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3177" w14:textId="77777777" w:rsidR="00472D2F" w:rsidRPr="00A62F65" w:rsidRDefault="00472D2F" w:rsidP="79255504">
      <w:pPr>
        <w:spacing w:after="0" w:line="240" w:lineRule="auto"/>
        <w:ind w:left="720" w:hanging="720"/>
        <w:jc w:val="center"/>
        <w:rPr>
          <w:rFonts w:ascii="Tahoma" w:hAnsi="Tahoma" w:cs="Tahoma"/>
          <w:b/>
          <w:bCs/>
          <w:sz w:val="24"/>
          <w:szCs w:val="24"/>
        </w:rPr>
      </w:pPr>
      <w:r w:rsidRPr="79255504">
        <w:rPr>
          <w:rFonts w:ascii="Tahoma" w:hAnsi="Tahoma" w:cs="Tahoma"/>
          <w:b/>
          <w:bCs/>
          <w:sz w:val="24"/>
          <w:szCs w:val="24"/>
        </w:rPr>
        <w:t>Questions and Answers</w:t>
      </w:r>
    </w:p>
    <w:p w14:paraId="3FB36E6F" w14:textId="77777777" w:rsidR="00D06F58" w:rsidRPr="00D06F58" w:rsidRDefault="00D06F58" w:rsidP="00B4351B">
      <w:pPr>
        <w:spacing w:after="0" w:line="240" w:lineRule="auto"/>
        <w:ind w:left="720" w:hanging="720"/>
        <w:jc w:val="center"/>
        <w:rPr>
          <w:rFonts w:ascii="Tahoma" w:hAnsi="Tahoma" w:cs="Tahoma"/>
          <w:b/>
          <w:sz w:val="24"/>
          <w:szCs w:val="24"/>
        </w:rPr>
      </w:pPr>
      <w:r w:rsidRPr="00D06F58">
        <w:rPr>
          <w:rFonts w:ascii="Tahoma" w:hAnsi="Tahoma" w:cs="Tahoma"/>
          <w:b/>
          <w:sz w:val="24"/>
          <w:szCs w:val="24"/>
        </w:rPr>
        <w:t>Zero-Emission School Bus Charging and Fueling Infrastructure Block Grant</w:t>
      </w:r>
    </w:p>
    <w:p w14:paraId="61A067BF" w14:textId="77777777" w:rsidR="00472D2F" w:rsidRDefault="00320494" w:rsidP="00B4351B">
      <w:pPr>
        <w:spacing w:after="0" w:line="240" w:lineRule="auto"/>
        <w:ind w:left="720" w:hanging="720"/>
        <w:jc w:val="center"/>
        <w:rPr>
          <w:rFonts w:ascii="Tahoma" w:hAnsi="Tahoma" w:cs="Tahoma"/>
          <w:b/>
          <w:sz w:val="24"/>
          <w:szCs w:val="24"/>
        </w:rPr>
      </w:pPr>
      <w:r w:rsidRPr="00A62F65">
        <w:rPr>
          <w:rFonts w:ascii="Tahoma" w:hAnsi="Tahoma" w:cs="Tahoma"/>
          <w:b/>
          <w:sz w:val="24"/>
          <w:szCs w:val="24"/>
        </w:rPr>
        <w:t>GFO</w:t>
      </w:r>
      <w:r w:rsidR="00B4351B" w:rsidRPr="00A62F65">
        <w:rPr>
          <w:rFonts w:ascii="Tahoma" w:hAnsi="Tahoma" w:cs="Tahoma"/>
          <w:b/>
          <w:sz w:val="24"/>
          <w:szCs w:val="24"/>
        </w:rPr>
        <w:t>-</w:t>
      </w:r>
      <w:r w:rsidR="00D06F58">
        <w:rPr>
          <w:rFonts w:ascii="Tahoma" w:hAnsi="Tahoma" w:cs="Tahoma"/>
          <w:b/>
          <w:sz w:val="24"/>
          <w:szCs w:val="24"/>
        </w:rPr>
        <w:t>23</w:t>
      </w:r>
      <w:r w:rsidR="00B4351B" w:rsidRPr="00A62F65">
        <w:rPr>
          <w:rFonts w:ascii="Tahoma" w:hAnsi="Tahoma" w:cs="Tahoma"/>
          <w:b/>
          <w:sz w:val="24"/>
          <w:szCs w:val="24"/>
        </w:rPr>
        <w:t>-</w:t>
      </w:r>
      <w:r w:rsidR="00D06F58">
        <w:rPr>
          <w:rFonts w:ascii="Tahoma" w:hAnsi="Tahoma" w:cs="Tahoma"/>
          <w:b/>
          <w:sz w:val="24"/>
          <w:szCs w:val="24"/>
        </w:rPr>
        <w:t>605</w:t>
      </w:r>
    </w:p>
    <w:p w14:paraId="61B8F8E7" w14:textId="7F4A1219" w:rsidR="00A62F65" w:rsidRPr="00511A5A" w:rsidRDefault="00D06F58" w:rsidP="00B4351B">
      <w:pPr>
        <w:spacing w:after="0" w:line="240" w:lineRule="auto"/>
        <w:ind w:left="720" w:hanging="720"/>
        <w:jc w:val="center"/>
        <w:rPr>
          <w:rFonts w:ascii="Tahoma" w:hAnsi="Tahoma" w:cs="Tahoma"/>
          <w:b/>
          <w:sz w:val="24"/>
          <w:szCs w:val="24"/>
        </w:rPr>
      </w:pPr>
      <w:r w:rsidRPr="00511A5A">
        <w:rPr>
          <w:rFonts w:ascii="Tahoma" w:hAnsi="Tahoma" w:cs="Tahoma"/>
          <w:b/>
          <w:sz w:val="24"/>
          <w:szCs w:val="24"/>
        </w:rPr>
        <w:t xml:space="preserve">December </w:t>
      </w:r>
      <w:r w:rsidR="00043F6D" w:rsidRPr="00511A5A">
        <w:rPr>
          <w:rFonts w:ascii="Tahoma" w:hAnsi="Tahoma" w:cs="Tahoma"/>
          <w:b/>
          <w:sz w:val="24"/>
          <w:szCs w:val="24"/>
        </w:rPr>
        <w:t>13</w:t>
      </w:r>
      <w:r w:rsidR="00A62F65" w:rsidRPr="00511A5A">
        <w:rPr>
          <w:rFonts w:ascii="Tahoma" w:hAnsi="Tahoma" w:cs="Tahoma"/>
          <w:b/>
          <w:sz w:val="24"/>
          <w:szCs w:val="24"/>
        </w:rPr>
        <w:t>, 20</w:t>
      </w:r>
      <w:r w:rsidRPr="00511A5A">
        <w:rPr>
          <w:rFonts w:ascii="Tahoma" w:hAnsi="Tahoma" w:cs="Tahoma"/>
          <w:b/>
          <w:sz w:val="24"/>
          <w:szCs w:val="24"/>
        </w:rPr>
        <w:t>23</w:t>
      </w:r>
    </w:p>
    <w:p w14:paraId="1031B30D" w14:textId="77777777" w:rsidR="00472D2F" w:rsidRPr="00BA0B0A" w:rsidRDefault="00472D2F" w:rsidP="00B4351B">
      <w:pPr>
        <w:spacing w:after="0" w:line="240" w:lineRule="auto"/>
        <w:ind w:left="720" w:hanging="720"/>
        <w:rPr>
          <w:rFonts w:ascii="Tahoma" w:hAnsi="Tahoma" w:cs="Tahoma"/>
          <w:sz w:val="24"/>
          <w:szCs w:val="24"/>
        </w:rPr>
      </w:pPr>
    </w:p>
    <w:p w14:paraId="5DAEBA3C" w14:textId="77777777" w:rsidR="00B4351B" w:rsidRPr="00BA0B0A" w:rsidRDefault="00B4351B" w:rsidP="00B4351B">
      <w:pPr>
        <w:spacing w:after="0" w:line="240" w:lineRule="auto"/>
        <w:ind w:left="720" w:hanging="720"/>
        <w:rPr>
          <w:rFonts w:ascii="Tahoma" w:hAnsi="Tahoma" w:cs="Tahoma"/>
          <w:sz w:val="24"/>
          <w:szCs w:val="24"/>
        </w:rPr>
      </w:pPr>
    </w:p>
    <w:p w14:paraId="132B78B3" w14:textId="57A554E6" w:rsidR="00A62F65" w:rsidRDefault="00A62F65" w:rsidP="00A62F65">
      <w:pPr>
        <w:spacing w:after="0" w:line="240" w:lineRule="auto"/>
        <w:rPr>
          <w:rFonts w:ascii="Tahoma" w:hAnsi="Tahoma" w:cs="Tahoma"/>
          <w:sz w:val="24"/>
          <w:szCs w:val="24"/>
        </w:rPr>
      </w:pPr>
      <w:r w:rsidRPr="00547B20">
        <w:rPr>
          <w:rFonts w:ascii="Tahoma" w:hAnsi="Tahoma" w:cs="Tahoma"/>
          <w:sz w:val="24"/>
          <w:szCs w:val="24"/>
        </w:rPr>
        <w:t>The following answers are based on California Energy Commission (CEC) staff’s interpretation of the questions received. It is the Applicant’s responsibility to review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51B8BAEB" w14:textId="77777777" w:rsidR="005E3809" w:rsidRDefault="005E3809" w:rsidP="00A62F65">
      <w:pPr>
        <w:spacing w:after="0" w:line="240" w:lineRule="auto"/>
        <w:rPr>
          <w:rFonts w:ascii="Tahoma" w:hAnsi="Tahoma" w:cs="Tahoma"/>
          <w:sz w:val="24"/>
          <w:szCs w:val="24"/>
        </w:rPr>
      </w:pPr>
    </w:p>
    <w:p w14:paraId="12DE94A5" w14:textId="6C0B8DC2" w:rsidR="005E3809" w:rsidRDefault="005E3809" w:rsidP="00A62F65">
      <w:pPr>
        <w:spacing w:after="0" w:line="240" w:lineRule="auto"/>
        <w:rPr>
          <w:rFonts w:ascii="Tahoma" w:hAnsi="Tahoma" w:cs="Tahoma"/>
          <w:sz w:val="24"/>
          <w:szCs w:val="24"/>
        </w:rPr>
      </w:pPr>
      <w:r>
        <w:rPr>
          <w:rFonts w:ascii="Tahoma" w:hAnsi="Tahoma" w:cs="Tahoma"/>
          <w:sz w:val="24"/>
          <w:szCs w:val="24"/>
        </w:rPr>
        <w:t>Unless indicated otherwise, all section numbers identified below are from the solicitation manual (for example, “Section II.B” refers to Section II.B of the solicitation manual).</w:t>
      </w:r>
    </w:p>
    <w:p w14:paraId="05C229E5" w14:textId="77777777" w:rsidR="00A62F65" w:rsidRPr="00BA0B0A" w:rsidRDefault="00A62F65" w:rsidP="00A62F65">
      <w:pPr>
        <w:spacing w:after="0" w:line="240" w:lineRule="auto"/>
        <w:rPr>
          <w:rFonts w:ascii="Tahoma" w:hAnsi="Tahoma" w:cs="Tahoma"/>
          <w:sz w:val="24"/>
          <w:szCs w:val="24"/>
          <w:highlight w:val="yellow"/>
        </w:rPr>
      </w:pPr>
    </w:p>
    <w:p w14:paraId="04CDF8E2" w14:textId="77777777" w:rsidR="00472D2F" w:rsidRPr="00D06F58" w:rsidRDefault="00D06F58" w:rsidP="00B4351B">
      <w:pPr>
        <w:spacing w:after="0" w:line="240" w:lineRule="auto"/>
        <w:ind w:left="720" w:hanging="720"/>
        <w:rPr>
          <w:rFonts w:ascii="Tahoma" w:hAnsi="Tahoma" w:cs="Tahoma"/>
          <w:b/>
          <w:bCs/>
          <w:sz w:val="24"/>
          <w:szCs w:val="24"/>
          <w:u w:val="single"/>
        </w:rPr>
      </w:pPr>
      <w:r w:rsidRPr="00D06F58">
        <w:rPr>
          <w:rFonts w:ascii="Tahoma" w:hAnsi="Tahoma" w:cs="Tahoma"/>
          <w:b/>
          <w:bCs/>
          <w:sz w:val="24"/>
          <w:szCs w:val="24"/>
          <w:u w:val="single"/>
        </w:rPr>
        <w:t>Administration</w:t>
      </w:r>
    </w:p>
    <w:p w14:paraId="6CD19C8A" w14:textId="77777777" w:rsidR="00B4351B" w:rsidRPr="00A62F65" w:rsidRDefault="00B4351B" w:rsidP="00B4351B">
      <w:pPr>
        <w:spacing w:after="0" w:line="240" w:lineRule="auto"/>
        <w:ind w:left="720" w:hanging="720"/>
        <w:rPr>
          <w:rFonts w:ascii="Tahoma" w:hAnsi="Tahoma" w:cs="Tahoma"/>
          <w:sz w:val="24"/>
          <w:szCs w:val="24"/>
        </w:rPr>
      </w:pPr>
    </w:p>
    <w:p w14:paraId="406F3AF1" w14:textId="77777777" w:rsidR="00B4351B" w:rsidRDefault="00472D2F" w:rsidP="00B4351B">
      <w:pPr>
        <w:spacing w:after="0" w:line="240" w:lineRule="auto"/>
        <w:ind w:left="720" w:hanging="720"/>
        <w:rPr>
          <w:rFonts w:ascii="Tahoma" w:hAnsi="Tahoma" w:cs="Tahoma"/>
          <w:b/>
          <w:sz w:val="24"/>
          <w:szCs w:val="24"/>
        </w:rPr>
      </w:pPr>
      <w:r w:rsidRPr="00A62F65">
        <w:rPr>
          <w:rFonts w:ascii="Tahoma" w:hAnsi="Tahoma" w:cs="Tahoma"/>
          <w:b/>
          <w:sz w:val="24"/>
          <w:szCs w:val="24"/>
        </w:rPr>
        <w:t>Q1</w:t>
      </w:r>
      <w:r w:rsidR="00A62F65">
        <w:rPr>
          <w:rFonts w:ascii="Tahoma" w:hAnsi="Tahoma" w:cs="Tahoma"/>
          <w:b/>
          <w:sz w:val="24"/>
          <w:szCs w:val="24"/>
        </w:rPr>
        <w:t>.</w:t>
      </w:r>
      <w:r w:rsidRPr="00A62F65">
        <w:rPr>
          <w:rFonts w:ascii="Tahoma" w:hAnsi="Tahoma" w:cs="Tahoma"/>
          <w:b/>
          <w:sz w:val="24"/>
          <w:szCs w:val="24"/>
        </w:rPr>
        <w:tab/>
      </w:r>
      <w:r w:rsidR="00D06F58" w:rsidRPr="00D06F58">
        <w:rPr>
          <w:rFonts w:ascii="Tahoma" w:hAnsi="Tahoma" w:cs="Tahoma"/>
          <w:b/>
          <w:sz w:val="24"/>
          <w:szCs w:val="24"/>
        </w:rPr>
        <w:t>Can CEC provide an updated timeline for having administrator in place and ready for ZESBI?</w:t>
      </w:r>
    </w:p>
    <w:p w14:paraId="0634FD1B" w14:textId="77777777" w:rsidR="00D06F58" w:rsidRPr="00D06F58" w:rsidRDefault="00D06F58" w:rsidP="00B4351B">
      <w:pPr>
        <w:spacing w:after="0" w:line="240" w:lineRule="auto"/>
        <w:ind w:left="720" w:hanging="720"/>
        <w:rPr>
          <w:rFonts w:ascii="Tahoma" w:hAnsi="Tahoma" w:cs="Tahoma"/>
          <w:b/>
          <w:sz w:val="24"/>
          <w:szCs w:val="24"/>
        </w:rPr>
      </w:pPr>
    </w:p>
    <w:p w14:paraId="39DEA836" w14:textId="7CB6D34B" w:rsidR="00D06F58" w:rsidRPr="00D06F58" w:rsidRDefault="00D06F58" w:rsidP="00D06F58">
      <w:pPr>
        <w:spacing w:after="0" w:line="240" w:lineRule="auto"/>
        <w:ind w:left="720" w:hanging="720"/>
        <w:rPr>
          <w:rFonts w:ascii="Tahoma" w:hAnsi="Tahoma" w:cs="Tahoma"/>
          <w:sz w:val="24"/>
          <w:szCs w:val="24"/>
        </w:rPr>
      </w:pPr>
      <w:r w:rsidRPr="00BA0B0A">
        <w:rPr>
          <w:rFonts w:ascii="Tahoma" w:hAnsi="Tahoma" w:cs="Tahoma"/>
          <w:sz w:val="24"/>
          <w:szCs w:val="24"/>
        </w:rPr>
        <w:t>A</w:t>
      </w:r>
      <w:r w:rsidR="00EE23BB" w:rsidRPr="00BA0B0A">
        <w:rPr>
          <w:rFonts w:ascii="Tahoma" w:hAnsi="Tahoma" w:cs="Tahoma"/>
          <w:sz w:val="24"/>
          <w:szCs w:val="24"/>
        </w:rPr>
        <w:t>1</w:t>
      </w:r>
      <w:r>
        <w:rPr>
          <w:rFonts w:ascii="Tahoma" w:hAnsi="Tahoma" w:cs="Tahoma"/>
          <w:sz w:val="24"/>
          <w:szCs w:val="24"/>
        </w:rPr>
        <w:t xml:space="preserve">.     </w:t>
      </w:r>
      <w:r w:rsidRPr="00D06F58">
        <w:rPr>
          <w:rFonts w:ascii="Tahoma" w:hAnsi="Tahoma" w:cs="Tahoma"/>
          <w:sz w:val="24"/>
          <w:szCs w:val="24"/>
        </w:rPr>
        <w:t xml:space="preserve">Please refer to </w:t>
      </w:r>
      <w:r w:rsidR="00340CF1">
        <w:rPr>
          <w:rFonts w:ascii="Tahoma" w:hAnsi="Tahoma" w:cs="Tahoma"/>
          <w:sz w:val="24"/>
          <w:szCs w:val="24"/>
        </w:rPr>
        <w:t>Section</w:t>
      </w:r>
      <w:r w:rsidR="007F3045">
        <w:rPr>
          <w:rFonts w:ascii="Tahoma" w:hAnsi="Tahoma" w:cs="Tahoma"/>
          <w:sz w:val="24"/>
          <w:szCs w:val="24"/>
        </w:rPr>
        <w:t xml:space="preserve"> I</w:t>
      </w:r>
      <w:r w:rsidR="004567AF">
        <w:rPr>
          <w:rFonts w:ascii="Tahoma" w:hAnsi="Tahoma" w:cs="Tahoma"/>
          <w:sz w:val="24"/>
          <w:szCs w:val="24"/>
        </w:rPr>
        <w:t xml:space="preserve">.D </w:t>
      </w:r>
      <w:r w:rsidRPr="00D06F58">
        <w:rPr>
          <w:rFonts w:ascii="Tahoma" w:hAnsi="Tahoma" w:cs="Tahoma"/>
          <w:sz w:val="24"/>
          <w:szCs w:val="24"/>
        </w:rPr>
        <w:t>Key Activities and Date</w:t>
      </w:r>
      <w:r w:rsidR="009C2EA0">
        <w:rPr>
          <w:rFonts w:ascii="Tahoma" w:hAnsi="Tahoma" w:cs="Tahoma"/>
          <w:sz w:val="24"/>
          <w:szCs w:val="24"/>
        </w:rPr>
        <w:t>s</w:t>
      </w:r>
      <w:r w:rsidRPr="00D06F58">
        <w:rPr>
          <w:rFonts w:ascii="Tahoma" w:hAnsi="Tahoma" w:cs="Tahoma"/>
          <w:sz w:val="24"/>
          <w:szCs w:val="24"/>
        </w:rPr>
        <w:t xml:space="preserve"> </w:t>
      </w:r>
      <w:r w:rsidR="004732AC">
        <w:rPr>
          <w:rFonts w:ascii="Tahoma" w:hAnsi="Tahoma" w:cs="Tahoma"/>
          <w:sz w:val="24"/>
          <w:szCs w:val="24"/>
        </w:rPr>
        <w:t>and Section II.</w:t>
      </w:r>
      <w:r w:rsidR="00A64748">
        <w:rPr>
          <w:rFonts w:ascii="Tahoma" w:hAnsi="Tahoma" w:cs="Tahoma"/>
          <w:sz w:val="24"/>
          <w:szCs w:val="24"/>
        </w:rPr>
        <w:t>B</w:t>
      </w:r>
      <w:r w:rsidR="00E00AF9">
        <w:rPr>
          <w:rFonts w:ascii="Tahoma" w:hAnsi="Tahoma" w:cs="Tahoma"/>
          <w:sz w:val="24"/>
          <w:szCs w:val="24"/>
        </w:rPr>
        <w:t>.1</w:t>
      </w:r>
      <w:r w:rsidR="00DD7419">
        <w:rPr>
          <w:rFonts w:ascii="Tahoma" w:hAnsi="Tahoma" w:cs="Tahoma"/>
          <w:sz w:val="24"/>
          <w:szCs w:val="24"/>
        </w:rPr>
        <w:t xml:space="preserve"> Project Requirements</w:t>
      </w:r>
      <w:r w:rsidRPr="00D06F58">
        <w:rPr>
          <w:rFonts w:ascii="Tahoma" w:hAnsi="Tahoma" w:cs="Tahoma"/>
          <w:sz w:val="24"/>
          <w:szCs w:val="24"/>
        </w:rPr>
        <w:t xml:space="preserve">. The block grant </w:t>
      </w:r>
      <w:r w:rsidR="005244F2">
        <w:rPr>
          <w:rFonts w:ascii="Tahoma" w:hAnsi="Tahoma" w:cs="Tahoma"/>
          <w:sz w:val="24"/>
          <w:szCs w:val="24"/>
        </w:rPr>
        <w:t>administrator</w:t>
      </w:r>
      <w:r w:rsidRPr="00D06F58">
        <w:rPr>
          <w:rFonts w:ascii="Tahoma" w:hAnsi="Tahoma" w:cs="Tahoma"/>
          <w:sz w:val="24"/>
          <w:szCs w:val="24"/>
        </w:rPr>
        <w:t xml:space="preserve"> selected through this solicitation will be required to design an incentive project that can be launched no later than May 2024.</w:t>
      </w:r>
    </w:p>
    <w:p w14:paraId="3515294D" w14:textId="77777777" w:rsidR="00B4351B" w:rsidRPr="00A62F65" w:rsidRDefault="00B4351B" w:rsidP="00146828">
      <w:pPr>
        <w:spacing w:after="0" w:line="240" w:lineRule="auto"/>
        <w:rPr>
          <w:rFonts w:ascii="Tahoma" w:hAnsi="Tahoma" w:cs="Tahoma"/>
          <w:b/>
          <w:sz w:val="24"/>
          <w:szCs w:val="24"/>
        </w:rPr>
      </w:pPr>
    </w:p>
    <w:p w14:paraId="07DE3CD4" w14:textId="289FDC7E" w:rsidR="00472D2F" w:rsidRPr="00A62F65" w:rsidRDefault="00472D2F" w:rsidP="00B4351B">
      <w:pPr>
        <w:spacing w:after="0" w:line="240" w:lineRule="auto"/>
        <w:ind w:left="720" w:hanging="720"/>
        <w:rPr>
          <w:rFonts w:ascii="Tahoma" w:hAnsi="Tahoma" w:cs="Tahoma"/>
          <w:b/>
          <w:sz w:val="24"/>
          <w:szCs w:val="24"/>
        </w:rPr>
      </w:pPr>
      <w:r w:rsidRPr="00A62F65">
        <w:rPr>
          <w:rFonts w:ascii="Tahoma" w:hAnsi="Tahoma" w:cs="Tahoma"/>
          <w:b/>
          <w:sz w:val="24"/>
          <w:szCs w:val="24"/>
        </w:rPr>
        <w:t>Q2</w:t>
      </w:r>
      <w:r w:rsidR="00A62F65">
        <w:rPr>
          <w:rFonts w:ascii="Tahoma" w:hAnsi="Tahoma" w:cs="Tahoma"/>
          <w:b/>
          <w:sz w:val="24"/>
          <w:szCs w:val="24"/>
        </w:rPr>
        <w:t>.</w:t>
      </w:r>
      <w:r w:rsidRPr="00A62F65">
        <w:rPr>
          <w:rFonts w:ascii="Tahoma" w:hAnsi="Tahoma" w:cs="Tahoma"/>
          <w:b/>
          <w:sz w:val="24"/>
          <w:szCs w:val="24"/>
        </w:rPr>
        <w:tab/>
      </w:r>
      <w:r w:rsidR="00FD3B94">
        <w:rPr>
          <w:rFonts w:ascii="Tahoma" w:hAnsi="Tahoma" w:cs="Tahoma"/>
          <w:b/>
          <w:sz w:val="24"/>
          <w:szCs w:val="24"/>
        </w:rPr>
        <w:t>Can CEC provide links presented at the Pre-Application Workshop</w:t>
      </w:r>
    </w:p>
    <w:p w14:paraId="73D039EC" w14:textId="77777777" w:rsidR="00B4351B" w:rsidRPr="00A62F65" w:rsidRDefault="00B4351B" w:rsidP="00B4351B">
      <w:pPr>
        <w:spacing w:after="0" w:line="240" w:lineRule="auto"/>
        <w:ind w:left="720" w:hanging="720"/>
        <w:rPr>
          <w:rFonts w:ascii="Tahoma" w:hAnsi="Tahoma" w:cs="Tahoma"/>
          <w:sz w:val="24"/>
          <w:szCs w:val="24"/>
        </w:rPr>
      </w:pPr>
    </w:p>
    <w:p w14:paraId="0AA03E03" w14:textId="17FBC117" w:rsidR="00FD3B94" w:rsidRDefault="00472D2F" w:rsidP="00B4351B">
      <w:pPr>
        <w:spacing w:after="0" w:line="240" w:lineRule="auto"/>
        <w:ind w:left="720" w:hanging="720"/>
        <w:rPr>
          <w:rFonts w:ascii="Tahoma" w:hAnsi="Tahoma" w:cs="Tahoma"/>
          <w:sz w:val="24"/>
          <w:szCs w:val="24"/>
        </w:rPr>
      </w:pPr>
      <w:r w:rsidRPr="79255504">
        <w:rPr>
          <w:rFonts w:ascii="Tahoma" w:hAnsi="Tahoma" w:cs="Tahoma"/>
          <w:sz w:val="24"/>
          <w:szCs w:val="24"/>
        </w:rPr>
        <w:t>A2</w:t>
      </w:r>
      <w:r w:rsidR="00A62F65" w:rsidRPr="79255504">
        <w:rPr>
          <w:rFonts w:ascii="Tahoma" w:hAnsi="Tahoma" w:cs="Tahoma"/>
          <w:sz w:val="24"/>
          <w:szCs w:val="24"/>
        </w:rPr>
        <w:t>.</w:t>
      </w:r>
      <w:r w:rsidRPr="00BA0B0A">
        <w:rPr>
          <w:rFonts w:ascii="Tahoma" w:hAnsi="Tahoma" w:cs="Tahoma"/>
          <w:sz w:val="24"/>
          <w:szCs w:val="24"/>
        </w:rPr>
        <w:tab/>
      </w:r>
      <w:r w:rsidR="00FD3B94" w:rsidRPr="79255504">
        <w:rPr>
          <w:rFonts w:ascii="Tahoma" w:hAnsi="Tahoma" w:cs="Tahoma"/>
          <w:sz w:val="24"/>
          <w:szCs w:val="24"/>
        </w:rPr>
        <w:t xml:space="preserve">Links provided at the workshop </w:t>
      </w:r>
      <w:r w:rsidR="004D7F71" w:rsidRPr="79255504">
        <w:rPr>
          <w:rFonts w:ascii="Tahoma" w:hAnsi="Tahoma" w:cs="Tahoma"/>
          <w:sz w:val="24"/>
          <w:szCs w:val="24"/>
        </w:rPr>
        <w:t xml:space="preserve">can be </w:t>
      </w:r>
      <w:r w:rsidR="00A81CB4" w:rsidRPr="79255504">
        <w:rPr>
          <w:rFonts w:ascii="Tahoma" w:hAnsi="Tahoma" w:cs="Tahoma"/>
          <w:sz w:val="24"/>
          <w:szCs w:val="24"/>
        </w:rPr>
        <w:t>accessed</w:t>
      </w:r>
      <w:r w:rsidR="004D7F71" w:rsidRPr="79255504">
        <w:rPr>
          <w:rFonts w:ascii="Tahoma" w:hAnsi="Tahoma" w:cs="Tahoma"/>
          <w:sz w:val="24"/>
          <w:szCs w:val="24"/>
        </w:rPr>
        <w:t xml:space="preserve"> from the </w:t>
      </w:r>
      <w:hyperlink r:id="rId10">
        <w:r w:rsidR="004D7F71" w:rsidRPr="79255504">
          <w:rPr>
            <w:rStyle w:val="Hyperlink"/>
            <w:rFonts w:ascii="Tahoma" w:hAnsi="Tahoma" w:cs="Tahoma"/>
            <w:sz w:val="24"/>
            <w:szCs w:val="24"/>
          </w:rPr>
          <w:t>PowerPoint Presentation slides</w:t>
        </w:r>
      </w:hyperlink>
      <w:r w:rsidR="00224865" w:rsidRPr="79255504" w:rsidDel="00DC68E6">
        <w:rPr>
          <w:rFonts w:ascii="Tahoma" w:hAnsi="Tahoma" w:cs="Tahoma"/>
          <w:sz w:val="24"/>
          <w:szCs w:val="24"/>
        </w:rPr>
        <w:t xml:space="preserve"> </w:t>
      </w:r>
      <w:r w:rsidR="00DA3F27">
        <w:rPr>
          <w:rFonts w:ascii="Tahoma" w:hAnsi="Tahoma" w:cs="Tahoma"/>
          <w:sz w:val="24"/>
          <w:szCs w:val="24"/>
        </w:rPr>
        <w:t>(</w:t>
      </w:r>
      <w:r w:rsidR="00224865" w:rsidRPr="79255504">
        <w:rPr>
          <w:rFonts w:ascii="Tahoma" w:hAnsi="Tahoma" w:cs="Tahoma"/>
          <w:sz w:val="24"/>
          <w:szCs w:val="24"/>
        </w:rPr>
        <w:t>https://www.energy.ca.gov/sites/default/files/2023-12/GFO-23-605_Pre-App_Workshop_School_Bus_Infrastructure_ada.pdf</w:t>
      </w:r>
      <w:r w:rsidR="00DA3F27">
        <w:rPr>
          <w:rFonts w:ascii="Tahoma" w:hAnsi="Tahoma" w:cs="Tahoma"/>
          <w:sz w:val="24"/>
          <w:szCs w:val="24"/>
        </w:rPr>
        <w:t>)</w:t>
      </w:r>
      <w:r w:rsidR="00C57C8C" w:rsidRPr="79255504">
        <w:rPr>
          <w:rFonts w:ascii="Tahoma" w:hAnsi="Tahoma" w:cs="Tahoma"/>
          <w:sz w:val="24"/>
          <w:szCs w:val="24"/>
        </w:rPr>
        <w:t xml:space="preserve"> </w:t>
      </w:r>
      <w:r w:rsidR="00AD4756" w:rsidRPr="79255504">
        <w:rPr>
          <w:rFonts w:ascii="Tahoma" w:hAnsi="Tahoma" w:cs="Tahoma"/>
          <w:sz w:val="24"/>
          <w:szCs w:val="24"/>
        </w:rPr>
        <w:t xml:space="preserve">and </w:t>
      </w:r>
      <w:r w:rsidR="00FD3B94" w:rsidRPr="79255504">
        <w:rPr>
          <w:rFonts w:ascii="Tahoma" w:hAnsi="Tahoma" w:cs="Tahoma"/>
          <w:sz w:val="24"/>
          <w:szCs w:val="24"/>
        </w:rPr>
        <w:t xml:space="preserve">are </w:t>
      </w:r>
      <w:r w:rsidR="5AB95628" w:rsidRPr="79255504">
        <w:rPr>
          <w:rFonts w:ascii="Tahoma" w:hAnsi="Tahoma" w:cs="Tahoma"/>
          <w:sz w:val="24"/>
          <w:szCs w:val="24"/>
        </w:rPr>
        <w:t xml:space="preserve">also </w:t>
      </w:r>
      <w:r w:rsidR="00AD4756" w:rsidRPr="79255504">
        <w:rPr>
          <w:rFonts w:ascii="Tahoma" w:hAnsi="Tahoma" w:cs="Tahoma"/>
          <w:sz w:val="24"/>
          <w:szCs w:val="24"/>
        </w:rPr>
        <w:t>listed below</w:t>
      </w:r>
      <w:r w:rsidR="00FD3B94" w:rsidRPr="79255504">
        <w:rPr>
          <w:rFonts w:ascii="Tahoma" w:hAnsi="Tahoma" w:cs="Tahoma"/>
          <w:sz w:val="24"/>
          <w:szCs w:val="24"/>
        </w:rPr>
        <w:t>:</w:t>
      </w:r>
    </w:p>
    <w:p w14:paraId="13BD9E96" w14:textId="77777777" w:rsidR="00FD3B94" w:rsidRDefault="00FD3B94" w:rsidP="00B4351B">
      <w:pPr>
        <w:spacing w:after="0" w:line="240" w:lineRule="auto"/>
        <w:ind w:left="720" w:hanging="720"/>
        <w:rPr>
          <w:rFonts w:ascii="Tahoma" w:hAnsi="Tahoma" w:cs="Tahoma"/>
          <w:sz w:val="24"/>
          <w:szCs w:val="24"/>
        </w:rPr>
      </w:pPr>
    </w:p>
    <w:p w14:paraId="5D8FFF8C" w14:textId="0255C843" w:rsidR="00636A87" w:rsidRPr="00636A87" w:rsidRDefault="00000000" w:rsidP="00636A87">
      <w:pPr>
        <w:pStyle w:val="ListParagraph"/>
        <w:numPr>
          <w:ilvl w:val="0"/>
          <w:numId w:val="4"/>
        </w:numPr>
        <w:rPr>
          <w:rFonts w:ascii="Tahoma" w:eastAsia="Times New Roman" w:hAnsi="Tahoma" w:cs="Tahoma"/>
          <w:sz w:val="24"/>
          <w:szCs w:val="24"/>
        </w:rPr>
      </w:pPr>
      <w:hyperlink r:id="rId11" w:tgtFrame="_blank" w:history="1">
        <w:r w:rsidR="00636A87" w:rsidRPr="00636A87">
          <w:rPr>
            <w:rStyle w:val="Hyperlink"/>
            <w:rFonts w:ascii="Tahoma" w:hAnsi="Tahoma" w:cs="Tahoma"/>
            <w:sz w:val="24"/>
            <w:szCs w:val="24"/>
          </w:rPr>
          <w:t>Grant Funding Opportunity Webpage</w:t>
        </w:r>
      </w:hyperlink>
      <w:r w:rsidR="00636A87" w:rsidRPr="00BA0B0A">
        <w:rPr>
          <w:rFonts w:ascii="Tahoma" w:hAnsi="Tahoma" w:cs="Tahoma"/>
          <w:color w:val="083763"/>
          <w:sz w:val="24"/>
          <w:szCs w:val="24"/>
          <w:shd w:val="clear" w:color="auto" w:fill="EDEBE9"/>
        </w:rPr>
        <w:br/>
      </w:r>
      <w:r w:rsidR="00636A87" w:rsidRPr="00636A87">
        <w:rPr>
          <w:rFonts w:ascii="Tahoma" w:eastAsia="Times New Roman" w:hAnsi="Tahoma" w:cs="Tahoma"/>
          <w:sz w:val="24"/>
          <w:szCs w:val="24"/>
        </w:rPr>
        <w:t>https://www.energy.ca.gov/solicitations/2023-11/gfo-23-605-zero-emission-school-bus-charging-and-fueling-infrastructure-block</w:t>
      </w:r>
    </w:p>
    <w:p w14:paraId="5EAB0322" w14:textId="784B9465" w:rsidR="00636A87" w:rsidRPr="00636A87" w:rsidRDefault="00636A87" w:rsidP="00636A87">
      <w:pPr>
        <w:spacing w:after="0" w:line="240" w:lineRule="auto"/>
        <w:ind w:left="1440"/>
        <w:rPr>
          <w:rFonts w:ascii="Tahoma" w:hAnsi="Tahoma" w:cs="Tahoma"/>
          <w:sz w:val="24"/>
          <w:szCs w:val="24"/>
        </w:rPr>
      </w:pPr>
    </w:p>
    <w:p w14:paraId="5A25074B" w14:textId="6FF56AAE" w:rsidR="00B4351B" w:rsidRDefault="00000000" w:rsidP="00FD3B94">
      <w:pPr>
        <w:numPr>
          <w:ilvl w:val="0"/>
          <w:numId w:val="4"/>
        </w:numPr>
        <w:spacing w:after="0" w:line="240" w:lineRule="auto"/>
        <w:rPr>
          <w:rFonts w:ascii="Tahoma" w:hAnsi="Tahoma" w:cs="Tahoma"/>
          <w:sz w:val="24"/>
          <w:szCs w:val="24"/>
        </w:rPr>
      </w:pPr>
      <w:hyperlink r:id="rId12" w:history="1">
        <w:r w:rsidR="00B52EB1" w:rsidRPr="0053123C">
          <w:rPr>
            <w:rStyle w:val="Hyperlink"/>
            <w:rFonts w:ascii="Tahoma" w:hAnsi="Tahoma" w:cs="Tahoma"/>
            <w:sz w:val="24"/>
            <w:szCs w:val="24"/>
          </w:rPr>
          <w:t>Draft Guid</w:t>
        </w:r>
        <w:r w:rsidR="0053123C" w:rsidRPr="0053123C">
          <w:rPr>
            <w:rStyle w:val="Hyperlink"/>
            <w:rFonts w:ascii="Tahoma" w:hAnsi="Tahoma" w:cs="Tahoma"/>
            <w:sz w:val="24"/>
            <w:szCs w:val="24"/>
          </w:rPr>
          <w:t>ing Principles SB 114</w:t>
        </w:r>
        <w:r w:rsidR="00FD3B94" w:rsidRPr="0053123C">
          <w:rPr>
            <w:rStyle w:val="Hyperlink"/>
            <w:rFonts w:ascii="Tahoma" w:hAnsi="Tahoma" w:cs="Tahoma"/>
            <w:sz w:val="24"/>
            <w:szCs w:val="24"/>
          </w:rPr>
          <w:t xml:space="preserve"> </w:t>
        </w:r>
      </w:hyperlink>
      <w:r w:rsidR="0053123C" w:rsidRPr="0053123C">
        <w:rPr>
          <w:rFonts w:ascii="Tahoma" w:hAnsi="Tahoma" w:cs="Tahoma"/>
          <w:sz w:val="24"/>
          <w:szCs w:val="24"/>
        </w:rPr>
        <w:t>https://acrobat.adobe.com/link/review?uri=urn:aaid:scds:US:13a25b54-a38e-3d15-b75b-b99c968aa457</w:t>
      </w:r>
    </w:p>
    <w:p w14:paraId="05E21065" w14:textId="77777777" w:rsidR="00FD3B94" w:rsidRDefault="00FD3B94" w:rsidP="00FD3B94">
      <w:pPr>
        <w:spacing w:after="0" w:line="240" w:lineRule="auto"/>
        <w:ind w:left="1440"/>
        <w:rPr>
          <w:rFonts w:ascii="Tahoma" w:hAnsi="Tahoma" w:cs="Tahoma"/>
          <w:sz w:val="24"/>
          <w:szCs w:val="24"/>
        </w:rPr>
      </w:pPr>
    </w:p>
    <w:p w14:paraId="0F3B461B" w14:textId="6395213E" w:rsidR="00846A73" w:rsidRPr="006E383C" w:rsidRDefault="00000000" w:rsidP="00D26A0D">
      <w:pPr>
        <w:numPr>
          <w:ilvl w:val="0"/>
          <w:numId w:val="4"/>
        </w:numPr>
        <w:rPr>
          <w:rFonts w:ascii="Tahoma" w:hAnsi="Tahoma" w:cs="Tahoma"/>
          <w:sz w:val="24"/>
          <w:szCs w:val="24"/>
        </w:rPr>
      </w:pPr>
      <w:hyperlink r:id="rId13" w:history="1">
        <w:r w:rsidR="00C5508F" w:rsidRPr="00774B0D">
          <w:rPr>
            <w:rStyle w:val="Hyperlink"/>
            <w:rFonts w:ascii="Tahoma" w:hAnsi="Tahoma" w:cs="Tahoma"/>
            <w:sz w:val="24"/>
            <w:szCs w:val="24"/>
          </w:rPr>
          <w:t>Zero-Emission School Bus and Infrastructure Program Webpage</w:t>
        </w:r>
      </w:hyperlink>
      <w:r w:rsidR="00774B0D">
        <w:rPr>
          <w:rFonts w:ascii="Tahoma" w:hAnsi="Tahoma" w:cs="Tahoma"/>
          <w:sz w:val="24"/>
          <w:szCs w:val="24"/>
        </w:rPr>
        <w:t xml:space="preserve"> </w:t>
      </w:r>
      <w:r w:rsidR="00774B0D" w:rsidRPr="00774B0D">
        <w:rPr>
          <w:rFonts w:ascii="Tahoma" w:hAnsi="Tahoma" w:cs="Tahoma"/>
          <w:sz w:val="24"/>
          <w:szCs w:val="24"/>
        </w:rPr>
        <w:t>https://www.energy.ca.gov/programs-and-topics/programs/zero-emission-school-bus-and-infrastructure-program</w:t>
      </w:r>
      <w:r w:rsidR="00774B0D">
        <w:rPr>
          <w:rFonts w:ascii="Tahoma" w:hAnsi="Tahoma" w:cs="Tahoma"/>
          <w:sz w:val="24"/>
          <w:szCs w:val="24"/>
        </w:rPr>
        <w:t xml:space="preserve"> </w:t>
      </w:r>
      <w:r w:rsidR="00FD3B94" w:rsidRPr="00FD3B94">
        <w:rPr>
          <w:rFonts w:ascii="Tahoma" w:hAnsi="Tahoma" w:cs="Tahoma"/>
          <w:sz w:val="24"/>
          <w:szCs w:val="24"/>
        </w:rPr>
        <w:t> </w:t>
      </w:r>
      <w:r w:rsidR="00FD3B94" w:rsidRPr="00FD3B94">
        <w:rPr>
          <w:rFonts w:ascii="Tahoma" w:hAnsi="Tahoma" w:cs="Tahoma"/>
          <w:b/>
          <w:bCs/>
          <w:sz w:val="24"/>
          <w:szCs w:val="24"/>
          <w:u w:val="single"/>
        </w:rPr>
        <w:t xml:space="preserve"> </w:t>
      </w:r>
    </w:p>
    <w:p w14:paraId="282D4860" w14:textId="47715FCA" w:rsidR="00FD3B94" w:rsidRPr="00FD3B94" w:rsidRDefault="00000000" w:rsidP="00FD3B94">
      <w:pPr>
        <w:numPr>
          <w:ilvl w:val="0"/>
          <w:numId w:val="4"/>
        </w:numPr>
        <w:rPr>
          <w:rFonts w:ascii="Tahoma" w:hAnsi="Tahoma" w:cs="Tahoma"/>
          <w:sz w:val="24"/>
          <w:szCs w:val="24"/>
        </w:rPr>
      </w:pPr>
      <w:hyperlink r:id="rId14" w:history="1">
        <w:r w:rsidR="00FD3B94" w:rsidRPr="00FD3B94">
          <w:rPr>
            <w:rStyle w:val="Hyperlink"/>
            <w:rFonts w:ascii="Tahoma" w:hAnsi="Tahoma" w:cs="Tahoma"/>
            <w:sz w:val="24"/>
            <w:szCs w:val="24"/>
          </w:rPr>
          <w:t>ECAMS Resource Page</w:t>
        </w:r>
      </w:hyperlink>
      <w:r w:rsidR="00FD3B94" w:rsidRPr="00FD3B94">
        <w:rPr>
          <w:rFonts w:ascii="Tahoma" w:hAnsi="Tahoma" w:cs="Tahoma"/>
          <w:sz w:val="24"/>
          <w:szCs w:val="24"/>
        </w:rPr>
        <w:t xml:space="preserve"> </w:t>
      </w:r>
      <w:r w:rsidR="00DA3F27">
        <w:rPr>
          <w:rFonts w:ascii="Tahoma" w:hAnsi="Tahoma" w:cs="Tahoma"/>
          <w:sz w:val="24"/>
          <w:szCs w:val="24"/>
        </w:rPr>
        <w:br/>
      </w:r>
      <w:r w:rsidR="00FD3B94" w:rsidRPr="00FD3B94">
        <w:rPr>
          <w:rFonts w:ascii="Tahoma" w:hAnsi="Tahoma" w:cs="Tahoma"/>
          <w:sz w:val="24"/>
          <w:szCs w:val="24"/>
        </w:rPr>
        <w:t>https://www.energy.ca.gov/funding-opportunities/funding-resources/ecams-resources</w:t>
      </w:r>
    </w:p>
    <w:p w14:paraId="108DEAB5" w14:textId="7D0395A6" w:rsidR="00D73A97" w:rsidRDefault="00000000" w:rsidP="00D73A97">
      <w:pPr>
        <w:pStyle w:val="ListParagraph"/>
        <w:numPr>
          <w:ilvl w:val="0"/>
          <w:numId w:val="4"/>
        </w:numPr>
        <w:rPr>
          <w:rFonts w:ascii="Tahoma" w:hAnsi="Tahoma" w:cs="Tahoma"/>
          <w:sz w:val="24"/>
          <w:szCs w:val="24"/>
        </w:rPr>
      </w:pPr>
      <w:hyperlink r:id="rId15" w:history="1">
        <w:r w:rsidR="00FD3B94" w:rsidRPr="00D73A97">
          <w:rPr>
            <w:rStyle w:val="Hyperlink"/>
            <w:rFonts w:ascii="Tahoma" w:hAnsi="Tahoma" w:cs="Tahoma"/>
            <w:sz w:val="24"/>
            <w:szCs w:val="24"/>
          </w:rPr>
          <w:t>ECAMS Login</w:t>
        </w:r>
      </w:hyperlink>
      <w:r w:rsidR="00FD3B94" w:rsidRPr="00D73A97">
        <w:rPr>
          <w:rFonts w:ascii="Tahoma" w:hAnsi="Tahoma" w:cs="Tahoma"/>
          <w:sz w:val="24"/>
          <w:szCs w:val="24"/>
        </w:rPr>
        <w:t xml:space="preserve"> </w:t>
      </w:r>
      <w:r w:rsidR="00DA3F27">
        <w:rPr>
          <w:rFonts w:ascii="Tahoma" w:hAnsi="Tahoma" w:cs="Tahoma"/>
          <w:sz w:val="24"/>
          <w:szCs w:val="24"/>
        </w:rPr>
        <w:br/>
      </w:r>
      <w:r w:rsidR="00D73A97" w:rsidRPr="00D73A97">
        <w:rPr>
          <w:rFonts w:ascii="Tahoma" w:hAnsi="Tahoma" w:cs="Tahoma"/>
          <w:sz w:val="24"/>
          <w:szCs w:val="24"/>
        </w:rPr>
        <w:t>https://ecams.energy.ca.gov/s/login</w:t>
      </w:r>
    </w:p>
    <w:p w14:paraId="712EB8DC" w14:textId="77777777" w:rsidR="00D73A97" w:rsidRPr="00D73A97" w:rsidRDefault="00D73A97" w:rsidP="00D73A97">
      <w:pPr>
        <w:pStyle w:val="ListParagraph"/>
        <w:ind w:left="1440"/>
        <w:rPr>
          <w:rFonts w:ascii="Tahoma" w:hAnsi="Tahoma" w:cs="Tahoma"/>
          <w:sz w:val="24"/>
          <w:szCs w:val="24"/>
        </w:rPr>
      </w:pPr>
    </w:p>
    <w:p w14:paraId="50C38317" w14:textId="3F24907B" w:rsidR="00FD3B94" w:rsidRDefault="00000000" w:rsidP="00FD3B94">
      <w:pPr>
        <w:numPr>
          <w:ilvl w:val="0"/>
          <w:numId w:val="4"/>
        </w:numPr>
        <w:rPr>
          <w:rFonts w:ascii="Tahoma" w:hAnsi="Tahoma" w:cs="Tahoma"/>
          <w:sz w:val="24"/>
          <w:szCs w:val="24"/>
        </w:rPr>
      </w:pPr>
      <w:hyperlink r:id="rId16" w:history="1">
        <w:r w:rsidR="00FD3B94" w:rsidRPr="00FD3B94">
          <w:rPr>
            <w:rStyle w:val="Hyperlink"/>
            <w:rFonts w:ascii="Tahoma" w:hAnsi="Tahoma" w:cs="Tahoma"/>
            <w:sz w:val="24"/>
            <w:szCs w:val="24"/>
          </w:rPr>
          <w:t xml:space="preserve">ECAMS User </w:t>
        </w:r>
        <w:r w:rsidR="00FD3B94">
          <w:rPr>
            <w:rStyle w:val="Hyperlink"/>
            <w:rFonts w:ascii="Tahoma" w:hAnsi="Tahoma" w:cs="Tahoma"/>
            <w:sz w:val="24"/>
            <w:szCs w:val="24"/>
          </w:rPr>
          <w:t xml:space="preserve">Registrastion </w:t>
        </w:r>
        <w:r w:rsidR="00FD3B94" w:rsidRPr="00FD3B94">
          <w:rPr>
            <w:rStyle w:val="Hyperlink"/>
            <w:rFonts w:ascii="Tahoma" w:hAnsi="Tahoma" w:cs="Tahoma"/>
            <w:sz w:val="24"/>
            <w:szCs w:val="24"/>
          </w:rPr>
          <w:t>Instruction Page</w:t>
        </w:r>
      </w:hyperlink>
      <w:r w:rsidR="00FD3B94">
        <w:rPr>
          <w:rFonts w:ascii="Tahoma" w:hAnsi="Tahoma" w:cs="Tahoma"/>
          <w:sz w:val="24"/>
          <w:szCs w:val="24"/>
        </w:rPr>
        <w:t xml:space="preserve">  </w:t>
      </w:r>
      <w:r w:rsidR="00C57689" w:rsidRPr="00C57689">
        <w:rPr>
          <w:rFonts w:ascii="Tahoma" w:hAnsi="Tahoma" w:cs="Tahoma"/>
          <w:sz w:val="24"/>
          <w:szCs w:val="24"/>
        </w:rPr>
        <w:t>https://www.energy.ca.gov/media/7893</w:t>
      </w:r>
    </w:p>
    <w:p w14:paraId="55F1C472" w14:textId="7D2F3C11" w:rsidR="00477F33" w:rsidRPr="00FD3B94" w:rsidRDefault="00000000" w:rsidP="00FD3B94">
      <w:pPr>
        <w:numPr>
          <w:ilvl w:val="0"/>
          <w:numId w:val="4"/>
        </w:numPr>
        <w:rPr>
          <w:rFonts w:ascii="Tahoma" w:hAnsi="Tahoma" w:cs="Tahoma"/>
          <w:sz w:val="24"/>
          <w:szCs w:val="24"/>
        </w:rPr>
      </w:pPr>
      <w:hyperlink r:id="rId17" w:history="1">
        <w:r w:rsidR="00477F33" w:rsidRPr="00E16977">
          <w:rPr>
            <w:rStyle w:val="Hyperlink"/>
            <w:rFonts w:ascii="Tahoma" w:hAnsi="Tahoma" w:cs="Tahoma"/>
            <w:sz w:val="24"/>
            <w:szCs w:val="24"/>
          </w:rPr>
          <w:t>Guidance documents</w:t>
        </w:r>
      </w:hyperlink>
      <w:r w:rsidR="00477F33">
        <w:rPr>
          <w:rFonts w:ascii="Tahoma" w:hAnsi="Tahoma" w:cs="Tahoma"/>
          <w:sz w:val="24"/>
          <w:szCs w:val="24"/>
        </w:rPr>
        <w:t xml:space="preserve"> are </w:t>
      </w:r>
      <w:r w:rsidR="0087734E">
        <w:rPr>
          <w:rFonts w:ascii="Tahoma" w:hAnsi="Tahoma" w:cs="Tahoma"/>
          <w:sz w:val="24"/>
          <w:szCs w:val="24"/>
        </w:rPr>
        <w:t xml:space="preserve">available at </w:t>
      </w:r>
      <w:r w:rsidR="008F0773" w:rsidRPr="008F0773">
        <w:rPr>
          <w:rFonts w:ascii="Tahoma" w:hAnsi="Tahoma" w:cs="Tahoma"/>
          <w:sz w:val="24"/>
          <w:szCs w:val="24"/>
        </w:rPr>
        <w:t xml:space="preserve">https://www.energy.ca.gov/funding-opportunities/funding-resources </w:t>
      </w:r>
      <w:r w:rsidR="008F0773">
        <w:rPr>
          <w:rFonts w:ascii="Tahoma" w:hAnsi="Tahoma" w:cs="Tahoma"/>
          <w:sz w:val="24"/>
          <w:szCs w:val="24"/>
        </w:rPr>
        <w:t>under General Funding Information</w:t>
      </w:r>
    </w:p>
    <w:p w14:paraId="0BDD12A2" w14:textId="2FF05230" w:rsidR="00FD3B94" w:rsidRPr="00FD3B94" w:rsidRDefault="00000000" w:rsidP="00FD3B94">
      <w:pPr>
        <w:numPr>
          <w:ilvl w:val="0"/>
          <w:numId w:val="4"/>
        </w:numPr>
        <w:rPr>
          <w:rFonts w:ascii="Tahoma" w:hAnsi="Tahoma" w:cs="Tahoma"/>
          <w:sz w:val="24"/>
          <w:szCs w:val="24"/>
        </w:rPr>
      </w:pPr>
      <w:hyperlink r:id="rId18" w:history="1">
        <w:r w:rsidR="00FD3B94" w:rsidRPr="00FD3B94">
          <w:rPr>
            <w:rStyle w:val="Hyperlink"/>
            <w:rFonts w:ascii="Tahoma" w:hAnsi="Tahoma" w:cs="Tahoma"/>
            <w:sz w:val="24"/>
            <w:szCs w:val="24"/>
          </w:rPr>
          <w:t>Terms and Conditions</w:t>
        </w:r>
      </w:hyperlink>
      <w:r w:rsidR="00FD3B94">
        <w:rPr>
          <w:rFonts w:ascii="Tahoma" w:hAnsi="Tahoma" w:cs="Tahoma"/>
          <w:sz w:val="24"/>
          <w:szCs w:val="24"/>
        </w:rPr>
        <w:t xml:space="preserve"> </w:t>
      </w:r>
      <w:r w:rsidR="00DA3F27">
        <w:rPr>
          <w:rFonts w:ascii="Tahoma" w:hAnsi="Tahoma" w:cs="Tahoma"/>
          <w:sz w:val="24"/>
          <w:szCs w:val="24"/>
        </w:rPr>
        <w:br/>
      </w:r>
      <w:r w:rsidR="00FD3B94" w:rsidRPr="00FD3B94">
        <w:rPr>
          <w:rFonts w:ascii="Tahoma" w:hAnsi="Tahoma" w:cs="Tahoma"/>
          <w:sz w:val="24"/>
          <w:szCs w:val="24"/>
        </w:rPr>
        <w:t>https://www.energy.ca.gov/media/7903</w:t>
      </w:r>
    </w:p>
    <w:p w14:paraId="4FDC8E6F" w14:textId="5314A72E" w:rsidR="00FD3B94" w:rsidRPr="00FD3B94" w:rsidRDefault="00000000">
      <w:pPr>
        <w:numPr>
          <w:ilvl w:val="0"/>
          <w:numId w:val="4"/>
        </w:numPr>
        <w:spacing w:after="0" w:line="240" w:lineRule="auto"/>
        <w:rPr>
          <w:rFonts w:ascii="Tahoma" w:hAnsi="Tahoma" w:cs="Tahoma"/>
          <w:b/>
          <w:bCs/>
          <w:sz w:val="24"/>
          <w:szCs w:val="24"/>
          <w:u w:val="single"/>
        </w:rPr>
      </w:pPr>
      <w:hyperlink r:id="rId19" w:history="1">
        <w:r w:rsidR="00FD3B94" w:rsidRPr="00FD3B94">
          <w:rPr>
            <w:rStyle w:val="Hyperlink"/>
            <w:rFonts w:ascii="Tahoma" w:hAnsi="Tahoma" w:cs="Tahoma"/>
            <w:sz w:val="24"/>
            <w:szCs w:val="24"/>
          </w:rPr>
          <w:t>Applying for a Solicitation guidance document</w:t>
        </w:r>
      </w:hyperlink>
      <w:r w:rsidR="00FD3B94">
        <w:rPr>
          <w:rFonts w:ascii="Tahoma" w:hAnsi="Tahoma" w:cs="Tahoma"/>
          <w:sz w:val="24"/>
          <w:szCs w:val="24"/>
        </w:rPr>
        <w:t xml:space="preserve"> </w:t>
      </w:r>
      <w:r w:rsidR="00FD3B94" w:rsidRPr="00FD3B94">
        <w:rPr>
          <w:rFonts w:ascii="Tahoma" w:hAnsi="Tahoma" w:cs="Tahoma"/>
          <w:sz w:val="24"/>
          <w:szCs w:val="24"/>
        </w:rPr>
        <w:t>https://www.energy.ca.gov/media/7956</w:t>
      </w:r>
    </w:p>
    <w:p w14:paraId="14D74A98" w14:textId="77777777" w:rsidR="00FD3B94" w:rsidRPr="00FD3B94" w:rsidRDefault="00FD3B94" w:rsidP="00146828">
      <w:pPr>
        <w:spacing w:after="0" w:line="240" w:lineRule="auto"/>
        <w:ind w:left="1440"/>
        <w:rPr>
          <w:rFonts w:ascii="Tahoma" w:hAnsi="Tahoma" w:cs="Tahoma"/>
          <w:b/>
          <w:bCs/>
          <w:sz w:val="24"/>
          <w:szCs w:val="24"/>
          <w:u w:val="single"/>
        </w:rPr>
      </w:pPr>
    </w:p>
    <w:p w14:paraId="5995B557" w14:textId="6379FCBE" w:rsidR="00D06F58" w:rsidRPr="00D06F58" w:rsidRDefault="00667718" w:rsidP="00FD3B94">
      <w:pPr>
        <w:spacing w:after="0" w:line="240" w:lineRule="auto"/>
        <w:rPr>
          <w:rFonts w:ascii="Tahoma" w:hAnsi="Tahoma" w:cs="Tahoma"/>
          <w:b/>
          <w:bCs/>
          <w:sz w:val="24"/>
          <w:szCs w:val="24"/>
          <w:u w:val="single"/>
        </w:rPr>
      </w:pPr>
      <w:r>
        <w:rPr>
          <w:rFonts w:ascii="Tahoma" w:hAnsi="Tahoma" w:cs="Tahoma"/>
          <w:b/>
          <w:bCs/>
          <w:sz w:val="24"/>
          <w:szCs w:val="24"/>
          <w:u w:val="single"/>
        </w:rPr>
        <w:t>Project</w:t>
      </w:r>
      <w:r w:rsidR="00D06F58">
        <w:rPr>
          <w:rFonts w:ascii="Tahoma" w:hAnsi="Tahoma" w:cs="Tahoma"/>
          <w:b/>
          <w:bCs/>
          <w:sz w:val="24"/>
          <w:szCs w:val="24"/>
          <w:u w:val="single"/>
        </w:rPr>
        <w:t xml:space="preserve"> Requirements</w:t>
      </w:r>
    </w:p>
    <w:p w14:paraId="5F5AB66D" w14:textId="77777777" w:rsidR="00D06F58" w:rsidRPr="00A62F65" w:rsidRDefault="00D06F58" w:rsidP="00D06F58">
      <w:pPr>
        <w:spacing w:after="0" w:line="240" w:lineRule="auto"/>
        <w:ind w:left="720" w:hanging="720"/>
        <w:rPr>
          <w:rFonts w:ascii="Tahoma" w:hAnsi="Tahoma" w:cs="Tahoma"/>
          <w:sz w:val="24"/>
          <w:szCs w:val="24"/>
        </w:rPr>
      </w:pPr>
    </w:p>
    <w:p w14:paraId="36155C0C" w14:textId="597665B0" w:rsidR="00D06F58" w:rsidRDefault="00D06F58" w:rsidP="00D06F58">
      <w:pPr>
        <w:pStyle w:val="ListParagraph"/>
        <w:ind w:hanging="720"/>
        <w:rPr>
          <w:rFonts w:ascii="Tahoma" w:eastAsia="Times New Roman" w:hAnsi="Tahoma" w:cs="Tahoma"/>
          <w:b/>
          <w:sz w:val="24"/>
          <w:szCs w:val="24"/>
        </w:rPr>
      </w:pPr>
      <w:r w:rsidRPr="00BA0B0A">
        <w:rPr>
          <w:rFonts w:ascii="Tahoma" w:hAnsi="Tahoma" w:cs="Tahoma"/>
          <w:b/>
          <w:sz w:val="24"/>
          <w:szCs w:val="24"/>
        </w:rPr>
        <w:t>Q</w:t>
      </w:r>
      <w:r w:rsidR="002E60A0" w:rsidRPr="00BA0B0A">
        <w:rPr>
          <w:rFonts w:ascii="Tahoma" w:hAnsi="Tahoma" w:cs="Tahoma"/>
          <w:b/>
          <w:sz w:val="24"/>
          <w:szCs w:val="24"/>
        </w:rPr>
        <w:t>3</w:t>
      </w:r>
      <w:r>
        <w:rPr>
          <w:rFonts w:ascii="Tahoma" w:hAnsi="Tahoma" w:cs="Tahoma"/>
          <w:b/>
          <w:sz w:val="24"/>
          <w:szCs w:val="24"/>
        </w:rPr>
        <w:t>.</w:t>
      </w:r>
      <w:r w:rsidRPr="00A62F65">
        <w:rPr>
          <w:rFonts w:ascii="Tahoma" w:hAnsi="Tahoma" w:cs="Tahoma"/>
          <w:b/>
          <w:sz w:val="24"/>
          <w:szCs w:val="24"/>
        </w:rPr>
        <w:tab/>
      </w:r>
      <w:r w:rsidRPr="00D06F58">
        <w:rPr>
          <w:rFonts w:ascii="Tahoma" w:eastAsia="Times New Roman" w:hAnsi="Tahoma" w:cs="Tahoma"/>
          <w:b/>
          <w:sz w:val="24"/>
          <w:szCs w:val="24"/>
        </w:rPr>
        <w:t xml:space="preserve">Is CEC intending to fund infrastructure projects </w:t>
      </w:r>
      <w:r w:rsidR="000124E7">
        <w:rPr>
          <w:rFonts w:ascii="Tahoma" w:eastAsia="Times New Roman" w:hAnsi="Tahoma" w:cs="Tahoma"/>
          <w:b/>
          <w:sz w:val="24"/>
          <w:szCs w:val="24"/>
        </w:rPr>
        <w:t xml:space="preserve">that do </w:t>
      </w:r>
      <w:r w:rsidRPr="00D06F58">
        <w:rPr>
          <w:rFonts w:ascii="Tahoma" w:eastAsia="Times New Roman" w:hAnsi="Tahoma" w:cs="Tahoma"/>
          <w:b/>
          <w:sz w:val="24"/>
          <w:szCs w:val="24"/>
        </w:rPr>
        <w:t xml:space="preserve">not </w:t>
      </w:r>
      <w:r w:rsidR="004F2285">
        <w:rPr>
          <w:rFonts w:ascii="Tahoma" w:eastAsia="Times New Roman" w:hAnsi="Tahoma" w:cs="Tahoma"/>
          <w:b/>
          <w:sz w:val="24"/>
          <w:szCs w:val="24"/>
        </w:rPr>
        <w:t xml:space="preserve">support </w:t>
      </w:r>
      <w:r w:rsidRPr="00D06F58">
        <w:rPr>
          <w:rFonts w:ascii="Tahoma" w:eastAsia="Times New Roman" w:hAnsi="Tahoma" w:cs="Tahoma"/>
          <w:b/>
          <w:sz w:val="24"/>
          <w:szCs w:val="24"/>
        </w:rPr>
        <w:t>CARB</w:t>
      </w:r>
      <w:r w:rsidR="004F2285">
        <w:rPr>
          <w:rFonts w:ascii="Tahoma" w:eastAsia="Times New Roman" w:hAnsi="Tahoma" w:cs="Tahoma"/>
          <w:b/>
          <w:sz w:val="24"/>
          <w:szCs w:val="24"/>
        </w:rPr>
        <w:t>-funded school buses</w:t>
      </w:r>
      <w:r w:rsidRPr="00D06F58">
        <w:rPr>
          <w:rFonts w:ascii="Tahoma" w:eastAsia="Times New Roman" w:hAnsi="Tahoma" w:cs="Tahoma"/>
          <w:b/>
          <w:sz w:val="24"/>
          <w:szCs w:val="24"/>
        </w:rPr>
        <w:t xml:space="preserve">? </w:t>
      </w:r>
    </w:p>
    <w:p w14:paraId="6C791A23" w14:textId="77777777" w:rsidR="00D06F58" w:rsidRPr="00D06F58" w:rsidRDefault="00D06F58" w:rsidP="00D06F58">
      <w:pPr>
        <w:pStyle w:val="ListParagraph"/>
        <w:ind w:hanging="720"/>
        <w:rPr>
          <w:rFonts w:ascii="Tahoma" w:eastAsia="Times New Roman" w:hAnsi="Tahoma" w:cs="Tahoma"/>
          <w:b/>
          <w:sz w:val="24"/>
          <w:szCs w:val="24"/>
        </w:rPr>
      </w:pPr>
    </w:p>
    <w:p w14:paraId="7CECB27D" w14:textId="279234B0" w:rsidR="00D06F58" w:rsidRPr="00D06F58" w:rsidRDefault="00D06F58" w:rsidP="00D06F58">
      <w:pPr>
        <w:spacing w:after="0" w:line="240" w:lineRule="auto"/>
        <w:ind w:left="720" w:hanging="720"/>
        <w:rPr>
          <w:rFonts w:ascii="Tahoma" w:hAnsi="Tahoma" w:cs="Tahoma"/>
          <w:sz w:val="24"/>
          <w:szCs w:val="24"/>
        </w:rPr>
      </w:pPr>
      <w:r w:rsidRPr="00BA0B0A">
        <w:rPr>
          <w:rFonts w:ascii="Tahoma" w:hAnsi="Tahoma" w:cs="Tahoma"/>
          <w:sz w:val="24"/>
          <w:szCs w:val="24"/>
        </w:rPr>
        <w:t>A</w:t>
      </w:r>
      <w:r w:rsidR="002E60A0" w:rsidRPr="00BA0B0A">
        <w:rPr>
          <w:rFonts w:ascii="Tahoma" w:hAnsi="Tahoma" w:cs="Tahoma"/>
          <w:sz w:val="24"/>
          <w:szCs w:val="24"/>
        </w:rPr>
        <w:t>3</w:t>
      </w:r>
      <w:r>
        <w:rPr>
          <w:rFonts w:ascii="Tahoma" w:hAnsi="Tahoma" w:cs="Tahoma"/>
          <w:sz w:val="24"/>
          <w:szCs w:val="24"/>
        </w:rPr>
        <w:t xml:space="preserve">.    </w:t>
      </w:r>
      <w:r w:rsidRPr="00D06F58">
        <w:rPr>
          <w:rFonts w:ascii="Tahoma" w:hAnsi="Tahoma" w:cs="Tahoma"/>
          <w:sz w:val="24"/>
          <w:szCs w:val="24"/>
        </w:rPr>
        <w:t xml:space="preserve"> </w:t>
      </w:r>
      <w:r w:rsidR="00384C68">
        <w:rPr>
          <w:rFonts w:ascii="Tahoma" w:hAnsi="Tahoma" w:cs="Tahoma"/>
          <w:sz w:val="24"/>
          <w:szCs w:val="24"/>
        </w:rPr>
        <w:t xml:space="preserve">No. </w:t>
      </w:r>
      <w:r w:rsidRPr="00D06F58">
        <w:rPr>
          <w:rFonts w:ascii="Tahoma" w:hAnsi="Tahoma" w:cs="Tahoma"/>
          <w:sz w:val="24"/>
          <w:szCs w:val="24"/>
        </w:rPr>
        <w:t xml:space="preserve">Senate Bill </w:t>
      </w:r>
      <w:r w:rsidR="00CA6C75">
        <w:rPr>
          <w:rFonts w:ascii="Tahoma" w:hAnsi="Tahoma" w:cs="Tahoma"/>
          <w:sz w:val="24"/>
          <w:szCs w:val="24"/>
        </w:rPr>
        <w:t>(SB)</w:t>
      </w:r>
      <w:r w:rsidRPr="00D06F58">
        <w:rPr>
          <w:rFonts w:ascii="Tahoma" w:hAnsi="Tahoma" w:cs="Tahoma"/>
          <w:sz w:val="24"/>
          <w:szCs w:val="24"/>
        </w:rPr>
        <w:t xml:space="preserve"> 114 (Committee on Budget and Fiscal Review, Chapter 48, Statutes of 2023), which amended Section 121 of Assembly Bill 181 (Committee on Budget, Chapter 52, Statutes of 2022), appropriated $125,000,000 for the 2023-2024 fiscal year to the CEC to fund zero-emission school bus charging or fueling infrastructure and related activities, including, but not limited to, charging or fueling stations, equipment, site design, construction, and related infrastructure upgrades. The appropriation is intended to complement $375,000,000 appropriated to the California State Air Resources Board (CARB) for the Hybrid and Zero-Emission Truck and Bus Voucher Incentive Program (HVIP), which provides funding to replace internal combustion school buses owned by local educational agencies with new zero-emission school buses. The CEC will fund infrastructure projects that complement vehicles awarded through CARB’s HVIP program under SB 114.</w:t>
      </w:r>
    </w:p>
    <w:p w14:paraId="1F885654" w14:textId="77777777" w:rsidR="00D06F58" w:rsidRPr="00A62F65" w:rsidRDefault="00D06F58" w:rsidP="00D06F58">
      <w:pPr>
        <w:spacing w:after="0" w:line="240" w:lineRule="auto"/>
        <w:rPr>
          <w:rFonts w:ascii="Tahoma" w:hAnsi="Tahoma" w:cs="Tahoma"/>
          <w:b/>
          <w:sz w:val="24"/>
          <w:szCs w:val="24"/>
        </w:rPr>
      </w:pPr>
    </w:p>
    <w:p w14:paraId="4C64A42A" w14:textId="08D8AF55" w:rsidR="00D06F58" w:rsidRPr="00D06F58" w:rsidRDefault="00D06F58" w:rsidP="00D06F58">
      <w:pPr>
        <w:spacing w:after="0" w:line="240" w:lineRule="auto"/>
        <w:ind w:left="720" w:hanging="720"/>
        <w:rPr>
          <w:rFonts w:ascii="Tahoma" w:hAnsi="Tahoma" w:cs="Tahoma"/>
          <w:b/>
          <w:sz w:val="24"/>
          <w:szCs w:val="24"/>
        </w:rPr>
      </w:pPr>
      <w:r w:rsidRPr="00BA0B0A">
        <w:rPr>
          <w:rFonts w:ascii="Tahoma" w:hAnsi="Tahoma" w:cs="Tahoma"/>
          <w:b/>
          <w:sz w:val="24"/>
          <w:szCs w:val="24"/>
        </w:rPr>
        <w:lastRenderedPageBreak/>
        <w:t>Q</w:t>
      </w:r>
      <w:r w:rsidR="002E60A0" w:rsidRPr="00BA0B0A">
        <w:rPr>
          <w:rFonts w:ascii="Tahoma" w:hAnsi="Tahoma" w:cs="Tahoma"/>
          <w:b/>
          <w:sz w:val="24"/>
          <w:szCs w:val="24"/>
        </w:rPr>
        <w:t>4</w:t>
      </w:r>
      <w:r>
        <w:rPr>
          <w:rFonts w:ascii="Tahoma" w:hAnsi="Tahoma" w:cs="Tahoma"/>
          <w:b/>
          <w:sz w:val="24"/>
          <w:szCs w:val="24"/>
        </w:rPr>
        <w:t>.</w:t>
      </w:r>
      <w:r>
        <w:rPr>
          <w:rFonts w:ascii="Tahoma" w:hAnsi="Tahoma" w:cs="Tahoma"/>
          <w:b/>
          <w:sz w:val="24"/>
          <w:szCs w:val="24"/>
        </w:rPr>
        <w:tab/>
      </w:r>
      <w:r w:rsidRPr="00D06F58">
        <w:rPr>
          <w:rFonts w:ascii="Tahoma" w:hAnsi="Tahoma" w:cs="Tahoma"/>
          <w:b/>
          <w:sz w:val="24"/>
          <w:szCs w:val="24"/>
        </w:rPr>
        <w:t xml:space="preserve">Is this block grant for programs above and beyond </w:t>
      </w:r>
      <w:r w:rsidR="009342DE">
        <w:rPr>
          <w:rFonts w:ascii="Tahoma" w:hAnsi="Tahoma" w:cs="Tahoma"/>
          <w:b/>
          <w:sz w:val="24"/>
          <w:szCs w:val="24"/>
        </w:rPr>
        <w:t xml:space="preserve">school bus infrastructure funded by </w:t>
      </w:r>
      <w:r w:rsidRPr="00D06F58">
        <w:rPr>
          <w:rFonts w:ascii="Tahoma" w:hAnsi="Tahoma" w:cs="Tahoma"/>
          <w:b/>
          <w:sz w:val="24"/>
          <w:szCs w:val="24"/>
        </w:rPr>
        <w:t>Prop 98</w:t>
      </w:r>
      <w:r w:rsidR="00746865">
        <w:rPr>
          <w:rFonts w:ascii="Tahoma" w:hAnsi="Tahoma" w:cs="Tahoma"/>
          <w:b/>
          <w:sz w:val="24"/>
          <w:szCs w:val="24"/>
        </w:rPr>
        <w:t>/SB 114?</w:t>
      </w:r>
      <w:r w:rsidR="00F05940">
        <w:rPr>
          <w:rFonts w:ascii="Tahoma" w:hAnsi="Tahoma" w:cs="Tahoma"/>
          <w:b/>
          <w:sz w:val="24"/>
          <w:szCs w:val="24"/>
        </w:rPr>
        <w:t xml:space="preserve"> </w:t>
      </w:r>
      <w:r w:rsidR="00746865">
        <w:rPr>
          <w:rFonts w:ascii="Tahoma" w:hAnsi="Tahoma" w:cs="Tahoma"/>
          <w:b/>
          <w:sz w:val="24"/>
          <w:szCs w:val="24"/>
        </w:rPr>
        <w:t>I</w:t>
      </w:r>
      <w:r w:rsidR="00F05940">
        <w:rPr>
          <w:rFonts w:ascii="Tahoma" w:hAnsi="Tahoma" w:cs="Tahoma"/>
          <w:b/>
          <w:sz w:val="24"/>
          <w:szCs w:val="24"/>
        </w:rPr>
        <w:t xml:space="preserve">.e. will the awarded implementer </w:t>
      </w:r>
      <w:r w:rsidR="00746865">
        <w:rPr>
          <w:rFonts w:ascii="Tahoma" w:hAnsi="Tahoma" w:cs="Tahoma"/>
          <w:b/>
          <w:sz w:val="24"/>
          <w:szCs w:val="24"/>
        </w:rPr>
        <w:t>develop incentive projects for other vehicle segments</w:t>
      </w:r>
      <w:r w:rsidRPr="00D06F58">
        <w:rPr>
          <w:rFonts w:ascii="Tahoma" w:hAnsi="Tahoma" w:cs="Tahoma"/>
          <w:b/>
          <w:sz w:val="24"/>
          <w:szCs w:val="24"/>
        </w:rPr>
        <w:t xml:space="preserve">? </w:t>
      </w:r>
    </w:p>
    <w:p w14:paraId="4BFABC51" w14:textId="77777777" w:rsidR="00D06F58" w:rsidRDefault="00D06F58" w:rsidP="00D06F58">
      <w:pPr>
        <w:spacing w:after="0" w:line="240" w:lineRule="auto"/>
        <w:ind w:left="720" w:hanging="720"/>
        <w:rPr>
          <w:rFonts w:ascii="Tahoma" w:hAnsi="Tahoma" w:cs="Tahoma"/>
          <w:sz w:val="24"/>
          <w:szCs w:val="24"/>
        </w:rPr>
      </w:pPr>
    </w:p>
    <w:p w14:paraId="6D176031" w14:textId="7BCAF976" w:rsidR="00D06F58" w:rsidRDefault="00D06F58" w:rsidP="00D06F58">
      <w:pPr>
        <w:spacing w:after="0" w:line="240" w:lineRule="auto"/>
        <w:ind w:left="720" w:hanging="720"/>
        <w:rPr>
          <w:rFonts w:ascii="Tahoma" w:hAnsi="Tahoma" w:cs="Tahoma"/>
          <w:sz w:val="24"/>
          <w:szCs w:val="24"/>
        </w:rPr>
      </w:pPr>
      <w:r w:rsidRPr="00BA0B0A">
        <w:rPr>
          <w:rFonts w:ascii="Tahoma" w:hAnsi="Tahoma" w:cs="Tahoma"/>
          <w:sz w:val="24"/>
          <w:szCs w:val="24"/>
        </w:rPr>
        <w:t>A</w:t>
      </w:r>
      <w:r w:rsidR="002E60A0" w:rsidRPr="00BA0B0A">
        <w:rPr>
          <w:rFonts w:ascii="Tahoma" w:hAnsi="Tahoma" w:cs="Tahoma"/>
          <w:sz w:val="24"/>
          <w:szCs w:val="24"/>
        </w:rPr>
        <w:t>4</w:t>
      </w:r>
      <w:r w:rsidRPr="6CA24A9B">
        <w:rPr>
          <w:rFonts w:ascii="Tahoma" w:hAnsi="Tahoma" w:cs="Tahoma"/>
          <w:sz w:val="24"/>
          <w:szCs w:val="24"/>
        </w:rPr>
        <w:t>.</w:t>
      </w:r>
      <w:r w:rsidRPr="00BA0B0A">
        <w:rPr>
          <w:rFonts w:ascii="Tahoma" w:hAnsi="Tahoma" w:cs="Tahoma"/>
          <w:sz w:val="24"/>
          <w:szCs w:val="24"/>
        </w:rPr>
        <w:tab/>
      </w:r>
      <w:r w:rsidRPr="6CA24A9B">
        <w:rPr>
          <w:rFonts w:ascii="Tahoma" w:hAnsi="Tahoma" w:cs="Tahoma"/>
          <w:sz w:val="24"/>
          <w:szCs w:val="24"/>
        </w:rPr>
        <w:t>No</w:t>
      </w:r>
      <w:r w:rsidR="04DBDF39" w:rsidRPr="6CA24A9B">
        <w:rPr>
          <w:rFonts w:ascii="Tahoma" w:hAnsi="Tahoma" w:cs="Tahoma"/>
          <w:sz w:val="24"/>
          <w:szCs w:val="24"/>
        </w:rPr>
        <w:t>.</w:t>
      </w:r>
    </w:p>
    <w:p w14:paraId="34D21FCD" w14:textId="77777777" w:rsidR="00D06F58" w:rsidRDefault="00D06F58" w:rsidP="00D06F58">
      <w:pPr>
        <w:spacing w:after="0" w:line="240" w:lineRule="auto"/>
        <w:ind w:left="720" w:hanging="720"/>
        <w:rPr>
          <w:rFonts w:ascii="Tahoma" w:hAnsi="Tahoma" w:cs="Tahoma"/>
          <w:sz w:val="24"/>
          <w:szCs w:val="24"/>
        </w:rPr>
      </w:pPr>
    </w:p>
    <w:p w14:paraId="7C1AD9CE" w14:textId="34D11CCD" w:rsidR="00D06F58" w:rsidRPr="00D06F58" w:rsidRDefault="00D06F58" w:rsidP="00D06F58">
      <w:pPr>
        <w:spacing w:after="0" w:line="240" w:lineRule="auto"/>
        <w:ind w:left="720" w:hanging="720"/>
        <w:rPr>
          <w:rFonts w:ascii="Tahoma" w:hAnsi="Tahoma" w:cs="Tahoma"/>
          <w:b/>
          <w:sz w:val="24"/>
          <w:szCs w:val="24"/>
        </w:rPr>
      </w:pPr>
      <w:r w:rsidRPr="00BA0B0A">
        <w:rPr>
          <w:rFonts w:ascii="Tahoma" w:hAnsi="Tahoma" w:cs="Tahoma"/>
          <w:b/>
          <w:bCs/>
          <w:sz w:val="24"/>
          <w:szCs w:val="24"/>
        </w:rPr>
        <w:t>Q</w:t>
      </w:r>
      <w:r w:rsidR="002E60A0" w:rsidRPr="00BA0B0A">
        <w:rPr>
          <w:rFonts w:ascii="Tahoma" w:hAnsi="Tahoma" w:cs="Tahoma"/>
          <w:b/>
          <w:bCs/>
          <w:sz w:val="24"/>
          <w:szCs w:val="24"/>
        </w:rPr>
        <w:t>5</w:t>
      </w:r>
      <w:r w:rsidRPr="00D06F58">
        <w:rPr>
          <w:rFonts w:ascii="Tahoma" w:hAnsi="Tahoma" w:cs="Tahoma"/>
          <w:b/>
          <w:bCs/>
          <w:sz w:val="24"/>
          <w:szCs w:val="24"/>
        </w:rPr>
        <w:t>.</w:t>
      </w:r>
      <w:r>
        <w:rPr>
          <w:rFonts w:ascii="Tahoma" w:hAnsi="Tahoma" w:cs="Tahoma"/>
          <w:sz w:val="24"/>
          <w:szCs w:val="24"/>
        </w:rPr>
        <w:t xml:space="preserve"> </w:t>
      </w:r>
      <w:r>
        <w:rPr>
          <w:rFonts w:ascii="Tahoma" w:hAnsi="Tahoma" w:cs="Tahoma"/>
          <w:sz w:val="24"/>
          <w:szCs w:val="24"/>
        </w:rPr>
        <w:tab/>
      </w:r>
      <w:r w:rsidRPr="00D06F58">
        <w:rPr>
          <w:rFonts w:ascii="Tahoma" w:hAnsi="Tahoma" w:cs="Tahoma"/>
          <w:b/>
          <w:sz w:val="24"/>
          <w:szCs w:val="24"/>
        </w:rPr>
        <w:t>Prop 98 requires having flexibility to fund low-emission renewable fuel school buses</w:t>
      </w:r>
      <w:r w:rsidR="00067BC3">
        <w:rPr>
          <w:rFonts w:ascii="Tahoma" w:hAnsi="Tahoma" w:cs="Tahoma"/>
          <w:b/>
          <w:sz w:val="24"/>
          <w:szCs w:val="24"/>
        </w:rPr>
        <w:t xml:space="preserve">. </w:t>
      </w:r>
      <w:r w:rsidR="00067BC3" w:rsidRPr="00BA0B0A">
        <w:rPr>
          <w:rFonts w:ascii="Tahoma" w:hAnsi="Tahoma" w:cs="Tahoma"/>
          <w:b/>
          <w:sz w:val="24"/>
          <w:szCs w:val="24"/>
        </w:rPr>
        <w:t>D</w:t>
      </w:r>
      <w:r w:rsidRPr="00BA0B0A">
        <w:rPr>
          <w:rFonts w:ascii="Tahoma" w:hAnsi="Tahoma" w:cs="Tahoma"/>
          <w:b/>
          <w:sz w:val="24"/>
          <w:szCs w:val="24"/>
        </w:rPr>
        <w:t>oes CEC have a plan for this potential?</w:t>
      </w:r>
    </w:p>
    <w:p w14:paraId="2D22A7FA" w14:textId="77777777" w:rsidR="00D06F58" w:rsidRPr="00D06F58" w:rsidRDefault="00D06F58" w:rsidP="00D06F58">
      <w:pPr>
        <w:spacing w:after="0" w:line="240" w:lineRule="auto"/>
        <w:ind w:left="720" w:hanging="720"/>
        <w:rPr>
          <w:rFonts w:ascii="Tahoma" w:hAnsi="Tahoma" w:cs="Tahoma"/>
          <w:b/>
          <w:sz w:val="24"/>
          <w:szCs w:val="24"/>
        </w:rPr>
      </w:pPr>
    </w:p>
    <w:p w14:paraId="5606337C" w14:textId="6D78DF15" w:rsidR="00D06F58" w:rsidRPr="00984960" w:rsidRDefault="00D06F58" w:rsidP="002A64A6">
      <w:pPr>
        <w:spacing w:after="0" w:line="240" w:lineRule="auto"/>
        <w:ind w:left="720" w:hanging="720"/>
        <w:rPr>
          <w:rFonts w:ascii="Tahoma" w:hAnsi="Tahoma" w:cs="Tahoma"/>
          <w:b/>
          <w:bCs/>
          <w:sz w:val="24"/>
          <w:szCs w:val="24"/>
          <w:u w:val="single"/>
        </w:rPr>
      </w:pPr>
      <w:r w:rsidRPr="00BA0B0A">
        <w:rPr>
          <w:rFonts w:ascii="Tahoma" w:hAnsi="Tahoma" w:cs="Tahoma"/>
          <w:sz w:val="24"/>
          <w:szCs w:val="24"/>
        </w:rPr>
        <w:t>A</w:t>
      </w:r>
      <w:r w:rsidR="002E60A0" w:rsidRPr="00BA0B0A">
        <w:rPr>
          <w:rFonts w:ascii="Tahoma" w:hAnsi="Tahoma" w:cs="Tahoma"/>
          <w:sz w:val="24"/>
          <w:szCs w:val="24"/>
        </w:rPr>
        <w:t>5</w:t>
      </w:r>
      <w:r w:rsidRPr="6CA24A9B">
        <w:rPr>
          <w:rFonts w:ascii="Tahoma" w:hAnsi="Tahoma" w:cs="Tahoma"/>
          <w:sz w:val="24"/>
          <w:szCs w:val="24"/>
        </w:rPr>
        <w:t>.</w:t>
      </w:r>
      <w:r w:rsidRPr="00BA0B0A">
        <w:rPr>
          <w:rFonts w:ascii="Tahoma" w:hAnsi="Tahoma" w:cs="Tahoma"/>
          <w:sz w:val="24"/>
          <w:szCs w:val="24"/>
        </w:rPr>
        <w:tab/>
      </w:r>
      <w:r w:rsidRPr="6CA24A9B">
        <w:rPr>
          <w:rFonts w:ascii="Tahoma" w:hAnsi="Tahoma" w:cs="Tahoma"/>
          <w:sz w:val="24"/>
          <w:szCs w:val="24"/>
        </w:rPr>
        <w:t xml:space="preserve">The </w:t>
      </w:r>
      <w:r w:rsidR="00441F6E">
        <w:rPr>
          <w:rFonts w:ascii="Tahoma" w:hAnsi="Tahoma" w:cs="Tahoma"/>
          <w:sz w:val="24"/>
          <w:szCs w:val="24"/>
        </w:rPr>
        <w:t>incentive program will prioritize</w:t>
      </w:r>
      <w:r w:rsidRPr="6CA24A9B">
        <w:rPr>
          <w:rFonts w:ascii="Tahoma" w:hAnsi="Tahoma" w:cs="Tahoma"/>
          <w:sz w:val="24"/>
          <w:szCs w:val="24"/>
        </w:rPr>
        <w:t xml:space="preserve"> infrastructure for zero-emission school buses</w:t>
      </w:r>
      <w:r w:rsidR="00105C6E">
        <w:rPr>
          <w:rFonts w:ascii="Tahoma" w:hAnsi="Tahoma" w:cs="Tahoma"/>
          <w:sz w:val="24"/>
          <w:szCs w:val="24"/>
        </w:rPr>
        <w:t>;</w:t>
      </w:r>
      <w:r w:rsidR="35569954" w:rsidRPr="6CA24A9B">
        <w:rPr>
          <w:rFonts w:ascii="Tahoma" w:hAnsi="Tahoma" w:cs="Tahoma"/>
          <w:sz w:val="24"/>
          <w:szCs w:val="24"/>
        </w:rPr>
        <w:t xml:space="preserve"> </w:t>
      </w:r>
      <w:r w:rsidRPr="6CA24A9B">
        <w:rPr>
          <w:rFonts w:ascii="Tahoma" w:hAnsi="Tahoma" w:cs="Tahoma"/>
          <w:sz w:val="24"/>
          <w:szCs w:val="24"/>
        </w:rPr>
        <w:t>however, the legislation does allow for flexibility in funding low-emission renewable fuel school bus infrastructure</w:t>
      </w:r>
      <w:r w:rsidR="00615277">
        <w:rPr>
          <w:rFonts w:ascii="Tahoma" w:hAnsi="Tahoma" w:cs="Tahoma"/>
          <w:sz w:val="24"/>
          <w:szCs w:val="24"/>
        </w:rPr>
        <w:t xml:space="preserve"> when</w:t>
      </w:r>
      <w:r w:rsidR="00ED7772">
        <w:rPr>
          <w:rFonts w:ascii="Tahoma" w:hAnsi="Tahoma" w:cs="Tahoma"/>
          <w:sz w:val="24"/>
          <w:szCs w:val="24"/>
        </w:rPr>
        <w:t xml:space="preserve"> a local educational agency </w:t>
      </w:r>
      <w:r w:rsidR="00B4164C">
        <w:rPr>
          <w:rFonts w:ascii="Tahoma" w:hAnsi="Tahoma" w:cs="Tahoma"/>
          <w:sz w:val="24"/>
          <w:szCs w:val="24"/>
        </w:rPr>
        <w:t>provides sufficient information to demonstrate significant barriers to the adoption of zero-emission technology, and alternate approaches to decrease</w:t>
      </w:r>
      <w:r w:rsidR="000A16BD">
        <w:rPr>
          <w:rFonts w:ascii="Tahoma" w:hAnsi="Tahoma" w:cs="Tahoma"/>
          <w:sz w:val="24"/>
          <w:szCs w:val="24"/>
        </w:rPr>
        <w:t xml:space="preserve"> internal combustion vehicle use is not </w:t>
      </w:r>
      <w:r w:rsidR="00E97846">
        <w:rPr>
          <w:rFonts w:ascii="Tahoma" w:hAnsi="Tahoma" w:cs="Tahoma"/>
          <w:sz w:val="24"/>
          <w:szCs w:val="24"/>
        </w:rPr>
        <w:t>appropriate</w:t>
      </w:r>
      <w:r w:rsidRPr="6CA24A9B">
        <w:rPr>
          <w:rFonts w:ascii="Tahoma" w:hAnsi="Tahoma" w:cs="Tahoma"/>
          <w:sz w:val="24"/>
          <w:szCs w:val="24"/>
        </w:rPr>
        <w:t xml:space="preserve">. The CEC will work with the awardee and CARB to develop requirements for this provision in the </w:t>
      </w:r>
      <w:r w:rsidR="00E97846">
        <w:rPr>
          <w:rFonts w:ascii="Tahoma" w:hAnsi="Tahoma" w:cs="Tahoma"/>
          <w:sz w:val="24"/>
          <w:szCs w:val="24"/>
        </w:rPr>
        <w:t>incentive</w:t>
      </w:r>
      <w:r w:rsidRPr="6CA24A9B">
        <w:rPr>
          <w:rFonts w:ascii="Tahoma" w:hAnsi="Tahoma" w:cs="Tahoma"/>
          <w:sz w:val="24"/>
          <w:szCs w:val="24"/>
        </w:rPr>
        <w:t xml:space="preserve"> </w:t>
      </w:r>
      <w:r w:rsidR="0076081F">
        <w:rPr>
          <w:rFonts w:ascii="Tahoma" w:hAnsi="Tahoma" w:cs="Tahoma"/>
          <w:sz w:val="24"/>
          <w:szCs w:val="24"/>
        </w:rPr>
        <w:t xml:space="preserve">program’s </w:t>
      </w:r>
      <w:r w:rsidRPr="6CA24A9B">
        <w:rPr>
          <w:rFonts w:ascii="Tahoma" w:hAnsi="Tahoma" w:cs="Tahoma"/>
          <w:sz w:val="24"/>
          <w:szCs w:val="24"/>
        </w:rPr>
        <w:t>implementation manual.</w:t>
      </w:r>
    </w:p>
    <w:p w14:paraId="46F1FA02" w14:textId="77777777" w:rsidR="00D06F58" w:rsidRPr="00A62F65" w:rsidRDefault="00D06F58" w:rsidP="00D06F58">
      <w:pPr>
        <w:spacing w:after="0" w:line="240" w:lineRule="auto"/>
        <w:ind w:left="720" w:hanging="720"/>
        <w:rPr>
          <w:rFonts w:ascii="Tahoma" w:hAnsi="Tahoma" w:cs="Tahoma"/>
          <w:sz w:val="24"/>
          <w:szCs w:val="24"/>
        </w:rPr>
      </w:pPr>
    </w:p>
    <w:p w14:paraId="6109550F" w14:textId="34F22F56" w:rsidR="00374547" w:rsidRDefault="00D06F58" w:rsidP="0000353B">
      <w:pPr>
        <w:spacing w:after="0" w:line="240" w:lineRule="auto"/>
        <w:ind w:left="720" w:hanging="720"/>
        <w:rPr>
          <w:rFonts w:ascii="Tahoma" w:hAnsi="Tahoma" w:cs="Tahoma"/>
          <w:b/>
          <w:sz w:val="24"/>
          <w:szCs w:val="24"/>
        </w:rPr>
      </w:pPr>
      <w:r w:rsidRPr="00BA0B0A">
        <w:rPr>
          <w:rFonts w:ascii="Tahoma" w:hAnsi="Tahoma" w:cs="Tahoma"/>
          <w:b/>
          <w:sz w:val="24"/>
          <w:szCs w:val="24"/>
        </w:rPr>
        <w:t>Q</w:t>
      </w:r>
      <w:r w:rsidR="002E60A0" w:rsidRPr="00BA0B0A">
        <w:rPr>
          <w:rFonts w:ascii="Tahoma" w:hAnsi="Tahoma" w:cs="Tahoma"/>
          <w:b/>
          <w:sz w:val="24"/>
          <w:szCs w:val="24"/>
        </w:rPr>
        <w:t>6</w:t>
      </w:r>
      <w:r>
        <w:rPr>
          <w:rFonts w:ascii="Tahoma" w:hAnsi="Tahoma" w:cs="Tahoma"/>
          <w:b/>
          <w:sz w:val="24"/>
          <w:szCs w:val="24"/>
        </w:rPr>
        <w:t>.</w:t>
      </w:r>
      <w:r w:rsidRPr="00A62F65">
        <w:rPr>
          <w:rFonts w:ascii="Tahoma" w:hAnsi="Tahoma" w:cs="Tahoma"/>
          <w:b/>
          <w:sz w:val="24"/>
          <w:szCs w:val="24"/>
        </w:rPr>
        <w:tab/>
      </w:r>
      <w:r w:rsidR="00374547" w:rsidRPr="0000353B">
        <w:rPr>
          <w:rFonts w:ascii="Tahoma" w:hAnsi="Tahoma" w:cs="Tahoma"/>
          <w:b/>
          <w:sz w:val="24"/>
          <w:szCs w:val="24"/>
        </w:rPr>
        <w:t>Is the CEC anticipating requiring a "standalone website" for this program or are they anticipating coordination with CARB for web presence?  </w:t>
      </w:r>
    </w:p>
    <w:p w14:paraId="3CCE9B84" w14:textId="77777777" w:rsidR="0000353B" w:rsidRPr="0000353B" w:rsidRDefault="0000353B" w:rsidP="0000353B">
      <w:pPr>
        <w:spacing w:after="0" w:line="240" w:lineRule="auto"/>
        <w:ind w:left="720" w:hanging="720"/>
        <w:rPr>
          <w:rFonts w:ascii="Tahoma" w:hAnsi="Tahoma" w:cs="Tahoma"/>
          <w:b/>
          <w:sz w:val="24"/>
          <w:szCs w:val="24"/>
        </w:rPr>
      </w:pPr>
    </w:p>
    <w:p w14:paraId="3CBED591" w14:textId="5C951562" w:rsidR="00D06F58" w:rsidRPr="00BA0B0A" w:rsidRDefault="00D06F58" w:rsidP="00286973">
      <w:pPr>
        <w:spacing w:after="0" w:line="240" w:lineRule="auto"/>
        <w:ind w:left="720" w:hanging="720"/>
        <w:rPr>
          <w:rFonts w:ascii="Tahoma" w:hAnsi="Tahoma" w:cs="Tahoma"/>
          <w:sz w:val="24"/>
          <w:szCs w:val="24"/>
        </w:rPr>
      </w:pPr>
      <w:r w:rsidRPr="00BA0B0A">
        <w:rPr>
          <w:rFonts w:ascii="Tahoma" w:hAnsi="Tahoma" w:cs="Tahoma"/>
          <w:sz w:val="24"/>
          <w:szCs w:val="24"/>
        </w:rPr>
        <w:t>A</w:t>
      </w:r>
      <w:r w:rsidR="002E60A0" w:rsidRPr="00BA0B0A">
        <w:rPr>
          <w:rFonts w:ascii="Tahoma" w:hAnsi="Tahoma" w:cs="Tahoma"/>
          <w:sz w:val="24"/>
          <w:szCs w:val="24"/>
        </w:rPr>
        <w:t>6</w:t>
      </w:r>
      <w:r>
        <w:rPr>
          <w:rFonts w:ascii="Tahoma" w:hAnsi="Tahoma" w:cs="Tahoma"/>
          <w:sz w:val="24"/>
          <w:szCs w:val="24"/>
        </w:rPr>
        <w:t>.</w:t>
      </w:r>
      <w:r w:rsidRPr="00A62F65">
        <w:rPr>
          <w:rFonts w:ascii="Tahoma" w:hAnsi="Tahoma" w:cs="Tahoma"/>
          <w:sz w:val="24"/>
          <w:szCs w:val="24"/>
        </w:rPr>
        <w:tab/>
      </w:r>
      <w:r w:rsidR="001772A2">
        <w:rPr>
          <w:rFonts w:ascii="Tahoma" w:hAnsi="Tahoma" w:cs="Tahoma"/>
          <w:sz w:val="24"/>
          <w:szCs w:val="24"/>
        </w:rPr>
        <w:t>T</w:t>
      </w:r>
      <w:r w:rsidR="00586914">
        <w:rPr>
          <w:rFonts w:ascii="Tahoma" w:hAnsi="Tahoma" w:cs="Tahoma"/>
          <w:sz w:val="24"/>
          <w:szCs w:val="24"/>
        </w:rPr>
        <w:t>he CEC is not requir</w:t>
      </w:r>
      <w:r w:rsidR="00DB5FF9">
        <w:rPr>
          <w:rFonts w:ascii="Tahoma" w:hAnsi="Tahoma" w:cs="Tahoma"/>
          <w:sz w:val="24"/>
          <w:szCs w:val="24"/>
        </w:rPr>
        <w:t xml:space="preserve">ing a “standalone website”. </w:t>
      </w:r>
      <w:r w:rsidR="007852DF">
        <w:rPr>
          <w:rFonts w:ascii="Tahoma" w:hAnsi="Tahoma" w:cs="Tahoma"/>
          <w:sz w:val="24"/>
          <w:szCs w:val="24"/>
        </w:rPr>
        <w:t>The requirement is to develop a user-friendly application porta</w:t>
      </w:r>
      <w:r w:rsidR="00D272EA">
        <w:rPr>
          <w:rFonts w:ascii="Tahoma" w:hAnsi="Tahoma" w:cs="Tahoma"/>
          <w:sz w:val="24"/>
          <w:szCs w:val="24"/>
        </w:rPr>
        <w:t xml:space="preserve">l in coordination with CARB’s </w:t>
      </w:r>
      <w:r w:rsidR="00D23C3D">
        <w:rPr>
          <w:rFonts w:ascii="Tahoma" w:hAnsi="Tahoma" w:cs="Tahoma"/>
          <w:sz w:val="24"/>
          <w:szCs w:val="24"/>
        </w:rPr>
        <w:t>third</w:t>
      </w:r>
      <w:r w:rsidR="00D272EA">
        <w:rPr>
          <w:rFonts w:ascii="Tahoma" w:hAnsi="Tahoma" w:cs="Tahoma"/>
          <w:sz w:val="24"/>
          <w:szCs w:val="24"/>
        </w:rPr>
        <w:t>-party implementer</w:t>
      </w:r>
      <w:r w:rsidR="0008709F">
        <w:rPr>
          <w:rFonts w:ascii="Tahoma" w:hAnsi="Tahoma" w:cs="Tahoma"/>
          <w:sz w:val="24"/>
          <w:szCs w:val="24"/>
        </w:rPr>
        <w:t>.</w:t>
      </w:r>
    </w:p>
    <w:p w14:paraId="0CF9BD11" w14:textId="5651EC00" w:rsidR="79255504" w:rsidRDefault="00D06F58" w:rsidP="002A64A6">
      <w:pPr>
        <w:shd w:val="clear" w:color="auto" w:fill="FFFFFF" w:themeFill="background1"/>
        <w:spacing w:before="100" w:beforeAutospacing="1" w:after="100" w:afterAutospacing="1" w:line="240" w:lineRule="auto"/>
        <w:ind w:left="720" w:hanging="720"/>
        <w:rPr>
          <w:rFonts w:ascii="Tahoma" w:hAnsi="Tahoma" w:cs="Tahoma"/>
          <w:b/>
          <w:bCs/>
          <w:sz w:val="24"/>
          <w:szCs w:val="24"/>
        </w:rPr>
      </w:pPr>
      <w:r w:rsidRPr="00BA0B0A">
        <w:rPr>
          <w:rFonts w:ascii="Tahoma" w:hAnsi="Tahoma" w:cs="Tahoma"/>
          <w:b/>
          <w:bCs/>
          <w:sz w:val="24"/>
          <w:szCs w:val="24"/>
        </w:rPr>
        <w:t>Q</w:t>
      </w:r>
      <w:r w:rsidR="002E60A0" w:rsidRPr="00BA0B0A">
        <w:rPr>
          <w:rFonts w:ascii="Tahoma" w:hAnsi="Tahoma" w:cs="Tahoma"/>
          <w:b/>
          <w:bCs/>
          <w:sz w:val="24"/>
          <w:szCs w:val="24"/>
        </w:rPr>
        <w:t>7</w:t>
      </w:r>
      <w:r w:rsidRPr="79255504">
        <w:rPr>
          <w:rFonts w:ascii="Tahoma" w:hAnsi="Tahoma" w:cs="Tahoma"/>
          <w:b/>
          <w:bCs/>
          <w:sz w:val="24"/>
          <w:szCs w:val="24"/>
        </w:rPr>
        <w:t>.</w:t>
      </w:r>
      <w:r w:rsidRPr="00BA0B0A">
        <w:rPr>
          <w:rFonts w:ascii="Tahoma" w:hAnsi="Tahoma" w:cs="Tahoma"/>
          <w:sz w:val="24"/>
          <w:szCs w:val="24"/>
        </w:rPr>
        <w:tab/>
      </w:r>
      <w:r w:rsidR="00374547" w:rsidRPr="79255504">
        <w:rPr>
          <w:rFonts w:ascii="Tahoma" w:hAnsi="Tahoma" w:cs="Tahoma"/>
          <w:b/>
          <w:bCs/>
          <w:sz w:val="24"/>
          <w:szCs w:val="24"/>
        </w:rPr>
        <w:t xml:space="preserve">Would projects awarded under this incentive block grant be considered "public works projects" and therefore be subject to prevailing wage requirements? If so, would the </w:t>
      </w:r>
      <w:r w:rsidR="00374547" w:rsidRPr="79255504" w:rsidDel="009A5D0C">
        <w:rPr>
          <w:rFonts w:ascii="Tahoma" w:hAnsi="Tahoma" w:cs="Tahoma"/>
          <w:b/>
          <w:bCs/>
          <w:sz w:val="24"/>
          <w:szCs w:val="24"/>
        </w:rPr>
        <w:t>third</w:t>
      </w:r>
      <w:r w:rsidR="009A5D0C" w:rsidRPr="79255504">
        <w:rPr>
          <w:rFonts w:ascii="Tahoma" w:hAnsi="Tahoma" w:cs="Tahoma"/>
          <w:b/>
          <w:bCs/>
          <w:sz w:val="24"/>
          <w:szCs w:val="24"/>
        </w:rPr>
        <w:t>-party</w:t>
      </w:r>
      <w:r w:rsidR="00374547" w:rsidRPr="79255504">
        <w:rPr>
          <w:rFonts w:ascii="Tahoma" w:hAnsi="Tahoma" w:cs="Tahoma"/>
          <w:b/>
          <w:bCs/>
          <w:sz w:val="24"/>
          <w:szCs w:val="24"/>
        </w:rPr>
        <w:t> administrator be responsible for evaluating this compliance? </w:t>
      </w:r>
    </w:p>
    <w:p w14:paraId="4F4F9EB2" w14:textId="7B896E9A" w:rsidR="00C66A87" w:rsidRDefault="002E60A0" w:rsidP="00D06F58">
      <w:pPr>
        <w:spacing w:after="0" w:line="240" w:lineRule="auto"/>
        <w:ind w:left="720" w:hanging="720"/>
        <w:rPr>
          <w:rFonts w:ascii="Tahoma" w:hAnsi="Tahoma" w:cs="Tahoma"/>
          <w:sz w:val="24"/>
          <w:szCs w:val="24"/>
        </w:rPr>
      </w:pPr>
      <w:r w:rsidRPr="00BA0B0A">
        <w:rPr>
          <w:rFonts w:ascii="Tahoma" w:hAnsi="Tahoma" w:cs="Tahoma"/>
          <w:sz w:val="24"/>
          <w:szCs w:val="24"/>
        </w:rPr>
        <w:t>A7</w:t>
      </w:r>
      <w:r w:rsidR="00D06F58">
        <w:rPr>
          <w:rFonts w:ascii="Tahoma" w:hAnsi="Tahoma" w:cs="Tahoma"/>
          <w:sz w:val="24"/>
          <w:szCs w:val="24"/>
        </w:rPr>
        <w:t>.</w:t>
      </w:r>
      <w:r w:rsidR="00D06F58" w:rsidRPr="00A62F65">
        <w:rPr>
          <w:rFonts w:ascii="Tahoma" w:hAnsi="Tahoma" w:cs="Tahoma"/>
          <w:sz w:val="24"/>
          <w:szCs w:val="24"/>
        </w:rPr>
        <w:tab/>
      </w:r>
      <w:r w:rsidR="007256CC">
        <w:rPr>
          <w:rFonts w:ascii="Tahoma" w:hAnsi="Tahoma" w:cs="Tahoma"/>
          <w:sz w:val="24"/>
          <w:szCs w:val="24"/>
        </w:rPr>
        <w:t xml:space="preserve">Please refer to </w:t>
      </w:r>
      <w:r w:rsidR="009A79EA">
        <w:rPr>
          <w:rFonts w:ascii="Tahoma" w:hAnsi="Tahoma" w:cs="Tahoma"/>
          <w:sz w:val="24"/>
          <w:szCs w:val="24"/>
        </w:rPr>
        <w:t xml:space="preserve">page 25 of </w:t>
      </w:r>
      <w:r w:rsidR="007256CC">
        <w:rPr>
          <w:rFonts w:ascii="Tahoma" w:hAnsi="Tahoma" w:cs="Tahoma"/>
          <w:sz w:val="24"/>
          <w:szCs w:val="24"/>
        </w:rPr>
        <w:t xml:space="preserve">the </w:t>
      </w:r>
      <w:hyperlink r:id="rId20" w:history="1">
        <w:r w:rsidR="007256CC" w:rsidRPr="00F1324A">
          <w:rPr>
            <w:rStyle w:val="Hyperlink"/>
            <w:rFonts w:ascii="Tahoma" w:hAnsi="Tahoma" w:cs="Tahoma"/>
            <w:sz w:val="24"/>
            <w:szCs w:val="24"/>
          </w:rPr>
          <w:t>Terms and Conditions</w:t>
        </w:r>
      </w:hyperlink>
      <w:r w:rsidR="000D7A31">
        <w:rPr>
          <w:rFonts w:ascii="Tahoma" w:hAnsi="Tahoma" w:cs="Tahoma"/>
          <w:sz w:val="24"/>
          <w:szCs w:val="24"/>
        </w:rPr>
        <w:t xml:space="preserve"> </w:t>
      </w:r>
      <w:r w:rsidR="009A79EA">
        <w:rPr>
          <w:rFonts w:ascii="Tahoma" w:hAnsi="Tahoma" w:cs="Tahoma"/>
          <w:sz w:val="24"/>
          <w:szCs w:val="24"/>
        </w:rPr>
        <w:t>under</w:t>
      </w:r>
      <w:r w:rsidR="00E51DED">
        <w:rPr>
          <w:rFonts w:ascii="Tahoma" w:hAnsi="Tahoma" w:cs="Tahoma"/>
          <w:sz w:val="24"/>
          <w:szCs w:val="24"/>
        </w:rPr>
        <w:t xml:space="preserve"> Public Works-Payment of Prevailing </w:t>
      </w:r>
      <w:r w:rsidR="00244690" w:rsidRPr="00BA0B0A">
        <w:rPr>
          <w:rFonts w:ascii="Tahoma" w:hAnsi="Tahoma" w:cs="Tahoma"/>
          <w:sz w:val="24"/>
          <w:szCs w:val="24"/>
        </w:rPr>
        <w:t>W</w:t>
      </w:r>
      <w:r w:rsidR="00E51DED" w:rsidRPr="00BA0B0A">
        <w:rPr>
          <w:rFonts w:ascii="Tahoma" w:hAnsi="Tahoma" w:cs="Tahoma"/>
          <w:sz w:val="24"/>
          <w:szCs w:val="24"/>
        </w:rPr>
        <w:t>age.</w:t>
      </w:r>
      <w:r w:rsidR="00E51DED">
        <w:rPr>
          <w:rFonts w:ascii="Tahoma" w:hAnsi="Tahoma" w:cs="Tahoma"/>
          <w:sz w:val="24"/>
          <w:szCs w:val="24"/>
        </w:rPr>
        <w:t xml:space="preserve"> </w:t>
      </w:r>
      <w:r w:rsidR="00111465" w:rsidRPr="00111465">
        <w:rPr>
          <w:rFonts w:ascii="Tahoma" w:hAnsi="Tahoma" w:cs="Tahoma"/>
          <w:sz w:val="24"/>
          <w:szCs w:val="24"/>
        </w:rPr>
        <w:t xml:space="preserve">Projects that receive an award of public funds from the </w:t>
      </w:r>
      <w:r w:rsidR="00244690" w:rsidRPr="00BA0B0A">
        <w:rPr>
          <w:rFonts w:ascii="Tahoma" w:hAnsi="Tahoma" w:cs="Tahoma"/>
          <w:sz w:val="24"/>
          <w:szCs w:val="24"/>
        </w:rPr>
        <w:t>CEC</w:t>
      </w:r>
      <w:r w:rsidR="00111465" w:rsidRPr="00111465">
        <w:rPr>
          <w:rFonts w:ascii="Tahoma" w:hAnsi="Tahoma" w:cs="Tahoma"/>
          <w:sz w:val="24"/>
          <w:szCs w:val="24"/>
        </w:rPr>
        <w:t xml:space="preserve"> </w:t>
      </w:r>
      <w:r w:rsidR="009B7165">
        <w:rPr>
          <w:rFonts w:ascii="Tahoma" w:hAnsi="Tahoma" w:cs="Tahoma"/>
          <w:sz w:val="24"/>
          <w:szCs w:val="24"/>
        </w:rPr>
        <w:t>might</w:t>
      </w:r>
      <w:r w:rsidR="00111465" w:rsidRPr="00111465">
        <w:rPr>
          <w:rFonts w:ascii="Tahoma" w:hAnsi="Tahoma" w:cs="Tahoma"/>
          <w:sz w:val="24"/>
          <w:szCs w:val="24"/>
        </w:rPr>
        <w:t xml:space="preserve"> be considered public works under the California Labor Code. See Chapter 1 of Part 7 of Division 2 of the California Labor Code, commencing with Section 1720 and Title 8, California Code of Regulations, Chapter 8, Subchapter 3, commencing with Section 16000</w:t>
      </w:r>
      <w:r w:rsidR="009B3A13">
        <w:rPr>
          <w:rFonts w:ascii="Tahoma" w:hAnsi="Tahoma" w:cs="Tahoma"/>
          <w:sz w:val="24"/>
          <w:szCs w:val="24"/>
        </w:rPr>
        <w:t>.</w:t>
      </w:r>
      <w:r w:rsidR="00E95AE3">
        <w:rPr>
          <w:rFonts w:ascii="Tahoma" w:hAnsi="Tahoma" w:cs="Tahoma"/>
          <w:sz w:val="24"/>
          <w:szCs w:val="24"/>
        </w:rPr>
        <w:t xml:space="preserve">  Only </w:t>
      </w:r>
      <w:r w:rsidR="00B469A2">
        <w:rPr>
          <w:rFonts w:ascii="Tahoma" w:hAnsi="Tahoma" w:cs="Tahoma"/>
          <w:sz w:val="24"/>
          <w:szCs w:val="24"/>
        </w:rPr>
        <w:t xml:space="preserve">the California Department of Industrial Relations (DIR) </w:t>
      </w:r>
      <w:r w:rsidR="00EA22DA">
        <w:rPr>
          <w:rFonts w:ascii="Tahoma" w:hAnsi="Tahoma" w:cs="Tahoma"/>
          <w:sz w:val="24"/>
          <w:szCs w:val="24"/>
        </w:rPr>
        <w:t xml:space="preserve">and courts of competent jurisdiction have </w:t>
      </w:r>
      <w:r w:rsidR="003275D2">
        <w:rPr>
          <w:rFonts w:ascii="Tahoma" w:hAnsi="Tahoma" w:cs="Tahoma"/>
          <w:sz w:val="24"/>
          <w:szCs w:val="24"/>
        </w:rPr>
        <w:t xml:space="preserve">jurisdiction to issue </w:t>
      </w:r>
      <w:r w:rsidR="00312A58">
        <w:rPr>
          <w:rFonts w:ascii="Tahoma" w:hAnsi="Tahoma" w:cs="Tahoma"/>
          <w:sz w:val="24"/>
          <w:szCs w:val="24"/>
        </w:rPr>
        <w:t xml:space="preserve">legally binding determinations that a project is </w:t>
      </w:r>
      <w:r w:rsidR="00A074D2">
        <w:rPr>
          <w:rFonts w:ascii="Tahoma" w:hAnsi="Tahoma" w:cs="Tahoma"/>
          <w:sz w:val="24"/>
          <w:szCs w:val="24"/>
        </w:rPr>
        <w:t>or is not a public work.</w:t>
      </w:r>
    </w:p>
    <w:p w14:paraId="07AB7ED2" w14:textId="738D5125" w:rsidR="00D62E0C" w:rsidRDefault="00C33DC4" w:rsidP="00D06F58">
      <w:pPr>
        <w:spacing w:after="0" w:line="240" w:lineRule="auto"/>
        <w:ind w:left="720" w:hanging="720"/>
        <w:rPr>
          <w:rFonts w:ascii="Tahoma" w:hAnsi="Tahoma" w:cs="Tahoma"/>
          <w:sz w:val="24"/>
          <w:szCs w:val="24"/>
        </w:rPr>
      </w:pPr>
      <w:r>
        <w:rPr>
          <w:rFonts w:ascii="Tahoma" w:hAnsi="Tahoma" w:cs="Tahoma"/>
          <w:sz w:val="24"/>
          <w:szCs w:val="24"/>
        </w:rPr>
        <w:tab/>
      </w:r>
    </w:p>
    <w:p w14:paraId="3848F359" w14:textId="16472EA3" w:rsidR="00C33DC4" w:rsidRPr="00C33DC4" w:rsidRDefault="00C33DC4" w:rsidP="00C33DC4">
      <w:pPr>
        <w:spacing w:after="0" w:line="240" w:lineRule="auto"/>
        <w:ind w:left="720" w:hanging="720"/>
        <w:rPr>
          <w:rFonts w:ascii="Tahoma" w:hAnsi="Tahoma" w:cs="Tahoma"/>
          <w:sz w:val="24"/>
          <w:szCs w:val="24"/>
        </w:rPr>
      </w:pPr>
      <w:r>
        <w:rPr>
          <w:rFonts w:ascii="Tahoma" w:hAnsi="Tahoma" w:cs="Tahoma"/>
          <w:sz w:val="24"/>
          <w:szCs w:val="24"/>
        </w:rPr>
        <w:tab/>
      </w:r>
      <w:r w:rsidRPr="00C33DC4">
        <w:rPr>
          <w:rFonts w:ascii="Tahoma" w:hAnsi="Tahoma" w:cs="Tahoma"/>
          <w:sz w:val="24"/>
          <w:szCs w:val="24"/>
        </w:rPr>
        <w:t xml:space="preserve">The Terms and Conditions state that the </w:t>
      </w:r>
      <w:r w:rsidR="00793553">
        <w:rPr>
          <w:rFonts w:ascii="Tahoma" w:hAnsi="Tahoma" w:cs="Tahoma"/>
          <w:sz w:val="24"/>
          <w:szCs w:val="24"/>
        </w:rPr>
        <w:t>block grant</w:t>
      </w:r>
      <w:r w:rsidRPr="00C33DC4">
        <w:rPr>
          <w:rFonts w:ascii="Tahoma" w:hAnsi="Tahoma" w:cs="Tahoma"/>
          <w:sz w:val="24"/>
          <w:szCs w:val="24"/>
        </w:rPr>
        <w:t xml:space="preserve"> administrator shall assume that the project is a public work and that payment of prevailing wages is required unless and until such time as the project is determined to not be a </w:t>
      </w:r>
      <w:r w:rsidRPr="00C33DC4">
        <w:rPr>
          <w:rFonts w:ascii="Tahoma" w:hAnsi="Tahoma" w:cs="Tahoma"/>
          <w:sz w:val="24"/>
          <w:szCs w:val="24"/>
        </w:rPr>
        <w:lastRenderedPageBreak/>
        <w:t>public work by the California Department of Industrial Relations or a court of competent jurisdiction. This same requirement applies to incentive projects awarded under th</w:t>
      </w:r>
      <w:r w:rsidR="00793553">
        <w:rPr>
          <w:rFonts w:ascii="Tahoma" w:hAnsi="Tahoma" w:cs="Tahoma"/>
          <w:sz w:val="24"/>
          <w:szCs w:val="24"/>
        </w:rPr>
        <w:t>e</w:t>
      </w:r>
      <w:r w:rsidRPr="00C33DC4">
        <w:rPr>
          <w:rFonts w:ascii="Tahoma" w:hAnsi="Tahoma" w:cs="Tahoma"/>
          <w:sz w:val="24"/>
          <w:szCs w:val="24"/>
        </w:rPr>
        <w:t xml:space="preserve"> block grant.  The </w:t>
      </w:r>
      <w:r w:rsidR="00793553">
        <w:rPr>
          <w:rFonts w:ascii="Tahoma" w:hAnsi="Tahoma" w:cs="Tahoma"/>
          <w:sz w:val="24"/>
          <w:szCs w:val="24"/>
        </w:rPr>
        <w:t>block grant</w:t>
      </w:r>
      <w:r w:rsidRPr="00C33DC4">
        <w:rPr>
          <w:rFonts w:ascii="Tahoma" w:hAnsi="Tahoma" w:cs="Tahoma"/>
          <w:sz w:val="24"/>
          <w:szCs w:val="24"/>
        </w:rPr>
        <w:t xml:space="preserve"> administrator is therefore responsible for its own compliance with public works laws as well as ensuring that its subcontractors and incentive awardees also comply with applicable public works laws.</w:t>
      </w:r>
    </w:p>
    <w:p w14:paraId="79E43A0E" w14:textId="61AC5FCB" w:rsidR="00C33DC4" w:rsidRDefault="00C33DC4" w:rsidP="00D06F58">
      <w:pPr>
        <w:spacing w:after="0" w:line="240" w:lineRule="auto"/>
        <w:ind w:left="720" w:hanging="720"/>
        <w:rPr>
          <w:rFonts w:ascii="Tahoma" w:hAnsi="Tahoma" w:cs="Tahoma"/>
          <w:sz w:val="24"/>
          <w:szCs w:val="24"/>
        </w:rPr>
      </w:pPr>
    </w:p>
    <w:p w14:paraId="48B59D97" w14:textId="77777777" w:rsidR="00B53F55" w:rsidRDefault="00B53F55" w:rsidP="00D06F58">
      <w:pPr>
        <w:spacing w:after="0" w:line="240" w:lineRule="auto"/>
        <w:ind w:left="720" w:hanging="720"/>
        <w:rPr>
          <w:rFonts w:ascii="Tahoma" w:hAnsi="Tahoma" w:cs="Tahoma"/>
          <w:sz w:val="24"/>
          <w:szCs w:val="24"/>
        </w:rPr>
      </w:pPr>
    </w:p>
    <w:p w14:paraId="09F5B1D9" w14:textId="1DB410FF" w:rsidR="00B53F55" w:rsidRDefault="00992BB4" w:rsidP="00B53F55">
      <w:pPr>
        <w:spacing w:after="0" w:line="240" w:lineRule="auto"/>
        <w:ind w:left="720"/>
        <w:rPr>
          <w:rFonts w:ascii="Tahoma" w:hAnsi="Tahoma" w:cs="Tahoma"/>
          <w:sz w:val="24"/>
          <w:szCs w:val="24"/>
        </w:rPr>
      </w:pPr>
      <w:r>
        <w:rPr>
          <w:rFonts w:ascii="Tahoma" w:hAnsi="Tahoma" w:cs="Tahoma"/>
          <w:sz w:val="24"/>
          <w:szCs w:val="24"/>
        </w:rPr>
        <w:t>T</w:t>
      </w:r>
      <w:r w:rsidR="00DB03C6">
        <w:rPr>
          <w:rFonts w:ascii="Tahoma" w:hAnsi="Tahoma" w:cs="Tahoma"/>
          <w:sz w:val="24"/>
          <w:szCs w:val="24"/>
        </w:rPr>
        <w:t xml:space="preserve">herefore, </w:t>
      </w:r>
      <w:r w:rsidR="004A5878">
        <w:rPr>
          <w:rFonts w:ascii="Tahoma" w:hAnsi="Tahoma" w:cs="Tahoma"/>
          <w:sz w:val="24"/>
          <w:szCs w:val="24"/>
        </w:rPr>
        <w:t>t</w:t>
      </w:r>
      <w:r w:rsidR="00D535FE">
        <w:rPr>
          <w:rFonts w:ascii="Tahoma" w:hAnsi="Tahoma" w:cs="Tahoma"/>
          <w:sz w:val="24"/>
          <w:szCs w:val="24"/>
        </w:rPr>
        <w:t xml:space="preserve">he </w:t>
      </w:r>
      <w:r w:rsidR="00D763B9">
        <w:rPr>
          <w:rFonts w:ascii="Tahoma" w:hAnsi="Tahoma" w:cs="Tahoma"/>
          <w:sz w:val="24"/>
          <w:szCs w:val="24"/>
        </w:rPr>
        <w:t>block grant</w:t>
      </w:r>
      <w:r w:rsidR="00D535FE">
        <w:rPr>
          <w:rFonts w:ascii="Tahoma" w:hAnsi="Tahoma" w:cs="Tahoma"/>
          <w:sz w:val="24"/>
          <w:szCs w:val="24"/>
        </w:rPr>
        <w:t xml:space="preserve"> administrator </w:t>
      </w:r>
      <w:r w:rsidR="00B53F55" w:rsidRPr="00B53F55">
        <w:rPr>
          <w:rFonts w:ascii="Tahoma" w:hAnsi="Tahoma" w:cs="Tahoma"/>
          <w:sz w:val="24"/>
          <w:szCs w:val="24"/>
        </w:rPr>
        <w:t>shall be fully responsible for complying with all California public works requirements including but not limited to payment of prevailing wage</w:t>
      </w:r>
      <w:r w:rsidR="00BD4620">
        <w:rPr>
          <w:rFonts w:ascii="Tahoma" w:hAnsi="Tahoma" w:cs="Tahoma"/>
          <w:sz w:val="24"/>
          <w:szCs w:val="24"/>
        </w:rPr>
        <w:t xml:space="preserve"> and must either:</w:t>
      </w:r>
    </w:p>
    <w:p w14:paraId="57BB71D8" w14:textId="77777777" w:rsidR="00440622" w:rsidRDefault="00440622" w:rsidP="00B53F55">
      <w:pPr>
        <w:spacing w:after="0" w:line="240" w:lineRule="auto"/>
        <w:ind w:left="720"/>
        <w:rPr>
          <w:rFonts w:ascii="Tahoma" w:hAnsi="Tahoma" w:cs="Tahoma"/>
          <w:sz w:val="24"/>
          <w:szCs w:val="24"/>
        </w:rPr>
      </w:pPr>
    </w:p>
    <w:p w14:paraId="5980BB99" w14:textId="602E6E1A" w:rsidR="006054EE" w:rsidRDefault="006054EE" w:rsidP="006054EE">
      <w:pPr>
        <w:pStyle w:val="ListParagraph"/>
        <w:numPr>
          <w:ilvl w:val="0"/>
          <w:numId w:val="9"/>
        </w:numPr>
        <w:rPr>
          <w:rFonts w:ascii="Tahoma" w:hAnsi="Tahoma" w:cs="Tahoma"/>
          <w:sz w:val="24"/>
          <w:szCs w:val="24"/>
        </w:rPr>
      </w:pPr>
      <w:r w:rsidRPr="00043F6D">
        <w:rPr>
          <w:rFonts w:ascii="Tahoma" w:hAnsi="Tahoma" w:cs="Tahoma"/>
          <w:sz w:val="24"/>
          <w:szCs w:val="24"/>
        </w:rPr>
        <w:t>Proceed on the assumption that the project</w:t>
      </w:r>
      <w:r w:rsidR="005412CA">
        <w:rPr>
          <w:rFonts w:ascii="Tahoma" w:hAnsi="Tahoma" w:cs="Tahoma"/>
          <w:sz w:val="24"/>
          <w:szCs w:val="24"/>
        </w:rPr>
        <w:t>(s)</w:t>
      </w:r>
      <w:r w:rsidRPr="00043F6D">
        <w:rPr>
          <w:rFonts w:ascii="Tahoma" w:hAnsi="Tahoma" w:cs="Tahoma"/>
          <w:sz w:val="24"/>
          <w:szCs w:val="24"/>
        </w:rPr>
        <w:t xml:space="preserve"> </w:t>
      </w:r>
      <w:r w:rsidR="005412CA">
        <w:rPr>
          <w:rFonts w:ascii="Tahoma" w:hAnsi="Tahoma" w:cs="Tahoma"/>
          <w:sz w:val="24"/>
          <w:szCs w:val="24"/>
        </w:rPr>
        <w:t>are</w:t>
      </w:r>
      <w:r w:rsidRPr="00043F6D">
        <w:rPr>
          <w:rFonts w:ascii="Tahoma" w:hAnsi="Tahoma" w:cs="Tahoma"/>
          <w:sz w:val="24"/>
          <w:szCs w:val="24"/>
        </w:rPr>
        <w:t xml:space="preserve"> public work</w:t>
      </w:r>
      <w:r w:rsidR="005412CA">
        <w:rPr>
          <w:rFonts w:ascii="Tahoma" w:hAnsi="Tahoma" w:cs="Tahoma"/>
          <w:sz w:val="24"/>
          <w:szCs w:val="24"/>
        </w:rPr>
        <w:t>s</w:t>
      </w:r>
      <w:r w:rsidRPr="00043F6D">
        <w:rPr>
          <w:rFonts w:ascii="Tahoma" w:hAnsi="Tahoma" w:cs="Tahoma"/>
          <w:sz w:val="24"/>
          <w:szCs w:val="24"/>
        </w:rPr>
        <w:t xml:space="preserve"> and ensure that: (i) prevailing wages are paid; and (ii) the project</w:t>
      </w:r>
      <w:r w:rsidR="00D02C8C">
        <w:rPr>
          <w:rFonts w:ascii="Tahoma" w:hAnsi="Tahoma" w:cs="Tahoma"/>
          <w:sz w:val="24"/>
          <w:szCs w:val="24"/>
        </w:rPr>
        <w:t>(s)</w:t>
      </w:r>
      <w:r w:rsidRPr="00043F6D">
        <w:rPr>
          <w:rFonts w:ascii="Tahoma" w:hAnsi="Tahoma" w:cs="Tahoma"/>
          <w:sz w:val="24"/>
          <w:szCs w:val="24"/>
        </w:rPr>
        <w:t xml:space="preserve"> budget for labor reflects these prevailing wage requirements; and (iii) the project</w:t>
      </w:r>
      <w:r w:rsidR="00D02C8C">
        <w:rPr>
          <w:rFonts w:ascii="Tahoma" w:hAnsi="Tahoma" w:cs="Tahoma"/>
          <w:sz w:val="24"/>
          <w:szCs w:val="24"/>
        </w:rPr>
        <w:t>(s)</w:t>
      </w:r>
      <w:r w:rsidRPr="00043F6D">
        <w:rPr>
          <w:rFonts w:ascii="Tahoma" w:hAnsi="Tahoma" w:cs="Tahoma"/>
          <w:sz w:val="24"/>
          <w:szCs w:val="24"/>
        </w:rPr>
        <w:t xml:space="preserve"> compl</w:t>
      </w:r>
      <w:r w:rsidR="00D02C8C">
        <w:rPr>
          <w:rFonts w:ascii="Tahoma" w:hAnsi="Tahoma" w:cs="Tahoma"/>
          <w:sz w:val="24"/>
          <w:szCs w:val="24"/>
        </w:rPr>
        <w:t>y</w:t>
      </w:r>
      <w:r w:rsidRPr="00043F6D">
        <w:rPr>
          <w:rFonts w:ascii="Tahoma" w:hAnsi="Tahoma" w:cs="Tahoma"/>
          <w:sz w:val="24"/>
          <w:szCs w:val="24"/>
        </w:rPr>
        <w:t xml:space="preserve"> with all other requirements of prevailing wage law including but not limited to keeping accurate payroll records, and complying with all working hour requirements and apprenticeship obligations; </w:t>
      </w:r>
    </w:p>
    <w:p w14:paraId="353D2243" w14:textId="77777777" w:rsidR="00440622" w:rsidRPr="00043F6D" w:rsidRDefault="00440622" w:rsidP="00043F6D">
      <w:pPr>
        <w:pStyle w:val="ListParagraph"/>
        <w:ind w:left="1100"/>
        <w:rPr>
          <w:rFonts w:ascii="Tahoma" w:hAnsi="Tahoma" w:cs="Tahoma"/>
          <w:sz w:val="24"/>
          <w:szCs w:val="24"/>
        </w:rPr>
      </w:pPr>
    </w:p>
    <w:p w14:paraId="7CC76D6A" w14:textId="77777777" w:rsidR="006054EE" w:rsidRDefault="006054EE" w:rsidP="006054EE">
      <w:pPr>
        <w:pStyle w:val="ListParagraph"/>
        <w:ind w:left="1100"/>
        <w:rPr>
          <w:rFonts w:ascii="Tahoma" w:hAnsi="Tahoma" w:cs="Tahoma"/>
          <w:sz w:val="24"/>
          <w:szCs w:val="24"/>
        </w:rPr>
      </w:pPr>
      <w:r w:rsidRPr="00043F6D">
        <w:rPr>
          <w:rFonts w:ascii="Tahoma" w:hAnsi="Tahoma" w:cs="Tahoma"/>
          <w:sz w:val="24"/>
          <w:szCs w:val="24"/>
        </w:rPr>
        <w:t xml:space="preserve">or, </w:t>
      </w:r>
    </w:p>
    <w:p w14:paraId="47364DEF" w14:textId="77777777" w:rsidR="00440622" w:rsidRDefault="00440622" w:rsidP="00043F6D">
      <w:pPr>
        <w:pStyle w:val="ListParagraph"/>
        <w:ind w:left="1100"/>
        <w:rPr>
          <w:rFonts w:ascii="Tahoma" w:hAnsi="Tahoma" w:cs="Tahoma"/>
          <w:sz w:val="24"/>
          <w:szCs w:val="24"/>
        </w:rPr>
      </w:pPr>
    </w:p>
    <w:p w14:paraId="1C9A88B4" w14:textId="5AA7E8E3" w:rsidR="006054EE" w:rsidRPr="00043F6D" w:rsidRDefault="006054EE" w:rsidP="00043F6D">
      <w:pPr>
        <w:pStyle w:val="ListParagraph"/>
        <w:numPr>
          <w:ilvl w:val="0"/>
          <w:numId w:val="9"/>
        </w:numPr>
        <w:rPr>
          <w:rFonts w:ascii="Tahoma" w:hAnsi="Tahoma" w:cs="Tahoma"/>
          <w:sz w:val="24"/>
          <w:szCs w:val="24"/>
        </w:rPr>
      </w:pPr>
      <w:r w:rsidRPr="00043F6D">
        <w:rPr>
          <w:rFonts w:ascii="Tahoma" w:hAnsi="Tahoma" w:cs="Tahoma"/>
          <w:sz w:val="24"/>
          <w:szCs w:val="24"/>
        </w:rPr>
        <w:t xml:space="preserve">Timely obtain a legally binding determination from </w:t>
      </w:r>
      <w:r w:rsidR="002F0AEA">
        <w:rPr>
          <w:rFonts w:ascii="Tahoma" w:hAnsi="Tahoma" w:cs="Tahoma"/>
          <w:sz w:val="24"/>
          <w:szCs w:val="24"/>
        </w:rPr>
        <w:t xml:space="preserve">the </w:t>
      </w:r>
      <w:r w:rsidRPr="00043F6D">
        <w:rPr>
          <w:rFonts w:ascii="Tahoma" w:hAnsi="Tahoma" w:cs="Tahoma"/>
          <w:sz w:val="24"/>
          <w:szCs w:val="24"/>
        </w:rPr>
        <w:t>D</w:t>
      </w:r>
      <w:r w:rsidR="002F0AEA">
        <w:rPr>
          <w:rFonts w:ascii="Tahoma" w:hAnsi="Tahoma" w:cs="Tahoma"/>
          <w:sz w:val="24"/>
          <w:szCs w:val="24"/>
        </w:rPr>
        <w:t xml:space="preserve">epartment of </w:t>
      </w:r>
      <w:r w:rsidRPr="00043F6D">
        <w:rPr>
          <w:rFonts w:ascii="Tahoma" w:hAnsi="Tahoma" w:cs="Tahoma"/>
          <w:sz w:val="24"/>
          <w:szCs w:val="24"/>
        </w:rPr>
        <w:t>I</w:t>
      </w:r>
      <w:r w:rsidR="002F0AEA">
        <w:rPr>
          <w:rFonts w:ascii="Tahoma" w:hAnsi="Tahoma" w:cs="Tahoma"/>
          <w:sz w:val="24"/>
          <w:szCs w:val="24"/>
        </w:rPr>
        <w:t xml:space="preserve">ndustrial </w:t>
      </w:r>
      <w:r w:rsidRPr="00043F6D">
        <w:rPr>
          <w:rFonts w:ascii="Tahoma" w:hAnsi="Tahoma" w:cs="Tahoma"/>
          <w:sz w:val="24"/>
          <w:szCs w:val="24"/>
        </w:rPr>
        <w:t>R</w:t>
      </w:r>
      <w:r w:rsidR="002F0AEA">
        <w:rPr>
          <w:rFonts w:ascii="Tahoma" w:hAnsi="Tahoma" w:cs="Tahoma"/>
          <w:sz w:val="24"/>
          <w:szCs w:val="24"/>
        </w:rPr>
        <w:t>elations</w:t>
      </w:r>
      <w:r w:rsidRPr="00043F6D">
        <w:rPr>
          <w:rFonts w:ascii="Tahoma" w:hAnsi="Tahoma" w:cs="Tahoma"/>
          <w:sz w:val="24"/>
          <w:szCs w:val="24"/>
        </w:rPr>
        <w:t xml:space="preserve"> or a court of competent jurisdiction before work begins on the project</w:t>
      </w:r>
      <w:r w:rsidR="00D02C8C">
        <w:rPr>
          <w:rFonts w:ascii="Tahoma" w:hAnsi="Tahoma" w:cs="Tahoma"/>
          <w:sz w:val="24"/>
          <w:szCs w:val="24"/>
        </w:rPr>
        <w:t>(s)</w:t>
      </w:r>
      <w:r w:rsidRPr="00043F6D">
        <w:rPr>
          <w:rFonts w:ascii="Tahoma" w:hAnsi="Tahoma" w:cs="Tahoma"/>
          <w:sz w:val="24"/>
          <w:szCs w:val="24"/>
        </w:rPr>
        <w:t xml:space="preserve"> that the proposed project</w:t>
      </w:r>
      <w:r w:rsidR="00384669">
        <w:rPr>
          <w:rFonts w:ascii="Tahoma" w:hAnsi="Tahoma" w:cs="Tahoma"/>
          <w:sz w:val="24"/>
          <w:szCs w:val="24"/>
        </w:rPr>
        <w:t>(s)</w:t>
      </w:r>
      <w:r w:rsidRPr="00043F6D">
        <w:rPr>
          <w:rFonts w:ascii="Tahoma" w:hAnsi="Tahoma" w:cs="Tahoma"/>
          <w:sz w:val="24"/>
          <w:szCs w:val="24"/>
        </w:rPr>
        <w:t xml:space="preserve"> </w:t>
      </w:r>
      <w:r w:rsidR="00384669">
        <w:rPr>
          <w:rFonts w:ascii="Tahoma" w:hAnsi="Tahoma" w:cs="Tahoma"/>
          <w:sz w:val="24"/>
          <w:szCs w:val="24"/>
        </w:rPr>
        <w:t>are</w:t>
      </w:r>
      <w:r w:rsidRPr="00043F6D">
        <w:rPr>
          <w:rFonts w:ascii="Tahoma" w:hAnsi="Tahoma" w:cs="Tahoma"/>
          <w:sz w:val="24"/>
          <w:szCs w:val="24"/>
        </w:rPr>
        <w:t xml:space="preserve"> not </w:t>
      </w:r>
      <w:r w:rsidR="00384669">
        <w:rPr>
          <w:rFonts w:ascii="Tahoma" w:hAnsi="Tahoma" w:cs="Tahoma"/>
          <w:sz w:val="24"/>
          <w:szCs w:val="24"/>
        </w:rPr>
        <w:t xml:space="preserve">a </w:t>
      </w:r>
      <w:r w:rsidRPr="00043F6D">
        <w:rPr>
          <w:rFonts w:ascii="Tahoma" w:hAnsi="Tahoma" w:cs="Tahoma"/>
          <w:sz w:val="24"/>
          <w:szCs w:val="24"/>
        </w:rPr>
        <w:t>public work.</w:t>
      </w:r>
    </w:p>
    <w:p w14:paraId="75D0FEAA" w14:textId="77777777" w:rsidR="00B53F55" w:rsidRDefault="00B53F55" w:rsidP="00B53F55">
      <w:pPr>
        <w:spacing w:after="0" w:line="240" w:lineRule="auto"/>
        <w:ind w:left="720"/>
        <w:rPr>
          <w:rFonts w:ascii="Tahoma" w:hAnsi="Tahoma" w:cs="Tahoma"/>
          <w:sz w:val="24"/>
          <w:szCs w:val="24"/>
        </w:rPr>
      </w:pPr>
    </w:p>
    <w:p w14:paraId="69AC93AE" w14:textId="035F7DB5" w:rsidR="00D3765A" w:rsidRDefault="00BD2C03" w:rsidP="00D3765A">
      <w:pPr>
        <w:spacing w:after="0"/>
        <w:ind w:left="720" w:hanging="720"/>
        <w:rPr>
          <w:rFonts w:ascii="Tahoma" w:hAnsi="Tahoma" w:cs="Tahoma"/>
          <w:b/>
          <w:sz w:val="24"/>
          <w:szCs w:val="24"/>
        </w:rPr>
      </w:pPr>
      <w:r w:rsidRPr="00BA0B0A">
        <w:rPr>
          <w:rFonts w:ascii="Tahoma" w:hAnsi="Tahoma" w:cs="Tahoma"/>
          <w:b/>
          <w:sz w:val="24"/>
          <w:szCs w:val="24"/>
        </w:rPr>
        <w:t>Q</w:t>
      </w:r>
      <w:r w:rsidR="00EE23BB" w:rsidRPr="00BA0B0A">
        <w:rPr>
          <w:rFonts w:ascii="Tahoma" w:hAnsi="Tahoma" w:cs="Tahoma"/>
          <w:b/>
          <w:sz w:val="24"/>
          <w:szCs w:val="24"/>
        </w:rPr>
        <w:t>8</w:t>
      </w:r>
      <w:r>
        <w:rPr>
          <w:rFonts w:ascii="Tahoma" w:hAnsi="Tahoma" w:cs="Tahoma"/>
          <w:b/>
          <w:sz w:val="24"/>
          <w:szCs w:val="24"/>
        </w:rPr>
        <w:t>.</w:t>
      </w:r>
      <w:r>
        <w:rPr>
          <w:rFonts w:ascii="Tahoma" w:hAnsi="Tahoma" w:cs="Tahoma"/>
          <w:b/>
          <w:sz w:val="24"/>
          <w:szCs w:val="24"/>
        </w:rPr>
        <w:tab/>
      </w:r>
      <w:r w:rsidR="00C66A87" w:rsidRPr="00BD2C03">
        <w:rPr>
          <w:rFonts w:ascii="Tahoma" w:hAnsi="Tahoma" w:cs="Tahoma"/>
          <w:b/>
          <w:sz w:val="24"/>
          <w:szCs w:val="24"/>
        </w:rPr>
        <w:t xml:space="preserve">Do the requirements for Clean Transportation </w:t>
      </w:r>
      <w:r w:rsidR="002A58A8" w:rsidRPr="00BA0B0A">
        <w:rPr>
          <w:rFonts w:ascii="Tahoma" w:hAnsi="Tahoma" w:cs="Tahoma"/>
          <w:b/>
          <w:sz w:val="24"/>
          <w:szCs w:val="24"/>
        </w:rPr>
        <w:t>f</w:t>
      </w:r>
      <w:r w:rsidR="00C66A87" w:rsidRPr="00BA0B0A">
        <w:rPr>
          <w:rFonts w:ascii="Tahoma" w:hAnsi="Tahoma" w:cs="Tahoma"/>
          <w:b/>
          <w:sz w:val="24"/>
          <w:szCs w:val="24"/>
        </w:rPr>
        <w:t>unding</w:t>
      </w:r>
      <w:r w:rsidR="00C66A87" w:rsidRPr="00BD2C03">
        <w:rPr>
          <w:rFonts w:ascii="Tahoma" w:hAnsi="Tahoma" w:cs="Tahoma"/>
          <w:b/>
          <w:sz w:val="24"/>
          <w:szCs w:val="24"/>
        </w:rPr>
        <w:t xml:space="preserve"> apply to the </w:t>
      </w:r>
      <w:r w:rsidR="00C66A87" w:rsidRPr="00BA0B0A">
        <w:rPr>
          <w:rFonts w:ascii="Tahoma" w:hAnsi="Tahoma" w:cs="Tahoma"/>
          <w:b/>
          <w:sz w:val="24"/>
          <w:szCs w:val="24"/>
        </w:rPr>
        <w:t>incentive</w:t>
      </w:r>
      <w:r w:rsidR="00C66A87" w:rsidRPr="00BD2C03">
        <w:rPr>
          <w:rFonts w:ascii="Tahoma" w:hAnsi="Tahoma" w:cs="Tahoma"/>
          <w:b/>
          <w:sz w:val="24"/>
          <w:szCs w:val="24"/>
        </w:rPr>
        <w:t xml:space="preserve"> funds being administered, or the </w:t>
      </w:r>
      <w:r w:rsidR="00D3765A">
        <w:rPr>
          <w:rFonts w:ascii="Tahoma" w:hAnsi="Tahoma" w:cs="Tahoma"/>
          <w:b/>
          <w:sz w:val="24"/>
          <w:szCs w:val="24"/>
        </w:rPr>
        <w:t>a</w:t>
      </w:r>
      <w:r w:rsidR="00C66A87" w:rsidRPr="00BD2C03">
        <w:rPr>
          <w:rFonts w:ascii="Tahoma" w:hAnsi="Tahoma" w:cs="Tahoma"/>
          <w:b/>
          <w:sz w:val="24"/>
          <w:szCs w:val="24"/>
        </w:rPr>
        <w:t>dministrative component</w:t>
      </w:r>
    </w:p>
    <w:p w14:paraId="6469ED45" w14:textId="77777777" w:rsidR="008D1C29" w:rsidRDefault="00C66A87" w:rsidP="00D3765A">
      <w:pPr>
        <w:spacing w:after="0"/>
        <w:ind w:left="720" w:hanging="720"/>
        <w:rPr>
          <w:rFonts w:ascii="Tahoma" w:hAnsi="Tahoma" w:cs="Tahoma"/>
          <w:b/>
          <w:sz w:val="24"/>
          <w:szCs w:val="24"/>
        </w:rPr>
      </w:pPr>
      <w:r w:rsidRPr="00BD2C03">
        <w:rPr>
          <w:rFonts w:ascii="Tahoma" w:hAnsi="Tahoma" w:cs="Tahoma"/>
          <w:b/>
          <w:sz w:val="24"/>
          <w:szCs w:val="24"/>
        </w:rPr>
        <w:t> </w:t>
      </w:r>
      <w:r w:rsidR="00D3765A">
        <w:rPr>
          <w:rFonts w:ascii="Tahoma" w:hAnsi="Tahoma" w:cs="Tahoma"/>
          <w:b/>
          <w:sz w:val="24"/>
          <w:szCs w:val="24"/>
        </w:rPr>
        <w:tab/>
      </w:r>
      <w:r w:rsidRPr="00BD2C03">
        <w:rPr>
          <w:rFonts w:ascii="Tahoma" w:hAnsi="Tahoma" w:cs="Tahoma"/>
          <w:b/>
          <w:sz w:val="24"/>
          <w:szCs w:val="24"/>
        </w:rPr>
        <w:t>of the budget? </w:t>
      </w:r>
    </w:p>
    <w:p w14:paraId="284E1BC7" w14:textId="77777777" w:rsidR="00652D92" w:rsidRDefault="00652D92" w:rsidP="00D3765A">
      <w:pPr>
        <w:spacing w:after="0"/>
        <w:ind w:left="720" w:hanging="720"/>
        <w:rPr>
          <w:rFonts w:ascii="Tahoma" w:hAnsi="Tahoma" w:cs="Tahoma"/>
          <w:b/>
          <w:sz w:val="24"/>
          <w:szCs w:val="24"/>
        </w:rPr>
      </w:pPr>
    </w:p>
    <w:p w14:paraId="6C952CFD" w14:textId="3D346762" w:rsidR="00652D92" w:rsidRDefault="00652D92" w:rsidP="00D3765A">
      <w:pPr>
        <w:spacing w:after="0"/>
        <w:ind w:left="720" w:hanging="720"/>
        <w:rPr>
          <w:rFonts w:ascii="Tahoma" w:hAnsi="Tahoma" w:cs="Tahoma"/>
          <w:b/>
          <w:sz w:val="24"/>
          <w:szCs w:val="24"/>
        </w:rPr>
      </w:pPr>
      <w:r w:rsidRPr="00BA0B0A">
        <w:rPr>
          <w:rFonts w:ascii="Tahoma" w:hAnsi="Tahoma" w:cs="Tahoma"/>
          <w:bCs/>
          <w:sz w:val="24"/>
          <w:szCs w:val="24"/>
        </w:rPr>
        <w:t>A</w:t>
      </w:r>
      <w:r w:rsidR="00EE23BB" w:rsidRPr="00BA0B0A">
        <w:rPr>
          <w:rFonts w:ascii="Tahoma" w:hAnsi="Tahoma" w:cs="Tahoma"/>
          <w:bCs/>
          <w:sz w:val="24"/>
          <w:szCs w:val="24"/>
        </w:rPr>
        <w:t>8</w:t>
      </w:r>
      <w:r w:rsidRPr="00BA0B0A">
        <w:rPr>
          <w:rFonts w:ascii="Tahoma" w:hAnsi="Tahoma" w:cs="Tahoma"/>
          <w:b/>
          <w:sz w:val="24"/>
          <w:szCs w:val="24"/>
        </w:rPr>
        <w:t>.</w:t>
      </w:r>
      <w:r w:rsidR="000A23BD">
        <w:rPr>
          <w:rFonts w:ascii="Tahoma" w:hAnsi="Tahoma" w:cs="Tahoma"/>
          <w:b/>
          <w:sz w:val="24"/>
          <w:szCs w:val="24"/>
        </w:rPr>
        <w:t xml:space="preserve">     </w:t>
      </w:r>
      <w:r w:rsidR="00413299">
        <w:rPr>
          <w:rFonts w:ascii="Tahoma" w:hAnsi="Tahoma" w:cs="Tahoma"/>
          <w:sz w:val="24"/>
          <w:szCs w:val="24"/>
        </w:rPr>
        <w:t>It is unclear what is meant by “the requirements for Clean Transportation funding</w:t>
      </w:r>
      <w:r w:rsidR="00F845B0">
        <w:rPr>
          <w:rFonts w:ascii="Tahoma" w:hAnsi="Tahoma" w:cs="Tahoma"/>
          <w:sz w:val="24"/>
          <w:szCs w:val="24"/>
        </w:rPr>
        <w:t xml:space="preserve">”, so we are unable to give a </w:t>
      </w:r>
      <w:r w:rsidR="008D0CBC">
        <w:rPr>
          <w:rFonts w:ascii="Tahoma" w:hAnsi="Tahoma" w:cs="Tahoma"/>
          <w:sz w:val="24"/>
          <w:szCs w:val="24"/>
        </w:rPr>
        <w:t>definitive answer to this question.</w:t>
      </w:r>
    </w:p>
    <w:p w14:paraId="610AA090" w14:textId="77777777" w:rsidR="008D1C29" w:rsidRDefault="008D1C29" w:rsidP="00D3765A">
      <w:pPr>
        <w:spacing w:after="0"/>
        <w:ind w:left="720" w:hanging="720"/>
        <w:rPr>
          <w:rFonts w:ascii="Tahoma" w:hAnsi="Tahoma" w:cs="Tahoma"/>
          <w:b/>
          <w:sz w:val="24"/>
          <w:szCs w:val="24"/>
        </w:rPr>
      </w:pPr>
    </w:p>
    <w:p w14:paraId="185F1218" w14:textId="1F7EB70E" w:rsidR="00C66A87" w:rsidRDefault="00652D92" w:rsidP="00D3765A">
      <w:pPr>
        <w:spacing w:after="0"/>
        <w:ind w:left="720" w:hanging="720"/>
        <w:rPr>
          <w:rFonts w:ascii="Tahoma" w:hAnsi="Tahoma" w:cs="Tahoma"/>
          <w:b/>
          <w:sz w:val="24"/>
          <w:szCs w:val="24"/>
        </w:rPr>
      </w:pPr>
      <w:r w:rsidRPr="00BA0B0A">
        <w:rPr>
          <w:rFonts w:ascii="Tahoma" w:hAnsi="Tahoma" w:cs="Tahoma"/>
          <w:b/>
          <w:sz w:val="24"/>
          <w:szCs w:val="24"/>
        </w:rPr>
        <w:t>Q</w:t>
      </w:r>
      <w:r w:rsidR="00EE23BB" w:rsidRPr="00BA0B0A">
        <w:rPr>
          <w:rFonts w:ascii="Tahoma" w:hAnsi="Tahoma" w:cs="Tahoma"/>
          <w:b/>
          <w:sz w:val="24"/>
          <w:szCs w:val="24"/>
        </w:rPr>
        <w:t>9</w:t>
      </w:r>
      <w:r w:rsidRPr="00BA0B0A">
        <w:rPr>
          <w:rFonts w:ascii="Tahoma" w:hAnsi="Tahoma" w:cs="Tahoma"/>
          <w:b/>
          <w:sz w:val="24"/>
          <w:szCs w:val="24"/>
        </w:rPr>
        <w:t>.</w:t>
      </w:r>
      <w:r>
        <w:rPr>
          <w:rFonts w:ascii="Tahoma" w:hAnsi="Tahoma" w:cs="Tahoma"/>
          <w:b/>
          <w:sz w:val="24"/>
          <w:szCs w:val="24"/>
        </w:rPr>
        <w:t xml:space="preserve">    </w:t>
      </w:r>
      <w:r w:rsidR="00C66A87" w:rsidRPr="00BD2C03">
        <w:rPr>
          <w:rFonts w:ascii="Tahoma" w:hAnsi="Tahoma" w:cs="Tahoma"/>
          <w:b/>
          <w:sz w:val="24"/>
          <w:szCs w:val="24"/>
        </w:rPr>
        <w:t>Is there a focus on Priority Populations for this block grant, or a minimum percentage of incentives that need to be administered in Priority Population geographies? </w:t>
      </w:r>
    </w:p>
    <w:p w14:paraId="27172568" w14:textId="77777777" w:rsidR="00573F9F" w:rsidRPr="00BD2C03" w:rsidRDefault="00573F9F" w:rsidP="00D3765A">
      <w:pPr>
        <w:spacing w:after="0"/>
        <w:ind w:left="720" w:hanging="720"/>
        <w:rPr>
          <w:rFonts w:ascii="Tahoma" w:hAnsi="Tahoma" w:cs="Tahoma"/>
          <w:b/>
          <w:sz w:val="24"/>
          <w:szCs w:val="24"/>
        </w:rPr>
      </w:pPr>
    </w:p>
    <w:p w14:paraId="14F78217" w14:textId="1F5E517F" w:rsidR="00BD2C03" w:rsidRPr="00BD2C03" w:rsidRDefault="00BD2C03" w:rsidP="6CA24A9B">
      <w:pPr>
        <w:ind w:left="720" w:hanging="720"/>
        <w:rPr>
          <w:rFonts w:ascii="Tahoma" w:hAnsi="Tahoma" w:cs="Tahoma"/>
          <w:sz w:val="24"/>
          <w:szCs w:val="24"/>
        </w:rPr>
      </w:pPr>
      <w:r w:rsidRPr="00BA0B0A">
        <w:rPr>
          <w:rFonts w:ascii="Tahoma" w:hAnsi="Tahoma" w:cs="Tahoma"/>
          <w:sz w:val="24"/>
          <w:szCs w:val="24"/>
        </w:rPr>
        <w:t>A</w:t>
      </w:r>
      <w:r w:rsidR="00EE23BB" w:rsidRPr="00BA0B0A">
        <w:rPr>
          <w:rFonts w:ascii="Tahoma" w:hAnsi="Tahoma" w:cs="Tahoma"/>
          <w:sz w:val="24"/>
          <w:szCs w:val="24"/>
        </w:rPr>
        <w:t>9</w:t>
      </w:r>
      <w:r w:rsidRPr="00BA0B0A">
        <w:rPr>
          <w:rFonts w:ascii="Tahoma" w:hAnsi="Tahoma" w:cs="Tahoma"/>
          <w:sz w:val="24"/>
          <w:szCs w:val="24"/>
        </w:rPr>
        <w:t>.</w:t>
      </w:r>
      <w:r w:rsidRPr="00BA0B0A">
        <w:rPr>
          <w:rFonts w:ascii="Tahoma" w:hAnsi="Tahoma" w:cs="Tahoma"/>
          <w:sz w:val="24"/>
          <w:szCs w:val="24"/>
        </w:rPr>
        <w:tab/>
      </w:r>
      <w:r w:rsidR="0060452F">
        <w:rPr>
          <w:rFonts w:ascii="Tahoma" w:hAnsi="Tahoma" w:cs="Tahoma"/>
          <w:sz w:val="24"/>
          <w:szCs w:val="24"/>
        </w:rPr>
        <w:t>The incentive program will</w:t>
      </w:r>
      <w:r w:rsidR="00164F26" w:rsidRPr="6CA24A9B">
        <w:rPr>
          <w:rFonts w:ascii="Tahoma" w:hAnsi="Tahoma" w:cs="Tahoma"/>
          <w:sz w:val="24"/>
          <w:szCs w:val="24"/>
        </w:rPr>
        <w:t xml:space="preserve"> prioritize </w:t>
      </w:r>
      <w:r w:rsidR="0060452F">
        <w:rPr>
          <w:rFonts w:ascii="Tahoma" w:hAnsi="Tahoma" w:cs="Tahoma"/>
          <w:sz w:val="24"/>
          <w:szCs w:val="24"/>
        </w:rPr>
        <w:t xml:space="preserve">infrastructure </w:t>
      </w:r>
      <w:r w:rsidR="00164F26" w:rsidRPr="6CA24A9B">
        <w:rPr>
          <w:rFonts w:ascii="Tahoma" w:hAnsi="Tahoma" w:cs="Tahoma"/>
          <w:sz w:val="24"/>
          <w:szCs w:val="24"/>
        </w:rPr>
        <w:t xml:space="preserve">awards that </w:t>
      </w:r>
      <w:r w:rsidR="00D36781">
        <w:rPr>
          <w:rFonts w:ascii="Tahoma" w:hAnsi="Tahoma" w:cs="Tahoma"/>
          <w:sz w:val="24"/>
          <w:szCs w:val="24"/>
        </w:rPr>
        <w:t>support the</w:t>
      </w:r>
      <w:r w:rsidR="00164F26" w:rsidRPr="6CA24A9B">
        <w:rPr>
          <w:rFonts w:ascii="Tahoma" w:hAnsi="Tahoma" w:cs="Tahoma"/>
          <w:sz w:val="24"/>
          <w:szCs w:val="24"/>
        </w:rPr>
        <w:t xml:space="preserve"> replace</w:t>
      </w:r>
      <w:r w:rsidR="00D36781">
        <w:rPr>
          <w:rFonts w:ascii="Tahoma" w:hAnsi="Tahoma" w:cs="Tahoma"/>
          <w:sz w:val="24"/>
          <w:szCs w:val="24"/>
        </w:rPr>
        <w:t>ment of</w:t>
      </w:r>
      <w:r w:rsidR="00164F26" w:rsidRPr="6CA24A9B">
        <w:rPr>
          <w:rFonts w:ascii="Tahoma" w:hAnsi="Tahoma" w:cs="Tahoma"/>
          <w:sz w:val="24"/>
          <w:szCs w:val="24"/>
        </w:rPr>
        <w:t xml:space="preserve"> the oldest internal combustion buses in the state as well as grantees that are small and rural school districts</w:t>
      </w:r>
      <w:r w:rsidR="007976E2" w:rsidRPr="6CA24A9B">
        <w:rPr>
          <w:rFonts w:ascii="Tahoma" w:hAnsi="Tahoma" w:cs="Tahoma"/>
          <w:sz w:val="24"/>
          <w:szCs w:val="24"/>
        </w:rPr>
        <w:t xml:space="preserve"> and </w:t>
      </w:r>
      <w:r w:rsidR="00164F26" w:rsidRPr="6CA24A9B">
        <w:rPr>
          <w:rFonts w:ascii="Tahoma" w:hAnsi="Tahoma" w:cs="Tahoma"/>
          <w:sz w:val="24"/>
          <w:szCs w:val="24"/>
        </w:rPr>
        <w:t>serve a high percentage of unduplicated pupils</w:t>
      </w:r>
      <w:r w:rsidR="002B0807" w:rsidRPr="6CA24A9B">
        <w:rPr>
          <w:rFonts w:ascii="Tahoma" w:hAnsi="Tahoma" w:cs="Tahoma"/>
          <w:sz w:val="24"/>
          <w:szCs w:val="24"/>
        </w:rPr>
        <w:t>.</w:t>
      </w:r>
    </w:p>
    <w:p w14:paraId="0DDBB26D" w14:textId="3A3635B4" w:rsidR="008E4AB5" w:rsidRPr="00BD2C03" w:rsidRDefault="00BD2C03" w:rsidP="00BD2C03">
      <w:pPr>
        <w:spacing w:after="0" w:line="240" w:lineRule="auto"/>
        <w:ind w:left="720" w:hanging="720"/>
        <w:rPr>
          <w:rFonts w:ascii="Tahoma" w:hAnsi="Tahoma" w:cs="Tahoma"/>
          <w:b/>
          <w:sz w:val="24"/>
          <w:szCs w:val="24"/>
        </w:rPr>
      </w:pPr>
      <w:r w:rsidRPr="00BA0B0A">
        <w:rPr>
          <w:rFonts w:ascii="Tahoma" w:hAnsi="Tahoma" w:cs="Tahoma"/>
          <w:b/>
          <w:sz w:val="24"/>
          <w:szCs w:val="24"/>
        </w:rPr>
        <w:lastRenderedPageBreak/>
        <w:t>Q</w:t>
      </w:r>
      <w:r w:rsidR="00EE23BB" w:rsidRPr="00BA0B0A">
        <w:rPr>
          <w:rFonts w:ascii="Tahoma" w:hAnsi="Tahoma" w:cs="Tahoma"/>
          <w:b/>
          <w:sz w:val="24"/>
          <w:szCs w:val="24"/>
        </w:rPr>
        <w:t>10</w:t>
      </w:r>
      <w:r>
        <w:rPr>
          <w:rFonts w:ascii="Tahoma" w:hAnsi="Tahoma" w:cs="Tahoma"/>
          <w:b/>
          <w:sz w:val="24"/>
          <w:szCs w:val="24"/>
        </w:rPr>
        <w:t>.</w:t>
      </w:r>
      <w:r>
        <w:rPr>
          <w:rFonts w:ascii="Tahoma" w:hAnsi="Tahoma" w:cs="Tahoma"/>
          <w:b/>
          <w:sz w:val="24"/>
          <w:szCs w:val="24"/>
        </w:rPr>
        <w:tab/>
      </w:r>
      <w:r w:rsidR="008E4AB5" w:rsidRPr="00BD2C03">
        <w:rPr>
          <w:rFonts w:ascii="Tahoma" w:hAnsi="Tahoma" w:cs="Tahoma"/>
          <w:b/>
          <w:sz w:val="24"/>
          <w:szCs w:val="24"/>
        </w:rPr>
        <w:t xml:space="preserve">Within the </w:t>
      </w:r>
      <w:r w:rsidR="00DB70B0">
        <w:rPr>
          <w:rFonts w:ascii="Tahoma" w:hAnsi="Tahoma" w:cs="Tahoma"/>
          <w:b/>
          <w:sz w:val="24"/>
          <w:szCs w:val="24"/>
        </w:rPr>
        <w:t>Scope of Work (</w:t>
      </w:r>
      <w:r w:rsidR="008E4AB5" w:rsidRPr="00BD2C03">
        <w:rPr>
          <w:rFonts w:ascii="Tahoma" w:hAnsi="Tahoma" w:cs="Tahoma"/>
          <w:b/>
          <w:sz w:val="24"/>
          <w:szCs w:val="24"/>
        </w:rPr>
        <w:t>SOW</w:t>
      </w:r>
      <w:r w:rsidR="00DB70B0">
        <w:rPr>
          <w:rFonts w:ascii="Tahoma" w:hAnsi="Tahoma" w:cs="Tahoma"/>
          <w:b/>
          <w:sz w:val="24"/>
          <w:szCs w:val="24"/>
        </w:rPr>
        <w:t>)</w:t>
      </w:r>
      <w:r w:rsidR="008E4AB5" w:rsidRPr="00BD2C03">
        <w:rPr>
          <w:rFonts w:ascii="Tahoma" w:hAnsi="Tahoma" w:cs="Tahoma"/>
          <w:b/>
          <w:sz w:val="24"/>
          <w:szCs w:val="24"/>
        </w:rPr>
        <w:t xml:space="preserve">, </w:t>
      </w:r>
      <w:r w:rsidR="005B3F93">
        <w:rPr>
          <w:rFonts w:ascii="Tahoma" w:hAnsi="Tahoma" w:cs="Tahoma"/>
          <w:b/>
          <w:sz w:val="24"/>
          <w:szCs w:val="24"/>
        </w:rPr>
        <w:t>the following language</w:t>
      </w:r>
      <w:r w:rsidR="005B3F93" w:rsidRPr="00BD2C03">
        <w:rPr>
          <w:rFonts w:ascii="Tahoma" w:hAnsi="Tahoma" w:cs="Tahoma"/>
          <w:b/>
          <w:sz w:val="24"/>
          <w:szCs w:val="24"/>
        </w:rPr>
        <w:t xml:space="preserve"> </w:t>
      </w:r>
      <w:r w:rsidR="008E4AB5" w:rsidRPr="00BD2C03">
        <w:rPr>
          <w:rFonts w:ascii="Tahoma" w:hAnsi="Tahoma" w:cs="Tahoma"/>
          <w:b/>
          <w:sz w:val="24"/>
          <w:szCs w:val="24"/>
        </w:rPr>
        <w:t>indicates which document controls in terms of precedence</w:t>
      </w:r>
      <w:r w:rsidR="008E4AB5" w:rsidRPr="00BA0B0A">
        <w:rPr>
          <w:rFonts w:ascii="Tahoma" w:hAnsi="Tahoma" w:cs="Tahoma"/>
          <w:b/>
          <w:sz w:val="24"/>
          <w:szCs w:val="24"/>
        </w:rPr>
        <w:t>.</w:t>
      </w:r>
      <w:r w:rsidR="008E4AB5" w:rsidRPr="00BD2C03">
        <w:rPr>
          <w:rFonts w:ascii="Tahoma" w:hAnsi="Tahoma" w:cs="Tahoma"/>
          <w:b/>
          <w:sz w:val="24"/>
          <w:szCs w:val="24"/>
        </w:rPr>
        <w:t xml:space="preserve"> Which document controls in case of discrepancies between the final Agreement and the Solicitation?  </w:t>
      </w:r>
    </w:p>
    <w:p w14:paraId="4058BB9E" w14:textId="77777777" w:rsidR="008E4AB5" w:rsidRDefault="008E4AB5" w:rsidP="002A64A6">
      <w:pPr>
        <w:pStyle w:val="NormalWeb"/>
        <w:shd w:val="clear" w:color="auto" w:fill="FFFFFF"/>
        <w:ind w:left="1440"/>
        <w:rPr>
          <w:rFonts w:ascii="Tahoma" w:eastAsia="Times New Roman" w:hAnsi="Tahoma" w:cs="Tahoma"/>
          <w:b/>
          <w:sz w:val="24"/>
          <w:szCs w:val="24"/>
        </w:rPr>
      </w:pPr>
      <w:r w:rsidRPr="00BD2C03">
        <w:rPr>
          <w:rFonts w:ascii="Tahoma" w:eastAsia="Times New Roman" w:hAnsi="Tahoma" w:cs="Tahoma"/>
          <w:b/>
          <w:sz w:val="24"/>
          <w:szCs w:val="24"/>
        </w:rPr>
        <w:t>“In the event of any conflict or inconsistency between the terms of the Solicitation and the terms of the Recipient’s Application, the Solicitation shall control. In the event of any conflict or inconsistency between the Recipient’s Application and the terms of CEC’s Award, CEC’s Award shall control. Similarly, in the event of any conflict or inconsistency between the terms of this Agreement and the Recipient’s Application, the terms of this Agreement shall control.” </w:t>
      </w:r>
    </w:p>
    <w:p w14:paraId="5B747D01" w14:textId="77777777" w:rsidR="00D76035" w:rsidRDefault="00D76035" w:rsidP="008E4AB5">
      <w:pPr>
        <w:pStyle w:val="NormalWeb"/>
        <w:shd w:val="clear" w:color="auto" w:fill="FFFFFF"/>
        <w:ind w:left="720"/>
        <w:rPr>
          <w:rFonts w:ascii="Tahoma" w:eastAsia="Times New Roman" w:hAnsi="Tahoma" w:cs="Tahoma"/>
          <w:b/>
          <w:sz w:val="24"/>
          <w:szCs w:val="24"/>
        </w:rPr>
      </w:pPr>
    </w:p>
    <w:p w14:paraId="1507EB44" w14:textId="5CE4DB33" w:rsidR="00D76035" w:rsidRPr="00BD2C03" w:rsidRDefault="00D76035" w:rsidP="002A64A6">
      <w:pPr>
        <w:pStyle w:val="NormalWeb"/>
        <w:shd w:val="clear" w:color="auto" w:fill="FFFFFF"/>
        <w:ind w:left="720" w:hanging="720"/>
        <w:rPr>
          <w:rFonts w:ascii="Tahoma" w:eastAsia="Times New Roman" w:hAnsi="Tahoma" w:cs="Tahoma"/>
          <w:b/>
          <w:sz w:val="24"/>
          <w:szCs w:val="24"/>
        </w:rPr>
      </w:pPr>
      <w:r w:rsidRPr="00BA0B0A">
        <w:rPr>
          <w:rFonts w:ascii="Tahoma" w:eastAsia="Times New Roman" w:hAnsi="Tahoma" w:cs="Tahoma"/>
          <w:sz w:val="24"/>
          <w:szCs w:val="24"/>
        </w:rPr>
        <w:t>A</w:t>
      </w:r>
      <w:r w:rsidR="00EE23BB" w:rsidRPr="00BA0B0A">
        <w:rPr>
          <w:rFonts w:ascii="Tahoma" w:eastAsia="Times New Roman" w:hAnsi="Tahoma" w:cs="Tahoma"/>
          <w:sz w:val="24"/>
          <w:szCs w:val="24"/>
        </w:rPr>
        <w:t>10</w:t>
      </w:r>
      <w:r w:rsidRPr="00D76035">
        <w:rPr>
          <w:rFonts w:ascii="Tahoma" w:eastAsia="Times New Roman" w:hAnsi="Tahoma" w:cs="Tahoma"/>
          <w:sz w:val="24"/>
          <w:szCs w:val="24"/>
        </w:rPr>
        <w:t xml:space="preserve">. </w:t>
      </w:r>
      <w:r w:rsidR="006102D2">
        <w:rPr>
          <w:rFonts w:ascii="Tahoma" w:eastAsia="Times New Roman" w:hAnsi="Tahoma" w:cs="Tahoma"/>
          <w:sz w:val="24"/>
          <w:szCs w:val="24"/>
        </w:rPr>
        <w:tab/>
      </w:r>
      <w:r w:rsidR="00297770">
        <w:rPr>
          <w:rFonts w:ascii="Tahoma" w:eastAsia="Times New Roman" w:hAnsi="Tahoma" w:cs="Tahoma"/>
          <w:sz w:val="24"/>
          <w:szCs w:val="24"/>
        </w:rPr>
        <w:t xml:space="preserve">In the case of </w:t>
      </w:r>
      <w:r w:rsidR="00967303">
        <w:rPr>
          <w:rFonts w:ascii="Tahoma" w:eastAsia="Times New Roman" w:hAnsi="Tahoma" w:cs="Tahoma"/>
          <w:sz w:val="24"/>
          <w:szCs w:val="24"/>
        </w:rPr>
        <w:t xml:space="preserve">a conflict or inconsistency between the </w:t>
      </w:r>
      <w:r w:rsidR="00870812">
        <w:rPr>
          <w:rFonts w:ascii="Tahoma" w:eastAsia="Times New Roman" w:hAnsi="Tahoma" w:cs="Tahoma"/>
          <w:sz w:val="24"/>
          <w:szCs w:val="24"/>
        </w:rPr>
        <w:t>final Agreement and the Solicitation, the final Agreement shall control.</w:t>
      </w:r>
    </w:p>
    <w:p w14:paraId="6EF9FCA5" w14:textId="42562275" w:rsidR="00D76035" w:rsidRDefault="00BD2C03" w:rsidP="00913451">
      <w:pPr>
        <w:shd w:val="clear" w:color="auto" w:fill="FFFFFF"/>
        <w:spacing w:before="100" w:beforeAutospacing="1" w:after="100" w:afterAutospacing="1" w:line="240" w:lineRule="auto"/>
        <w:ind w:left="720" w:hanging="720"/>
        <w:rPr>
          <w:rFonts w:ascii="Tahoma" w:hAnsi="Tahoma" w:cs="Tahoma"/>
          <w:b/>
          <w:bCs/>
          <w:sz w:val="24"/>
          <w:szCs w:val="24"/>
        </w:rPr>
      </w:pPr>
      <w:r w:rsidRPr="00BA0B0A">
        <w:rPr>
          <w:rFonts w:ascii="Tahoma" w:hAnsi="Tahoma" w:cs="Tahoma"/>
          <w:b/>
          <w:bCs/>
          <w:sz w:val="24"/>
          <w:szCs w:val="24"/>
        </w:rPr>
        <w:t>Q</w:t>
      </w:r>
      <w:r w:rsidR="00EE23BB" w:rsidRPr="00BA0B0A">
        <w:rPr>
          <w:rFonts w:ascii="Tahoma" w:hAnsi="Tahoma" w:cs="Tahoma"/>
          <w:b/>
          <w:bCs/>
          <w:sz w:val="24"/>
          <w:szCs w:val="24"/>
        </w:rPr>
        <w:t>11</w:t>
      </w:r>
      <w:r w:rsidRPr="00BD2C03">
        <w:rPr>
          <w:rFonts w:ascii="Tahoma" w:hAnsi="Tahoma" w:cs="Tahoma"/>
          <w:b/>
          <w:bCs/>
          <w:sz w:val="24"/>
          <w:szCs w:val="24"/>
        </w:rPr>
        <w:t>.</w:t>
      </w:r>
      <w:r>
        <w:rPr>
          <w:rFonts w:ascii="Tahoma" w:hAnsi="Tahoma" w:cs="Tahoma"/>
          <w:b/>
          <w:bCs/>
          <w:sz w:val="24"/>
          <w:szCs w:val="24"/>
        </w:rPr>
        <w:tab/>
      </w:r>
      <w:r w:rsidR="0000353B" w:rsidRPr="00BD2C03">
        <w:rPr>
          <w:rFonts w:ascii="Tahoma" w:hAnsi="Tahoma" w:cs="Tahoma"/>
          <w:b/>
          <w:bCs/>
          <w:sz w:val="24"/>
          <w:szCs w:val="24"/>
        </w:rPr>
        <w:t>Does the May launch target for this award apply to the start of the Design task or the Implementation task? Is there an anticipated date being targeted for opening of a funding window for LEAs? </w:t>
      </w:r>
    </w:p>
    <w:p w14:paraId="462BD165" w14:textId="0E85BA1E" w:rsidR="00D76035" w:rsidRPr="00BA0B0A" w:rsidRDefault="003D61D0" w:rsidP="00266B64">
      <w:pPr>
        <w:pStyle w:val="NormalWeb"/>
        <w:shd w:val="clear" w:color="auto" w:fill="FFFFFF"/>
        <w:ind w:left="720" w:hanging="720"/>
        <w:rPr>
          <w:rFonts w:ascii="Tahoma" w:eastAsia="Times New Roman" w:hAnsi="Tahoma" w:cs="Tahoma"/>
          <w:sz w:val="24"/>
          <w:szCs w:val="24"/>
        </w:rPr>
      </w:pPr>
      <w:r w:rsidRPr="00BA0B0A">
        <w:rPr>
          <w:rFonts w:ascii="Tahoma" w:eastAsia="Times New Roman" w:hAnsi="Tahoma" w:cs="Tahoma"/>
          <w:sz w:val="24"/>
          <w:szCs w:val="24"/>
        </w:rPr>
        <w:t xml:space="preserve">A11.   </w:t>
      </w:r>
      <w:r w:rsidR="007F5F60" w:rsidRPr="00BA0B0A">
        <w:rPr>
          <w:rFonts w:ascii="Tahoma" w:eastAsia="Times New Roman" w:hAnsi="Tahoma" w:cs="Tahoma"/>
          <w:sz w:val="24"/>
          <w:szCs w:val="24"/>
        </w:rPr>
        <w:t>The</w:t>
      </w:r>
      <w:r w:rsidR="009665A8" w:rsidRPr="00BA0B0A" w:rsidDel="007F5F60">
        <w:rPr>
          <w:rFonts w:ascii="Tahoma" w:eastAsia="Times New Roman" w:hAnsi="Tahoma" w:cs="Tahoma"/>
          <w:sz w:val="24"/>
          <w:szCs w:val="24"/>
        </w:rPr>
        <w:t xml:space="preserve"> </w:t>
      </w:r>
      <w:r w:rsidR="002E604A" w:rsidRPr="00BA0B0A">
        <w:rPr>
          <w:rFonts w:ascii="Tahoma" w:eastAsia="Times New Roman" w:hAnsi="Tahoma" w:cs="Tahoma"/>
          <w:sz w:val="24"/>
          <w:szCs w:val="24"/>
        </w:rPr>
        <w:t>intent is to launch a joint application, in consultation with CARB, by May 2024. This</w:t>
      </w:r>
      <w:r w:rsidR="009665A8" w:rsidRPr="00BA0B0A" w:rsidDel="002E604A">
        <w:rPr>
          <w:rFonts w:ascii="Tahoma" w:eastAsia="Times New Roman" w:hAnsi="Tahoma" w:cs="Tahoma"/>
          <w:sz w:val="24"/>
          <w:szCs w:val="24"/>
        </w:rPr>
        <w:t xml:space="preserve"> </w:t>
      </w:r>
      <w:r w:rsidR="009665A8" w:rsidRPr="00BA0B0A">
        <w:rPr>
          <w:rFonts w:ascii="Tahoma" w:eastAsia="Times New Roman" w:hAnsi="Tahoma" w:cs="Tahoma"/>
          <w:sz w:val="24"/>
          <w:szCs w:val="24"/>
        </w:rPr>
        <w:t>joint application</w:t>
      </w:r>
      <w:r w:rsidR="002E604A" w:rsidRPr="00BA0B0A">
        <w:rPr>
          <w:rFonts w:ascii="Tahoma" w:eastAsia="Times New Roman" w:hAnsi="Tahoma" w:cs="Tahoma"/>
          <w:sz w:val="24"/>
          <w:szCs w:val="24"/>
        </w:rPr>
        <w:t xml:space="preserve"> should </w:t>
      </w:r>
      <w:r w:rsidR="00C67B32" w:rsidRPr="00BA0B0A">
        <w:rPr>
          <w:rFonts w:ascii="Tahoma" w:eastAsia="Times New Roman" w:hAnsi="Tahoma" w:cs="Tahoma"/>
          <w:sz w:val="24"/>
          <w:szCs w:val="24"/>
        </w:rPr>
        <w:t xml:space="preserve">be available to </w:t>
      </w:r>
      <w:r w:rsidR="008636D1" w:rsidRPr="00BA0B0A">
        <w:rPr>
          <w:rFonts w:ascii="Tahoma" w:eastAsia="Times New Roman" w:hAnsi="Tahoma" w:cs="Tahoma"/>
          <w:sz w:val="24"/>
          <w:szCs w:val="24"/>
        </w:rPr>
        <w:t xml:space="preserve">all </w:t>
      </w:r>
      <w:r w:rsidR="00C67B32" w:rsidRPr="00BA0B0A">
        <w:rPr>
          <w:rFonts w:ascii="Tahoma" w:eastAsia="Times New Roman" w:hAnsi="Tahoma" w:cs="Tahoma"/>
          <w:sz w:val="24"/>
          <w:szCs w:val="24"/>
        </w:rPr>
        <w:t>local educational agencie</w:t>
      </w:r>
      <w:r w:rsidR="00705053" w:rsidRPr="00BA0B0A">
        <w:rPr>
          <w:rFonts w:ascii="Tahoma" w:eastAsia="Times New Roman" w:hAnsi="Tahoma" w:cs="Tahoma"/>
          <w:sz w:val="24"/>
          <w:szCs w:val="24"/>
        </w:rPr>
        <w:t>s</w:t>
      </w:r>
      <w:r w:rsidR="0085145A" w:rsidRPr="00BA0B0A">
        <w:rPr>
          <w:rFonts w:ascii="Tahoma" w:eastAsia="Times New Roman" w:hAnsi="Tahoma" w:cs="Tahoma"/>
          <w:sz w:val="24"/>
          <w:szCs w:val="24"/>
        </w:rPr>
        <w:t xml:space="preserve"> to apply </w:t>
      </w:r>
      <w:r w:rsidR="00422859" w:rsidRPr="00BA0B0A">
        <w:rPr>
          <w:rFonts w:ascii="Tahoma" w:eastAsia="Times New Roman" w:hAnsi="Tahoma" w:cs="Tahoma"/>
          <w:sz w:val="24"/>
          <w:szCs w:val="24"/>
        </w:rPr>
        <w:t>for new zero</w:t>
      </w:r>
      <w:r w:rsidR="009529A5">
        <w:rPr>
          <w:rFonts w:ascii="Tahoma" w:eastAsia="Times New Roman" w:hAnsi="Tahoma" w:cs="Tahoma"/>
          <w:sz w:val="24"/>
          <w:szCs w:val="24"/>
        </w:rPr>
        <w:t>-</w:t>
      </w:r>
      <w:r w:rsidR="00422859" w:rsidRPr="00BA0B0A">
        <w:rPr>
          <w:rFonts w:ascii="Tahoma" w:eastAsia="Times New Roman" w:hAnsi="Tahoma" w:cs="Tahoma"/>
          <w:sz w:val="24"/>
          <w:szCs w:val="24"/>
        </w:rPr>
        <w:t>emission school buses and infrastructure</w:t>
      </w:r>
      <w:r w:rsidR="00705053" w:rsidRPr="00BA0B0A">
        <w:rPr>
          <w:rFonts w:ascii="Tahoma" w:eastAsia="Times New Roman" w:hAnsi="Tahoma" w:cs="Tahoma"/>
          <w:sz w:val="24"/>
          <w:szCs w:val="24"/>
        </w:rPr>
        <w:t xml:space="preserve">. </w:t>
      </w:r>
    </w:p>
    <w:p w14:paraId="0D004F19" w14:textId="77777777" w:rsidR="008E4AB5" w:rsidRPr="00BA0B0A" w:rsidDel="00C67B32" w:rsidRDefault="008E4AB5" w:rsidP="00641A16">
      <w:pPr>
        <w:spacing w:after="0" w:line="240" w:lineRule="auto"/>
        <w:ind w:left="720" w:hanging="720"/>
        <w:rPr>
          <w:rFonts w:ascii="Tahoma" w:hAnsi="Tahoma" w:cs="Tahoma"/>
          <w:b/>
          <w:bCs/>
          <w:sz w:val="24"/>
          <w:szCs w:val="24"/>
          <w:u w:val="single"/>
        </w:rPr>
      </w:pPr>
    </w:p>
    <w:p w14:paraId="564A1673" w14:textId="403A05E1" w:rsidR="00641A16" w:rsidRPr="00641A16" w:rsidRDefault="00641A16" w:rsidP="00641A16">
      <w:pPr>
        <w:spacing w:after="0" w:line="240" w:lineRule="auto"/>
        <w:ind w:left="720" w:hanging="720"/>
        <w:rPr>
          <w:rFonts w:ascii="Tahoma" w:hAnsi="Tahoma" w:cs="Tahoma"/>
          <w:b/>
          <w:bCs/>
          <w:sz w:val="24"/>
          <w:szCs w:val="24"/>
          <w:u w:val="single"/>
        </w:rPr>
      </w:pPr>
      <w:r w:rsidRPr="00641A16">
        <w:rPr>
          <w:rFonts w:ascii="Tahoma" w:hAnsi="Tahoma" w:cs="Tahoma"/>
          <w:b/>
          <w:bCs/>
          <w:sz w:val="24"/>
          <w:szCs w:val="24"/>
          <w:u w:val="single"/>
        </w:rPr>
        <w:t>Eligibility Requirements</w:t>
      </w:r>
    </w:p>
    <w:p w14:paraId="734C16E9" w14:textId="77777777" w:rsidR="00641A16" w:rsidRDefault="00641A16" w:rsidP="00641A16">
      <w:pPr>
        <w:spacing w:after="0" w:line="240" w:lineRule="auto"/>
        <w:ind w:left="720" w:hanging="720"/>
        <w:rPr>
          <w:rFonts w:ascii="Tahoma" w:hAnsi="Tahoma" w:cs="Tahoma"/>
          <w:sz w:val="24"/>
          <w:szCs w:val="24"/>
        </w:rPr>
      </w:pPr>
    </w:p>
    <w:p w14:paraId="4917E061" w14:textId="01EA6584" w:rsidR="00641A16" w:rsidRDefault="00641A16" w:rsidP="00641A16">
      <w:pPr>
        <w:spacing w:after="0" w:line="240" w:lineRule="auto"/>
        <w:ind w:left="720" w:hanging="720"/>
        <w:rPr>
          <w:rFonts w:ascii="Tahoma" w:hAnsi="Tahoma" w:cs="Tahoma"/>
          <w:b/>
          <w:sz w:val="24"/>
          <w:szCs w:val="24"/>
        </w:rPr>
      </w:pPr>
      <w:r w:rsidRPr="00BA0B0A">
        <w:rPr>
          <w:rFonts w:ascii="Tahoma" w:hAnsi="Tahoma" w:cs="Tahoma"/>
          <w:b/>
          <w:sz w:val="24"/>
          <w:szCs w:val="24"/>
        </w:rPr>
        <w:t>Q</w:t>
      </w:r>
      <w:r w:rsidR="00EE23BB" w:rsidRPr="00BA0B0A">
        <w:rPr>
          <w:rFonts w:ascii="Tahoma" w:hAnsi="Tahoma" w:cs="Tahoma"/>
          <w:b/>
          <w:sz w:val="24"/>
          <w:szCs w:val="24"/>
        </w:rPr>
        <w:t>12</w:t>
      </w:r>
      <w:r>
        <w:rPr>
          <w:rFonts w:ascii="Tahoma" w:hAnsi="Tahoma" w:cs="Tahoma"/>
          <w:b/>
          <w:sz w:val="24"/>
          <w:szCs w:val="24"/>
        </w:rPr>
        <w:t>.</w:t>
      </w:r>
      <w:r w:rsidRPr="00A62F65">
        <w:rPr>
          <w:rFonts w:ascii="Tahoma" w:hAnsi="Tahoma" w:cs="Tahoma"/>
          <w:b/>
          <w:sz w:val="24"/>
          <w:szCs w:val="24"/>
        </w:rPr>
        <w:tab/>
      </w:r>
      <w:r w:rsidRPr="00D06F58">
        <w:rPr>
          <w:rFonts w:ascii="Tahoma" w:hAnsi="Tahoma" w:cs="Tahoma"/>
          <w:b/>
          <w:sz w:val="24"/>
          <w:szCs w:val="24"/>
        </w:rPr>
        <w:t>As a regional nonprofit food bank with a vehicle fleet used for food procurement, delivery, and distribution, we are curious whether there may be a similar opportunity coming for nonprofit vehicle fleets in the future.</w:t>
      </w:r>
    </w:p>
    <w:p w14:paraId="3407CD45" w14:textId="77777777" w:rsidR="00641A16" w:rsidRPr="00D06F58" w:rsidRDefault="00641A16" w:rsidP="00641A16">
      <w:pPr>
        <w:spacing w:after="0" w:line="240" w:lineRule="auto"/>
        <w:ind w:left="720" w:hanging="720"/>
        <w:rPr>
          <w:rFonts w:ascii="Tahoma" w:hAnsi="Tahoma" w:cs="Tahoma"/>
          <w:b/>
          <w:sz w:val="24"/>
          <w:szCs w:val="24"/>
        </w:rPr>
      </w:pPr>
    </w:p>
    <w:p w14:paraId="2A5A965A" w14:textId="67D9C151" w:rsidR="00641A16" w:rsidRDefault="00641A16" w:rsidP="00641A16">
      <w:pPr>
        <w:spacing w:after="0" w:line="240" w:lineRule="auto"/>
        <w:ind w:left="720" w:hanging="720"/>
        <w:rPr>
          <w:rFonts w:ascii="Tahoma" w:hAnsi="Tahoma" w:cs="Tahoma"/>
          <w:sz w:val="24"/>
          <w:szCs w:val="24"/>
        </w:rPr>
      </w:pPr>
      <w:r w:rsidRPr="00BA0B0A">
        <w:rPr>
          <w:rFonts w:ascii="Tahoma" w:hAnsi="Tahoma" w:cs="Tahoma"/>
          <w:sz w:val="24"/>
          <w:szCs w:val="24"/>
        </w:rPr>
        <w:t>A</w:t>
      </w:r>
      <w:r w:rsidR="002945BD" w:rsidRPr="00BA0B0A">
        <w:rPr>
          <w:rFonts w:ascii="Tahoma" w:hAnsi="Tahoma" w:cs="Tahoma"/>
          <w:sz w:val="24"/>
          <w:szCs w:val="24"/>
        </w:rPr>
        <w:t>12</w:t>
      </w:r>
      <w:r>
        <w:rPr>
          <w:rFonts w:ascii="Tahoma" w:hAnsi="Tahoma" w:cs="Tahoma"/>
          <w:sz w:val="24"/>
          <w:szCs w:val="24"/>
        </w:rPr>
        <w:t>.</w:t>
      </w:r>
      <w:r w:rsidRPr="00A62F65">
        <w:rPr>
          <w:rFonts w:ascii="Tahoma" w:hAnsi="Tahoma" w:cs="Tahoma"/>
          <w:sz w:val="24"/>
          <w:szCs w:val="24"/>
        </w:rPr>
        <w:tab/>
      </w:r>
      <w:r>
        <w:rPr>
          <w:rFonts w:ascii="Tahoma" w:hAnsi="Tahoma" w:cs="Tahoma"/>
          <w:sz w:val="24"/>
          <w:szCs w:val="24"/>
        </w:rPr>
        <w:t xml:space="preserve">The purpose of this solicitation is to seek a </w:t>
      </w:r>
      <w:r w:rsidR="00A759FE">
        <w:rPr>
          <w:rFonts w:ascii="Tahoma" w:hAnsi="Tahoma" w:cs="Tahoma"/>
          <w:sz w:val="24"/>
          <w:szCs w:val="24"/>
        </w:rPr>
        <w:t>b</w:t>
      </w:r>
      <w:r>
        <w:rPr>
          <w:rFonts w:ascii="Tahoma" w:hAnsi="Tahoma" w:cs="Tahoma"/>
          <w:sz w:val="24"/>
          <w:szCs w:val="24"/>
        </w:rPr>
        <w:t xml:space="preserve">lock </w:t>
      </w:r>
      <w:r w:rsidR="00A759FE">
        <w:rPr>
          <w:rFonts w:ascii="Tahoma" w:hAnsi="Tahoma" w:cs="Tahoma"/>
          <w:sz w:val="24"/>
          <w:szCs w:val="24"/>
        </w:rPr>
        <w:t>g</w:t>
      </w:r>
      <w:r>
        <w:rPr>
          <w:rFonts w:ascii="Tahoma" w:hAnsi="Tahoma" w:cs="Tahoma"/>
          <w:sz w:val="24"/>
          <w:szCs w:val="24"/>
        </w:rPr>
        <w:t xml:space="preserve">rant </w:t>
      </w:r>
      <w:r w:rsidR="00D763B9">
        <w:rPr>
          <w:rFonts w:ascii="Tahoma" w:hAnsi="Tahoma" w:cs="Tahoma"/>
          <w:sz w:val="24"/>
          <w:szCs w:val="24"/>
        </w:rPr>
        <w:t>administrator</w:t>
      </w:r>
      <w:r>
        <w:rPr>
          <w:rFonts w:ascii="Tahoma" w:hAnsi="Tahoma" w:cs="Tahoma"/>
          <w:sz w:val="24"/>
          <w:szCs w:val="24"/>
        </w:rPr>
        <w:t xml:space="preserve"> to design and implement an incentive program to fund zero-emission school bus infrastructure projects</w:t>
      </w:r>
      <w:r w:rsidR="004810ED">
        <w:rPr>
          <w:rFonts w:ascii="Tahoma" w:hAnsi="Tahoma" w:cs="Tahoma"/>
          <w:sz w:val="24"/>
          <w:szCs w:val="24"/>
        </w:rPr>
        <w:t xml:space="preserve"> for</w:t>
      </w:r>
      <w:r w:rsidR="00F63FE9">
        <w:rPr>
          <w:rFonts w:ascii="Tahoma" w:hAnsi="Tahoma" w:cs="Tahoma"/>
          <w:sz w:val="24"/>
          <w:szCs w:val="24"/>
        </w:rPr>
        <w:t xml:space="preserve"> California local educational </w:t>
      </w:r>
      <w:r w:rsidR="00BF33DE">
        <w:rPr>
          <w:rFonts w:ascii="Tahoma" w:hAnsi="Tahoma" w:cs="Tahoma"/>
          <w:sz w:val="24"/>
          <w:szCs w:val="24"/>
        </w:rPr>
        <w:t>agencies</w:t>
      </w:r>
      <w:r>
        <w:rPr>
          <w:rFonts w:ascii="Tahoma" w:hAnsi="Tahoma" w:cs="Tahoma"/>
          <w:sz w:val="24"/>
          <w:szCs w:val="24"/>
        </w:rPr>
        <w:t>.</w:t>
      </w:r>
      <w:r w:rsidDel="005653F7">
        <w:rPr>
          <w:rFonts w:ascii="Tahoma" w:hAnsi="Tahoma" w:cs="Tahoma"/>
          <w:sz w:val="24"/>
          <w:szCs w:val="24"/>
        </w:rPr>
        <w:t xml:space="preserve"> </w:t>
      </w:r>
      <w:r w:rsidR="007D4E77">
        <w:rPr>
          <w:rFonts w:ascii="Tahoma" w:hAnsi="Tahoma" w:cs="Tahoma"/>
          <w:sz w:val="24"/>
          <w:szCs w:val="24"/>
        </w:rPr>
        <w:t>While this program may not fit your need, the</w:t>
      </w:r>
      <w:r>
        <w:rPr>
          <w:rFonts w:ascii="Tahoma" w:hAnsi="Tahoma" w:cs="Tahoma"/>
          <w:sz w:val="24"/>
          <w:szCs w:val="24"/>
        </w:rPr>
        <w:t xml:space="preserve"> California Air Resources Board awards zero-emission vehicle incentives and the CEC awards incentives for charging and fueling infrastructure</w:t>
      </w:r>
      <w:r w:rsidR="007D4E77">
        <w:rPr>
          <w:rFonts w:ascii="Tahoma" w:hAnsi="Tahoma" w:cs="Tahoma"/>
          <w:sz w:val="24"/>
          <w:szCs w:val="24"/>
        </w:rPr>
        <w:t xml:space="preserve"> for </w:t>
      </w:r>
      <w:r w:rsidR="00B207BE">
        <w:rPr>
          <w:rFonts w:ascii="Tahoma" w:hAnsi="Tahoma" w:cs="Tahoma"/>
          <w:sz w:val="24"/>
          <w:szCs w:val="24"/>
        </w:rPr>
        <w:t>other vehicle sectors</w:t>
      </w:r>
      <w:r>
        <w:rPr>
          <w:rFonts w:ascii="Tahoma" w:hAnsi="Tahoma" w:cs="Tahoma"/>
          <w:sz w:val="24"/>
          <w:szCs w:val="24"/>
        </w:rPr>
        <w:t xml:space="preserve">. </w:t>
      </w:r>
      <w:r w:rsidR="00051E78" w:rsidRPr="00BA0B0A">
        <w:rPr>
          <w:rFonts w:ascii="Tahoma" w:hAnsi="Tahoma" w:cs="Tahoma"/>
          <w:sz w:val="24"/>
          <w:szCs w:val="24"/>
        </w:rPr>
        <w:t xml:space="preserve">For more information about </w:t>
      </w:r>
      <w:r w:rsidR="00DF2803" w:rsidRPr="00BA0B0A">
        <w:rPr>
          <w:rFonts w:ascii="Tahoma" w:hAnsi="Tahoma" w:cs="Tahoma"/>
          <w:sz w:val="24"/>
          <w:szCs w:val="24"/>
        </w:rPr>
        <w:t xml:space="preserve">CARB’s incentive project under </w:t>
      </w:r>
      <w:hyperlink r:id="rId21" w:history="1">
        <w:r w:rsidR="00DF2803" w:rsidRPr="00BA0B0A">
          <w:rPr>
            <w:rStyle w:val="Hyperlink"/>
            <w:rFonts w:ascii="Tahoma" w:hAnsi="Tahoma" w:cs="Tahoma"/>
            <w:sz w:val="24"/>
            <w:szCs w:val="24"/>
          </w:rPr>
          <w:t>HVIP</w:t>
        </w:r>
      </w:hyperlink>
      <w:r w:rsidR="00DF2803" w:rsidRPr="00BA0B0A">
        <w:rPr>
          <w:rFonts w:ascii="Tahoma" w:hAnsi="Tahoma" w:cs="Tahoma"/>
          <w:sz w:val="24"/>
          <w:szCs w:val="24"/>
        </w:rPr>
        <w:t xml:space="preserve"> go to </w:t>
      </w:r>
      <w:hyperlink r:id="rId22" w:history="1">
        <w:r w:rsidR="00DF2803" w:rsidRPr="00761885">
          <w:rPr>
            <w:rStyle w:val="Hyperlink"/>
            <w:rFonts w:ascii="Tahoma" w:hAnsi="Tahoma" w:cs="Tahoma"/>
            <w:sz w:val="24"/>
            <w:szCs w:val="24"/>
          </w:rPr>
          <w:t>https://californiahvip.org/</w:t>
        </w:r>
      </w:hyperlink>
      <w:r w:rsidR="00DF2803">
        <w:rPr>
          <w:rFonts w:ascii="Tahoma" w:hAnsi="Tahoma" w:cs="Tahoma"/>
          <w:sz w:val="24"/>
          <w:szCs w:val="24"/>
        </w:rPr>
        <w:t xml:space="preserve"> and </w:t>
      </w:r>
      <w:r w:rsidR="005407A4" w:rsidRPr="00BA0B0A">
        <w:rPr>
          <w:rFonts w:ascii="Tahoma" w:hAnsi="Tahoma" w:cs="Tahoma"/>
          <w:sz w:val="24"/>
          <w:szCs w:val="24"/>
        </w:rPr>
        <w:t>CEC</w:t>
      </w:r>
      <w:r w:rsidR="009C4804" w:rsidRPr="00BA0B0A">
        <w:rPr>
          <w:rFonts w:ascii="Tahoma" w:hAnsi="Tahoma" w:cs="Tahoma"/>
          <w:sz w:val="24"/>
          <w:szCs w:val="24"/>
        </w:rPr>
        <w:t xml:space="preserve">’s </w:t>
      </w:r>
      <w:r w:rsidR="00097B17" w:rsidRPr="00BA0B0A">
        <w:rPr>
          <w:rFonts w:ascii="Tahoma" w:hAnsi="Tahoma" w:cs="Tahoma"/>
          <w:sz w:val="24"/>
          <w:szCs w:val="24"/>
        </w:rPr>
        <w:t>infrastructure incentiv</w:t>
      </w:r>
      <w:r w:rsidR="00C85F6C" w:rsidRPr="00BA0B0A">
        <w:rPr>
          <w:rFonts w:ascii="Tahoma" w:hAnsi="Tahoma" w:cs="Tahoma"/>
          <w:sz w:val="24"/>
          <w:szCs w:val="24"/>
        </w:rPr>
        <w:t>e projects</w:t>
      </w:r>
      <w:r w:rsidR="008576F5" w:rsidRPr="00BA0B0A">
        <w:rPr>
          <w:rFonts w:ascii="Tahoma" w:hAnsi="Tahoma" w:cs="Tahoma"/>
          <w:sz w:val="24"/>
          <w:szCs w:val="24"/>
        </w:rPr>
        <w:t xml:space="preserve"> under </w:t>
      </w:r>
      <w:hyperlink r:id="rId23" w:history="1">
        <w:r w:rsidR="00C4499F" w:rsidRPr="00BA0B0A">
          <w:rPr>
            <w:rStyle w:val="Hyperlink"/>
            <w:rFonts w:ascii="Tahoma" w:hAnsi="Tahoma" w:cs="Tahoma"/>
            <w:sz w:val="24"/>
            <w:szCs w:val="24"/>
          </w:rPr>
          <w:t>EnergIIZE</w:t>
        </w:r>
      </w:hyperlink>
      <w:r w:rsidR="00B41FF7" w:rsidRPr="00BA0B0A">
        <w:rPr>
          <w:rFonts w:ascii="Tahoma" w:hAnsi="Tahoma" w:cs="Tahoma"/>
          <w:sz w:val="24"/>
          <w:szCs w:val="24"/>
        </w:rPr>
        <w:t xml:space="preserve"> </w:t>
      </w:r>
      <w:r w:rsidR="002E5F95" w:rsidRPr="00BA0B0A">
        <w:rPr>
          <w:rFonts w:ascii="Tahoma" w:hAnsi="Tahoma" w:cs="Tahoma"/>
          <w:sz w:val="24"/>
          <w:szCs w:val="24"/>
        </w:rPr>
        <w:t xml:space="preserve">go to </w:t>
      </w:r>
      <w:r w:rsidR="00B41FF7" w:rsidRPr="00BA0B0A">
        <w:rPr>
          <w:rFonts w:ascii="Tahoma" w:hAnsi="Tahoma" w:cs="Tahoma"/>
          <w:sz w:val="24"/>
          <w:szCs w:val="24"/>
        </w:rPr>
        <w:t>https://www.energiize.org/</w:t>
      </w:r>
      <w:r w:rsidR="00C4499F" w:rsidRPr="00BA0B0A">
        <w:rPr>
          <w:rFonts w:ascii="Tahoma" w:hAnsi="Tahoma" w:cs="Tahoma"/>
          <w:sz w:val="24"/>
          <w:szCs w:val="24"/>
        </w:rPr>
        <w:t>.</w:t>
      </w:r>
      <w:r w:rsidRPr="00BA0B0A">
        <w:rPr>
          <w:rFonts w:ascii="Tahoma" w:hAnsi="Tahoma" w:cs="Tahoma"/>
          <w:sz w:val="24"/>
          <w:szCs w:val="24"/>
        </w:rPr>
        <w:t xml:space="preserve"> </w:t>
      </w:r>
    </w:p>
    <w:p w14:paraId="7046BCB4" w14:textId="77777777" w:rsidR="00641A16" w:rsidRDefault="00641A16" w:rsidP="00641A16">
      <w:pPr>
        <w:spacing w:after="0" w:line="240" w:lineRule="auto"/>
        <w:ind w:left="720" w:hanging="720"/>
        <w:rPr>
          <w:rFonts w:ascii="Tahoma" w:hAnsi="Tahoma" w:cs="Tahoma"/>
          <w:sz w:val="24"/>
          <w:szCs w:val="24"/>
        </w:rPr>
      </w:pPr>
    </w:p>
    <w:p w14:paraId="49B65A4D" w14:textId="77777777" w:rsidR="00511A5A" w:rsidRDefault="00511A5A" w:rsidP="00641A16">
      <w:pPr>
        <w:spacing w:after="0" w:line="240" w:lineRule="auto"/>
        <w:ind w:left="720" w:hanging="720"/>
        <w:rPr>
          <w:rFonts w:ascii="Tahoma" w:hAnsi="Tahoma" w:cs="Tahoma"/>
          <w:b/>
          <w:bCs/>
          <w:sz w:val="24"/>
          <w:szCs w:val="24"/>
        </w:rPr>
      </w:pPr>
    </w:p>
    <w:p w14:paraId="39895087" w14:textId="77777777" w:rsidR="00511A5A" w:rsidRDefault="00511A5A" w:rsidP="00641A16">
      <w:pPr>
        <w:spacing w:after="0" w:line="240" w:lineRule="auto"/>
        <w:ind w:left="720" w:hanging="720"/>
        <w:rPr>
          <w:rFonts w:ascii="Tahoma" w:hAnsi="Tahoma" w:cs="Tahoma"/>
          <w:b/>
          <w:bCs/>
          <w:sz w:val="24"/>
          <w:szCs w:val="24"/>
        </w:rPr>
      </w:pPr>
    </w:p>
    <w:p w14:paraId="64C24691" w14:textId="73B31DC0" w:rsidR="00641A16" w:rsidRDefault="00641A16" w:rsidP="00641A16">
      <w:pPr>
        <w:spacing w:after="0" w:line="240" w:lineRule="auto"/>
        <w:ind w:left="720" w:hanging="720"/>
        <w:rPr>
          <w:rFonts w:ascii="Tahoma" w:hAnsi="Tahoma" w:cs="Tahoma"/>
          <w:sz w:val="24"/>
          <w:szCs w:val="24"/>
        </w:rPr>
      </w:pPr>
      <w:r w:rsidRPr="00BA0B0A">
        <w:rPr>
          <w:rFonts w:ascii="Tahoma" w:hAnsi="Tahoma" w:cs="Tahoma"/>
          <w:b/>
          <w:bCs/>
          <w:sz w:val="24"/>
          <w:szCs w:val="24"/>
        </w:rPr>
        <w:lastRenderedPageBreak/>
        <w:t>Q</w:t>
      </w:r>
      <w:r w:rsidR="002945BD" w:rsidRPr="00BA0B0A">
        <w:rPr>
          <w:rFonts w:ascii="Tahoma" w:hAnsi="Tahoma" w:cs="Tahoma"/>
          <w:b/>
          <w:bCs/>
          <w:sz w:val="24"/>
          <w:szCs w:val="24"/>
        </w:rPr>
        <w:t>13</w:t>
      </w:r>
      <w:r w:rsidRPr="00540190">
        <w:rPr>
          <w:rFonts w:ascii="Tahoma" w:hAnsi="Tahoma" w:cs="Tahoma"/>
          <w:b/>
          <w:bCs/>
          <w:sz w:val="24"/>
          <w:szCs w:val="24"/>
        </w:rPr>
        <w:t>.</w:t>
      </w:r>
      <w:r>
        <w:rPr>
          <w:rFonts w:ascii="Tahoma" w:hAnsi="Tahoma" w:cs="Tahoma"/>
          <w:sz w:val="24"/>
          <w:szCs w:val="24"/>
        </w:rPr>
        <w:tab/>
      </w:r>
      <w:r w:rsidRPr="00540190">
        <w:rPr>
          <w:rFonts w:ascii="Tahoma" w:hAnsi="Tahoma" w:cs="Tahoma"/>
          <w:b/>
          <w:bCs/>
          <w:sz w:val="24"/>
          <w:szCs w:val="24"/>
        </w:rPr>
        <w:t>Can a School District in California apply to this grant?</w:t>
      </w:r>
    </w:p>
    <w:p w14:paraId="0C1A0836" w14:textId="77777777" w:rsidR="00641A16" w:rsidRDefault="00641A16" w:rsidP="00641A16">
      <w:pPr>
        <w:spacing w:after="0" w:line="240" w:lineRule="auto"/>
        <w:ind w:left="720" w:hanging="720"/>
        <w:rPr>
          <w:rFonts w:ascii="Tahoma" w:hAnsi="Tahoma" w:cs="Tahoma"/>
          <w:sz w:val="24"/>
          <w:szCs w:val="24"/>
        </w:rPr>
      </w:pPr>
    </w:p>
    <w:p w14:paraId="5DB9C9CB" w14:textId="37838299" w:rsidR="00641A16" w:rsidRPr="00A62F65" w:rsidRDefault="00641A16" w:rsidP="00641A16">
      <w:pPr>
        <w:spacing w:after="0" w:line="240" w:lineRule="auto"/>
        <w:ind w:left="720" w:hanging="720"/>
        <w:rPr>
          <w:rFonts w:ascii="Tahoma" w:hAnsi="Tahoma" w:cs="Tahoma"/>
          <w:sz w:val="24"/>
          <w:szCs w:val="24"/>
        </w:rPr>
      </w:pPr>
      <w:r w:rsidRPr="00BA0B0A">
        <w:rPr>
          <w:rFonts w:ascii="Tahoma" w:hAnsi="Tahoma" w:cs="Tahoma"/>
          <w:sz w:val="24"/>
          <w:szCs w:val="24"/>
        </w:rPr>
        <w:t>A</w:t>
      </w:r>
      <w:r w:rsidR="002945BD" w:rsidRPr="00BA0B0A">
        <w:rPr>
          <w:rFonts w:ascii="Tahoma" w:hAnsi="Tahoma" w:cs="Tahoma"/>
          <w:sz w:val="24"/>
          <w:szCs w:val="24"/>
        </w:rPr>
        <w:t>13</w:t>
      </w:r>
      <w:r>
        <w:rPr>
          <w:rFonts w:ascii="Tahoma" w:hAnsi="Tahoma" w:cs="Tahoma"/>
          <w:sz w:val="24"/>
          <w:szCs w:val="24"/>
        </w:rPr>
        <w:t>.</w:t>
      </w:r>
      <w:r>
        <w:rPr>
          <w:rFonts w:ascii="Tahoma" w:hAnsi="Tahoma" w:cs="Tahoma"/>
          <w:sz w:val="24"/>
          <w:szCs w:val="24"/>
        </w:rPr>
        <w:tab/>
        <w:t xml:space="preserve">The purpose of this solicitation is to seek a </w:t>
      </w:r>
      <w:r w:rsidR="001418E4">
        <w:rPr>
          <w:rFonts w:ascii="Tahoma" w:hAnsi="Tahoma" w:cs="Tahoma"/>
          <w:sz w:val="24"/>
          <w:szCs w:val="24"/>
        </w:rPr>
        <w:t>b</w:t>
      </w:r>
      <w:r>
        <w:rPr>
          <w:rFonts w:ascii="Tahoma" w:hAnsi="Tahoma" w:cs="Tahoma"/>
          <w:sz w:val="24"/>
          <w:szCs w:val="24"/>
        </w:rPr>
        <w:t xml:space="preserve">lock </w:t>
      </w:r>
      <w:r w:rsidR="001418E4">
        <w:rPr>
          <w:rFonts w:ascii="Tahoma" w:hAnsi="Tahoma" w:cs="Tahoma"/>
          <w:sz w:val="24"/>
          <w:szCs w:val="24"/>
        </w:rPr>
        <w:t>g</w:t>
      </w:r>
      <w:r>
        <w:rPr>
          <w:rFonts w:ascii="Tahoma" w:hAnsi="Tahoma" w:cs="Tahoma"/>
          <w:sz w:val="24"/>
          <w:szCs w:val="24"/>
        </w:rPr>
        <w:t xml:space="preserve">rant </w:t>
      </w:r>
      <w:r w:rsidR="00793553">
        <w:rPr>
          <w:rFonts w:ascii="Tahoma" w:hAnsi="Tahoma" w:cs="Tahoma"/>
          <w:sz w:val="24"/>
          <w:szCs w:val="24"/>
        </w:rPr>
        <w:t>administrator</w:t>
      </w:r>
      <w:r>
        <w:rPr>
          <w:rFonts w:ascii="Tahoma" w:hAnsi="Tahoma" w:cs="Tahoma"/>
          <w:sz w:val="24"/>
          <w:szCs w:val="24"/>
        </w:rPr>
        <w:t xml:space="preserve"> to design and implement an incentive program to fund </w:t>
      </w:r>
      <w:r w:rsidR="001418E4">
        <w:rPr>
          <w:rFonts w:ascii="Tahoma" w:hAnsi="Tahoma" w:cs="Tahoma"/>
          <w:sz w:val="24"/>
          <w:szCs w:val="24"/>
        </w:rPr>
        <w:t>zero-emission school bus infrastructure projects for California local educational agencies</w:t>
      </w:r>
      <w:r>
        <w:rPr>
          <w:rFonts w:ascii="Tahoma" w:hAnsi="Tahoma" w:cs="Tahoma"/>
          <w:sz w:val="24"/>
          <w:szCs w:val="24"/>
        </w:rPr>
        <w:t>.</w:t>
      </w:r>
      <w:r w:rsidDel="00355F55">
        <w:rPr>
          <w:rFonts w:ascii="Tahoma" w:hAnsi="Tahoma" w:cs="Tahoma"/>
          <w:sz w:val="24"/>
          <w:szCs w:val="24"/>
        </w:rPr>
        <w:t xml:space="preserve"> </w:t>
      </w:r>
      <w:r w:rsidR="00573A7A">
        <w:rPr>
          <w:rFonts w:ascii="Tahoma" w:hAnsi="Tahoma" w:cs="Tahoma"/>
          <w:sz w:val="24"/>
          <w:szCs w:val="24"/>
        </w:rPr>
        <w:t>Local</w:t>
      </w:r>
      <w:r>
        <w:rPr>
          <w:rFonts w:ascii="Tahoma" w:hAnsi="Tahoma" w:cs="Tahoma"/>
          <w:sz w:val="24"/>
          <w:szCs w:val="24"/>
        </w:rPr>
        <w:t xml:space="preserve"> educational agencies</w:t>
      </w:r>
      <w:r w:rsidDel="00930088">
        <w:rPr>
          <w:rFonts w:ascii="Tahoma" w:hAnsi="Tahoma" w:cs="Tahoma"/>
          <w:sz w:val="24"/>
          <w:szCs w:val="24"/>
        </w:rPr>
        <w:t xml:space="preserve"> </w:t>
      </w:r>
      <w:r w:rsidR="00573A7A">
        <w:rPr>
          <w:rFonts w:ascii="Tahoma" w:hAnsi="Tahoma" w:cs="Tahoma"/>
          <w:sz w:val="24"/>
          <w:szCs w:val="24"/>
        </w:rPr>
        <w:t>include</w:t>
      </w:r>
      <w:r w:rsidDel="001418E4">
        <w:rPr>
          <w:rFonts w:ascii="Tahoma" w:hAnsi="Tahoma" w:cs="Tahoma"/>
          <w:sz w:val="24"/>
          <w:szCs w:val="24"/>
        </w:rPr>
        <w:t xml:space="preserve"> </w:t>
      </w:r>
      <w:r w:rsidR="001418E4">
        <w:rPr>
          <w:rFonts w:ascii="Tahoma" w:hAnsi="Tahoma" w:cs="Tahoma"/>
          <w:sz w:val="24"/>
          <w:szCs w:val="24"/>
        </w:rPr>
        <w:t>California</w:t>
      </w:r>
      <w:r>
        <w:rPr>
          <w:rFonts w:ascii="Tahoma" w:hAnsi="Tahoma" w:cs="Tahoma"/>
          <w:sz w:val="24"/>
          <w:szCs w:val="24"/>
        </w:rPr>
        <w:t xml:space="preserve"> school districts </w:t>
      </w:r>
      <w:r w:rsidR="00E0395E">
        <w:rPr>
          <w:rFonts w:ascii="Tahoma" w:hAnsi="Tahoma" w:cs="Tahoma"/>
          <w:sz w:val="24"/>
          <w:szCs w:val="24"/>
        </w:rPr>
        <w:t xml:space="preserve">with title </w:t>
      </w:r>
      <w:r w:rsidR="005334E3">
        <w:rPr>
          <w:rFonts w:ascii="Tahoma" w:hAnsi="Tahoma" w:cs="Tahoma"/>
          <w:sz w:val="24"/>
          <w:szCs w:val="24"/>
        </w:rPr>
        <w:t xml:space="preserve">for a </w:t>
      </w:r>
      <w:r w:rsidR="00511A5A">
        <w:rPr>
          <w:rFonts w:ascii="Tahoma" w:hAnsi="Tahoma" w:cs="Tahoma"/>
          <w:sz w:val="24"/>
          <w:szCs w:val="24"/>
        </w:rPr>
        <w:t>school bus</w:t>
      </w:r>
      <w:r w:rsidR="005334E3">
        <w:rPr>
          <w:rFonts w:ascii="Tahoma" w:hAnsi="Tahoma" w:cs="Tahoma"/>
          <w:sz w:val="24"/>
          <w:szCs w:val="24"/>
        </w:rPr>
        <w:t xml:space="preserve"> or </w:t>
      </w:r>
      <w:r w:rsidR="00511A5A">
        <w:rPr>
          <w:rFonts w:ascii="Tahoma" w:hAnsi="Tahoma" w:cs="Tahoma"/>
          <w:sz w:val="24"/>
          <w:szCs w:val="24"/>
        </w:rPr>
        <w:t>school buses</w:t>
      </w:r>
      <w:r w:rsidR="005334E3">
        <w:rPr>
          <w:rFonts w:ascii="Tahoma" w:hAnsi="Tahoma" w:cs="Tahoma"/>
          <w:sz w:val="24"/>
          <w:szCs w:val="24"/>
        </w:rPr>
        <w:t xml:space="preserve"> </w:t>
      </w:r>
      <w:r w:rsidR="00D41621">
        <w:rPr>
          <w:rFonts w:ascii="Tahoma" w:hAnsi="Tahoma" w:cs="Tahoma"/>
          <w:sz w:val="24"/>
          <w:szCs w:val="24"/>
        </w:rPr>
        <w:t xml:space="preserve">or </w:t>
      </w:r>
      <w:r w:rsidR="00D41621" w:rsidRPr="00D41621">
        <w:rPr>
          <w:rFonts w:ascii="Tahoma" w:hAnsi="Tahoma" w:cs="Tahoma"/>
          <w:sz w:val="24"/>
          <w:szCs w:val="24"/>
        </w:rPr>
        <w:t xml:space="preserve">that contract with a county office of education or private contractor for the maintenance and operation of its </w:t>
      </w:r>
      <w:r w:rsidR="00511A5A" w:rsidRPr="00D41621">
        <w:rPr>
          <w:rFonts w:ascii="Tahoma" w:hAnsi="Tahoma" w:cs="Tahoma"/>
          <w:sz w:val="24"/>
          <w:szCs w:val="24"/>
        </w:rPr>
        <w:t>school buses</w:t>
      </w:r>
      <w:r w:rsidR="00D41621" w:rsidRPr="00D41621">
        <w:rPr>
          <w:rFonts w:ascii="Tahoma" w:hAnsi="Tahoma" w:cs="Tahoma"/>
          <w:sz w:val="24"/>
          <w:szCs w:val="24"/>
        </w:rPr>
        <w:t>.</w:t>
      </w:r>
      <w:r w:rsidR="005334E3">
        <w:rPr>
          <w:rFonts w:ascii="Tahoma" w:hAnsi="Tahoma" w:cs="Tahoma"/>
          <w:sz w:val="24"/>
          <w:szCs w:val="24"/>
        </w:rPr>
        <w:t xml:space="preserve"> </w:t>
      </w:r>
      <w:r w:rsidR="00E31932">
        <w:rPr>
          <w:rFonts w:ascii="Tahoma" w:hAnsi="Tahoma" w:cs="Tahoma"/>
          <w:sz w:val="24"/>
          <w:szCs w:val="24"/>
        </w:rPr>
        <w:t>Assuming your</w:t>
      </w:r>
      <w:r w:rsidR="003159CD">
        <w:rPr>
          <w:rFonts w:ascii="Tahoma" w:hAnsi="Tahoma" w:cs="Tahoma"/>
          <w:sz w:val="24"/>
          <w:szCs w:val="24"/>
        </w:rPr>
        <w:t xml:space="preserve"> school district meets those requirements, it</w:t>
      </w:r>
      <w:r>
        <w:rPr>
          <w:rFonts w:ascii="Tahoma" w:hAnsi="Tahoma" w:cs="Tahoma"/>
          <w:sz w:val="24"/>
          <w:szCs w:val="24"/>
        </w:rPr>
        <w:t xml:space="preserve"> </w:t>
      </w:r>
      <w:r w:rsidR="001418E4">
        <w:rPr>
          <w:rFonts w:ascii="Tahoma" w:hAnsi="Tahoma" w:cs="Tahoma"/>
          <w:sz w:val="24"/>
          <w:szCs w:val="24"/>
        </w:rPr>
        <w:t>may</w:t>
      </w:r>
      <w:r>
        <w:rPr>
          <w:rFonts w:ascii="Tahoma" w:hAnsi="Tahoma" w:cs="Tahoma"/>
          <w:sz w:val="24"/>
          <w:szCs w:val="24"/>
        </w:rPr>
        <w:t xml:space="preserve"> apply </w:t>
      </w:r>
      <w:r w:rsidR="00C33009">
        <w:rPr>
          <w:rFonts w:ascii="Tahoma" w:hAnsi="Tahoma" w:cs="Tahoma"/>
          <w:sz w:val="24"/>
          <w:szCs w:val="24"/>
        </w:rPr>
        <w:t>for</w:t>
      </w:r>
      <w:r>
        <w:rPr>
          <w:rFonts w:ascii="Tahoma" w:hAnsi="Tahoma" w:cs="Tahoma"/>
          <w:sz w:val="24"/>
          <w:szCs w:val="24"/>
        </w:rPr>
        <w:t xml:space="preserve"> </w:t>
      </w:r>
      <w:r w:rsidR="00E90999" w:rsidRPr="00BA0B0A">
        <w:rPr>
          <w:rFonts w:ascii="Tahoma" w:hAnsi="Tahoma" w:cs="Tahoma"/>
          <w:sz w:val="24"/>
          <w:szCs w:val="24"/>
        </w:rPr>
        <w:t>funding</w:t>
      </w:r>
      <w:r w:rsidR="00E90999">
        <w:rPr>
          <w:rFonts w:ascii="Tahoma" w:hAnsi="Tahoma" w:cs="Tahoma"/>
          <w:sz w:val="24"/>
          <w:szCs w:val="24"/>
        </w:rPr>
        <w:t xml:space="preserve"> </w:t>
      </w:r>
      <w:r w:rsidR="00C33009">
        <w:rPr>
          <w:rFonts w:ascii="Tahoma" w:hAnsi="Tahoma" w:cs="Tahoma"/>
          <w:sz w:val="24"/>
          <w:szCs w:val="24"/>
        </w:rPr>
        <w:t xml:space="preserve">from </w:t>
      </w:r>
      <w:r w:rsidR="00E90999">
        <w:rPr>
          <w:rFonts w:ascii="Tahoma" w:hAnsi="Tahoma" w:cs="Tahoma"/>
          <w:sz w:val="24"/>
          <w:szCs w:val="24"/>
        </w:rPr>
        <w:t xml:space="preserve">the </w:t>
      </w:r>
      <w:r w:rsidR="00FF4654">
        <w:rPr>
          <w:rFonts w:ascii="Tahoma" w:hAnsi="Tahoma" w:cs="Tahoma"/>
          <w:sz w:val="24"/>
          <w:szCs w:val="24"/>
        </w:rPr>
        <w:t>Z</w:t>
      </w:r>
      <w:r w:rsidR="003D057A">
        <w:rPr>
          <w:rFonts w:ascii="Tahoma" w:hAnsi="Tahoma" w:cs="Tahoma"/>
          <w:sz w:val="24"/>
          <w:szCs w:val="24"/>
        </w:rPr>
        <w:t>ero-</w:t>
      </w:r>
      <w:r w:rsidR="00FF4654">
        <w:rPr>
          <w:rFonts w:ascii="Tahoma" w:hAnsi="Tahoma" w:cs="Tahoma"/>
          <w:sz w:val="24"/>
          <w:szCs w:val="24"/>
        </w:rPr>
        <w:t>E</w:t>
      </w:r>
      <w:r w:rsidR="003D057A">
        <w:rPr>
          <w:rFonts w:ascii="Tahoma" w:hAnsi="Tahoma" w:cs="Tahoma"/>
          <w:sz w:val="24"/>
          <w:szCs w:val="24"/>
        </w:rPr>
        <w:t xml:space="preserve">mission </w:t>
      </w:r>
      <w:r w:rsidR="00FF4654">
        <w:rPr>
          <w:rFonts w:ascii="Tahoma" w:hAnsi="Tahoma" w:cs="Tahoma"/>
          <w:sz w:val="24"/>
          <w:szCs w:val="24"/>
        </w:rPr>
        <w:t>S</w:t>
      </w:r>
      <w:r w:rsidR="00E90999">
        <w:rPr>
          <w:rFonts w:ascii="Tahoma" w:hAnsi="Tahoma" w:cs="Tahoma"/>
          <w:sz w:val="24"/>
          <w:szCs w:val="24"/>
        </w:rPr>
        <w:t xml:space="preserve">chool </w:t>
      </w:r>
      <w:r w:rsidR="00FF4654">
        <w:rPr>
          <w:rFonts w:ascii="Tahoma" w:hAnsi="Tahoma" w:cs="Tahoma"/>
          <w:sz w:val="24"/>
          <w:szCs w:val="24"/>
        </w:rPr>
        <w:t>B</w:t>
      </w:r>
      <w:r w:rsidR="00E90999">
        <w:rPr>
          <w:rFonts w:ascii="Tahoma" w:hAnsi="Tahoma" w:cs="Tahoma"/>
          <w:sz w:val="24"/>
          <w:szCs w:val="24"/>
        </w:rPr>
        <w:t xml:space="preserve">us and </w:t>
      </w:r>
      <w:r w:rsidR="00FF4654">
        <w:rPr>
          <w:rFonts w:ascii="Tahoma" w:hAnsi="Tahoma" w:cs="Tahoma"/>
          <w:sz w:val="24"/>
          <w:szCs w:val="24"/>
        </w:rPr>
        <w:t>I</w:t>
      </w:r>
      <w:r w:rsidR="00E90999">
        <w:rPr>
          <w:rFonts w:ascii="Tahoma" w:hAnsi="Tahoma" w:cs="Tahoma"/>
          <w:sz w:val="24"/>
          <w:szCs w:val="24"/>
        </w:rPr>
        <w:t xml:space="preserve">nfrastructure </w:t>
      </w:r>
      <w:r w:rsidR="00FF4654">
        <w:rPr>
          <w:rFonts w:ascii="Tahoma" w:hAnsi="Tahoma" w:cs="Tahoma"/>
          <w:sz w:val="24"/>
          <w:szCs w:val="24"/>
        </w:rPr>
        <w:t>P</w:t>
      </w:r>
      <w:r w:rsidR="003D057A">
        <w:rPr>
          <w:rFonts w:ascii="Tahoma" w:hAnsi="Tahoma" w:cs="Tahoma"/>
          <w:sz w:val="24"/>
          <w:szCs w:val="24"/>
        </w:rPr>
        <w:t>rogram</w:t>
      </w:r>
      <w:r>
        <w:rPr>
          <w:rFonts w:ascii="Tahoma" w:hAnsi="Tahoma" w:cs="Tahoma"/>
          <w:sz w:val="24"/>
          <w:szCs w:val="24"/>
        </w:rPr>
        <w:t xml:space="preserve"> once the </w:t>
      </w:r>
      <w:r w:rsidR="00117166">
        <w:rPr>
          <w:rFonts w:ascii="Tahoma" w:hAnsi="Tahoma" w:cs="Tahoma"/>
          <w:sz w:val="24"/>
          <w:szCs w:val="24"/>
        </w:rPr>
        <w:t>incentive</w:t>
      </w:r>
      <w:r>
        <w:rPr>
          <w:rFonts w:ascii="Tahoma" w:hAnsi="Tahoma" w:cs="Tahoma"/>
          <w:sz w:val="24"/>
          <w:szCs w:val="24"/>
        </w:rPr>
        <w:t xml:space="preserve"> program has been launched. </w:t>
      </w:r>
    </w:p>
    <w:p w14:paraId="4432D1ED" w14:textId="77777777" w:rsidR="00C66A87" w:rsidRPr="00A62F65" w:rsidRDefault="00C66A87" w:rsidP="00D06F58">
      <w:pPr>
        <w:spacing w:after="0" w:line="240" w:lineRule="auto"/>
        <w:ind w:left="720" w:hanging="720"/>
        <w:rPr>
          <w:rFonts w:ascii="Tahoma" w:hAnsi="Tahoma" w:cs="Tahoma"/>
          <w:sz w:val="24"/>
          <w:szCs w:val="24"/>
        </w:rPr>
      </w:pPr>
    </w:p>
    <w:p w14:paraId="16E97AE1" w14:textId="77777777" w:rsidR="004F0AEA" w:rsidRPr="00BA0B0A" w:rsidRDefault="004F0AEA" w:rsidP="00D06F58">
      <w:pPr>
        <w:spacing w:after="0" w:line="240" w:lineRule="auto"/>
        <w:ind w:left="720" w:hanging="720"/>
        <w:rPr>
          <w:rFonts w:ascii="Tahoma" w:hAnsi="Tahoma" w:cs="Tahoma"/>
          <w:sz w:val="24"/>
          <w:szCs w:val="24"/>
        </w:rPr>
      </w:pPr>
    </w:p>
    <w:p w14:paraId="6473BD41" w14:textId="77777777" w:rsidR="00D06F58" w:rsidRDefault="00D06F58" w:rsidP="00B4351B">
      <w:pPr>
        <w:spacing w:after="0" w:line="240" w:lineRule="auto"/>
        <w:ind w:left="720" w:hanging="720"/>
        <w:rPr>
          <w:rFonts w:ascii="Tahoma" w:hAnsi="Tahoma" w:cs="Tahoma"/>
          <w:b/>
          <w:bCs/>
          <w:sz w:val="24"/>
          <w:szCs w:val="24"/>
          <w:u w:val="single"/>
        </w:rPr>
      </w:pPr>
    </w:p>
    <w:sectPr w:rsidR="00D06F58" w:rsidSect="001973A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3D93" w14:textId="77777777" w:rsidR="00162970" w:rsidRDefault="00162970" w:rsidP="00B4351B">
      <w:pPr>
        <w:spacing w:after="0" w:line="240" w:lineRule="auto"/>
      </w:pPr>
      <w:r>
        <w:separator/>
      </w:r>
    </w:p>
  </w:endnote>
  <w:endnote w:type="continuationSeparator" w:id="0">
    <w:p w14:paraId="5FFE9BFF" w14:textId="77777777" w:rsidR="00162970" w:rsidRDefault="00162970" w:rsidP="00B4351B">
      <w:pPr>
        <w:spacing w:after="0" w:line="240" w:lineRule="auto"/>
      </w:pPr>
      <w:r>
        <w:continuationSeparator/>
      </w:r>
    </w:p>
  </w:endnote>
  <w:endnote w:type="continuationNotice" w:id="1">
    <w:p w14:paraId="0E513243" w14:textId="77777777" w:rsidR="00162970" w:rsidRDefault="00162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963D" w14:textId="57563CB5" w:rsidR="00E771DD" w:rsidRDefault="00F574C9" w:rsidP="00E771DD">
    <w:pPr>
      <w:pStyle w:val="Footer"/>
      <w:spacing w:after="0" w:line="240" w:lineRule="auto"/>
      <w:rPr>
        <w:rFonts w:ascii="Tahoma" w:hAnsi="Tahoma" w:cs="Tahoma"/>
        <w:noProof/>
      </w:rPr>
    </w:pPr>
    <w:r w:rsidRPr="00A62F65">
      <w:rPr>
        <w:rFonts w:ascii="Tahoma" w:hAnsi="Tahoma" w:cs="Tahoma"/>
      </w:rPr>
      <w:t>Questions and Answers</w:t>
    </w:r>
    <w:r w:rsidRPr="00A62F65">
      <w:rPr>
        <w:rFonts w:ascii="Tahoma" w:hAnsi="Tahoma" w:cs="Tahoma"/>
      </w:rPr>
      <w:tab/>
    </w:r>
    <w:r w:rsidRPr="00A62F65">
      <w:rPr>
        <w:rFonts w:ascii="Tahoma" w:hAnsi="Tahoma" w:cs="Tahoma"/>
        <w:color w:val="2B579A"/>
        <w:shd w:val="clear" w:color="auto" w:fill="E6E6E6"/>
      </w:rPr>
      <w:fldChar w:fldCharType="begin"/>
    </w:r>
    <w:r w:rsidRPr="00A62F65">
      <w:rPr>
        <w:rFonts w:ascii="Tahoma" w:hAnsi="Tahoma" w:cs="Tahoma"/>
      </w:rPr>
      <w:instrText xml:space="preserve"> PAGE   \* MERGEFORMAT </w:instrText>
    </w:r>
    <w:r w:rsidRPr="00A62F65">
      <w:rPr>
        <w:rFonts w:ascii="Tahoma" w:hAnsi="Tahoma" w:cs="Tahoma"/>
        <w:color w:val="2B579A"/>
        <w:shd w:val="clear" w:color="auto" w:fill="E6E6E6"/>
      </w:rPr>
      <w:fldChar w:fldCharType="separate"/>
    </w:r>
    <w:r w:rsidR="00626DE4" w:rsidRPr="00A62F65">
      <w:rPr>
        <w:rFonts w:ascii="Tahoma" w:hAnsi="Tahoma" w:cs="Tahoma"/>
        <w:noProof/>
      </w:rPr>
      <w:t>1</w:t>
    </w:r>
    <w:r w:rsidRPr="00A62F65">
      <w:rPr>
        <w:rFonts w:ascii="Tahoma" w:hAnsi="Tahoma" w:cs="Tahoma"/>
        <w:noProof/>
        <w:color w:val="2B579A"/>
        <w:shd w:val="clear" w:color="auto" w:fill="E6E6E6"/>
      </w:rPr>
      <w:fldChar w:fldCharType="end"/>
    </w:r>
    <w:r w:rsidR="00E771DD" w:rsidRPr="00E771DD">
      <w:rPr>
        <w:rFonts w:ascii="Tahoma" w:hAnsi="Tahoma" w:cs="Tahoma"/>
        <w:noProof/>
      </w:rPr>
      <w:t xml:space="preserve"> </w:t>
    </w:r>
    <w:r w:rsidR="00E771DD">
      <w:rPr>
        <w:rFonts w:ascii="Tahoma" w:hAnsi="Tahoma" w:cs="Tahoma"/>
        <w:noProof/>
      </w:rPr>
      <w:tab/>
      <w:t xml:space="preserve">Zero-Emission School Bus Charging </w:t>
    </w:r>
    <w:r w:rsidR="00846A73">
      <w:rPr>
        <w:rFonts w:ascii="Tahoma" w:hAnsi="Tahoma" w:cs="Tahoma"/>
        <w:noProof/>
      </w:rPr>
      <w:t>and</w:t>
    </w:r>
  </w:p>
  <w:p w14:paraId="43D293FA" w14:textId="3D24722A" w:rsidR="00E771DD" w:rsidRDefault="00CB146F" w:rsidP="00E771DD">
    <w:pPr>
      <w:pStyle w:val="Footer"/>
      <w:spacing w:after="0" w:line="240" w:lineRule="auto"/>
      <w:rPr>
        <w:rFonts w:ascii="Tahoma" w:hAnsi="Tahoma" w:cs="Tahoma"/>
        <w:noProof/>
      </w:rPr>
    </w:pPr>
    <w:r>
      <w:rPr>
        <w:rFonts w:ascii="Tahoma" w:hAnsi="Tahoma" w:cs="Tahoma"/>
        <w:noProof/>
      </w:rPr>
      <w:t>December 2023</w:t>
    </w:r>
    <w:r w:rsidR="00E771DD" w:rsidRPr="00A62F65">
      <w:rPr>
        <w:rFonts w:ascii="Tahoma" w:hAnsi="Tahoma" w:cs="Tahoma"/>
        <w:noProof/>
      </w:rPr>
      <w:tab/>
    </w:r>
    <w:r w:rsidR="00E771DD">
      <w:rPr>
        <w:rFonts w:ascii="Tahoma" w:hAnsi="Tahoma" w:cs="Tahoma"/>
        <w:noProof/>
      </w:rPr>
      <w:tab/>
      <w:t>Fueling Infrastructure Block Grant</w:t>
    </w:r>
  </w:p>
  <w:p w14:paraId="7F5A641B" w14:textId="04F20E92" w:rsidR="00E771DD" w:rsidRPr="00A62F65" w:rsidRDefault="00E771DD" w:rsidP="00E771DD">
    <w:pPr>
      <w:pStyle w:val="Footer"/>
      <w:spacing w:after="0" w:line="240" w:lineRule="auto"/>
      <w:rPr>
        <w:rFonts w:ascii="Tahoma" w:hAnsi="Tahoma" w:cs="Tahoma"/>
      </w:rPr>
    </w:pPr>
    <w:r>
      <w:rPr>
        <w:rFonts w:ascii="Tahoma" w:hAnsi="Tahoma" w:cs="Tahoma"/>
        <w:noProof/>
      </w:rPr>
      <w:tab/>
    </w:r>
    <w:r>
      <w:rPr>
        <w:rFonts w:ascii="Tahoma" w:hAnsi="Tahoma" w:cs="Tahoma"/>
        <w:noProof/>
      </w:rPr>
      <w:tab/>
      <w:t>GFO</w:t>
    </w:r>
    <w:r w:rsidRPr="00A62F65">
      <w:rPr>
        <w:rFonts w:ascii="Tahoma" w:hAnsi="Tahoma" w:cs="Tahoma"/>
        <w:noProof/>
      </w:rPr>
      <w:t>-</w:t>
    </w:r>
    <w:r w:rsidR="00CB146F">
      <w:rPr>
        <w:rFonts w:ascii="Tahoma" w:hAnsi="Tahoma" w:cs="Tahoma"/>
        <w:noProof/>
      </w:rPr>
      <w:t>23-605</w:t>
    </w:r>
  </w:p>
  <w:p w14:paraId="3497A2F0" w14:textId="0CFF4B5B" w:rsidR="007C1AC4" w:rsidRDefault="003A1522" w:rsidP="007C1AC4">
    <w:pPr>
      <w:pStyle w:val="Footer"/>
      <w:spacing w:after="0" w:line="240" w:lineRule="auto"/>
      <w:rPr>
        <w:rFonts w:ascii="Tahoma" w:hAnsi="Tahoma" w:cs="Tahoma"/>
        <w:noProof/>
      </w:rPr>
    </w:pPr>
    <w:r>
      <w:rPr>
        <w:rFonts w:ascii="Tahoma" w:hAnsi="Tahoma" w:cs="Tahoma"/>
        <w:noProof/>
      </w:rPr>
      <w:tab/>
    </w:r>
    <w:r w:rsidR="00F574C9" w:rsidRPr="00A62F65">
      <w:rPr>
        <w:rFonts w:ascii="Tahoma" w:hAnsi="Tahoma" w:cs="Tahoma"/>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C28A" w14:textId="77777777" w:rsidR="00162970" w:rsidRDefault="00162970" w:rsidP="00B4351B">
      <w:pPr>
        <w:spacing w:after="0" w:line="240" w:lineRule="auto"/>
      </w:pPr>
      <w:r>
        <w:separator/>
      </w:r>
    </w:p>
  </w:footnote>
  <w:footnote w:type="continuationSeparator" w:id="0">
    <w:p w14:paraId="70F8E7E7" w14:textId="77777777" w:rsidR="00162970" w:rsidRDefault="00162970" w:rsidP="00B4351B">
      <w:pPr>
        <w:spacing w:after="0" w:line="240" w:lineRule="auto"/>
      </w:pPr>
      <w:r>
        <w:continuationSeparator/>
      </w:r>
    </w:p>
  </w:footnote>
  <w:footnote w:type="continuationNotice" w:id="1">
    <w:p w14:paraId="5C79940B" w14:textId="77777777" w:rsidR="00162970" w:rsidRDefault="001629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31353"/>
    <w:multiLevelType w:val="multilevel"/>
    <w:tmpl w:val="02F60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4D45DAD"/>
    <w:multiLevelType w:val="hybridMultilevel"/>
    <w:tmpl w:val="B45A4E3E"/>
    <w:lvl w:ilvl="0" w:tplc="41363C04">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4607E6"/>
    <w:multiLevelType w:val="hybridMultilevel"/>
    <w:tmpl w:val="5832E3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6391E"/>
    <w:multiLevelType w:val="hybridMultilevel"/>
    <w:tmpl w:val="8E8ABD6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D9E4B09"/>
    <w:multiLevelType w:val="hybridMultilevel"/>
    <w:tmpl w:val="D7D2382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67AF5FFE"/>
    <w:multiLevelType w:val="multilevel"/>
    <w:tmpl w:val="02F60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8001364"/>
    <w:multiLevelType w:val="multilevel"/>
    <w:tmpl w:val="4114E63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547D92"/>
    <w:multiLevelType w:val="hybridMultilevel"/>
    <w:tmpl w:val="3A92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8055614">
    <w:abstractNumId w:val="3"/>
    <w:lvlOverride w:ilvl="0"/>
    <w:lvlOverride w:ilvl="1">
      <w:startOverride w:val="1"/>
    </w:lvlOverride>
    <w:lvlOverride w:ilvl="2"/>
    <w:lvlOverride w:ilvl="3"/>
    <w:lvlOverride w:ilvl="4"/>
    <w:lvlOverride w:ilvl="5"/>
    <w:lvlOverride w:ilvl="6"/>
    <w:lvlOverride w:ilvl="7"/>
    <w:lvlOverride w:ilvl="8"/>
  </w:num>
  <w:num w:numId="2" w16cid:durableId="349989287">
    <w:abstractNumId w:val="3"/>
  </w:num>
  <w:num w:numId="3" w16cid:durableId="1896508702">
    <w:abstractNumId w:val="4"/>
  </w:num>
  <w:num w:numId="4" w16cid:durableId="1105733740">
    <w:abstractNumId w:val="7"/>
  </w:num>
  <w:num w:numId="5" w16cid:durableId="1712992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20202">
    <w:abstractNumId w:val="5"/>
  </w:num>
  <w:num w:numId="7" w16cid:durableId="1437991466">
    <w:abstractNumId w:val="2"/>
  </w:num>
  <w:num w:numId="8" w16cid:durableId="181379185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4591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2F"/>
    <w:rsid w:val="000007D0"/>
    <w:rsid w:val="0000353B"/>
    <w:rsid w:val="00007C78"/>
    <w:rsid w:val="000124E7"/>
    <w:rsid w:val="0001332E"/>
    <w:rsid w:val="00022E09"/>
    <w:rsid w:val="000343BE"/>
    <w:rsid w:val="00043F6D"/>
    <w:rsid w:val="00051E78"/>
    <w:rsid w:val="00056CC8"/>
    <w:rsid w:val="00067BC3"/>
    <w:rsid w:val="00072A3F"/>
    <w:rsid w:val="0008709F"/>
    <w:rsid w:val="00097B17"/>
    <w:rsid w:val="000A16BD"/>
    <w:rsid w:val="000A23BD"/>
    <w:rsid w:val="000B2378"/>
    <w:rsid w:val="000B694A"/>
    <w:rsid w:val="000B7CC8"/>
    <w:rsid w:val="000C29AE"/>
    <w:rsid w:val="000C2DE3"/>
    <w:rsid w:val="000C605A"/>
    <w:rsid w:val="000C6C65"/>
    <w:rsid w:val="000D2CF7"/>
    <w:rsid w:val="000D6238"/>
    <w:rsid w:val="000D7A31"/>
    <w:rsid w:val="000E000D"/>
    <w:rsid w:val="000E13D4"/>
    <w:rsid w:val="000F4341"/>
    <w:rsid w:val="000F7ABB"/>
    <w:rsid w:val="00105C6E"/>
    <w:rsid w:val="00106909"/>
    <w:rsid w:val="00111465"/>
    <w:rsid w:val="00117166"/>
    <w:rsid w:val="00132494"/>
    <w:rsid w:val="00137BBE"/>
    <w:rsid w:val="00141037"/>
    <w:rsid w:val="001418E4"/>
    <w:rsid w:val="001438D4"/>
    <w:rsid w:val="00146828"/>
    <w:rsid w:val="00156DFF"/>
    <w:rsid w:val="00162970"/>
    <w:rsid w:val="00164F26"/>
    <w:rsid w:val="001713F6"/>
    <w:rsid w:val="0017184D"/>
    <w:rsid w:val="0017215E"/>
    <w:rsid w:val="001772A2"/>
    <w:rsid w:val="00190B75"/>
    <w:rsid w:val="001973A2"/>
    <w:rsid w:val="00197C4A"/>
    <w:rsid w:val="001A022D"/>
    <w:rsid w:val="001B79C3"/>
    <w:rsid w:val="001C506D"/>
    <w:rsid w:val="001D4F13"/>
    <w:rsid w:val="001E0301"/>
    <w:rsid w:val="001F4023"/>
    <w:rsid w:val="002043F2"/>
    <w:rsid w:val="00213871"/>
    <w:rsid w:val="00220DD3"/>
    <w:rsid w:val="00224865"/>
    <w:rsid w:val="00226479"/>
    <w:rsid w:val="0023033A"/>
    <w:rsid w:val="00244690"/>
    <w:rsid w:val="0025009C"/>
    <w:rsid w:val="00250BC0"/>
    <w:rsid w:val="00263CE0"/>
    <w:rsid w:val="00266B64"/>
    <w:rsid w:val="00286973"/>
    <w:rsid w:val="002945BD"/>
    <w:rsid w:val="00294E44"/>
    <w:rsid w:val="00297770"/>
    <w:rsid w:val="002A46B9"/>
    <w:rsid w:val="002A58A8"/>
    <w:rsid w:val="002A64A6"/>
    <w:rsid w:val="002B0807"/>
    <w:rsid w:val="002B6F98"/>
    <w:rsid w:val="002C2F8D"/>
    <w:rsid w:val="002C3F0C"/>
    <w:rsid w:val="002D0E25"/>
    <w:rsid w:val="002E5F95"/>
    <w:rsid w:val="002E604A"/>
    <w:rsid w:val="002E60A0"/>
    <w:rsid w:val="002F0AEA"/>
    <w:rsid w:val="002F0F9E"/>
    <w:rsid w:val="0030454A"/>
    <w:rsid w:val="00312A58"/>
    <w:rsid w:val="003159CD"/>
    <w:rsid w:val="00320494"/>
    <w:rsid w:val="00325A0A"/>
    <w:rsid w:val="00326B4C"/>
    <w:rsid w:val="003275D2"/>
    <w:rsid w:val="00333A98"/>
    <w:rsid w:val="00340CF1"/>
    <w:rsid w:val="00341B51"/>
    <w:rsid w:val="00345B0D"/>
    <w:rsid w:val="00355F55"/>
    <w:rsid w:val="00357833"/>
    <w:rsid w:val="00374547"/>
    <w:rsid w:val="00382E1D"/>
    <w:rsid w:val="00384669"/>
    <w:rsid w:val="00384C68"/>
    <w:rsid w:val="00397B80"/>
    <w:rsid w:val="003A1522"/>
    <w:rsid w:val="003A473F"/>
    <w:rsid w:val="003A48BE"/>
    <w:rsid w:val="003C0B73"/>
    <w:rsid w:val="003C2D1E"/>
    <w:rsid w:val="003C6CEC"/>
    <w:rsid w:val="003C79E5"/>
    <w:rsid w:val="003D057A"/>
    <w:rsid w:val="003D0813"/>
    <w:rsid w:val="003D4B1D"/>
    <w:rsid w:val="003D61D0"/>
    <w:rsid w:val="004039FA"/>
    <w:rsid w:val="0040573E"/>
    <w:rsid w:val="00407430"/>
    <w:rsid w:val="00413299"/>
    <w:rsid w:val="004158E3"/>
    <w:rsid w:val="0042010F"/>
    <w:rsid w:val="00422859"/>
    <w:rsid w:val="00422E0B"/>
    <w:rsid w:val="004319AE"/>
    <w:rsid w:val="004320CF"/>
    <w:rsid w:val="00440622"/>
    <w:rsid w:val="00440C42"/>
    <w:rsid w:val="00441F6E"/>
    <w:rsid w:val="004567AF"/>
    <w:rsid w:val="00460985"/>
    <w:rsid w:val="00460F38"/>
    <w:rsid w:val="0046661D"/>
    <w:rsid w:val="00472D2F"/>
    <w:rsid w:val="004732AC"/>
    <w:rsid w:val="00477F33"/>
    <w:rsid w:val="0048025C"/>
    <w:rsid w:val="004810ED"/>
    <w:rsid w:val="00495F08"/>
    <w:rsid w:val="004A13B1"/>
    <w:rsid w:val="004A30BF"/>
    <w:rsid w:val="004A5878"/>
    <w:rsid w:val="004B2596"/>
    <w:rsid w:val="004B6385"/>
    <w:rsid w:val="004D19D1"/>
    <w:rsid w:val="004D7F71"/>
    <w:rsid w:val="004E76DD"/>
    <w:rsid w:val="004F0AEA"/>
    <w:rsid w:val="004F2285"/>
    <w:rsid w:val="004F47ED"/>
    <w:rsid w:val="00511276"/>
    <w:rsid w:val="00511A5A"/>
    <w:rsid w:val="0051633E"/>
    <w:rsid w:val="005244F2"/>
    <w:rsid w:val="0053123C"/>
    <w:rsid w:val="005334E3"/>
    <w:rsid w:val="0053700D"/>
    <w:rsid w:val="00540190"/>
    <w:rsid w:val="005407A4"/>
    <w:rsid w:val="00540F75"/>
    <w:rsid w:val="005412CA"/>
    <w:rsid w:val="0054498A"/>
    <w:rsid w:val="00547970"/>
    <w:rsid w:val="00561334"/>
    <w:rsid w:val="00563379"/>
    <w:rsid w:val="005653F7"/>
    <w:rsid w:val="00567D57"/>
    <w:rsid w:val="00572B71"/>
    <w:rsid w:val="00573A7A"/>
    <w:rsid w:val="00573F9F"/>
    <w:rsid w:val="00586914"/>
    <w:rsid w:val="00591D6B"/>
    <w:rsid w:val="005A2010"/>
    <w:rsid w:val="005A3C2A"/>
    <w:rsid w:val="005B3138"/>
    <w:rsid w:val="005B3F93"/>
    <w:rsid w:val="005B5294"/>
    <w:rsid w:val="005B6711"/>
    <w:rsid w:val="005B7CC8"/>
    <w:rsid w:val="005C0E0B"/>
    <w:rsid w:val="005E3809"/>
    <w:rsid w:val="005F37C2"/>
    <w:rsid w:val="00602834"/>
    <w:rsid w:val="0060452F"/>
    <w:rsid w:val="006054EE"/>
    <w:rsid w:val="006102D2"/>
    <w:rsid w:val="00615277"/>
    <w:rsid w:val="006231B7"/>
    <w:rsid w:val="00626DE4"/>
    <w:rsid w:val="00635B11"/>
    <w:rsid w:val="00636A87"/>
    <w:rsid w:val="00641A16"/>
    <w:rsid w:val="00652D92"/>
    <w:rsid w:val="0066758C"/>
    <w:rsid w:val="00667718"/>
    <w:rsid w:val="00677B6C"/>
    <w:rsid w:val="00697470"/>
    <w:rsid w:val="006C1518"/>
    <w:rsid w:val="006E09C3"/>
    <w:rsid w:val="006E383C"/>
    <w:rsid w:val="006F1793"/>
    <w:rsid w:val="006F70F7"/>
    <w:rsid w:val="00705053"/>
    <w:rsid w:val="00707102"/>
    <w:rsid w:val="00716441"/>
    <w:rsid w:val="007256CC"/>
    <w:rsid w:val="00746865"/>
    <w:rsid w:val="0075763F"/>
    <w:rsid w:val="0076081F"/>
    <w:rsid w:val="007709B2"/>
    <w:rsid w:val="00774B0D"/>
    <w:rsid w:val="00784FD3"/>
    <w:rsid w:val="007852DF"/>
    <w:rsid w:val="00793553"/>
    <w:rsid w:val="007976E2"/>
    <w:rsid w:val="007C1AC4"/>
    <w:rsid w:val="007D4E77"/>
    <w:rsid w:val="007D684E"/>
    <w:rsid w:val="007E56C8"/>
    <w:rsid w:val="007E6E76"/>
    <w:rsid w:val="007E758B"/>
    <w:rsid w:val="007F1D21"/>
    <w:rsid w:val="007F3045"/>
    <w:rsid w:val="007F5F60"/>
    <w:rsid w:val="00805B26"/>
    <w:rsid w:val="008074C1"/>
    <w:rsid w:val="00812013"/>
    <w:rsid w:val="0082333A"/>
    <w:rsid w:val="008318F3"/>
    <w:rsid w:val="008328DD"/>
    <w:rsid w:val="00833414"/>
    <w:rsid w:val="00841D26"/>
    <w:rsid w:val="00846A73"/>
    <w:rsid w:val="0085145A"/>
    <w:rsid w:val="00854994"/>
    <w:rsid w:val="00854DF6"/>
    <w:rsid w:val="008576F5"/>
    <w:rsid w:val="00861501"/>
    <w:rsid w:val="008636D1"/>
    <w:rsid w:val="00870812"/>
    <w:rsid w:val="00873481"/>
    <w:rsid w:val="0087734E"/>
    <w:rsid w:val="00896E9F"/>
    <w:rsid w:val="008A22D4"/>
    <w:rsid w:val="008B59E9"/>
    <w:rsid w:val="008D0CBC"/>
    <w:rsid w:val="008D1C29"/>
    <w:rsid w:val="008E0143"/>
    <w:rsid w:val="008E2BAD"/>
    <w:rsid w:val="008E43FC"/>
    <w:rsid w:val="008E4AB5"/>
    <w:rsid w:val="008F0773"/>
    <w:rsid w:val="00904C6D"/>
    <w:rsid w:val="00913451"/>
    <w:rsid w:val="00920800"/>
    <w:rsid w:val="00930088"/>
    <w:rsid w:val="00933471"/>
    <w:rsid w:val="009342DE"/>
    <w:rsid w:val="0093563B"/>
    <w:rsid w:val="00946FD3"/>
    <w:rsid w:val="009529A5"/>
    <w:rsid w:val="00954266"/>
    <w:rsid w:val="00956559"/>
    <w:rsid w:val="009635D5"/>
    <w:rsid w:val="009665A8"/>
    <w:rsid w:val="00967303"/>
    <w:rsid w:val="00982710"/>
    <w:rsid w:val="00984960"/>
    <w:rsid w:val="00992773"/>
    <w:rsid w:val="00992BB4"/>
    <w:rsid w:val="009945EB"/>
    <w:rsid w:val="009A5D0C"/>
    <w:rsid w:val="009A79EA"/>
    <w:rsid w:val="009B3A13"/>
    <w:rsid w:val="009B60C6"/>
    <w:rsid w:val="009B7165"/>
    <w:rsid w:val="009C2DFC"/>
    <w:rsid w:val="009C2EA0"/>
    <w:rsid w:val="009C4804"/>
    <w:rsid w:val="009E7115"/>
    <w:rsid w:val="009F19F2"/>
    <w:rsid w:val="00A02588"/>
    <w:rsid w:val="00A03D38"/>
    <w:rsid w:val="00A074D2"/>
    <w:rsid w:val="00A108CA"/>
    <w:rsid w:val="00A22695"/>
    <w:rsid w:val="00A302FE"/>
    <w:rsid w:val="00A41F62"/>
    <w:rsid w:val="00A62F65"/>
    <w:rsid w:val="00A64748"/>
    <w:rsid w:val="00A733B8"/>
    <w:rsid w:val="00A759FE"/>
    <w:rsid w:val="00A81CB4"/>
    <w:rsid w:val="00A96B56"/>
    <w:rsid w:val="00AA2848"/>
    <w:rsid w:val="00AD4756"/>
    <w:rsid w:val="00AD5451"/>
    <w:rsid w:val="00B01056"/>
    <w:rsid w:val="00B038EF"/>
    <w:rsid w:val="00B03910"/>
    <w:rsid w:val="00B05C58"/>
    <w:rsid w:val="00B10DD3"/>
    <w:rsid w:val="00B207BE"/>
    <w:rsid w:val="00B263F3"/>
    <w:rsid w:val="00B315DA"/>
    <w:rsid w:val="00B36EC6"/>
    <w:rsid w:val="00B4164C"/>
    <w:rsid w:val="00B41FF7"/>
    <w:rsid w:val="00B4351B"/>
    <w:rsid w:val="00B4397A"/>
    <w:rsid w:val="00B43BA8"/>
    <w:rsid w:val="00B460D8"/>
    <w:rsid w:val="00B469A2"/>
    <w:rsid w:val="00B47737"/>
    <w:rsid w:val="00B52EB1"/>
    <w:rsid w:val="00B53F55"/>
    <w:rsid w:val="00B64FBE"/>
    <w:rsid w:val="00B666CA"/>
    <w:rsid w:val="00B800F7"/>
    <w:rsid w:val="00B874B5"/>
    <w:rsid w:val="00BA0B0A"/>
    <w:rsid w:val="00BA0F53"/>
    <w:rsid w:val="00BA4055"/>
    <w:rsid w:val="00BA7006"/>
    <w:rsid w:val="00BB5FF3"/>
    <w:rsid w:val="00BB7D15"/>
    <w:rsid w:val="00BC69B1"/>
    <w:rsid w:val="00BC7EAD"/>
    <w:rsid w:val="00BD2C03"/>
    <w:rsid w:val="00BD4620"/>
    <w:rsid w:val="00BE0B50"/>
    <w:rsid w:val="00BE35D4"/>
    <w:rsid w:val="00BF33DE"/>
    <w:rsid w:val="00C07650"/>
    <w:rsid w:val="00C111E8"/>
    <w:rsid w:val="00C13ABD"/>
    <w:rsid w:val="00C31ED6"/>
    <w:rsid w:val="00C33009"/>
    <w:rsid w:val="00C33DC4"/>
    <w:rsid w:val="00C33EA1"/>
    <w:rsid w:val="00C4499F"/>
    <w:rsid w:val="00C5073A"/>
    <w:rsid w:val="00C5508F"/>
    <w:rsid w:val="00C57689"/>
    <w:rsid w:val="00C57C8C"/>
    <w:rsid w:val="00C66A87"/>
    <w:rsid w:val="00C67B32"/>
    <w:rsid w:val="00C740A9"/>
    <w:rsid w:val="00C758B9"/>
    <w:rsid w:val="00C85F6C"/>
    <w:rsid w:val="00C8648B"/>
    <w:rsid w:val="00CA6C75"/>
    <w:rsid w:val="00CB146F"/>
    <w:rsid w:val="00CB386C"/>
    <w:rsid w:val="00CD67B3"/>
    <w:rsid w:val="00CF0F80"/>
    <w:rsid w:val="00D02C8C"/>
    <w:rsid w:val="00D0504E"/>
    <w:rsid w:val="00D058FD"/>
    <w:rsid w:val="00D06F58"/>
    <w:rsid w:val="00D11215"/>
    <w:rsid w:val="00D1559A"/>
    <w:rsid w:val="00D23C3D"/>
    <w:rsid w:val="00D26A0D"/>
    <w:rsid w:val="00D272EA"/>
    <w:rsid w:val="00D3270C"/>
    <w:rsid w:val="00D36781"/>
    <w:rsid w:val="00D3765A"/>
    <w:rsid w:val="00D41621"/>
    <w:rsid w:val="00D44DF1"/>
    <w:rsid w:val="00D535FE"/>
    <w:rsid w:val="00D558B2"/>
    <w:rsid w:val="00D62E0C"/>
    <w:rsid w:val="00D70757"/>
    <w:rsid w:val="00D708C3"/>
    <w:rsid w:val="00D71212"/>
    <w:rsid w:val="00D73A97"/>
    <w:rsid w:val="00D76035"/>
    <w:rsid w:val="00D763B9"/>
    <w:rsid w:val="00D85CD2"/>
    <w:rsid w:val="00D974DC"/>
    <w:rsid w:val="00DA245F"/>
    <w:rsid w:val="00DA3F27"/>
    <w:rsid w:val="00DB03C6"/>
    <w:rsid w:val="00DB2A18"/>
    <w:rsid w:val="00DB5FF9"/>
    <w:rsid w:val="00DB70B0"/>
    <w:rsid w:val="00DC67D6"/>
    <w:rsid w:val="00DC68E6"/>
    <w:rsid w:val="00DD1F9D"/>
    <w:rsid w:val="00DD7419"/>
    <w:rsid w:val="00DE7B43"/>
    <w:rsid w:val="00DF2803"/>
    <w:rsid w:val="00DF6624"/>
    <w:rsid w:val="00E00AF9"/>
    <w:rsid w:val="00E027B1"/>
    <w:rsid w:val="00E0395E"/>
    <w:rsid w:val="00E16977"/>
    <w:rsid w:val="00E26252"/>
    <w:rsid w:val="00E31932"/>
    <w:rsid w:val="00E51DED"/>
    <w:rsid w:val="00E526CD"/>
    <w:rsid w:val="00E73362"/>
    <w:rsid w:val="00E771DD"/>
    <w:rsid w:val="00E90999"/>
    <w:rsid w:val="00E95AE3"/>
    <w:rsid w:val="00E97846"/>
    <w:rsid w:val="00EA22DA"/>
    <w:rsid w:val="00EA7F9C"/>
    <w:rsid w:val="00EB6FD3"/>
    <w:rsid w:val="00EC53B7"/>
    <w:rsid w:val="00ED414C"/>
    <w:rsid w:val="00ED76E9"/>
    <w:rsid w:val="00ED7772"/>
    <w:rsid w:val="00EE1D8D"/>
    <w:rsid w:val="00EE23BB"/>
    <w:rsid w:val="00EE71CD"/>
    <w:rsid w:val="00F05940"/>
    <w:rsid w:val="00F124A5"/>
    <w:rsid w:val="00F1268F"/>
    <w:rsid w:val="00F1324A"/>
    <w:rsid w:val="00F16EE5"/>
    <w:rsid w:val="00F43E77"/>
    <w:rsid w:val="00F50200"/>
    <w:rsid w:val="00F54A26"/>
    <w:rsid w:val="00F574C9"/>
    <w:rsid w:val="00F63FE9"/>
    <w:rsid w:val="00F7447C"/>
    <w:rsid w:val="00F80155"/>
    <w:rsid w:val="00F81C0C"/>
    <w:rsid w:val="00F845B0"/>
    <w:rsid w:val="00F90A1F"/>
    <w:rsid w:val="00F96230"/>
    <w:rsid w:val="00FA5D3C"/>
    <w:rsid w:val="00FA7E44"/>
    <w:rsid w:val="00FD2A30"/>
    <w:rsid w:val="00FD3B94"/>
    <w:rsid w:val="00FD524D"/>
    <w:rsid w:val="00FF4654"/>
    <w:rsid w:val="04DBDF39"/>
    <w:rsid w:val="0849B8B2"/>
    <w:rsid w:val="17B7CF0E"/>
    <w:rsid w:val="1A428A73"/>
    <w:rsid w:val="1B25F660"/>
    <w:rsid w:val="1E9C23A0"/>
    <w:rsid w:val="2A700090"/>
    <w:rsid w:val="324F6FB4"/>
    <w:rsid w:val="346F62EB"/>
    <w:rsid w:val="35569954"/>
    <w:rsid w:val="372796D7"/>
    <w:rsid w:val="3E5FAFAD"/>
    <w:rsid w:val="3FFC6C3A"/>
    <w:rsid w:val="4F164FB6"/>
    <w:rsid w:val="51D1A39C"/>
    <w:rsid w:val="57EB2F4C"/>
    <w:rsid w:val="5AB95628"/>
    <w:rsid w:val="5CC62ACA"/>
    <w:rsid w:val="5F186C39"/>
    <w:rsid w:val="608AF1AB"/>
    <w:rsid w:val="6145C8E4"/>
    <w:rsid w:val="6226C20C"/>
    <w:rsid w:val="65012914"/>
    <w:rsid w:val="653F6F37"/>
    <w:rsid w:val="6B100CC4"/>
    <w:rsid w:val="6CA24A9B"/>
    <w:rsid w:val="79255504"/>
    <w:rsid w:val="7CE546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032F7"/>
  <w15:chartTrackingRefBased/>
  <w15:docId w15:val="{1CD2C9CD-B021-4262-9E76-A7903557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customStyle="1" w:styleId="HeaderChar">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customStyle="1" w:styleId="FooterChar">
    <w:name w:val="Footer Char"/>
    <w:link w:val="Footer"/>
    <w:uiPriority w:val="99"/>
    <w:rsid w:val="00B4351B"/>
    <w:rPr>
      <w:sz w:val="22"/>
      <w:szCs w:val="22"/>
    </w:rPr>
  </w:style>
  <w:style w:type="character" w:customStyle="1" w:styleId="findhit">
    <w:name w:val="findhit"/>
    <w:basedOn w:val="DefaultParagraphFont"/>
    <w:rsid w:val="00D06F58"/>
  </w:style>
  <w:style w:type="character" w:customStyle="1" w:styleId="normaltextrun">
    <w:name w:val="normaltextrun"/>
    <w:basedOn w:val="DefaultParagraphFont"/>
    <w:rsid w:val="00D06F58"/>
  </w:style>
  <w:style w:type="paragraph" w:styleId="ListParagraph">
    <w:name w:val="List Paragraph"/>
    <w:basedOn w:val="Normal"/>
    <w:uiPriority w:val="34"/>
    <w:qFormat/>
    <w:rsid w:val="00D06F58"/>
    <w:pPr>
      <w:spacing w:after="0" w:line="240" w:lineRule="auto"/>
      <w:ind w:left="720"/>
    </w:pPr>
    <w:rPr>
      <w:rFonts w:eastAsia="Calibri" w:cs="Calibri"/>
    </w:rPr>
  </w:style>
  <w:style w:type="character" w:styleId="Hyperlink">
    <w:name w:val="Hyperlink"/>
    <w:basedOn w:val="DefaultParagraphFont"/>
    <w:uiPriority w:val="99"/>
    <w:unhideWhenUsed/>
    <w:rsid w:val="00FD3B94"/>
    <w:rPr>
      <w:color w:val="0563C1" w:themeColor="hyperlink"/>
      <w:u w:val="single"/>
    </w:rPr>
  </w:style>
  <w:style w:type="character" w:styleId="UnresolvedMention">
    <w:name w:val="Unresolved Mention"/>
    <w:basedOn w:val="DefaultParagraphFont"/>
    <w:uiPriority w:val="99"/>
    <w:semiHidden/>
    <w:unhideWhenUsed/>
    <w:rsid w:val="00FD3B94"/>
    <w:rPr>
      <w:color w:val="605E5C"/>
      <w:shd w:val="clear" w:color="auto" w:fill="E1DFDD"/>
    </w:rPr>
  </w:style>
  <w:style w:type="character" w:customStyle="1" w:styleId="eop">
    <w:name w:val="eop"/>
    <w:basedOn w:val="DefaultParagraphFont"/>
    <w:rsid w:val="00FD3B94"/>
  </w:style>
  <w:style w:type="character" w:styleId="FollowedHyperlink">
    <w:name w:val="FollowedHyperlink"/>
    <w:basedOn w:val="DefaultParagraphFont"/>
    <w:uiPriority w:val="99"/>
    <w:semiHidden/>
    <w:unhideWhenUsed/>
    <w:rsid w:val="00FD3B94"/>
    <w:rPr>
      <w:color w:val="954F72" w:themeColor="followedHyperlink"/>
      <w:u w:val="single"/>
    </w:rPr>
  </w:style>
  <w:style w:type="paragraph" w:styleId="NormalWeb">
    <w:name w:val="Normal (Web)"/>
    <w:basedOn w:val="Normal"/>
    <w:uiPriority w:val="99"/>
    <w:semiHidden/>
    <w:unhideWhenUsed/>
    <w:rsid w:val="008E4AB5"/>
    <w:pPr>
      <w:spacing w:after="0" w:line="240" w:lineRule="auto"/>
    </w:pPr>
    <w:rPr>
      <w:rFonts w:eastAsiaTheme="minorHAnsi" w:cs="Calibri"/>
    </w:rPr>
  </w:style>
  <w:style w:type="character" w:styleId="CommentReference">
    <w:name w:val="annotation reference"/>
    <w:basedOn w:val="DefaultParagraphFont"/>
    <w:uiPriority w:val="99"/>
    <w:semiHidden/>
    <w:unhideWhenUsed/>
    <w:rsid w:val="00F54A26"/>
    <w:rPr>
      <w:sz w:val="16"/>
      <w:szCs w:val="16"/>
    </w:rPr>
  </w:style>
  <w:style w:type="paragraph" w:styleId="CommentText">
    <w:name w:val="annotation text"/>
    <w:basedOn w:val="Normal"/>
    <w:link w:val="CommentTextChar"/>
    <w:uiPriority w:val="99"/>
    <w:unhideWhenUsed/>
    <w:rsid w:val="00F54A26"/>
    <w:pPr>
      <w:spacing w:line="240" w:lineRule="auto"/>
    </w:pPr>
    <w:rPr>
      <w:sz w:val="20"/>
      <w:szCs w:val="20"/>
    </w:rPr>
  </w:style>
  <w:style w:type="character" w:customStyle="1" w:styleId="CommentTextChar">
    <w:name w:val="Comment Text Char"/>
    <w:basedOn w:val="DefaultParagraphFont"/>
    <w:link w:val="CommentText"/>
    <w:uiPriority w:val="99"/>
    <w:rsid w:val="00F54A26"/>
  </w:style>
  <w:style w:type="paragraph" w:styleId="CommentSubject">
    <w:name w:val="annotation subject"/>
    <w:basedOn w:val="CommentText"/>
    <w:next w:val="CommentText"/>
    <w:link w:val="CommentSubjectChar"/>
    <w:uiPriority w:val="99"/>
    <w:semiHidden/>
    <w:unhideWhenUsed/>
    <w:rsid w:val="00F54A26"/>
    <w:rPr>
      <w:b/>
      <w:bCs/>
    </w:rPr>
  </w:style>
  <w:style w:type="character" w:customStyle="1" w:styleId="CommentSubjectChar">
    <w:name w:val="Comment Subject Char"/>
    <w:basedOn w:val="CommentTextChar"/>
    <w:link w:val="CommentSubject"/>
    <w:uiPriority w:val="99"/>
    <w:semiHidden/>
    <w:rsid w:val="00F54A26"/>
    <w:rPr>
      <w:b/>
      <w:bCs/>
    </w:rPr>
  </w:style>
  <w:style w:type="character" w:styleId="Mention">
    <w:name w:val="Mention"/>
    <w:basedOn w:val="DefaultParagraphFont"/>
    <w:uiPriority w:val="99"/>
    <w:unhideWhenUsed/>
    <w:rPr>
      <w:color w:val="2B579A"/>
      <w:shd w:val="clear" w:color="auto" w:fill="E6E6E6"/>
    </w:rPr>
  </w:style>
  <w:style w:type="character" w:customStyle="1" w:styleId="scxp232441123">
    <w:name w:val="scxp232441123"/>
    <w:basedOn w:val="DefaultParagraphFont"/>
    <w:rsid w:val="00636A87"/>
  </w:style>
  <w:style w:type="paragraph" w:styleId="Revision">
    <w:name w:val="Revision"/>
    <w:hidden/>
    <w:uiPriority w:val="99"/>
    <w:semiHidden/>
    <w:rsid w:val="003A473F"/>
    <w:rPr>
      <w:sz w:val="22"/>
      <w:szCs w:val="22"/>
    </w:rPr>
  </w:style>
  <w:style w:type="paragraph" w:customStyle="1" w:styleId="paragraph">
    <w:name w:val="paragraph"/>
    <w:basedOn w:val="Normal"/>
    <w:rsid w:val="0046098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8218">
      <w:bodyDiv w:val="1"/>
      <w:marLeft w:val="0"/>
      <w:marRight w:val="0"/>
      <w:marTop w:val="0"/>
      <w:marBottom w:val="0"/>
      <w:divBdr>
        <w:top w:val="none" w:sz="0" w:space="0" w:color="auto"/>
        <w:left w:val="none" w:sz="0" w:space="0" w:color="auto"/>
        <w:bottom w:val="none" w:sz="0" w:space="0" w:color="auto"/>
        <w:right w:val="none" w:sz="0" w:space="0" w:color="auto"/>
      </w:divBdr>
    </w:div>
    <w:div w:id="352803256">
      <w:bodyDiv w:val="1"/>
      <w:marLeft w:val="0"/>
      <w:marRight w:val="0"/>
      <w:marTop w:val="0"/>
      <w:marBottom w:val="0"/>
      <w:divBdr>
        <w:top w:val="none" w:sz="0" w:space="0" w:color="auto"/>
        <w:left w:val="none" w:sz="0" w:space="0" w:color="auto"/>
        <w:bottom w:val="none" w:sz="0" w:space="0" w:color="auto"/>
        <w:right w:val="none" w:sz="0" w:space="0" w:color="auto"/>
      </w:divBdr>
    </w:div>
    <w:div w:id="382288534">
      <w:bodyDiv w:val="1"/>
      <w:marLeft w:val="0"/>
      <w:marRight w:val="0"/>
      <w:marTop w:val="0"/>
      <w:marBottom w:val="0"/>
      <w:divBdr>
        <w:top w:val="none" w:sz="0" w:space="0" w:color="auto"/>
        <w:left w:val="none" w:sz="0" w:space="0" w:color="auto"/>
        <w:bottom w:val="none" w:sz="0" w:space="0" w:color="auto"/>
        <w:right w:val="none" w:sz="0" w:space="0" w:color="auto"/>
      </w:divBdr>
    </w:div>
    <w:div w:id="734624667">
      <w:bodyDiv w:val="1"/>
      <w:marLeft w:val="0"/>
      <w:marRight w:val="0"/>
      <w:marTop w:val="0"/>
      <w:marBottom w:val="0"/>
      <w:divBdr>
        <w:top w:val="none" w:sz="0" w:space="0" w:color="auto"/>
        <w:left w:val="none" w:sz="0" w:space="0" w:color="auto"/>
        <w:bottom w:val="none" w:sz="0" w:space="0" w:color="auto"/>
        <w:right w:val="none" w:sz="0" w:space="0" w:color="auto"/>
      </w:divBdr>
    </w:div>
    <w:div w:id="1018000645">
      <w:bodyDiv w:val="1"/>
      <w:marLeft w:val="0"/>
      <w:marRight w:val="0"/>
      <w:marTop w:val="0"/>
      <w:marBottom w:val="0"/>
      <w:divBdr>
        <w:top w:val="none" w:sz="0" w:space="0" w:color="auto"/>
        <w:left w:val="none" w:sz="0" w:space="0" w:color="auto"/>
        <w:bottom w:val="none" w:sz="0" w:space="0" w:color="auto"/>
        <w:right w:val="none" w:sz="0" w:space="0" w:color="auto"/>
      </w:divBdr>
      <w:divsChild>
        <w:div w:id="965157220">
          <w:marLeft w:val="0"/>
          <w:marRight w:val="0"/>
          <w:marTop w:val="0"/>
          <w:marBottom w:val="0"/>
          <w:divBdr>
            <w:top w:val="none" w:sz="0" w:space="0" w:color="auto"/>
            <w:left w:val="none" w:sz="0" w:space="0" w:color="auto"/>
            <w:bottom w:val="none" w:sz="0" w:space="0" w:color="auto"/>
            <w:right w:val="none" w:sz="0" w:space="0" w:color="auto"/>
          </w:divBdr>
        </w:div>
        <w:div w:id="1132406264">
          <w:marLeft w:val="0"/>
          <w:marRight w:val="0"/>
          <w:marTop w:val="0"/>
          <w:marBottom w:val="0"/>
          <w:divBdr>
            <w:top w:val="none" w:sz="0" w:space="0" w:color="auto"/>
            <w:left w:val="none" w:sz="0" w:space="0" w:color="auto"/>
            <w:bottom w:val="none" w:sz="0" w:space="0" w:color="auto"/>
            <w:right w:val="none" w:sz="0" w:space="0" w:color="auto"/>
          </w:divBdr>
          <w:divsChild>
            <w:div w:id="1452700285">
              <w:marLeft w:val="0"/>
              <w:marRight w:val="0"/>
              <w:marTop w:val="30"/>
              <w:marBottom w:val="30"/>
              <w:divBdr>
                <w:top w:val="none" w:sz="0" w:space="0" w:color="auto"/>
                <w:left w:val="none" w:sz="0" w:space="0" w:color="auto"/>
                <w:bottom w:val="none" w:sz="0" w:space="0" w:color="auto"/>
                <w:right w:val="none" w:sz="0" w:space="0" w:color="auto"/>
              </w:divBdr>
              <w:divsChild>
                <w:div w:id="36205257">
                  <w:marLeft w:val="0"/>
                  <w:marRight w:val="0"/>
                  <w:marTop w:val="0"/>
                  <w:marBottom w:val="0"/>
                  <w:divBdr>
                    <w:top w:val="none" w:sz="0" w:space="0" w:color="auto"/>
                    <w:left w:val="none" w:sz="0" w:space="0" w:color="auto"/>
                    <w:bottom w:val="none" w:sz="0" w:space="0" w:color="auto"/>
                    <w:right w:val="none" w:sz="0" w:space="0" w:color="auto"/>
                  </w:divBdr>
                  <w:divsChild>
                    <w:div w:id="603851079">
                      <w:marLeft w:val="0"/>
                      <w:marRight w:val="0"/>
                      <w:marTop w:val="0"/>
                      <w:marBottom w:val="0"/>
                      <w:divBdr>
                        <w:top w:val="none" w:sz="0" w:space="0" w:color="auto"/>
                        <w:left w:val="none" w:sz="0" w:space="0" w:color="auto"/>
                        <w:bottom w:val="none" w:sz="0" w:space="0" w:color="auto"/>
                        <w:right w:val="none" w:sz="0" w:space="0" w:color="auto"/>
                      </w:divBdr>
                    </w:div>
                  </w:divsChild>
                </w:div>
                <w:div w:id="197086761">
                  <w:marLeft w:val="0"/>
                  <w:marRight w:val="0"/>
                  <w:marTop w:val="0"/>
                  <w:marBottom w:val="0"/>
                  <w:divBdr>
                    <w:top w:val="none" w:sz="0" w:space="0" w:color="auto"/>
                    <w:left w:val="none" w:sz="0" w:space="0" w:color="auto"/>
                    <w:bottom w:val="none" w:sz="0" w:space="0" w:color="auto"/>
                    <w:right w:val="none" w:sz="0" w:space="0" w:color="auto"/>
                  </w:divBdr>
                  <w:divsChild>
                    <w:div w:id="931157986">
                      <w:marLeft w:val="0"/>
                      <w:marRight w:val="0"/>
                      <w:marTop w:val="0"/>
                      <w:marBottom w:val="0"/>
                      <w:divBdr>
                        <w:top w:val="none" w:sz="0" w:space="0" w:color="auto"/>
                        <w:left w:val="none" w:sz="0" w:space="0" w:color="auto"/>
                        <w:bottom w:val="none" w:sz="0" w:space="0" w:color="auto"/>
                        <w:right w:val="none" w:sz="0" w:space="0" w:color="auto"/>
                      </w:divBdr>
                    </w:div>
                  </w:divsChild>
                </w:div>
                <w:div w:id="229270720">
                  <w:marLeft w:val="0"/>
                  <w:marRight w:val="0"/>
                  <w:marTop w:val="0"/>
                  <w:marBottom w:val="0"/>
                  <w:divBdr>
                    <w:top w:val="none" w:sz="0" w:space="0" w:color="auto"/>
                    <w:left w:val="none" w:sz="0" w:space="0" w:color="auto"/>
                    <w:bottom w:val="none" w:sz="0" w:space="0" w:color="auto"/>
                    <w:right w:val="none" w:sz="0" w:space="0" w:color="auto"/>
                  </w:divBdr>
                  <w:divsChild>
                    <w:div w:id="1651516706">
                      <w:marLeft w:val="0"/>
                      <w:marRight w:val="0"/>
                      <w:marTop w:val="0"/>
                      <w:marBottom w:val="0"/>
                      <w:divBdr>
                        <w:top w:val="none" w:sz="0" w:space="0" w:color="auto"/>
                        <w:left w:val="none" w:sz="0" w:space="0" w:color="auto"/>
                        <w:bottom w:val="none" w:sz="0" w:space="0" w:color="auto"/>
                        <w:right w:val="none" w:sz="0" w:space="0" w:color="auto"/>
                      </w:divBdr>
                    </w:div>
                  </w:divsChild>
                </w:div>
                <w:div w:id="302126103">
                  <w:marLeft w:val="0"/>
                  <w:marRight w:val="0"/>
                  <w:marTop w:val="0"/>
                  <w:marBottom w:val="0"/>
                  <w:divBdr>
                    <w:top w:val="none" w:sz="0" w:space="0" w:color="auto"/>
                    <w:left w:val="none" w:sz="0" w:space="0" w:color="auto"/>
                    <w:bottom w:val="none" w:sz="0" w:space="0" w:color="auto"/>
                    <w:right w:val="none" w:sz="0" w:space="0" w:color="auto"/>
                  </w:divBdr>
                  <w:divsChild>
                    <w:div w:id="1911646489">
                      <w:marLeft w:val="0"/>
                      <w:marRight w:val="0"/>
                      <w:marTop w:val="0"/>
                      <w:marBottom w:val="0"/>
                      <w:divBdr>
                        <w:top w:val="none" w:sz="0" w:space="0" w:color="auto"/>
                        <w:left w:val="none" w:sz="0" w:space="0" w:color="auto"/>
                        <w:bottom w:val="none" w:sz="0" w:space="0" w:color="auto"/>
                        <w:right w:val="none" w:sz="0" w:space="0" w:color="auto"/>
                      </w:divBdr>
                    </w:div>
                  </w:divsChild>
                </w:div>
                <w:div w:id="317155318">
                  <w:marLeft w:val="0"/>
                  <w:marRight w:val="0"/>
                  <w:marTop w:val="0"/>
                  <w:marBottom w:val="0"/>
                  <w:divBdr>
                    <w:top w:val="none" w:sz="0" w:space="0" w:color="auto"/>
                    <w:left w:val="none" w:sz="0" w:space="0" w:color="auto"/>
                    <w:bottom w:val="none" w:sz="0" w:space="0" w:color="auto"/>
                    <w:right w:val="none" w:sz="0" w:space="0" w:color="auto"/>
                  </w:divBdr>
                  <w:divsChild>
                    <w:div w:id="714476121">
                      <w:marLeft w:val="0"/>
                      <w:marRight w:val="0"/>
                      <w:marTop w:val="0"/>
                      <w:marBottom w:val="0"/>
                      <w:divBdr>
                        <w:top w:val="none" w:sz="0" w:space="0" w:color="auto"/>
                        <w:left w:val="none" w:sz="0" w:space="0" w:color="auto"/>
                        <w:bottom w:val="none" w:sz="0" w:space="0" w:color="auto"/>
                        <w:right w:val="none" w:sz="0" w:space="0" w:color="auto"/>
                      </w:divBdr>
                    </w:div>
                  </w:divsChild>
                </w:div>
                <w:div w:id="360860602">
                  <w:marLeft w:val="0"/>
                  <w:marRight w:val="0"/>
                  <w:marTop w:val="0"/>
                  <w:marBottom w:val="0"/>
                  <w:divBdr>
                    <w:top w:val="none" w:sz="0" w:space="0" w:color="auto"/>
                    <w:left w:val="none" w:sz="0" w:space="0" w:color="auto"/>
                    <w:bottom w:val="none" w:sz="0" w:space="0" w:color="auto"/>
                    <w:right w:val="none" w:sz="0" w:space="0" w:color="auto"/>
                  </w:divBdr>
                  <w:divsChild>
                    <w:div w:id="1154879543">
                      <w:marLeft w:val="0"/>
                      <w:marRight w:val="0"/>
                      <w:marTop w:val="0"/>
                      <w:marBottom w:val="0"/>
                      <w:divBdr>
                        <w:top w:val="none" w:sz="0" w:space="0" w:color="auto"/>
                        <w:left w:val="none" w:sz="0" w:space="0" w:color="auto"/>
                        <w:bottom w:val="none" w:sz="0" w:space="0" w:color="auto"/>
                        <w:right w:val="none" w:sz="0" w:space="0" w:color="auto"/>
                      </w:divBdr>
                    </w:div>
                  </w:divsChild>
                </w:div>
                <w:div w:id="366414793">
                  <w:marLeft w:val="0"/>
                  <w:marRight w:val="0"/>
                  <w:marTop w:val="0"/>
                  <w:marBottom w:val="0"/>
                  <w:divBdr>
                    <w:top w:val="none" w:sz="0" w:space="0" w:color="auto"/>
                    <w:left w:val="none" w:sz="0" w:space="0" w:color="auto"/>
                    <w:bottom w:val="none" w:sz="0" w:space="0" w:color="auto"/>
                    <w:right w:val="none" w:sz="0" w:space="0" w:color="auto"/>
                  </w:divBdr>
                  <w:divsChild>
                    <w:div w:id="166678327">
                      <w:marLeft w:val="0"/>
                      <w:marRight w:val="0"/>
                      <w:marTop w:val="0"/>
                      <w:marBottom w:val="0"/>
                      <w:divBdr>
                        <w:top w:val="none" w:sz="0" w:space="0" w:color="auto"/>
                        <w:left w:val="none" w:sz="0" w:space="0" w:color="auto"/>
                        <w:bottom w:val="none" w:sz="0" w:space="0" w:color="auto"/>
                        <w:right w:val="none" w:sz="0" w:space="0" w:color="auto"/>
                      </w:divBdr>
                    </w:div>
                  </w:divsChild>
                </w:div>
                <w:div w:id="428161127">
                  <w:marLeft w:val="0"/>
                  <w:marRight w:val="0"/>
                  <w:marTop w:val="0"/>
                  <w:marBottom w:val="0"/>
                  <w:divBdr>
                    <w:top w:val="none" w:sz="0" w:space="0" w:color="auto"/>
                    <w:left w:val="none" w:sz="0" w:space="0" w:color="auto"/>
                    <w:bottom w:val="none" w:sz="0" w:space="0" w:color="auto"/>
                    <w:right w:val="none" w:sz="0" w:space="0" w:color="auto"/>
                  </w:divBdr>
                  <w:divsChild>
                    <w:div w:id="742870466">
                      <w:marLeft w:val="0"/>
                      <w:marRight w:val="0"/>
                      <w:marTop w:val="0"/>
                      <w:marBottom w:val="0"/>
                      <w:divBdr>
                        <w:top w:val="none" w:sz="0" w:space="0" w:color="auto"/>
                        <w:left w:val="none" w:sz="0" w:space="0" w:color="auto"/>
                        <w:bottom w:val="none" w:sz="0" w:space="0" w:color="auto"/>
                        <w:right w:val="none" w:sz="0" w:space="0" w:color="auto"/>
                      </w:divBdr>
                    </w:div>
                  </w:divsChild>
                </w:div>
                <w:div w:id="451437310">
                  <w:marLeft w:val="0"/>
                  <w:marRight w:val="0"/>
                  <w:marTop w:val="0"/>
                  <w:marBottom w:val="0"/>
                  <w:divBdr>
                    <w:top w:val="none" w:sz="0" w:space="0" w:color="auto"/>
                    <w:left w:val="none" w:sz="0" w:space="0" w:color="auto"/>
                    <w:bottom w:val="none" w:sz="0" w:space="0" w:color="auto"/>
                    <w:right w:val="none" w:sz="0" w:space="0" w:color="auto"/>
                  </w:divBdr>
                  <w:divsChild>
                    <w:div w:id="848636081">
                      <w:marLeft w:val="0"/>
                      <w:marRight w:val="0"/>
                      <w:marTop w:val="0"/>
                      <w:marBottom w:val="0"/>
                      <w:divBdr>
                        <w:top w:val="none" w:sz="0" w:space="0" w:color="auto"/>
                        <w:left w:val="none" w:sz="0" w:space="0" w:color="auto"/>
                        <w:bottom w:val="none" w:sz="0" w:space="0" w:color="auto"/>
                        <w:right w:val="none" w:sz="0" w:space="0" w:color="auto"/>
                      </w:divBdr>
                    </w:div>
                  </w:divsChild>
                </w:div>
                <w:div w:id="683938953">
                  <w:marLeft w:val="0"/>
                  <w:marRight w:val="0"/>
                  <w:marTop w:val="0"/>
                  <w:marBottom w:val="0"/>
                  <w:divBdr>
                    <w:top w:val="none" w:sz="0" w:space="0" w:color="auto"/>
                    <w:left w:val="none" w:sz="0" w:space="0" w:color="auto"/>
                    <w:bottom w:val="none" w:sz="0" w:space="0" w:color="auto"/>
                    <w:right w:val="none" w:sz="0" w:space="0" w:color="auto"/>
                  </w:divBdr>
                  <w:divsChild>
                    <w:div w:id="945766696">
                      <w:marLeft w:val="0"/>
                      <w:marRight w:val="0"/>
                      <w:marTop w:val="0"/>
                      <w:marBottom w:val="0"/>
                      <w:divBdr>
                        <w:top w:val="none" w:sz="0" w:space="0" w:color="auto"/>
                        <w:left w:val="none" w:sz="0" w:space="0" w:color="auto"/>
                        <w:bottom w:val="none" w:sz="0" w:space="0" w:color="auto"/>
                        <w:right w:val="none" w:sz="0" w:space="0" w:color="auto"/>
                      </w:divBdr>
                    </w:div>
                  </w:divsChild>
                </w:div>
                <w:div w:id="789013079">
                  <w:marLeft w:val="0"/>
                  <w:marRight w:val="0"/>
                  <w:marTop w:val="0"/>
                  <w:marBottom w:val="0"/>
                  <w:divBdr>
                    <w:top w:val="none" w:sz="0" w:space="0" w:color="auto"/>
                    <w:left w:val="none" w:sz="0" w:space="0" w:color="auto"/>
                    <w:bottom w:val="none" w:sz="0" w:space="0" w:color="auto"/>
                    <w:right w:val="none" w:sz="0" w:space="0" w:color="auto"/>
                  </w:divBdr>
                  <w:divsChild>
                    <w:div w:id="1197087647">
                      <w:marLeft w:val="0"/>
                      <w:marRight w:val="0"/>
                      <w:marTop w:val="0"/>
                      <w:marBottom w:val="0"/>
                      <w:divBdr>
                        <w:top w:val="none" w:sz="0" w:space="0" w:color="auto"/>
                        <w:left w:val="none" w:sz="0" w:space="0" w:color="auto"/>
                        <w:bottom w:val="none" w:sz="0" w:space="0" w:color="auto"/>
                        <w:right w:val="none" w:sz="0" w:space="0" w:color="auto"/>
                      </w:divBdr>
                    </w:div>
                  </w:divsChild>
                </w:div>
                <w:div w:id="796531260">
                  <w:marLeft w:val="0"/>
                  <w:marRight w:val="0"/>
                  <w:marTop w:val="0"/>
                  <w:marBottom w:val="0"/>
                  <w:divBdr>
                    <w:top w:val="none" w:sz="0" w:space="0" w:color="auto"/>
                    <w:left w:val="none" w:sz="0" w:space="0" w:color="auto"/>
                    <w:bottom w:val="none" w:sz="0" w:space="0" w:color="auto"/>
                    <w:right w:val="none" w:sz="0" w:space="0" w:color="auto"/>
                  </w:divBdr>
                  <w:divsChild>
                    <w:div w:id="1432050706">
                      <w:marLeft w:val="0"/>
                      <w:marRight w:val="0"/>
                      <w:marTop w:val="0"/>
                      <w:marBottom w:val="0"/>
                      <w:divBdr>
                        <w:top w:val="none" w:sz="0" w:space="0" w:color="auto"/>
                        <w:left w:val="none" w:sz="0" w:space="0" w:color="auto"/>
                        <w:bottom w:val="none" w:sz="0" w:space="0" w:color="auto"/>
                        <w:right w:val="none" w:sz="0" w:space="0" w:color="auto"/>
                      </w:divBdr>
                    </w:div>
                  </w:divsChild>
                </w:div>
                <w:div w:id="888805671">
                  <w:marLeft w:val="0"/>
                  <w:marRight w:val="0"/>
                  <w:marTop w:val="0"/>
                  <w:marBottom w:val="0"/>
                  <w:divBdr>
                    <w:top w:val="none" w:sz="0" w:space="0" w:color="auto"/>
                    <w:left w:val="none" w:sz="0" w:space="0" w:color="auto"/>
                    <w:bottom w:val="none" w:sz="0" w:space="0" w:color="auto"/>
                    <w:right w:val="none" w:sz="0" w:space="0" w:color="auto"/>
                  </w:divBdr>
                  <w:divsChild>
                    <w:div w:id="595753440">
                      <w:marLeft w:val="0"/>
                      <w:marRight w:val="0"/>
                      <w:marTop w:val="0"/>
                      <w:marBottom w:val="0"/>
                      <w:divBdr>
                        <w:top w:val="none" w:sz="0" w:space="0" w:color="auto"/>
                        <w:left w:val="none" w:sz="0" w:space="0" w:color="auto"/>
                        <w:bottom w:val="none" w:sz="0" w:space="0" w:color="auto"/>
                        <w:right w:val="none" w:sz="0" w:space="0" w:color="auto"/>
                      </w:divBdr>
                    </w:div>
                  </w:divsChild>
                </w:div>
                <w:div w:id="1033922527">
                  <w:marLeft w:val="0"/>
                  <w:marRight w:val="0"/>
                  <w:marTop w:val="0"/>
                  <w:marBottom w:val="0"/>
                  <w:divBdr>
                    <w:top w:val="none" w:sz="0" w:space="0" w:color="auto"/>
                    <w:left w:val="none" w:sz="0" w:space="0" w:color="auto"/>
                    <w:bottom w:val="none" w:sz="0" w:space="0" w:color="auto"/>
                    <w:right w:val="none" w:sz="0" w:space="0" w:color="auto"/>
                  </w:divBdr>
                  <w:divsChild>
                    <w:div w:id="1033724539">
                      <w:marLeft w:val="0"/>
                      <w:marRight w:val="0"/>
                      <w:marTop w:val="0"/>
                      <w:marBottom w:val="0"/>
                      <w:divBdr>
                        <w:top w:val="none" w:sz="0" w:space="0" w:color="auto"/>
                        <w:left w:val="none" w:sz="0" w:space="0" w:color="auto"/>
                        <w:bottom w:val="none" w:sz="0" w:space="0" w:color="auto"/>
                        <w:right w:val="none" w:sz="0" w:space="0" w:color="auto"/>
                      </w:divBdr>
                    </w:div>
                  </w:divsChild>
                </w:div>
                <w:div w:id="1174805243">
                  <w:marLeft w:val="0"/>
                  <w:marRight w:val="0"/>
                  <w:marTop w:val="0"/>
                  <w:marBottom w:val="0"/>
                  <w:divBdr>
                    <w:top w:val="none" w:sz="0" w:space="0" w:color="auto"/>
                    <w:left w:val="none" w:sz="0" w:space="0" w:color="auto"/>
                    <w:bottom w:val="none" w:sz="0" w:space="0" w:color="auto"/>
                    <w:right w:val="none" w:sz="0" w:space="0" w:color="auto"/>
                  </w:divBdr>
                  <w:divsChild>
                    <w:div w:id="1243297247">
                      <w:marLeft w:val="0"/>
                      <w:marRight w:val="0"/>
                      <w:marTop w:val="0"/>
                      <w:marBottom w:val="0"/>
                      <w:divBdr>
                        <w:top w:val="none" w:sz="0" w:space="0" w:color="auto"/>
                        <w:left w:val="none" w:sz="0" w:space="0" w:color="auto"/>
                        <w:bottom w:val="none" w:sz="0" w:space="0" w:color="auto"/>
                        <w:right w:val="none" w:sz="0" w:space="0" w:color="auto"/>
                      </w:divBdr>
                    </w:div>
                  </w:divsChild>
                </w:div>
                <w:div w:id="1191992114">
                  <w:marLeft w:val="0"/>
                  <w:marRight w:val="0"/>
                  <w:marTop w:val="0"/>
                  <w:marBottom w:val="0"/>
                  <w:divBdr>
                    <w:top w:val="none" w:sz="0" w:space="0" w:color="auto"/>
                    <w:left w:val="none" w:sz="0" w:space="0" w:color="auto"/>
                    <w:bottom w:val="none" w:sz="0" w:space="0" w:color="auto"/>
                    <w:right w:val="none" w:sz="0" w:space="0" w:color="auto"/>
                  </w:divBdr>
                  <w:divsChild>
                    <w:div w:id="1897087499">
                      <w:marLeft w:val="0"/>
                      <w:marRight w:val="0"/>
                      <w:marTop w:val="0"/>
                      <w:marBottom w:val="0"/>
                      <w:divBdr>
                        <w:top w:val="none" w:sz="0" w:space="0" w:color="auto"/>
                        <w:left w:val="none" w:sz="0" w:space="0" w:color="auto"/>
                        <w:bottom w:val="none" w:sz="0" w:space="0" w:color="auto"/>
                        <w:right w:val="none" w:sz="0" w:space="0" w:color="auto"/>
                      </w:divBdr>
                    </w:div>
                  </w:divsChild>
                </w:div>
                <w:div w:id="1374966885">
                  <w:marLeft w:val="0"/>
                  <w:marRight w:val="0"/>
                  <w:marTop w:val="0"/>
                  <w:marBottom w:val="0"/>
                  <w:divBdr>
                    <w:top w:val="none" w:sz="0" w:space="0" w:color="auto"/>
                    <w:left w:val="none" w:sz="0" w:space="0" w:color="auto"/>
                    <w:bottom w:val="none" w:sz="0" w:space="0" w:color="auto"/>
                    <w:right w:val="none" w:sz="0" w:space="0" w:color="auto"/>
                  </w:divBdr>
                  <w:divsChild>
                    <w:div w:id="1665350609">
                      <w:marLeft w:val="0"/>
                      <w:marRight w:val="0"/>
                      <w:marTop w:val="0"/>
                      <w:marBottom w:val="0"/>
                      <w:divBdr>
                        <w:top w:val="none" w:sz="0" w:space="0" w:color="auto"/>
                        <w:left w:val="none" w:sz="0" w:space="0" w:color="auto"/>
                        <w:bottom w:val="none" w:sz="0" w:space="0" w:color="auto"/>
                        <w:right w:val="none" w:sz="0" w:space="0" w:color="auto"/>
                      </w:divBdr>
                    </w:div>
                  </w:divsChild>
                </w:div>
                <w:div w:id="1405949339">
                  <w:marLeft w:val="0"/>
                  <w:marRight w:val="0"/>
                  <w:marTop w:val="0"/>
                  <w:marBottom w:val="0"/>
                  <w:divBdr>
                    <w:top w:val="none" w:sz="0" w:space="0" w:color="auto"/>
                    <w:left w:val="none" w:sz="0" w:space="0" w:color="auto"/>
                    <w:bottom w:val="none" w:sz="0" w:space="0" w:color="auto"/>
                    <w:right w:val="none" w:sz="0" w:space="0" w:color="auto"/>
                  </w:divBdr>
                  <w:divsChild>
                    <w:div w:id="463013323">
                      <w:marLeft w:val="0"/>
                      <w:marRight w:val="0"/>
                      <w:marTop w:val="0"/>
                      <w:marBottom w:val="0"/>
                      <w:divBdr>
                        <w:top w:val="none" w:sz="0" w:space="0" w:color="auto"/>
                        <w:left w:val="none" w:sz="0" w:space="0" w:color="auto"/>
                        <w:bottom w:val="none" w:sz="0" w:space="0" w:color="auto"/>
                        <w:right w:val="none" w:sz="0" w:space="0" w:color="auto"/>
                      </w:divBdr>
                    </w:div>
                  </w:divsChild>
                </w:div>
                <w:div w:id="1420716212">
                  <w:marLeft w:val="0"/>
                  <w:marRight w:val="0"/>
                  <w:marTop w:val="0"/>
                  <w:marBottom w:val="0"/>
                  <w:divBdr>
                    <w:top w:val="none" w:sz="0" w:space="0" w:color="auto"/>
                    <w:left w:val="none" w:sz="0" w:space="0" w:color="auto"/>
                    <w:bottom w:val="none" w:sz="0" w:space="0" w:color="auto"/>
                    <w:right w:val="none" w:sz="0" w:space="0" w:color="auto"/>
                  </w:divBdr>
                  <w:divsChild>
                    <w:div w:id="844441615">
                      <w:marLeft w:val="0"/>
                      <w:marRight w:val="0"/>
                      <w:marTop w:val="0"/>
                      <w:marBottom w:val="0"/>
                      <w:divBdr>
                        <w:top w:val="none" w:sz="0" w:space="0" w:color="auto"/>
                        <w:left w:val="none" w:sz="0" w:space="0" w:color="auto"/>
                        <w:bottom w:val="none" w:sz="0" w:space="0" w:color="auto"/>
                        <w:right w:val="none" w:sz="0" w:space="0" w:color="auto"/>
                      </w:divBdr>
                    </w:div>
                  </w:divsChild>
                </w:div>
                <w:div w:id="1468207677">
                  <w:marLeft w:val="0"/>
                  <w:marRight w:val="0"/>
                  <w:marTop w:val="0"/>
                  <w:marBottom w:val="0"/>
                  <w:divBdr>
                    <w:top w:val="none" w:sz="0" w:space="0" w:color="auto"/>
                    <w:left w:val="none" w:sz="0" w:space="0" w:color="auto"/>
                    <w:bottom w:val="none" w:sz="0" w:space="0" w:color="auto"/>
                    <w:right w:val="none" w:sz="0" w:space="0" w:color="auto"/>
                  </w:divBdr>
                  <w:divsChild>
                    <w:div w:id="1110734722">
                      <w:marLeft w:val="0"/>
                      <w:marRight w:val="0"/>
                      <w:marTop w:val="0"/>
                      <w:marBottom w:val="0"/>
                      <w:divBdr>
                        <w:top w:val="none" w:sz="0" w:space="0" w:color="auto"/>
                        <w:left w:val="none" w:sz="0" w:space="0" w:color="auto"/>
                        <w:bottom w:val="none" w:sz="0" w:space="0" w:color="auto"/>
                        <w:right w:val="none" w:sz="0" w:space="0" w:color="auto"/>
                      </w:divBdr>
                    </w:div>
                  </w:divsChild>
                </w:div>
                <w:div w:id="1561863044">
                  <w:marLeft w:val="0"/>
                  <w:marRight w:val="0"/>
                  <w:marTop w:val="0"/>
                  <w:marBottom w:val="0"/>
                  <w:divBdr>
                    <w:top w:val="none" w:sz="0" w:space="0" w:color="auto"/>
                    <w:left w:val="none" w:sz="0" w:space="0" w:color="auto"/>
                    <w:bottom w:val="none" w:sz="0" w:space="0" w:color="auto"/>
                    <w:right w:val="none" w:sz="0" w:space="0" w:color="auto"/>
                  </w:divBdr>
                  <w:divsChild>
                    <w:div w:id="12926443">
                      <w:marLeft w:val="0"/>
                      <w:marRight w:val="0"/>
                      <w:marTop w:val="0"/>
                      <w:marBottom w:val="0"/>
                      <w:divBdr>
                        <w:top w:val="none" w:sz="0" w:space="0" w:color="auto"/>
                        <w:left w:val="none" w:sz="0" w:space="0" w:color="auto"/>
                        <w:bottom w:val="none" w:sz="0" w:space="0" w:color="auto"/>
                        <w:right w:val="none" w:sz="0" w:space="0" w:color="auto"/>
                      </w:divBdr>
                    </w:div>
                    <w:div w:id="1855728435">
                      <w:marLeft w:val="0"/>
                      <w:marRight w:val="0"/>
                      <w:marTop w:val="0"/>
                      <w:marBottom w:val="0"/>
                      <w:divBdr>
                        <w:top w:val="none" w:sz="0" w:space="0" w:color="auto"/>
                        <w:left w:val="none" w:sz="0" w:space="0" w:color="auto"/>
                        <w:bottom w:val="none" w:sz="0" w:space="0" w:color="auto"/>
                        <w:right w:val="none" w:sz="0" w:space="0" w:color="auto"/>
                      </w:divBdr>
                    </w:div>
                  </w:divsChild>
                </w:div>
                <w:div w:id="1650406154">
                  <w:marLeft w:val="0"/>
                  <w:marRight w:val="0"/>
                  <w:marTop w:val="0"/>
                  <w:marBottom w:val="0"/>
                  <w:divBdr>
                    <w:top w:val="none" w:sz="0" w:space="0" w:color="auto"/>
                    <w:left w:val="none" w:sz="0" w:space="0" w:color="auto"/>
                    <w:bottom w:val="none" w:sz="0" w:space="0" w:color="auto"/>
                    <w:right w:val="none" w:sz="0" w:space="0" w:color="auto"/>
                  </w:divBdr>
                  <w:divsChild>
                    <w:div w:id="1862931019">
                      <w:marLeft w:val="0"/>
                      <w:marRight w:val="0"/>
                      <w:marTop w:val="0"/>
                      <w:marBottom w:val="0"/>
                      <w:divBdr>
                        <w:top w:val="none" w:sz="0" w:space="0" w:color="auto"/>
                        <w:left w:val="none" w:sz="0" w:space="0" w:color="auto"/>
                        <w:bottom w:val="none" w:sz="0" w:space="0" w:color="auto"/>
                        <w:right w:val="none" w:sz="0" w:space="0" w:color="auto"/>
                      </w:divBdr>
                    </w:div>
                  </w:divsChild>
                </w:div>
                <w:div w:id="1730302763">
                  <w:marLeft w:val="0"/>
                  <w:marRight w:val="0"/>
                  <w:marTop w:val="0"/>
                  <w:marBottom w:val="0"/>
                  <w:divBdr>
                    <w:top w:val="none" w:sz="0" w:space="0" w:color="auto"/>
                    <w:left w:val="none" w:sz="0" w:space="0" w:color="auto"/>
                    <w:bottom w:val="none" w:sz="0" w:space="0" w:color="auto"/>
                    <w:right w:val="none" w:sz="0" w:space="0" w:color="auto"/>
                  </w:divBdr>
                  <w:divsChild>
                    <w:div w:id="1800761791">
                      <w:marLeft w:val="0"/>
                      <w:marRight w:val="0"/>
                      <w:marTop w:val="0"/>
                      <w:marBottom w:val="0"/>
                      <w:divBdr>
                        <w:top w:val="none" w:sz="0" w:space="0" w:color="auto"/>
                        <w:left w:val="none" w:sz="0" w:space="0" w:color="auto"/>
                        <w:bottom w:val="none" w:sz="0" w:space="0" w:color="auto"/>
                        <w:right w:val="none" w:sz="0" w:space="0" w:color="auto"/>
                      </w:divBdr>
                    </w:div>
                  </w:divsChild>
                </w:div>
                <w:div w:id="1848325809">
                  <w:marLeft w:val="0"/>
                  <w:marRight w:val="0"/>
                  <w:marTop w:val="0"/>
                  <w:marBottom w:val="0"/>
                  <w:divBdr>
                    <w:top w:val="none" w:sz="0" w:space="0" w:color="auto"/>
                    <w:left w:val="none" w:sz="0" w:space="0" w:color="auto"/>
                    <w:bottom w:val="none" w:sz="0" w:space="0" w:color="auto"/>
                    <w:right w:val="none" w:sz="0" w:space="0" w:color="auto"/>
                  </w:divBdr>
                  <w:divsChild>
                    <w:div w:id="129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3172">
          <w:marLeft w:val="0"/>
          <w:marRight w:val="0"/>
          <w:marTop w:val="0"/>
          <w:marBottom w:val="0"/>
          <w:divBdr>
            <w:top w:val="none" w:sz="0" w:space="0" w:color="auto"/>
            <w:left w:val="none" w:sz="0" w:space="0" w:color="auto"/>
            <w:bottom w:val="none" w:sz="0" w:space="0" w:color="auto"/>
            <w:right w:val="none" w:sz="0" w:space="0" w:color="auto"/>
          </w:divBdr>
        </w:div>
      </w:divsChild>
    </w:div>
    <w:div w:id="1044863055">
      <w:bodyDiv w:val="1"/>
      <w:marLeft w:val="0"/>
      <w:marRight w:val="0"/>
      <w:marTop w:val="0"/>
      <w:marBottom w:val="0"/>
      <w:divBdr>
        <w:top w:val="none" w:sz="0" w:space="0" w:color="auto"/>
        <w:left w:val="none" w:sz="0" w:space="0" w:color="auto"/>
        <w:bottom w:val="none" w:sz="0" w:space="0" w:color="auto"/>
        <w:right w:val="none" w:sz="0" w:space="0" w:color="auto"/>
      </w:divBdr>
    </w:div>
    <w:div w:id="1218780096">
      <w:bodyDiv w:val="1"/>
      <w:marLeft w:val="0"/>
      <w:marRight w:val="0"/>
      <w:marTop w:val="0"/>
      <w:marBottom w:val="0"/>
      <w:divBdr>
        <w:top w:val="none" w:sz="0" w:space="0" w:color="auto"/>
        <w:left w:val="none" w:sz="0" w:space="0" w:color="auto"/>
        <w:bottom w:val="none" w:sz="0" w:space="0" w:color="auto"/>
        <w:right w:val="none" w:sz="0" w:space="0" w:color="auto"/>
      </w:divBdr>
    </w:div>
    <w:div w:id="1288511986">
      <w:bodyDiv w:val="1"/>
      <w:marLeft w:val="0"/>
      <w:marRight w:val="0"/>
      <w:marTop w:val="0"/>
      <w:marBottom w:val="0"/>
      <w:divBdr>
        <w:top w:val="none" w:sz="0" w:space="0" w:color="auto"/>
        <w:left w:val="none" w:sz="0" w:space="0" w:color="auto"/>
        <w:bottom w:val="none" w:sz="0" w:space="0" w:color="auto"/>
        <w:right w:val="none" w:sz="0" w:space="0" w:color="auto"/>
      </w:divBdr>
    </w:div>
    <w:div w:id="18523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programs-and-topics/programs/zero-emission-school-bus-and-infrastructure-program" TargetMode="External"/><Relationship Id="rId18" Type="http://schemas.openxmlformats.org/officeDocument/2006/relationships/hyperlink" Target="https://www.energy.ca.gov/media/790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aliforniahvip.org/" TargetMode="External"/><Relationship Id="rId7" Type="http://schemas.openxmlformats.org/officeDocument/2006/relationships/webSettings" Target="webSettings.xml"/><Relationship Id="rId12" Type="http://schemas.openxmlformats.org/officeDocument/2006/relationships/hyperlink" Target="https://acrobat.adobe.com/link/review?uri=urn:aaid:scds:US:13a25b54-a38e-3d15-b75b-b99c968aa457" TargetMode="External"/><Relationship Id="rId17" Type="http://schemas.openxmlformats.org/officeDocument/2006/relationships/hyperlink" Target="https://www.energy.ca.gov/funding-opportunities/funding-resour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ergy.ca.gov/media/7893" TargetMode="External"/><Relationship Id="rId20" Type="http://schemas.openxmlformats.org/officeDocument/2006/relationships/hyperlink" Target="https://www.energy.ca.gov/media/790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ca.gov/solicitations/2023-11/gfo-23-605-zero-emission-school-bus-charging-and-fueling-infrastructure-bloc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cams.energy.ca.gov/s/login" TargetMode="External"/><Relationship Id="rId23" Type="http://schemas.openxmlformats.org/officeDocument/2006/relationships/hyperlink" Target="file:///C:\Users\lwilliam.ENERGY\AppData\Local\Microsoft\Windows\INetCache\Content.Outlook\BTK6A6OL\EnergIIZE" TargetMode="External"/><Relationship Id="rId10" Type="http://schemas.openxmlformats.org/officeDocument/2006/relationships/hyperlink" Target="https://www.energy.ca.gov/sites/default/files/2023-12/GFO-23-605_Pre-App_Workshop_School_Bus_Infrastructure_ada.pdf" TargetMode="External"/><Relationship Id="rId19" Type="http://schemas.openxmlformats.org/officeDocument/2006/relationships/hyperlink" Target="https://www.energy.ca.gov/media/79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ergy.ca.gov/funding-opportunities/funding-resources/ecams-resources" TargetMode="External"/><Relationship Id="rId22" Type="http://schemas.openxmlformats.org/officeDocument/2006/relationships/hyperlink" Target="https://californiahv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AEF39-11AC-4C0C-9C6E-DE338FF2EC1F}">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0D0A1C49-720E-4CFA-ABCA-9EF1901DBBDA}">
  <ds:schemaRefs>
    <ds:schemaRef ds:uri="http://schemas.microsoft.com/sharepoint/v3/contenttype/forms"/>
  </ds:schemaRefs>
</ds:datastoreItem>
</file>

<file path=customXml/itemProps3.xml><?xml version="1.0" encoding="utf-8"?>
<ds:datastoreItem xmlns:ds="http://schemas.openxmlformats.org/officeDocument/2006/customXml" ds:itemID="{67C2F27F-3651-4F30-8E01-AA4F2103A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1938</Words>
  <Characters>9927</Characters>
  <Application>Microsoft Office Word</Application>
  <DocSecurity>0</DocSecurity>
  <Lines>162</Lines>
  <Paragraphs>53</Paragraphs>
  <ScaleCrop>false</ScaleCrop>
  <Company>California Energy Commission</Company>
  <LinksUpToDate>false</LinksUpToDate>
  <CharactersWithSpaces>11812</CharactersWithSpaces>
  <SharedDoc>false</SharedDoc>
  <HLinks>
    <vt:vector size="156" baseType="variant">
      <vt:variant>
        <vt:i4>983054</vt:i4>
      </vt:variant>
      <vt:variant>
        <vt:i4>39</vt:i4>
      </vt:variant>
      <vt:variant>
        <vt:i4>0</vt:i4>
      </vt:variant>
      <vt:variant>
        <vt:i4>5</vt:i4>
      </vt:variant>
      <vt:variant>
        <vt:lpwstr>EnergIIZE</vt:lpwstr>
      </vt:variant>
      <vt:variant>
        <vt:lpwstr/>
      </vt:variant>
      <vt:variant>
        <vt:i4>7798895</vt:i4>
      </vt:variant>
      <vt:variant>
        <vt:i4>36</vt:i4>
      </vt:variant>
      <vt:variant>
        <vt:i4>0</vt:i4>
      </vt:variant>
      <vt:variant>
        <vt:i4>5</vt:i4>
      </vt:variant>
      <vt:variant>
        <vt:lpwstr>https://californiahvip.org/</vt:lpwstr>
      </vt:variant>
      <vt:variant>
        <vt:lpwstr/>
      </vt:variant>
      <vt:variant>
        <vt:i4>7798895</vt:i4>
      </vt:variant>
      <vt:variant>
        <vt:i4>33</vt:i4>
      </vt:variant>
      <vt:variant>
        <vt:i4>0</vt:i4>
      </vt:variant>
      <vt:variant>
        <vt:i4>5</vt:i4>
      </vt:variant>
      <vt:variant>
        <vt:lpwstr>https://californiahvip.org/</vt:lpwstr>
      </vt:variant>
      <vt:variant>
        <vt:lpwstr/>
      </vt:variant>
      <vt:variant>
        <vt:i4>589846</vt:i4>
      </vt:variant>
      <vt:variant>
        <vt:i4>30</vt:i4>
      </vt:variant>
      <vt:variant>
        <vt:i4>0</vt:i4>
      </vt:variant>
      <vt:variant>
        <vt:i4>5</vt:i4>
      </vt:variant>
      <vt:variant>
        <vt:lpwstr>https://www.energy.ca.gov/media/7903</vt:lpwstr>
      </vt:variant>
      <vt:variant>
        <vt:lpwstr/>
      </vt:variant>
      <vt:variant>
        <vt:i4>786451</vt:i4>
      </vt:variant>
      <vt:variant>
        <vt:i4>27</vt:i4>
      </vt:variant>
      <vt:variant>
        <vt:i4>0</vt:i4>
      </vt:variant>
      <vt:variant>
        <vt:i4>5</vt:i4>
      </vt:variant>
      <vt:variant>
        <vt:lpwstr>https://www.energy.ca.gov/media/7956</vt:lpwstr>
      </vt:variant>
      <vt:variant>
        <vt:lpwstr/>
      </vt:variant>
      <vt:variant>
        <vt:i4>589846</vt:i4>
      </vt:variant>
      <vt:variant>
        <vt:i4>24</vt:i4>
      </vt:variant>
      <vt:variant>
        <vt:i4>0</vt:i4>
      </vt:variant>
      <vt:variant>
        <vt:i4>5</vt:i4>
      </vt:variant>
      <vt:variant>
        <vt:lpwstr>https://www.energy.ca.gov/media/7903</vt:lpwstr>
      </vt:variant>
      <vt:variant>
        <vt:lpwstr/>
      </vt:variant>
      <vt:variant>
        <vt:i4>393221</vt:i4>
      </vt:variant>
      <vt:variant>
        <vt:i4>21</vt:i4>
      </vt:variant>
      <vt:variant>
        <vt:i4>0</vt:i4>
      </vt:variant>
      <vt:variant>
        <vt:i4>5</vt:i4>
      </vt:variant>
      <vt:variant>
        <vt:lpwstr>https://www.energy.ca.gov/funding-opportunities/funding-resources</vt:lpwstr>
      </vt:variant>
      <vt:variant>
        <vt:lpwstr/>
      </vt:variant>
      <vt:variant>
        <vt:i4>524319</vt:i4>
      </vt:variant>
      <vt:variant>
        <vt:i4>18</vt:i4>
      </vt:variant>
      <vt:variant>
        <vt:i4>0</vt:i4>
      </vt:variant>
      <vt:variant>
        <vt:i4>5</vt:i4>
      </vt:variant>
      <vt:variant>
        <vt:lpwstr>https://www.energy.ca.gov/media/7893</vt:lpwstr>
      </vt:variant>
      <vt:variant>
        <vt:lpwstr/>
      </vt:variant>
      <vt:variant>
        <vt:i4>7340150</vt:i4>
      </vt:variant>
      <vt:variant>
        <vt:i4>15</vt:i4>
      </vt:variant>
      <vt:variant>
        <vt:i4>0</vt:i4>
      </vt:variant>
      <vt:variant>
        <vt:i4>5</vt:i4>
      </vt:variant>
      <vt:variant>
        <vt:lpwstr>https://ecams.energy.ca.gov/s/login</vt:lpwstr>
      </vt:variant>
      <vt:variant>
        <vt:lpwstr/>
      </vt:variant>
      <vt:variant>
        <vt:i4>1507350</vt:i4>
      </vt:variant>
      <vt:variant>
        <vt:i4>12</vt:i4>
      </vt:variant>
      <vt:variant>
        <vt:i4>0</vt:i4>
      </vt:variant>
      <vt:variant>
        <vt:i4>5</vt:i4>
      </vt:variant>
      <vt:variant>
        <vt:lpwstr>https://www.energy.ca.gov/funding-opportunities/funding-resources/ecams-resources</vt:lpwstr>
      </vt:variant>
      <vt:variant>
        <vt:lpwstr/>
      </vt:variant>
      <vt:variant>
        <vt:i4>8192062</vt:i4>
      </vt:variant>
      <vt:variant>
        <vt:i4>9</vt:i4>
      </vt:variant>
      <vt:variant>
        <vt:i4>0</vt:i4>
      </vt:variant>
      <vt:variant>
        <vt:i4>5</vt:i4>
      </vt:variant>
      <vt:variant>
        <vt:lpwstr>https://www.energy.ca.gov/programs-and-topics/programs/zero-emission-school-bus-and-infrastructure-program</vt:lpwstr>
      </vt:variant>
      <vt:variant>
        <vt:lpwstr/>
      </vt:variant>
      <vt:variant>
        <vt:i4>6619181</vt:i4>
      </vt:variant>
      <vt:variant>
        <vt:i4>6</vt:i4>
      </vt:variant>
      <vt:variant>
        <vt:i4>0</vt:i4>
      </vt:variant>
      <vt:variant>
        <vt:i4>5</vt:i4>
      </vt:variant>
      <vt:variant>
        <vt:lpwstr>https://acrobat.adobe.com/link/review?uri=urn:aaid:scds:US:13a25b54-a38e-3d15-b75b-b99c968aa457</vt:lpwstr>
      </vt:variant>
      <vt:variant>
        <vt:lpwstr/>
      </vt:variant>
      <vt:variant>
        <vt:i4>655381</vt:i4>
      </vt:variant>
      <vt:variant>
        <vt:i4>3</vt:i4>
      </vt:variant>
      <vt:variant>
        <vt:i4>0</vt:i4>
      </vt:variant>
      <vt:variant>
        <vt:i4>5</vt:i4>
      </vt:variant>
      <vt:variant>
        <vt:lpwstr>https://www.energy.ca.gov/solicitations/2023-11/gfo-23-605-zero-emission-school-bus-charging-and-fueling-infrastructure-block</vt:lpwstr>
      </vt:variant>
      <vt:variant>
        <vt:lpwstr/>
      </vt:variant>
      <vt:variant>
        <vt:i4>2752611</vt:i4>
      </vt:variant>
      <vt:variant>
        <vt:i4>0</vt:i4>
      </vt:variant>
      <vt:variant>
        <vt:i4>0</vt:i4>
      </vt:variant>
      <vt:variant>
        <vt:i4>5</vt:i4>
      </vt:variant>
      <vt:variant>
        <vt:lpwstr>https://www.energy.ca.gov/sites/default/files/2023-12/GFO-23-605_Pre-App_Workshop_School_Bus_Infrastructure_ada.pdf</vt:lpwstr>
      </vt:variant>
      <vt:variant>
        <vt:lpwstr/>
      </vt:variant>
      <vt:variant>
        <vt:i4>7340107</vt:i4>
      </vt:variant>
      <vt:variant>
        <vt:i4>33</vt:i4>
      </vt:variant>
      <vt:variant>
        <vt:i4>0</vt:i4>
      </vt:variant>
      <vt:variant>
        <vt:i4>5</vt:i4>
      </vt:variant>
      <vt:variant>
        <vt:lpwstr>mailto:Melanie.Vail@energy.ca.gov</vt:lpwstr>
      </vt:variant>
      <vt:variant>
        <vt:lpwstr/>
      </vt:variant>
      <vt:variant>
        <vt:i4>4915324</vt:i4>
      </vt:variant>
      <vt:variant>
        <vt:i4>30</vt:i4>
      </vt:variant>
      <vt:variant>
        <vt:i4>0</vt:i4>
      </vt:variant>
      <vt:variant>
        <vt:i4>5</vt:i4>
      </vt:variant>
      <vt:variant>
        <vt:lpwstr>mailto:Jennifer.Masterson@energy.ca.gov</vt:lpwstr>
      </vt:variant>
      <vt:variant>
        <vt:lpwstr/>
      </vt:variant>
      <vt:variant>
        <vt:i4>6226032</vt:i4>
      </vt:variant>
      <vt:variant>
        <vt:i4>27</vt:i4>
      </vt:variant>
      <vt:variant>
        <vt:i4>0</vt:i4>
      </vt:variant>
      <vt:variant>
        <vt:i4>5</vt:i4>
      </vt:variant>
      <vt:variant>
        <vt:lpwstr>mailto:nicholas.driemeyer@energy.ca.gov</vt:lpwstr>
      </vt:variant>
      <vt:variant>
        <vt:lpwstr/>
      </vt:variant>
      <vt:variant>
        <vt:i4>6619209</vt:i4>
      </vt:variant>
      <vt:variant>
        <vt:i4>24</vt:i4>
      </vt:variant>
      <vt:variant>
        <vt:i4>0</vt:i4>
      </vt:variant>
      <vt:variant>
        <vt:i4>5</vt:i4>
      </vt:variant>
      <vt:variant>
        <vt:lpwstr>mailto:Sonia.Reasor@Energy.ca.gov</vt:lpwstr>
      </vt:variant>
      <vt:variant>
        <vt:lpwstr/>
      </vt:variant>
      <vt:variant>
        <vt:i4>5963899</vt:i4>
      </vt:variant>
      <vt:variant>
        <vt:i4>21</vt:i4>
      </vt:variant>
      <vt:variant>
        <vt:i4>0</vt:i4>
      </vt:variant>
      <vt:variant>
        <vt:i4>5</vt:i4>
      </vt:variant>
      <vt:variant>
        <vt:lpwstr>mailto:cory.irish@energy.ca.gov</vt:lpwstr>
      </vt:variant>
      <vt:variant>
        <vt:lpwstr/>
      </vt:variant>
      <vt:variant>
        <vt:i4>458794</vt:i4>
      </vt:variant>
      <vt:variant>
        <vt:i4>18</vt:i4>
      </vt:variant>
      <vt:variant>
        <vt:i4>0</vt:i4>
      </vt:variant>
      <vt:variant>
        <vt:i4>5</vt:i4>
      </vt:variant>
      <vt:variant>
        <vt:lpwstr>mailto:elizabeth.john@energy.ca.gov</vt:lpwstr>
      </vt:variant>
      <vt:variant>
        <vt:lpwstr/>
      </vt:variant>
      <vt:variant>
        <vt:i4>5570658</vt:i4>
      </vt:variant>
      <vt:variant>
        <vt:i4>15</vt:i4>
      </vt:variant>
      <vt:variant>
        <vt:i4>0</vt:i4>
      </vt:variant>
      <vt:variant>
        <vt:i4>5</vt:i4>
      </vt:variant>
      <vt:variant>
        <vt:lpwstr>mailto:Diana.Friedrich@energy.ca.gov</vt:lpwstr>
      </vt:variant>
      <vt:variant>
        <vt:lpwstr/>
      </vt:variant>
      <vt:variant>
        <vt:i4>4915324</vt:i4>
      </vt:variant>
      <vt:variant>
        <vt:i4>12</vt:i4>
      </vt:variant>
      <vt:variant>
        <vt:i4>0</vt:i4>
      </vt:variant>
      <vt:variant>
        <vt:i4>5</vt:i4>
      </vt:variant>
      <vt:variant>
        <vt:lpwstr>mailto:Jennifer.Masterson@energy.ca.gov</vt:lpwstr>
      </vt:variant>
      <vt:variant>
        <vt:lpwstr/>
      </vt:variant>
      <vt:variant>
        <vt:i4>6226032</vt:i4>
      </vt:variant>
      <vt:variant>
        <vt:i4>9</vt:i4>
      </vt:variant>
      <vt:variant>
        <vt:i4>0</vt:i4>
      </vt:variant>
      <vt:variant>
        <vt:i4>5</vt:i4>
      </vt:variant>
      <vt:variant>
        <vt:lpwstr>mailto:nicholas.driemeyer@energy.ca.gov</vt:lpwstr>
      </vt:variant>
      <vt:variant>
        <vt:lpwstr/>
      </vt:variant>
      <vt:variant>
        <vt:i4>6226032</vt:i4>
      </vt:variant>
      <vt:variant>
        <vt:i4>6</vt:i4>
      </vt:variant>
      <vt:variant>
        <vt:i4>0</vt:i4>
      </vt:variant>
      <vt:variant>
        <vt:i4>5</vt:i4>
      </vt:variant>
      <vt:variant>
        <vt:lpwstr>mailto:nicholas.driemeyer@energy.ca.gov</vt:lpwstr>
      </vt:variant>
      <vt:variant>
        <vt:lpwstr/>
      </vt:variant>
      <vt:variant>
        <vt:i4>458794</vt:i4>
      </vt:variant>
      <vt:variant>
        <vt:i4>3</vt:i4>
      </vt:variant>
      <vt:variant>
        <vt:i4>0</vt:i4>
      </vt:variant>
      <vt:variant>
        <vt:i4>5</vt:i4>
      </vt:variant>
      <vt:variant>
        <vt:lpwstr>mailto:elizabeth.john@energy.ca.gov</vt:lpwstr>
      </vt:variant>
      <vt:variant>
        <vt:lpwstr/>
      </vt:variant>
      <vt:variant>
        <vt:i4>5570658</vt:i4>
      </vt:variant>
      <vt:variant>
        <vt:i4>0</vt:i4>
      </vt:variant>
      <vt:variant>
        <vt:i4>0</vt:i4>
      </vt:variant>
      <vt:variant>
        <vt:i4>5</vt:i4>
      </vt:variant>
      <vt:variant>
        <vt:lpwstr>mailto:Diana.Friedrich@energy.ca.gov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 Butler II</dc:creator>
  <cp:keywords/>
  <cp:lastModifiedBy>Williams, Laura@Energy</cp:lastModifiedBy>
  <cp:revision>2</cp:revision>
  <dcterms:created xsi:type="dcterms:W3CDTF">2023-12-13T20:12:00Z</dcterms:created>
  <dcterms:modified xsi:type="dcterms:W3CDTF">2023-12-13T20:12:00Z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