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30DB" w14:textId="1C149DAE" w:rsidR="00FD590E" w:rsidRPr="00050087" w:rsidRDefault="004315DA" w:rsidP="00E04486">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77777777" w:rsidR="00FD590E" w:rsidRPr="00050087" w:rsidRDefault="00FD590E" w:rsidP="00E04486">
      <w:pPr>
        <w:spacing w:after="0"/>
        <w:jc w:val="center"/>
        <w:rPr>
          <w:szCs w:val="22"/>
        </w:rPr>
      </w:pPr>
    </w:p>
    <w:p w14:paraId="157FE9C9" w14:textId="77777777" w:rsidR="00AB5AE2" w:rsidRPr="00050087" w:rsidRDefault="00AB5AE2" w:rsidP="00E04486">
      <w:pPr>
        <w:spacing w:after="0"/>
        <w:jc w:val="center"/>
        <w:rPr>
          <w:szCs w:val="22"/>
        </w:rPr>
      </w:pPr>
    </w:p>
    <w:p w14:paraId="673888F4" w14:textId="25BA7A58" w:rsidR="00FD590E" w:rsidRPr="00050087" w:rsidRDefault="00905A81" w:rsidP="00E04486">
      <w:pPr>
        <w:spacing w:after="0"/>
        <w:jc w:val="center"/>
        <w:rPr>
          <w:b/>
          <w:sz w:val="36"/>
          <w:szCs w:val="36"/>
        </w:rPr>
      </w:pPr>
      <w:r>
        <w:rPr>
          <w:b/>
          <w:sz w:val="36"/>
          <w:szCs w:val="36"/>
        </w:rPr>
        <w:t>Distributed Electricity Backup Assets</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1D559290" w14:textId="0BDA56AC" w:rsidR="006A6B72" w:rsidRPr="00050087" w:rsidRDefault="000A4D7F" w:rsidP="00E04486">
      <w:pPr>
        <w:spacing w:after="0"/>
        <w:jc w:val="center"/>
        <w:rPr>
          <w:b/>
        </w:rPr>
      </w:pPr>
      <w:r>
        <w:rPr>
          <w:b/>
          <w:sz w:val="36"/>
          <w:szCs w:val="36"/>
        </w:rPr>
        <w:t>Bulk Grid Asset Enhancements for Grid Reliability</w:t>
      </w:r>
    </w:p>
    <w:p w14:paraId="76E4680A" w14:textId="77777777" w:rsidR="006A6B72" w:rsidRPr="00050087" w:rsidRDefault="006A6B72" w:rsidP="00E04486">
      <w:pPr>
        <w:spacing w:after="0"/>
        <w:jc w:val="center"/>
        <w:rPr>
          <w:b/>
          <w:szCs w:val="22"/>
        </w:rPr>
      </w:pP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5B2BB00A"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050087" w:rsidRDefault="00FD590E" w:rsidP="00E04486">
      <w:pPr>
        <w:spacing w:after="0"/>
        <w:jc w:val="center"/>
        <w:rPr>
          <w:b/>
          <w:szCs w:val="22"/>
        </w:rPr>
      </w:pPr>
    </w:p>
    <w:p w14:paraId="7E07F46D" w14:textId="77777777" w:rsidR="006A6B72" w:rsidRPr="00050087" w:rsidRDefault="006A6B72" w:rsidP="00E04486">
      <w:pPr>
        <w:spacing w:after="0"/>
        <w:jc w:val="center"/>
        <w:rPr>
          <w:szCs w:val="22"/>
        </w:rPr>
      </w:pPr>
    </w:p>
    <w:p w14:paraId="1238EA38" w14:textId="482EA798" w:rsidR="00FD590E" w:rsidRPr="00C83361" w:rsidRDefault="004D6F3F" w:rsidP="00E04486">
      <w:pPr>
        <w:spacing w:after="0"/>
        <w:jc w:val="center"/>
        <w:rPr>
          <w:sz w:val="24"/>
          <w:szCs w:val="24"/>
        </w:rPr>
      </w:pPr>
      <w:r w:rsidRPr="005C6FA4">
        <w:rPr>
          <w:sz w:val="24"/>
          <w:szCs w:val="24"/>
        </w:rPr>
        <w:t>GFO-</w:t>
      </w:r>
      <w:r w:rsidR="000A6C85" w:rsidRPr="005C6FA4">
        <w:rPr>
          <w:sz w:val="24"/>
          <w:szCs w:val="24"/>
        </w:rPr>
        <w:t>23</w:t>
      </w:r>
      <w:r w:rsidR="00CE4EBB" w:rsidRPr="005C6FA4">
        <w:rPr>
          <w:sz w:val="24"/>
          <w:szCs w:val="24"/>
        </w:rPr>
        <w:t>-</w:t>
      </w:r>
      <w:r w:rsidR="005C6FA4" w:rsidRPr="005C6FA4">
        <w:rPr>
          <w:sz w:val="24"/>
          <w:szCs w:val="24"/>
        </w:rPr>
        <w:t>4</w:t>
      </w:r>
      <w:r w:rsidR="005C6FA4">
        <w:rPr>
          <w:sz w:val="24"/>
          <w:szCs w:val="24"/>
        </w:rPr>
        <w:t>01</w:t>
      </w:r>
      <w:r w:rsidR="00FA5C25" w:rsidRPr="00FA5C25">
        <w:rPr>
          <w:b/>
          <w:bCs/>
          <w:sz w:val="24"/>
          <w:szCs w:val="24"/>
          <w:u w:val="single"/>
        </w:rPr>
        <w:t>-01</w:t>
      </w:r>
    </w:p>
    <w:p w14:paraId="2C7E1A1F" w14:textId="77777777" w:rsidR="008564B8" w:rsidRDefault="00000000" w:rsidP="00E04486">
      <w:pPr>
        <w:spacing w:after="0"/>
        <w:jc w:val="center"/>
        <w:rPr>
          <w:rStyle w:val="Hyperlink"/>
          <w:sz w:val="24"/>
          <w:szCs w:val="24"/>
        </w:rPr>
      </w:pPr>
      <w:hyperlink r:id="rId10" w:tooltip="California Energy Commission solicitation website" w:history="1">
        <w:r w:rsidR="00C83361">
          <w:rPr>
            <w:rStyle w:val="Hyperlink"/>
            <w:sz w:val="24"/>
            <w:szCs w:val="24"/>
          </w:rPr>
          <w:t>Solicitation Information</w:t>
        </w:r>
      </w:hyperlink>
    </w:p>
    <w:p w14:paraId="56334534" w14:textId="77777777" w:rsidR="0038242B" w:rsidRDefault="00000000" w:rsidP="00E04486">
      <w:pPr>
        <w:spacing w:after="0"/>
        <w:jc w:val="center"/>
        <w:rPr>
          <w:rStyle w:val="Hyperlink"/>
        </w:rPr>
      </w:pPr>
      <w:hyperlink r:id="rId11">
        <w:r w:rsidR="0038242B" w:rsidRPr="7E6F1F68">
          <w:rPr>
            <w:rStyle w:val="Hyperlink"/>
          </w:rPr>
          <w:t>https://www.energy.ca.gov/funding-opportunities/solicitations</w:t>
        </w:r>
      </w:hyperlink>
    </w:p>
    <w:p w14:paraId="74AE8451" w14:textId="53C56151" w:rsidR="00FD590E" w:rsidRPr="00C83361" w:rsidRDefault="00E4536E" w:rsidP="00E04486">
      <w:pPr>
        <w:spacing w:after="0"/>
        <w:jc w:val="center"/>
        <w:rPr>
          <w:sz w:val="24"/>
          <w:szCs w:val="24"/>
        </w:rPr>
      </w:pPr>
      <w:r w:rsidRPr="00C83361">
        <w:rPr>
          <w:sz w:val="24"/>
          <w:szCs w:val="24"/>
        </w:rPr>
        <w:t>State of California</w:t>
      </w:r>
    </w:p>
    <w:p w14:paraId="66170D96" w14:textId="77777777" w:rsidR="00FD590E" w:rsidRPr="00C83361" w:rsidRDefault="00FD590E" w:rsidP="00E04486">
      <w:pPr>
        <w:spacing w:after="0"/>
        <w:jc w:val="center"/>
        <w:rPr>
          <w:sz w:val="24"/>
          <w:szCs w:val="24"/>
        </w:rPr>
      </w:pPr>
      <w:r w:rsidRPr="00C83361">
        <w:rPr>
          <w:sz w:val="24"/>
          <w:szCs w:val="24"/>
        </w:rPr>
        <w:t>Californi</w:t>
      </w:r>
      <w:r w:rsidR="00025632" w:rsidRPr="00C83361">
        <w:rPr>
          <w:sz w:val="24"/>
          <w:szCs w:val="24"/>
        </w:rPr>
        <w:t>a Energy Commission</w:t>
      </w:r>
    </w:p>
    <w:p w14:paraId="1D711E91" w14:textId="3A824CE0" w:rsidR="00852686" w:rsidRPr="005C7A2F" w:rsidRDefault="005C7A2F" w:rsidP="00E04486">
      <w:pPr>
        <w:tabs>
          <w:tab w:val="left" w:pos="1440"/>
        </w:tabs>
        <w:spacing w:after="0"/>
        <w:jc w:val="center"/>
        <w:rPr>
          <w:strike/>
          <w:sz w:val="24"/>
          <w:szCs w:val="24"/>
        </w:rPr>
      </w:pPr>
      <w:r>
        <w:rPr>
          <w:strike/>
          <w:sz w:val="24"/>
          <w:szCs w:val="24"/>
        </w:rPr>
        <w:t>[</w:t>
      </w:r>
      <w:r w:rsidR="00D35B18" w:rsidRPr="005C7A2F">
        <w:rPr>
          <w:strike/>
          <w:sz w:val="24"/>
          <w:szCs w:val="24"/>
        </w:rPr>
        <w:t>December</w:t>
      </w:r>
      <w:r w:rsidR="00983782" w:rsidRPr="005C7A2F">
        <w:rPr>
          <w:strike/>
          <w:sz w:val="24"/>
          <w:szCs w:val="24"/>
        </w:rPr>
        <w:t xml:space="preserve"> 2023</w:t>
      </w:r>
      <w:r>
        <w:rPr>
          <w:strike/>
          <w:sz w:val="24"/>
          <w:szCs w:val="24"/>
        </w:rPr>
        <w:t>]</w:t>
      </w:r>
    </w:p>
    <w:p w14:paraId="748141CA" w14:textId="6368A68E" w:rsidR="005B69B7" w:rsidRPr="00FA5C25" w:rsidRDefault="00FA5C25" w:rsidP="00E04486">
      <w:pPr>
        <w:tabs>
          <w:tab w:val="left" w:pos="1440"/>
        </w:tabs>
        <w:spacing w:after="0"/>
        <w:jc w:val="center"/>
        <w:rPr>
          <w:b/>
          <w:bCs/>
          <w:szCs w:val="22"/>
          <w:u w:val="single"/>
        </w:rPr>
      </w:pPr>
      <w:r w:rsidRPr="00FA5C25">
        <w:rPr>
          <w:b/>
          <w:bCs/>
          <w:szCs w:val="22"/>
          <w:u w:val="single"/>
        </w:rPr>
        <w:t>Updated January 2024</w:t>
      </w:r>
    </w:p>
    <w:p w14:paraId="78579BE8" w14:textId="77777777" w:rsidR="00541901" w:rsidRDefault="00541901" w:rsidP="00E04486">
      <w:pPr>
        <w:tabs>
          <w:tab w:val="left" w:pos="1440"/>
        </w:tabs>
        <w:spacing w:after="0"/>
        <w:jc w:val="center"/>
        <w:rPr>
          <w:szCs w:val="22"/>
        </w:rPr>
      </w:pPr>
    </w:p>
    <w:p w14:paraId="3DA519E4" w14:textId="77777777" w:rsidR="00541901" w:rsidRDefault="00541901" w:rsidP="00541901">
      <w:pPr>
        <w:tabs>
          <w:tab w:val="left" w:pos="1440"/>
        </w:tabs>
        <w:spacing w:after="0"/>
        <w:rPr>
          <w:szCs w:val="22"/>
        </w:rPr>
      </w:pPr>
    </w:p>
    <w:p w14:paraId="3D22EAB8" w14:textId="77777777" w:rsidR="00064431" w:rsidRDefault="00064431" w:rsidP="00541901">
      <w:pPr>
        <w:tabs>
          <w:tab w:val="left" w:pos="1440"/>
        </w:tabs>
        <w:spacing w:after="0"/>
        <w:rPr>
          <w:szCs w:val="22"/>
        </w:rPr>
      </w:pPr>
    </w:p>
    <w:p w14:paraId="4EC01981" w14:textId="77777777" w:rsidR="00064431" w:rsidRDefault="00064431" w:rsidP="00541901">
      <w:pPr>
        <w:tabs>
          <w:tab w:val="left" w:pos="1440"/>
        </w:tabs>
        <w:spacing w:after="0"/>
        <w:rPr>
          <w:szCs w:val="22"/>
        </w:rPr>
      </w:pPr>
    </w:p>
    <w:p w14:paraId="25F16E9B" w14:textId="77777777" w:rsidR="00064431" w:rsidRDefault="00064431" w:rsidP="00541901">
      <w:pPr>
        <w:tabs>
          <w:tab w:val="left" w:pos="1440"/>
        </w:tabs>
        <w:spacing w:after="0"/>
        <w:rPr>
          <w:szCs w:val="22"/>
        </w:rPr>
      </w:pPr>
    </w:p>
    <w:p w14:paraId="64958190" w14:textId="77777777" w:rsidR="00541901" w:rsidRDefault="00541901" w:rsidP="00E04486">
      <w:pPr>
        <w:tabs>
          <w:tab w:val="left" w:pos="1440"/>
        </w:tabs>
        <w:spacing w:after="0"/>
        <w:jc w:val="center"/>
        <w:rPr>
          <w:szCs w:val="22"/>
        </w:rPr>
      </w:pPr>
    </w:p>
    <w:p w14:paraId="17AE69CF" w14:textId="2DAC61F6" w:rsidR="00541901" w:rsidRPr="00064431" w:rsidRDefault="00541901" w:rsidP="00E04486">
      <w:pPr>
        <w:tabs>
          <w:tab w:val="left" w:pos="1440"/>
        </w:tabs>
        <w:spacing w:after="0"/>
        <w:jc w:val="center"/>
        <w:rPr>
          <w:sz w:val="24"/>
          <w:szCs w:val="24"/>
        </w:rPr>
        <w:sectPr w:rsidR="00541901" w:rsidRPr="00064431" w:rsidSect="00CB24F5">
          <w:type w:val="continuous"/>
          <w:pgSz w:w="12240" w:h="15840" w:code="1"/>
          <w:pgMar w:top="1080" w:right="1440" w:bottom="1440" w:left="1440" w:header="1008" w:footer="432" w:gutter="0"/>
          <w:pgNumType w:fmt="lowerRoman" w:start="1"/>
          <w:cols w:space="720"/>
        </w:sectPr>
      </w:pPr>
      <w:r w:rsidRPr="00064431">
        <w:rPr>
          <w:color w:val="000000"/>
          <w:sz w:val="24"/>
          <w:szCs w:val="24"/>
        </w:rPr>
        <w:t>The purpose of this addendum is to notify potential applicants of changes that have been made to GFO-2</w:t>
      </w:r>
      <w:r w:rsidR="006404B8">
        <w:rPr>
          <w:color w:val="000000"/>
          <w:sz w:val="24"/>
          <w:szCs w:val="24"/>
        </w:rPr>
        <w:t>3</w:t>
      </w:r>
      <w:r w:rsidRPr="00064431">
        <w:rPr>
          <w:color w:val="000000"/>
          <w:sz w:val="24"/>
          <w:szCs w:val="24"/>
        </w:rPr>
        <w:t>-</w:t>
      </w:r>
      <w:r w:rsidR="006404B8">
        <w:rPr>
          <w:color w:val="000000"/>
          <w:sz w:val="24"/>
          <w:szCs w:val="24"/>
        </w:rPr>
        <w:t>4</w:t>
      </w:r>
      <w:r w:rsidRPr="00064431">
        <w:rPr>
          <w:color w:val="000000"/>
          <w:sz w:val="24"/>
          <w:szCs w:val="24"/>
        </w:rPr>
        <w:t xml:space="preserve">01. The addendum includes the following revisions to the Solicitation Manual. Added language appears in </w:t>
      </w:r>
      <w:r w:rsidRPr="00064431">
        <w:rPr>
          <w:b/>
          <w:bCs/>
          <w:color w:val="000000"/>
          <w:sz w:val="24"/>
          <w:szCs w:val="24"/>
          <w:u w:val="single"/>
        </w:rPr>
        <w:t>bold underline</w:t>
      </w:r>
      <w:r w:rsidRPr="00064431">
        <w:rPr>
          <w:color w:val="000000"/>
          <w:sz w:val="24"/>
          <w:szCs w:val="24"/>
        </w:rPr>
        <w:t xml:space="preserve">, and deleted language appears in </w:t>
      </w:r>
      <w:r w:rsidRPr="00064431">
        <w:rPr>
          <w:strike/>
          <w:color w:val="000000"/>
          <w:sz w:val="24"/>
          <w:szCs w:val="24"/>
        </w:rPr>
        <w:t>strikethrough</w:t>
      </w:r>
      <w:r w:rsidRPr="00064431">
        <w:rPr>
          <w:color w:val="000000"/>
          <w:sz w:val="24"/>
          <w:szCs w:val="24"/>
        </w:rPr>
        <w:t xml:space="preserve"> and within square brackets.</w:t>
      </w:r>
    </w:p>
    <w:p w14:paraId="191DE878" w14:textId="77777777" w:rsidR="00FD590E" w:rsidRPr="00050087" w:rsidRDefault="00FD590E" w:rsidP="00E66761">
      <w:pPr>
        <w:jc w:val="center"/>
        <w:rPr>
          <w:sz w:val="28"/>
          <w:szCs w:val="28"/>
        </w:rPr>
      </w:pPr>
      <w:r w:rsidRPr="00485656">
        <w:rPr>
          <w:b/>
          <w:sz w:val="28"/>
          <w:szCs w:val="28"/>
        </w:rPr>
        <w:lastRenderedPageBreak/>
        <w:t>Table of Contents</w:t>
      </w:r>
    </w:p>
    <w:p w14:paraId="32C9BE9E" w14:textId="21009C30" w:rsidR="00400365" w:rsidRDefault="002E6A73" w:rsidP="005B2051">
      <w:pPr>
        <w:pStyle w:val="TOC1"/>
        <w:rPr>
          <w:rFonts w:asciiTheme="minorHAnsi" w:eastAsiaTheme="minorEastAsia" w:hAnsiTheme="minorHAnsi" w:cstheme="minorBidi"/>
          <w:noProof/>
          <w:kern w:val="2"/>
          <w:szCs w:val="22"/>
          <w14:ligatures w14:val="standardContextual"/>
        </w:rPr>
      </w:pPr>
      <w:r w:rsidRPr="00050087">
        <w:rPr>
          <w:szCs w:val="22"/>
        </w:rPr>
        <w:fldChar w:fldCharType="begin"/>
      </w:r>
      <w:r w:rsidRPr="00050087">
        <w:rPr>
          <w:szCs w:val="22"/>
        </w:rPr>
        <w:instrText xml:space="preserve"> TOC \o "1-3" \h \z \u </w:instrText>
      </w:r>
      <w:r w:rsidRPr="00050087">
        <w:rPr>
          <w:szCs w:val="22"/>
        </w:rPr>
        <w:fldChar w:fldCharType="separate"/>
      </w:r>
      <w:r w:rsidR="00400365" w:rsidRPr="00E66761">
        <w:t>I.</w:t>
      </w:r>
      <w:r w:rsidR="00400365">
        <w:rPr>
          <w:rFonts w:asciiTheme="minorHAnsi" w:eastAsiaTheme="minorEastAsia" w:hAnsiTheme="minorHAnsi" w:cstheme="minorBidi"/>
          <w:noProof/>
          <w:kern w:val="2"/>
          <w:szCs w:val="22"/>
          <w14:ligatures w14:val="standardContextual"/>
        </w:rPr>
        <w:tab/>
      </w:r>
      <w:r w:rsidR="00400365" w:rsidRPr="00E66761">
        <w:t>Introduction</w:t>
      </w:r>
      <w:r w:rsidR="00400365">
        <w:rPr>
          <w:noProof/>
          <w:webHidden/>
        </w:rPr>
        <w:tab/>
        <w:t>4</w:t>
      </w:r>
    </w:p>
    <w:p w14:paraId="00A27FFB" w14:textId="233377B6" w:rsidR="00400365" w:rsidRDefault="00400365" w:rsidP="0089422E">
      <w:pPr>
        <w:pStyle w:val="TOC2"/>
        <w:rPr>
          <w:rFonts w:asciiTheme="minorHAnsi" w:eastAsiaTheme="minorEastAsia" w:hAnsiTheme="minorHAnsi" w:cstheme="minorBidi"/>
          <w:noProof/>
          <w:kern w:val="2"/>
          <w:szCs w:val="22"/>
          <w14:ligatures w14:val="standardContextual"/>
        </w:rPr>
      </w:pPr>
      <w:r w:rsidRPr="00E66761">
        <w:t>A.</w:t>
      </w:r>
      <w:r>
        <w:rPr>
          <w:rFonts w:asciiTheme="minorHAnsi" w:eastAsiaTheme="minorEastAsia" w:hAnsiTheme="minorHAnsi" w:cstheme="minorBidi"/>
          <w:noProof/>
          <w:kern w:val="2"/>
          <w:szCs w:val="22"/>
          <w14:ligatures w14:val="standardContextual"/>
        </w:rPr>
        <w:tab/>
      </w:r>
      <w:r w:rsidRPr="00E66761">
        <w:t>Purpose of Solicitation</w:t>
      </w:r>
      <w:r>
        <w:rPr>
          <w:noProof/>
          <w:webHidden/>
        </w:rPr>
        <w:tab/>
        <w:t>4</w:t>
      </w:r>
    </w:p>
    <w:p w14:paraId="751465B8" w14:textId="61151541" w:rsidR="00400365" w:rsidRDefault="00400365" w:rsidP="0089422E">
      <w:pPr>
        <w:pStyle w:val="TOC2"/>
        <w:rPr>
          <w:rFonts w:asciiTheme="minorHAnsi" w:eastAsiaTheme="minorEastAsia" w:hAnsiTheme="minorHAnsi" w:cstheme="minorBidi"/>
          <w:noProof/>
          <w:kern w:val="2"/>
          <w:szCs w:val="22"/>
          <w14:ligatures w14:val="standardContextual"/>
        </w:rPr>
      </w:pPr>
      <w:r w:rsidRPr="00E66761">
        <w:t>B.</w:t>
      </w:r>
      <w:r>
        <w:rPr>
          <w:rFonts w:asciiTheme="minorHAnsi" w:eastAsiaTheme="minorEastAsia" w:hAnsiTheme="minorHAnsi" w:cstheme="minorBidi"/>
          <w:noProof/>
          <w:kern w:val="2"/>
          <w:szCs w:val="22"/>
          <w14:ligatures w14:val="standardContextual"/>
        </w:rPr>
        <w:tab/>
      </w:r>
      <w:r w:rsidRPr="00E66761">
        <w:t>Background</w:t>
      </w:r>
      <w:r>
        <w:rPr>
          <w:noProof/>
          <w:webHidden/>
        </w:rPr>
        <w:tab/>
        <w:t>4</w:t>
      </w:r>
    </w:p>
    <w:p w14:paraId="2A8F4420" w14:textId="3C186492" w:rsidR="00400365" w:rsidRDefault="00400365" w:rsidP="0089422E">
      <w:pPr>
        <w:pStyle w:val="TOC2"/>
        <w:rPr>
          <w:rFonts w:asciiTheme="minorHAnsi" w:eastAsiaTheme="minorEastAsia" w:hAnsiTheme="minorHAnsi" w:cstheme="minorBidi"/>
          <w:noProof/>
          <w:kern w:val="2"/>
          <w:szCs w:val="22"/>
          <w14:ligatures w14:val="standardContextual"/>
        </w:rPr>
      </w:pPr>
      <w:r w:rsidRPr="00E66761">
        <w:t>C.</w:t>
      </w:r>
      <w:r>
        <w:rPr>
          <w:rFonts w:asciiTheme="minorHAnsi" w:eastAsiaTheme="minorEastAsia" w:hAnsiTheme="minorHAnsi" w:cstheme="minorBidi"/>
          <w:noProof/>
          <w:kern w:val="2"/>
          <w:szCs w:val="22"/>
          <w14:ligatures w14:val="standardContextual"/>
        </w:rPr>
        <w:tab/>
      </w:r>
      <w:r w:rsidRPr="004973DC">
        <w:t>Key Activities and Dates</w:t>
      </w:r>
      <w:r>
        <w:rPr>
          <w:noProof/>
          <w:webHidden/>
        </w:rPr>
        <w:tab/>
        <w:t>4</w:t>
      </w:r>
    </w:p>
    <w:p w14:paraId="55353D71" w14:textId="2FB0A72D"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D.</w:t>
      </w:r>
      <w:r>
        <w:rPr>
          <w:rFonts w:asciiTheme="minorHAnsi" w:eastAsiaTheme="minorEastAsia" w:hAnsiTheme="minorHAnsi" w:cstheme="minorBidi"/>
          <w:noProof/>
          <w:kern w:val="2"/>
          <w:szCs w:val="22"/>
          <w14:ligatures w14:val="standardContextual"/>
        </w:rPr>
        <w:tab/>
      </w:r>
      <w:r w:rsidRPr="004973DC">
        <w:t>How Award Is Determined</w:t>
      </w:r>
      <w:r>
        <w:rPr>
          <w:noProof/>
          <w:webHidden/>
        </w:rPr>
        <w:tab/>
        <w:t>5</w:t>
      </w:r>
    </w:p>
    <w:p w14:paraId="7682EC44" w14:textId="3D45F7B0"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E.</w:t>
      </w:r>
      <w:r>
        <w:rPr>
          <w:rFonts w:asciiTheme="minorHAnsi" w:eastAsiaTheme="minorEastAsia" w:hAnsiTheme="minorHAnsi" w:cstheme="minorBidi"/>
          <w:noProof/>
          <w:kern w:val="2"/>
          <w:szCs w:val="22"/>
          <w14:ligatures w14:val="standardContextual"/>
        </w:rPr>
        <w:tab/>
      </w:r>
      <w:r w:rsidRPr="004973DC">
        <w:t>Availability of Funds</w:t>
      </w:r>
      <w:r>
        <w:rPr>
          <w:noProof/>
          <w:webHidden/>
        </w:rPr>
        <w:tab/>
        <w:t>5</w:t>
      </w:r>
    </w:p>
    <w:p w14:paraId="17AEF334" w14:textId="5744516D"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F.</w:t>
      </w:r>
      <w:r>
        <w:rPr>
          <w:rFonts w:asciiTheme="minorHAnsi" w:eastAsiaTheme="minorEastAsia" w:hAnsiTheme="minorHAnsi" w:cstheme="minorBidi"/>
          <w:noProof/>
          <w:kern w:val="2"/>
          <w:szCs w:val="22"/>
          <w14:ligatures w14:val="standardContextual"/>
        </w:rPr>
        <w:tab/>
      </w:r>
      <w:r w:rsidRPr="004973DC">
        <w:t>Minimum and Maximum Award Amounts</w:t>
      </w:r>
      <w:r>
        <w:rPr>
          <w:noProof/>
          <w:webHidden/>
        </w:rPr>
        <w:tab/>
        <w:t>5</w:t>
      </w:r>
    </w:p>
    <w:p w14:paraId="2DB4C72B" w14:textId="693DDDF0"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G.</w:t>
      </w:r>
      <w:r>
        <w:rPr>
          <w:rFonts w:asciiTheme="minorHAnsi" w:eastAsiaTheme="minorEastAsia" w:hAnsiTheme="minorHAnsi" w:cstheme="minorBidi"/>
          <w:noProof/>
          <w:kern w:val="2"/>
          <w:szCs w:val="22"/>
          <w14:ligatures w14:val="standardContextual"/>
        </w:rPr>
        <w:tab/>
      </w:r>
      <w:r w:rsidRPr="004973DC">
        <w:t>Award Payment Structure</w:t>
      </w:r>
      <w:r>
        <w:rPr>
          <w:noProof/>
          <w:webHidden/>
        </w:rPr>
        <w:tab/>
        <w:t>5</w:t>
      </w:r>
    </w:p>
    <w:p w14:paraId="0B4975B8" w14:textId="19693736"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H.</w:t>
      </w:r>
      <w:r>
        <w:rPr>
          <w:rFonts w:asciiTheme="minorHAnsi" w:eastAsiaTheme="minorEastAsia" w:hAnsiTheme="minorHAnsi" w:cstheme="minorBidi"/>
          <w:noProof/>
          <w:kern w:val="2"/>
          <w:szCs w:val="22"/>
          <w14:ligatures w14:val="standardContextual"/>
        </w:rPr>
        <w:tab/>
      </w:r>
      <w:r w:rsidRPr="004973DC">
        <w:t>Maximum Number of Applications</w:t>
      </w:r>
      <w:r>
        <w:rPr>
          <w:noProof/>
          <w:webHidden/>
        </w:rPr>
        <w:tab/>
        <w:t>5</w:t>
      </w:r>
    </w:p>
    <w:p w14:paraId="1C35D70F" w14:textId="579F8300"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I.</w:t>
      </w:r>
      <w:r>
        <w:rPr>
          <w:rFonts w:asciiTheme="minorHAnsi" w:eastAsiaTheme="minorEastAsia" w:hAnsiTheme="minorHAnsi" w:cstheme="minorBidi"/>
          <w:noProof/>
          <w:kern w:val="2"/>
          <w:szCs w:val="22"/>
          <w14:ligatures w14:val="standardContextual"/>
        </w:rPr>
        <w:tab/>
      </w:r>
      <w:r w:rsidRPr="004973DC">
        <w:t>Pre-Application Workshop</w:t>
      </w:r>
      <w:r>
        <w:rPr>
          <w:noProof/>
          <w:webHidden/>
        </w:rPr>
        <w:tab/>
        <w:t>5</w:t>
      </w:r>
    </w:p>
    <w:p w14:paraId="58880B4D" w14:textId="69DC90A0"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J.</w:t>
      </w:r>
      <w:r>
        <w:rPr>
          <w:rFonts w:asciiTheme="minorHAnsi" w:eastAsiaTheme="minorEastAsia" w:hAnsiTheme="minorHAnsi" w:cstheme="minorBidi"/>
          <w:noProof/>
          <w:kern w:val="2"/>
          <w:szCs w:val="22"/>
          <w14:ligatures w14:val="standardContextual"/>
        </w:rPr>
        <w:tab/>
      </w:r>
      <w:r w:rsidRPr="004973DC">
        <w:t>Participation Through Zoom</w:t>
      </w:r>
      <w:r>
        <w:rPr>
          <w:noProof/>
          <w:webHidden/>
        </w:rPr>
        <w:tab/>
        <w:t>6</w:t>
      </w:r>
    </w:p>
    <w:p w14:paraId="7626734B" w14:textId="16D92C74"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K.</w:t>
      </w:r>
      <w:r>
        <w:rPr>
          <w:rFonts w:asciiTheme="minorHAnsi" w:eastAsiaTheme="minorEastAsia" w:hAnsiTheme="minorHAnsi" w:cstheme="minorBidi"/>
          <w:noProof/>
          <w:kern w:val="2"/>
          <w:szCs w:val="22"/>
          <w14:ligatures w14:val="standardContextual"/>
        </w:rPr>
        <w:tab/>
      </w:r>
      <w:r w:rsidRPr="004973DC">
        <w:t>Questions</w:t>
      </w:r>
      <w:r>
        <w:rPr>
          <w:noProof/>
          <w:webHidden/>
        </w:rPr>
        <w:tab/>
        <w:t>6</w:t>
      </w:r>
    </w:p>
    <w:p w14:paraId="3C21FAC9" w14:textId="248648AF"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L.</w:t>
      </w:r>
      <w:r>
        <w:rPr>
          <w:rFonts w:asciiTheme="minorHAnsi" w:eastAsiaTheme="minorEastAsia" w:hAnsiTheme="minorHAnsi" w:cstheme="minorBidi"/>
          <w:noProof/>
          <w:kern w:val="2"/>
          <w:szCs w:val="22"/>
          <w14:ligatures w14:val="standardContextual"/>
        </w:rPr>
        <w:tab/>
      </w:r>
      <w:r w:rsidRPr="004973DC">
        <w:t>Contact Information</w:t>
      </w:r>
      <w:r>
        <w:rPr>
          <w:noProof/>
          <w:webHidden/>
        </w:rPr>
        <w:tab/>
        <w:t>7</w:t>
      </w:r>
    </w:p>
    <w:p w14:paraId="7E9EB247" w14:textId="1676F391"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M.</w:t>
      </w:r>
      <w:r>
        <w:rPr>
          <w:rFonts w:asciiTheme="minorHAnsi" w:eastAsiaTheme="minorEastAsia" w:hAnsiTheme="minorHAnsi" w:cstheme="minorBidi"/>
          <w:noProof/>
          <w:kern w:val="2"/>
          <w:szCs w:val="22"/>
          <w14:ligatures w14:val="standardContextual"/>
        </w:rPr>
        <w:tab/>
      </w:r>
      <w:r w:rsidRPr="004973DC">
        <w:t>Reference Documents</w:t>
      </w:r>
      <w:r>
        <w:rPr>
          <w:noProof/>
          <w:webHidden/>
        </w:rPr>
        <w:tab/>
        <w:t>7</w:t>
      </w:r>
    </w:p>
    <w:p w14:paraId="292A5604" w14:textId="0C0C84F7" w:rsidR="00400365" w:rsidRDefault="00400365" w:rsidP="005B2051">
      <w:pPr>
        <w:pStyle w:val="TOC1"/>
        <w:rPr>
          <w:rFonts w:asciiTheme="minorHAnsi" w:eastAsiaTheme="minorEastAsia" w:hAnsiTheme="minorHAnsi" w:cstheme="minorBidi"/>
          <w:noProof/>
          <w:kern w:val="2"/>
          <w:szCs w:val="22"/>
          <w14:ligatures w14:val="standardContextual"/>
        </w:rPr>
      </w:pPr>
      <w:r w:rsidRPr="004973DC">
        <w:t>II.</w:t>
      </w:r>
      <w:r>
        <w:rPr>
          <w:rFonts w:asciiTheme="minorHAnsi" w:eastAsiaTheme="minorEastAsia" w:hAnsiTheme="minorHAnsi" w:cstheme="minorBidi"/>
          <w:noProof/>
          <w:kern w:val="2"/>
          <w:szCs w:val="22"/>
          <w14:ligatures w14:val="standardContextual"/>
        </w:rPr>
        <w:tab/>
      </w:r>
      <w:r w:rsidRPr="004973DC">
        <w:t>Eligibility Requirements</w:t>
      </w:r>
      <w:r>
        <w:rPr>
          <w:noProof/>
          <w:webHidden/>
        </w:rPr>
        <w:tab/>
        <w:t>7</w:t>
      </w:r>
    </w:p>
    <w:p w14:paraId="5832939F" w14:textId="3CF2DB32"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A.</w:t>
      </w:r>
      <w:r>
        <w:rPr>
          <w:rFonts w:asciiTheme="minorHAnsi" w:eastAsiaTheme="minorEastAsia" w:hAnsiTheme="minorHAnsi" w:cstheme="minorBidi"/>
          <w:noProof/>
          <w:kern w:val="2"/>
          <w:szCs w:val="22"/>
          <w14:ligatures w14:val="standardContextual"/>
        </w:rPr>
        <w:tab/>
      </w:r>
      <w:r w:rsidRPr="004973DC">
        <w:t>Applicant Requirements</w:t>
      </w:r>
      <w:r>
        <w:rPr>
          <w:noProof/>
          <w:webHidden/>
        </w:rPr>
        <w:tab/>
        <w:t>7</w:t>
      </w:r>
    </w:p>
    <w:p w14:paraId="27560F22" w14:textId="6FFA45D6"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B.</w:t>
      </w:r>
      <w:r>
        <w:rPr>
          <w:rFonts w:asciiTheme="minorHAnsi" w:eastAsiaTheme="minorEastAsia" w:hAnsiTheme="minorHAnsi" w:cstheme="minorBidi"/>
          <w:noProof/>
          <w:kern w:val="2"/>
          <w:szCs w:val="22"/>
          <w14:ligatures w14:val="standardContextual"/>
        </w:rPr>
        <w:tab/>
      </w:r>
      <w:r w:rsidRPr="004973DC">
        <w:t>Project Requirements</w:t>
      </w:r>
      <w:r>
        <w:rPr>
          <w:noProof/>
          <w:webHidden/>
        </w:rPr>
        <w:tab/>
        <w:t>10</w:t>
      </w:r>
    </w:p>
    <w:p w14:paraId="2B8F530F" w14:textId="3E4D0FA3"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C.</w:t>
      </w:r>
      <w:r>
        <w:rPr>
          <w:rFonts w:asciiTheme="minorHAnsi" w:eastAsiaTheme="minorEastAsia" w:hAnsiTheme="minorHAnsi" w:cstheme="minorBidi"/>
          <w:noProof/>
          <w:kern w:val="2"/>
          <w:szCs w:val="22"/>
          <w14:ligatures w14:val="standardContextual"/>
        </w:rPr>
        <w:tab/>
      </w:r>
      <w:r w:rsidRPr="004973DC">
        <w:t>Eligible Project Costs</w:t>
      </w:r>
      <w:r>
        <w:rPr>
          <w:noProof/>
          <w:webHidden/>
        </w:rPr>
        <w:tab/>
        <w:t>12</w:t>
      </w:r>
    </w:p>
    <w:p w14:paraId="347239C5" w14:textId="2CC1CCC6"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D.</w:t>
      </w:r>
      <w:r>
        <w:rPr>
          <w:rFonts w:asciiTheme="minorHAnsi" w:eastAsiaTheme="minorEastAsia" w:hAnsiTheme="minorHAnsi" w:cstheme="minorBidi"/>
          <w:noProof/>
          <w:kern w:val="2"/>
          <w:szCs w:val="22"/>
          <w14:ligatures w14:val="standardContextual"/>
        </w:rPr>
        <w:tab/>
      </w:r>
      <w:r w:rsidRPr="004973DC">
        <w:t>Match Funding Requirements</w:t>
      </w:r>
      <w:r>
        <w:rPr>
          <w:noProof/>
          <w:webHidden/>
        </w:rPr>
        <w:tab/>
        <w:t>12</w:t>
      </w:r>
    </w:p>
    <w:p w14:paraId="1D1F13CF" w14:textId="50FFE8ED"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E.</w:t>
      </w:r>
      <w:r>
        <w:rPr>
          <w:rFonts w:asciiTheme="minorHAnsi" w:eastAsiaTheme="minorEastAsia" w:hAnsiTheme="minorHAnsi" w:cstheme="minorBidi"/>
          <w:noProof/>
          <w:kern w:val="2"/>
          <w:szCs w:val="22"/>
          <w14:ligatures w14:val="standardContextual"/>
        </w:rPr>
        <w:tab/>
      </w:r>
      <w:r w:rsidRPr="004973DC">
        <w:t>Unallowable Costs (Costs Not Reimbursable or Eligible for Cost Share)</w:t>
      </w:r>
      <w:r>
        <w:rPr>
          <w:noProof/>
          <w:webHidden/>
        </w:rPr>
        <w:tab/>
        <w:t>15</w:t>
      </w:r>
    </w:p>
    <w:p w14:paraId="4C47AC7D" w14:textId="3A093430" w:rsidR="00400365" w:rsidRDefault="00400365" w:rsidP="005B2051">
      <w:pPr>
        <w:pStyle w:val="TOC1"/>
        <w:rPr>
          <w:rFonts w:asciiTheme="minorHAnsi" w:eastAsiaTheme="minorEastAsia" w:hAnsiTheme="minorHAnsi" w:cstheme="minorBidi"/>
          <w:noProof/>
          <w:kern w:val="2"/>
          <w:szCs w:val="22"/>
          <w14:ligatures w14:val="standardContextual"/>
        </w:rPr>
      </w:pPr>
      <w:r w:rsidRPr="004973DC">
        <w:t>III.</w:t>
      </w:r>
      <w:r>
        <w:rPr>
          <w:rFonts w:asciiTheme="minorHAnsi" w:eastAsiaTheme="minorEastAsia" w:hAnsiTheme="minorHAnsi" w:cstheme="minorBidi"/>
          <w:noProof/>
          <w:kern w:val="2"/>
          <w:szCs w:val="22"/>
          <w14:ligatures w14:val="standardContextual"/>
        </w:rPr>
        <w:tab/>
      </w:r>
      <w:r w:rsidRPr="004973DC">
        <w:t>Application Format, Required Documents, and Delivery</w:t>
      </w:r>
      <w:r>
        <w:rPr>
          <w:noProof/>
          <w:webHidden/>
        </w:rPr>
        <w:tab/>
        <w:t>15</w:t>
      </w:r>
    </w:p>
    <w:p w14:paraId="74B10B67" w14:textId="009E2660"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A.</w:t>
      </w:r>
      <w:r>
        <w:rPr>
          <w:rFonts w:asciiTheme="minorHAnsi" w:eastAsiaTheme="minorEastAsia" w:hAnsiTheme="minorHAnsi" w:cstheme="minorBidi"/>
          <w:noProof/>
          <w:kern w:val="2"/>
          <w:szCs w:val="22"/>
          <w14:ligatures w14:val="standardContextual"/>
        </w:rPr>
        <w:tab/>
      </w:r>
      <w:r w:rsidRPr="004973DC">
        <w:t>Required Format for an Application</w:t>
      </w:r>
      <w:r>
        <w:rPr>
          <w:noProof/>
          <w:webHidden/>
        </w:rPr>
        <w:tab/>
        <w:t>15</w:t>
      </w:r>
    </w:p>
    <w:p w14:paraId="470F6002" w14:textId="23B5643A"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B.</w:t>
      </w:r>
      <w:r>
        <w:rPr>
          <w:rFonts w:asciiTheme="minorHAnsi" w:eastAsiaTheme="minorEastAsia" w:hAnsiTheme="minorHAnsi" w:cstheme="minorBidi"/>
          <w:noProof/>
          <w:kern w:val="2"/>
          <w:szCs w:val="22"/>
          <w14:ligatures w14:val="standardContextual"/>
        </w:rPr>
        <w:tab/>
      </w:r>
      <w:r w:rsidRPr="004973DC">
        <w:t>Method for Delivery</w:t>
      </w:r>
      <w:r>
        <w:rPr>
          <w:noProof/>
          <w:webHidden/>
        </w:rPr>
        <w:tab/>
        <w:t>16</w:t>
      </w:r>
    </w:p>
    <w:p w14:paraId="33E314A7" w14:textId="4E7F6815" w:rsidR="00400365" w:rsidRDefault="00400365" w:rsidP="0089422E">
      <w:pPr>
        <w:pStyle w:val="TOC2"/>
        <w:rPr>
          <w:rFonts w:asciiTheme="minorHAnsi" w:eastAsiaTheme="minorEastAsia" w:hAnsiTheme="minorHAnsi" w:cstheme="minorBidi"/>
          <w:noProof/>
          <w:kern w:val="2"/>
          <w:szCs w:val="22"/>
          <w14:ligatures w14:val="standardContextual"/>
        </w:rPr>
      </w:pPr>
      <w:r w:rsidRPr="00D938C6">
        <w:t>C.</w:t>
      </w:r>
      <w:r>
        <w:rPr>
          <w:rFonts w:asciiTheme="minorHAnsi" w:eastAsiaTheme="minorEastAsia" w:hAnsiTheme="minorHAnsi" w:cstheme="minorBidi"/>
          <w:noProof/>
          <w:kern w:val="2"/>
          <w:szCs w:val="22"/>
          <w14:ligatures w14:val="standardContextual"/>
        </w:rPr>
        <w:tab/>
      </w:r>
      <w:r w:rsidRPr="00D938C6">
        <w:t>Page Limitations</w:t>
      </w:r>
      <w:r>
        <w:rPr>
          <w:noProof/>
          <w:webHidden/>
        </w:rPr>
        <w:tab/>
        <w:t>16</w:t>
      </w:r>
    </w:p>
    <w:p w14:paraId="299C2209" w14:textId="63232F87"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D.</w:t>
      </w:r>
      <w:r>
        <w:rPr>
          <w:rFonts w:asciiTheme="minorHAnsi" w:eastAsiaTheme="minorEastAsia" w:hAnsiTheme="minorHAnsi" w:cstheme="minorBidi"/>
          <w:noProof/>
          <w:kern w:val="2"/>
          <w:szCs w:val="22"/>
          <w14:ligatures w14:val="standardContextual"/>
        </w:rPr>
        <w:tab/>
      </w:r>
      <w:r w:rsidRPr="004973DC">
        <w:t>Application Content</w:t>
      </w:r>
      <w:r>
        <w:rPr>
          <w:noProof/>
          <w:webHidden/>
        </w:rPr>
        <w:tab/>
        <w:t>16</w:t>
      </w:r>
    </w:p>
    <w:p w14:paraId="65D2852A" w14:textId="704E9702" w:rsidR="00400365" w:rsidRDefault="00400365" w:rsidP="005B2051">
      <w:pPr>
        <w:pStyle w:val="TOC1"/>
        <w:rPr>
          <w:rFonts w:asciiTheme="minorHAnsi" w:eastAsiaTheme="minorEastAsia" w:hAnsiTheme="minorHAnsi" w:cstheme="minorBidi"/>
          <w:noProof/>
          <w:kern w:val="2"/>
          <w:szCs w:val="22"/>
          <w14:ligatures w14:val="standardContextual"/>
        </w:rPr>
      </w:pPr>
      <w:r w:rsidRPr="004973DC">
        <w:t>IV.</w:t>
      </w:r>
      <w:r>
        <w:rPr>
          <w:rFonts w:asciiTheme="minorHAnsi" w:eastAsiaTheme="minorEastAsia" w:hAnsiTheme="minorHAnsi" w:cstheme="minorBidi"/>
          <w:noProof/>
          <w:kern w:val="2"/>
          <w:szCs w:val="22"/>
          <w14:ligatures w14:val="standardContextual"/>
        </w:rPr>
        <w:tab/>
      </w:r>
      <w:r w:rsidRPr="004973DC">
        <w:t>Evaluation Process and Criteria</w:t>
      </w:r>
      <w:r>
        <w:rPr>
          <w:noProof/>
          <w:webHidden/>
        </w:rPr>
        <w:tab/>
        <w:t>23</w:t>
      </w:r>
    </w:p>
    <w:p w14:paraId="584B8A8D" w14:textId="63041CC7"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A.</w:t>
      </w:r>
      <w:r>
        <w:rPr>
          <w:rFonts w:asciiTheme="minorHAnsi" w:eastAsiaTheme="minorEastAsia" w:hAnsiTheme="minorHAnsi" w:cstheme="minorBidi"/>
          <w:noProof/>
          <w:kern w:val="2"/>
          <w:szCs w:val="22"/>
          <w14:ligatures w14:val="standardContextual"/>
        </w:rPr>
        <w:tab/>
      </w:r>
      <w:r w:rsidRPr="004973DC">
        <w:t>Application Evaluation</w:t>
      </w:r>
      <w:r>
        <w:rPr>
          <w:noProof/>
          <w:webHidden/>
        </w:rPr>
        <w:tab/>
        <w:t>23</w:t>
      </w:r>
    </w:p>
    <w:p w14:paraId="650F2B72" w14:textId="336B2064"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B.</w:t>
      </w:r>
      <w:r>
        <w:rPr>
          <w:rFonts w:asciiTheme="minorHAnsi" w:eastAsiaTheme="minorEastAsia" w:hAnsiTheme="minorHAnsi" w:cstheme="minorBidi"/>
          <w:noProof/>
          <w:kern w:val="2"/>
          <w:szCs w:val="22"/>
          <w14:ligatures w14:val="standardContextual"/>
        </w:rPr>
        <w:tab/>
      </w:r>
      <w:r w:rsidRPr="004973DC">
        <w:t>Notice of Proposed Awards</w:t>
      </w:r>
      <w:r>
        <w:rPr>
          <w:noProof/>
          <w:webHidden/>
        </w:rPr>
        <w:tab/>
        <w:t>26</w:t>
      </w:r>
    </w:p>
    <w:p w14:paraId="1202A7A8" w14:textId="6D3B7899"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C.</w:t>
      </w:r>
      <w:r>
        <w:rPr>
          <w:rFonts w:asciiTheme="minorHAnsi" w:eastAsiaTheme="minorEastAsia" w:hAnsiTheme="minorHAnsi" w:cstheme="minorBidi"/>
          <w:noProof/>
          <w:kern w:val="2"/>
          <w:szCs w:val="22"/>
          <w14:ligatures w14:val="standardContextual"/>
        </w:rPr>
        <w:tab/>
      </w:r>
      <w:r w:rsidRPr="004973DC">
        <w:t>Debriefings</w:t>
      </w:r>
      <w:r>
        <w:rPr>
          <w:noProof/>
          <w:webHidden/>
        </w:rPr>
        <w:tab/>
        <w:t>26</w:t>
      </w:r>
    </w:p>
    <w:p w14:paraId="0AE69972" w14:textId="1529F469" w:rsidR="00400365" w:rsidRDefault="00400365" w:rsidP="0089422E">
      <w:pPr>
        <w:pStyle w:val="TOC2"/>
        <w:rPr>
          <w:rFonts w:asciiTheme="minorHAnsi" w:eastAsiaTheme="minorEastAsia" w:hAnsiTheme="minorHAnsi" w:cstheme="minorBidi"/>
          <w:noProof/>
          <w:kern w:val="2"/>
          <w:szCs w:val="22"/>
          <w14:ligatures w14:val="standardContextual"/>
        </w:rPr>
      </w:pPr>
      <w:r w:rsidRPr="00D938C6">
        <w:t>D.</w:t>
      </w:r>
      <w:r>
        <w:rPr>
          <w:rFonts w:asciiTheme="minorHAnsi" w:eastAsiaTheme="minorEastAsia" w:hAnsiTheme="minorHAnsi" w:cstheme="minorBidi"/>
          <w:noProof/>
          <w:kern w:val="2"/>
          <w:szCs w:val="22"/>
          <w14:ligatures w14:val="standardContextual"/>
        </w:rPr>
        <w:tab/>
      </w:r>
      <w:r w:rsidRPr="00D938C6">
        <w:t>Scoring Scale</w:t>
      </w:r>
      <w:r>
        <w:rPr>
          <w:noProof/>
          <w:webHidden/>
        </w:rPr>
        <w:tab/>
        <w:t>26</w:t>
      </w:r>
    </w:p>
    <w:p w14:paraId="4B9973D8" w14:textId="0E815206"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E.</w:t>
      </w:r>
      <w:r>
        <w:rPr>
          <w:rFonts w:asciiTheme="minorHAnsi" w:eastAsiaTheme="minorEastAsia" w:hAnsiTheme="minorHAnsi" w:cstheme="minorBidi"/>
          <w:noProof/>
          <w:kern w:val="2"/>
          <w:szCs w:val="22"/>
          <w14:ligatures w14:val="standardContextual"/>
        </w:rPr>
        <w:tab/>
      </w:r>
      <w:r w:rsidRPr="004973DC">
        <w:t>Evaluation Criteria</w:t>
      </w:r>
      <w:r>
        <w:rPr>
          <w:noProof/>
          <w:webHidden/>
        </w:rPr>
        <w:tab/>
        <w:t>28</w:t>
      </w:r>
    </w:p>
    <w:p w14:paraId="58FDFF9B" w14:textId="087AF534"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F.</w:t>
      </w:r>
      <w:r>
        <w:rPr>
          <w:rFonts w:asciiTheme="minorHAnsi" w:eastAsiaTheme="minorEastAsia" w:hAnsiTheme="minorHAnsi" w:cstheme="minorBidi"/>
          <w:noProof/>
          <w:kern w:val="2"/>
          <w:szCs w:val="22"/>
          <w14:ligatures w14:val="standardContextual"/>
        </w:rPr>
        <w:tab/>
      </w:r>
      <w:r w:rsidRPr="004973DC">
        <w:t>Tie Breakers</w:t>
      </w:r>
      <w:r>
        <w:rPr>
          <w:noProof/>
          <w:webHidden/>
        </w:rPr>
        <w:tab/>
        <w:t>30</w:t>
      </w:r>
    </w:p>
    <w:p w14:paraId="2343CADB" w14:textId="62E25DEB" w:rsidR="00400365" w:rsidRDefault="00400365" w:rsidP="005B2051">
      <w:pPr>
        <w:pStyle w:val="TOC1"/>
        <w:rPr>
          <w:rFonts w:asciiTheme="minorHAnsi" w:eastAsiaTheme="minorEastAsia" w:hAnsiTheme="minorHAnsi" w:cstheme="minorBidi"/>
          <w:noProof/>
          <w:kern w:val="2"/>
          <w:szCs w:val="22"/>
          <w14:ligatures w14:val="standardContextual"/>
        </w:rPr>
      </w:pPr>
      <w:r w:rsidRPr="004973DC">
        <w:t>V.</w:t>
      </w:r>
      <w:r>
        <w:rPr>
          <w:rFonts w:asciiTheme="minorHAnsi" w:eastAsiaTheme="minorEastAsia" w:hAnsiTheme="minorHAnsi" w:cstheme="minorBidi"/>
          <w:noProof/>
          <w:kern w:val="2"/>
          <w:szCs w:val="22"/>
          <w14:ligatures w14:val="standardContextual"/>
        </w:rPr>
        <w:tab/>
      </w:r>
      <w:r w:rsidRPr="004973DC">
        <w:t>Administration</w:t>
      </w:r>
      <w:r>
        <w:rPr>
          <w:noProof/>
          <w:webHidden/>
        </w:rPr>
        <w:tab/>
        <w:t>31</w:t>
      </w:r>
    </w:p>
    <w:p w14:paraId="7AC9FC76" w14:textId="03A171D5"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A.</w:t>
      </w:r>
      <w:r>
        <w:rPr>
          <w:rFonts w:asciiTheme="minorHAnsi" w:eastAsiaTheme="minorEastAsia" w:hAnsiTheme="minorHAnsi" w:cstheme="minorBidi"/>
          <w:noProof/>
          <w:kern w:val="2"/>
          <w:szCs w:val="22"/>
          <w14:ligatures w14:val="standardContextual"/>
        </w:rPr>
        <w:tab/>
      </w:r>
      <w:r w:rsidRPr="004973DC">
        <w:t>Definition of Key Words</w:t>
      </w:r>
      <w:r>
        <w:rPr>
          <w:noProof/>
          <w:webHidden/>
        </w:rPr>
        <w:tab/>
        <w:t>31</w:t>
      </w:r>
    </w:p>
    <w:p w14:paraId="31E730F5" w14:textId="42F751D5"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B.</w:t>
      </w:r>
      <w:r>
        <w:rPr>
          <w:rFonts w:asciiTheme="minorHAnsi" w:eastAsiaTheme="minorEastAsia" w:hAnsiTheme="minorHAnsi" w:cstheme="minorBidi"/>
          <w:noProof/>
          <w:kern w:val="2"/>
          <w:szCs w:val="22"/>
          <w14:ligatures w14:val="standardContextual"/>
        </w:rPr>
        <w:tab/>
      </w:r>
      <w:r w:rsidRPr="004973DC">
        <w:t>Cost of Developing Application</w:t>
      </w:r>
      <w:r>
        <w:rPr>
          <w:noProof/>
          <w:webHidden/>
        </w:rPr>
        <w:tab/>
        <w:t>32</w:t>
      </w:r>
    </w:p>
    <w:p w14:paraId="0D4DE4AC" w14:textId="1D68E68A"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C.</w:t>
      </w:r>
      <w:r>
        <w:rPr>
          <w:rFonts w:asciiTheme="minorHAnsi" w:eastAsiaTheme="minorEastAsia" w:hAnsiTheme="minorHAnsi" w:cstheme="minorBidi"/>
          <w:noProof/>
          <w:kern w:val="2"/>
          <w:szCs w:val="22"/>
          <w14:ligatures w14:val="standardContextual"/>
        </w:rPr>
        <w:tab/>
      </w:r>
      <w:r w:rsidRPr="004973DC">
        <w:t>Confidential Information</w:t>
      </w:r>
      <w:r>
        <w:rPr>
          <w:noProof/>
          <w:webHidden/>
        </w:rPr>
        <w:tab/>
        <w:t>32</w:t>
      </w:r>
    </w:p>
    <w:p w14:paraId="004A60C5" w14:textId="5E0FC740"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D.</w:t>
      </w:r>
      <w:r>
        <w:rPr>
          <w:rFonts w:asciiTheme="minorHAnsi" w:eastAsiaTheme="minorEastAsia" w:hAnsiTheme="minorHAnsi" w:cstheme="minorBidi"/>
          <w:noProof/>
          <w:kern w:val="2"/>
          <w:szCs w:val="22"/>
          <w14:ligatures w14:val="standardContextual"/>
        </w:rPr>
        <w:tab/>
      </w:r>
      <w:r w:rsidRPr="004973DC">
        <w:t>Solicitation Cancellation and Amendments</w:t>
      </w:r>
      <w:r>
        <w:rPr>
          <w:noProof/>
          <w:webHidden/>
        </w:rPr>
        <w:tab/>
        <w:t>32</w:t>
      </w:r>
    </w:p>
    <w:p w14:paraId="406F2794" w14:textId="2037071F"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E.</w:t>
      </w:r>
      <w:r>
        <w:rPr>
          <w:rFonts w:asciiTheme="minorHAnsi" w:eastAsiaTheme="minorEastAsia" w:hAnsiTheme="minorHAnsi" w:cstheme="minorBidi"/>
          <w:noProof/>
          <w:kern w:val="2"/>
          <w:szCs w:val="22"/>
          <w14:ligatures w14:val="standardContextual"/>
        </w:rPr>
        <w:tab/>
      </w:r>
      <w:r w:rsidRPr="004973DC">
        <w:t>Errors</w:t>
      </w:r>
      <w:r>
        <w:rPr>
          <w:noProof/>
          <w:webHidden/>
        </w:rPr>
        <w:tab/>
        <w:t>32</w:t>
      </w:r>
    </w:p>
    <w:p w14:paraId="034E3396" w14:textId="7AAC8CD9"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F.</w:t>
      </w:r>
      <w:r>
        <w:rPr>
          <w:rFonts w:asciiTheme="minorHAnsi" w:eastAsiaTheme="minorEastAsia" w:hAnsiTheme="minorHAnsi" w:cstheme="minorBidi"/>
          <w:noProof/>
          <w:kern w:val="2"/>
          <w:szCs w:val="22"/>
          <w14:ligatures w14:val="standardContextual"/>
        </w:rPr>
        <w:tab/>
      </w:r>
      <w:r w:rsidRPr="004973DC">
        <w:t>Modifying or Recalling an Application</w:t>
      </w:r>
      <w:r>
        <w:rPr>
          <w:noProof/>
          <w:webHidden/>
        </w:rPr>
        <w:tab/>
        <w:t>32</w:t>
      </w:r>
    </w:p>
    <w:p w14:paraId="6A1DA2AF" w14:textId="06A34894"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G.</w:t>
      </w:r>
      <w:r>
        <w:rPr>
          <w:rFonts w:asciiTheme="minorHAnsi" w:eastAsiaTheme="minorEastAsia" w:hAnsiTheme="minorHAnsi" w:cstheme="minorBidi"/>
          <w:noProof/>
          <w:kern w:val="2"/>
          <w:szCs w:val="22"/>
          <w14:ligatures w14:val="standardContextual"/>
        </w:rPr>
        <w:tab/>
      </w:r>
      <w:r w:rsidRPr="004973DC">
        <w:t>Immaterial Defect</w:t>
      </w:r>
      <w:r>
        <w:rPr>
          <w:noProof/>
          <w:webHidden/>
        </w:rPr>
        <w:tab/>
        <w:t>32</w:t>
      </w:r>
    </w:p>
    <w:p w14:paraId="0DF6FF54" w14:textId="2432FF97"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H.</w:t>
      </w:r>
      <w:r>
        <w:rPr>
          <w:rFonts w:asciiTheme="minorHAnsi" w:eastAsiaTheme="minorEastAsia" w:hAnsiTheme="minorHAnsi" w:cstheme="minorBidi"/>
          <w:noProof/>
          <w:kern w:val="2"/>
          <w:szCs w:val="22"/>
          <w14:ligatures w14:val="standardContextual"/>
        </w:rPr>
        <w:tab/>
      </w:r>
      <w:r w:rsidRPr="004973DC">
        <w:t>Disposition of Applicant’s Documents</w:t>
      </w:r>
      <w:r>
        <w:rPr>
          <w:noProof/>
          <w:webHidden/>
        </w:rPr>
        <w:tab/>
        <w:t>32</w:t>
      </w:r>
    </w:p>
    <w:p w14:paraId="57ADE546" w14:textId="467377ED"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I.</w:t>
      </w:r>
      <w:r>
        <w:rPr>
          <w:rFonts w:asciiTheme="minorHAnsi" w:eastAsiaTheme="minorEastAsia" w:hAnsiTheme="minorHAnsi" w:cstheme="minorBidi"/>
          <w:noProof/>
          <w:kern w:val="2"/>
          <w:szCs w:val="22"/>
          <w14:ligatures w14:val="standardContextual"/>
        </w:rPr>
        <w:tab/>
      </w:r>
      <w:r w:rsidRPr="004973DC">
        <w:t>Applicants’ Admonishment</w:t>
      </w:r>
      <w:r>
        <w:rPr>
          <w:noProof/>
          <w:webHidden/>
        </w:rPr>
        <w:tab/>
        <w:t>33</w:t>
      </w:r>
    </w:p>
    <w:p w14:paraId="45418B44" w14:textId="78F5BA0D"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J.</w:t>
      </w:r>
      <w:r>
        <w:rPr>
          <w:rFonts w:asciiTheme="minorHAnsi" w:eastAsiaTheme="minorEastAsia" w:hAnsiTheme="minorHAnsi" w:cstheme="minorBidi"/>
          <w:noProof/>
          <w:kern w:val="2"/>
          <w:szCs w:val="22"/>
          <w14:ligatures w14:val="standardContextual"/>
        </w:rPr>
        <w:tab/>
      </w:r>
      <w:r w:rsidRPr="004973DC">
        <w:t>Agreement Requirements</w:t>
      </w:r>
      <w:r>
        <w:rPr>
          <w:noProof/>
          <w:webHidden/>
        </w:rPr>
        <w:tab/>
        <w:t>33</w:t>
      </w:r>
    </w:p>
    <w:p w14:paraId="7E888B90" w14:textId="33E17B3B"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K.</w:t>
      </w:r>
      <w:r>
        <w:rPr>
          <w:rFonts w:asciiTheme="minorHAnsi" w:eastAsiaTheme="minorEastAsia" w:hAnsiTheme="minorHAnsi" w:cstheme="minorBidi"/>
          <w:noProof/>
          <w:kern w:val="2"/>
          <w:szCs w:val="22"/>
          <w14:ligatures w14:val="standardContextual"/>
        </w:rPr>
        <w:tab/>
      </w:r>
      <w:r w:rsidRPr="004973DC">
        <w:t>No Agreement Until Signed and Approved</w:t>
      </w:r>
      <w:r>
        <w:rPr>
          <w:noProof/>
          <w:webHidden/>
        </w:rPr>
        <w:tab/>
        <w:t>33</w:t>
      </w:r>
    </w:p>
    <w:p w14:paraId="575F07AD" w14:textId="6163A847" w:rsidR="00400365" w:rsidRDefault="00400365" w:rsidP="0089422E">
      <w:pPr>
        <w:pStyle w:val="TOC2"/>
        <w:rPr>
          <w:rFonts w:asciiTheme="minorHAnsi" w:eastAsiaTheme="minorEastAsia" w:hAnsiTheme="minorHAnsi" w:cstheme="minorBidi"/>
          <w:noProof/>
          <w:kern w:val="2"/>
          <w:szCs w:val="22"/>
          <w14:ligatures w14:val="standardContextual"/>
        </w:rPr>
      </w:pPr>
      <w:r w:rsidRPr="004973DC">
        <w:t>L.</w:t>
      </w:r>
      <w:r>
        <w:rPr>
          <w:rFonts w:asciiTheme="minorHAnsi" w:eastAsiaTheme="minorEastAsia" w:hAnsiTheme="minorHAnsi" w:cstheme="minorBidi"/>
          <w:noProof/>
          <w:kern w:val="2"/>
          <w:szCs w:val="22"/>
          <w14:ligatures w14:val="standardContextual"/>
        </w:rPr>
        <w:tab/>
      </w:r>
      <w:r w:rsidRPr="004973DC">
        <w:t>Executive Order N-6-22 – Russia Sanctions</w:t>
      </w:r>
      <w:r>
        <w:rPr>
          <w:noProof/>
          <w:webHidden/>
        </w:rPr>
        <w:tab/>
        <w:t>34</w:t>
      </w:r>
    </w:p>
    <w:p w14:paraId="2023893C" w14:textId="73B65521" w:rsidR="00AB3677" w:rsidRPr="00050087" w:rsidRDefault="002E6A73" w:rsidP="00E04486">
      <w:pPr>
        <w:spacing w:after="0"/>
        <w:rPr>
          <w:b/>
          <w:bCs/>
          <w:caps/>
          <w:szCs w:val="22"/>
        </w:rPr>
      </w:pPr>
      <w:r w:rsidRPr="00050087">
        <w:rPr>
          <w:b/>
          <w:bCs/>
          <w:caps/>
          <w:szCs w:val="22"/>
        </w:rPr>
        <w:fldChar w:fldCharType="end"/>
      </w:r>
    </w:p>
    <w:p w14:paraId="59C035EC" w14:textId="44BCA516" w:rsidR="006E1A26" w:rsidRPr="00050087" w:rsidRDefault="00AB3677" w:rsidP="00E04486">
      <w:pPr>
        <w:spacing w:after="0"/>
        <w:rPr>
          <w:szCs w:val="22"/>
        </w:rPr>
      </w:pPr>
      <w:r w:rsidRPr="00050087">
        <w:rPr>
          <w:b/>
          <w:bCs/>
          <w:caps/>
          <w:szCs w:val="22"/>
        </w:rPr>
        <w:br w:type="page"/>
      </w:r>
      <w:bookmarkStart w:id="0" w:name="_Toc481569610"/>
      <w:bookmarkStart w:id="1" w:name="_Toc481570193"/>
      <w:bookmarkStart w:id="2" w:name="_Toc12770880"/>
      <w:bookmarkStart w:id="3" w:name="_Toc219275079"/>
    </w:p>
    <w:p w14:paraId="07FC2CE2" w14:textId="1BA544B3" w:rsidR="00633976" w:rsidRPr="00633976" w:rsidRDefault="00633976" w:rsidP="00633976">
      <w:pPr>
        <w:pStyle w:val="Heading5"/>
        <w:keepNext w:val="0"/>
        <w:spacing w:after="0"/>
        <w:jc w:val="center"/>
        <w:rPr>
          <w:sz w:val="28"/>
          <w:szCs w:val="28"/>
        </w:rPr>
      </w:pPr>
      <w:r w:rsidRPr="00633976">
        <w:rPr>
          <w:sz w:val="28"/>
          <w:szCs w:val="28"/>
        </w:rPr>
        <w:lastRenderedPageBreak/>
        <w:t>Attachments</w:t>
      </w:r>
    </w:p>
    <w:p w14:paraId="20E0ED5B" w14:textId="69F9CF58" w:rsidR="002307CB" w:rsidRDefault="003E7BFB" w:rsidP="00071A72">
      <w:pPr>
        <w:pStyle w:val="ListParagraph"/>
        <w:numPr>
          <w:ilvl w:val="0"/>
          <w:numId w:val="30"/>
        </w:numPr>
        <w:spacing w:after="0"/>
        <w:rPr>
          <w:sz w:val="24"/>
          <w:szCs w:val="24"/>
        </w:rPr>
      </w:pPr>
      <w:r>
        <w:rPr>
          <w:sz w:val="24"/>
          <w:szCs w:val="24"/>
        </w:rPr>
        <w:t>Application Form</w:t>
      </w:r>
    </w:p>
    <w:p w14:paraId="03653CE3" w14:textId="4F0009A0" w:rsidR="003E7BFB" w:rsidRDefault="003E7BFB" w:rsidP="00071A72">
      <w:pPr>
        <w:pStyle w:val="ListParagraph"/>
        <w:numPr>
          <w:ilvl w:val="0"/>
          <w:numId w:val="30"/>
        </w:numPr>
        <w:spacing w:after="0"/>
        <w:rPr>
          <w:sz w:val="24"/>
          <w:szCs w:val="24"/>
        </w:rPr>
      </w:pPr>
      <w:r>
        <w:rPr>
          <w:sz w:val="24"/>
          <w:szCs w:val="24"/>
        </w:rPr>
        <w:t>Project Narrativ</w:t>
      </w:r>
      <w:r w:rsidR="000D4D2E">
        <w:rPr>
          <w:sz w:val="24"/>
          <w:szCs w:val="24"/>
        </w:rPr>
        <w:t>e</w:t>
      </w:r>
      <w:r w:rsidR="00492F97">
        <w:rPr>
          <w:sz w:val="24"/>
          <w:szCs w:val="24"/>
        </w:rPr>
        <w:t xml:space="preserve"> Form</w:t>
      </w:r>
    </w:p>
    <w:p w14:paraId="7F5CBB44" w14:textId="22B3A004" w:rsidR="007F4D2B" w:rsidRDefault="007F4D2B" w:rsidP="00071A72">
      <w:pPr>
        <w:pStyle w:val="ListParagraph"/>
        <w:numPr>
          <w:ilvl w:val="0"/>
          <w:numId w:val="30"/>
        </w:numPr>
        <w:spacing w:after="0"/>
        <w:rPr>
          <w:sz w:val="24"/>
          <w:szCs w:val="24"/>
        </w:rPr>
      </w:pPr>
      <w:r>
        <w:rPr>
          <w:sz w:val="24"/>
          <w:szCs w:val="24"/>
        </w:rPr>
        <w:t>Project Team Form</w:t>
      </w:r>
    </w:p>
    <w:p w14:paraId="16720500" w14:textId="74AA998A" w:rsidR="007F4D2B" w:rsidRDefault="007F4D2B" w:rsidP="00071A72">
      <w:pPr>
        <w:pStyle w:val="ListParagraph"/>
        <w:numPr>
          <w:ilvl w:val="0"/>
          <w:numId w:val="30"/>
        </w:numPr>
        <w:spacing w:after="0"/>
        <w:rPr>
          <w:sz w:val="24"/>
          <w:szCs w:val="24"/>
        </w:rPr>
      </w:pPr>
      <w:r>
        <w:rPr>
          <w:sz w:val="24"/>
          <w:szCs w:val="24"/>
        </w:rPr>
        <w:t xml:space="preserve">Scope of Work </w:t>
      </w:r>
      <w:r w:rsidR="00FB16BE">
        <w:rPr>
          <w:sz w:val="24"/>
          <w:szCs w:val="24"/>
        </w:rPr>
        <w:t xml:space="preserve">and Schedule </w:t>
      </w:r>
      <w:r>
        <w:rPr>
          <w:sz w:val="24"/>
          <w:szCs w:val="24"/>
        </w:rPr>
        <w:t>Template</w:t>
      </w:r>
    </w:p>
    <w:p w14:paraId="0C1E5E12" w14:textId="61F287D8" w:rsidR="007F4D2B" w:rsidRDefault="00321A1F" w:rsidP="00071A72">
      <w:pPr>
        <w:pStyle w:val="ListParagraph"/>
        <w:numPr>
          <w:ilvl w:val="0"/>
          <w:numId w:val="30"/>
        </w:numPr>
        <w:spacing w:after="0"/>
        <w:rPr>
          <w:sz w:val="24"/>
          <w:szCs w:val="24"/>
        </w:rPr>
      </w:pPr>
      <w:r>
        <w:rPr>
          <w:sz w:val="24"/>
          <w:szCs w:val="24"/>
        </w:rPr>
        <w:t>Budget Forms</w:t>
      </w:r>
    </w:p>
    <w:p w14:paraId="4CF783C5" w14:textId="03F28A43" w:rsidR="00321A1F" w:rsidRDefault="005B26A4" w:rsidP="00071A72">
      <w:pPr>
        <w:pStyle w:val="ListParagraph"/>
        <w:numPr>
          <w:ilvl w:val="0"/>
          <w:numId w:val="30"/>
        </w:numPr>
        <w:spacing w:after="0"/>
        <w:rPr>
          <w:sz w:val="24"/>
          <w:szCs w:val="24"/>
        </w:rPr>
      </w:pPr>
      <w:r>
        <w:rPr>
          <w:sz w:val="24"/>
          <w:szCs w:val="24"/>
        </w:rPr>
        <w:t>CEQA Env</w:t>
      </w:r>
      <w:r w:rsidR="00D204E7">
        <w:rPr>
          <w:sz w:val="24"/>
          <w:szCs w:val="24"/>
        </w:rPr>
        <w:t>ironmental Compliance</w:t>
      </w:r>
      <w:r>
        <w:rPr>
          <w:sz w:val="24"/>
          <w:szCs w:val="24"/>
        </w:rPr>
        <w:t xml:space="preserve"> Form</w:t>
      </w:r>
    </w:p>
    <w:p w14:paraId="180A0770" w14:textId="4DF55AA0" w:rsidR="005B26A4" w:rsidRDefault="005B26A4" w:rsidP="00071A72">
      <w:pPr>
        <w:pStyle w:val="ListParagraph"/>
        <w:numPr>
          <w:ilvl w:val="0"/>
          <w:numId w:val="30"/>
        </w:numPr>
        <w:spacing w:after="0"/>
        <w:rPr>
          <w:sz w:val="24"/>
          <w:szCs w:val="24"/>
        </w:rPr>
      </w:pPr>
      <w:r>
        <w:rPr>
          <w:sz w:val="24"/>
          <w:szCs w:val="24"/>
        </w:rPr>
        <w:t>Previous Work Products Form</w:t>
      </w:r>
    </w:p>
    <w:p w14:paraId="271F138C" w14:textId="266BC0F4" w:rsidR="005B26A4" w:rsidRDefault="005B26A4" w:rsidP="00071A72">
      <w:pPr>
        <w:pStyle w:val="ListParagraph"/>
        <w:numPr>
          <w:ilvl w:val="0"/>
          <w:numId w:val="30"/>
        </w:numPr>
        <w:spacing w:after="0"/>
        <w:rPr>
          <w:sz w:val="24"/>
          <w:szCs w:val="24"/>
        </w:rPr>
      </w:pPr>
      <w:r>
        <w:rPr>
          <w:sz w:val="24"/>
          <w:szCs w:val="24"/>
        </w:rPr>
        <w:t>Letter of Support Form</w:t>
      </w:r>
    </w:p>
    <w:p w14:paraId="3FC8EF24" w14:textId="51CF350F" w:rsidR="005B26A4" w:rsidRDefault="005B26A4" w:rsidP="00071A72">
      <w:pPr>
        <w:pStyle w:val="ListParagraph"/>
        <w:numPr>
          <w:ilvl w:val="0"/>
          <w:numId w:val="30"/>
        </w:numPr>
        <w:spacing w:after="0"/>
        <w:rPr>
          <w:sz w:val="24"/>
          <w:szCs w:val="24"/>
        </w:rPr>
      </w:pPr>
      <w:r>
        <w:rPr>
          <w:sz w:val="24"/>
          <w:szCs w:val="24"/>
        </w:rPr>
        <w:t>Applicant Declaration Form</w:t>
      </w:r>
    </w:p>
    <w:p w14:paraId="309AF868" w14:textId="1D14DB47" w:rsidR="005B26A4" w:rsidRDefault="005B26A4" w:rsidP="00071A72">
      <w:pPr>
        <w:pStyle w:val="ListParagraph"/>
        <w:numPr>
          <w:ilvl w:val="0"/>
          <w:numId w:val="30"/>
        </w:numPr>
        <w:spacing w:after="0"/>
        <w:rPr>
          <w:sz w:val="24"/>
          <w:szCs w:val="24"/>
        </w:rPr>
      </w:pPr>
      <w:r w:rsidRPr="3AF216C2">
        <w:rPr>
          <w:sz w:val="24"/>
          <w:szCs w:val="24"/>
        </w:rPr>
        <w:t>Data Sharing Agreement Template</w:t>
      </w:r>
    </w:p>
    <w:p w14:paraId="1FA2C924" w14:textId="5BF2E301" w:rsidR="005B26A4" w:rsidRDefault="005B26A4" w:rsidP="00071A72">
      <w:pPr>
        <w:pStyle w:val="ListParagraph"/>
        <w:numPr>
          <w:ilvl w:val="0"/>
          <w:numId w:val="30"/>
        </w:numPr>
        <w:spacing w:after="0"/>
        <w:rPr>
          <w:sz w:val="24"/>
          <w:szCs w:val="24"/>
        </w:rPr>
      </w:pPr>
      <w:r w:rsidRPr="3AF216C2">
        <w:rPr>
          <w:sz w:val="24"/>
          <w:szCs w:val="24"/>
        </w:rPr>
        <w:t>Terms and Conditions</w:t>
      </w:r>
    </w:p>
    <w:p w14:paraId="65F9761F" w14:textId="6E74BF8E" w:rsidR="004E64F2" w:rsidRPr="005C6FA4" w:rsidRDefault="003866DB" w:rsidP="00071A72">
      <w:pPr>
        <w:pStyle w:val="ListParagraph"/>
        <w:numPr>
          <w:ilvl w:val="0"/>
          <w:numId w:val="30"/>
        </w:numPr>
        <w:spacing w:after="0"/>
        <w:rPr>
          <w:sz w:val="24"/>
          <w:szCs w:val="24"/>
        </w:rPr>
      </w:pPr>
      <w:r w:rsidRPr="00FC4259">
        <w:rPr>
          <w:sz w:val="24"/>
          <w:szCs w:val="24"/>
        </w:rPr>
        <w:t xml:space="preserve">Special Terms and Conditions </w:t>
      </w:r>
      <w:r>
        <w:rPr>
          <w:sz w:val="24"/>
          <w:szCs w:val="24"/>
        </w:rPr>
        <w:t>f</w:t>
      </w:r>
      <w:r w:rsidRPr="00FC4259">
        <w:rPr>
          <w:sz w:val="24"/>
          <w:szCs w:val="24"/>
        </w:rPr>
        <w:t xml:space="preserve">or California Native American Tribes </w:t>
      </w:r>
      <w:r>
        <w:rPr>
          <w:sz w:val="24"/>
          <w:szCs w:val="24"/>
        </w:rPr>
        <w:t>a</w:t>
      </w:r>
      <w:r w:rsidRPr="00FC4259">
        <w:rPr>
          <w:sz w:val="24"/>
          <w:szCs w:val="24"/>
        </w:rPr>
        <w:t xml:space="preserve">nd Tribal Organizations </w:t>
      </w:r>
      <w:r>
        <w:rPr>
          <w:sz w:val="24"/>
          <w:szCs w:val="24"/>
        </w:rPr>
        <w:t>w</w:t>
      </w:r>
      <w:r w:rsidRPr="00FC4259">
        <w:rPr>
          <w:sz w:val="24"/>
          <w:szCs w:val="24"/>
        </w:rPr>
        <w:t>ith Sovereign Immunity</w:t>
      </w:r>
    </w:p>
    <w:p w14:paraId="2371F498" w14:textId="72965DDF" w:rsidR="00684933" w:rsidRPr="005C6FA4" w:rsidRDefault="00684933" w:rsidP="00071A72">
      <w:pPr>
        <w:pStyle w:val="ListParagraph"/>
        <w:numPr>
          <w:ilvl w:val="0"/>
          <w:numId w:val="30"/>
        </w:numPr>
        <w:spacing w:after="0"/>
        <w:rPr>
          <w:sz w:val="24"/>
          <w:szCs w:val="24"/>
        </w:rPr>
      </w:pPr>
      <w:r>
        <w:rPr>
          <w:sz w:val="24"/>
          <w:szCs w:val="24"/>
        </w:rPr>
        <w:t>POU Letter of Interest Template</w:t>
      </w:r>
    </w:p>
    <w:p w14:paraId="6802E281" w14:textId="77777777" w:rsidR="00633976" w:rsidRPr="00633976" w:rsidRDefault="00633976" w:rsidP="00633976">
      <w:pPr>
        <w:spacing w:after="0"/>
        <w:rPr>
          <w:sz w:val="24"/>
          <w:szCs w:val="24"/>
          <w:highlight w:val="green"/>
        </w:rPr>
      </w:pPr>
    </w:p>
    <w:p w14:paraId="34CBD16C" w14:textId="77777777" w:rsidR="00206F66" w:rsidRDefault="00206F66" w:rsidP="002115FC">
      <w:pPr>
        <w:tabs>
          <w:tab w:val="right" w:pos="9450"/>
        </w:tabs>
        <w:spacing w:after="0"/>
        <w:jc w:val="right"/>
        <w:rPr>
          <w:szCs w:val="22"/>
        </w:rPr>
      </w:pPr>
    </w:p>
    <w:p w14:paraId="3DE17D38" w14:textId="6F51EBB1" w:rsidR="00410B3B" w:rsidRPr="00050087" w:rsidRDefault="006E1A26" w:rsidP="00C04BEF">
      <w:pPr>
        <w:tabs>
          <w:tab w:val="right" w:pos="9450"/>
        </w:tabs>
        <w:spacing w:after="0"/>
        <w:rPr>
          <w:szCs w:val="22"/>
        </w:rPr>
      </w:pPr>
      <w:r w:rsidRPr="00206F66">
        <w:rPr>
          <w:szCs w:val="22"/>
        </w:rPr>
        <w:br w:type="page"/>
      </w:r>
      <w:r w:rsidR="00206F66">
        <w:rPr>
          <w:szCs w:val="22"/>
        </w:rPr>
        <w:lastRenderedPageBreak/>
        <w:tab/>
      </w:r>
    </w:p>
    <w:p w14:paraId="0E8DA90F" w14:textId="77777777" w:rsidR="00FD590E" w:rsidRPr="00050087" w:rsidRDefault="00FD590E" w:rsidP="00E04486">
      <w:pPr>
        <w:pStyle w:val="Heading1"/>
        <w:keepNext w:val="0"/>
        <w:keepLines w:val="0"/>
        <w:spacing w:before="0" w:after="0"/>
      </w:pPr>
      <w:bookmarkStart w:id="4" w:name="_Toc152661824"/>
      <w:r w:rsidRPr="00050087">
        <w:t>I.</w:t>
      </w:r>
      <w:r w:rsidRPr="00050087">
        <w:tab/>
        <w:t>Introduction</w:t>
      </w:r>
      <w:bookmarkEnd w:id="0"/>
      <w:bookmarkEnd w:id="1"/>
      <w:bookmarkEnd w:id="2"/>
      <w:bookmarkEnd w:id="3"/>
      <w:bookmarkEnd w:id="4"/>
    </w:p>
    <w:p w14:paraId="6B9B6483" w14:textId="77777777" w:rsidR="00E4536E" w:rsidRPr="00050087" w:rsidRDefault="00E4536E" w:rsidP="00E04486">
      <w:pPr>
        <w:spacing w:after="0"/>
        <w:rPr>
          <w:szCs w:val="22"/>
        </w:rPr>
      </w:pPr>
    </w:p>
    <w:p w14:paraId="436BDB0B" w14:textId="77777777" w:rsidR="004F5B15" w:rsidRPr="00050087" w:rsidRDefault="004F5B15" w:rsidP="00EE2BB6">
      <w:pPr>
        <w:pStyle w:val="Heading2"/>
        <w:keepNext w:val="0"/>
        <w:numPr>
          <w:ilvl w:val="0"/>
          <w:numId w:val="11"/>
        </w:numPr>
        <w:spacing w:before="0" w:after="0"/>
        <w:ind w:hanging="720"/>
      </w:pPr>
      <w:bookmarkStart w:id="5" w:name="_Toc152661825"/>
      <w:r w:rsidRPr="00050087">
        <w:t>Purpose of Solicitation</w:t>
      </w:r>
      <w:bookmarkEnd w:id="5"/>
    </w:p>
    <w:p w14:paraId="1BBF0CBD" w14:textId="49BA4F1B" w:rsidR="009C732B" w:rsidRPr="00C83361" w:rsidRDefault="00C779C9" w:rsidP="00E26DE1">
      <w:pPr>
        <w:spacing w:after="0"/>
        <w:ind w:left="720"/>
        <w:rPr>
          <w:sz w:val="24"/>
          <w:szCs w:val="24"/>
        </w:rPr>
      </w:pPr>
      <w:r w:rsidRPr="4BD2284E">
        <w:rPr>
          <w:sz w:val="24"/>
          <w:szCs w:val="24"/>
        </w:rPr>
        <w:t xml:space="preserve">This is a </w:t>
      </w:r>
      <w:r w:rsidR="1E4CEFF8" w:rsidRPr="4BD2284E">
        <w:rPr>
          <w:sz w:val="24"/>
          <w:szCs w:val="24"/>
        </w:rPr>
        <w:t>competitive</w:t>
      </w:r>
      <w:r w:rsidR="00CE4EBB" w:rsidRPr="4BD2284E">
        <w:rPr>
          <w:sz w:val="24"/>
          <w:szCs w:val="24"/>
        </w:rPr>
        <w:t xml:space="preserve"> </w:t>
      </w:r>
      <w:r w:rsidRPr="4BD2284E">
        <w:rPr>
          <w:sz w:val="24"/>
          <w:szCs w:val="24"/>
        </w:rPr>
        <w:t xml:space="preserve">grant solicitation. </w:t>
      </w:r>
      <w:r w:rsidR="00973941" w:rsidRPr="4BD2284E">
        <w:rPr>
          <w:sz w:val="24"/>
          <w:szCs w:val="24"/>
        </w:rPr>
        <w:t>The California Energy Commission’s (</w:t>
      </w:r>
      <w:r w:rsidR="005A220D" w:rsidRPr="4BD2284E">
        <w:rPr>
          <w:sz w:val="24"/>
          <w:szCs w:val="24"/>
        </w:rPr>
        <w:t>CEC’s</w:t>
      </w:r>
      <w:r w:rsidR="00973941" w:rsidRPr="4BD2284E">
        <w:rPr>
          <w:sz w:val="24"/>
          <w:szCs w:val="24"/>
        </w:rPr>
        <w:t xml:space="preserve">) </w:t>
      </w:r>
      <w:r w:rsidR="005046E4" w:rsidRPr="4BD2284E">
        <w:rPr>
          <w:sz w:val="24"/>
          <w:szCs w:val="24"/>
        </w:rPr>
        <w:t xml:space="preserve">Distributed Electricity Backup Assets (DEBA) Program </w:t>
      </w:r>
      <w:r w:rsidR="00973941" w:rsidRPr="4BD2284E">
        <w:rPr>
          <w:sz w:val="24"/>
          <w:szCs w:val="24"/>
        </w:rPr>
        <w:t xml:space="preserve">announces the availability of up to </w:t>
      </w:r>
      <w:r w:rsidR="005046E4" w:rsidRPr="4BD2284E">
        <w:rPr>
          <w:sz w:val="24"/>
          <w:szCs w:val="24"/>
        </w:rPr>
        <w:t>$</w:t>
      </w:r>
      <w:r w:rsidR="001E30E7" w:rsidRPr="19CAB529">
        <w:rPr>
          <w:sz w:val="24"/>
          <w:szCs w:val="24"/>
        </w:rPr>
        <w:t>1</w:t>
      </w:r>
      <w:r w:rsidR="001E30E7">
        <w:rPr>
          <w:sz w:val="24"/>
          <w:szCs w:val="24"/>
        </w:rPr>
        <w:t>5</w:t>
      </w:r>
      <w:r w:rsidR="001E30E7" w:rsidRPr="19CAB529">
        <w:rPr>
          <w:sz w:val="24"/>
          <w:szCs w:val="24"/>
        </w:rPr>
        <w:t xml:space="preserve">0 </w:t>
      </w:r>
      <w:r w:rsidR="005046E4" w:rsidRPr="4BD2284E">
        <w:rPr>
          <w:sz w:val="24"/>
          <w:szCs w:val="24"/>
        </w:rPr>
        <w:t>million</w:t>
      </w:r>
      <w:r w:rsidR="00CE4EBB" w:rsidRPr="4BD2284E">
        <w:rPr>
          <w:sz w:val="24"/>
          <w:szCs w:val="24"/>
        </w:rPr>
        <w:t xml:space="preserve"> </w:t>
      </w:r>
      <w:r w:rsidR="00973941" w:rsidRPr="4BD2284E">
        <w:rPr>
          <w:sz w:val="24"/>
          <w:szCs w:val="24"/>
        </w:rPr>
        <w:t xml:space="preserve">in grant funds for </w:t>
      </w:r>
      <w:r w:rsidR="00EB07D2" w:rsidRPr="4BD2284E">
        <w:rPr>
          <w:sz w:val="24"/>
          <w:szCs w:val="24"/>
        </w:rPr>
        <w:t>the purchase and installation of efficiency upgrades</w:t>
      </w:r>
      <w:r w:rsidR="00276138" w:rsidRPr="19CAB529">
        <w:rPr>
          <w:sz w:val="24"/>
          <w:szCs w:val="24"/>
        </w:rPr>
        <w:t xml:space="preserve"> </w:t>
      </w:r>
      <w:r w:rsidR="00EB07D2" w:rsidRPr="4BD2284E">
        <w:rPr>
          <w:sz w:val="24"/>
          <w:szCs w:val="24"/>
        </w:rPr>
        <w:t>and capacity additions to existing bulk grid power generators in California that will serve as emergency supply</w:t>
      </w:r>
      <w:r w:rsidR="00EB07D2" w:rsidRPr="4BD2284E" w:rsidDel="002B6EAB">
        <w:rPr>
          <w:sz w:val="24"/>
          <w:szCs w:val="24"/>
        </w:rPr>
        <w:t xml:space="preserve"> </w:t>
      </w:r>
      <w:r w:rsidR="00EB07D2" w:rsidRPr="4BD2284E">
        <w:rPr>
          <w:sz w:val="24"/>
          <w:szCs w:val="24"/>
        </w:rPr>
        <w:t>for the state’s electrical grid during extreme events (as defined in Public Resources Code [PRC] section 25790.5[b])</w:t>
      </w:r>
      <w:r w:rsidR="00CE4EBB" w:rsidRPr="4BD2284E">
        <w:rPr>
          <w:sz w:val="24"/>
          <w:szCs w:val="24"/>
        </w:rPr>
        <w:t>.</w:t>
      </w:r>
      <w:r w:rsidR="008C294A">
        <w:rPr>
          <w:sz w:val="24"/>
          <w:szCs w:val="24"/>
        </w:rPr>
        <w:t xml:space="preserve"> </w:t>
      </w:r>
      <w:r w:rsidR="001D6F6D" w:rsidRPr="004973DC">
        <w:rPr>
          <w:sz w:val="24"/>
          <w:szCs w:val="24"/>
        </w:rPr>
        <w:t xml:space="preserve">In accordance with the </w:t>
      </w:r>
      <w:r w:rsidR="00143256">
        <w:rPr>
          <w:sz w:val="24"/>
          <w:szCs w:val="24"/>
        </w:rPr>
        <w:t>b</w:t>
      </w:r>
      <w:r w:rsidR="00311E65">
        <w:rPr>
          <w:sz w:val="24"/>
          <w:szCs w:val="24"/>
        </w:rPr>
        <w:t>ulk grid assets</w:t>
      </w:r>
      <w:r w:rsidR="00F904EA">
        <w:rPr>
          <w:sz w:val="24"/>
          <w:szCs w:val="24"/>
        </w:rPr>
        <w:t xml:space="preserve"> in the </w:t>
      </w:r>
      <w:r w:rsidR="001D6F6D" w:rsidRPr="004973DC">
        <w:rPr>
          <w:sz w:val="24"/>
          <w:szCs w:val="24"/>
        </w:rPr>
        <w:t xml:space="preserve">loading order set </w:t>
      </w:r>
      <w:r w:rsidR="001863D9" w:rsidRPr="19CAB529">
        <w:rPr>
          <w:sz w:val="24"/>
          <w:szCs w:val="24"/>
        </w:rPr>
        <w:t xml:space="preserve">forth in </w:t>
      </w:r>
      <w:r w:rsidR="002629C0" w:rsidRPr="004973DC">
        <w:rPr>
          <w:i/>
          <w:sz w:val="24"/>
          <w:szCs w:val="24"/>
        </w:rPr>
        <w:t>Distributed Electricity Backup Assets</w:t>
      </w:r>
      <w:r w:rsidR="002629C0">
        <w:rPr>
          <w:sz w:val="24"/>
          <w:szCs w:val="24"/>
        </w:rPr>
        <w:t xml:space="preserve"> (</w:t>
      </w:r>
      <w:r w:rsidR="001863D9" w:rsidRPr="004973DC" w:rsidDel="00AE32C4">
        <w:rPr>
          <w:i/>
          <w:sz w:val="24"/>
          <w:szCs w:val="24"/>
        </w:rPr>
        <w:t>DEBA</w:t>
      </w:r>
      <w:r w:rsidR="002629C0">
        <w:rPr>
          <w:i/>
          <w:iCs/>
          <w:sz w:val="24"/>
          <w:szCs w:val="24"/>
        </w:rPr>
        <w:t>)</w:t>
      </w:r>
      <w:r w:rsidR="001863D9" w:rsidRPr="004973DC" w:rsidDel="00AE32C4">
        <w:rPr>
          <w:i/>
          <w:sz w:val="24"/>
          <w:szCs w:val="24"/>
        </w:rPr>
        <w:t xml:space="preserve"> Program Guidelines</w:t>
      </w:r>
      <w:r w:rsidR="006225A0" w:rsidRPr="004973DC">
        <w:rPr>
          <w:i/>
          <w:sz w:val="24"/>
          <w:szCs w:val="24"/>
        </w:rPr>
        <w:t>, First Edition</w:t>
      </w:r>
      <w:r w:rsidR="008A45FF">
        <w:rPr>
          <w:sz w:val="24"/>
          <w:szCs w:val="24"/>
        </w:rPr>
        <w:t xml:space="preserve">, </w:t>
      </w:r>
      <w:r w:rsidR="001D6F6D" w:rsidRPr="19CAB529">
        <w:rPr>
          <w:sz w:val="24"/>
          <w:szCs w:val="24"/>
        </w:rPr>
        <w:t>t</w:t>
      </w:r>
      <w:r w:rsidR="001A6257" w:rsidRPr="19CAB529">
        <w:rPr>
          <w:sz w:val="24"/>
          <w:szCs w:val="24"/>
        </w:rPr>
        <w:t xml:space="preserve">his solicitation aims to fund eligible projects to strengthen electricity reliability and prioritizes 1) </w:t>
      </w:r>
      <w:r w:rsidR="0016481F">
        <w:rPr>
          <w:sz w:val="24"/>
          <w:szCs w:val="24"/>
        </w:rPr>
        <w:t xml:space="preserve">feasible, cost-effective </w:t>
      </w:r>
      <w:r w:rsidR="001A6257" w:rsidRPr="19CAB529">
        <w:rPr>
          <w:sz w:val="24"/>
          <w:szCs w:val="24"/>
        </w:rPr>
        <w:t>zero- and low-emission resources, and then 2) feasible, cost-effective conventional resources.</w:t>
      </w:r>
      <w:r w:rsidR="008C294A" w:rsidRPr="19CAB529">
        <w:rPr>
          <w:sz w:val="24"/>
          <w:szCs w:val="24"/>
        </w:rPr>
        <w:t xml:space="preserve"> </w:t>
      </w:r>
      <w:r w:rsidR="00521BFB">
        <w:rPr>
          <w:sz w:val="24"/>
          <w:szCs w:val="24"/>
        </w:rPr>
        <w:t>Grant fund</w:t>
      </w:r>
      <w:r w:rsidR="00157C99">
        <w:rPr>
          <w:sz w:val="24"/>
          <w:szCs w:val="24"/>
        </w:rPr>
        <w:t>ing</w:t>
      </w:r>
      <w:r w:rsidR="00521BFB">
        <w:rPr>
          <w:sz w:val="24"/>
          <w:szCs w:val="24"/>
        </w:rPr>
        <w:t xml:space="preserve"> under this solicitation </w:t>
      </w:r>
      <w:r w:rsidR="00157C99">
        <w:rPr>
          <w:sz w:val="24"/>
          <w:szCs w:val="24"/>
        </w:rPr>
        <w:t>is</w:t>
      </w:r>
      <w:r w:rsidR="00521BFB">
        <w:rPr>
          <w:sz w:val="24"/>
          <w:szCs w:val="24"/>
        </w:rPr>
        <w:t xml:space="preserve"> intended to </w:t>
      </w:r>
      <w:r w:rsidR="001C7C12">
        <w:rPr>
          <w:sz w:val="24"/>
          <w:szCs w:val="24"/>
        </w:rPr>
        <w:t xml:space="preserve">accelerate </w:t>
      </w:r>
      <w:r w:rsidR="00015497">
        <w:rPr>
          <w:sz w:val="24"/>
          <w:szCs w:val="24"/>
        </w:rPr>
        <w:t xml:space="preserve">project </w:t>
      </w:r>
      <w:r w:rsidR="00845118">
        <w:rPr>
          <w:sz w:val="24"/>
          <w:szCs w:val="24"/>
        </w:rPr>
        <w:t>timelines</w:t>
      </w:r>
      <w:r w:rsidR="004B410F">
        <w:rPr>
          <w:sz w:val="24"/>
          <w:szCs w:val="24"/>
        </w:rPr>
        <w:t xml:space="preserve"> and </w:t>
      </w:r>
      <w:r w:rsidR="00044292">
        <w:rPr>
          <w:sz w:val="24"/>
          <w:szCs w:val="24"/>
        </w:rPr>
        <w:t xml:space="preserve">help fill gaps in the market </w:t>
      </w:r>
      <w:r w:rsidR="004B410F">
        <w:rPr>
          <w:sz w:val="24"/>
          <w:szCs w:val="24"/>
        </w:rPr>
        <w:t xml:space="preserve">that are preventing implementation of </w:t>
      </w:r>
      <w:r w:rsidR="003A5388">
        <w:rPr>
          <w:sz w:val="24"/>
          <w:szCs w:val="24"/>
        </w:rPr>
        <w:t>eligible projects</w:t>
      </w:r>
      <w:r w:rsidR="00A12DE8">
        <w:rPr>
          <w:sz w:val="24"/>
          <w:szCs w:val="24"/>
        </w:rPr>
        <w:t>.</w:t>
      </w:r>
      <w:r w:rsidR="008C294A">
        <w:rPr>
          <w:sz w:val="24"/>
          <w:szCs w:val="24"/>
        </w:rPr>
        <w:t xml:space="preserve"> This solicitation can be referred to as </w:t>
      </w:r>
      <w:r w:rsidR="00D7735D">
        <w:rPr>
          <w:sz w:val="24"/>
          <w:szCs w:val="24"/>
        </w:rPr>
        <w:t xml:space="preserve">the </w:t>
      </w:r>
      <w:r w:rsidR="00FF22B6">
        <w:rPr>
          <w:sz w:val="24"/>
          <w:szCs w:val="24"/>
        </w:rPr>
        <w:t>DEBA</w:t>
      </w:r>
      <w:r w:rsidR="00D61B67">
        <w:rPr>
          <w:sz w:val="24"/>
          <w:szCs w:val="24"/>
        </w:rPr>
        <w:t>/Bulk Grid GFO.</w:t>
      </w:r>
    </w:p>
    <w:p w14:paraId="0B587D0A" w14:textId="77777777" w:rsidR="00356D38" w:rsidRPr="00050087" w:rsidRDefault="00356D38" w:rsidP="00E04486">
      <w:pPr>
        <w:spacing w:after="0"/>
      </w:pPr>
    </w:p>
    <w:p w14:paraId="5CC19BF5" w14:textId="77777777" w:rsidR="00D014EA" w:rsidRPr="00677FAD" w:rsidRDefault="00D014EA" w:rsidP="00EE2BB6">
      <w:pPr>
        <w:pStyle w:val="Heading2"/>
        <w:keepNext w:val="0"/>
        <w:numPr>
          <w:ilvl w:val="0"/>
          <w:numId w:val="11"/>
        </w:numPr>
        <w:spacing w:before="0" w:after="0"/>
        <w:ind w:hanging="720"/>
        <w:rPr>
          <w:szCs w:val="22"/>
        </w:rPr>
      </w:pPr>
      <w:bookmarkStart w:id="6" w:name="_Toc152661826"/>
      <w:r w:rsidRPr="00677FAD">
        <w:rPr>
          <w:szCs w:val="22"/>
        </w:rPr>
        <w:t>Background</w:t>
      </w:r>
      <w:bookmarkEnd w:id="6"/>
    </w:p>
    <w:p w14:paraId="1B6662B5" w14:textId="55F60B02" w:rsidR="00273232" w:rsidRDefault="00273232" w:rsidP="00081FAE">
      <w:pPr>
        <w:ind w:left="720"/>
        <w:rPr>
          <w:rStyle w:val="eop"/>
          <w:sz w:val="24"/>
          <w:szCs w:val="24"/>
        </w:rPr>
      </w:pPr>
      <w:r w:rsidRPr="00273232">
        <w:rPr>
          <w:rStyle w:val="eop"/>
          <w:sz w:val="24"/>
          <w:szCs w:val="24"/>
        </w:rPr>
        <w:t>A</w:t>
      </w:r>
      <w:r>
        <w:rPr>
          <w:rStyle w:val="eop"/>
          <w:sz w:val="24"/>
          <w:szCs w:val="24"/>
        </w:rPr>
        <w:t xml:space="preserve">ssembly </w:t>
      </w:r>
      <w:r w:rsidRPr="00273232">
        <w:rPr>
          <w:rStyle w:val="eop"/>
          <w:sz w:val="24"/>
          <w:szCs w:val="24"/>
        </w:rPr>
        <w:t>B</w:t>
      </w:r>
      <w:r>
        <w:rPr>
          <w:rStyle w:val="eop"/>
          <w:sz w:val="24"/>
          <w:szCs w:val="24"/>
        </w:rPr>
        <w:t>ill (AB)</w:t>
      </w:r>
      <w:r w:rsidRPr="00273232">
        <w:rPr>
          <w:rStyle w:val="eop"/>
          <w:sz w:val="24"/>
          <w:szCs w:val="24"/>
        </w:rPr>
        <w:t xml:space="preserve"> 205</w:t>
      </w:r>
      <w:r>
        <w:rPr>
          <w:rStyle w:val="eop"/>
          <w:sz w:val="24"/>
          <w:szCs w:val="24"/>
        </w:rPr>
        <w:t xml:space="preserve"> </w:t>
      </w:r>
      <w:r w:rsidRPr="00A462C2">
        <w:rPr>
          <w:rStyle w:val="eop"/>
          <w:sz w:val="24"/>
          <w:szCs w:val="24"/>
        </w:rPr>
        <w:t>(Ting, Chapter 61, Statutes of 2022)</w:t>
      </w:r>
      <w:r w:rsidRPr="00273232">
        <w:rPr>
          <w:rStyle w:val="eop"/>
          <w:sz w:val="24"/>
          <w:szCs w:val="24"/>
        </w:rPr>
        <w:t xml:space="preserve"> created the Strategic Reliability Reserve to support the state’s electric grid reliability during extreme events. PRC Section 25790(c) states, “As California transitions to a clean energy future and contends with climate impacts and other challenges, sufficient capacity of new and existing generation assets will be required to maintain reliability during extreme events.”</w:t>
      </w:r>
    </w:p>
    <w:p w14:paraId="19249228" w14:textId="55296FB9" w:rsidR="00356D38" w:rsidRDefault="0045049D" w:rsidP="00081FAE">
      <w:pPr>
        <w:ind w:left="720"/>
        <w:rPr>
          <w:rStyle w:val="eop"/>
          <w:sz w:val="24"/>
          <w:szCs w:val="24"/>
        </w:rPr>
      </w:pPr>
      <w:r>
        <w:rPr>
          <w:rStyle w:val="eop"/>
          <w:sz w:val="24"/>
          <w:szCs w:val="24"/>
        </w:rPr>
        <w:t>As part of the Strategic Reliability Res</w:t>
      </w:r>
      <w:r w:rsidR="00CE6331">
        <w:rPr>
          <w:rStyle w:val="eop"/>
          <w:sz w:val="24"/>
          <w:szCs w:val="24"/>
        </w:rPr>
        <w:t xml:space="preserve">erve, </w:t>
      </w:r>
      <w:r w:rsidR="00A462C2" w:rsidRPr="00A462C2">
        <w:rPr>
          <w:rStyle w:val="eop"/>
          <w:sz w:val="24"/>
          <w:szCs w:val="24"/>
        </w:rPr>
        <w:t>the DEBA Program provides incentives for constructing cleaner and more efficient distributed energy assets. These distributed energy assets will serve as on-call emergency supply or load reduction for the state’s electrical grid during extreme event</w:t>
      </w:r>
      <w:r w:rsidR="00B81FB8">
        <w:rPr>
          <w:rStyle w:val="eop"/>
          <w:sz w:val="24"/>
          <w:szCs w:val="24"/>
        </w:rPr>
        <w:t>s, such as heat waves.</w:t>
      </w:r>
      <w:r w:rsidR="00B33E25">
        <w:rPr>
          <w:rStyle w:val="eop"/>
          <w:sz w:val="24"/>
          <w:szCs w:val="24"/>
        </w:rPr>
        <w:t xml:space="preserve"> </w:t>
      </w:r>
      <w:r w:rsidR="008C79AF">
        <w:rPr>
          <w:rStyle w:val="eop"/>
          <w:sz w:val="24"/>
          <w:szCs w:val="24"/>
        </w:rPr>
        <w:t xml:space="preserve">The DEBA Program also </w:t>
      </w:r>
      <w:r w:rsidR="00355AA5">
        <w:rPr>
          <w:rStyle w:val="eop"/>
          <w:sz w:val="24"/>
          <w:szCs w:val="24"/>
        </w:rPr>
        <w:t xml:space="preserve">supports </w:t>
      </w:r>
      <w:r w:rsidR="008C79AF" w:rsidRPr="4BD2284E">
        <w:rPr>
          <w:sz w:val="24"/>
          <w:szCs w:val="24"/>
        </w:rPr>
        <w:t xml:space="preserve">efficiency upgrades and capacity additions to existing bulk grid power generators in California that will </w:t>
      </w:r>
      <w:r w:rsidR="008F1450">
        <w:rPr>
          <w:sz w:val="24"/>
          <w:szCs w:val="24"/>
        </w:rPr>
        <w:t xml:space="preserve">support </w:t>
      </w:r>
      <w:r w:rsidR="008C79AF" w:rsidRPr="4BD2284E">
        <w:rPr>
          <w:sz w:val="24"/>
          <w:szCs w:val="24"/>
        </w:rPr>
        <w:t>the state’s electrical grid during extreme events</w:t>
      </w:r>
      <w:r w:rsidR="00F92D1A">
        <w:rPr>
          <w:sz w:val="24"/>
          <w:szCs w:val="24"/>
        </w:rPr>
        <w:t>.</w:t>
      </w:r>
    </w:p>
    <w:p w14:paraId="5018F66C" w14:textId="77777777" w:rsidR="00F43C3A" w:rsidRDefault="004848D6" w:rsidP="006E75D9">
      <w:pPr>
        <w:ind w:left="720"/>
        <w:rPr>
          <w:sz w:val="24"/>
          <w:szCs w:val="24"/>
        </w:rPr>
      </w:pPr>
      <w:r w:rsidRPr="004848D6">
        <w:rPr>
          <w:sz w:val="24"/>
          <w:szCs w:val="24"/>
        </w:rPr>
        <w:t>DEBA Program funding is authorized under Assembly Bill 180 (Ting, Chapter 44, Statutes of 2022) and Assembly Bill 102 (Ting, Chapter 38, Statutes of 2023) with a program budget of $595 million</w:t>
      </w:r>
      <w:r w:rsidR="00092174">
        <w:rPr>
          <w:sz w:val="24"/>
          <w:szCs w:val="24"/>
        </w:rPr>
        <w:t>,</w:t>
      </w:r>
      <w:r w:rsidR="004E43B7">
        <w:rPr>
          <w:sz w:val="24"/>
          <w:szCs w:val="24"/>
        </w:rPr>
        <w:t xml:space="preserve"> $545 million of which </w:t>
      </w:r>
      <w:r w:rsidRPr="004848D6">
        <w:rPr>
          <w:sz w:val="24"/>
          <w:szCs w:val="24"/>
        </w:rPr>
        <w:t>was authorized in Fiscal Year 2021–2022 and the remainder in future years.</w:t>
      </w:r>
    </w:p>
    <w:p w14:paraId="5DFBAB82" w14:textId="46E94B7E" w:rsidR="000C45E2" w:rsidRPr="006E75D9" w:rsidRDefault="001D0B40" w:rsidP="006E75D9">
      <w:pPr>
        <w:ind w:left="720"/>
        <w:rPr>
          <w:sz w:val="24"/>
          <w:szCs w:val="24"/>
        </w:rPr>
      </w:pPr>
      <w:r>
        <w:rPr>
          <w:sz w:val="24"/>
          <w:szCs w:val="24"/>
        </w:rPr>
        <w:t xml:space="preserve">CEC </w:t>
      </w:r>
      <w:r w:rsidR="00C471F6">
        <w:rPr>
          <w:sz w:val="24"/>
          <w:szCs w:val="24"/>
        </w:rPr>
        <w:t xml:space="preserve">staff anticipate </w:t>
      </w:r>
      <w:r>
        <w:rPr>
          <w:sz w:val="24"/>
          <w:szCs w:val="24"/>
        </w:rPr>
        <w:t>releas</w:t>
      </w:r>
      <w:r w:rsidR="00C471F6">
        <w:rPr>
          <w:sz w:val="24"/>
          <w:szCs w:val="24"/>
        </w:rPr>
        <w:t>ing</w:t>
      </w:r>
      <w:r w:rsidR="002F5060">
        <w:rPr>
          <w:sz w:val="24"/>
          <w:szCs w:val="24"/>
        </w:rPr>
        <w:t xml:space="preserve"> separate </w:t>
      </w:r>
      <w:r w:rsidR="00C471F6">
        <w:rPr>
          <w:sz w:val="24"/>
          <w:szCs w:val="24"/>
        </w:rPr>
        <w:t xml:space="preserve">subsequent </w:t>
      </w:r>
      <w:r>
        <w:rPr>
          <w:sz w:val="24"/>
          <w:szCs w:val="24"/>
        </w:rPr>
        <w:t>DEBA solicitation</w:t>
      </w:r>
      <w:r w:rsidR="00C471F6">
        <w:rPr>
          <w:sz w:val="24"/>
          <w:szCs w:val="24"/>
        </w:rPr>
        <w:t>s and program channels</w:t>
      </w:r>
      <w:r w:rsidR="002F5060">
        <w:rPr>
          <w:sz w:val="24"/>
          <w:szCs w:val="24"/>
        </w:rPr>
        <w:t xml:space="preserve"> focused on </w:t>
      </w:r>
      <w:r w:rsidR="00661598">
        <w:rPr>
          <w:sz w:val="24"/>
          <w:szCs w:val="24"/>
        </w:rPr>
        <w:t>Distributed Energy Resources (DERs)</w:t>
      </w:r>
      <w:r w:rsidR="00C471F6">
        <w:rPr>
          <w:sz w:val="24"/>
          <w:szCs w:val="24"/>
        </w:rPr>
        <w:t xml:space="preserve"> in the future</w:t>
      </w:r>
      <w:r w:rsidR="00661598">
        <w:rPr>
          <w:sz w:val="24"/>
          <w:szCs w:val="24"/>
        </w:rPr>
        <w:t>.</w:t>
      </w:r>
      <w:r w:rsidR="004848D6" w:rsidRPr="004848D6">
        <w:rPr>
          <w:sz w:val="24"/>
          <w:szCs w:val="24"/>
        </w:rPr>
        <w:t xml:space="preserve"> </w:t>
      </w:r>
    </w:p>
    <w:p w14:paraId="1AEF733E" w14:textId="77777777" w:rsidR="00BE46C3" w:rsidRPr="00677FAD" w:rsidRDefault="00BE46C3" w:rsidP="00E04486">
      <w:pPr>
        <w:spacing w:after="0"/>
      </w:pPr>
      <w:bookmarkStart w:id="7" w:name="_Toc494707121"/>
      <w:bookmarkStart w:id="8" w:name="_Toc219275082"/>
    </w:p>
    <w:p w14:paraId="6F24E345" w14:textId="736155A7" w:rsidR="00E92350" w:rsidRPr="00677FAD" w:rsidRDefault="00E92350" w:rsidP="00EE2BB6">
      <w:pPr>
        <w:pStyle w:val="Heading2"/>
        <w:keepNext w:val="0"/>
        <w:numPr>
          <w:ilvl w:val="0"/>
          <w:numId w:val="11"/>
        </w:numPr>
        <w:spacing w:before="0" w:after="0"/>
        <w:ind w:hanging="720"/>
      </w:pPr>
      <w:bookmarkStart w:id="9" w:name="_Toc152661827"/>
      <w:r w:rsidRPr="00677FAD">
        <w:t>Key Activities and Dates</w:t>
      </w:r>
      <w:bookmarkEnd w:id="7"/>
      <w:bookmarkEnd w:id="8"/>
      <w:bookmarkEnd w:id="9"/>
    </w:p>
    <w:p w14:paraId="752FAE6C" w14:textId="79DE467A" w:rsidR="00356D38" w:rsidRPr="00C83361" w:rsidRDefault="00732657" w:rsidP="00E26DE1">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w:t>
      </w:r>
      <w:r w:rsidRPr="00C83361" w:rsidDel="00811A39">
        <w:rPr>
          <w:sz w:val="24"/>
          <w:szCs w:val="24"/>
        </w:rPr>
        <w:t>for the asterisked (*) activities</w:t>
      </w:r>
      <w:r w:rsidRPr="00C83361">
        <w:rPr>
          <w:sz w:val="24"/>
          <w:szCs w:val="24"/>
        </w:rPr>
        <w:t>.</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8730" w:type="dxa"/>
        <w:tblInd w:w="715" w:type="dxa"/>
        <w:tblLayout w:type="fixed"/>
        <w:tblLook w:val="0020" w:firstRow="1" w:lastRow="0" w:firstColumn="0" w:lastColumn="0" w:noHBand="0" w:noVBand="0"/>
        <w:tblCaption w:val="key activities and dates"/>
        <w:tblDescription w:val="dates of key activities in solicitation"/>
      </w:tblPr>
      <w:tblGrid>
        <w:gridCol w:w="5040"/>
        <w:gridCol w:w="2250"/>
        <w:gridCol w:w="1440"/>
      </w:tblGrid>
      <w:tr w:rsidR="00740BE9" w:rsidRPr="00C83361" w14:paraId="5F52F680" w14:textId="4B0E5939" w:rsidTr="00424829">
        <w:trPr>
          <w:cantSplit/>
          <w:trHeight w:hRule="exact" w:val="288"/>
          <w:tblHeader/>
        </w:trPr>
        <w:tc>
          <w:tcPr>
            <w:tcW w:w="5040" w:type="dxa"/>
            <w:shd w:val="clear" w:color="auto" w:fill="D9D9D9" w:themeFill="background1" w:themeFillShade="D9"/>
          </w:tcPr>
          <w:p w14:paraId="4F416655" w14:textId="77777777" w:rsidR="00740BE9" w:rsidRPr="00C83361" w:rsidRDefault="00740BE9" w:rsidP="00E04486">
            <w:pPr>
              <w:spacing w:after="0"/>
              <w:jc w:val="center"/>
              <w:rPr>
                <w:b/>
                <w:sz w:val="24"/>
                <w:szCs w:val="22"/>
              </w:rPr>
            </w:pPr>
            <w:r w:rsidRPr="00C83361">
              <w:rPr>
                <w:b/>
                <w:sz w:val="24"/>
                <w:szCs w:val="22"/>
              </w:rPr>
              <w:lastRenderedPageBreak/>
              <w:t>ACTIVITY</w:t>
            </w:r>
          </w:p>
        </w:tc>
        <w:tc>
          <w:tcPr>
            <w:tcW w:w="2250" w:type="dxa"/>
            <w:shd w:val="clear" w:color="auto" w:fill="D9D9D9" w:themeFill="background1" w:themeFillShade="D9"/>
          </w:tcPr>
          <w:p w14:paraId="1AFFB86D" w14:textId="77777777" w:rsidR="00740BE9" w:rsidRPr="00C83361" w:rsidRDefault="00740BE9" w:rsidP="00E04486">
            <w:pPr>
              <w:spacing w:after="0"/>
              <w:jc w:val="center"/>
              <w:rPr>
                <w:b/>
                <w:sz w:val="24"/>
                <w:szCs w:val="22"/>
              </w:rPr>
            </w:pPr>
            <w:r w:rsidRPr="00C83361">
              <w:rPr>
                <w:b/>
                <w:sz w:val="24"/>
                <w:szCs w:val="22"/>
              </w:rPr>
              <w:t>ACTION DATE</w:t>
            </w:r>
          </w:p>
        </w:tc>
        <w:tc>
          <w:tcPr>
            <w:tcW w:w="1440" w:type="dxa"/>
            <w:shd w:val="clear" w:color="auto" w:fill="D9D9D9" w:themeFill="background1" w:themeFillShade="D9"/>
          </w:tcPr>
          <w:p w14:paraId="304B123B" w14:textId="26EE6A6B" w:rsidR="00E74B70" w:rsidRDefault="00E74B70" w:rsidP="00E04486">
            <w:pPr>
              <w:spacing w:after="0"/>
              <w:jc w:val="center"/>
              <w:rPr>
                <w:b/>
                <w:sz w:val="24"/>
                <w:szCs w:val="22"/>
              </w:rPr>
            </w:pPr>
            <w:r>
              <w:rPr>
                <w:b/>
                <w:sz w:val="24"/>
                <w:szCs w:val="22"/>
              </w:rPr>
              <w:t>TIME</w:t>
            </w:r>
          </w:p>
        </w:tc>
      </w:tr>
      <w:tr w:rsidR="00740BE9" w:rsidRPr="00C83361" w14:paraId="088D12F7" w14:textId="52761158" w:rsidTr="0044302A">
        <w:trPr>
          <w:trHeight w:hRule="exact" w:val="336"/>
        </w:trPr>
        <w:tc>
          <w:tcPr>
            <w:tcW w:w="5040" w:type="dxa"/>
          </w:tcPr>
          <w:p w14:paraId="0CC78297" w14:textId="77777777" w:rsidR="00740BE9" w:rsidRPr="00C83361" w:rsidRDefault="00740BE9" w:rsidP="00E04486">
            <w:pPr>
              <w:spacing w:after="0"/>
              <w:rPr>
                <w:sz w:val="24"/>
                <w:szCs w:val="22"/>
              </w:rPr>
            </w:pPr>
            <w:r w:rsidRPr="00C83361">
              <w:rPr>
                <w:sz w:val="24"/>
                <w:szCs w:val="22"/>
              </w:rPr>
              <w:t>Solicitation Release</w:t>
            </w:r>
          </w:p>
        </w:tc>
        <w:tc>
          <w:tcPr>
            <w:tcW w:w="2250" w:type="dxa"/>
          </w:tcPr>
          <w:p w14:paraId="5CE99885" w14:textId="72463367" w:rsidR="00740BE9" w:rsidRPr="00C83361" w:rsidRDefault="00497F67" w:rsidP="00E04486">
            <w:pPr>
              <w:spacing w:after="0"/>
              <w:rPr>
                <w:sz w:val="24"/>
                <w:szCs w:val="22"/>
              </w:rPr>
            </w:pPr>
            <w:r>
              <w:rPr>
                <w:sz w:val="24"/>
                <w:szCs w:val="22"/>
              </w:rPr>
              <w:t>1</w:t>
            </w:r>
            <w:r w:rsidR="00617920">
              <w:rPr>
                <w:sz w:val="24"/>
                <w:szCs w:val="22"/>
              </w:rPr>
              <w:t>2</w:t>
            </w:r>
            <w:r>
              <w:rPr>
                <w:sz w:val="24"/>
                <w:szCs w:val="22"/>
              </w:rPr>
              <w:t>/</w:t>
            </w:r>
            <w:r w:rsidR="00617920">
              <w:rPr>
                <w:sz w:val="24"/>
                <w:szCs w:val="22"/>
              </w:rPr>
              <w:t>07</w:t>
            </w:r>
            <w:r w:rsidR="001A27F8">
              <w:rPr>
                <w:sz w:val="24"/>
                <w:szCs w:val="22"/>
              </w:rPr>
              <w:t>/2023</w:t>
            </w:r>
          </w:p>
        </w:tc>
        <w:tc>
          <w:tcPr>
            <w:tcW w:w="1440" w:type="dxa"/>
          </w:tcPr>
          <w:p w14:paraId="0BCCEB88" w14:textId="77777777" w:rsidR="00E74B70" w:rsidRDefault="00E74B70" w:rsidP="00E04486">
            <w:pPr>
              <w:spacing w:after="0"/>
              <w:rPr>
                <w:sz w:val="24"/>
                <w:szCs w:val="22"/>
              </w:rPr>
            </w:pPr>
          </w:p>
        </w:tc>
      </w:tr>
      <w:tr w:rsidR="00834622" w:rsidRPr="00C83361" w14:paraId="65D81F46" w14:textId="3E5AB524" w:rsidTr="0044302A">
        <w:trPr>
          <w:trHeight w:hRule="exact" w:val="390"/>
        </w:trPr>
        <w:tc>
          <w:tcPr>
            <w:tcW w:w="5040" w:type="dxa"/>
          </w:tcPr>
          <w:p w14:paraId="271D4FBF" w14:textId="6C68B1D2" w:rsidR="00834622" w:rsidRPr="00C83361" w:rsidRDefault="00E74B70" w:rsidP="00E04486">
            <w:pPr>
              <w:spacing w:after="0"/>
              <w:rPr>
                <w:sz w:val="24"/>
                <w:szCs w:val="22"/>
              </w:rPr>
            </w:pPr>
            <w:r w:rsidRPr="00C83361">
              <w:rPr>
                <w:sz w:val="24"/>
                <w:szCs w:val="22"/>
              </w:rPr>
              <w:t>Pre-Application Workshop*</w:t>
            </w:r>
          </w:p>
        </w:tc>
        <w:tc>
          <w:tcPr>
            <w:tcW w:w="2250" w:type="dxa"/>
          </w:tcPr>
          <w:p w14:paraId="2A8906D7" w14:textId="43BE725D" w:rsidR="00834622" w:rsidRPr="00C83361" w:rsidRDefault="00970765" w:rsidP="00E04486">
            <w:pPr>
              <w:spacing w:after="0"/>
              <w:rPr>
                <w:sz w:val="24"/>
                <w:szCs w:val="22"/>
              </w:rPr>
            </w:pPr>
            <w:r>
              <w:rPr>
                <w:sz w:val="24"/>
                <w:szCs w:val="22"/>
              </w:rPr>
              <w:t>1</w:t>
            </w:r>
            <w:r w:rsidR="002A31CC">
              <w:rPr>
                <w:sz w:val="24"/>
                <w:szCs w:val="22"/>
              </w:rPr>
              <w:t>2</w:t>
            </w:r>
            <w:r>
              <w:rPr>
                <w:sz w:val="24"/>
                <w:szCs w:val="22"/>
              </w:rPr>
              <w:t>/</w:t>
            </w:r>
            <w:r w:rsidR="000903AA">
              <w:rPr>
                <w:sz w:val="24"/>
                <w:szCs w:val="22"/>
              </w:rPr>
              <w:t>18</w:t>
            </w:r>
            <w:r>
              <w:rPr>
                <w:sz w:val="24"/>
                <w:szCs w:val="22"/>
              </w:rPr>
              <w:t>/</w:t>
            </w:r>
            <w:r w:rsidR="000C49E3">
              <w:rPr>
                <w:sz w:val="24"/>
                <w:szCs w:val="22"/>
              </w:rPr>
              <w:t>2023</w:t>
            </w:r>
          </w:p>
        </w:tc>
        <w:tc>
          <w:tcPr>
            <w:tcW w:w="1440" w:type="dxa"/>
          </w:tcPr>
          <w:p w14:paraId="4BE11CBF" w14:textId="4B4EA378" w:rsidR="00E74B70" w:rsidRDefault="0044367C" w:rsidP="00E04486">
            <w:pPr>
              <w:spacing w:after="0"/>
              <w:rPr>
                <w:sz w:val="24"/>
                <w:szCs w:val="22"/>
              </w:rPr>
            </w:pPr>
            <w:r>
              <w:rPr>
                <w:sz w:val="24"/>
                <w:szCs w:val="22"/>
              </w:rPr>
              <w:t>10</w:t>
            </w:r>
            <w:r w:rsidR="00A27111">
              <w:rPr>
                <w:sz w:val="24"/>
                <w:szCs w:val="22"/>
              </w:rPr>
              <w:t>:00</w:t>
            </w:r>
            <w:r w:rsidR="005169F0">
              <w:rPr>
                <w:sz w:val="24"/>
                <w:szCs w:val="22"/>
              </w:rPr>
              <w:t xml:space="preserve"> </w:t>
            </w:r>
            <w:r>
              <w:rPr>
                <w:sz w:val="24"/>
                <w:szCs w:val="22"/>
              </w:rPr>
              <w:t>a</w:t>
            </w:r>
            <w:r w:rsidR="005169F0">
              <w:rPr>
                <w:sz w:val="24"/>
                <w:szCs w:val="22"/>
              </w:rPr>
              <w:t>.m.</w:t>
            </w:r>
          </w:p>
        </w:tc>
      </w:tr>
      <w:tr w:rsidR="00834622" w:rsidRPr="00C83361" w14:paraId="33D8F2EC" w14:textId="3E939674" w:rsidTr="0044302A">
        <w:trPr>
          <w:trHeight w:hRule="exact" w:val="408"/>
        </w:trPr>
        <w:tc>
          <w:tcPr>
            <w:tcW w:w="5040" w:type="dxa"/>
          </w:tcPr>
          <w:p w14:paraId="2F34B0F9" w14:textId="77777777" w:rsidR="00834622" w:rsidRPr="00C83361" w:rsidRDefault="00834622" w:rsidP="00E04486">
            <w:pPr>
              <w:spacing w:after="0"/>
              <w:rPr>
                <w:sz w:val="24"/>
                <w:szCs w:val="22"/>
              </w:rPr>
            </w:pPr>
            <w:r w:rsidRPr="00C83361">
              <w:rPr>
                <w:sz w:val="24"/>
                <w:szCs w:val="22"/>
              </w:rPr>
              <w:t>Deadline for Written Questions*</w:t>
            </w:r>
          </w:p>
        </w:tc>
        <w:tc>
          <w:tcPr>
            <w:tcW w:w="2250" w:type="dxa"/>
          </w:tcPr>
          <w:p w14:paraId="1376138E" w14:textId="5D8D1C27" w:rsidR="00834622" w:rsidRPr="00C83361" w:rsidRDefault="00B563AB" w:rsidP="00E04486">
            <w:pPr>
              <w:spacing w:after="0"/>
              <w:rPr>
                <w:sz w:val="24"/>
                <w:szCs w:val="22"/>
              </w:rPr>
            </w:pPr>
            <w:r>
              <w:rPr>
                <w:sz w:val="24"/>
                <w:szCs w:val="22"/>
              </w:rPr>
              <w:t>1/</w:t>
            </w:r>
            <w:r w:rsidR="00617920">
              <w:rPr>
                <w:sz w:val="24"/>
                <w:szCs w:val="22"/>
              </w:rPr>
              <w:t>05</w:t>
            </w:r>
            <w:r w:rsidR="00EC69FE">
              <w:rPr>
                <w:sz w:val="24"/>
                <w:szCs w:val="22"/>
              </w:rPr>
              <w:t>/</w:t>
            </w:r>
            <w:r w:rsidR="00E16C2C">
              <w:rPr>
                <w:sz w:val="24"/>
                <w:szCs w:val="22"/>
              </w:rPr>
              <w:t>202</w:t>
            </w:r>
            <w:r w:rsidR="00617920">
              <w:rPr>
                <w:sz w:val="24"/>
                <w:szCs w:val="22"/>
              </w:rPr>
              <w:t>4</w:t>
            </w:r>
          </w:p>
        </w:tc>
        <w:tc>
          <w:tcPr>
            <w:tcW w:w="1440" w:type="dxa"/>
          </w:tcPr>
          <w:p w14:paraId="63E744F0" w14:textId="3E5A62F1" w:rsidR="00F4218F" w:rsidRDefault="00F4218F" w:rsidP="00E04486">
            <w:pPr>
              <w:spacing w:after="0"/>
              <w:rPr>
                <w:sz w:val="24"/>
                <w:szCs w:val="22"/>
              </w:rPr>
            </w:pPr>
            <w:r>
              <w:rPr>
                <w:sz w:val="24"/>
                <w:szCs w:val="22"/>
              </w:rPr>
              <w:t>5:00 p.m.</w:t>
            </w:r>
          </w:p>
        </w:tc>
      </w:tr>
      <w:tr w:rsidR="00834622" w:rsidRPr="00C83361" w14:paraId="4348A389" w14:textId="664FB395" w:rsidTr="0044302A">
        <w:trPr>
          <w:trHeight w:hRule="exact" w:val="606"/>
        </w:trPr>
        <w:tc>
          <w:tcPr>
            <w:tcW w:w="5040" w:type="dxa"/>
          </w:tcPr>
          <w:p w14:paraId="24EC1463" w14:textId="1FD73B1B" w:rsidR="00834622" w:rsidRPr="00C83361" w:rsidRDefault="00834622" w:rsidP="00E04486">
            <w:pPr>
              <w:spacing w:after="0"/>
              <w:rPr>
                <w:sz w:val="24"/>
                <w:szCs w:val="22"/>
              </w:rPr>
            </w:pPr>
            <w:r w:rsidRPr="00C83361">
              <w:rPr>
                <w:sz w:val="24"/>
                <w:szCs w:val="22"/>
              </w:rPr>
              <w:t>Anticipated Distribution of Questions/Answers</w:t>
            </w:r>
          </w:p>
        </w:tc>
        <w:tc>
          <w:tcPr>
            <w:tcW w:w="2250" w:type="dxa"/>
          </w:tcPr>
          <w:p w14:paraId="0FD6ECD7" w14:textId="2DFD6EC5" w:rsidR="00834622" w:rsidRPr="00C83361" w:rsidRDefault="009C1A14" w:rsidP="00E04486">
            <w:pPr>
              <w:spacing w:after="0"/>
              <w:rPr>
                <w:sz w:val="24"/>
                <w:szCs w:val="24"/>
              </w:rPr>
            </w:pPr>
            <w:r w:rsidRPr="18C40CA2">
              <w:rPr>
                <w:sz w:val="24"/>
                <w:szCs w:val="24"/>
              </w:rPr>
              <w:t xml:space="preserve">Week of </w:t>
            </w:r>
            <w:r w:rsidR="00D839D3">
              <w:rPr>
                <w:sz w:val="24"/>
                <w:szCs w:val="24"/>
              </w:rPr>
              <w:t>1/</w:t>
            </w:r>
            <w:r w:rsidR="00A839ED">
              <w:rPr>
                <w:sz w:val="24"/>
                <w:szCs w:val="24"/>
              </w:rPr>
              <w:t>2</w:t>
            </w:r>
            <w:r w:rsidR="0064560C">
              <w:rPr>
                <w:sz w:val="24"/>
                <w:szCs w:val="24"/>
              </w:rPr>
              <w:t>2</w:t>
            </w:r>
            <w:r w:rsidR="00D839D3">
              <w:rPr>
                <w:sz w:val="24"/>
                <w:szCs w:val="24"/>
              </w:rPr>
              <w:t>/2024</w:t>
            </w:r>
            <w:r w:rsidR="00F00A5F">
              <w:rPr>
                <w:sz w:val="24"/>
                <w:szCs w:val="24"/>
              </w:rPr>
              <w:t xml:space="preserve"> </w:t>
            </w:r>
          </w:p>
        </w:tc>
        <w:tc>
          <w:tcPr>
            <w:tcW w:w="1440" w:type="dxa"/>
          </w:tcPr>
          <w:p w14:paraId="298A4A66" w14:textId="77777777" w:rsidR="00E74B70" w:rsidRPr="18C40CA2" w:rsidRDefault="00E74B70" w:rsidP="00E04486">
            <w:pPr>
              <w:spacing w:after="0"/>
              <w:rPr>
                <w:sz w:val="24"/>
                <w:szCs w:val="24"/>
              </w:rPr>
            </w:pPr>
          </w:p>
        </w:tc>
      </w:tr>
      <w:tr w:rsidR="00834622" w:rsidRPr="00C83361" w14:paraId="533AFE8F" w14:textId="19321A5B" w:rsidTr="0044302A">
        <w:trPr>
          <w:trHeight w:hRule="exact" w:val="327"/>
        </w:trPr>
        <w:tc>
          <w:tcPr>
            <w:tcW w:w="5040" w:type="dxa"/>
          </w:tcPr>
          <w:p w14:paraId="54B697C9" w14:textId="3628FDC0" w:rsidR="00834622" w:rsidRPr="00C83361" w:rsidRDefault="00834622" w:rsidP="00E04486">
            <w:pPr>
              <w:spacing w:after="0"/>
              <w:rPr>
                <w:b/>
                <w:sz w:val="24"/>
                <w:szCs w:val="22"/>
              </w:rPr>
            </w:pPr>
            <w:r w:rsidRPr="00C83361">
              <w:rPr>
                <w:b/>
                <w:sz w:val="24"/>
                <w:szCs w:val="22"/>
              </w:rPr>
              <w:t>Deadline to Submit Applications*</w:t>
            </w:r>
          </w:p>
        </w:tc>
        <w:tc>
          <w:tcPr>
            <w:tcW w:w="2250" w:type="dxa"/>
          </w:tcPr>
          <w:p w14:paraId="7BE9CBC3" w14:textId="256B4319" w:rsidR="00834622" w:rsidRPr="00C83361" w:rsidRDefault="00891ACE" w:rsidP="00E04486">
            <w:pPr>
              <w:spacing w:after="0"/>
              <w:rPr>
                <w:b/>
                <w:sz w:val="24"/>
                <w:szCs w:val="22"/>
              </w:rPr>
            </w:pPr>
            <w:r>
              <w:rPr>
                <w:b/>
                <w:sz w:val="24"/>
                <w:szCs w:val="22"/>
              </w:rPr>
              <w:t>2/</w:t>
            </w:r>
            <w:r w:rsidR="00C314C0">
              <w:rPr>
                <w:b/>
                <w:sz w:val="24"/>
                <w:szCs w:val="22"/>
              </w:rPr>
              <w:t>20</w:t>
            </w:r>
            <w:r w:rsidR="00816B0D">
              <w:rPr>
                <w:b/>
                <w:sz w:val="24"/>
                <w:szCs w:val="22"/>
              </w:rPr>
              <w:t>/2024</w:t>
            </w:r>
          </w:p>
        </w:tc>
        <w:tc>
          <w:tcPr>
            <w:tcW w:w="1440" w:type="dxa"/>
          </w:tcPr>
          <w:p w14:paraId="318445BC" w14:textId="12B5E99C" w:rsidR="00F963BD" w:rsidRPr="0044302A" w:rsidRDefault="00F963BD" w:rsidP="00E04486">
            <w:pPr>
              <w:spacing w:after="0"/>
              <w:rPr>
                <w:sz w:val="24"/>
                <w:szCs w:val="22"/>
              </w:rPr>
            </w:pPr>
            <w:r w:rsidRPr="0044302A">
              <w:rPr>
                <w:sz w:val="24"/>
                <w:szCs w:val="22"/>
              </w:rPr>
              <w:t xml:space="preserve">11:59 </w:t>
            </w:r>
            <w:r w:rsidR="00F4218F" w:rsidRPr="0044302A">
              <w:rPr>
                <w:bCs/>
                <w:sz w:val="24"/>
                <w:szCs w:val="22"/>
              </w:rPr>
              <w:t>p.m.</w:t>
            </w:r>
          </w:p>
        </w:tc>
      </w:tr>
      <w:tr w:rsidR="00834622" w:rsidRPr="00C83361" w14:paraId="78A9C13C" w14:textId="1F6ECDDB" w:rsidTr="0044302A">
        <w:trPr>
          <w:trHeight w:hRule="exact" w:val="552"/>
        </w:trPr>
        <w:tc>
          <w:tcPr>
            <w:tcW w:w="5040" w:type="dxa"/>
          </w:tcPr>
          <w:p w14:paraId="1944A492" w14:textId="77777777" w:rsidR="00834622" w:rsidRPr="00C83361" w:rsidRDefault="00834622" w:rsidP="00E04486">
            <w:pPr>
              <w:spacing w:after="0"/>
              <w:rPr>
                <w:sz w:val="24"/>
                <w:szCs w:val="22"/>
              </w:rPr>
            </w:pPr>
            <w:r w:rsidRPr="00C83361">
              <w:rPr>
                <w:sz w:val="24"/>
                <w:szCs w:val="22"/>
              </w:rPr>
              <w:t xml:space="preserve">Anticipated Notice of Proposed Awards Posting </w:t>
            </w:r>
          </w:p>
        </w:tc>
        <w:tc>
          <w:tcPr>
            <w:tcW w:w="2250" w:type="dxa"/>
          </w:tcPr>
          <w:p w14:paraId="796A28BD" w14:textId="01288FF3" w:rsidR="00834622" w:rsidRPr="00C83361" w:rsidRDefault="00293804" w:rsidP="00E04486">
            <w:pPr>
              <w:spacing w:after="0"/>
              <w:rPr>
                <w:sz w:val="24"/>
                <w:szCs w:val="24"/>
              </w:rPr>
            </w:pPr>
            <w:r w:rsidRPr="18C40CA2">
              <w:rPr>
                <w:sz w:val="24"/>
                <w:szCs w:val="24"/>
              </w:rPr>
              <w:t xml:space="preserve">Week of </w:t>
            </w:r>
            <w:r w:rsidR="00F26606">
              <w:rPr>
                <w:sz w:val="24"/>
                <w:szCs w:val="24"/>
              </w:rPr>
              <w:t>3</w:t>
            </w:r>
            <w:r w:rsidR="00690326">
              <w:rPr>
                <w:sz w:val="24"/>
                <w:szCs w:val="24"/>
              </w:rPr>
              <w:t>/</w:t>
            </w:r>
            <w:r w:rsidR="00F26606">
              <w:rPr>
                <w:sz w:val="24"/>
                <w:szCs w:val="24"/>
              </w:rPr>
              <w:t>1</w:t>
            </w:r>
            <w:r w:rsidR="00057FA4">
              <w:rPr>
                <w:sz w:val="24"/>
                <w:szCs w:val="24"/>
              </w:rPr>
              <w:t>1</w:t>
            </w:r>
            <w:r w:rsidR="00B15A8E">
              <w:rPr>
                <w:sz w:val="24"/>
                <w:szCs w:val="24"/>
              </w:rPr>
              <w:t>/2024</w:t>
            </w:r>
            <w:r w:rsidR="00E34097">
              <w:rPr>
                <w:sz w:val="24"/>
                <w:szCs w:val="24"/>
              </w:rPr>
              <w:t xml:space="preserve"> </w:t>
            </w:r>
          </w:p>
        </w:tc>
        <w:tc>
          <w:tcPr>
            <w:tcW w:w="1440" w:type="dxa"/>
          </w:tcPr>
          <w:p w14:paraId="558337CC" w14:textId="77777777" w:rsidR="00E74B70" w:rsidRPr="18C40CA2" w:rsidRDefault="00E74B70" w:rsidP="00E04486">
            <w:pPr>
              <w:spacing w:after="0"/>
              <w:rPr>
                <w:sz w:val="24"/>
                <w:szCs w:val="24"/>
              </w:rPr>
            </w:pPr>
          </w:p>
        </w:tc>
      </w:tr>
      <w:tr w:rsidR="00834622" w:rsidRPr="00C83361" w14:paraId="2AF84E55" w14:textId="55168113" w:rsidTr="0044302A">
        <w:trPr>
          <w:trHeight w:hRule="exact" w:val="288"/>
        </w:trPr>
        <w:tc>
          <w:tcPr>
            <w:tcW w:w="5040" w:type="dxa"/>
          </w:tcPr>
          <w:p w14:paraId="23670E43" w14:textId="77777777" w:rsidR="00834622" w:rsidRPr="00C83361" w:rsidRDefault="00834622" w:rsidP="005A220D">
            <w:pPr>
              <w:spacing w:after="0"/>
              <w:rPr>
                <w:sz w:val="24"/>
                <w:szCs w:val="22"/>
              </w:rPr>
            </w:pPr>
            <w:r w:rsidRPr="00C83361">
              <w:rPr>
                <w:sz w:val="24"/>
                <w:szCs w:val="22"/>
              </w:rPr>
              <w:t xml:space="preserve">Anticipated </w:t>
            </w:r>
            <w:r w:rsidR="005A220D" w:rsidRPr="00C83361">
              <w:rPr>
                <w:sz w:val="24"/>
                <w:szCs w:val="22"/>
              </w:rPr>
              <w:t>CEC</w:t>
            </w:r>
            <w:r w:rsidRPr="00C83361">
              <w:rPr>
                <w:sz w:val="24"/>
                <w:szCs w:val="22"/>
              </w:rPr>
              <w:t xml:space="preserve"> Business Meeting </w:t>
            </w:r>
          </w:p>
        </w:tc>
        <w:tc>
          <w:tcPr>
            <w:tcW w:w="2250" w:type="dxa"/>
          </w:tcPr>
          <w:p w14:paraId="439AF6BB" w14:textId="5DAA61FC" w:rsidR="00834622" w:rsidRPr="00C83361" w:rsidRDefault="00D106BF" w:rsidP="00E04486">
            <w:pPr>
              <w:spacing w:after="0"/>
              <w:rPr>
                <w:sz w:val="24"/>
                <w:szCs w:val="22"/>
              </w:rPr>
            </w:pPr>
            <w:r>
              <w:rPr>
                <w:sz w:val="24"/>
                <w:szCs w:val="22"/>
              </w:rPr>
              <w:t>May</w:t>
            </w:r>
            <w:r w:rsidR="003B1861">
              <w:rPr>
                <w:sz w:val="24"/>
                <w:szCs w:val="22"/>
              </w:rPr>
              <w:t xml:space="preserve"> </w:t>
            </w:r>
            <w:r w:rsidR="00FA5870">
              <w:rPr>
                <w:sz w:val="24"/>
                <w:szCs w:val="22"/>
              </w:rPr>
              <w:t>2024</w:t>
            </w:r>
          </w:p>
        </w:tc>
        <w:tc>
          <w:tcPr>
            <w:tcW w:w="1440" w:type="dxa"/>
          </w:tcPr>
          <w:p w14:paraId="3519167F" w14:textId="77777777" w:rsidR="00E74B70" w:rsidRDefault="00E74B70" w:rsidP="00E04486">
            <w:pPr>
              <w:spacing w:after="0"/>
              <w:rPr>
                <w:sz w:val="24"/>
                <w:szCs w:val="22"/>
              </w:rPr>
            </w:pPr>
          </w:p>
        </w:tc>
      </w:tr>
    </w:tbl>
    <w:p w14:paraId="12E1EA06" w14:textId="77777777" w:rsidR="00E4536E" w:rsidRPr="00677FAD" w:rsidRDefault="00E4536E" w:rsidP="00E04486">
      <w:pPr>
        <w:spacing w:after="0"/>
        <w:rPr>
          <w:szCs w:val="22"/>
        </w:rPr>
      </w:pPr>
      <w:bookmarkStart w:id="10" w:name="_Toc219275086"/>
      <w:bookmarkStart w:id="11" w:name="_Toc305406669"/>
      <w:bookmarkStart w:id="12" w:name="_Toc198951306"/>
      <w:bookmarkStart w:id="13" w:name="_Toc201713533"/>
      <w:bookmarkStart w:id="14" w:name="_Toc217726087"/>
      <w:bookmarkStart w:id="15" w:name="_Toc219275083"/>
    </w:p>
    <w:p w14:paraId="7FDBA52B" w14:textId="77777777" w:rsidR="00A53D28" w:rsidRPr="00677FAD" w:rsidRDefault="003D1490" w:rsidP="00EE2BB6">
      <w:pPr>
        <w:pStyle w:val="Heading2"/>
        <w:numPr>
          <w:ilvl w:val="0"/>
          <w:numId w:val="11"/>
        </w:numPr>
        <w:spacing w:before="0" w:after="0"/>
        <w:ind w:hanging="720"/>
      </w:pPr>
      <w:bookmarkStart w:id="16" w:name="_Toc152661828"/>
      <w:r w:rsidRPr="00677FAD">
        <w:t xml:space="preserve">How Award </w:t>
      </w:r>
      <w:r w:rsidR="00920DB9">
        <w:rPr>
          <w:lang w:val="en-US"/>
        </w:rPr>
        <w:t>I</w:t>
      </w:r>
      <w:r w:rsidRPr="00677FAD">
        <w:t>s Determined</w:t>
      </w:r>
      <w:bookmarkEnd w:id="10"/>
      <w:bookmarkEnd w:id="11"/>
      <w:bookmarkEnd w:id="16"/>
    </w:p>
    <w:p w14:paraId="7A7353F7" w14:textId="40B68E6B" w:rsidR="00356D38" w:rsidRPr="00101887" w:rsidRDefault="00232886" w:rsidP="008D44F0">
      <w:pPr>
        <w:keepNext/>
        <w:ind w:left="720"/>
        <w:rPr>
          <w:rStyle w:val="eop"/>
          <w:sz w:val="24"/>
          <w:szCs w:val="24"/>
        </w:rPr>
      </w:pPr>
      <w:r w:rsidRPr="00101887">
        <w:rPr>
          <w:rStyle w:val="eop"/>
          <w:sz w:val="24"/>
          <w:szCs w:val="24"/>
        </w:rPr>
        <w:t>Applicants</w:t>
      </w:r>
      <w:r w:rsidR="00644881" w:rsidRPr="00101887">
        <w:rPr>
          <w:rStyle w:val="eop"/>
          <w:sz w:val="24"/>
          <w:szCs w:val="24"/>
        </w:rPr>
        <w:t xml:space="preserve"> passing administrative and technical screening will</w:t>
      </w:r>
      <w:r w:rsidRPr="00101887">
        <w:rPr>
          <w:rStyle w:val="eop"/>
          <w:sz w:val="24"/>
          <w:szCs w:val="24"/>
        </w:rPr>
        <w:t xml:space="preserve"> compete based on </w:t>
      </w:r>
      <w:r w:rsidR="00644881" w:rsidRPr="00101887">
        <w:rPr>
          <w:rStyle w:val="eop"/>
          <w:sz w:val="24"/>
          <w:szCs w:val="24"/>
        </w:rPr>
        <w:t xml:space="preserve">evaluation </w:t>
      </w:r>
      <w:r w:rsidR="007D7FE5" w:rsidRPr="00101887">
        <w:rPr>
          <w:rStyle w:val="eop"/>
          <w:sz w:val="24"/>
          <w:szCs w:val="24"/>
        </w:rPr>
        <w:t>criteria and</w:t>
      </w:r>
      <w:r w:rsidRPr="00101887">
        <w:rPr>
          <w:rStyle w:val="eop"/>
          <w:sz w:val="24"/>
          <w:szCs w:val="24"/>
        </w:rPr>
        <w:t xml:space="preserve"> </w:t>
      </w:r>
      <w:r w:rsidR="00644881" w:rsidRPr="00101887">
        <w:rPr>
          <w:rStyle w:val="eop"/>
          <w:sz w:val="24"/>
          <w:szCs w:val="24"/>
        </w:rPr>
        <w:t xml:space="preserve">will be </w:t>
      </w:r>
      <w:r w:rsidRPr="00101887">
        <w:rPr>
          <w:rStyle w:val="eop"/>
          <w:sz w:val="24"/>
          <w:szCs w:val="24"/>
        </w:rPr>
        <w:t>scored and ranked based on those criteria.</w:t>
      </w:r>
      <w:r w:rsidR="00D77B27" w:rsidRPr="00101887">
        <w:rPr>
          <w:rStyle w:val="eop"/>
          <w:sz w:val="24"/>
          <w:szCs w:val="24"/>
        </w:rPr>
        <w:t xml:space="preserve"> </w:t>
      </w:r>
      <w:r w:rsidR="002A1478" w:rsidRPr="00101887">
        <w:rPr>
          <w:rStyle w:val="eop"/>
          <w:sz w:val="24"/>
          <w:szCs w:val="24"/>
        </w:rPr>
        <w:t xml:space="preserve">Unless </w:t>
      </w:r>
      <w:r w:rsidR="0022464C" w:rsidRPr="00101887">
        <w:rPr>
          <w:rStyle w:val="eop"/>
          <w:sz w:val="24"/>
          <w:szCs w:val="24"/>
        </w:rPr>
        <w:t>CEC</w:t>
      </w:r>
      <w:r w:rsidR="002A1478" w:rsidRPr="00101887">
        <w:rPr>
          <w:rStyle w:val="eop"/>
          <w:sz w:val="24"/>
          <w:szCs w:val="24"/>
        </w:rPr>
        <w:t xml:space="preserve"> exercises any of its other rights regarding this solicitation (e.g., to cancel the solicitation or reduce funding), a</w:t>
      </w:r>
      <w:r w:rsidR="00B9486D" w:rsidRPr="00101887">
        <w:rPr>
          <w:rStyle w:val="eop"/>
          <w:sz w:val="24"/>
          <w:szCs w:val="24"/>
        </w:rPr>
        <w:t>pplications obtaining at least the minimum passing score will be recommended for funding in ranked order until all funds available under this solicitation are exhausted</w:t>
      </w:r>
      <w:r w:rsidR="00D77B27" w:rsidRPr="00101887">
        <w:rPr>
          <w:rStyle w:val="eop"/>
          <w:sz w:val="24"/>
          <w:szCs w:val="24"/>
        </w:rPr>
        <w:t>.</w:t>
      </w:r>
    </w:p>
    <w:p w14:paraId="1F503C9C" w14:textId="16AA97C0" w:rsidR="0026624D" w:rsidRPr="00101887" w:rsidRDefault="00DA798F" w:rsidP="00876619">
      <w:pPr>
        <w:ind w:left="720"/>
        <w:rPr>
          <w:rStyle w:val="eop"/>
          <w:sz w:val="24"/>
          <w:szCs w:val="24"/>
        </w:rPr>
      </w:pPr>
      <w:r w:rsidRPr="00101887">
        <w:rPr>
          <w:rStyle w:val="eop"/>
          <w:sz w:val="24"/>
          <w:szCs w:val="24"/>
        </w:rPr>
        <w:t xml:space="preserve">If the funds available under this solicitation are insufficient to fully fund a grant proposal, </w:t>
      </w:r>
      <w:r w:rsidR="005A220D" w:rsidRPr="00101887">
        <w:rPr>
          <w:rStyle w:val="eop"/>
          <w:sz w:val="24"/>
          <w:szCs w:val="24"/>
        </w:rPr>
        <w:t>CEC</w:t>
      </w:r>
      <w:r w:rsidRPr="00101887">
        <w:rPr>
          <w:rStyle w:val="eop"/>
          <w:sz w:val="24"/>
          <w:szCs w:val="24"/>
        </w:rPr>
        <w:t xml:space="preserve"> reserves the right to recommend partially funding that proposal. In this event, the </w:t>
      </w:r>
      <w:r w:rsidR="00E0770E" w:rsidRPr="00101887">
        <w:rPr>
          <w:rStyle w:val="eop"/>
          <w:sz w:val="24"/>
          <w:szCs w:val="24"/>
        </w:rPr>
        <w:t>p</w:t>
      </w:r>
      <w:r w:rsidRPr="00101887">
        <w:rPr>
          <w:rStyle w:val="eop"/>
          <w:sz w:val="24"/>
          <w:szCs w:val="24"/>
        </w:rPr>
        <w:t xml:space="preserve">roposed Applicant/Awardee and Commission Agreement Manager (CAM) shall meet and </w:t>
      </w:r>
      <w:r w:rsidR="005A220D" w:rsidRPr="00101887">
        <w:rPr>
          <w:rStyle w:val="eop"/>
          <w:sz w:val="24"/>
          <w:szCs w:val="24"/>
        </w:rPr>
        <w:t xml:space="preserve">attempt to </w:t>
      </w:r>
      <w:r w:rsidRPr="00101887">
        <w:rPr>
          <w:rStyle w:val="eop"/>
          <w:sz w:val="24"/>
          <w:szCs w:val="24"/>
        </w:rPr>
        <w:t>reach agreement on a reduced scope of work commensurate with the level of available funding.</w:t>
      </w:r>
    </w:p>
    <w:p w14:paraId="6431F0DB" w14:textId="77777777" w:rsidR="00DD5F50" w:rsidRPr="00677FAD" w:rsidRDefault="00FF4E8A" w:rsidP="00EE2BB6">
      <w:pPr>
        <w:pStyle w:val="Heading2"/>
        <w:keepNext w:val="0"/>
        <w:numPr>
          <w:ilvl w:val="0"/>
          <w:numId w:val="11"/>
        </w:numPr>
        <w:spacing w:before="0" w:after="0"/>
        <w:ind w:hanging="720"/>
      </w:pPr>
      <w:bookmarkStart w:id="17" w:name="_Toc352232771"/>
      <w:bookmarkStart w:id="18" w:name="_Toc152661829"/>
      <w:r w:rsidRPr="00677FAD">
        <w:t>Availability of Funds</w:t>
      </w:r>
      <w:bookmarkEnd w:id="17"/>
      <w:bookmarkEnd w:id="18"/>
    </w:p>
    <w:p w14:paraId="419F7789" w14:textId="31AFED04" w:rsidR="001E73EE" w:rsidRDefault="00FF4E8A" w:rsidP="00AC2589">
      <w:pPr>
        <w:ind w:left="720"/>
        <w:rPr>
          <w:sz w:val="24"/>
          <w:szCs w:val="24"/>
        </w:rPr>
      </w:pPr>
      <w:r w:rsidRPr="00C83361">
        <w:rPr>
          <w:sz w:val="24"/>
          <w:szCs w:val="24"/>
        </w:rPr>
        <w:t>A tot</w:t>
      </w:r>
      <w:r w:rsidRPr="001503AB">
        <w:rPr>
          <w:sz w:val="24"/>
          <w:szCs w:val="24"/>
        </w:rPr>
        <w:t xml:space="preserve">al of </w:t>
      </w:r>
      <w:r w:rsidR="00961BD8" w:rsidRPr="001503AB">
        <w:rPr>
          <w:sz w:val="24"/>
          <w:szCs w:val="24"/>
        </w:rPr>
        <w:t>$</w:t>
      </w:r>
      <w:r w:rsidR="001E30E7" w:rsidRPr="001503AB">
        <w:rPr>
          <w:sz w:val="24"/>
          <w:szCs w:val="24"/>
        </w:rPr>
        <w:t>1</w:t>
      </w:r>
      <w:r w:rsidR="001E30E7">
        <w:rPr>
          <w:sz w:val="24"/>
          <w:szCs w:val="24"/>
        </w:rPr>
        <w:t>5</w:t>
      </w:r>
      <w:r w:rsidR="001E30E7" w:rsidRPr="001503AB">
        <w:rPr>
          <w:sz w:val="24"/>
          <w:szCs w:val="24"/>
        </w:rPr>
        <w:t xml:space="preserve">0 </w:t>
      </w:r>
      <w:r w:rsidR="001503AB" w:rsidRPr="001503AB">
        <w:rPr>
          <w:sz w:val="24"/>
          <w:szCs w:val="24"/>
        </w:rPr>
        <w:t>m</w:t>
      </w:r>
      <w:r w:rsidR="001503AB">
        <w:rPr>
          <w:sz w:val="24"/>
          <w:szCs w:val="24"/>
        </w:rPr>
        <w:t>illion</w:t>
      </w:r>
      <w:r w:rsidR="00D47CD0" w:rsidRPr="00C83361">
        <w:rPr>
          <w:sz w:val="24"/>
          <w:szCs w:val="24"/>
        </w:rPr>
        <w:t xml:space="preserve"> is</w:t>
      </w:r>
      <w:r w:rsidRPr="00C83361">
        <w:rPr>
          <w:sz w:val="24"/>
          <w:szCs w:val="24"/>
        </w:rPr>
        <w:t xml:space="preserve"> available for awards under this solicitation. </w:t>
      </w:r>
    </w:p>
    <w:p w14:paraId="756376B6" w14:textId="45248001" w:rsidR="001E73EE" w:rsidRPr="001E73EE" w:rsidRDefault="00B16F35" w:rsidP="00EE2BB6">
      <w:pPr>
        <w:pStyle w:val="ListParagraph"/>
        <w:numPr>
          <w:ilvl w:val="0"/>
          <w:numId w:val="29"/>
        </w:numPr>
        <w:rPr>
          <w:sz w:val="24"/>
          <w:szCs w:val="24"/>
        </w:rPr>
      </w:pPr>
      <w:r>
        <w:rPr>
          <w:sz w:val="24"/>
          <w:szCs w:val="24"/>
        </w:rPr>
        <w:t xml:space="preserve">Up to </w:t>
      </w:r>
      <w:r w:rsidR="00ED6077">
        <w:rPr>
          <w:sz w:val="24"/>
          <w:szCs w:val="24"/>
        </w:rPr>
        <w:t>$</w:t>
      </w:r>
      <w:r w:rsidR="00374C21">
        <w:rPr>
          <w:sz w:val="24"/>
          <w:szCs w:val="24"/>
        </w:rPr>
        <w:t>37.5</w:t>
      </w:r>
      <w:r w:rsidR="00ED6077">
        <w:rPr>
          <w:sz w:val="24"/>
          <w:szCs w:val="24"/>
        </w:rPr>
        <w:t xml:space="preserve"> million </w:t>
      </w:r>
      <w:r w:rsidR="003D5B4A">
        <w:rPr>
          <w:sz w:val="24"/>
          <w:szCs w:val="24"/>
        </w:rPr>
        <w:t>o</w:t>
      </w:r>
      <w:r w:rsidR="00ED6077">
        <w:rPr>
          <w:sz w:val="24"/>
          <w:szCs w:val="24"/>
        </w:rPr>
        <w:t xml:space="preserve">f this amount is </w:t>
      </w:r>
      <w:r w:rsidR="00A033AB">
        <w:rPr>
          <w:sz w:val="24"/>
          <w:szCs w:val="24"/>
        </w:rPr>
        <w:t xml:space="preserve">available </w:t>
      </w:r>
      <w:r w:rsidR="004A4BB5">
        <w:rPr>
          <w:sz w:val="24"/>
          <w:szCs w:val="24"/>
        </w:rPr>
        <w:t xml:space="preserve">only </w:t>
      </w:r>
      <w:r w:rsidR="00C62A55">
        <w:rPr>
          <w:sz w:val="24"/>
          <w:szCs w:val="24"/>
        </w:rPr>
        <w:t>to</w:t>
      </w:r>
      <w:r w:rsidR="00ED6077">
        <w:rPr>
          <w:sz w:val="24"/>
          <w:szCs w:val="24"/>
        </w:rPr>
        <w:t xml:space="preserve"> </w:t>
      </w:r>
      <w:r w:rsidR="00ED6077" w:rsidRPr="18C40CA2">
        <w:rPr>
          <w:sz w:val="24"/>
          <w:szCs w:val="24"/>
        </w:rPr>
        <w:t>project</w:t>
      </w:r>
      <w:r w:rsidR="406DE301" w:rsidRPr="18C40CA2">
        <w:rPr>
          <w:sz w:val="24"/>
          <w:szCs w:val="24"/>
        </w:rPr>
        <w:t>s</w:t>
      </w:r>
      <w:r w:rsidR="00ED6077">
        <w:rPr>
          <w:sz w:val="24"/>
          <w:szCs w:val="24"/>
        </w:rPr>
        <w:t xml:space="preserve"> located in </w:t>
      </w:r>
      <w:r w:rsidR="00007C82">
        <w:rPr>
          <w:sz w:val="24"/>
          <w:szCs w:val="24"/>
        </w:rPr>
        <w:t xml:space="preserve">local </w:t>
      </w:r>
      <w:r w:rsidR="00ED6077">
        <w:rPr>
          <w:sz w:val="24"/>
          <w:szCs w:val="24"/>
        </w:rPr>
        <w:t>publicly owned electric utility service territories.</w:t>
      </w:r>
    </w:p>
    <w:p w14:paraId="6AF1E6A2" w14:textId="03CE16E9" w:rsidR="00360B39" w:rsidRDefault="005A220D" w:rsidP="00AC2589">
      <w:pPr>
        <w:ind w:left="720"/>
        <w:rPr>
          <w:sz w:val="24"/>
          <w:szCs w:val="24"/>
        </w:rPr>
      </w:pPr>
      <w:r w:rsidRPr="00C83361">
        <w:rPr>
          <w:sz w:val="24"/>
          <w:szCs w:val="24"/>
        </w:rPr>
        <w:t>CEC</w:t>
      </w:r>
      <w:r w:rsidR="00FF4E8A" w:rsidRPr="00C83361">
        <w:rPr>
          <w:sz w:val="24"/>
          <w:szCs w:val="24"/>
        </w:rPr>
        <w:t>, at its sole discretion, reserves the right to increase or decrease</w:t>
      </w:r>
      <w:r w:rsidR="00985645" w:rsidRPr="00C83361">
        <w:rPr>
          <w:sz w:val="24"/>
          <w:szCs w:val="24"/>
        </w:rPr>
        <w:t xml:space="preserve"> </w:t>
      </w:r>
      <w:r w:rsidR="00FF4E8A" w:rsidRPr="00C83361">
        <w:rPr>
          <w:sz w:val="24"/>
          <w:szCs w:val="24"/>
        </w:rPr>
        <w:t>the amount of funds available under this solicitation.</w:t>
      </w:r>
    </w:p>
    <w:p w14:paraId="60A40DDE" w14:textId="77777777" w:rsidR="00557968" w:rsidRPr="00425630" w:rsidRDefault="00557968" w:rsidP="00557968">
      <w:pPr>
        <w:ind w:left="720"/>
        <w:rPr>
          <w:b/>
          <w:bCs/>
          <w:sz w:val="24"/>
          <w:szCs w:val="24"/>
          <w:u w:val="single"/>
        </w:rPr>
      </w:pPr>
      <w:r w:rsidRPr="00425630">
        <w:rPr>
          <w:b/>
          <w:bCs/>
          <w:sz w:val="24"/>
          <w:szCs w:val="24"/>
          <w:u w:val="single"/>
        </w:rPr>
        <w:t>Along with any other rights and remedies available to it, the CEC reserves the right to:</w:t>
      </w:r>
    </w:p>
    <w:p w14:paraId="10B4D5D8" w14:textId="77777777" w:rsidR="00557968" w:rsidRPr="00425630" w:rsidRDefault="00557968" w:rsidP="00557968">
      <w:pPr>
        <w:pStyle w:val="ListParagraph"/>
        <w:numPr>
          <w:ilvl w:val="0"/>
          <w:numId w:val="29"/>
        </w:numPr>
        <w:rPr>
          <w:b/>
          <w:bCs/>
          <w:sz w:val="24"/>
          <w:szCs w:val="24"/>
          <w:u w:val="single"/>
        </w:rPr>
      </w:pPr>
      <w:r w:rsidRPr="00425630">
        <w:rPr>
          <w:b/>
          <w:bCs/>
          <w:sz w:val="24"/>
          <w:szCs w:val="24"/>
          <w:u w:val="single"/>
        </w:rPr>
        <w:t>Allocate any additional or unawarded funds to passing applications, in rank order.</w:t>
      </w:r>
    </w:p>
    <w:p w14:paraId="047C6AEE" w14:textId="77777777" w:rsidR="00557968" w:rsidRPr="00425630" w:rsidRDefault="00557968" w:rsidP="00557968">
      <w:pPr>
        <w:pStyle w:val="ListParagraph"/>
        <w:numPr>
          <w:ilvl w:val="0"/>
          <w:numId w:val="29"/>
        </w:numPr>
        <w:rPr>
          <w:b/>
          <w:bCs/>
          <w:sz w:val="24"/>
          <w:szCs w:val="24"/>
          <w:u w:val="single"/>
        </w:rPr>
      </w:pPr>
      <w:r w:rsidRPr="00425630">
        <w:rPr>
          <w:b/>
          <w:bCs/>
          <w:sz w:val="24"/>
          <w:szCs w:val="24"/>
          <w:u w:val="single"/>
        </w:rPr>
        <w:t>Reallocate funding between the amount available to all applicants and the amount available only to projects located in local publicly owned electric utility service territories.</w:t>
      </w:r>
    </w:p>
    <w:p w14:paraId="5D29D654" w14:textId="77777777" w:rsidR="00DD5F50" w:rsidRPr="00677FAD" w:rsidRDefault="00DD5F50" w:rsidP="00E04486">
      <w:pPr>
        <w:spacing w:after="0"/>
        <w:rPr>
          <w:szCs w:val="22"/>
        </w:rPr>
      </w:pPr>
    </w:p>
    <w:p w14:paraId="29102990" w14:textId="4AF0666E" w:rsidR="00FF4E8A" w:rsidRPr="00677FAD" w:rsidRDefault="00A240A1" w:rsidP="00EE2BB6">
      <w:pPr>
        <w:pStyle w:val="Heading2"/>
        <w:keepNext w:val="0"/>
        <w:numPr>
          <w:ilvl w:val="0"/>
          <w:numId w:val="11"/>
        </w:numPr>
        <w:spacing w:before="0" w:after="0"/>
        <w:ind w:hanging="720"/>
      </w:pPr>
      <w:bookmarkStart w:id="19" w:name="_Toc152661830"/>
      <w:r>
        <w:rPr>
          <w:lang w:val="en-US"/>
        </w:rPr>
        <w:t xml:space="preserve">Minimum and </w:t>
      </w:r>
      <w:r w:rsidR="000D0EA9" w:rsidRPr="00677FAD">
        <w:rPr>
          <w:lang w:val="en-US"/>
        </w:rPr>
        <w:t>Maximum</w:t>
      </w:r>
      <w:r w:rsidR="00FD56EE" w:rsidRPr="00677FAD">
        <w:rPr>
          <w:lang w:val="en-US"/>
        </w:rPr>
        <w:t xml:space="preserve"> Award Amounts</w:t>
      </w:r>
      <w:bookmarkEnd w:id="19"/>
    </w:p>
    <w:p w14:paraId="05F6B0EB" w14:textId="466C2FD0" w:rsidR="00A90953" w:rsidRPr="005B70FC" w:rsidRDefault="004541BF" w:rsidP="005B70FC">
      <w:pPr>
        <w:spacing w:after="240"/>
        <w:ind w:left="720"/>
        <w:rPr>
          <w:sz w:val="24"/>
          <w:szCs w:val="24"/>
        </w:rPr>
      </w:pPr>
      <w:r w:rsidRPr="004541BF">
        <w:rPr>
          <w:sz w:val="24"/>
          <w:szCs w:val="24"/>
        </w:rPr>
        <w:t>Projects for zero- or low-emission technologies (including, but not limited to, fuel cells or energy storage) at existing facilities may be awarded up to 70% of the total eligible project costs. Other projects may be awarded</w:t>
      </w:r>
      <w:r w:rsidR="00AE4ED8">
        <w:rPr>
          <w:sz w:val="24"/>
          <w:szCs w:val="24"/>
        </w:rPr>
        <w:t xml:space="preserve"> </w:t>
      </w:r>
      <w:r w:rsidR="00E0770E" w:rsidRPr="005B70FC">
        <w:rPr>
          <w:sz w:val="24"/>
          <w:szCs w:val="24"/>
        </w:rPr>
        <w:t xml:space="preserve">up to </w:t>
      </w:r>
      <w:r w:rsidR="00D31372">
        <w:rPr>
          <w:sz w:val="24"/>
          <w:szCs w:val="24"/>
        </w:rPr>
        <w:t>50</w:t>
      </w:r>
      <w:r w:rsidR="00E0770E" w:rsidRPr="005B70FC">
        <w:rPr>
          <w:sz w:val="24"/>
          <w:szCs w:val="24"/>
        </w:rPr>
        <w:t xml:space="preserve">% of the total </w:t>
      </w:r>
      <w:r w:rsidR="00623F88">
        <w:rPr>
          <w:sz w:val="24"/>
          <w:szCs w:val="24"/>
        </w:rPr>
        <w:lastRenderedPageBreak/>
        <w:t xml:space="preserve">eligible </w:t>
      </w:r>
      <w:r w:rsidR="00E0770E" w:rsidRPr="005B70FC">
        <w:rPr>
          <w:sz w:val="24"/>
          <w:szCs w:val="24"/>
        </w:rPr>
        <w:t>project costs</w:t>
      </w:r>
      <w:r w:rsidR="00167B2E">
        <w:rPr>
          <w:sz w:val="24"/>
          <w:szCs w:val="24"/>
        </w:rPr>
        <w:t>.</w:t>
      </w:r>
      <w:r w:rsidR="00E0770E" w:rsidRPr="005B70FC">
        <w:rPr>
          <w:sz w:val="24"/>
          <w:szCs w:val="24"/>
        </w:rPr>
        <w:t xml:space="preserve"> </w:t>
      </w:r>
      <w:r w:rsidR="000A48E4">
        <w:rPr>
          <w:sz w:val="24"/>
          <w:szCs w:val="24"/>
        </w:rPr>
        <w:t>The minimum award amount</w:t>
      </w:r>
      <w:r w:rsidR="004C30CA">
        <w:rPr>
          <w:sz w:val="24"/>
          <w:szCs w:val="24"/>
        </w:rPr>
        <w:t xml:space="preserve"> is $</w:t>
      </w:r>
      <w:r w:rsidR="0081214A">
        <w:rPr>
          <w:sz w:val="24"/>
          <w:szCs w:val="24"/>
        </w:rPr>
        <w:t>1</w:t>
      </w:r>
      <w:r w:rsidR="001A5083">
        <w:t> </w:t>
      </w:r>
      <w:r w:rsidR="004C30CA">
        <w:rPr>
          <w:sz w:val="24"/>
          <w:szCs w:val="24"/>
        </w:rPr>
        <w:t>million</w:t>
      </w:r>
      <w:r w:rsidR="002024A5">
        <w:rPr>
          <w:sz w:val="24"/>
          <w:szCs w:val="24"/>
        </w:rPr>
        <w:t>,</w:t>
      </w:r>
      <w:r w:rsidR="00C6260F">
        <w:rPr>
          <w:sz w:val="24"/>
          <w:szCs w:val="24"/>
        </w:rPr>
        <w:t xml:space="preserve"> and the maximum award amount is $25 million.</w:t>
      </w:r>
    </w:p>
    <w:p w14:paraId="47E5BB73" w14:textId="03DD9152" w:rsidR="00F82E67" w:rsidRDefault="00797187" w:rsidP="00EE2BB6">
      <w:pPr>
        <w:pStyle w:val="Heading2"/>
        <w:keepNext w:val="0"/>
        <w:numPr>
          <w:ilvl w:val="0"/>
          <w:numId w:val="11"/>
        </w:numPr>
        <w:spacing w:before="0" w:after="0"/>
        <w:ind w:hanging="720"/>
        <w:rPr>
          <w:lang w:val="en-US"/>
        </w:rPr>
      </w:pPr>
      <w:bookmarkStart w:id="20" w:name="_Toc152661831"/>
      <w:r>
        <w:rPr>
          <w:lang w:val="en-US"/>
        </w:rPr>
        <w:t xml:space="preserve">Award </w:t>
      </w:r>
      <w:r w:rsidR="00F851FC">
        <w:rPr>
          <w:lang w:val="en-US"/>
        </w:rPr>
        <w:t>Payment Structure</w:t>
      </w:r>
      <w:bookmarkEnd w:id="20"/>
    </w:p>
    <w:p w14:paraId="2E52BD9D" w14:textId="1C6042DD" w:rsidR="007F5528" w:rsidRPr="00683DE6" w:rsidRDefault="00DB4C1B" w:rsidP="0045253E">
      <w:pPr>
        <w:pStyle w:val="ListParagraph"/>
        <w:spacing w:after="240"/>
        <w:rPr>
          <w:sz w:val="24"/>
          <w:szCs w:val="24"/>
        </w:rPr>
      </w:pPr>
      <w:r>
        <w:rPr>
          <w:sz w:val="24"/>
          <w:szCs w:val="24"/>
        </w:rPr>
        <w:t xml:space="preserve">The award will be disbursed based on </w:t>
      </w:r>
      <w:r w:rsidR="00AD3286">
        <w:rPr>
          <w:sz w:val="24"/>
          <w:szCs w:val="24"/>
        </w:rPr>
        <w:t xml:space="preserve">monthly or quarterly </w:t>
      </w:r>
      <w:r>
        <w:rPr>
          <w:sz w:val="24"/>
          <w:szCs w:val="24"/>
        </w:rPr>
        <w:t>progress reports</w:t>
      </w:r>
      <w:r w:rsidR="007C6140">
        <w:rPr>
          <w:sz w:val="24"/>
          <w:szCs w:val="24"/>
        </w:rPr>
        <w:t xml:space="preserve"> demonstrating </w:t>
      </w:r>
      <w:r w:rsidR="0091151C" w:rsidRPr="0091151C">
        <w:rPr>
          <w:sz w:val="24"/>
          <w:szCs w:val="24"/>
        </w:rPr>
        <w:t>that satisfactory and continued</w:t>
      </w:r>
      <w:r w:rsidR="0091151C">
        <w:rPr>
          <w:sz w:val="24"/>
          <w:szCs w:val="24"/>
        </w:rPr>
        <w:t xml:space="preserve"> </w:t>
      </w:r>
      <w:r w:rsidR="0091151C" w:rsidRPr="00683DE6">
        <w:rPr>
          <w:sz w:val="24"/>
          <w:szCs w:val="24"/>
        </w:rPr>
        <w:t>progress is made towards achieving the project objectives</w:t>
      </w:r>
      <w:r w:rsidR="00022BA6">
        <w:rPr>
          <w:sz w:val="24"/>
          <w:szCs w:val="24"/>
        </w:rPr>
        <w:t>.</w:t>
      </w:r>
      <w:r w:rsidR="0091151C" w:rsidRPr="00683DE6">
        <w:rPr>
          <w:sz w:val="24"/>
          <w:szCs w:val="24"/>
        </w:rPr>
        <w:t xml:space="preserve"> </w:t>
      </w:r>
    </w:p>
    <w:p w14:paraId="39C7C32A" w14:textId="1EDB5344" w:rsidR="00A17989" w:rsidRPr="004279F4" w:rsidRDefault="00380AAC" w:rsidP="00EE2BB6">
      <w:pPr>
        <w:pStyle w:val="Heading2"/>
        <w:keepNext w:val="0"/>
        <w:numPr>
          <w:ilvl w:val="0"/>
          <w:numId w:val="11"/>
        </w:numPr>
        <w:spacing w:before="0" w:after="0"/>
        <w:ind w:hanging="720"/>
        <w:rPr>
          <w:lang w:val="en-US"/>
        </w:rPr>
      </w:pPr>
      <w:bookmarkStart w:id="21" w:name="_Toc152661832"/>
      <w:r w:rsidRPr="00050087">
        <w:rPr>
          <w:lang w:val="en-US"/>
        </w:rPr>
        <w:t>Maximum Number of Applications</w:t>
      </w:r>
      <w:bookmarkEnd w:id="21"/>
    </w:p>
    <w:p w14:paraId="3F96FBCC" w14:textId="77777777" w:rsidR="00291DD8" w:rsidRPr="00C83361" w:rsidRDefault="00A17989" w:rsidP="00E26DE1">
      <w:pPr>
        <w:spacing w:after="0"/>
        <w:ind w:left="720"/>
        <w:rPr>
          <w:sz w:val="24"/>
          <w:szCs w:val="22"/>
        </w:rPr>
      </w:pPr>
      <w:r w:rsidRPr="004279F4">
        <w:rPr>
          <w:sz w:val="24"/>
          <w:szCs w:val="22"/>
        </w:rPr>
        <w:t>Applicants may submit multiple applications under this solicitation. Each proposed project must be separate and distinct and adhere to all</w:t>
      </w:r>
      <w:r w:rsidR="009558DA" w:rsidRPr="004279F4">
        <w:rPr>
          <w:sz w:val="24"/>
          <w:szCs w:val="22"/>
        </w:rPr>
        <w:t xml:space="preserve"> requirements contained in this solicitation.</w:t>
      </w:r>
    </w:p>
    <w:p w14:paraId="1E469D46" w14:textId="77777777" w:rsidR="00905FD8" w:rsidRPr="00050087" w:rsidRDefault="00905FD8" w:rsidP="00E04486">
      <w:pPr>
        <w:spacing w:after="0"/>
      </w:pPr>
    </w:p>
    <w:p w14:paraId="160C49F1" w14:textId="77777777" w:rsidR="00052A64" w:rsidRPr="00050087" w:rsidRDefault="00052A64" w:rsidP="00EE2BB6">
      <w:pPr>
        <w:pStyle w:val="Heading2"/>
        <w:numPr>
          <w:ilvl w:val="0"/>
          <w:numId w:val="11"/>
        </w:numPr>
        <w:tabs>
          <w:tab w:val="left" w:pos="810"/>
        </w:tabs>
        <w:spacing w:before="0" w:after="0"/>
        <w:ind w:hanging="720"/>
      </w:pPr>
      <w:bookmarkStart w:id="22" w:name="_Toc152661833"/>
      <w:r w:rsidRPr="00050087">
        <w:t>Pre-</w:t>
      </w:r>
      <w:r w:rsidR="001661BE" w:rsidRPr="00050087">
        <w:t>Application</w:t>
      </w:r>
      <w:r w:rsidRPr="00050087">
        <w:t xml:space="preserve"> Workshop</w:t>
      </w:r>
      <w:bookmarkEnd w:id="22"/>
    </w:p>
    <w:p w14:paraId="707D6F46" w14:textId="5445D76A" w:rsidR="00052A64" w:rsidRPr="00C83361" w:rsidRDefault="00052A64" w:rsidP="00906E74">
      <w:pPr>
        <w:pStyle w:val="ListParagraph"/>
        <w:spacing w:after="0"/>
        <w:rPr>
          <w:sz w:val="24"/>
          <w:szCs w:val="24"/>
        </w:rPr>
      </w:pPr>
      <w:r w:rsidRPr="6E426E1A">
        <w:rPr>
          <w:sz w:val="24"/>
          <w:szCs w:val="24"/>
        </w:rPr>
        <w:t>There will be one Pre-</w:t>
      </w:r>
      <w:r w:rsidR="001661BE" w:rsidRPr="6E426E1A">
        <w:rPr>
          <w:sz w:val="24"/>
          <w:szCs w:val="24"/>
        </w:rPr>
        <w:t>Application</w:t>
      </w:r>
      <w:r w:rsidRPr="6E426E1A">
        <w:rPr>
          <w:sz w:val="24"/>
          <w:szCs w:val="24"/>
        </w:rPr>
        <w:t xml:space="preserve"> Workshop; participation in this meeting is optional but encouraged. The Pre-</w:t>
      </w:r>
      <w:r w:rsidR="001661BE" w:rsidRPr="6E426E1A">
        <w:rPr>
          <w:sz w:val="24"/>
          <w:szCs w:val="24"/>
        </w:rPr>
        <w:t>Application</w:t>
      </w:r>
      <w:r w:rsidRPr="6E426E1A">
        <w:rPr>
          <w:sz w:val="24"/>
          <w:szCs w:val="24"/>
        </w:rPr>
        <w:t xml:space="preserve"> Workshop will be held </w:t>
      </w:r>
      <w:r w:rsidR="0077139F" w:rsidRPr="6E426E1A">
        <w:rPr>
          <w:sz w:val="24"/>
          <w:szCs w:val="24"/>
        </w:rPr>
        <w:t xml:space="preserve">remotely </w:t>
      </w:r>
      <w:r w:rsidRPr="6E426E1A">
        <w:rPr>
          <w:sz w:val="24"/>
          <w:szCs w:val="24"/>
        </w:rPr>
        <w:t xml:space="preserve">through </w:t>
      </w:r>
      <w:r w:rsidR="00F732AD" w:rsidRPr="6E426E1A">
        <w:rPr>
          <w:sz w:val="24"/>
          <w:szCs w:val="24"/>
        </w:rPr>
        <w:t>Zoom</w:t>
      </w:r>
      <w:r w:rsidRPr="6E426E1A">
        <w:rPr>
          <w:sz w:val="24"/>
          <w:szCs w:val="24"/>
        </w:rPr>
        <w:t xml:space="preserve"> and conference call at the date, time and location listed below. Please call </w:t>
      </w:r>
      <w:r w:rsidR="0029273E" w:rsidRPr="6E426E1A">
        <w:rPr>
          <w:sz w:val="24"/>
          <w:szCs w:val="24"/>
        </w:rPr>
        <w:t>the</w:t>
      </w:r>
      <w:r w:rsidR="001B340B" w:rsidRPr="6E426E1A">
        <w:rPr>
          <w:sz w:val="24"/>
          <w:szCs w:val="24"/>
        </w:rPr>
        <w:t xml:space="preserve"> Commission Agreement Officer</w:t>
      </w:r>
      <w:r w:rsidR="00B952E3" w:rsidRPr="6E426E1A">
        <w:rPr>
          <w:sz w:val="24"/>
          <w:szCs w:val="24"/>
        </w:rPr>
        <w:t xml:space="preserve"> (CAO)</w:t>
      </w:r>
      <w:r w:rsidR="001B340B" w:rsidRPr="6E426E1A">
        <w:rPr>
          <w:sz w:val="24"/>
          <w:szCs w:val="24"/>
        </w:rPr>
        <w:t xml:space="preserve"> listed </w:t>
      </w:r>
      <w:r w:rsidR="00C41748" w:rsidRPr="6E426E1A">
        <w:rPr>
          <w:sz w:val="24"/>
          <w:szCs w:val="24"/>
        </w:rPr>
        <w:t xml:space="preserve">below </w:t>
      </w:r>
      <w:r w:rsidRPr="6E426E1A">
        <w:rPr>
          <w:sz w:val="24"/>
          <w:szCs w:val="24"/>
        </w:rPr>
        <w:t xml:space="preserve">or refer to </w:t>
      </w:r>
      <w:hyperlink r:id="rId12">
        <w:r w:rsidR="004B0C7E" w:rsidRPr="6E426E1A">
          <w:rPr>
            <w:rStyle w:val="Hyperlink"/>
            <w:sz w:val="24"/>
            <w:szCs w:val="24"/>
          </w:rPr>
          <w:t>CEC's solicitation information website</w:t>
        </w:r>
      </w:hyperlink>
      <w:r w:rsidR="00A17989" w:rsidRPr="6E426E1A">
        <w:rPr>
          <w:sz w:val="24"/>
          <w:szCs w:val="24"/>
        </w:rPr>
        <w:t xml:space="preserve"> </w:t>
      </w:r>
      <w:r w:rsidR="00C83361" w:rsidRPr="6E426E1A">
        <w:rPr>
          <w:sz w:val="24"/>
          <w:szCs w:val="24"/>
        </w:rPr>
        <w:t xml:space="preserve">at </w:t>
      </w:r>
      <w:r w:rsidR="002C2AB0" w:rsidRPr="6E426E1A">
        <w:rPr>
          <w:sz w:val="24"/>
          <w:szCs w:val="24"/>
        </w:rPr>
        <w:t>http</w:t>
      </w:r>
      <w:r w:rsidR="00825DB2" w:rsidRPr="6E426E1A">
        <w:rPr>
          <w:sz w:val="24"/>
          <w:szCs w:val="24"/>
        </w:rPr>
        <w:t>s</w:t>
      </w:r>
      <w:r w:rsidR="002C2AB0" w:rsidRPr="6E426E1A">
        <w:rPr>
          <w:sz w:val="24"/>
          <w:szCs w:val="24"/>
        </w:rPr>
        <w:t>://www.energy.ca.gov/</w:t>
      </w:r>
      <w:r w:rsidR="00825DB2" w:rsidRPr="6E426E1A">
        <w:rPr>
          <w:sz w:val="24"/>
          <w:szCs w:val="24"/>
        </w:rPr>
        <w:t>funding-opportunities/solicitations</w:t>
      </w:r>
      <w:r w:rsidR="002C2AB0" w:rsidRPr="6E426E1A">
        <w:rPr>
          <w:sz w:val="24"/>
          <w:szCs w:val="24"/>
        </w:rPr>
        <w:t xml:space="preserve"> </w:t>
      </w:r>
      <w:r w:rsidRPr="6E426E1A">
        <w:rPr>
          <w:sz w:val="24"/>
          <w:szCs w:val="24"/>
        </w:rPr>
        <w:t>to confirm the date and time.</w:t>
      </w:r>
    </w:p>
    <w:p w14:paraId="1722D0A3" w14:textId="77777777" w:rsidR="00E4536E" w:rsidRPr="00C83361" w:rsidRDefault="00E4536E" w:rsidP="00E04486">
      <w:pPr>
        <w:spacing w:after="0"/>
        <w:rPr>
          <w:sz w:val="24"/>
          <w:szCs w:val="24"/>
        </w:rPr>
      </w:pPr>
    </w:p>
    <w:p w14:paraId="2DAAA89A" w14:textId="1025E253" w:rsidR="00052A64" w:rsidRPr="00BB3FA0" w:rsidRDefault="00AF6375" w:rsidP="00E04486">
      <w:pPr>
        <w:spacing w:after="0"/>
        <w:jc w:val="center"/>
        <w:rPr>
          <w:b/>
          <w:sz w:val="24"/>
          <w:szCs w:val="24"/>
        </w:rPr>
      </w:pPr>
      <w:r w:rsidRPr="00BB3FA0">
        <w:rPr>
          <w:b/>
          <w:sz w:val="24"/>
          <w:szCs w:val="24"/>
        </w:rPr>
        <w:t>De</w:t>
      </w:r>
      <w:r w:rsidR="00BB3FA0" w:rsidRPr="00BB3FA0">
        <w:rPr>
          <w:b/>
          <w:sz w:val="24"/>
          <w:szCs w:val="24"/>
        </w:rPr>
        <w:t xml:space="preserve">cember </w:t>
      </w:r>
      <w:r w:rsidR="00B83F51">
        <w:rPr>
          <w:b/>
          <w:sz w:val="24"/>
          <w:szCs w:val="24"/>
        </w:rPr>
        <w:t>18</w:t>
      </w:r>
      <w:r w:rsidR="004909DA" w:rsidRPr="00BB3FA0">
        <w:rPr>
          <w:b/>
          <w:sz w:val="24"/>
          <w:szCs w:val="24"/>
        </w:rPr>
        <w:t>, 2023</w:t>
      </w:r>
    </w:p>
    <w:p w14:paraId="0712D5F2" w14:textId="3BB00DC8" w:rsidR="00052A64" w:rsidRPr="00895F5C" w:rsidRDefault="00FF6C7D" w:rsidP="00E04486">
      <w:pPr>
        <w:spacing w:after="0"/>
        <w:jc w:val="center"/>
        <w:rPr>
          <w:sz w:val="24"/>
          <w:szCs w:val="24"/>
        </w:rPr>
      </w:pPr>
      <w:r>
        <w:rPr>
          <w:sz w:val="24"/>
          <w:szCs w:val="24"/>
        </w:rPr>
        <w:t>10</w:t>
      </w:r>
      <w:r w:rsidR="00467D9C">
        <w:rPr>
          <w:sz w:val="24"/>
          <w:szCs w:val="24"/>
        </w:rPr>
        <w:t>:00</w:t>
      </w:r>
      <w:r w:rsidR="00A6601C">
        <w:rPr>
          <w:sz w:val="24"/>
          <w:szCs w:val="24"/>
        </w:rPr>
        <w:t xml:space="preserve"> </w:t>
      </w:r>
      <w:r>
        <w:rPr>
          <w:sz w:val="24"/>
          <w:szCs w:val="24"/>
        </w:rPr>
        <w:t>a</w:t>
      </w:r>
      <w:r w:rsidR="00EE25BC">
        <w:rPr>
          <w:sz w:val="24"/>
          <w:szCs w:val="24"/>
        </w:rPr>
        <w:t>.</w:t>
      </w:r>
      <w:r w:rsidR="00A6601C">
        <w:rPr>
          <w:sz w:val="24"/>
          <w:szCs w:val="24"/>
        </w:rPr>
        <w:t>m</w:t>
      </w:r>
      <w:r w:rsidR="00EE25BC">
        <w:rPr>
          <w:sz w:val="24"/>
          <w:szCs w:val="24"/>
        </w:rPr>
        <w:t>.</w:t>
      </w:r>
    </w:p>
    <w:p w14:paraId="1E40A909" w14:textId="348BE30C" w:rsidR="1903CFCA" w:rsidRDefault="1903CFCA" w:rsidP="6E426E1A">
      <w:pPr>
        <w:spacing w:after="0"/>
        <w:jc w:val="center"/>
        <w:rPr>
          <w:sz w:val="24"/>
          <w:szCs w:val="24"/>
        </w:rPr>
      </w:pPr>
      <w:r w:rsidRPr="007C308E">
        <w:rPr>
          <w:sz w:val="24"/>
          <w:szCs w:val="24"/>
        </w:rPr>
        <w:t>Via Zoom</w:t>
      </w:r>
    </w:p>
    <w:p w14:paraId="3C4208DA" w14:textId="77777777" w:rsidR="000F72DA" w:rsidRPr="00050087" w:rsidRDefault="000F72DA" w:rsidP="00E04486">
      <w:pPr>
        <w:spacing w:after="0"/>
        <w:jc w:val="center"/>
        <w:rPr>
          <w:szCs w:val="22"/>
        </w:rPr>
      </w:pPr>
    </w:p>
    <w:p w14:paraId="4C5A574E" w14:textId="77777777" w:rsidR="0045255C" w:rsidRPr="00C83361" w:rsidRDefault="0045255C" w:rsidP="00EE2BB6">
      <w:pPr>
        <w:pStyle w:val="Heading2"/>
        <w:keepNext w:val="0"/>
        <w:numPr>
          <w:ilvl w:val="0"/>
          <w:numId w:val="11"/>
        </w:numPr>
        <w:spacing w:before="0" w:after="0"/>
        <w:ind w:hanging="720"/>
        <w:jc w:val="both"/>
        <w:rPr>
          <w:rFonts w:cs="Arial"/>
          <w:szCs w:val="28"/>
          <w:u w:val="single"/>
        </w:rPr>
      </w:pPr>
      <w:bookmarkStart w:id="23" w:name="_Toc152661834"/>
      <w:r w:rsidRPr="00C83361">
        <w:rPr>
          <w:rFonts w:cs="Arial"/>
          <w:szCs w:val="28"/>
        </w:rPr>
        <w:t xml:space="preserve">Participation Through </w:t>
      </w:r>
      <w:r w:rsidRPr="00C83361">
        <w:rPr>
          <w:rFonts w:cs="Arial"/>
          <w:szCs w:val="28"/>
          <w:lang w:val="en-US"/>
        </w:rPr>
        <w:t>Zoom</w:t>
      </w:r>
      <w:bookmarkEnd w:id="23"/>
    </w:p>
    <w:p w14:paraId="40D42972" w14:textId="77777777" w:rsidR="0045255C" w:rsidRPr="00C83361" w:rsidRDefault="0045255C" w:rsidP="0045255C">
      <w:pPr>
        <w:pStyle w:val="ListParagraph"/>
        <w:spacing w:after="0"/>
        <w:rPr>
          <w:sz w:val="24"/>
          <w:szCs w:val="24"/>
        </w:rPr>
      </w:pPr>
      <w:r w:rsidRPr="00C83361">
        <w:rPr>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2646D9A6" w14:textId="77777777" w:rsidR="0045255C" w:rsidRPr="00BE3537"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83361" w:rsidRDefault="0045255C" w:rsidP="0045255C">
      <w:pPr>
        <w:pStyle w:val="ListParagraph"/>
        <w:tabs>
          <w:tab w:val="left" w:pos="1080"/>
        </w:tabs>
        <w:spacing w:after="0"/>
        <w:jc w:val="both"/>
        <w:rPr>
          <w:b/>
          <w:bCs/>
          <w:sz w:val="24"/>
          <w:szCs w:val="24"/>
        </w:rPr>
      </w:pPr>
      <w:r w:rsidRPr="00C83361">
        <w:rPr>
          <w:b/>
          <w:bCs/>
          <w:sz w:val="24"/>
          <w:szCs w:val="24"/>
        </w:rPr>
        <w:t>Zoom Instructions:</w:t>
      </w:r>
    </w:p>
    <w:p w14:paraId="5371F909" w14:textId="473DA362" w:rsidR="0045255C" w:rsidRPr="00C83361" w:rsidRDefault="0045255C" w:rsidP="0045255C">
      <w:pPr>
        <w:pStyle w:val="ListParagraph"/>
        <w:spacing w:after="0"/>
        <w:rPr>
          <w:sz w:val="24"/>
          <w:szCs w:val="24"/>
        </w:rPr>
      </w:pPr>
      <w:r w:rsidRPr="005977A2">
        <w:rPr>
          <w:sz w:val="24"/>
          <w:szCs w:val="24"/>
        </w:rPr>
        <w:t xml:space="preserve">To join this workshop, go to Zoom </w:t>
      </w:r>
      <w:r w:rsidR="00E47E20" w:rsidRPr="005977A2">
        <w:rPr>
          <w:sz w:val="24"/>
          <w:szCs w:val="24"/>
        </w:rPr>
        <w:t>at:</w:t>
      </w:r>
      <w:r w:rsidRPr="005977A2">
        <w:rPr>
          <w:sz w:val="24"/>
          <w:szCs w:val="24"/>
        </w:rPr>
        <w:t xml:space="preserve"> </w:t>
      </w:r>
      <w:hyperlink r:id="rId13" w:history="1">
        <w:r w:rsidR="005977A2" w:rsidRPr="005D4C20">
          <w:rPr>
            <w:rStyle w:val="Hyperlink"/>
            <w:sz w:val="24"/>
            <w:szCs w:val="24"/>
          </w:rPr>
          <w:t>https://energy.zoom.us/j/81159207761?pwd=ODdIYTNxOHhVQkQ3NHMzaklYT3UvZz09</w:t>
        </w:r>
      </w:hyperlink>
      <w:r w:rsidR="005977A2">
        <w:rPr>
          <w:sz w:val="24"/>
          <w:szCs w:val="24"/>
        </w:rPr>
        <w:t>.</w:t>
      </w:r>
      <w:r w:rsidRPr="005977A2">
        <w:rPr>
          <w:sz w:val="24"/>
          <w:szCs w:val="24"/>
        </w:rPr>
        <w:t xml:space="preserve"> You may also access the workshop by going to the </w:t>
      </w:r>
      <w:hyperlink r:id="rId14" w:history="1">
        <w:r w:rsidR="00C51BC3" w:rsidRPr="00C83361">
          <w:rPr>
            <w:rStyle w:val="Hyperlink"/>
            <w:rFonts w:eastAsia="Tahoma"/>
            <w:sz w:val="24"/>
            <w:szCs w:val="24"/>
          </w:rPr>
          <w:t>Zoom webpage</w:t>
        </w:r>
      </w:hyperlink>
      <w:r w:rsidRPr="005977A2">
        <w:rPr>
          <w:sz w:val="24"/>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spacing w:after="0"/>
        <w:rPr>
          <w:rFonts w:ascii="Tahoma" w:hAnsi="Tahoma" w:cs="Tahoma"/>
          <w:sz w:val="24"/>
          <w:szCs w:val="24"/>
        </w:rPr>
      </w:pPr>
    </w:p>
    <w:p w14:paraId="7D6A5154" w14:textId="0DCD9B1B" w:rsidR="0045255C" w:rsidRPr="00FB6990" w:rsidRDefault="0045255C" w:rsidP="008401DC">
      <w:pPr>
        <w:spacing w:after="0"/>
        <w:jc w:val="center"/>
        <w:rPr>
          <w:b/>
          <w:sz w:val="24"/>
          <w:szCs w:val="24"/>
        </w:rPr>
      </w:pPr>
      <w:r w:rsidRPr="00FB6990">
        <w:rPr>
          <w:b/>
          <w:sz w:val="24"/>
          <w:szCs w:val="24"/>
        </w:rPr>
        <w:t>Meeting ID:</w:t>
      </w:r>
      <w:r w:rsidRPr="00FB6990">
        <w:rPr>
          <w:sz w:val="24"/>
          <w:szCs w:val="24"/>
        </w:rPr>
        <w:t xml:space="preserve"> </w:t>
      </w:r>
      <w:r w:rsidR="00FB6990" w:rsidRPr="00FB6990">
        <w:rPr>
          <w:rStyle w:val="t-meeting-num"/>
          <w:sz w:val="24"/>
          <w:szCs w:val="24"/>
        </w:rPr>
        <w:t>811 5920 7761</w:t>
      </w:r>
    </w:p>
    <w:p w14:paraId="72BF0271" w14:textId="28816E86" w:rsidR="0045255C" w:rsidRPr="00B952E3" w:rsidRDefault="0045255C" w:rsidP="008401DC">
      <w:pPr>
        <w:spacing w:after="0"/>
        <w:jc w:val="center"/>
        <w:rPr>
          <w:sz w:val="24"/>
          <w:szCs w:val="24"/>
          <w:highlight w:val="yellow"/>
        </w:rPr>
      </w:pPr>
      <w:r w:rsidRPr="00FB6990">
        <w:rPr>
          <w:b/>
          <w:sz w:val="24"/>
          <w:szCs w:val="24"/>
        </w:rPr>
        <w:t xml:space="preserve">Meeting Password: </w:t>
      </w:r>
      <w:r w:rsidR="003C54DE" w:rsidRPr="00FB6990">
        <w:rPr>
          <w:sz w:val="24"/>
          <w:szCs w:val="24"/>
        </w:rPr>
        <w:t>76</w:t>
      </w:r>
      <w:r w:rsidR="003C54DE" w:rsidRPr="003C54DE">
        <w:rPr>
          <w:sz w:val="24"/>
          <w:szCs w:val="24"/>
        </w:rPr>
        <w:t>9562</w:t>
      </w:r>
    </w:p>
    <w:p w14:paraId="24CD9DDE" w14:textId="669CE281" w:rsidR="0045255C" w:rsidRPr="002C2AB0" w:rsidRDefault="0045255C" w:rsidP="008401DC">
      <w:pPr>
        <w:spacing w:after="0"/>
        <w:jc w:val="center"/>
        <w:rPr>
          <w:sz w:val="24"/>
          <w:szCs w:val="24"/>
        </w:rPr>
      </w:pPr>
      <w:r w:rsidRPr="00266926">
        <w:rPr>
          <w:b/>
          <w:sz w:val="24"/>
          <w:szCs w:val="24"/>
        </w:rPr>
        <w:t>Topic:</w:t>
      </w:r>
      <w:r w:rsidR="00BE21B3" w:rsidRPr="00266926">
        <w:rPr>
          <w:color w:val="000000" w:themeColor="text1"/>
          <w:sz w:val="24"/>
          <w:szCs w:val="24"/>
        </w:rPr>
        <w:t xml:space="preserve"> DEBA </w:t>
      </w:r>
      <w:r w:rsidR="008401DC" w:rsidRPr="00266926">
        <w:rPr>
          <w:sz w:val="24"/>
          <w:szCs w:val="24"/>
        </w:rPr>
        <w:t xml:space="preserve">Bulk Grid Assets </w:t>
      </w:r>
      <w:r w:rsidRPr="00266926">
        <w:rPr>
          <w:sz w:val="24"/>
          <w:szCs w:val="24"/>
        </w:rPr>
        <w:t>GFO Workshop</w:t>
      </w:r>
    </w:p>
    <w:p w14:paraId="7F2E0804" w14:textId="77777777" w:rsidR="0045255C" w:rsidRDefault="0045255C" w:rsidP="0045255C">
      <w:pPr>
        <w:spacing w:after="0"/>
        <w:ind w:left="720" w:firstLine="720"/>
        <w:rPr>
          <w:rFonts w:ascii="Tahoma" w:hAnsi="Tahoma" w:cs="Tahoma"/>
          <w:sz w:val="24"/>
          <w:szCs w:val="24"/>
        </w:rPr>
      </w:pPr>
    </w:p>
    <w:p w14:paraId="23F66E67" w14:textId="77777777" w:rsidR="0045255C" w:rsidRPr="002C2AB0" w:rsidRDefault="0045255C" w:rsidP="004E1A10">
      <w:pPr>
        <w:pStyle w:val="ListParagraph"/>
        <w:keepNext/>
        <w:tabs>
          <w:tab w:val="left" w:pos="1080"/>
        </w:tabs>
        <w:spacing w:after="0"/>
        <w:jc w:val="both"/>
        <w:rPr>
          <w:b/>
          <w:bCs/>
          <w:sz w:val="24"/>
          <w:szCs w:val="24"/>
        </w:rPr>
      </w:pPr>
      <w:r w:rsidRPr="002C2AB0">
        <w:rPr>
          <w:b/>
          <w:bCs/>
          <w:sz w:val="24"/>
          <w:szCs w:val="24"/>
        </w:rPr>
        <w:t>Telephone Access Only:</w:t>
      </w:r>
    </w:p>
    <w:p w14:paraId="3FF61D17" w14:textId="77777777" w:rsidR="0045255C" w:rsidRPr="002C2AB0" w:rsidRDefault="0045255C" w:rsidP="000F6B35">
      <w:pPr>
        <w:pStyle w:val="ListParagraph"/>
        <w:tabs>
          <w:tab w:val="left" w:pos="1080"/>
        </w:tabs>
        <w:spacing w:after="0"/>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spacing w:after="0"/>
        <w:jc w:val="both"/>
        <w:rPr>
          <w:b/>
          <w:bCs/>
          <w:sz w:val="24"/>
          <w:szCs w:val="24"/>
        </w:rPr>
      </w:pPr>
    </w:p>
    <w:p w14:paraId="15BCB6E3" w14:textId="77777777" w:rsidR="009A4D7F" w:rsidRPr="005508AA" w:rsidRDefault="009A4D7F" w:rsidP="005508AA">
      <w:pPr>
        <w:pStyle w:val="ListParagraph"/>
        <w:tabs>
          <w:tab w:val="left" w:pos="1080"/>
        </w:tabs>
        <w:spacing w:after="0"/>
        <w:jc w:val="both"/>
        <w:rPr>
          <w:b/>
          <w:bCs/>
          <w:sz w:val="24"/>
          <w:szCs w:val="24"/>
        </w:rPr>
      </w:pPr>
      <w:r w:rsidRPr="009A4D7F">
        <w:rPr>
          <w:b/>
          <w:bCs/>
          <w:sz w:val="24"/>
          <w:szCs w:val="24"/>
        </w:rPr>
        <w:t>Access by Mobile Device: </w:t>
      </w:r>
    </w:p>
    <w:p w14:paraId="03C0E920" w14:textId="35477F50" w:rsidR="009A4D7F" w:rsidRPr="009A4D7F" w:rsidRDefault="009A4D7F" w:rsidP="00E47E20">
      <w:pPr>
        <w:pStyle w:val="ListParagraph"/>
        <w:tabs>
          <w:tab w:val="left" w:pos="1080"/>
        </w:tabs>
        <w:spacing w:after="0"/>
        <w:rPr>
          <w:rFonts w:ascii="Tahoma" w:eastAsia="Tahoma" w:hAnsi="Tahoma" w:cs="Tahoma"/>
          <w:sz w:val="24"/>
          <w:szCs w:val="24"/>
        </w:rPr>
      </w:pPr>
      <w:r w:rsidRPr="009A4D7F">
        <w:rPr>
          <w:rFonts w:ascii="Tahoma" w:eastAsia="Tahoma" w:hAnsi="Tahoma" w:cs="Tahoma"/>
          <w:sz w:val="24"/>
          <w:szCs w:val="24"/>
        </w:rPr>
        <w:lastRenderedPageBreak/>
        <w:t xml:space="preserve">Download the application from </w:t>
      </w:r>
      <w:r w:rsidRPr="00842A60">
        <w:rPr>
          <w:rFonts w:eastAsia="Tahoma"/>
          <w:sz w:val="24"/>
          <w:szCs w:val="24"/>
        </w:rPr>
        <w:t xml:space="preserve">the </w:t>
      </w:r>
      <w:hyperlink r:id="rId15" w:history="1">
        <w:r w:rsidR="004061E1" w:rsidRPr="00842A60">
          <w:rPr>
            <w:rStyle w:val="Hyperlink"/>
            <w:sz w:val="24"/>
            <w:szCs w:val="24"/>
          </w:rPr>
          <w:t>Zoom Download Center</w:t>
        </w:r>
      </w:hyperlink>
      <w:r w:rsidRPr="009A4D7F">
        <w:rPr>
          <w:rFonts w:ascii="Tahoma" w:eastAsia="Tahoma" w:hAnsi="Tahoma" w:cs="Tahoma"/>
          <w:sz w:val="24"/>
          <w:szCs w:val="24"/>
        </w:rPr>
        <w:t>, https://energy.zoom.us/download</w:t>
      </w:r>
    </w:p>
    <w:p w14:paraId="1ABC2F1E" w14:textId="77777777" w:rsidR="0045255C" w:rsidRPr="002C2AB0" w:rsidRDefault="0045255C" w:rsidP="0045255C">
      <w:pPr>
        <w:spacing w:after="0"/>
        <w:jc w:val="both"/>
        <w:rPr>
          <w:sz w:val="24"/>
          <w:szCs w:val="24"/>
        </w:rPr>
      </w:pPr>
    </w:p>
    <w:p w14:paraId="4068581B" w14:textId="77777777" w:rsidR="0045255C" w:rsidRPr="002C2AB0" w:rsidRDefault="0045255C" w:rsidP="00C35E4C">
      <w:pPr>
        <w:pStyle w:val="ListParagraph"/>
        <w:keepNext/>
        <w:tabs>
          <w:tab w:val="left" w:pos="1080"/>
        </w:tabs>
        <w:spacing w:after="0"/>
        <w:jc w:val="both"/>
        <w:rPr>
          <w:b/>
          <w:bCs/>
          <w:sz w:val="24"/>
          <w:szCs w:val="24"/>
        </w:rPr>
      </w:pPr>
      <w:r w:rsidRPr="002C2AB0">
        <w:rPr>
          <w:b/>
          <w:bCs/>
          <w:sz w:val="24"/>
          <w:szCs w:val="24"/>
        </w:rPr>
        <w:t>Technical Support:</w:t>
      </w:r>
    </w:p>
    <w:p w14:paraId="7E08E536" w14:textId="12EBE91F" w:rsidR="0045255C" w:rsidRDefault="0045255C" w:rsidP="00DF5679">
      <w:pPr>
        <w:pStyle w:val="ListParagraph"/>
        <w:tabs>
          <w:tab w:val="left" w:pos="1080"/>
        </w:tabs>
        <w:spacing w:after="0"/>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16">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77777777"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36E95354" w:rsidR="0015063E" w:rsidRPr="00842A60" w:rsidRDefault="00000000" w:rsidP="0015063E">
      <w:pPr>
        <w:ind w:left="720"/>
        <w:rPr>
          <w:sz w:val="24"/>
          <w:szCs w:val="24"/>
        </w:rPr>
      </w:pPr>
      <w:hyperlink r:id="rId17" w:history="1">
        <w:r w:rsidR="0015063E" w:rsidRPr="00842A60">
          <w:rPr>
            <w:rStyle w:val="Hyperlink"/>
            <w:sz w:val="24"/>
            <w:szCs w:val="24"/>
          </w:rPr>
          <w:t>this website</w:t>
        </w:r>
      </w:hyperlink>
      <w:r w:rsidR="0015063E" w:rsidRPr="00842A60">
        <w:rPr>
          <w:sz w:val="24"/>
          <w:szCs w:val="24"/>
        </w:rPr>
        <w:t xml:space="preserve">: </w:t>
      </w:r>
      <w:r w:rsidR="0015063E" w:rsidRPr="00646474">
        <w:rPr>
          <w:sz w:val="24"/>
          <w:szCs w:val="24"/>
        </w:rPr>
        <w:t>https://support.zoom.us/hc/en-us/articles/201362023-System-requirements-for-Windows-macOS-and-Linux</w:t>
      </w:r>
      <w:r w:rsidR="0015063E" w:rsidRPr="00842A60">
        <w:rPr>
          <w:sz w:val="24"/>
          <w:szCs w:val="24"/>
        </w:rPr>
        <w:t>.</w:t>
      </w:r>
    </w:p>
    <w:p w14:paraId="6ED58540" w14:textId="77777777" w:rsidR="00D10859" w:rsidRPr="004865B8" w:rsidRDefault="00D10859" w:rsidP="00E04486">
      <w:pPr>
        <w:spacing w:after="0"/>
        <w:rPr>
          <w:szCs w:val="22"/>
        </w:rPr>
      </w:pPr>
    </w:p>
    <w:p w14:paraId="1065E815" w14:textId="77777777" w:rsidR="0045255C" w:rsidRPr="005C6FA4" w:rsidRDefault="0045255C" w:rsidP="00EE2BB6">
      <w:pPr>
        <w:pStyle w:val="Heading2"/>
        <w:numPr>
          <w:ilvl w:val="0"/>
          <w:numId w:val="11"/>
        </w:numPr>
        <w:spacing w:before="0" w:after="0"/>
        <w:ind w:hanging="720"/>
        <w:rPr>
          <w:rFonts w:cs="Arial"/>
          <w:szCs w:val="28"/>
        </w:rPr>
      </w:pPr>
      <w:bookmarkStart w:id="24" w:name="_Toc198951307"/>
      <w:bookmarkStart w:id="25" w:name="_Toc201713535"/>
      <w:bookmarkStart w:id="26" w:name="_Toc219275084"/>
      <w:bookmarkStart w:id="27" w:name="_Toc152661835"/>
      <w:r w:rsidRPr="005C6FA4">
        <w:rPr>
          <w:rFonts w:cs="Arial"/>
          <w:szCs w:val="28"/>
        </w:rPr>
        <w:t>Question</w:t>
      </w:r>
      <w:bookmarkEnd w:id="24"/>
      <w:r w:rsidRPr="005C6FA4">
        <w:rPr>
          <w:rFonts w:cs="Arial"/>
          <w:szCs w:val="28"/>
        </w:rPr>
        <w:t>s</w:t>
      </w:r>
      <w:bookmarkEnd w:id="25"/>
      <w:bookmarkEnd w:id="26"/>
      <w:bookmarkEnd w:id="27"/>
    </w:p>
    <w:p w14:paraId="103C1532" w14:textId="216D76FD" w:rsidR="00383499" w:rsidRDefault="00383499" w:rsidP="0045255C">
      <w:pPr>
        <w:spacing w:after="0"/>
        <w:ind w:left="720"/>
        <w:rPr>
          <w:sz w:val="24"/>
          <w:szCs w:val="24"/>
        </w:rPr>
      </w:pPr>
      <w:r w:rsidRPr="088E0729">
        <w:rPr>
          <w:sz w:val="24"/>
          <w:szCs w:val="24"/>
        </w:rPr>
        <w:t xml:space="preserve">During the solicitation process, direct questions to the Commission Agreement Officer </w:t>
      </w:r>
      <w:r w:rsidR="00185F9F" w:rsidRPr="088E0729">
        <w:rPr>
          <w:sz w:val="24"/>
          <w:szCs w:val="24"/>
        </w:rPr>
        <w:t xml:space="preserve">(CAO) </w:t>
      </w:r>
      <w:r w:rsidRPr="088E0729">
        <w:rPr>
          <w:sz w:val="24"/>
          <w:szCs w:val="24"/>
        </w:rPr>
        <w:t xml:space="preserve">listed </w:t>
      </w:r>
      <w:r w:rsidR="00EF5D8F" w:rsidRPr="088E0729">
        <w:rPr>
          <w:sz w:val="24"/>
          <w:szCs w:val="24"/>
        </w:rPr>
        <w:t xml:space="preserve">in the Contact Information section below. </w:t>
      </w:r>
    </w:p>
    <w:p w14:paraId="26A9B92C" w14:textId="77777777" w:rsidR="006150FE" w:rsidRPr="00842A60" w:rsidRDefault="006150FE" w:rsidP="0045255C">
      <w:pPr>
        <w:spacing w:after="0"/>
        <w:ind w:left="720"/>
        <w:rPr>
          <w:sz w:val="24"/>
          <w:szCs w:val="24"/>
        </w:rPr>
      </w:pPr>
    </w:p>
    <w:p w14:paraId="772C5CB0" w14:textId="6FC083EE" w:rsidR="002C22CF" w:rsidRDefault="00AC5700" w:rsidP="0045255C">
      <w:pPr>
        <w:spacing w:after="0"/>
        <w:ind w:left="720"/>
        <w:rPr>
          <w:sz w:val="24"/>
          <w:szCs w:val="24"/>
        </w:rPr>
      </w:pPr>
      <w:r w:rsidRPr="00B952E3">
        <w:rPr>
          <w:sz w:val="24"/>
          <w:szCs w:val="24"/>
        </w:rPr>
        <w:t xml:space="preserve">Applicants may ask questions at the Pre-Application Workshop and may submit written questions via e-mail to the </w:t>
      </w:r>
      <w:r w:rsidR="00B952E3">
        <w:rPr>
          <w:sz w:val="24"/>
          <w:szCs w:val="24"/>
        </w:rPr>
        <w:t>CAO</w:t>
      </w:r>
      <w:r w:rsidR="00CA0F63">
        <w:rPr>
          <w:sz w:val="24"/>
          <w:szCs w:val="24"/>
        </w:rPr>
        <w:t>.</w:t>
      </w:r>
      <w:r w:rsidRPr="00B952E3">
        <w:rPr>
          <w:sz w:val="24"/>
          <w:szCs w:val="24"/>
        </w:rPr>
        <w:t xml:space="preserve"> However, all technical questions must be received by the deadline listed in the “Key Activities and Dates” table above. </w:t>
      </w:r>
    </w:p>
    <w:p w14:paraId="0FF91134" w14:textId="77777777" w:rsidR="002C22CF" w:rsidRDefault="002C22CF" w:rsidP="0045255C">
      <w:pPr>
        <w:spacing w:after="0"/>
        <w:ind w:left="720"/>
        <w:rPr>
          <w:sz w:val="24"/>
          <w:szCs w:val="24"/>
        </w:rPr>
      </w:pPr>
    </w:p>
    <w:p w14:paraId="1F537291" w14:textId="0A070401" w:rsidR="002C22CF" w:rsidRPr="002C2AB0" w:rsidRDefault="002C22CF" w:rsidP="002C22CF">
      <w:pPr>
        <w:spacing w:after="0"/>
        <w:ind w:left="720"/>
        <w:rPr>
          <w:sz w:val="24"/>
          <w:szCs w:val="24"/>
        </w:rPr>
      </w:pPr>
      <w:r w:rsidRPr="6E426E1A">
        <w:rPr>
          <w:sz w:val="24"/>
          <w:szCs w:val="24"/>
        </w:rPr>
        <w:t xml:space="preserve">The question and answer set will be posted on the </w:t>
      </w:r>
      <w:hyperlink r:id="rId18" w:history="1">
        <w:r w:rsidRPr="00CB4B73">
          <w:rPr>
            <w:rStyle w:val="Hyperlink"/>
            <w:sz w:val="24"/>
            <w:szCs w:val="24"/>
          </w:rPr>
          <w:t>CEC’s solicitation information website</w:t>
        </w:r>
      </w:hyperlink>
      <w:r w:rsidRPr="6E426E1A">
        <w:rPr>
          <w:sz w:val="24"/>
          <w:szCs w:val="24"/>
        </w:rPr>
        <w:t xml:space="preserve"> at www.energy.ca.gov/funding-opportunities/solicitations.</w:t>
      </w:r>
    </w:p>
    <w:p w14:paraId="5F5EE27D" w14:textId="77777777" w:rsidR="002C22CF" w:rsidRPr="002C2AB0" w:rsidRDefault="002C22CF" w:rsidP="002C22CF">
      <w:pPr>
        <w:spacing w:after="0"/>
        <w:ind w:left="720"/>
        <w:rPr>
          <w:sz w:val="24"/>
          <w:szCs w:val="24"/>
        </w:rPr>
      </w:pPr>
    </w:p>
    <w:p w14:paraId="30851C9C" w14:textId="6F28EC2B" w:rsidR="0045255C" w:rsidRPr="000F2301" w:rsidRDefault="00AC5700" w:rsidP="0045255C">
      <w:pPr>
        <w:spacing w:after="0"/>
        <w:ind w:left="720"/>
        <w:rPr>
          <w:sz w:val="24"/>
          <w:szCs w:val="24"/>
        </w:rPr>
      </w:pPr>
      <w:r w:rsidRPr="00B952E3">
        <w:rPr>
          <w:sz w:val="24"/>
          <w:szCs w:val="24"/>
        </w:rPr>
        <w:t>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B952E3">
        <w:rPr>
          <w:sz w:val="24"/>
          <w:szCs w:val="24"/>
        </w:rPr>
        <w:t xml:space="preserve">. </w:t>
      </w:r>
    </w:p>
    <w:p w14:paraId="7DA7623D" w14:textId="77777777" w:rsidR="0045255C" w:rsidRPr="002C2AB0" w:rsidRDefault="0045255C" w:rsidP="0045255C">
      <w:pPr>
        <w:spacing w:after="0"/>
        <w:ind w:left="720"/>
        <w:rPr>
          <w:sz w:val="24"/>
          <w:szCs w:val="24"/>
        </w:rPr>
      </w:pPr>
    </w:p>
    <w:p w14:paraId="78869878" w14:textId="27C5A287" w:rsidR="0045255C" w:rsidRPr="002C2AB0" w:rsidRDefault="0045255C" w:rsidP="0045255C">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050087" w:rsidRDefault="00D10859" w:rsidP="00E04486">
      <w:pPr>
        <w:spacing w:after="0"/>
        <w:rPr>
          <w:szCs w:val="22"/>
        </w:rPr>
      </w:pPr>
    </w:p>
    <w:p w14:paraId="752F7AE4" w14:textId="77777777" w:rsidR="00052A64" w:rsidRPr="00050087" w:rsidRDefault="00052A64" w:rsidP="00EE2BB6">
      <w:pPr>
        <w:pStyle w:val="Heading2"/>
        <w:keepLines/>
        <w:numPr>
          <w:ilvl w:val="0"/>
          <w:numId w:val="11"/>
        </w:numPr>
        <w:spacing w:before="0" w:after="0"/>
        <w:ind w:hanging="720"/>
      </w:pPr>
      <w:bookmarkStart w:id="28" w:name="_Toc182730692"/>
      <w:bookmarkStart w:id="29" w:name="_Toc201713536"/>
      <w:bookmarkStart w:id="30" w:name="_Toc219275085"/>
      <w:bookmarkStart w:id="31" w:name="_Toc152661836"/>
      <w:r w:rsidRPr="00050087">
        <w:t>Contact Information</w:t>
      </w:r>
      <w:bookmarkEnd w:id="28"/>
      <w:bookmarkEnd w:id="29"/>
      <w:bookmarkEnd w:id="30"/>
      <w:bookmarkEnd w:id="31"/>
    </w:p>
    <w:p w14:paraId="398A697A" w14:textId="77777777" w:rsidR="00D10859" w:rsidRPr="00050087" w:rsidRDefault="00D10859" w:rsidP="00E04486">
      <w:pPr>
        <w:spacing w:after="0"/>
        <w:jc w:val="center"/>
        <w:rPr>
          <w:szCs w:val="22"/>
        </w:rPr>
      </w:pPr>
    </w:p>
    <w:p w14:paraId="0DFD2F7C" w14:textId="47A54443" w:rsidR="00052A64" w:rsidRPr="002C2AB0" w:rsidRDefault="000E2381" w:rsidP="00E04486">
      <w:pPr>
        <w:spacing w:after="0"/>
        <w:jc w:val="center"/>
        <w:rPr>
          <w:sz w:val="24"/>
          <w:szCs w:val="24"/>
        </w:rPr>
      </w:pPr>
      <w:r>
        <w:rPr>
          <w:sz w:val="24"/>
          <w:szCs w:val="24"/>
        </w:rPr>
        <w:t>Marissa Sutton</w:t>
      </w:r>
      <w:r w:rsidR="00CB24F5">
        <w:rPr>
          <w:sz w:val="24"/>
          <w:szCs w:val="24"/>
        </w:rPr>
        <w:t>,</w:t>
      </w:r>
      <w:r w:rsidR="00DD6B5B" w:rsidRPr="002C2AB0">
        <w:rPr>
          <w:sz w:val="24"/>
          <w:szCs w:val="24"/>
        </w:rPr>
        <w:t xml:space="preserve"> </w:t>
      </w:r>
      <w:r w:rsidR="00052A64" w:rsidRPr="002C2AB0">
        <w:rPr>
          <w:sz w:val="24"/>
          <w:szCs w:val="24"/>
        </w:rPr>
        <w:t xml:space="preserve">Commission </w:t>
      </w:r>
      <w:r w:rsidR="004B6EC1" w:rsidRPr="002C2AB0">
        <w:rPr>
          <w:sz w:val="24"/>
          <w:szCs w:val="24"/>
        </w:rPr>
        <w:t xml:space="preserve">Agreement </w:t>
      </w:r>
      <w:r w:rsidR="00052A64" w:rsidRPr="002C2AB0">
        <w:rPr>
          <w:sz w:val="24"/>
          <w:szCs w:val="24"/>
        </w:rPr>
        <w:t>Officer</w:t>
      </w:r>
      <w:r w:rsidR="005226B3">
        <w:rPr>
          <w:sz w:val="24"/>
          <w:szCs w:val="24"/>
        </w:rPr>
        <w:t xml:space="preserve"> (CAO)</w:t>
      </w:r>
    </w:p>
    <w:p w14:paraId="45136A6F" w14:textId="77777777" w:rsidR="00052A64" w:rsidRPr="002C2AB0" w:rsidRDefault="00052A64" w:rsidP="00E04486">
      <w:pPr>
        <w:spacing w:after="0"/>
        <w:jc w:val="center"/>
        <w:rPr>
          <w:sz w:val="24"/>
          <w:szCs w:val="24"/>
        </w:rPr>
      </w:pPr>
      <w:r w:rsidRPr="002C2AB0">
        <w:rPr>
          <w:sz w:val="24"/>
          <w:szCs w:val="24"/>
        </w:rPr>
        <w:t>Californi</w:t>
      </w:r>
      <w:r w:rsidR="00025632" w:rsidRPr="002C2AB0">
        <w:rPr>
          <w:sz w:val="24"/>
          <w:szCs w:val="24"/>
        </w:rPr>
        <w:t>a Energy Commission</w:t>
      </w:r>
    </w:p>
    <w:p w14:paraId="14E6FB9E" w14:textId="77777777" w:rsidR="00052A64" w:rsidRPr="002C2AB0" w:rsidRDefault="00CA2F76" w:rsidP="00E04486">
      <w:pPr>
        <w:spacing w:after="0"/>
        <w:jc w:val="center"/>
        <w:rPr>
          <w:sz w:val="24"/>
          <w:szCs w:val="24"/>
        </w:rPr>
      </w:pPr>
      <w:r w:rsidRPr="002C2AB0">
        <w:rPr>
          <w:sz w:val="24"/>
          <w:szCs w:val="24"/>
        </w:rPr>
        <w:t>715 P Street</w:t>
      </w:r>
      <w:r w:rsidR="00052A64" w:rsidRPr="002C2AB0">
        <w:rPr>
          <w:sz w:val="24"/>
          <w:szCs w:val="24"/>
        </w:rPr>
        <w:t xml:space="preserve">, </w:t>
      </w:r>
      <w:r w:rsidR="000C6B71" w:rsidRPr="002C2AB0">
        <w:rPr>
          <w:sz w:val="24"/>
          <w:szCs w:val="24"/>
        </w:rPr>
        <w:t>MS-1</w:t>
      </w:r>
    </w:p>
    <w:p w14:paraId="7C4FA753" w14:textId="7F0386AB" w:rsidR="00052A64" w:rsidRPr="002C2AB0" w:rsidRDefault="00052A64" w:rsidP="00E04486">
      <w:pPr>
        <w:spacing w:after="0"/>
        <w:jc w:val="center"/>
        <w:rPr>
          <w:sz w:val="24"/>
          <w:szCs w:val="24"/>
        </w:rPr>
      </w:pPr>
      <w:r w:rsidRPr="002C2AB0">
        <w:rPr>
          <w:sz w:val="24"/>
          <w:szCs w:val="24"/>
        </w:rPr>
        <w:t>Sacramento, California 95814</w:t>
      </w:r>
    </w:p>
    <w:p w14:paraId="16D30D92" w14:textId="23EB0E97" w:rsidR="00F60AC4" w:rsidRPr="002C2AB0" w:rsidRDefault="000C6B71" w:rsidP="00E04486">
      <w:pPr>
        <w:spacing w:after="0"/>
        <w:jc w:val="center"/>
        <w:rPr>
          <w:sz w:val="24"/>
          <w:szCs w:val="24"/>
        </w:rPr>
      </w:pPr>
      <w:r w:rsidRPr="002C2AB0">
        <w:rPr>
          <w:sz w:val="24"/>
          <w:szCs w:val="24"/>
        </w:rPr>
        <w:t xml:space="preserve">Telephone: </w:t>
      </w:r>
      <w:r w:rsidR="004D6F3F" w:rsidRPr="002C2AB0">
        <w:rPr>
          <w:sz w:val="24"/>
          <w:szCs w:val="24"/>
        </w:rPr>
        <w:t xml:space="preserve">(916) </w:t>
      </w:r>
      <w:r w:rsidR="00EB6DDB">
        <w:rPr>
          <w:sz w:val="24"/>
          <w:szCs w:val="24"/>
        </w:rPr>
        <w:t>237-2515</w:t>
      </w:r>
    </w:p>
    <w:p w14:paraId="39BC5B9A" w14:textId="4673E2C3" w:rsidR="00052A64" w:rsidRPr="002C2AB0" w:rsidRDefault="00052A64" w:rsidP="00E04486">
      <w:pPr>
        <w:spacing w:after="0"/>
        <w:jc w:val="center"/>
        <w:rPr>
          <w:sz w:val="24"/>
          <w:szCs w:val="24"/>
          <w:lang w:val="de-DE"/>
        </w:rPr>
      </w:pPr>
      <w:r w:rsidRPr="002C2AB0">
        <w:rPr>
          <w:sz w:val="24"/>
          <w:szCs w:val="24"/>
          <w:lang w:val="de-DE"/>
        </w:rPr>
        <w:t xml:space="preserve">E-mail: </w:t>
      </w:r>
      <w:r w:rsidR="000E2381" w:rsidRPr="00EB6DDB">
        <w:rPr>
          <w:sz w:val="24"/>
          <w:szCs w:val="24"/>
          <w:lang w:val="de-DE"/>
        </w:rPr>
        <w:t>Marissa.Sutton</w:t>
      </w:r>
      <w:r w:rsidR="004D6F3F" w:rsidRPr="00EB6DDB">
        <w:rPr>
          <w:sz w:val="24"/>
          <w:szCs w:val="24"/>
          <w:lang w:val="de-DE"/>
        </w:rPr>
        <w:t>@</w:t>
      </w:r>
      <w:r w:rsidRPr="00EB6DDB">
        <w:rPr>
          <w:sz w:val="24"/>
          <w:szCs w:val="24"/>
          <w:lang w:val="de-DE"/>
        </w:rPr>
        <w:t>energy.ca.gov</w:t>
      </w:r>
    </w:p>
    <w:p w14:paraId="0A12FA51" w14:textId="77777777" w:rsidR="00D10859" w:rsidRDefault="00D10859" w:rsidP="00E04486">
      <w:pPr>
        <w:spacing w:after="0"/>
        <w:rPr>
          <w:szCs w:val="22"/>
          <w:lang w:val="de-DE"/>
        </w:rPr>
      </w:pPr>
    </w:p>
    <w:p w14:paraId="1519A0F6" w14:textId="77777777" w:rsidR="00052A64" w:rsidRPr="00050087" w:rsidRDefault="00052A64" w:rsidP="00EE2BB6">
      <w:pPr>
        <w:pStyle w:val="Heading2"/>
        <w:numPr>
          <w:ilvl w:val="0"/>
          <w:numId w:val="11"/>
        </w:numPr>
        <w:spacing w:before="0" w:after="0"/>
        <w:ind w:hanging="720"/>
      </w:pPr>
      <w:bookmarkStart w:id="32" w:name="_Toc219275088"/>
      <w:bookmarkStart w:id="33" w:name="_Toc152661837"/>
      <w:r w:rsidRPr="00050087">
        <w:t>Reference Documents</w:t>
      </w:r>
      <w:bookmarkEnd w:id="32"/>
      <w:bookmarkEnd w:id="33"/>
    </w:p>
    <w:p w14:paraId="1340C54D" w14:textId="2BD7BDB8" w:rsidR="004B6EC1" w:rsidRPr="002C2AB0" w:rsidRDefault="0075790B" w:rsidP="00E26DE1">
      <w:pPr>
        <w:spacing w:after="0"/>
        <w:ind w:left="720"/>
        <w:rPr>
          <w:sz w:val="24"/>
          <w:szCs w:val="22"/>
        </w:rPr>
      </w:pPr>
      <w:r w:rsidRPr="002C2AB0">
        <w:rPr>
          <w:sz w:val="24"/>
          <w:szCs w:val="22"/>
        </w:rPr>
        <w:t>Applicants responding to this solicitation may want to familiarize themselves with the following document:</w:t>
      </w:r>
    </w:p>
    <w:p w14:paraId="45B24376" w14:textId="40A34EB2" w:rsidR="00EA096F" w:rsidRDefault="003D3F7E" w:rsidP="00EE2BB6">
      <w:pPr>
        <w:numPr>
          <w:ilvl w:val="0"/>
          <w:numId w:val="20"/>
        </w:numPr>
        <w:spacing w:after="0"/>
        <w:ind w:hanging="720"/>
        <w:rPr>
          <w:sz w:val="24"/>
          <w:szCs w:val="22"/>
        </w:rPr>
      </w:pPr>
      <w:r w:rsidRPr="00EA096F">
        <w:rPr>
          <w:sz w:val="24"/>
          <w:szCs w:val="22"/>
        </w:rPr>
        <w:lastRenderedPageBreak/>
        <w:t>Spivey, Hudson, Ashley Emery, Erik Lyon, O’Shea Bennett</w:t>
      </w:r>
      <w:r w:rsidR="006C5167" w:rsidRPr="00EA096F">
        <w:rPr>
          <w:sz w:val="24"/>
          <w:szCs w:val="22"/>
        </w:rPr>
        <w:t>, and Pamela Doughman</w:t>
      </w:r>
      <w:r w:rsidRPr="00EA096F">
        <w:rPr>
          <w:sz w:val="24"/>
          <w:szCs w:val="22"/>
        </w:rPr>
        <w:t xml:space="preserve">. October 2023. </w:t>
      </w:r>
      <w:hyperlink r:id="rId19" w:history="1">
        <w:r w:rsidRPr="0078146F">
          <w:rPr>
            <w:rStyle w:val="Hyperlink"/>
            <w:i/>
            <w:iCs/>
            <w:sz w:val="24"/>
            <w:szCs w:val="22"/>
          </w:rPr>
          <w:t>Distributed Electricity Backup Assets Program Guidelines</w:t>
        </w:r>
      </w:hyperlink>
      <w:r w:rsidRPr="00EA096F">
        <w:rPr>
          <w:i/>
          <w:iCs/>
          <w:sz w:val="24"/>
          <w:szCs w:val="22"/>
        </w:rPr>
        <w:t>, First Edition</w:t>
      </w:r>
      <w:r w:rsidRPr="00EA096F">
        <w:rPr>
          <w:sz w:val="24"/>
          <w:szCs w:val="22"/>
        </w:rPr>
        <w:t>. California Energy Commission. Publication Number: CEC-300-2023-005-</w:t>
      </w:r>
      <w:r w:rsidR="005D7D54">
        <w:rPr>
          <w:sz w:val="24"/>
          <w:szCs w:val="22"/>
        </w:rPr>
        <w:t>CMF</w:t>
      </w:r>
      <w:r w:rsidR="0075790B" w:rsidRPr="00EA096F">
        <w:rPr>
          <w:sz w:val="24"/>
          <w:szCs w:val="22"/>
        </w:rPr>
        <w:t>.</w:t>
      </w:r>
      <w:r w:rsidR="00D912F7">
        <w:rPr>
          <w:sz w:val="24"/>
          <w:szCs w:val="22"/>
        </w:rPr>
        <w:t xml:space="preserve"> </w:t>
      </w:r>
      <w:r w:rsidR="00D912F7" w:rsidRPr="00D912F7">
        <w:rPr>
          <w:sz w:val="24"/>
          <w:szCs w:val="22"/>
        </w:rPr>
        <w:t>https://www.energy.ca.gov/publications/2023/distributed-electricity-backup-assets-deba-program-guidelines-first-edition</w:t>
      </w:r>
      <w:r w:rsidR="0073049A">
        <w:rPr>
          <w:sz w:val="24"/>
          <w:szCs w:val="22"/>
        </w:rPr>
        <w:t>.</w:t>
      </w:r>
    </w:p>
    <w:p w14:paraId="77D50F68" w14:textId="77777777" w:rsidR="00D765BE" w:rsidRPr="002C2AB0" w:rsidRDefault="00D765BE" w:rsidP="00683C00">
      <w:pPr>
        <w:spacing w:after="0"/>
        <w:ind w:left="1440"/>
        <w:rPr>
          <w:sz w:val="24"/>
          <w:szCs w:val="22"/>
        </w:rPr>
      </w:pPr>
    </w:p>
    <w:p w14:paraId="43BD0251" w14:textId="1678E4FA" w:rsidR="00D1451B" w:rsidRPr="00050087" w:rsidRDefault="00D1451B" w:rsidP="00DC2F9F">
      <w:pPr>
        <w:pStyle w:val="Heading1"/>
        <w:keepLines w:val="0"/>
        <w:spacing w:before="0" w:after="0"/>
      </w:pPr>
      <w:bookmarkStart w:id="34" w:name="_Toc152661838"/>
      <w:bookmarkStart w:id="35" w:name="_Toc310513471"/>
      <w:r w:rsidRPr="00050087">
        <w:t>II.</w:t>
      </w:r>
      <w:r w:rsidRPr="00050087">
        <w:tab/>
        <w:t>Eligibility Requirements</w:t>
      </w:r>
      <w:bookmarkEnd w:id="34"/>
    </w:p>
    <w:p w14:paraId="450EA8E1" w14:textId="77777777" w:rsidR="00D10859" w:rsidRPr="00050087" w:rsidRDefault="00D10859" w:rsidP="00DC2F9F">
      <w:pPr>
        <w:keepNext/>
        <w:spacing w:after="0"/>
        <w:rPr>
          <w:szCs w:val="22"/>
        </w:rPr>
      </w:pPr>
    </w:p>
    <w:p w14:paraId="5E719634" w14:textId="0CE2AB7B" w:rsidR="007F5B86" w:rsidRPr="00050087" w:rsidRDefault="00840576" w:rsidP="00EE2BB6">
      <w:pPr>
        <w:pStyle w:val="Heading2"/>
        <w:numPr>
          <w:ilvl w:val="0"/>
          <w:numId w:val="12"/>
        </w:numPr>
        <w:spacing w:before="0" w:after="0"/>
        <w:ind w:hanging="720"/>
        <w:rPr>
          <w:lang w:val="en-US"/>
        </w:rPr>
      </w:pPr>
      <w:bookmarkStart w:id="36" w:name="_Toc152661839"/>
      <w:bookmarkEnd w:id="35"/>
      <w:r w:rsidRPr="00050087">
        <w:rPr>
          <w:lang w:val="en-US"/>
        </w:rPr>
        <w:t>Applicant Requirements</w:t>
      </w:r>
      <w:bookmarkEnd w:id="36"/>
    </w:p>
    <w:p w14:paraId="469C3A42" w14:textId="77777777" w:rsidR="001547F9" w:rsidRPr="00050087" w:rsidRDefault="001547F9" w:rsidP="00E04486">
      <w:pPr>
        <w:spacing w:after="0"/>
      </w:pPr>
    </w:p>
    <w:p w14:paraId="7273C8FF" w14:textId="660E6C6A" w:rsidR="00840576" w:rsidRPr="002C2AB0" w:rsidRDefault="00840576" w:rsidP="00EE2BB6">
      <w:pPr>
        <w:numPr>
          <w:ilvl w:val="0"/>
          <w:numId w:val="15"/>
        </w:numPr>
        <w:spacing w:after="0"/>
        <w:ind w:left="1440" w:hanging="720"/>
        <w:jc w:val="both"/>
        <w:rPr>
          <w:b/>
          <w:sz w:val="24"/>
          <w:szCs w:val="24"/>
        </w:rPr>
      </w:pPr>
      <w:r w:rsidRPr="002C2AB0">
        <w:rPr>
          <w:b/>
          <w:sz w:val="24"/>
          <w:szCs w:val="24"/>
        </w:rPr>
        <w:t>Eligibl</w:t>
      </w:r>
      <w:r w:rsidR="00514722">
        <w:rPr>
          <w:b/>
          <w:sz w:val="24"/>
          <w:szCs w:val="24"/>
        </w:rPr>
        <w:t>e Applicants</w:t>
      </w:r>
    </w:p>
    <w:p w14:paraId="22176100" w14:textId="32A8DAE4" w:rsidR="007651F7" w:rsidRPr="009B5B23" w:rsidRDefault="00C95DB7" w:rsidP="00C633B6">
      <w:pPr>
        <w:pStyle w:val="ListParagraph"/>
        <w:spacing w:after="240"/>
        <w:ind w:left="1440"/>
        <w:rPr>
          <w:sz w:val="24"/>
          <w:szCs w:val="24"/>
        </w:rPr>
      </w:pPr>
      <w:r w:rsidRPr="009B5B23">
        <w:rPr>
          <w:sz w:val="24"/>
          <w:szCs w:val="24"/>
        </w:rPr>
        <w:t xml:space="preserve">This solicitation is open to all </w:t>
      </w:r>
      <w:r w:rsidR="00C633B6" w:rsidRPr="00C633B6">
        <w:rPr>
          <w:sz w:val="24"/>
          <w:szCs w:val="24"/>
        </w:rPr>
        <w:t>public and private entities. Applicants must intend to own or operate the eligible project.</w:t>
      </w:r>
    </w:p>
    <w:p w14:paraId="75F0F019" w14:textId="77777777" w:rsidR="00840576" w:rsidRPr="009B5B23" w:rsidRDefault="00840576" w:rsidP="00EE2BB6">
      <w:pPr>
        <w:numPr>
          <w:ilvl w:val="0"/>
          <w:numId w:val="15"/>
        </w:numPr>
        <w:spacing w:after="0"/>
        <w:ind w:left="1440" w:hanging="720"/>
        <w:jc w:val="both"/>
        <w:rPr>
          <w:b/>
          <w:sz w:val="24"/>
          <w:szCs w:val="24"/>
        </w:rPr>
      </w:pPr>
      <w:bookmarkStart w:id="37" w:name="_Toc381079914"/>
      <w:bookmarkStart w:id="38" w:name="_Toc382571176"/>
      <w:bookmarkStart w:id="39" w:name="_Toc395180678"/>
      <w:bookmarkStart w:id="40" w:name="_Toc425316663"/>
      <w:r w:rsidRPr="009B5B23">
        <w:rPr>
          <w:b/>
          <w:sz w:val="24"/>
          <w:szCs w:val="24"/>
        </w:rPr>
        <w:t>Terms and Conditions</w:t>
      </w:r>
      <w:bookmarkEnd w:id="37"/>
      <w:bookmarkEnd w:id="38"/>
      <w:bookmarkEnd w:id="39"/>
      <w:bookmarkEnd w:id="40"/>
    </w:p>
    <w:p w14:paraId="35FA572F" w14:textId="6DB85752" w:rsidR="00840576" w:rsidRPr="009B5B23" w:rsidRDefault="5A64025C" w:rsidP="00B650AD">
      <w:pPr>
        <w:tabs>
          <w:tab w:val="left" w:pos="1440"/>
        </w:tabs>
        <w:ind w:left="1440"/>
        <w:rPr>
          <w:sz w:val="24"/>
          <w:szCs w:val="24"/>
        </w:rPr>
      </w:pPr>
      <w:r w:rsidRPr="41962BB8">
        <w:rPr>
          <w:sz w:val="24"/>
          <w:szCs w:val="24"/>
        </w:rPr>
        <w:t>Each grant agreement resulting from this solicitation will include terms and conditions that set forth the</w:t>
      </w:r>
      <w:r w:rsidR="0E708B98" w:rsidRPr="41962BB8">
        <w:rPr>
          <w:sz w:val="24"/>
          <w:szCs w:val="24"/>
        </w:rPr>
        <w:t xml:space="preserve"> grant</w:t>
      </w:r>
      <w:r w:rsidRPr="41962BB8">
        <w:rPr>
          <w:sz w:val="24"/>
          <w:szCs w:val="24"/>
        </w:rPr>
        <w:t xml:space="preserve"> recipient’s rights and responsibilities. By </w:t>
      </w:r>
      <w:r w:rsidR="32516B5C" w:rsidRPr="41962BB8">
        <w:rPr>
          <w:sz w:val="24"/>
          <w:szCs w:val="24"/>
        </w:rPr>
        <w:t>providing the authorizations and certifications</w:t>
      </w:r>
      <w:r w:rsidR="0E708B98" w:rsidRPr="41962BB8">
        <w:rPr>
          <w:sz w:val="24"/>
          <w:szCs w:val="24"/>
        </w:rPr>
        <w:t xml:space="preserve"> required under this solicitation</w:t>
      </w:r>
      <w:r w:rsidRPr="41962BB8">
        <w:rPr>
          <w:sz w:val="24"/>
          <w:szCs w:val="24"/>
        </w:rPr>
        <w:t xml:space="preserve">, each </w:t>
      </w:r>
      <w:r w:rsidR="18A2B34D" w:rsidRPr="41962BB8">
        <w:rPr>
          <w:sz w:val="24"/>
          <w:szCs w:val="24"/>
        </w:rPr>
        <w:t>A</w:t>
      </w:r>
      <w:r w:rsidRPr="41962BB8">
        <w:rPr>
          <w:sz w:val="24"/>
          <w:szCs w:val="24"/>
        </w:rPr>
        <w:t xml:space="preserve">pplicant agrees to </w:t>
      </w:r>
      <w:r w:rsidRPr="41962BB8">
        <w:rPr>
          <w:rStyle w:val="Style10pt"/>
          <w:rFonts w:cs="Arial"/>
          <w:sz w:val="24"/>
          <w:szCs w:val="24"/>
        </w:rPr>
        <w:t>enter into an agreement</w:t>
      </w:r>
      <w:r w:rsidR="5103B393" w:rsidRPr="41962BB8">
        <w:rPr>
          <w:rStyle w:val="Style10pt"/>
          <w:rFonts w:cs="Arial"/>
          <w:sz w:val="24"/>
          <w:szCs w:val="24"/>
        </w:rPr>
        <w:t>, if awarded,</w:t>
      </w:r>
      <w:r w:rsidRPr="41962BB8">
        <w:rPr>
          <w:rStyle w:val="Style10pt"/>
          <w:rFonts w:cs="Arial"/>
          <w:sz w:val="24"/>
          <w:szCs w:val="24"/>
        </w:rPr>
        <w:t xml:space="preserve"> with the </w:t>
      </w:r>
      <w:r w:rsidR="32516B5C" w:rsidRPr="41962BB8">
        <w:rPr>
          <w:rStyle w:val="Style10pt"/>
          <w:rFonts w:cs="Arial"/>
          <w:sz w:val="24"/>
          <w:szCs w:val="24"/>
        </w:rPr>
        <w:t xml:space="preserve">CEC </w:t>
      </w:r>
      <w:r w:rsidRPr="41962BB8">
        <w:rPr>
          <w:rStyle w:val="Style10pt"/>
          <w:rFonts w:cs="Arial"/>
          <w:sz w:val="24"/>
          <w:szCs w:val="24"/>
        </w:rPr>
        <w:t>to conduct the proposed project according to the terms and conditions that correspond to its organization, without negotiation</w:t>
      </w:r>
      <w:r w:rsidRPr="41962BB8">
        <w:rPr>
          <w:sz w:val="24"/>
          <w:szCs w:val="24"/>
        </w:rPr>
        <w:t>: (1)</w:t>
      </w:r>
      <w:r w:rsidR="00EB2CF7">
        <w:rPr>
          <w:sz w:val="24"/>
          <w:szCs w:val="24"/>
        </w:rPr>
        <w:t> </w:t>
      </w:r>
      <w:r w:rsidRPr="41962BB8">
        <w:rPr>
          <w:sz w:val="24"/>
          <w:szCs w:val="24"/>
        </w:rPr>
        <w:t xml:space="preserve">University of California </w:t>
      </w:r>
      <w:r w:rsidR="18A2B34D" w:rsidRPr="41962BB8">
        <w:rPr>
          <w:sz w:val="24"/>
          <w:szCs w:val="24"/>
        </w:rPr>
        <w:t xml:space="preserve">and California State University </w:t>
      </w:r>
      <w:r w:rsidRPr="41962BB8">
        <w:rPr>
          <w:sz w:val="24"/>
          <w:szCs w:val="24"/>
        </w:rPr>
        <w:t xml:space="preserve">terms and conditions </w:t>
      </w:r>
      <w:r w:rsidRPr="00DC2F9F">
        <w:rPr>
          <w:sz w:val="24"/>
          <w:szCs w:val="24"/>
        </w:rPr>
        <w:t>or</w:t>
      </w:r>
      <w:r w:rsidRPr="41962BB8">
        <w:rPr>
          <w:sz w:val="24"/>
          <w:szCs w:val="24"/>
        </w:rPr>
        <w:t xml:space="preserve"> (</w:t>
      </w:r>
      <w:r w:rsidR="00CA6D53">
        <w:rPr>
          <w:sz w:val="24"/>
          <w:szCs w:val="24"/>
        </w:rPr>
        <w:t>2</w:t>
      </w:r>
      <w:r w:rsidRPr="41962BB8">
        <w:rPr>
          <w:sz w:val="24"/>
          <w:szCs w:val="24"/>
        </w:rPr>
        <w:t>) standard terms and conditions</w:t>
      </w:r>
      <w:r w:rsidR="648E067D" w:rsidRPr="41962BB8">
        <w:rPr>
          <w:sz w:val="24"/>
          <w:szCs w:val="24"/>
        </w:rPr>
        <w:t xml:space="preserve">. </w:t>
      </w:r>
    </w:p>
    <w:p w14:paraId="3737EAA4" w14:textId="120C80B4" w:rsidR="00840576" w:rsidRPr="009B5B23" w:rsidRDefault="648E067D" w:rsidP="003A0DDC">
      <w:pPr>
        <w:spacing w:after="0"/>
        <w:ind w:left="1440"/>
        <w:rPr>
          <w:sz w:val="24"/>
          <w:szCs w:val="24"/>
        </w:rPr>
      </w:pPr>
      <w:r w:rsidRPr="41962BB8">
        <w:rPr>
          <w:sz w:val="24"/>
          <w:szCs w:val="24"/>
        </w:rPr>
        <w:t xml:space="preserve">In addition </w:t>
      </w:r>
      <w:r w:rsidR="18698369" w:rsidRPr="41962BB8">
        <w:rPr>
          <w:sz w:val="24"/>
          <w:szCs w:val="24"/>
        </w:rPr>
        <w:t xml:space="preserve">to the applicable terms and conditions listed above, </w:t>
      </w:r>
      <w:r w:rsidRPr="41962BB8">
        <w:rPr>
          <w:sz w:val="24"/>
          <w:szCs w:val="24"/>
        </w:rPr>
        <w:t>the following terms and conditions may apply to the Applicant</w:t>
      </w:r>
      <w:r w:rsidRPr="003C7F19">
        <w:rPr>
          <w:sz w:val="24"/>
          <w:szCs w:val="24"/>
        </w:rPr>
        <w:t>:</w:t>
      </w:r>
      <w:r w:rsidR="13F8AF7C" w:rsidRPr="003C7F19">
        <w:rPr>
          <w:sz w:val="24"/>
          <w:szCs w:val="24"/>
        </w:rPr>
        <w:t xml:space="preserve"> </w:t>
      </w:r>
      <w:r w:rsidR="13F8AF7C" w:rsidRPr="003C7F19">
        <w:rPr>
          <w:rStyle w:val="normaltextrun"/>
          <w:sz w:val="24"/>
          <w:szCs w:val="24"/>
        </w:rPr>
        <w:t>Special Terms and Conditions for Federally</w:t>
      </w:r>
      <w:r w:rsidR="000E7532" w:rsidRPr="003C7F19">
        <w:rPr>
          <w:rStyle w:val="normaltextrun"/>
          <w:sz w:val="24"/>
          <w:szCs w:val="24"/>
        </w:rPr>
        <w:t xml:space="preserve"> </w:t>
      </w:r>
      <w:r w:rsidR="13F8AF7C" w:rsidRPr="003C7F19">
        <w:rPr>
          <w:rStyle w:val="normaltextrun"/>
          <w:sz w:val="24"/>
          <w:szCs w:val="24"/>
        </w:rPr>
        <w:t>recognized California Native American Tribes and California Tribal Organizations serving Federally</w:t>
      </w:r>
      <w:r w:rsidR="000E7532" w:rsidRPr="003C7F19">
        <w:rPr>
          <w:rStyle w:val="normaltextrun"/>
          <w:sz w:val="24"/>
          <w:szCs w:val="24"/>
        </w:rPr>
        <w:t xml:space="preserve"> </w:t>
      </w:r>
      <w:r w:rsidR="13F8AF7C" w:rsidRPr="003C7F19">
        <w:rPr>
          <w:rStyle w:val="normaltextrun"/>
          <w:sz w:val="24"/>
          <w:szCs w:val="24"/>
        </w:rPr>
        <w:t>recognized California Native American Tribes with Sovereign Immunity, in addition to the standard terms and conditions; and any other special terms and conditions required by the CEC</w:t>
      </w:r>
      <w:r w:rsidR="13F8AF7C" w:rsidRPr="003C7F19">
        <w:rPr>
          <w:sz w:val="24"/>
          <w:szCs w:val="24"/>
        </w:rPr>
        <w:t>.</w:t>
      </w:r>
      <w:r w:rsidR="13F8AF7C" w:rsidRPr="41962BB8">
        <w:rPr>
          <w:sz w:val="24"/>
          <w:szCs w:val="24"/>
        </w:rPr>
        <w:t xml:space="preserve"> </w:t>
      </w:r>
      <w:r w:rsidR="5A64025C" w:rsidRPr="41962BB8">
        <w:rPr>
          <w:sz w:val="24"/>
          <w:szCs w:val="24"/>
        </w:rPr>
        <w:t>The standard terms and conditions</w:t>
      </w:r>
      <w:r w:rsidR="00042372">
        <w:rPr>
          <w:sz w:val="24"/>
          <w:szCs w:val="24"/>
        </w:rPr>
        <w:t xml:space="preserve"> (Attachment 11)</w:t>
      </w:r>
      <w:r w:rsidR="5A64025C" w:rsidRPr="41962BB8">
        <w:rPr>
          <w:sz w:val="24"/>
          <w:szCs w:val="24"/>
        </w:rPr>
        <w:t xml:space="preserve"> are located at </w:t>
      </w:r>
      <w:hyperlink r:id="rId20" w:history="1">
        <w:r w:rsidR="138F6C72" w:rsidRPr="008A24E5">
          <w:rPr>
            <w:rStyle w:val="Hyperlink"/>
            <w:sz w:val="24"/>
            <w:szCs w:val="24"/>
          </w:rPr>
          <w:t>CEC's funding resources website</w:t>
        </w:r>
      </w:hyperlink>
      <w:r w:rsidR="138F6C72">
        <w:rPr>
          <w:sz w:val="24"/>
          <w:szCs w:val="24"/>
        </w:rPr>
        <w:t xml:space="preserve"> </w:t>
      </w:r>
      <w:r w:rsidR="138F6C72" w:rsidRPr="00D527D3">
        <w:rPr>
          <w:sz w:val="24"/>
          <w:szCs w:val="24"/>
        </w:rPr>
        <w:t>at</w:t>
      </w:r>
      <w:r w:rsidR="25327F79" w:rsidRPr="00D527D3">
        <w:rPr>
          <w:sz w:val="24"/>
          <w:szCs w:val="24"/>
        </w:rPr>
        <w:t xml:space="preserve"> https://www.energy.ca.gov/funding-opportunities/funding-resources</w:t>
      </w:r>
      <w:r w:rsidR="7FC57EA6" w:rsidRPr="41962BB8">
        <w:rPr>
          <w:sz w:val="24"/>
          <w:szCs w:val="24"/>
        </w:rPr>
        <w:t>.</w:t>
      </w:r>
    </w:p>
    <w:p w14:paraId="77315D48" w14:textId="77777777" w:rsidR="007651F7" w:rsidRPr="009B5B23" w:rsidRDefault="007651F7" w:rsidP="003A0DDC">
      <w:pPr>
        <w:spacing w:after="0"/>
        <w:ind w:left="1440"/>
        <w:rPr>
          <w:szCs w:val="22"/>
        </w:rPr>
      </w:pPr>
    </w:p>
    <w:p w14:paraId="3BD48CD7" w14:textId="65D66F92" w:rsidR="00840576" w:rsidRPr="009B5B23" w:rsidRDefault="5A64025C" w:rsidP="003A0DDC">
      <w:pPr>
        <w:spacing w:after="0"/>
        <w:ind w:left="1440"/>
        <w:rPr>
          <w:sz w:val="24"/>
          <w:szCs w:val="24"/>
        </w:rPr>
      </w:pPr>
      <w:r w:rsidRPr="41962BB8">
        <w:rPr>
          <w:sz w:val="24"/>
          <w:szCs w:val="24"/>
        </w:rPr>
        <w:t xml:space="preserve">Failure to agree to the terms and conditions by taking actions such as failing to </w:t>
      </w:r>
      <w:r w:rsidR="32516B5C" w:rsidRPr="41962BB8">
        <w:rPr>
          <w:sz w:val="24"/>
          <w:szCs w:val="24"/>
        </w:rPr>
        <w:t>provide the required authorizations and certifications</w:t>
      </w:r>
      <w:r w:rsidRPr="41962BB8">
        <w:rPr>
          <w:sz w:val="24"/>
          <w:szCs w:val="24"/>
        </w:rPr>
        <w:t xml:space="preserve"> or indicating that acceptance is based on modification of the terms </w:t>
      </w:r>
      <w:r w:rsidR="5787E600" w:rsidRPr="41962BB8">
        <w:rPr>
          <w:sz w:val="24"/>
          <w:szCs w:val="24"/>
        </w:rPr>
        <w:t>may</w:t>
      </w:r>
      <w:r w:rsidRPr="41962BB8">
        <w:rPr>
          <w:sz w:val="24"/>
          <w:szCs w:val="24"/>
        </w:rPr>
        <w:t xml:space="preserve"> result in rejection of the application. Applicants must read the terms and conditions carefully. </w:t>
      </w:r>
      <w:r w:rsidR="32516B5C" w:rsidRPr="41962BB8">
        <w:rPr>
          <w:sz w:val="24"/>
          <w:szCs w:val="24"/>
        </w:rPr>
        <w:t xml:space="preserve">CEC </w:t>
      </w:r>
      <w:r w:rsidRPr="41962BB8">
        <w:rPr>
          <w:sz w:val="24"/>
          <w:szCs w:val="24"/>
        </w:rPr>
        <w:t>reserves the right to modify the terms and conditions prior to executing grant agreements.</w:t>
      </w:r>
    </w:p>
    <w:p w14:paraId="4C12A275" w14:textId="2F57CAE2" w:rsidR="41962BB8" w:rsidRDefault="41962BB8" w:rsidP="41962BB8">
      <w:pPr>
        <w:spacing w:after="0"/>
        <w:ind w:left="1440"/>
        <w:rPr>
          <w:sz w:val="24"/>
          <w:szCs w:val="24"/>
        </w:rPr>
      </w:pPr>
    </w:p>
    <w:p w14:paraId="0EFC4696" w14:textId="4AAE2321" w:rsidR="004A4D7D" w:rsidRPr="0069756F" w:rsidRDefault="7EAEB763" w:rsidP="0091735F">
      <w:pPr>
        <w:ind w:left="1440"/>
        <w:rPr>
          <w:sz w:val="24"/>
          <w:szCs w:val="24"/>
        </w:rPr>
      </w:pPr>
      <w:bookmarkStart w:id="41" w:name="_Hlk80609093"/>
      <w:r w:rsidRPr="0069756F">
        <w:rPr>
          <w:sz w:val="24"/>
          <w:szCs w:val="24"/>
        </w:rPr>
        <w:t>If a Federally</w:t>
      </w:r>
      <w:r w:rsidR="003107A0" w:rsidRPr="0069756F">
        <w:rPr>
          <w:sz w:val="24"/>
          <w:szCs w:val="24"/>
        </w:rPr>
        <w:t xml:space="preserve"> </w:t>
      </w:r>
      <w:r w:rsidRPr="0069756F">
        <w:rPr>
          <w:sz w:val="24"/>
          <w:szCs w:val="24"/>
        </w:rPr>
        <w:t>recognized California Native American Tribe (Tribe) or a California Tribal Organization serving a Federally</w:t>
      </w:r>
      <w:r w:rsidR="003107A0" w:rsidRPr="0069756F">
        <w:rPr>
          <w:sz w:val="24"/>
          <w:szCs w:val="24"/>
        </w:rPr>
        <w:t xml:space="preserve"> </w:t>
      </w:r>
      <w:r w:rsidRPr="0069756F">
        <w:rPr>
          <w:sz w:val="24"/>
          <w:szCs w:val="24"/>
        </w:rPr>
        <w:t xml:space="preserve">recognized California Native American Tribe (Tribal Organization) with sovereign immunity is listed as a proposed awardee in the Notice of Proposed Awards (NOPA), CEC staff must receive the following before bringing the proposed award to </w:t>
      </w:r>
      <w:r w:rsidR="1FE73116" w:rsidRPr="0069756F">
        <w:rPr>
          <w:sz w:val="24"/>
          <w:szCs w:val="24"/>
        </w:rPr>
        <w:lastRenderedPageBreak/>
        <w:t>a</w:t>
      </w:r>
      <w:r w:rsidRPr="0069756F">
        <w:rPr>
          <w:sz w:val="24"/>
          <w:szCs w:val="24"/>
        </w:rPr>
        <w:t xml:space="preserve"> Business Meeting, (a) resolution(s) or other authorizing document(s) by the governing body of the Tribe or Tribal Organization which:</w:t>
      </w:r>
    </w:p>
    <w:p w14:paraId="7F2CB211" w14:textId="6369C78C" w:rsidR="004A4D7D" w:rsidRPr="0069756F" w:rsidRDefault="004A4D7D" w:rsidP="0091735F">
      <w:pPr>
        <w:ind w:left="2160"/>
        <w:rPr>
          <w:sz w:val="24"/>
          <w:szCs w:val="24"/>
        </w:rPr>
      </w:pPr>
      <w:r w:rsidRPr="0069756F">
        <w:rPr>
          <w:sz w:val="24"/>
          <w:szCs w:val="24"/>
        </w:rPr>
        <w:t>i. Authorizes the Tribe or Tribal Organization to enter into the proposed agreement, including accepting the Special Terms and Conditions for Federally</w:t>
      </w:r>
      <w:r w:rsidR="003107A0" w:rsidRPr="0069756F">
        <w:rPr>
          <w:sz w:val="24"/>
          <w:szCs w:val="24"/>
        </w:rPr>
        <w:t xml:space="preserve"> </w:t>
      </w:r>
      <w:r w:rsidRPr="0069756F">
        <w:rPr>
          <w:sz w:val="24"/>
          <w:szCs w:val="24"/>
        </w:rPr>
        <w:t>recognized California Native American Tribes and California Tribal Organizations Serving Federally</w:t>
      </w:r>
      <w:r w:rsidR="003107A0" w:rsidRPr="0069756F">
        <w:rPr>
          <w:sz w:val="24"/>
          <w:szCs w:val="24"/>
        </w:rPr>
        <w:t xml:space="preserve"> </w:t>
      </w:r>
      <w:r w:rsidRPr="0069756F">
        <w:rPr>
          <w:sz w:val="24"/>
          <w:szCs w:val="24"/>
        </w:rPr>
        <w:t>recognized California Native American Tribes with Sovereign Immunity (see</w:t>
      </w:r>
      <w:r w:rsidR="003866DB" w:rsidRPr="0069756F">
        <w:rPr>
          <w:sz w:val="24"/>
          <w:szCs w:val="24"/>
        </w:rPr>
        <w:t xml:space="preserve"> Attachment 12</w:t>
      </w:r>
      <w:r w:rsidRPr="0069756F">
        <w:rPr>
          <w:sz w:val="24"/>
          <w:szCs w:val="24"/>
        </w:rPr>
        <w:t>); and</w:t>
      </w:r>
    </w:p>
    <w:p w14:paraId="70B8449D" w14:textId="77777777" w:rsidR="004A4D7D" w:rsidRPr="0069756F" w:rsidRDefault="004A4D7D" w:rsidP="0091735F">
      <w:pPr>
        <w:ind w:left="2160"/>
        <w:rPr>
          <w:rFonts w:eastAsia="Arial"/>
          <w:sz w:val="24"/>
          <w:szCs w:val="24"/>
        </w:rPr>
      </w:pPr>
      <w:r w:rsidRPr="0069756F">
        <w:rPr>
          <w:sz w:val="24"/>
          <w:szCs w:val="24"/>
        </w:rPr>
        <w:t xml:space="preserve">ii. Approves a limited waiver of tribal </w:t>
      </w:r>
      <w:r w:rsidRPr="0069756F">
        <w:rPr>
          <w:rFonts w:eastAsia="Arial"/>
          <w:sz w:val="24"/>
          <w:szCs w:val="24"/>
        </w:rPr>
        <w:t>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682D2069" w14:textId="77777777" w:rsidR="004A4D7D" w:rsidRPr="0069756F" w:rsidRDefault="004A4D7D" w:rsidP="0091735F">
      <w:pPr>
        <w:ind w:left="2160"/>
        <w:rPr>
          <w:rFonts w:eastAsia="Arial"/>
          <w:sz w:val="24"/>
          <w:szCs w:val="24"/>
        </w:rPr>
      </w:pPr>
      <w:r w:rsidRPr="0069756F">
        <w:rPr>
          <w:rFonts w:eastAsia="Arial"/>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26415335" w14:textId="24A31AC5" w:rsidR="004A4D7D" w:rsidRPr="0069756F" w:rsidRDefault="004A4D7D" w:rsidP="0091735F">
      <w:pPr>
        <w:ind w:left="2160"/>
        <w:rPr>
          <w:rFonts w:eastAsia="Arial"/>
          <w:sz w:val="24"/>
          <w:szCs w:val="24"/>
        </w:rPr>
      </w:pPr>
      <w:r w:rsidRPr="0069756F">
        <w:rPr>
          <w:rFonts w:eastAsia="Arial"/>
          <w:sz w:val="24"/>
          <w:szCs w:val="24"/>
        </w:rPr>
        <w:t>iv. Authorizes the Tribe or Tribal Organization to enter into the proposed agreement, including accepting the Special Terms and Conditions for Federally</w:t>
      </w:r>
      <w:r w:rsidR="003107A0" w:rsidRPr="0069756F">
        <w:rPr>
          <w:rFonts w:eastAsia="Arial"/>
          <w:sz w:val="24"/>
          <w:szCs w:val="24"/>
        </w:rPr>
        <w:t xml:space="preserve"> </w:t>
      </w:r>
      <w:r w:rsidRPr="0069756F">
        <w:rPr>
          <w:rFonts w:eastAsia="Arial"/>
          <w:sz w:val="24"/>
          <w:szCs w:val="24"/>
        </w:rPr>
        <w:t>recognized California Native American Tribes and California Tribal Organizations Serving Federally</w:t>
      </w:r>
      <w:r w:rsidR="003107A0" w:rsidRPr="0069756F">
        <w:rPr>
          <w:rFonts w:eastAsia="Arial"/>
          <w:sz w:val="24"/>
          <w:szCs w:val="24"/>
        </w:rPr>
        <w:t xml:space="preserve"> </w:t>
      </w:r>
      <w:r w:rsidRPr="0069756F">
        <w:rPr>
          <w:rFonts w:eastAsia="Arial"/>
          <w:sz w:val="24"/>
          <w:szCs w:val="24"/>
        </w:rPr>
        <w:t>recognized California Native American Tribes with Sovereign Immunity, including the Limited Waiver of Sovereign Immunity and Consent to Jurisdiction (See Attachment</w:t>
      </w:r>
      <w:r w:rsidR="005C6AE2" w:rsidRPr="0069756F">
        <w:rPr>
          <w:rFonts w:eastAsia="Arial"/>
          <w:sz w:val="24"/>
          <w:szCs w:val="24"/>
        </w:rPr>
        <w:t xml:space="preserve"> 12</w:t>
      </w:r>
      <w:r w:rsidRPr="0069756F">
        <w:rPr>
          <w:rFonts w:eastAsia="Arial"/>
          <w:sz w:val="24"/>
          <w:szCs w:val="24"/>
        </w:rPr>
        <w:t xml:space="preserve">); and </w:t>
      </w:r>
    </w:p>
    <w:p w14:paraId="3321E3C8" w14:textId="77777777" w:rsidR="004A4D7D" w:rsidRPr="0069756F" w:rsidRDefault="004A4D7D" w:rsidP="0091735F">
      <w:pPr>
        <w:ind w:left="2160"/>
        <w:rPr>
          <w:rFonts w:eastAsia="Arial"/>
          <w:sz w:val="24"/>
          <w:szCs w:val="24"/>
        </w:rPr>
      </w:pPr>
      <w:r w:rsidRPr="0069756F">
        <w:rPr>
          <w:rFonts w:eastAsia="Arial"/>
          <w:sz w:val="24"/>
          <w:szCs w:val="24"/>
        </w:rPr>
        <w:t>v.</w:t>
      </w:r>
      <w:r w:rsidRPr="0069756F">
        <w:rPr>
          <w:sz w:val="24"/>
          <w:szCs w:val="24"/>
        </w:rPr>
        <w:t xml:space="preserve"> Delegates authority to execute the proposed agreement to an appropriate individual. </w:t>
      </w:r>
    </w:p>
    <w:p w14:paraId="5C965899" w14:textId="6B78C517" w:rsidR="004A4D7D" w:rsidRPr="0069756F" w:rsidRDefault="004A4D7D" w:rsidP="0091735F">
      <w:pPr>
        <w:ind w:left="1440"/>
        <w:rPr>
          <w:sz w:val="24"/>
          <w:szCs w:val="24"/>
        </w:rPr>
      </w:pPr>
      <w:r w:rsidRPr="0069756F">
        <w:rPr>
          <w:sz w:val="24"/>
          <w:szCs w:val="24"/>
        </w:rPr>
        <w:t xml:space="preserve">The above requirements may be provided in one or more documents. The document(s) will be included as an exhibit to the resulting grant agreement. </w:t>
      </w:r>
    </w:p>
    <w:p w14:paraId="0ED1DF58" w14:textId="1D3309D3" w:rsidR="004A4D7D" w:rsidRPr="0069756F" w:rsidRDefault="004A4D7D" w:rsidP="00402A40">
      <w:pPr>
        <w:ind w:left="1440"/>
        <w:rPr>
          <w:sz w:val="24"/>
          <w:szCs w:val="24"/>
        </w:rPr>
      </w:pPr>
      <w:r w:rsidRPr="007D34F5">
        <w:rPr>
          <w:b/>
          <w:sz w:val="24"/>
          <w:szCs w:val="24"/>
        </w:rPr>
        <w:t>Delay in award.</w:t>
      </w:r>
      <w:r w:rsidRPr="007D34F5">
        <w:rPr>
          <w:sz w:val="24"/>
          <w:szCs w:val="24"/>
        </w:rPr>
        <w:t xml:space="preserve"> Any delay in the Tribe or California Tribal Organization’s ability to provide the documentation specified in sections (i)-(v) above may result in delayed award of the grant agreement</w:t>
      </w:r>
      <w:r w:rsidRPr="0069756F">
        <w:rPr>
          <w:sz w:val="24"/>
          <w:szCs w:val="24"/>
        </w:rPr>
        <w:t>.</w:t>
      </w:r>
    </w:p>
    <w:p w14:paraId="3F2AE796" w14:textId="05A930F2" w:rsidR="005D3079" w:rsidRPr="00DE23A4" w:rsidRDefault="004A4D7D" w:rsidP="00402A40">
      <w:pPr>
        <w:spacing w:after="0"/>
        <w:ind w:left="1440"/>
        <w:rPr>
          <w:sz w:val="24"/>
          <w:szCs w:val="24"/>
          <w:highlight w:val="green"/>
        </w:rPr>
      </w:pPr>
      <w:r w:rsidRPr="0069756F">
        <w:rPr>
          <w:b/>
          <w:bCs/>
          <w:sz w:val="24"/>
          <w:szCs w:val="24"/>
        </w:rPr>
        <w:t>Reservation of right to cancel proposed award.</w:t>
      </w:r>
      <w:r w:rsidRPr="0069756F">
        <w:rPr>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(i)-(v) above would likely not be provided prior to an encumbrance deadline, and that the CEC’s ability to meet its encumbrance deadline may thereby be </w:t>
      </w:r>
      <w:r w:rsidRPr="0069756F">
        <w:rPr>
          <w:sz w:val="24"/>
          <w:szCs w:val="24"/>
        </w:rPr>
        <w:lastRenderedPageBreak/>
        <w:t>jeopardized. In this instance, the CEC may cancel the proposed award and award funds to the next highest scoring applicant.</w:t>
      </w:r>
      <w:r w:rsidRPr="009B5B23">
        <w:rPr>
          <w:sz w:val="24"/>
          <w:szCs w:val="24"/>
        </w:rPr>
        <w:t xml:space="preserve"> </w:t>
      </w:r>
      <w:bookmarkEnd w:id="41"/>
    </w:p>
    <w:p w14:paraId="642BED58" w14:textId="77777777" w:rsidR="007651F7" w:rsidRPr="009B5B23" w:rsidRDefault="007651F7" w:rsidP="00E04486">
      <w:pPr>
        <w:spacing w:after="0"/>
        <w:ind w:left="720"/>
        <w:rPr>
          <w:szCs w:val="22"/>
        </w:rPr>
      </w:pPr>
    </w:p>
    <w:p w14:paraId="043D2FA0" w14:textId="77777777" w:rsidR="00840576" w:rsidRPr="009B5B23" w:rsidRDefault="00840576" w:rsidP="00EE2BB6">
      <w:pPr>
        <w:numPr>
          <w:ilvl w:val="0"/>
          <w:numId w:val="15"/>
        </w:numPr>
        <w:spacing w:after="0"/>
        <w:ind w:left="1440" w:hanging="720"/>
        <w:jc w:val="both"/>
        <w:rPr>
          <w:b/>
          <w:sz w:val="24"/>
          <w:szCs w:val="24"/>
        </w:rPr>
      </w:pPr>
      <w:r w:rsidRPr="009B5B23">
        <w:rPr>
          <w:b/>
          <w:sz w:val="24"/>
          <w:szCs w:val="24"/>
        </w:rPr>
        <w:t>California Secretary of State Registration</w:t>
      </w:r>
    </w:p>
    <w:p w14:paraId="3A58BAC2" w14:textId="6CE42B4F" w:rsidR="00AE14D7" w:rsidRPr="009B5B23" w:rsidRDefault="00AE14D7" w:rsidP="00AE14D7">
      <w:pPr>
        <w:spacing w:after="0"/>
        <w:ind w:left="1440"/>
        <w:rPr>
          <w:sz w:val="24"/>
          <w:szCs w:val="24"/>
        </w:rPr>
      </w:pPr>
      <w:r w:rsidRPr="3882B55A">
        <w:rPr>
          <w:sz w:val="24"/>
          <w:szCs w:val="24"/>
        </w:rPr>
        <w:t xml:space="preserve">All corporations, limited liability companies (LLCs), limited partnerships (LPs) and limited liability partnerships (LLPs) </w:t>
      </w:r>
      <w:r w:rsidR="00794B88" w:rsidRPr="3882B55A">
        <w:rPr>
          <w:sz w:val="24"/>
          <w:szCs w:val="24"/>
        </w:rPr>
        <w:t xml:space="preserve">that conduct intrastate business in California </w:t>
      </w:r>
      <w:r w:rsidRPr="3882B55A">
        <w:rPr>
          <w:sz w:val="24"/>
          <w:szCs w:val="24"/>
        </w:rPr>
        <w:t xml:space="preserve">are required to be registered and in good standing with the California Secretary of State prior to its project being recommended for approval at a </w:t>
      </w:r>
      <w:r w:rsidR="00EE2C04" w:rsidRPr="3882B55A">
        <w:rPr>
          <w:sz w:val="24"/>
          <w:szCs w:val="24"/>
        </w:rPr>
        <w:t xml:space="preserve">CEC </w:t>
      </w:r>
      <w:r w:rsidRPr="3882B55A">
        <w:rPr>
          <w:sz w:val="24"/>
          <w:szCs w:val="24"/>
        </w:rPr>
        <w:t xml:space="preserve">Business Meeting. If not currently registered with the California Secretary of State, </w:t>
      </w:r>
      <w:r w:rsidR="004F5375" w:rsidRPr="3882B55A">
        <w:rPr>
          <w:sz w:val="24"/>
          <w:szCs w:val="24"/>
        </w:rPr>
        <w:t>A</w:t>
      </w:r>
      <w:r w:rsidRPr="3882B55A">
        <w:rPr>
          <w:sz w:val="24"/>
          <w:szCs w:val="24"/>
        </w:rPr>
        <w:t xml:space="preserve">pplicants are encouraged to contact the Secretary of State’s Office as soon as possible to avoid potential delays in beginning the proposed project(s) (should the application be </w:t>
      </w:r>
      <w:r w:rsidR="00CC231C" w:rsidRPr="3882B55A">
        <w:rPr>
          <w:sz w:val="24"/>
          <w:szCs w:val="24"/>
        </w:rPr>
        <w:t>proposed for funding</w:t>
      </w:r>
      <w:r w:rsidRPr="3882B55A">
        <w:rPr>
          <w:sz w:val="24"/>
          <w:szCs w:val="24"/>
        </w:rPr>
        <w:t xml:space="preserve">). For more information, contact the Secretary of State’s Office via </w:t>
      </w:r>
      <w:hyperlink r:id="rId21" w:history="1">
        <w:r w:rsidR="002E3506" w:rsidRPr="00AC3970">
          <w:rPr>
            <w:rStyle w:val="Hyperlink"/>
            <w:sz w:val="24"/>
            <w:szCs w:val="24"/>
          </w:rPr>
          <w:t>the Secretary of State Office’s website</w:t>
        </w:r>
      </w:hyperlink>
      <w:r w:rsidRPr="3882B55A">
        <w:rPr>
          <w:sz w:val="24"/>
          <w:szCs w:val="24"/>
        </w:rPr>
        <w:t xml:space="preserve"> at </w:t>
      </w:r>
      <w:r w:rsidR="00037199" w:rsidRPr="3882B55A">
        <w:rPr>
          <w:sz w:val="24"/>
          <w:szCs w:val="24"/>
        </w:rPr>
        <w:t>www.sos.ca.gov</w:t>
      </w:r>
      <w:r w:rsidRPr="3882B55A">
        <w:rPr>
          <w:sz w:val="24"/>
          <w:szCs w:val="24"/>
        </w:rPr>
        <w:t xml:space="preserve">. Sole proprietors using a fictitious business name must be registered with the appropriate county and provide evidence of registration to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47273451" w14:textId="0759A80B" w:rsidR="00A53D28" w:rsidRDefault="00840576" w:rsidP="00EE2BB6">
      <w:pPr>
        <w:pStyle w:val="Heading2"/>
        <w:numPr>
          <w:ilvl w:val="0"/>
          <w:numId w:val="12"/>
        </w:numPr>
        <w:spacing w:before="0" w:after="0"/>
        <w:ind w:hanging="720"/>
        <w:rPr>
          <w:lang w:val="en-US"/>
        </w:rPr>
      </w:pPr>
      <w:bookmarkStart w:id="42" w:name="_Toc152661840"/>
      <w:r w:rsidRPr="004865B8">
        <w:rPr>
          <w:lang w:val="en-US"/>
        </w:rPr>
        <w:t>Project Requirements</w:t>
      </w:r>
      <w:bookmarkEnd w:id="42"/>
    </w:p>
    <w:p w14:paraId="5C96F7C4" w14:textId="77777777" w:rsidR="00FA3DBF" w:rsidRPr="00FA3DBF" w:rsidRDefault="00FA3DBF" w:rsidP="007D1D04">
      <w:pPr>
        <w:keepNext/>
        <w:rPr>
          <w:lang w:eastAsia="x-none"/>
        </w:rPr>
      </w:pPr>
    </w:p>
    <w:p w14:paraId="1861467A" w14:textId="77777777" w:rsidR="008E2996" w:rsidRPr="00F83826" w:rsidRDefault="008E2996" w:rsidP="00EE2BB6">
      <w:pPr>
        <w:pStyle w:val="ListParagraph"/>
        <w:keepNext/>
        <w:numPr>
          <w:ilvl w:val="0"/>
          <w:numId w:val="26"/>
        </w:numPr>
        <w:spacing w:after="240"/>
        <w:ind w:left="1440" w:hanging="720"/>
        <w:rPr>
          <w:b/>
          <w:bCs/>
          <w:sz w:val="24"/>
          <w:szCs w:val="24"/>
        </w:rPr>
      </w:pPr>
      <w:r w:rsidRPr="00F83826">
        <w:rPr>
          <w:b/>
          <w:bCs/>
          <w:sz w:val="24"/>
          <w:szCs w:val="24"/>
        </w:rPr>
        <w:t>Eligible Projects</w:t>
      </w:r>
    </w:p>
    <w:p w14:paraId="016E9438" w14:textId="5C138428" w:rsidR="00F83826" w:rsidRPr="008E2996" w:rsidRDefault="00F83826" w:rsidP="00F83826">
      <w:pPr>
        <w:pStyle w:val="ListParagraph"/>
        <w:spacing w:after="240"/>
        <w:ind w:left="1440"/>
        <w:rPr>
          <w:sz w:val="24"/>
          <w:szCs w:val="24"/>
        </w:rPr>
      </w:pPr>
      <w:r w:rsidRPr="008E2996">
        <w:rPr>
          <w:sz w:val="24"/>
          <w:szCs w:val="24"/>
        </w:rPr>
        <w:t>The purpose of this solicitation is to fund efficiency upgrades</w:t>
      </w:r>
      <w:r w:rsidRPr="008E2996" w:rsidDel="00E465B3">
        <w:rPr>
          <w:sz w:val="24"/>
          <w:szCs w:val="24"/>
        </w:rPr>
        <w:t xml:space="preserve"> </w:t>
      </w:r>
      <w:r w:rsidRPr="008E2996">
        <w:rPr>
          <w:sz w:val="24"/>
          <w:szCs w:val="24"/>
        </w:rPr>
        <w:t xml:space="preserve">and capacity additions </w:t>
      </w:r>
      <w:r w:rsidRPr="0051525E">
        <w:rPr>
          <w:sz w:val="24"/>
          <w:szCs w:val="24"/>
        </w:rPr>
        <w:t xml:space="preserve">to </w:t>
      </w:r>
      <w:r w:rsidRPr="008E2996">
        <w:rPr>
          <w:sz w:val="24"/>
          <w:szCs w:val="24"/>
        </w:rPr>
        <w:t xml:space="preserve">existing bulk grid power generators. Eligible bulk grid projects must increase the nameplate capacity of an existing power generator or the power output of an existing </w:t>
      </w:r>
      <w:r w:rsidR="00F77690" w:rsidRPr="00F77690">
        <w:rPr>
          <w:sz w:val="24"/>
          <w:szCs w:val="24"/>
        </w:rPr>
        <w:t>facility that is interconnected in California to the bulk transmission grid.</w:t>
      </w:r>
      <w:r w:rsidRPr="008E2996">
        <w:rPr>
          <w:sz w:val="24"/>
          <w:szCs w:val="24"/>
        </w:rPr>
        <w:t xml:space="preserve"> </w:t>
      </w:r>
      <w:r w:rsidR="00A43D95" w:rsidRPr="00122446">
        <w:rPr>
          <w:b/>
          <w:sz w:val="24"/>
          <w:szCs w:val="24"/>
          <w:u w:val="single"/>
        </w:rPr>
        <w:t>The existing generator must be in commercial operation, operating and producing power, and already sending power to the bulk transmission grid</w:t>
      </w:r>
      <w:r w:rsidR="005D40C9" w:rsidRPr="00122446">
        <w:rPr>
          <w:b/>
          <w:sz w:val="24"/>
          <w:szCs w:val="24"/>
          <w:u w:val="single"/>
        </w:rPr>
        <w:t xml:space="preserve"> prior to </w:t>
      </w:r>
      <w:r w:rsidR="00EA4F7D" w:rsidRPr="00122446">
        <w:rPr>
          <w:b/>
          <w:sz w:val="24"/>
          <w:szCs w:val="24"/>
          <w:u w:val="single"/>
        </w:rPr>
        <w:t>execution of the agreement</w:t>
      </w:r>
      <w:r w:rsidR="00A43D95" w:rsidRPr="00122446">
        <w:rPr>
          <w:b/>
          <w:sz w:val="24"/>
          <w:szCs w:val="24"/>
          <w:u w:val="single"/>
        </w:rPr>
        <w:t>.</w:t>
      </w:r>
      <w:r w:rsidR="00A43D95" w:rsidRPr="00A43D95">
        <w:rPr>
          <w:sz w:val="24"/>
          <w:szCs w:val="24"/>
        </w:rPr>
        <w:t xml:space="preserve"> </w:t>
      </w:r>
      <w:r w:rsidR="001C34AE">
        <w:rPr>
          <w:sz w:val="24"/>
          <w:szCs w:val="24"/>
        </w:rPr>
        <w:t xml:space="preserve">Examples of </w:t>
      </w:r>
      <w:r w:rsidR="001F69B0">
        <w:rPr>
          <w:sz w:val="24"/>
          <w:szCs w:val="24"/>
        </w:rPr>
        <w:t xml:space="preserve">eligible </w:t>
      </w:r>
      <w:r w:rsidR="0006433C">
        <w:rPr>
          <w:sz w:val="24"/>
          <w:szCs w:val="24"/>
        </w:rPr>
        <w:t>bulk grid asset</w:t>
      </w:r>
      <w:r w:rsidRPr="008E2996">
        <w:rPr>
          <w:sz w:val="24"/>
          <w:szCs w:val="24"/>
        </w:rPr>
        <w:t xml:space="preserve"> project</w:t>
      </w:r>
      <w:r w:rsidR="00D2658C">
        <w:rPr>
          <w:sz w:val="24"/>
          <w:szCs w:val="24"/>
        </w:rPr>
        <w:t xml:space="preserve"> type</w:t>
      </w:r>
      <w:r w:rsidRPr="008E2996">
        <w:rPr>
          <w:sz w:val="24"/>
          <w:szCs w:val="24"/>
        </w:rPr>
        <w:t>s</w:t>
      </w:r>
      <w:r w:rsidR="00127A9F">
        <w:rPr>
          <w:sz w:val="24"/>
          <w:szCs w:val="24"/>
        </w:rPr>
        <w:t xml:space="preserve"> </w:t>
      </w:r>
      <w:r w:rsidR="00C95CF8">
        <w:rPr>
          <w:sz w:val="24"/>
          <w:szCs w:val="24"/>
        </w:rPr>
        <w:t>include</w:t>
      </w:r>
      <w:r w:rsidRPr="008E2996">
        <w:rPr>
          <w:sz w:val="24"/>
          <w:szCs w:val="24"/>
        </w:rPr>
        <w:t>:</w:t>
      </w:r>
    </w:p>
    <w:p w14:paraId="320BC52F" w14:textId="68D04586" w:rsidR="001E17D9" w:rsidRPr="00650721" w:rsidRDefault="00F83826" w:rsidP="00650721">
      <w:pPr>
        <w:pStyle w:val="ListParagraph"/>
        <w:numPr>
          <w:ilvl w:val="0"/>
          <w:numId w:val="25"/>
        </w:numPr>
        <w:spacing w:after="0"/>
        <w:ind w:left="1800"/>
        <w:rPr>
          <w:sz w:val="24"/>
          <w:szCs w:val="24"/>
        </w:rPr>
      </w:pPr>
      <w:r w:rsidRPr="00DF2FEF">
        <w:rPr>
          <w:sz w:val="24"/>
          <w:szCs w:val="24"/>
        </w:rPr>
        <w:t>Efficiency upgrades at existing power generators</w:t>
      </w:r>
      <w:r w:rsidR="002A3906">
        <w:rPr>
          <w:sz w:val="24"/>
          <w:szCs w:val="24"/>
        </w:rPr>
        <w:t>, such as:</w:t>
      </w:r>
    </w:p>
    <w:p w14:paraId="08986402" w14:textId="1881803E" w:rsidR="001E17D9" w:rsidRPr="001E17D9" w:rsidRDefault="00CF60EA" w:rsidP="001E17D9">
      <w:pPr>
        <w:pStyle w:val="ListParagraph"/>
        <w:numPr>
          <w:ilvl w:val="1"/>
          <w:numId w:val="25"/>
        </w:numPr>
        <w:spacing w:after="0"/>
        <w:rPr>
          <w:sz w:val="24"/>
          <w:szCs w:val="24"/>
        </w:rPr>
      </w:pPr>
      <w:r>
        <w:rPr>
          <w:sz w:val="24"/>
          <w:szCs w:val="24"/>
        </w:rPr>
        <w:t>C</w:t>
      </w:r>
      <w:r w:rsidR="001E17D9" w:rsidRPr="001E17D9">
        <w:rPr>
          <w:sz w:val="24"/>
          <w:szCs w:val="24"/>
        </w:rPr>
        <w:t>atalyst</w:t>
      </w:r>
      <w:r w:rsidR="001E17D9">
        <w:rPr>
          <w:sz w:val="24"/>
          <w:szCs w:val="24"/>
        </w:rPr>
        <w:t>s</w:t>
      </w:r>
      <w:r w:rsidR="00000065">
        <w:rPr>
          <w:sz w:val="24"/>
          <w:szCs w:val="24"/>
        </w:rPr>
        <w:t>.</w:t>
      </w:r>
    </w:p>
    <w:p w14:paraId="59416296" w14:textId="4BEC4108" w:rsidR="001E17D9" w:rsidRPr="001E17D9" w:rsidRDefault="00CF60EA" w:rsidP="001E17D9">
      <w:pPr>
        <w:pStyle w:val="ListParagraph"/>
        <w:numPr>
          <w:ilvl w:val="1"/>
          <w:numId w:val="25"/>
        </w:numPr>
        <w:spacing w:after="0"/>
        <w:rPr>
          <w:sz w:val="24"/>
          <w:szCs w:val="24"/>
        </w:rPr>
      </w:pPr>
      <w:r>
        <w:rPr>
          <w:sz w:val="24"/>
          <w:szCs w:val="24"/>
        </w:rPr>
        <w:t>I</w:t>
      </w:r>
      <w:r w:rsidR="001E17D9" w:rsidRPr="001E17D9">
        <w:rPr>
          <w:sz w:val="24"/>
          <w:szCs w:val="24"/>
        </w:rPr>
        <w:t>nlet gas compress</w:t>
      </w:r>
      <w:r w:rsidR="0081601A">
        <w:rPr>
          <w:sz w:val="24"/>
          <w:szCs w:val="24"/>
        </w:rPr>
        <w:t>ors</w:t>
      </w:r>
      <w:r w:rsidR="00000065">
        <w:rPr>
          <w:sz w:val="24"/>
          <w:szCs w:val="24"/>
        </w:rPr>
        <w:t>.</w:t>
      </w:r>
    </w:p>
    <w:p w14:paraId="3C7007BC" w14:textId="6AB635F6" w:rsidR="001E17D9" w:rsidRPr="001E17D9" w:rsidRDefault="00CF60EA" w:rsidP="001E17D9">
      <w:pPr>
        <w:pStyle w:val="ListParagraph"/>
        <w:numPr>
          <w:ilvl w:val="1"/>
          <w:numId w:val="25"/>
        </w:numPr>
        <w:spacing w:after="0"/>
        <w:rPr>
          <w:sz w:val="24"/>
          <w:szCs w:val="24"/>
        </w:rPr>
      </w:pPr>
      <w:r>
        <w:rPr>
          <w:sz w:val="24"/>
          <w:szCs w:val="24"/>
        </w:rPr>
        <w:t>I</w:t>
      </w:r>
      <w:r w:rsidR="001E17D9" w:rsidRPr="001E17D9">
        <w:rPr>
          <w:sz w:val="24"/>
          <w:szCs w:val="24"/>
        </w:rPr>
        <w:t>nlet air chiller</w:t>
      </w:r>
      <w:r w:rsidR="005F65F5">
        <w:rPr>
          <w:sz w:val="24"/>
          <w:szCs w:val="24"/>
        </w:rPr>
        <w:t>s</w:t>
      </w:r>
      <w:r w:rsidR="00000065">
        <w:rPr>
          <w:sz w:val="24"/>
          <w:szCs w:val="24"/>
        </w:rPr>
        <w:t>.</w:t>
      </w:r>
    </w:p>
    <w:p w14:paraId="40AC8000" w14:textId="7E8EECC6" w:rsidR="001E17D9" w:rsidRPr="001E17D9" w:rsidRDefault="005F65F5" w:rsidP="001E17D9">
      <w:pPr>
        <w:pStyle w:val="ListParagraph"/>
        <w:numPr>
          <w:ilvl w:val="1"/>
          <w:numId w:val="25"/>
        </w:numPr>
        <w:spacing w:after="0"/>
        <w:rPr>
          <w:sz w:val="24"/>
          <w:szCs w:val="24"/>
        </w:rPr>
      </w:pPr>
      <w:r>
        <w:rPr>
          <w:sz w:val="24"/>
          <w:szCs w:val="24"/>
        </w:rPr>
        <w:t>I</w:t>
      </w:r>
      <w:r w:rsidR="001E17D9" w:rsidRPr="001E17D9">
        <w:rPr>
          <w:sz w:val="24"/>
          <w:szCs w:val="24"/>
        </w:rPr>
        <w:t>ntercooler</w:t>
      </w:r>
      <w:r>
        <w:rPr>
          <w:sz w:val="24"/>
          <w:szCs w:val="24"/>
        </w:rPr>
        <w:t>s</w:t>
      </w:r>
      <w:r w:rsidR="00000065">
        <w:rPr>
          <w:sz w:val="24"/>
          <w:szCs w:val="24"/>
        </w:rPr>
        <w:t>.</w:t>
      </w:r>
    </w:p>
    <w:p w14:paraId="0A38DD8C" w14:textId="5CED0DD2" w:rsidR="00F83826" w:rsidRPr="00DF2FEF" w:rsidRDefault="005F65F5" w:rsidP="00650721">
      <w:pPr>
        <w:pStyle w:val="ListParagraph"/>
        <w:numPr>
          <w:ilvl w:val="1"/>
          <w:numId w:val="25"/>
        </w:numPr>
        <w:spacing w:after="0"/>
        <w:rPr>
          <w:sz w:val="24"/>
          <w:szCs w:val="24"/>
        </w:rPr>
      </w:pPr>
      <w:r>
        <w:rPr>
          <w:sz w:val="24"/>
          <w:szCs w:val="24"/>
        </w:rPr>
        <w:t>G</w:t>
      </w:r>
      <w:r w:rsidR="001E17D9" w:rsidRPr="001E17D9">
        <w:rPr>
          <w:sz w:val="24"/>
          <w:szCs w:val="24"/>
        </w:rPr>
        <w:t>as path upgrade</w:t>
      </w:r>
      <w:r>
        <w:rPr>
          <w:sz w:val="24"/>
          <w:szCs w:val="24"/>
        </w:rPr>
        <w:t>s</w:t>
      </w:r>
      <w:r w:rsidR="00F83826" w:rsidRPr="00DF2FEF">
        <w:rPr>
          <w:sz w:val="24"/>
          <w:szCs w:val="24"/>
        </w:rPr>
        <w:t>.</w:t>
      </w:r>
    </w:p>
    <w:p w14:paraId="0EBBDC49" w14:textId="4A81CEAE" w:rsidR="00EA0852" w:rsidRPr="00913024" w:rsidRDefault="00EA0852" w:rsidP="00EA0852">
      <w:pPr>
        <w:pStyle w:val="ListParagraph"/>
        <w:numPr>
          <w:ilvl w:val="1"/>
          <w:numId w:val="25"/>
        </w:numPr>
        <w:spacing w:after="0"/>
        <w:rPr>
          <w:sz w:val="24"/>
          <w:szCs w:val="24"/>
        </w:rPr>
      </w:pPr>
      <w:r w:rsidRPr="00F83826">
        <w:rPr>
          <w:sz w:val="24"/>
          <w:szCs w:val="24"/>
        </w:rPr>
        <w:t>Waste heat to power</w:t>
      </w:r>
      <w:r>
        <w:rPr>
          <w:sz w:val="24"/>
          <w:szCs w:val="24"/>
        </w:rPr>
        <w:t xml:space="preserve"> installations integrated into the facility</w:t>
      </w:r>
      <w:r w:rsidRPr="00F83826">
        <w:rPr>
          <w:sz w:val="24"/>
          <w:szCs w:val="24"/>
        </w:rPr>
        <w:t>.</w:t>
      </w:r>
    </w:p>
    <w:p w14:paraId="72E37313" w14:textId="2EF32DF0" w:rsidR="00F83826" w:rsidRDefault="002E2A8D" w:rsidP="00EE2BB6">
      <w:pPr>
        <w:pStyle w:val="ListParagraph"/>
        <w:numPr>
          <w:ilvl w:val="0"/>
          <w:numId w:val="25"/>
        </w:numPr>
        <w:spacing w:after="0"/>
        <w:ind w:left="1800"/>
        <w:rPr>
          <w:sz w:val="24"/>
          <w:szCs w:val="24"/>
        </w:rPr>
      </w:pPr>
      <w:r>
        <w:rPr>
          <w:sz w:val="24"/>
          <w:szCs w:val="24"/>
        </w:rPr>
        <w:t>E</w:t>
      </w:r>
      <w:r>
        <w:rPr>
          <w:sz w:val="24"/>
          <w:szCs w:val="24"/>
          <w:lang w:eastAsia="zh-CN"/>
        </w:rPr>
        <w:t xml:space="preserve">nergy </w:t>
      </w:r>
      <w:r>
        <w:rPr>
          <w:sz w:val="24"/>
          <w:szCs w:val="24"/>
        </w:rPr>
        <w:t>s</w:t>
      </w:r>
      <w:r w:rsidR="00F83826" w:rsidRPr="00DF2FEF">
        <w:rPr>
          <w:sz w:val="24"/>
          <w:szCs w:val="24"/>
        </w:rPr>
        <w:t>torage</w:t>
      </w:r>
      <w:r w:rsidR="004972DC">
        <w:rPr>
          <w:sz w:val="24"/>
          <w:szCs w:val="24"/>
        </w:rPr>
        <w:t>, fuel cells, or linear generators</w:t>
      </w:r>
      <w:r w:rsidR="00F83826" w:rsidRPr="088E0729">
        <w:rPr>
          <w:sz w:val="24"/>
          <w:szCs w:val="24"/>
        </w:rPr>
        <w:t xml:space="preserve"> sited at existing power generators</w:t>
      </w:r>
      <w:r w:rsidR="00277E91">
        <w:rPr>
          <w:sz w:val="24"/>
          <w:szCs w:val="24"/>
        </w:rPr>
        <w:t xml:space="preserve"> </w:t>
      </w:r>
      <w:r w:rsidR="00277E91" w:rsidRPr="0053101D">
        <w:rPr>
          <w:b/>
          <w:bCs/>
          <w:sz w:val="24"/>
          <w:szCs w:val="24"/>
          <w:u w:val="single"/>
        </w:rPr>
        <w:t>as co-located resources</w:t>
      </w:r>
      <w:r w:rsidR="00F83826" w:rsidRPr="088E0729">
        <w:rPr>
          <w:sz w:val="24"/>
          <w:szCs w:val="24"/>
        </w:rPr>
        <w:t>.</w:t>
      </w:r>
    </w:p>
    <w:p w14:paraId="75A95BAE" w14:textId="77777777" w:rsidR="00FD69AC" w:rsidRPr="005D7D54" w:rsidRDefault="00FD69AC" w:rsidP="005D7D54">
      <w:pPr>
        <w:spacing w:after="0"/>
        <w:ind w:left="1440"/>
        <w:rPr>
          <w:sz w:val="24"/>
          <w:szCs w:val="24"/>
        </w:rPr>
      </w:pPr>
    </w:p>
    <w:p w14:paraId="0D00510C" w14:textId="067EC736" w:rsidR="008B1F8C" w:rsidRDefault="003F0DB2" w:rsidP="005D7D54">
      <w:pPr>
        <w:spacing w:after="0"/>
        <w:ind w:left="1440"/>
        <w:rPr>
          <w:sz w:val="24"/>
          <w:szCs w:val="24"/>
        </w:rPr>
      </w:pPr>
      <w:r>
        <w:rPr>
          <w:sz w:val="24"/>
          <w:szCs w:val="24"/>
        </w:rPr>
        <w:t xml:space="preserve">Eligible </w:t>
      </w:r>
      <w:r w:rsidR="00C01890">
        <w:rPr>
          <w:sz w:val="24"/>
          <w:szCs w:val="24"/>
        </w:rPr>
        <w:t>project</w:t>
      </w:r>
      <w:r>
        <w:rPr>
          <w:sz w:val="24"/>
          <w:szCs w:val="24"/>
        </w:rPr>
        <w:t>s</w:t>
      </w:r>
      <w:r w:rsidR="00C01890">
        <w:rPr>
          <w:sz w:val="24"/>
          <w:szCs w:val="24"/>
        </w:rPr>
        <w:t xml:space="preserve"> c</w:t>
      </w:r>
      <w:r w:rsidR="00801D3A">
        <w:rPr>
          <w:sz w:val="24"/>
          <w:szCs w:val="24"/>
        </w:rPr>
        <w:t>annot</w:t>
      </w:r>
      <w:r>
        <w:rPr>
          <w:sz w:val="24"/>
          <w:szCs w:val="24"/>
        </w:rPr>
        <w:t xml:space="preserve"> extend the</w:t>
      </w:r>
      <w:r w:rsidR="00953574">
        <w:rPr>
          <w:sz w:val="24"/>
          <w:szCs w:val="24"/>
        </w:rPr>
        <w:t xml:space="preserve"> estimated</w:t>
      </w:r>
      <w:r>
        <w:rPr>
          <w:sz w:val="24"/>
          <w:szCs w:val="24"/>
        </w:rPr>
        <w:t xml:space="preserve"> useful life of the </w:t>
      </w:r>
      <w:r w:rsidR="003E239A">
        <w:rPr>
          <w:sz w:val="24"/>
          <w:szCs w:val="24"/>
        </w:rPr>
        <w:t>power</w:t>
      </w:r>
      <w:r w:rsidR="00537D1B">
        <w:rPr>
          <w:sz w:val="24"/>
          <w:szCs w:val="24"/>
        </w:rPr>
        <w:t xml:space="preserve"> generator</w:t>
      </w:r>
      <w:r w:rsidR="00801D3A">
        <w:rPr>
          <w:sz w:val="24"/>
          <w:szCs w:val="24"/>
        </w:rPr>
        <w:t xml:space="preserve"> in contravention of the state’s climate and air quality requirements</w:t>
      </w:r>
      <w:r w:rsidR="00E452E8">
        <w:rPr>
          <w:sz w:val="24"/>
          <w:szCs w:val="24"/>
        </w:rPr>
        <w:t xml:space="preserve">, </w:t>
      </w:r>
      <w:r w:rsidR="00D2453B">
        <w:rPr>
          <w:sz w:val="24"/>
          <w:szCs w:val="24"/>
        </w:rPr>
        <w:t xml:space="preserve">such as </w:t>
      </w:r>
      <w:r w:rsidR="00E452E8">
        <w:rPr>
          <w:sz w:val="24"/>
          <w:szCs w:val="24"/>
        </w:rPr>
        <w:t>“</w:t>
      </w:r>
      <w:r w:rsidR="00AE262A" w:rsidRPr="00E452E8">
        <w:rPr>
          <w:sz w:val="24"/>
          <w:szCs w:val="24"/>
        </w:rPr>
        <w:t>The 100 Percent Clean Energy Act of 2018</w:t>
      </w:r>
      <w:r w:rsidR="00E452E8">
        <w:rPr>
          <w:sz w:val="24"/>
          <w:szCs w:val="24"/>
        </w:rPr>
        <w:t>”</w:t>
      </w:r>
      <w:r w:rsidR="00AE262A" w:rsidRPr="00E452E8">
        <w:rPr>
          <w:sz w:val="24"/>
          <w:szCs w:val="24"/>
        </w:rPr>
        <w:t xml:space="preserve"> </w:t>
      </w:r>
      <w:r w:rsidR="00B0531C">
        <w:rPr>
          <w:sz w:val="24"/>
          <w:szCs w:val="24"/>
        </w:rPr>
        <w:t>(</w:t>
      </w:r>
      <w:r w:rsidR="00AE262A" w:rsidRPr="00E452E8">
        <w:rPr>
          <w:sz w:val="24"/>
          <w:szCs w:val="24"/>
        </w:rPr>
        <w:t>Senate Bill 100, De León, Chapter 312, Statutes of 2018)</w:t>
      </w:r>
      <w:r w:rsidR="00801D3A">
        <w:rPr>
          <w:sz w:val="24"/>
          <w:szCs w:val="24"/>
        </w:rPr>
        <w:t>.</w:t>
      </w:r>
      <w:r w:rsidR="00107840">
        <w:rPr>
          <w:sz w:val="24"/>
          <w:szCs w:val="24"/>
        </w:rPr>
        <w:t xml:space="preserve"> </w:t>
      </w:r>
    </w:p>
    <w:p w14:paraId="2C3DB218" w14:textId="77777777" w:rsidR="008B1F8C" w:rsidRPr="005D7D54" w:rsidRDefault="008B1F8C" w:rsidP="005D7D54">
      <w:pPr>
        <w:spacing w:after="0"/>
        <w:ind w:left="1440"/>
        <w:rPr>
          <w:sz w:val="24"/>
          <w:szCs w:val="24"/>
        </w:rPr>
      </w:pPr>
    </w:p>
    <w:p w14:paraId="5478EB64" w14:textId="77777777" w:rsidR="007208CD" w:rsidRPr="00F83826" w:rsidRDefault="007208CD" w:rsidP="00EE2BB6">
      <w:pPr>
        <w:pStyle w:val="ListParagraph"/>
        <w:numPr>
          <w:ilvl w:val="0"/>
          <w:numId w:val="26"/>
        </w:numPr>
        <w:spacing w:after="240"/>
        <w:ind w:left="1440" w:hanging="720"/>
        <w:rPr>
          <w:b/>
          <w:bCs/>
          <w:sz w:val="24"/>
          <w:szCs w:val="24"/>
        </w:rPr>
      </w:pPr>
      <w:r w:rsidRPr="00F83826">
        <w:rPr>
          <w:b/>
          <w:bCs/>
          <w:sz w:val="24"/>
          <w:szCs w:val="24"/>
        </w:rPr>
        <w:t>Project Location</w:t>
      </w:r>
    </w:p>
    <w:p w14:paraId="7350D06D" w14:textId="67968170" w:rsidR="00F83826" w:rsidRDefault="00F83826" w:rsidP="00F83826">
      <w:pPr>
        <w:pStyle w:val="ListParagraph"/>
        <w:spacing w:after="240"/>
        <w:ind w:left="1440"/>
        <w:rPr>
          <w:sz w:val="24"/>
          <w:szCs w:val="24"/>
        </w:rPr>
      </w:pPr>
      <w:r w:rsidRPr="00911672">
        <w:rPr>
          <w:sz w:val="24"/>
          <w:szCs w:val="24"/>
        </w:rPr>
        <w:lastRenderedPageBreak/>
        <w:t>Eligible projects must be located in California</w:t>
      </w:r>
      <w:r w:rsidR="00D12F81">
        <w:rPr>
          <w:sz w:val="24"/>
          <w:szCs w:val="24"/>
        </w:rPr>
        <w:t xml:space="preserve"> and</w:t>
      </w:r>
      <w:r w:rsidRPr="00911672">
        <w:rPr>
          <w:sz w:val="24"/>
          <w:szCs w:val="24"/>
        </w:rPr>
        <w:t xml:space="preserve"> interconnected to California’s </w:t>
      </w:r>
      <w:r w:rsidR="00D12F81">
        <w:rPr>
          <w:sz w:val="24"/>
          <w:szCs w:val="24"/>
        </w:rPr>
        <w:t xml:space="preserve">bulk </w:t>
      </w:r>
      <w:r w:rsidR="1D97D35B" w:rsidRPr="71A63D2F">
        <w:rPr>
          <w:sz w:val="24"/>
          <w:szCs w:val="24"/>
        </w:rPr>
        <w:t>transmission</w:t>
      </w:r>
      <w:r w:rsidR="00D12F81" w:rsidRPr="71A63D2F">
        <w:rPr>
          <w:sz w:val="24"/>
          <w:szCs w:val="24"/>
        </w:rPr>
        <w:t xml:space="preserve"> </w:t>
      </w:r>
      <w:r w:rsidRPr="00911672">
        <w:rPr>
          <w:sz w:val="24"/>
          <w:szCs w:val="24"/>
        </w:rPr>
        <w:t>grid</w:t>
      </w:r>
      <w:r>
        <w:rPr>
          <w:sz w:val="24"/>
          <w:szCs w:val="24"/>
        </w:rPr>
        <w:t>.</w:t>
      </w:r>
      <w:r w:rsidR="00245EB4">
        <w:rPr>
          <w:sz w:val="24"/>
          <w:szCs w:val="24"/>
        </w:rPr>
        <w:t xml:space="preserve"> </w:t>
      </w:r>
    </w:p>
    <w:p w14:paraId="59F9AD4B" w14:textId="3F3572D8" w:rsidR="007208CD" w:rsidRPr="00D95307" w:rsidRDefault="007208CD" w:rsidP="00EE2BB6">
      <w:pPr>
        <w:pStyle w:val="ListParagraph"/>
        <w:numPr>
          <w:ilvl w:val="0"/>
          <w:numId w:val="26"/>
        </w:numPr>
        <w:spacing w:after="240"/>
        <w:ind w:left="1440" w:hanging="720"/>
        <w:rPr>
          <w:b/>
          <w:sz w:val="24"/>
          <w:szCs w:val="24"/>
        </w:rPr>
      </w:pPr>
      <w:r w:rsidRPr="00D95307">
        <w:rPr>
          <w:b/>
          <w:sz w:val="24"/>
          <w:szCs w:val="24"/>
        </w:rPr>
        <w:t>Minimum Project Capacity</w:t>
      </w:r>
      <w:r w:rsidR="00645F23" w:rsidRPr="00D95307">
        <w:rPr>
          <w:b/>
          <w:sz w:val="24"/>
          <w:szCs w:val="24"/>
        </w:rPr>
        <w:t xml:space="preserve"> </w:t>
      </w:r>
      <w:r w:rsidR="000876A8" w:rsidRPr="00D95307">
        <w:rPr>
          <w:b/>
          <w:bCs/>
          <w:sz w:val="24"/>
          <w:szCs w:val="24"/>
        </w:rPr>
        <w:t>(MW</w:t>
      </w:r>
      <w:r w:rsidR="006C32A4" w:rsidRPr="00D95307">
        <w:rPr>
          <w:b/>
          <w:bCs/>
          <w:sz w:val="24"/>
          <w:szCs w:val="24"/>
        </w:rPr>
        <w:t xml:space="preserve"> </w:t>
      </w:r>
      <w:r w:rsidR="00B66CA5" w:rsidRPr="00D95307">
        <w:rPr>
          <w:b/>
          <w:sz w:val="24"/>
          <w:szCs w:val="24"/>
        </w:rPr>
        <w:t xml:space="preserve">and </w:t>
      </w:r>
      <w:r w:rsidR="006C32A4" w:rsidRPr="00D95307">
        <w:rPr>
          <w:b/>
          <w:bCs/>
          <w:sz w:val="24"/>
          <w:szCs w:val="24"/>
        </w:rPr>
        <w:t>MWh)</w:t>
      </w:r>
    </w:p>
    <w:p w14:paraId="50AE6339" w14:textId="53EEE853" w:rsidR="00645F23" w:rsidRDefault="00F83826" w:rsidP="00F83826">
      <w:pPr>
        <w:pStyle w:val="ListParagraph"/>
        <w:spacing w:after="240"/>
        <w:ind w:left="1440"/>
        <w:rPr>
          <w:sz w:val="24"/>
          <w:szCs w:val="24"/>
        </w:rPr>
      </w:pPr>
      <w:r w:rsidRPr="00911672">
        <w:rPr>
          <w:sz w:val="24"/>
          <w:szCs w:val="24"/>
        </w:rPr>
        <w:t xml:space="preserve">Eligible projects must </w:t>
      </w:r>
      <w:r w:rsidR="002D0C05">
        <w:rPr>
          <w:sz w:val="24"/>
          <w:szCs w:val="24"/>
        </w:rPr>
        <w:t xml:space="preserve">be </w:t>
      </w:r>
      <w:r w:rsidR="00F67326">
        <w:rPr>
          <w:sz w:val="24"/>
          <w:szCs w:val="24"/>
        </w:rPr>
        <w:t xml:space="preserve">available </w:t>
      </w:r>
      <w:r w:rsidR="002D0C05" w:rsidRPr="00D95307">
        <w:rPr>
          <w:sz w:val="24"/>
          <w:szCs w:val="24"/>
        </w:rPr>
        <w:t>to supply</w:t>
      </w:r>
      <w:r w:rsidR="002D0C05">
        <w:rPr>
          <w:sz w:val="24"/>
          <w:szCs w:val="24"/>
        </w:rPr>
        <w:t xml:space="preserve"> electricity at </w:t>
      </w:r>
      <w:r>
        <w:rPr>
          <w:sz w:val="24"/>
          <w:szCs w:val="24"/>
        </w:rPr>
        <w:t xml:space="preserve">a minimum </w:t>
      </w:r>
      <w:r w:rsidR="009A2945">
        <w:rPr>
          <w:sz w:val="24"/>
          <w:szCs w:val="24"/>
        </w:rPr>
        <w:t>5</w:t>
      </w:r>
      <w:r w:rsidR="00DA42BF">
        <w:rPr>
          <w:sz w:val="24"/>
          <w:szCs w:val="24"/>
        </w:rPr>
        <w:t xml:space="preserve"> </w:t>
      </w:r>
      <w:r w:rsidR="009A2945">
        <w:rPr>
          <w:sz w:val="24"/>
          <w:szCs w:val="24"/>
        </w:rPr>
        <w:t xml:space="preserve">MW </w:t>
      </w:r>
      <w:r>
        <w:rPr>
          <w:sz w:val="24"/>
          <w:szCs w:val="24"/>
        </w:rPr>
        <w:t xml:space="preserve">of </w:t>
      </w:r>
      <w:r w:rsidR="00181AF7" w:rsidRPr="00D95307">
        <w:rPr>
          <w:sz w:val="24"/>
          <w:szCs w:val="24"/>
        </w:rPr>
        <w:t>incremental</w:t>
      </w:r>
      <w:r w:rsidR="00181AF7">
        <w:rPr>
          <w:sz w:val="24"/>
          <w:szCs w:val="24"/>
        </w:rPr>
        <w:t xml:space="preserve"> </w:t>
      </w:r>
      <w:r w:rsidR="002D0C05">
        <w:rPr>
          <w:sz w:val="24"/>
          <w:szCs w:val="24"/>
        </w:rPr>
        <w:t>“rated” capacity</w:t>
      </w:r>
      <w:r w:rsidRPr="00911672">
        <w:rPr>
          <w:sz w:val="24"/>
          <w:szCs w:val="24"/>
        </w:rPr>
        <w:t>.</w:t>
      </w:r>
      <w:r w:rsidR="007C69E3">
        <w:rPr>
          <w:sz w:val="24"/>
          <w:szCs w:val="24"/>
        </w:rPr>
        <w:t xml:space="preserve"> </w:t>
      </w:r>
      <w:r w:rsidR="001D75E3">
        <w:rPr>
          <w:sz w:val="24"/>
          <w:szCs w:val="24"/>
        </w:rPr>
        <w:t xml:space="preserve">The rated capacity is the power output level that can be sustained for at least 4 hours </w:t>
      </w:r>
      <w:r w:rsidR="001C7E3E" w:rsidRPr="00D95307">
        <w:rPr>
          <w:sz w:val="24"/>
          <w:szCs w:val="24"/>
        </w:rPr>
        <w:t xml:space="preserve">during </w:t>
      </w:r>
      <w:r w:rsidR="008924D3" w:rsidRPr="00D95307">
        <w:rPr>
          <w:sz w:val="24"/>
          <w:szCs w:val="24"/>
        </w:rPr>
        <w:t xml:space="preserve">net </w:t>
      </w:r>
      <w:r w:rsidR="001C7E3E" w:rsidRPr="00D95307">
        <w:rPr>
          <w:sz w:val="24"/>
          <w:szCs w:val="24"/>
        </w:rPr>
        <w:t xml:space="preserve">peak </w:t>
      </w:r>
      <w:r w:rsidR="00E543E6" w:rsidRPr="00D95307">
        <w:rPr>
          <w:sz w:val="24"/>
          <w:szCs w:val="24"/>
        </w:rPr>
        <w:t>load</w:t>
      </w:r>
      <w:r w:rsidR="008D3A78" w:rsidRPr="00D95307">
        <w:rPr>
          <w:sz w:val="24"/>
          <w:szCs w:val="24"/>
        </w:rPr>
        <w:t xml:space="preserve"> hours</w:t>
      </w:r>
      <w:r w:rsidR="001C7E3E" w:rsidRPr="00D95307">
        <w:rPr>
          <w:sz w:val="24"/>
          <w:szCs w:val="24"/>
        </w:rPr>
        <w:t xml:space="preserve"> (</w:t>
      </w:r>
      <w:r w:rsidR="00DA55DD" w:rsidRPr="00D95307">
        <w:rPr>
          <w:sz w:val="24"/>
          <w:szCs w:val="24"/>
        </w:rPr>
        <w:t xml:space="preserve">between 4 p.m. </w:t>
      </w:r>
      <w:r w:rsidR="00DA55DD">
        <w:rPr>
          <w:sz w:val="24"/>
          <w:szCs w:val="24"/>
        </w:rPr>
        <w:t xml:space="preserve">and </w:t>
      </w:r>
      <w:r w:rsidR="00A50E64">
        <w:rPr>
          <w:sz w:val="24"/>
          <w:szCs w:val="24"/>
        </w:rPr>
        <w:t>10</w:t>
      </w:r>
      <w:r w:rsidR="004C29BB">
        <w:rPr>
          <w:sz w:val="24"/>
          <w:szCs w:val="24"/>
        </w:rPr>
        <w:t> </w:t>
      </w:r>
      <w:r w:rsidR="00DA55DD">
        <w:rPr>
          <w:sz w:val="24"/>
          <w:szCs w:val="24"/>
        </w:rPr>
        <w:t>p.m.</w:t>
      </w:r>
      <w:r w:rsidR="001C7E3E">
        <w:rPr>
          <w:sz w:val="24"/>
          <w:szCs w:val="24"/>
        </w:rPr>
        <w:t>).</w:t>
      </w:r>
    </w:p>
    <w:p w14:paraId="1170968E" w14:textId="6EB036D7" w:rsidR="00FF2293" w:rsidRDefault="00823E0D" w:rsidP="00F83826">
      <w:pPr>
        <w:pStyle w:val="ListParagraph"/>
        <w:spacing w:after="240"/>
        <w:ind w:left="1440"/>
        <w:rPr>
          <w:sz w:val="24"/>
          <w:szCs w:val="24"/>
        </w:rPr>
      </w:pPr>
      <w:r>
        <w:rPr>
          <w:sz w:val="24"/>
          <w:szCs w:val="24"/>
        </w:rPr>
        <w:t xml:space="preserve">Eligible projects must be capable of providing a minimum of 20 MWh </w:t>
      </w:r>
      <w:r w:rsidR="001E6534">
        <w:rPr>
          <w:sz w:val="24"/>
          <w:szCs w:val="24"/>
        </w:rPr>
        <w:t xml:space="preserve">of </w:t>
      </w:r>
      <w:r w:rsidR="00785F94" w:rsidRPr="00D95307">
        <w:rPr>
          <w:sz w:val="24"/>
          <w:szCs w:val="24"/>
        </w:rPr>
        <w:t>incremental</w:t>
      </w:r>
      <w:r w:rsidR="00785F94">
        <w:rPr>
          <w:sz w:val="24"/>
          <w:szCs w:val="24"/>
        </w:rPr>
        <w:t xml:space="preserve"> </w:t>
      </w:r>
      <w:r w:rsidR="001E6534">
        <w:rPr>
          <w:sz w:val="24"/>
          <w:szCs w:val="24"/>
        </w:rPr>
        <w:t xml:space="preserve">expected electricity supply </w:t>
      </w:r>
      <w:r w:rsidR="00FF2293">
        <w:rPr>
          <w:sz w:val="24"/>
          <w:szCs w:val="24"/>
        </w:rPr>
        <w:t>during net peak load hours (between 4 p.m. and 10 p.m.).</w:t>
      </w:r>
    </w:p>
    <w:p w14:paraId="27E4D2CE" w14:textId="27771C49" w:rsidR="007208CD" w:rsidRPr="004E1A10" w:rsidRDefault="007208CD" w:rsidP="00EE2BB6">
      <w:pPr>
        <w:pStyle w:val="ListParagraph"/>
        <w:numPr>
          <w:ilvl w:val="0"/>
          <w:numId w:val="26"/>
        </w:numPr>
        <w:spacing w:after="240"/>
        <w:ind w:left="1440" w:hanging="720"/>
        <w:rPr>
          <w:b/>
          <w:bCs/>
          <w:sz w:val="24"/>
          <w:szCs w:val="24"/>
        </w:rPr>
      </w:pPr>
      <w:r w:rsidRPr="004E1A10">
        <w:rPr>
          <w:b/>
          <w:bCs/>
          <w:sz w:val="24"/>
          <w:szCs w:val="24"/>
        </w:rPr>
        <w:t>Resource</w:t>
      </w:r>
      <w:r w:rsidR="00DD6473">
        <w:rPr>
          <w:b/>
          <w:bCs/>
          <w:sz w:val="24"/>
          <w:szCs w:val="24"/>
        </w:rPr>
        <w:t xml:space="preserve"> Performance </w:t>
      </w:r>
      <w:r w:rsidR="00DD6473" w:rsidRPr="00D95307">
        <w:rPr>
          <w:b/>
          <w:bCs/>
          <w:sz w:val="24"/>
          <w:szCs w:val="24"/>
        </w:rPr>
        <w:t>Requirements</w:t>
      </w:r>
    </w:p>
    <w:p w14:paraId="2359F3C6" w14:textId="5E9F1697" w:rsidR="00862138" w:rsidRDefault="00B36F7A" w:rsidP="00AC4989">
      <w:pPr>
        <w:pStyle w:val="ListParagraph"/>
        <w:spacing w:after="240"/>
        <w:ind w:left="1440"/>
        <w:rPr>
          <w:sz w:val="24"/>
          <w:szCs w:val="24"/>
        </w:rPr>
      </w:pPr>
      <w:r>
        <w:rPr>
          <w:sz w:val="24"/>
          <w:szCs w:val="24"/>
        </w:rPr>
        <w:t>Incremental capacity resulting from an e</w:t>
      </w:r>
      <w:r w:rsidR="008308F5">
        <w:rPr>
          <w:sz w:val="24"/>
          <w:szCs w:val="24"/>
        </w:rPr>
        <w:t>ligible p</w:t>
      </w:r>
      <w:r w:rsidR="00F779ED" w:rsidRPr="00D95307">
        <w:rPr>
          <w:sz w:val="24"/>
          <w:szCs w:val="24"/>
        </w:rPr>
        <w:t>roject</w:t>
      </w:r>
      <w:r w:rsidR="00877E04" w:rsidRPr="00D95307">
        <w:rPr>
          <w:sz w:val="24"/>
          <w:szCs w:val="24"/>
        </w:rPr>
        <w:t xml:space="preserve">s </w:t>
      </w:r>
      <w:r w:rsidR="00E07F40" w:rsidRPr="00D95307">
        <w:rPr>
          <w:sz w:val="24"/>
          <w:szCs w:val="24"/>
        </w:rPr>
        <w:t xml:space="preserve">must </w:t>
      </w:r>
      <w:r w:rsidR="007E1C7D">
        <w:rPr>
          <w:sz w:val="24"/>
          <w:szCs w:val="24"/>
        </w:rPr>
        <w:t>be</w:t>
      </w:r>
      <w:r w:rsidR="00D609DB">
        <w:rPr>
          <w:sz w:val="24"/>
          <w:szCs w:val="24"/>
        </w:rPr>
        <w:t xml:space="preserve"> made</w:t>
      </w:r>
      <w:r w:rsidR="007E1C7D">
        <w:rPr>
          <w:sz w:val="24"/>
          <w:szCs w:val="24"/>
        </w:rPr>
        <w:t xml:space="preserve"> available </w:t>
      </w:r>
      <w:r w:rsidR="00DD23C6">
        <w:rPr>
          <w:sz w:val="24"/>
          <w:szCs w:val="24"/>
        </w:rPr>
        <w:t>during extreme events</w:t>
      </w:r>
      <w:r w:rsidR="00E07F40" w:rsidRPr="00D95307">
        <w:rPr>
          <w:sz w:val="24"/>
          <w:szCs w:val="24"/>
        </w:rPr>
        <w:t xml:space="preserve"> for a term of </w:t>
      </w:r>
      <w:r w:rsidR="005E6781" w:rsidRPr="00D95307">
        <w:rPr>
          <w:sz w:val="24"/>
          <w:szCs w:val="24"/>
        </w:rPr>
        <w:t xml:space="preserve">five years </w:t>
      </w:r>
      <w:r w:rsidR="002D2FAB">
        <w:rPr>
          <w:sz w:val="24"/>
          <w:szCs w:val="24"/>
        </w:rPr>
        <w:t>from</w:t>
      </w:r>
      <w:r w:rsidR="00384D17">
        <w:rPr>
          <w:sz w:val="24"/>
          <w:szCs w:val="24"/>
        </w:rPr>
        <w:t xml:space="preserve"> project online date</w:t>
      </w:r>
      <w:r w:rsidR="005216C3">
        <w:rPr>
          <w:sz w:val="24"/>
          <w:szCs w:val="24"/>
        </w:rPr>
        <w:t>.</w:t>
      </w:r>
    </w:p>
    <w:p w14:paraId="5F45D4A9" w14:textId="543A09A3" w:rsidR="00AC4989" w:rsidRPr="006F7CEA" w:rsidRDefault="00654781" w:rsidP="0005644B">
      <w:pPr>
        <w:pStyle w:val="ListParagraph"/>
        <w:spacing w:after="240"/>
        <w:ind w:left="1440"/>
      </w:pPr>
      <w:r>
        <w:rPr>
          <w:sz w:val="24"/>
          <w:szCs w:val="24"/>
        </w:rPr>
        <w:t>Eligible p</w:t>
      </w:r>
      <w:r w:rsidR="00AC4989">
        <w:rPr>
          <w:sz w:val="24"/>
          <w:szCs w:val="24"/>
        </w:rPr>
        <w:t>rojects may be used, but are not required to be used, to meet resource adequacy requirements.</w:t>
      </w:r>
    </w:p>
    <w:p w14:paraId="2997420A" w14:textId="3B362FA9" w:rsidR="00FA4BB7" w:rsidRPr="0057127C" w:rsidRDefault="00445F9A" w:rsidP="0057127C">
      <w:pPr>
        <w:pStyle w:val="ListParagraph"/>
        <w:ind w:left="1440"/>
        <w:rPr>
          <w:rFonts w:cs="Tahoma"/>
          <w:sz w:val="24"/>
          <w:szCs w:val="24"/>
        </w:rPr>
      </w:pPr>
      <w:r>
        <w:rPr>
          <w:rFonts w:cs="Tahoma"/>
          <w:sz w:val="24"/>
          <w:szCs w:val="24"/>
        </w:rPr>
        <w:t xml:space="preserve">Incremental capacity </w:t>
      </w:r>
      <w:r w:rsidR="00FF4B86">
        <w:rPr>
          <w:rFonts w:cs="Tahoma"/>
          <w:sz w:val="24"/>
          <w:szCs w:val="24"/>
        </w:rPr>
        <w:t xml:space="preserve">resulting from an eligible project that is </w:t>
      </w:r>
      <w:r>
        <w:rPr>
          <w:rFonts w:cs="Tahoma"/>
          <w:sz w:val="24"/>
          <w:szCs w:val="24"/>
        </w:rPr>
        <w:t xml:space="preserve">not </w:t>
      </w:r>
      <w:r w:rsidR="00045162">
        <w:rPr>
          <w:rFonts w:cs="Tahoma"/>
          <w:sz w:val="24"/>
          <w:szCs w:val="24"/>
        </w:rPr>
        <w:t xml:space="preserve">used to meet resource adequacy requirements </w:t>
      </w:r>
      <w:r w:rsidR="008308F5" w:rsidRPr="00D733C0">
        <w:rPr>
          <w:rFonts w:cs="Tahoma"/>
          <w:sz w:val="24"/>
          <w:szCs w:val="24"/>
        </w:rPr>
        <w:t xml:space="preserve">must </w:t>
      </w:r>
      <w:r w:rsidR="00B11F7D">
        <w:rPr>
          <w:rFonts w:cs="Tahoma"/>
          <w:sz w:val="24"/>
          <w:szCs w:val="24"/>
        </w:rPr>
        <w:t xml:space="preserve">comply with the availability and must-offer requirements that the applicable Local Regulatory Authority (LRA) and host California Balancing Authority (BA) apply to </w:t>
      </w:r>
      <w:r w:rsidR="00071E3D">
        <w:rPr>
          <w:rFonts w:cs="Tahoma"/>
          <w:sz w:val="24"/>
          <w:szCs w:val="24"/>
        </w:rPr>
        <w:t xml:space="preserve">supply </w:t>
      </w:r>
      <w:r w:rsidR="00B11F7D">
        <w:rPr>
          <w:rFonts w:cs="Tahoma"/>
          <w:sz w:val="24"/>
          <w:szCs w:val="24"/>
        </w:rPr>
        <w:t>resources counted for Resource Adequacy.</w:t>
      </w:r>
      <w:r w:rsidR="008308F5" w:rsidRPr="00D733C0">
        <w:rPr>
          <w:rFonts w:cs="Tahoma"/>
          <w:sz w:val="24"/>
          <w:szCs w:val="24"/>
        </w:rPr>
        <w:t xml:space="preserve"> </w:t>
      </w:r>
      <w:r w:rsidR="00E44CC3">
        <w:rPr>
          <w:rFonts w:cs="Tahoma"/>
          <w:sz w:val="24"/>
          <w:szCs w:val="24"/>
        </w:rPr>
        <w:t xml:space="preserve">The incremental capacity is expected to be made available </w:t>
      </w:r>
      <w:r w:rsidR="008308F5" w:rsidRPr="00817034">
        <w:rPr>
          <w:rFonts w:cs="Tahoma"/>
          <w:sz w:val="24"/>
          <w:szCs w:val="24"/>
        </w:rPr>
        <w:t xml:space="preserve">on a day-ahead and real-time basis to </w:t>
      </w:r>
      <w:r w:rsidR="00BE7B6E" w:rsidRPr="00817034">
        <w:rPr>
          <w:rFonts w:cs="Tahoma"/>
          <w:sz w:val="24"/>
          <w:szCs w:val="24"/>
        </w:rPr>
        <w:t>the host</w:t>
      </w:r>
      <w:r w:rsidR="008308F5" w:rsidRPr="00817034">
        <w:rPr>
          <w:rFonts w:cs="Tahoma"/>
          <w:sz w:val="24"/>
          <w:szCs w:val="24"/>
        </w:rPr>
        <w:t xml:space="preserve"> California Balancing Authority for economic and exceptional dispatch, </w:t>
      </w:r>
      <w:r w:rsidR="00E44CC3">
        <w:rPr>
          <w:rFonts w:cs="Tahoma"/>
          <w:sz w:val="24"/>
          <w:szCs w:val="24"/>
        </w:rPr>
        <w:t xml:space="preserve">consistent with </w:t>
      </w:r>
      <w:r w:rsidR="003B36B1">
        <w:rPr>
          <w:rFonts w:cs="Tahoma"/>
          <w:sz w:val="24"/>
          <w:szCs w:val="24"/>
        </w:rPr>
        <w:t xml:space="preserve">the applicable requirements and </w:t>
      </w:r>
      <w:r w:rsidR="00E44CC3">
        <w:rPr>
          <w:rFonts w:cs="Tahoma"/>
          <w:sz w:val="24"/>
          <w:szCs w:val="24"/>
        </w:rPr>
        <w:t xml:space="preserve">eligible project’s operational </w:t>
      </w:r>
      <w:r w:rsidR="003B36B1">
        <w:rPr>
          <w:rFonts w:cs="Tahoma"/>
          <w:sz w:val="24"/>
          <w:szCs w:val="24"/>
        </w:rPr>
        <w:t xml:space="preserve">capabilities. </w:t>
      </w:r>
    </w:p>
    <w:p w14:paraId="2DB83635" w14:textId="650C88DF" w:rsidR="00223073" w:rsidRPr="00EC7430" w:rsidRDefault="00061BC7" w:rsidP="00F55F62">
      <w:pPr>
        <w:pStyle w:val="ListParagraph"/>
        <w:spacing w:after="240"/>
        <w:ind w:left="1440"/>
      </w:pPr>
      <w:r w:rsidRPr="00061BC7">
        <w:rPr>
          <w:sz w:val="24"/>
          <w:szCs w:val="24"/>
        </w:rPr>
        <w:t>Exceptions</w:t>
      </w:r>
      <w:r w:rsidR="00030895">
        <w:rPr>
          <w:sz w:val="24"/>
          <w:szCs w:val="24"/>
        </w:rPr>
        <w:t xml:space="preserve"> to the</w:t>
      </w:r>
      <w:r w:rsidR="006A25F4">
        <w:rPr>
          <w:sz w:val="24"/>
          <w:szCs w:val="24"/>
        </w:rPr>
        <w:t xml:space="preserve"> </w:t>
      </w:r>
      <w:r w:rsidR="00D87579">
        <w:rPr>
          <w:sz w:val="24"/>
          <w:szCs w:val="24"/>
        </w:rPr>
        <w:t>availability requirements</w:t>
      </w:r>
      <w:r w:rsidR="00C030FB">
        <w:rPr>
          <w:sz w:val="24"/>
          <w:szCs w:val="24"/>
        </w:rPr>
        <w:t xml:space="preserve"> for non-resource adequacy resources</w:t>
      </w:r>
      <w:r w:rsidR="00716433">
        <w:rPr>
          <w:sz w:val="24"/>
          <w:szCs w:val="24"/>
        </w:rPr>
        <w:t xml:space="preserve"> described above</w:t>
      </w:r>
      <w:r w:rsidRPr="00061BC7">
        <w:rPr>
          <w:sz w:val="24"/>
          <w:szCs w:val="24"/>
        </w:rPr>
        <w:t xml:space="preserve"> will be limited to force majeure events</w:t>
      </w:r>
      <w:r w:rsidR="004D1E39">
        <w:rPr>
          <w:sz w:val="24"/>
          <w:szCs w:val="24"/>
        </w:rPr>
        <w:t>, such as equipment failures,</w:t>
      </w:r>
      <w:r w:rsidRPr="00061BC7">
        <w:rPr>
          <w:sz w:val="24"/>
          <w:szCs w:val="24"/>
        </w:rPr>
        <w:t xml:space="preserve"> or grid outages </w:t>
      </w:r>
      <w:r w:rsidR="4609F022" w:rsidRPr="766B8497">
        <w:rPr>
          <w:sz w:val="24"/>
          <w:szCs w:val="24"/>
        </w:rPr>
        <w:t>that</w:t>
      </w:r>
      <w:r w:rsidRPr="00061BC7">
        <w:rPr>
          <w:sz w:val="24"/>
          <w:szCs w:val="24"/>
        </w:rPr>
        <w:t xml:space="preserve"> prevent the export of generated power from the asset, though emergency operation to supply local load may still occur during a grid outage. </w:t>
      </w:r>
    </w:p>
    <w:p w14:paraId="404DEBA6" w14:textId="2FF84D7B" w:rsidR="00F83826" w:rsidRDefault="00061BC7" w:rsidP="00061BC7">
      <w:pPr>
        <w:pStyle w:val="ListParagraph"/>
        <w:spacing w:after="240"/>
        <w:ind w:left="1440"/>
        <w:rPr>
          <w:sz w:val="24"/>
          <w:szCs w:val="24"/>
        </w:rPr>
      </w:pPr>
      <w:r w:rsidRPr="00D347AF">
        <w:rPr>
          <w:sz w:val="24"/>
          <w:szCs w:val="24"/>
        </w:rPr>
        <w:t>Power may not be under contract to be sold out of state during the months of May through October.</w:t>
      </w:r>
    </w:p>
    <w:p w14:paraId="70738175" w14:textId="77777777" w:rsidR="00916FCC" w:rsidRPr="005E7FE3" w:rsidRDefault="00916FCC" w:rsidP="00EE2BB6">
      <w:pPr>
        <w:pStyle w:val="ListParagraph"/>
        <w:keepNext/>
        <w:numPr>
          <w:ilvl w:val="0"/>
          <w:numId w:val="26"/>
        </w:numPr>
        <w:spacing w:after="240"/>
        <w:ind w:left="1440" w:hanging="720"/>
        <w:rPr>
          <w:b/>
          <w:bCs/>
          <w:sz w:val="24"/>
          <w:szCs w:val="24"/>
        </w:rPr>
      </w:pPr>
      <w:r w:rsidRPr="005E7FE3">
        <w:rPr>
          <w:b/>
          <w:bCs/>
          <w:sz w:val="24"/>
          <w:szCs w:val="24"/>
        </w:rPr>
        <w:t>Readiness</w:t>
      </w:r>
    </w:p>
    <w:p w14:paraId="514A0CBE" w14:textId="1A012ACC" w:rsidR="006A06CC" w:rsidRPr="00E50482" w:rsidRDefault="00F0084A" w:rsidP="007A3404">
      <w:pPr>
        <w:pStyle w:val="ListParagraph"/>
        <w:keepNext/>
        <w:spacing w:after="240"/>
        <w:ind w:left="1440"/>
        <w:rPr>
          <w:sz w:val="24"/>
          <w:szCs w:val="24"/>
        </w:rPr>
      </w:pPr>
      <w:r>
        <w:rPr>
          <w:sz w:val="24"/>
          <w:szCs w:val="24"/>
        </w:rPr>
        <w:t>Eligible p</w:t>
      </w:r>
      <w:r w:rsidR="006A2042" w:rsidRPr="005E7FE3">
        <w:rPr>
          <w:sz w:val="24"/>
          <w:szCs w:val="24"/>
        </w:rPr>
        <w:t xml:space="preserve">rojects must </w:t>
      </w:r>
      <w:r w:rsidR="00B361BC" w:rsidRPr="005E7FE3">
        <w:rPr>
          <w:sz w:val="24"/>
          <w:szCs w:val="24"/>
        </w:rPr>
        <w:t xml:space="preserve">be completed and online no later than </w:t>
      </w:r>
      <w:r w:rsidR="001360A6" w:rsidRPr="00D347AF">
        <w:rPr>
          <w:sz w:val="24"/>
          <w:szCs w:val="24"/>
        </w:rPr>
        <w:t>June</w:t>
      </w:r>
      <w:r w:rsidR="00B361BC" w:rsidRPr="00D347AF">
        <w:rPr>
          <w:sz w:val="24"/>
          <w:szCs w:val="24"/>
        </w:rPr>
        <w:t xml:space="preserve"> </w:t>
      </w:r>
      <w:r w:rsidR="006F05AA" w:rsidRPr="00D347AF">
        <w:rPr>
          <w:sz w:val="24"/>
          <w:szCs w:val="24"/>
        </w:rPr>
        <w:t>30</w:t>
      </w:r>
      <w:r w:rsidR="00B361BC" w:rsidRPr="00D347AF">
        <w:rPr>
          <w:sz w:val="24"/>
          <w:szCs w:val="24"/>
        </w:rPr>
        <w:t>, 202</w:t>
      </w:r>
      <w:r w:rsidR="001360A6" w:rsidRPr="00D347AF">
        <w:rPr>
          <w:sz w:val="24"/>
          <w:szCs w:val="24"/>
        </w:rPr>
        <w:t>7</w:t>
      </w:r>
      <w:r w:rsidR="00B361BC" w:rsidRPr="005E7FE3">
        <w:rPr>
          <w:sz w:val="24"/>
          <w:szCs w:val="24"/>
        </w:rPr>
        <w:t>.</w:t>
      </w:r>
    </w:p>
    <w:p w14:paraId="0C40156B" w14:textId="68909865" w:rsidR="004634D2" w:rsidRPr="00E50482" w:rsidRDefault="004634D2" w:rsidP="007A3404">
      <w:pPr>
        <w:pStyle w:val="ListParagraph"/>
        <w:keepNext/>
        <w:spacing w:after="240"/>
        <w:ind w:left="1440"/>
        <w:rPr>
          <w:sz w:val="24"/>
          <w:szCs w:val="24"/>
        </w:rPr>
      </w:pPr>
      <w:r w:rsidRPr="004634D2">
        <w:rPr>
          <w:sz w:val="24"/>
          <w:szCs w:val="24"/>
        </w:rPr>
        <w:t>In order to me</w:t>
      </w:r>
      <w:r w:rsidR="00091A49">
        <w:rPr>
          <w:sz w:val="24"/>
          <w:szCs w:val="24"/>
        </w:rPr>
        <w:t>et</w:t>
      </w:r>
      <w:r w:rsidR="007865E3">
        <w:rPr>
          <w:sz w:val="24"/>
          <w:szCs w:val="24"/>
        </w:rPr>
        <w:t xml:space="preserve"> immediate</w:t>
      </w:r>
      <w:r w:rsidR="00091A49">
        <w:rPr>
          <w:sz w:val="24"/>
          <w:szCs w:val="24"/>
        </w:rPr>
        <w:t xml:space="preserve"> grid reliability needs</w:t>
      </w:r>
      <w:r w:rsidRPr="004634D2">
        <w:rPr>
          <w:sz w:val="24"/>
          <w:szCs w:val="24"/>
        </w:rPr>
        <w:t xml:space="preserve">, it is imperative that the proposed technologies are commercially available. </w:t>
      </w:r>
      <w:r w:rsidR="00091A49">
        <w:rPr>
          <w:sz w:val="24"/>
          <w:szCs w:val="24"/>
        </w:rPr>
        <w:t>Eligible projects may include</w:t>
      </w:r>
      <w:r w:rsidRPr="004634D2">
        <w:rPr>
          <w:sz w:val="24"/>
          <w:szCs w:val="24"/>
        </w:rPr>
        <w:t xml:space="preserve"> cutting-edge solutions that are readily accessible in the market, ensuring a seamless integration process and timely implementation. The </w:t>
      </w:r>
      <w:r w:rsidRPr="004634D2">
        <w:rPr>
          <w:sz w:val="24"/>
          <w:szCs w:val="24"/>
        </w:rPr>
        <w:lastRenderedPageBreak/>
        <w:t>emphasis on commercially available technologies aligns with our commitment to a rapid turnaround and the success of the program.</w:t>
      </w:r>
    </w:p>
    <w:p w14:paraId="641108F4" w14:textId="13B5B780" w:rsidR="00916FCC" w:rsidRPr="005E7FE3" w:rsidRDefault="00916FCC" w:rsidP="00EE2BB6">
      <w:pPr>
        <w:pStyle w:val="ListParagraph"/>
        <w:numPr>
          <w:ilvl w:val="0"/>
          <w:numId w:val="26"/>
        </w:numPr>
        <w:spacing w:after="240"/>
        <w:ind w:left="1440" w:hanging="720"/>
        <w:rPr>
          <w:b/>
          <w:bCs/>
          <w:sz w:val="24"/>
          <w:szCs w:val="24"/>
        </w:rPr>
      </w:pPr>
      <w:r w:rsidRPr="005E7FE3">
        <w:rPr>
          <w:b/>
          <w:bCs/>
          <w:sz w:val="24"/>
          <w:szCs w:val="24"/>
        </w:rPr>
        <w:t>Re</w:t>
      </w:r>
      <w:r w:rsidR="00F83826" w:rsidRPr="005E7FE3">
        <w:rPr>
          <w:b/>
          <w:bCs/>
          <w:sz w:val="24"/>
          <w:szCs w:val="24"/>
        </w:rPr>
        <w:t xml:space="preserve">porting and </w:t>
      </w:r>
      <w:r w:rsidRPr="005E7FE3">
        <w:rPr>
          <w:b/>
          <w:bCs/>
          <w:sz w:val="24"/>
          <w:szCs w:val="24"/>
        </w:rPr>
        <w:t xml:space="preserve">Measurement and Verification </w:t>
      </w:r>
    </w:p>
    <w:p w14:paraId="162BF600" w14:textId="43B5E375" w:rsidR="00270256" w:rsidRPr="00270256" w:rsidRDefault="003E7CFA" w:rsidP="00270256">
      <w:pPr>
        <w:pStyle w:val="ListParagraph"/>
        <w:spacing w:after="240"/>
        <w:ind w:left="1440"/>
        <w:rPr>
          <w:sz w:val="24"/>
          <w:szCs w:val="24"/>
        </w:rPr>
      </w:pPr>
      <w:r>
        <w:rPr>
          <w:sz w:val="24"/>
          <w:szCs w:val="24"/>
        </w:rPr>
        <w:t xml:space="preserve">Approved Applicants </w:t>
      </w:r>
      <w:r w:rsidR="001728C1">
        <w:rPr>
          <w:sz w:val="24"/>
          <w:szCs w:val="24"/>
        </w:rPr>
        <w:t xml:space="preserve">must </w:t>
      </w:r>
      <w:r w:rsidR="00FC7EFA">
        <w:rPr>
          <w:sz w:val="24"/>
          <w:szCs w:val="24"/>
        </w:rPr>
        <w:t xml:space="preserve">provide </w:t>
      </w:r>
      <w:r w:rsidR="0094601D">
        <w:rPr>
          <w:sz w:val="24"/>
          <w:szCs w:val="24"/>
        </w:rPr>
        <w:t>measurement and verification</w:t>
      </w:r>
      <w:r w:rsidR="00FC7EFA">
        <w:rPr>
          <w:sz w:val="24"/>
          <w:szCs w:val="24"/>
        </w:rPr>
        <w:t xml:space="preserve"> data </w:t>
      </w:r>
      <w:r w:rsidR="004F26F4">
        <w:rPr>
          <w:sz w:val="24"/>
          <w:szCs w:val="24"/>
        </w:rPr>
        <w:t>and performance reports</w:t>
      </w:r>
      <w:r>
        <w:rPr>
          <w:sz w:val="24"/>
          <w:szCs w:val="24"/>
        </w:rPr>
        <w:t xml:space="preserve"> on the project</w:t>
      </w:r>
      <w:r w:rsidR="004F26F4">
        <w:rPr>
          <w:sz w:val="24"/>
          <w:szCs w:val="24"/>
        </w:rPr>
        <w:t xml:space="preserve"> according to </w:t>
      </w:r>
      <w:r w:rsidR="00E3063A">
        <w:rPr>
          <w:sz w:val="24"/>
          <w:szCs w:val="24"/>
        </w:rPr>
        <w:t>a measurement verification plan approved by the CAM</w:t>
      </w:r>
      <w:r w:rsidR="001E7B72">
        <w:rPr>
          <w:sz w:val="24"/>
          <w:szCs w:val="24"/>
        </w:rPr>
        <w:t xml:space="preserve"> </w:t>
      </w:r>
      <w:r w:rsidR="00E42B74">
        <w:rPr>
          <w:sz w:val="24"/>
          <w:szCs w:val="24"/>
        </w:rPr>
        <w:t>that includes, but is not limited to</w:t>
      </w:r>
      <w:r w:rsidR="00623710">
        <w:rPr>
          <w:sz w:val="24"/>
          <w:szCs w:val="24"/>
        </w:rPr>
        <w:t>,</w:t>
      </w:r>
      <w:r w:rsidR="00270256" w:rsidRPr="00270256">
        <w:rPr>
          <w:sz w:val="24"/>
          <w:szCs w:val="24"/>
        </w:rPr>
        <w:t xml:space="preserve"> the following:</w:t>
      </w:r>
    </w:p>
    <w:p w14:paraId="2F892A47" w14:textId="28CF42A2" w:rsidR="00270256" w:rsidRPr="00270256" w:rsidRDefault="00270256" w:rsidP="00EE2BB6">
      <w:pPr>
        <w:pStyle w:val="ListParagraph"/>
        <w:numPr>
          <w:ilvl w:val="0"/>
          <w:numId w:val="27"/>
        </w:numPr>
        <w:spacing w:after="240"/>
        <w:rPr>
          <w:sz w:val="24"/>
          <w:szCs w:val="24"/>
        </w:rPr>
      </w:pPr>
      <w:r w:rsidRPr="00270256">
        <w:rPr>
          <w:sz w:val="24"/>
          <w:szCs w:val="24"/>
        </w:rPr>
        <w:t>Annual performance reports at the end of each program season</w:t>
      </w:r>
      <w:r w:rsidR="00BD2C29">
        <w:rPr>
          <w:sz w:val="24"/>
          <w:szCs w:val="24"/>
        </w:rPr>
        <w:t xml:space="preserve"> (by </w:t>
      </w:r>
      <w:r w:rsidR="00DF7894">
        <w:rPr>
          <w:sz w:val="24"/>
          <w:szCs w:val="24"/>
        </w:rPr>
        <w:t>January</w:t>
      </w:r>
      <w:r w:rsidR="00BD2C29">
        <w:rPr>
          <w:sz w:val="24"/>
          <w:szCs w:val="24"/>
        </w:rPr>
        <w:t xml:space="preserve"> 1</w:t>
      </w:r>
      <w:r w:rsidR="00BD2C29" w:rsidRPr="00A67E83">
        <w:rPr>
          <w:sz w:val="24"/>
          <w:szCs w:val="24"/>
          <w:vertAlign w:val="superscript"/>
        </w:rPr>
        <w:t>st</w:t>
      </w:r>
      <w:r w:rsidR="00BD2C29">
        <w:rPr>
          <w:sz w:val="24"/>
          <w:szCs w:val="24"/>
        </w:rPr>
        <w:t xml:space="preserve"> of the following calendar year)</w:t>
      </w:r>
      <w:r w:rsidRPr="00270256">
        <w:rPr>
          <w:sz w:val="24"/>
          <w:szCs w:val="24"/>
        </w:rPr>
        <w:t xml:space="preserve"> demonstrating availability and performance </w:t>
      </w:r>
      <w:r w:rsidR="009B5128">
        <w:rPr>
          <w:sz w:val="24"/>
          <w:szCs w:val="24"/>
        </w:rPr>
        <w:t>consistent with dispatch instructions</w:t>
      </w:r>
      <w:r w:rsidR="001F1609">
        <w:rPr>
          <w:sz w:val="24"/>
          <w:szCs w:val="24"/>
        </w:rPr>
        <w:t xml:space="preserve"> </w:t>
      </w:r>
      <w:r w:rsidRPr="00270256">
        <w:rPr>
          <w:sz w:val="24"/>
          <w:szCs w:val="24"/>
        </w:rPr>
        <w:t xml:space="preserve">during </w:t>
      </w:r>
      <w:r w:rsidR="007174C5">
        <w:rPr>
          <w:sz w:val="24"/>
          <w:szCs w:val="24"/>
        </w:rPr>
        <w:t>an En</w:t>
      </w:r>
      <w:r w:rsidR="00A122B7">
        <w:rPr>
          <w:sz w:val="24"/>
          <w:szCs w:val="24"/>
        </w:rPr>
        <w:t>ergy Emergency Alert (EEA) level of EEA Watch or above issued by a California Balancing Authority</w:t>
      </w:r>
      <w:r w:rsidRPr="00270256">
        <w:rPr>
          <w:sz w:val="24"/>
          <w:szCs w:val="24"/>
        </w:rPr>
        <w:t xml:space="preserve"> and </w:t>
      </w:r>
      <w:r w:rsidR="00903BBD">
        <w:rPr>
          <w:sz w:val="24"/>
          <w:szCs w:val="24"/>
        </w:rPr>
        <w:t>a showing of the incremental capacity funded under this solicitation</w:t>
      </w:r>
      <w:r w:rsidR="00865770">
        <w:rPr>
          <w:sz w:val="24"/>
          <w:szCs w:val="24"/>
        </w:rPr>
        <w:t xml:space="preserve"> during </w:t>
      </w:r>
      <w:r w:rsidRPr="00270256">
        <w:rPr>
          <w:sz w:val="24"/>
          <w:szCs w:val="24"/>
        </w:rPr>
        <w:t>any designated test events.</w:t>
      </w:r>
    </w:p>
    <w:p w14:paraId="3C27BC30" w14:textId="6D4E5F2E" w:rsidR="00270256" w:rsidRPr="00270256" w:rsidRDefault="00270256" w:rsidP="00EE2BB6">
      <w:pPr>
        <w:pStyle w:val="ListParagraph"/>
        <w:numPr>
          <w:ilvl w:val="0"/>
          <w:numId w:val="27"/>
        </w:numPr>
        <w:spacing w:after="240"/>
        <w:rPr>
          <w:sz w:val="24"/>
          <w:szCs w:val="24"/>
        </w:rPr>
      </w:pPr>
      <w:r w:rsidRPr="00270256">
        <w:rPr>
          <w:sz w:val="24"/>
          <w:szCs w:val="24"/>
        </w:rPr>
        <w:t>Metrics</w:t>
      </w:r>
      <w:r w:rsidR="00AF18C4">
        <w:rPr>
          <w:sz w:val="24"/>
          <w:szCs w:val="24"/>
        </w:rPr>
        <w:t xml:space="preserve"> or contract agreements</w:t>
      </w:r>
      <w:r w:rsidRPr="00270256">
        <w:rPr>
          <w:sz w:val="24"/>
          <w:szCs w:val="24"/>
        </w:rPr>
        <w:t xml:space="preserve"> summarizing participation in the Resource Adequacy (RA) market, if applicable.</w:t>
      </w:r>
    </w:p>
    <w:p w14:paraId="5B6B4179" w14:textId="7143FD75" w:rsidR="00270256" w:rsidRPr="00270256" w:rsidRDefault="00270256" w:rsidP="00EE2BB6">
      <w:pPr>
        <w:pStyle w:val="ListParagraph"/>
        <w:numPr>
          <w:ilvl w:val="0"/>
          <w:numId w:val="27"/>
        </w:numPr>
        <w:spacing w:after="240"/>
        <w:rPr>
          <w:sz w:val="24"/>
          <w:szCs w:val="24"/>
        </w:rPr>
      </w:pPr>
      <w:r w:rsidRPr="00270256">
        <w:rPr>
          <w:sz w:val="24"/>
          <w:szCs w:val="24"/>
        </w:rPr>
        <w:t>Verification that power is not under contract to be sold out of state during the months of May through October.</w:t>
      </w:r>
    </w:p>
    <w:p w14:paraId="71AD005F" w14:textId="611878CF" w:rsidR="0047457D" w:rsidRPr="00061BC7" w:rsidRDefault="00270256" w:rsidP="00EE2BB6">
      <w:pPr>
        <w:pStyle w:val="ListParagraph"/>
        <w:numPr>
          <w:ilvl w:val="0"/>
          <w:numId w:val="27"/>
        </w:numPr>
        <w:spacing w:after="240"/>
        <w:rPr>
          <w:sz w:val="24"/>
          <w:szCs w:val="24"/>
        </w:rPr>
      </w:pPr>
      <w:r w:rsidRPr="00270256">
        <w:rPr>
          <w:sz w:val="24"/>
          <w:szCs w:val="24"/>
        </w:rPr>
        <w:t>If applicable, verification of compliance with regulations adopted pursuant to Part 2 (commencing with Section 38530) of, and Part 5 (commencing with Section 38570) of, the California Global Warming Solutions Act of 2006 (Division 25.5 (commencing with Section 38500) of the Health and Safety Code), including, but not limited to, the mandatory reporting of emissions of greenhouse gasses and market-based compliance mechanism.</w:t>
      </w:r>
    </w:p>
    <w:p w14:paraId="50D84C56" w14:textId="77777777" w:rsidR="001F4012" w:rsidRPr="00DF2FEF" w:rsidRDefault="001F4012" w:rsidP="00703752">
      <w:pPr>
        <w:spacing w:after="0"/>
        <w:rPr>
          <w:sz w:val="24"/>
          <w:szCs w:val="24"/>
        </w:rPr>
      </w:pPr>
    </w:p>
    <w:p w14:paraId="3B408462" w14:textId="5DE1580F" w:rsidR="00F70D12" w:rsidRDefault="00200F10" w:rsidP="00480118">
      <w:pPr>
        <w:pStyle w:val="Heading2"/>
        <w:numPr>
          <w:ilvl w:val="0"/>
          <w:numId w:val="12"/>
        </w:numPr>
        <w:spacing w:before="0" w:after="0"/>
        <w:ind w:hanging="720"/>
        <w:rPr>
          <w:lang w:val="en-US"/>
        </w:rPr>
      </w:pPr>
      <w:bookmarkStart w:id="43" w:name="_Toc152661841"/>
      <w:r>
        <w:rPr>
          <w:lang w:val="en-US"/>
        </w:rPr>
        <w:t>Eligible Project Costs</w:t>
      </w:r>
      <w:bookmarkEnd w:id="43"/>
    </w:p>
    <w:p w14:paraId="4D1AFA95" w14:textId="51E2E934" w:rsidR="00362FFD" w:rsidRDefault="00362FFD" w:rsidP="00E452E8">
      <w:pPr>
        <w:ind w:left="720"/>
        <w:rPr>
          <w:sz w:val="24"/>
          <w:szCs w:val="22"/>
        </w:rPr>
      </w:pPr>
      <w:r w:rsidRPr="00557DA3">
        <w:rPr>
          <w:sz w:val="24"/>
          <w:szCs w:val="22"/>
        </w:rPr>
        <w:t xml:space="preserve">Costs incurred for the following </w:t>
      </w:r>
      <w:r w:rsidR="00B06619">
        <w:rPr>
          <w:sz w:val="24"/>
          <w:szCs w:val="22"/>
        </w:rPr>
        <w:t xml:space="preserve">activities </w:t>
      </w:r>
      <w:r w:rsidRPr="00557DA3">
        <w:rPr>
          <w:sz w:val="24"/>
          <w:szCs w:val="22"/>
        </w:rPr>
        <w:t>are eligible for CEC reimbursement or as the Applicant’s match share:</w:t>
      </w:r>
    </w:p>
    <w:p w14:paraId="7F3A1C31" w14:textId="7787A3F3" w:rsidR="00FF0181" w:rsidRDefault="00FB71E0" w:rsidP="00B11476">
      <w:pPr>
        <w:pStyle w:val="ListParagraph"/>
        <w:numPr>
          <w:ilvl w:val="0"/>
          <w:numId w:val="45"/>
        </w:numPr>
        <w:rPr>
          <w:sz w:val="24"/>
          <w:szCs w:val="22"/>
        </w:rPr>
      </w:pPr>
      <w:r>
        <w:rPr>
          <w:sz w:val="24"/>
          <w:szCs w:val="22"/>
        </w:rPr>
        <w:t>Project pre-engineering and design.</w:t>
      </w:r>
    </w:p>
    <w:p w14:paraId="24C233AB" w14:textId="4AD002F3" w:rsidR="00BB3345" w:rsidRDefault="00BB3345" w:rsidP="00B11476">
      <w:pPr>
        <w:pStyle w:val="ListParagraph"/>
        <w:numPr>
          <w:ilvl w:val="0"/>
          <w:numId w:val="45"/>
        </w:numPr>
        <w:rPr>
          <w:sz w:val="24"/>
          <w:szCs w:val="22"/>
        </w:rPr>
      </w:pPr>
      <w:r>
        <w:rPr>
          <w:sz w:val="24"/>
          <w:szCs w:val="22"/>
        </w:rPr>
        <w:t>Engineering plans and specifications.</w:t>
      </w:r>
    </w:p>
    <w:p w14:paraId="7940E237" w14:textId="6A401D5F" w:rsidR="00935235" w:rsidRDefault="00441C25" w:rsidP="00B11476">
      <w:pPr>
        <w:pStyle w:val="ListParagraph"/>
        <w:numPr>
          <w:ilvl w:val="0"/>
          <w:numId w:val="45"/>
        </w:numPr>
        <w:rPr>
          <w:sz w:val="24"/>
          <w:szCs w:val="22"/>
        </w:rPr>
      </w:pPr>
      <w:r>
        <w:rPr>
          <w:sz w:val="24"/>
          <w:szCs w:val="22"/>
        </w:rPr>
        <w:t xml:space="preserve">Project construction, </w:t>
      </w:r>
      <w:r w:rsidR="00F6473A">
        <w:rPr>
          <w:sz w:val="24"/>
          <w:szCs w:val="22"/>
        </w:rPr>
        <w:t>modifications, and/or commissioning.</w:t>
      </w:r>
    </w:p>
    <w:p w14:paraId="3B7D0901" w14:textId="2BB6DDE3" w:rsidR="00B17E95" w:rsidRPr="005052F2" w:rsidRDefault="006E6FAA" w:rsidP="00B11476">
      <w:pPr>
        <w:pStyle w:val="ListParagraph"/>
        <w:numPr>
          <w:ilvl w:val="0"/>
          <w:numId w:val="45"/>
        </w:numPr>
        <w:rPr>
          <w:sz w:val="24"/>
          <w:szCs w:val="22"/>
        </w:rPr>
      </w:pPr>
      <w:r>
        <w:rPr>
          <w:sz w:val="24"/>
          <w:szCs w:val="22"/>
        </w:rPr>
        <w:t>Asset and/or equipment acquisition</w:t>
      </w:r>
      <w:r w:rsidR="00F9758A">
        <w:rPr>
          <w:sz w:val="24"/>
          <w:szCs w:val="22"/>
        </w:rPr>
        <w:t>.</w:t>
      </w:r>
    </w:p>
    <w:p w14:paraId="2CDD119D" w14:textId="5E8F279A" w:rsidR="006A25BF" w:rsidRDefault="00D40EC0" w:rsidP="00B11476">
      <w:pPr>
        <w:pStyle w:val="ListParagraph"/>
        <w:numPr>
          <w:ilvl w:val="0"/>
          <w:numId w:val="45"/>
        </w:numPr>
        <w:rPr>
          <w:sz w:val="24"/>
          <w:szCs w:val="22"/>
        </w:rPr>
      </w:pPr>
      <w:r>
        <w:rPr>
          <w:sz w:val="24"/>
          <w:szCs w:val="22"/>
        </w:rPr>
        <w:t>A</w:t>
      </w:r>
      <w:r w:rsidR="00B61F8C">
        <w:rPr>
          <w:sz w:val="24"/>
          <w:szCs w:val="22"/>
        </w:rPr>
        <w:t>ir emission</w:t>
      </w:r>
      <w:r w:rsidR="00BE7A2D">
        <w:rPr>
          <w:sz w:val="24"/>
          <w:szCs w:val="22"/>
        </w:rPr>
        <w:t xml:space="preserve"> </w:t>
      </w:r>
      <w:r w:rsidR="00E94892">
        <w:rPr>
          <w:sz w:val="24"/>
          <w:szCs w:val="22"/>
        </w:rPr>
        <w:t xml:space="preserve">control </w:t>
      </w:r>
      <w:r w:rsidR="00334CDE">
        <w:rPr>
          <w:sz w:val="24"/>
          <w:szCs w:val="22"/>
        </w:rPr>
        <w:t>technologies</w:t>
      </w:r>
      <w:r w:rsidR="00E94892">
        <w:rPr>
          <w:sz w:val="24"/>
          <w:szCs w:val="22"/>
        </w:rPr>
        <w:t xml:space="preserve"> </w:t>
      </w:r>
      <w:r w:rsidR="00334CDE">
        <w:rPr>
          <w:sz w:val="24"/>
          <w:szCs w:val="22"/>
        </w:rPr>
        <w:t>necessary</w:t>
      </w:r>
      <w:r w:rsidR="004978E2">
        <w:rPr>
          <w:sz w:val="24"/>
          <w:szCs w:val="22"/>
        </w:rPr>
        <w:t xml:space="preserve"> for the project to operate</w:t>
      </w:r>
      <w:r w:rsidR="006A25BF">
        <w:rPr>
          <w:sz w:val="24"/>
          <w:szCs w:val="22"/>
        </w:rPr>
        <w:t>.</w:t>
      </w:r>
    </w:p>
    <w:p w14:paraId="426611A0" w14:textId="6B5633AE" w:rsidR="005052F2" w:rsidRPr="005052F2" w:rsidRDefault="005052F2" w:rsidP="005052F2">
      <w:pPr>
        <w:ind w:left="1080"/>
        <w:rPr>
          <w:sz w:val="24"/>
          <w:szCs w:val="22"/>
        </w:rPr>
      </w:pPr>
    </w:p>
    <w:p w14:paraId="2CB825CB" w14:textId="22C30715" w:rsidR="004C75A5" w:rsidRPr="004C75A5" w:rsidRDefault="004C75A5" w:rsidP="004C75A5">
      <w:pPr>
        <w:ind w:left="720"/>
        <w:rPr>
          <w:sz w:val="24"/>
          <w:szCs w:val="22"/>
        </w:rPr>
      </w:pPr>
      <w:bookmarkStart w:id="44" w:name="_Hlk72238779"/>
      <w:r w:rsidRPr="005052F2">
        <w:rPr>
          <w:sz w:val="24"/>
          <w:szCs w:val="22"/>
        </w:rPr>
        <w:t>The CEC will not reimburse for land acquisition, but this may be counted towards match share. See Match Funding Requirements.</w:t>
      </w:r>
      <w:bookmarkEnd w:id="44"/>
    </w:p>
    <w:p w14:paraId="5200E98B" w14:textId="0F12BF5D" w:rsidR="009A3D97" w:rsidRDefault="00AA5DE2" w:rsidP="00557DA3">
      <w:pPr>
        <w:ind w:left="720"/>
        <w:rPr>
          <w:sz w:val="24"/>
          <w:szCs w:val="22"/>
        </w:rPr>
      </w:pPr>
      <w:r>
        <w:rPr>
          <w:sz w:val="24"/>
          <w:szCs w:val="22"/>
        </w:rPr>
        <w:t>Eligible</w:t>
      </w:r>
      <w:r w:rsidR="00186240">
        <w:rPr>
          <w:sz w:val="24"/>
          <w:szCs w:val="22"/>
        </w:rPr>
        <w:t xml:space="preserve"> </w:t>
      </w:r>
      <w:r w:rsidR="00796982">
        <w:rPr>
          <w:sz w:val="24"/>
          <w:szCs w:val="22"/>
        </w:rPr>
        <w:t xml:space="preserve">project costs must be net of any applicable federal </w:t>
      </w:r>
      <w:r w:rsidR="00892419">
        <w:rPr>
          <w:sz w:val="24"/>
          <w:szCs w:val="22"/>
        </w:rPr>
        <w:t>tax credits.</w:t>
      </w:r>
    </w:p>
    <w:p w14:paraId="47A0F261" w14:textId="10A1A0D6" w:rsidR="00362FFD" w:rsidRDefault="00362FFD" w:rsidP="00557DA3">
      <w:pPr>
        <w:ind w:left="720"/>
      </w:pPr>
      <w:r w:rsidRPr="216F315B">
        <w:rPr>
          <w:sz w:val="24"/>
          <w:szCs w:val="24"/>
        </w:rPr>
        <w:lastRenderedPageBreak/>
        <w:t>Costs associated with maintaining status-quo operations, such as paying rent for the site, utility bills, insurance, and labor costs to support pre-existing labor levels are NOT eligible project costs under agreements resulting from this solicitation</w:t>
      </w:r>
      <w:r w:rsidRPr="00E452E8">
        <w:t>.</w:t>
      </w:r>
    </w:p>
    <w:p w14:paraId="0275D856" w14:textId="77777777" w:rsidR="00E452E8" w:rsidRPr="00E452E8" w:rsidRDefault="00E452E8" w:rsidP="00E452E8"/>
    <w:p w14:paraId="23CEFC12" w14:textId="25B8BD3D" w:rsidR="00A66373" w:rsidRPr="00480118" w:rsidRDefault="00807C52" w:rsidP="00480118">
      <w:pPr>
        <w:pStyle w:val="Heading2"/>
        <w:numPr>
          <w:ilvl w:val="0"/>
          <w:numId w:val="12"/>
        </w:numPr>
        <w:spacing w:before="0" w:after="0"/>
        <w:ind w:hanging="720"/>
        <w:rPr>
          <w:lang w:val="en-US"/>
        </w:rPr>
      </w:pPr>
      <w:bookmarkStart w:id="45" w:name="_Toc152661842"/>
      <w:bookmarkEnd w:id="12"/>
      <w:bookmarkEnd w:id="13"/>
      <w:bookmarkEnd w:id="14"/>
      <w:bookmarkEnd w:id="15"/>
      <w:r>
        <w:rPr>
          <w:lang w:val="en-US"/>
        </w:rPr>
        <w:t>Match Funding</w:t>
      </w:r>
      <w:r w:rsidR="005642F8" w:rsidRPr="3B4E3998">
        <w:rPr>
          <w:lang w:val="en-US"/>
        </w:rPr>
        <w:t xml:space="preserve"> Requirements</w:t>
      </w:r>
      <w:bookmarkEnd w:id="45"/>
    </w:p>
    <w:p w14:paraId="181589D0" w14:textId="77777777" w:rsidR="00480118" w:rsidRDefault="00480118" w:rsidP="00F1757E">
      <w:pPr>
        <w:spacing w:after="0"/>
        <w:rPr>
          <w:sz w:val="24"/>
          <w:szCs w:val="24"/>
        </w:rPr>
      </w:pPr>
    </w:p>
    <w:p w14:paraId="4C82EF68" w14:textId="4999C674" w:rsidR="002243E8" w:rsidRPr="00480118" w:rsidRDefault="00B04C83" w:rsidP="003A6D54">
      <w:pPr>
        <w:spacing w:after="0"/>
        <w:ind w:left="720"/>
        <w:rPr>
          <w:sz w:val="24"/>
          <w:szCs w:val="24"/>
        </w:rPr>
      </w:pPr>
      <w:r w:rsidRPr="00B04C83">
        <w:rPr>
          <w:sz w:val="24"/>
          <w:szCs w:val="24"/>
        </w:rPr>
        <w:t xml:space="preserve">Applicants </w:t>
      </w:r>
      <w:r w:rsidR="004C67F5">
        <w:rPr>
          <w:sz w:val="24"/>
          <w:szCs w:val="24"/>
        </w:rPr>
        <w:t>for</w:t>
      </w:r>
      <w:r w:rsidR="00D018DA">
        <w:rPr>
          <w:sz w:val="24"/>
          <w:szCs w:val="24"/>
        </w:rPr>
        <w:t xml:space="preserve"> </w:t>
      </w:r>
      <w:r w:rsidR="00CE3675">
        <w:rPr>
          <w:sz w:val="24"/>
          <w:szCs w:val="24"/>
        </w:rPr>
        <w:t>projects for zero- or low-emission technologies must include at least a 30% match of the total project cost net of a</w:t>
      </w:r>
      <w:r w:rsidR="00EF3971">
        <w:rPr>
          <w:sz w:val="24"/>
          <w:szCs w:val="24"/>
        </w:rPr>
        <w:t>pplicable</w:t>
      </w:r>
      <w:r w:rsidR="00CE3675">
        <w:rPr>
          <w:sz w:val="24"/>
          <w:szCs w:val="24"/>
        </w:rPr>
        <w:t xml:space="preserve"> tax credits. </w:t>
      </w:r>
      <w:r w:rsidRPr="00B04C83">
        <w:rPr>
          <w:sz w:val="24"/>
          <w:szCs w:val="24"/>
        </w:rPr>
        <w:t xml:space="preserve">Applicants </w:t>
      </w:r>
      <w:r w:rsidR="00F5384E">
        <w:rPr>
          <w:sz w:val="24"/>
          <w:szCs w:val="24"/>
        </w:rPr>
        <w:t xml:space="preserve">for other projects </w:t>
      </w:r>
      <w:r w:rsidRPr="00B04C83">
        <w:rPr>
          <w:sz w:val="24"/>
          <w:szCs w:val="24"/>
        </w:rPr>
        <w:t>must include at least a 50% match of the total project cost</w:t>
      </w:r>
      <w:r w:rsidR="00CE3675">
        <w:rPr>
          <w:sz w:val="24"/>
          <w:szCs w:val="24"/>
        </w:rPr>
        <w:t xml:space="preserve"> net of a</w:t>
      </w:r>
      <w:r w:rsidR="00EF3971">
        <w:rPr>
          <w:sz w:val="24"/>
          <w:szCs w:val="24"/>
        </w:rPr>
        <w:t>pplicable</w:t>
      </w:r>
      <w:r w:rsidR="00CE3675">
        <w:rPr>
          <w:sz w:val="24"/>
          <w:szCs w:val="24"/>
        </w:rPr>
        <w:t xml:space="preserve"> tax credits</w:t>
      </w:r>
      <w:r w:rsidR="00490634">
        <w:rPr>
          <w:sz w:val="24"/>
          <w:szCs w:val="24"/>
        </w:rPr>
        <w:t>.</w:t>
      </w:r>
    </w:p>
    <w:p w14:paraId="219C6387" w14:textId="178CE70E" w:rsidR="003322BE" w:rsidRDefault="003322BE" w:rsidP="004A61D9">
      <w:pPr>
        <w:spacing w:after="0"/>
        <w:ind w:left="720"/>
        <w:rPr>
          <w:sz w:val="24"/>
          <w:szCs w:val="22"/>
        </w:rPr>
      </w:pPr>
    </w:p>
    <w:p w14:paraId="074D1620" w14:textId="5A679D2C" w:rsidR="000829F3" w:rsidRDefault="000829F3" w:rsidP="004A61D9">
      <w:pPr>
        <w:spacing w:after="0"/>
        <w:ind w:left="720"/>
        <w:rPr>
          <w:sz w:val="24"/>
          <w:szCs w:val="22"/>
        </w:rPr>
      </w:pPr>
      <w:r w:rsidRPr="000829F3">
        <w:rPr>
          <w:sz w:val="24"/>
          <w:szCs w:val="22"/>
        </w:rPr>
        <w:t>“Match funding” or “match share” means cash or in-kind (non-cash) contributions provided by the Applicant/Recipient, subrecipients, or other parties that will be used in performance of the proposed project. Match share percentage is calculated by dividing the total match share contributions by the total allowable project cost. “Total allowable project cost” is the sum of the CEC’s reimbursable share and Recipient’s match share of the project costs. Match share expenditures have the following requirements:</w:t>
      </w:r>
    </w:p>
    <w:p w14:paraId="6FB3EA9C" w14:textId="77777777" w:rsidR="006826B5" w:rsidRPr="006C4A7E" w:rsidRDefault="006826B5" w:rsidP="004A61D9">
      <w:pPr>
        <w:spacing w:after="0"/>
        <w:ind w:left="720"/>
        <w:rPr>
          <w:sz w:val="24"/>
          <w:szCs w:val="24"/>
        </w:rPr>
      </w:pPr>
    </w:p>
    <w:p w14:paraId="2F76D4DE" w14:textId="77777777" w:rsidR="006826B5" w:rsidRPr="00857778" w:rsidRDefault="006826B5" w:rsidP="00071A72">
      <w:pPr>
        <w:numPr>
          <w:ilvl w:val="0"/>
          <w:numId w:val="35"/>
        </w:numPr>
        <w:spacing w:after="0"/>
        <w:ind w:left="2160" w:hanging="720"/>
        <w:rPr>
          <w:sz w:val="24"/>
          <w:szCs w:val="24"/>
        </w:rPr>
      </w:pPr>
      <w:r w:rsidRPr="00857778">
        <w:rPr>
          <w:sz w:val="24"/>
          <w:szCs w:val="24"/>
        </w:rPr>
        <w:t>All match share expenditures must conform to the terms and conditions of this solicitation and the resulting grant agreement.</w:t>
      </w:r>
    </w:p>
    <w:p w14:paraId="7CD11ED0" w14:textId="77777777" w:rsidR="006826B5" w:rsidRPr="00857778" w:rsidRDefault="006826B5" w:rsidP="006826B5">
      <w:pPr>
        <w:ind w:left="2160"/>
        <w:rPr>
          <w:sz w:val="24"/>
          <w:szCs w:val="24"/>
        </w:rPr>
      </w:pPr>
    </w:p>
    <w:p w14:paraId="7D980D6A" w14:textId="77777777" w:rsidR="006826B5" w:rsidRPr="00857778" w:rsidRDefault="006826B5" w:rsidP="00071A72">
      <w:pPr>
        <w:numPr>
          <w:ilvl w:val="0"/>
          <w:numId w:val="35"/>
        </w:numPr>
        <w:spacing w:after="0"/>
        <w:ind w:left="2160" w:hanging="720"/>
        <w:rPr>
          <w:sz w:val="24"/>
          <w:szCs w:val="24"/>
        </w:rPr>
      </w:pPr>
      <w:r w:rsidRPr="00857778">
        <w:rPr>
          <w:sz w:val="24"/>
          <w:szCs w:val="24"/>
        </w:rPr>
        <w:t>Applicants must disclose the source and provide verification and documentation for the match share funding committed to the project. For any match share committed by a third party (i.e., other than match share committed by the Applicant), Applicants must submit a letter of commitment from each match share partner identifying the source(s) and availability of match funding.</w:t>
      </w:r>
    </w:p>
    <w:p w14:paraId="4D47A573" w14:textId="77777777" w:rsidR="006826B5" w:rsidRPr="00857778" w:rsidRDefault="006826B5" w:rsidP="006826B5">
      <w:pPr>
        <w:ind w:left="2160"/>
        <w:rPr>
          <w:sz w:val="24"/>
          <w:szCs w:val="24"/>
        </w:rPr>
      </w:pPr>
    </w:p>
    <w:p w14:paraId="50A3160D" w14:textId="77777777" w:rsidR="006826B5" w:rsidRPr="00857778" w:rsidRDefault="006826B5" w:rsidP="00071A72">
      <w:pPr>
        <w:numPr>
          <w:ilvl w:val="0"/>
          <w:numId w:val="35"/>
        </w:numPr>
        <w:spacing w:after="0"/>
        <w:ind w:left="2160" w:hanging="720"/>
        <w:rPr>
          <w:sz w:val="24"/>
          <w:szCs w:val="24"/>
        </w:rPr>
      </w:pPr>
      <w:r w:rsidRPr="00857778">
        <w:rPr>
          <w:sz w:val="24"/>
          <w:szCs w:val="24"/>
        </w:rPr>
        <w:t>During the term of the grant agreement, Recipients will be required to document and verify all match share expenditures through invoices submitted to CEC.</w:t>
      </w:r>
    </w:p>
    <w:p w14:paraId="1B91D26F" w14:textId="77777777" w:rsidR="006826B5" w:rsidRPr="00857778" w:rsidRDefault="006826B5" w:rsidP="006826B5">
      <w:pPr>
        <w:ind w:left="2160"/>
        <w:rPr>
          <w:sz w:val="24"/>
          <w:szCs w:val="24"/>
        </w:rPr>
      </w:pPr>
    </w:p>
    <w:p w14:paraId="44429A68" w14:textId="77777777" w:rsidR="006826B5" w:rsidRPr="00857778" w:rsidRDefault="006826B5" w:rsidP="00071A72">
      <w:pPr>
        <w:numPr>
          <w:ilvl w:val="0"/>
          <w:numId w:val="35"/>
        </w:numPr>
        <w:spacing w:after="0"/>
        <w:ind w:left="2160" w:hanging="720"/>
        <w:rPr>
          <w:sz w:val="24"/>
          <w:szCs w:val="24"/>
        </w:rPr>
      </w:pPr>
      <w:r w:rsidRPr="00857778">
        <w:rPr>
          <w:sz w:val="24"/>
          <w:szCs w:val="24"/>
        </w:rPr>
        <w:t>Match share funding may be in the form of cash or in-kind contributions such as donated labor hours, equipment, facilities, and other property.</w:t>
      </w:r>
    </w:p>
    <w:p w14:paraId="4A2A5675" w14:textId="77777777" w:rsidR="006826B5" w:rsidRPr="00857778" w:rsidRDefault="006826B5" w:rsidP="006826B5">
      <w:pPr>
        <w:ind w:left="2160"/>
        <w:rPr>
          <w:sz w:val="24"/>
          <w:szCs w:val="24"/>
        </w:rPr>
      </w:pPr>
    </w:p>
    <w:p w14:paraId="554395B4" w14:textId="77777777" w:rsidR="006826B5" w:rsidRPr="00857778" w:rsidRDefault="006826B5" w:rsidP="00071A72">
      <w:pPr>
        <w:numPr>
          <w:ilvl w:val="0"/>
          <w:numId w:val="35"/>
        </w:numPr>
        <w:spacing w:after="0"/>
        <w:ind w:left="2160" w:hanging="720"/>
        <w:rPr>
          <w:sz w:val="24"/>
          <w:szCs w:val="24"/>
        </w:rPr>
      </w:pPr>
      <w:r w:rsidRPr="00857778">
        <w:rPr>
          <w:sz w:val="24"/>
          <w:szCs w:val="24"/>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1CD2F402" w14:textId="77777777" w:rsidR="006826B5" w:rsidRPr="00857778" w:rsidRDefault="006826B5" w:rsidP="006826B5">
      <w:pPr>
        <w:ind w:left="2160"/>
        <w:rPr>
          <w:sz w:val="24"/>
          <w:szCs w:val="24"/>
        </w:rPr>
      </w:pPr>
    </w:p>
    <w:p w14:paraId="63E7AD7E" w14:textId="77777777" w:rsidR="006826B5" w:rsidRPr="00857778" w:rsidRDefault="006826B5" w:rsidP="00071A72">
      <w:pPr>
        <w:numPr>
          <w:ilvl w:val="0"/>
          <w:numId w:val="35"/>
        </w:numPr>
        <w:spacing w:after="0"/>
        <w:ind w:left="2160" w:hanging="720"/>
        <w:rPr>
          <w:sz w:val="24"/>
          <w:szCs w:val="24"/>
        </w:rPr>
      </w:pPr>
      <w:r w:rsidRPr="00857778">
        <w:rPr>
          <w:sz w:val="24"/>
          <w:szCs w:val="24"/>
        </w:rPr>
        <w:lastRenderedPageBreak/>
        <w:t>Match share expenditures (cash and/or in-kind) must be documented, reasonable, allowable, and allocable to the project as determined by CEC.</w:t>
      </w:r>
    </w:p>
    <w:p w14:paraId="49F7A087" w14:textId="77777777" w:rsidR="006826B5" w:rsidRPr="00857778" w:rsidRDefault="006826B5" w:rsidP="006826B5">
      <w:pPr>
        <w:ind w:left="2160"/>
        <w:rPr>
          <w:sz w:val="24"/>
          <w:szCs w:val="24"/>
        </w:rPr>
      </w:pPr>
    </w:p>
    <w:p w14:paraId="3BD62825" w14:textId="77777777" w:rsidR="006826B5" w:rsidRPr="00857778" w:rsidRDefault="006826B5" w:rsidP="00071A72">
      <w:pPr>
        <w:numPr>
          <w:ilvl w:val="0"/>
          <w:numId w:val="35"/>
        </w:numPr>
        <w:spacing w:after="0"/>
        <w:ind w:left="2160" w:hanging="720"/>
        <w:rPr>
          <w:sz w:val="24"/>
          <w:szCs w:val="24"/>
        </w:rPr>
      </w:pPr>
      <w:r w:rsidRPr="00857778">
        <w:rPr>
          <w:sz w:val="24"/>
          <w:szCs w:val="24"/>
        </w:rPr>
        <w:t xml:space="preserve">Match share expenditures are allowable under an agreement only if they are incurred after CEC notifies the Applicant that its project has been proposed for an award through the release of a Notice of Proposed Awards (NOPA). Match expenditures incurred after the release of a NOPA but prior to the execution of an agreement are made at the Applicant’s own risk. CEC is not liable for Applicant’s match share costs if the grant is not approved, if approval is delayed, or if the match share expenditure is not allowable under the terms and conditions of the grant or this </w:t>
      </w:r>
      <w:bookmarkStart w:id="46" w:name="_Toc344989007"/>
      <w:bookmarkStart w:id="47" w:name="_Toc346867582"/>
      <w:r w:rsidRPr="00857778">
        <w:rPr>
          <w:sz w:val="24"/>
          <w:szCs w:val="24"/>
        </w:rPr>
        <w:t>solicitation.</w:t>
      </w:r>
      <w:bookmarkEnd w:id="46"/>
      <w:bookmarkEnd w:id="47"/>
      <w:r w:rsidRPr="00857778">
        <w:rPr>
          <w:sz w:val="24"/>
          <w:szCs w:val="24"/>
        </w:rPr>
        <w:t xml:space="preserve"> Please note that non-match expenditures incurred prior to agreement execution are not reimbursable from CEC funds.</w:t>
      </w:r>
    </w:p>
    <w:p w14:paraId="62C757F6" w14:textId="77777777" w:rsidR="006826B5" w:rsidRDefault="006826B5" w:rsidP="004A61D9">
      <w:pPr>
        <w:spacing w:after="0"/>
        <w:ind w:left="720"/>
        <w:rPr>
          <w:sz w:val="24"/>
          <w:szCs w:val="22"/>
        </w:rPr>
      </w:pPr>
    </w:p>
    <w:p w14:paraId="1092A5A3" w14:textId="558354DD" w:rsidR="0052548A" w:rsidRDefault="0052548A" w:rsidP="004A61D9">
      <w:pPr>
        <w:spacing w:after="0"/>
        <w:ind w:left="720"/>
        <w:rPr>
          <w:sz w:val="24"/>
          <w:szCs w:val="22"/>
        </w:rPr>
      </w:pPr>
      <w:r w:rsidRPr="0052548A">
        <w:rPr>
          <w:sz w:val="24"/>
          <w:szCs w:val="22"/>
        </w:rPr>
        <w:t xml:space="preserve">Cash match means the net of any funds actually expended by the Applicant for the project. </w:t>
      </w:r>
      <w:r w:rsidRPr="004A6E9D">
        <w:rPr>
          <w:sz w:val="24"/>
          <w:szCs w:val="22"/>
        </w:rPr>
        <w:t>Net means after any sort of discount or rebate is applied.</w:t>
      </w:r>
      <w:r w:rsidRPr="0052548A">
        <w:rPr>
          <w:sz w:val="24"/>
          <w:szCs w:val="22"/>
        </w:rPr>
        <w:t xml:space="preserve">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p>
    <w:p w14:paraId="14C0BF43" w14:textId="77777777" w:rsidR="0052715F" w:rsidRDefault="0052715F" w:rsidP="004A61D9">
      <w:pPr>
        <w:spacing w:after="0"/>
        <w:ind w:left="720"/>
        <w:rPr>
          <w:sz w:val="24"/>
          <w:szCs w:val="22"/>
        </w:rPr>
      </w:pPr>
    </w:p>
    <w:p w14:paraId="2A5989E8" w14:textId="04569EDB" w:rsidR="0052715F" w:rsidRDefault="00AA1828" w:rsidP="004A61D9">
      <w:pPr>
        <w:spacing w:after="0"/>
        <w:ind w:left="720"/>
        <w:rPr>
          <w:sz w:val="24"/>
          <w:szCs w:val="22"/>
        </w:rPr>
      </w:pPr>
      <w:r w:rsidRPr="00AA1828">
        <w:rPr>
          <w:sz w:val="24"/>
          <w:szCs w:val="22"/>
        </w:rPr>
        <w:t xml:space="preserve">In-kind match share contributions are: 1) non-cash contributions provided by the Applicant; 2) cash or non-cash contributions provided by subrecipients;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w:t>
      </w:r>
      <w:r w:rsidRPr="004A6E9D">
        <w:rPr>
          <w:sz w:val="24"/>
          <w:szCs w:val="22"/>
        </w:rPr>
        <w:t>In-kind match share must be included in the agreement budget and supported with appropriate documentation. Cost allocations must be reasonable and allocable to the proposed project.</w:t>
      </w:r>
    </w:p>
    <w:p w14:paraId="30D17492" w14:textId="77777777" w:rsidR="008E6312" w:rsidRDefault="008E6312" w:rsidP="004A61D9">
      <w:pPr>
        <w:spacing w:after="0"/>
        <w:ind w:left="720"/>
        <w:rPr>
          <w:sz w:val="24"/>
          <w:szCs w:val="22"/>
        </w:rPr>
      </w:pPr>
    </w:p>
    <w:p w14:paraId="6F402F25" w14:textId="7CCF7460" w:rsidR="008E6312" w:rsidRPr="008E6312" w:rsidRDefault="008E6312" w:rsidP="00557DA3">
      <w:pPr>
        <w:keepNext/>
        <w:spacing w:after="0"/>
        <w:ind w:left="720"/>
        <w:jc w:val="both"/>
        <w:rPr>
          <w:b/>
          <w:sz w:val="24"/>
          <w:szCs w:val="24"/>
        </w:rPr>
      </w:pPr>
      <w:r w:rsidRPr="008E6312">
        <w:rPr>
          <w:b/>
          <w:sz w:val="24"/>
          <w:szCs w:val="24"/>
        </w:rPr>
        <w:t>Match Share Restrictions</w:t>
      </w:r>
    </w:p>
    <w:p w14:paraId="0C5D8818" w14:textId="77777777" w:rsidR="008E6312" w:rsidRPr="008E6312" w:rsidRDefault="008E6312" w:rsidP="00557DA3">
      <w:pPr>
        <w:keepNext/>
        <w:spacing w:after="0"/>
        <w:ind w:left="2160"/>
        <w:rPr>
          <w:sz w:val="24"/>
          <w:szCs w:val="22"/>
        </w:rPr>
      </w:pPr>
    </w:p>
    <w:p w14:paraId="7B3AB8B0" w14:textId="77777777" w:rsidR="008E6312" w:rsidRPr="008E6312" w:rsidRDefault="008E6312" w:rsidP="00071A72">
      <w:pPr>
        <w:keepNext/>
        <w:numPr>
          <w:ilvl w:val="0"/>
          <w:numId w:val="36"/>
        </w:numPr>
        <w:spacing w:after="0"/>
        <w:ind w:left="2160" w:hanging="720"/>
        <w:rPr>
          <w:sz w:val="24"/>
          <w:szCs w:val="22"/>
        </w:rPr>
      </w:pPr>
      <w:r w:rsidRPr="009F5A48">
        <w:rPr>
          <w:b/>
          <w:sz w:val="24"/>
          <w:szCs w:val="22"/>
        </w:rPr>
        <w:t>Other Sources of CEC Funding</w:t>
      </w:r>
      <w:r w:rsidRPr="008E6312">
        <w:rPr>
          <w:sz w:val="24"/>
          <w:szCs w:val="22"/>
        </w:rPr>
        <w:t xml:space="preserve"> – Other sources of CEC funding may not be claimed as match share. This includes block grants funded by the CEC.</w:t>
      </w:r>
    </w:p>
    <w:p w14:paraId="16CC2C14" w14:textId="77777777" w:rsidR="008E6312" w:rsidRPr="008E6312" w:rsidRDefault="008E6312" w:rsidP="008E6312">
      <w:pPr>
        <w:spacing w:after="0"/>
        <w:ind w:left="2160"/>
        <w:rPr>
          <w:sz w:val="28"/>
          <w:szCs w:val="24"/>
        </w:rPr>
      </w:pPr>
    </w:p>
    <w:p w14:paraId="31C3C3B9" w14:textId="77777777" w:rsidR="008E6312" w:rsidRPr="008E6312" w:rsidRDefault="008E6312" w:rsidP="00071A72">
      <w:pPr>
        <w:numPr>
          <w:ilvl w:val="0"/>
          <w:numId w:val="36"/>
        </w:numPr>
        <w:spacing w:after="0"/>
        <w:ind w:left="2160" w:hanging="720"/>
        <w:rPr>
          <w:sz w:val="24"/>
          <w:szCs w:val="22"/>
        </w:rPr>
      </w:pPr>
      <w:r w:rsidRPr="009F5A48">
        <w:rPr>
          <w:b/>
          <w:sz w:val="24"/>
          <w:szCs w:val="22"/>
        </w:rPr>
        <w:t>Property Not Owned by the Applicant</w:t>
      </w:r>
      <w:r w:rsidRPr="008E6312">
        <w:rPr>
          <w:sz w:val="24"/>
          <w:szCs w:val="22"/>
        </w:rPr>
        <w:t xml:space="preserve"> – Donated property may be claimed as match based on the fair market value of renting or </w:t>
      </w:r>
      <w:r w:rsidRPr="008E6312">
        <w:rPr>
          <w:sz w:val="24"/>
          <w:szCs w:val="22"/>
        </w:rPr>
        <w:lastRenderedPageBreak/>
        <w:t>leasing the property. Fair market value is based on rental costs of comparable property (if any), market conditions in the area, alternatives available and the type, life expectancy, condition, and value of the property.</w:t>
      </w:r>
    </w:p>
    <w:p w14:paraId="3E385C7C" w14:textId="77777777" w:rsidR="008E6312" w:rsidRPr="008E6312" w:rsidRDefault="008E6312" w:rsidP="008E6312">
      <w:pPr>
        <w:spacing w:after="0"/>
        <w:ind w:left="2160"/>
        <w:rPr>
          <w:sz w:val="24"/>
          <w:szCs w:val="22"/>
        </w:rPr>
      </w:pPr>
    </w:p>
    <w:p w14:paraId="1340D771" w14:textId="77777777" w:rsidR="008E6312" w:rsidRPr="008E6312" w:rsidRDefault="008E6312" w:rsidP="00071A72">
      <w:pPr>
        <w:numPr>
          <w:ilvl w:val="0"/>
          <w:numId w:val="36"/>
        </w:numPr>
        <w:spacing w:after="0"/>
        <w:ind w:left="2160" w:hanging="720"/>
        <w:rPr>
          <w:sz w:val="24"/>
          <w:szCs w:val="22"/>
        </w:rPr>
      </w:pPr>
      <w:r w:rsidRPr="009F5A48">
        <w:rPr>
          <w:b/>
          <w:sz w:val="24"/>
          <w:szCs w:val="22"/>
        </w:rPr>
        <w:t>Existing Property Owned by the Grant Recipient</w:t>
      </w:r>
      <w:r w:rsidRPr="008E6312">
        <w:rPr>
          <w:sz w:val="24"/>
          <w:szCs w:val="22"/>
        </w:rPr>
        <w:t xml:space="preserve"> – Applicants may use the property’s depreciation expense as a method to allocate the value of the property to the project. Valuation will need to be documented to support the initial acquisition costs as well as the method of depreciation.</w:t>
      </w:r>
    </w:p>
    <w:p w14:paraId="3995CE16" w14:textId="77777777" w:rsidR="008E6312" w:rsidRPr="008E6312" w:rsidRDefault="008E6312" w:rsidP="008E6312">
      <w:pPr>
        <w:spacing w:after="0"/>
        <w:ind w:left="2160"/>
        <w:rPr>
          <w:sz w:val="24"/>
          <w:szCs w:val="22"/>
        </w:rPr>
      </w:pPr>
    </w:p>
    <w:p w14:paraId="430FF922" w14:textId="77777777" w:rsidR="008E6312" w:rsidRPr="008E6312" w:rsidRDefault="008E6312" w:rsidP="00071A72">
      <w:pPr>
        <w:numPr>
          <w:ilvl w:val="0"/>
          <w:numId w:val="36"/>
        </w:numPr>
        <w:spacing w:after="0"/>
        <w:ind w:left="2160" w:hanging="720"/>
        <w:rPr>
          <w:sz w:val="24"/>
          <w:szCs w:val="22"/>
        </w:rPr>
      </w:pPr>
      <w:r w:rsidRPr="009F5A48">
        <w:rPr>
          <w:b/>
          <w:sz w:val="24"/>
          <w:szCs w:val="22"/>
        </w:rPr>
        <w:t>Valuation of Land</w:t>
      </w:r>
      <w:r w:rsidRPr="008E6312">
        <w:rPr>
          <w:sz w:val="24"/>
          <w:szCs w:val="22"/>
        </w:rPr>
        <w:t xml:space="preserve"> –</w:t>
      </w:r>
      <w:r w:rsidRPr="009F5A48">
        <w:rPr>
          <w:b/>
          <w:sz w:val="24"/>
          <w:szCs w:val="22"/>
        </w:rPr>
        <w:t xml:space="preserve"> </w:t>
      </w:r>
      <w:r w:rsidRPr="008E6312">
        <w:rPr>
          <w:sz w:val="24"/>
          <w:szCs w:val="22"/>
        </w:rPr>
        <w:t>Land cannot be depreciated. If the value of land is claimed as match, the Applicant must provide documentation to support a fair market value for the use of the land (i.e., rent or lease cost) for the time period it is used. Appraised value of land cannot be used since this represents the full value of the land if it is sold which includes value beyond the term of the proposed project.</w:t>
      </w:r>
    </w:p>
    <w:p w14:paraId="56D570B5" w14:textId="77777777" w:rsidR="008E6312" w:rsidRPr="008E6312" w:rsidRDefault="008E6312" w:rsidP="008E6312">
      <w:pPr>
        <w:spacing w:after="0"/>
        <w:ind w:left="2160"/>
        <w:rPr>
          <w:sz w:val="28"/>
          <w:szCs w:val="24"/>
        </w:rPr>
      </w:pPr>
    </w:p>
    <w:p w14:paraId="5551A40C" w14:textId="77777777" w:rsidR="008E6312" w:rsidRPr="008E6312" w:rsidRDefault="008E6312" w:rsidP="00071A72">
      <w:pPr>
        <w:numPr>
          <w:ilvl w:val="0"/>
          <w:numId w:val="36"/>
        </w:numPr>
        <w:spacing w:after="0"/>
        <w:ind w:left="2160" w:hanging="720"/>
        <w:rPr>
          <w:sz w:val="24"/>
          <w:szCs w:val="22"/>
        </w:rPr>
      </w:pPr>
      <w:r w:rsidRPr="009F5A48">
        <w:rPr>
          <w:b/>
          <w:sz w:val="24"/>
          <w:szCs w:val="22"/>
        </w:rPr>
        <w:t>Property Owned by a Related Party</w:t>
      </w:r>
      <w:r w:rsidRPr="008E6312">
        <w:rPr>
          <w:sz w:val="24"/>
          <w:szCs w:val="22"/>
        </w:rPr>
        <w:t xml:space="preserve"> –</w:t>
      </w:r>
      <w:r w:rsidRPr="009F5A48">
        <w:rPr>
          <w:b/>
          <w:sz w:val="24"/>
          <w:szCs w:val="22"/>
        </w:rPr>
        <w:t xml:space="preserve"> </w:t>
      </w:r>
      <w:r w:rsidRPr="008E6312">
        <w:rPr>
          <w:sz w:val="24"/>
          <w:szCs w:val="22"/>
        </w:rPr>
        <w:t>Related parties are individuals or other entities that are able to control or substantially influence the actions of the Applicant and includes spouses, board members, family members of principals or employees of the Applicant as well as property owned by principals/employees of the Applicant. Because an agreement between an Applicant and a related party is a “less than arms-length” transaction, Applicants must disclose the relationship between the Applicant and the related party and be able to support the fair market value of property that is claimed as match.</w:t>
      </w:r>
    </w:p>
    <w:p w14:paraId="380F4776" w14:textId="77777777" w:rsidR="008E6312" w:rsidRPr="008E6312" w:rsidRDefault="008E6312" w:rsidP="008E6312">
      <w:pPr>
        <w:spacing w:after="0"/>
        <w:ind w:left="2160"/>
        <w:rPr>
          <w:sz w:val="28"/>
          <w:szCs w:val="24"/>
        </w:rPr>
      </w:pPr>
    </w:p>
    <w:p w14:paraId="3D35514F" w14:textId="77777777" w:rsidR="008E6312" w:rsidRPr="008E6312" w:rsidRDefault="008E6312" w:rsidP="008E6312">
      <w:pPr>
        <w:spacing w:after="0"/>
        <w:ind w:left="2160"/>
        <w:rPr>
          <w:sz w:val="24"/>
          <w:szCs w:val="22"/>
        </w:rPr>
      </w:pPr>
      <w:r w:rsidRPr="008E6312">
        <w:rPr>
          <w:sz w:val="24"/>
          <w:szCs w:val="22"/>
        </w:rPr>
        <w:t xml:space="preserve">If CEC funds are used to reimburse lease/rental payments for property owned by a related party, the Applicant can only claim the </w:t>
      </w:r>
      <w:r w:rsidRPr="009F5A48">
        <w:rPr>
          <w:b/>
          <w:sz w:val="24"/>
          <w:szCs w:val="22"/>
        </w:rPr>
        <w:t>lesser</w:t>
      </w:r>
      <w:r w:rsidRPr="008E6312">
        <w:rPr>
          <w:sz w:val="24"/>
          <w:szCs w:val="22"/>
        </w:rPr>
        <w:t xml:space="preserve"> of fair market value or actual lease payments, regardless of lease agreement terms.</w:t>
      </w:r>
    </w:p>
    <w:p w14:paraId="417D1C90" w14:textId="77777777" w:rsidR="008E6312" w:rsidRPr="008E6312" w:rsidRDefault="008E6312" w:rsidP="008E6312">
      <w:pPr>
        <w:spacing w:after="0"/>
        <w:ind w:left="2160"/>
        <w:rPr>
          <w:sz w:val="24"/>
          <w:szCs w:val="22"/>
        </w:rPr>
      </w:pPr>
    </w:p>
    <w:p w14:paraId="77BDAA7C" w14:textId="77777777" w:rsidR="008E6312" w:rsidRPr="008E6312" w:rsidRDefault="008E6312" w:rsidP="00071A72">
      <w:pPr>
        <w:numPr>
          <w:ilvl w:val="0"/>
          <w:numId w:val="36"/>
        </w:numPr>
        <w:spacing w:after="0"/>
        <w:ind w:left="2160" w:hanging="720"/>
        <w:rPr>
          <w:sz w:val="24"/>
          <w:szCs w:val="22"/>
        </w:rPr>
      </w:pPr>
      <w:r w:rsidRPr="009F5A48">
        <w:rPr>
          <w:b/>
          <w:sz w:val="24"/>
          <w:szCs w:val="22"/>
        </w:rPr>
        <w:t xml:space="preserve">Prorated Value of Property </w:t>
      </w:r>
      <w:r w:rsidRPr="008E6312">
        <w:rPr>
          <w:sz w:val="24"/>
          <w:szCs w:val="22"/>
        </w:rPr>
        <w:t>– 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2423FA6" w14:textId="77777777" w:rsidR="008E6312" w:rsidRPr="008E6312" w:rsidRDefault="008E6312" w:rsidP="008E6312">
      <w:pPr>
        <w:spacing w:after="0"/>
        <w:ind w:left="2160"/>
        <w:rPr>
          <w:sz w:val="24"/>
          <w:szCs w:val="22"/>
        </w:rPr>
      </w:pPr>
    </w:p>
    <w:p w14:paraId="02908CAA" w14:textId="77777777" w:rsidR="008E6312" w:rsidRPr="008E6312" w:rsidRDefault="008E6312" w:rsidP="00071A72">
      <w:pPr>
        <w:numPr>
          <w:ilvl w:val="0"/>
          <w:numId w:val="36"/>
        </w:numPr>
        <w:spacing w:after="0"/>
        <w:ind w:left="2160" w:hanging="720"/>
        <w:rPr>
          <w:sz w:val="24"/>
          <w:szCs w:val="24"/>
        </w:rPr>
      </w:pPr>
      <w:r w:rsidRPr="009F5A48">
        <w:rPr>
          <w:b/>
          <w:sz w:val="24"/>
          <w:szCs w:val="22"/>
        </w:rPr>
        <w:t>Documentation</w:t>
      </w:r>
      <w:r w:rsidRPr="008E6312">
        <w:rPr>
          <w:b/>
          <w:i/>
          <w:sz w:val="24"/>
          <w:szCs w:val="22"/>
        </w:rPr>
        <w:t xml:space="preserve"> </w:t>
      </w:r>
      <w:r w:rsidRPr="008E6312">
        <w:rPr>
          <w:sz w:val="24"/>
          <w:szCs w:val="22"/>
        </w:rPr>
        <w:t xml:space="preserve">– If selected for an award, all </w:t>
      </w:r>
      <w:r w:rsidRPr="008E6312">
        <w:rPr>
          <w:sz w:val="24"/>
          <w:szCs w:val="24"/>
        </w:rPr>
        <w:t>claimed match share expenditures must be adequately documented to CEC during the agreement invoicing process which may include but is not limited to: the fair market value of existing property, methodology to allocate existing property on a prorated basis, lease agreements, and other appropriate documentation.</w:t>
      </w:r>
    </w:p>
    <w:p w14:paraId="43F9FD3E" w14:textId="77777777" w:rsidR="003322BE" w:rsidRPr="00037199" w:rsidRDefault="003322BE" w:rsidP="004A61D9">
      <w:pPr>
        <w:spacing w:after="0"/>
        <w:ind w:left="720"/>
        <w:rPr>
          <w:sz w:val="24"/>
          <w:szCs w:val="22"/>
        </w:rPr>
      </w:pPr>
    </w:p>
    <w:p w14:paraId="4F8395CA" w14:textId="77777777" w:rsidR="00D87BD2" w:rsidRPr="00037199" w:rsidRDefault="00D87BD2" w:rsidP="003A6D54">
      <w:pPr>
        <w:spacing w:after="0"/>
        <w:rPr>
          <w:sz w:val="24"/>
          <w:szCs w:val="24"/>
        </w:rPr>
      </w:pPr>
    </w:p>
    <w:p w14:paraId="061653A2" w14:textId="350F2223" w:rsidR="007A369A" w:rsidRPr="005054CB" w:rsidRDefault="007A369A" w:rsidP="00EE2BB6">
      <w:pPr>
        <w:pStyle w:val="Heading2"/>
        <w:numPr>
          <w:ilvl w:val="0"/>
          <w:numId w:val="12"/>
        </w:numPr>
        <w:spacing w:before="0" w:after="0"/>
        <w:ind w:hanging="720"/>
      </w:pPr>
      <w:bookmarkStart w:id="48" w:name="_Toc152661843"/>
      <w:r w:rsidRPr="005054CB">
        <w:t xml:space="preserve">Unallowable </w:t>
      </w:r>
      <w:r w:rsidR="005054CB">
        <w:t>Costs (</w:t>
      </w:r>
      <w:r w:rsidR="00266017">
        <w:rPr>
          <w:lang w:val="en-US"/>
        </w:rPr>
        <w:t>Cost</w:t>
      </w:r>
      <w:r w:rsidR="00B45626">
        <w:rPr>
          <w:lang w:val="en-US"/>
        </w:rPr>
        <w:t>s</w:t>
      </w:r>
      <w:r w:rsidR="00266017">
        <w:rPr>
          <w:lang w:val="en-US"/>
        </w:rPr>
        <w:t xml:space="preserve"> </w:t>
      </w:r>
      <w:r w:rsidR="00BB31AF">
        <w:rPr>
          <w:lang w:val="en-US"/>
        </w:rPr>
        <w:t xml:space="preserve">Not </w:t>
      </w:r>
      <w:r w:rsidR="005054CB">
        <w:rPr>
          <w:lang w:val="en-US"/>
        </w:rPr>
        <w:t>R</w:t>
      </w:r>
      <w:r w:rsidR="0030349C" w:rsidRPr="005054CB">
        <w:t xml:space="preserve">eimbursable or </w:t>
      </w:r>
      <w:r w:rsidR="00BB31AF">
        <w:rPr>
          <w:lang w:val="en-US"/>
        </w:rPr>
        <w:t>Eligible for</w:t>
      </w:r>
      <w:r w:rsidR="00E239E0">
        <w:rPr>
          <w:lang w:val="en-US"/>
        </w:rPr>
        <w:t xml:space="preserve"> </w:t>
      </w:r>
      <w:r w:rsidR="003A6D54">
        <w:rPr>
          <w:lang w:val="en-US"/>
        </w:rPr>
        <w:t>Cost</w:t>
      </w:r>
      <w:r w:rsidR="0030349C" w:rsidRPr="005054CB">
        <w:t xml:space="preserve"> </w:t>
      </w:r>
      <w:r w:rsidR="005054CB">
        <w:rPr>
          <w:lang w:val="en-US"/>
        </w:rPr>
        <w:t>S</w:t>
      </w:r>
      <w:r w:rsidR="0030349C" w:rsidRPr="005054CB">
        <w:t>hare)</w:t>
      </w:r>
      <w:bookmarkEnd w:id="48"/>
    </w:p>
    <w:p w14:paraId="21931AE3" w14:textId="2F562EB1" w:rsidR="007A369A" w:rsidRPr="00037199" w:rsidRDefault="00787E91" w:rsidP="006500FF">
      <w:pPr>
        <w:keepNext/>
        <w:spacing w:after="0"/>
        <w:ind w:left="720"/>
        <w:rPr>
          <w:sz w:val="24"/>
          <w:szCs w:val="24"/>
        </w:rPr>
      </w:pPr>
      <w:r w:rsidRPr="00037199">
        <w:rPr>
          <w:sz w:val="24"/>
          <w:szCs w:val="24"/>
        </w:rPr>
        <w:t>For an item of cost to be allowable</w:t>
      </w:r>
      <w:r w:rsidR="002F5C3C">
        <w:rPr>
          <w:sz w:val="24"/>
          <w:szCs w:val="24"/>
        </w:rPr>
        <w:t xml:space="preserve"> for reimbursement with CEC funds</w:t>
      </w:r>
      <w:r w:rsidRPr="00037199">
        <w:rPr>
          <w:sz w:val="24"/>
          <w:szCs w:val="24"/>
        </w:rPr>
        <w:t xml:space="preserve">, it must be included in the </w:t>
      </w:r>
      <w:r w:rsidR="002F5C3C">
        <w:rPr>
          <w:sz w:val="24"/>
          <w:szCs w:val="24"/>
        </w:rPr>
        <w:t>executed</w:t>
      </w:r>
      <w:r w:rsidRPr="00037199">
        <w:rPr>
          <w:sz w:val="24"/>
          <w:szCs w:val="24"/>
        </w:rPr>
        <w:t xml:space="preserve"> agreement budget and allowable per the terms and conditions of the resulting agreement. The following </w:t>
      </w:r>
      <w:r w:rsidRPr="006500FF">
        <w:rPr>
          <w:sz w:val="24"/>
          <w:szCs w:val="24"/>
        </w:rPr>
        <w:t>are examples of unallowable costs under an agreement resulting from this</w:t>
      </w:r>
      <w:r w:rsidRPr="00037199">
        <w:rPr>
          <w:sz w:val="24"/>
          <w:szCs w:val="24"/>
        </w:rPr>
        <w:t xml:space="preserve"> solicitation. </w:t>
      </w:r>
      <w:r w:rsidR="0004546A" w:rsidRPr="00037199">
        <w:rPr>
          <w:sz w:val="24"/>
          <w:szCs w:val="24"/>
        </w:rPr>
        <w:t xml:space="preserve">This list is not comprehensive and additional </w:t>
      </w:r>
      <w:r w:rsidRPr="00037199">
        <w:rPr>
          <w:sz w:val="24"/>
          <w:szCs w:val="24"/>
        </w:rPr>
        <w:t xml:space="preserve">items of </w:t>
      </w:r>
      <w:r w:rsidR="0004546A" w:rsidRPr="00037199">
        <w:rPr>
          <w:sz w:val="24"/>
          <w:szCs w:val="24"/>
        </w:rPr>
        <w:t>cost</w:t>
      </w:r>
      <w:r w:rsidRPr="00037199">
        <w:rPr>
          <w:sz w:val="24"/>
          <w:szCs w:val="24"/>
        </w:rPr>
        <w:t xml:space="preserve"> may be unallowable in accordance with the</w:t>
      </w:r>
      <w:r w:rsidR="002F5C3C">
        <w:rPr>
          <w:sz w:val="24"/>
          <w:szCs w:val="24"/>
        </w:rPr>
        <w:t xml:space="preserve"> agreement</w:t>
      </w:r>
      <w:r w:rsidRPr="00037199">
        <w:rPr>
          <w:sz w:val="24"/>
          <w:szCs w:val="24"/>
        </w:rPr>
        <w:t xml:space="preserve"> terms and conditions.</w:t>
      </w:r>
    </w:p>
    <w:p w14:paraId="237B3050" w14:textId="77777777" w:rsidR="0030349C" w:rsidRPr="00037199" w:rsidRDefault="0030349C" w:rsidP="007A369A">
      <w:pPr>
        <w:spacing w:after="0"/>
        <w:ind w:left="1440"/>
        <w:rPr>
          <w:sz w:val="24"/>
          <w:szCs w:val="24"/>
        </w:rPr>
      </w:pPr>
    </w:p>
    <w:p w14:paraId="65F0FC2A" w14:textId="6A9984C2" w:rsidR="0085595F" w:rsidRDefault="002F4C0B" w:rsidP="00EE2BB6">
      <w:pPr>
        <w:numPr>
          <w:ilvl w:val="0"/>
          <w:numId w:val="18"/>
        </w:numPr>
        <w:spacing w:after="0"/>
        <w:ind w:left="1440" w:hanging="720"/>
        <w:rPr>
          <w:sz w:val="24"/>
          <w:szCs w:val="22"/>
        </w:rPr>
      </w:pPr>
      <w:r w:rsidRPr="00037199">
        <w:rPr>
          <w:b/>
          <w:i/>
          <w:sz w:val="24"/>
          <w:szCs w:val="22"/>
        </w:rPr>
        <w:t>Discounted or Refunded Equipment Costs</w:t>
      </w:r>
      <w:r w:rsidRPr="00037199">
        <w:rPr>
          <w:sz w:val="24"/>
          <w:szCs w:val="22"/>
        </w:rPr>
        <w:t xml:space="preserve"> </w:t>
      </w:r>
      <w:r w:rsidR="00D244C4" w:rsidRPr="00037199">
        <w:rPr>
          <w:sz w:val="24"/>
          <w:szCs w:val="22"/>
        </w:rPr>
        <w:t>–</w:t>
      </w:r>
      <w:r w:rsidRPr="00037199">
        <w:rPr>
          <w:sz w:val="24"/>
          <w:szCs w:val="22"/>
        </w:rPr>
        <w:t xml:space="preserve"> </w:t>
      </w:r>
      <w:r w:rsidR="00D244C4" w:rsidRPr="00037199">
        <w:rPr>
          <w:sz w:val="24"/>
          <w:szCs w:val="22"/>
        </w:rPr>
        <w:t>For example, a claim that equipment costs $10,000 but</w:t>
      </w:r>
      <w:r w:rsidR="00110DC2">
        <w:rPr>
          <w:sz w:val="24"/>
          <w:szCs w:val="22"/>
        </w:rPr>
        <w:t xml:space="preserve"> the grant</w:t>
      </w:r>
      <w:r w:rsidR="00D244C4" w:rsidRPr="00037199">
        <w:rPr>
          <w:sz w:val="24"/>
          <w:szCs w:val="22"/>
        </w:rPr>
        <w:t xml:space="preserve"> recipient only pays $6,000 due to some “special” discount</w:t>
      </w:r>
      <w:r w:rsidR="00E03FE2" w:rsidRPr="00037199">
        <w:rPr>
          <w:sz w:val="24"/>
          <w:szCs w:val="22"/>
        </w:rPr>
        <w:t>. The difference of</w:t>
      </w:r>
      <w:r w:rsidR="00D244C4" w:rsidRPr="00037199">
        <w:rPr>
          <w:sz w:val="24"/>
          <w:szCs w:val="22"/>
        </w:rPr>
        <w:t xml:space="preserve"> $4,000 </w:t>
      </w:r>
      <w:r w:rsidR="00E03FE2" w:rsidRPr="00037199">
        <w:rPr>
          <w:sz w:val="24"/>
          <w:szCs w:val="22"/>
        </w:rPr>
        <w:t>is not an allowable</w:t>
      </w:r>
      <w:r w:rsidR="00D244C4" w:rsidRPr="00037199">
        <w:rPr>
          <w:sz w:val="24"/>
          <w:szCs w:val="22"/>
        </w:rPr>
        <w:t xml:space="preserve"> </w:t>
      </w:r>
      <w:r w:rsidR="00946CFE">
        <w:rPr>
          <w:sz w:val="24"/>
          <w:szCs w:val="22"/>
        </w:rPr>
        <w:t>cost</w:t>
      </w:r>
      <w:r w:rsidR="00E03FE2" w:rsidRPr="00037199">
        <w:rPr>
          <w:sz w:val="24"/>
          <w:szCs w:val="22"/>
        </w:rPr>
        <w:t xml:space="preserve"> share expense</w:t>
      </w:r>
      <w:r w:rsidR="00D244C4" w:rsidRPr="00037199">
        <w:rPr>
          <w:sz w:val="24"/>
          <w:szCs w:val="22"/>
        </w:rPr>
        <w:t>. Another example is if the</w:t>
      </w:r>
      <w:r w:rsidR="004C5595">
        <w:rPr>
          <w:sz w:val="24"/>
          <w:szCs w:val="22"/>
        </w:rPr>
        <w:t xml:space="preserve"> grant</w:t>
      </w:r>
      <w:r w:rsidR="00D244C4" w:rsidRPr="00037199">
        <w:rPr>
          <w:sz w:val="24"/>
          <w:szCs w:val="22"/>
        </w:rPr>
        <w:t xml:space="preserve"> recipient actually pays $10,000 but the vendor refunds $4,000 – only the net $6,000 is an </w:t>
      </w:r>
      <w:r w:rsidR="00AC56AC" w:rsidRPr="00037199">
        <w:rPr>
          <w:sz w:val="24"/>
          <w:szCs w:val="22"/>
        </w:rPr>
        <w:t>allowable</w:t>
      </w:r>
      <w:r w:rsidR="00D244C4" w:rsidRPr="00037199">
        <w:rPr>
          <w:sz w:val="24"/>
          <w:szCs w:val="22"/>
        </w:rPr>
        <w:t xml:space="preserve"> item of cost. </w:t>
      </w:r>
    </w:p>
    <w:p w14:paraId="53A6DF87" w14:textId="5F9A170E" w:rsidR="00AC2F39" w:rsidRPr="00037199" w:rsidRDefault="00AC2F39" w:rsidP="00EE2BB6">
      <w:pPr>
        <w:numPr>
          <w:ilvl w:val="0"/>
          <w:numId w:val="18"/>
        </w:numPr>
        <w:spacing w:after="0"/>
        <w:ind w:left="1440" w:hanging="720"/>
        <w:rPr>
          <w:sz w:val="24"/>
          <w:szCs w:val="22"/>
        </w:rPr>
      </w:pPr>
      <w:r w:rsidRPr="00D71CFA">
        <w:rPr>
          <w:b/>
          <w:i/>
          <w:sz w:val="24"/>
          <w:szCs w:val="22"/>
        </w:rPr>
        <w:t xml:space="preserve">Photovoltaic </w:t>
      </w:r>
      <w:r w:rsidR="001E1A6E">
        <w:rPr>
          <w:b/>
          <w:bCs/>
          <w:i/>
          <w:iCs/>
          <w:sz w:val="24"/>
          <w:szCs w:val="22"/>
        </w:rPr>
        <w:t>P</w:t>
      </w:r>
      <w:r w:rsidRPr="00D71CFA">
        <w:rPr>
          <w:b/>
          <w:i/>
          <w:sz w:val="24"/>
          <w:szCs w:val="22"/>
        </w:rPr>
        <w:t xml:space="preserve">anels and </w:t>
      </w:r>
      <w:r w:rsidR="001E1A6E">
        <w:rPr>
          <w:b/>
          <w:bCs/>
          <w:i/>
          <w:iCs/>
          <w:sz w:val="24"/>
          <w:szCs w:val="22"/>
        </w:rPr>
        <w:t>W</w:t>
      </w:r>
      <w:r w:rsidRPr="00D71CFA">
        <w:rPr>
          <w:b/>
          <w:i/>
          <w:sz w:val="24"/>
          <w:szCs w:val="22"/>
        </w:rPr>
        <w:t xml:space="preserve">ind </w:t>
      </w:r>
      <w:r w:rsidR="001E1A6E">
        <w:rPr>
          <w:b/>
          <w:bCs/>
          <w:i/>
          <w:iCs/>
          <w:sz w:val="24"/>
          <w:szCs w:val="22"/>
        </w:rPr>
        <w:t>T</w:t>
      </w:r>
      <w:r w:rsidRPr="00D71CFA">
        <w:rPr>
          <w:b/>
          <w:i/>
          <w:sz w:val="24"/>
          <w:szCs w:val="22"/>
        </w:rPr>
        <w:t>urbine</w:t>
      </w:r>
      <w:r w:rsidR="001E1A6E">
        <w:rPr>
          <w:b/>
          <w:bCs/>
          <w:i/>
          <w:iCs/>
          <w:sz w:val="24"/>
          <w:szCs w:val="22"/>
        </w:rPr>
        <w:t xml:space="preserve"> Costs</w:t>
      </w:r>
      <w:r w:rsidR="008F01F1">
        <w:rPr>
          <w:sz w:val="24"/>
          <w:szCs w:val="22"/>
        </w:rPr>
        <w:t xml:space="preserve"> </w:t>
      </w:r>
      <w:r w:rsidR="008F01F1" w:rsidRPr="00037199">
        <w:rPr>
          <w:sz w:val="24"/>
          <w:szCs w:val="22"/>
        </w:rPr>
        <w:t>– For example</w:t>
      </w:r>
      <w:r w:rsidR="008F01F1">
        <w:rPr>
          <w:sz w:val="24"/>
          <w:szCs w:val="22"/>
        </w:rPr>
        <w:t xml:space="preserve">, </w:t>
      </w:r>
      <w:r w:rsidR="00426563">
        <w:rPr>
          <w:sz w:val="24"/>
          <w:szCs w:val="22"/>
        </w:rPr>
        <w:t xml:space="preserve">an application for a project to add </w:t>
      </w:r>
      <w:r w:rsidR="005E281C">
        <w:rPr>
          <w:sz w:val="24"/>
          <w:szCs w:val="22"/>
        </w:rPr>
        <w:t>photovoltaic panels</w:t>
      </w:r>
      <w:r w:rsidR="0077442D">
        <w:rPr>
          <w:sz w:val="24"/>
          <w:szCs w:val="22"/>
        </w:rPr>
        <w:t xml:space="preserve">, </w:t>
      </w:r>
      <w:r w:rsidR="005E281C">
        <w:rPr>
          <w:sz w:val="24"/>
          <w:szCs w:val="22"/>
        </w:rPr>
        <w:t>wind turbines</w:t>
      </w:r>
      <w:r w:rsidR="0077442D">
        <w:rPr>
          <w:sz w:val="24"/>
          <w:szCs w:val="22"/>
        </w:rPr>
        <w:t>, and energy storage</w:t>
      </w:r>
      <w:r w:rsidR="005E281C">
        <w:rPr>
          <w:sz w:val="24"/>
          <w:szCs w:val="22"/>
        </w:rPr>
        <w:t xml:space="preserve"> to an existing power </w:t>
      </w:r>
      <w:r w:rsidR="00005303">
        <w:rPr>
          <w:sz w:val="24"/>
          <w:szCs w:val="22"/>
        </w:rPr>
        <w:t>generator</w:t>
      </w:r>
      <w:r w:rsidR="0077442D">
        <w:rPr>
          <w:sz w:val="24"/>
          <w:szCs w:val="22"/>
        </w:rPr>
        <w:t xml:space="preserve"> interconnected to the bulk transmission grid. The </w:t>
      </w:r>
      <w:r w:rsidR="001E1A6E">
        <w:rPr>
          <w:sz w:val="24"/>
          <w:szCs w:val="22"/>
        </w:rPr>
        <w:t xml:space="preserve">cost of the photovoltaic panels and wind turbines </w:t>
      </w:r>
      <w:r w:rsidR="00EC0146">
        <w:rPr>
          <w:sz w:val="24"/>
          <w:szCs w:val="22"/>
        </w:rPr>
        <w:t>are</w:t>
      </w:r>
      <w:r w:rsidR="003F7716">
        <w:rPr>
          <w:sz w:val="24"/>
          <w:szCs w:val="22"/>
        </w:rPr>
        <w:t xml:space="preserve"> not allowable item</w:t>
      </w:r>
      <w:r w:rsidR="00EC0146">
        <w:rPr>
          <w:sz w:val="24"/>
          <w:szCs w:val="22"/>
        </w:rPr>
        <w:t>s</w:t>
      </w:r>
      <w:r w:rsidR="003F7716">
        <w:rPr>
          <w:sz w:val="24"/>
          <w:szCs w:val="22"/>
        </w:rPr>
        <w:t xml:space="preserve"> of cost</w:t>
      </w:r>
      <w:r w:rsidR="002D00BF">
        <w:rPr>
          <w:sz w:val="24"/>
          <w:szCs w:val="22"/>
        </w:rPr>
        <w:t>.</w:t>
      </w:r>
    </w:p>
    <w:p w14:paraId="48346A6B" w14:textId="2FE83F74" w:rsidR="00186F1E" w:rsidRPr="00037199" w:rsidRDefault="00532DCA" w:rsidP="00EE2BB6">
      <w:pPr>
        <w:numPr>
          <w:ilvl w:val="0"/>
          <w:numId w:val="18"/>
        </w:numPr>
        <w:spacing w:after="0"/>
        <w:ind w:left="1440" w:hanging="720"/>
        <w:rPr>
          <w:sz w:val="24"/>
          <w:szCs w:val="22"/>
        </w:rPr>
      </w:pPr>
      <w:r>
        <w:rPr>
          <w:b/>
          <w:i/>
          <w:sz w:val="24"/>
          <w:szCs w:val="22"/>
        </w:rPr>
        <w:t xml:space="preserve">Permitting Costs </w:t>
      </w:r>
      <w:r w:rsidRPr="00037199">
        <w:rPr>
          <w:sz w:val="24"/>
          <w:szCs w:val="22"/>
        </w:rPr>
        <w:t>–</w:t>
      </w:r>
      <w:r w:rsidR="00DE358B">
        <w:rPr>
          <w:sz w:val="24"/>
          <w:szCs w:val="22"/>
        </w:rPr>
        <w:t xml:space="preserve"> </w:t>
      </w:r>
      <w:r w:rsidR="00DE358B" w:rsidRPr="000D52BE">
        <w:rPr>
          <w:sz w:val="24"/>
          <w:szCs w:val="24"/>
        </w:rPr>
        <w:t>CEC will not reimburse expenditures for permitting or insurance.</w:t>
      </w:r>
    </w:p>
    <w:p w14:paraId="0484C9CF" w14:textId="77777777" w:rsidR="002F695D" w:rsidRPr="003A6D54" w:rsidRDefault="002F695D" w:rsidP="003A6D54">
      <w:pPr>
        <w:rPr>
          <w:sz w:val="24"/>
          <w:szCs w:val="22"/>
        </w:rPr>
      </w:pPr>
    </w:p>
    <w:p w14:paraId="051BCF36" w14:textId="1F86B06C" w:rsidR="006C6191" w:rsidRPr="00050087" w:rsidRDefault="006C6191" w:rsidP="00E04486">
      <w:pPr>
        <w:pStyle w:val="Heading1"/>
        <w:keepNext w:val="0"/>
        <w:keepLines w:val="0"/>
        <w:spacing w:before="0" w:after="0"/>
      </w:pPr>
      <w:bookmarkStart w:id="49" w:name="_Toc12770892"/>
      <w:bookmarkStart w:id="50" w:name="_Toc219275109"/>
      <w:bookmarkStart w:id="51" w:name="_Toc152661844"/>
      <w:bookmarkStart w:id="52" w:name="_Toc219275098"/>
      <w:r w:rsidRPr="00050087">
        <w:t>I</w:t>
      </w:r>
      <w:r w:rsidR="00D11F0F" w:rsidRPr="00050087">
        <w:t>I</w:t>
      </w:r>
      <w:r w:rsidR="00D1451B" w:rsidRPr="00050087">
        <w:t>I</w:t>
      </w:r>
      <w:r w:rsidRPr="00050087">
        <w:t>.</w:t>
      </w:r>
      <w:r w:rsidRPr="00050087">
        <w:tab/>
      </w:r>
      <w:bookmarkEnd w:id="49"/>
      <w:r w:rsidR="001661BE" w:rsidRPr="00050087">
        <w:t>Application</w:t>
      </w:r>
      <w:r w:rsidRPr="00050087">
        <w:t xml:space="preserve"> Format, Required Documents, and Delivery</w:t>
      </w:r>
      <w:bookmarkEnd w:id="50"/>
      <w:bookmarkEnd w:id="51"/>
    </w:p>
    <w:p w14:paraId="16E8F64E" w14:textId="77777777" w:rsidR="000C5650" w:rsidRPr="00050087" w:rsidRDefault="000C5650" w:rsidP="00E04486">
      <w:pPr>
        <w:spacing w:after="0"/>
        <w:rPr>
          <w:szCs w:val="22"/>
        </w:rPr>
      </w:pPr>
      <w:bookmarkStart w:id="53" w:name="_Toc201713573"/>
      <w:bookmarkStart w:id="54" w:name="_Toc219275111"/>
    </w:p>
    <w:p w14:paraId="023DBDD8" w14:textId="77777777" w:rsidR="006C6191" w:rsidRPr="00050087" w:rsidRDefault="006C6191" w:rsidP="00EE2BB6">
      <w:pPr>
        <w:pStyle w:val="Heading2"/>
        <w:keepNext w:val="0"/>
        <w:numPr>
          <w:ilvl w:val="0"/>
          <w:numId w:val="13"/>
        </w:numPr>
        <w:spacing w:before="0" w:after="0"/>
        <w:ind w:hanging="720"/>
      </w:pPr>
      <w:bookmarkStart w:id="55" w:name="_Toc152661845"/>
      <w:r w:rsidRPr="00050087">
        <w:t>Required Format</w:t>
      </w:r>
      <w:bookmarkEnd w:id="53"/>
      <w:r w:rsidRPr="00050087">
        <w:t xml:space="preserve"> for a</w:t>
      </w:r>
      <w:r w:rsidR="001D1F70" w:rsidRPr="00050087">
        <w:t>n</w:t>
      </w:r>
      <w:r w:rsidRPr="00050087">
        <w:t xml:space="preserve"> </w:t>
      </w:r>
      <w:r w:rsidR="001661BE" w:rsidRPr="00050087">
        <w:t>Application</w:t>
      </w:r>
      <w:bookmarkEnd w:id="54"/>
      <w:bookmarkEnd w:id="55"/>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00403F6F" w:rsidRPr="00CE37F1">
        <w:rPr>
          <w:sz w:val="24"/>
          <w:szCs w:val="24"/>
        </w:rPr>
        <w:t>application</w:t>
      </w:r>
      <w:proofErr w:type="gramEnd"/>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4E2FD41B"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Pr="00CE37F1">
        <w:rPr>
          <w:sz w:val="24"/>
          <w:szCs w:val="24"/>
        </w:rPr>
        <w:noBreakHyphen/>
        <w:t>point font, single-spaced and a blank line between paragraphs. Pages must be numbered and sections titled.</w:t>
      </w:r>
    </w:p>
    <w:p w14:paraId="13E01B41" w14:textId="77777777" w:rsidR="005E50CE" w:rsidRDefault="005E50CE" w:rsidP="00E04486">
      <w:pPr>
        <w:spacing w:after="0"/>
        <w:rPr>
          <w:b/>
        </w:rPr>
      </w:pPr>
    </w:p>
    <w:p w14:paraId="0BAB5561" w14:textId="7B1F1F97" w:rsidR="001C23B2" w:rsidRPr="00395D9A" w:rsidRDefault="004A30ED" w:rsidP="00EE2BB6">
      <w:pPr>
        <w:pStyle w:val="Heading2"/>
        <w:keepNext w:val="0"/>
        <w:numPr>
          <w:ilvl w:val="0"/>
          <w:numId w:val="13"/>
        </w:numPr>
        <w:spacing w:before="0" w:after="0"/>
        <w:ind w:hanging="720"/>
      </w:pPr>
      <w:bookmarkStart w:id="56" w:name="_Toc428191083"/>
      <w:bookmarkStart w:id="57" w:name="_Toc152661846"/>
      <w:r w:rsidRPr="004A30ED">
        <w:t xml:space="preserve">Method </w:t>
      </w:r>
      <w:r w:rsidR="00D47EB4">
        <w:rPr>
          <w:lang w:val="en-US"/>
        </w:rPr>
        <w:t>f</w:t>
      </w:r>
      <w:r w:rsidRPr="004A30ED">
        <w:t>or Delivery</w:t>
      </w:r>
      <w:bookmarkStart w:id="58" w:name="_Hlk125711550"/>
      <w:bookmarkEnd w:id="56"/>
      <w:bookmarkEnd w:id="57"/>
    </w:p>
    <w:p w14:paraId="1558B86C" w14:textId="63F5C396" w:rsidR="00E413EA" w:rsidRPr="00E413EA" w:rsidRDefault="00E413EA" w:rsidP="00E413EA">
      <w:pPr>
        <w:ind w:left="720"/>
        <w:rPr>
          <w:sz w:val="24"/>
          <w:szCs w:val="24"/>
        </w:rPr>
      </w:pPr>
      <w:bookmarkStart w:id="59" w:name="_Toc428191084"/>
      <w:bookmarkEnd w:id="58"/>
      <w:bookmarkEnd w:id="59"/>
      <w:r w:rsidRPr="00E413EA">
        <w:rPr>
          <w:sz w:val="24"/>
          <w:szCs w:val="24"/>
        </w:rPr>
        <w:t xml:space="preserve">The only method of submitting applications to this solicitation is the CEC Grant Solicitation System (GSS), available at: https://gss.energy.ca.gov/. This online tool allows applicants to submit their electronic documents to the CEC prior to the date and time specified in this solicitation. Electronic files must be in Microsoft Word XP (.doc format) or newer and Excel Office Suite formats unless originally provided in the solicitation in another format. Attachments requiring signatures may be scanned and submitted in PDF format. Completed Budget Forms, (Attachment), must be in Excel format. </w:t>
      </w:r>
    </w:p>
    <w:p w14:paraId="07A7D23E" w14:textId="77777777" w:rsidR="00E413EA" w:rsidRPr="00E413EA" w:rsidRDefault="00E413EA" w:rsidP="00E413EA">
      <w:pPr>
        <w:ind w:left="720"/>
        <w:rPr>
          <w:sz w:val="24"/>
          <w:szCs w:val="24"/>
        </w:rPr>
      </w:pPr>
      <w:r w:rsidRPr="00E413EA">
        <w:rPr>
          <w:sz w:val="24"/>
          <w:szCs w:val="24"/>
        </w:rPr>
        <w:lastRenderedPageBreak/>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4C39412E" w14:textId="77777777" w:rsidR="00E413EA" w:rsidRPr="00E413EA" w:rsidRDefault="00E413EA" w:rsidP="00E413EA">
      <w:pPr>
        <w:ind w:left="720"/>
        <w:rPr>
          <w:sz w:val="24"/>
          <w:szCs w:val="24"/>
        </w:rPr>
      </w:pPr>
      <w:r w:rsidRPr="00E413EA">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4B866571" w14:textId="4B730BED" w:rsidR="00E413EA" w:rsidRPr="00E413EA" w:rsidRDefault="00E413EA" w:rsidP="00E413EA">
      <w:pPr>
        <w:ind w:left="720"/>
        <w:rPr>
          <w:sz w:val="24"/>
          <w:szCs w:val="24"/>
        </w:rPr>
      </w:pPr>
      <w:r w:rsidRPr="00E413EA">
        <w:rPr>
          <w:sz w:val="24"/>
          <w:szCs w:val="24"/>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22" w:history="1">
        <w:r w:rsidRPr="00FF3898">
          <w:rPr>
            <w:rStyle w:val="Hyperlink"/>
            <w:sz w:val="24"/>
            <w:szCs w:val="24"/>
          </w:rPr>
          <w:t>How to Apply document</w:t>
        </w:r>
      </w:hyperlink>
      <w:r w:rsidRPr="00E413EA">
        <w:rPr>
          <w:sz w:val="24"/>
          <w:szCs w:val="24"/>
        </w:rPr>
        <w:t xml:space="preserve"> available on the CEC website at: https://www.energy.ca.gov/media/1654. </w:t>
      </w:r>
    </w:p>
    <w:p w14:paraId="54A21E1C" w14:textId="19B1CF8E" w:rsidR="00A8449C" w:rsidRPr="00B506A0" w:rsidRDefault="00E413EA" w:rsidP="00E413EA">
      <w:pPr>
        <w:ind w:left="720"/>
        <w:rPr>
          <w:sz w:val="24"/>
          <w:szCs w:val="24"/>
        </w:rPr>
      </w:pPr>
      <w:r w:rsidRPr="00E413EA">
        <w:rPr>
          <w:sz w:val="24"/>
          <w:szCs w:val="24"/>
        </w:rPr>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08DA089A" w14:textId="77777777" w:rsidR="00D47CD0" w:rsidRDefault="00D47CD0" w:rsidP="00E04486">
      <w:pPr>
        <w:spacing w:after="0"/>
        <w:rPr>
          <w:szCs w:val="22"/>
        </w:rPr>
      </w:pPr>
    </w:p>
    <w:p w14:paraId="2B178464" w14:textId="21CF8826" w:rsidR="00D47CD0" w:rsidRPr="00395D9A" w:rsidRDefault="008E55C5" w:rsidP="00EE2BB6">
      <w:pPr>
        <w:pStyle w:val="Heading2"/>
        <w:keepNext w:val="0"/>
        <w:numPr>
          <w:ilvl w:val="0"/>
          <w:numId w:val="13"/>
        </w:numPr>
        <w:spacing w:before="0" w:after="0"/>
        <w:ind w:hanging="720"/>
      </w:pPr>
      <w:bookmarkStart w:id="60" w:name="_Toc152661847"/>
      <w:r>
        <w:rPr>
          <w:lang w:val="en-US"/>
        </w:rPr>
        <w:t>Page Limitations</w:t>
      </w:r>
      <w:bookmarkEnd w:id="60"/>
    </w:p>
    <w:p w14:paraId="5CAB7015" w14:textId="38F8995C" w:rsidR="004E4205" w:rsidRPr="00CE37F1" w:rsidRDefault="004E4205" w:rsidP="00E26DE1">
      <w:pPr>
        <w:spacing w:after="0"/>
        <w:ind w:left="720"/>
        <w:rPr>
          <w:sz w:val="24"/>
          <w:szCs w:val="22"/>
        </w:rPr>
      </w:pPr>
      <w:r>
        <w:rPr>
          <w:sz w:val="24"/>
          <w:szCs w:val="22"/>
        </w:rPr>
        <w:t>There are no page limitations</w:t>
      </w:r>
      <w:r w:rsidR="009E780A">
        <w:rPr>
          <w:sz w:val="24"/>
          <w:szCs w:val="22"/>
        </w:rPr>
        <w:t>.</w:t>
      </w:r>
    </w:p>
    <w:p w14:paraId="403EA78D" w14:textId="77777777" w:rsidR="000C5650" w:rsidRPr="00CE37F1" w:rsidRDefault="000C5650" w:rsidP="00E04486">
      <w:pPr>
        <w:spacing w:after="0"/>
        <w:rPr>
          <w:sz w:val="24"/>
          <w:szCs w:val="24"/>
        </w:rPr>
      </w:pPr>
    </w:p>
    <w:p w14:paraId="3EAEA10B" w14:textId="274D3DC6" w:rsidR="006C6191" w:rsidRDefault="001661BE" w:rsidP="00EE2BB6">
      <w:pPr>
        <w:pStyle w:val="Heading2"/>
        <w:keepNext w:val="0"/>
        <w:numPr>
          <w:ilvl w:val="0"/>
          <w:numId w:val="13"/>
        </w:numPr>
        <w:spacing w:before="0" w:after="0"/>
        <w:ind w:hanging="720"/>
      </w:pPr>
      <w:bookmarkStart w:id="61" w:name="_Toc152661848"/>
      <w:r w:rsidRPr="00050087">
        <w:t>Application</w:t>
      </w:r>
      <w:r w:rsidR="004A6704" w:rsidRPr="00050087">
        <w:t xml:space="preserve"> </w:t>
      </w:r>
      <w:r w:rsidR="00C02330">
        <w:rPr>
          <w:lang w:val="en-US"/>
        </w:rPr>
        <w:t>Content</w:t>
      </w:r>
      <w:bookmarkEnd w:id="61"/>
    </w:p>
    <w:p w14:paraId="4C64EE26" w14:textId="1EC70947" w:rsidR="00E277FA" w:rsidRPr="00CE37F1" w:rsidRDefault="00E277FA" w:rsidP="00E277FA">
      <w:pPr>
        <w:pStyle w:val="ListParagraph"/>
        <w:spacing w:after="0"/>
        <w:rPr>
          <w:sz w:val="24"/>
          <w:szCs w:val="24"/>
        </w:rPr>
      </w:pPr>
      <w:r w:rsidRPr="00CE37F1">
        <w:rPr>
          <w:sz w:val="24"/>
          <w:szCs w:val="24"/>
        </w:rPr>
        <w:t xml:space="preserve">All items listed below are required as part of the application package. Failure to provide any </w:t>
      </w:r>
      <w:r w:rsidR="0086642E">
        <w:rPr>
          <w:sz w:val="24"/>
          <w:szCs w:val="24"/>
        </w:rPr>
        <w:t>items</w:t>
      </w:r>
      <w:r w:rsidRPr="00CE37F1">
        <w:rPr>
          <w:sz w:val="24"/>
          <w:szCs w:val="24"/>
        </w:rPr>
        <w:t xml:space="preserve"> may result in disqualification of the application. Attachment requirements are expanded and explained below in this section</w:t>
      </w:r>
      <w:r w:rsidR="0086642E">
        <w:rPr>
          <w:sz w:val="24"/>
          <w:szCs w:val="24"/>
        </w:rPr>
        <w:t xml:space="preserve"> and in the attachments themselves</w:t>
      </w:r>
      <w:r w:rsidRPr="00CE37F1">
        <w:rPr>
          <w:sz w:val="24"/>
          <w:szCs w:val="24"/>
        </w:rPr>
        <w:t xml:space="preserve">. </w:t>
      </w:r>
    </w:p>
    <w:p w14:paraId="571108C3" w14:textId="77777777" w:rsidR="000C5650" w:rsidRPr="00050087" w:rsidRDefault="000C5650" w:rsidP="00E04486">
      <w:pPr>
        <w:spacing w:after="0"/>
        <w:rPr>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97195" w:rsidRPr="00CE37F1" w14:paraId="231BEF16" w14:textId="77777777" w:rsidTr="00C3034F">
        <w:trPr>
          <w:cantSplit/>
          <w:trHeight w:val="281"/>
          <w:tblHeader/>
        </w:trPr>
        <w:tc>
          <w:tcPr>
            <w:tcW w:w="4950" w:type="dxa"/>
            <w:shd w:val="clear" w:color="auto" w:fill="D9D9D9" w:themeFill="background1" w:themeFillShade="D9"/>
          </w:tcPr>
          <w:p w14:paraId="4389FC54" w14:textId="77777777" w:rsidR="00321BEF" w:rsidRPr="00CE37F1" w:rsidRDefault="00321BEF" w:rsidP="007F583A">
            <w:pPr>
              <w:spacing w:after="0"/>
              <w:jc w:val="center"/>
              <w:rPr>
                <w:b/>
                <w:sz w:val="24"/>
                <w:szCs w:val="24"/>
              </w:rPr>
            </w:pPr>
            <w:r w:rsidRPr="00CE37F1">
              <w:rPr>
                <w:b/>
                <w:sz w:val="24"/>
                <w:szCs w:val="24"/>
              </w:rPr>
              <w:t>Item</w:t>
            </w:r>
          </w:p>
        </w:tc>
        <w:tc>
          <w:tcPr>
            <w:tcW w:w="4410" w:type="dxa"/>
            <w:shd w:val="clear" w:color="auto" w:fill="D9D9D9" w:themeFill="background1" w:themeFillShade="D9"/>
          </w:tcPr>
          <w:p w14:paraId="1FA1F40A" w14:textId="1651FCE8" w:rsidR="00321BEF" w:rsidRPr="00CE37F1" w:rsidRDefault="00321BEF" w:rsidP="007F583A">
            <w:pPr>
              <w:spacing w:after="0"/>
              <w:jc w:val="center"/>
              <w:rPr>
                <w:b/>
                <w:sz w:val="24"/>
                <w:szCs w:val="24"/>
              </w:rPr>
            </w:pPr>
            <w:r w:rsidRPr="00CE37F1">
              <w:rPr>
                <w:b/>
                <w:sz w:val="24"/>
                <w:szCs w:val="24"/>
              </w:rPr>
              <w:t>Attachment Number</w:t>
            </w:r>
          </w:p>
        </w:tc>
      </w:tr>
      <w:tr w:rsidR="005E0E44" w:rsidRPr="00CE37F1" w14:paraId="134CABD6" w14:textId="77777777" w:rsidTr="00C3034F">
        <w:trPr>
          <w:trHeight w:val="281"/>
        </w:trPr>
        <w:tc>
          <w:tcPr>
            <w:tcW w:w="4950" w:type="dxa"/>
          </w:tcPr>
          <w:p w14:paraId="284DCA14" w14:textId="39E9BACC" w:rsidR="005E0E44" w:rsidRPr="00CE37F1" w:rsidRDefault="002127F9" w:rsidP="00D47374">
            <w:pPr>
              <w:spacing w:after="0"/>
              <w:rPr>
                <w:sz w:val="24"/>
                <w:szCs w:val="24"/>
              </w:rPr>
            </w:pPr>
            <w:r>
              <w:rPr>
                <w:sz w:val="24"/>
                <w:szCs w:val="24"/>
              </w:rPr>
              <w:t>Application Form</w:t>
            </w:r>
          </w:p>
        </w:tc>
        <w:tc>
          <w:tcPr>
            <w:tcW w:w="4410" w:type="dxa"/>
          </w:tcPr>
          <w:p w14:paraId="4B4E3B7B" w14:textId="5C476917" w:rsidR="005E0E44" w:rsidRPr="00375C2F" w:rsidRDefault="002127F9" w:rsidP="00E04486">
            <w:pPr>
              <w:spacing w:after="0"/>
              <w:rPr>
                <w:sz w:val="24"/>
                <w:szCs w:val="24"/>
              </w:rPr>
            </w:pPr>
            <w:r w:rsidRPr="00375C2F">
              <w:rPr>
                <w:sz w:val="24"/>
                <w:szCs w:val="24"/>
              </w:rPr>
              <w:t>Attachment 1</w:t>
            </w:r>
          </w:p>
        </w:tc>
      </w:tr>
      <w:tr w:rsidR="00321BEF" w:rsidRPr="00CE37F1" w14:paraId="623F034D" w14:textId="77777777" w:rsidTr="00C3034F">
        <w:trPr>
          <w:trHeight w:val="281"/>
        </w:trPr>
        <w:tc>
          <w:tcPr>
            <w:tcW w:w="4950" w:type="dxa"/>
          </w:tcPr>
          <w:p w14:paraId="58287DA3" w14:textId="77777777" w:rsidR="00321BEF" w:rsidRPr="00CE37F1" w:rsidRDefault="00321BEF" w:rsidP="00D47374">
            <w:pPr>
              <w:spacing w:after="0"/>
              <w:rPr>
                <w:sz w:val="24"/>
                <w:szCs w:val="24"/>
              </w:rPr>
            </w:pPr>
            <w:r w:rsidRPr="00CE37F1">
              <w:rPr>
                <w:sz w:val="24"/>
                <w:szCs w:val="24"/>
              </w:rPr>
              <w:t>Project Narrative</w:t>
            </w:r>
          </w:p>
        </w:tc>
        <w:tc>
          <w:tcPr>
            <w:tcW w:w="4410" w:type="dxa"/>
          </w:tcPr>
          <w:p w14:paraId="2468C44A" w14:textId="5FCC17EE" w:rsidR="00321BEF" w:rsidRPr="00375C2F" w:rsidRDefault="0056588C" w:rsidP="00E04486">
            <w:pPr>
              <w:spacing w:after="0"/>
              <w:rPr>
                <w:sz w:val="24"/>
                <w:szCs w:val="24"/>
              </w:rPr>
            </w:pPr>
            <w:r w:rsidRPr="00375C2F">
              <w:rPr>
                <w:sz w:val="24"/>
                <w:szCs w:val="24"/>
              </w:rPr>
              <w:t>Attachment 2</w:t>
            </w:r>
          </w:p>
        </w:tc>
      </w:tr>
      <w:tr w:rsidR="00146071" w:rsidRPr="00CE37F1" w14:paraId="25A6FD45" w14:textId="77777777" w:rsidTr="00C3034F">
        <w:trPr>
          <w:trHeight w:val="281"/>
        </w:trPr>
        <w:tc>
          <w:tcPr>
            <w:tcW w:w="4950" w:type="dxa"/>
          </w:tcPr>
          <w:p w14:paraId="4A56D24A" w14:textId="76942495" w:rsidR="00146071" w:rsidRPr="00CE37F1" w:rsidRDefault="008376D2" w:rsidP="00E04486">
            <w:pPr>
              <w:spacing w:after="0"/>
              <w:rPr>
                <w:sz w:val="24"/>
                <w:szCs w:val="24"/>
              </w:rPr>
            </w:pPr>
            <w:r>
              <w:rPr>
                <w:sz w:val="24"/>
                <w:szCs w:val="24"/>
              </w:rPr>
              <w:t>Project Team</w:t>
            </w:r>
            <w:r w:rsidR="00C43280">
              <w:rPr>
                <w:sz w:val="24"/>
                <w:szCs w:val="24"/>
              </w:rPr>
              <w:t xml:space="preserve"> and Resumes</w:t>
            </w:r>
          </w:p>
        </w:tc>
        <w:tc>
          <w:tcPr>
            <w:tcW w:w="4410" w:type="dxa"/>
          </w:tcPr>
          <w:p w14:paraId="7FCE3A7E" w14:textId="67208B58" w:rsidR="00146071" w:rsidRPr="00375C2F" w:rsidRDefault="008376D2" w:rsidP="00E04486">
            <w:pPr>
              <w:spacing w:after="0"/>
              <w:rPr>
                <w:sz w:val="24"/>
                <w:szCs w:val="24"/>
              </w:rPr>
            </w:pPr>
            <w:r w:rsidRPr="00375C2F">
              <w:rPr>
                <w:sz w:val="24"/>
                <w:szCs w:val="24"/>
              </w:rPr>
              <w:t>Attachment 3</w:t>
            </w:r>
          </w:p>
        </w:tc>
      </w:tr>
      <w:tr w:rsidR="00321BEF" w:rsidRPr="00CE37F1" w14:paraId="47A0C0C8" w14:textId="77777777" w:rsidTr="00C3034F">
        <w:trPr>
          <w:trHeight w:val="281"/>
        </w:trPr>
        <w:tc>
          <w:tcPr>
            <w:tcW w:w="4950" w:type="dxa"/>
          </w:tcPr>
          <w:p w14:paraId="266E988F" w14:textId="2C3C955D" w:rsidR="00321BEF" w:rsidRPr="00CE37F1" w:rsidRDefault="00321BEF" w:rsidP="00D71CFA">
            <w:pPr>
              <w:tabs>
                <w:tab w:val="center" w:pos="2367"/>
              </w:tabs>
              <w:spacing w:after="0"/>
              <w:rPr>
                <w:sz w:val="24"/>
                <w:szCs w:val="24"/>
              </w:rPr>
            </w:pPr>
            <w:r w:rsidRPr="00CE37F1">
              <w:rPr>
                <w:sz w:val="24"/>
                <w:szCs w:val="24"/>
              </w:rPr>
              <w:t>Scope of Work</w:t>
            </w:r>
            <w:r w:rsidR="00D51862">
              <w:rPr>
                <w:sz w:val="24"/>
                <w:szCs w:val="24"/>
              </w:rPr>
              <w:t xml:space="preserve"> and Schedule</w:t>
            </w:r>
          </w:p>
        </w:tc>
        <w:tc>
          <w:tcPr>
            <w:tcW w:w="4410" w:type="dxa"/>
          </w:tcPr>
          <w:p w14:paraId="7BDF7BE3" w14:textId="04C68CBE" w:rsidR="00321BEF" w:rsidRPr="00375C2F" w:rsidRDefault="008376D2" w:rsidP="00E04486">
            <w:pPr>
              <w:spacing w:after="0"/>
              <w:rPr>
                <w:sz w:val="24"/>
                <w:szCs w:val="24"/>
              </w:rPr>
            </w:pPr>
            <w:r w:rsidRPr="00375C2F">
              <w:rPr>
                <w:sz w:val="24"/>
                <w:szCs w:val="24"/>
              </w:rPr>
              <w:t>Attachment 4</w:t>
            </w:r>
          </w:p>
        </w:tc>
      </w:tr>
      <w:tr w:rsidR="00321BEF" w:rsidRPr="00CE37F1" w14:paraId="01317D79" w14:textId="77777777" w:rsidTr="00C3034F">
        <w:tc>
          <w:tcPr>
            <w:tcW w:w="4950" w:type="dxa"/>
          </w:tcPr>
          <w:p w14:paraId="2442641A" w14:textId="77777777" w:rsidR="00321BEF" w:rsidRPr="00CE37F1" w:rsidRDefault="00321BEF" w:rsidP="00E04486">
            <w:pPr>
              <w:spacing w:after="0"/>
              <w:rPr>
                <w:sz w:val="24"/>
                <w:szCs w:val="24"/>
              </w:rPr>
            </w:pPr>
            <w:r w:rsidRPr="00CE37F1">
              <w:rPr>
                <w:sz w:val="24"/>
                <w:szCs w:val="24"/>
              </w:rPr>
              <w:t>Budget Forms</w:t>
            </w:r>
          </w:p>
        </w:tc>
        <w:tc>
          <w:tcPr>
            <w:tcW w:w="4410" w:type="dxa"/>
          </w:tcPr>
          <w:p w14:paraId="2206FD55" w14:textId="3BAFE42C" w:rsidR="00321BEF" w:rsidRPr="00375C2F" w:rsidRDefault="00277056" w:rsidP="00E04486">
            <w:pPr>
              <w:spacing w:after="0"/>
              <w:rPr>
                <w:sz w:val="24"/>
                <w:szCs w:val="24"/>
              </w:rPr>
            </w:pPr>
            <w:r w:rsidRPr="00375C2F">
              <w:rPr>
                <w:sz w:val="24"/>
                <w:szCs w:val="24"/>
              </w:rPr>
              <w:t>Attachment 5</w:t>
            </w:r>
          </w:p>
        </w:tc>
      </w:tr>
      <w:tr w:rsidR="00321BEF" w:rsidRPr="00CE37F1" w14:paraId="0AA88F19" w14:textId="77777777" w:rsidTr="00C3034F">
        <w:tc>
          <w:tcPr>
            <w:tcW w:w="4950" w:type="dxa"/>
          </w:tcPr>
          <w:p w14:paraId="77C6405A" w14:textId="6448FABE" w:rsidR="00321BEF" w:rsidRPr="00CE37F1" w:rsidRDefault="00321BEF" w:rsidP="00CA3004">
            <w:pPr>
              <w:spacing w:after="0"/>
              <w:rPr>
                <w:sz w:val="24"/>
                <w:szCs w:val="24"/>
              </w:rPr>
            </w:pPr>
            <w:r w:rsidRPr="00CE37F1">
              <w:rPr>
                <w:sz w:val="24"/>
                <w:szCs w:val="24"/>
              </w:rPr>
              <w:t>CEQA</w:t>
            </w:r>
            <w:r w:rsidR="00C56BB1">
              <w:rPr>
                <w:sz w:val="24"/>
                <w:szCs w:val="24"/>
              </w:rPr>
              <w:t>/Environmental Compliance</w:t>
            </w:r>
          </w:p>
        </w:tc>
        <w:tc>
          <w:tcPr>
            <w:tcW w:w="4410" w:type="dxa"/>
          </w:tcPr>
          <w:p w14:paraId="0B9FC07F" w14:textId="785C20FA" w:rsidR="00321BEF" w:rsidRPr="00375C2F" w:rsidRDefault="00321BEF" w:rsidP="00E04486">
            <w:pPr>
              <w:spacing w:after="0"/>
              <w:rPr>
                <w:sz w:val="24"/>
                <w:szCs w:val="24"/>
              </w:rPr>
            </w:pPr>
            <w:r w:rsidRPr="00375C2F">
              <w:rPr>
                <w:sz w:val="24"/>
                <w:szCs w:val="24"/>
              </w:rPr>
              <w:t xml:space="preserve">Attachment </w:t>
            </w:r>
            <w:r w:rsidR="00CB5877" w:rsidRPr="00375C2F">
              <w:rPr>
                <w:sz w:val="24"/>
                <w:szCs w:val="24"/>
              </w:rPr>
              <w:t>6</w:t>
            </w:r>
          </w:p>
        </w:tc>
      </w:tr>
      <w:tr w:rsidR="00E277FA" w:rsidRPr="00CE37F1" w14:paraId="73A722F0" w14:textId="77777777" w:rsidTr="00C3034F">
        <w:tc>
          <w:tcPr>
            <w:tcW w:w="4950" w:type="dxa"/>
          </w:tcPr>
          <w:p w14:paraId="531B00AF" w14:textId="04AA597B" w:rsidR="00E277FA" w:rsidRPr="00CE37F1" w:rsidRDefault="00E277FA" w:rsidP="00E04486">
            <w:pPr>
              <w:spacing w:after="0"/>
              <w:rPr>
                <w:sz w:val="24"/>
                <w:szCs w:val="24"/>
              </w:rPr>
            </w:pPr>
            <w:r w:rsidRPr="00CE37F1">
              <w:rPr>
                <w:sz w:val="24"/>
                <w:szCs w:val="24"/>
              </w:rPr>
              <w:t>Past Performance Reference Form(s)</w:t>
            </w:r>
          </w:p>
        </w:tc>
        <w:tc>
          <w:tcPr>
            <w:tcW w:w="4410" w:type="dxa"/>
          </w:tcPr>
          <w:p w14:paraId="4DF60EEB" w14:textId="426B5F3B" w:rsidR="00E277FA" w:rsidRPr="00375C2F" w:rsidRDefault="00F528EB" w:rsidP="00E04486">
            <w:pPr>
              <w:spacing w:after="0"/>
              <w:rPr>
                <w:sz w:val="24"/>
                <w:szCs w:val="24"/>
              </w:rPr>
            </w:pPr>
            <w:r w:rsidRPr="00375C2F">
              <w:rPr>
                <w:sz w:val="24"/>
                <w:szCs w:val="24"/>
              </w:rPr>
              <w:t>Attachment 7</w:t>
            </w:r>
          </w:p>
        </w:tc>
      </w:tr>
      <w:tr w:rsidR="00F212AD" w:rsidRPr="00CE37F1" w14:paraId="36C60B35" w14:textId="77777777" w:rsidTr="00C3034F">
        <w:tc>
          <w:tcPr>
            <w:tcW w:w="4950" w:type="dxa"/>
          </w:tcPr>
          <w:p w14:paraId="6BE7F826" w14:textId="0E78E7A0" w:rsidR="00F212AD" w:rsidRPr="00CE37F1" w:rsidDel="000E3102" w:rsidRDefault="007F182A" w:rsidP="00E04486">
            <w:pPr>
              <w:spacing w:after="0"/>
              <w:rPr>
                <w:sz w:val="24"/>
                <w:szCs w:val="24"/>
              </w:rPr>
            </w:pPr>
            <w:r>
              <w:rPr>
                <w:sz w:val="24"/>
                <w:szCs w:val="24"/>
              </w:rPr>
              <w:t>Letter of Support</w:t>
            </w:r>
          </w:p>
        </w:tc>
        <w:tc>
          <w:tcPr>
            <w:tcW w:w="4410" w:type="dxa"/>
          </w:tcPr>
          <w:p w14:paraId="3D27B135" w14:textId="5AEC8B0B" w:rsidR="00F212AD" w:rsidRPr="00375C2F" w:rsidRDefault="007F182A" w:rsidP="00E04486">
            <w:pPr>
              <w:spacing w:after="0"/>
              <w:rPr>
                <w:sz w:val="24"/>
                <w:szCs w:val="24"/>
              </w:rPr>
            </w:pPr>
            <w:r w:rsidRPr="00375C2F">
              <w:rPr>
                <w:sz w:val="24"/>
                <w:szCs w:val="24"/>
              </w:rPr>
              <w:t>Attachment 8</w:t>
            </w:r>
          </w:p>
        </w:tc>
      </w:tr>
      <w:tr w:rsidR="00A20A35" w:rsidRPr="00CE37F1" w14:paraId="4F01C3D6" w14:textId="77777777" w:rsidTr="00C3034F">
        <w:tc>
          <w:tcPr>
            <w:tcW w:w="4950" w:type="dxa"/>
          </w:tcPr>
          <w:p w14:paraId="53A0EC55" w14:textId="023A1701" w:rsidR="00A20A35" w:rsidRPr="00CE37F1" w:rsidRDefault="00A20A35" w:rsidP="00E04486">
            <w:pPr>
              <w:spacing w:after="0"/>
              <w:rPr>
                <w:sz w:val="24"/>
                <w:szCs w:val="24"/>
              </w:rPr>
            </w:pPr>
            <w:r>
              <w:rPr>
                <w:sz w:val="24"/>
                <w:szCs w:val="24"/>
              </w:rPr>
              <w:t>Applicant Declaration</w:t>
            </w:r>
          </w:p>
        </w:tc>
        <w:tc>
          <w:tcPr>
            <w:tcW w:w="4410" w:type="dxa"/>
          </w:tcPr>
          <w:p w14:paraId="5F976B71" w14:textId="23B121A9" w:rsidR="00A20A35" w:rsidRPr="00375C2F" w:rsidRDefault="00A20A35" w:rsidP="00E04486">
            <w:pPr>
              <w:spacing w:after="0"/>
              <w:rPr>
                <w:sz w:val="24"/>
                <w:szCs w:val="24"/>
              </w:rPr>
            </w:pPr>
            <w:r w:rsidRPr="00375C2F">
              <w:rPr>
                <w:sz w:val="24"/>
                <w:szCs w:val="24"/>
              </w:rPr>
              <w:t>Attachment 9</w:t>
            </w:r>
          </w:p>
        </w:tc>
      </w:tr>
      <w:tr w:rsidR="00390B5F" w:rsidRPr="00CE37F1" w14:paraId="774881F1" w14:textId="77777777" w:rsidTr="00C3034F">
        <w:tc>
          <w:tcPr>
            <w:tcW w:w="4950" w:type="dxa"/>
          </w:tcPr>
          <w:p w14:paraId="3B8FA441" w14:textId="657611CC" w:rsidR="00390B5F" w:rsidRDefault="00A86CED" w:rsidP="00E04486">
            <w:pPr>
              <w:spacing w:after="0"/>
              <w:rPr>
                <w:sz w:val="24"/>
                <w:szCs w:val="24"/>
              </w:rPr>
            </w:pPr>
            <w:r>
              <w:rPr>
                <w:sz w:val="24"/>
                <w:szCs w:val="24"/>
              </w:rPr>
              <w:t>Data Sharing Agreement</w:t>
            </w:r>
          </w:p>
        </w:tc>
        <w:tc>
          <w:tcPr>
            <w:tcW w:w="4410" w:type="dxa"/>
          </w:tcPr>
          <w:p w14:paraId="109D22B0" w14:textId="3A686879" w:rsidR="00390B5F" w:rsidRPr="00375C2F" w:rsidRDefault="00A86CED" w:rsidP="00E04486">
            <w:pPr>
              <w:spacing w:after="0"/>
              <w:rPr>
                <w:sz w:val="24"/>
                <w:szCs w:val="24"/>
              </w:rPr>
            </w:pPr>
            <w:r w:rsidRPr="00375C2F">
              <w:rPr>
                <w:sz w:val="24"/>
                <w:szCs w:val="24"/>
              </w:rPr>
              <w:t>Attachment 10</w:t>
            </w:r>
          </w:p>
        </w:tc>
      </w:tr>
      <w:tr w:rsidR="00A86CED" w:rsidRPr="00CE37F1" w14:paraId="32DACFF4" w14:textId="77777777" w:rsidTr="00C3034F">
        <w:tc>
          <w:tcPr>
            <w:tcW w:w="4950" w:type="dxa"/>
            <w:tcBorders>
              <w:bottom w:val="single" w:sz="4" w:space="0" w:color="auto"/>
            </w:tcBorders>
          </w:tcPr>
          <w:p w14:paraId="6EC75123" w14:textId="09B62D35" w:rsidR="00A86CED" w:rsidRDefault="00A86CED" w:rsidP="00E04486">
            <w:pPr>
              <w:spacing w:after="0"/>
              <w:rPr>
                <w:sz w:val="24"/>
                <w:szCs w:val="24"/>
              </w:rPr>
            </w:pPr>
            <w:r>
              <w:rPr>
                <w:sz w:val="24"/>
                <w:szCs w:val="24"/>
              </w:rPr>
              <w:t>Terms and Conditions</w:t>
            </w:r>
          </w:p>
        </w:tc>
        <w:tc>
          <w:tcPr>
            <w:tcW w:w="4410" w:type="dxa"/>
            <w:tcBorders>
              <w:bottom w:val="single" w:sz="4" w:space="0" w:color="auto"/>
            </w:tcBorders>
          </w:tcPr>
          <w:p w14:paraId="6F8094D6" w14:textId="218B61CE" w:rsidR="00A86CED" w:rsidRPr="00375C2F" w:rsidRDefault="00A86CED" w:rsidP="00E04486">
            <w:pPr>
              <w:spacing w:after="0"/>
              <w:rPr>
                <w:sz w:val="24"/>
                <w:szCs w:val="24"/>
              </w:rPr>
            </w:pPr>
            <w:r w:rsidRPr="00375C2F">
              <w:rPr>
                <w:sz w:val="24"/>
                <w:szCs w:val="24"/>
              </w:rPr>
              <w:t>Attachment 11</w:t>
            </w:r>
          </w:p>
        </w:tc>
      </w:tr>
      <w:tr w:rsidR="00A86CED" w:rsidRPr="00CE37F1" w14:paraId="09E42F6F" w14:textId="77777777" w:rsidTr="00C3034F">
        <w:trPr>
          <w:trHeight w:val="928"/>
        </w:trPr>
        <w:tc>
          <w:tcPr>
            <w:tcW w:w="4950" w:type="dxa"/>
            <w:tcBorders>
              <w:bottom w:val="single" w:sz="4" w:space="0" w:color="auto"/>
            </w:tcBorders>
          </w:tcPr>
          <w:p w14:paraId="7FD53448" w14:textId="7C2917FE" w:rsidR="00A86CED" w:rsidRDefault="00A86CED" w:rsidP="00E04486">
            <w:pPr>
              <w:spacing w:after="0"/>
              <w:rPr>
                <w:sz w:val="24"/>
                <w:szCs w:val="24"/>
              </w:rPr>
            </w:pPr>
            <w:r>
              <w:rPr>
                <w:sz w:val="24"/>
                <w:szCs w:val="24"/>
              </w:rPr>
              <w:lastRenderedPageBreak/>
              <w:t>Special Terms and Conditions for California Native American Tribes and Tribal Organizations with Sovereign Immunity</w:t>
            </w:r>
          </w:p>
        </w:tc>
        <w:tc>
          <w:tcPr>
            <w:tcW w:w="4410" w:type="dxa"/>
            <w:tcBorders>
              <w:bottom w:val="single" w:sz="4" w:space="0" w:color="auto"/>
            </w:tcBorders>
          </w:tcPr>
          <w:p w14:paraId="31439CD4" w14:textId="17EA7021" w:rsidR="00A86CED" w:rsidRPr="00375C2F" w:rsidRDefault="00A86CED" w:rsidP="00E04486">
            <w:pPr>
              <w:spacing w:after="0"/>
              <w:rPr>
                <w:sz w:val="24"/>
                <w:szCs w:val="24"/>
              </w:rPr>
            </w:pPr>
            <w:r w:rsidRPr="00375C2F">
              <w:rPr>
                <w:sz w:val="24"/>
                <w:szCs w:val="24"/>
              </w:rPr>
              <w:t>Attachment 12</w:t>
            </w:r>
          </w:p>
        </w:tc>
      </w:tr>
      <w:tr w:rsidR="00DB4874" w:rsidRPr="00CE37F1" w14:paraId="3E57323E" w14:textId="77777777" w:rsidTr="00077DB7">
        <w:tc>
          <w:tcPr>
            <w:tcW w:w="4950" w:type="dxa"/>
            <w:tcBorders>
              <w:top w:val="single" w:sz="4" w:space="0" w:color="auto"/>
            </w:tcBorders>
          </w:tcPr>
          <w:p w14:paraId="4D77347C" w14:textId="0263B37A" w:rsidR="00D35B76" w:rsidRDefault="00D35B76" w:rsidP="00E04486">
            <w:pPr>
              <w:spacing w:after="0"/>
              <w:rPr>
                <w:sz w:val="24"/>
                <w:szCs w:val="24"/>
              </w:rPr>
            </w:pPr>
            <w:r>
              <w:rPr>
                <w:sz w:val="24"/>
                <w:szCs w:val="24"/>
              </w:rPr>
              <w:t>POU Letter of Interest Template</w:t>
            </w:r>
          </w:p>
        </w:tc>
        <w:tc>
          <w:tcPr>
            <w:tcW w:w="4410" w:type="dxa"/>
            <w:tcBorders>
              <w:top w:val="single" w:sz="4" w:space="0" w:color="auto"/>
            </w:tcBorders>
          </w:tcPr>
          <w:p w14:paraId="71254865" w14:textId="3C4D5E03" w:rsidR="00D35B76" w:rsidRPr="00375C2F" w:rsidRDefault="00D35B76" w:rsidP="00E04486">
            <w:pPr>
              <w:spacing w:after="0"/>
              <w:rPr>
                <w:sz w:val="24"/>
                <w:szCs w:val="24"/>
              </w:rPr>
            </w:pPr>
            <w:r w:rsidRPr="00375C2F">
              <w:rPr>
                <w:sz w:val="24"/>
                <w:szCs w:val="24"/>
              </w:rPr>
              <w:t>Attachment 13</w:t>
            </w:r>
          </w:p>
        </w:tc>
      </w:tr>
    </w:tbl>
    <w:p w14:paraId="6DF43BA8" w14:textId="77777777" w:rsidR="006C6191" w:rsidRPr="00050087" w:rsidRDefault="006C6191" w:rsidP="00E04486">
      <w:pPr>
        <w:spacing w:after="0"/>
        <w:rPr>
          <w:b/>
          <w:szCs w:val="22"/>
        </w:rPr>
      </w:pPr>
      <w:bookmarkStart w:id="62" w:name="_Toc507398622"/>
    </w:p>
    <w:bookmarkEnd w:id="62"/>
    <w:p w14:paraId="4C9A340B" w14:textId="75D8803C" w:rsidR="00BF721E" w:rsidRPr="00285467" w:rsidRDefault="00B16007" w:rsidP="00FF3116">
      <w:pPr>
        <w:keepNext/>
        <w:numPr>
          <w:ilvl w:val="0"/>
          <w:numId w:val="7"/>
        </w:numPr>
        <w:spacing w:after="0"/>
        <w:ind w:left="1440" w:hanging="720"/>
        <w:rPr>
          <w:sz w:val="24"/>
          <w:szCs w:val="24"/>
        </w:rPr>
      </w:pPr>
      <w:r>
        <w:rPr>
          <w:b/>
          <w:sz w:val="24"/>
          <w:szCs w:val="24"/>
        </w:rPr>
        <w:t xml:space="preserve">Application Form </w:t>
      </w:r>
      <w:r w:rsidR="006A69EB">
        <w:rPr>
          <w:b/>
          <w:sz w:val="24"/>
          <w:szCs w:val="24"/>
        </w:rPr>
        <w:t xml:space="preserve">(Attachment 1) </w:t>
      </w:r>
      <w:r>
        <w:rPr>
          <w:b/>
          <w:sz w:val="24"/>
          <w:szCs w:val="24"/>
        </w:rPr>
        <w:t xml:space="preserve">and </w:t>
      </w:r>
      <w:r w:rsidR="00FE1682" w:rsidRPr="00285467">
        <w:rPr>
          <w:b/>
          <w:sz w:val="24"/>
          <w:szCs w:val="24"/>
        </w:rPr>
        <w:t>Applicant Cer</w:t>
      </w:r>
      <w:r w:rsidR="00285467" w:rsidRPr="00285467">
        <w:rPr>
          <w:b/>
          <w:sz w:val="24"/>
          <w:szCs w:val="24"/>
        </w:rPr>
        <w:t>tifications</w:t>
      </w:r>
    </w:p>
    <w:p w14:paraId="4A664E32" w14:textId="7FBF70B7" w:rsidR="004804D2" w:rsidRPr="00C53AD2" w:rsidRDefault="00745B25" w:rsidP="00FF3116">
      <w:pPr>
        <w:keepNext/>
        <w:ind w:left="1440"/>
        <w:rPr>
          <w:sz w:val="24"/>
          <w:szCs w:val="24"/>
        </w:rPr>
      </w:pPr>
      <w:r>
        <w:rPr>
          <w:sz w:val="24"/>
          <w:szCs w:val="24"/>
        </w:rPr>
        <w:t>The a</w:t>
      </w:r>
      <w:r w:rsidR="006A69EB">
        <w:rPr>
          <w:sz w:val="24"/>
          <w:szCs w:val="24"/>
        </w:rPr>
        <w:t>pplication must include the Application Form (Attachment 1).</w:t>
      </w:r>
      <w:r w:rsidR="00E57A4C">
        <w:rPr>
          <w:sz w:val="24"/>
          <w:szCs w:val="24"/>
        </w:rPr>
        <w:t xml:space="preserve"> </w:t>
      </w:r>
      <w:r w:rsidR="00C26459" w:rsidRPr="00C26459">
        <w:rPr>
          <w:sz w:val="24"/>
          <w:szCs w:val="24"/>
        </w:rPr>
        <w:t>This form requests basic information about the applicant and the project. Please reference each individual attachment for a detailed description of the information requested by that attachment.</w:t>
      </w:r>
    </w:p>
    <w:p w14:paraId="4549A87E" w14:textId="34CEEE95" w:rsidR="00BF721E" w:rsidRPr="00CE37F1" w:rsidRDefault="00BF721E" w:rsidP="00FF3116">
      <w:pPr>
        <w:keepNext/>
        <w:spacing w:after="0"/>
        <w:ind w:left="1440"/>
        <w:rPr>
          <w:sz w:val="24"/>
          <w:szCs w:val="24"/>
        </w:rPr>
      </w:pPr>
      <w:r w:rsidRPr="00CE37F1">
        <w:rPr>
          <w:sz w:val="24"/>
          <w:szCs w:val="24"/>
        </w:rPr>
        <w:t xml:space="preserve">All </w:t>
      </w:r>
      <w:r w:rsidR="00FC715F">
        <w:rPr>
          <w:sz w:val="24"/>
          <w:szCs w:val="24"/>
        </w:rPr>
        <w:t>A</w:t>
      </w:r>
      <w:r w:rsidRPr="00CE37F1">
        <w:rPr>
          <w:sz w:val="24"/>
          <w:szCs w:val="24"/>
        </w:rPr>
        <w:t>pplicants must certify under penalty of perjury under the laws of the State of California that:</w:t>
      </w:r>
    </w:p>
    <w:p w14:paraId="0178635C" w14:textId="77777777" w:rsidR="00076A26" w:rsidRPr="00217EF0" w:rsidRDefault="00076A26" w:rsidP="00217EF0">
      <w:pPr>
        <w:spacing w:after="0"/>
        <w:contextualSpacing/>
        <w:rPr>
          <w:sz w:val="24"/>
          <w:szCs w:val="24"/>
        </w:rPr>
      </w:pPr>
      <w:bookmarkStart w:id="63" w:name="_Hlk65762319"/>
    </w:p>
    <w:p w14:paraId="0ABA517F" w14:textId="77777777" w:rsidR="00D54D55" w:rsidRPr="00B506A0" w:rsidRDefault="00D54D55" w:rsidP="00EE2BB6">
      <w:pPr>
        <w:pStyle w:val="ListParagraph"/>
        <w:numPr>
          <w:ilvl w:val="0"/>
          <w:numId w:val="21"/>
        </w:numPr>
        <w:spacing w:after="0"/>
        <w:contextualSpacing/>
        <w:rPr>
          <w:sz w:val="24"/>
          <w:szCs w:val="24"/>
        </w:rPr>
      </w:pPr>
      <w:r w:rsidRPr="00B506A0">
        <w:rPr>
          <w:sz w:val="24"/>
          <w:szCs w:val="24"/>
        </w:rPr>
        <w:t xml:space="preserve">I am authorized to submit this application on behalf of the Applicant. </w:t>
      </w:r>
    </w:p>
    <w:p w14:paraId="28D527A4" w14:textId="77777777" w:rsidR="00D54D55" w:rsidRPr="00B506A0" w:rsidRDefault="00D54D55" w:rsidP="00EE2BB6">
      <w:pPr>
        <w:pStyle w:val="ListParagraph"/>
        <w:numPr>
          <w:ilvl w:val="0"/>
          <w:numId w:val="21"/>
        </w:numPr>
        <w:spacing w:after="0"/>
        <w:contextualSpacing/>
        <w:rPr>
          <w:sz w:val="24"/>
          <w:szCs w:val="24"/>
        </w:rPr>
      </w:pPr>
      <w:r w:rsidRPr="00B506A0">
        <w:rPr>
          <w:sz w:val="24"/>
          <w:szCs w:val="24"/>
        </w:rPr>
        <w:t>I authorize the CEC to make any inquiries necessary to verify the information presented in this application.</w:t>
      </w:r>
    </w:p>
    <w:p w14:paraId="145E8264" w14:textId="33510904" w:rsidR="00D54D55" w:rsidRPr="00326C9B" w:rsidRDefault="00D54D55" w:rsidP="00EE2BB6">
      <w:pPr>
        <w:pStyle w:val="ListParagraph"/>
        <w:numPr>
          <w:ilvl w:val="0"/>
          <w:numId w:val="21"/>
        </w:numPr>
        <w:spacing w:after="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14:paraId="08BCF892" w14:textId="77777777" w:rsidR="00D54D55" w:rsidRPr="00326C9B" w:rsidRDefault="00D54D55" w:rsidP="00EE2BB6">
      <w:pPr>
        <w:pStyle w:val="ListParagraph"/>
        <w:numPr>
          <w:ilvl w:val="0"/>
          <w:numId w:val="21"/>
        </w:numPr>
        <w:spacing w:after="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0D8CAEC" w:rsidR="00D54D55" w:rsidRPr="00326C9B" w:rsidRDefault="00D54D55" w:rsidP="00EE2BB6">
      <w:pPr>
        <w:pStyle w:val="ListParagraph"/>
        <w:numPr>
          <w:ilvl w:val="0"/>
          <w:numId w:val="21"/>
        </w:numPr>
        <w:spacing w:after="0"/>
        <w:contextualSpacing/>
        <w:rPr>
          <w:sz w:val="24"/>
          <w:szCs w:val="24"/>
        </w:rPr>
      </w:pPr>
      <w:r w:rsidRPr="00326C9B">
        <w:rPr>
          <w:sz w:val="24"/>
          <w:szCs w:val="24"/>
        </w:rPr>
        <w:t>I certify that (1) this application does not contain any confidential or proprietary information, or (2) if confidential information is allowed under the solicitation</w:t>
      </w:r>
      <w:r w:rsidR="007979AF">
        <w:rPr>
          <w:sz w:val="24"/>
          <w:szCs w:val="24"/>
        </w:rPr>
        <w:t>,</w:t>
      </w:r>
      <w:r w:rsidRPr="00326C9B">
        <w:rPr>
          <w:sz w:val="24"/>
          <w:szCs w:val="24"/>
        </w:rPr>
        <w:t xml:space="preserve"> it has been properly identified.</w:t>
      </w:r>
    </w:p>
    <w:p w14:paraId="7DA6B213" w14:textId="77777777" w:rsidR="00D54D55" w:rsidRPr="00326C9B" w:rsidRDefault="00D54D55" w:rsidP="00EE2BB6">
      <w:pPr>
        <w:pStyle w:val="ListParagraph"/>
        <w:numPr>
          <w:ilvl w:val="0"/>
          <w:numId w:val="21"/>
        </w:numPr>
        <w:spacing w:after="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326C9B" w:rsidRDefault="00563100" w:rsidP="00EE2BB6">
      <w:pPr>
        <w:pStyle w:val="ListParagraph"/>
        <w:numPr>
          <w:ilvl w:val="0"/>
          <w:numId w:val="21"/>
        </w:numPr>
        <w:spacing w:after="0"/>
        <w:contextualSpacing/>
        <w:rPr>
          <w:sz w:val="24"/>
          <w:szCs w:val="24"/>
        </w:rPr>
      </w:pPr>
      <w:r w:rsidRPr="00326C9B">
        <w:rPr>
          <w:sz w:val="24"/>
          <w:szCs w:val="24"/>
        </w:rPr>
        <w:t>I am authorized to agree to the above certifications on behalf of the Applicant.</w:t>
      </w:r>
    </w:p>
    <w:bookmarkEnd w:id="63"/>
    <w:p w14:paraId="4CC0E47A" w14:textId="77777777" w:rsidR="000C5650" w:rsidRPr="00050087" w:rsidRDefault="000C5650" w:rsidP="00E04486">
      <w:pPr>
        <w:spacing w:after="0"/>
        <w:ind w:left="720"/>
        <w:rPr>
          <w:szCs w:val="22"/>
        </w:rPr>
      </w:pPr>
    </w:p>
    <w:p w14:paraId="1F09EF58" w14:textId="4A13F240" w:rsidR="00E353FD" w:rsidRPr="00E91F37" w:rsidRDefault="00E353FD" w:rsidP="007979AF">
      <w:pPr>
        <w:keepNext/>
        <w:numPr>
          <w:ilvl w:val="0"/>
          <w:numId w:val="7"/>
        </w:numPr>
        <w:spacing w:after="0"/>
        <w:ind w:left="1440" w:hanging="720"/>
        <w:rPr>
          <w:b/>
          <w:sz w:val="24"/>
          <w:szCs w:val="24"/>
        </w:rPr>
      </w:pPr>
      <w:r w:rsidRPr="00E91F37">
        <w:rPr>
          <w:b/>
          <w:sz w:val="24"/>
          <w:szCs w:val="24"/>
        </w:rPr>
        <w:t>Project Narrative</w:t>
      </w:r>
      <w:r w:rsidR="003F6982">
        <w:rPr>
          <w:b/>
          <w:sz w:val="24"/>
          <w:szCs w:val="24"/>
        </w:rPr>
        <w:t xml:space="preserve"> (Attachment 2)</w:t>
      </w:r>
    </w:p>
    <w:p w14:paraId="6B6BDAC0" w14:textId="68118D96" w:rsidR="00962341" w:rsidRPr="007979AF" w:rsidRDefault="004A0F51" w:rsidP="00962341">
      <w:pPr>
        <w:keepNext/>
        <w:spacing w:after="0"/>
        <w:ind w:left="1440"/>
        <w:rPr>
          <w:sz w:val="24"/>
          <w:szCs w:val="24"/>
        </w:rPr>
      </w:pPr>
      <w:r>
        <w:rPr>
          <w:sz w:val="24"/>
          <w:szCs w:val="24"/>
        </w:rPr>
        <w:t xml:space="preserve">This form will include the majority of the applicant’s responses to the </w:t>
      </w:r>
      <w:r w:rsidR="003673D7">
        <w:rPr>
          <w:sz w:val="24"/>
          <w:szCs w:val="24"/>
        </w:rPr>
        <w:t>Evaluation</w:t>
      </w:r>
      <w:r>
        <w:rPr>
          <w:sz w:val="24"/>
          <w:szCs w:val="24"/>
        </w:rPr>
        <w:t xml:space="preserve"> Criteria in </w:t>
      </w:r>
      <w:r w:rsidR="00962341">
        <w:rPr>
          <w:sz w:val="24"/>
          <w:szCs w:val="24"/>
        </w:rPr>
        <w:t xml:space="preserve">Section </w:t>
      </w:r>
      <w:r w:rsidR="000F0175">
        <w:rPr>
          <w:sz w:val="24"/>
          <w:szCs w:val="24"/>
        </w:rPr>
        <w:t>IV</w:t>
      </w:r>
      <w:r w:rsidR="007A5ECA">
        <w:rPr>
          <w:sz w:val="24"/>
          <w:szCs w:val="24"/>
        </w:rPr>
        <w:t>.E</w:t>
      </w:r>
      <w:r w:rsidR="00962341">
        <w:rPr>
          <w:sz w:val="24"/>
          <w:szCs w:val="24"/>
        </w:rPr>
        <w:t>. The project narrative</w:t>
      </w:r>
      <w:r w:rsidR="007D4FB3">
        <w:rPr>
          <w:sz w:val="24"/>
          <w:szCs w:val="24"/>
        </w:rPr>
        <w:t xml:space="preserve"> must address each of the evaluation criteria in this solicitation by providing sufficient, unambigu</w:t>
      </w:r>
      <w:r w:rsidR="00A335D4">
        <w:rPr>
          <w:sz w:val="24"/>
          <w:szCs w:val="24"/>
        </w:rPr>
        <w:t>ous detail so that the Evaluation Committee will be able to evaluate the application against each evaluation criteri</w:t>
      </w:r>
      <w:r w:rsidR="00D3173D">
        <w:rPr>
          <w:sz w:val="24"/>
          <w:szCs w:val="24"/>
        </w:rPr>
        <w:t>on</w:t>
      </w:r>
      <w:r w:rsidR="003673D7">
        <w:rPr>
          <w:sz w:val="24"/>
          <w:szCs w:val="24"/>
        </w:rPr>
        <w:t>.</w:t>
      </w:r>
      <w:r w:rsidR="00A335D4" w:rsidRPr="006F7E65">
        <w:t xml:space="preserve"> </w:t>
      </w:r>
    </w:p>
    <w:p w14:paraId="4B150D06" w14:textId="77777777" w:rsidR="000B0FEB" w:rsidRPr="00E91F37" w:rsidRDefault="000B0FEB" w:rsidP="007A5ECA">
      <w:pPr>
        <w:spacing w:after="0"/>
        <w:ind w:left="1440"/>
        <w:rPr>
          <w:sz w:val="24"/>
          <w:szCs w:val="24"/>
        </w:rPr>
      </w:pPr>
    </w:p>
    <w:p w14:paraId="329EDCE5" w14:textId="66EF39AA" w:rsidR="00603FA0" w:rsidRDefault="008E4678" w:rsidP="00D34B6A">
      <w:pPr>
        <w:numPr>
          <w:ilvl w:val="0"/>
          <w:numId w:val="7"/>
        </w:numPr>
        <w:spacing w:after="0"/>
        <w:ind w:left="1440" w:hanging="720"/>
        <w:rPr>
          <w:b/>
          <w:sz w:val="24"/>
          <w:szCs w:val="24"/>
        </w:rPr>
      </w:pPr>
      <w:r>
        <w:rPr>
          <w:b/>
          <w:sz w:val="24"/>
          <w:szCs w:val="24"/>
        </w:rPr>
        <w:t xml:space="preserve">Project Team </w:t>
      </w:r>
      <w:r w:rsidR="008331E7">
        <w:rPr>
          <w:b/>
          <w:sz w:val="24"/>
          <w:szCs w:val="24"/>
        </w:rPr>
        <w:t xml:space="preserve">and Resumes </w:t>
      </w:r>
      <w:r>
        <w:rPr>
          <w:b/>
          <w:sz w:val="24"/>
          <w:szCs w:val="24"/>
        </w:rPr>
        <w:t>(Attachment 3)</w:t>
      </w:r>
    </w:p>
    <w:p w14:paraId="20A96495" w14:textId="1C4B46A2" w:rsidR="008E4678" w:rsidRPr="00D71CFA" w:rsidRDefault="00FB78CE" w:rsidP="002704B9">
      <w:pPr>
        <w:spacing w:after="0"/>
        <w:ind w:left="1440"/>
        <w:rPr>
          <w:sz w:val="24"/>
          <w:szCs w:val="24"/>
        </w:rPr>
      </w:pPr>
      <w:r w:rsidRPr="00D71CFA">
        <w:rPr>
          <w:sz w:val="24"/>
          <w:szCs w:val="24"/>
        </w:rPr>
        <w:t xml:space="preserve">Identify all key personnel assigned to the project using the table </w:t>
      </w:r>
      <w:r w:rsidR="00672251">
        <w:rPr>
          <w:bCs/>
          <w:sz w:val="24"/>
          <w:szCs w:val="24"/>
        </w:rPr>
        <w:t>in Attachment 3</w:t>
      </w:r>
      <w:r w:rsidRPr="00D71CFA">
        <w:rPr>
          <w:sz w:val="24"/>
          <w:szCs w:val="24"/>
        </w:rPr>
        <w:t xml:space="preserve">. “Key personnel” are individuals who are critical to the project due to their experience, knowledge, and/or capabilities. Include at a minimum the project manager, principal investigator (if applicable), and </w:t>
      </w:r>
      <w:r w:rsidRPr="00D71CFA">
        <w:rPr>
          <w:sz w:val="24"/>
          <w:szCs w:val="24"/>
        </w:rPr>
        <w:lastRenderedPageBreak/>
        <w:t>staff of any subrecipients (if applicable). Attach a resume for each individual (maximum of four pages total per resume).</w:t>
      </w:r>
    </w:p>
    <w:p w14:paraId="25897039" w14:textId="77777777" w:rsidR="008E4678" w:rsidRDefault="008E4678" w:rsidP="00D71CFA">
      <w:pPr>
        <w:spacing w:after="0"/>
        <w:ind w:left="1440"/>
        <w:rPr>
          <w:b/>
          <w:sz w:val="24"/>
          <w:szCs w:val="24"/>
        </w:rPr>
      </w:pPr>
    </w:p>
    <w:p w14:paraId="1A212B15" w14:textId="67E99562" w:rsidR="00EE0E85" w:rsidRPr="00E91F37" w:rsidRDefault="00FD0C9E" w:rsidP="00D34B6A">
      <w:pPr>
        <w:numPr>
          <w:ilvl w:val="0"/>
          <w:numId w:val="7"/>
        </w:numPr>
        <w:spacing w:after="0"/>
        <w:ind w:left="1440" w:hanging="720"/>
        <w:rPr>
          <w:b/>
          <w:sz w:val="24"/>
          <w:szCs w:val="24"/>
        </w:rPr>
      </w:pPr>
      <w:r w:rsidRPr="00E91F37">
        <w:rPr>
          <w:b/>
          <w:sz w:val="24"/>
          <w:szCs w:val="24"/>
        </w:rPr>
        <w:t>Scope of Work</w:t>
      </w:r>
      <w:r w:rsidR="00FC715F">
        <w:rPr>
          <w:b/>
          <w:sz w:val="24"/>
          <w:szCs w:val="24"/>
        </w:rPr>
        <w:t xml:space="preserve"> </w:t>
      </w:r>
      <w:r w:rsidR="00C70489">
        <w:rPr>
          <w:b/>
          <w:sz w:val="24"/>
          <w:szCs w:val="24"/>
        </w:rPr>
        <w:t xml:space="preserve">and Schedule </w:t>
      </w:r>
      <w:r w:rsidR="00FC715F">
        <w:rPr>
          <w:b/>
          <w:sz w:val="24"/>
          <w:szCs w:val="24"/>
        </w:rPr>
        <w:t>(</w:t>
      </w:r>
      <w:r w:rsidR="006A01A6">
        <w:rPr>
          <w:b/>
          <w:sz w:val="24"/>
          <w:szCs w:val="24"/>
        </w:rPr>
        <w:t xml:space="preserve">Attachment </w:t>
      </w:r>
      <w:r w:rsidR="00C70489">
        <w:rPr>
          <w:b/>
          <w:sz w:val="24"/>
          <w:szCs w:val="24"/>
        </w:rPr>
        <w:t>4</w:t>
      </w:r>
      <w:r w:rsidR="00FC715F">
        <w:rPr>
          <w:b/>
          <w:sz w:val="24"/>
          <w:szCs w:val="24"/>
        </w:rPr>
        <w:t>)</w:t>
      </w:r>
    </w:p>
    <w:p w14:paraId="057E8838" w14:textId="1F2E209E" w:rsidR="00FD0C9E" w:rsidRPr="00E91F37" w:rsidRDefault="00FD0C9E" w:rsidP="003A0DDC">
      <w:pPr>
        <w:spacing w:after="0"/>
        <w:ind w:left="1440"/>
        <w:rPr>
          <w:sz w:val="24"/>
          <w:szCs w:val="24"/>
        </w:rPr>
      </w:pPr>
      <w:r w:rsidRPr="00E91F37">
        <w:rPr>
          <w:sz w:val="24"/>
          <w:szCs w:val="24"/>
        </w:rPr>
        <w:t xml:space="preserve">Applicants must include a completed Scope of Work utilizing the template contained in </w:t>
      </w:r>
      <w:r w:rsidR="00AE5ADE">
        <w:rPr>
          <w:sz w:val="24"/>
          <w:szCs w:val="24"/>
        </w:rPr>
        <w:t>Attachment 4</w:t>
      </w:r>
      <w:r w:rsidRPr="00E91F37">
        <w:rPr>
          <w:sz w:val="24"/>
          <w:szCs w:val="24"/>
        </w:rPr>
        <w:t xml:space="preserve">. The description of activities proposed in the Project Narrative must conform to the </w:t>
      </w:r>
      <w:r w:rsidR="00A550DC">
        <w:rPr>
          <w:sz w:val="24"/>
          <w:szCs w:val="24"/>
        </w:rPr>
        <w:t>t</w:t>
      </w:r>
      <w:r w:rsidRPr="00E91F37">
        <w:rPr>
          <w:sz w:val="24"/>
          <w:szCs w:val="24"/>
        </w:rPr>
        <w:t>asks described in the Scope of Work. Electronic files for the Scope of Work must be in MS Word.</w:t>
      </w:r>
    </w:p>
    <w:p w14:paraId="623C79AC" w14:textId="77777777" w:rsidR="00482186" w:rsidRPr="00E91F37" w:rsidRDefault="00482186" w:rsidP="003A0DDC">
      <w:pPr>
        <w:spacing w:after="0"/>
        <w:ind w:left="1440"/>
        <w:rPr>
          <w:sz w:val="24"/>
          <w:szCs w:val="24"/>
        </w:rPr>
      </w:pPr>
    </w:p>
    <w:p w14:paraId="4514B791" w14:textId="675FA5A7" w:rsidR="00482186" w:rsidRDefault="00482186" w:rsidP="003A0DDC">
      <w:pPr>
        <w:spacing w:after="0"/>
        <w:ind w:left="1440"/>
        <w:rPr>
          <w:sz w:val="24"/>
          <w:szCs w:val="24"/>
        </w:rPr>
      </w:pPr>
      <w:r w:rsidRPr="00E91F37">
        <w:rPr>
          <w:sz w:val="24"/>
          <w:szCs w:val="24"/>
        </w:rPr>
        <w:t xml:space="preserve">Applicants must present a comprehensive and credible </w:t>
      </w:r>
      <w:r w:rsidR="00A550DC">
        <w:rPr>
          <w:sz w:val="24"/>
          <w:szCs w:val="24"/>
        </w:rPr>
        <w:t>S</w:t>
      </w:r>
      <w:r w:rsidRPr="00E91F37">
        <w:rPr>
          <w:sz w:val="24"/>
          <w:szCs w:val="24"/>
        </w:rPr>
        <w:t xml:space="preserve">cope of </w:t>
      </w:r>
      <w:r w:rsidR="00A550DC">
        <w:rPr>
          <w:sz w:val="24"/>
          <w:szCs w:val="24"/>
        </w:rPr>
        <w:t>W</w:t>
      </w:r>
      <w:r w:rsidRPr="00E91F37">
        <w:rPr>
          <w:sz w:val="24"/>
          <w:szCs w:val="24"/>
        </w:rPr>
        <w:t>ork which includes</w:t>
      </w:r>
      <w:r w:rsidR="001A6D2D" w:rsidRPr="00E91F37">
        <w:rPr>
          <w:sz w:val="24"/>
          <w:szCs w:val="24"/>
        </w:rPr>
        <w:t xml:space="preserve"> (presented in a logical manner) comprehensive and sequential tasks, products resulting from the individual tasks, and how the tasks are related to or are dependent on each other.</w:t>
      </w:r>
    </w:p>
    <w:p w14:paraId="31FD7B03" w14:textId="77777777" w:rsidR="00844318" w:rsidRDefault="00844318" w:rsidP="003A0DDC">
      <w:pPr>
        <w:spacing w:after="0"/>
        <w:ind w:left="1440"/>
        <w:rPr>
          <w:sz w:val="24"/>
          <w:szCs w:val="24"/>
        </w:rPr>
      </w:pPr>
    </w:p>
    <w:p w14:paraId="44D73E9A" w14:textId="78AA30C3" w:rsidR="00844318" w:rsidRPr="00E91F37" w:rsidRDefault="00BE5E3D" w:rsidP="003A0DDC">
      <w:pPr>
        <w:spacing w:after="0"/>
        <w:ind w:left="1440"/>
        <w:rPr>
          <w:sz w:val="24"/>
          <w:szCs w:val="24"/>
        </w:rPr>
      </w:pPr>
      <w:r>
        <w:rPr>
          <w:sz w:val="24"/>
          <w:szCs w:val="24"/>
        </w:rPr>
        <w:t>As noted in Attachment 4, the scope of work must include</w:t>
      </w:r>
      <w:r w:rsidR="00EB1A87">
        <w:rPr>
          <w:sz w:val="24"/>
          <w:szCs w:val="24"/>
        </w:rPr>
        <w:t xml:space="preserve"> </w:t>
      </w:r>
      <w:r w:rsidR="00E175E2">
        <w:rPr>
          <w:sz w:val="24"/>
          <w:szCs w:val="24"/>
        </w:rPr>
        <w:t xml:space="preserve">a timetable with the anticipated start and </w:t>
      </w:r>
      <w:r w:rsidR="00786CF3">
        <w:rPr>
          <w:sz w:val="24"/>
          <w:szCs w:val="24"/>
        </w:rPr>
        <w:t>end</w:t>
      </w:r>
      <w:r w:rsidR="00E175E2">
        <w:rPr>
          <w:sz w:val="24"/>
          <w:szCs w:val="24"/>
        </w:rPr>
        <w:t xml:space="preserve"> months for each task identified. The project must be completed and online </w:t>
      </w:r>
      <w:r w:rsidR="00761CF7">
        <w:rPr>
          <w:sz w:val="24"/>
          <w:szCs w:val="24"/>
        </w:rPr>
        <w:t>no later than</w:t>
      </w:r>
      <w:r w:rsidR="00E175E2">
        <w:rPr>
          <w:sz w:val="24"/>
          <w:szCs w:val="24"/>
        </w:rPr>
        <w:t xml:space="preserve"> June 30, 2027</w:t>
      </w:r>
      <w:r w:rsidR="00786CF3">
        <w:rPr>
          <w:sz w:val="24"/>
          <w:szCs w:val="24"/>
        </w:rPr>
        <w:t>.</w:t>
      </w:r>
    </w:p>
    <w:p w14:paraId="3F371417" w14:textId="77777777" w:rsidR="000C5650" w:rsidRPr="00E91F37" w:rsidRDefault="000C5650" w:rsidP="00E04486">
      <w:pPr>
        <w:pStyle w:val="BulletedList"/>
        <w:tabs>
          <w:tab w:val="clear" w:pos="288"/>
        </w:tabs>
        <w:spacing w:after="0"/>
        <w:ind w:left="720" w:firstLine="0"/>
        <w:rPr>
          <w:sz w:val="24"/>
          <w:szCs w:val="22"/>
        </w:rPr>
      </w:pPr>
    </w:p>
    <w:p w14:paraId="3F0A9717" w14:textId="2D09BF58" w:rsidR="006C6191" w:rsidRDefault="67C9D345" w:rsidP="63476308">
      <w:pPr>
        <w:numPr>
          <w:ilvl w:val="0"/>
          <w:numId w:val="7"/>
        </w:numPr>
        <w:spacing w:after="0"/>
        <w:ind w:left="1440" w:hanging="720"/>
        <w:rPr>
          <w:b/>
          <w:bCs/>
          <w:sz w:val="24"/>
          <w:szCs w:val="24"/>
        </w:rPr>
      </w:pPr>
      <w:bookmarkStart w:id="64" w:name="_Toc35074602"/>
      <w:r w:rsidRPr="000E5CB4">
        <w:rPr>
          <w:b/>
          <w:bCs/>
          <w:sz w:val="24"/>
          <w:szCs w:val="24"/>
        </w:rPr>
        <w:t>Budget Forms</w:t>
      </w:r>
      <w:r w:rsidR="58E5DC43" w:rsidRPr="63476308">
        <w:rPr>
          <w:b/>
          <w:bCs/>
          <w:sz w:val="24"/>
          <w:szCs w:val="24"/>
        </w:rPr>
        <w:t xml:space="preserve"> (</w:t>
      </w:r>
      <w:r w:rsidR="00713A73">
        <w:rPr>
          <w:b/>
          <w:bCs/>
          <w:sz w:val="24"/>
          <w:szCs w:val="24"/>
        </w:rPr>
        <w:t>Attachment 5</w:t>
      </w:r>
      <w:r w:rsidR="58E5DC43" w:rsidRPr="63476308">
        <w:rPr>
          <w:b/>
          <w:bCs/>
          <w:sz w:val="24"/>
          <w:szCs w:val="24"/>
        </w:rPr>
        <w:t>)</w:t>
      </w:r>
    </w:p>
    <w:p w14:paraId="5230BC12" w14:textId="4D659496" w:rsidR="000C1C43" w:rsidRPr="000A274B" w:rsidRDefault="000C1C43" w:rsidP="003733C2">
      <w:pPr>
        <w:spacing w:after="0"/>
        <w:ind w:left="1440"/>
        <w:rPr>
          <w:sz w:val="24"/>
          <w:szCs w:val="24"/>
        </w:rPr>
      </w:pPr>
      <w:bookmarkStart w:id="65" w:name="_Hlk125712155"/>
      <w:bookmarkEnd w:id="64"/>
      <w:r w:rsidRPr="000A274B">
        <w:rPr>
          <w:sz w:val="24"/>
          <w:szCs w:val="24"/>
        </w:rPr>
        <w:t xml:space="preserve">The Applicant must submit information on </w:t>
      </w:r>
      <w:r w:rsidRPr="4DD50A44">
        <w:rPr>
          <w:b/>
          <w:bCs/>
          <w:i/>
          <w:iCs/>
          <w:sz w:val="24"/>
          <w:szCs w:val="24"/>
        </w:rPr>
        <w:t>all</w:t>
      </w:r>
      <w:r w:rsidRPr="000A274B">
        <w:rPr>
          <w:sz w:val="24"/>
          <w:szCs w:val="24"/>
        </w:rPr>
        <w:t xml:space="preserve"> tabs of the budget forms.</w:t>
      </w:r>
      <w:r w:rsidR="000A274B">
        <w:rPr>
          <w:sz w:val="24"/>
          <w:szCs w:val="24"/>
        </w:rPr>
        <w:t xml:space="preserve"> </w:t>
      </w:r>
      <w:r w:rsidRPr="000A274B">
        <w:rPr>
          <w:sz w:val="24"/>
          <w:szCs w:val="24"/>
        </w:rPr>
        <w:t>The salaries, rates, and other costs entered must reflect the salaries, rates, and other costs the Applicant would include if selected as a grant recipient.</w:t>
      </w:r>
      <w:r w:rsidRPr="000A274B">
        <w:rPr>
          <w:spacing w:val="-3"/>
          <w:sz w:val="24"/>
          <w:szCs w:val="24"/>
        </w:rPr>
        <w:t xml:space="preserve"> </w:t>
      </w:r>
      <w:r w:rsidRPr="000A274B">
        <w:rPr>
          <w:sz w:val="24"/>
          <w:szCs w:val="24"/>
        </w:rPr>
        <w:t>A separate set of complete budget forms is required for the Applicant and for each subaward containing $100,000 or more of CEC funds.</w:t>
      </w:r>
    </w:p>
    <w:p w14:paraId="32ABEF3B" w14:textId="77777777" w:rsidR="00A42C05" w:rsidRPr="00476233" w:rsidRDefault="00A42C05" w:rsidP="00A42C05">
      <w:pPr>
        <w:spacing w:after="0"/>
        <w:ind w:left="2160"/>
        <w:rPr>
          <w:sz w:val="24"/>
          <w:szCs w:val="24"/>
        </w:rPr>
      </w:pPr>
    </w:p>
    <w:p w14:paraId="5644CC38" w14:textId="4736FE79" w:rsidR="00752A4E" w:rsidRPr="003366FA" w:rsidRDefault="00752A4E" w:rsidP="00EE2BB6">
      <w:pPr>
        <w:pStyle w:val="ListParagraph"/>
        <w:numPr>
          <w:ilvl w:val="2"/>
          <w:numId w:val="22"/>
        </w:numPr>
        <w:spacing w:after="0"/>
        <w:rPr>
          <w:sz w:val="24"/>
          <w:szCs w:val="24"/>
        </w:rPr>
      </w:pPr>
      <w:r w:rsidRPr="003366FA">
        <w:rPr>
          <w:sz w:val="24"/>
          <w:szCs w:val="24"/>
        </w:rPr>
        <w:t>Detailed instructions for completing these forms are included at the beginning of</w:t>
      </w:r>
      <w:r w:rsidR="007603B6">
        <w:rPr>
          <w:sz w:val="24"/>
          <w:szCs w:val="24"/>
        </w:rPr>
        <w:t xml:space="preserve"> Attachment 5</w:t>
      </w:r>
      <w:r w:rsidRPr="003366FA">
        <w:rPr>
          <w:sz w:val="24"/>
          <w:szCs w:val="24"/>
        </w:rPr>
        <w:t>.</w:t>
      </w:r>
    </w:p>
    <w:p w14:paraId="285B5F48" w14:textId="4287B8E8" w:rsidR="00752A4E" w:rsidRPr="003366FA" w:rsidRDefault="00752A4E" w:rsidP="00EE2BB6">
      <w:pPr>
        <w:numPr>
          <w:ilvl w:val="3"/>
          <w:numId w:val="23"/>
        </w:numPr>
        <w:spacing w:after="0"/>
        <w:rPr>
          <w:sz w:val="24"/>
          <w:szCs w:val="24"/>
        </w:rPr>
      </w:pPr>
      <w:r w:rsidRPr="003366FA">
        <w:rPr>
          <w:sz w:val="24"/>
          <w:szCs w:val="24"/>
        </w:rPr>
        <w:t>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3366FA" w:rsidRDefault="00752A4E" w:rsidP="00752A4E">
      <w:pPr>
        <w:spacing w:after="0"/>
        <w:ind w:left="1800"/>
        <w:rPr>
          <w:sz w:val="24"/>
          <w:szCs w:val="24"/>
        </w:rPr>
      </w:pPr>
    </w:p>
    <w:p w14:paraId="75E82F57" w14:textId="77777777" w:rsidR="00752A4E" w:rsidRPr="003366FA" w:rsidRDefault="00752A4E" w:rsidP="00EE2BB6">
      <w:pPr>
        <w:numPr>
          <w:ilvl w:val="3"/>
          <w:numId w:val="23"/>
        </w:numPr>
        <w:spacing w:after="0"/>
        <w:rPr>
          <w:sz w:val="24"/>
          <w:szCs w:val="24"/>
        </w:rPr>
      </w:pPr>
      <w:r w:rsidRPr="003366FA">
        <w:rPr>
          <w:sz w:val="24"/>
          <w:szCs w:val="24"/>
        </w:rPr>
        <w:t>The information provided in these forms will not be kept confidential.</w:t>
      </w:r>
    </w:p>
    <w:p w14:paraId="676D044E" w14:textId="77777777" w:rsidR="00752A4E" w:rsidRPr="003366FA" w:rsidRDefault="00752A4E" w:rsidP="00752A4E">
      <w:pPr>
        <w:spacing w:after="0"/>
        <w:ind w:left="1800"/>
        <w:rPr>
          <w:sz w:val="24"/>
          <w:szCs w:val="24"/>
        </w:rPr>
      </w:pPr>
    </w:p>
    <w:p w14:paraId="5C4B0D29" w14:textId="77777777" w:rsidR="00752A4E" w:rsidRPr="003366FA" w:rsidRDefault="00752A4E" w:rsidP="00EE2BB6">
      <w:pPr>
        <w:numPr>
          <w:ilvl w:val="3"/>
          <w:numId w:val="23"/>
        </w:numPr>
        <w:spacing w:after="0"/>
        <w:rPr>
          <w:sz w:val="24"/>
          <w:szCs w:val="24"/>
        </w:rPr>
      </w:pPr>
      <w:r w:rsidRPr="003366FA">
        <w:rPr>
          <w:sz w:val="24"/>
          <w:szCs w:val="24"/>
        </w:rPr>
        <w:t xml:space="preserve">All reimbursable expenditures must be expended within the approved term of the grant agreement. Expenditures may be </w:t>
      </w:r>
      <w:r w:rsidRPr="003366FA">
        <w:rPr>
          <w:sz w:val="24"/>
          <w:szCs w:val="24"/>
        </w:rPr>
        <w:lastRenderedPageBreak/>
        <w:t>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3366FA" w:rsidRDefault="00752A4E" w:rsidP="00752A4E">
      <w:pPr>
        <w:spacing w:after="0"/>
        <w:ind w:left="1800"/>
        <w:rPr>
          <w:sz w:val="24"/>
          <w:szCs w:val="24"/>
        </w:rPr>
      </w:pPr>
    </w:p>
    <w:p w14:paraId="55F31156" w14:textId="4CBA902F" w:rsidR="00752A4E" w:rsidRPr="003366FA" w:rsidRDefault="00752A4E" w:rsidP="00EE2BB6">
      <w:pPr>
        <w:numPr>
          <w:ilvl w:val="3"/>
          <w:numId w:val="23"/>
        </w:numPr>
        <w:spacing w:after="0"/>
        <w:rPr>
          <w:sz w:val="24"/>
          <w:szCs w:val="24"/>
        </w:rPr>
      </w:pPr>
      <w:r w:rsidRPr="003366FA">
        <w:rPr>
          <w:sz w:val="24"/>
          <w:szCs w:val="24"/>
        </w:rPr>
        <w:t xml:space="preserve">Applicants must budget for the expenses of a Kick-off Meeting, at least one (1) Critical Project Review meeting, and a Final meeting. Meetings may be conducted at the CEC or </w:t>
      </w:r>
      <w:r w:rsidR="00C1224F">
        <w:rPr>
          <w:sz w:val="24"/>
          <w:szCs w:val="24"/>
        </w:rPr>
        <w:t>remotely</w:t>
      </w:r>
      <w:r w:rsidRPr="003366FA">
        <w:rPr>
          <w:sz w:val="24"/>
          <w:szCs w:val="24"/>
        </w:rPr>
        <w:t>, as determined by the CAM.</w:t>
      </w:r>
    </w:p>
    <w:p w14:paraId="68ED0308" w14:textId="77777777" w:rsidR="00752A4E" w:rsidRPr="003366FA" w:rsidRDefault="00752A4E" w:rsidP="00752A4E">
      <w:pPr>
        <w:spacing w:after="0"/>
        <w:ind w:left="1800"/>
        <w:rPr>
          <w:sz w:val="24"/>
          <w:szCs w:val="24"/>
        </w:rPr>
      </w:pPr>
    </w:p>
    <w:p w14:paraId="679A2E3C" w14:textId="5EDD3A0C" w:rsidR="00752A4E" w:rsidRPr="000D52BE" w:rsidRDefault="00752A4E" w:rsidP="00EE2BB6">
      <w:pPr>
        <w:numPr>
          <w:ilvl w:val="3"/>
          <w:numId w:val="23"/>
        </w:numPr>
        <w:spacing w:after="0"/>
        <w:rPr>
          <w:sz w:val="24"/>
          <w:szCs w:val="24"/>
        </w:rPr>
      </w:pPr>
      <w:r w:rsidRPr="003366FA">
        <w:rPr>
          <w:sz w:val="24"/>
          <w:szCs w:val="24"/>
        </w:rPr>
        <w:t xml:space="preserve">Applicants must budget for permits, insurance, etc. </w:t>
      </w:r>
      <w:r w:rsidRPr="000D52BE">
        <w:rPr>
          <w:sz w:val="24"/>
          <w:szCs w:val="24"/>
        </w:rPr>
        <w:t xml:space="preserve">CEC will not reimburse expenditures for permitting or insurance. </w:t>
      </w:r>
    </w:p>
    <w:p w14:paraId="20EC95F5" w14:textId="77777777" w:rsidR="00752A4E" w:rsidRPr="003366FA" w:rsidRDefault="00752A4E" w:rsidP="00752A4E">
      <w:pPr>
        <w:spacing w:after="0"/>
        <w:ind w:left="1800"/>
        <w:rPr>
          <w:sz w:val="24"/>
          <w:szCs w:val="24"/>
        </w:rPr>
      </w:pPr>
    </w:p>
    <w:p w14:paraId="2F418988" w14:textId="2B24CFDF" w:rsidR="00752A4E" w:rsidRPr="003366FA" w:rsidRDefault="00752A4E" w:rsidP="00EE2BB6">
      <w:pPr>
        <w:numPr>
          <w:ilvl w:val="3"/>
          <w:numId w:val="23"/>
        </w:numPr>
        <w:spacing w:after="0"/>
        <w:rPr>
          <w:sz w:val="24"/>
          <w:szCs w:val="24"/>
        </w:rPr>
      </w:pPr>
      <w:r w:rsidRPr="003366FA">
        <w:rPr>
          <w:sz w:val="24"/>
          <w:szCs w:val="24"/>
        </w:rPr>
        <w:t xml:space="preserve">Applicants must budget for the preparation and submission of </w:t>
      </w:r>
      <w:r w:rsidR="009968CF">
        <w:rPr>
          <w:sz w:val="24"/>
          <w:szCs w:val="24"/>
        </w:rPr>
        <w:t xml:space="preserve">monthly or </w:t>
      </w:r>
      <w:r w:rsidRPr="003366FA">
        <w:rPr>
          <w:sz w:val="24"/>
          <w:szCs w:val="24"/>
        </w:rPr>
        <w:t>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752A4E">
      <w:pPr>
        <w:spacing w:after="0"/>
        <w:ind w:left="1800"/>
        <w:rPr>
          <w:sz w:val="24"/>
          <w:szCs w:val="24"/>
        </w:rPr>
      </w:pPr>
    </w:p>
    <w:p w14:paraId="5C0DE7BB" w14:textId="510C0F7C" w:rsidR="00752A4E" w:rsidRPr="00EA3B6F" w:rsidRDefault="00752A4E" w:rsidP="00EE2BB6">
      <w:pPr>
        <w:numPr>
          <w:ilvl w:val="3"/>
          <w:numId w:val="23"/>
        </w:numPr>
        <w:spacing w:after="0"/>
        <w:rPr>
          <w:sz w:val="24"/>
          <w:szCs w:val="24"/>
        </w:rPr>
      </w:pPr>
      <w:r w:rsidRPr="003366FA">
        <w:rPr>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3366FA" w:rsidRDefault="00752A4E" w:rsidP="00752A4E">
      <w:pPr>
        <w:spacing w:after="0"/>
        <w:ind w:left="2160"/>
        <w:rPr>
          <w:sz w:val="24"/>
          <w:szCs w:val="24"/>
        </w:rPr>
      </w:pPr>
    </w:p>
    <w:p w14:paraId="6FD6CD87" w14:textId="77777777" w:rsidR="00752A4E" w:rsidRPr="003366FA" w:rsidRDefault="00752A4E" w:rsidP="00EE2BB6">
      <w:pPr>
        <w:numPr>
          <w:ilvl w:val="2"/>
          <w:numId w:val="23"/>
        </w:numPr>
        <w:spacing w:after="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752A4E">
      <w:pPr>
        <w:spacing w:after="0"/>
        <w:ind w:left="2160"/>
        <w:rPr>
          <w:sz w:val="24"/>
          <w:szCs w:val="24"/>
        </w:rPr>
      </w:pPr>
    </w:p>
    <w:p w14:paraId="393EB0D9" w14:textId="407822C7" w:rsidR="00752A4E" w:rsidRPr="003366FA" w:rsidRDefault="00752A4E" w:rsidP="00EE2BB6">
      <w:pPr>
        <w:numPr>
          <w:ilvl w:val="2"/>
          <w:numId w:val="23"/>
        </w:numPr>
        <w:spacing w:after="0"/>
        <w:rPr>
          <w:sz w:val="24"/>
          <w:szCs w:val="24"/>
        </w:rPr>
      </w:pPr>
      <w:r w:rsidRPr="003366FA">
        <w:rPr>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w:t>
      </w:r>
      <w:r w:rsidR="005A3256">
        <w:rPr>
          <w:sz w:val="24"/>
          <w:szCs w:val="24"/>
        </w:rPr>
        <w:t>,</w:t>
      </w:r>
      <w:r w:rsidRPr="003366FA">
        <w:rPr>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3366FA" w:rsidRDefault="00752A4E" w:rsidP="00752A4E">
      <w:pPr>
        <w:spacing w:after="0"/>
        <w:ind w:left="2160"/>
        <w:rPr>
          <w:sz w:val="24"/>
          <w:szCs w:val="24"/>
        </w:rPr>
      </w:pPr>
    </w:p>
    <w:p w14:paraId="531C2A53" w14:textId="3A1A14D6" w:rsidR="001A73B9" w:rsidRPr="00E414D9" w:rsidRDefault="00752A4E" w:rsidP="000536F6">
      <w:pPr>
        <w:spacing w:after="0"/>
        <w:ind w:left="1440"/>
        <w:rPr>
          <w:sz w:val="24"/>
          <w:szCs w:val="24"/>
        </w:rPr>
      </w:pPr>
      <w:r w:rsidRPr="003366FA">
        <w:rPr>
          <w:sz w:val="24"/>
          <w:szCs w:val="24"/>
        </w:rPr>
        <w:lastRenderedPageBreak/>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5"/>
    <w:p w14:paraId="69F3A9D2" w14:textId="77777777" w:rsidR="00D02D86" w:rsidRPr="00E91F37" w:rsidRDefault="00D02D86" w:rsidP="00E04486">
      <w:pPr>
        <w:spacing w:after="0"/>
        <w:rPr>
          <w:sz w:val="24"/>
          <w:szCs w:val="24"/>
        </w:rPr>
      </w:pPr>
    </w:p>
    <w:p w14:paraId="43C6C2F8" w14:textId="41E7F1BE" w:rsidR="00E353FD" w:rsidRPr="00E91F37" w:rsidRDefault="00E353FD" w:rsidP="00D34B6A">
      <w:pPr>
        <w:numPr>
          <w:ilvl w:val="0"/>
          <w:numId w:val="7"/>
        </w:numPr>
        <w:spacing w:after="0"/>
        <w:ind w:left="1440" w:hanging="720"/>
        <w:rPr>
          <w:b/>
          <w:sz w:val="24"/>
          <w:szCs w:val="24"/>
        </w:rPr>
      </w:pPr>
      <w:r w:rsidRPr="6DF86161">
        <w:rPr>
          <w:b/>
          <w:bCs/>
          <w:sz w:val="24"/>
          <w:szCs w:val="24"/>
        </w:rPr>
        <w:t>CEQA</w:t>
      </w:r>
      <w:r w:rsidR="0061329A">
        <w:rPr>
          <w:b/>
          <w:bCs/>
          <w:sz w:val="24"/>
          <w:szCs w:val="24"/>
        </w:rPr>
        <w:t>/Environmental Compliance Form</w:t>
      </w:r>
      <w:r w:rsidRPr="6DF86161">
        <w:rPr>
          <w:b/>
          <w:bCs/>
          <w:sz w:val="24"/>
          <w:szCs w:val="24"/>
        </w:rPr>
        <w:t xml:space="preserve"> </w:t>
      </w:r>
      <w:r w:rsidR="0063773C" w:rsidRPr="6DF86161">
        <w:rPr>
          <w:b/>
          <w:bCs/>
          <w:sz w:val="24"/>
          <w:szCs w:val="24"/>
        </w:rPr>
        <w:t xml:space="preserve">(Attachment </w:t>
      </w:r>
      <w:r w:rsidR="0025537D" w:rsidRPr="6DF86161">
        <w:rPr>
          <w:b/>
          <w:bCs/>
          <w:sz w:val="24"/>
          <w:szCs w:val="24"/>
        </w:rPr>
        <w:t>6</w:t>
      </w:r>
      <w:r w:rsidR="0063773C" w:rsidRPr="6DF86161">
        <w:rPr>
          <w:b/>
          <w:bCs/>
          <w:sz w:val="24"/>
          <w:szCs w:val="24"/>
        </w:rPr>
        <w:t>)</w:t>
      </w:r>
    </w:p>
    <w:p w14:paraId="3B326A3A" w14:textId="641E6D35" w:rsidR="00E353FD" w:rsidRPr="00E91F37" w:rsidRDefault="00E353FD" w:rsidP="003A0DDC">
      <w:pPr>
        <w:spacing w:after="0"/>
        <w:ind w:left="144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d CEQA</w:t>
      </w:r>
      <w:r w:rsidR="00FB63AA">
        <w:rPr>
          <w:sz w:val="24"/>
          <w:szCs w:val="24"/>
        </w:rPr>
        <w:t>/Environmental Compliance Form</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E91F37">
        <w:rPr>
          <w:sz w:val="24"/>
          <w:szCs w:val="22"/>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3A0DDC">
      <w:pPr>
        <w:spacing w:after="0"/>
        <w:ind w:left="1440"/>
        <w:rPr>
          <w:sz w:val="24"/>
          <w:szCs w:val="24"/>
        </w:rPr>
      </w:pPr>
    </w:p>
    <w:p w14:paraId="6D6D1748" w14:textId="7D5F829C" w:rsidR="000B5635" w:rsidRPr="00E91F37" w:rsidRDefault="000B5635" w:rsidP="003A0DDC">
      <w:pPr>
        <w:spacing w:after="0"/>
        <w:ind w:left="1440"/>
        <w:rPr>
          <w:sz w:val="24"/>
          <w:szCs w:val="24"/>
        </w:rPr>
      </w:pPr>
      <w:r w:rsidRPr="00E91F37">
        <w:rPr>
          <w:sz w:val="24"/>
          <w:szCs w:val="24"/>
        </w:rPr>
        <w:t>Applicants must complete the detailed CEQA</w:t>
      </w:r>
      <w:r w:rsidR="00D81EFC">
        <w:rPr>
          <w:sz w:val="24"/>
          <w:szCs w:val="24"/>
        </w:rPr>
        <w:t>/Environmental Compliance Form</w:t>
      </w:r>
      <w:r w:rsidRPr="00E91F37">
        <w:rPr>
          <w:sz w:val="24"/>
          <w:szCs w:val="24"/>
        </w:rPr>
        <w:t xml:space="preserve"> and submit it with their </w:t>
      </w:r>
      <w:r w:rsidR="00B51227" w:rsidRPr="00E91F37">
        <w:rPr>
          <w:sz w:val="24"/>
          <w:szCs w:val="24"/>
        </w:rPr>
        <w:t>application</w:t>
      </w:r>
      <w:r w:rsidRPr="00E91F37">
        <w:rPr>
          <w:sz w:val="24"/>
          <w:szCs w:val="24"/>
        </w:rPr>
        <w:t>. This</w:t>
      </w:r>
      <w:r w:rsidRPr="00E91F37" w:rsidDel="005A29DD">
        <w:rPr>
          <w:sz w:val="24"/>
          <w:szCs w:val="24"/>
        </w:rPr>
        <w:t xml:space="preserve"> </w:t>
      </w:r>
      <w:r w:rsidR="00AB1601">
        <w:rPr>
          <w:sz w:val="24"/>
          <w:szCs w:val="24"/>
        </w:rPr>
        <w:t>form</w:t>
      </w:r>
      <w:r w:rsidR="005A29DD" w:rsidRPr="00E91F37">
        <w:rPr>
          <w:sz w:val="24"/>
          <w:szCs w:val="24"/>
        </w:rPr>
        <w:t xml:space="preserve"> </w:t>
      </w:r>
      <w:r w:rsidRPr="00E91F37">
        <w:rPr>
          <w:sz w:val="24"/>
          <w:szCs w:val="24"/>
        </w:rPr>
        <w:t xml:space="preserve">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t>
      </w:r>
      <w:r w:rsidR="00783D2A">
        <w:rPr>
          <w:sz w:val="24"/>
          <w:szCs w:val="24"/>
        </w:rPr>
        <w:t>form</w:t>
      </w:r>
      <w:r w:rsidR="00783D2A" w:rsidRPr="00E91F37">
        <w:rPr>
          <w:sz w:val="24"/>
          <w:szCs w:val="24"/>
        </w:rPr>
        <w:t xml:space="preserve"> </w:t>
      </w:r>
      <w:r w:rsidRPr="00E91F37">
        <w:rPr>
          <w:sz w:val="24"/>
          <w:szCs w:val="24"/>
        </w:rPr>
        <w:t xml:space="preserve">may lead to disqualification of the </w:t>
      </w:r>
      <w:r w:rsidR="0063773C">
        <w:rPr>
          <w:sz w:val="24"/>
          <w:szCs w:val="24"/>
        </w:rPr>
        <w:t>application</w:t>
      </w:r>
      <w:r w:rsidRPr="00E91F37">
        <w:rPr>
          <w:sz w:val="24"/>
          <w:szCs w:val="24"/>
        </w:rPr>
        <w:t>.</w:t>
      </w:r>
    </w:p>
    <w:p w14:paraId="0D2303F2" w14:textId="77777777" w:rsidR="001A73B9" w:rsidRPr="00E91F37" w:rsidRDefault="001A73B9" w:rsidP="003A0DDC">
      <w:pPr>
        <w:spacing w:after="0"/>
        <w:ind w:left="1440"/>
        <w:rPr>
          <w:sz w:val="24"/>
          <w:szCs w:val="24"/>
        </w:rPr>
      </w:pPr>
    </w:p>
    <w:p w14:paraId="135B05DA" w14:textId="5422A07E" w:rsidR="000B5635" w:rsidRPr="00E91F37" w:rsidRDefault="000B5635" w:rsidP="003A0DDC">
      <w:pPr>
        <w:spacing w:after="0"/>
        <w:ind w:left="1440"/>
        <w:rPr>
          <w:sz w:val="24"/>
          <w:szCs w:val="24"/>
        </w:rPr>
      </w:pPr>
      <w:r w:rsidRPr="00E91F37">
        <w:rPr>
          <w:sz w:val="24"/>
          <w:szCs w:val="24"/>
        </w:rPr>
        <w:t xml:space="preserve">Applicants </w:t>
      </w:r>
      <w:r w:rsidR="007C79E9" w:rsidRPr="00E91F37">
        <w:rPr>
          <w:sz w:val="24"/>
          <w:szCs w:val="24"/>
        </w:rPr>
        <w:t xml:space="preserve">are encouraged to </w:t>
      </w:r>
      <w:r w:rsidRPr="00E91F37">
        <w:rPr>
          <w:sz w:val="24"/>
          <w:szCs w:val="24"/>
        </w:rPr>
        <w:t>provide documentation of communication with the local</w:t>
      </w:r>
      <w:r w:rsidR="00A0158B" w:rsidRPr="00E91F37">
        <w:rPr>
          <w:sz w:val="24"/>
          <w:szCs w:val="24"/>
        </w:rPr>
        <w:t xml:space="preserve"> lead</w:t>
      </w:r>
      <w:r w:rsidRPr="00E91F37">
        <w:rPr>
          <w:sz w:val="24"/>
          <w:szCs w:val="24"/>
        </w:rPr>
        <w:t xml:space="preserve"> agency</w:t>
      </w:r>
      <w:r w:rsidR="00A0158B" w:rsidRPr="00E91F37">
        <w:rPr>
          <w:sz w:val="24"/>
          <w:szCs w:val="24"/>
        </w:rPr>
        <w:t>, if one exists (e.g., a county or city).</w:t>
      </w:r>
      <w:r w:rsidRPr="00E91F37">
        <w:rPr>
          <w:sz w:val="24"/>
          <w:szCs w:val="24"/>
        </w:rPr>
        <w:t xml:space="preserve"> </w:t>
      </w:r>
      <w:r w:rsidRPr="007D736C">
        <w:rPr>
          <w:sz w:val="24"/>
          <w:szCs w:val="24"/>
        </w:rPr>
        <w:t xml:space="preserve">Documentation </w:t>
      </w:r>
      <w:r w:rsidR="004A0A98" w:rsidRPr="007D736C">
        <w:rPr>
          <w:sz w:val="24"/>
          <w:szCs w:val="24"/>
        </w:rPr>
        <w:t>could include</w:t>
      </w:r>
      <w:r w:rsidRPr="007D736C">
        <w:rPr>
          <w:sz w:val="24"/>
          <w:szCs w:val="24"/>
        </w:rPr>
        <w:t xml:space="preserve"> a completed notice of exemption, a letter from the local agency acknowledging </w:t>
      </w:r>
      <w:r w:rsidR="0063773C" w:rsidRPr="007D736C">
        <w:rPr>
          <w:sz w:val="24"/>
          <w:szCs w:val="24"/>
        </w:rPr>
        <w:t>its</w:t>
      </w:r>
      <w:r w:rsidRPr="007D736C">
        <w:rPr>
          <w:sz w:val="24"/>
          <w:szCs w:val="24"/>
        </w:rPr>
        <w:t xml:space="preserve"> role in the CEQA process, or a </w:t>
      </w:r>
      <w:r w:rsidR="00A0158B" w:rsidRPr="007D736C">
        <w:rPr>
          <w:sz w:val="24"/>
          <w:szCs w:val="24"/>
        </w:rPr>
        <w:t>permit application</w:t>
      </w:r>
      <w:r w:rsidRPr="007D736C">
        <w:rPr>
          <w:sz w:val="24"/>
          <w:szCs w:val="24"/>
        </w:rPr>
        <w:t xml:space="preserve"> to the lead agency that is stamped as received. If no CEQA review would be required by the local </w:t>
      </w:r>
      <w:r w:rsidR="00A0158B" w:rsidRPr="007D736C">
        <w:rPr>
          <w:sz w:val="24"/>
          <w:szCs w:val="24"/>
        </w:rPr>
        <w:t xml:space="preserve">lead </w:t>
      </w:r>
      <w:r w:rsidRPr="007D736C">
        <w:rPr>
          <w:sz w:val="24"/>
          <w:szCs w:val="24"/>
        </w:rPr>
        <w:t>agency, provide documentation (</w:t>
      </w:r>
      <w:r w:rsidR="0063773C" w:rsidRPr="007D736C">
        <w:rPr>
          <w:sz w:val="24"/>
          <w:szCs w:val="24"/>
        </w:rPr>
        <w:t>e.g.</w:t>
      </w:r>
      <w:r w:rsidR="00EB2868" w:rsidRPr="007D736C">
        <w:rPr>
          <w:sz w:val="24"/>
          <w:szCs w:val="24"/>
        </w:rPr>
        <w:t xml:space="preserve"> a </w:t>
      </w:r>
      <w:r w:rsidRPr="007D736C">
        <w:rPr>
          <w:sz w:val="24"/>
          <w:szCs w:val="24"/>
        </w:rPr>
        <w:t>letter or e-mail) from the local agency explaining why</w:t>
      </w:r>
      <w:r w:rsidR="00EB2868" w:rsidRPr="007D736C">
        <w:rPr>
          <w:sz w:val="24"/>
          <w:szCs w:val="24"/>
        </w:rPr>
        <w:t xml:space="preserve"> CEQA review is</w:t>
      </w:r>
      <w:r w:rsidRPr="007D736C">
        <w:rPr>
          <w:sz w:val="24"/>
          <w:szCs w:val="24"/>
        </w:rPr>
        <w:t xml:space="preserve"> not</w:t>
      </w:r>
      <w:r w:rsidR="00EB2868" w:rsidRPr="007D736C">
        <w:rPr>
          <w:sz w:val="24"/>
          <w:szCs w:val="24"/>
        </w:rPr>
        <w:t xml:space="preserve"> required</w:t>
      </w:r>
      <w:r w:rsidRPr="007D736C">
        <w:rPr>
          <w:sz w:val="24"/>
          <w:szCs w:val="24"/>
        </w:rPr>
        <w:t>.</w:t>
      </w:r>
    </w:p>
    <w:p w14:paraId="1B937AD0" w14:textId="77777777" w:rsidR="00CD7DA4" w:rsidRPr="00CD7DA4" w:rsidRDefault="00CD7DA4" w:rsidP="00D71CFA">
      <w:pPr>
        <w:spacing w:after="0"/>
        <w:rPr>
          <w:b/>
          <w:sz w:val="24"/>
          <w:szCs w:val="24"/>
        </w:rPr>
      </w:pPr>
    </w:p>
    <w:p w14:paraId="15A7EC54" w14:textId="009C98A8" w:rsidR="00325509" w:rsidRPr="00E91F37" w:rsidRDefault="00325509" w:rsidP="00557DA3">
      <w:pPr>
        <w:keepNext/>
        <w:numPr>
          <w:ilvl w:val="0"/>
          <w:numId w:val="7"/>
        </w:numPr>
        <w:spacing w:after="0"/>
        <w:ind w:left="1440" w:hanging="720"/>
        <w:rPr>
          <w:b/>
          <w:sz w:val="24"/>
          <w:szCs w:val="24"/>
        </w:rPr>
      </w:pPr>
      <w:r w:rsidRPr="6DF86161">
        <w:rPr>
          <w:b/>
          <w:bCs/>
          <w:sz w:val="24"/>
          <w:szCs w:val="24"/>
        </w:rPr>
        <w:t>Past Performance Reference Form(s)</w:t>
      </w:r>
      <w:r w:rsidR="00EB2868" w:rsidRPr="6DF86161">
        <w:rPr>
          <w:b/>
          <w:bCs/>
          <w:sz w:val="24"/>
          <w:szCs w:val="24"/>
        </w:rPr>
        <w:t xml:space="preserve"> (</w:t>
      </w:r>
      <w:r w:rsidR="00502546">
        <w:rPr>
          <w:b/>
          <w:bCs/>
          <w:sz w:val="24"/>
          <w:szCs w:val="24"/>
        </w:rPr>
        <w:t>Attachment 7</w:t>
      </w:r>
      <w:r w:rsidR="00EB2868" w:rsidRPr="6DF86161">
        <w:rPr>
          <w:b/>
          <w:bCs/>
          <w:sz w:val="24"/>
          <w:szCs w:val="24"/>
        </w:rPr>
        <w:t>)</w:t>
      </w:r>
    </w:p>
    <w:p w14:paraId="1D529E0C" w14:textId="0C30A975" w:rsidR="00A20A35" w:rsidRDefault="00325509" w:rsidP="00A20A35">
      <w:pPr>
        <w:spacing w:after="0"/>
        <w:ind w:left="1440"/>
        <w:rPr>
          <w:bCs/>
          <w:sz w:val="24"/>
          <w:szCs w:val="24"/>
        </w:rPr>
      </w:pPr>
      <w:r w:rsidRPr="00E91F37">
        <w:rPr>
          <w:bCs/>
          <w:sz w:val="24"/>
          <w:szCs w:val="24"/>
        </w:rPr>
        <w:t>Applicants must complete and submit a separate Past Performance Reference Form for each CEC agreement (e.g., contract, grant</w:t>
      </w:r>
      <w:r w:rsidR="0076317C">
        <w:rPr>
          <w:bCs/>
          <w:sz w:val="24"/>
          <w:szCs w:val="24"/>
        </w:rPr>
        <w:t>,</w:t>
      </w:r>
      <w:r w:rsidRPr="00E91F37">
        <w:rPr>
          <w:bCs/>
          <w:sz w:val="24"/>
          <w:szCs w:val="24"/>
        </w:rPr>
        <w:t xml:space="preserve"> or loan) received by the Applicant in the last 10 years</w:t>
      </w:r>
      <w:r w:rsidR="00350FF2">
        <w:rPr>
          <w:bCs/>
          <w:sz w:val="24"/>
          <w:szCs w:val="24"/>
        </w:rPr>
        <w:t>, including ongoing agreements,</w:t>
      </w:r>
      <w:r w:rsidRPr="00E91F37">
        <w:rPr>
          <w:bCs/>
          <w:sz w:val="24"/>
          <w:szCs w:val="24"/>
        </w:rPr>
        <w:t xml:space="preserve"> and the 5 most recent agreements with other public agencies within the past 10 years.</w:t>
      </w:r>
    </w:p>
    <w:p w14:paraId="55A372AF" w14:textId="77777777" w:rsidR="00502546" w:rsidRDefault="00502546" w:rsidP="00A20A35">
      <w:pPr>
        <w:spacing w:after="0"/>
        <w:ind w:left="1440"/>
        <w:rPr>
          <w:bCs/>
          <w:sz w:val="24"/>
          <w:szCs w:val="24"/>
        </w:rPr>
      </w:pPr>
    </w:p>
    <w:p w14:paraId="03932C3D" w14:textId="4298E63E" w:rsidR="00502546" w:rsidRPr="00E91F37" w:rsidRDefault="00502546" w:rsidP="00502546">
      <w:pPr>
        <w:numPr>
          <w:ilvl w:val="0"/>
          <w:numId w:val="7"/>
        </w:numPr>
        <w:spacing w:after="0"/>
        <w:ind w:left="1440" w:hanging="720"/>
        <w:rPr>
          <w:b/>
          <w:sz w:val="24"/>
          <w:szCs w:val="24"/>
        </w:rPr>
      </w:pPr>
      <w:r w:rsidRPr="6DF86161">
        <w:rPr>
          <w:b/>
          <w:bCs/>
          <w:sz w:val="24"/>
          <w:szCs w:val="24"/>
        </w:rPr>
        <w:t>Letters of Support/Commitment</w:t>
      </w:r>
      <w:r>
        <w:rPr>
          <w:b/>
          <w:bCs/>
          <w:sz w:val="24"/>
          <w:szCs w:val="24"/>
        </w:rPr>
        <w:t xml:space="preserve"> (Attachment 8)</w:t>
      </w:r>
    </w:p>
    <w:p w14:paraId="4014DE0D" w14:textId="3AB8ACAA" w:rsidR="00502546" w:rsidRPr="00E91F37" w:rsidRDefault="00502546" w:rsidP="00502546">
      <w:pPr>
        <w:spacing w:after="0"/>
        <w:ind w:left="1440"/>
        <w:rPr>
          <w:sz w:val="24"/>
          <w:szCs w:val="24"/>
        </w:rPr>
      </w:pPr>
      <w:r w:rsidRPr="008D720C">
        <w:rPr>
          <w:sz w:val="24"/>
          <w:szCs w:val="24"/>
        </w:rPr>
        <w:t>Applicants</w:t>
      </w:r>
      <w:r w:rsidRPr="008D720C" w:rsidDel="006559E0">
        <w:rPr>
          <w:sz w:val="24"/>
          <w:szCs w:val="24"/>
        </w:rPr>
        <w:t xml:space="preserve"> </w:t>
      </w:r>
      <w:r w:rsidR="006559E0">
        <w:rPr>
          <w:sz w:val="24"/>
          <w:szCs w:val="24"/>
        </w:rPr>
        <w:t>must</w:t>
      </w:r>
      <w:r w:rsidRPr="008D720C">
        <w:rPr>
          <w:sz w:val="24"/>
          <w:szCs w:val="24"/>
        </w:rPr>
        <w:t xml:space="preserve"> submit a funding commitment letter from each entity that is committing to providing funding. A commitment letter commits an entity or individual to providing the service or funding described in the letter. Letters of support may also be submitted but are not required. A support letter details an entity or individual’s support for the project.</w:t>
      </w:r>
    </w:p>
    <w:p w14:paraId="7B9773E8" w14:textId="77777777" w:rsidR="00502546" w:rsidRPr="00E91F37" w:rsidRDefault="00502546" w:rsidP="00502546">
      <w:pPr>
        <w:spacing w:after="0"/>
        <w:ind w:left="1440"/>
        <w:rPr>
          <w:sz w:val="24"/>
          <w:szCs w:val="24"/>
        </w:rPr>
      </w:pPr>
    </w:p>
    <w:p w14:paraId="7C468DA7" w14:textId="52A8D944" w:rsidR="00502546" w:rsidRPr="00E91F37" w:rsidRDefault="00502546" w:rsidP="00502546">
      <w:pPr>
        <w:numPr>
          <w:ilvl w:val="1"/>
          <w:numId w:val="7"/>
        </w:numPr>
        <w:spacing w:after="0"/>
        <w:ind w:left="2160" w:hanging="720"/>
        <w:rPr>
          <w:sz w:val="24"/>
          <w:szCs w:val="24"/>
        </w:rPr>
      </w:pPr>
      <w:r w:rsidRPr="00E91F37">
        <w:rPr>
          <w:b/>
          <w:sz w:val="24"/>
          <w:szCs w:val="24"/>
        </w:rPr>
        <w:t xml:space="preserve">Key Project Partners (if applicable): </w:t>
      </w:r>
      <w:r w:rsidRPr="00E91F37">
        <w:rPr>
          <w:sz w:val="24"/>
          <w:szCs w:val="24"/>
        </w:rPr>
        <w:t xml:space="preserve">Key project partners identified in the application must provide letters demonstrating their commitment </w:t>
      </w:r>
      <w:r>
        <w:rPr>
          <w:sz w:val="24"/>
          <w:szCs w:val="24"/>
        </w:rPr>
        <w:t xml:space="preserve">or support </w:t>
      </w:r>
      <w:r w:rsidRPr="00E91F37">
        <w:rPr>
          <w:sz w:val="24"/>
          <w:szCs w:val="24"/>
        </w:rPr>
        <w:t>to the proposed project and their ability to fulfill their identified roles.</w:t>
      </w:r>
    </w:p>
    <w:p w14:paraId="39B541F8" w14:textId="77777777" w:rsidR="00502546" w:rsidRPr="00E91F37" w:rsidRDefault="00502546" w:rsidP="00502546">
      <w:pPr>
        <w:spacing w:after="0"/>
        <w:ind w:left="2160"/>
        <w:rPr>
          <w:sz w:val="24"/>
          <w:szCs w:val="24"/>
        </w:rPr>
      </w:pPr>
    </w:p>
    <w:p w14:paraId="79B09C22" w14:textId="6B23F75E" w:rsidR="00502546" w:rsidRPr="00E91F37" w:rsidRDefault="00502546" w:rsidP="00502546">
      <w:pPr>
        <w:numPr>
          <w:ilvl w:val="1"/>
          <w:numId w:val="7"/>
        </w:numPr>
        <w:spacing w:after="0"/>
        <w:ind w:left="2160" w:hanging="720"/>
        <w:rPr>
          <w:sz w:val="24"/>
          <w:szCs w:val="24"/>
        </w:rPr>
      </w:pPr>
      <w:r w:rsidRPr="00E91F37">
        <w:rPr>
          <w:b/>
          <w:sz w:val="24"/>
          <w:szCs w:val="24"/>
        </w:rPr>
        <w:lastRenderedPageBreak/>
        <w:t xml:space="preserve">Third-party </w:t>
      </w:r>
      <w:r w:rsidR="00A00A4A">
        <w:rPr>
          <w:b/>
          <w:sz w:val="24"/>
          <w:szCs w:val="24"/>
        </w:rPr>
        <w:t>Match Funding</w:t>
      </w:r>
      <w:r w:rsidRPr="00E91F37">
        <w:rPr>
          <w:b/>
          <w:sz w:val="24"/>
          <w:szCs w:val="24"/>
        </w:rPr>
        <w:t xml:space="preserve"> Contributors </w:t>
      </w:r>
      <w:r>
        <w:rPr>
          <w:b/>
          <w:sz w:val="24"/>
          <w:szCs w:val="24"/>
        </w:rPr>
        <w:t xml:space="preserve">Letters of Commitment </w:t>
      </w:r>
      <w:r w:rsidRPr="00E91F37">
        <w:rPr>
          <w:b/>
          <w:sz w:val="24"/>
          <w:szCs w:val="24"/>
        </w:rPr>
        <w:t xml:space="preserve">(if applicable): </w:t>
      </w:r>
      <w:r w:rsidRPr="00E91F37">
        <w:rPr>
          <w:sz w:val="24"/>
          <w:szCs w:val="24"/>
        </w:rPr>
        <w:t xml:space="preserve">Any third-party </w:t>
      </w:r>
      <w:r w:rsidR="000D3E27">
        <w:rPr>
          <w:sz w:val="24"/>
          <w:szCs w:val="24"/>
        </w:rPr>
        <w:t>match funding</w:t>
      </w:r>
      <w:r w:rsidRPr="00E91F37">
        <w:rPr>
          <w:sz w:val="24"/>
          <w:szCs w:val="24"/>
        </w:rPr>
        <w:t xml:space="preserve"> contributors </w:t>
      </w:r>
      <w:r w:rsidR="00DC1205">
        <w:rPr>
          <w:sz w:val="24"/>
          <w:szCs w:val="24"/>
        </w:rPr>
        <w:t>must</w:t>
      </w:r>
      <w:r w:rsidR="00DC1205" w:rsidRPr="00E91F37">
        <w:rPr>
          <w:sz w:val="24"/>
          <w:szCs w:val="24"/>
        </w:rPr>
        <w:t xml:space="preserve"> </w:t>
      </w:r>
      <w:r w:rsidRPr="00E91F37">
        <w:rPr>
          <w:sz w:val="24"/>
          <w:szCs w:val="24"/>
        </w:rPr>
        <w:t>identify the intended amount of match</w:t>
      </w:r>
      <w:r>
        <w:rPr>
          <w:sz w:val="24"/>
          <w:szCs w:val="24"/>
        </w:rPr>
        <w:t xml:space="preserve"> that will be committed to the project</w:t>
      </w:r>
      <w:r w:rsidRPr="00E91F37">
        <w:rPr>
          <w:sz w:val="24"/>
          <w:szCs w:val="24"/>
        </w:rPr>
        <w:t xml:space="preserve">, the funding source(s), and state that the </w:t>
      </w:r>
      <w:r>
        <w:rPr>
          <w:sz w:val="24"/>
          <w:szCs w:val="24"/>
        </w:rPr>
        <w:t>cost</w:t>
      </w:r>
      <w:r w:rsidRPr="00E91F37">
        <w:rPr>
          <w:sz w:val="24"/>
          <w:szCs w:val="24"/>
        </w:rPr>
        <w:t xml:space="preserve"> share contributor will provide the identified funding. Letters of commitment from third party </w:t>
      </w:r>
      <w:r>
        <w:rPr>
          <w:sz w:val="24"/>
          <w:szCs w:val="24"/>
        </w:rPr>
        <w:t xml:space="preserve">cost </w:t>
      </w:r>
      <w:r w:rsidRPr="00E91F37">
        <w:rPr>
          <w:sz w:val="24"/>
          <w:szCs w:val="24"/>
        </w:rPr>
        <w:t>share contributors must contain a telephone number</w:t>
      </w:r>
      <w:r>
        <w:rPr>
          <w:sz w:val="24"/>
          <w:szCs w:val="24"/>
        </w:rPr>
        <w:t xml:space="preserve"> and email address</w:t>
      </w:r>
      <w:r w:rsidRPr="00E91F37">
        <w:rPr>
          <w:sz w:val="24"/>
          <w:szCs w:val="24"/>
        </w:rPr>
        <w:t xml:space="preserve"> to allow CEC to contact the </w:t>
      </w:r>
      <w:r>
        <w:rPr>
          <w:sz w:val="24"/>
          <w:szCs w:val="24"/>
        </w:rPr>
        <w:t xml:space="preserve">cost </w:t>
      </w:r>
      <w:r w:rsidRPr="00E91F37">
        <w:rPr>
          <w:sz w:val="24"/>
          <w:szCs w:val="24"/>
        </w:rPr>
        <w:t>share partner or representative to confirm their authority to commit funds to the proposed project.</w:t>
      </w:r>
    </w:p>
    <w:p w14:paraId="3F03CD75" w14:textId="77777777" w:rsidR="00F60381" w:rsidRPr="00E91F37" w:rsidRDefault="00F60381" w:rsidP="00F60381">
      <w:pPr>
        <w:spacing w:after="0"/>
        <w:ind w:left="2160"/>
        <w:rPr>
          <w:sz w:val="24"/>
          <w:szCs w:val="24"/>
        </w:rPr>
      </w:pPr>
    </w:p>
    <w:p w14:paraId="283CA991" w14:textId="0E76845B" w:rsidR="00502546" w:rsidRPr="00856318" w:rsidRDefault="00502546" w:rsidP="00856318">
      <w:pPr>
        <w:numPr>
          <w:ilvl w:val="1"/>
          <w:numId w:val="7"/>
        </w:numPr>
        <w:spacing w:after="0"/>
        <w:ind w:left="2160" w:hanging="720"/>
        <w:rPr>
          <w:sz w:val="24"/>
          <w:szCs w:val="24"/>
        </w:rPr>
      </w:pPr>
      <w:r w:rsidRPr="00E91F37">
        <w:rPr>
          <w:b/>
          <w:sz w:val="24"/>
          <w:szCs w:val="24"/>
        </w:rPr>
        <w:t xml:space="preserve">Letters of Support (optional): </w:t>
      </w:r>
      <w:r w:rsidRPr="00E91F37">
        <w:rPr>
          <w:sz w:val="24"/>
          <w:szCs w:val="24"/>
        </w:rPr>
        <w:t>Applicants are encouraged to submit letter(s) of support that substantiate the estimated demand and/or the potential benefits of the proposed project. Third-party letters of support can be provided by, but are not limited to: air districts, state or federal agencies, local safety officials, potential users of the proposed project, and any other relevant organizations.</w:t>
      </w:r>
    </w:p>
    <w:p w14:paraId="04AE5FE6" w14:textId="77777777" w:rsidR="00A20A35" w:rsidRDefault="00A20A35" w:rsidP="00A20A35">
      <w:pPr>
        <w:spacing w:after="0"/>
        <w:ind w:left="1440"/>
        <w:rPr>
          <w:bCs/>
          <w:sz w:val="24"/>
          <w:szCs w:val="24"/>
        </w:rPr>
      </w:pPr>
    </w:p>
    <w:p w14:paraId="3FE4C1AA" w14:textId="493693B8" w:rsidR="00A20A35" w:rsidRDefault="00A20A35" w:rsidP="00A20A35">
      <w:pPr>
        <w:pStyle w:val="ListParagraph"/>
        <w:numPr>
          <w:ilvl w:val="0"/>
          <w:numId w:val="7"/>
        </w:numPr>
        <w:spacing w:after="0"/>
        <w:ind w:firstLine="90"/>
        <w:rPr>
          <w:b/>
          <w:bCs/>
          <w:sz w:val="24"/>
          <w:szCs w:val="24"/>
        </w:rPr>
      </w:pPr>
      <w:r w:rsidRPr="00A20A35">
        <w:rPr>
          <w:b/>
          <w:bCs/>
          <w:sz w:val="24"/>
          <w:szCs w:val="24"/>
        </w:rPr>
        <w:t>Applicant Declaration (Attachment 9)</w:t>
      </w:r>
    </w:p>
    <w:p w14:paraId="20E92A68" w14:textId="77777777" w:rsidR="009E2E71" w:rsidRPr="009E2E71" w:rsidRDefault="009E2E71" w:rsidP="009E2E71">
      <w:pPr>
        <w:pStyle w:val="ListParagraph"/>
        <w:spacing w:after="0"/>
        <w:ind w:left="1440"/>
        <w:rPr>
          <w:sz w:val="24"/>
          <w:szCs w:val="24"/>
        </w:rPr>
      </w:pPr>
      <w:r w:rsidRPr="009E2E71">
        <w:rPr>
          <w:sz w:val="24"/>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CEC or another public agency or entity; are in compliance with all judgments, if any, issued against the Applicant in any matter to which the CEC or another public agency or entity is a party; are complying with any demand letter made on the Applicant by the CEC or another public agency or entity; and are not in active litigation with the CEC regarding the Applicant’s actions under a current or past contract, grant, or loan with the CEC. The declaration must be signed under penalty of perjury by an authorized representative of the applicant’s organization. </w:t>
      </w:r>
    </w:p>
    <w:p w14:paraId="2C0C9CA4" w14:textId="77777777" w:rsidR="009E2E71" w:rsidRPr="009E2E71" w:rsidRDefault="009E2E71" w:rsidP="009E2E71">
      <w:pPr>
        <w:pStyle w:val="ListParagraph"/>
        <w:spacing w:after="0"/>
        <w:ind w:left="1440"/>
        <w:rPr>
          <w:sz w:val="24"/>
          <w:szCs w:val="24"/>
        </w:rPr>
      </w:pPr>
    </w:p>
    <w:p w14:paraId="7AE216A4" w14:textId="66DF9057" w:rsidR="009E2E71" w:rsidRPr="009E2E71" w:rsidRDefault="009E2E71" w:rsidP="009E2E71">
      <w:pPr>
        <w:pStyle w:val="ListParagraph"/>
        <w:spacing w:after="0"/>
        <w:ind w:left="1440"/>
        <w:rPr>
          <w:sz w:val="24"/>
          <w:szCs w:val="24"/>
        </w:rPr>
      </w:pPr>
      <w:r w:rsidRPr="009E2E71">
        <w:rPr>
          <w:sz w:val="24"/>
          <w:szCs w:val="24"/>
        </w:rPr>
        <w:t xml:space="preserve">The CEC may have waived the requirement for a signature on application materials for this solicitation. If a notice regarding </w:t>
      </w:r>
      <w:hyperlink r:id="rId23" w:history="1">
        <w:r w:rsidRPr="00F92070">
          <w:rPr>
            <w:rStyle w:val="Hyperlink"/>
            <w:sz w:val="24"/>
            <w:szCs w:val="24"/>
          </w:rPr>
          <w:t>CEC’s waiver of the signature requirement appears here</w:t>
        </w:r>
      </w:hyperlink>
      <w:r w:rsidRPr="009E2E71">
        <w:rPr>
          <w:sz w:val="24"/>
          <w:szCs w:val="24"/>
        </w:rPr>
        <w:t>: https://www.energy.ca.gov/funding-opportunities/solicitations, the waiver applies to this solicitation. In the event of a conflict between the notice and any language in this solicitation regarding signatures, the notice will govern.</w:t>
      </w:r>
    </w:p>
    <w:p w14:paraId="1383EAA1" w14:textId="77777777" w:rsidR="009E2E71" w:rsidRDefault="009E2E71" w:rsidP="009E2E71">
      <w:pPr>
        <w:pStyle w:val="ListParagraph"/>
        <w:spacing w:after="0"/>
        <w:ind w:left="810"/>
        <w:rPr>
          <w:b/>
          <w:bCs/>
          <w:sz w:val="24"/>
          <w:szCs w:val="24"/>
        </w:rPr>
      </w:pPr>
    </w:p>
    <w:p w14:paraId="65D8B3BB" w14:textId="4F6EE95D" w:rsidR="009E2E71" w:rsidRDefault="00DD17A2" w:rsidP="000A3344">
      <w:pPr>
        <w:pStyle w:val="ListParagraph"/>
        <w:numPr>
          <w:ilvl w:val="0"/>
          <w:numId w:val="7"/>
        </w:numPr>
        <w:spacing w:after="0"/>
        <w:ind w:firstLine="86"/>
        <w:rPr>
          <w:b/>
          <w:bCs/>
          <w:sz w:val="24"/>
          <w:szCs w:val="24"/>
        </w:rPr>
      </w:pPr>
      <w:r>
        <w:rPr>
          <w:b/>
          <w:bCs/>
          <w:sz w:val="24"/>
          <w:szCs w:val="24"/>
        </w:rPr>
        <w:t>D</w:t>
      </w:r>
      <w:r w:rsidR="00723913">
        <w:rPr>
          <w:b/>
          <w:bCs/>
          <w:sz w:val="24"/>
          <w:szCs w:val="24"/>
        </w:rPr>
        <w:t>ata Sharing Agreement</w:t>
      </w:r>
      <w:r w:rsidR="00995FDF">
        <w:rPr>
          <w:b/>
          <w:bCs/>
          <w:sz w:val="24"/>
          <w:szCs w:val="24"/>
        </w:rPr>
        <w:t xml:space="preserve"> (Attachment 10)</w:t>
      </w:r>
    </w:p>
    <w:p w14:paraId="543D5E4F" w14:textId="77777777" w:rsidR="008A2A00" w:rsidRDefault="008A2A00" w:rsidP="008A2A00">
      <w:pPr>
        <w:spacing w:after="0"/>
        <w:ind w:left="1440"/>
        <w:rPr>
          <w:sz w:val="24"/>
          <w:szCs w:val="24"/>
        </w:rPr>
      </w:pPr>
      <w:r w:rsidRPr="6C5429BA">
        <w:rPr>
          <w:sz w:val="24"/>
          <w:szCs w:val="24"/>
        </w:rPr>
        <w:t>Th</w:t>
      </w:r>
      <w:r>
        <w:rPr>
          <w:sz w:val="24"/>
          <w:szCs w:val="24"/>
        </w:rPr>
        <w:t xml:space="preserve">e application must include a data sharing agreement based on the data sharing agreement template, which addresses the following topics: </w:t>
      </w:r>
    </w:p>
    <w:p w14:paraId="73579908" w14:textId="7FF8FD97" w:rsidR="008A2A00" w:rsidRDefault="008A2A00" w:rsidP="00071A72">
      <w:pPr>
        <w:pStyle w:val="ListParagraph"/>
        <w:numPr>
          <w:ilvl w:val="0"/>
          <w:numId w:val="31"/>
        </w:numPr>
        <w:spacing w:after="0"/>
        <w:rPr>
          <w:sz w:val="24"/>
          <w:szCs w:val="24"/>
        </w:rPr>
      </w:pPr>
      <w:r>
        <w:rPr>
          <w:sz w:val="24"/>
          <w:szCs w:val="24"/>
        </w:rPr>
        <w:t>P</w:t>
      </w:r>
      <w:r w:rsidRPr="001446C8">
        <w:rPr>
          <w:sz w:val="24"/>
          <w:szCs w:val="24"/>
        </w:rPr>
        <w:t>ublicly available products</w:t>
      </w:r>
    </w:p>
    <w:p w14:paraId="69DD449E" w14:textId="2F27A8A7" w:rsidR="008A2A00" w:rsidRDefault="008A2A00" w:rsidP="00071A72">
      <w:pPr>
        <w:pStyle w:val="ListParagraph"/>
        <w:numPr>
          <w:ilvl w:val="0"/>
          <w:numId w:val="31"/>
        </w:numPr>
        <w:spacing w:after="0"/>
        <w:rPr>
          <w:sz w:val="24"/>
          <w:szCs w:val="24"/>
        </w:rPr>
      </w:pPr>
      <w:r>
        <w:rPr>
          <w:sz w:val="24"/>
          <w:szCs w:val="24"/>
        </w:rPr>
        <w:t>Process for treating products submitted to the CEC as confidential</w:t>
      </w:r>
    </w:p>
    <w:p w14:paraId="640FF1F5" w14:textId="652C016A" w:rsidR="008A2A00" w:rsidRDefault="008A2A00" w:rsidP="00071A72">
      <w:pPr>
        <w:pStyle w:val="ListParagraph"/>
        <w:numPr>
          <w:ilvl w:val="0"/>
          <w:numId w:val="31"/>
        </w:numPr>
        <w:spacing w:after="0"/>
        <w:rPr>
          <w:sz w:val="24"/>
          <w:szCs w:val="24"/>
        </w:rPr>
      </w:pPr>
      <w:r>
        <w:rPr>
          <w:sz w:val="24"/>
          <w:szCs w:val="24"/>
        </w:rPr>
        <w:t>Confidential products</w:t>
      </w:r>
    </w:p>
    <w:p w14:paraId="6F6CAC08" w14:textId="77777777" w:rsidR="00194F25" w:rsidRDefault="008A2A00" w:rsidP="00071A72">
      <w:pPr>
        <w:pStyle w:val="ListParagraph"/>
        <w:numPr>
          <w:ilvl w:val="0"/>
          <w:numId w:val="31"/>
        </w:numPr>
        <w:spacing w:after="0"/>
        <w:rPr>
          <w:sz w:val="24"/>
          <w:szCs w:val="24"/>
        </w:rPr>
      </w:pPr>
      <w:r>
        <w:rPr>
          <w:sz w:val="24"/>
          <w:szCs w:val="24"/>
        </w:rPr>
        <w:t>Inadvertent disclosure</w:t>
      </w:r>
    </w:p>
    <w:p w14:paraId="1712EADC" w14:textId="243DBC47" w:rsidR="008A2A00" w:rsidRPr="00194F25" w:rsidRDefault="008A2A00" w:rsidP="00071A72">
      <w:pPr>
        <w:pStyle w:val="ListParagraph"/>
        <w:numPr>
          <w:ilvl w:val="0"/>
          <w:numId w:val="31"/>
        </w:numPr>
        <w:spacing w:after="0"/>
        <w:rPr>
          <w:sz w:val="24"/>
          <w:szCs w:val="24"/>
        </w:rPr>
      </w:pPr>
      <w:r w:rsidRPr="00194F25">
        <w:rPr>
          <w:sz w:val="24"/>
          <w:szCs w:val="24"/>
        </w:rPr>
        <w:t>Related topics (such as limitation of agreement to products described in the scope of work and intellectual property).</w:t>
      </w:r>
    </w:p>
    <w:p w14:paraId="6B4BCB98" w14:textId="77777777" w:rsidR="008A2A00" w:rsidRDefault="008A2A00" w:rsidP="008A2A00">
      <w:pPr>
        <w:pStyle w:val="ListParagraph"/>
        <w:spacing w:after="0"/>
        <w:ind w:left="806"/>
        <w:rPr>
          <w:b/>
          <w:bCs/>
          <w:sz w:val="24"/>
          <w:szCs w:val="24"/>
        </w:rPr>
      </w:pPr>
    </w:p>
    <w:p w14:paraId="10BA038F" w14:textId="03C04C7E" w:rsidR="006E2D24" w:rsidRDefault="0058601C" w:rsidP="008A2A00">
      <w:pPr>
        <w:pStyle w:val="ListParagraph"/>
        <w:numPr>
          <w:ilvl w:val="0"/>
          <w:numId w:val="7"/>
        </w:numPr>
        <w:spacing w:after="0"/>
        <w:ind w:firstLine="86"/>
        <w:rPr>
          <w:b/>
          <w:bCs/>
          <w:sz w:val="24"/>
          <w:szCs w:val="24"/>
        </w:rPr>
      </w:pPr>
      <w:r>
        <w:rPr>
          <w:b/>
          <w:bCs/>
          <w:sz w:val="24"/>
          <w:szCs w:val="24"/>
        </w:rPr>
        <w:t>Terms and Conditions</w:t>
      </w:r>
      <w:r w:rsidR="00995FDF">
        <w:rPr>
          <w:b/>
          <w:bCs/>
          <w:sz w:val="24"/>
          <w:szCs w:val="24"/>
        </w:rPr>
        <w:t xml:space="preserve"> (Attachment 11)</w:t>
      </w:r>
    </w:p>
    <w:p w14:paraId="40045FA1" w14:textId="06881D1F" w:rsidR="0058601C" w:rsidRPr="002E5FCD" w:rsidRDefault="002E5FCD" w:rsidP="004B6B1A">
      <w:pPr>
        <w:spacing w:after="0"/>
        <w:ind w:left="1440"/>
        <w:rPr>
          <w:sz w:val="24"/>
          <w:szCs w:val="24"/>
        </w:rPr>
      </w:pPr>
      <w:r w:rsidRPr="002E5FCD">
        <w:rPr>
          <w:sz w:val="24"/>
          <w:szCs w:val="24"/>
        </w:rPr>
        <w:t xml:space="preserve">Each grant agreement resulting from this solicitation will include terms and conditions that set forth the grant recipient’s rights and responsibilities. By providing the authorizations and certifications required under this solicitation, each Applicant agrees to enter into an agreement, if awarded, with the CEC to conduct the proposed project according to the terms and conditions that correspond to its organization, without negotiation: (1) University of California and California State University terms and conditions or (2) standard terms and conditions. </w:t>
      </w:r>
    </w:p>
    <w:p w14:paraId="77853AAA" w14:textId="77777777" w:rsidR="0058601C" w:rsidRPr="0058601C" w:rsidRDefault="0058601C" w:rsidP="0058601C">
      <w:pPr>
        <w:spacing w:after="0"/>
        <w:rPr>
          <w:b/>
          <w:bCs/>
          <w:sz w:val="24"/>
          <w:szCs w:val="24"/>
        </w:rPr>
      </w:pPr>
    </w:p>
    <w:p w14:paraId="556517D1" w14:textId="4BA03AB9" w:rsidR="0058601C" w:rsidRPr="0058601C" w:rsidRDefault="0058601C" w:rsidP="00916F39">
      <w:pPr>
        <w:pStyle w:val="ListParagraph"/>
        <w:numPr>
          <w:ilvl w:val="0"/>
          <w:numId w:val="7"/>
        </w:numPr>
        <w:spacing w:after="0"/>
        <w:ind w:left="1440" w:hanging="720"/>
        <w:rPr>
          <w:b/>
          <w:bCs/>
          <w:sz w:val="24"/>
          <w:szCs w:val="24"/>
        </w:rPr>
      </w:pPr>
      <w:r w:rsidRPr="0058601C">
        <w:rPr>
          <w:b/>
          <w:bCs/>
          <w:sz w:val="24"/>
          <w:szCs w:val="24"/>
        </w:rPr>
        <w:t>Special Terms and Conditions for California Native American Tribes and Tribal Organizations with Sovereign Immunity</w:t>
      </w:r>
      <w:r w:rsidR="00995FDF">
        <w:rPr>
          <w:b/>
          <w:bCs/>
          <w:sz w:val="24"/>
          <w:szCs w:val="24"/>
        </w:rPr>
        <w:t xml:space="preserve"> (Attachment 12)</w:t>
      </w:r>
    </w:p>
    <w:p w14:paraId="1D49358F" w14:textId="7C16F46D" w:rsidR="00530664" w:rsidRDefault="00C1286B" w:rsidP="00A20A35">
      <w:pPr>
        <w:spacing w:after="0"/>
        <w:ind w:left="1440"/>
        <w:rPr>
          <w:sz w:val="24"/>
          <w:szCs w:val="24"/>
        </w:rPr>
      </w:pPr>
      <w:r w:rsidRPr="0069756F">
        <w:rPr>
          <w:sz w:val="24"/>
          <w:szCs w:val="24"/>
        </w:rPr>
        <w:t xml:space="preserve">If a Federally recognized California Native American Tribe (Tribe) or a California Tribal Organization serving a Federally recognized California Native American Tribe (Tribal Organization) with sovereign immunity is listed as a proposed awardee in the Notice of Proposed Awards (NOPA), before bringing the proposed award to a Business Meeting, </w:t>
      </w:r>
      <w:r w:rsidR="00417DBA" w:rsidRPr="0069756F">
        <w:rPr>
          <w:sz w:val="24"/>
          <w:szCs w:val="24"/>
        </w:rPr>
        <w:t xml:space="preserve">CEC staff must receive </w:t>
      </w:r>
      <w:r w:rsidRPr="0069756F">
        <w:rPr>
          <w:sz w:val="24"/>
          <w:szCs w:val="24"/>
        </w:rPr>
        <w:t>(a) resolution(s) or other authorizing document(s) by the governing body of the Tribe or Tribal Organization</w:t>
      </w:r>
      <w:r w:rsidR="00003E2A">
        <w:rPr>
          <w:sz w:val="24"/>
          <w:szCs w:val="24"/>
        </w:rPr>
        <w:t xml:space="preserve"> meeting the requirements specified in Section IV and Attachment 12.</w:t>
      </w:r>
    </w:p>
    <w:p w14:paraId="236B9675" w14:textId="7429BED3" w:rsidR="008F11C0" w:rsidRPr="00050087" w:rsidRDefault="008F11C0" w:rsidP="005A058C">
      <w:pPr>
        <w:spacing w:after="0"/>
        <w:rPr>
          <w:szCs w:val="22"/>
        </w:rPr>
      </w:pPr>
    </w:p>
    <w:p w14:paraId="38CA2230" w14:textId="469DC143" w:rsidR="00A37534" w:rsidRPr="000D6F4E" w:rsidRDefault="00C81358" w:rsidP="00071A72">
      <w:pPr>
        <w:pStyle w:val="ListParagraph"/>
        <w:numPr>
          <w:ilvl w:val="0"/>
          <w:numId w:val="32"/>
        </w:numPr>
        <w:spacing w:after="0"/>
        <w:ind w:left="1440" w:hanging="720"/>
        <w:rPr>
          <w:b/>
          <w:bCs/>
          <w:sz w:val="24"/>
          <w:szCs w:val="24"/>
        </w:rPr>
      </w:pPr>
      <w:r w:rsidRPr="000D6F4E">
        <w:rPr>
          <w:b/>
          <w:bCs/>
          <w:sz w:val="24"/>
          <w:szCs w:val="24"/>
        </w:rPr>
        <w:t>POU Letter of Interest Template</w:t>
      </w:r>
      <w:r w:rsidR="00DE11B9" w:rsidRPr="000D6F4E">
        <w:rPr>
          <w:b/>
          <w:bCs/>
          <w:sz w:val="24"/>
          <w:szCs w:val="24"/>
        </w:rPr>
        <w:t xml:space="preserve"> (Attachment 13)</w:t>
      </w:r>
    </w:p>
    <w:p w14:paraId="57B8EBE2" w14:textId="339530F8" w:rsidR="00317827" w:rsidRDefault="00317827" w:rsidP="0026660E">
      <w:pPr>
        <w:spacing w:after="0"/>
        <w:rPr>
          <w:sz w:val="24"/>
          <w:szCs w:val="24"/>
        </w:rPr>
      </w:pPr>
    </w:p>
    <w:p w14:paraId="38855628" w14:textId="5C666284" w:rsidR="00D238D6" w:rsidRPr="000D6F4E" w:rsidRDefault="00EE2618" w:rsidP="00D238D6">
      <w:pPr>
        <w:pStyle w:val="ListParagraph"/>
        <w:spacing w:after="0"/>
        <w:ind w:left="1440"/>
        <w:rPr>
          <w:sz w:val="24"/>
          <w:szCs w:val="24"/>
        </w:rPr>
      </w:pPr>
      <w:r w:rsidRPr="000D6F4E">
        <w:rPr>
          <w:sz w:val="24"/>
          <w:szCs w:val="24"/>
        </w:rPr>
        <w:t xml:space="preserve">Applications for projects </w:t>
      </w:r>
      <w:r w:rsidR="00E21029">
        <w:rPr>
          <w:sz w:val="24"/>
          <w:szCs w:val="24"/>
        </w:rPr>
        <w:t xml:space="preserve">that would </w:t>
      </w:r>
      <w:r w:rsidR="00FE00D6">
        <w:rPr>
          <w:sz w:val="24"/>
          <w:szCs w:val="24"/>
        </w:rPr>
        <w:t>provide</w:t>
      </w:r>
      <w:r w:rsidR="00E21029">
        <w:rPr>
          <w:sz w:val="24"/>
          <w:szCs w:val="24"/>
        </w:rPr>
        <w:t xml:space="preserve"> funding to a</w:t>
      </w:r>
      <w:r w:rsidRPr="000D6F4E">
        <w:rPr>
          <w:sz w:val="24"/>
          <w:szCs w:val="24"/>
        </w:rPr>
        <w:t xml:space="preserve"> local publicly owned electric utility (POU) do not require a governing board resolution to apply. However, a letter of interest from the utility director or general manager must be included with the application. The letter must include the date the POU plans to take the resolution to the governing board or city council, as applicable. The CEC must receive a copy of project approval from the POU governing board before an agreement can be executed. A template for this letter is provided in Attachment 13.</w:t>
      </w:r>
    </w:p>
    <w:p w14:paraId="491497C6" w14:textId="77777777" w:rsidR="00C464B2" w:rsidRDefault="00C464B2" w:rsidP="00D238D6">
      <w:pPr>
        <w:pStyle w:val="ListParagraph"/>
        <w:spacing w:after="0"/>
        <w:ind w:left="1440"/>
        <w:rPr>
          <w:sz w:val="24"/>
          <w:szCs w:val="24"/>
        </w:rPr>
      </w:pPr>
    </w:p>
    <w:p w14:paraId="2DF6A13B" w14:textId="77777777" w:rsidR="00C464B2" w:rsidRDefault="00C464B2" w:rsidP="00C464B2">
      <w:pPr>
        <w:pStyle w:val="ListParagraph"/>
        <w:spacing w:after="0"/>
        <w:ind w:left="1440"/>
        <w:rPr>
          <w:sz w:val="24"/>
          <w:szCs w:val="24"/>
        </w:rPr>
      </w:pPr>
      <w:r>
        <w:rPr>
          <w:sz w:val="24"/>
          <w:szCs w:val="24"/>
        </w:rPr>
        <w:t>A p</w:t>
      </w:r>
      <w:r w:rsidRPr="00DC2C57">
        <w:rPr>
          <w:sz w:val="24"/>
          <w:szCs w:val="24"/>
        </w:rPr>
        <w:t>ublic agenc</w:t>
      </w:r>
      <w:r>
        <w:rPr>
          <w:sz w:val="24"/>
          <w:szCs w:val="24"/>
        </w:rPr>
        <w:t>y</w:t>
      </w:r>
      <w:r w:rsidRPr="00DC2C57">
        <w:rPr>
          <w:sz w:val="24"/>
          <w:szCs w:val="24"/>
        </w:rPr>
        <w:t xml:space="preserve"> that receive</w:t>
      </w:r>
      <w:r>
        <w:rPr>
          <w:sz w:val="24"/>
          <w:szCs w:val="24"/>
        </w:rPr>
        <w:t>s</w:t>
      </w:r>
      <w:r w:rsidRPr="00DC2C57">
        <w:rPr>
          <w:sz w:val="24"/>
          <w:szCs w:val="24"/>
        </w:rPr>
        <w:t xml:space="preserve"> funding under this solicitation must provide an authorizing resolution approved by </w:t>
      </w:r>
      <w:r>
        <w:rPr>
          <w:sz w:val="24"/>
          <w:szCs w:val="24"/>
        </w:rPr>
        <w:t>its</w:t>
      </w:r>
      <w:r w:rsidRPr="00DC2C57">
        <w:rPr>
          <w:sz w:val="24"/>
          <w:szCs w:val="24"/>
        </w:rPr>
        <w:t xml:space="preserve"> governing authority to enter into an agreement with CEC</w:t>
      </w:r>
      <w:r>
        <w:rPr>
          <w:sz w:val="24"/>
          <w:szCs w:val="24"/>
        </w:rPr>
        <w:t>. The resolution must designate</w:t>
      </w:r>
      <w:r w:rsidRPr="00DC2C57">
        <w:rPr>
          <w:sz w:val="24"/>
          <w:szCs w:val="24"/>
        </w:rPr>
        <w:t xml:space="preserve"> </w:t>
      </w:r>
      <w:r>
        <w:rPr>
          <w:sz w:val="24"/>
          <w:szCs w:val="24"/>
        </w:rPr>
        <w:t xml:space="preserve">the </w:t>
      </w:r>
      <w:r w:rsidRPr="00DC2C57">
        <w:rPr>
          <w:sz w:val="24"/>
          <w:szCs w:val="24"/>
        </w:rPr>
        <w:t>authorized representative to sign</w:t>
      </w:r>
      <w:r>
        <w:rPr>
          <w:sz w:val="24"/>
          <w:szCs w:val="24"/>
        </w:rPr>
        <w:t xml:space="preserve"> the agreement with CEC</w:t>
      </w:r>
      <w:r w:rsidRPr="00DC2C57">
        <w:rPr>
          <w:sz w:val="24"/>
          <w:szCs w:val="24"/>
        </w:rPr>
        <w:t>.</w:t>
      </w:r>
      <w:r>
        <w:rPr>
          <w:sz w:val="24"/>
          <w:szCs w:val="24"/>
        </w:rPr>
        <w:t xml:space="preserve"> </w:t>
      </w:r>
    </w:p>
    <w:p w14:paraId="0930BE06" w14:textId="77777777" w:rsidR="00C464B2" w:rsidRPr="000D6F4E" w:rsidRDefault="00C464B2" w:rsidP="00D238D6">
      <w:pPr>
        <w:pStyle w:val="ListParagraph"/>
        <w:spacing w:after="0"/>
        <w:ind w:left="1440"/>
        <w:rPr>
          <w:sz w:val="24"/>
          <w:szCs w:val="24"/>
        </w:rPr>
      </w:pPr>
    </w:p>
    <w:p w14:paraId="22EB56AB" w14:textId="77777777" w:rsidR="00760703" w:rsidRPr="00050087" w:rsidRDefault="00760703" w:rsidP="005A058C">
      <w:pPr>
        <w:spacing w:after="0"/>
        <w:rPr>
          <w:szCs w:val="22"/>
        </w:rPr>
      </w:pPr>
    </w:p>
    <w:p w14:paraId="7177D4E0" w14:textId="1BDDB298" w:rsidR="00D74E10" w:rsidRPr="00050087" w:rsidRDefault="006C6191" w:rsidP="00A0384D">
      <w:pPr>
        <w:pStyle w:val="Heading1"/>
        <w:keepLines w:val="0"/>
        <w:spacing w:before="0" w:after="0"/>
      </w:pPr>
      <w:bookmarkStart w:id="66" w:name="_Toc152661849"/>
      <w:r w:rsidRPr="00050087">
        <w:t>IV</w:t>
      </w:r>
      <w:r w:rsidR="00D74E10" w:rsidRPr="00050087">
        <w:t>.</w:t>
      </w:r>
      <w:r w:rsidR="00D74E10" w:rsidRPr="00050087">
        <w:tab/>
        <w:t>Evaluation Process and Criteria</w:t>
      </w:r>
      <w:bookmarkEnd w:id="52"/>
      <w:bookmarkEnd w:id="66"/>
    </w:p>
    <w:p w14:paraId="1D2E956E" w14:textId="77777777" w:rsidR="001A73B9" w:rsidRPr="00050087" w:rsidRDefault="001A73B9" w:rsidP="00A0384D">
      <w:pPr>
        <w:keepNext/>
        <w:spacing w:after="0"/>
      </w:pPr>
      <w:bookmarkStart w:id="67" w:name="_Toc35074632"/>
      <w:bookmarkStart w:id="68" w:name="_Toc219275099"/>
    </w:p>
    <w:p w14:paraId="1F2760C6" w14:textId="77777777" w:rsidR="009E79ED" w:rsidRPr="00050087" w:rsidRDefault="001661BE" w:rsidP="00EE2BB6">
      <w:pPr>
        <w:pStyle w:val="Heading2"/>
        <w:numPr>
          <w:ilvl w:val="2"/>
          <w:numId w:val="10"/>
        </w:numPr>
        <w:spacing w:before="0" w:after="0"/>
        <w:ind w:left="720" w:hanging="720"/>
      </w:pPr>
      <w:bookmarkStart w:id="69" w:name="_Toc152661850"/>
      <w:r w:rsidRPr="00050087">
        <w:t>Application</w:t>
      </w:r>
      <w:r w:rsidR="009E79ED" w:rsidRPr="00050087">
        <w:t xml:space="preserve"> Evaluation</w:t>
      </w:r>
      <w:bookmarkEnd w:id="69"/>
    </w:p>
    <w:p w14:paraId="44B84E2B" w14:textId="295C525A" w:rsidR="00210E36" w:rsidRPr="00E91F37" w:rsidRDefault="00210E36" w:rsidP="00A0384D">
      <w:pPr>
        <w:keepNext/>
        <w:spacing w:after="0"/>
        <w:ind w:left="720"/>
        <w:rPr>
          <w:sz w:val="24"/>
          <w:szCs w:val="24"/>
        </w:rPr>
      </w:pPr>
      <w:r w:rsidRPr="0002075C">
        <w:rPr>
          <w:sz w:val="24"/>
          <w:szCs w:val="24"/>
        </w:rPr>
        <w:t>This section explains how the applications will be evaluated.</w:t>
      </w:r>
    </w:p>
    <w:p w14:paraId="6D9B90F9" w14:textId="77777777" w:rsidR="001A73B9" w:rsidRPr="00E91F37" w:rsidRDefault="001A73B9" w:rsidP="00E26DE1">
      <w:pPr>
        <w:spacing w:after="0"/>
        <w:ind w:left="720"/>
        <w:rPr>
          <w:sz w:val="24"/>
          <w:szCs w:val="24"/>
        </w:rPr>
      </w:pPr>
    </w:p>
    <w:p w14:paraId="041599FF" w14:textId="624B55B5" w:rsidR="005508AA" w:rsidRPr="00E91F37" w:rsidRDefault="005508AA" w:rsidP="005508AA">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id="70" w:name="_Hlk125712453"/>
      <w:r>
        <w:rPr>
          <w:sz w:val="24"/>
          <w:szCs w:val="24"/>
        </w:rPr>
        <w:t>and on any other information available such as past performance of CEC agreements</w:t>
      </w:r>
      <w:r w:rsidRPr="00E91F37">
        <w:rPr>
          <w:sz w:val="24"/>
          <w:szCs w:val="24"/>
        </w:rPr>
        <w:t xml:space="preserve">. </w:t>
      </w:r>
      <w:bookmarkEnd w:id="70"/>
      <w:r w:rsidRPr="00E91F37">
        <w:rPr>
          <w:sz w:val="24"/>
          <w:szCs w:val="24"/>
        </w:rPr>
        <w:t xml:space="preserve">The entire evaluation process </w:t>
      </w:r>
      <w:r w:rsidRPr="00E91F37">
        <w:rPr>
          <w:sz w:val="24"/>
          <w:szCs w:val="24"/>
        </w:rPr>
        <w:lastRenderedPageBreak/>
        <w:t>from receipt of applications to posting of the Notice of Proposed Award is confidential.</w:t>
      </w:r>
    </w:p>
    <w:p w14:paraId="4BC170BA" w14:textId="77777777" w:rsidR="001A73B9" w:rsidRPr="00E91F37" w:rsidRDefault="001A73B9" w:rsidP="00E26DE1">
      <w:pPr>
        <w:spacing w:after="0"/>
        <w:ind w:left="720"/>
        <w:rPr>
          <w:sz w:val="24"/>
          <w:szCs w:val="24"/>
        </w:rPr>
      </w:pPr>
    </w:p>
    <w:p w14:paraId="570E6609" w14:textId="571E6723" w:rsidR="009E79ED" w:rsidRPr="00E91F37" w:rsidRDefault="009E79ED" w:rsidP="00E26DE1">
      <w:pPr>
        <w:spacing w:after="0"/>
        <w:ind w:left="720"/>
        <w:rPr>
          <w:sz w:val="24"/>
          <w:szCs w:val="24"/>
        </w:rPr>
      </w:pPr>
      <w:r w:rsidRPr="00E91F37">
        <w:rPr>
          <w:sz w:val="24"/>
          <w:szCs w:val="24"/>
        </w:rPr>
        <w:t xml:space="preserve">To evaluate all </w:t>
      </w:r>
      <w:r w:rsidR="00403F6F" w:rsidRPr="00E91F37">
        <w:rPr>
          <w:sz w:val="24"/>
          <w:szCs w:val="24"/>
        </w:rPr>
        <w:t>application</w:t>
      </w:r>
      <w:r w:rsidRPr="00E91F37">
        <w:rPr>
          <w:sz w:val="24"/>
          <w:szCs w:val="24"/>
        </w:rPr>
        <w:t xml:space="preserve">s,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rsidP="00090494">
      <w:pPr>
        <w:keepNext/>
        <w:numPr>
          <w:ilvl w:val="1"/>
          <w:numId w:val="17"/>
        </w:numPr>
        <w:spacing w:after="0"/>
        <w:ind w:hanging="720"/>
        <w:rPr>
          <w:b/>
          <w:sz w:val="24"/>
          <w:szCs w:val="22"/>
        </w:rPr>
      </w:pPr>
      <w:r w:rsidRPr="00E91F37">
        <w:rPr>
          <w:b/>
          <w:sz w:val="24"/>
          <w:szCs w:val="22"/>
        </w:rPr>
        <w:t>Screening</w:t>
      </w:r>
      <w:r w:rsidR="005F08B4" w:rsidRPr="00E91F37">
        <w:rPr>
          <w:b/>
          <w:sz w:val="24"/>
          <w:szCs w:val="22"/>
        </w:rPr>
        <w:t xml:space="preserve"> Criteria</w:t>
      </w:r>
    </w:p>
    <w:p w14:paraId="2EC09B38" w14:textId="3D574C72" w:rsidR="00FF5B3B" w:rsidRDefault="005F08B4" w:rsidP="00090494">
      <w:pPr>
        <w:keepNext/>
        <w:spacing w:after="0"/>
        <w:ind w:left="1440"/>
        <w:rPr>
          <w:sz w:val="24"/>
          <w:szCs w:val="24"/>
        </w:rPr>
      </w:pPr>
      <w:r w:rsidRPr="00E91F37">
        <w:rPr>
          <w:sz w:val="24"/>
          <w:szCs w:val="24"/>
        </w:rPr>
        <w:t xml:space="preserve">The 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p>
    <w:p w14:paraId="59E96BDD" w14:textId="77777777" w:rsidR="00FF5B3B" w:rsidRDefault="00FF5B3B" w:rsidP="003A0DDC">
      <w:pPr>
        <w:spacing w:after="0"/>
        <w:ind w:left="1440"/>
        <w:rPr>
          <w:sz w:val="24"/>
          <w:szCs w:val="24"/>
        </w:rPr>
      </w:pPr>
    </w:p>
    <w:p w14:paraId="04F03988" w14:textId="4136445D" w:rsidR="009E79ED" w:rsidRPr="00E91F37" w:rsidRDefault="001661BE" w:rsidP="003A0DDC">
      <w:pPr>
        <w:spacing w:after="0"/>
        <w:ind w:left="1440"/>
        <w:rPr>
          <w:sz w:val="24"/>
          <w:szCs w:val="24"/>
        </w:rPr>
      </w:pPr>
      <w:r w:rsidRPr="00E91F37">
        <w:rPr>
          <w:sz w:val="24"/>
          <w:szCs w:val="24"/>
        </w:rPr>
        <w:t>Application</w:t>
      </w:r>
      <w:r w:rsidR="005F08B4"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E04486">
      <w:pPr>
        <w:spacing w:after="0"/>
        <w:rPr>
          <w:sz w:val="24"/>
          <w:szCs w:val="24"/>
        </w:rPr>
      </w:pPr>
    </w:p>
    <w:p w14:paraId="1F80E46D" w14:textId="0C5EFA61" w:rsidR="00347954" w:rsidRPr="00E91F37" w:rsidRDefault="00347954" w:rsidP="00EE2BB6">
      <w:pPr>
        <w:keepNext/>
        <w:numPr>
          <w:ilvl w:val="1"/>
          <w:numId w:val="17"/>
        </w:numPr>
        <w:spacing w:after="0"/>
        <w:ind w:hanging="720"/>
        <w:rPr>
          <w:b/>
          <w:sz w:val="24"/>
          <w:szCs w:val="24"/>
        </w:rPr>
      </w:pPr>
      <w:r w:rsidRPr="00E91F37">
        <w:rPr>
          <w:b/>
          <w:sz w:val="24"/>
          <w:szCs w:val="22"/>
        </w:rPr>
        <w:t>Administrative Screening Criteria</w:t>
      </w:r>
      <w:r w:rsidR="00CD735A">
        <w:rPr>
          <w:b/>
          <w:sz w:val="24"/>
          <w:szCs w:val="22"/>
        </w:rPr>
        <w:t xml:space="preserve"> (Pass/Fail)</w:t>
      </w:r>
    </w:p>
    <w:p w14:paraId="2EC7DC8D" w14:textId="77777777" w:rsidR="00F60AC4" w:rsidRDefault="00F60AC4" w:rsidP="001E434F">
      <w:pPr>
        <w:keepNext/>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524DBE">
        <w:trPr>
          <w:cantSplit/>
          <w:trHeight w:val="683"/>
          <w:tblHeader/>
        </w:trPr>
        <w:tc>
          <w:tcPr>
            <w:tcW w:w="7290" w:type="dxa"/>
            <w:shd w:val="clear" w:color="auto" w:fill="D9D9D9" w:themeFill="background1" w:themeFillShade="D9"/>
            <w:vAlign w:val="center"/>
            <w:hideMark/>
          </w:tcPr>
          <w:p w14:paraId="4464D47B" w14:textId="77777777" w:rsidR="00611F4D" w:rsidRPr="00E91F37" w:rsidRDefault="00611F4D" w:rsidP="001E434F">
            <w:pPr>
              <w:keepNext/>
              <w:spacing w:after="0"/>
              <w:jc w:val="center"/>
              <w:rPr>
                <w:b/>
                <w:caps/>
                <w:sz w:val="24"/>
                <w:szCs w:val="24"/>
              </w:rPr>
            </w:pPr>
            <w:r w:rsidRPr="00E91F37">
              <w:rPr>
                <w:b/>
                <w:caps/>
                <w:sz w:val="24"/>
                <w:szCs w:val="24"/>
              </w:rPr>
              <w:t xml:space="preserve">ADMINISTRATIVE Screening Criteria </w:t>
            </w:r>
          </w:p>
          <w:p w14:paraId="6B38428E" w14:textId="77777777" w:rsidR="00611F4D" w:rsidRPr="00E91F37" w:rsidRDefault="00611F4D" w:rsidP="001E434F">
            <w:pPr>
              <w:keepNext/>
              <w:spacing w:after="0"/>
              <w:jc w:val="center"/>
              <w:rPr>
                <w:i/>
                <w:sz w:val="24"/>
                <w:szCs w:val="24"/>
              </w:rPr>
            </w:pPr>
            <w:r w:rsidRPr="00E91F37">
              <w:rPr>
                <w:i/>
                <w:sz w:val="24"/>
                <w:szCs w:val="24"/>
              </w:rPr>
              <w:t>The Application must pass ALL administrative screening criteria.</w:t>
            </w:r>
          </w:p>
        </w:tc>
        <w:tc>
          <w:tcPr>
            <w:tcW w:w="2178" w:type="dxa"/>
            <w:shd w:val="clear" w:color="auto" w:fill="D9D9D9" w:themeFill="background1" w:themeFillShade="D9"/>
            <w:vAlign w:val="center"/>
            <w:hideMark/>
          </w:tcPr>
          <w:p w14:paraId="685E338D" w14:textId="77777777" w:rsidR="00611F4D" w:rsidRPr="00E91F37" w:rsidRDefault="00611F4D" w:rsidP="001E434F">
            <w:pPr>
              <w:keepNext/>
              <w:spacing w:after="0"/>
              <w:jc w:val="center"/>
              <w:rPr>
                <w:b/>
                <w:sz w:val="24"/>
                <w:szCs w:val="24"/>
              </w:rPr>
            </w:pPr>
            <w:r w:rsidRPr="00E91F37">
              <w:rPr>
                <w:b/>
                <w:noProof/>
                <w:sz w:val="24"/>
                <w:szCs w:val="24"/>
              </w:rPr>
              <w:t>Pass/Fail</w:t>
            </w:r>
          </w:p>
        </w:tc>
      </w:tr>
      <w:tr w:rsidR="00611F4D" w:rsidRPr="00E91F37" w14:paraId="67ECCE34" w14:textId="77777777" w:rsidTr="00BB3CDE">
        <w:tc>
          <w:tcPr>
            <w:tcW w:w="7290" w:type="dxa"/>
            <w:hideMark/>
          </w:tcPr>
          <w:p w14:paraId="0DDE9F20" w14:textId="60D29E2B" w:rsidR="00611F4D" w:rsidRPr="00E91F37" w:rsidRDefault="00611F4D" w:rsidP="00EE2BB6">
            <w:pPr>
              <w:keepNext/>
              <w:numPr>
                <w:ilvl w:val="0"/>
                <w:numId w:val="16"/>
              </w:numPr>
              <w:spacing w:after="0"/>
              <w:rPr>
                <w:sz w:val="24"/>
                <w:szCs w:val="24"/>
              </w:rPr>
            </w:pPr>
            <w:r w:rsidRPr="00E91F37">
              <w:rPr>
                <w:sz w:val="24"/>
                <w:szCs w:val="24"/>
              </w:rPr>
              <w:t xml:space="preserve">The application is received by the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1E434F">
            <w:pPr>
              <w:keepNext/>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B170CA" w:rsidRPr="00E91F37" w14:paraId="3227C677" w14:textId="77777777" w:rsidTr="00BB3CDE">
        <w:tc>
          <w:tcPr>
            <w:tcW w:w="7290" w:type="dxa"/>
          </w:tcPr>
          <w:p w14:paraId="100AC4E3" w14:textId="0B8A8FD0" w:rsidR="00B170CA" w:rsidRPr="00E91F37" w:rsidRDefault="00C216F2" w:rsidP="00EE2BB6">
            <w:pPr>
              <w:keepNext/>
              <w:numPr>
                <w:ilvl w:val="0"/>
                <w:numId w:val="16"/>
              </w:numPr>
              <w:spacing w:after="0"/>
              <w:rPr>
                <w:sz w:val="24"/>
                <w:szCs w:val="24"/>
              </w:rPr>
            </w:pPr>
            <w:r>
              <w:rPr>
                <w:sz w:val="24"/>
                <w:szCs w:val="24"/>
              </w:rPr>
              <w:t>The requested funding</w:t>
            </w:r>
            <w:r w:rsidR="00680162">
              <w:rPr>
                <w:sz w:val="24"/>
                <w:szCs w:val="24"/>
              </w:rPr>
              <w:t xml:space="preserve"> falls within the minimum and maximum range specified in the solicitation</w:t>
            </w:r>
            <w:r w:rsidR="00B720CF">
              <w:rPr>
                <w:sz w:val="24"/>
                <w:szCs w:val="24"/>
              </w:rPr>
              <w:t>.</w:t>
            </w:r>
          </w:p>
        </w:tc>
        <w:tc>
          <w:tcPr>
            <w:tcW w:w="2178" w:type="dxa"/>
            <w:vAlign w:val="center"/>
          </w:tcPr>
          <w:p w14:paraId="082FF071" w14:textId="3050AD4E" w:rsidR="00B170CA" w:rsidRPr="00E91F37" w:rsidRDefault="00B720CF" w:rsidP="001E434F">
            <w:pPr>
              <w:keepNext/>
              <w:spacing w:after="0"/>
              <w:rPr>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14:paraId="7FB2B1AB" w14:textId="77777777" w:rsidR="00DF06B1" w:rsidRPr="00050087" w:rsidRDefault="00DF06B1" w:rsidP="001E434F">
      <w:pPr>
        <w:keepNext/>
        <w:spacing w:after="0"/>
        <w:rPr>
          <w:szCs w:val="22"/>
        </w:rPr>
      </w:pPr>
    </w:p>
    <w:p w14:paraId="7D1C6417" w14:textId="77777777" w:rsidR="002C3DAF" w:rsidRPr="00050087" w:rsidRDefault="002C3DAF" w:rsidP="001E434F">
      <w:pPr>
        <w:keepNext/>
        <w:spacing w:after="0"/>
        <w:rPr>
          <w:szCs w:val="22"/>
        </w:rPr>
      </w:pPr>
    </w:p>
    <w:p w14:paraId="0556DB0B" w14:textId="7F4C54F9" w:rsidR="00EE3414" w:rsidRPr="00E91F37" w:rsidRDefault="00347954" w:rsidP="00EE2BB6">
      <w:pPr>
        <w:keepNext/>
        <w:numPr>
          <w:ilvl w:val="1"/>
          <w:numId w:val="17"/>
        </w:numPr>
        <w:spacing w:after="0"/>
        <w:ind w:hanging="720"/>
        <w:rPr>
          <w:sz w:val="24"/>
          <w:szCs w:val="24"/>
        </w:rPr>
      </w:pPr>
      <w:r w:rsidRPr="00E91F37">
        <w:rPr>
          <w:b/>
          <w:sz w:val="24"/>
          <w:szCs w:val="22"/>
        </w:rPr>
        <w:t>Technical Screening Criteria</w:t>
      </w:r>
      <w:r w:rsidR="00CD735A">
        <w:rPr>
          <w:b/>
          <w:sz w:val="24"/>
          <w:szCs w:val="22"/>
        </w:rPr>
        <w:t xml:space="preserve"> (Pass/Fail)</w:t>
      </w:r>
    </w:p>
    <w:p w14:paraId="3863C426" w14:textId="77777777" w:rsidR="00795432" w:rsidRPr="00E91F37" w:rsidRDefault="00795432" w:rsidP="009043FB">
      <w:pPr>
        <w:keepNext/>
        <w:spacing w:after="0"/>
        <w:ind w:left="1440"/>
        <w:rPr>
          <w:sz w:val="24"/>
          <w:szCs w:val="24"/>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DA4100" w:rsidRPr="00E91F37" w14:paraId="1DADE6B3" w14:textId="77777777">
        <w:trPr>
          <w:cantSplit/>
          <w:trHeight w:val="683"/>
          <w:tblHeader/>
        </w:trPr>
        <w:tc>
          <w:tcPr>
            <w:tcW w:w="7290" w:type="dxa"/>
            <w:shd w:val="clear" w:color="auto" w:fill="D9D9D9" w:themeFill="background1" w:themeFillShade="D9"/>
            <w:vAlign w:val="center"/>
            <w:hideMark/>
          </w:tcPr>
          <w:p w14:paraId="628DF95C" w14:textId="0AF01A6B" w:rsidR="00DA4100" w:rsidRPr="00E91F37" w:rsidRDefault="00DA4100">
            <w:pPr>
              <w:keepNext/>
              <w:spacing w:after="0"/>
              <w:jc w:val="center"/>
              <w:rPr>
                <w:b/>
                <w:caps/>
                <w:sz w:val="24"/>
                <w:szCs w:val="24"/>
              </w:rPr>
            </w:pPr>
            <w:r>
              <w:rPr>
                <w:b/>
                <w:caps/>
                <w:sz w:val="24"/>
                <w:szCs w:val="24"/>
              </w:rPr>
              <w:t>TECHNICAL</w:t>
            </w:r>
            <w:r w:rsidRPr="00E91F37">
              <w:rPr>
                <w:b/>
                <w:caps/>
                <w:sz w:val="24"/>
                <w:szCs w:val="24"/>
              </w:rPr>
              <w:t xml:space="preserve"> Screening Criteria </w:t>
            </w:r>
          </w:p>
          <w:p w14:paraId="7BA4248C" w14:textId="310D89ED" w:rsidR="00DA4100" w:rsidRPr="00E91F37" w:rsidRDefault="00DA4100">
            <w:pPr>
              <w:keepNext/>
              <w:spacing w:after="0"/>
              <w:jc w:val="center"/>
              <w:rPr>
                <w:i/>
                <w:sz w:val="24"/>
                <w:szCs w:val="24"/>
              </w:rPr>
            </w:pPr>
            <w:r w:rsidRPr="00E91F37">
              <w:rPr>
                <w:i/>
                <w:sz w:val="24"/>
                <w:szCs w:val="24"/>
              </w:rPr>
              <w:t xml:space="preserve">The Application must pass ALL </w:t>
            </w:r>
            <w:r>
              <w:rPr>
                <w:i/>
                <w:sz w:val="24"/>
                <w:szCs w:val="24"/>
              </w:rPr>
              <w:t>technical</w:t>
            </w:r>
            <w:r w:rsidRPr="00E91F37">
              <w:rPr>
                <w:i/>
                <w:sz w:val="24"/>
                <w:szCs w:val="24"/>
              </w:rPr>
              <w:t xml:space="preserve"> screening criteria.</w:t>
            </w:r>
          </w:p>
        </w:tc>
        <w:tc>
          <w:tcPr>
            <w:tcW w:w="2178" w:type="dxa"/>
            <w:shd w:val="clear" w:color="auto" w:fill="D9D9D9" w:themeFill="background1" w:themeFillShade="D9"/>
            <w:vAlign w:val="center"/>
            <w:hideMark/>
          </w:tcPr>
          <w:p w14:paraId="631AFECD" w14:textId="77777777" w:rsidR="00DA4100" w:rsidRPr="00E91F37" w:rsidRDefault="00DA4100">
            <w:pPr>
              <w:keepNext/>
              <w:spacing w:after="0"/>
              <w:jc w:val="center"/>
              <w:rPr>
                <w:b/>
                <w:sz w:val="24"/>
                <w:szCs w:val="24"/>
              </w:rPr>
            </w:pPr>
            <w:r w:rsidRPr="00E91F37">
              <w:rPr>
                <w:b/>
                <w:noProof/>
                <w:sz w:val="24"/>
                <w:szCs w:val="24"/>
              </w:rPr>
              <w:t>Pass/Fail</w:t>
            </w:r>
          </w:p>
        </w:tc>
      </w:tr>
      <w:tr w:rsidR="00DA4100" w:rsidRPr="00E91F37" w14:paraId="3EBD1C18" w14:textId="77777777" w:rsidTr="009043FB">
        <w:tc>
          <w:tcPr>
            <w:tcW w:w="7290" w:type="dxa"/>
            <w:hideMark/>
          </w:tcPr>
          <w:p w14:paraId="33782DE8" w14:textId="1D5C6259" w:rsidR="00DA4100" w:rsidRPr="00E91F37" w:rsidRDefault="00DA4100" w:rsidP="00B11476">
            <w:pPr>
              <w:keepNext/>
              <w:numPr>
                <w:ilvl w:val="0"/>
                <w:numId w:val="39"/>
              </w:numPr>
              <w:spacing w:after="0"/>
              <w:rPr>
                <w:sz w:val="24"/>
                <w:szCs w:val="24"/>
              </w:rPr>
            </w:pPr>
            <w:r w:rsidRPr="00E91F37">
              <w:rPr>
                <w:sz w:val="24"/>
                <w:szCs w:val="24"/>
              </w:rPr>
              <w:t xml:space="preserve">The </w:t>
            </w:r>
            <w:r>
              <w:rPr>
                <w:sz w:val="24"/>
                <w:szCs w:val="24"/>
              </w:rPr>
              <w:t>Applicant is an eligible applicant.</w:t>
            </w:r>
            <w:r w:rsidRPr="00E91F37">
              <w:rPr>
                <w:sz w:val="24"/>
                <w:szCs w:val="24"/>
              </w:rPr>
              <w:t xml:space="preserve"> </w:t>
            </w:r>
          </w:p>
        </w:tc>
        <w:tc>
          <w:tcPr>
            <w:tcW w:w="2178" w:type="dxa"/>
            <w:vAlign w:val="center"/>
          </w:tcPr>
          <w:p w14:paraId="2485DEB2" w14:textId="77777777" w:rsidR="00DA4100" w:rsidRPr="00E91F37" w:rsidRDefault="00DA4100" w:rsidP="00795432">
            <w:pPr>
              <w:keepNext/>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DA4100" w:rsidRPr="00E91F37" w14:paraId="42AE45DD" w14:textId="77777777" w:rsidTr="009043FB">
        <w:tc>
          <w:tcPr>
            <w:tcW w:w="7290" w:type="dxa"/>
          </w:tcPr>
          <w:p w14:paraId="77EB9EDB" w14:textId="6F415784" w:rsidR="00DA4100" w:rsidRPr="00E91F37" w:rsidRDefault="00DA4100" w:rsidP="00B11476">
            <w:pPr>
              <w:keepNext/>
              <w:numPr>
                <w:ilvl w:val="0"/>
                <w:numId w:val="39"/>
              </w:numPr>
              <w:spacing w:after="0"/>
              <w:rPr>
                <w:sz w:val="24"/>
                <w:szCs w:val="24"/>
              </w:rPr>
            </w:pPr>
            <w:r>
              <w:rPr>
                <w:sz w:val="24"/>
                <w:szCs w:val="24"/>
              </w:rPr>
              <w:t>The proposed project is an eligible project.</w:t>
            </w:r>
          </w:p>
        </w:tc>
        <w:tc>
          <w:tcPr>
            <w:tcW w:w="2178" w:type="dxa"/>
            <w:vAlign w:val="center"/>
          </w:tcPr>
          <w:p w14:paraId="253A251B" w14:textId="77777777" w:rsidR="00DA4100" w:rsidRPr="00E91F37" w:rsidRDefault="00DA4100" w:rsidP="00795432">
            <w:pPr>
              <w:keepNext/>
              <w:spacing w:after="0"/>
              <w:rPr>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795432" w:rsidRPr="00E91F37" w14:paraId="10B1DDF2" w14:textId="77777777" w:rsidTr="009043FB">
        <w:tc>
          <w:tcPr>
            <w:tcW w:w="7290" w:type="dxa"/>
          </w:tcPr>
          <w:p w14:paraId="65498FFD" w14:textId="3F57FC41" w:rsidR="00795432" w:rsidRDefault="00795432" w:rsidP="00B11476">
            <w:pPr>
              <w:keepNext/>
              <w:numPr>
                <w:ilvl w:val="0"/>
                <w:numId w:val="39"/>
              </w:numPr>
              <w:spacing w:after="0"/>
              <w:rPr>
                <w:sz w:val="24"/>
                <w:szCs w:val="24"/>
              </w:rPr>
            </w:pPr>
            <w:r>
              <w:rPr>
                <w:sz w:val="24"/>
                <w:szCs w:val="24"/>
              </w:rPr>
              <w:t>If the Applicant has submitted more than one application, each application is for a distinct project.</w:t>
            </w:r>
          </w:p>
        </w:tc>
        <w:tc>
          <w:tcPr>
            <w:tcW w:w="2178" w:type="dxa"/>
            <w:vAlign w:val="center"/>
          </w:tcPr>
          <w:p w14:paraId="5225D6E5" w14:textId="2975CEC7" w:rsidR="00795432" w:rsidRPr="00E91F37" w:rsidRDefault="00795432" w:rsidP="00795432">
            <w:pPr>
              <w:keepNext/>
              <w:spacing w:after="0"/>
              <w:rPr>
                <w:sz w:val="24"/>
                <w:szCs w:val="24"/>
              </w:rPr>
            </w:pP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 xml:space="preserve">Pass   </w:t>
            </w: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Fail</w:t>
            </w:r>
          </w:p>
        </w:tc>
      </w:tr>
      <w:tr w:rsidR="00795432" w:rsidRPr="00E91F37" w14:paraId="4050D71F" w14:textId="77777777" w:rsidTr="009043FB">
        <w:tc>
          <w:tcPr>
            <w:tcW w:w="7290" w:type="dxa"/>
          </w:tcPr>
          <w:p w14:paraId="3E4F2157" w14:textId="175E980A" w:rsidR="00795432" w:rsidRDefault="00795432" w:rsidP="00B11476">
            <w:pPr>
              <w:keepNext/>
              <w:numPr>
                <w:ilvl w:val="0"/>
                <w:numId w:val="39"/>
              </w:numPr>
              <w:spacing w:after="0"/>
              <w:rPr>
                <w:sz w:val="24"/>
                <w:szCs w:val="24"/>
              </w:rPr>
            </w:pPr>
            <w:r w:rsidRPr="00A72F92">
              <w:rPr>
                <w:sz w:val="24"/>
                <w:szCs w:val="24"/>
              </w:rPr>
              <w:t>If applicant is the property owner, the proposal identifies and provides evidence of property ownership for all affected parcels.</w:t>
            </w:r>
          </w:p>
        </w:tc>
        <w:tc>
          <w:tcPr>
            <w:tcW w:w="2178" w:type="dxa"/>
            <w:vAlign w:val="center"/>
          </w:tcPr>
          <w:p w14:paraId="7CBED726" w14:textId="278A7013" w:rsidR="00795432" w:rsidRPr="00E91F37" w:rsidRDefault="00795432" w:rsidP="00795432">
            <w:pPr>
              <w:keepNext/>
              <w:spacing w:after="0"/>
              <w:rPr>
                <w:sz w:val="24"/>
                <w:szCs w:val="24"/>
              </w:rPr>
            </w:pP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 xml:space="preserve">Pass   </w:t>
            </w: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Fail</w:t>
            </w:r>
          </w:p>
        </w:tc>
      </w:tr>
      <w:tr w:rsidR="00795432" w:rsidRPr="00E91F37" w14:paraId="11885F3D" w14:textId="77777777" w:rsidTr="009043FB">
        <w:tc>
          <w:tcPr>
            <w:tcW w:w="7290" w:type="dxa"/>
          </w:tcPr>
          <w:p w14:paraId="1897A596" w14:textId="108F372C" w:rsidR="00795432" w:rsidRDefault="00795432" w:rsidP="00B11476">
            <w:pPr>
              <w:keepNext/>
              <w:numPr>
                <w:ilvl w:val="0"/>
                <w:numId w:val="39"/>
              </w:numPr>
              <w:spacing w:after="0"/>
              <w:rPr>
                <w:sz w:val="24"/>
                <w:szCs w:val="24"/>
              </w:rPr>
            </w:pPr>
            <w:r>
              <w:rPr>
                <w:sz w:val="24"/>
                <w:szCs w:val="24"/>
              </w:rPr>
              <w:t>I</w:t>
            </w:r>
            <w:r w:rsidRPr="00A72F92">
              <w:rPr>
                <w:sz w:val="24"/>
                <w:szCs w:val="24"/>
              </w:rPr>
              <w:t xml:space="preserve">f a third-party provider (vendor or installer) </w:t>
            </w:r>
            <w:r>
              <w:rPr>
                <w:sz w:val="24"/>
                <w:szCs w:val="24"/>
              </w:rPr>
              <w:t xml:space="preserve">is </w:t>
            </w:r>
            <w:r w:rsidRPr="00A72F92">
              <w:rPr>
                <w:sz w:val="24"/>
                <w:szCs w:val="24"/>
              </w:rPr>
              <w:t xml:space="preserve">submitting the application on behalf of the intended owner/operator of the resource, a signed letter of authorization from the </w:t>
            </w:r>
            <w:r>
              <w:rPr>
                <w:sz w:val="24"/>
                <w:szCs w:val="24"/>
              </w:rPr>
              <w:t>intended owner/operator</w:t>
            </w:r>
            <w:r w:rsidRPr="00A72F92">
              <w:rPr>
                <w:sz w:val="24"/>
                <w:szCs w:val="24"/>
              </w:rPr>
              <w:t xml:space="preserve"> is included as part of the application package specifying any authority or responsibility delegated to the third party.</w:t>
            </w:r>
          </w:p>
        </w:tc>
        <w:tc>
          <w:tcPr>
            <w:tcW w:w="2178" w:type="dxa"/>
            <w:vAlign w:val="center"/>
          </w:tcPr>
          <w:p w14:paraId="0CB832FA" w14:textId="04FA6332" w:rsidR="00795432" w:rsidRPr="00E91F37" w:rsidRDefault="00795432" w:rsidP="00795432">
            <w:pPr>
              <w:keepNext/>
              <w:spacing w:after="0"/>
              <w:rPr>
                <w:sz w:val="24"/>
                <w:szCs w:val="24"/>
              </w:rPr>
            </w:pP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 xml:space="preserve">Pass   </w:t>
            </w: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Fail</w:t>
            </w:r>
          </w:p>
        </w:tc>
      </w:tr>
      <w:tr w:rsidR="00795432" w:rsidRPr="00E91F37" w14:paraId="5B7273EE" w14:textId="77777777" w:rsidTr="009043FB">
        <w:tc>
          <w:tcPr>
            <w:tcW w:w="7290" w:type="dxa"/>
          </w:tcPr>
          <w:p w14:paraId="288D89DE" w14:textId="518EBAEA" w:rsidR="00795432" w:rsidRDefault="00795432" w:rsidP="00B11476">
            <w:pPr>
              <w:keepNext/>
              <w:numPr>
                <w:ilvl w:val="0"/>
                <w:numId w:val="39"/>
              </w:numPr>
              <w:spacing w:after="0"/>
              <w:rPr>
                <w:sz w:val="24"/>
                <w:szCs w:val="24"/>
              </w:rPr>
            </w:pPr>
            <w:r w:rsidRPr="00E91F37">
              <w:rPr>
                <w:sz w:val="24"/>
                <w:szCs w:val="24"/>
              </w:rPr>
              <w:t xml:space="preserve">The </w:t>
            </w:r>
            <w:r>
              <w:rPr>
                <w:sz w:val="24"/>
                <w:szCs w:val="24"/>
              </w:rPr>
              <w:t>A</w:t>
            </w:r>
            <w:r w:rsidRPr="00E91F37">
              <w:rPr>
                <w:sz w:val="24"/>
                <w:szCs w:val="24"/>
              </w:rPr>
              <w:t>pplicant passes the past performance screening criterion</w:t>
            </w:r>
            <w:r w:rsidR="0010600F">
              <w:rPr>
                <w:sz w:val="24"/>
                <w:szCs w:val="24"/>
              </w:rPr>
              <w:t xml:space="preserve"> as described in Section IV.A.4</w:t>
            </w:r>
            <w:r w:rsidRPr="00E91F37">
              <w:rPr>
                <w:sz w:val="24"/>
                <w:szCs w:val="24"/>
              </w:rPr>
              <w:t>.</w:t>
            </w:r>
          </w:p>
        </w:tc>
        <w:tc>
          <w:tcPr>
            <w:tcW w:w="2178" w:type="dxa"/>
            <w:vAlign w:val="center"/>
          </w:tcPr>
          <w:p w14:paraId="58EEC7C3" w14:textId="14BC23EC" w:rsidR="00795432" w:rsidRPr="00E91F37" w:rsidRDefault="00795432" w:rsidP="00795432">
            <w:pPr>
              <w:keepNext/>
              <w:spacing w:after="0"/>
              <w:rPr>
                <w:sz w:val="24"/>
                <w:szCs w:val="24"/>
              </w:rPr>
            </w:pP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 xml:space="preserve">Pass   </w:t>
            </w:r>
            <w:r w:rsidRPr="00F417CA">
              <w:rPr>
                <w:sz w:val="24"/>
                <w:szCs w:val="24"/>
              </w:rPr>
              <w:fldChar w:fldCharType="begin">
                <w:ffData>
                  <w:name w:val="Check30"/>
                  <w:enabled/>
                  <w:calcOnExit w:val="0"/>
                  <w:checkBox>
                    <w:sizeAuto/>
                    <w:default w:val="0"/>
                  </w:checkBox>
                </w:ffData>
              </w:fldChar>
            </w:r>
            <w:r w:rsidRPr="00F417CA">
              <w:rPr>
                <w:sz w:val="24"/>
                <w:szCs w:val="24"/>
              </w:rPr>
              <w:instrText xml:space="preserve"> FORMCHECKBOX </w:instrText>
            </w:r>
            <w:r w:rsidR="00000000">
              <w:rPr>
                <w:sz w:val="24"/>
                <w:szCs w:val="24"/>
              </w:rPr>
            </w:r>
            <w:r w:rsidR="00000000">
              <w:rPr>
                <w:sz w:val="24"/>
                <w:szCs w:val="24"/>
              </w:rPr>
              <w:fldChar w:fldCharType="separate"/>
            </w:r>
            <w:r w:rsidRPr="00F417CA">
              <w:rPr>
                <w:sz w:val="24"/>
                <w:szCs w:val="24"/>
              </w:rPr>
              <w:fldChar w:fldCharType="end"/>
            </w:r>
            <w:r w:rsidRPr="00F417CA">
              <w:rPr>
                <w:sz w:val="24"/>
                <w:szCs w:val="24"/>
              </w:rPr>
              <w:t xml:space="preserve"> </w:t>
            </w:r>
            <w:r w:rsidRPr="00F417CA">
              <w:rPr>
                <w:noProof/>
                <w:sz w:val="24"/>
                <w:szCs w:val="24"/>
              </w:rPr>
              <w:t>Fail</w:t>
            </w:r>
          </w:p>
        </w:tc>
      </w:tr>
    </w:tbl>
    <w:p w14:paraId="417A62FA" w14:textId="77777777" w:rsidR="0082191D" w:rsidRPr="00E91F37" w:rsidRDefault="0082191D" w:rsidP="00612B0A">
      <w:pPr>
        <w:spacing w:after="0"/>
        <w:rPr>
          <w:sz w:val="24"/>
          <w:szCs w:val="24"/>
        </w:rPr>
      </w:pPr>
    </w:p>
    <w:p w14:paraId="0F33DFDF" w14:textId="51401DDF" w:rsidR="0082191D" w:rsidRPr="00E91F37" w:rsidRDefault="0082191D" w:rsidP="00EE2BB6">
      <w:pPr>
        <w:numPr>
          <w:ilvl w:val="1"/>
          <w:numId w:val="17"/>
        </w:numPr>
        <w:spacing w:after="0"/>
        <w:ind w:hanging="720"/>
        <w:rPr>
          <w:b/>
          <w:sz w:val="24"/>
          <w:szCs w:val="22"/>
        </w:rPr>
      </w:pPr>
      <w:r w:rsidRPr="00E91F37">
        <w:rPr>
          <w:b/>
          <w:sz w:val="24"/>
          <w:szCs w:val="22"/>
        </w:rPr>
        <w:lastRenderedPageBreak/>
        <w:t>Past Performance Screening Criterion (Pass/Fail)</w:t>
      </w:r>
    </w:p>
    <w:p w14:paraId="542039B0" w14:textId="437FCDAA" w:rsidR="00BB270A" w:rsidRPr="00E91F37" w:rsidRDefault="00BB270A" w:rsidP="0082191D">
      <w:pPr>
        <w:spacing w:after="0"/>
        <w:ind w:left="1440"/>
        <w:textAlignment w:val="baseline"/>
        <w:rPr>
          <w:sz w:val="24"/>
          <w:szCs w:val="24"/>
        </w:rPr>
      </w:pPr>
      <w:bookmarkStart w:id="71" w:name="_Hlk66194955"/>
      <w:r w:rsidRPr="00E91F37">
        <w:rPr>
          <w:sz w:val="24"/>
          <w:szCs w:val="24"/>
        </w:rPr>
        <w:t>An</w:t>
      </w:r>
      <w:r w:rsidR="0082191D" w:rsidRPr="00E91F37">
        <w:rPr>
          <w:sz w:val="24"/>
          <w:szCs w:val="24"/>
        </w:rPr>
        <w:t xml:space="preserve"> </w:t>
      </w:r>
      <w:r w:rsidR="00961AA5">
        <w:rPr>
          <w:sz w:val="24"/>
          <w:szCs w:val="24"/>
        </w:rPr>
        <w:t>A</w:t>
      </w:r>
      <w:r w:rsidR="0082191D" w:rsidRPr="00E91F37">
        <w:rPr>
          <w:sz w:val="24"/>
          <w:szCs w:val="24"/>
        </w:rPr>
        <w:t xml:space="preserve">pplicant </w:t>
      </w:r>
      <w:r w:rsidR="00C31B4A" w:rsidRPr="00E91F37">
        <w:rPr>
          <w:sz w:val="24"/>
          <w:szCs w:val="24"/>
        </w:rPr>
        <w:t xml:space="preserve">may be disqualified under this solicitation due to severe performance issues under one or more prior or active </w:t>
      </w:r>
      <w:r w:rsidR="00961AA5">
        <w:rPr>
          <w:sz w:val="24"/>
          <w:szCs w:val="24"/>
        </w:rPr>
        <w:t>CEC</w:t>
      </w:r>
      <w:r w:rsidR="00C31B4A" w:rsidRPr="00E91F37">
        <w:rPr>
          <w:sz w:val="24"/>
          <w:szCs w:val="24"/>
        </w:rPr>
        <w:t xml:space="preserve"> agreement(s) within the last 10 years. </w:t>
      </w:r>
      <w:r w:rsidRPr="00E91F37">
        <w:rPr>
          <w:sz w:val="24"/>
          <w:szCs w:val="24"/>
        </w:rPr>
        <w:t xml:space="preserve">An </w:t>
      </w:r>
      <w:r w:rsidR="00961AA5">
        <w:rPr>
          <w:sz w:val="24"/>
          <w:szCs w:val="24"/>
        </w:rPr>
        <w:t>A</w:t>
      </w:r>
      <w:r w:rsidRPr="00E91F37">
        <w:rPr>
          <w:sz w:val="24"/>
          <w:szCs w:val="24"/>
        </w:rPr>
        <w:t xml:space="preserve">pplicant is defined as at least one of the following: the business, principal investigator, or lead individual acting on behalf of themselves—received funds from the </w:t>
      </w:r>
      <w:r w:rsidR="00961AA5">
        <w:rPr>
          <w:sz w:val="24"/>
          <w:szCs w:val="24"/>
        </w:rPr>
        <w:t>CEC</w:t>
      </w:r>
      <w:r w:rsidRPr="00E91F37">
        <w:rPr>
          <w:sz w:val="24"/>
          <w:szCs w:val="24"/>
        </w:rPr>
        <w:t xml:space="preserve"> (e.g., contract, grant, or loan) and entered into an agreement(s) with the </w:t>
      </w:r>
      <w:r w:rsidR="005C13B9">
        <w:rPr>
          <w:sz w:val="24"/>
          <w:szCs w:val="24"/>
        </w:rPr>
        <w:t>CEC</w:t>
      </w:r>
      <w:r w:rsidRPr="00E91F37">
        <w:rPr>
          <w:sz w:val="24"/>
          <w:szCs w:val="24"/>
        </w:rPr>
        <w:t>.</w:t>
      </w:r>
      <w:r w:rsidR="00E174A0" w:rsidRPr="00E91F37">
        <w:rPr>
          <w:rFonts w:ascii="Tahoma" w:hAnsi="Tahoma" w:cs="Tahoma"/>
          <w:sz w:val="24"/>
          <w:szCs w:val="24"/>
        </w:rPr>
        <w:t xml:space="preserve"> </w:t>
      </w:r>
      <w:r w:rsidR="00E174A0" w:rsidRPr="00E91F37">
        <w:rPr>
          <w:sz w:val="24"/>
          <w:szCs w:val="24"/>
        </w:rPr>
        <w:t xml:space="preserve">Any </w:t>
      </w:r>
      <w:r w:rsidR="005C13B9">
        <w:rPr>
          <w:sz w:val="24"/>
          <w:szCs w:val="24"/>
        </w:rPr>
        <w:t>A</w:t>
      </w:r>
      <w:r w:rsidR="00E174A0" w:rsidRPr="00E91F37">
        <w:rPr>
          <w:sz w:val="24"/>
          <w:szCs w:val="24"/>
        </w:rPr>
        <w:t>pplicant that does not have an active or prior agreement equates to no severe performance issues and therefore would pass this screening criteria.</w:t>
      </w:r>
    </w:p>
    <w:p w14:paraId="7352004F" w14:textId="77777777" w:rsidR="00BB270A" w:rsidRPr="00E91F37" w:rsidRDefault="00BB270A" w:rsidP="0082191D">
      <w:pPr>
        <w:spacing w:after="0"/>
        <w:ind w:left="1440"/>
        <w:textAlignment w:val="baseline"/>
        <w:rPr>
          <w:sz w:val="24"/>
          <w:szCs w:val="24"/>
        </w:rPr>
      </w:pPr>
    </w:p>
    <w:p w14:paraId="2BE2BBB4" w14:textId="77777777" w:rsidR="0082191D" w:rsidRPr="00E91F37" w:rsidRDefault="00C31B4A" w:rsidP="0082191D">
      <w:pPr>
        <w:spacing w:after="0"/>
        <w:ind w:left="144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71"/>
    </w:p>
    <w:p w14:paraId="30AF2C82" w14:textId="71FD68AC" w:rsidR="00D87179" w:rsidRPr="00A0384D" w:rsidRDefault="00C31B4A" w:rsidP="00EE2BB6">
      <w:pPr>
        <w:pStyle w:val="ListParagraph"/>
        <w:numPr>
          <w:ilvl w:val="1"/>
          <w:numId w:val="19"/>
        </w:numPr>
        <w:spacing w:after="0"/>
        <w:jc w:val="both"/>
        <w:rPr>
          <w:iCs/>
          <w:sz w:val="24"/>
          <w:szCs w:val="24"/>
        </w:rPr>
      </w:pPr>
      <w:r w:rsidRPr="00E91F37">
        <w:rPr>
          <w:iCs/>
          <w:sz w:val="24"/>
          <w:szCs w:val="24"/>
        </w:rPr>
        <w:t>Agreement was terminated with cause</w:t>
      </w:r>
      <w:r w:rsidR="00D87179" w:rsidRPr="00E91F37">
        <w:rPr>
          <w:iCs/>
          <w:sz w:val="24"/>
          <w:szCs w:val="24"/>
        </w:rPr>
        <w:t>.</w:t>
      </w:r>
    </w:p>
    <w:p w14:paraId="232FADD3" w14:textId="16E470AA" w:rsidR="00D87179" w:rsidRPr="00A0384D" w:rsidRDefault="00C31B4A" w:rsidP="00EE2BB6">
      <w:pPr>
        <w:pStyle w:val="ListParagraph"/>
        <w:numPr>
          <w:ilvl w:val="1"/>
          <w:numId w:val="19"/>
        </w:numPr>
        <w:spacing w:after="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7722E444" w14:textId="1BEB7469" w:rsidR="00D87179" w:rsidRPr="00A0384D" w:rsidRDefault="00C31B4A" w:rsidP="00EE2BB6">
      <w:pPr>
        <w:pStyle w:val="ListParagraph"/>
        <w:numPr>
          <w:ilvl w:val="1"/>
          <w:numId w:val="19"/>
        </w:numPr>
        <w:spacing w:after="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to: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4AFF5AD7" w14:textId="1C9FDAF9" w:rsidR="00D87179" w:rsidRPr="00A0384D" w:rsidRDefault="002A4EE6" w:rsidP="00EE2BB6">
      <w:pPr>
        <w:pStyle w:val="ListParagraph"/>
        <w:numPr>
          <w:ilvl w:val="1"/>
          <w:numId w:val="19"/>
        </w:numPr>
        <w:spacing w:after="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 </w:t>
      </w:r>
      <w:r w:rsidR="00D271EB" w:rsidRPr="00E91F37">
        <w:rPr>
          <w:iCs/>
          <w:sz w:val="24"/>
          <w:szCs w:val="24"/>
        </w:rPr>
        <w:t xml:space="preserve">and </w:t>
      </w:r>
      <w:r w:rsidRPr="00E91F37">
        <w:rPr>
          <w:iCs/>
          <w:sz w:val="24"/>
          <w:szCs w:val="24"/>
        </w:rPr>
        <w:t xml:space="preserve">were caused by factors </w:t>
      </w:r>
      <w:r w:rsidR="00D271EB" w:rsidRPr="00E91F37">
        <w:rPr>
          <w:iCs/>
          <w:sz w:val="24"/>
          <w:szCs w:val="24"/>
        </w:rPr>
        <w:t xml:space="preserve">that are, or should have been, </w:t>
      </w:r>
      <w:r w:rsidRPr="00E91F37">
        <w:rPr>
          <w:iCs/>
          <w:sz w:val="24"/>
          <w:szCs w:val="24"/>
        </w:rPr>
        <w:t xml:space="preserve">within the </w:t>
      </w:r>
      <w:r w:rsidR="005C13B9">
        <w:rPr>
          <w:iCs/>
          <w:sz w:val="24"/>
          <w:szCs w:val="24"/>
        </w:rPr>
        <w:t>Applicant’s</w:t>
      </w:r>
      <w:r w:rsidRPr="00E91F37">
        <w:rPr>
          <w:iCs/>
          <w:sz w:val="24"/>
          <w:szCs w:val="24"/>
        </w:rPr>
        <w:t xml:space="preserve"> control.</w:t>
      </w:r>
    </w:p>
    <w:p w14:paraId="39CC43AA" w14:textId="6FB22AD3" w:rsidR="00D87179" w:rsidRPr="00A0384D" w:rsidRDefault="003F1550" w:rsidP="00EE2BB6">
      <w:pPr>
        <w:pStyle w:val="ListParagraph"/>
        <w:numPr>
          <w:ilvl w:val="1"/>
          <w:numId w:val="19"/>
        </w:numPr>
        <w:spacing w:after="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51C9BD51" w14:textId="33DBC6BD" w:rsidR="00D87179" w:rsidRPr="00A0384D" w:rsidRDefault="00D271EB" w:rsidP="00EE2BB6">
      <w:pPr>
        <w:pStyle w:val="ListParagraph"/>
        <w:numPr>
          <w:ilvl w:val="1"/>
          <w:numId w:val="19"/>
        </w:numPr>
        <w:spacing w:after="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4370B1CE" w14:textId="53D5E98A" w:rsidR="00C31B4A" w:rsidRPr="00E91F37" w:rsidRDefault="00C31B4A" w:rsidP="00EE2BB6">
      <w:pPr>
        <w:pStyle w:val="ListParagraph"/>
        <w:numPr>
          <w:ilvl w:val="1"/>
          <w:numId w:val="19"/>
        </w:numPr>
        <w:spacing w:after="0"/>
        <w:rPr>
          <w:iCs/>
          <w:sz w:val="24"/>
          <w:szCs w:val="24"/>
        </w:rPr>
      </w:pPr>
      <w:r w:rsidRPr="00E91F37">
        <w:rPr>
          <w:iCs/>
          <w:sz w:val="24"/>
          <w:szCs w:val="24"/>
        </w:rPr>
        <w:t xml:space="preserve">Demonstrated </w:t>
      </w:r>
      <w:r w:rsidR="00D87179" w:rsidRPr="00E91F37">
        <w:rPr>
          <w:iCs/>
          <w:sz w:val="24"/>
          <w:szCs w:val="24"/>
        </w:rPr>
        <w:t xml:space="preserve">and documented </w:t>
      </w:r>
      <w:r w:rsidRPr="00E91F37">
        <w:rPr>
          <w:iCs/>
          <w:sz w:val="24"/>
          <w:szCs w:val="24"/>
        </w:rPr>
        <w:t>poor</w:t>
      </w:r>
      <w:r w:rsidR="00D271EB" w:rsidRPr="00E91F37">
        <w:rPr>
          <w:iCs/>
          <w:sz w:val="24"/>
          <w:szCs w:val="24"/>
        </w:rPr>
        <w:t xml:space="preserve"> or delayed</w:t>
      </w:r>
      <w:r w:rsidRPr="00E91F37">
        <w:rPr>
          <w:iCs/>
          <w:sz w:val="24"/>
          <w:szCs w:val="24"/>
        </w:rPr>
        <w:t xml:space="preserve"> communication</w:t>
      </w:r>
      <w:r w:rsidR="00D87179" w:rsidRPr="00E91F37">
        <w:rPr>
          <w:iCs/>
          <w:sz w:val="24"/>
          <w:szCs w:val="24"/>
        </w:rPr>
        <w:t xml:space="preserve"> when significant issues or setbacks were experienced</w:t>
      </w:r>
      <w:r w:rsidR="00D271EB" w:rsidRPr="00E91F37">
        <w:rPr>
          <w:iCs/>
          <w:sz w:val="24"/>
          <w:szCs w:val="24"/>
        </w:rPr>
        <w:t xml:space="preserve"> that materially and negatively impacted the project.</w:t>
      </w:r>
      <w:r w:rsidR="00DB655B">
        <w:rPr>
          <w:iCs/>
          <w:sz w:val="24"/>
          <w:szCs w:val="24"/>
        </w:rPr>
        <w:t xml:space="preserve"> </w:t>
      </w:r>
      <w:r w:rsidR="00D271EB" w:rsidRPr="00E91F37">
        <w:rPr>
          <w:iCs/>
          <w:sz w:val="24"/>
          <w:szCs w:val="24"/>
        </w:rPr>
        <w:t xml:space="preserve">For example, delays in informing the CEC when the </w:t>
      </w:r>
      <w:r w:rsidR="00826ACD">
        <w:rPr>
          <w:iCs/>
          <w:sz w:val="24"/>
          <w:szCs w:val="24"/>
        </w:rPr>
        <w:t>Applicant</w:t>
      </w:r>
      <w:r w:rsidR="00D271EB" w:rsidRPr="00E91F37">
        <w:rPr>
          <w:iCs/>
          <w:sz w:val="24"/>
          <w:szCs w:val="24"/>
        </w:rPr>
        <w:t xml:space="preserve"> experiences loss of </w:t>
      </w:r>
      <w:r w:rsidR="00725C16" w:rsidRPr="00E91F37">
        <w:rPr>
          <w:iCs/>
          <w:sz w:val="24"/>
          <w:szCs w:val="24"/>
        </w:rPr>
        <w:t xml:space="preserve">a </w:t>
      </w:r>
      <w:r w:rsidR="00D271EB" w:rsidRPr="00E91F37">
        <w:rPr>
          <w:iCs/>
          <w:sz w:val="24"/>
          <w:szCs w:val="24"/>
        </w:rPr>
        <w:t>key project partner or site control may be considered significant.</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rsidP="00EE2BB6">
      <w:pPr>
        <w:numPr>
          <w:ilvl w:val="1"/>
          <w:numId w:val="17"/>
        </w:numPr>
        <w:spacing w:after="0"/>
        <w:ind w:hanging="720"/>
        <w:rPr>
          <w:b/>
          <w:sz w:val="24"/>
          <w:szCs w:val="24"/>
        </w:rPr>
      </w:pPr>
      <w:r w:rsidRPr="00E91F37">
        <w:rPr>
          <w:b/>
          <w:sz w:val="24"/>
          <w:szCs w:val="24"/>
        </w:rPr>
        <w:t xml:space="preserve">Grounds to Reject an </w:t>
      </w:r>
      <w:r w:rsidR="001661BE" w:rsidRPr="00E91F37">
        <w:rPr>
          <w:b/>
          <w:sz w:val="24"/>
          <w:szCs w:val="24"/>
        </w:rPr>
        <w:t>Application</w:t>
      </w:r>
      <w:r w:rsidR="00826ACD">
        <w:rPr>
          <w:b/>
          <w:sz w:val="24"/>
          <w:szCs w:val="24"/>
        </w:rPr>
        <w:t xml:space="preserve"> or Cancel an Award</w:t>
      </w:r>
    </w:p>
    <w:p w14:paraId="5F39DA27" w14:textId="6DB0A62D" w:rsidR="00347954" w:rsidRPr="00E91F37" w:rsidRDefault="00347954" w:rsidP="003A0DDC">
      <w:pPr>
        <w:spacing w:after="0"/>
        <w:ind w:left="1440"/>
        <w:rPr>
          <w:sz w:val="24"/>
          <w:szCs w:val="24"/>
        </w:rPr>
      </w:pPr>
      <w:r w:rsidRPr="00E91F37">
        <w:rPr>
          <w:sz w:val="24"/>
          <w:szCs w:val="24"/>
        </w:rPr>
        <w:t xml:space="preserve">In addition to the Screening Criteria identified </w:t>
      </w:r>
      <w:r w:rsidR="00F34B68" w:rsidRPr="00E91F37">
        <w:rPr>
          <w:sz w:val="24"/>
          <w:szCs w:val="24"/>
        </w:rPr>
        <w:t>within this solicitation</w:t>
      </w:r>
      <w:r w:rsidRPr="00E91F37">
        <w:rPr>
          <w:sz w:val="24"/>
          <w:szCs w:val="24"/>
        </w:rPr>
        <w:t xml:space="preserve">, </w:t>
      </w:r>
      <w:r w:rsidR="008E36A3" w:rsidRPr="00E91F37">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14:paraId="64BA1CAC" w14:textId="2D05F7CF" w:rsidR="007D60E9" w:rsidRPr="00A0384D" w:rsidRDefault="001104BC" w:rsidP="00A0384D">
      <w:pPr>
        <w:numPr>
          <w:ilvl w:val="0"/>
          <w:numId w:val="8"/>
        </w:numPr>
        <w:spacing w:after="0"/>
        <w:ind w:left="2160" w:hanging="720"/>
        <w:rPr>
          <w:sz w:val="24"/>
          <w:szCs w:val="24"/>
        </w:rPr>
      </w:pPr>
      <w:r w:rsidRPr="00E91F37">
        <w:rPr>
          <w:sz w:val="24"/>
          <w:szCs w:val="24"/>
        </w:rPr>
        <w:t xml:space="preserve">The application </w:t>
      </w:r>
      <w:r w:rsidR="00347954" w:rsidRPr="00E91F37">
        <w:rPr>
          <w:sz w:val="24"/>
          <w:szCs w:val="24"/>
        </w:rPr>
        <w:t xml:space="preserve">contains false or intentionally misleading statements or references which do not support an attribute or condition contended by the </w:t>
      </w:r>
      <w:r w:rsidR="00826ACD">
        <w:rPr>
          <w:sz w:val="24"/>
          <w:szCs w:val="24"/>
        </w:rPr>
        <w:t>A</w:t>
      </w:r>
      <w:r w:rsidR="00403F6F" w:rsidRPr="00E91F37">
        <w:rPr>
          <w:sz w:val="24"/>
          <w:szCs w:val="24"/>
        </w:rPr>
        <w:t>pplicant</w:t>
      </w:r>
      <w:r w:rsidR="00347954" w:rsidRPr="00E91F37">
        <w:rPr>
          <w:sz w:val="24"/>
          <w:szCs w:val="24"/>
        </w:rPr>
        <w:t>.</w:t>
      </w:r>
    </w:p>
    <w:p w14:paraId="15B2F20F" w14:textId="104C4F98" w:rsidR="007D60E9" w:rsidRPr="00A0384D" w:rsidRDefault="00347954" w:rsidP="00A0384D">
      <w:pPr>
        <w:numPr>
          <w:ilvl w:val="0"/>
          <w:numId w:val="8"/>
        </w:numPr>
        <w:spacing w:after="0"/>
        <w:ind w:left="2160" w:hanging="720"/>
        <w:rPr>
          <w:sz w:val="24"/>
          <w:szCs w:val="24"/>
        </w:rPr>
      </w:pPr>
      <w:r w:rsidRPr="00E91F37">
        <w:rPr>
          <w:sz w:val="24"/>
          <w:szCs w:val="24"/>
        </w:rPr>
        <w:t xml:space="preserve">The </w:t>
      </w:r>
      <w:r w:rsidR="00403F6F" w:rsidRPr="00E91F37">
        <w:rPr>
          <w:sz w:val="24"/>
          <w:szCs w:val="24"/>
        </w:rPr>
        <w:t>application</w:t>
      </w:r>
      <w:r w:rsidRPr="00E91F37">
        <w:rPr>
          <w:sz w:val="24"/>
          <w:szCs w:val="24"/>
        </w:rPr>
        <w:t xml:space="preserve"> is intended to </w:t>
      </w:r>
      <w:proofErr w:type="gramStart"/>
      <w:r w:rsidRPr="00E91F37">
        <w:rPr>
          <w:sz w:val="24"/>
          <w:szCs w:val="24"/>
        </w:rPr>
        <w:t>erroneously and fallaciously mislead the State</w:t>
      </w:r>
      <w:proofErr w:type="gramEnd"/>
      <w:r w:rsidRPr="00E91F37">
        <w:rPr>
          <w:sz w:val="24"/>
          <w:szCs w:val="24"/>
        </w:rPr>
        <w:t xml:space="preserve"> in its evaluation of the </w:t>
      </w:r>
      <w:r w:rsidR="00403F6F" w:rsidRPr="00E91F37">
        <w:rPr>
          <w:sz w:val="24"/>
          <w:szCs w:val="24"/>
        </w:rPr>
        <w:t>application</w:t>
      </w:r>
      <w:r w:rsidRPr="00E91F37">
        <w:rPr>
          <w:sz w:val="24"/>
          <w:szCs w:val="24"/>
        </w:rPr>
        <w:t xml:space="preserve"> and the attribute, condition, or capability is a requirement of this solicitation.</w:t>
      </w:r>
    </w:p>
    <w:p w14:paraId="5CED93AC" w14:textId="7B792730" w:rsidR="007D60E9" w:rsidRPr="00812A96" w:rsidRDefault="001104BC" w:rsidP="00812A96">
      <w:pPr>
        <w:numPr>
          <w:ilvl w:val="0"/>
          <w:numId w:val="8"/>
        </w:numPr>
        <w:spacing w:after="0"/>
        <w:ind w:left="2160" w:hanging="720"/>
        <w:rPr>
          <w:sz w:val="24"/>
          <w:szCs w:val="24"/>
        </w:rPr>
      </w:pPr>
      <w:r w:rsidRPr="00E91F37">
        <w:rPr>
          <w:sz w:val="24"/>
          <w:szCs w:val="24"/>
        </w:rPr>
        <w:t xml:space="preserve">The application </w:t>
      </w:r>
      <w:r w:rsidR="00347954" w:rsidRPr="00E91F37">
        <w:rPr>
          <w:sz w:val="24"/>
          <w:szCs w:val="24"/>
        </w:rPr>
        <w:t>does not comply or contains caveats that conflict with the solicitation and the variation or deviation is material or it is otherwise non-responsive.</w:t>
      </w:r>
    </w:p>
    <w:p w14:paraId="614EFE58" w14:textId="77777777" w:rsidR="009640E7" w:rsidRDefault="009640E7" w:rsidP="00326C9B">
      <w:pPr>
        <w:spacing w:after="0"/>
        <w:ind w:left="1440"/>
        <w:rPr>
          <w:b/>
          <w:sz w:val="24"/>
          <w:szCs w:val="22"/>
        </w:rPr>
      </w:pPr>
    </w:p>
    <w:p w14:paraId="2147120A" w14:textId="60E97602" w:rsidR="009E79ED" w:rsidRPr="00E91F37" w:rsidRDefault="009E79ED" w:rsidP="00EE2BB6">
      <w:pPr>
        <w:numPr>
          <w:ilvl w:val="1"/>
          <w:numId w:val="17"/>
        </w:numPr>
        <w:spacing w:after="0"/>
        <w:ind w:hanging="720"/>
        <w:rPr>
          <w:b/>
          <w:sz w:val="24"/>
          <w:szCs w:val="22"/>
        </w:rPr>
      </w:pPr>
      <w:r w:rsidRPr="6DF86161">
        <w:rPr>
          <w:b/>
          <w:bCs/>
          <w:sz w:val="24"/>
          <w:szCs w:val="24"/>
        </w:rPr>
        <w:t>Technical Evaluation</w:t>
      </w:r>
    </w:p>
    <w:p w14:paraId="3E8BDA55" w14:textId="78637418" w:rsidR="009E79ED" w:rsidRPr="00E91F37" w:rsidRDefault="001661BE" w:rsidP="003A0DDC">
      <w:pPr>
        <w:spacing w:after="0"/>
        <w:ind w:left="1440"/>
        <w:rPr>
          <w:sz w:val="24"/>
          <w:szCs w:val="24"/>
        </w:rPr>
      </w:pPr>
      <w:r w:rsidRPr="00E91F37">
        <w:rPr>
          <w:sz w:val="24"/>
          <w:szCs w:val="24"/>
        </w:rPr>
        <w:lastRenderedPageBreak/>
        <w:t>Application</w:t>
      </w:r>
      <w:r w:rsidR="009E79ED" w:rsidRPr="00E91F37">
        <w:rPr>
          <w:sz w:val="24"/>
          <w:szCs w:val="24"/>
        </w:rPr>
        <w:t xml:space="preserve">s passing </w:t>
      </w:r>
      <w:r w:rsidR="001104BC" w:rsidRPr="00E91F37">
        <w:rPr>
          <w:sz w:val="24"/>
          <w:szCs w:val="24"/>
        </w:rPr>
        <w:t>all screening criteria</w:t>
      </w:r>
      <w:r w:rsidR="00826ACD">
        <w:rPr>
          <w:sz w:val="24"/>
          <w:szCs w:val="24"/>
        </w:rPr>
        <w:t xml:space="preserve"> </w:t>
      </w:r>
      <w:r w:rsidR="00BF4E9E">
        <w:rPr>
          <w:sz w:val="24"/>
          <w:szCs w:val="24"/>
        </w:rPr>
        <w:t xml:space="preserve">will </w:t>
      </w:r>
      <w:r w:rsidR="009E79ED" w:rsidRPr="00E91F37">
        <w:rPr>
          <w:sz w:val="24"/>
          <w:szCs w:val="24"/>
        </w:rPr>
        <w:t xml:space="preserve">be submitted to the Evaluation Committee to review and score based on the Evaluation </w:t>
      </w:r>
      <w:r w:rsidR="007D60E9" w:rsidRPr="00E91F37">
        <w:rPr>
          <w:sz w:val="24"/>
          <w:szCs w:val="24"/>
        </w:rPr>
        <w:t xml:space="preserve">Criteria </w:t>
      </w:r>
      <w:r w:rsidR="00BF4E9E">
        <w:rPr>
          <w:sz w:val="24"/>
          <w:szCs w:val="24"/>
        </w:rPr>
        <w:t>using the Scoring Scale described below</w:t>
      </w:r>
      <w:r w:rsidR="007D60E9" w:rsidRPr="00E91F37">
        <w:rPr>
          <w:sz w:val="24"/>
          <w:szCs w:val="24"/>
        </w:rPr>
        <w:t>.</w:t>
      </w:r>
    </w:p>
    <w:p w14:paraId="1643BA69" w14:textId="77777777" w:rsidR="007D60E9" w:rsidRPr="00E91F37" w:rsidRDefault="007D60E9" w:rsidP="003A0DDC">
      <w:pPr>
        <w:spacing w:after="0"/>
        <w:ind w:left="1440"/>
        <w:rPr>
          <w:sz w:val="24"/>
          <w:szCs w:val="24"/>
        </w:rPr>
      </w:pPr>
    </w:p>
    <w:p w14:paraId="3F530538" w14:textId="1F540AD5" w:rsidR="009E79ED" w:rsidRPr="00E91F37" w:rsidRDefault="007B05C1" w:rsidP="003A0DDC">
      <w:pPr>
        <w:spacing w:after="0"/>
        <w:ind w:left="1440"/>
        <w:rPr>
          <w:sz w:val="24"/>
          <w:szCs w:val="24"/>
        </w:rPr>
      </w:pPr>
      <w:r w:rsidRPr="00E91F37">
        <w:rPr>
          <w:sz w:val="24"/>
          <w:szCs w:val="24"/>
        </w:rPr>
        <w:t>T</w:t>
      </w:r>
      <w:r w:rsidR="009E79ED" w:rsidRPr="00E91F37">
        <w:rPr>
          <w:sz w:val="24"/>
          <w:szCs w:val="24"/>
        </w:rPr>
        <w:t xml:space="preserve">he Evaluation Committee </w:t>
      </w:r>
      <w:r w:rsidRPr="00E91F37">
        <w:rPr>
          <w:sz w:val="24"/>
          <w:szCs w:val="24"/>
        </w:rPr>
        <w:t xml:space="preserve">reserves the right to </w:t>
      </w:r>
      <w:r w:rsidR="009E79ED" w:rsidRPr="00E91F37">
        <w:rPr>
          <w:sz w:val="24"/>
          <w:szCs w:val="24"/>
        </w:rPr>
        <w:t xml:space="preserve">schedule a clarification interview with </w:t>
      </w:r>
      <w:r w:rsidR="00935AD4" w:rsidRPr="00E91F37">
        <w:rPr>
          <w:sz w:val="24"/>
          <w:szCs w:val="24"/>
        </w:rPr>
        <w:t xml:space="preserve">an </w:t>
      </w:r>
      <w:r w:rsidR="00471148">
        <w:rPr>
          <w:sz w:val="24"/>
          <w:szCs w:val="24"/>
        </w:rPr>
        <w:t>A</w:t>
      </w:r>
      <w:r w:rsidR="00403F6F" w:rsidRPr="00E91F37">
        <w:rPr>
          <w:sz w:val="24"/>
          <w:szCs w:val="24"/>
        </w:rPr>
        <w:t>pplicant</w:t>
      </w:r>
      <w:r w:rsidR="009E79ED" w:rsidRPr="00E91F37">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009E79ED" w:rsidRPr="00E91F37">
        <w:rPr>
          <w:sz w:val="24"/>
          <w:szCs w:val="24"/>
        </w:rPr>
        <w:t xml:space="preserve">However, these interviews may not be used to change or add to the contents of the original </w:t>
      </w:r>
      <w:r w:rsidR="00403F6F" w:rsidRPr="00E91F37">
        <w:rPr>
          <w:sz w:val="24"/>
          <w:szCs w:val="24"/>
        </w:rPr>
        <w:t>application</w:t>
      </w:r>
      <w:r w:rsidR="009E79ED" w:rsidRPr="00E91F37">
        <w:rPr>
          <w:sz w:val="24"/>
          <w:szCs w:val="24"/>
        </w:rPr>
        <w:t>.</w:t>
      </w:r>
      <w:r w:rsidR="00F95356" w:rsidRPr="00E91F37">
        <w:rPr>
          <w:sz w:val="24"/>
          <w:szCs w:val="24"/>
        </w:rPr>
        <w:t xml:space="preserve"> Applicants will not be reimbursed for time spent answering clarifying questions.</w:t>
      </w:r>
    </w:p>
    <w:p w14:paraId="6EFBFC39" w14:textId="77777777" w:rsidR="007D60E9" w:rsidRPr="00E91F37" w:rsidRDefault="007D60E9" w:rsidP="003A0DDC">
      <w:pPr>
        <w:spacing w:after="0"/>
        <w:ind w:left="1440"/>
        <w:rPr>
          <w:sz w:val="24"/>
          <w:szCs w:val="24"/>
        </w:rPr>
      </w:pPr>
    </w:p>
    <w:p w14:paraId="152C40D8" w14:textId="77777777" w:rsidR="00DC7997" w:rsidRDefault="009E79ED" w:rsidP="003A0DDC">
      <w:pPr>
        <w:spacing w:after="0"/>
        <w:ind w:left="1440"/>
        <w:rPr>
          <w:sz w:val="24"/>
          <w:szCs w:val="24"/>
        </w:rPr>
      </w:pPr>
      <w:r w:rsidRPr="00E91F37">
        <w:rPr>
          <w:sz w:val="24"/>
          <w:szCs w:val="24"/>
        </w:rPr>
        <w:t xml:space="preserve">The total score for each </w:t>
      </w:r>
      <w:r w:rsidR="00403F6F" w:rsidRPr="00E91F37">
        <w:rPr>
          <w:sz w:val="24"/>
          <w:szCs w:val="24"/>
        </w:rPr>
        <w:t>application</w:t>
      </w:r>
      <w:r w:rsidRPr="00E91F37">
        <w:rPr>
          <w:sz w:val="24"/>
          <w:szCs w:val="24"/>
        </w:rPr>
        <w:t xml:space="preserve"> will be the average of the combined scores of al</w:t>
      </w:r>
      <w:r w:rsidR="007D60E9" w:rsidRPr="00E91F37">
        <w:rPr>
          <w:sz w:val="24"/>
          <w:szCs w:val="24"/>
        </w:rPr>
        <w:t>l Evaluation Committee members.</w:t>
      </w:r>
      <w:r w:rsidR="001104BC" w:rsidRPr="00E91F37">
        <w:rPr>
          <w:sz w:val="24"/>
          <w:szCs w:val="24"/>
        </w:rPr>
        <w:t xml:space="preserve"> </w:t>
      </w:r>
    </w:p>
    <w:p w14:paraId="3596E627" w14:textId="77777777" w:rsidR="00DC7997" w:rsidRDefault="00DC7997" w:rsidP="003A0DDC">
      <w:pPr>
        <w:spacing w:after="0"/>
        <w:ind w:left="1440"/>
        <w:rPr>
          <w:sz w:val="24"/>
          <w:szCs w:val="24"/>
        </w:rPr>
      </w:pPr>
    </w:p>
    <w:p w14:paraId="54081077" w14:textId="54BE85D5" w:rsidR="005A502A" w:rsidRPr="00E91F37" w:rsidRDefault="00F95356" w:rsidP="003A0DDC">
      <w:pPr>
        <w:spacing w:after="0"/>
        <w:ind w:left="1440"/>
        <w:rPr>
          <w:sz w:val="24"/>
          <w:szCs w:val="24"/>
        </w:rPr>
      </w:pPr>
      <w:r w:rsidRPr="00E91F37">
        <w:rPr>
          <w:sz w:val="24"/>
          <w:szCs w:val="24"/>
        </w:rPr>
        <w:t xml:space="preserve">A minimum score of </w:t>
      </w:r>
      <w:r w:rsidR="008F11C0" w:rsidRPr="00E91F37">
        <w:rPr>
          <w:sz w:val="24"/>
          <w:szCs w:val="24"/>
        </w:rPr>
        <w:t>70</w:t>
      </w:r>
      <w:r w:rsidRPr="00E91F37">
        <w:rPr>
          <w:sz w:val="24"/>
          <w:szCs w:val="24"/>
        </w:rPr>
        <w:t xml:space="preserve"> percent</w:t>
      </w:r>
      <w:r w:rsidR="00AB3DDD" w:rsidRPr="00E91F37">
        <w:rPr>
          <w:sz w:val="24"/>
          <w:szCs w:val="24"/>
        </w:rPr>
        <w:t xml:space="preserve"> </w:t>
      </w:r>
      <w:r w:rsidR="00DC7997">
        <w:rPr>
          <w:sz w:val="24"/>
          <w:szCs w:val="24"/>
        </w:rPr>
        <w:t>for Criterion 1</w:t>
      </w:r>
      <w:r w:rsidR="00775CD8">
        <w:rPr>
          <w:sz w:val="24"/>
          <w:szCs w:val="24"/>
        </w:rPr>
        <w:t xml:space="preserve">, 70 percent for Criterion 2, 70 percent for Criterion 3, and 70 percent for Criterion 1-6 </w:t>
      </w:r>
      <w:r w:rsidRPr="00E91F37">
        <w:rPr>
          <w:sz w:val="24"/>
          <w:szCs w:val="24"/>
        </w:rPr>
        <w:t>is required for the application to be eligible for funding.</w:t>
      </w:r>
    </w:p>
    <w:p w14:paraId="546C8583" w14:textId="77777777" w:rsidR="005A502A" w:rsidRPr="00E91F37" w:rsidRDefault="005A502A" w:rsidP="003A0DDC">
      <w:pPr>
        <w:spacing w:after="0"/>
        <w:ind w:left="1440"/>
        <w:rPr>
          <w:sz w:val="24"/>
          <w:szCs w:val="24"/>
        </w:rPr>
      </w:pPr>
    </w:p>
    <w:p w14:paraId="374BF86A" w14:textId="10097458" w:rsidR="00D97E10" w:rsidRDefault="000B1254" w:rsidP="003A0DDC">
      <w:pPr>
        <w:spacing w:after="0"/>
        <w:ind w:left="1440"/>
        <w:rPr>
          <w:sz w:val="24"/>
          <w:szCs w:val="24"/>
          <w:highlight w:val="yellow"/>
        </w:rPr>
      </w:pPr>
      <w:r>
        <w:rPr>
          <w:sz w:val="24"/>
          <w:szCs w:val="24"/>
        </w:rPr>
        <w:t>The Evaluation Committee</w:t>
      </w:r>
      <w:r w:rsidR="00D97E10" w:rsidRPr="00D97E10">
        <w:rPr>
          <w:sz w:val="24"/>
          <w:szCs w:val="24"/>
        </w:rPr>
        <w:t xml:space="preserve"> will recommend awards to the highest ranked projects (according to final overall application score) </w:t>
      </w:r>
      <w:r w:rsidR="00621E15">
        <w:rPr>
          <w:sz w:val="24"/>
          <w:szCs w:val="24"/>
        </w:rPr>
        <w:t xml:space="preserve">among the </w:t>
      </w:r>
      <w:r w:rsidR="009D4747">
        <w:rPr>
          <w:sz w:val="24"/>
          <w:szCs w:val="24"/>
        </w:rPr>
        <w:t xml:space="preserve">applications eligible for funding </w:t>
      </w:r>
      <w:r w:rsidR="00D97E10" w:rsidRPr="00D97E10">
        <w:rPr>
          <w:sz w:val="24"/>
          <w:szCs w:val="24"/>
        </w:rPr>
        <w:t>until available funding under this solicitation has been exhausted.</w:t>
      </w:r>
    </w:p>
    <w:p w14:paraId="6CEA2E9A" w14:textId="77777777" w:rsidR="006A52B0" w:rsidRPr="00E91F37" w:rsidRDefault="006A52B0" w:rsidP="00E04486">
      <w:pPr>
        <w:spacing w:after="0"/>
        <w:rPr>
          <w:sz w:val="24"/>
          <w:szCs w:val="24"/>
        </w:rPr>
      </w:pPr>
    </w:p>
    <w:p w14:paraId="6F0AB863" w14:textId="77777777" w:rsidR="00E13922" w:rsidRPr="00050087" w:rsidRDefault="00E13922" w:rsidP="00EE2BB6">
      <w:pPr>
        <w:pStyle w:val="Heading2"/>
        <w:numPr>
          <w:ilvl w:val="2"/>
          <w:numId w:val="10"/>
        </w:numPr>
        <w:spacing w:before="0" w:after="0"/>
        <w:ind w:left="720" w:hanging="720"/>
      </w:pPr>
      <w:bookmarkStart w:id="72" w:name="_Toc152661851"/>
      <w:r w:rsidRPr="00050087">
        <w:t>Notice of Proposed Award</w:t>
      </w:r>
      <w:r w:rsidR="008F11C0" w:rsidRPr="00050087">
        <w:rPr>
          <w:lang w:val="en-US"/>
        </w:rPr>
        <w:t>s</w:t>
      </w:r>
      <w:bookmarkEnd w:id="72"/>
    </w:p>
    <w:p w14:paraId="0950A448" w14:textId="53482AE7" w:rsidR="00E13922" w:rsidRPr="00E91F37" w:rsidRDefault="00E13922" w:rsidP="004215CC">
      <w:pPr>
        <w:keepNext/>
        <w:spacing w:after="0"/>
        <w:ind w:left="720"/>
        <w:rPr>
          <w:sz w:val="24"/>
          <w:szCs w:val="24"/>
        </w:rPr>
      </w:pPr>
      <w:bookmarkStart w:id="73" w:name="_Toc267663292"/>
      <w:r w:rsidRPr="6C5429BA">
        <w:rPr>
          <w:sz w:val="24"/>
          <w:szCs w:val="24"/>
        </w:rPr>
        <w:t xml:space="preserve">The results of the </w:t>
      </w:r>
      <w:r w:rsidR="001104BC" w:rsidRPr="6C5429BA">
        <w:rPr>
          <w:sz w:val="24"/>
          <w:szCs w:val="24"/>
        </w:rPr>
        <w:t xml:space="preserve">evaluation will be posted in a Notice of Proposed Awards (NOPA) and will include </w:t>
      </w:r>
      <w:r w:rsidR="003E7EE1" w:rsidRPr="6C5429BA">
        <w:rPr>
          <w:sz w:val="24"/>
          <w:szCs w:val="24"/>
        </w:rPr>
        <w:t>(1) the total proposed funding amount; (2) the</w:t>
      </w:r>
      <w:r w:rsidR="004576AC">
        <w:rPr>
          <w:sz w:val="24"/>
          <w:szCs w:val="24"/>
        </w:rPr>
        <w:t xml:space="preserve"> score </w:t>
      </w:r>
      <w:r w:rsidR="003E7EE1" w:rsidRPr="6C5429BA">
        <w:rPr>
          <w:sz w:val="24"/>
          <w:szCs w:val="24"/>
        </w:rPr>
        <w:t xml:space="preserve">of Applicants; and (3) the amount of each proposed award. </w:t>
      </w:r>
      <w:r w:rsidR="008E36A3" w:rsidRPr="6C5429BA">
        <w:rPr>
          <w:sz w:val="24"/>
          <w:szCs w:val="24"/>
        </w:rPr>
        <w:t xml:space="preserve">CEC </w:t>
      </w:r>
      <w:r w:rsidRPr="6C5429BA">
        <w:rPr>
          <w:sz w:val="24"/>
          <w:szCs w:val="24"/>
        </w:rPr>
        <w:t xml:space="preserve">will </w:t>
      </w:r>
      <w:r w:rsidR="0087587D" w:rsidRPr="6C5429BA">
        <w:rPr>
          <w:sz w:val="24"/>
          <w:szCs w:val="24"/>
        </w:rPr>
        <w:t xml:space="preserve">publish the NOPA </w:t>
      </w:r>
      <w:r w:rsidRPr="6C5429BA">
        <w:rPr>
          <w:sz w:val="24"/>
          <w:szCs w:val="24"/>
        </w:rPr>
        <w:t xml:space="preserve">on the </w:t>
      </w:r>
      <w:r w:rsidR="008E36A3" w:rsidRPr="6C5429BA">
        <w:rPr>
          <w:sz w:val="24"/>
          <w:szCs w:val="24"/>
        </w:rPr>
        <w:t>CEC</w:t>
      </w:r>
      <w:r w:rsidRPr="6C5429BA">
        <w:rPr>
          <w:sz w:val="24"/>
          <w:szCs w:val="24"/>
        </w:rPr>
        <w:t xml:space="preserve">’s </w:t>
      </w:r>
      <w:r w:rsidR="001104BC" w:rsidRPr="6C5429BA">
        <w:rPr>
          <w:sz w:val="24"/>
          <w:szCs w:val="24"/>
        </w:rPr>
        <w:t>w</w:t>
      </w:r>
      <w:r w:rsidR="00025632" w:rsidRPr="6C5429BA">
        <w:rPr>
          <w:sz w:val="24"/>
          <w:szCs w:val="24"/>
        </w:rPr>
        <w:t>ebsite</w:t>
      </w:r>
      <w:r w:rsidRPr="6C5429BA">
        <w:rPr>
          <w:sz w:val="24"/>
          <w:szCs w:val="24"/>
        </w:rPr>
        <w:t>.</w:t>
      </w:r>
      <w:bookmarkEnd w:id="73"/>
    </w:p>
    <w:p w14:paraId="75BB0A70" w14:textId="77777777" w:rsidR="007D60E9" w:rsidRPr="00E91F37" w:rsidRDefault="007D60E9" w:rsidP="00E04486">
      <w:pPr>
        <w:spacing w:after="0"/>
        <w:rPr>
          <w:sz w:val="24"/>
          <w:szCs w:val="24"/>
        </w:rPr>
      </w:pPr>
    </w:p>
    <w:p w14:paraId="238C51F1" w14:textId="77777777" w:rsidR="00E13922" w:rsidRPr="00050087" w:rsidRDefault="00E13922" w:rsidP="00EE2BB6">
      <w:pPr>
        <w:pStyle w:val="Heading2"/>
        <w:numPr>
          <w:ilvl w:val="2"/>
          <w:numId w:val="10"/>
        </w:numPr>
        <w:spacing w:before="0" w:after="0"/>
        <w:ind w:left="720" w:hanging="720"/>
      </w:pPr>
      <w:bookmarkStart w:id="74" w:name="_Toc152661852"/>
      <w:r w:rsidRPr="00050087">
        <w:t>Debriefings</w:t>
      </w:r>
      <w:bookmarkEnd w:id="74"/>
    </w:p>
    <w:p w14:paraId="593049B7" w14:textId="67270711" w:rsidR="00E13922" w:rsidRPr="00E91F37" w:rsidRDefault="003E7EE1" w:rsidP="006A3D7D">
      <w:pPr>
        <w:keepNext/>
        <w:spacing w:after="0"/>
        <w:ind w:left="720"/>
        <w:rPr>
          <w:sz w:val="24"/>
          <w:szCs w:val="24"/>
        </w:rPr>
      </w:pPr>
      <w:r>
        <w:rPr>
          <w:sz w:val="24"/>
          <w:szCs w:val="24"/>
        </w:rPr>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p>
    <w:p w14:paraId="2C88D00B" w14:textId="77777777" w:rsidR="007D60E9" w:rsidRPr="00E91F37" w:rsidRDefault="007D60E9" w:rsidP="00E04486">
      <w:pPr>
        <w:spacing w:after="0"/>
        <w:rPr>
          <w:sz w:val="24"/>
          <w:szCs w:val="24"/>
        </w:rPr>
      </w:pPr>
    </w:p>
    <w:p w14:paraId="17A1F251" w14:textId="77777777" w:rsidR="009E79ED" w:rsidRPr="00050087" w:rsidRDefault="009E79ED" w:rsidP="00EE2BB6">
      <w:pPr>
        <w:pStyle w:val="Heading2"/>
        <w:numPr>
          <w:ilvl w:val="2"/>
          <w:numId w:val="10"/>
        </w:numPr>
        <w:spacing w:before="0" w:after="0"/>
        <w:ind w:left="720" w:hanging="720"/>
      </w:pPr>
      <w:bookmarkStart w:id="75" w:name="_Toc305406690"/>
      <w:bookmarkStart w:id="76" w:name="_Toc152661853"/>
      <w:bookmarkStart w:id="77" w:name="_Toc219275104"/>
      <w:bookmarkEnd w:id="67"/>
      <w:bookmarkEnd w:id="68"/>
      <w:r w:rsidRPr="00050087">
        <w:t>Scoring Scale</w:t>
      </w:r>
      <w:bookmarkEnd w:id="75"/>
      <w:bookmarkEnd w:id="76"/>
    </w:p>
    <w:p w14:paraId="3AD9C95E" w14:textId="77777777" w:rsidR="009E79ED" w:rsidRPr="00E91F37" w:rsidRDefault="009E79ED" w:rsidP="00A0384D">
      <w:pPr>
        <w:keepNext/>
        <w:spacing w:after="0"/>
        <w:ind w:left="720"/>
        <w:rPr>
          <w:sz w:val="24"/>
          <w:szCs w:val="24"/>
        </w:rPr>
      </w:pPr>
      <w:r w:rsidRPr="00E91F37">
        <w:rPr>
          <w:sz w:val="24"/>
          <w:szCs w:val="24"/>
        </w:rPr>
        <w:t>Using this Scoring Scale, the Evaluation Committee will give a score for each criterion described in the Evaluation Criteria.</w:t>
      </w:r>
    </w:p>
    <w:p w14:paraId="500F00FA" w14:textId="77777777" w:rsidR="009E79ED" w:rsidRPr="00050087" w:rsidRDefault="009E79ED" w:rsidP="00E04486">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204"/>
        <w:gridCol w:w="1763"/>
        <w:gridCol w:w="6385"/>
      </w:tblGrid>
      <w:tr w:rsidR="007D60E9" w:rsidRPr="00E91F37" w14:paraId="7BC2B749" w14:textId="77777777" w:rsidTr="00A82905">
        <w:trPr>
          <w:cantSplit/>
          <w:trHeight w:val="865"/>
          <w:tblHeader/>
        </w:trPr>
        <w:tc>
          <w:tcPr>
            <w:tcW w:w="1204" w:type="dxa"/>
            <w:shd w:val="clear" w:color="auto" w:fill="D9D9D9" w:themeFill="background1" w:themeFillShade="D9"/>
            <w:vAlign w:val="center"/>
          </w:tcPr>
          <w:p w14:paraId="6AA54AE3" w14:textId="77777777" w:rsidR="009E79ED" w:rsidRPr="00E91F37" w:rsidRDefault="009E79ED" w:rsidP="00E04486">
            <w:pPr>
              <w:spacing w:after="0"/>
              <w:jc w:val="center"/>
              <w:rPr>
                <w:b/>
                <w:sz w:val="24"/>
                <w:szCs w:val="24"/>
              </w:rPr>
            </w:pPr>
            <w:r w:rsidRPr="00E91F37">
              <w:rPr>
                <w:b/>
                <w:sz w:val="24"/>
                <w:szCs w:val="24"/>
              </w:rPr>
              <w:t>% of Possible Points</w:t>
            </w:r>
          </w:p>
        </w:tc>
        <w:tc>
          <w:tcPr>
            <w:tcW w:w="1761" w:type="dxa"/>
            <w:shd w:val="clear" w:color="auto" w:fill="D9D9D9" w:themeFill="background1" w:themeFillShade="D9"/>
            <w:vAlign w:val="center"/>
          </w:tcPr>
          <w:p w14:paraId="6236DF06" w14:textId="77777777" w:rsidR="009E79ED" w:rsidRPr="00E91F37" w:rsidRDefault="009E79ED" w:rsidP="00E04486">
            <w:pPr>
              <w:spacing w:after="0"/>
              <w:jc w:val="center"/>
              <w:rPr>
                <w:b/>
                <w:sz w:val="24"/>
                <w:szCs w:val="24"/>
              </w:rPr>
            </w:pPr>
            <w:r w:rsidRPr="00E91F37">
              <w:rPr>
                <w:b/>
                <w:sz w:val="24"/>
                <w:szCs w:val="24"/>
              </w:rPr>
              <w:t>Interpretation</w:t>
            </w:r>
          </w:p>
        </w:tc>
        <w:tc>
          <w:tcPr>
            <w:tcW w:w="6385" w:type="dxa"/>
            <w:shd w:val="clear" w:color="auto" w:fill="D9D9D9" w:themeFill="background1" w:themeFillShade="D9"/>
            <w:vAlign w:val="center"/>
          </w:tcPr>
          <w:p w14:paraId="6E16CCFB" w14:textId="77777777" w:rsidR="009E79ED" w:rsidRPr="00E91F37" w:rsidRDefault="009E79ED" w:rsidP="00E04486">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A82905">
        <w:trPr>
          <w:cantSplit/>
          <w:trHeight w:val="253"/>
        </w:trPr>
        <w:tc>
          <w:tcPr>
            <w:tcW w:w="1204"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761"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6385"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A82905">
        <w:trPr>
          <w:cantSplit/>
          <w:trHeight w:val="253"/>
        </w:trPr>
        <w:tc>
          <w:tcPr>
            <w:tcW w:w="1204"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761"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6385"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A82905">
        <w:trPr>
          <w:cantSplit/>
          <w:trHeight w:val="253"/>
        </w:trPr>
        <w:tc>
          <w:tcPr>
            <w:tcW w:w="1204" w:type="dxa"/>
            <w:vAlign w:val="center"/>
          </w:tcPr>
          <w:p w14:paraId="01A3DA7D" w14:textId="77777777" w:rsidR="009E79ED" w:rsidRPr="00E91F37" w:rsidRDefault="00473A88" w:rsidP="00E04486">
            <w:pPr>
              <w:spacing w:after="0"/>
              <w:jc w:val="center"/>
              <w:rPr>
                <w:sz w:val="24"/>
                <w:szCs w:val="24"/>
              </w:rPr>
            </w:pPr>
            <w:r w:rsidRPr="00E91F37">
              <w:rPr>
                <w:sz w:val="24"/>
                <w:szCs w:val="24"/>
              </w:rPr>
              <w:lastRenderedPageBreak/>
              <w:t>40-60</w:t>
            </w:r>
            <w:r w:rsidR="009E79ED" w:rsidRPr="00E91F37">
              <w:rPr>
                <w:sz w:val="24"/>
                <w:szCs w:val="24"/>
              </w:rPr>
              <w:t>%</w:t>
            </w:r>
          </w:p>
        </w:tc>
        <w:tc>
          <w:tcPr>
            <w:tcW w:w="1761"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6385"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A82905">
        <w:trPr>
          <w:cantSplit/>
          <w:trHeight w:val="253"/>
        </w:trPr>
        <w:tc>
          <w:tcPr>
            <w:tcW w:w="1204"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761"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6385"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A82905">
        <w:trPr>
          <w:cantSplit/>
          <w:trHeight w:val="253"/>
        </w:trPr>
        <w:tc>
          <w:tcPr>
            <w:tcW w:w="1204"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761"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6385"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A82905">
        <w:trPr>
          <w:cantSplit/>
          <w:trHeight w:val="253"/>
        </w:trPr>
        <w:tc>
          <w:tcPr>
            <w:tcW w:w="1204"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761"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6385" w:type="dxa"/>
            <w:vAlign w:val="center"/>
          </w:tcPr>
          <w:p w14:paraId="4C24F8AC" w14:textId="75966CF6"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403F6F" w:rsidRPr="00E91F37">
              <w:rPr>
                <w:sz w:val="24"/>
                <w:szCs w:val="24"/>
              </w:rPr>
              <w:t>applicant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A82905">
        <w:trPr>
          <w:cantSplit/>
          <w:trHeight w:val="253"/>
        </w:trPr>
        <w:tc>
          <w:tcPr>
            <w:tcW w:w="1204" w:type="dxa"/>
            <w:vAlign w:val="center"/>
          </w:tcPr>
          <w:p w14:paraId="52F6F7AE" w14:textId="77777777" w:rsidR="00CB3565" w:rsidRPr="00E91F37" w:rsidRDefault="00181269" w:rsidP="00E04486">
            <w:pPr>
              <w:spacing w:after="0"/>
              <w:jc w:val="center"/>
              <w:rPr>
                <w:sz w:val="24"/>
                <w:szCs w:val="24"/>
              </w:rPr>
            </w:pPr>
            <w:r w:rsidRPr="00E91F37">
              <w:rPr>
                <w:sz w:val="24"/>
                <w:szCs w:val="24"/>
              </w:rPr>
              <w:t>85%</w:t>
            </w:r>
          </w:p>
        </w:tc>
        <w:tc>
          <w:tcPr>
            <w:tcW w:w="1761"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6385" w:type="dxa"/>
            <w:vAlign w:val="center"/>
          </w:tcPr>
          <w:p w14:paraId="044162C1" w14:textId="0E872A07" w:rsidR="00CB3565" w:rsidRPr="00E91F37" w:rsidRDefault="00181269" w:rsidP="001D3518">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009E79ED" w:rsidRPr="00E91F37" w14:paraId="4B90B340" w14:textId="77777777" w:rsidTr="00A82905">
        <w:trPr>
          <w:cantSplit/>
          <w:trHeight w:val="253"/>
        </w:trPr>
        <w:tc>
          <w:tcPr>
            <w:tcW w:w="1204"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761"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6385" w:type="dxa"/>
            <w:vAlign w:val="center"/>
          </w:tcPr>
          <w:p w14:paraId="28BF3CEA" w14:textId="595B8EB5"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w:t>
            </w:r>
            <w:r w:rsidR="00D11F0F" w:rsidRPr="00E91F37">
              <w:rPr>
                <w:sz w:val="24"/>
                <w:szCs w:val="24"/>
              </w:rPr>
              <w:t>Applicant</w:t>
            </w:r>
            <w:r w:rsidRPr="00E91F37">
              <w:rPr>
                <w:sz w:val="24"/>
                <w:szCs w:val="24"/>
              </w:rPr>
              <w:t xml:space="preserve"> offers one or more enhancing features, methods or approaches exceeding basic expectations.</w:t>
            </w:r>
          </w:p>
        </w:tc>
      </w:tr>
      <w:tr w:rsidR="00181269" w:rsidRPr="00E91F37" w14:paraId="6C828325" w14:textId="77777777" w:rsidTr="00A82905">
        <w:trPr>
          <w:cantSplit/>
          <w:trHeight w:val="253"/>
        </w:trPr>
        <w:tc>
          <w:tcPr>
            <w:tcW w:w="1204" w:type="dxa"/>
            <w:vAlign w:val="center"/>
          </w:tcPr>
          <w:p w14:paraId="09397AB7" w14:textId="77777777" w:rsidR="00181269" w:rsidRPr="00E91F37" w:rsidRDefault="00181269" w:rsidP="00E04486">
            <w:pPr>
              <w:spacing w:after="0"/>
              <w:jc w:val="center"/>
              <w:rPr>
                <w:sz w:val="24"/>
                <w:szCs w:val="24"/>
              </w:rPr>
            </w:pPr>
            <w:r w:rsidRPr="00E91F37">
              <w:rPr>
                <w:sz w:val="24"/>
                <w:szCs w:val="24"/>
              </w:rPr>
              <w:t>95%</w:t>
            </w:r>
          </w:p>
        </w:tc>
        <w:tc>
          <w:tcPr>
            <w:tcW w:w="1761"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6385" w:type="dxa"/>
            <w:vAlign w:val="center"/>
          </w:tcPr>
          <w:p w14:paraId="21664C1C" w14:textId="12F007B4"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009E79ED" w:rsidRPr="00E91F37" w14:paraId="31E79889" w14:textId="77777777" w:rsidTr="00A82905">
        <w:trPr>
          <w:cantSplit/>
          <w:trHeight w:val="253"/>
        </w:trPr>
        <w:tc>
          <w:tcPr>
            <w:tcW w:w="1204" w:type="dxa"/>
            <w:vAlign w:val="center"/>
          </w:tcPr>
          <w:p w14:paraId="65EE0C63" w14:textId="77777777" w:rsidR="009E79ED" w:rsidRPr="00E91F37" w:rsidRDefault="009E79ED" w:rsidP="00E04486">
            <w:pPr>
              <w:spacing w:after="0"/>
              <w:jc w:val="center"/>
              <w:rPr>
                <w:sz w:val="24"/>
                <w:szCs w:val="24"/>
              </w:rPr>
            </w:pPr>
            <w:r w:rsidRPr="00E91F37">
              <w:rPr>
                <w:sz w:val="24"/>
                <w:szCs w:val="24"/>
              </w:rPr>
              <w:t>100%</w:t>
            </w:r>
          </w:p>
        </w:tc>
        <w:tc>
          <w:tcPr>
            <w:tcW w:w="1761" w:type="dxa"/>
            <w:vAlign w:val="center"/>
          </w:tcPr>
          <w:p w14:paraId="785E2C2B" w14:textId="77777777" w:rsidR="009E79ED" w:rsidRPr="00E91F37" w:rsidRDefault="009E79ED" w:rsidP="00E04486">
            <w:pPr>
              <w:spacing w:after="0"/>
              <w:jc w:val="center"/>
              <w:rPr>
                <w:sz w:val="24"/>
                <w:szCs w:val="24"/>
              </w:rPr>
            </w:pPr>
            <w:r w:rsidRPr="00E91F37">
              <w:rPr>
                <w:sz w:val="24"/>
                <w:szCs w:val="24"/>
              </w:rPr>
              <w:t>Exceptional</w:t>
            </w:r>
          </w:p>
        </w:tc>
        <w:tc>
          <w:tcPr>
            <w:tcW w:w="6385" w:type="dxa"/>
            <w:vAlign w:val="center"/>
          </w:tcPr>
          <w:p w14:paraId="4FD177A3" w14:textId="2665DBCF" w:rsidR="009E79ED" w:rsidRPr="00E91F37" w:rsidRDefault="009E79ED" w:rsidP="00E04486">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00403F6F" w:rsidRPr="00E91F37">
              <w:rPr>
                <w:sz w:val="24"/>
                <w:szCs w:val="24"/>
              </w:rPr>
              <w:t>pplicant</w:t>
            </w:r>
            <w:r w:rsidRPr="00E91F37">
              <w:rPr>
                <w:sz w:val="24"/>
                <w:szCs w:val="24"/>
              </w:rPr>
              <w:t>’s response or proposed solution. The response exceeds the requirements in providing multiple enhancing features, a creative approach, or an exceptional solution.</w:t>
            </w:r>
          </w:p>
        </w:tc>
      </w:tr>
      <w:bookmarkEnd w:id="77"/>
    </w:tbl>
    <w:p w14:paraId="1CD37DF6" w14:textId="04124DB6" w:rsidR="00F848E8" w:rsidRDefault="00F848E8" w:rsidP="00E04486">
      <w:pPr>
        <w:spacing w:after="0"/>
        <w:rPr>
          <w:szCs w:val="22"/>
        </w:rPr>
      </w:pPr>
    </w:p>
    <w:p w14:paraId="4D3BF3CB" w14:textId="77777777" w:rsidR="00F848E8" w:rsidRDefault="00F848E8">
      <w:pPr>
        <w:spacing w:after="0"/>
        <w:rPr>
          <w:szCs w:val="22"/>
        </w:rPr>
      </w:pPr>
      <w:r>
        <w:rPr>
          <w:szCs w:val="22"/>
        </w:rPr>
        <w:br w:type="page"/>
      </w:r>
    </w:p>
    <w:p w14:paraId="78941710" w14:textId="4F8DE1A4" w:rsidR="00473A88" w:rsidRPr="00050087" w:rsidRDefault="001A68F8" w:rsidP="00EE2BB6">
      <w:pPr>
        <w:pStyle w:val="Heading2"/>
        <w:keepLines/>
        <w:numPr>
          <w:ilvl w:val="2"/>
          <w:numId w:val="10"/>
        </w:numPr>
        <w:spacing w:before="0" w:after="0"/>
        <w:ind w:left="720" w:hanging="720"/>
      </w:pPr>
      <w:r>
        <w:rPr>
          <w:lang w:val="en-US"/>
        </w:rPr>
        <w:lastRenderedPageBreak/>
        <w:t xml:space="preserve"> </w:t>
      </w:r>
      <w:bookmarkStart w:id="78" w:name="_Toc152661854"/>
      <w:r w:rsidR="00473A88" w:rsidRPr="00050087">
        <w:t>Evaluation Criteria</w:t>
      </w:r>
      <w:bookmarkEnd w:id="78"/>
    </w:p>
    <w:p w14:paraId="04C4C00D" w14:textId="1B931B50" w:rsidR="00345EB4" w:rsidRDefault="00345EB4" w:rsidP="00261A52">
      <w:pPr>
        <w:keepNext/>
        <w:keepLines/>
        <w:spacing w:after="0"/>
        <w:rPr>
          <w:sz w:val="24"/>
          <w:szCs w:val="24"/>
        </w:rPr>
      </w:pPr>
      <w:r w:rsidRPr="00E91F37">
        <w:rPr>
          <w:sz w:val="24"/>
          <w:szCs w:val="24"/>
        </w:rPr>
        <w:t>Using th</w:t>
      </w:r>
      <w:r>
        <w:rPr>
          <w:sz w:val="24"/>
          <w:szCs w:val="24"/>
        </w:rPr>
        <w:t>e</w:t>
      </w:r>
      <w:r w:rsidRPr="00E91F37">
        <w:rPr>
          <w:sz w:val="24"/>
          <w:szCs w:val="24"/>
        </w:rPr>
        <w:t xml:space="preserve"> Scoring Scale</w:t>
      </w:r>
      <w:r>
        <w:rPr>
          <w:sz w:val="24"/>
          <w:szCs w:val="24"/>
        </w:rPr>
        <w:t xml:space="preserve"> described in </w:t>
      </w:r>
      <w:r w:rsidR="00DC4073">
        <w:rPr>
          <w:sz w:val="24"/>
          <w:szCs w:val="24"/>
        </w:rPr>
        <w:t xml:space="preserve">Section </w:t>
      </w:r>
      <w:r w:rsidR="000F1F04">
        <w:rPr>
          <w:sz w:val="24"/>
          <w:szCs w:val="24"/>
        </w:rPr>
        <w:t>IV.D</w:t>
      </w:r>
      <w:r w:rsidRPr="00E91F37">
        <w:rPr>
          <w:sz w:val="24"/>
          <w:szCs w:val="24"/>
        </w:rPr>
        <w:t>, the Evaluation Committee will give a score for each criterion described</w:t>
      </w:r>
      <w:r w:rsidR="000F1F04">
        <w:rPr>
          <w:sz w:val="24"/>
          <w:szCs w:val="24"/>
        </w:rPr>
        <w:t xml:space="preserve"> below.</w:t>
      </w:r>
      <w:r w:rsidRPr="00DB0CD5" w:rsidDel="00345EB4">
        <w:rPr>
          <w:sz w:val="24"/>
          <w:szCs w:val="24"/>
        </w:rPr>
        <w:t xml:space="preserve"> </w:t>
      </w:r>
    </w:p>
    <w:p w14:paraId="631E2D53" w14:textId="77777777" w:rsidR="00880B57" w:rsidRDefault="00880B57" w:rsidP="00261A52">
      <w:pPr>
        <w:keepNext/>
        <w:keepLines/>
        <w:spacing w:after="0"/>
        <w:rPr>
          <w:sz w:val="24"/>
          <w:szCs w:val="24"/>
        </w:rPr>
      </w:pPr>
    </w:p>
    <w:p w14:paraId="60E580D3" w14:textId="358667E5" w:rsidR="00AB3DDD" w:rsidRPr="00DB0CD5" w:rsidRDefault="007D34F5" w:rsidP="00261A52">
      <w:pPr>
        <w:keepNext/>
        <w:keepLines/>
        <w:spacing w:after="0"/>
        <w:rPr>
          <w:sz w:val="24"/>
          <w:szCs w:val="24"/>
        </w:rPr>
      </w:pPr>
      <w:r w:rsidRPr="00DB0CD5">
        <w:rPr>
          <w:sz w:val="24"/>
          <w:szCs w:val="24"/>
        </w:rPr>
        <w:t>A minimum score of 70 percent for Criterion 1, 70 percent for Criterion 2, 70 percent for Criterion</w:t>
      </w:r>
      <w:r w:rsidR="00F32759" w:rsidRPr="00DB0CD5">
        <w:rPr>
          <w:sz w:val="24"/>
          <w:szCs w:val="24"/>
        </w:rPr>
        <w:t> </w:t>
      </w:r>
      <w:r w:rsidRPr="00DB0CD5">
        <w:rPr>
          <w:sz w:val="24"/>
          <w:szCs w:val="24"/>
        </w:rPr>
        <w:t>3, and 70 percent for Criterion 1-6 is required for the application to be eligible for funding.</w:t>
      </w:r>
    </w:p>
    <w:p w14:paraId="5FF32817" w14:textId="77777777" w:rsidR="007D34F5" w:rsidRPr="00050087" w:rsidRDefault="007D34F5" w:rsidP="00261A52">
      <w:pPr>
        <w:keepNext/>
        <w:keepLines/>
        <w:spacing w:after="0"/>
        <w:rPr>
          <w:szCs w:val="22"/>
        </w:rPr>
      </w:pPr>
    </w:p>
    <w:p w14:paraId="5F8C0BE5" w14:textId="77777777" w:rsidR="00B44BC3" w:rsidRPr="00050087" w:rsidRDefault="00B44BC3" w:rsidP="00261A52">
      <w:pPr>
        <w:keepNext/>
        <w:keepLines/>
        <w:spacing w:after="0"/>
        <w:rPr>
          <w:b/>
          <w:szCs w:val="22"/>
        </w:rPr>
        <w:sectPr w:rsidR="00B44BC3" w:rsidRPr="00050087" w:rsidSect="00D532EF">
          <w:headerReference w:type="even" r:id="rId24"/>
          <w:headerReference w:type="default" r:id="rId25"/>
          <w:footerReference w:type="default" r:id="rId26"/>
          <w:headerReference w:type="first" r:id="rId27"/>
          <w:footerReference w:type="first" r:id="rId28"/>
          <w:pgSz w:w="12240" w:h="15840" w:code="1"/>
          <w:pgMar w:top="979" w:right="1350" w:bottom="1260"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8146"/>
        <w:gridCol w:w="1204"/>
      </w:tblGrid>
      <w:tr w:rsidR="000026DD" w:rsidRPr="00E91F37" w14:paraId="1C1AAA95" w14:textId="77777777" w:rsidTr="5ECF469D">
        <w:trPr>
          <w:cantSplit/>
          <w:tblHeader/>
        </w:trPr>
        <w:tc>
          <w:tcPr>
            <w:tcW w:w="8146" w:type="dxa"/>
            <w:shd w:val="clear" w:color="auto" w:fill="D9D9D9" w:themeFill="background1" w:themeFillShade="D9"/>
          </w:tcPr>
          <w:p w14:paraId="1AB149F4" w14:textId="56583F4D" w:rsidR="000026DD" w:rsidRPr="00E91F37" w:rsidRDefault="00531EA9" w:rsidP="00261A52">
            <w:pPr>
              <w:keepNext/>
              <w:keepLines/>
              <w:spacing w:after="0"/>
              <w:ind w:left="720"/>
              <w:jc w:val="center"/>
              <w:rPr>
                <w:b/>
                <w:sz w:val="24"/>
                <w:szCs w:val="24"/>
                <w:highlight w:val="yellow"/>
              </w:rPr>
            </w:pPr>
            <w:r>
              <w:rPr>
                <w:b/>
                <w:sz w:val="24"/>
                <w:szCs w:val="24"/>
              </w:rPr>
              <w:t>Criteri</w:t>
            </w:r>
            <w:r w:rsidR="00223C17">
              <w:rPr>
                <w:b/>
                <w:sz w:val="24"/>
                <w:szCs w:val="24"/>
              </w:rPr>
              <w:t>a</w:t>
            </w:r>
          </w:p>
        </w:tc>
        <w:tc>
          <w:tcPr>
            <w:tcW w:w="1204" w:type="dxa"/>
            <w:shd w:val="clear" w:color="auto" w:fill="D9D9D9" w:themeFill="background1" w:themeFillShade="D9"/>
          </w:tcPr>
          <w:p w14:paraId="1E6ECF7D" w14:textId="77777777" w:rsidR="000026DD" w:rsidRPr="00E91F37" w:rsidRDefault="00556B28" w:rsidP="00261A52">
            <w:pPr>
              <w:keepNext/>
              <w:keepLines/>
              <w:spacing w:after="0"/>
              <w:jc w:val="center"/>
              <w:rPr>
                <w:sz w:val="24"/>
                <w:szCs w:val="24"/>
              </w:rPr>
            </w:pPr>
            <w:r w:rsidRPr="00E91F37">
              <w:rPr>
                <w:b/>
                <w:sz w:val="24"/>
                <w:szCs w:val="24"/>
              </w:rPr>
              <w:t>Possible Points</w:t>
            </w:r>
          </w:p>
        </w:tc>
      </w:tr>
      <w:tr w:rsidR="00F42C87" w:rsidRPr="00E91F37" w14:paraId="62653CBB" w14:textId="77777777" w:rsidTr="5ECF469D">
        <w:trPr>
          <w:cantSplit/>
        </w:trPr>
        <w:tc>
          <w:tcPr>
            <w:tcW w:w="8146" w:type="dxa"/>
          </w:tcPr>
          <w:p w14:paraId="460EC423" w14:textId="50F46527" w:rsidR="00F42C87" w:rsidRPr="00E91F37" w:rsidRDefault="001D145E" w:rsidP="00D34B6A">
            <w:pPr>
              <w:numPr>
                <w:ilvl w:val="6"/>
                <w:numId w:val="9"/>
              </w:numPr>
              <w:spacing w:after="0"/>
              <w:ind w:left="720" w:hanging="720"/>
              <w:rPr>
                <w:b/>
                <w:sz w:val="24"/>
                <w:szCs w:val="24"/>
              </w:rPr>
            </w:pPr>
            <w:r>
              <w:rPr>
                <w:b/>
                <w:sz w:val="24"/>
                <w:szCs w:val="24"/>
              </w:rPr>
              <w:t>Statement of Financial Need</w:t>
            </w:r>
          </w:p>
          <w:p w14:paraId="1A7A078E" w14:textId="6A7FB7B4" w:rsidR="005A2EF4" w:rsidRDefault="00F863A7" w:rsidP="00E03D9B">
            <w:pPr>
              <w:spacing w:after="0"/>
              <w:rPr>
                <w:bCs/>
                <w:sz w:val="24"/>
                <w:szCs w:val="24"/>
              </w:rPr>
            </w:pPr>
            <w:r>
              <w:rPr>
                <w:bCs/>
                <w:sz w:val="24"/>
                <w:szCs w:val="24"/>
              </w:rPr>
              <w:t>The application identifies</w:t>
            </w:r>
            <w:r w:rsidR="005378E8">
              <w:rPr>
                <w:bCs/>
                <w:sz w:val="24"/>
                <w:szCs w:val="24"/>
              </w:rPr>
              <w:t>,</w:t>
            </w:r>
            <w:r>
              <w:rPr>
                <w:bCs/>
                <w:sz w:val="24"/>
                <w:szCs w:val="24"/>
              </w:rPr>
              <w:t xml:space="preserve"> documents</w:t>
            </w:r>
            <w:r w:rsidR="005378E8">
              <w:rPr>
                <w:bCs/>
                <w:sz w:val="24"/>
                <w:szCs w:val="24"/>
              </w:rPr>
              <w:t>, and justifies</w:t>
            </w:r>
            <w:r>
              <w:rPr>
                <w:bCs/>
                <w:sz w:val="24"/>
                <w:szCs w:val="24"/>
              </w:rPr>
              <w:t xml:space="preserve"> </w:t>
            </w:r>
            <w:r w:rsidR="7D283AFA" w:rsidRPr="37B90898">
              <w:rPr>
                <w:sz w:val="24"/>
                <w:szCs w:val="24"/>
              </w:rPr>
              <w:t xml:space="preserve">the degree to which </w:t>
            </w:r>
            <w:r w:rsidR="7D283AFA" w:rsidRPr="7E7AEF8F">
              <w:rPr>
                <w:sz w:val="24"/>
                <w:szCs w:val="24"/>
              </w:rPr>
              <w:t xml:space="preserve">DEBA funding is essential to </w:t>
            </w:r>
            <w:r w:rsidR="7D283AFA" w:rsidRPr="545124B0">
              <w:rPr>
                <w:sz w:val="24"/>
                <w:szCs w:val="24"/>
              </w:rPr>
              <w:t>address</w:t>
            </w:r>
            <w:r w:rsidRPr="0BC347AD">
              <w:rPr>
                <w:sz w:val="24"/>
                <w:szCs w:val="24"/>
              </w:rPr>
              <w:t xml:space="preserve"> </w:t>
            </w:r>
            <w:r>
              <w:rPr>
                <w:bCs/>
                <w:sz w:val="24"/>
                <w:szCs w:val="24"/>
              </w:rPr>
              <w:t xml:space="preserve">market and financial barriers that hinder project development </w:t>
            </w:r>
            <w:r w:rsidR="6DD56937" w:rsidRPr="561A8A0B">
              <w:rPr>
                <w:sz w:val="24"/>
                <w:szCs w:val="24"/>
              </w:rPr>
              <w:t xml:space="preserve">in the absence </w:t>
            </w:r>
            <w:r w:rsidR="6DD56937" w:rsidRPr="5DE5CF05">
              <w:rPr>
                <w:sz w:val="24"/>
                <w:szCs w:val="24"/>
              </w:rPr>
              <w:t xml:space="preserve">of </w:t>
            </w:r>
            <w:r>
              <w:rPr>
                <w:bCs/>
                <w:sz w:val="24"/>
                <w:szCs w:val="24"/>
              </w:rPr>
              <w:t>state assistance from the DEBA Program</w:t>
            </w:r>
            <w:r w:rsidR="005A2EF4">
              <w:rPr>
                <w:bCs/>
                <w:sz w:val="24"/>
                <w:szCs w:val="24"/>
              </w:rPr>
              <w:t xml:space="preserve">, </w:t>
            </w:r>
            <w:r w:rsidR="001D6F16">
              <w:rPr>
                <w:bCs/>
                <w:sz w:val="24"/>
                <w:szCs w:val="24"/>
              </w:rPr>
              <w:t>due to factors</w:t>
            </w:r>
            <w:r w:rsidR="005A2EF4">
              <w:rPr>
                <w:bCs/>
                <w:sz w:val="24"/>
                <w:szCs w:val="24"/>
              </w:rPr>
              <w:t xml:space="preserve"> such as:</w:t>
            </w:r>
          </w:p>
          <w:p w14:paraId="47C767AC" w14:textId="4182F93D" w:rsidR="000C03D2" w:rsidRPr="000C03D2" w:rsidRDefault="00E61FF7" w:rsidP="00B11476">
            <w:pPr>
              <w:pStyle w:val="ListParagraph"/>
              <w:numPr>
                <w:ilvl w:val="0"/>
                <w:numId w:val="40"/>
              </w:numPr>
              <w:spacing w:after="0"/>
              <w:rPr>
                <w:sz w:val="24"/>
                <w:szCs w:val="24"/>
              </w:rPr>
            </w:pPr>
            <w:r>
              <w:rPr>
                <w:bCs/>
                <w:sz w:val="24"/>
                <w:szCs w:val="24"/>
              </w:rPr>
              <w:t>Ex</w:t>
            </w:r>
            <w:r w:rsidR="00BC3091">
              <w:rPr>
                <w:bCs/>
                <w:sz w:val="24"/>
                <w:szCs w:val="24"/>
              </w:rPr>
              <w:t>isting</w:t>
            </w:r>
            <w:r w:rsidR="00C722E3">
              <w:rPr>
                <w:bCs/>
                <w:sz w:val="24"/>
                <w:szCs w:val="24"/>
              </w:rPr>
              <w:t xml:space="preserve"> and</w:t>
            </w:r>
            <w:r w:rsidR="00BF3B4C">
              <w:rPr>
                <w:bCs/>
                <w:sz w:val="24"/>
                <w:szCs w:val="24"/>
              </w:rPr>
              <w:t xml:space="preserve"> anticipate</w:t>
            </w:r>
            <w:r w:rsidR="00857961">
              <w:rPr>
                <w:bCs/>
                <w:sz w:val="24"/>
                <w:szCs w:val="24"/>
              </w:rPr>
              <w:t>d</w:t>
            </w:r>
            <w:r w:rsidR="00BF3B4C">
              <w:rPr>
                <w:bCs/>
                <w:sz w:val="24"/>
                <w:szCs w:val="24"/>
              </w:rPr>
              <w:t xml:space="preserve"> revenue streams</w:t>
            </w:r>
            <w:r w:rsidR="00122694">
              <w:rPr>
                <w:bCs/>
                <w:sz w:val="24"/>
                <w:szCs w:val="24"/>
              </w:rPr>
              <w:t xml:space="preserve">, including </w:t>
            </w:r>
            <w:r w:rsidR="003B36A1">
              <w:rPr>
                <w:bCs/>
                <w:sz w:val="24"/>
                <w:szCs w:val="24"/>
              </w:rPr>
              <w:t>R</w:t>
            </w:r>
            <w:r w:rsidR="00122694">
              <w:rPr>
                <w:bCs/>
                <w:sz w:val="24"/>
                <w:szCs w:val="24"/>
              </w:rPr>
              <w:t xml:space="preserve">esource </w:t>
            </w:r>
            <w:r w:rsidR="003B36A1">
              <w:rPr>
                <w:bCs/>
                <w:sz w:val="24"/>
                <w:szCs w:val="24"/>
              </w:rPr>
              <w:t>A</w:t>
            </w:r>
            <w:r w:rsidR="00122694">
              <w:rPr>
                <w:bCs/>
                <w:sz w:val="24"/>
                <w:szCs w:val="24"/>
              </w:rPr>
              <w:t>dequacy contracts,</w:t>
            </w:r>
            <w:r w:rsidR="00BF3B4C">
              <w:rPr>
                <w:bCs/>
                <w:sz w:val="24"/>
                <w:szCs w:val="24"/>
              </w:rPr>
              <w:t xml:space="preserve"> and the timelines</w:t>
            </w:r>
            <w:r w:rsidR="00D1661A">
              <w:rPr>
                <w:bCs/>
                <w:sz w:val="24"/>
                <w:szCs w:val="24"/>
              </w:rPr>
              <w:t xml:space="preserve"> for</w:t>
            </w:r>
            <w:r w:rsidR="00B749DB">
              <w:rPr>
                <w:bCs/>
                <w:sz w:val="24"/>
                <w:szCs w:val="24"/>
              </w:rPr>
              <w:t xml:space="preserve"> qualifying for these</w:t>
            </w:r>
            <w:r w:rsidR="00195258">
              <w:rPr>
                <w:bCs/>
                <w:sz w:val="24"/>
                <w:szCs w:val="24"/>
              </w:rPr>
              <w:t>.</w:t>
            </w:r>
          </w:p>
          <w:p w14:paraId="6A86D94D" w14:textId="742A9D05" w:rsidR="00495908" w:rsidRPr="00E91F37" w:rsidRDefault="005D4680" w:rsidP="00B11476">
            <w:pPr>
              <w:pStyle w:val="ListParagraph"/>
              <w:numPr>
                <w:ilvl w:val="0"/>
                <w:numId w:val="40"/>
              </w:numPr>
              <w:spacing w:after="0"/>
              <w:rPr>
                <w:sz w:val="24"/>
                <w:szCs w:val="24"/>
              </w:rPr>
            </w:pPr>
            <w:r>
              <w:rPr>
                <w:bCs/>
                <w:sz w:val="24"/>
                <w:szCs w:val="24"/>
              </w:rPr>
              <w:t>Ability to access</w:t>
            </w:r>
            <w:r w:rsidR="00F56AD6">
              <w:rPr>
                <w:bCs/>
                <w:sz w:val="24"/>
                <w:szCs w:val="24"/>
              </w:rPr>
              <w:t xml:space="preserve"> </w:t>
            </w:r>
            <w:r w:rsidR="007B4A31">
              <w:rPr>
                <w:bCs/>
                <w:sz w:val="24"/>
                <w:szCs w:val="24"/>
              </w:rPr>
              <w:t>feasible</w:t>
            </w:r>
            <w:r>
              <w:rPr>
                <w:bCs/>
                <w:sz w:val="24"/>
                <w:szCs w:val="24"/>
              </w:rPr>
              <w:t xml:space="preserve"> </w:t>
            </w:r>
            <w:r w:rsidR="00857961">
              <w:rPr>
                <w:bCs/>
                <w:sz w:val="24"/>
                <w:szCs w:val="24"/>
              </w:rPr>
              <w:t xml:space="preserve">project </w:t>
            </w:r>
            <w:r>
              <w:rPr>
                <w:bCs/>
                <w:sz w:val="24"/>
                <w:szCs w:val="24"/>
              </w:rPr>
              <w:t>financing</w:t>
            </w:r>
            <w:r w:rsidR="0020589C">
              <w:rPr>
                <w:bCs/>
                <w:sz w:val="24"/>
                <w:szCs w:val="24"/>
              </w:rPr>
              <w:t>.</w:t>
            </w:r>
          </w:p>
        </w:tc>
        <w:tc>
          <w:tcPr>
            <w:tcW w:w="1204" w:type="dxa"/>
          </w:tcPr>
          <w:p w14:paraId="2FAEDD1C" w14:textId="4BD23009" w:rsidR="00F42C87" w:rsidRPr="00E91F37" w:rsidRDefault="0033048B" w:rsidP="00E04486">
            <w:pPr>
              <w:spacing w:after="0"/>
              <w:jc w:val="center"/>
              <w:rPr>
                <w:sz w:val="24"/>
                <w:szCs w:val="24"/>
              </w:rPr>
            </w:pPr>
            <w:r>
              <w:rPr>
                <w:sz w:val="24"/>
                <w:szCs w:val="24"/>
              </w:rPr>
              <w:t>10</w:t>
            </w:r>
          </w:p>
        </w:tc>
      </w:tr>
      <w:tr w:rsidR="00940FD7" w:rsidRPr="00E91F37" w14:paraId="12709C36" w14:textId="77777777" w:rsidTr="5ECF469D">
        <w:trPr>
          <w:cantSplit/>
        </w:trPr>
        <w:tc>
          <w:tcPr>
            <w:tcW w:w="8146" w:type="dxa"/>
            <w:shd w:val="clear" w:color="auto" w:fill="BDD6EE" w:themeFill="accent1" w:themeFillTint="66"/>
          </w:tcPr>
          <w:p w14:paraId="5878912F" w14:textId="199FCC62" w:rsidR="00940FD7" w:rsidRDefault="007E5BBC" w:rsidP="00024C1A">
            <w:pPr>
              <w:spacing w:after="0"/>
              <w:ind w:left="720"/>
              <w:jc w:val="right"/>
              <w:rPr>
                <w:b/>
                <w:sz w:val="24"/>
                <w:szCs w:val="24"/>
              </w:rPr>
            </w:pPr>
            <w:r>
              <w:rPr>
                <w:b/>
                <w:sz w:val="24"/>
                <w:szCs w:val="24"/>
              </w:rPr>
              <w:t>Minimum Passing Score for Criteri</w:t>
            </w:r>
            <w:r w:rsidR="002E5C8E">
              <w:rPr>
                <w:b/>
                <w:sz w:val="24"/>
                <w:szCs w:val="24"/>
              </w:rPr>
              <w:t>on</w:t>
            </w:r>
            <w:r>
              <w:rPr>
                <w:b/>
                <w:sz w:val="24"/>
                <w:szCs w:val="24"/>
              </w:rPr>
              <w:t xml:space="preserve"> 1 is 70%</w:t>
            </w:r>
            <w:r w:rsidR="002D2E95">
              <w:rPr>
                <w:b/>
                <w:sz w:val="24"/>
                <w:szCs w:val="24"/>
              </w:rPr>
              <w:t xml:space="preserve"> or 7</w:t>
            </w:r>
            <w:r w:rsidR="007864FB">
              <w:rPr>
                <w:b/>
                <w:sz w:val="24"/>
                <w:szCs w:val="24"/>
              </w:rPr>
              <w:t>.</w:t>
            </w:r>
            <w:r w:rsidR="002024E6">
              <w:rPr>
                <w:b/>
                <w:sz w:val="24"/>
                <w:szCs w:val="24"/>
              </w:rPr>
              <w:t>0</w:t>
            </w:r>
            <w:r w:rsidR="00E93C49">
              <w:rPr>
                <w:b/>
                <w:sz w:val="24"/>
                <w:szCs w:val="24"/>
              </w:rPr>
              <w:t xml:space="preserve"> points</w:t>
            </w:r>
          </w:p>
        </w:tc>
        <w:tc>
          <w:tcPr>
            <w:tcW w:w="1204" w:type="dxa"/>
            <w:shd w:val="clear" w:color="auto" w:fill="BDD6EE" w:themeFill="accent1" w:themeFillTint="66"/>
          </w:tcPr>
          <w:p w14:paraId="2466AFBD" w14:textId="5EFC3B9F" w:rsidR="00940FD7" w:rsidRDefault="00940FD7" w:rsidP="00E85A46">
            <w:pPr>
              <w:spacing w:after="0"/>
              <w:jc w:val="center"/>
              <w:rPr>
                <w:sz w:val="24"/>
                <w:szCs w:val="24"/>
              </w:rPr>
            </w:pPr>
          </w:p>
        </w:tc>
      </w:tr>
      <w:tr w:rsidR="00B824F3" w:rsidRPr="00E91F37" w14:paraId="0386FB2D" w14:textId="77777777" w:rsidTr="5ECF469D">
        <w:trPr>
          <w:cantSplit/>
        </w:trPr>
        <w:tc>
          <w:tcPr>
            <w:tcW w:w="8146" w:type="dxa"/>
          </w:tcPr>
          <w:p w14:paraId="5879CF65" w14:textId="4F246F56" w:rsidR="00AB3DDD" w:rsidRPr="00E91F37" w:rsidRDefault="009254BC" w:rsidP="00D34B6A">
            <w:pPr>
              <w:numPr>
                <w:ilvl w:val="6"/>
                <w:numId w:val="9"/>
              </w:numPr>
              <w:spacing w:after="0"/>
              <w:ind w:left="720" w:hanging="720"/>
              <w:rPr>
                <w:b/>
                <w:sz w:val="24"/>
                <w:szCs w:val="24"/>
              </w:rPr>
            </w:pPr>
            <w:r>
              <w:rPr>
                <w:b/>
                <w:sz w:val="24"/>
                <w:szCs w:val="24"/>
              </w:rPr>
              <w:t>Contribution to Reliability</w:t>
            </w:r>
          </w:p>
          <w:p w14:paraId="1170EDA5" w14:textId="39275EA8" w:rsidR="000147C5" w:rsidRDefault="00B930BF" w:rsidP="00587118">
            <w:pPr>
              <w:spacing w:after="0"/>
              <w:rPr>
                <w:bCs/>
                <w:sz w:val="24"/>
                <w:szCs w:val="24"/>
              </w:rPr>
            </w:pPr>
            <w:r>
              <w:rPr>
                <w:bCs/>
                <w:sz w:val="24"/>
                <w:szCs w:val="24"/>
              </w:rPr>
              <w:t xml:space="preserve">The </w:t>
            </w:r>
            <w:r w:rsidR="002A56D2">
              <w:rPr>
                <w:bCs/>
                <w:sz w:val="24"/>
                <w:szCs w:val="24"/>
              </w:rPr>
              <w:t>a</w:t>
            </w:r>
            <w:r w:rsidR="00587118" w:rsidRPr="000F16EF">
              <w:rPr>
                <w:bCs/>
                <w:sz w:val="24"/>
                <w:szCs w:val="24"/>
              </w:rPr>
              <w:t>pplication will be evaluated on</w:t>
            </w:r>
            <w:r w:rsidR="000147C5">
              <w:rPr>
                <w:bCs/>
                <w:sz w:val="24"/>
                <w:szCs w:val="24"/>
              </w:rPr>
              <w:t>:</w:t>
            </w:r>
            <w:r w:rsidR="00587118" w:rsidRPr="000F16EF">
              <w:rPr>
                <w:bCs/>
                <w:sz w:val="24"/>
                <w:szCs w:val="24"/>
              </w:rPr>
              <w:t xml:space="preserve"> </w:t>
            </w:r>
          </w:p>
          <w:p w14:paraId="15B6C63D" w14:textId="17339394" w:rsidR="000147C5" w:rsidRPr="002B2305" w:rsidRDefault="007F168E" w:rsidP="00B11476">
            <w:pPr>
              <w:pStyle w:val="ListParagraph"/>
              <w:numPr>
                <w:ilvl w:val="0"/>
                <w:numId w:val="41"/>
              </w:numPr>
              <w:spacing w:after="0"/>
              <w:rPr>
                <w:bCs/>
                <w:sz w:val="24"/>
                <w:szCs w:val="24"/>
              </w:rPr>
            </w:pPr>
            <w:r>
              <w:rPr>
                <w:bCs/>
                <w:sz w:val="24"/>
                <w:szCs w:val="24"/>
              </w:rPr>
              <w:t>T</w:t>
            </w:r>
            <w:r w:rsidR="00587118" w:rsidRPr="002B2305">
              <w:rPr>
                <w:bCs/>
                <w:sz w:val="24"/>
                <w:szCs w:val="24"/>
              </w:rPr>
              <w:t>he</w:t>
            </w:r>
            <w:r w:rsidR="00587118" w:rsidRPr="00BD6CDE" w:rsidDel="00B924A5">
              <w:rPr>
                <w:bCs/>
                <w:sz w:val="24"/>
                <w:szCs w:val="24"/>
              </w:rPr>
              <w:t xml:space="preserve"> </w:t>
            </w:r>
            <w:r w:rsidR="00587118" w:rsidRPr="00BD6CDE">
              <w:rPr>
                <w:bCs/>
                <w:sz w:val="24"/>
                <w:szCs w:val="24"/>
              </w:rPr>
              <w:t xml:space="preserve">additional capacity (in MW) </w:t>
            </w:r>
            <w:r w:rsidR="00692DB5">
              <w:rPr>
                <w:bCs/>
                <w:sz w:val="24"/>
                <w:szCs w:val="24"/>
              </w:rPr>
              <w:t>the project can deliver</w:t>
            </w:r>
            <w:r>
              <w:rPr>
                <w:bCs/>
                <w:sz w:val="24"/>
                <w:szCs w:val="24"/>
              </w:rPr>
              <w:t>.</w:t>
            </w:r>
            <w:r w:rsidR="00692DB5" w:rsidRPr="002B2305">
              <w:rPr>
                <w:bCs/>
                <w:sz w:val="24"/>
                <w:szCs w:val="24"/>
              </w:rPr>
              <w:t xml:space="preserve"> </w:t>
            </w:r>
          </w:p>
          <w:p w14:paraId="08C62366" w14:textId="72D99A22" w:rsidR="000147C5" w:rsidRPr="000147C5" w:rsidRDefault="007F168E" w:rsidP="00B11476">
            <w:pPr>
              <w:pStyle w:val="ListParagraph"/>
              <w:numPr>
                <w:ilvl w:val="0"/>
                <w:numId w:val="41"/>
              </w:numPr>
              <w:spacing w:after="0"/>
              <w:rPr>
                <w:sz w:val="24"/>
                <w:szCs w:val="24"/>
              </w:rPr>
            </w:pPr>
            <w:r>
              <w:rPr>
                <w:bCs/>
                <w:sz w:val="24"/>
                <w:szCs w:val="24"/>
              </w:rPr>
              <w:t>T</w:t>
            </w:r>
            <w:r w:rsidR="00587118" w:rsidRPr="00F56E11">
              <w:rPr>
                <w:bCs/>
                <w:sz w:val="24"/>
                <w:szCs w:val="24"/>
              </w:rPr>
              <w:t>he</w:t>
            </w:r>
            <w:r w:rsidR="00587118" w:rsidRPr="00BD6CDE" w:rsidDel="00692DB5">
              <w:rPr>
                <w:bCs/>
                <w:sz w:val="24"/>
                <w:szCs w:val="24"/>
              </w:rPr>
              <w:t xml:space="preserve"> </w:t>
            </w:r>
            <w:r w:rsidR="00587118" w:rsidRPr="00BD6CDE">
              <w:rPr>
                <w:bCs/>
                <w:sz w:val="24"/>
                <w:szCs w:val="24"/>
              </w:rPr>
              <w:t xml:space="preserve">number of hours </w:t>
            </w:r>
            <w:r w:rsidR="00753AE6">
              <w:rPr>
                <w:bCs/>
                <w:sz w:val="24"/>
                <w:szCs w:val="24"/>
              </w:rPr>
              <w:t xml:space="preserve">generally </w:t>
            </w:r>
            <w:r w:rsidR="00C866C2">
              <w:rPr>
                <w:bCs/>
                <w:sz w:val="24"/>
                <w:szCs w:val="24"/>
              </w:rPr>
              <w:t xml:space="preserve">and </w:t>
            </w:r>
            <w:r w:rsidR="00587118" w:rsidRPr="00BD6CDE">
              <w:rPr>
                <w:bCs/>
                <w:sz w:val="24"/>
                <w:szCs w:val="24"/>
              </w:rPr>
              <w:t>during peak load</w:t>
            </w:r>
            <w:r w:rsidR="00587118">
              <w:rPr>
                <w:bCs/>
                <w:sz w:val="24"/>
                <w:szCs w:val="24"/>
              </w:rPr>
              <w:t xml:space="preserve"> </w:t>
            </w:r>
            <w:r w:rsidR="00640EBD">
              <w:rPr>
                <w:bCs/>
                <w:sz w:val="24"/>
                <w:szCs w:val="24"/>
              </w:rPr>
              <w:t xml:space="preserve">hours </w:t>
            </w:r>
            <w:r w:rsidR="00587118">
              <w:rPr>
                <w:sz w:val="24"/>
                <w:szCs w:val="24"/>
              </w:rPr>
              <w:t>(between the hours of 4 p.m. and 10 p.m.)</w:t>
            </w:r>
            <w:r w:rsidR="00587118">
              <w:rPr>
                <w:bCs/>
                <w:sz w:val="24"/>
                <w:szCs w:val="24"/>
              </w:rPr>
              <w:t xml:space="preserve"> </w:t>
            </w:r>
            <w:r w:rsidR="00C5200A" w:rsidRPr="00BD6CDE">
              <w:rPr>
                <w:bCs/>
                <w:sz w:val="24"/>
                <w:szCs w:val="24"/>
              </w:rPr>
              <w:t>that the project would be capable of operating</w:t>
            </w:r>
            <w:r>
              <w:rPr>
                <w:bCs/>
                <w:sz w:val="24"/>
                <w:szCs w:val="24"/>
              </w:rPr>
              <w:t>.</w:t>
            </w:r>
            <w:r w:rsidR="00587118" w:rsidRPr="00F56E11">
              <w:rPr>
                <w:bCs/>
                <w:sz w:val="24"/>
                <w:szCs w:val="24"/>
              </w:rPr>
              <w:t xml:space="preserve"> </w:t>
            </w:r>
          </w:p>
          <w:p w14:paraId="2E4FF8B0" w14:textId="62CF61B9" w:rsidR="00587118" w:rsidRPr="000F16EF" w:rsidRDefault="007F168E" w:rsidP="00B11476">
            <w:pPr>
              <w:pStyle w:val="ListParagraph"/>
              <w:numPr>
                <w:ilvl w:val="0"/>
                <w:numId w:val="41"/>
              </w:numPr>
              <w:spacing w:after="0"/>
              <w:rPr>
                <w:sz w:val="24"/>
                <w:szCs w:val="24"/>
              </w:rPr>
            </w:pPr>
            <w:r>
              <w:rPr>
                <w:bCs/>
                <w:sz w:val="24"/>
                <w:szCs w:val="24"/>
              </w:rPr>
              <w:t>T</w:t>
            </w:r>
            <w:r w:rsidR="00587118" w:rsidRPr="00F56E11">
              <w:rPr>
                <w:bCs/>
                <w:sz w:val="24"/>
                <w:szCs w:val="24"/>
              </w:rPr>
              <w:t>he</w:t>
            </w:r>
            <w:r w:rsidR="00587118" w:rsidRPr="000F16EF">
              <w:rPr>
                <w:bCs/>
                <w:sz w:val="24"/>
                <w:szCs w:val="24"/>
              </w:rPr>
              <w:t xml:space="preserve"> degree to which:</w:t>
            </w:r>
          </w:p>
          <w:p w14:paraId="4D0437A0" w14:textId="022B319C" w:rsidR="00587118" w:rsidRPr="0004604B" w:rsidRDefault="00726541" w:rsidP="00B11476">
            <w:pPr>
              <w:pStyle w:val="ListParagraph"/>
              <w:numPr>
                <w:ilvl w:val="0"/>
                <w:numId w:val="42"/>
              </w:numPr>
              <w:spacing w:after="0"/>
              <w:ind w:left="1590"/>
              <w:rPr>
                <w:sz w:val="24"/>
                <w:szCs w:val="24"/>
              </w:rPr>
            </w:pPr>
            <w:r>
              <w:rPr>
                <w:sz w:val="24"/>
                <w:szCs w:val="24"/>
              </w:rPr>
              <w:t>T</w:t>
            </w:r>
            <w:r w:rsidR="00587118" w:rsidRPr="00EB105C">
              <w:rPr>
                <w:sz w:val="24"/>
                <w:szCs w:val="24"/>
              </w:rPr>
              <w:t>he project will support grid reliability</w:t>
            </w:r>
            <w:r w:rsidR="00587118">
              <w:rPr>
                <w:sz w:val="24"/>
                <w:szCs w:val="24"/>
              </w:rPr>
              <w:t xml:space="preserve"> during peak load.</w:t>
            </w:r>
          </w:p>
          <w:p w14:paraId="35D6DE1A" w14:textId="676965A6" w:rsidR="00587118" w:rsidRDefault="00587118" w:rsidP="00B11476">
            <w:pPr>
              <w:pStyle w:val="ListParagraph"/>
              <w:numPr>
                <w:ilvl w:val="0"/>
                <w:numId w:val="42"/>
              </w:numPr>
              <w:spacing w:after="0"/>
              <w:ind w:left="1590"/>
              <w:rPr>
                <w:sz w:val="24"/>
                <w:szCs w:val="24"/>
              </w:rPr>
            </w:pPr>
            <w:r w:rsidDel="007A7D84">
              <w:rPr>
                <w:sz w:val="24"/>
                <w:szCs w:val="24"/>
              </w:rPr>
              <w:t xml:space="preserve">The </w:t>
            </w:r>
            <w:r>
              <w:rPr>
                <w:sz w:val="24"/>
                <w:szCs w:val="24"/>
              </w:rPr>
              <w:t xml:space="preserve">project will </w:t>
            </w:r>
            <w:r w:rsidR="004E4A57">
              <w:rPr>
                <w:sz w:val="24"/>
                <w:szCs w:val="24"/>
              </w:rPr>
              <w:t>(</w:t>
            </w:r>
            <w:r w:rsidR="0020723A">
              <w:rPr>
                <w:sz w:val="24"/>
                <w:szCs w:val="24"/>
              </w:rPr>
              <w:t xml:space="preserve">1) </w:t>
            </w:r>
            <w:r>
              <w:rPr>
                <w:sz w:val="24"/>
                <w:szCs w:val="24"/>
              </w:rPr>
              <w:t xml:space="preserve">restore </w:t>
            </w:r>
            <w:r w:rsidRPr="00E91A54">
              <w:rPr>
                <w:sz w:val="24"/>
                <w:szCs w:val="24"/>
              </w:rPr>
              <w:t xml:space="preserve">capacity </w:t>
            </w:r>
            <w:r w:rsidR="00E36306">
              <w:rPr>
                <w:sz w:val="24"/>
                <w:szCs w:val="24"/>
              </w:rPr>
              <w:t xml:space="preserve">to </w:t>
            </w:r>
            <w:r w:rsidR="00BD5204">
              <w:rPr>
                <w:sz w:val="24"/>
                <w:szCs w:val="24"/>
              </w:rPr>
              <w:t xml:space="preserve">offset </w:t>
            </w:r>
            <w:r w:rsidRPr="00E91A54">
              <w:rPr>
                <w:sz w:val="24"/>
                <w:szCs w:val="24"/>
              </w:rPr>
              <w:t xml:space="preserve">ambient derates </w:t>
            </w:r>
            <w:r w:rsidR="00BD5204">
              <w:rPr>
                <w:sz w:val="24"/>
                <w:szCs w:val="24"/>
              </w:rPr>
              <w:t xml:space="preserve">due to </w:t>
            </w:r>
            <w:r w:rsidRPr="00E91A54">
              <w:rPr>
                <w:sz w:val="24"/>
                <w:szCs w:val="24"/>
              </w:rPr>
              <w:t xml:space="preserve">high ambient temperature, </w:t>
            </w:r>
            <w:r w:rsidR="0020723A">
              <w:rPr>
                <w:sz w:val="24"/>
                <w:szCs w:val="24"/>
              </w:rPr>
              <w:t>(2)</w:t>
            </w:r>
            <w:r w:rsidRPr="00E91A54">
              <w:rPr>
                <w:sz w:val="24"/>
                <w:szCs w:val="24"/>
              </w:rPr>
              <w:t xml:space="preserve"> increase nameplate capacity or power output from the facility, or </w:t>
            </w:r>
            <w:r w:rsidR="0020723A">
              <w:rPr>
                <w:sz w:val="24"/>
                <w:szCs w:val="24"/>
              </w:rPr>
              <w:t>(3)</w:t>
            </w:r>
            <w:r w:rsidRPr="00E91A54">
              <w:rPr>
                <w:sz w:val="24"/>
                <w:szCs w:val="24"/>
              </w:rPr>
              <w:t xml:space="preserve"> both</w:t>
            </w:r>
            <w:r>
              <w:rPr>
                <w:sz w:val="24"/>
                <w:szCs w:val="24"/>
              </w:rPr>
              <w:t>.</w:t>
            </w:r>
          </w:p>
          <w:p w14:paraId="0F135148" w14:textId="59422045" w:rsidR="00587118" w:rsidRDefault="00726541" w:rsidP="00B11476">
            <w:pPr>
              <w:pStyle w:val="ListParagraph"/>
              <w:numPr>
                <w:ilvl w:val="0"/>
                <w:numId w:val="42"/>
              </w:numPr>
              <w:spacing w:after="0"/>
              <w:ind w:left="1590"/>
              <w:rPr>
                <w:sz w:val="24"/>
                <w:szCs w:val="24"/>
              </w:rPr>
            </w:pPr>
            <w:r w:rsidRPr="36E862AB">
              <w:rPr>
                <w:sz w:val="24"/>
                <w:szCs w:val="24"/>
              </w:rPr>
              <w:t>T</w:t>
            </w:r>
            <w:r w:rsidR="000525AF" w:rsidRPr="36E862AB">
              <w:rPr>
                <w:sz w:val="24"/>
                <w:szCs w:val="24"/>
              </w:rPr>
              <w:t xml:space="preserve">he project will leverage </w:t>
            </w:r>
            <w:r w:rsidR="00587118" w:rsidRPr="36E862AB">
              <w:rPr>
                <w:sz w:val="24"/>
                <w:szCs w:val="24"/>
              </w:rPr>
              <w:t xml:space="preserve">the </w:t>
            </w:r>
            <w:r w:rsidR="000525AF" w:rsidRPr="36E862AB">
              <w:rPr>
                <w:sz w:val="24"/>
                <w:szCs w:val="24"/>
              </w:rPr>
              <w:t xml:space="preserve">existing </w:t>
            </w:r>
            <w:r w:rsidR="00587118" w:rsidRPr="36E862AB">
              <w:rPr>
                <w:sz w:val="24"/>
                <w:szCs w:val="24"/>
              </w:rPr>
              <w:t>interconnection to integrate the incremental power resulting from the project</w:t>
            </w:r>
            <w:r w:rsidR="000525AF" w:rsidRPr="36E862AB">
              <w:rPr>
                <w:sz w:val="24"/>
                <w:szCs w:val="24"/>
              </w:rPr>
              <w:t xml:space="preserve"> (please describe the existing interconnection for the facility)</w:t>
            </w:r>
            <w:r w:rsidR="00587118" w:rsidRPr="36E862AB">
              <w:rPr>
                <w:sz w:val="24"/>
                <w:szCs w:val="24"/>
              </w:rPr>
              <w:t>.</w:t>
            </w:r>
          </w:p>
          <w:p w14:paraId="0B2FC79F" w14:textId="21D4FED8" w:rsidR="00F66F4E" w:rsidRDefault="00726541" w:rsidP="00B11476">
            <w:pPr>
              <w:pStyle w:val="ListParagraph"/>
              <w:numPr>
                <w:ilvl w:val="0"/>
                <w:numId w:val="42"/>
              </w:numPr>
              <w:spacing w:after="0"/>
              <w:ind w:left="1590"/>
              <w:rPr>
                <w:sz w:val="24"/>
                <w:szCs w:val="24"/>
              </w:rPr>
            </w:pPr>
            <w:r>
              <w:rPr>
                <w:sz w:val="24"/>
                <w:szCs w:val="24"/>
              </w:rPr>
              <w:t>T</w:t>
            </w:r>
            <w:r w:rsidR="00587118">
              <w:rPr>
                <w:sz w:val="24"/>
                <w:szCs w:val="24"/>
              </w:rPr>
              <w:t>he</w:t>
            </w:r>
            <w:r w:rsidR="00587118" w:rsidDel="003579D7">
              <w:rPr>
                <w:sz w:val="24"/>
                <w:szCs w:val="24"/>
              </w:rPr>
              <w:t xml:space="preserve"> </w:t>
            </w:r>
            <w:r w:rsidR="003579D7">
              <w:rPr>
                <w:sz w:val="24"/>
                <w:szCs w:val="24"/>
              </w:rPr>
              <w:t xml:space="preserve">incremental </w:t>
            </w:r>
            <w:r w:rsidR="00587118">
              <w:rPr>
                <w:sz w:val="24"/>
                <w:szCs w:val="24"/>
              </w:rPr>
              <w:t>capacity</w:t>
            </w:r>
            <w:r w:rsidR="003579D7">
              <w:rPr>
                <w:sz w:val="24"/>
                <w:szCs w:val="24"/>
              </w:rPr>
              <w:t xml:space="preserve"> incentivized by DEBA</w:t>
            </w:r>
            <w:r w:rsidR="00587118">
              <w:rPr>
                <w:sz w:val="24"/>
                <w:szCs w:val="24"/>
              </w:rPr>
              <w:t xml:space="preserve"> will be committed to the Resource Adequacy </w:t>
            </w:r>
            <w:r w:rsidR="00001B2B">
              <w:rPr>
                <w:sz w:val="24"/>
                <w:szCs w:val="24"/>
              </w:rPr>
              <w:t xml:space="preserve">(or </w:t>
            </w:r>
            <w:r w:rsidR="009E6CD6">
              <w:rPr>
                <w:sz w:val="24"/>
                <w:szCs w:val="24"/>
              </w:rPr>
              <w:t xml:space="preserve">other </w:t>
            </w:r>
            <w:r w:rsidR="00001B2B">
              <w:rPr>
                <w:sz w:val="24"/>
                <w:szCs w:val="24"/>
              </w:rPr>
              <w:t xml:space="preserve">similar) </w:t>
            </w:r>
            <w:r w:rsidR="00587118">
              <w:rPr>
                <w:sz w:val="24"/>
                <w:szCs w:val="24"/>
              </w:rPr>
              <w:t>market and on what timeline.</w:t>
            </w:r>
          </w:p>
          <w:p w14:paraId="3C3315D4" w14:textId="11668011" w:rsidR="00C83EF6" w:rsidRDefault="00C83EF6" w:rsidP="00B11476">
            <w:pPr>
              <w:pStyle w:val="ListParagraph"/>
              <w:numPr>
                <w:ilvl w:val="0"/>
                <w:numId w:val="42"/>
              </w:numPr>
              <w:spacing w:after="0"/>
              <w:ind w:left="1590"/>
              <w:rPr>
                <w:sz w:val="24"/>
                <w:szCs w:val="24"/>
              </w:rPr>
            </w:pPr>
            <w:r w:rsidRPr="5ECF469D">
              <w:rPr>
                <w:sz w:val="24"/>
                <w:szCs w:val="24"/>
              </w:rPr>
              <w:t xml:space="preserve">The incremental capacity incentivized by DEBA will be </w:t>
            </w:r>
            <w:r w:rsidR="00FF0DBE">
              <w:rPr>
                <w:sz w:val="24"/>
                <w:szCs w:val="24"/>
              </w:rPr>
              <w:t>able</w:t>
            </w:r>
            <w:r w:rsidRPr="5ECF469D">
              <w:rPr>
                <w:sz w:val="24"/>
                <w:szCs w:val="24"/>
              </w:rPr>
              <w:t xml:space="preserve"> </w:t>
            </w:r>
            <w:r w:rsidR="5A7E9ED9" w:rsidRPr="5ECF469D">
              <w:rPr>
                <w:sz w:val="24"/>
                <w:szCs w:val="24"/>
              </w:rPr>
              <w:t xml:space="preserve">to </w:t>
            </w:r>
            <w:r w:rsidR="00553D3C">
              <w:rPr>
                <w:sz w:val="24"/>
                <w:szCs w:val="24"/>
              </w:rPr>
              <w:t>serve</w:t>
            </w:r>
            <w:r w:rsidR="006000D7">
              <w:rPr>
                <w:sz w:val="24"/>
                <w:szCs w:val="24"/>
              </w:rPr>
              <w:t xml:space="preserve"> load </w:t>
            </w:r>
            <w:r w:rsidR="00CE6E34">
              <w:rPr>
                <w:sz w:val="24"/>
                <w:szCs w:val="24"/>
              </w:rPr>
              <w:t>through</w:t>
            </w:r>
            <w:r w:rsidR="5A7E9ED9" w:rsidRPr="5ECF469D">
              <w:rPr>
                <w:sz w:val="24"/>
                <w:szCs w:val="24"/>
              </w:rPr>
              <w:t xml:space="preserve"> the bulk </w:t>
            </w:r>
            <w:r w:rsidR="001A13F4">
              <w:rPr>
                <w:sz w:val="24"/>
                <w:szCs w:val="24"/>
              </w:rPr>
              <w:t>transmission</w:t>
            </w:r>
            <w:r w:rsidR="5A7E9ED9" w:rsidRPr="5ECF469D">
              <w:rPr>
                <w:sz w:val="24"/>
                <w:szCs w:val="24"/>
              </w:rPr>
              <w:t xml:space="preserve"> grid </w:t>
            </w:r>
            <w:r w:rsidR="004416C4">
              <w:rPr>
                <w:sz w:val="24"/>
                <w:szCs w:val="24"/>
              </w:rPr>
              <w:t xml:space="preserve">without substantially </w:t>
            </w:r>
            <w:r w:rsidR="0042678F">
              <w:rPr>
                <w:sz w:val="24"/>
                <w:szCs w:val="24"/>
              </w:rPr>
              <w:t xml:space="preserve">impacting </w:t>
            </w:r>
            <w:r w:rsidR="00D17AF0">
              <w:rPr>
                <w:sz w:val="24"/>
                <w:szCs w:val="24"/>
              </w:rPr>
              <w:t>other</w:t>
            </w:r>
            <w:r w:rsidR="0042203C">
              <w:rPr>
                <w:sz w:val="24"/>
                <w:szCs w:val="24"/>
              </w:rPr>
              <w:t xml:space="preserve"> </w:t>
            </w:r>
            <w:r w:rsidR="00421498">
              <w:rPr>
                <w:sz w:val="24"/>
                <w:szCs w:val="24"/>
              </w:rPr>
              <w:t xml:space="preserve">reliability assets </w:t>
            </w:r>
            <w:r w:rsidRPr="5ECF469D">
              <w:rPr>
                <w:sz w:val="24"/>
                <w:szCs w:val="24"/>
              </w:rPr>
              <w:t xml:space="preserve">under net </w:t>
            </w:r>
            <w:r w:rsidR="00207D8B">
              <w:rPr>
                <w:sz w:val="24"/>
                <w:szCs w:val="24"/>
              </w:rPr>
              <w:t xml:space="preserve">peak </w:t>
            </w:r>
            <w:r w:rsidRPr="5ECF469D">
              <w:rPr>
                <w:sz w:val="24"/>
                <w:szCs w:val="24"/>
              </w:rPr>
              <w:t xml:space="preserve">load . </w:t>
            </w:r>
          </w:p>
          <w:p w14:paraId="3ED88D96" w14:textId="61BCB3A9" w:rsidR="00B824F3" w:rsidRPr="00E91F37" w:rsidRDefault="00726541" w:rsidP="00B11476">
            <w:pPr>
              <w:pStyle w:val="ListParagraph"/>
              <w:numPr>
                <w:ilvl w:val="0"/>
                <w:numId w:val="42"/>
              </w:numPr>
              <w:spacing w:after="0"/>
              <w:ind w:left="1590"/>
              <w:rPr>
                <w:sz w:val="24"/>
                <w:szCs w:val="24"/>
              </w:rPr>
            </w:pPr>
            <w:r w:rsidRPr="36E862AB">
              <w:rPr>
                <w:sz w:val="24"/>
                <w:szCs w:val="24"/>
              </w:rPr>
              <w:t>S</w:t>
            </w:r>
            <w:r w:rsidR="00587118" w:rsidRPr="36E862AB">
              <w:rPr>
                <w:sz w:val="24"/>
                <w:szCs w:val="24"/>
              </w:rPr>
              <w:t>uccessful performance during emergency events</w:t>
            </w:r>
            <w:r w:rsidR="000572D8" w:rsidRPr="36E862AB">
              <w:rPr>
                <w:sz w:val="24"/>
                <w:szCs w:val="24"/>
              </w:rPr>
              <w:t xml:space="preserve"> may</w:t>
            </w:r>
            <w:r w:rsidR="004672C3" w:rsidRPr="36E862AB">
              <w:rPr>
                <w:sz w:val="24"/>
                <w:szCs w:val="24"/>
              </w:rPr>
              <w:t xml:space="preserve"> </w:t>
            </w:r>
            <w:r w:rsidR="000572D8" w:rsidRPr="36E862AB">
              <w:rPr>
                <w:sz w:val="24"/>
                <w:szCs w:val="24"/>
              </w:rPr>
              <w:t>be impacted by any reasonable limitations or exceptions</w:t>
            </w:r>
            <w:r w:rsidR="00587118" w:rsidRPr="36E862AB">
              <w:rPr>
                <w:sz w:val="24"/>
                <w:szCs w:val="24"/>
              </w:rPr>
              <w:t>.</w:t>
            </w:r>
            <w:r w:rsidR="00195CD9" w:rsidRPr="36E862AB">
              <w:rPr>
                <w:sz w:val="24"/>
                <w:szCs w:val="24"/>
              </w:rPr>
              <w:t xml:space="preserve"> </w:t>
            </w:r>
          </w:p>
        </w:tc>
        <w:tc>
          <w:tcPr>
            <w:tcW w:w="1204" w:type="dxa"/>
          </w:tcPr>
          <w:p w14:paraId="1F225797" w14:textId="0F4EE5D7" w:rsidR="00B824F3" w:rsidRPr="00E91F37" w:rsidRDefault="0033048B" w:rsidP="00E04486">
            <w:pPr>
              <w:spacing w:after="0"/>
              <w:jc w:val="center"/>
              <w:rPr>
                <w:sz w:val="24"/>
                <w:szCs w:val="24"/>
              </w:rPr>
            </w:pPr>
            <w:r>
              <w:rPr>
                <w:sz w:val="24"/>
                <w:szCs w:val="24"/>
              </w:rPr>
              <w:t>25</w:t>
            </w:r>
          </w:p>
        </w:tc>
      </w:tr>
      <w:tr w:rsidR="00BE438A" w:rsidRPr="00E91F37" w14:paraId="02807008" w14:textId="77777777" w:rsidTr="5ECF469D">
        <w:trPr>
          <w:cantSplit/>
        </w:trPr>
        <w:tc>
          <w:tcPr>
            <w:tcW w:w="8146" w:type="dxa"/>
            <w:shd w:val="clear" w:color="auto" w:fill="BDD6EE" w:themeFill="accent1" w:themeFillTint="66"/>
          </w:tcPr>
          <w:p w14:paraId="6F0E44A4" w14:textId="5D3FADC2" w:rsidR="00BE438A" w:rsidRDefault="00BE438A">
            <w:pPr>
              <w:spacing w:after="0"/>
              <w:ind w:left="720"/>
              <w:jc w:val="right"/>
              <w:rPr>
                <w:b/>
                <w:sz w:val="24"/>
                <w:szCs w:val="24"/>
              </w:rPr>
            </w:pPr>
            <w:r>
              <w:rPr>
                <w:b/>
                <w:sz w:val="24"/>
                <w:szCs w:val="24"/>
              </w:rPr>
              <w:t>Minimum Passing Score for Criteri</w:t>
            </w:r>
            <w:r w:rsidR="00451515">
              <w:rPr>
                <w:b/>
                <w:sz w:val="24"/>
                <w:szCs w:val="24"/>
              </w:rPr>
              <w:t>on</w:t>
            </w:r>
            <w:r>
              <w:rPr>
                <w:b/>
                <w:sz w:val="24"/>
                <w:szCs w:val="24"/>
              </w:rPr>
              <w:t xml:space="preserve"> 2 is 70% or </w:t>
            </w:r>
            <w:r w:rsidR="00844EC8">
              <w:rPr>
                <w:b/>
                <w:sz w:val="24"/>
                <w:szCs w:val="24"/>
              </w:rPr>
              <w:t>1</w:t>
            </w:r>
            <w:r>
              <w:rPr>
                <w:b/>
                <w:sz w:val="24"/>
                <w:szCs w:val="24"/>
              </w:rPr>
              <w:t>7.</w:t>
            </w:r>
            <w:r w:rsidR="00844EC8">
              <w:rPr>
                <w:b/>
                <w:sz w:val="24"/>
                <w:szCs w:val="24"/>
              </w:rPr>
              <w:t>5</w:t>
            </w:r>
            <w:r>
              <w:rPr>
                <w:b/>
                <w:sz w:val="24"/>
                <w:szCs w:val="24"/>
              </w:rPr>
              <w:t xml:space="preserve"> points</w:t>
            </w:r>
          </w:p>
        </w:tc>
        <w:tc>
          <w:tcPr>
            <w:tcW w:w="1204" w:type="dxa"/>
            <w:shd w:val="clear" w:color="auto" w:fill="BDD6EE" w:themeFill="accent1" w:themeFillTint="66"/>
          </w:tcPr>
          <w:p w14:paraId="116C4ADB" w14:textId="3018F6CA" w:rsidR="00BE438A" w:rsidRDefault="00BE438A">
            <w:pPr>
              <w:spacing w:after="0"/>
              <w:jc w:val="center"/>
              <w:rPr>
                <w:sz w:val="24"/>
                <w:szCs w:val="24"/>
              </w:rPr>
            </w:pPr>
          </w:p>
        </w:tc>
      </w:tr>
      <w:tr w:rsidR="001A1938" w:rsidRPr="00E91F37" w14:paraId="23685969" w14:textId="77777777" w:rsidTr="5ECF469D">
        <w:trPr>
          <w:cantSplit/>
        </w:trPr>
        <w:tc>
          <w:tcPr>
            <w:tcW w:w="8146" w:type="dxa"/>
          </w:tcPr>
          <w:p w14:paraId="08A829AF" w14:textId="77777777" w:rsidR="000B4018" w:rsidRDefault="000B4018" w:rsidP="000B4018">
            <w:pPr>
              <w:numPr>
                <w:ilvl w:val="6"/>
                <w:numId w:val="9"/>
              </w:numPr>
              <w:spacing w:after="0"/>
              <w:ind w:left="720" w:hanging="720"/>
              <w:rPr>
                <w:b/>
                <w:sz w:val="24"/>
                <w:szCs w:val="24"/>
              </w:rPr>
            </w:pPr>
            <w:r>
              <w:rPr>
                <w:b/>
                <w:sz w:val="24"/>
                <w:szCs w:val="24"/>
              </w:rPr>
              <w:lastRenderedPageBreak/>
              <w:t>Project Readiness and Workplan</w:t>
            </w:r>
          </w:p>
          <w:p w14:paraId="1C3FF4E5" w14:textId="2AE4B0AE" w:rsidR="00BF6F5C" w:rsidRDefault="00E967C2" w:rsidP="009060F9">
            <w:pPr>
              <w:spacing w:after="0"/>
              <w:rPr>
                <w:sz w:val="24"/>
                <w:szCs w:val="24"/>
              </w:rPr>
            </w:pPr>
            <w:r>
              <w:rPr>
                <w:sz w:val="24"/>
                <w:szCs w:val="24"/>
              </w:rPr>
              <w:t xml:space="preserve">The </w:t>
            </w:r>
            <w:r w:rsidR="00A75D32">
              <w:rPr>
                <w:sz w:val="24"/>
                <w:szCs w:val="24"/>
              </w:rPr>
              <w:t>a</w:t>
            </w:r>
            <w:r w:rsidR="00A75D32" w:rsidRPr="00E91F37">
              <w:rPr>
                <w:sz w:val="24"/>
                <w:szCs w:val="24"/>
              </w:rPr>
              <w:t>pplication</w:t>
            </w:r>
            <w:r w:rsidR="009060F9" w:rsidRPr="00E91F37">
              <w:rPr>
                <w:sz w:val="24"/>
                <w:szCs w:val="24"/>
              </w:rPr>
              <w:t xml:space="preserve"> will be evaluated </w:t>
            </w:r>
            <w:r w:rsidR="00CA0A30">
              <w:rPr>
                <w:sz w:val="24"/>
                <w:szCs w:val="24"/>
              </w:rPr>
              <w:t>on</w:t>
            </w:r>
            <w:r w:rsidR="00BF6F5C">
              <w:rPr>
                <w:sz w:val="24"/>
                <w:szCs w:val="24"/>
              </w:rPr>
              <w:t>:</w:t>
            </w:r>
            <w:r w:rsidR="009060F9" w:rsidRPr="00E91F37">
              <w:rPr>
                <w:sz w:val="24"/>
                <w:szCs w:val="24"/>
              </w:rPr>
              <w:t xml:space="preserve"> </w:t>
            </w:r>
          </w:p>
          <w:p w14:paraId="0DC84A85" w14:textId="2D797E9E" w:rsidR="00BF6F5C" w:rsidRPr="00F56E11" w:rsidRDefault="002B2305" w:rsidP="00B11476">
            <w:pPr>
              <w:pStyle w:val="ListParagraph"/>
              <w:numPr>
                <w:ilvl w:val="0"/>
                <w:numId w:val="43"/>
              </w:numPr>
              <w:spacing w:after="0"/>
              <w:rPr>
                <w:bCs/>
                <w:sz w:val="24"/>
                <w:szCs w:val="24"/>
              </w:rPr>
            </w:pPr>
            <w:r>
              <w:rPr>
                <w:bCs/>
                <w:sz w:val="24"/>
                <w:szCs w:val="24"/>
              </w:rPr>
              <w:t>T</w:t>
            </w:r>
            <w:r w:rsidR="009060F9" w:rsidRPr="00F56E11">
              <w:rPr>
                <w:bCs/>
                <w:sz w:val="24"/>
                <w:szCs w:val="24"/>
              </w:rPr>
              <w:t>he</w:t>
            </w:r>
            <w:r w:rsidR="009060F9">
              <w:rPr>
                <w:sz w:val="24"/>
                <w:szCs w:val="24"/>
              </w:rPr>
              <w:t xml:space="preserve"> estimated</w:t>
            </w:r>
            <w:r w:rsidR="009060F9" w:rsidRPr="000D140E">
              <w:rPr>
                <w:sz w:val="24"/>
                <w:szCs w:val="24"/>
              </w:rPr>
              <w:t xml:space="preserve"> date by which the project will be complete and fully operational</w:t>
            </w:r>
            <w:r w:rsidR="00BF6F5C" w:rsidRPr="00F56E11">
              <w:rPr>
                <w:bCs/>
                <w:sz w:val="24"/>
                <w:szCs w:val="24"/>
              </w:rPr>
              <w:t>.</w:t>
            </w:r>
          </w:p>
          <w:p w14:paraId="1227B9C2" w14:textId="3D2DD8DC" w:rsidR="00BF6F5C" w:rsidRPr="002B2305" w:rsidRDefault="002B2305" w:rsidP="00B11476">
            <w:pPr>
              <w:pStyle w:val="ListParagraph"/>
              <w:numPr>
                <w:ilvl w:val="0"/>
                <w:numId w:val="43"/>
              </w:numPr>
              <w:spacing w:after="0"/>
              <w:rPr>
                <w:bCs/>
                <w:sz w:val="24"/>
                <w:szCs w:val="24"/>
              </w:rPr>
            </w:pPr>
            <w:r>
              <w:rPr>
                <w:bCs/>
                <w:sz w:val="24"/>
                <w:szCs w:val="24"/>
              </w:rPr>
              <w:t>T</w:t>
            </w:r>
            <w:r w:rsidR="009060F9" w:rsidRPr="002B2305">
              <w:rPr>
                <w:bCs/>
                <w:sz w:val="24"/>
                <w:szCs w:val="24"/>
              </w:rPr>
              <w:t>he</w:t>
            </w:r>
            <w:r w:rsidR="009060F9" w:rsidRPr="00E91F37">
              <w:rPr>
                <w:sz w:val="24"/>
                <w:szCs w:val="24"/>
              </w:rPr>
              <w:t xml:space="preserve"> degree to which</w:t>
            </w:r>
            <w:r w:rsidR="009060F9">
              <w:rPr>
                <w:sz w:val="24"/>
                <w:szCs w:val="24"/>
              </w:rPr>
              <w:t xml:space="preserve"> the proposal justifies this timeline</w:t>
            </w:r>
            <w:r w:rsidR="00E86409">
              <w:rPr>
                <w:sz w:val="24"/>
                <w:szCs w:val="24"/>
              </w:rPr>
              <w:t>.</w:t>
            </w:r>
            <w:r w:rsidR="009060F9">
              <w:rPr>
                <w:sz w:val="24"/>
                <w:szCs w:val="24"/>
              </w:rPr>
              <w:t xml:space="preserve"> </w:t>
            </w:r>
          </w:p>
          <w:p w14:paraId="48E34922" w14:textId="351D85AF" w:rsidR="009060F9" w:rsidRDefault="002B2305" w:rsidP="00B11476">
            <w:pPr>
              <w:pStyle w:val="ListParagraph"/>
              <w:numPr>
                <w:ilvl w:val="0"/>
                <w:numId w:val="43"/>
              </w:numPr>
              <w:spacing w:after="0"/>
              <w:rPr>
                <w:sz w:val="24"/>
                <w:szCs w:val="24"/>
              </w:rPr>
            </w:pPr>
            <w:r>
              <w:rPr>
                <w:bCs/>
                <w:sz w:val="24"/>
                <w:szCs w:val="24"/>
              </w:rPr>
              <w:t>E</w:t>
            </w:r>
            <w:r w:rsidR="009060F9" w:rsidRPr="002B2305">
              <w:rPr>
                <w:bCs/>
                <w:sz w:val="24"/>
                <w:szCs w:val="24"/>
              </w:rPr>
              <w:t>ach</w:t>
            </w:r>
            <w:r w:rsidR="009060F9">
              <w:rPr>
                <w:sz w:val="24"/>
                <w:szCs w:val="24"/>
              </w:rPr>
              <w:t xml:space="preserve"> of the following</w:t>
            </w:r>
            <w:r w:rsidR="00046395">
              <w:rPr>
                <w:sz w:val="24"/>
                <w:szCs w:val="24"/>
              </w:rPr>
              <w:t xml:space="preserve"> aspects of the workplan</w:t>
            </w:r>
            <w:r w:rsidR="009060F9" w:rsidRPr="00E91F37">
              <w:rPr>
                <w:sz w:val="24"/>
                <w:szCs w:val="24"/>
              </w:rPr>
              <w:t>:</w:t>
            </w:r>
          </w:p>
          <w:p w14:paraId="52796D86" w14:textId="37B1E37A" w:rsidR="009060F9" w:rsidRDefault="009060F9" w:rsidP="00B11476">
            <w:pPr>
              <w:numPr>
                <w:ilvl w:val="0"/>
                <w:numId w:val="44"/>
              </w:numPr>
              <w:spacing w:after="0"/>
              <w:ind w:left="1590"/>
              <w:rPr>
                <w:sz w:val="24"/>
                <w:szCs w:val="24"/>
              </w:rPr>
            </w:pPr>
            <w:r>
              <w:rPr>
                <w:sz w:val="24"/>
                <w:szCs w:val="24"/>
              </w:rPr>
              <w:t>A</w:t>
            </w:r>
            <w:r w:rsidRPr="00FF6A97">
              <w:rPr>
                <w:sz w:val="24"/>
                <w:szCs w:val="24"/>
              </w:rPr>
              <w:t xml:space="preserve"> reasonable approach to performing the work </w:t>
            </w:r>
            <w:r>
              <w:rPr>
                <w:sz w:val="24"/>
                <w:szCs w:val="24"/>
              </w:rPr>
              <w:t xml:space="preserve">by the estimated project completion date </w:t>
            </w:r>
            <w:r w:rsidRPr="00FF6A97">
              <w:rPr>
                <w:sz w:val="24"/>
                <w:szCs w:val="24"/>
              </w:rPr>
              <w:t>with a clear description of all project task</w:t>
            </w:r>
            <w:r w:rsidR="00BE4253">
              <w:rPr>
                <w:sz w:val="24"/>
                <w:szCs w:val="24"/>
              </w:rPr>
              <w:t>s</w:t>
            </w:r>
            <w:r w:rsidRPr="00FF6A97">
              <w:rPr>
                <w:sz w:val="24"/>
                <w:szCs w:val="24"/>
              </w:rPr>
              <w:t xml:space="preserve"> and subtasks, with identified outcomes and deliverables.</w:t>
            </w:r>
          </w:p>
          <w:p w14:paraId="176B9529" w14:textId="77777777" w:rsidR="009060F9" w:rsidRPr="00607EC2" w:rsidRDefault="009060F9" w:rsidP="00B11476">
            <w:pPr>
              <w:numPr>
                <w:ilvl w:val="0"/>
                <w:numId w:val="44"/>
              </w:numPr>
              <w:spacing w:after="0"/>
              <w:ind w:left="1590"/>
              <w:rPr>
                <w:sz w:val="24"/>
                <w:szCs w:val="24"/>
              </w:rPr>
            </w:pPr>
            <w:r>
              <w:rPr>
                <w:sz w:val="24"/>
                <w:szCs w:val="24"/>
              </w:rPr>
              <w:t>T</w:t>
            </w:r>
            <w:r w:rsidRPr="00607EC2">
              <w:rPr>
                <w:sz w:val="24"/>
                <w:szCs w:val="24"/>
              </w:rPr>
              <w:t xml:space="preserve">he location of the project, including whether the project is located on the site of an existing power generator </w:t>
            </w:r>
            <w:r>
              <w:rPr>
                <w:sz w:val="24"/>
                <w:szCs w:val="24"/>
              </w:rPr>
              <w:t>and</w:t>
            </w:r>
            <w:r w:rsidRPr="00607EC2">
              <w:rPr>
                <w:sz w:val="24"/>
                <w:szCs w:val="24"/>
              </w:rPr>
              <w:t xml:space="preserve"> site control has been obtained.</w:t>
            </w:r>
          </w:p>
          <w:p w14:paraId="1545F374" w14:textId="77777777" w:rsidR="009060F9" w:rsidRPr="00645365" w:rsidRDefault="009060F9" w:rsidP="00B11476">
            <w:pPr>
              <w:numPr>
                <w:ilvl w:val="0"/>
                <w:numId w:val="44"/>
              </w:numPr>
              <w:spacing w:after="0"/>
              <w:ind w:left="1590"/>
              <w:rPr>
                <w:sz w:val="24"/>
                <w:szCs w:val="24"/>
              </w:rPr>
            </w:pPr>
            <w:r>
              <w:rPr>
                <w:sz w:val="24"/>
                <w:szCs w:val="24"/>
              </w:rPr>
              <w:t>A</w:t>
            </w:r>
            <w:r w:rsidRPr="007947E4">
              <w:rPr>
                <w:sz w:val="24"/>
                <w:szCs w:val="24"/>
              </w:rPr>
              <w:t xml:space="preserve">ny required ministerial or discretionary permits or other entitlements for use and associated CEQA studies (e.g., exemption, initial study, negative declaration, environmental impact report) for the project, including a </w:t>
            </w:r>
            <w:r>
              <w:rPr>
                <w:sz w:val="24"/>
                <w:szCs w:val="24"/>
              </w:rPr>
              <w:t xml:space="preserve">permitting schedule </w:t>
            </w:r>
            <w:r w:rsidRPr="007947E4">
              <w:rPr>
                <w:sz w:val="24"/>
                <w:szCs w:val="24"/>
              </w:rPr>
              <w:t xml:space="preserve">that </w:t>
            </w:r>
            <w:r>
              <w:rPr>
                <w:sz w:val="24"/>
                <w:szCs w:val="24"/>
              </w:rPr>
              <w:t xml:space="preserve">ensures successful project completion within the timeframes specified in </w:t>
            </w:r>
            <w:r w:rsidRPr="007947E4">
              <w:rPr>
                <w:sz w:val="24"/>
                <w:szCs w:val="24"/>
              </w:rPr>
              <w:t>the project workplan and timeline.</w:t>
            </w:r>
          </w:p>
          <w:p w14:paraId="2BFCD8F8" w14:textId="77777777" w:rsidR="00E41DF8" w:rsidRPr="00E41DF8" w:rsidRDefault="009060F9" w:rsidP="00B11476">
            <w:pPr>
              <w:numPr>
                <w:ilvl w:val="0"/>
                <w:numId w:val="44"/>
              </w:numPr>
              <w:spacing w:after="0"/>
              <w:ind w:left="1590"/>
              <w:rPr>
                <w:bCs/>
                <w:sz w:val="24"/>
                <w:szCs w:val="24"/>
              </w:rPr>
            </w:pPr>
            <w:r>
              <w:rPr>
                <w:sz w:val="24"/>
                <w:szCs w:val="24"/>
              </w:rPr>
              <w:t>Any utility or balancing authority interconnection studies or approvals, or both, that must be completed for the project to begin operations, including a schedule that ensures successful project completion within the timeframes specified in the project workplan and timeline</w:t>
            </w:r>
            <w:r w:rsidRPr="000D140E">
              <w:rPr>
                <w:sz w:val="24"/>
                <w:szCs w:val="24"/>
              </w:rPr>
              <w:t>.</w:t>
            </w:r>
            <w:r>
              <w:rPr>
                <w:sz w:val="24"/>
                <w:szCs w:val="24"/>
              </w:rPr>
              <w:t xml:space="preserve"> </w:t>
            </w:r>
          </w:p>
          <w:p w14:paraId="2E54B85E" w14:textId="203BAA31" w:rsidR="001A1938" w:rsidRPr="00E41DF8" w:rsidRDefault="009060F9" w:rsidP="00B11476">
            <w:pPr>
              <w:numPr>
                <w:ilvl w:val="0"/>
                <w:numId w:val="44"/>
              </w:numPr>
              <w:spacing w:after="0"/>
              <w:ind w:left="1590"/>
              <w:rPr>
                <w:bCs/>
                <w:sz w:val="24"/>
                <w:szCs w:val="24"/>
              </w:rPr>
            </w:pPr>
            <w:r w:rsidRPr="00E41DF8">
              <w:rPr>
                <w:sz w:val="24"/>
                <w:szCs w:val="24"/>
              </w:rPr>
              <w:t>Any additional factors that may impact project completion within the timeframes specified in the project workplan and timeline, including, but not limited to: risks, barriers</w:t>
            </w:r>
            <w:r w:rsidRPr="00E41DF8" w:rsidDel="00E930E3">
              <w:rPr>
                <w:sz w:val="24"/>
                <w:szCs w:val="24"/>
              </w:rPr>
              <w:t xml:space="preserve">, </w:t>
            </w:r>
            <w:r w:rsidRPr="00E41DF8">
              <w:rPr>
                <w:sz w:val="24"/>
                <w:szCs w:val="24"/>
              </w:rPr>
              <w:t>supply chain issues, schedules for operations, climate or weather considerations, financing, and other limitations, and how these will be addressed to successfully complete the project within the estimated project timeline.</w:t>
            </w:r>
          </w:p>
        </w:tc>
        <w:tc>
          <w:tcPr>
            <w:tcW w:w="1204" w:type="dxa"/>
          </w:tcPr>
          <w:p w14:paraId="0331AA8B" w14:textId="67EA83C8" w:rsidR="001A1938" w:rsidRPr="00E91F37" w:rsidRDefault="00BE3ACB" w:rsidP="00E04486">
            <w:pPr>
              <w:spacing w:after="0"/>
              <w:jc w:val="center"/>
              <w:rPr>
                <w:sz w:val="24"/>
                <w:szCs w:val="24"/>
              </w:rPr>
            </w:pPr>
            <w:r>
              <w:rPr>
                <w:sz w:val="24"/>
                <w:szCs w:val="24"/>
              </w:rPr>
              <w:t>20</w:t>
            </w:r>
          </w:p>
        </w:tc>
      </w:tr>
      <w:tr w:rsidR="005F2A91" w:rsidRPr="00E91F37" w14:paraId="40010606" w14:textId="77777777" w:rsidTr="5ECF469D">
        <w:trPr>
          <w:cantSplit/>
        </w:trPr>
        <w:tc>
          <w:tcPr>
            <w:tcW w:w="8146" w:type="dxa"/>
            <w:shd w:val="clear" w:color="auto" w:fill="BDD6EE" w:themeFill="accent1" w:themeFillTint="66"/>
          </w:tcPr>
          <w:p w14:paraId="063B1591" w14:textId="3A19719B" w:rsidR="005F2A91" w:rsidRDefault="005F2A91">
            <w:pPr>
              <w:spacing w:after="0"/>
              <w:ind w:left="720"/>
              <w:jc w:val="right"/>
              <w:rPr>
                <w:b/>
                <w:sz w:val="24"/>
                <w:szCs w:val="24"/>
              </w:rPr>
            </w:pPr>
            <w:r>
              <w:rPr>
                <w:b/>
                <w:sz w:val="24"/>
                <w:szCs w:val="24"/>
              </w:rPr>
              <w:t>Minimum Passing Score for Criteri</w:t>
            </w:r>
            <w:r w:rsidR="004664F0">
              <w:rPr>
                <w:b/>
                <w:sz w:val="24"/>
                <w:szCs w:val="24"/>
              </w:rPr>
              <w:t>on</w:t>
            </w:r>
            <w:r>
              <w:rPr>
                <w:b/>
                <w:sz w:val="24"/>
                <w:szCs w:val="24"/>
              </w:rPr>
              <w:t xml:space="preserve"> 3 is 70% or </w:t>
            </w:r>
            <w:r w:rsidR="002B6959">
              <w:rPr>
                <w:b/>
                <w:sz w:val="24"/>
                <w:szCs w:val="24"/>
              </w:rPr>
              <w:t>1</w:t>
            </w:r>
            <w:r w:rsidR="00A12BEC">
              <w:rPr>
                <w:b/>
                <w:sz w:val="24"/>
                <w:szCs w:val="24"/>
              </w:rPr>
              <w:t>4</w:t>
            </w:r>
            <w:r>
              <w:rPr>
                <w:b/>
                <w:sz w:val="24"/>
                <w:szCs w:val="24"/>
              </w:rPr>
              <w:t xml:space="preserve"> points</w:t>
            </w:r>
          </w:p>
        </w:tc>
        <w:tc>
          <w:tcPr>
            <w:tcW w:w="1204" w:type="dxa"/>
            <w:shd w:val="clear" w:color="auto" w:fill="BDD6EE" w:themeFill="accent1" w:themeFillTint="66"/>
          </w:tcPr>
          <w:p w14:paraId="23B709D5" w14:textId="687B8879" w:rsidR="005F2A91" w:rsidRDefault="005F2A91">
            <w:pPr>
              <w:spacing w:after="0"/>
              <w:jc w:val="center"/>
              <w:rPr>
                <w:sz w:val="24"/>
                <w:szCs w:val="24"/>
              </w:rPr>
            </w:pPr>
          </w:p>
        </w:tc>
      </w:tr>
      <w:tr w:rsidR="0080608F" w:rsidRPr="00E91F37" w14:paraId="5C00CDA6" w14:textId="77777777" w:rsidTr="5ECF469D">
        <w:trPr>
          <w:cantSplit/>
        </w:trPr>
        <w:tc>
          <w:tcPr>
            <w:tcW w:w="8146" w:type="dxa"/>
          </w:tcPr>
          <w:p w14:paraId="66724D98" w14:textId="77777777" w:rsidR="007349C3" w:rsidRPr="00E91F37" w:rsidRDefault="007349C3" w:rsidP="007349C3">
            <w:pPr>
              <w:numPr>
                <w:ilvl w:val="6"/>
                <w:numId w:val="9"/>
              </w:numPr>
              <w:spacing w:after="0"/>
              <w:ind w:left="720" w:hanging="720"/>
              <w:rPr>
                <w:b/>
                <w:sz w:val="24"/>
                <w:szCs w:val="24"/>
              </w:rPr>
            </w:pPr>
            <w:r>
              <w:rPr>
                <w:b/>
                <w:sz w:val="24"/>
                <w:szCs w:val="24"/>
              </w:rPr>
              <w:t>Climate and Air Quality Requirements</w:t>
            </w:r>
          </w:p>
          <w:p w14:paraId="221E54D8" w14:textId="02454B38" w:rsidR="00D3768A" w:rsidRPr="00E91F37" w:rsidRDefault="00247A65" w:rsidP="00D3768A">
            <w:pPr>
              <w:spacing w:after="0"/>
              <w:rPr>
                <w:sz w:val="24"/>
                <w:szCs w:val="24"/>
              </w:rPr>
            </w:pPr>
            <w:r>
              <w:rPr>
                <w:sz w:val="24"/>
                <w:szCs w:val="24"/>
              </w:rPr>
              <w:t xml:space="preserve">The </w:t>
            </w:r>
            <w:r w:rsidR="00A75D32">
              <w:rPr>
                <w:sz w:val="24"/>
                <w:szCs w:val="24"/>
              </w:rPr>
              <w:t>a</w:t>
            </w:r>
            <w:r w:rsidR="00A75D32" w:rsidRPr="00E91F37">
              <w:rPr>
                <w:sz w:val="24"/>
                <w:szCs w:val="24"/>
              </w:rPr>
              <w:t>pplication</w:t>
            </w:r>
            <w:r w:rsidR="00D3768A" w:rsidRPr="00E91F37">
              <w:rPr>
                <w:sz w:val="24"/>
                <w:szCs w:val="24"/>
              </w:rPr>
              <w:t xml:space="preserve"> will be evaluated on the degree to which:</w:t>
            </w:r>
          </w:p>
          <w:p w14:paraId="00414EE6" w14:textId="5B927340" w:rsidR="00D3768A" w:rsidRPr="00792A57" w:rsidRDefault="00D3768A" w:rsidP="00071A72">
            <w:pPr>
              <w:numPr>
                <w:ilvl w:val="0"/>
                <w:numId w:val="34"/>
              </w:numPr>
              <w:spacing w:after="0"/>
              <w:rPr>
                <w:sz w:val="24"/>
                <w:szCs w:val="24"/>
              </w:rPr>
            </w:pPr>
            <w:r w:rsidDel="00FD445E">
              <w:rPr>
                <w:sz w:val="24"/>
                <w:szCs w:val="24"/>
              </w:rPr>
              <w:t xml:space="preserve">The </w:t>
            </w:r>
            <w:r w:rsidR="00FC55DE">
              <w:rPr>
                <w:sz w:val="24"/>
                <w:szCs w:val="24"/>
              </w:rPr>
              <w:t>application</w:t>
            </w:r>
            <w:r w:rsidDel="008B427D">
              <w:rPr>
                <w:sz w:val="24"/>
                <w:szCs w:val="24"/>
              </w:rPr>
              <w:t xml:space="preserve"> describes </w:t>
            </w:r>
            <w:r>
              <w:rPr>
                <w:sz w:val="24"/>
                <w:szCs w:val="24"/>
              </w:rPr>
              <w:t xml:space="preserve">any </w:t>
            </w:r>
            <w:r w:rsidR="008007A1">
              <w:rPr>
                <w:sz w:val="24"/>
                <w:szCs w:val="24"/>
              </w:rPr>
              <w:t xml:space="preserve">existing </w:t>
            </w:r>
            <w:r>
              <w:rPr>
                <w:sz w:val="24"/>
                <w:szCs w:val="24"/>
              </w:rPr>
              <w:t xml:space="preserve">required greenhouse gas or other emissions reporting requirements </w:t>
            </w:r>
            <w:r w:rsidDel="008007A1">
              <w:rPr>
                <w:sz w:val="24"/>
                <w:szCs w:val="24"/>
              </w:rPr>
              <w:t xml:space="preserve">that </w:t>
            </w:r>
            <w:r w:rsidR="7367BDA7" w:rsidRPr="5B4598F1">
              <w:rPr>
                <w:sz w:val="24"/>
                <w:szCs w:val="24"/>
              </w:rPr>
              <w:t>appl</w:t>
            </w:r>
            <w:r w:rsidR="023683E0" w:rsidRPr="5B4598F1">
              <w:rPr>
                <w:sz w:val="24"/>
                <w:szCs w:val="24"/>
              </w:rPr>
              <w:t>y</w:t>
            </w:r>
            <w:r w:rsidR="008007A1">
              <w:rPr>
                <w:sz w:val="24"/>
                <w:szCs w:val="24"/>
              </w:rPr>
              <w:t xml:space="preserve"> </w:t>
            </w:r>
            <w:r>
              <w:rPr>
                <w:sz w:val="24"/>
                <w:szCs w:val="24"/>
              </w:rPr>
              <w:t>to the facility.</w:t>
            </w:r>
          </w:p>
          <w:p w14:paraId="24E25CF0" w14:textId="33B999E2" w:rsidR="00D3768A" w:rsidRDefault="00D3768A" w:rsidP="00071A72">
            <w:pPr>
              <w:numPr>
                <w:ilvl w:val="0"/>
                <w:numId w:val="34"/>
              </w:numPr>
              <w:spacing w:after="0"/>
              <w:rPr>
                <w:sz w:val="24"/>
                <w:szCs w:val="24"/>
              </w:rPr>
            </w:pPr>
            <w:r w:rsidDel="005D0FEA">
              <w:rPr>
                <w:sz w:val="24"/>
                <w:szCs w:val="24"/>
              </w:rPr>
              <w:t xml:space="preserve">The </w:t>
            </w:r>
            <w:r w:rsidR="00D01B00">
              <w:rPr>
                <w:sz w:val="24"/>
                <w:szCs w:val="24"/>
              </w:rPr>
              <w:t>installation and operation of the</w:t>
            </w:r>
            <w:r w:rsidDel="005D0FEA">
              <w:rPr>
                <w:sz w:val="24"/>
                <w:szCs w:val="24"/>
              </w:rPr>
              <w:t xml:space="preserve"> </w:t>
            </w:r>
            <w:r>
              <w:rPr>
                <w:sz w:val="24"/>
                <w:szCs w:val="24"/>
              </w:rPr>
              <w:t xml:space="preserve">project </w:t>
            </w:r>
            <w:r w:rsidR="00D97913">
              <w:rPr>
                <w:sz w:val="24"/>
                <w:szCs w:val="24"/>
              </w:rPr>
              <w:t>(</w:t>
            </w:r>
            <w:r w:rsidR="002A15D5">
              <w:rPr>
                <w:sz w:val="24"/>
                <w:szCs w:val="24"/>
              </w:rPr>
              <w:t xml:space="preserve">1) </w:t>
            </w:r>
            <w:r w:rsidR="26D2EA74" w:rsidRPr="236BE10C">
              <w:rPr>
                <w:sz w:val="24"/>
                <w:szCs w:val="24"/>
              </w:rPr>
              <w:t>will</w:t>
            </w:r>
            <w:r w:rsidR="002A15D5">
              <w:rPr>
                <w:sz w:val="24"/>
                <w:szCs w:val="24"/>
              </w:rPr>
              <w:t xml:space="preserve"> </w:t>
            </w:r>
            <w:r>
              <w:rPr>
                <w:sz w:val="24"/>
                <w:szCs w:val="24"/>
              </w:rPr>
              <w:t>result in a net decrease in greenhouse gas or criteria air pollutant emissions</w:t>
            </w:r>
            <w:r w:rsidR="002A15D5">
              <w:rPr>
                <w:sz w:val="24"/>
                <w:szCs w:val="24"/>
              </w:rPr>
              <w:t>;</w:t>
            </w:r>
            <w:r w:rsidR="00A2618D">
              <w:rPr>
                <w:sz w:val="24"/>
                <w:szCs w:val="24"/>
              </w:rPr>
              <w:t xml:space="preserve"> or </w:t>
            </w:r>
            <w:r w:rsidR="00D97913">
              <w:rPr>
                <w:sz w:val="24"/>
                <w:szCs w:val="24"/>
              </w:rPr>
              <w:t>(</w:t>
            </w:r>
            <w:r w:rsidR="002A15D5">
              <w:rPr>
                <w:sz w:val="24"/>
                <w:szCs w:val="24"/>
              </w:rPr>
              <w:t>2)</w:t>
            </w:r>
            <w:r w:rsidR="00A2618D">
              <w:rPr>
                <w:sz w:val="24"/>
                <w:szCs w:val="24"/>
              </w:rPr>
              <w:t xml:space="preserve"> </w:t>
            </w:r>
            <w:r w:rsidR="00061BE3">
              <w:rPr>
                <w:sz w:val="24"/>
                <w:szCs w:val="24"/>
              </w:rPr>
              <w:t xml:space="preserve">will not </w:t>
            </w:r>
            <w:r w:rsidR="00D552A0">
              <w:rPr>
                <w:sz w:val="24"/>
                <w:szCs w:val="24"/>
              </w:rPr>
              <w:t>result in an</w:t>
            </w:r>
            <w:r w:rsidR="00061BE3">
              <w:rPr>
                <w:sz w:val="24"/>
                <w:szCs w:val="24"/>
              </w:rPr>
              <w:t xml:space="preserve"> increase </w:t>
            </w:r>
            <w:r w:rsidR="0024109C">
              <w:rPr>
                <w:sz w:val="24"/>
                <w:szCs w:val="24"/>
              </w:rPr>
              <w:t>in</w:t>
            </w:r>
            <w:r w:rsidR="00061BE3">
              <w:rPr>
                <w:sz w:val="24"/>
                <w:szCs w:val="24"/>
              </w:rPr>
              <w:t xml:space="preserve"> </w:t>
            </w:r>
            <w:r w:rsidR="00DE022F">
              <w:rPr>
                <w:sz w:val="24"/>
                <w:szCs w:val="24"/>
              </w:rPr>
              <w:t>green</w:t>
            </w:r>
            <w:r w:rsidR="00F5459A">
              <w:rPr>
                <w:sz w:val="24"/>
                <w:szCs w:val="24"/>
              </w:rPr>
              <w:t>house gas</w:t>
            </w:r>
            <w:r w:rsidR="00BA5EF6">
              <w:rPr>
                <w:sz w:val="24"/>
                <w:szCs w:val="24"/>
              </w:rPr>
              <w:t xml:space="preserve"> or criteria air pollutant</w:t>
            </w:r>
            <w:r w:rsidR="000E6C21">
              <w:rPr>
                <w:sz w:val="24"/>
                <w:szCs w:val="24"/>
              </w:rPr>
              <w:t xml:space="preserve"> emissions</w:t>
            </w:r>
            <w:r w:rsidR="009004BD">
              <w:rPr>
                <w:sz w:val="24"/>
                <w:szCs w:val="24"/>
              </w:rPr>
              <w:t xml:space="preserve"> in California</w:t>
            </w:r>
            <w:r>
              <w:rPr>
                <w:sz w:val="24"/>
                <w:szCs w:val="24"/>
              </w:rPr>
              <w:t>.</w:t>
            </w:r>
          </w:p>
          <w:p w14:paraId="30AE2949" w14:textId="7C91041F" w:rsidR="0080608F" w:rsidRPr="00D3768A" w:rsidRDefault="00726541" w:rsidP="00071A72">
            <w:pPr>
              <w:numPr>
                <w:ilvl w:val="0"/>
                <w:numId w:val="34"/>
              </w:numPr>
              <w:spacing w:after="0"/>
              <w:rPr>
                <w:sz w:val="24"/>
                <w:szCs w:val="24"/>
              </w:rPr>
            </w:pPr>
            <w:r>
              <w:rPr>
                <w:sz w:val="24"/>
                <w:szCs w:val="24"/>
              </w:rPr>
              <w:t>T</w:t>
            </w:r>
            <w:r w:rsidR="00641882" w:rsidRPr="00D3768A">
              <w:rPr>
                <w:sz w:val="24"/>
                <w:szCs w:val="24"/>
              </w:rPr>
              <w:t xml:space="preserve">he completion of the project </w:t>
            </w:r>
            <w:r w:rsidR="00F6260F">
              <w:rPr>
                <w:sz w:val="24"/>
                <w:szCs w:val="24"/>
              </w:rPr>
              <w:t xml:space="preserve">will result in </w:t>
            </w:r>
            <w:r w:rsidR="00D3768A" w:rsidRPr="00D3768A">
              <w:rPr>
                <w:sz w:val="24"/>
                <w:szCs w:val="24"/>
              </w:rPr>
              <w:t>any required modifications of air permits.</w:t>
            </w:r>
          </w:p>
        </w:tc>
        <w:tc>
          <w:tcPr>
            <w:tcW w:w="1204" w:type="dxa"/>
          </w:tcPr>
          <w:p w14:paraId="24729D14" w14:textId="74CC3AB2" w:rsidR="0080608F" w:rsidRPr="00E91F37" w:rsidRDefault="00BE3ACB" w:rsidP="00E04486">
            <w:pPr>
              <w:spacing w:after="0"/>
              <w:jc w:val="center"/>
              <w:rPr>
                <w:sz w:val="24"/>
                <w:szCs w:val="24"/>
              </w:rPr>
            </w:pPr>
            <w:r>
              <w:rPr>
                <w:sz w:val="24"/>
                <w:szCs w:val="24"/>
              </w:rPr>
              <w:t>15</w:t>
            </w:r>
          </w:p>
        </w:tc>
      </w:tr>
      <w:tr w:rsidR="004848C5" w:rsidRPr="00E91F37" w14:paraId="133D7EF5" w14:textId="77777777" w:rsidTr="5ECF469D">
        <w:trPr>
          <w:cantSplit/>
        </w:trPr>
        <w:tc>
          <w:tcPr>
            <w:tcW w:w="8146" w:type="dxa"/>
          </w:tcPr>
          <w:p w14:paraId="7EF796A0" w14:textId="54CF5A0E" w:rsidR="004848C5" w:rsidRDefault="00501095" w:rsidP="007349C3">
            <w:pPr>
              <w:numPr>
                <w:ilvl w:val="6"/>
                <w:numId w:val="9"/>
              </w:numPr>
              <w:spacing w:after="0"/>
              <w:ind w:left="720" w:hanging="720"/>
              <w:rPr>
                <w:b/>
                <w:sz w:val="24"/>
                <w:szCs w:val="24"/>
              </w:rPr>
            </w:pPr>
            <w:r w:rsidRPr="004A11FB">
              <w:rPr>
                <w:b/>
                <w:sz w:val="24"/>
                <w:szCs w:val="24"/>
              </w:rPr>
              <w:lastRenderedPageBreak/>
              <w:t>Project Budget and Cost Effectiveness</w:t>
            </w:r>
          </w:p>
          <w:p w14:paraId="59DB287F" w14:textId="60C3E23C" w:rsidR="00FA5BDE" w:rsidRPr="00E91F37" w:rsidRDefault="001B1407" w:rsidP="00FA5BDE">
            <w:pPr>
              <w:spacing w:after="0"/>
              <w:rPr>
                <w:sz w:val="24"/>
                <w:szCs w:val="24"/>
              </w:rPr>
            </w:pPr>
            <w:r>
              <w:rPr>
                <w:sz w:val="24"/>
                <w:szCs w:val="24"/>
              </w:rPr>
              <w:t xml:space="preserve">The </w:t>
            </w:r>
            <w:r w:rsidR="00F56E11">
              <w:rPr>
                <w:sz w:val="24"/>
                <w:szCs w:val="24"/>
              </w:rPr>
              <w:t>a</w:t>
            </w:r>
            <w:r w:rsidR="00FA5BDE" w:rsidRPr="00E91F37">
              <w:rPr>
                <w:sz w:val="24"/>
                <w:szCs w:val="24"/>
              </w:rPr>
              <w:t>pplication will be evaluated on the degree to which:</w:t>
            </w:r>
          </w:p>
          <w:p w14:paraId="656AEF19" w14:textId="662FED22" w:rsidR="00FA5BDE" w:rsidRDefault="00FA5BDE" w:rsidP="00B11476">
            <w:pPr>
              <w:pStyle w:val="ListParagraph"/>
              <w:numPr>
                <w:ilvl w:val="0"/>
                <w:numId w:val="37"/>
              </w:numPr>
              <w:spacing w:after="0"/>
              <w:ind w:left="690"/>
              <w:rPr>
                <w:bCs/>
                <w:sz w:val="24"/>
                <w:szCs w:val="24"/>
              </w:rPr>
            </w:pPr>
            <w:r>
              <w:rPr>
                <w:bCs/>
                <w:sz w:val="24"/>
                <w:szCs w:val="24"/>
              </w:rPr>
              <w:t xml:space="preserve">The proposed project’s budget minimizes </w:t>
            </w:r>
            <w:r w:rsidR="00731FD9">
              <w:rPr>
                <w:bCs/>
                <w:sz w:val="24"/>
                <w:szCs w:val="24"/>
              </w:rPr>
              <w:t xml:space="preserve">DEBA </w:t>
            </w:r>
            <w:r>
              <w:rPr>
                <w:bCs/>
                <w:sz w:val="24"/>
                <w:szCs w:val="24"/>
              </w:rPr>
              <w:t xml:space="preserve">funding per MW of </w:t>
            </w:r>
            <w:r w:rsidR="00EC226D" w:rsidRPr="000D03EC">
              <w:rPr>
                <w:bCs/>
                <w:sz w:val="24"/>
                <w:szCs w:val="24"/>
              </w:rPr>
              <w:t>the</w:t>
            </w:r>
            <w:r w:rsidR="00EC226D">
              <w:rPr>
                <w:bCs/>
                <w:sz w:val="24"/>
                <w:szCs w:val="24"/>
              </w:rPr>
              <w:t xml:space="preserve"> proposed </w:t>
            </w:r>
            <w:r w:rsidR="003377B2">
              <w:rPr>
                <w:bCs/>
                <w:sz w:val="24"/>
                <w:szCs w:val="24"/>
              </w:rPr>
              <w:t xml:space="preserve">incremental </w:t>
            </w:r>
            <w:r w:rsidR="00234551">
              <w:rPr>
                <w:bCs/>
                <w:sz w:val="24"/>
                <w:szCs w:val="24"/>
              </w:rPr>
              <w:t>rated capacity</w:t>
            </w:r>
            <w:r>
              <w:rPr>
                <w:bCs/>
                <w:sz w:val="24"/>
                <w:szCs w:val="24"/>
              </w:rPr>
              <w:t>.</w:t>
            </w:r>
          </w:p>
          <w:p w14:paraId="52638878" w14:textId="7C3A9153" w:rsidR="00FA5BDE" w:rsidRDefault="00FA5BDE" w:rsidP="00B11476">
            <w:pPr>
              <w:pStyle w:val="ListParagraph"/>
              <w:numPr>
                <w:ilvl w:val="0"/>
                <w:numId w:val="37"/>
              </w:numPr>
              <w:spacing w:after="0"/>
              <w:ind w:left="690"/>
              <w:rPr>
                <w:bCs/>
                <w:sz w:val="24"/>
                <w:szCs w:val="24"/>
              </w:rPr>
            </w:pPr>
            <w:r w:rsidRPr="00F449C1">
              <w:rPr>
                <w:bCs/>
                <w:sz w:val="24"/>
                <w:szCs w:val="24"/>
              </w:rPr>
              <w:t>The proposed match</w:t>
            </w:r>
            <w:r w:rsidR="000032B8">
              <w:rPr>
                <w:bCs/>
                <w:sz w:val="24"/>
                <w:szCs w:val="24"/>
              </w:rPr>
              <w:t xml:space="preserve"> funding</w:t>
            </w:r>
            <w:r w:rsidRPr="00F449C1">
              <w:rPr>
                <w:bCs/>
                <w:sz w:val="24"/>
                <w:szCs w:val="24"/>
              </w:rPr>
              <w:t xml:space="preserve"> is documented</w:t>
            </w:r>
            <w:r w:rsidR="00751B3C">
              <w:rPr>
                <w:bCs/>
                <w:sz w:val="24"/>
                <w:szCs w:val="24"/>
              </w:rPr>
              <w:t xml:space="preserve">, </w:t>
            </w:r>
            <w:r w:rsidR="004A2A52">
              <w:rPr>
                <w:bCs/>
                <w:sz w:val="24"/>
                <w:szCs w:val="24"/>
              </w:rPr>
              <w:t>already secured,</w:t>
            </w:r>
            <w:r w:rsidRPr="00F449C1">
              <w:rPr>
                <w:bCs/>
                <w:sz w:val="24"/>
                <w:szCs w:val="24"/>
              </w:rPr>
              <w:t xml:space="preserve"> reasonable, available, and verifiable.</w:t>
            </w:r>
          </w:p>
          <w:p w14:paraId="4F773D22" w14:textId="06B515DC" w:rsidR="00FA5BDE" w:rsidRPr="003702D8" w:rsidRDefault="00BC27EA" w:rsidP="00B11476">
            <w:pPr>
              <w:pStyle w:val="ListParagraph"/>
              <w:numPr>
                <w:ilvl w:val="0"/>
                <w:numId w:val="37"/>
              </w:numPr>
              <w:spacing w:after="0"/>
              <w:ind w:left="690"/>
              <w:rPr>
                <w:sz w:val="24"/>
                <w:szCs w:val="24"/>
              </w:rPr>
            </w:pPr>
            <w:r>
              <w:rPr>
                <w:sz w:val="24"/>
                <w:szCs w:val="24"/>
              </w:rPr>
              <w:t>T</w:t>
            </w:r>
            <w:r w:rsidR="00FA5BDE" w:rsidRPr="003702D8">
              <w:rPr>
                <w:sz w:val="24"/>
                <w:szCs w:val="24"/>
              </w:rPr>
              <w:t xml:space="preserve">he financial ability </w:t>
            </w:r>
            <w:r w:rsidR="001670E5">
              <w:rPr>
                <w:sz w:val="24"/>
                <w:szCs w:val="24"/>
              </w:rPr>
              <w:t>of t</w:t>
            </w:r>
            <w:r w:rsidR="001670E5" w:rsidRPr="003702D8">
              <w:rPr>
                <w:sz w:val="24"/>
                <w:szCs w:val="24"/>
              </w:rPr>
              <w:t>he Applicant</w:t>
            </w:r>
            <w:r w:rsidR="001670E5">
              <w:rPr>
                <w:sz w:val="24"/>
                <w:szCs w:val="24"/>
              </w:rPr>
              <w:t xml:space="preserve"> a</w:t>
            </w:r>
            <w:r w:rsidR="001670E5" w:rsidRPr="003702D8">
              <w:rPr>
                <w:sz w:val="24"/>
                <w:szCs w:val="24"/>
              </w:rPr>
              <w:t xml:space="preserve">nd key project partners </w:t>
            </w:r>
            <w:r w:rsidR="00FA5BDE" w:rsidRPr="003702D8">
              <w:rPr>
                <w:sz w:val="24"/>
                <w:szCs w:val="24"/>
              </w:rPr>
              <w:t xml:space="preserve">to successfully implement the proposed project and continue operations </w:t>
            </w:r>
            <w:r w:rsidR="00FA5BDE">
              <w:rPr>
                <w:sz w:val="24"/>
                <w:szCs w:val="24"/>
              </w:rPr>
              <w:t>for the duration of the DEBA contract term</w:t>
            </w:r>
            <w:r w:rsidR="00A569F1">
              <w:rPr>
                <w:sz w:val="24"/>
                <w:szCs w:val="24"/>
              </w:rPr>
              <w:t xml:space="preserve"> and beyond</w:t>
            </w:r>
            <w:r w:rsidR="00FA5BDE" w:rsidRPr="003702D8">
              <w:rPr>
                <w:sz w:val="24"/>
                <w:szCs w:val="24"/>
              </w:rPr>
              <w:t>.</w:t>
            </w:r>
          </w:p>
          <w:p w14:paraId="094BC855" w14:textId="77777777" w:rsidR="00FA5BDE" w:rsidRDefault="00FA5BDE" w:rsidP="00B11476">
            <w:pPr>
              <w:pStyle w:val="ListParagraph"/>
              <w:numPr>
                <w:ilvl w:val="0"/>
                <w:numId w:val="37"/>
              </w:numPr>
              <w:spacing w:after="0"/>
              <w:ind w:left="690"/>
              <w:rPr>
                <w:sz w:val="24"/>
                <w:szCs w:val="24"/>
              </w:rPr>
            </w:pPr>
            <w:r w:rsidRPr="003702D8">
              <w:rPr>
                <w:sz w:val="24"/>
                <w:szCs w:val="24"/>
              </w:rPr>
              <w:t>The financial plan identifies project risks and effective strategies to manage and mitigate those risks.</w:t>
            </w:r>
          </w:p>
          <w:p w14:paraId="13AFF495" w14:textId="75DE0123" w:rsidR="00501095" w:rsidRPr="00FA5BDE" w:rsidRDefault="00FA5BDE" w:rsidP="00B11476">
            <w:pPr>
              <w:pStyle w:val="ListParagraph"/>
              <w:numPr>
                <w:ilvl w:val="0"/>
                <w:numId w:val="37"/>
              </w:numPr>
              <w:spacing w:after="0"/>
              <w:ind w:left="690"/>
              <w:rPr>
                <w:sz w:val="24"/>
                <w:szCs w:val="24"/>
              </w:rPr>
            </w:pPr>
            <w:r w:rsidRPr="00FA5BDE">
              <w:rPr>
                <w:bCs/>
                <w:sz w:val="24"/>
                <w:szCs w:val="24"/>
              </w:rPr>
              <w:t>The budget is reasonable</w:t>
            </w:r>
            <w:r w:rsidR="00692E86">
              <w:rPr>
                <w:bCs/>
                <w:sz w:val="24"/>
                <w:szCs w:val="24"/>
              </w:rPr>
              <w:t xml:space="preserve"> </w:t>
            </w:r>
            <w:r w:rsidR="005D26B9">
              <w:rPr>
                <w:bCs/>
                <w:sz w:val="24"/>
                <w:szCs w:val="24"/>
              </w:rPr>
              <w:t xml:space="preserve">and </w:t>
            </w:r>
            <w:r w:rsidR="00692E86">
              <w:rPr>
                <w:bCs/>
                <w:sz w:val="24"/>
                <w:szCs w:val="24"/>
              </w:rPr>
              <w:t>justified</w:t>
            </w:r>
            <w:r w:rsidR="005A37CA">
              <w:rPr>
                <w:bCs/>
                <w:sz w:val="24"/>
                <w:szCs w:val="24"/>
              </w:rPr>
              <w:t>,</w:t>
            </w:r>
            <w:r w:rsidRPr="00FA5BDE">
              <w:rPr>
                <w:bCs/>
                <w:sz w:val="24"/>
                <w:szCs w:val="24"/>
              </w:rPr>
              <w:t xml:space="preserve"> and the budget forms are filled out completely and accurately.</w:t>
            </w:r>
          </w:p>
        </w:tc>
        <w:tc>
          <w:tcPr>
            <w:tcW w:w="1204" w:type="dxa"/>
          </w:tcPr>
          <w:p w14:paraId="6046B292" w14:textId="16A1F0B9" w:rsidR="004848C5" w:rsidRPr="00E91F37" w:rsidRDefault="00E85A46" w:rsidP="00E04486">
            <w:pPr>
              <w:spacing w:after="0"/>
              <w:jc w:val="center"/>
              <w:rPr>
                <w:sz w:val="24"/>
                <w:szCs w:val="24"/>
              </w:rPr>
            </w:pPr>
            <w:r>
              <w:rPr>
                <w:sz w:val="24"/>
                <w:szCs w:val="24"/>
              </w:rPr>
              <w:t>20</w:t>
            </w:r>
          </w:p>
        </w:tc>
      </w:tr>
      <w:tr w:rsidR="0039166D" w:rsidRPr="00E91F37" w14:paraId="597F0766" w14:textId="77777777" w:rsidTr="5ECF469D">
        <w:trPr>
          <w:cantSplit/>
        </w:trPr>
        <w:tc>
          <w:tcPr>
            <w:tcW w:w="8146" w:type="dxa"/>
          </w:tcPr>
          <w:p w14:paraId="784BC5A9" w14:textId="77777777" w:rsidR="0039166D" w:rsidRDefault="00AC6F48" w:rsidP="007349C3">
            <w:pPr>
              <w:numPr>
                <w:ilvl w:val="6"/>
                <w:numId w:val="9"/>
              </w:numPr>
              <w:spacing w:after="0"/>
              <w:ind w:left="720" w:hanging="720"/>
              <w:rPr>
                <w:b/>
                <w:sz w:val="24"/>
                <w:szCs w:val="24"/>
              </w:rPr>
            </w:pPr>
            <w:r>
              <w:rPr>
                <w:b/>
                <w:sz w:val="24"/>
                <w:szCs w:val="24"/>
              </w:rPr>
              <w:t>Reporting and Measurement and Verification Plan</w:t>
            </w:r>
          </w:p>
          <w:p w14:paraId="7AF1A593" w14:textId="68CF676A" w:rsidR="00EF184D" w:rsidRPr="00FC7D86" w:rsidRDefault="00CE4A78" w:rsidP="00EF184D">
            <w:pPr>
              <w:spacing w:after="0"/>
              <w:rPr>
                <w:sz w:val="24"/>
                <w:szCs w:val="24"/>
              </w:rPr>
            </w:pPr>
            <w:r>
              <w:rPr>
                <w:sz w:val="24"/>
                <w:szCs w:val="24"/>
              </w:rPr>
              <w:t xml:space="preserve">The </w:t>
            </w:r>
            <w:r w:rsidR="00F56E11">
              <w:rPr>
                <w:sz w:val="24"/>
                <w:szCs w:val="24"/>
              </w:rPr>
              <w:t>a</w:t>
            </w:r>
            <w:r w:rsidR="00EF184D" w:rsidRPr="00E91F37">
              <w:rPr>
                <w:sz w:val="24"/>
                <w:szCs w:val="24"/>
              </w:rPr>
              <w:t>pplication will be evaluated on the degree to which:</w:t>
            </w:r>
          </w:p>
          <w:p w14:paraId="55FB4E01" w14:textId="78BA59C0" w:rsidR="00EF184D" w:rsidRDefault="00726541" w:rsidP="00071A72">
            <w:pPr>
              <w:numPr>
                <w:ilvl w:val="0"/>
                <w:numId w:val="33"/>
              </w:numPr>
              <w:spacing w:after="0"/>
              <w:ind w:left="701"/>
              <w:rPr>
                <w:sz w:val="24"/>
                <w:szCs w:val="24"/>
              </w:rPr>
            </w:pPr>
            <w:r>
              <w:rPr>
                <w:sz w:val="24"/>
                <w:szCs w:val="24"/>
              </w:rPr>
              <w:t>T</w:t>
            </w:r>
            <w:r w:rsidR="00141CD2">
              <w:rPr>
                <w:sz w:val="24"/>
                <w:szCs w:val="24"/>
              </w:rPr>
              <w:t xml:space="preserve">he </w:t>
            </w:r>
            <w:r w:rsidR="00EF184D">
              <w:rPr>
                <w:sz w:val="24"/>
                <w:szCs w:val="24"/>
              </w:rPr>
              <w:t xml:space="preserve">performance </w:t>
            </w:r>
            <w:r w:rsidR="00141CD2">
              <w:rPr>
                <w:sz w:val="24"/>
                <w:szCs w:val="24"/>
              </w:rPr>
              <w:t xml:space="preserve">of the project </w:t>
            </w:r>
            <w:r w:rsidR="00EF184D">
              <w:rPr>
                <w:sz w:val="24"/>
                <w:szCs w:val="24"/>
              </w:rPr>
              <w:t xml:space="preserve">during an emergency event </w:t>
            </w:r>
            <w:r w:rsidR="00745F65">
              <w:rPr>
                <w:sz w:val="24"/>
                <w:szCs w:val="24"/>
              </w:rPr>
              <w:t xml:space="preserve">will be </w:t>
            </w:r>
            <w:r w:rsidR="00B51945">
              <w:rPr>
                <w:sz w:val="24"/>
                <w:szCs w:val="24"/>
              </w:rPr>
              <w:t xml:space="preserve">demonstrable </w:t>
            </w:r>
            <w:r w:rsidR="00AE7515">
              <w:rPr>
                <w:sz w:val="24"/>
                <w:szCs w:val="24"/>
              </w:rPr>
              <w:t xml:space="preserve">through a clear and reasonable reporting and measurement and verification plan </w:t>
            </w:r>
            <w:r w:rsidR="00EF184D">
              <w:rPr>
                <w:sz w:val="24"/>
                <w:szCs w:val="24"/>
              </w:rPr>
              <w:t>(such as dates and times power is bid into the market and the amount of additional power generated)</w:t>
            </w:r>
            <w:r w:rsidR="007854AD">
              <w:rPr>
                <w:sz w:val="24"/>
                <w:szCs w:val="24"/>
              </w:rPr>
              <w:t xml:space="preserve">, including </w:t>
            </w:r>
            <w:r w:rsidR="00EF184D">
              <w:rPr>
                <w:sz w:val="24"/>
                <w:szCs w:val="24"/>
              </w:rPr>
              <w:t>meter</w:t>
            </w:r>
            <w:r w:rsidR="007854AD">
              <w:rPr>
                <w:sz w:val="24"/>
                <w:szCs w:val="24"/>
              </w:rPr>
              <w:t>ing</w:t>
            </w:r>
            <w:r w:rsidR="00EF184D">
              <w:rPr>
                <w:sz w:val="24"/>
                <w:szCs w:val="24"/>
              </w:rPr>
              <w:t>, document</w:t>
            </w:r>
            <w:r w:rsidR="007854AD">
              <w:rPr>
                <w:sz w:val="24"/>
                <w:szCs w:val="24"/>
              </w:rPr>
              <w:t>ation</w:t>
            </w:r>
            <w:r w:rsidR="00EF184D">
              <w:rPr>
                <w:sz w:val="24"/>
                <w:szCs w:val="24"/>
              </w:rPr>
              <w:t>, and CEC</w:t>
            </w:r>
            <w:r w:rsidR="007854AD">
              <w:rPr>
                <w:sz w:val="24"/>
                <w:szCs w:val="24"/>
              </w:rPr>
              <w:t>’s ability to verify</w:t>
            </w:r>
            <w:r w:rsidR="00EF184D">
              <w:rPr>
                <w:sz w:val="24"/>
                <w:szCs w:val="24"/>
              </w:rPr>
              <w:t>.</w:t>
            </w:r>
          </w:p>
          <w:p w14:paraId="4C225F9B" w14:textId="05242064" w:rsidR="00D542A8" w:rsidRPr="00EF184D" w:rsidRDefault="00EF184D" w:rsidP="00071A72">
            <w:pPr>
              <w:numPr>
                <w:ilvl w:val="0"/>
                <w:numId w:val="33"/>
              </w:numPr>
              <w:spacing w:after="0"/>
              <w:ind w:left="701"/>
              <w:rPr>
                <w:sz w:val="24"/>
                <w:szCs w:val="24"/>
              </w:rPr>
            </w:pPr>
            <w:r w:rsidRPr="00EF184D">
              <w:rPr>
                <w:sz w:val="24"/>
                <w:szCs w:val="24"/>
              </w:rPr>
              <w:t>The timeline required for obtaining and reporting the relevant emergency performance data to the CEC for verification is timely (by January 1st of the following calendar year) and reasonable.</w:t>
            </w:r>
          </w:p>
        </w:tc>
        <w:tc>
          <w:tcPr>
            <w:tcW w:w="1204" w:type="dxa"/>
          </w:tcPr>
          <w:p w14:paraId="5DBA91FA" w14:textId="289B1E84" w:rsidR="0039166D" w:rsidRPr="00E91F37" w:rsidRDefault="00A34290" w:rsidP="00E04486">
            <w:pPr>
              <w:spacing w:after="0"/>
              <w:jc w:val="center"/>
              <w:rPr>
                <w:sz w:val="24"/>
                <w:szCs w:val="24"/>
              </w:rPr>
            </w:pPr>
            <w:r>
              <w:rPr>
                <w:sz w:val="24"/>
                <w:szCs w:val="24"/>
              </w:rPr>
              <w:t>10</w:t>
            </w:r>
          </w:p>
        </w:tc>
      </w:tr>
      <w:tr w:rsidR="007D60E9" w:rsidRPr="00E91F37" w14:paraId="723AB471" w14:textId="77777777" w:rsidTr="5ECF469D">
        <w:trPr>
          <w:cantSplit/>
        </w:trPr>
        <w:tc>
          <w:tcPr>
            <w:tcW w:w="8146" w:type="dxa"/>
            <w:shd w:val="clear" w:color="auto" w:fill="BDD6EE" w:themeFill="accent1" w:themeFillTint="66"/>
          </w:tcPr>
          <w:p w14:paraId="005D2DBA" w14:textId="5215A12C" w:rsidR="00BD138A" w:rsidRDefault="00BD138A" w:rsidP="00E04486">
            <w:pPr>
              <w:spacing w:after="0"/>
              <w:jc w:val="right"/>
              <w:rPr>
                <w:b/>
                <w:sz w:val="24"/>
                <w:szCs w:val="24"/>
              </w:rPr>
            </w:pPr>
            <w:r>
              <w:rPr>
                <w:b/>
                <w:sz w:val="24"/>
                <w:szCs w:val="24"/>
              </w:rPr>
              <w:t>Total Possible Points</w:t>
            </w:r>
          </w:p>
          <w:p w14:paraId="7917C5DE" w14:textId="2B224B76" w:rsidR="00473A88" w:rsidRPr="00E91F37" w:rsidRDefault="00473A88" w:rsidP="00E04486">
            <w:pPr>
              <w:spacing w:after="0"/>
              <w:jc w:val="right"/>
              <w:rPr>
                <w:b/>
                <w:sz w:val="24"/>
                <w:szCs w:val="24"/>
                <w:highlight w:val="yellow"/>
              </w:rPr>
            </w:pPr>
            <w:r w:rsidRPr="00E91F37">
              <w:rPr>
                <w:b/>
                <w:sz w:val="24"/>
                <w:szCs w:val="24"/>
              </w:rPr>
              <w:t>Minimum Passing Score</w:t>
            </w:r>
            <w:r w:rsidR="00B85090">
              <w:rPr>
                <w:b/>
                <w:sz w:val="24"/>
                <w:szCs w:val="24"/>
              </w:rPr>
              <w:t xml:space="preserve"> for Criteria 1 – 6 is</w:t>
            </w:r>
            <w:r w:rsidRPr="00E91F37">
              <w:rPr>
                <w:b/>
                <w:sz w:val="24"/>
                <w:szCs w:val="24"/>
              </w:rPr>
              <w:t xml:space="preserve"> 70%</w:t>
            </w:r>
            <w:r w:rsidR="00B85090">
              <w:rPr>
                <w:b/>
                <w:sz w:val="24"/>
                <w:szCs w:val="24"/>
              </w:rPr>
              <w:t xml:space="preserve"> or 70.0 points</w:t>
            </w:r>
          </w:p>
        </w:tc>
        <w:tc>
          <w:tcPr>
            <w:tcW w:w="1204" w:type="dxa"/>
            <w:shd w:val="clear" w:color="auto" w:fill="BDD6EE" w:themeFill="accent1" w:themeFillTint="66"/>
          </w:tcPr>
          <w:p w14:paraId="200EC8D1" w14:textId="014AD2FE" w:rsidR="00473A88" w:rsidRPr="00E91F37" w:rsidRDefault="00FA4EAD" w:rsidP="00E04486">
            <w:pPr>
              <w:spacing w:after="0"/>
              <w:jc w:val="center"/>
              <w:rPr>
                <w:b/>
                <w:sz w:val="24"/>
                <w:szCs w:val="24"/>
              </w:rPr>
            </w:pPr>
            <w:r>
              <w:rPr>
                <w:sz w:val="24"/>
                <w:szCs w:val="24"/>
              </w:rPr>
              <w:t>100</w:t>
            </w:r>
          </w:p>
        </w:tc>
      </w:tr>
    </w:tbl>
    <w:p w14:paraId="51294DEF" w14:textId="77777777" w:rsidR="007D60E9" w:rsidRPr="00050087" w:rsidRDefault="007D60E9" w:rsidP="00E04486">
      <w:pPr>
        <w:spacing w:after="0"/>
        <w:rPr>
          <w:szCs w:val="22"/>
        </w:rPr>
      </w:pPr>
      <w:bookmarkStart w:id="79" w:name="_Toc365376518"/>
    </w:p>
    <w:p w14:paraId="389F9F78" w14:textId="77777777" w:rsidR="008C1D72" w:rsidRPr="00050087" w:rsidRDefault="008C1D72" w:rsidP="00EE2BB6">
      <w:pPr>
        <w:pStyle w:val="Heading2"/>
        <w:numPr>
          <w:ilvl w:val="2"/>
          <w:numId w:val="10"/>
        </w:numPr>
        <w:spacing w:before="0" w:after="0"/>
        <w:ind w:left="720" w:hanging="720"/>
      </w:pPr>
      <w:bookmarkStart w:id="80" w:name="_Toc152661855"/>
      <w:r w:rsidRPr="00050087">
        <w:t>Tie Breakers</w:t>
      </w:r>
      <w:bookmarkEnd w:id="79"/>
      <w:bookmarkEnd w:id="80"/>
    </w:p>
    <w:p w14:paraId="5EB589AC" w14:textId="3CE9CDE5" w:rsidR="008C1D72" w:rsidRPr="00E91F37" w:rsidRDefault="008C1D72" w:rsidP="00645365">
      <w:pPr>
        <w:tabs>
          <w:tab w:val="left" w:pos="720"/>
        </w:tabs>
        <w:suppressAutoHyphens/>
        <w:spacing w:after="0"/>
        <w:ind w:left="720"/>
        <w:rPr>
          <w:sz w:val="24"/>
          <w:szCs w:val="24"/>
        </w:rPr>
      </w:pPr>
      <w:r w:rsidRPr="00E91F37">
        <w:rPr>
          <w:sz w:val="24"/>
          <w:szCs w:val="24"/>
        </w:rPr>
        <w:t>If the score for two or more applications are tied</w:t>
      </w:r>
      <w:r w:rsidR="00D45157">
        <w:rPr>
          <w:sz w:val="24"/>
          <w:szCs w:val="24"/>
        </w:rPr>
        <w:t xml:space="preserve"> and funding is available for only one of the applications</w:t>
      </w:r>
      <w:r w:rsidRPr="00E91F37">
        <w:rPr>
          <w:sz w:val="24"/>
          <w:szCs w:val="24"/>
        </w:rPr>
        <w:t xml:space="preserve">, the application with a higher score in the </w:t>
      </w:r>
      <w:r w:rsidR="00F86CA8">
        <w:rPr>
          <w:sz w:val="24"/>
          <w:szCs w:val="24"/>
        </w:rPr>
        <w:t>Contribution to Reliability criterion</w:t>
      </w:r>
      <w:r w:rsidRPr="00E91F37">
        <w:rPr>
          <w:sz w:val="24"/>
          <w:szCs w:val="24"/>
        </w:rPr>
        <w:t xml:space="preserve"> will be ranked higher. If still tied, </w:t>
      </w:r>
      <w:r w:rsidR="007D3F10">
        <w:rPr>
          <w:sz w:val="24"/>
          <w:szCs w:val="24"/>
        </w:rPr>
        <w:t xml:space="preserve">the </w:t>
      </w:r>
      <w:r w:rsidR="005E7488">
        <w:rPr>
          <w:sz w:val="24"/>
          <w:szCs w:val="24"/>
        </w:rPr>
        <w:t xml:space="preserve">application with a higher </w:t>
      </w:r>
      <w:r w:rsidR="007D3F10">
        <w:rPr>
          <w:sz w:val="24"/>
          <w:szCs w:val="24"/>
        </w:rPr>
        <w:t xml:space="preserve">score for the </w:t>
      </w:r>
      <w:r w:rsidR="00C91284" w:rsidRPr="00C91284">
        <w:rPr>
          <w:sz w:val="24"/>
          <w:szCs w:val="24"/>
        </w:rPr>
        <w:t>Climate and Air Quality Requirements</w:t>
      </w:r>
      <w:r w:rsidR="00C91284">
        <w:rPr>
          <w:sz w:val="24"/>
          <w:szCs w:val="24"/>
        </w:rPr>
        <w:t xml:space="preserve"> criterion will be ranked </w:t>
      </w:r>
      <w:r w:rsidR="005E7488">
        <w:rPr>
          <w:sz w:val="24"/>
          <w:szCs w:val="24"/>
        </w:rPr>
        <w:t>higher</w:t>
      </w:r>
      <w:r w:rsidR="009423A8">
        <w:rPr>
          <w:sz w:val="24"/>
          <w:szCs w:val="24"/>
        </w:rPr>
        <w:t xml:space="preserve">. If still tied, </w:t>
      </w:r>
      <w:r w:rsidR="00101533">
        <w:rPr>
          <w:sz w:val="24"/>
          <w:szCs w:val="24"/>
        </w:rPr>
        <w:t>a higher rank</w:t>
      </w:r>
      <w:r w:rsidR="00BA67C0">
        <w:rPr>
          <w:sz w:val="24"/>
          <w:szCs w:val="24"/>
        </w:rPr>
        <w:t xml:space="preserve"> will be given </w:t>
      </w:r>
      <w:r w:rsidR="00D64A68">
        <w:rPr>
          <w:sz w:val="24"/>
          <w:szCs w:val="24"/>
        </w:rPr>
        <w:t>in accordance with the bulk grid assets in</w:t>
      </w:r>
      <w:r w:rsidR="00BA67C0">
        <w:rPr>
          <w:sz w:val="24"/>
          <w:szCs w:val="24"/>
        </w:rPr>
        <w:t xml:space="preserve"> </w:t>
      </w:r>
      <w:r w:rsidR="003D635E">
        <w:rPr>
          <w:sz w:val="24"/>
          <w:szCs w:val="24"/>
        </w:rPr>
        <w:t xml:space="preserve">the loading order specified in </w:t>
      </w:r>
      <w:r w:rsidR="002F3909" w:rsidRPr="004973DC">
        <w:rPr>
          <w:i/>
          <w:sz w:val="24"/>
          <w:szCs w:val="24"/>
        </w:rPr>
        <w:t>Distributed Electricity Backup Assets (DEBA) Program Guidelines, First Edition</w:t>
      </w:r>
      <w:r w:rsidR="00E749A3" w:rsidRPr="00CC3BB0">
        <w:rPr>
          <w:sz w:val="24"/>
          <w:szCs w:val="24"/>
        </w:rPr>
        <w:t>,</w:t>
      </w:r>
      <w:r w:rsidR="00E749A3">
        <w:rPr>
          <w:sz w:val="24"/>
          <w:szCs w:val="24"/>
        </w:rPr>
        <w:t xml:space="preserve"> which </w:t>
      </w:r>
      <w:r w:rsidR="00CA16D6">
        <w:rPr>
          <w:sz w:val="24"/>
          <w:szCs w:val="24"/>
        </w:rPr>
        <w:t xml:space="preserve">prioritizes 1) </w:t>
      </w:r>
      <w:r w:rsidR="001E685E" w:rsidRPr="00F50384">
        <w:rPr>
          <w:sz w:val="24"/>
          <w:szCs w:val="24"/>
        </w:rPr>
        <w:t xml:space="preserve">feasible, cost-effective renewable and zero-emission resources, and then </w:t>
      </w:r>
      <w:r w:rsidR="00A76899">
        <w:rPr>
          <w:sz w:val="24"/>
          <w:szCs w:val="24"/>
        </w:rPr>
        <w:t xml:space="preserve">2) </w:t>
      </w:r>
      <w:r w:rsidR="001E685E" w:rsidRPr="00F50384">
        <w:rPr>
          <w:sz w:val="24"/>
          <w:szCs w:val="24"/>
        </w:rPr>
        <w:t>feasible, cost-effective conventional resources</w:t>
      </w:r>
      <w:r w:rsidR="00E06CFB" w:rsidRPr="00CC3BB0">
        <w:rPr>
          <w:sz w:val="24"/>
          <w:szCs w:val="24"/>
        </w:rPr>
        <w:t>.</w:t>
      </w:r>
    </w:p>
    <w:p w14:paraId="756F6578" w14:textId="77777777" w:rsidR="0094331C" w:rsidRPr="00F50384" w:rsidRDefault="0094331C" w:rsidP="00263D7A">
      <w:pPr>
        <w:tabs>
          <w:tab w:val="left" w:pos="720"/>
        </w:tabs>
        <w:suppressAutoHyphens/>
        <w:spacing w:after="0"/>
        <w:ind w:left="720"/>
        <w:rPr>
          <w:sz w:val="24"/>
          <w:szCs w:val="24"/>
        </w:rPr>
      </w:pPr>
    </w:p>
    <w:p w14:paraId="4D94B291" w14:textId="77777777" w:rsidR="007D60E9" w:rsidRPr="00050087" w:rsidRDefault="007D60E9" w:rsidP="00E04486">
      <w:pPr>
        <w:pStyle w:val="Heading1"/>
        <w:keepNext w:val="0"/>
        <w:keepLines w:val="0"/>
        <w:spacing w:before="0" w:after="0"/>
        <w:sectPr w:rsidR="007D60E9" w:rsidRPr="00050087" w:rsidSect="00CB24F5">
          <w:type w:val="continuous"/>
          <w:pgSz w:w="12240" w:h="15840" w:code="1"/>
          <w:pgMar w:top="979" w:right="1440" w:bottom="1260" w:left="1440" w:header="720" w:footer="720" w:gutter="0"/>
          <w:cols w:space="720"/>
          <w:docGrid w:linePitch="326"/>
        </w:sectPr>
      </w:pPr>
      <w:bookmarkStart w:id="81" w:name="_Toc219275118"/>
      <w:bookmarkStart w:id="82" w:name="_Toc481569621"/>
      <w:bookmarkStart w:id="83" w:name="_Toc481570204"/>
    </w:p>
    <w:p w14:paraId="5C9335D2" w14:textId="77777777" w:rsidR="00082155" w:rsidRPr="00050087" w:rsidRDefault="00082155" w:rsidP="00E04486">
      <w:pPr>
        <w:pStyle w:val="Heading1"/>
        <w:keepNext w:val="0"/>
        <w:keepLines w:val="0"/>
        <w:spacing w:before="0" w:after="0"/>
      </w:pPr>
      <w:bookmarkStart w:id="84" w:name="_Toc152661856"/>
      <w:r w:rsidRPr="00050087">
        <w:lastRenderedPageBreak/>
        <w:t>V.</w:t>
      </w:r>
      <w:r w:rsidRPr="00050087">
        <w:tab/>
        <w:t>Administration</w:t>
      </w:r>
      <w:bookmarkEnd w:id="81"/>
      <w:bookmarkEnd w:id="84"/>
    </w:p>
    <w:p w14:paraId="1684AEA1" w14:textId="77777777" w:rsidR="007D60E9" w:rsidRPr="00050087" w:rsidRDefault="007D60E9" w:rsidP="00E04486">
      <w:pPr>
        <w:spacing w:after="0"/>
        <w:rPr>
          <w:szCs w:val="22"/>
        </w:rPr>
      </w:pPr>
      <w:bookmarkStart w:id="85" w:name="_Toc507398631"/>
      <w:bookmarkStart w:id="86" w:name="_Toc219275120"/>
      <w:bookmarkEnd w:id="82"/>
      <w:bookmarkEnd w:id="83"/>
    </w:p>
    <w:p w14:paraId="7B2C1B32" w14:textId="77777777" w:rsidR="00082155" w:rsidRPr="00050087" w:rsidRDefault="00082155" w:rsidP="00EE2BB6">
      <w:pPr>
        <w:pStyle w:val="Heading2"/>
        <w:keepNext w:val="0"/>
        <w:numPr>
          <w:ilvl w:val="0"/>
          <w:numId w:val="14"/>
        </w:numPr>
        <w:spacing w:before="0" w:after="0"/>
        <w:ind w:hanging="720"/>
      </w:pPr>
      <w:bookmarkStart w:id="87" w:name="_Toc152661857"/>
      <w:r w:rsidRPr="00050087">
        <w:t>Definition of Key Words</w:t>
      </w:r>
      <w:bookmarkStart w:id="88" w:name="_Toc481569622"/>
      <w:bookmarkStart w:id="89" w:name="_Toc481570205"/>
      <w:bookmarkEnd w:id="85"/>
      <w:bookmarkEnd w:id="86"/>
      <w:bookmarkEnd w:id="87"/>
    </w:p>
    <w:p w14:paraId="661C3CA8" w14:textId="732D66F0"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r w:rsidR="00AB3DDD" w:rsidRPr="00E91F37">
        <w:rPr>
          <w:sz w:val="24"/>
          <w:szCs w:val="24"/>
        </w:rPr>
        <w:t xml:space="preserve"> </w:t>
      </w:r>
    </w:p>
    <w:p w14:paraId="644FDDA8" w14:textId="77777777" w:rsidR="007D60E9" w:rsidRPr="00050087" w:rsidRDefault="007D60E9" w:rsidP="00E04486">
      <w:pPr>
        <w:spacing w:after="0"/>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E7461E">
        <w:trPr>
          <w:cantSplit/>
          <w:tblHeader/>
        </w:trPr>
        <w:tc>
          <w:tcPr>
            <w:tcW w:w="2430" w:type="dxa"/>
            <w:shd w:val="clear" w:color="auto" w:fill="D9D9D9" w:themeFill="background1" w:themeFillShade="D9"/>
          </w:tcPr>
          <w:p w14:paraId="66F7740F" w14:textId="77777777" w:rsidR="00082155" w:rsidRPr="00E91F37" w:rsidRDefault="00082155" w:rsidP="00E04486">
            <w:pPr>
              <w:spacing w:after="0"/>
              <w:jc w:val="center"/>
              <w:rPr>
                <w:b/>
                <w:sz w:val="24"/>
                <w:szCs w:val="24"/>
              </w:rPr>
            </w:pPr>
            <w:r w:rsidRPr="00E91F37">
              <w:rPr>
                <w:b/>
                <w:sz w:val="24"/>
                <w:szCs w:val="24"/>
              </w:rPr>
              <w:t>Word/Term</w:t>
            </w:r>
          </w:p>
        </w:tc>
        <w:tc>
          <w:tcPr>
            <w:tcW w:w="6930" w:type="dxa"/>
            <w:shd w:val="clear" w:color="auto" w:fill="D9D9D9" w:themeFill="background1" w:themeFillShade="D9"/>
          </w:tcPr>
          <w:p w14:paraId="3E2C5138" w14:textId="77777777" w:rsidR="00082155" w:rsidRPr="00E91F37" w:rsidRDefault="00082155" w:rsidP="00E04486">
            <w:pPr>
              <w:spacing w:after="0"/>
              <w:jc w:val="center"/>
              <w:rPr>
                <w:b/>
                <w:sz w:val="24"/>
                <w:szCs w:val="24"/>
              </w:rPr>
            </w:pPr>
            <w:r w:rsidRPr="00E91F37">
              <w:rPr>
                <w:b/>
                <w:sz w:val="24"/>
                <w:szCs w:val="24"/>
              </w:rPr>
              <w:t>Definition</w:t>
            </w:r>
          </w:p>
        </w:tc>
      </w:tr>
      <w:tr w:rsidR="00C9322A" w:rsidRPr="00E91F37" w14:paraId="507AE644" w14:textId="77777777" w:rsidTr="00E7461E">
        <w:trPr>
          <w:cantSplit/>
        </w:trPr>
        <w:tc>
          <w:tcPr>
            <w:tcW w:w="2430" w:type="dxa"/>
          </w:tcPr>
          <w:p w14:paraId="113054E5" w14:textId="77777777" w:rsidR="00C9322A" w:rsidRPr="00E91F37" w:rsidRDefault="00C9322A" w:rsidP="00E04486">
            <w:pPr>
              <w:spacing w:after="0"/>
              <w:rPr>
                <w:sz w:val="24"/>
                <w:szCs w:val="24"/>
              </w:rPr>
            </w:pPr>
            <w:r w:rsidRPr="00E91F37">
              <w:rPr>
                <w:sz w:val="24"/>
                <w:szCs w:val="24"/>
              </w:rPr>
              <w:t>Applicant</w:t>
            </w:r>
          </w:p>
        </w:tc>
        <w:tc>
          <w:tcPr>
            <w:tcW w:w="6930" w:type="dxa"/>
          </w:tcPr>
          <w:p w14:paraId="063593FC" w14:textId="77777777" w:rsidR="00C9322A" w:rsidRPr="00E91F37" w:rsidRDefault="00C9322A" w:rsidP="00E04486">
            <w:pPr>
              <w:spacing w:after="0"/>
              <w:rPr>
                <w:sz w:val="24"/>
                <w:szCs w:val="24"/>
              </w:rPr>
            </w:pPr>
            <w:r w:rsidRPr="00E91F37">
              <w:rPr>
                <w:sz w:val="24"/>
                <w:szCs w:val="24"/>
              </w:rPr>
              <w:t>Respondent to this solicitation</w:t>
            </w:r>
          </w:p>
        </w:tc>
      </w:tr>
      <w:tr w:rsidR="00C9322A" w:rsidRPr="00E91F37" w14:paraId="17C4B806" w14:textId="77777777" w:rsidTr="00E7461E">
        <w:trPr>
          <w:cantSplit/>
        </w:trPr>
        <w:tc>
          <w:tcPr>
            <w:tcW w:w="2430" w:type="dxa"/>
          </w:tcPr>
          <w:p w14:paraId="15E08FA1" w14:textId="77777777" w:rsidR="00C9322A" w:rsidRPr="00E91F37" w:rsidRDefault="001661BE" w:rsidP="00E04486">
            <w:pPr>
              <w:spacing w:after="0"/>
              <w:rPr>
                <w:sz w:val="24"/>
                <w:szCs w:val="24"/>
              </w:rPr>
            </w:pPr>
            <w:r w:rsidRPr="00E91F37">
              <w:rPr>
                <w:sz w:val="24"/>
                <w:szCs w:val="24"/>
              </w:rPr>
              <w:t>Application</w:t>
            </w:r>
          </w:p>
        </w:tc>
        <w:tc>
          <w:tcPr>
            <w:tcW w:w="6930" w:type="dxa"/>
          </w:tcPr>
          <w:p w14:paraId="62F2CD8E" w14:textId="77777777" w:rsidR="00C9322A" w:rsidRPr="00E91F37" w:rsidRDefault="00C9322A" w:rsidP="00E04486">
            <w:pPr>
              <w:spacing w:after="0"/>
              <w:rPr>
                <w:sz w:val="24"/>
                <w:szCs w:val="24"/>
              </w:rPr>
            </w:pPr>
            <w:r w:rsidRPr="00E91F37">
              <w:rPr>
                <w:sz w:val="24"/>
                <w:szCs w:val="24"/>
              </w:rPr>
              <w:t xml:space="preserve">Formal written response to this document from </w:t>
            </w:r>
            <w:r w:rsidR="00403F6F" w:rsidRPr="00E91F37">
              <w:rPr>
                <w:sz w:val="24"/>
                <w:szCs w:val="24"/>
              </w:rPr>
              <w:t>applicant</w:t>
            </w:r>
          </w:p>
        </w:tc>
      </w:tr>
      <w:tr w:rsidR="0054107F" w:rsidRPr="00E91F37" w14:paraId="398FD3BB" w14:textId="77777777" w:rsidTr="00E7461E">
        <w:trPr>
          <w:cantSplit/>
        </w:trPr>
        <w:tc>
          <w:tcPr>
            <w:tcW w:w="2430" w:type="dxa"/>
          </w:tcPr>
          <w:p w14:paraId="2C2282D5" w14:textId="72C8A0E0" w:rsidR="0054107F" w:rsidRPr="00C1605E" w:rsidRDefault="0054107F" w:rsidP="00E04486">
            <w:pPr>
              <w:spacing w:after="0"/>
              <w:rPr>
                <w:sz w:val="24"/>
                <w:szCs w:val="24"/>
                <w:highlight w:val="green"/>
              </w:rPr>
            </w:pPr>
            <w:r w:rsidRPr="0054107F">
              <w:rPr>
                <w:sz w:val="24"/>
                <w:szCs w:val="24"/>
              </w:rPr>
              <w:t>Bulk Grid Asset</w:t>
            </w:r>
          </w:p>
        </w:tc>
        <w:tc>
          <w:tcPr>
            <w:tcW w:w="6930" w:type="dxa"/>
          </w:tcPr>
          <w:p w14:paraId="4301DD33" w14:textId="708C99EA" w:rsidR="0054107F" w:rsidRPr="00C1605E" w:rsidRDefault="006E2340" w:rsidP="00E04486">
            <w:pPr>
              <w:spacing w:after="0"/>
              <w:rPr>
                <w:sz w:val="24"/>
                <w:szCs w:val="24"/>
                <w:highlight w:val="green"/>
              </w:rPr>
            </w:pPr>
            <w:r w:rsidRPr="006E2340">
              <w:rPr>
                <w:sz w:val="24"/>
                <w:szCs w:val="24"/>
              </w:rPr>
              <w:t xml:space="preserve">Efficiency upgrades and capacity additions to existing power generators interconnected to the bulk </w:t>
            </w:r>
            <w:r w:rsidR="00480541">
              <w:rPr>
                <w:sz w:val="24"/>
                <w:szCs w:val="24"/>
              </w:rPr>
              <w:t xml:space="preserve">electricity </w:t>
            </w:r>
            <w:r w:rsidRPr="006E2340">
              <w:rPr>
                <w:sz w:val="24"/>
                <w:szCs w:val="24"/>
              </w:rPr>
              <w:t>transmission grid in California.</w:t>
            </w:r>
          </w:p>
        </w:tc>
      </w:tr>
      <w:tr w:rsidR="00A1636F" w:rsidRPr="00E91F37" w14:paraId="0AA8F2A2" w14:textId="77777777" w:rsidTr="00E7461E">
        <w:trPr>
          <w:cantSplit/>
        </w:trPr>
        <w:tc>
          <w:tcPr>
            <w:tcW w:w="2430" w:type="dxa"/>
            <w:shd w:val="clear" w:color="auto" w:fill="auto"/>
          </w:tcPr>
          <w:p w14:paraId="4A2050F3" w14:textId="25AA5AF1" w:rsidR="00A1636F" w:rsidRPr="00422880" w:rsidRDefault="00E25C55" w:rsidP="00E04486">
            <w:pPr>
              <w:spacing w:after="0"/>
              <w:rPr>
                <w:sz w:val="24"/>
                <w:szCs w:val="24"/>
              </w:rPr>
            </w:pPr>
            <w:r w:rsidRPr="00422880">
              <w:rPr>
                <w:sz w:val="24"/>
                <w:szCs w:val="24"/>
              </w:rPr>
              <w:t>California Tribal Organization serving a Federally</w:t>
            </w:r>
            <w:r w:rsidR="00AD7A0F" w:rsidRPr="00422880">
              <w:rPr>
                <w:sz w:val="24"/>
                <w:szCs w:val="24"/>
              </w:rPr>
              <w:t xml:space="preserve"> </w:t>
            </w:r>
            <w:r w:rsidRPr="00422880">
              <w:rPr>
                <w:sz w:val="24"/>
                <w:szCs w:val="24"/>
              </w:rPr>
              <w:t>recognized California Native American Tribe</w:t>
            </w:r>
          </w:p>
        </w:tc>
        <w:tc>
          <w:tcPr>
            <w:tcW w:w="6930" w:type="dxa"/>
            <w:shd w:val="clear" w:color="auto" w:fill="auto"/>
          </w:tcPr>
          <w:p w14:paraId="54CE553D" w14:textId="77358C02" w:rsidR="00A1636F" w:rsidRPr="00422880" w:rsidRDefault="00CB4F12" w:rsidP="00E04486">
            <w:pPr>
              <w:spacing w:after="0"/>
              <w:rPr>
                <w:sz w:val="24"/>
                <w:szCs w:val="24"/>
              </w:rPr>
            </w:pPr>
            <w:r w:rsidRPr="00422880">
              <w:rPr>
                <w:sz w:val="24"/>
                <w:szCs w:val="24"/>
              </w:rPr>
              <w:t>A corporation, association, or group controlled, sanctioned, or chartered by a Federally</w:t>
            </w:r>
            <w:r w:rsidR="00AD7A0F" w:rsidRPr="00422880">
              <w:rPr>
                <w:sz w:val="24"/>
                <w:szCs w:val="24"/>
              </w:rPr>
              <w:t xml:space="preserve"> </w:t>
            </w:r>
            <w:r w:rsidRPr="00422880">
              <w:rPr>
                <w:sz w:val="24"/>
                <w:szCs w:val="24"/>
              </w:rPr>
              <w:t>recognized California Native American Tribe that is subject to its laws, or the laws of the United States.</w:t>
            </w:r>
          </w:p>
        </w:tc>
      </w:tr>
      <w:tr w:rsidR="00C9322A" w:rsidRPr="00E91F37" w14:paraId="604027D2" w14:textId="77777777" w:rsidTr="00E7461E">
        <w:trPr>
          <w:cantSplit/>
        </w:trPr>
        <w:tc>
          <w:tcPr>
            <w:tcW w:w="2430" w:type="dxa"/>
          </w:tcPr>
          <w:p w14:paraId="70D4862F" w14:textId="77777777" w:rsidR="00C9322A" w:rsidRPr="00C1605E" w:rsidRDefault="00C9322A" w:rsidP="00E04486">
            <w:pPr>
              <w:spacing w:after="0"/>
              <w:rPr>
                <w:sz w:val="24"/>
                <w:szCs w:val="24"/>
              </w:rPr>
            </w:pPr>
            <w:r w:rsidRPr="00C1605E">
              <w:rPr>
                <w:sz w:val="24"/>
                <w:szCs w:val="24"/>
              </w:rPr>
              <w:t>CAM</w:t>
            </w:r>
          </w:p>
        </w:tc>
        <w:tc>
          <w:tcPr>
            <w:tcW w:w="6930" w:type="dxa"/>
          </w:tcPr>
          <w:p w14:paraId="242CA845" w14:textId="77777777" w:rsidR="00C9322A" w:rsidRPr="00C1605E" w:rsidRDefault="00C9322A" w:rsidP="00E04486">
            <w:pPr>
              <w:spacing w:after="0"/>
              <w:rPr>
                <w:sz w:val="24"/>
                <w:szCs w:val="24"/>
              </w:rPr>
            </w:pPr>
            <w:r w:rsidRPr="00C1605E">
              <w:rPr>
                <w:sz w:val="24"/>
                <w:szCs w:val="24"/>
              </w:rPr>
              <w:t xml:space="preserve">Commission </w:t>
            </w:r>
            <w:r w:rsidR="001661BE" w:rsidRPr="00C1605E">
              <w:rPr>
                <w:sz w:val="24"/>
                <w:szCs w:val="24"/>
              </w:rPr>
              <w:t>Agreement Manager</w:t>
            </w:r>
          </w:p>
        </w:tc>
      </w:tr>
      <w:tr w:rsidR="00C9322A" w:rsidRPr="00E91F37" w14:paraId="3B2429E7" w14:textId="77777777" w:rsidTr="00E7461E">
        <w:trPr>
          <w:cantSplit/>
        </w:trPr>
        <w:tc>
          <w:tcPr>
            <w:tcW w:w="2430" w:type="dxa"/>
          </w:tcPr>
          <w:p w14:paraId="18448B71" w14:textId="77777777" w:rsidR="00C9322A" w:rsidRPr="00C1605E" w:rsidRDefault="00C9322A" w:rsidP="00E04486">
            <w:pPr>
              <w:spacing w:after="0"/>
              <w:rPr>
                <w:sz w:val="24"/>
                <w:szCs w:val="24"/>
              </w:rPr>
            </w:pPr>
            <w:r w:rsidRPr="00C1605E">
              <w:rPr>
                <w:sz w:val="24"/>
                <w:szCs w:val="24"/>
              </w:rPr>
              <w:t>CAO</w:t>
            </w:r>
          </w:p>
        </w:tc>
        <w:tc>
          <w:tcPr>
            <w:tcW w:w="6930" w:type="dxa"/>
          </w:tcPr>
          <w:p w14:paraId="18A633F6" w14:textId="77777777" w:rsidR="00C9322A" w:rsidRPr="00C1605E" w:rsidRDefault="00C9322A" w:rsidP="00E04486">
            <w:pPr>
              <w:spacing w:after="0"/>
              <w:rPr>
                <w:sz w:val="24"/>
                <w:szCs w:val="24"/>
              </w:rPr>
            </w:pPr>
            <w:r w:rsidRPr="00C1605E">
              <w:rPr>
                <w:sz w:val="24"/>
                <w:szCs w:val="24"/>
              </w:rPr>
              <w:t xml:space="preserve">Commission </w:t>
            </w:r>
            <w:r w:rsidR="002D0162" w:rsidRPr="00C1605E">
              <w:rPr>
                <w:sz w:val="24"/>
                <w:szCs w:val="24"/>
              </w:rPr>
              <w:t xml:space="preserve">Agreement </w:t>
            </w:r>
            <w:r w:rsidRPr="00C1605E">
              <w:rPr>
                <w:sz w:val="24"/>
                <w:szCs w:val="24"/>
              </w:rPr>
              <w:t>Officer</w:t>
            </w:r>
          </w:p>
        </w:tc>
      </w:tr>
      <w:tr w:rsidR="00C9322A" w:rsidRPr="00E91F37" w14:paraId="1261F3D7" w14:textId="77777777" w:rsidTr="00E7461E">
        <w:trPr>
          <w:cantSplit/>
        </w:trPr>
        <w:tc>
          <w:tcPr>
            <w:tcW w:w="2430" w:type="dxa"/>
          </w:tcPr>
          <w:p w14:paraId="75684BF8" w14:textId="77777777" w:rsidR="00C9322A" w:rsidRPr="00C1605E" w:rsidRDefault="008E36A3" w:rsidP="00E04486">
            <w:pPr>
              <w:spacing w:after="0"/>
              <w:rPr>
                <w:sz w:val="24"/>
                <w:szCs w:val="24"/>
              </w:rPr>
            </w:pPr>
            <w:r w:rsidRPr="00C1605E">
              <w:rPr>
                <w:sz w:val="24"/>
                <w:szCs w:val="24"/>
              </w:rPr>
              <w:t>CEC</w:t>
            </w:r>
          </w:p>
        </w:tc>
        <w:tc>
          <w:tcPr>
            <w:tcW w:w="6930" w:type="dxa"/>
          </w:tcPr>
          <w:p w14:paraId="3D376D1E" w14:textId="77777777" w:rsidR="00C9322A" w:rsidRPr="00C1605E" w:rsidRDefault="00C9322A" w:rsidP="00E04486">
            <w:pPr>
              <w:spacing w:after="0"/>
              <w:rPr>
                <w:sz w:val="24"/>
                <w:szCs w:val="24"/>
              </w:rPr>
            </w:pPr>
            <w:r w:rsidRPr="00C1605E">
              <w:rPr>
                <w:sz w:val="24"/>
                <w:szCs w:val="24"/>
              </w:rPr>
              <w:t>Californi</w:t>
            </w:r>
            <w:r w:rsidR="00025632" w:rsidRPr="00C1605E">
              <w:rPr>
                <w:sz w:val="24"/>
                <w:szCs w:val="24"/>
              </w:rPr>
              <w:t>a Energy Commission</w:t>
            </w:r>
          </w:p>
        </w:tc>
      </w:tr>
      <w:tr w:rsidR="00AA7988" w:rsidRPr="00E91F37" w14:paraId="05F79746" w14:textId="77777777" w:rsidTr="00E7461E">
        <w:trPr>
          <w:cantSplit/>
        </w:trPr>
        <w:tc>
          <w:tcPr>
            <w:tcW w:w="2430" w:type="dxa"/>
          </w:tcPr>
          <w:p w14:paraId="131FF1A9" w14:textId="65C47A9B" w:rsidR="00AA7988" w:rsidRPr="00540154" w:rsidRDefault="00AA7988" w:rsidP="00E04486">
            <w:pPr>
              <w:spacing w:after="0"/>
              <w:rPr>
                <w:b/>
                <w:bCs/>
                <w:sz w:val="24"/>
                <w:szCs w:val="24"/>
                <w:u w:val="single"/>
              </w:rPr>
            </w:pPr>
            <w:r w:rsidRPr="00540154">
              <w:rPr>
                <w:b/>
                <w:bCs/>
                <w:sz w:val="24"/>
                <w:szCs w:val="24"/>
                <w:u w:val="single"/>
              </w:rPr>
              <w:t>Co-located Resource</w:t>
            </w:r>
          </w:p>
        </w:tc>
        <w:tc>
          <w:tcPr>
            <w:tcW w:w="6930" w:type="dxa"/>
          </w:tcPr>
          <w:p w14:paraId="4B869B10" w14:textId="1DAC4FD6" w:rsidR="00AA7988" w:rsidRPr="00540154" w:rsidRDefault="009131DB" w:rsidP="00E04486">
            <w:pPr>
              <w:spacing w:after="0"/>
              <w:rPr>
                <w:b/>
                <w:bCs/>
                <w:sz w:val="24"/>
                <w:szCs w:val="24"/>
                <w:u w:val="single"/>
              </w:rPr>
            </w:pPr>
            <w:r w:rsidRPr="00540154">
              <w:rPr>
                <w:b/>
                <w:bCs/>
                <w:sz w:val="24"/>
                <w:szCs w:val="24"/>
                <w:u w:val="single"/>
              </w:rPr>
              <w:t xml:space="preserve">A </w:t>
            </w:r>
            <w:r w:rsidR="00FD5665" w:rsidRPr="00540154">
              <w:rPr>
                <w:b/>
                <w:bCs/>
                <w:sz w:val="24"/>
                <w:szCs w:val="24"/>
                <w:u w:val="single"/>
              </w:rPr>
              <w:t>g</w:t>
            </w:r>
            <w:r w:rsidRPr="00540154">
              <w:rPr>
                <w:b/>
                <w:bCs/>
                <w:sz w:val="24"/>
                <w:szCs w:val="24"/>
                <w:u w:val="single"/>
              </w:rPr>
              <w:t xml:space="preserve">enerating </w:t>
            </w:r>
            <w:r w:rsidR="00FD5665" w:rsidRPr="00540154">
              <w:rPr>
                <w:b/>
                <w:bCs/>
                <w:sz w:val="24"/>
                <w:szCs w:val="24"/>
                <w:u w:val="single"/>
              </w:rPr>
              <w:t>u</w:t>
            </w:r>
            <w:r w:rsidRPr="00540154">
              <w:rPr>
                <w:b/>
                <w:bCs/>
                <w:sz w:val="24"/>
                <w:szCs w:val="24"/>
                <w:u w:val="single"/>
              </w:rPr>
              <w:t xml:space="preserve">nit </w:t>
            </w:r>
            <w:r w:rsidR="00B84F3C">
              <w:rPr>
                <w:b/>
                <w:bCs/>
                <w:sz w:val="24"/>
                <w:szCs w:val="24"/>
                <w:u w:val="single"/>
              </w:rPr>
              <w:t xml:space="preserve">or energy storage </w:t>
            </w:r>
            <w:r w:rsidR="007B74D6">
              <w:rPr>
                <w:b/>
                <w:bCs/>
                <w:sz w:val="24"/>
                <w:szCs w:val="24"/>
                <w:u w:val="single"/>
              </w:rPr>
              <w:t>device</w:t>
            </w:r>
            <w:r w:rsidR="00B84F3C">
              <w:rPr>
                <w:b/>
                <w:bCs/>
                <w:sz w:val="24"/>
                <w:szCs w:val="24"/>
                <w:u w:val="single"/>
              </w:rPr>
              <w:t xml:space="preserve"> </w:t>
            </w:r>
            <w:r w:rsidRPr="00540154">
              <w:rPr>
                <w:b/>
                <w:bCs/>
                <w:sz w:val="24"/>
                <w:szCs w:val="24"/>
                <w:u w:val="single"/>
              </w:rPr>
              <w:t xml:space="preserve">with a unique </w:t>
            </w:r>
            <w:r w:rsidR="00FD5665" w:rsidRPr="00540154">
              <w:rPr>
                <w:b/>
                <w:bCs/>
                <w:sz w:val="24"/>
                <w:szCs w:val="24"/>
                <w:u w:val="single"/>
              </w:rPr>
              <w:t>r</w:t>
            </w:r>
            <w:r w:rsidRPr="00540154">
              <w:rPr>
                <w:b/>
                <w:bCs/>
                <w:sz w:val="24"/>
                <w:szCs w:val="24"/>
                <w:u w:val="single"/>
              </w:rPr>
              <w:t xml:space="preserve">esource </w:t>
            </w:r>
            <w:r w:rsidR="00AC168E" w:rsidRPr="00540154">
              <w:rPr>
                <w:b/>
                <w:bCs/>
                <w:sz w:val="24"/>
                <w:szCs w:val="24"/>
                <w:u w:val="single"/>
              </w:rPr>
              <w:t>identifi</w:t>
            </w:r>
            <w:r w:rsidR="00336BAC" w:rsidRPr="00540154">
              <w:rPr>
                <w:b/>
                <w:bCs/>
                <w:sz w:val="24"/>
                <w:szCs w:val="24"/>
                <w:u w:val="single"/>
              </w:rPr>
              <w:t>er</w:t>
            </w:r>
            <w:r w:rsidR="008C5F42" w:rsidRPr="00540154">
              <w:rPr>
                <w:b/>
                <w:bCs/>
                <w:sz w:val="24"/>
                <w:szCs w:val="24"/>
                <w:u w:val="single"/>
              </w:rPr>
              <w:t xml:space="preserve"> (Resource ID)</w:t>
            </w:r>
            <w:r w:rsidRPr="00540154">
              <w:rPr>
                <w:b/>
                <w:bCs/>
                <w:sz w:val="24"/>
                <w:szCs w:val="24"/>
                <w:u w:val="single"/>
              </w:rPr>
              <w:t xml:space="preserve"> that is part of a </w:t>
            </w:r>
            <w:r w:rsidR="00FD5665" w:rsidRPr="00540154">
              <w:rPr>
                <w:b/>
                <w:bCs/>
                <w:sz w:val="24"/>
                <w:szCs w:val="24"/>
                <w:u w:val="single"/>
              </w:rPr>
              <w:t>g</w:t>
            </w:r>
            <w:r w:rsidRPr="00540154">
              <w:rPr>
                <w:b/>
                <w:bCs/>
                <w:sz w:val="24"/>
                <w:szCs w:val="24"/>
                <w:u w:val="single"/>
              </w:rPr>
              <w:t xml:space="preserve">enerating </w:t>
            </w:r>
            <w:r w:rsidR="00FD5665" w:rsidRPr="00540154">
              <w:rPr>
                <w:b/>
                <w:bCs/>
                <w:sz w:val="24"/>
                <w:szCs w:val="24"/>
                <w:u w:val="single"/>
              </w:rPr>
              <w:t>f</w:t>
            </w:r>
            <w:r w:rsidRPr="00540154">
              <w:rPr>
                <w:b/>
                <w:bCs/>
                <w:sz w:val="24"/>
                <w:szCs w:val="24"/>
                <w:u w:val="single"/>
              </w:rPr>
              <w:t xml:space="preserve">acility with other </w:t>
            </w:r>
            <w:r w:rsidR="00FD5665" w:rsidRPr="00540154">
              <w:rPr>
                <w:b/>
                <w:bCs/>
                <w:sz w:val="24"/>
                <w:szCs w:val="24"/>
                <w:u w:val="single"/>
              </w:rPr>
              <w:t>g</w:t>
            </w:r>
            <w:r w:rsidRPr="00540154">
              <w:rPr>
                <w:b/>
                <w:bCs/>
                <w:sz w:val="24"/>
                <w:szCs w:val="24"/>
                <w:u w:val="single"/>
              </w:rPr>
              <w:t xml:space="preserve">enerating </w:t>
            </w:r>
            <w:r w:rsidR="00FD5665" w:rsidRPr="00540154">
              <w:rPr>
                <w:b/>
                <w:bCs/>
                <w:sz w:val="24"/>
                <w:szCs w:val="24"/>
                <w:u w:val="single"/>
              </w:rPr>
              <w:t>u</w:t>
            </w:r>
            <w:r w:rsidRPr="00540154">
              <w:rPr>
                <w:b/>
                <w:bCs/>
                <w:sz w:val="24"/>
                <w:szCs w:val="24"/>
                <w:u w:val="single"/>
              </w:rPr>
              <w:t>nits</w:t>
            </w:r>
            <w:r w:rsidR="00344114">
              <w:rPr>
                <w:b/>
                <w:bCs/>
                <w:sz w:val="24"/>
                <w:szCs w:val="24"/>
                <w:u w:val="single"/>
              </w:rPr>
              <w:t xml:space="preserve"> or </w:t>
            </w:r>
            <w:r w:rsidR="00C56186">
              <w:rPr>
                <w:b/>
                <w:bCs/>
                <w:sz w:val="24"/>
                <w:szCs w:val="24"/>
                <w:u w:val="single"/>
              </w:rPr>
              <w:t xml:space="preserve">energy storage </w:t>
            </w:r>
            <w:r w:rsidR="007B74D6">
              <w:rPr>
                <w:b/>
                <w:bCs/>
                <w:sz w:val="24"/>
                <w:szCs w:val="24"/>
                <w:u w:val="single"/>
              </w:rPr>
              <w:t>facility</w:t>
            </w:r>
            <w:r w:rsidRPr="00540154">
              <w:rPr>
                <w:b/>
                <w:bCs/>
                <w:sz w:val="24"/>
                <w:szCs w:val="24"/>
                <w:u w:val="single"/>
              </w:rPr>
              <w:t xml:space="preserve">. An </w:t>
            </w:r>
            <w:r w:rsidR="0024745E" w:rsidRPr="00540154">
              <w:rPr>
                <w:b/>
                <w:bCs/>
                <w:sz w:val="24"/>
                <w:szCs w:val="24"/>
                <w:u w:val="single"/>
              </w:rPr>
              <w:t>energy imbalance market p</w:t>
            </w:r>
            <w:r w:rsidRPr="00540154">
              <w:rPr>
                <w:b/>
                <w:bCs/>
                <w:sz w:val="24"/>
                <w:szCs w:val="24"/>
                <w:u w:val="single"/>
              </w:rPr>
              <w:t xml:space="preserve">articipating </w:t>
            </w:r>
            <w:r w:rsidR="0024745E" w:rsidRPr="00540154">
              <w:rPr>
                <w:b/>
                <w:bCs/>
                <w:sz w:val="24"/>
                <w:szCs w:val="24"/>
                <w:u w:val="single"/>
              </w:rPr>
              <w:t>r</w:t>
            </w:r>
            <w:r w:rsidRPr="00540154">
              <w:rPr>
                <w:b/>
                <w:bCs/>
                <w:sz w:val="24"/>
                <w:szCs w:val="24"/>
                <w:u w:val="single"/>
              </w:rPr>
              <w:t xml:space="preserve">esource with a unique Resource ID that is part of a single resource with other </w:t>
            </w:r>
            <w:r w:rsidR="00835482" w:rsidRPr="00540154">
              <w:rPr>
                <w:b/>
                <w:bCs/>
                <w:sz w:val="24"/>
                <w:szCs w:val="24"/>
                <w:u w:val="single"/>
              </w:rPr>
              <w:t>energy imbalance market p</w:t>
            </w:r>
            <w:r w:rsidRPr="00540154">
              <w:rPr>
                <w:b/>
                <w:bCs/>
                <w:sz w:val="24"/>
                <w:szCs w:val="24"/>
                <w:u w:val="single"/>
              </w:rPr>
              <w:t xml:space="preserve">articipating </w:t>
            </w:r>
            <w:r w:rsidR="00835482" w:rsidRPr="00540154">
              <w:rPr>
                <w:b/>
                <w:bCs/>
                <w:sz w:val="24"/>
                <w:szCs w:val="24"/>
                <w:u w:val="single"/>
              </w:rPr>
              <w:t>r</w:t>
            </w:r>
            <w:r w:rsidRPr="00540154">
              <w:rPr>
                <w:b/>
                <w:bCs/>
                <w:sz w:val="24"/>
                <w:szCs w:val="24"/>
                <w:u w:val="single"/>
              </w:rPr>
              <w:t>esources.</w:t>
            </w:r>
            <w:r w:rsidR="00B97CE6" w:rsidRPr="00540154">
              <w:rPr>
                <w:b/>
                <w:bCs/>
                <w:sz w:val="24"/>
                <w:szCs w:val="24"/>
                <w:u w:val="single"/>
              </w:rPr>
              <w:t xml:space="preserve"> For more information, see the </w:t>
            </w:r>
            <w:hyperlink r:id="rId29" w:history="1">
              <w:r w:rsidR="00B97CE6" w:rsidRPr="00540154">
                <w:rPr>
                  <w:rStyle w:val="Hyperlink"/>
                  <w:b/>
                </w:rPr>
                <w:t xml:space="preserve">California ISO </w:t>
              </w:r>
              <w:r w:rsidR="00FA483F" w:rsidRPr="00540154">
                <w:rPr>
                  <w:rStyle w:val="Hyperlink"/>
                  <w:b/>
                </w:rPr>
                <w:t xml:space="preserve">Business </w:t>
              </w:r>
              <w:r w:rsidR="00D14777" w:rsidRPr="00540154">
                <w:rPr>
                  <w:rStyle w:val="Hyperlink"/>
                  <w:b/>
                </w:rPr>
                <w:t>Practice Manual Definitions and Acronyms</w:t>
              </w:r>
            </w:hyperlink>
            <w:r w:rsidR="004A175F" w:rsidRPr="00540154">
              <w:rPr>
                <w:b/>
                <w:bCs/>
                <w:sz w:val="24"/>
                <w:szCs w:val="24"/>
                <w:u w:val="single"/>
              </w:rPr>
              <w:t xml:space="preserve"> (</w:t>
            </w:r>
            <w:r w:rsidRPr="00540154">
              <w:rPr>
                <w:b/>
                <w:bCs/>
                <w:sz w:val="24"/>
                <w:szCs w:val="24"/>
                <w:u w:val="single"/>
              </w:rPr>
              <w:t>https://bpmcm.caiso.com/Pages/BPMDetails.aspx?BPM=Definitions%20and%20Acronyms</w:t>
            </w:r>
            <w:r w:rsidR="004A175F" w:rsidRPr="00540154">
              <w:rPr>
                <w:b/>
                <w:bCs/>
                <w:sz w:val="24"/>
                <w:szCs w:val="24"/>
                <w:u w:val="single"/>
              </w:rPr>
              <w:t>).</w:t>
            </w:r>
          </w:p>
        </w:tc>
      </w:tr>
      <w:tr w:rsidR="00DF27A8" w:rsidRPr="00E91F37" w14:paraId="3456FCF3" w14:textId="77777777">
        <w:trPr>
          <w:cantSplit/>
        </w:trPr>
        <w:tc>
          <w:tcPr>
            <w:tcW w:w="2430" w:type="dxa"/>
          </w:tcPr>
          <w:p w14:paraId="754A98D5" w14:textId="1E19C64E" w:rsidR="00DF27A8" w:rsidRPr="000754C9" w:rsidRDefault="00DF27A8">
            <w:pPr>
              <w:spacing w:after="0"/>
              <w:rPr>
                <w:b/>
                <w:bCs/>
                <w:sz w:val="24"/>
                <w:szCs w:val="24"/>
                <w:u w:val="single"/>
              </w:rPr>
            </w:pPr>
            <w:r>
              <w:rPr>
                <w:b/>
                <w:bCs/>
                <w:sz w:val="24"/>
                <w:szCs w:val="24"/>
                <w:u w:val="single"/>
              </w:rPr>
              <w:t>Energy storage</w:t>
            </w:r>
          </w:p>
        </w:tc>
        <w:tc>
          <w:tcPr>
            <w:tcW w:w="6930" w:type="dxa"/>
          </w:tcPr>
          <w:p w14:paraId="49D61100" w14:textId="289A8913" w:rsidR="00DF27A8" w:rsidRPr="000754C9" w:rsidRDefault="00DF27A8">
            <w:pPr>
              <w:spacing w:after="0"/>
              <w:rPr>
                <w:b/>
                <w:bCs/>
                <w:sz w:val="24"/>
                <w:szCs w:val="24"/>
                <w:u w:val="single"/>
              </w:rPr>
            </w:pPr>
            <w:r w:rsidRPr="007C35EC">
              <w:rPr>
                <w:b/>
                <w:bCs/>
                <w:sz w:val="24"/>
                <w:szCs w:val="24"/>
                <w:u w:val="single"/>
              </w:rPr>
              <w:t xml:space="preserve">Resources </w:t>
            </w:r>
            <w:r>
              <w:rPr>
                <w:b/>
                <w:bCs/>
                <w:sz w:val="24"/>
                <w:szCs w:val="24"/>
                <w:u w:val="single"/>
              </w:rPr>
              <w:t xml:space="preserve">interconnected to the bulk transmission grid in California </w:t>
            </w:r>
            <w:r w:rsidRPr="007C35EC">
              <w:rPr>
                <w:b/>
                <w:bCs/>
                <w:sz w:val="24"/>
                <w:szCs w:val="24"/>
                <w:u w:val="single"/>
              </w:rPr>
              <w:t xml:space="preserve">that can be dispatched to any operating level within their entire capacity range but are also constrained by a MWh limit to generate </w:t>
            </w:r>
            <w:r>
              <w:rPr>
                <w:b/>
                <w:bCs/>
                <w:sz w:val="24"/>
                <w:szCs w:val="24"/>
                <w:u w:val="single"/>
              </w:rPr>
              <w:t>e</w:t>
            </w:r>
            <w:r w:rsidRPr="007C35EC">
              <w:rPr>
                <w:b/>
                <w:bCs/>
                <w:sz w:val="24"/>
                <w:szCs w:val="24"/>
                <w:u w:val="single"/>
              </w:rPr>
              <w:t xml:space="preserve">nergy or </w:t>
            </w:r>
            <w:r w:rsidR="0081013E">
              <w:rPr>
                <w:b/>
                <w:bCs/>
                <w:sz w:val="24"/>
                <w:szCs w:val="24"/>
                <w:u w:val="single"/>
              </w:rPr>
              <w:t>store</w:t>
            </w:r>
            <w:r w:rsidRPr="007C35EC">
              <w:rPr>
                <w:b/>
                <w:bCs/>
                <w:sz w:val="24"/>
                <w:szCs w:val="24"/>
                <w:u w:val="single"/>
              </w:rPr>
              <w:t xml:space="preserve"> </w:t>
            </w:r>
            <w:r>
              <w:rPr>
                <w:b/>
                <w:bCs/>
                <w:sz w:val="24"/>
                <w:szCs w:val="24"/>
                <w:u w:val="single"/>
              </w:rPr>
              <w:t>e</w:t>
            </w:r>
            <w:r w:rsidRPr="007C35EC">
              <w:rPr>
                <w:b/>
                <w:bCs/>
                <w:sz w:val="24"/>
                <w:szCs w:val="24"/>
                <w:u w:val="single"/>
              </w:rPr>
              <w:t>nergy.</w:t>
            </w:r>
          </w:p>
        </w:tc>
      </w:tr>
      <w:tr w:rsidR="002C05F4" w:rsidRPr="00E91F37" w14:paraId="6FED3083" w14:textId="77777777" w:rsidTr="00E7461E">
        <w:trPr>
          <w:cantSplit/>
        </w:trPr>
        <w:tc>
          <w:tcPr>
            <w:tcW w:w="2430" w:type="dxa"/>
          </w:tcPr>
          <w:p w14:paraId="39533E96" w14:textId="409DF08A" w:rsidR="002C05F4" w:rsidRPr="002C05F4" w:rsidRDefault="002C05F4" w:rsidP="002C05F4">
            <w:pPr>
              <w:spacing w:after="0"/>
              <w:rPr>
                <w:sz w:val="24"/>
                <w:szCs w:val="22"/>
                <w:highlight w:val="green"/>
              </w:rPr>
            </w:pPr>
            <w:r w:rsidRPr="002C05F4">
              <w:rPr>
                <w:sz w:val="24"/>
                <w:szCs w:val="22"/>
              </w:rPr>
              <w:lastRenderedPageBreak/>
              <w:t>Extreme Events</w:t>
            </w:r>
          </w:p>
        </w:tc>
        <w:tc>
          <w:tcPr>
            <w:tcW w:w="6930" w:type="dxa"/>
          </w:tcPr>
          <w:p w14:paraId="0621A6BE" w14:textId="77777777" w:rsidR="002C05F4" w:rsidRPr="002C05F4" w:rsidRDefault="002C05F4" w:rsidP="002C05F4">
            <w:pPr>
              <w:rPr>
                <w:rFonts w:eastAsia="Tahoma" w:cs="Tahoma"/>
                <w:color w:val="000000" w:themeColor="text1"/>
                <w:sz w:val="24"/>
                <w:szCs w:val="22"/>
              </w:rPr>
            </w:pPr>
            <w:r w:rsidRPr="002C05F4">
              <w:rPr>
                <w:rFonts w:eastAsia="Tahoma" w:cs="Tahoma"/>
                <w:color w:val="000000" w:themeColor="text1"/>
                <w:sz w:val="24"/>
                <w:szCs w:val="22"/>
              </w:rPr>
              <w:t>An extreme event is defined in Public Resources Code Section 25790.5(b) to mean either of the following:</w:t>
            </w:r>
          </w:p>
          <w:p w14:paraId="776A70CD" w14:textId="77777777" w:rsidR="002C05F4" w:rsidRDefault="002C05F4" w:rsidP="00EE2BB6">
            <w:pPr>
              <w:pStyle w:val="ListParagraph"/>
              <w:numPr>
                <w:ilvl w:val="0"/>
                <w:numId w:val="28"/>
              </w:numPr>
              <w:autoSpaceDE w:val="0"/>
              <w:autoSpaceDN w:val="0"/>
              <w:adjustRightInd w:val="0"/>
              <w:spacing w:after="80" w:line="300" w:lineRule="atLeast"/>
              <w:ind w:left="390"/>
              <w:textAlignment w:val="center"/>
              <w:rPr>
                <w:rFonts w:eastAsia="Tahoma" w:cs="Tahoma"/>
                <w:color w:val="000000" w:themeColor="text1"/>
                <w:sz w:val="24"/>
                <w:szCs w:val="22"/>
              </w:rPr>
            </w:pPr>
            <w:r w:rsidRPr="002C05F4">
              <w:rPr>
                <w:rFonts w:eastAsia="Tahoma" w:cs="Tahoma"/>
                <w:color w:val="000000" w:themeColor="text1"/>
                <w:sz w:val="24"/>
                <w:szCs w:val="22"/>
              </w:rPr>
              <w:t>An event occurring at a time and place in which weather, climate, or environmental conditions, including temperature, precipitation, drought, fire, or flooding, present a level of risk that would constitute or exceed a one-in-ten event, as referred to by the North American Electric Reliability Corporation, including when forecast in advance by a load-serving entity or local publicly owned electric utility.</w:t>
            </w:r>
          </w:p>
          <w:p w14:paraId="4994E39F" w14:textId="4C1FB4DD" w:rsidR="002C05F4" w:rsidRPr="002C05F4" w:rsidRDefault="002C05F4" w:rsidP="00EE2BB6">
            <w:pPr>
              <w:pStyle w:val="ListParagraph"/>
              <w:numPr>
                <w:ilvl w:val="0"/>
                <w:numId w:val="28"/>
              </w:numPr>
              <w:autoSpaceDE w:val="0"/>
              <w:autoSpaceDN w:val="0"/>
              <w:adjustRightInd w:val="0"/>
              <w:spacing w:after="80" w:line="300" w:lineRule="atLeast"/>
              <w:ind w:left="390"/>
              <w:textAlignment w:val="center"/>
              <w:rPr>
                <w:rFonts w:eastAsia="Tahoma" w:cs="Tahoma"/>
                <w:color w:val="000000" w:themeColor="text1"/>
                <w:sz w:val="24"/>
                <w:szCs w:val="22"/>
              </w:rPr>
            </w:pPr>
            <w:r w:rsidRPr="002C05F4">
              <w:rPr>
                <w:rFonts w:eastAsia="Tahoma" w:cs="Tahoma"/>
                <w:color w:val="000000" w:themeColor="text1"/>
                <w:sz w:val="24"/>
                <w:szCs w:val="22"/>
              </w:rPr>
              <w:t>An event where emergency measures are taken by a California balancing authority, including when forecast in advance by the California balancing authority.</w:t>
            </w:r>
          </w:p>
        </w:tc>
      </w:tr>
      <w:tr w:rsidR="00A93263" w:rsidRPr="00E91F37" w14:paraId="3090E887" w14:textId="77777777" w:rsidTr="00E7461E">
        <w:trPr>
          <w:cantSplit/>
        </w:trPr>
        <w:tc>
          <w:tcPr>
            <w:tcW w:w="2430" w:type="dxa"/>
          </w:tcPr>
          <w:p w14:paraId="76B42B02" w14:textId="160C265C" w:rsidR="00A93263" w:rsidRPr="00422880" w:rsidRDefault="002312E2" w:rsidP="00E04486">
            <w:pPr>
              <w:spacing w:after="0"/>
              <w:rPr>
                <w:sz w:val="24"/>
                <w:szCs w:val="24"/>
              </w:rPr>
            </w:pPr>
            <w:r w:rsidRPr="00422880">
              <w:rPr>
                <w:sz w:val="24"/>
                <w:szCs w:val="24"/>
              </w:rPr>
              <w:t>Federally</w:t>
            </w:r>
            <w:r w:rsidR="00AD7A0F" w:rsidRPr="00422880">
              <w:rPr>
                <w:sz w:val="24"/>
                <w:szCs w:val="24"/>
              </w:rPr>
              <w:t xml:space="preserve"> </w:t>
            </w:r>
            <w:r w:rsidRPr="00422880">
              <w:rPr>
                <w:sz w:val="24"/>
                <w:szCs w:val="24"/>
              </w:rPr>
              <w:t>recognized California Native American Tribe</w:t>
            </w:r>
          </w:p>
        </w:tc>
        <w:tc>
          <w:tcPr>
            <w:tcW w:w="6930" w:type="dxa"/>
          </w:tcPr>
          <w:p w14:paraId="78E2D1A0" w14:textId="3AB5C80E" w:rsidR="00A93263" w:rsidRPr="00422880" w:rsidRDefault="00B97F82" w:rsidP="00E04486">
            <w:pPr>
              <w:spacing w:after="0"/>
              <w:rPr>
                <w:sz w:val="24"/>
                <w:szCs w:val="24"/>
              </w:rPr>
            </w:pPr>
            <w:r w:rsidRPr="00422880">
              <w:rPr>
                <w:sz w:val="24"/>
                <w:szCs w:val="24"/>
              </w:rPr>
              <w:t xml:space="preserve">A Native American Tribe located in California that is on the United States Department of the Interior’s list of Indian Entities Recognized by and Eligible </w:t>
            </w:r>
            <w:r w:rsidR="00AD7A0F" w:rsidRPr="00422880">
              <w:rPr>
                <w:sz w:val="24"/>
                <w:szCs w:val="24"/>
              </w:rPr>
              <w:t>t</w:t>
            </w:r>
            <w:r w:rsidRPr="00422880">
              <w:rPr>
                <w:sz w:val="24"/>
                <w:szCs w:val="24"/>
              </w:rPr>
              <w:t>o Receive Services From the United States Bureau of Indian Affairs, in the federal register, and the contact list maintained by the Native American Heritage Commission for the purposes of Chapter 905 of the Statutes of 2004.</w:t>
            </w:r>
          </w:p>
        </w:tc>
      </w:tr>
      <w:tr w:rsidR="00361B5A" w:rsidRPr="00E91F37" w14:paraId="415069F1" w14:textId="77777777" w:rsidTr="00E7461E">
        <w:trPr>
          <w:cantSplit/>
        </w:trPr>
        <w:tc>
          <w:tcPr>
            <w:tcW w:w="2430" w:type="dxa"/>
          </w:tcPr>
          <w:p w14:paraId="2D9F95A1" w14:textId="0635780F" w:rsidR="00361B5A" w:rsidRPr="001F1CC2" w:rsidRDefault="00D94C13" w:rsidP="00E04486">
            <w:pPr>
              <w:spacing w:after="0"/>
              <w:rPr>
                <w:b/>
                <w:bCs/>
                <w:sz w:val="24"/>
                <w:szCs w:val="24"/>
                <w:u w:val="single"/>
              </w:rPr>
            </w:pPr>
            <w:r w:rsidRPr="001F1CC2">
              <w:rPr>
                <w:b/>
                <w:bCs/>
                <w:sz w:val="24"/>
                <w:szCs w:val="24"/>
                <w:u w:val="single"/>
              </w:rPr>
              <w:t>Generator</w:t>
            </w:r>
          </w:p>
        </w:tc>
        <w:tc>
          <w:tcPr>
            <w:tcW w:w="6930" w:type="dxa"/>
          </w:tcPr>
          <w:p w14:paraId="5E3C1076" w14:textId="0BA1439F" w:rsidR="00361B5A" w:rsidRPr="001F1CC2" w:rsidRDefault="00345347" w:rsidP="00E04486">
            <w:pPr>
              <w:spacing w:after="0"/>
              <w:rPr>
                <w:b/>
                <w:bCs/>
                <w:sz w:val="24"/>
                <w:szCs w:val="24"/>
                <w:u w:val="single"/>
              </w:rPr>
            </w:pPr>
            <w:r w:rsidRPr="001F1CC2">
              <w:rPr>
                <w:b/>
                <w:bCs/>
                <w:sz w:val="24"/>
                <w:szCs w:val="24"/>
                <w:u w:val="single"/>
              </w:rPr>
              <w:t xml:space="preserve">A generating </w:t>
            </w:r>
            <w:r w:rsidR="00E50DE0" w:rsidRPr="001F1CC2">
              <w:rPr>
                <w:b/>
                <w:bCs/>
                <w:sz w:val="24"/>
                <w:szCs w:val="24"/>
                <w:u w:val="single"/>
              </w:rPr>
              <w:t>facility or genera</w:t>
            </w:r>
            <w:r w:rsidR="009B1557" w:rsidRPr="001F1CC2">
              <w:rPr>
                <w:b/>
                <w:bCs/>
                <w:sz w:val="24"/>
                <w:szCs w:val="24"/>
                <w:u w:val="single"/>
              </w:rPr>
              <w:t xml:space="preserve">ting unit. </w:t>
            </w:r>
          </w:p>
        </w:tc>
      </w:tr>
      <w:tr w:rsidR="00800E19" w:rsidRPr="00E91F37" w14:paraId="565269A8" w14:textId="77777777" w:rsidTr="00E7461E">
        <w:trPr>
          <w:cantSplit/>
        </w:trPr>
        <w:tc>
          <w:tcPr>
            <w:tcW w:w="2430" w:type="dxa"/>
          </w:tcPr>
          <w:p w14:paraId="73A9DE32" w14:textId="5A20B2AF" w:rsidR="00800E19" w:rsidRPr="001F1CC2" w:rsidRDefault="00800E19" w:rsidP="00E04486">
            <w:pPr>
              <w:spacing w:after="0"/>
              <w:rPr>
                <w:b/>
                <w:bCs/>
                <w:sz w:val="24"/>
                <w:szCs w:val="24"/>
                <w:u w:val="single"/>
              </w:rPr>
            </w:pPr>
            <w:r w:rsidRPr="001F1CC2">
              <w:rPr>
                <w:b/>
                <w:bCs/>
                <w:sz w:val="24"/>
                <w:szCs w:val="24"/>
                <w:u w:val="single"/>
              </w:rPr>
              <w:t>Generating</w:t>
            </w:r>
            <w:r w:rsidR="00903AF4" w:rsidRPr="001F1CC2">
              <w:rPr>
                <w:b/>
                <w:bCs/>
                <w:sz w:val="24"/>
                <w:szCs w:val="24"/>
                <w:u w:val="single"/>
              </w:rPr>
              <w:t xml:space="preserve"> facility</w:t>
            </w:r>
          </w:p>
        </w:tc>
        <w:tc>
          <w:tcPr>
            <w:tcW w:w="6930" w:type="dxa"/>
          </w:tcPr>
          <w:p w14:paraId="56BE1C59" w14:textId="6EBCF083" w:rsidR="00800E19" w:rsidRPr="00E91F37" w:rsidRDefault="00C53FE1" w:rsidP="00E04486">
            <w:pPr>
              <w:spacing w:after="0"/>
              <w:rPr>
                <w:sz w:val="24"/>
                <w:szCs w:val="24"/>
              </w:rPr>
            </w:pPr>
            <w:r w:rsidRPr="001F1CC2">
              <w:rPr>
                <w:b/>
                <w:bCs/>
                <w:sz w:val="24"/>
                <w:szCs w:val="24"/>
                <w:u w:val="single"/>
              </w:rPr>
              <w:t xml:space="preserve">An Interconnection Customer's Generating Unit(s) used for the production and/or storage for later injection of electricity identified in the </w:t>
            </w:r>
            <w:r w:rsidR="00D5754F">
              <w:rPr>
                <w:b/>
                <w:bCs/>
                <w:sz w:val="24"/>
                <w:szCs w:val="24"/>
                <w:u w:val="single"/>
              </w:rPr>
              <w:t>i</w:t>
            </w:r>
            <w:r w:rsidRPr="001F1CC2">
              <w:rPr>
                <w:b/>
                <w:bCs/>
                <w:sz w:val="24"/>
                <w:szCs w:val="24"/>
                <w:u w:val="single"/>
              </w:rPr>
              <w:t xml:space="preserve">nterconnection </w:t>
            </w:r>
            <w:r w:rsidR="000B0AE3">
              <w:rPr>
                <w:b/>
                <w:bCs/>
                <w:sz w:val="24"/>
                <w:szCs w:val="24"/>
                <w:u w:val="single"/>
              </w:rPr>
              <w:t>r</w:t>
            </w:r>
            <w:r w:rsidR="000B0AE3" w:rsidRPr="000B0AE3">
              <w:rPr>
                <w:b/>
                <w:bCs/>
                <w:sz w:val="24"/>
                <w:szCs w:val="24"/>
                <w:u w:val="single"/>
              </w:rPr>
              <w:t>equest</w:t>
            </w:r>
            <w:r w:rsidR="00CB4658">
              <w:rPr>
                <w:b/>
                <w:bCs/>
                <w:sz w:val="24"/>
                <w:szCs w:val="24"/>
                <w:u w:val="single"/>
              </w:rPr>
              <w:t>. This does not</w:t>
            </w:r>
            <w:r w:rsidR="000B0AE3" w:rsidRPr="000B0AE3">
              <w:rPr>
                <w:b/>
                <w:bCs/>
                <w:sz w:val="24"/>
                <w:szCs w:val="24"/>
                <w:u w:val="single"/>
              </w:rPr>
              <w:t xml:space="preserve"> </w:t>
            </w:r>
            <w:r w:rsidRPr="001F1CC2">
              <w:rPr>
                <w:b/>
                <w:bCs/>
                <w:sz w:val="24"/>
                <w:szCs w:val="24"/>
                <w:u w:val="single"/>
              </w:rPr>
              <w:t>include the</w:t>
            </w:r>
            <w:r w:rsidR="00D5754F">
              <w:rPr>
                <w:b/>
                <w:bCs/>
                <w:sz w:val="24"/>
                <w:szCs w:val="24"/>
                <w:u w:val="single"/>
              </w:rPr>
              <w:t xml:space="preserve"> i</w:t>
            </w:r>
            <w:r w:rsidRPr="001F1CC2">
              <w:rPr>
                <w:b/>
                <w:bCs/>
                <w:sz w:val="24"/>
                <w:szCs w:val="24"/>
                <w:u w:val="single"/>
              </w:rPr>
              <w:t xml:space="preserve">nterconnection </w:t>
            </w:r>
            <w:r w:rsidR="00D5754F">
              <w:rPr>
                <w:b/>
                <w:bCs/>
                <w:sz w:val="24"/>
                <w:szCs w:val="24"/>
                <w:u w:val="single"/>
              </w:rPr>
              <w:t>c</w:t>
            </w:r>
            <w:r w:rsidRPr="001F1CC2">
              <w:rPr>
                <w:b/>
                <w:bCs/>
                <w:sz w:val="24"/>
                <w:szCs w:val="24"/>
                <w:u w:val="single"/>
              </w:rPr>
              <w:t xml:space="preserve">ustomer's </w:t>
            </w:r>
            <w:r w:rsidR="00D5754F">
              <w:rPr>
                <w:b/>
                <w:bCs/>
                <w:sz w:val="24"/>
                <w:szCs w:val="24"/>
                <w:u w:val="single"/>
              </w:rPr>
              <w:t>i</w:t>
            </w:r>
            <w:r w:rsidRPr="001F1CC2">
              <w:rPr>
                <w:b/>
                <w:bCs/>
                <w:sz w:val="24"/>
                <w:szCs w:val="24"/>
                <w:u w:val="single"/>
              </w:rPr>
              <w:t xml:space="preserve">nterconnection </w:t>
            </w:r>
            <w:r w:rsidR="00D5754F">
              <w:rPr>
                <w:b/>
                <w:bCs/>
                <w:sz w:val="24"/>
                <w:szCs w:val="24"/>
                <w:u w:val="single"/>
              </w:rPr>
              <w:t>f</w:t>
            </w:r>
            <w:r w:rsidRPr="001F1CC2">
              <w:rPr>
                <w:b/>
                <w:bCs/>
                <w:sz w:val="24"/>
                <w:szCs w:val="24"/>
                <w:u w:val="single"/>
              </w:rPr>
              <w:t>acilities.</w:t>
            </w:r>
            <w:r w:rsidR="000A77FB">
              <w:rPr>
                <w:b/>
                <w:bCs/>
                <w:sz w:val="24"/>
                <w:szCs w:val="24"/>
                <w:u w:val="single"/>
              </w:rPr>
              <w:t xml:space="preserve"> </w:t>
            </w:r>
            <w:r w:rsidR="00C75F98" w:rsidRPr="00C75F98">
              <w:rPr>
                <w:b/>
                <w:bCs/>
                <w:sz w:val="24"/>
                <w:szCs w:val="24"/>
                <w:u w:val="single"/>
              </w:rPr>
              <w:t xml:space="preserve">For more information, see the </w:t>
            </w:r>
            <w:hyperlink r:id="rId30" w:history="1">
              <w:r w:rsidR="00C75F98" w:rsidRPr="00CC2335">
                <w:rPr>
                  <w:rStyle w:val="Hyperlink"/>
                  <w:b/>
                  <w:bCs/>
                  <w:sz w:val="24"/>
                  <w:szCs w:val="24"/>
                </w:rPr>
                <w:t>California ISO Business Practice Manual Definitions and Acronyms</w:t>
              </w:r>
            </w:hyperlink>
            <w:r w:rsidR="00C75F98" w:rsidRPr="00C75F98">
              <w:rPr>
                <w:b/>
                <w:bCs/>
                <w:sz w:val="24"/>
                <w:szCs w:val="24"/>
                <w:u w:val="single"/>
              </w:rPr>
              <w:t xml:space="preserve"> (https://bpmcm.caiso.com/Pages/BPMDetails.aspx?BPM=Definitions%20and%20Acronyms).</w:t>
            </w:r>
          </w:p>
        </w:tc>
      </w:tr>
      <w:tr w:rsidR="00903AF4" w:rsidRPr="00E91F37" w14:paraId="703CAFF8" w14:textId="77777777" w:rsidTr="00E7461E">
        <w:trPr>
          <w:cantSplit/>
        </w:trPr>
        <w:tc>
          <w:tcPr>
            <w:tcW w:w="2430" w:type="dxa"/>
          </w:tcPr>
          <w:p w14:paraId="6339E573" w14:textId="381A394B" w:rsidR="00903AF4" w:rsidRPr="001F1CC2" w:rsidRDefault="00903AF4" w:rsidP="00E04486">
            <w:pPr>
              <w:spacing w:after="0"/>
              <w:rPr>
                <w:b/>
                <w:bCs/>
                <w:sz w:val="24"/>
                <w:szCs w:val="24"/>
                <w:u w:val="single"/>
              </w:rPr>
            </w:pPr>
            <w:r w:rsidRPr="001F1CC2">
              <w:rPr>
                <w:b/>
                <w:bCs/>
                <w:sz w:val="24"/>
                <w:szCs w:val="24"/>
                <w:u w:val="single"/>
              </w:rPr>
              <w:t xml:space="preserve">Generating </w:t>
            </w:r>
            <w:r w:rsidR="00486ACB" w:rsidRPr="001F1CC2">
              <w:rPr>
                <w:b/>
                <w:bCs/>
                <w:sz w:val="24"/>
                <w:szCs w:val="24"/>
                <w:u w:val="single"/>
              </w:rPr>
              <w:t>unit</w:t>
            </w:r>
          </w:p>
        </w:tc>
        <w:tc>
          <w:tcPr>
            <w:tcW w:w="6930" w:type="dxa"/>
          </w:tcPr>
          <w:p w14:paraId="3F24577A" w14:textId="40E32D21" w:rsidR="00903AF4" w:rsidRPr="001F1CC2" w:rsidRDefault="00334D5C" w:rsidP="00E04486">
            <w:pPr>
              <w:spacing w:after="0"/>
              <w:rPr>
                <w:b/>
                <w:bCs/>
                <w:sz w:val="24"/>
                <w:szCs w:val="24"/>
                <w:u w:val="single"/>
              </w:rPr>
            </w:pPr>
            <w:r w:rsidRPr="001F1CC2">
              <w:rPr>
                <w:b/>
                <w:bCs/>
                <w:sz w:val="24"/>
                <w:szCs w:val="24"/>
                <w:u w:val="single"/>
              </w:rPr>
              <w:t xml:space="preserve">An individual electric generator </w:t>
            </w:r>
            <w:r w:rsidR="004B27E8">
              <w:rPr>
                <w:b/>
                <w:bCs/>
                <w:sz w:val="24"/>
                <w:szCs w:val="24"/>
                <w:u w:val="single"/>
              </w:rPr>
              <w:t xml:space="preserve">interconnected to the bulk transmission grid in California </w:t>
            </w:r>
            <w:r w:rsidRPr="001F1CC2">
              <w:rPr>
                <w:b/>
                <w:bCs/>
                <w:sz w:val="24"/>
                <w:szCs w:val="24"/>
                <w:u w:val="single"/>
              </w:rPr>
              <w:t xml:space="preserve">and its associated plant and apparatus whose electrical output is capable of being separately identified and metered or a </w:t>
            </w:r>
            <w:r w:rsidR="002316E0">
              <w:rPr>
                <w:b/>
                <w:bCs/>
                <w:sz w:val="24"/>
                <w:szCs w:val="24"/>
                <w:u w:val="single"/>
              </w:rPr>
              <w:t>p</w:t>
            </w:r>
            <w:r w:rsidRPr="001F1CC2">
              <w:rPr>
                <w:b/>
                <w:bCs/>
                <w:sz w:val="24"/>
                <w:szCs w:val="24"/>
                <w:u w:val="single"/>
              </w:rPr>
              <w:t xml:space="preserve">hysical </w:t>
            </w:r>
            <w:r w:rsidR="002316E0">
              <w:rPr>
                <w:b/>
                <w:bCs/>
                <w:sz w:val="24"/>
                <w:szCs w:val="24"/>
                <w:u w:val="single"/>
              </w:rPr>
              <w:t>s</w:t>
            </w:r>
            <w:r w:rsidRPr="001F1CC2">
              <w:rPr>
                <w:b/>
                <w:bCs/>
                <w:sz w:val="24"/>
                <w:szCs w:val="24"/>
                <w:u w:val="single"/>
              </w:rPr>
              <w:t xml:space="preserve">cheduling </w:t>
            </w:r>
            <w:r w:rsidR="002316E0">
              <w:rPr>
                <w:b/>
                <w:bCs/>
                <w:sz w:val="24"/>
                <w:szCs w:val="24"/>
                <w:u w:val="single"/>
              </w:rPr>
              <w:t>p</w:t>
            </w:r>
            <w:r w:rsidRPr="001F1CC2">
              <w:rPr>
                <w:b/>
                <w:bCs/>
                <w:sz w:val="24"/>
                <w:szCs w:val="24"/>
                <w:u w:val="single"/>
              </w:rPr>
              <w:t xml:space="preserve">lant capable of producing and delivering </w:t>
            </w:r>
            <w:r w:rsidR="002316E0">
              <w:rPr>
                <w:b/>
                <w:bCs/>
                <w:sz w:val="24"/>
                <w:szCs w:val="24"/>
                <w:u w:val="single"/>
              </w:rPr>
              <w:t>e</w:t>
            </w:r>
            <w:r w:rsidRPr="001F1CC2">
              <w:rPr>
                <w:b/>
                <w:bCs/>
                <w:sz w:val="24"/>
                <w:szCs w:val="24"/>
                <w:u w:val="single"/>
              </w:rPr>
              <w:t>nergy in excess of a generating station’s internal power requirements.</w:t>
            </w:r>
            <w:r w:rsidR="003D61DB">
              <w:rPr>
                <w:b/>
                <w:bCs/>
                <w:sz w:val="24"/>
                <w:szCs w:val="24"/>
                <w:u w:val="single"/>
              </w:rPr>
              <w:t xml:space="preserve"> </w:t>
            </w:r>
            <w:r w:rsidR="00C435BA" w:rsidRPr="00C75F98">
              <w:rPr>
                <w:b/>
                <w:bCs/>
                <w:sz w:val="24"/>
                <w:szCs w:val="24"/>
                <w:u w:val="single"/>
              </w:rPr>
              <w:t xml:space="preserve">For more information, see the </w:t>
            </w:r>
            <w:hyperlink r:id="rId31" w:history="1">
              <w:r w:rsidR="00C435BA" w:rsidRPr="00CC2335">
                <w:rPr>
                  <w:rStyle w:val="Hyperlink"/>
                  <w:b/>
                  <w:bCs/>
                  <w:sz w:val="24"/>
                  <w:szCs w:val="24"/>
                </w:rPr>
                <w:t>California ISO Business Practice Manual Definitions and Acronyms</w:t>
              </w:r>
            </w:hyperlink>
            <w:r w:rsidR="00C435BA" w:rsidRPr="00C75F98">
              <w:rPr>
                <w:b/>
                <w:bCs/>
                <w:sz w:val="24"/>
                <w:szCs w:val="24"/>
                <w:u w:val="single"/>
              </w:rPr>
              <w:t xml:space="preserve"> (https://bpmcm.caiso.com/Pages/BPMDetails.aspx?BPM=Definitions%20and%20Acronyms).</w:t>
            </w:r>
          </w:p>
        </w:tc>
      </w:tr>
      <w:tr w:rsidR="00C9322A" w:rsidRPr="00E91F37" w14:paraId="35433807" w14:textId="77777777" w:rsidTr="00E7461E">
        <w:trPr>
          <w:cantSplit/>
        </w:trPr>
        <w:tc>
          <w:tcPr>
            <w:tcW w:w="2430" w:type="dxa"/>
          </w:tcPr>
          <w:p w14:paraId="12454355" w14:textId="77777777" w:rsidR="00C9322A" w:rsidRPr="00E91F37" w:rsidRDefault="00C9322A" w:rsidP="00E04486">
            <w:pPr>
              <w:spacing w:after="0"/>
              <w:rPr>
                <w:sz w:val="24"/>
                <w:szCs w:val="24"/>
              </w:rPr>
            </w:pPr>
            <w:r w:rsidRPr="00E91F37">
              <w:rPr>
                <w:sz w:val="24"/>
                <w:szCs w:val="24"/>
              </w:rPr>
              <w:t>Solicitation</w:t>
            </w:r>
          </w:p>
        </w:tc>
        <w:tc>
          <w:tcPr>
            <w:tcW w:w="6930" w:type="dxa"/>
          </w:tcPr>
          <w:p w14:paraId="0634DE5D" w14:textId="77777777" w:rsidR="00C9322A" w:rsidRPr="00E91F37" w:rsidRDefault="003E312B" w:rsidP="00E04486">
            <w:pPr>
              <w:spacing w:after="0"/>
              <w:rPr>
                <w:sz w:val="24"/>
                <w:szCs w:val="24"/>
              </w:rPr>
            </w:pPr>
            <w:r w:rsidRPr="00E91F37">
              <w:rPr>
                <w:sz w:val="24"/>
                <w:szCs w:val="24"/>
              </w:rPr>
              <w:t>Grant Funding Opportunity</w:t>
            </w:r>
            <w:r w:rsidR="00C9322A" w:rsidRPr="00E91F37">
              <w:rPr>
                <w:sz w:val="24"/>
                <w:szCs w:val="24"/>
              </w:rPr>
              <w:t>, which refers to this entire solicitation document and all its attachments and exhibits</w:t>
            </w:r>
          </w:p>
        </w:tc>
      </w:tr>
      <w:tr w:rsidR="00082155" w:rsidRPr="00E91F37" w14:paraId="0162F35A" w14:textId="77777777" w:rsidTr="00E7461E">
        <w:trPr>
          <w:cantSplit/>
        </w:trPr>
        <w:tc>
          <w:tcPr>
            <w:tcW w:w="2430" w:type="dxa"/>
          </w:tcPr>
          <w:p w14:paraId="6EC93EC1" w14:textId="77777777" w:rsidR="00082155" w:rsidRPr="00E91F37" w:rsidRDefault="00082155" w:rsidP="00E04486">
            <w:pPr>
              <w:spacing w:after="0"/>
              <w:rPr>
                <w:sz w:val="24"/>
                <w:szCs w:val="24"/>
              </w:rPr>
            </w:pPr>
            <w:r w:rsidRPr="00E91F37">
              <w:rPr>
                <w:sz w:val="24"/>
                <w:szCs w:val="24"/>
              </w:rPr>
              <w:t>State</w:t>
            </w:r>
          </w:p>
        </w:tc>
        <w:tc>
          <w:tcPr>
            <w:tcW w:w="6930" w:type="dxa"/>
          </w:tcPr>
          <w:p w14:paraId="397966A1" w14:textId="77777777" w:rsidR="00082155" w:rsidRPr="00E91F37" w:rsidRDefault="00082155" w:rsidP="00E04486">
            <w:pPr>
              <w:spacing w:after="0"/>
              <w:rPr>
                <w:sz w:val="24"/>
                <w:szCs w:val="24"/>
              </w:rPr>
            </w:pPr>
            <w:r w:rsidRPr="00E91F37">
              <w:rPr>
                <w:sz w:val="24"/>
                <w:szCs w:val="24"/>
              </w:rPr>
              <w:t>State of California</w:t>
            </w:r>
          </w:p>
        </w:tc>
      </w:tr>
      <w:tr w:rsidR="00F80054" w:rsidRPr="00E91F37" w14:paraId="0C2DA12B" w14:textId="77777777" w:rsidTr="00E7461E">
        <w:trPr>
          <w:cantSplit/>
        </w:trPr>
        <w:tc>
          <w:tcPr>
            <w:tcW w:w="2430" w:type="dxa"/>
          </w:tcPr>
          <w:p w14:paraId="5E449249" w14:textId="151E7F1D" w:rsidR="00F80054" w:rsidRPr="003A3039" w:rsidRDefault="00DE4FB7" w:rsidP="00E04486">
            <w:pPr>
              <w:spacing w:after="0"/>
              <w:rPr>
                <w:b/>
                <w:bCs/>
                <w:sz w:val="24"/>
                <w:szCs w:val="24"/>
                <w:u w:val="single"/>
              </w:rPr>
            </w:pPr>
            <w:r w:rsidRPr="003A3039">
              <w:rPr>
                <w:b/>
                <w:bCs/>
                <w:sz w:val="24"/>
                <w:szCs w:val="24"/>
                <w:u w:val="single"/>
              </w:rPr>
              <w:lastRenderedPageBreak/>
              <w:t>Subrecipient</w:t>
            </w:r>
          </w:p>
        </w:tc>
        <w:tc>
          <w:tcPr>
            <w:tcW w:w="6930" w:type="dxa"/>
          </w:tcPr>
          <w:p w14:paraId="4B8EAE4F" w14:textId="77FE454D" w:rsidR="00DE4FB7" w:rsidRPr="003A3039" w:rsidRDefault="00F55AE9" w:rsidP="00DE4FB7">
            <w:pPr>
              <w:spacing w:after="0"/>
              <w:rPr>
                <w:b/>
                <w:bCs/>
                <w:sz w:val="24"/>
                <w:szCs w:val="24"/>
                <w:u w:val="single"/>
              </w:rPr>
            </w:pPr>
            <w:r w:rsidRPr="003A3039">
              <w:rPr>
                <w:b/>
                <w:bCs/>
                <w:sz w:val="24"/>
                <w:szCs w:val="24"/>
                <w:u w:val="single"/>
              </w:rPr>
              <w:t>Subrecipient is defined on t</w:t>
            </w:r>
            <w:r w:rsidR="00DE4FB7" w:rsidRPr="003A3039">
              <w:rPr>
                <w:b/>
                <w:bCs/>
                <w:sz w:val="24"/>
                <w:szCs w:val="24"/>
                <w:u w:val="single"/>
              </w:rPr>
              <w:t xml:space="preserve">he California Energy Commission's </w:t>
            </w:r>
            <w:hyperlink r:id="rId32" w:history="1">
              <w:r w:rsidR="00DE4FB7" w:rsidRPr="008370A0">
                <w:rPr>
                  <w:rStyle w:val="Hyperlink"/>
                  <w:b/>
                  <w:bCs/>
                  <w:sz w:val="24"/>
                  <w:szCs w:val="24"/>
                </w:rPr>
                <w:t>"Budget Category Guidance" web page</w:t>
              </w:r>
            </w:hyperlink>
            <w:r w:rsidR="00DE4FB7" w:rsidRPr="003A3039">
              <w:rPr>
                <w:b/>
                <w:bCs/>
                <w:sz w:val="24"/>
                <w:szCs w:val="24"/>
                <w:u w:val="single"/>
              </w:rPr>
              <w:t xml:space="preserve"> (</w:t>
            </w:r>
            <w:r w:rsidR="008370A0" w:rsidRPr="00646531">
              <w:rPr>
                <w:b/>
                <w:bCs/>
                <w:sz w:val="24"/>
                <w:szCs w:val="24"/>
                <w:u w:val="single"/>
              </w:rPr>
              <w:t>https://www.energy.ca.gov/funding-opportunities/funding-resources/ecams-resources/budget-category-guidance</w:t>
            </w:r>
            <w:r w:rsidR="00DE4FB7" w:rsidRPr="00540154">
              <w:rPr>
                <w:b/>
                <w:bCs/>
                <w:sz w:val="24"/>
                <w:szCs w:val="24"/>
                <w:u w:val="single"/>
              </w:rPr>
              <w:t>)</w:t>
            </w:r>
            <w:r w:rsidRPr="003A3039">
              <w:rPr>
                <w:b/>
                <w:bCs/>
                <w:sz w:val="24"/>
                <w:szCs w:val="24"/>
                <w:u w:val="single"/>
              </w:rPr>
              <w:t xml:space="preserve"> as follows:</w:t>
            </w:r>
          </w:p>
          <w:p w14:paraId="3BC1D7EE" w14:textId="77777777" w:rsidR="00DE4FB7" w:rsidRPr="003A3039" w:rsidRDefault="00DE4FB7" w:rsidP="00DE4FB7">
            <w:pPr>
              <w:spacing w:after="0"/>
              <w:rPr>
                <w:b/>
                <w:bCs/>
                <w:sz w:val="24"/>
                <w:szCs w:val="24"/>
                <w:u w:val="single"/>
              </w:rPr>
            </w:pPr>
            <w:r w:rsidRPr="003A3039">
              <w:rPr>
                <w:b/>
                <w:bCs/>
                <w:sz w:val="24"/>
                <w:szCs w:val="24"/>
                <w:u w:val="single"/>
              </w:rPr>
              <w:t xml:space="preserve"> </w:t>
            </w:r>
          </w:p>
          <w:p w14:paraId="16858707" w14:textId="77777777" w:rsidR="00DE4FB7" w:rsidRPr="003A3039" w:rsidRDefault="00DE4FB7" w:rsidP="00DE4FB7">
            <w:pPr>
              <w:spacing w:after="0"/>
              <w:rPr>
                <w:b/>
                <w:bCs/>
                <w:sz w:val="24"/>
                <w:szCs w:val="24"/>
                <w:u w:val="single"/>
              </w:rPr>
            </w:pPr>
            <w:r w:rsidRPr="003A3039">
              <w:rPr>
                <w:b/>
                <w:bCs/>
                <w:sz w:val="24"/>
                <w:szCs w:val="24"/>
                <w:u w:val="single"/>
              </w:rPr>
              <w:t>A subrecipient is defined as an entity that receives grant funds directly from the Recipient and is entrusted by the Recipient to make decisions about how to conduct some of the grant’s activities. A Subrecipient’s role involves discretion over grant activities and is not merely just selling goods or services. Characteristics which support the classification of the entity as a subrecipient include when the entity:</w:t>
            </w:r>
          </w:p>
          <w:p w14:paraId="1B99C88C" w14:textId="77777777" w:rsidR="00DE4FB7" w:rsidRPr="003A3039" w:rsidRDefault="00DE4FB7" w:rsidP="00DE4FB7">
            <w:pPr>
              <w:spacing w:after="0"/>
              <w:rPr>
                <w:b/>
                <w:bCs/>
                <w:sz w:val="24"/>
                <w:szCs w:val="24"/>
                <w:u w:val="single"/>
              </w:rPr>
            </w:pPr>
            <w:r w:rsidRPr="003A3039">
              <w:rPr>
                <w:b/>
                <w:bCs/>
                <w:sz w:val="24"/>
                <w:szCs w:val="24"/>
                <w:u w:val="single"/>
              </w:rPr>
              <w:t>1. Has its performance measured in relation to whether objectives of a CEC program were met;</w:t>
            </w:r>
          </w:p>
          <w:p w14:paraId="75AF74C1" w14:textId="77777777" w:rsidR="00DE4FB7" w:rsidRPr="003A3039" w:rsidRDefault="00DE4FB7" w:rsidP="00DE4FB7">
            <w:pPr>
              <w:spacing w:after="0"/>
              <w:rPr>
                <w:b/>
                <w:bCs/>
                <w:sz w:val="24"/>
                <w:szCs w:val="24"/>
                <w:u w:val="single"/>
              </w:rPr>
            </w:pPr>
            <w:r w:rsidRPr="003A3039">
              <w:rPr>
                <w:b/>
                <w:bCs/>
                <w:sz w:val="24"/>
                <w:szCs w:val="24"/>
                <w:u w:val="single"/>
              </w:rPr>
              <w:t>2. Has responsibility for programmatic decision-making;</w:t>
            </w:r>
          </w:p>
          <w:p w14:paraId="671EFE68" w14:textId="77777777" w:rsidR="00DE4FB7" w:rsidRPr="003A3039" w:rsidRDefault="00DE4FB7" w:rsidP="00DE4FB7">
            <w:pPr>
              <w:spacing w:after="0"/>
              <w:rPr>
                <w:b/>
                <w:bCs/>
                <w:sz w:val="24"/>
                <w:szCs w:val="24"/>
                <w:u w:val="single"/>
              </w:rPr>
            </w:pPr>
            <w:r w:rsidRPr="003A3039">
              <w:rPr>
                <w:b/>
                <w:bCs/>
                <w:sz w:val="24"/>
                <w:szCs w:val="24"/>
                <w:u w:val="single"/>
              </w:rPr>
              <w:t>3. Is responsible for adherence to applicable CEC program requirements specified in the CEC award agreement;</w:t>
            </w:r>
          </w:p>
          <w:p w14:paraId="2B12C402" w14:textId="77777777" w:rsidR="00DE4FB7" w:rsidRPr="003A3039" w:rsidRDefault="00DE4FB7" w:rsidP="00DE4FB7">
            <w:pPr>
              <w:spacing w:after="0"/>
              <w:rPr>
                <w:b/>
                <w:bCs/>
                <w:sz w:val="24"/>
                <w:szCs w:val="24"/>
                <w:u w:val="single"/>
              </w:rPr>
            </w:pPr>
            <w:r w:rsidRPr="003A3039">
              <w:rPr>
                <w:b/>
                <w:bCs/>
                <w:sz w:val="24"/>
                <w:szCs w:val="24"/>
                <w:u w:val="single"/>
              </w:rPr>
              <w:t>4. In accordance with its agreement, uses the CEC funds to carry out a program for a public purpose specified in authorizing statute, as opposed to providing goods or services for the benefit of the recipient or sub-recipient; or,</w:t>
            </w:r>
          </w:p>
          <w:p w14:paraId="07ACD32A" w14:textId="09F64D9B" w:rsidR="00F80054" w:rsidRPr="003A3039" w:rsidRDefault="00DE4FB7" w:rsidP="00DE4FB7">
            <w:pPr>
              <w:spacing w:after="0"/>
              <w:rPr>
                <w:b/>
                <w:bCs/>
                <w:sz w:val="24"/>
                <w:szCs w:val="24"/>
                <w:u w:val="single"/>
              </w:rPr>
            </w:pPr>
            <w:r w:rsidRPr="003A3039">
              <w:rPr>
                <w:b/>
                <w:bCs/>
                <w:sz w:val="24"/>
                <w:szCs w:val="24"/>
                <w:u w:val="single"/>
              </w:rPr>
              <w:t>5. Provides match share funding contributions to the CEC-funded project."</w:t>
            </w:r>
          </w:p>
        </w:tc>
      </w:tr>
      <w:tr w:rsidR="00C42287" w:rsidRPr="00E91F37" w14:paraId="2B2B8B51" w14:textId="77777777" w:rsidTr="00E7461E">
        <w:trPr>
          <w:cantSplit/>
        </w:trPr>
        <w:tc>
          <w:tcPr>
            <w:tcW w:w="2430" w:type="dxa"/>
          </w:tcPr>
          <w:p w14:paraId="2EC5BCEF" w14:textId="77D59CBF" w:rsidR="00C42287" w:rsidRPr="003A3039" w:rsidRDefault="00C75984" w:rsidP="00E04486">
            <w:pPr>
              <w:spacing w:after="0"/>
              <w:rPr>
                <w:b/>
                <w:bCs/>
                <w:sz w:val="24"/>
                <w:szCs w:val="24"/>
                <w:u w:val="single"/>
              </w:rPr>
            </w:pPr>
            <w:r>
              <w:rPr>
                <w:b/>
                <w:bCs/>
                <w:sz w:val="24"/>
                <w:szCs w:val="24"/>
                <w:u w:val="single"/>
              </w:rPr>
              <w:t>Zero- or low-emission technologies</w:t>
            </w:r>
          </w:p>
        </w:tc>
        <w:tc>
          <w:tcPr>
            <w:tcW w:w="6930" w:type="dxa"/>
          </w:tcPr>
          <w:p w14:paraId="72EDE307" w14:textId="5A4669EF" w:rsidR="00C42287" w:rsidRPr="000D1D35" w:rsidRDefault="000D1D35" w:rsidP="00DE4FB7">
            <w:pPr>
              <w:spacing w:after="0"/>
              <w:rPr>
                <w:b/>
                <w:bCs/>
                <w:sz w:val="24"/>
                <w:szCs w:val="24"/>
                <w:u w:val="single"/>
              </w:rPr>
            </w:pPr>
            <w:r w:rsidRPr="007D3A10">
              <w:rPr>
                <w:b/>
                <w:sz w:val="24"/>
                <w:szCs w:val="24"/>
                <w:u w:val="single"/>
              </w:rPr>
              <w:t>For this solicitation, zero- or low-emission technologies are technologies eligible for this solicitation as specified in Section II.B., (including, but not limited to, fuel cells, energy storage, or linear generators sited at existing power generators) except for technologies that use the combustion of fossil fuels to generate electricity.</w:t>
            </w:r>
          </w:p>
        </w:tc>
      </w:tr>
    </w:tbl>
    <w:p w14:paraId="4C1E7466" w14:textId="77777777" w:rsidR="007D60E9" w:rsidRPr="00050087" w:rsidRDefault="007D60E9" w:rsidP="00E04486">
      <w:pPr>
        <w:spacing w:after="0"/>
        <w:rPr>
          <w:szCs w:val="22"/>
        </w:rPr>
      </w:pPr>
      <w:bookmarkStart w:id="90" w:name="_Toc219275122"/>
      <w:bookmarkEnd w:id="88"/>
      <w:bookmarkEnd w:id="89"/>
    </w:p>
    <w:p w14:paraId="47644971" w14:textId="77777777" w:rsidR="00082155" w:rsidRPr="00050087" w:rsidRDefault="00082155" w:rsidP="00EE2BB6">
      <w:pPr>
        <w:pStyle w:val="Heading2"/>
        <w:numPr>
          <w:ilvl w:val="0"/>
          <w:numId w:val="14"/>
        </w:numPr>
        <w:spacing w:before="0" w:after="0"/>
        <w:ind w:hanging="720"/>
      </w:pPr>
      <w:bookmarkStart w:id="91" w:name="_Toc152661858"/>
      <w:r w:rsidRPr="00050087">
        <w:t>Cost</w:t>
      </w:r>
      <w:r w:rsidR="003948B8" w:rsidRPr="00050087">
        <w:t xml:space="preserve"> of Developing </w:t>
      </w:r>
      <w:r w:rsidR="001661BE" w:rsidRPr="00050087">
        <w:t>Application</w:t>
      </w:r>
      <w:bookmarkEnd w:id="90"/>
      <w:bookmarkEnd w:id="91"/>
    </w:p>
    <w:p w14:paraId="6D6257EE" w14:textId="173826AD" w:rsidR="00082155" w:rsidRPr="00013AAD" w:rsidRDefault="00082155" w:rsidP="00DC2C57">
      <w:pPr>
        <w:keepNext/>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050087" w:rsidRDefault="007D60E9" w:rsidP="00E04486">
      <w:pPr>
        <w:spacing w:after="0"/>
        <w:rPr>
          <w:szCs w:val="22"/>
        </w:rPr>
      </w:pPr>
    </w:p>
    <w:p w14:paraId="157C763E" w14:textId="77777777" w:rsidR="00082155" w:rsidRPr="00E32322" w:rsidRDefault="00082155" w:rsidP="00EE2BB6">
      <w:pPr>
        <w:pStyle w:val="Heading2"/>
        <w:keepNext w:val="0"/>
        <w:numPr>
          <w:ilvl w:val="0"/>
          <w:numId w:val="14"/>
        </w:numPr>
        <w:spacing w:before="0" w:after="0"/>
        <w:ind w:hanging="720"/>
      </w:pPr>
      <w:bookmarkStart w:id="92" w:name="_Toc219275123"/>
      <w:bookmarkStart w:id="93" w:name="_Toc267663318"/>
      <w:bookmarkStart w:id="94" w:name="_Toc152661859"/>
      <w:r w:rsidRPr="00E32322">
        <w:t>Confidential Information</w:t>
      </w:r>
      <w:bookmarkEnd w:id="92"/>
      <w:bookmarkEnd w:id="93"/>
      <w:bookmarkEnd w:id="94"/>
    </w:p>
    <w:p w14:paraId="62D0DC4C" w14:textId="77777777" w:rsidR="004372AB" w:rsidRPr="00013AAD" w:rsidRDefault="008E36A3" w:rsidP="00E26DE1">
      <w:pPr>
        <w:spacing w:after="0"/>
        <w:ind w:left="720"/>
        <w:rPr>
          <w:sz w:val="24"/>
          <w:szCs w:val="24"/>
        </w:rPr>
      </w:pPr>
      <w:bookmarkStart w:id="95" w:name="_Toc219275127"/>
      <w:bookmarkStart w:id="96" w:name="_Toc219275128"/>
      <w:r w:rsidRPr="00013AAD">
        <w:rPr>
          <w:sz w:val="24"/>
          <w:szCs w:val="24"/>
        </w:rPr>
        <w:t>CEC</w:t>
      </w:r>
      <w:r w:rsidR="004372AB" w:rsidRPr="00013AAD">
        <w:rPr>
          <w:sz w:val="24"/>
          <w:szCs w:val="24"/>
        </w:rPr>
        <w:t xml:space="preserve"> will not accept or retain any </w:t>
      </w:r>
      <w:r w:rsidR="00403F6F" w:rsidRPr="00013AAD">
        <w:rPr>
          <w:sz w:val="24"/>
          <w:szCs w:val="24"/>
        </w:rPr>
        <w:t>application</w:t>
      </w:r>
      <w:r w:rsidR="004372AB" w:rsidRPr="00013AAD">
        <w:rPr>
          <w:sz w:val="24"/>
          <w:szCs w:val="24"/>
        </w:rPr>
        <w:t>s that have any portion marked confidential</w:t>
      </w:r>
      <w:r w:rsidR="007D60E9" w:rsidRPr="00013AAD">
        <w:rPr>
          <w:sz w:val="24"/>
          <w:szCs w:val="24"/>
        </w:rPr>
        <w:t>.</w:t>
      </w:r>
    </w:p>
    <w:p w14:paraId="01A03D29" w14:textId="77777777" w:rsidR="007D60E9" w:rsidRPr="00050087" w:rsidRDefault="007D60E9" w:rsidP="00E04486">
      <w:pPr>
        <w:spacing w:after="0"/>
        <w:rPr>
          <w:szCs w:val="22"/>
        </w:rPr>
      </w:pPr>
    </w:p>
    <w:p w14:paraId="7B56F06F" w14:textId="77777777" w:rsidR="00127CBB" w:rsidRPr="00050087" w:rsidRDefault="00F66DFA" w:rsidP="00EE2BB6">
      <w:pPr>
        <w:pStyle w:val="Heading2"/>
        <w:keepNext w:val="0"/>
        <w:numPr>
          <w:ilvl w:val="0"/>
          <w:numId w:val="14"/>
        </w:numPr>
        <w:spacing w:before="0" w:after="0"/>
        <w:ind w:hanging="720"/>
      </w:pPr>
      <w:bookmarkStart w:id="97" w:name="_Toc152661860"/>
      <w:r w:rsidRPr="00050087">
        <w:t>Solicitation</w:t>
      </w:r>
      <w:r w:rsidR="00127CBB" w:rsidRPr="00050087">
        <w:t xml:space="preserve"> Cancellation and Amendments</w:t>
      </w:r>
      <w:bookmarkEnd w:id="95"/>
      <w:bookmarkEnd w:id="97"/>
    </w:p>
    <w:p w14:paraId="5152C869" w14:textId="72F3D054" w:rsidR="00127CBB" w:rsidRPr="00013AAD" w:rsidRDefault="00127CBB" w:rsidP="00E26DE1">
      <w:pPr>
        <w:spacing w:after="0"/>
        <w:ind w:left="720"/>
        <w:rPr>
          <w:sz w:val="24"/>
          <w:szCs w:val="24"/>
        </w:rPr>
      </w:pPr>
      <w:r w:rsidRPr="00013AAD">
        <w:rPr>
          <w:sz w:val="24"/>
          <w:szCs w:val="24"/>
        </w:rPr>
        <w:t xml:space="preserve">It is </w:t>
      </w:r>
      <w:r w:rsidR="008E36A3" w:rsidRPr="00013AAD">
        <w:rPr>
          <w:sz w:val="24"/>
          <w:szCs w:val="24"/>
        </w:rPr>
        <w:t>CEC’s</w:t>
      </w:r>
      <w:r w:rsidRPr="00013AAD">
        <w:rPr>
          <w:sz w:val="24"/>
          <w:szCs w:val="24"/>
        </w:rPr>
        <w:t xml:space="preserve"> policy </w:t>
      </w:r>
      <w:r w:rsidR="008E36A3" w:rsidRPr="00013AAD">
        <w:rPr>
          <w:sz w:val="24"/>
          <w:szCs w:val="24"/>
        </w:rPr>
        <w:t xml:space="preserve">not </w:t>
      </w:r>
      <w:r w:rsidR="006C3B60">
        <w:rPr>
          <w:sz w:val="24"/>
          <w:szCs w:val="24"/>
        </w:rPr>
        <w:t xml:space="preserve">to </w:t>
      </w:r>
      <w:r w:rsidRPr="00013AAD">
        <w:rPr>
          <w:sz w:val="24"/>
          <w:szCs w:val="24"/>
        </w:rPr>
        <w:t xml:space="preserve">solicit </w:t>
      </w:r>
      <w:r w:rsidR="004B207A" w:rsidRPr="00013AAD">
        <w:rPr>
          <w:sz w:val="24"/>
          <w:szCs w:val="24"/>
        </w:rPr>
        <w:t>application</w:t>
      </w:r>
      <w:r w:rsidRPr="00013AAD">
        <w:rPr>
          <w:sz w:val="24"/>
          <w:szCs w:val="24"/>
        </w:rPr>
        <w:t xml:space="preserve">s unless there is a bona fide intention to award an </w:t>
      </w:r>
      <w:r w:rsidR="00287BC0" w:rsidRPr="00013AAD">
        <w:rPr>
          <w:sz w:val="24"/>
          <w:szCs w:val="24"/>
        </w:rPr>
        <w:t>agreement</w:t>
      </w:r>
      <w:r w:rsidRPr="00013AAD">
        <w:rPr>
          <w:sz w:val="24"/>
          <w:szCs w:val="24"/>
        </w:rPr>
        <w:t xml:space="preserve">. However, if it is in the State’s best interest, </w:t>
      </w:r>
      <w:r w:rsidR="008E36A3" w:rsidRPr="00013AAD">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14:paraId="6FDF53B6" w14:textId="77777777" w:rsidR="007D60E9" w:rsidRPr="00013AAD" w:rsidRDefault="007D60E9" w:rsidP="00E04486">
      <w:pPr>
        <w:spacing w:after="0"/>
        <w:rPr>
          <w:sz w:val="24"/>
          <w:szCs w:val="24"/>
        </w:rPr>
      </w:pPr>
    </w:p>
    <w:p w14:paraId="659B58B6" w14:textId="31AD92E8" w:rsidR="00127CBB" w:rsidRPr="00013AAD" w:rsidRDefault="00127CBB" w:rsidP="00E04486">
      <w:pPr>
        <w:numPr>
          <w:ilvl w:val="0"/>
          <w:numId w:val="6"/>
        </w:numPr>
        <w:spacing w:after="0"/>
        <w:ind w:left="1440" w:hanging="720"/>
        <w:rPr>
          <w:sz w:val="24"/>
          <w:szCs w:val="24"/>
        </w:rPr>
      </w:pPr>
      <w:r w:rsidRPr="00013AAD">
        <w:rPr>
          <w:sz w:val="24"/>
          <w:szCs w:val="24"/>
        </w:rPr>
        <w:lastRenderedPageBreak/>
        <w:t xml:space="preserve">Cancel this </w:t>
      </w:r>
      <w:r w:rsidR="00F66DFA" w:rsidRPr="00013AAD">
        <w:rPr>
          <w:sz w:val="24"/>
          <w:szCs w:val="24"/>
        </w:rPr>
        <w:t>solicitation</w:t>
      </w:r>
      <w:r w:rsidR="006C3B60">
        <w:rPr>
          <w:sz w:val="24"/>
          <w:szCs w:val="24"/>
        </w:rPr>
        <w:t>;</w:t>
      </w:r>
    </w:p>
    <w:p w14:paraId="13A73807" w14:textId="1CECCC97" w:rsidR="00127CBB" w:rsidRPr="00013AAD" w:rsidRDefault="00127CBB" w:rsidP="00E04486">
      <w:pPr>
        <w:numPr>
          <w:ilvl w:val="0"/>
          <w:numId w:val="6"/>
        </w:numPr>
        <w:spacing w:after="0"/>
        <w:ind w:left="1440" w:hanging="720"/>
        <w:rPr>
          <w:sz w:val="24"/>
          <w:szCs w:val="24"/>
        </w:rPr>
      </w:pPr>
      <w:r w:rsidRPr="00013AAD">
        <w:rPr>
          <w:sz w:val="24"/>
          <w:szCs w:val="24"/>
        </w:rPr>
        <w:t xml:space="preserve">Revise the amount of funds available under this </w:t>
      </w:r>
      <w:r w:rsidR="00F66DFA" w:rsidRPr="00013AAD">
        <w:rPr>
          <w:sz w:val="24"/>
          <w:szCs w:val="24"/>
        </w:rPr>
        <w:t>solicitation</w:t>
      </w:r>
      <w:r w:rsidR="006C3B60">
        <w:rPr>
          <w:sz w:val="24"/>
          <w:szCs w:val="24"/>
        </w:rPr>
        <w:t>;</w:t>
      </w:r>
    </w:p>
    <w:p w14:paraId="111D2C54" w14:textId="4F6C1A29" w:rsidR="00127CBB" w:rsidRPr="00013AAD" w:rsidRDefault="00127CBB" w:rsidP="00E04486">
      <w:pPr>
        <w:numPr>
          <w:ilvl w:val="0"/>
          <w:numId w:val="6"/>
        </w:numPr>
        <w:spacing w:after="0"/>
        <w:ind w:left="1440" w:hanging="720"/>
        <w:rPr>
          <w:sz w:val="24"/>
          <w:szCs w:val="24"/>
        </w:rPr>
      </w:pPr>
      <w:r w:rsidRPr="00013AAD">
        <w:rPr>
          <w:sz w:val="24"/>
          <w:szCs w:val="24"/>
        </w:rPr>
        <w:t xml:space="preserve">Amend this </w:t>
      </w:r>
      <w:r w:rsidR="00F66DFA" w:rsidRPr="00013AAD">
        <w:rPr>
          <w:sz w:val="24"/>
          <w:szCs w:val="24"/>
        </w:rPr>
        <w:t>solicitation</w:t>
      </w:r>
      <w:r w:rsidRPr="00013AAD">
        <w:rPr>
          <w:sz w:val="24"/>
          <w:szCs w:val="24"/>
        </w:rPr>
        <w:t xml:space="preserve"> as needed</w:t>
      </w:r>
      <w:r w:rsidR="006C3B60">
        <w:rPr>
          <w:sz w:val="24"/>
          <w:szCs w:val="24"/>
        </w:rPr>
        <w:t>; and/or</w:t>
      </w:r>
    </w:p>
    <w:p w14:paraId="273A4671" w14:textId="77777777" w:rsidR="00127CBB" w:rsidRPr="00013AAD" w:rsidRDefault="00127CBB" w:rsidP="00E04486">
      <w:pPr>
        <w:numPr>
          <w:ilvl w:val="0"/>
          <w:numId w:val="6"/>
        </w:numPr>
        <w:spacing w:after="0"/>
        <w:ind w:left="1440" w:hanging="720"/>
        <w:rPr>
          <w:sz w:val="24"/>
          <w:szCs w:val="24"/>
        </w:rPr>
      </w:pPr>
      <w:r w:rsidRPr="00013AAD">
        <w:rPr>
          <w:sz w:val="24"/>
          <w:szCs w:val="24"/>
        </w:rPr>
        <w:t xml:space="preserve">Reject any or all </w:t>
      </w:r>
      <w:r w:rsidR="00403F6F" w:rsidRPr="00013AAD">
        <w:rPr>
          <w:sz w:val="24"/>
          <w:szCs w:val="24"/>
        </w:rPr>
        <w:t>application</w:t>
      </w:r>
      <w:r w:rsidRPr="00013AAD">
        <w:rPr>
          <w:sz w:val="24"/>
          <w:szCs w:val="24"/>
        </w:rPr>
        <w:t xml:space="preserve">s received in response to this </w:t>
      </w:r>
      <w:r w:rsidR="00F66DFA" w:rsidRPr="00013AAD">
        <w:rPr>
          <w:sz w:val="24"/>
          <w:szCs w:val="24"/>
        </w:rPr>
        <w:t>solicitation</w:t>
      </w:r>
      <w:r w:rsidR="007D60E9" w:rsidRPr="00013AAD">
        <w:rPr>
          <w:sz w:val="24"/>
          <w:szCs w:val="24"/>
        </w:rPr>
        <w:t>.</w:t>
      </w:r>
    </w:p>
    <w:p w14:paraId="01AD322C" w14:textId="77777777" w:rsidR="007D60E9" w:rsidRPr="00013AAD" w:rsidRDefault="007D60E9" w:rsidP="00E04486">
      <w:pPr>
        <w:spacing w:after="0"/>
        <w:rPr>
          <w:sz w:val="24"/>
          <w:szCs w:val="24"/>
        </w:rPr>
      </w:pPr>
    </w:p>
    <w:p w14:paraId="6C6A82A5" w14:textId="7F9EB498" w:rsidR="00127CBB" w:rsidRPr="00013AAD" w:rsidRDefault="00127CBB" w:rsidP="00E26DE1">
      <w:pPr>
        <w:spacing w:after="0"/>
        <w:ind w:left="720"/>
        <w:rPr>
          <w:sz w:val="24"/>
          <w:szCs w:val="24"/>
        </w:rPr>
      </w:pPr>
      <w:r w:rsidRPr="00013AAD">
        <w:rPr>
          <w:sz w:val="24"/>
          <w:szCs w:val="24"/>
        </w:rPr>
        <w:t xml:space="preserve">If the </w:t>
      </w:r>
      <w:r w:rsidR="00F66DFA" w:rsidRPr="00013AAD">
        <w:rPr>
          <w:sz w:val="24"/>
          <w:szCs w:val="24"/>
        </w:rPr>
        <w:t>solicitation</w:t>
      </w:r>
      <w:r w:rsidRPr="00013AAD">
        <w:rPr>
          <w:sz w:val="24"/>
          <w:szCs w:val="24"/>
        </w:rPr>
        <w:t xml:space="preserve"> is amended, </w:t>
      </w:r>
      <w:r w:rsidR="008E36A3" w:rsidRPr="00013AAD">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r:id="rId33" w:history="1">
        <w:r w:rsidR="008E36A3" w:rsidRPr="00ED0A4A">
          <w:rPr>
            <w:rStyle w:val="Hyperlink"/>
            <w:sz w:val="24"/>
            <w:szCs w:val="24"/>
          </w:rPr>
          <w:t>CEC</w:t>
        </w:r>
        <w:r w:rsidRPr="00ED0A4A">
          <w:rPr>
            <w:rStyle w:val="Hyperlink"/>
            <w:sz w:val="24"/>
            <w:szCs w:val="24"/>
          </w:rPr>
          <w:t xml:space="preserve">’s </w:t>
        </w:r>
        <w:r w:rsidR="00013AAD" w:rsidRPr="00ED0A4A">
          <w:rPr>
            <w:rStyle w:val="Hyperlink"/>
            <w:sz w:val="24"/>
            <w:szCs w:val="24"/>
          </w:rPr>
          <w:t xml:space="preserve">solicitation information </w:t>
        </w:r>
        <w:r w:rsidR="002D0162" w:rsidRPr="00ED0A4A">
          <w:rPr>
            <w:rStyle w:val="Hyperlink"/>
            <w:sz w:val="24"/>
            <w:szCs w:val="24"/>
          </w:rPr>
          <w:t>w</w:t>
        </w:r>
        <w:r w:rsidR="00025632" w:rsidRPr="00ED0A4A">
          <w:rPr>
            <w:rStyle w:val="Hyperlink"/>
            <w:sz w:val="24"/>
            <w:szCs w:val="24"/>
          </w:rPr>
          <w:t>ebsite</w:t>
        </w:r>
      </w:hyperlink>
      <w:r w:rsidRPr="00013AAD">
        <w:rPr>
          <w:sz w:val="24"/>
          <w:szCs w:val="24"/>
        </w:rPr>
        <w:t xml:space="preserve"> </w:t>
      </w:r>
      <w:r w:rsidR="002D0162" w:rsidRPr="00013AAD">
        <w:rPr>
          <w:sz w:val="24"/>
          <w:szCs w:val="24"/>
        </w:rPr>
        <w:t xml:space="preserve">at </w:t>
      </w:r>
      <w:r w:rsidR="00013AAD" w:rsidRPr="00825DB2">
        <w:rPr>
          <w:sz w:val="24"/>
          <w:szCs w:val="24"/>
        </w:rPr>
        <w:t>www.energy.ca.gov/</w:t>
      </w:r>
      <w:r w:rsidR="00825DB2" w:rsidRPr="00825DB2">
        <w:rPr>
          <w:sz w:val="24"/>
          <w:szCs w:val="24"/>
        </w:rPr>
        <w:t>funding-opportunities/solicitations</w:t>
      </w:r>
      <w:r w:rsidRPr="00825DB2">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rsidP="00EE2BB6">
      <w:pPr>
        <w:pStyle w:val="Heading2"/>
        <w:keepNext w:val="0"/>
        <w:numPr>
          <w:ilvl w:val="0"/>
          <w:numId w:val="14"/>
        </w:numPr>
        <w:spacing w:before="0" w:after="0"/>
        <w:ind w:hanging="720"/>
      </w:pPr>
      <w:bookmarkStart w:id="98" w:name="_Toc152661861"/>
      <w:r w:rsidRPr="004865B8">
        <w:t>Errors</w:t>
      </w:r>
      <w:bookmarkEnd w:id="96"/>
      <w:bookmarkEnd w:id="98"/>
    </w:p>
    <w:p w14:paraId="403432C2" w14:textId="5B95E610"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20A7ECE6" w:rsidR="00082155" w:rsidRPr="00050087" w:rsidRDefault="00B94C7C" w:rsidP="00EE2BB6">
      <w:pPr>
        <w:pStyle w:val="Heading2"/>
        <w:keepNext w:val="0"/>
        <w:numPr>
          <w:ilvl w:val="0"/>
          <w:numId w:val="14"/>
        </w:numPr>
        <w:spacing w:before="0" w:after="0"/>
        <w:ind w:hanging="720"/>
      </w:pPr>
      <w:bookmarkStart w:id="99" w:name="_Toc217726138"/>
      <w:bookmarkStart w:id="100" w:name="_Toc219275131"/>
      <w:bookmarkStart w:id="101" w:name="_Toc152661862"/>
      <w:r w:rsidRPr="00050087">
        <w:t xml:space="preserve">Modifying or </w:t>
      </w:r>
      <w:r w:rsidR="00772D78">
        <w:rPr>
          <w:lang w:val="en-US"/>
        </w:rPr>
        <w:t>Recalling an</w:t>
      </w:r>
      <w:r w:rsidR="00082155" w:rsidRPr="00050087">
        <w:t xml:space="preserve"> </w:t>
      </w:r>
      <w:r w:rsidR="001661BE" w:rsidRPr="00050087">
        <w:t>Application</w:t>
      </w:r>
      <w:bookmarkEnd w:id="99"/>
      <w:bookmarkEnd w:id="100"/>
      <w:bookmarkEnd w:id="101"/>
    </w:p>
    <w:p w14:paraId="67BD999A" w14:textId="130077C9"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013AAD" w:rsidRDefault="007D60E9" w:rsidP="00E04486">
      <w:pPr>
        <w:spacing w:after="0"/>
        <w:rPr>
          <w:sz w:val="24"/>
          <w:szCs w:val="24"/>
        </w:rPr>
      </w:pPr>
    </w:p>
    <w:p w14:paraId="64F83F7F" w14:textId="77777777" w:rsidR="00082155" w:rsidRPr="00050087" w:rsidRDefault="00B94C7C" w:rsidP="00EE2BB6">
      <w:pPr>
        <w:pStyle w:val="Heading2"/>
        <w:keepNext w:val="0"/>
        <w:numPr>
          <w:ilvl w:val="0"/>
          <w:numId w:val="14"/>
        </w:numPr>
        <w:spacing w:before="0" w:after="0"/>
        <w:ind w:hanging="720"/>
      </w:pPr>
      <w:bookmarkStart w:id="102" w:name="_Toc218497730"/>
      <w:bookmarkStart w:id="103" w:name="_Toc219275132"/>
      <w:bookmarkStart w:id="104" w:name="_Toc152661863"/>
      <w:r w:rsidRPr="00050087">
        <w:t>Immaterial Defect</w:t>
      </w:r>
      <w:bookmarkEnd w:id="102"/>
      <w:bookmarkEnd w:id="103"/>
      <w:bookmarkEnd w:id="104"/>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013AAD" w:rsidRDefault="007D60E9" w:rsidP="00E04486">
      <w:pPr>
        <w:spacing w:after="0"/>
        <w:rPr>
          <w:sz w:val="24"/>
          <w:szCs w:val="24"/>
        </w:rPr>
      </w:pPr>
    </w:p>
    <w:p w14:paraId="1DB0F10B" w14:textId="77777777" w:rsidR="00082155" w:rsidRPr="00050087" w:rsidRDefault="00082155" w:rsidP="00EE2BB6">
      <w:pPr>
        <w:pStyle w:val="Heading2"/>
        <w:keepNext w:val="0"/>
        <w:numPr>
          <w:ilvl w:val="0"/>
          <w:numId w:val="14"/>
        </w:numPr>
        <w:spacing w:before="0" w:after="0"/>
        <w:ind w:hanging="720"/>
      </w:pPr>
      <w:bookmarkStart w:id="105" w:name="_Toc507398646"/>
      <w:bookmarkStart w:id="106" w:name="_Toc217726139"/>
      <w:bookmarkStart w:id="107" w:name="_Toc219275133"/>
      <w:bookmarkStart w:id="108" w:name="_Toc152661864"/>
      <w:r w:rsidRPr="00050087">
        <w:t xml:space="preserve">Disposition of </w:t>
      </w:r>
      <w:r w:rsidR="00D11F0F" w:rsidRPr="00050087">
        <w:t>Applicant</w:t>
      </w:r>
      <w:r w:rsidRPr="00050087">
        <w:t>’s Documents</w:t>
      </w:r>
      <w:bookmarkEnd w:id="105"/>
      <w:bookmarkEnd w:id="106"/>
      <w:bookmarkEnd w:id="107"/>
      <w:bookmarkEnd w:id="108"/>
    </w:p>
    <w:p w14:paraId="281BEFD7" w14:textId="3982AF3B"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Notice of Proposed Award is confidential. </w:t>
      </w:r>
      <w:r w:rsidR="00082155" w:rsidRPr="00013AAD">
        <w:rPr>
          <w:sz w:val="24"/>
          <w:szCs w:val="24"/>
        </w:rPr>
        <w:t>On the 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013AAD" w:rsidRDefault="007D60E9" w:rsidP="00E04486">
      <w:pPr>
        <w:spacing w:after="0"/>
        <w:rPr>
          <w:sz w:val="24"/>
          <w:szCs w:val="24"/>
        </w:rPr>
      </w:pPr>
    </w:p>
    <w:p w14:paraId="168C8B37" w14:textId="77777777" w:rsidR="00082155" w:rsidRPr="00050087" w:rsidRDefault="00D11F0F" w:rsidP="007234FC">
      <w:pPr>
        <w:pStyle w:val="Heading2"/>
        <w:numPr>
          <w:ilvl w:val="0"/>
          <w:numId w:val="14"/>
        </w:numPr>
        <w:spacing w:before="0" w:after="0"/>
        <w:ind w:hanging="720"/>
      </w:pPr>
      <w:bookmarkStart w:id="109" w:name="_Toc507398650"/>
      <w:bookmarkStart w:id="110" w:name="_Toc217726141"/>
      <w:bookmarkStart w:id="111" w:name="_Toc219275134"/>
      <w:bookmarkStart w:id="112" w:name="_Toc152661865"/>
      <w:r w:rsidRPr="00050087">
        <w:t>Applicant</w:t>
      </w:r>
      <w:r w:rsidR="00082155" w:rsidRPr="00050087">
        <w:t>s’ Admonishment</w:t>
      </w:r>
      <w:bookmarkEnd w:id="109"/>
      <w:bookmarkEnd w:id="110"/>
      <w:bookmarkEnd w:id="111"/>
      <w:bookmarkEnd w:id="112"/>
    </w:p>
    <w:p w14:paraId="28C56D50" w14:textId="7C2E6E3C"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013AAD" w:rsidRDefault="007D60E9" w:rsidP="00E04486">
      <w:pPr>
        <w:spacing w:after="0"/>
        <w:rPr>
          <w:sz w:val="24"/>
          <w:szCs w:val="24"/>
        </w:rPr>
      </w:pPr>
    </w:p>
    <w:p w14:paraId="359DDA55" w14:textId="77777777" w:rsidR="007D2882" w:rsidRPr="00050087" w:rsidRDefault="007D60E9" w:rsidP="00EE2BB6">
      <w:pPr>
        <w:pStyle w:val="Heading2"/>
        <w:keepNext w:val="0"/>
        <w:numPr>
          <w:ilvl w:val="0"/>
          <w:numId w:val="14"/>
        </w:numPr>
        <w:spacing w:before="0" w:after="0"/>
        <w:ind w:hanging="720"/>
      </w:pPr>
      <w:bookmarkStart w:id="113" w:name="_Toc507398642"/>
      <w:bookmarkStart w:id="114" w:name="_Toc217726137"/>
      <w:bookmarkStart w:id="115" w:name="_Toc219275137"/>
      <w:bookmarkStart w:id="116" w:name="_Toc152661866"/>
      <w:r w:rsidRPr="00050087">
        <w:t>A</w:t>
      </w:r>
      <w:r w:rsidR="00287BC0" w:rsidRPr="00050087">
        <w:t>greement</w:t>
      </w:r>
      <w:r w:rsidR="007D2882" w:rsidRPr="00050087">
        <w:t xml:space="preserve"> Requirement</w:t>
      </w:r>
      <w:bookmarkEnd w:id="113"/>
      <w:bookmarkEnd w:id="114"/>
      <w:bookmarkEnd w:id="115"/>
      <w:r w:rsidR="00F92CDD" w:rsidRPr="00050087">
        <w:t>s</w:t>
      </w:r>
      <w:bookmarkEnd w:id="116"/>
    </w:p>
    <w:p w14:paraId="49F041E5" w14:textId="61F234FE" w:rsidR="00FB3EA0" w:rsidRPr="00050087" w:rsidRDefault="007D2882" w:rsidP="00FB3EA0">
      <w:pPr>
        <w:spacing w:after="0"/>
        <w:ind w:left="720"/>
      </w:pPr>
      <w:r w:rsidRPr="00013AAD">
        <w:rPr>
          <w:sz w:val="24"/>
          <w:szCs w:val="24"/>
        </w:rPr>
        <w:t xml:space="preserve">The content of this </w:t>
      </w:r>
      <w:r w:rsidR="00F66DFA" w:rsidRPr="00013AAD">
        <w:rPr>
          <w:sz w:val="24"/>
          <w:szCs w:val="24"/>
        </w:rPr>
        <w:t>solicitation</w:t>
      </w:r>
      <w:r w:rsidRPr="00013AAD">
        <w:rPr>
          <w:sz w:val="24"/>
          <w:szCs w:val="24"/>
        </w:rPr>
        <w:t xml:space="preserve"> shall be incorporated by reference into the final </w:t>
      </w:r>
      <w:r w:rsidR="00F24939" w:rsidRPr="00013AAD">
        <w:rPr>
          <w:sz w:val="24"/>
          <w:szCs w:val="24"/>
        </w:rPr>
        <w:t>agreement</w:t>
      </w:r>
      <w:r w:rsidRPr="00013AAD">
        <w:rPr>
          <w:sz w:val="24"/>
          <w:szCs w:val="24"/>
        </w:rPr>
        <w:t xml:space="preserve">. </w:t>
      </w:r>
      <w:r w:rsidR="00FB3EA0" w:rsidRPr="009C1461">
        <w:rPr>
          <w:sz w:val="24"/>
          <w:szCs w:val="24"/>
        </w:rPr>
        <w:t xml:space="preserve">See the standard terms and conditions </w:t>
      </w:r>
      <w:r w:rsidR="61FBBEC7" w:rsidRPr="054DD4CF">
        <w:rPr>
          <w:sz w:val="24"/>
          <w:szCs w:val="24"/>
        </w:rPr>
        <w:t>(</w:t>
      </w:r>
      <w:r w:rsidR="61FBBEC7" w:rsidRPr="7CEF20D9">
        <w:rPr>
          <w:sz w:val="24"/>
          <w:szCs w:val="24"/>
        </w:rPr>
        <w:t>Attachment 11)</w:t>
      </w:r>
      <w:r w:rsidR="00FB3EA0" w:rsidRPr="054DD4CF">
        <w:rPr>
          <w:sz w:val="24"/>
          <w:szCs w:val="24"/>
        </w:rPr>
        <w:t xml:space="preserve"> </w:t>
      </w:r>
      <w:r w:rsidR="00FB3EA0" w:rsidRPr="009C1461">
        <w:rPr>
          <w:sz w:val="24"/>
          <w:szCs w:val="24"/>
        </w:rPr>
        <w:t xml:space="preserve">on the </w:t>
      </w:r>
      <w:hyperlink r:id="rId34" w:history="1">
        <w:r w:rsidR="00FB3EA0" w:rsidRPr="001E1726">
          <w:rPr>
            <w:rStyle w:val="Hyperlink"/>
            <w:sz w:val="24"/>
            <w:szCs w:val="24"/>
          </w:rPr>
          <w:t>CEC Funding Resources page</w:t>
        </w:r>
      </w:hyperlink>
      <w:r w:rsidR="00FB3EA0" w:rsidRPr="009C1461">
        <w:rPr>
          <w:sz w:val="24"/>
          <w:szCs w:val="24"/>
        </w:rPr>
        <w:t xml:space="preserve"> at: </w:t>
      </w:r>
      <w:r w:rsidR="00FB3EA0" w:rsidRPr="00ED0A4A">
        <w:rPr>
          <w:sz w:val="24"/>
          <w:szCs w:val="24"/>
        </w:rPr>
        <w:t>https://www.energy.ca.gov/funding-opportunities/funding-resources</w:t>
      </w:r>
      <w:r w:rsidR="00FB3EA0" w:rsidRPr="054DD4CF">
        <w:rPr>
          <w:sz w:val="24"/>
          <w:szCs w:val="24"/>
        </w:rPr>
        <w:t>.</w:t>
      </w:r>
      <w:r w:rsidR="00FB3EA0" w:rsidRPr="009C1461">
        <w:rPr>
          <w:sz w:val="24"/>
          <w:szCs w:val="24"/>
        </w:rPr>
        <w:t xml:space="preserve"> This information is also in Section </w:t>
      </w:r>
      <w:r w:rsidR="00FB3EA0" w:rsidRPr="00DC2C57">
        <w:rPr>
          <w:sz w:val="24"/>
          <w:szCs w:val="24"/>
        </w:rPr>
        <w:t>II.A.2</w:t>
      </w:r>
      <w:r w:rsidR="00FB3EA0" w:rsidRPr="009C1461">
        <w:rPr>
          <w:sz w:val="24"/>
          <w:szCs w:val="24"/>
        </w:rPr>
        <w:t>.</w:t>
      </w:r>
    </w:p>
    <w:p w14:paraId="0480DBB9" w14:textId="77777777" w:rsidR="007D60E9" w:rsidRPr="00013AAD" w:rsidRDefault="007D60E9" w:rsidP="00E26DE1">
      <w:pPr>
        <w:spacing w:after="0"/>
        <w:ind w:left="720"/>
        <w:rPr>
          <w:sz w:val="24"/>
          <w:szCs w:val="24"/>
        </w:rPr>
      </w:pPr>
    </w:p>
    <w:p w14:paraId="5E7A0340" w14:textId="658935BC" w:rsidR="002C6011" w:rsidRPr="00013AAD" w:rsidRDefault="008E36A3" w:rsidP="00E26DE1">
      <w:pPr>
        <w:spacing w:after="0"/>
        <w:ind w:left="720"/>
        <w:rPr>
          <w:sz w:val="24"/>
          <w:szCs w:val="24"/>
        </w:rPr>
      </w:pPr>
      <w:r w:rsidRPr="00013AAD">
        <w:rPr>
          <w:sz w:val="24"/>
          <w:szCs w:val="24"/>
        </w:rPr>
        <w:t>CEC</w:t>
      </w:r>
      <w:r w:rsidR="002C6011" w:rsidRPr="00013AAD">
        <w:rPr>
          <w:sz w:val="24"/>
          <w:szCs w:val="24"/>
        </w:rPr>
        <w:t xml:space="preserve"> reserves the right to negotiate with </w:t>
      </w:r>
      <w:r w:rsidR="000F7A7C">
        <w:rPr>
          <w:sz w:val="24"/>
          <w:szCs w:val="24"/>
        </w:rPr>
        <w:t>A</w:t>
      </w:r>
      <w:r w:rsidR="00403F6F" w:rsidRPr="00013AAD">
        <w:rPr>
          <w:sz w:val="24"/>
          <w:szCs w:val="24"/>
        </w:rPr>
        <w:t>pplicant</w:t>
      </w:r>
      <w:r w:rsidR="002C6011" w:rsidRPr="00013AAD">
        <w:rPr>
          <w:sz w:val="24"/>
          <w:szCs w:val="24"/>
        </w:rPr>
        <w:t xml:space="preserve">s to modify the project scope, the level of funding, or both. If </w:t>
      </w:r>
      <w:r w:rsidRPr="00013AAD">
        <w:rPr>
          <w:sz w:val="24"/>
          <w:szCs w:val="24"/>
        </w:rPr>
        <w:t>CEC</w:t>
      </w:r>
      <w:r w:rsidR="002C6011" w:rsidRPr="00013AAD">
        <w:rPr>
          <w:sz w:val="24"/>
          <w:szCs w:val="24"/>
        </w:rPr>
        <w:t xml:space="preserve"> is unable to successfully negotiate and execute a funding agreement with an </w:t>
      </w:r>
      <w:r w:rsidR="000F7A7C">
        <w:rPr>
          <w:sz w:val="24"/>
          <w:szCs w:val="24"/>
        </w:rPr>
        <w:t>A</w:t>
      </w:r>
      <w:r w:rsidR="00403F6F" w:rsidRPr="00013AAD">
        <w:rPr>
          <w:sz w:val="24"/>
          <w:szCs w:val="24"/>
        </w:rPr>
        <w:t>pplicant</w:t>
      </w:r>
      <w:r w:rsidR="002C6011" w:rsidRPr="00013AAD">
        <w:rPr>
          <w:sz w:val="24"/>
          <w:szCs w:val="24"/>
        </w:rPr>
        <w:t xml:space="preserve">, </w:t>
      </w:r>
      <w:r w:rsidRPr="00013AAD">
        <w:rPr>
          <w:sz w:val="24"/>
          <w:szCs w:val="24"/>
        </w:rPr>
        <w:t>CEC</w:t>
      </w:r>
      <w:r w:rsidR="002C6011" w:rsidRPr="00013AAD">
        <w:rPr>
          <w:sz w:val="24"/>
          <w:szCs w:val="24"/>
        </w:rPr>
        <w:t>, at its sole discretion, reserves the right to cancel the pending award and fund the next highest ranked eligible project.</w:t>
      </w:r>
    </w:p>
    <w:p w14:paraId="09DB8D30" w14:textId="77777777" w:rsidR="007D60E9" w:rsidRPr="00013AAD" w:rsidRDefault="007D60E9" w:rsidP="00E26DE1">
      <w:pPr>
        <w:spacing w:after="0"/>
        <w:ind w:left="720"/>
        <w:rPr>
          <w:sz w:val="24"/>
          <w:szCs w:val="24"/>
        </w:rPr>
      </w:pPr>
    </w:p>
    <w:p w14:paraId="46C4233C" w14:textId="252455D6" w:rsidR="005F08B4" w:rsidRPr="00013AAD" w:rsidRDefault="008E36A3" w:rsidP="00E26DE1">
      <w:pPr>
        <w:spacing w:after="0"/>
        <w:ind w:left="720"/>
        <w:rPr>
          <w:sz w:val="24"/>
          <w:szCs w:val="24"/>
        </w:rPr>
      </w:pPr>
      <w:r w:rsidRPr="008B4203">
        <w:rPr>
          <w:sz w:val="24"/>
          <w:szCs w:val="24"/>
        </w:rPr>
        <w:t>CEC</w:t>
      </w:r>
      <w:r w:rsidR="005F08B4" w:rsidRPr="008B4203">
        <w:rPr>
          <w:sz w:val="24"/>
          <w:szCs w:val="24"/>
        </w:rPr>
        <w:t xml:space="preserve"> must formally approve all proposed grant awards. </w:t>
      </w:r>
    </w:p>
    <w:p w14:paraId="6D88827F" w14:textId="77777777" w:rsidR="007D60E9" w:rsidRPr="00013AAD" w:rsidRDefault="007D60E9" w:rsidP="00E26DE1">
      <w:pPr>
        <w:spacing w:after="0"/>
        <w:ind w:left="720"/>
        <w:rPr>
          <w:i/>
          <w:sz w:val="24"/>
          <w:szCs w:val="24"/>
        </w:rPr>
      </w:pPr>
    </w:p>
    <w:p w14:paraId="290329D7" w14:textId="55836E9C" w:rsidR="002C6011" w:rsidRPr="00013AAD" w:rsidRDefault="002C6011" w:rsidP="00E26DE1">
      <w:pPr>
        <w:spacing w:after="0"/>
        <w:ind w:left="720"/>
        <w:rPr>
          <w:sz w:val="24"/>
          <w:szCs w:val="24"/>
        </w:rPr>
      </w:pPr>
      <w:r w:rsidRPr="00DC2C57">
        <w:rPr>
          <w:sz w:val="24"/>
          <w:szCs w:val="24"/>
        </w:rPr>
        <w:t xml:space="preserve">Public agencies that receive funding under this solicitation must provide an authorizing resolution approved by their governing authority to enter into an </w:t>
      </w:r>
      <w:r w:rsidR="00287BC0" w:rsidRPr="00DC2C57">
        <w:rPr>
          <w:sz w:val="24"/>
          <w:szCs w:val="24"/>
        </w:rPr>
        <w:t>agreement</w:t>
      </w:r>
      <w:r w:rsidRPr="00DC2C57">
        <w:rPr>
          <w:sz w:val="24"/>
          <w:szCs w:val="24"/>
        </w:rPr>
        <w:t xml:space="preserve"> with </w:t>
      </w:r>
      <w:r w:rsidR="004F0477" w:rsidRPr="00DC2C57">
        <w:rPr>
          <w:sz w:val="24"/>
          <w:szCs w:val="24"/>
        </w:rPr>
        <w:t xml:space="preserve">CEC </w:t>
      </w:r>
      <w:r w:rsidRPr="00DC2C57">
        <w:rPr>
          <w:sz w:val="24"/>
          <w:szCs w:val="24"/>
        </w:rPr>
        <w:t>and designating an authorized representative to sign.</w:t>
      </w:r>
      <w:r w:rsidR="001A7440">
        <w:rPr>
          <w:sz w:val="24"/>
          <w:szCs w:val="24"/>
        </w:rPr>
        <w:t xml:space="preserve"> This resolution is required before the agreement can be executed.</w:t>
      </w:r>
    </w:p>
    <w:p w14:paraId="7968DF90" w14:textId="77777777" w:rsidR="007D60E9" w:rsidRPr="00013AAD" w:rsidRDefault="007D60E9" w:rsidP="00E26DE1">
      <w:pPr>
        <w:spacing w:after="0"/>
        <w:ind w:left="720"/>
        <w:rPr>
          <w:i/>
          <w:sz w:val="24"/>
          <w:szCs w:val="24"/>
        </w:rPr>
      </w:pPr>
    </w:p>
    <w:p w14:paraId="47559BEF" w14:textId="1D0F79A2" w:rsidR="002C6011" w:rsidRPr="00013AAD" w:rsidRDefault="004F0477" w:rsidP="00E26DE1">
      <w:pPr>
        <w:spacing w:after="0"/>
        <w:ind w:left="720"/>
        <w:rPr>
          <w:sz w:val="24"/>
          <w:szCs w:val="24"/>
        </w:rPr>
      </w:pPr>
      <w:r w:rsidRPr="00013AAD">
        <w:rPr>
          <w:sz w:val="24"/>
          <w:szCs w:val="24"/>
        </w:rPr>
        <w:t>CEC</w:t>
      </w:r>
      <w:r w:rsidR="002C6011" w:rsidRPr="00013AAD">
        <w:rPr>
          <w:sz w:val="24"/>
          <w:szCs w:val="24"/>
        </w:rPr>
        <w:t xml:space="preserve"> will send the approved </w:t>
      </w:r>
      <w:r w:rsidR="00287BC0" w:rsidRPr="00013AAD">
        <w:rPr>
          <w:sz w:val="24"/>
          <w:szCs w:val="24"/>
        </w:rPr>
        <w:t>agreement</w:t>
      </w:r>
      <w:r w:rsidR="002C6011" w:rsidRPr="00013AAD">
        <w:rPr>
          <w:sz w:val="24"/>
          <w:szCs w:val="24"/>
        </w:rPr>
        <w:t xml:space="preserve">, including the </w:t>
      </w:r>
      <w:r w:rsidR="00F83761">
        <w:rPr>
          <w:sz w:val="24"/>
          <w:szCs w:val="24"/>
        </w:rPr>
        <w:t>standard</w:t>
      </w:r>
      <w:r w:rsidR="002C6011" w:rsidRPr="00013AAD">
        <w:rPr>
          <w:sz w:val="24"/>
          <w:szCs w:val="24"/>
        </w:rPr>
        <w:t xml:space="preserve"> </w:t>
      </w:r>
      <w:r w:rsidR="0066563A">
        <w:rPr>
          <w:sz w:val="24"/>
          <w:szCs w:val="24"/>
        </w:rPr>
        <w:t>t</w:t>
      </w:r>
      <w:r w:rsidR="002C6011" w:rsidRPr="00013AAD">
        <w:rPr>
          <w:sz w:val="24"/>
          <w:szCs w:val="24"/>
        </w:rPr>
        <w:t xml:space="preserve">erms and </w:t>
      </w:r>
      <w:r w:rsidR="0066563A">
        <w:rPr>
          <w:sz w:val="24"/>
          <w:szCs w:val="24"/>
        </w:rPr>
        <w:t>c</w:t>
      </w:r>
      <w:r w:rsidR="002C6011" w:rsidRPr="00013AAD">
        <w:rPr>
          <w:sz w:val="24"/>
          <w:szCs w:val="24"/>
        </w:rPr>
        <w:t>onditions</w:t>
      </w:r>
      <w:r w:rsidR="00491C7C" w:rsidRPr="00013AAD">
        <w:rPr>
          <w:sz w:val="24"/>
          <w:szCs w:val="24"/>
        </w:rPr>
        <w:t xml:space="preserve"> </w:t>
      </w:r>
      <w:r w:rsidR="002C6011" w:rsidRPr="00013AAD">
        <w:rPr>
          <w:sz w:val="24"/>
          <w:szCs w:val="24"/>
        </w:rPr>
        <w:t xml:space="preserve">and any additional terms and conditions, to the grant recipient for review, approval, and signature. Once the grant recipient signs, </w:t>
      </w:r>
      <w:r w:rsidRPr="00013AAD">
        <w:rPr>
          <w:sz w:val="24"/>
          <w:szCs w:val="24"/>
        </w:rPr>
        <w:t>CEC</w:t>
      </w:r>
      <w:r w:rsidR="002C6011" w:rsidRPr="00013AAD">
        <w:rPr>
          <w:sz w:val="24"/>
          <w:szCs w:val="24"/>
        </w:rPr>
        <w:t xml:space="preserve"> will fully execute the </w:t>
      </w:r>
      <w:r w:rsidR="00287BC0" w:rsidRPr="00013AAD">
        <w:rPr>
          <w:sz w:val="24"/>
          <w:szCs w:val="24"/>
        </w:rPr>
        <w:t>agreement</w:t>
      </w:r>
      <w:r w:rsidR="002C6011" w:rsidRPr="00013AAD">
        <w:rPr>
          <w:sz w:val="24"/>
          <w:szCs w:val="24"/>
        </w:rPr>
        <w:t xml:space="preserve">. </w:t>
      </w:r>
      <w:r w:rsidR="002C6011" w:rsidRPr="00AE002E">
        <w:rPr>
          <w:sz w:val="24"/>
          <w:szCs w:val="24"/>
        </w:rPr>
        <w:t xml:space="preserve">Recipients are approved to begin the project only after full execution of the </w:t>
      </w:r>
      <w:r w:rsidR="00287BC0" w:rsidRPr="00AE002E">
        <w:rPr>
          <w:sz w:val="24"/>
          <w:szCs w:val="24"/>
        </w:rPr>
        <w:t>agreement</w:t>
      </w:r>
      <w:r w:rsidR="002C6011" w:rsidRPr="00AE002E">
        <w:rPr>
          <w:sz w:val="24"/>
          <w:szCs w:val="24"/>
        </w:rPr>
        <w:t>.</w:t>
      </w:r>
    </w:p>
    <w:p w14:paraId="3A4C0D25" w14:textId="77777777" w:rsidR="007D60E9" w:rsidRPr="00013AAD" w:rsidRDefault="007D60E9" w:rsidP="00E04486">
      <w:pPr>
        <w:spacing w:after="0"/>
        <w:rPr>
          <w:sz w:val="24"/>
          <w:szCs w:val="24"/>
        </w:rPr>
      </w:pPr>
    </w:p>
    <w:p w14:paraId="12A11ECF" w14:textId="77777777" w:rsidR="00936E17" w:rsidRPr="00050087" w:rsidRDefault="00936E17" w:rsidP="00EE2BB6">
      <w:pPr>
        <w:pStyle w:val="Heading2"/>
        <w:keepNext w:val="0"/>
        <w:numPr>
          <w:ilvl w:val="0"/>
          <w:numId w:val="14"/>
        </w:numPr>
        <w:spacing w:before="0" w:after="0"/>
        <w:ind w:hanging="720"/>
      </w:pPr>
      <w:bookmarkStart w:id="117" w:name="_Toc152661867"/>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17"/>
    </w:p>
    <w:p w14:paraId="4A27A0EC" w14:textId="7F2966CF" w:rsidR="00936E17" w:rsidRPr="00013AAD" w:rsidRDefault="00936E17" w:rsidP="00E26DE1">
      <w:pPr>
        <w:spacing w:after="0"/>
        <w:ind w:left="720"/>
        <w:rPr>
          <w:sz w:val="24"/>
          <w:szCs w:val="24"/>
        </w:rPr>
      </w:pPr>
      <w:r w:rsidRPr="00AE002E">
        <w:rPr>
          <w:sz w:val="24"/>
          <w:szCs w:val="24"/>
        </w:rPr>
        <w:t xml:space="preserve">No agreement between </w:t>
      </w:r>
      <w:r w:rsidR="004F0477" w:rsidRPr="00AE002E">
        <w:rPr>
          <w:sz w:val="24"/>
          <w:szCs w:val="24"/>
        </w:rPr>
        <w:t>CEC</w:t>
      </w:r>
      <w:r w:rsidRPr="00AE002E">
        <w:rPr>
          <w:sz w:val="24"/>
          <w:szCs w:val="24"/>
        </w:rPr>
        <w:t xml:space="preserve"> and </w:t>
      </w:r>
      <w:r w:rsidR="000E5C24" w:rsidRPr="00AE002E">
        <w:rPr>
          <w:sz w:val="24"/>
          <w:szCs w:val="24"/>
        </w:rPr>
        <w:t>an</w:t>
      </w:r>
      <w:r w:rsidRPr="00AE002E">
        <w:rPr>
          <w:sz w:val="24"/>
          <w:szCs w:val="24"/>
        </w:rPr>
        <w:t xml:space="preserve"> </w:t>
      </w:r>
      <w:r w:rsidR="00C77E3F" w:rsidRPr="00AE002E">
        <w:rPr>
          <w:sz w:val="24"/>
          <w:szCs w:val="24"/>
        </w:rPr>
        <w:t>A</w:t>
      </w:r>
      <w:r w:rsidR="00403F6F" w:rsidRPr="00AE002E">
        <w:rPr>
          <w:sz w:val="24"/>
          <w:szCs w:val="24"/>
        </w:rPr>
        <w:t>pplicant</w:t>
      </w:r>
      <w:r w:rsidRPr="00AE002E">
        <w:rPr>
          <w:sz w:val="24"/>
          <w:szCs w:val="24"/>
        </w:rPr>
        <w:t xml:space="preserve"> is in effect until the </w:t>
      </w:r>
      <w:r w:rsidR="00F24939" w:rsidRPr="00AE002E">
        <w:rPr>
          <w:sz w:val="24"/>
          <w:szCs w:val="24"/>
        </w:rPr>
        <w:t>agreement</w:t>
      </w:r>
      <w:r w:rsidRPr="00AE002E">
        <w:rPr>
          <w:sz w:val="24"/>
          <w:szCs w:val="24"/>
        </w:rPr>
        <w:t xml:space="preserve"> is approved at </w:t>
      </w:r>
      <w:r w:rsidR="004F0477" w:rsidRPr="00AE002E">
        <w:rPr>
          <w:sz w:val="24"/>
          <w:szCs w:val="24"/>
        </w:rPr>
        <w:t>a CEC</w:t>
      </w:r>
      <w:r w:rsidRPr="00AE002E">
        <w:rPr>
          <w:sz w:val="24"/>
          <w:szCs w:val="24"/>
        </w:rPr>
        <w:t xml:space="preserve"> Business Meeting, and </w:t>
      </w:r>
      <w:r w:rsidR="0077174E" w:rsidRPr="00AE002E">
        <w:rPr>
          <w:sz w:val="24"/>
          <w:szCs w:val="24"/>
        </w:rPr>
        <w:t xml:space="preserve">the agreement is </w:t>
      </w:r>
      <w:r w:rsidR="00302A05" w:rsidRPr="00AE002E">
        <w:rPr>
          <w:sz w:val="24"/>
          <w:szCs w:val="24"/>
        </w:rPr>
        <w:t>signed</w:t>
      </w:r>
      <w:r w:rsidRPr="00AE002E">
        <w:rPr>
          <w:sz w:val="24"/>
          <w:szCs w:val="24"/>
        </w:rPr>
        <w:t xml:space="preserve"> by</w:t>
      </w:r>
      <w:r w:rsidR="000E5C24" w:rsidRPr="00AE002E">
        <w:rPr>
          <w:sz w:val="24"/>
          <w:szCs w:val="24"/>
        </w:rPr>
        <w:t xml:space="preserve"> both the grant recipient and</w:t>
      </w:r>
      <w:r w:rsidRPr="00AE002E">
        <w:rPr>
          <w:sz w:val="24"/>
          <w:szCs w:val="24"/>
        </w:rPr>
        <w:t xml:space="preserve"> the </w:t>
      </w:r>
      <w:r w:rsidR="004F0477" w:rsidRPr="00AE002E">
        <w:rPr>
          <w:sz w:val="24"/>
          <w:szCs w:val="24"/>
        </w:rPr>
        <w:t>CEC</w:t>
      </w:r>
      <w:r w:rsidR="007D60E9" w:rsidRPr="00AE002E">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rsidP="00EE2BB6">
      <w:pPr>
        <w:pStyle w:val="Heading2"/>
        <w:numPr>
          <w:ilvl w:val="0"/>
          <w:numId w:val="14"/>
        </w:numPr>
        <w:spacing w:before="0" w:after="0"/>
        <w:ind w:hanging="720"/>
        <w:rPr>
          <w:lang w:val="en-US"/>
        </w:rPr>
      </w:pPr>
      <w:bookmarkStart w:id="118" w:name="_Toc152661868"/>
      <w:r>
        <w:rPr>
          <w:lang w:val="en-US"/>
        </w:rPr>
        <w:t>Executive Order N-6-22 – Russia Sanctions</w:t>
      </w:r>
      <w:bookmarkEnd w:id="118"/>
    </w:p>
    <w:p w14:paraId="0C980A88" w14:textId="04226989" w:rsidR="00202941" w:rsidRPr="00202941" w:rsidRDefault="00202941" w:rsidP="00541029">
      <w:pPr>
        <w:keepNext/>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sectPr w:rsidR="00202941" w:rsidRPr="00202941"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2BCD" w14:textId="77777777" w:rsidR="00F30E1D" w:rsidRDefault="00F30E1D">
      <w:r>
        <w:separator/>
      </w:r>
    </w:p>
  </w:endnote>
  <w:endnote w:type="continuationSeparator" w:id="0">
    <w:p w14:paraId="721915EE" w14:textId="77777777" w:rsidR="00F30E1D" w:rsidRDefault="00F30E1D">
      <w:r>
        <w:continuationSeparator/>
      </w:r>
    </w:p>
  </w:endnote>
  <w:endnote w:type="continuationNotice" w:id="1">
    <w:p w14:paraId="7665B6FD" w14:textId="77777777" w:rsidR="00F30E1D" w:rsidRDefault="00F30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C94" w14:textId="50AAA9E9"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w:t>
    </w:r>
    <w:r w:rsidRPr="005C6FA4">
      <w:rPr>
        <w:sz w:val="20"/>
      </w:rPr>
      <w:t>O-</w:t>
    </w:r>
    <w:r w:rsidR="00DD22B1" w:rsidRPr="005C6FA4">
      <w:rPr>
        <w:sz w:val="20"/>
      </w:rPr>
      <w:t>23</w:t>
    </w:r>
    <w:r w:rsidRPr="005C6FA4">
      <w:rPr>
        <w:sz w:val="20"/>
      </w:rPr>
      <w:t>-</w:t>
    </w:r>
    <w:r w:rsidR="005C6FA4" w:rsidRPr="005C6FA4">
      <w:rPr>
        <w:sz w:val="20"/>
      </w:rPr>
      <w:t>401</w:t>
    </w:r>
    <w:r w:rsidR="00146CD6" w:rsidRPr="00146CD6">
      <w:rPr>
        <w:b/>
        <w:bCs/>
        <w:sz w:val="20"/>
        <w:u w:val="single"/>
      </w:rPr>
      <w:t>-01</w:t>
    </w:r>
  </w:p>
  <w:p w14:paraId="02A8E0B9" w14:textId="2767F1A2" w:rsidR="0045255C" w:rsidRDefault="00146CD6" w:rsidP="00167811">
    <w:pPr>
      <w:pStyle w:val="Footer"/>
      <w:tabs>
        <w:tab w:val="clear" w:pos="4320"/>
        <w:tab w:val="clear" w:pos="8640"/>
        <w:tab w:val="center" w:pos="4680"/>
        <w:tab w:val="right" w:pos="9360"/>
      </w:tabs>
      <w:spacing w:after="0"/>
      <w:rPr>
        <w:noProof/>
        <w:sz w:val="20"/>
      </w:rPr>
    </w:pPr>
    <w:r>
      <w:rPr>
        <w:sz w:val="20"/>
      </w:rPr>
      <w:t>[</w:t>
    </w:r>
    <w:r w:rsidR="00D35B18" w:rsidRPr="00146CD6">
      <w:rPr>
        <w:strike/>
        <w:sz w:val="20"/>
      </w:rPr>
      <w:t>Dec</w:t>
    </w:r>
    <w:r w:rsidR="000E2381" w:rsidRPr="00146CD6">
      <w:rPr>
        <w:strike/>
        <w:sz w:val="20"/>
      </w:rPr>
      <w:t>ember</w:t>
    </w:r>
    <w:r w:rsidR="00DD22B1" w:rsidRPr="00146CD6">
      <w:rPr>
        <w:strike/>
        <w:sz w:val="20"/>
      </w:rPr>
      <w:t xml:space="preserve"> 2023</w:t>
    </w:r>
    <w:r>
      <w:rPr>
        <w:sz w:val="20"/>
      </w:rPr>
      <w:t>]</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291C13">
      <w:rPr>
        <w:noProof/>
        <w:sz w:val="20"/>
      </w:rPr>
      <w:t>Bulk Grid Assets</w:t>
    </w:r>
  </w:p>
  <w:p w14:paraId="23C1BC5A" w14:textId="2356A017" w:rsidR="0045255C" w:rsidRPr="00146CD6" w:rsidRDefault="00146CD6" w:rsidP="00146CD6">
    <w:pPr>
      <w:pStyle w:val="Footer"/>
      <w:tabs>
        <w:tab w:val="clear" w:pos="4320"/>
        <w:tab w:val="clear" w:pos="8640"/>
        <w:tab w:val="center" w:pos="4680"/>
        <w:tab w:val="right" w:pos="9360"/>
      </w:tabs>
      <w:spacing w:after="0"/>
      <w:rPr>
        <w:b/>
        <w:bCs/>
        <w:sz w:val="20"/>
        <w:u w:val="single"/>
      </w:rPr>
    </w:pPr>
    <w:r w:rsidRPr="00146CD6">
      <w:rPr>
        <w:b/>
        <w:bCs/>
        <w:sz w:val="20"/>
        <w:u w:val="single"/>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2BAA" w14:textId="3FADF1F7" w:rsidR="0045255C" w:rsidRPr="00225149" w:rsidRDefault="0045255C" w:rsidP="00840D3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6BFE" w14:textId="77777777" w:rsidR="00F30E1D" w:rsidRDefault="00F30E1D">
      <w:r>
        <w:separator/>
      </w:r>
    </w:p>
  </w:footnote>
  <w:footnote w:type="continuationSeparator" w:id="0">
    <w:p w14:paraId="18D75475" w14:textId="77777777" w:rsidR="00F30E1D" w:rsidRDefault="00F30E1D">
      <w:r>
        <w:continuationSeparator/>
      </w:r>
    </w:p>
  </w:footnote>
  <w:footnote w:type="continuationNotice" w:id="1">
    <w:p w14:paraId="179796C6" w14:textId="77777777" w:rsidR="00F30E1D" w:rsidRDefault="00F30E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29"/>
    <w:multiLevelType w:val="hybridMultilevel"/>
    <w:tmpl w:val="D88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119F3"/>
    <w:multiLevelType w:val="hybridMultilevel"/>
    <w:tmpl w:val="7092FF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6CD11CA"/>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083C0967"/>
    <w:multiLevelType w:val="hybridMultilevel"/>
    <w:tmpl w:val="1F6E12D2"/>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FBF4966"/>
    <w:multiLevelType w:val="hybridMultilevel"/>
    <w:tmpl w:val="678A84F0"/>
    <w:lvl w:ilvl="0" w:tplc="A10CC792">
      <w:start w:val="1"/>
      <w:numFmt w:val="lowerLetter"/>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F245EC"/>
    <w:multiLevelType w:val="hybridMultilevel"/>
    <w:tmpl w:val="4D88B7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53B1A71"/>
    <w:multiLevelType w:val="hybridMultilevel"/>
    <w:tmpl w:val="0C4E88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F53A7"/>
    <w:multiLevelType w:val="hybridMultilevel"/>
    <w:tmpl w:val="00E6E438"/>
    <w:lvl w:ilvl="0" w:tplc="A10CC792">
      <w:start w:val="1"/>
      <w:numFmt w:val="lowerLetter"/>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6569A5"/>
    <w:multiLevelType w:val="hybridMultilevel"/>
    <w:tmpl w:val="188C150E"/>
    <w:lvl w:ilvl="0" w:tplc="2130B194">
      <w:start w:val="1"/>
      <w:numFmt w:val="lowerLetter"/>
      <w:lvlText w:val="%1."/>
      <w:lvlJc w:val="left"/>
      <w:pPr>
        <w:ind w:left="3600" w:hanging="360"/>
      </w:pPr>
      <w:rPr>
        <w:b w:val="0"/>
      </w:rPr>
    </w:lvl>
    <w:lvl w:ilvl="1" w:tplc="04090001">
      <w:start w:val="1"/>
      <w:numFmt w:val="bullet"/>
      <w:lvlText w:val=""/>
      <w:lvlJc w:val="left"/>
      <w:pPr>
        <w:ind w:left="4320" w:hanging="360"/>
      </w:pPr>
      <w:rPr>
        <w:rFonts w:ascii="Symbol" w:hAnsi="Symbol" w:hint="default"/>
      </w:rPr>
    </w:lvl>
    <w:lvl w:ilvl="2" w:tplc="04090015">
      <w:start w:val="1"/>
      <w:numFmt w:val="upperLetter"/>
      <w:lvlText w:val="%3."/>
      <w:lvlJc w:val="left"/>
      <w:pPr>
        <w:ind w:left="4410" w:hanging="360"/>
      </w:pPr>
      <w:rPr>
        <w:rFonts w:hint="default"/>
      </w:rPr>
    </w:lvl>
    <w:lvl w:ilvl="3" w:tplc="04090001">
      <w:start w:val="1"/>
      <w:numFmt w:val="bullet"/>
      <w:lvlText w:val=""/>
      <w:lvlJc w:val="left"/>
      <w:pPr>
        <w:ind w:left="5760" w:hanging="360"/>
      </w:pPr>
      <w:rPr>
        <w:rFonts w:ascii="Symbol" w:hAnsi="Symbol"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1145F39"/>
    <w:multiLevelType w:val="hybridMultilevel"/>
    <w:tmpl w:val="DF14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AF5626F"/>
    <w:multiLevelType w:val="hybridMultilevel"/>
    <w:tmpl w:val="08B4369A"/>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B152EC3"/>
    <w:multiLevelType w:val="hybridMultilevel"/>
    <w:tmpl w:val="7DAA4C0A"/>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C6E53C1"/>
    <w:multiLevelType w:val="hybridMultilevel"/>
    <w:tmpl w:val="F45C20C0"/>
    <w:lvl w:ilvl="0" w:tplc="9BCA21F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595A0C"/>
    <w:multiLevelType w:val="hybridMultilevel"/>
    <w:tmpl w:val="79D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E46F4"/>
    <w:multiLevelType w:val="hybridMultilevel"/>
    <w:tmpl w:val="A69C6298"/>
    <w:lvl w:ilvl="0" w:tplc="AFFCD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AE30549"/>
    <w:multiLevelType w:val="hybridMultilevel"/>
    <w:tmpl w:val="8648D802"/>
    <w:lvl w:ilvl="0" w:tplc="5008C3F8">
      <w:start w:val="13"/>
      <w:numFmt w:val="decimal"/>
      <w:lvlText w:val="%1."/>
      <w:lvlJc w:val="left"/>
      <w:pPr>
        <w:ind w:left="108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0"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D1D52"/>
    <w:multiLevelType w:val="hybridMultilevel"/>
    <w:tmpl w:val="044E7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51B8F"/>
    <w:multiLevelType w:val="hybridMultilevel"/>
    <w:tmpl w:val="D244F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6260C7"/>
    <w:multiLevelType w:val="hybridMultilevel"/>
    <w:tmpl w:val="00703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7623AA3"/>
    <w:multiLevelType w:val="hybridMultilevel"/>
    <w:tmpl w:val="62B64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B1383"/>
    <w:multiLevelType w:val="hybridMultilevel"/>
    <w:tmpl w:val="6310E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3493">
    <w:abstractNumId w:val="4"/>
  </w:num>
  <w:num w:numId="2" w16cid:durableId="2122607636">
    <w:abstractNumId w:val="3"/>
  </w:num>
  <w:num w:numId="3" w16cid:durableId="1998533545">
    <w:abstractNumId w:val="37"/>
  </w:num>
  <w:num w:numId="4" w16cid:durableId="1928027955">
    <w:abstractNumId w:val="31"/>
  </w:num>
  <w:num w:numId="5" w16cid:durableId="1374960280">
    <w:abstractNumId w:val="17"/>
  </w:num>
  <w:num w:numId="6" w16cid:durableId="101536201">
    <w:abstractNumId w:val="43"/>
  </w:num>
  <w:num w:numId="7" w16cid:durableId="314337568">
    <w:abstractNumId w:val="11"/>
  </w:num>
  <w:num w:numId="8" w16cid:durableId="1432821712">
    <w:abstractNumId w:val="30"/>
  </w:num>
  <w:num w:numId="9" w16cid:durableId="2781295">
    <w:abstractNumId w:val="36"/>
  </w:num>
  <w:num w:numId="10" w16cid:durableId="1148785204">
    <w:abstractNumId w:val="13"/>
  </w:num>
  <w:num w:numId="11" w16cid:durableId="179007202">
    <w:abstractNumId w:val="27"/>
  </w:num>
  <w:num w:numId="12" w16cid:durableId="1198589554">
    <w:abstractNumId w:val="20"/>
  </w:num>
  <w:num w:numId="13" w16cid:durableId="777069656">
    <w:abstractNumId w:val="15"/>
  </w:num>
  <w:num w:numId="14" w16cid:durableId="1011835622">
    <w:abstractNumId w:val="18"/>
  </w:num>
  <w:num w:numId="15" w16cid:durableId="36125900">
    <w:abstractNumId w:val="32"/>
  </w:num>
  <w:num w:numId="16" w16cid:durableId="2126579679">
    <w:abstractNumId w:val="7"/>
  </w:num>
  <w:num w:numId="17" w16cid:durableId="215514059">
    <w:abstractNumId w:val="28"/>
  </w:num>
  <w:num w:numId="18" w16cid:durableId="1006205520">
    <w:abstractNumId w:val="21"/>
  </w:num>
  <w:num w:numId="19" w16cid:durableId="142282475">
    <w:abstractNumId w:val="38"/>
  </w:num>
  <w:num w:numId="20" w16cid:durableId="2009555090">
    <w:abstractNumId w:val="33"/>
  </w:num>
  <w:num w:numId="21" w16cid:durableId="1656445594">
    <w:abstractNumId w:val="16"/>
  </w:num>
  <w:num w:numId="22" w16cid:durableId="22365530">
    <w:abstractNumId w:val="34"/>
  </w:num>
  <w:num w:numId="23" w16cid:durableId="1292710732">
    <w:abstractNumId w:val="2"/>
  </w:num>
  <w:num w:numId="24" w16cid:durableId="1812212499">
    <w:abstractNumId w:val="39"/>
  </w:num>
  <w:num w:numId="25" w16cid:durableId="115103972">
    <w:abstractNumId w:val="42"/>
  </w:num>
  <w:num w:numId="26" w16cid:durableId="1001202028">
    <w:abstractNumId w:val="26"/>
  </w:num>
  <w:num w:numId="27" w16cid:durableId="1553032731">
    <w:abstractNumId w:val="41"/>
  </w:num>
  <w:num w:numId="28" w16cid:durableId="1496529249">
    <w:abstractNumId w:val="0"/>
  </w:num>
  <w:num w:numId="29" w16cid:durableId="847407597">
    <w:abstractNumId w:val="44"/>
  </w:num>
  <w:num w:numId="30" w16cid:durableId="247619219">
    <w:abstractNumId w:val="35"/>
  </w:num>
  <w:num w:numId="31" w16cid:durableId="1783377652">
    <w:abstractNumId w:val="9"/>
  </w:num>
  <w:num w:numId="32" w16cid:durableId="1252858026">
    <w:abstractNumId w:val="29"/>
  </w:num>
  <w:num w:numId="33" w16cid:durableId="510531284">
    <w:abstractNumId w:val="22"/>
  </w:num>
  <w:num w:numId="34" w16cid:durableId="1570075668">
    <w:abstractNumId w:val="24"/>
  </w:num>
  <w:num w:numId="35" w16cid:durableId="1054234756">
    <w:abstractNumId w:val="14"/>
  </w:num>
  <w:num w:numId="36" w16cid:durableId="1927111792">
    <w:abstractNumId w:val="19"/>
  </w:num>
  <w:num w:numId="37" w16cid:durableId="1627664947">
    <w:abstractNumId w:val="1"/>
  </w:num>
  <w:num w:numId="38" w16cid:durableId="1505587117">
    <w:abstractNumId w:val="10"/>
  </w:num>
  <w:num w:numId="39" w16cid:durableId="888416566">
    <w:abstractNumId w:val="5"/>
  </w:num>
  <w:num w:numId="40" w16cid:durableId="335113768">
    <w:abstractNumId w:val="25"/>
  </w:num>
  <w:num w:numId="41" w16cid:durableId="2144686426">
    <w:abstractNumId w:val="8"/>
  </w:num>
  <w:num w:numId="42" w16cid:durableId="511531465">
    <w:abstractNumId w:val="23"/>
  </w:num>
  <w:num w:numId="43" w16cid:durableId="62877436">
    <w:abstractNumId w:val="12"/>
  </w:num>
  <w:num w:numId="44" w16cid:durableId="1902669561">
    <w:abstractNumId w:val="6"/>
  </w:num>
  <w:num w:numId="45" w16cid:durableId="1825975691">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065"/>
    <w:rsid w:val="0000082A"/>
    <w:rsid w:val="00000A55"/>
    <w:rsid w:val="00000B27"/>
    <w:rsid w:val="0000110C"/>
    <w:rsid w:val="0000116D"/>
    <w:rsid w:val="000015FC"/>
    <w:rsid w:val="000019A4"/>
    <w:rsid w:val="00001B2B"/>
    <w:rsid w:val="00001B46"/>
    <w:rsid w:val="00001C60"/>
    <w:rsid w:val="00001E88"/>
    <w:rsid w:val="00002028"/>
    <w:rsid w:val="000026DD"/>
    <w:rsid w:val="00002AC2"/>
    <w:rsid w:val="000032B8"/>
    <w:rsid w:val="00003753"/>
    <w:rsid w:val="00003BC0"/>
    <w:rsid w:val="00003E2A"/>
    <w:rsid w:val="00004497"/>
    <w:rsid w:val="00004CB7"/>
    <w:rsid w:val="00004F7C"/>
    <w:rsid w:val="000051DB"/>
    <w:rsid w:val="00005303"/>
    <w:rsid w:val="00005487"/>
    <w:rsid w:val="000054F8"/>
    <w:rsid w:val="00005A8F"/>
    <w:rsid w:val="00005D71"/>
    <w:rsid w:val="00005E4F"/>
    <w:rsid w:val="00005E7A"/>
    <w:rsid w:val="0000620E"/>
    <w:rsid w:val="00006352"/>
    <w:rsid w:val="0000657A"/>
    <w:rsid w:val="000067D0"/>
    <w:rsid w:val="00006BDF"/>
    <w:rsid w:val="00007414"/>
    <w:rsid w:val="0000779E"/>
    <w:rsid w:val="00007B5A"/>
    <w:rsid w:val="00007B63"/>
    <w:rsid w:val="00007C82"/>
    <w:rsid w:val="00007DB6"/>
    <w:rsid w:val="00007F7C"/>
    <w:rsid w:val="00010759"/>
    <w:rsid w:val="00010BA5"/>
    <w:rsid w:val="00010FC4"/>
    <w:rsid w:val="00011258"/>
    <w:rsid w:val="0001161C"/>
    <w:rsid w:val="0001176C"/>
    <w:rsid w:val="000124A3"/>
    <w:rsid w:val="0001276C"/>
    <w:rsid w:val="00012CDC"/>
    <w:rsid w:val="00012D3A"/>
    <w:rsid w:val="00013025"/>
    <w:rsid w:val="0001367B"/>
    <w:rsid w:val="000138D2"/>
    <w:rsid w:val="00013940"/>
    <w:rsid w:val="00013AAD"/>
    <w:rsid w:val="00013F33"/>
    <w:rsid w:val="000146FF"/>
    <w:rsid w:val="000147C5"/>
    <w:rsid w:val="00014FA5"/>
    <w:rsid w:val="00015497"/>
    <w:rsid w:val="0001599A"/>
    <w:rsid w:val="00015EBE"/>
    <w:rsid w:val="000160AE"/>
    <w:rsid w:val="000160C1"/>
    <w:rsid w:val="000161AB"/>
    <w:rsid w:val="00016303"/>
    <w:rsid w:val="000167C7"/>
    <w:rsid w:val="00017337"/>
    <w:rsid w:val="00017556"/>
    <w:rsid w:val="000176F3"/>
    <w:rsid w:val="00017AD6"/>
    <w:rsid w:val="00017BF5"/>
    <w:rsid w:val="00017F7C"/>
    <w:rsid w:val="00020025"/>
    <w:rsid w:val="00020231"/>
    <w:rsid w:val="00020361"/>
    <w:rsid w:val="000203B4"/>
    <w:rsid w:val="00020752"/>
    <w:rsid w:val="0002075C"/>
    <w:rsid w:val="00020CCA"/>
    <w:rsid w:val="00021A3C"/>
    <w:rsid w:val="00022258"/>
    <w:rsid w:val="00022914"/>
    <w:rsid w:val="00022B8D"/>
    <w:rsid w:val="00022BA6"/>
    <w:rsid w:val="00022FA9"/>
    <w:rsid w:val="0002334D"/>
    <w:rsid w:val="0002352F"/>
    <w:rsid w:val="0002354C"/>
    <w:rsid w:val="00023579"/>
    <w:rsid w:val="000235E1"/>
    <w:rsid w:val="0002392B"/>
    <w:rsid w:val="00023AE5"/>
    <w:rsid w:val="00023BBE"/>
    <w:rsid w:val="00023C17"/>
    <w:rsid w:val="0002401F"/>
    <w:rsid w:val="000241C8"/>
    <w:rsid w:val="00024C1A"/>
    <w:rsid w:val="000251A9"/>
    <w:rsid w:val="00025632"/>
    <w:rsid w:val="0002574D"/>
    <w:rsid w:val="00025DD0"/>
    <w:rsid w:val="00026197"/>
    <w:rsid w:val="0002662C"/>
    <w:rsid w:val="00026CA3"/>
    <w:rsid w:val="00026CA4"/>
    <w:rsid w:val="00026CB8"/>
    <w:rsid w:val="0002734A"/>
    <w:rsid w:val="0002770E"/>
    <w:rsid w:val="0002792A"/>
    <w:rsid w:val="000300B9"/>
    <w:rsid w:val="00030213"/>
    <w:rsid w:val="000305B0"/>
    <w:rsid w:val="00030617"/>
    <w:rsid w:val="00030895"/>
    <w:rsid w:val="000310B9"/>
    <w:rsid w:val="000312F2"/>
    <w:rsid w:val="0003180D"/>
    <w:rsid w:val="00031B9A"/>
    <w:rsid w:val="00031D6D"/>
    <w:rsid w:val="00032195"/>
    <w:rsid w:val="00032203"/>
    <w:rsid w:val="0003222E"/>
    <w:rsid w:val="00032295"/>
    <w:rsid w:val="0003286E"/>
    <w:rsid w:val="00032AC4"/>
    <w:rsid w:val="00032F16"/>
    <w:rsid w:val="00032F46"/>
    <w:rsid w:val="0003304E"/>
    <w:rsid w:val="000330E0"/>
    <w:rsid w:val="00033360"/>
    <w:rsid w:val="00033B34"/>
    <w:rsid w:val="000347EC"/>
    <w:rsid w:val="00034878"/>
    <w:rsid w:val="00034C08"/>
    <w:rsid w:val="0003521C"/>
    <w:rsid w:val="000359EB"/>
    <w:rsid w:val="00035BD3"/>
    <w:rsid w:val="000362CF"/>
    <w:rsid w:val="000365F5"/>
    <w:rsid w:val="00036645"/>
    <w:rsid w:val="0003691D"/>
    <w:rsid w:val="00036D3D"/>
    <w:rsid w:val="0003715F"/>
    <w:rsid w:val="00037199"/>
    <w:rsid w:val="00037522"/>
    <w:rsid w:val="00037D86"/>
    <w:rsid w:val="00037D99"/>
    <w:rsid w:val="00040319"/>
    <w:rsid w:val="000404C3"/>
    <w:rsid w:val="0004055B"/>
    <w:rsid w:val="00040B75"/>
    <w:rsid w:val="0004113E"/>
    <w:rsid w:val="000418F9"/>
    <w:rsid w:val="00041C7D"/>
    <w:rsid w:val="00041EEA"/>
    <w:rsid w:val="00042372"/>
    <w:rsid w:val="000425D8"/>
    <w:rsid w:val="00043115"/>
    <w:rsid w:val="000437FA"/>
    <w:rsid w:val="00044292"/>
    <w:rsid w:val="00044402"/>
    <w:rsid w:val="00044773"/>
    <w:rsid w:val="000447F1"/>
    <w:rsid w:val="00044BBC"/>
    <w:rsid w:val="00045162"/>
    <w:rsid w:val="0004546A"/>
    <w:rsid w:val="0004549A"/>
    <w:rsid w:val="00045C44"/>
    <w:rsid w:val="00046121"/>
    <w:rsid w:val="00046395"/>
    <w:rsid w:val="0004644A"/>
    <w:rsid w:val="000475F7"/>
    <w:rsid w:val="00047A8C"/>
    <w:rsid w:val="00047C68"/>
    <w:rsid w:val="00047DF9"/>
    <w:rsid w:val="00047E93"/>
    <w:rsid w:val="00050087"/>
    <w:rsid w:val="00050946"/>
    <w:rsid w:val="00050A62"/>
    <w:rsid w:val="00051017"/>
    <w:rsid w:val="000518CF"/>
    <w:rsid w:val="000525AF"/>
    <w:rsid w:val="00052932"/>
    <w:rsid w:val="00052A64"/>
    <w:rsid w:val="00052B4F"/>
    <w:rsid w:val="00052E3D"/>
    <w:rsid w:val="00053547"/>
    <w:rsid w:val="000536F6"/>
    <w:rsid w:val="00053F32"/>
    <w:rsid w:val="00054588"/>
    <w:rsid w:val="00054658"/>
    <w:rsid w:val="00054CB1"/>
    <w:rsid w:val="00054FDB"/>
    <w:rsid w:val="00055197"/>
    <w:rsid w:val="00055531"/>
    <w:rsid w:val="00055690"/>
    <w:rsid w:val="00055AAC"/>
    <w:rsid w:val="000560A1"/>
    <w:rsid w:val="0005644B"/>
    <w:rsid w:val="0005685A"/>
    <w:rsid w:val="000569D0"/>
    <w:rsid w:val="000572D8"/>
    <w:rsid w:val="00057527"/>
    <w:rsid w:val="000576AE"/>
    <w:rsid w:val="00057768"/>
    <w:rsid w:val="00057984"/>
    <w:rsid w:val="000579C6"/>
    <w:rsid w:val="00057FA4"/>
    <w:rsid w:val="0006008D"/>
    <w:rsid w:val="000604DB"/>
    <w:rsid w:val="000605BB"/>
    <w:rsid w:val="000607EA"/>
    <w:rsid w:val="00060A41"/>
    <w:rsid w:val="00060E2C"/>
    <w:rsid w:val="000612CE"/>
    <w:rsid w:val="00061606"/>
    <w:rsid w:val="0006179C"/>
    <w:rsid w:val="00061BC7"/>
    <w:rsid w:val="00061BE3"/>
    <w:rsid w:val="00061D76"/>
    <w:rsid w:val="00061E01"/>
    <w:rsid w:val="00061E4D"/>
    <w:rsid w:val="0006256F"/>
    <w:rsid w:val="00062F68"/>
    <w:rsid w:val="00063A04"/>
    <w:rsid w:val="00063B1B"/>
    <w:rsid w:val="0006422B"/>
    <w:rsid w:val="0006433C"/>
    <w:rsid w:val="00064431"/>
    <w:rsid w:val="000644C1"/>
    <w:rsid w:val="00064B52"/>
    <w:rsid w:val="00064E3B"/>
    <w:rsid w:val="00065492"/>
    <w:rsid w:val="00065B61"/>
    <w:rsid w:val="00065BDD"/>
    <w:rsid w:val="0006647E"/>
    <w:rsid w:val="000664B2"/>
    <w:rsid w:val="00066675"/>
    <w:rsid w:val="000668D6"/>
    <w:rsid w:val="000669BF"/>
    <w:rsid w:val="00066B36"/>
    <w:rsid w:val="00066FDB"/>
    <w:rsid w:val="00067092"/>
    <w:rsid w:val="00067591"/>
    <w:rsid w:val="00070221"/>
    <w:rsid w:val="000703FB"/>
    <w:rsid w:val="000709AE"/>
    <w:rsid w:val="00070A17"/>
    <w:rsid w:val="00070D19"/>
    <w:rsid w:val="00070D84"/>
    <w:rsid w:val="00070DE6"/>
    <w:rsid w:val="00070EEF"/>
    <w:rsid w:val="00071251"/>
    <w:rsid w:val="0007164C"/>
    <w:rsid w:val="0007189A"/>
    <w:rsid w:val="00071A72"/>
    <w:rsid w:val="00071B6F"/>
    <w:rsid w:val="00071E30"/>
    <w:rsid w:val="00071E3D"/>
    <w:rsid w:val="00072859"/>
    <w:rsid w:val="00072901"/>
    <w:rsid w:val="00072B52"/>
    <w:rsid w:val="00072BAB"/>
    <w:rsid w:val="00072F7A"/>
    <w:rsid w:val="00073440"/>
    <w:rsid w:val="000736DE"/>
    <w:rsid w:val="00073809"/>
    <w:rsid w:val="00074572"/>
    <w:rsid w:val="00074784"/>
    <w:rsid w:val="00074D05"/>
    <w:rsid w:val="000754C9"/>
    <w:rsid w:val="0007570D"/>
    <w:rsid w:val="00075ADE"/>
    <w:rsid w:val="00075DE2"/>
    <w:rsid w:val="000762E8"/>
    <w:rsid w:val="000765FF"/>
    <w:rsid w:val="00076A26"/>
    <w:rsid w:val="00076CD0"/>
    <w:rsid w:val="000770D1"/>
    <w:rsid w:val="000772C4"/>
    <w:rsid w:val="0007740A"/>
    <w:rsid w:val="00077D9E"/>
    <w:rsid w:val="00077DB7"/>
    <w:rsid w:val="00077DFE"/>
    <w:rsid w:val="00080422"/>
    <w:rsid w:val="0008088E"/>
    <w:rsid w:val="00080984"/>
    <w:rsid w:val="00080A2D"/>
    <w:rsid w:val="00080D3D"/>
    <w:rsid w:val="00081177"/>
    <w:rsid w:val="00081451"/>
    <w:rsid w:val="00081692"/>
    <w:rsid w:val="000819A5"/>
    <w:rsid w:val="00081FAE"/>
    <w:rsid w:val="000820E0"/>
    <w:rsid w:val="00082155"/>
    <w:rsid w:val="00082467"/>
    <w:rsid w:val="000829F3"/>
    <w:rsid w:val="00082B84"/>
    <w:rsid w:val="00082E4C"/>
    <w:rsid w:val="0008315E"/>
    <w:rsid w:val="00083382"/>
    <w:rsid w:val="00083522"/>
    <w:rsid w:val="000836C7"/>
    <w:rsid w:val="000836F2"/>
    <w:rsid w:val="00083D0F"/>
    <w:rsid w:val="0008427D"/>
    <w:rsid w:val="0008440A"/>
    <w:rsid w:val="000844B5"/>
    <w:rsid w:val="00084BDE"/>
    <w:rsid w:val="00084CAD"/>
    <w:rsid w:val="00084CD8"/>
    <w:rsid w:val="00085111"/>
    <w:rsid w:val="000851EF"/>
    <w:rsid w:val="00085407"/>
    <w:rsid w:val="00085446"/>
    <w:rsid w:val="000859A9"/>
    <w:rsid w:val="00085B94"/>
    <w:rsid w:val="00085C58"/>
    <w:rsid w:val="00086390"/>
    <w:rsid w:val="000865B7"/>
    <w:rsid w:val="000866BD"/>
    <w:rsid w:val="00086763"/>
    <w:rsid w:val="00086769"/>
    <w:rsid w:val="0008678A"/>
    <w:rsid w:val="000868B0"/>
    <w:rsid w:val="00086A9A"/>
    <w:rsid w:val="00086B49"/>
    <w:rsid w:val="00086F3F"/>
    <w:rsid w:val="00087173"/>
    <w:rsid w:val="0008756F"/>
    <w:rsid w:val="00087683"/>
    <w:rsid w:val="000876A8"/>
    <w:rsid w:val="0009026F"/>
    <w:rsid w:val="000903AA"/>
    <w:rsid w:val="00090404"/>
    <w:rsid w:val="00090494"/>
    <w:rsid w:val="00090A17"/>
    <w:rsid w:val="00090F1B"/>
    <w:rsid w:val="00091272"/>
    <w:rsid w:val="000917AD"/>
    <w:rsid w:val="00091A49"/>
    <w:rsid w:val="00092174"/>
    <w:rsid w:val="0009235A"/>
    <w:rsid w:val="00092637"/>
    <w:rsid w:val="0009279B"/>
    <w:rsid w:val="000927AD"/>
    <w:rsid w:val="00092995"/>
    <w:rsid w:val="000933FC"/>
    <w:rsid w:val="000935AF"/>
    <w:rsid w:val="000936DB"/>
    <w:rsid w:val="00093F42"/>
    <w:rsid w:val="000940F4"/>
    <w:rsid w:val="00094296"/>
    <w:rsid w:val="0009489F"/>
    <w:rsid w:val="00094934"/>
    <w:rsid w:val="00095354"/>
    <w:rsid w:val="00095833"/>
    <w:rsid w:val="000963EA"/>
    <w:rsid w:val="0009649A"/>
    <w:rsid w:val="0009649B"/>
    <w:rsid w:val="000965C0"/>
    <w:rsid w:val="00096B4B"/>
    <w:rsid w:val="000970BE"/>
    <w:rsid w:val="000974E7"/>
    <w:rsid w:val="00097CB1"/>
    <w:rsid w:val="000A03C6"/>
    <w:rsid w:val="000A0AF7"/>
    <w:rsid w:val="000A11FC"/>
    <w:rsid w:val="000A13F2"/>
    <w:rsid w:val="000A1509"/>
    <w:rsid w:val="000A159A"/>
    <w:rsid w:val="000A223E"/>
    <w:rsid w:val="000A252F"/>
    <w:rsid w:val="000A274B"/>
    <w:rsid w:val="000A280B"/>
    <w:rsid w:val="000A30E4"/>
    <w:rsid w:val="000A3344"/>
    <w:rsid w:val="000A348D"/>
    <w:rsid w:val="000A3A25"/>
    <w:rsid w:val="000A3CC9"/>
    <w:rsid w:val="000A44AA"/>
    <w:rsid w:val="000A48E4"/>
    <w:rsid w:val="000A4964"/>
    <w:rsid w:val="000A4D7F"/>
    <w:rsid w:val="000A52EE"/>
    <w:rsid w:val="000A551C"/>
    <w:rsid w:val="000A585B"/>
    <w:rsid w:val="000A60CF"/>
    <w:rsid w:val="000A63CB"/>
    <w:rsid w:val="000A644C"/>
    <w:rsid w:val="000A65E7"/>
    <w:rsid w:val="000A6C85"/>
    <w:rsid w:val="000A73DF"/>
    <w:rsid w:val="000A7541"/>
    <w:rsid w:val="000A76A8"/>
    <w:rsid w:val="000A77FB"/>
    <w:rsid w:val="000A7C94"/>
    <w:rsid w:val="000B03D9"/>
    <w:rsid w:val="000B06C4"/>
    <w:rsid w:val="000B07F3"/>
    <w:rsid w:val="000B0AE3"/>
    <w:rsid w:val="000B0E9E"/>
    <w:rsid w:val="000B0FEB"/>
    <w:rsid w:val="000B107A"/>
    <w:rsid w:val="000B1254"/>
    <w:rsid w:val="000B1849"/>
    <w:rsid w:val="000B1A37"/>
    <w:rsid w:val="000B236E"/>
    <w:rsid w:val="000B23F6"/>
    <w:rsid w:val="000B2632"/>
    <w:rsid w:val="000B2933"/>
    <w:rsid w:val="000B2B1D"/>
    <w:rsid w:val="000B3033"/>
    <w:rsid w:val="000B4018"/>
    <w:rsid w:val="000B440B"/>
    <w:rsid w:val="000B44CC"/>
    <w:rsid w:val="000B4664"/>
    <w:rsid w:val="000B4728"/>
    <w:rsid w:val="000B48DB"/>
    <w:rsid w:val="000B4E24"/>
    <w:rsid w:val="000B4E44"/>
    <w:rsid w:val="000B4F0A"/>
    <w:rsid w:val="000B55D1"/>
    <w:rsid w:val="000B5635"/>
    <w:rsid w:val="000B564C"/>
    <w:rsid w:val="000B5A69"/>
    <w:rsid w:val="000B611B"/>
    <w:rsid w:val="000B694F"/>
    <w:rsid w:val="000B6AEE"/>
    <w:rsid w:val="000B6BF9"/>
    <w:rsid w:val="000B7E9A"/>
    <w:rsid w:val="000B7F5B"/>
    <w:rsid w:val="000B7F86"/>
    <w:rsid w:val="000B7FEC"/>
    <w:rsid w:val="000C0301"/>
    <w:rsid w:val="000C03D2"/>
    <w:rsid w:val="000C062F"/>
    <w:rsid w:val="000C0641"/>
    <w:rsid w:val="000C0A07"/>
    <w:rsid w:val="000C0AB7"/>
    <w:rsid w:val="000C0F67"/>
    <w:rsid w:val="000C10F5"/>
    <w:rsid w:val="000C189B"/>
    <w:rsid w:val="000C1B76"/>
    <w:rsid w:val="000C1C43"/>
    <w:rsid w:val="000C1E77"/>
    <w:rsid w:val="000C24A5"/>
    <w:rsid w:val="000C3049"/>
    <w:rsid w:val="000C3117"/>
    <w:rsid w:val="000C42DF"/>
    <w:rsid w:val="000C4392"/>
    <w:rsid w:val="000C442E"/>
    <w:rsid w:val="000C45E2"/>
    <w:rsid w:val="000C49E3"/>
    <w:rsid w:val="000C4B31"/>
    <w:rsid w:val="000C4D61"/>
    <w:rsid w:val="000C4D8C"/>
    <w:rsid w:val="000C4EA4"/>
    <w:rsid w:val="000C4F14"/>
    <w:rsid w:val="000C505A"/>
    <w:rsid w:val="000C5516"/>
    <w:rsid w:val="000C5650"/>
    <w:rsid w:val="000C66D3"/>
    <w:rsid w:val="000C6B71"/>
    <w:rsid w:val="000C743E"/>
    <w:rsid w:val="000C7728"/>
    <w:rsid w:val="000C7A9B"/>
    <w:rsid w:val="000D03EC"/>
    <w:rsid w:val="000D0486"/>
    <w:rsid w:val="000D0EA9"/>
    <w:rsid w:val="000D1060"/>
    <w:rsid w:val="000D11DE"/>
    <w:rsid w:val="000D140E"/>
    <w:rsid w:val="000D1430"/>
    <w:rsid w:val="000D15E6"/>
    <w:rsid w:val="000D16BB"/>
    <w:rsid w:val="000D18EC"/>
    <w:rsid w:val="000D18FB"/>
    <w:rsid w:val="000D1D27"/>
    <w:rsid w:val="000D1D35"/>
    <w:rsid w:val="000D1DAA"/>
    <w:rsid w:val="000D22CA"/>
    <w:rsid w:val="000D233B"/>
    <w:rsid w:val="000D2E7E"/>
    <w:rsid w:val="000D32E9"/>
    <w:rsid w:val="000D32EC"/>
    <w:rsid w:val="000D38C0"/>
    <w:rsid w:val="000D39AB"/>
    <w:rsid w:val="000D3D98"/>
    <w:rsid w:val="000D3E27"/>
    <w:rsid w:val="000D45AB"/>
    <w:rsid w:val="000D46C8"/>
    <w:rsid w:val="000D4CEF"/>
    <w:rsid w:val="000D4D2E"/>
    <w:rsid w:val="000D5277"/>
    <w:rsid w:val="000D52BE"/>
    <w:rsid w:val="000D5424"/>
    <w:rsid w:val="000D5A54"/>
    <w:rsid w:val="000D6221"/>
    <w:rsid w:val="000D6447"/>
    <w:rsid w:val="000D655A"/>
    <w:rsid w:val="000D6999"/>
    <w:rsid w:val="000D6F4E"/>
    <w:rsid w:val="000D6FFE"/>
    <w:rsid w:val="000D733C"/>
    <w:rsid w:val="000D7C55"/>
    <w:rsid w:val="000E06A5"/>
    <w:rsid w:val="000E0776"/>
    <w:rsid w:val="000E0F79"/>
    <w:rsid w:val="000E10F5"/>
    <w:rsid w:val="000E11B1"/>
    <w:rsid w:val="000E12E2"/>
    <w:rsid w:val="000E13B5"/>
    <w:rsid w:val="000E1F09"/>
    <w:rsid w:val="000E2065"/>
    <w:rsid w:val="000E2381"/>
    <w:rsid w:val="000E3102"/>
    <w:rsid w:val="000E34E9"/>
    <w:rsid w:val="000E357B"/>
    <w:rsid w:val="000E3594"/>
    <w:rsid w:val="000E38B8"/>
    <w:rsid w:val="000E3DBD"/>
    <w:rsid w:val="000E4016"/>
    <w:rsid w:val="000E43F3"/>
    <w:rsid w:val="000E494D"/>
    <w:rsid w:val="000E4E93"/>
    <w:rsid w:val="000E535C"/>
    <w:rsid w:val="000E5C24"/>
    <w:rsid w:val="000E5CB4"/>
    <w:rsid w:val="000E5CC3"/>
    <w:rsid w:val="000E5FE5"/>
    <w:rsid w:val="000E61F2"/>
    <w:rsid w:val="000E6382"/>
    <w:rsid w:val="000E6956"/>
    <w:rsid w:val="000E6AC6"/>
    <w:rsid w:val="000E6C21"/>
    <w:rsid w:val="000E6C26"/>
    <w:rsid w:val="000E6E29"/>
    <w:rsid w:val="000E71F8"/>
    <w:rsid w:val="000E731B"/>
    <w:rsid w:val="000E7380"/>
    <w:rsid w:val="000E745A"/>
    <w:rsid w:val="000E7532"/>
    <w:rsid w:val="000F0175"/>
    <w:rsid w:val="000F0603"/>
    <w:rsid w:val="000F0C7E"/>
    <w:rsid w:val="000F0E5A"/>
    <w:rsid w:val="000F0F1F"/>
    <w:rsid w:val="000F1B05"/>
    <w:rsid w:val="000F1F04"/>
    <w:rsid w:val="000F2301"/>
    <w:rsid w:val="000F25BA"/>
    <w:rsid w:val="000F2795"/>
    <w:rsid w:val="000F2A3C"/>
    <w:rsid w:val="000F2CFE"/>
    <w:rsid w:val="000F2E58"/>
    <w:rsid w:val="000F303D"/>
    <w:rsid w:val="000F3779"/>
    <w:rsid w:val="000F3796"/>
    <w:rsid w:val="000F415F"/>
    <w:rsid w:val="000F43C0"/>
    <w:rsid w:val="000F4531"/>
    <w:rsid w:val="000F45A8"/>
    <w:rsid w:val="000F48F2"/>
    <w:rsid w:val="000F4A5E"/>
    <w:rsid w:val="000F4ED8"/>
    <w:rsid w:val="000F5461"/>
    <w:rsid w:val="000F5507"/>
    <w:rsid w:val="000F5AE9"/>
    <w:rsid w:val="000F6217"/>
    <w:rsid w:val="000F6450"/>
    <w:rsid w:val="000F69B1"/>
    <w:rsid w:val="000F6AE3"/>
    <w:rsid w:val="000F6B35"/>
    <w:rsid w:val="000F6DBA"/>
    <w:rsid w:val="000F6E31"/>
    <w:rsid w:val="000F6F76"/>
    <w:rsid w:val="000F72DA"/>
    <w:rsid w:val="000F762B"/>
    <w:rsid w:val="000F78C7"/>
    <w:rsid w:val="000F7A7C"/>
    <w:rsid w:val="000F7C3F"/>
    <w:rsid w:val="000F7F97"/>
    <w:rsid w:val="0010018C"/>
    <w:rsid w:val="001005DE"/>
    <w:rsid w:val="00100800"/>
    <w:rsid w:val="001008BD"/>
    <w:rsid w:val="00100A3C"/>
    <w:rsid w:val="001011DE"/>
    <w:rsid w:val="00101419"/>
    <w:rsid w:val="00101533"/>
    <w:rsid w:val="0010186C"/>
    <w:rsid w:val="00101887"/>
    <w:rsid w:val="0010193F"/>
    <w:rsid w:val="00101B45"/>
    <w:rsid w:val="00101C80"/>
    <w:rsid w:val="00102297"/>
    <w:rsid w:val="00102D5D"/>
    <w:rsid w:val="00103D26"/>
    <w:rsid w:val="0010453C"/>
    <w:rsid w:val="00104DD3"/>
    <w:rsid w:val="00105974"/>
    <w:rsid w:val="00105B4F"/>
    <w:rsid w:val="00105D2C"/>
    <w:rsid w:val="0010600F"/>
    <w:rsid w:val="0010602F"/>
    <w:rsid w:val="001060FC"/>
    <w:rsid w:val="00106890"/>
    <w:rsid w:val="00106942"/>
    <w:rsid w:val="001071C5"/>
    <w:rsid w:val="001072C7"/>
    <w:rsid w:val="001075A1"/>
    <w:rsid w:val="00107650"/>
    <w:rsid w:val="00107840"/>
    <w:rsid w:val="00107877"/>
    <w:rsid w:val="00107918"/>
    <w:rsid w:val="0010792C"/>
    <w:rsid w:val="0010797B"/>
    <w:rsid w:val="00107EC3"/>
    <w:rsid w:val="001104BC"/>
    <w:rsid w:val="001105E7"/>
    <w:rsid w:val="00110A2D"/>
    <w:rsid w:val="00110DC2"/>
    <w:rsid w:val="0011102F"/>
    <w:rsid w:val="001114BC"/>
    <w:rsid w:val="001115E6"/>
    <w:rsid w:val="00111907"/>
    <w:rsid w:val="001119B0"/>
    <w:rsid w:val="00111A71"/>
    <w:rsid w:val="00111BE7"/>
    <w:rsid w:val="00111D5A"/>
    <w:rsid w:val="00111F37"/>
    <w:rsid w:val="00112173"/>
    <w:rsid w:val="001126DC"/>
    <w:rsid w:val="00112703"/>
    <w:rsid w:val="00112C56"/>
    <w:rsid w:val="00112E8A"/>
    <w:rsid w:val="00112FE0"/>
    <w:rsid w:val="00113BFB"/>
    <w:rsid w:val="00114408"/>
    <w:rsid w:val="00114B93"/>
    <w:rsid w:val="00114F11"/>
    <w:rsid w:val="00114FD7"/>
    <w:rsid w:val="0011527C"/>
    <w:rsid w:val="00115B34"/>
    <w:rsid w:val="00115F37"/>
    <w:rsid w:val="001163D9"/>
    <w:rsid w:val="001164EA"/>
    <w:rsid w:val="00116778"/>
    <w:rsid w:val="00116CFD"/>
    <w:rsid w:val="00117083"/>
    <w:rsid w:val="0011765E"/>
    <w:rsid w:val="001177A4"/>
    <w:rsid w:val="00117C76"/>
    <w:rsid w:val="001202A1"/>
    <w:rsid w:val="0012031A"/>
    <w:rsid w:val="00120397"/>
    <w:rsid w:val="00120DBC"/>
    <w:rsid w:val="00121031"/>
    <w:rsid w:val="001214AB"/>
    <w:rsid w:val="0012153F"/>
    <w:rsid w:val="001217BF"/>
    <w:rsid w:val="00121F3C"/>
    <w:rsid w:val="00121F9F"/>
    <w:rsid w:val="00122134"/>
    <w:rsid w:val="00122446"/>
    <w:rsid w:val="00122694"/>
    <w:rsid w:val="00122CA1"/>
    <w:rsid w:val="001230B6"/>
    <w:rsid w:val="001232B2"/>
    <w:rsid w:val="0012385C"/>
    <w:rsid w:val="00123BF4"/>
    <w:rsid w:val="00123FD1"/>
    <w:rsid w:val="00125268"/>
    <w:rsid w:val="00125F88"/>
    <w:rsid w:val="00126BDC"/>
    <w:rsid w:val="00127527"/>
    <w:rsid w:val="00127A9F"/>
    <w:rsid w:val="00127CBB"/>
    <w:rsid w:val="0013004C"/>
    <w:rsid w:val="00130247"/>
    <w:rsid w:val="001303E2"/>
    <w:rsid w:val="0013044D"/>
    <w:rsid w:val="001306D2"/>
    <w:rsid w:val="00130E39"/>
    <w:rsid w:val="00131A72"/>
    <w:rsid w:val="00131AB7"/>
    <w:rsid w:val="00131CA0"/>
    <w:rsid w:val="001324F7"/>
    <w:rsid w:val="00132772"/>
    <w:rsid w:val="00132A7E"/>
    <w:rsid w:val="00132E8E"/>
    <w:rsid w:val="00132EDF"/>
    <w:rsid w:val="00133098"/>
    <w:rsid w:val="0013329D"/>
    <w:rsid w:val="00133541"/>
    <w:rsid w:val="00133CC2"/>
    <w:rsid w:val="00133E27"/>
    <w:rsid w:val="00134427"/>
    <w:rsid w:val="001348AB"/>
    <w:rsid w:val="00134A0C"/>
    <w:rsid w:val="00134D95"/>
    <w:rsid w:val="00135055"/>
    <w:rsid w:val="0013538D"/>
    <w:rsid w:val="00135524"/>
    <w:rsid w:val="00135559"/>
    <w:rsid w:val="001357F6"/>
    <w:rsid w:val="00135E89"/>
    <w:rsid w:val="001360A6"/>
    <w:rsid w:val="001360F7"/>
    <w:rsid w:val="00136B43"/>
    <w:rsid w:val="00136C09"/>
    <w:rsid w:val="00137541"/>
    <w:rsid w:val="00137572"/>
    <w:rsid w:val="0013769A"/>
    <w:rsid w:val="00137B53"/>
    <w:rsid w:val="00137F9C"/>
    <w:rsid w:val="0014050C"/>
    <w:rsid w:val="001406E8"/>
    <w:rsid w:val="00140DEF"/>
    <w:rsid w:val="0014120C"/>
    <w:rsid w:val="00141390"/>
    <w:rsid w:val="001413C5"/>
    <w:rsid w:val="00141AF0"/>
    <w:rsid w:val="00141CD2"/>
    <w:rsid w:val="00141D03"/>
    <w:rsid w:val="00142194"/>
    <w:rsid w:val="00142322"/>
    <w:rsid w:val="00142432"/>
    <w:rsid w:val="00143256"/>
    <w:rsid w:val="001436EF"/>
    <w:rsid w:val="00143D79"/>
    <w:rsid w:val="00143F16"/>
    <w:rsid w:val="001446C8"/>
    <w:rsid w:val="0014482F"/>
    <w:rsid w:val="00144BF4"/>
    <w:rsid w:val="00144DF5"/>
    <w:rsid w:val="00144E81"/>
    <w:rsid w:val="001452C6"/>
    <w:rsid w:val="00145D0B"/>
    <w:rsid w:val="00146071"/>
    <w:rsid w:val="001469AE"/>
    <w:rsid w:val="00146A04"/>
    <w:rsid w:val="00146CD6"/>
    <w:rsid w:val="00146FDA"/>
    <w:rsid w:val="001476D9"/>
    <w:rsid w:val="0014770A"/>
    <w:rsid w:val="0014773A"/>
    <w:rsid w:val="00147C72"/>
    <w:rsid w:val="00150081"/>
    <w:rsid w:val="001500B0"/>
    <w:rsid w:val="001501CD"/>
    <w:rsid w:val="001503AB"/>
    <w:rsid w:val="0015063E"/>
    <w:rsid w:val="00150FE0"/>
    <w:rsid w:val="0015107F"/>
    <w:rsid w:val="00151387"/>
    <w:rsid w:val="00151402"/>
    <w:rsid w:val="00151936"/>
    <w:rsid w:val="00151D00"/>
    <w:rsid w:val="001529E4"/>
    <w:rsid w:val="00152BFB"/>
    <w:rsid w:val="0015373E"/>
    <w:rsid w:val="00153BD5"/>
    <w:rsid w:val="001541F2"/>
    <w:rsid w:val="001545BC"/>
    <w:rsid w:val="001547F9"/>
    <w:rsid w:val="00154B1A"/>
    <w:rsid w:val="00154D5E"/>
    <w:rsid w:val="00154E36"/>
    <w:rsid w:val="00154F26"/>
    <w:rsid w:val="00154F6C"/>
    <w:rsid w:val="0015531C"/>
    <w:rsid w:val="0015598B"/>
    <w:rsid w:val="00155B22"/>
    <w:rsid w:val="00155D3A"/>
    <w:rsid w:val="00155FFA"/>
    <w:rsid w:val="0015616F"/>
    <w:rsid w:val="001566F6"/>
    <w:rsid w:val="001574DF"/>
    <w:rsid w:val="00157977"/>
    <w:rsid w:val="00157B02"/>
    <w:rsid w:val="00157C99"/>
    <w:rsid w:val="00157E14"/>
    <w:rsid w:val="0016047A"/>
    <w:rsid w:val="00160B99"/>
    <w:rsid w:val="00160EDD"/>
    <w:rsid w:val="00161D55"/>
    <w:rsid w:val="00161FEA"/>
    <w:rsid w:val="00162BD5"/>
    <w:rsid w:val="00162F07"/>
    <w:rsid w:val="00162F60"/>
    <w:rsid w:val="00163C08"/>
    <w:rsid w:val="00164332"/>
    <w:rsid w:val="00164339"/>
    <w:rsid w:val="001644FE"/>
    <w:rsid w:val="001646C6"/>
    <w:rsid w:val="00164717"/>
    <w:rsid w:val="0016481F"/>
    <w:rsid w:val="00164BFE"/>
    <w:rsid w:val="0016586E"/>
    <w:rsid w:val="001659E9"/>
    <w:rsid w:val="00165EBB"/>
    <w:rsid w:val="00166109"/>
    <w:rsid w:val="0016617C"/>
    <w:rsid w:val="001661AA"/>
    <w:rsid w:val="001661BE"/>
    <w:rsid w:val="001666AF"/>
    <w:rsid w:val="00166D17"/>
    <w:rsid w:val="001670E5"/>
    <w:rsid w:val="00167114"/>
    <w:rsid w:val="001672C0"/>
    <w:rsid w:val="001676F5"/>
    <w:rsid w:val="0016778D"/>
    <w:rsid w:val="00167811"/>
    <w:rsid w:val="00167B2E"/>
    <w:rsid w:val="00170AD9"/>
    <w:rsid w:val="00170D77"/>
    <w:rsid w:val="00171087"/>
    <w:rsid w:val="001714EE"/>
    <w:rsid w:val="00171D24"/>
    <w:rsid w:val="00171F00"/>
    <w:rsid w:val="00172025"/>
    <w:rsid w:val="00172027"/>
    <w:rsid w:val="00172051"/>
    <w:rsid w:val="0017284D"/>
    <w:rsid w:val="001728C1"/>
    <w:rsid w:val="00172B3D"/>
    <w:rsid w:val="001734A1"/>
    <w:rsid w:val="001738FE"/>
    <w:rsid w:val="001739D2"/>
    <w:rsid w:val="00173A51"/>
    <w:rsid w:val="00173E5C"/>
    <w:rsid w:val="00173F5B"/>
    <w:rsid w:val="00174065"/>
    <w:rsid w:val="00174202"/>
    <w:rsid w:val="00174DB4"/>
    <w:rsid w:val="00174EC1"/>
    <w:rsid w:val="00174F1F"/>
    <w:rsid w:val="00174FA1"/>
    <w:rsid w:val="00175267"/>
    <w:rsid w:val="00175BDF"/>
    <w:rsid w:val="00175D88"/>
    <w:rsid w:val="00176182"/>
    <w:rsid w:val="00176568"/>
    <w:rsid w:val="001767B6"/>
    <w:rsid w:val="001769D6"/>
    <w:rsid w:val="00176DA3"/>
    <w:rsid w:val="001770FD"/>
    <w:rsid w:val="001775BB"/>
    <w:rsid w:val="00177F17"/>
    <w:rsid w:val="001803AD"/>
    <w:rsid w:val="0018052F"/>
    <w:rsid w:val="001807AB"/>
    <w:rsid w:val="00181269"/>
    <w:rsid w:val="0018162B"/>
    <w:rsid w:val="00181AF7"/>
    <w:rsid w:val="00181E3D"/>
    <w:rsid w:val="00181F35"/>
    <w:rsid w:val="001822A5"/>
    <w:rsid w:val="0018230F"/>
    <w:rsid w:val="001843EA"/>
    <w:rsid w:val="0018450A"/>
    <w:rsid w:val="0018491B"/>
    <w:rsid w:val="00185020"/>
    <w:rsid w:val="00185331"/>
    <w:rsid w:val="001855DD"/>
    <w:rsid w:val="00185947"/>
    <w:rsid w:val="00185A10"/>
    <w:rsid w:val="00185C87"/>
    <w:rsid w:val="00185F9F"/>
    <w:rsid w:val="001861B4"/>
    <w:rsid w:val="001861BD"/>
    <w:rsid w:val="00186240"/>
    <w:rsid w:val="001863D9"/>
    <w:rsid w:val="001864F5"/>
    <w:rsid w:val="0018659A"/>
    <w:rsid w:val="00186935"/>
    <w:rsid w:val="00186A4D"/>
    <w:rsid w:val="00186F1E"/>
    <w:rsid w:val="0018702D"/>
    <w:rsid w:val="00187039"/>
    <w:rsid w:val="0018729D"/>
    <w:rsid w:val="001872DF"/>
    <w:rsid w:val="00187364"/>
    <w:rsid w:val="00187570"/>
    <w:rsid w:val="00187CC9"/>
    <w:rsid w:val="00187E1F"/>
    <w:rsid w:val="001904DB"/>
    <w:rsid w:val="001904EB"/>
    <w:rsid w:val="001905B1"/>
    <w:rsid w:val="0019072A"/>
    <w:rsid w:val="001907BF"/>
    <w:rsid w:val="001908BB"/>
    <w:rsid w:val="0019090F"/>
    <w:rsid w:val="00190C37"/>
    <w:rsid w:val="001914FD"/>
    <w:rsid w:val="00191BEE"/>
    <w:rsid w:val="00191F29"/>
    <w:rsid w:val="0019291A"/>
    <w:rsid w:val="00192C8F"/>
    <w:rsid w:val="00192DAF"/>
    <w:rsid w:val="00193020"/>
    <w:rsid w:val="0019362F"/>
    <w:rsid w:val="00193CE8"/>
    <w:rsid w:val="00193E94"/>
    <w:rsid w:val="0019405F"/>
    <w:rsid w:val="0019444B"/>
    <w:rsid w:val="00194B84"/>
    <w:rsid w:val="00194F25"/>
    <w:rsid w:val="00195258"/>
    <w:rsid w:val="001952AC"/>
    <w:rsid w:val="0019530A"/>
    <w:rsid w:val="00195593"/>
    <w:rsid w:val="0019560F"/>
    <w:rsid w:val="00195B63"/>
    <w:rsid w:val="00195CD9"/>
    <w:rsid w:val="0019662E"/>
    <w:rsid w:val="001969E5"/>
    <w:rsid w:val="001973A5"/>
    <w:rsid w:val="001975C2"/>
    <w:rsid w:val="001A0375"/>
    <w:rsid w:val="001A0634"/>
    <w:rsid w:val="001A0F2A"/>
    <w:rsid w:val="001A13F4"/>
    <w:rsid w:val="001A1823"/>
    <w:rsid w:val="001A1938"/>
    <w:rsid w:val="001A1F08"/>
    <w:rsid w:val="001A21F4"/>
    <w:rsid w:val="001A26ED"/>
    <w:rsid w:val="001A27D5"/>
    <w:rsid w:val="001A27F8"/>
    <w:rsid w:val="001A281B"/>
    <w:rsid w:val="001A339E"/>
    <w:rsid w:val="001A352A"/>
    <w:rsid w:val="001A369A"/>
    <w:rsid w:val="001A37B4"/>
    <w:rsid w:val="001A3B3E"/>
    <w:rsid w:val="001A3BF7"/>
    <w:rsid w:val="001A3E5C"/>
    <w:rsid w:val="001A4D06"/>
    <w:rsid w:val="001A5083"/>
    <w:rsid w:val="001A53CF"/>
    <w:rsid w:val="001A5C5F"/>
    <w:rsid w:val="001A5E4C"/>
    <w:rsid w:val="001A6061"/>
    <w:rsid w:val="001A6257"/>
    <w:rsid w:val="001A65DC"/>
    <w:rsid w:val="001A68F8"/>
    <w:rsid w:val="001A6AB5"/>
    <w:rsid w:val="001A6D2D"/>
    <w:rsid w:val="001A6DAC"/>
    <w:rsid w:val="001A6EB7"/>
    <w:rsid w:val="001A71B3"/>
    <w:rsid w:val="001A73B9"/>
    <w:rsid w:val="001A7440"/>
    <w:rsid w:val="001A77DE"/>
    <w:rsid w:val="001B01AC"/>
    <w:rsid w:val="001B042C"/>
    <w:rsid w:val="001B0454"/>
    <w:rsid w:val="001B1407"/>
    <w:rsid w:val="001B1CB8"/>
    <w:rsid w:val="001B1D8A"/>
    <w:rsid w:val="001B1FED"/>
    <w:rsid w:val="001B2665"/>
    <w:rsid w:val="001B2C7C"/>
    <w:rsid w:val="001B2FD0"/>
    <w:rsid w:val="001B340B"/>
    <w:rsid w:val="001B3625"/>
    <w:rsid w:val="001B375F"/>
    <w:rsid w:val="001B3914"/>
    <w:rsid w:val="001B40BD"/>
    <w:rsid w:val="001B40E4"/>
    <w:rsid w:val="001B45DF"/>
    <w:rsid w:val="001B467E"/>
    <w:rsid w:val="001B47C6"/>
    <w:rsid w:val="001B4A8C"/>
    <w:rsid w:val="001B55A5"/>
    <w:rsid w:val="001B592E"/>
    <w:rsid w:val="001B5A87"/>
    <w:rsid w:val="001B5C40"/>
    <w:rsid w:val="001B5CE7"/>
    <w:rsid w:val="001B5DE0"/>
    <w:rsid w:val="001B633D"/>
    <w:rsid w:val="001B68E3"/>
    <w:rsid w:val="001B6B14"/>
    <w:rsid w:val="001B71D3"/>
    <w:rsid w:val="001B76E5"/>
    <w:rsid w:val="001B776D"/>
    <w:rsid w:val="001B7E69"/>
    <w:rsid w:val="001C051E"/>
    <w:rsid w:val="001C0FFD"/>
    <w:rsid w:val="001C129D"/>
    <w:rsid w:val="001C1C6A"/>
    <w:rsid w:val="001C1FCF"/>
    <w:rsid w:val="001C216E"/>
    <w:rsid w:val="001C23B2"/>
    <w:rsid w:val="001C2423"/>
    <w:rsid w:val="001C2A8D"/>
    <w:rsid w:val="001C2CE8"/>
    <w:rsid w:val="001C3433"/>
    <w:rsid w:val="001C347D"/>
    <w:rsid w:val="001C34AE"/>
    <w:rsid w:val="001C3A16"/>
    <w:rsid w:val="001C3EFA"/>
    <w:rsid w:val="001C43BB"/>
    <w:rsid w:val="001C4405"/>
    <w:rsid w:val="001C4434"/>
    <w:rsid w:val="001C4AC4"/>
    <w:rsid w:val="001C4BCD"/>
    <w:rsid w:val="001C4DC8"/>
    <w:rsid w:val="001C510E"/>
    <w:rsid w:val="001C53B7"/>
    <w:rsid w:val="001C55CF"/>
    <w:rsid w:val="001C5D0A"/>
    <w:rsid w:val="001C5EA8"/>
    <w:rsid w:val="001C618D"/>
    <w:rsid w:val="001C6266"/>
    <w:rsid w:val="001C6315"/>
    <w:rsid w:val="001C70F9"/>
    <w:rsid w:val="001C7476"/>
    <w:rsid w:val="001C7823"/>
    <w:rsid w:val="001C7C12"/>
    <w:rsid w:val="001C7E3E"/>
    <w:rsid w:val="001C7EA8"/>
    <w:rsid w:val="001D026D"/>
    <w:rsid w:val="001D0431"/>
    <w:rsid w:val="001D0637"/>
    <w:rsid w:val="001D0A6D"/>
    <w:rsid w:val="001D0AEE"/>
    <w:rsid w:val="001D0B40"/>
    <w:rsid w:val="001D0B6A"/>
    <w:rsid w:val="001D0E48"/>
    <w:rsid w:val="001D1029"/>
    <w:rsid w:val="001D109F"/>
    <w:rsid w:val="001D13F6"/>
    <w:rsid w:val="001D145E"/>
    <w:rsid w:val="001D155E"/>
    <w:rsid w:val="001D15CC"/>
    <w:rsid w:val="001D1787"/>
    <w:rsid w:val="001D1839"/>
    <w:rsid w:val="001D1F70"/>
    <w:rsid w:val="001D2304"/>
    <w:rsid w:val="001D23AC"/>
    <w:rsid w:val="001D3085"/>
    <w:rsid w:val="001D3518"/>
    <w:rsid w:val="001D3567"/>
    <w:rsid w:val="001D35EC"/>
    <w:rsid w:val="001D3720"/>
    <w:rsid w:val="001D38A8"/>
    <w:rsid w:val="001D3985"/>
    <w:rsid w:val="001D3BF0"/>
    <w:rsid w:val="001D3BFF"/>
    <w:rsid w:val="001D42D8"/>
    <w:rsid w:val="001D46D4"/>
    <w:rsid w:val="001D4836"/>
    <w:rsid w:val="001D52BF"/>
    <w:rsid w:val="001D5325"/>
    <w:rsid w:val="001D5C20"/>
    <w:rsid w:val="001D607E"/>
    <w:rsid w:val="001D6202"/>
    <w:rsid w:val="001D6A73"/>
    <w:rsid w:val="001D6F16"/>
    <w:rsid w:val="001D6F6D"/>
    <w:rsid w:val="001D6FDE"/>
    <w:rsid w:val="001D718F"/>
    <w:rsid w:val="001D759D"/>
    <w:rsid w:val="001D75E3"/>
    <w:rsid w:val="001D7DF3"/>
    <w:rsid w:val="001E00C9"/>
    <w:rsid w:val="001E05C6"/>
    <w:rsid w:val="001E07E2"/>
    <w:rsid w:val="001E0861"/>
    <w:rsid w:val="001E0ADA"/>
    <w:rsid w:val="001E0CD9"/>
    <w:rsid w:val="001E103D"/>
    <w:rsid w:val="001E1230"/>
    <w:rsid w:val="001E1726"/>
    <w:rsid w:val="001E17D9"/>
    <w:rsid w:val="001E1A6E"/>
    <w:rsid w:val="001E1C7D"/>
    <w:rsid w:val="001E201A"/>
    <w:rsid w:val="001E2165"/>
    <w:rsid w:val="001E304D"/>
    <w:rsid w:val="001E30A6"/>
    <w:rsid w:val="001E30E7"/>
    <w:rsid w:val="001E3162"/>
    <w:rsid w:val="001E3200"/>
    <w:rsid w:val="001E339A"/>
    <w:rsid w:val="001E3A14"/>
    <w:rsid w:val="001E3B31"/>
    <w:rsid w:val="001E434F"/>
    <w:rsid w:val="001E489D"/>
    <w:rsid w:val="001E48B9"/>
    <w:rsid w:val="001E4CE0"/>
    <w:rsid w:val="001E4F37"/>
    <w:rsid w:val="001E5482"/>
    <w:rsid w:val="001E55CC"/>
    <w:rsid w:val="001E5AE9"/>
    <w:rsid w:val="001E603F"/>
    <w:rsid w:val="001E6534"/>
    <w:rsid w:val="001E667C"/>
    <w:rsid w:val="001E670F"/>
    <w:rsid w:val="001E685E"/>
    <w:rsid w:val="001E6C77"/>
    <w:rsid w:val="001E6DFB"/>
    <w:rsid w:val="001E6EB7"/>
    <w:rsid w:val="001E6EC3"/>
    <w:rsid w:val="001E6FED"/>
    <w:rsid w:val="001E707B"/>
    <w:rsid w:val="001E7277"/>
    <w:rsid w:val="001E73EE"/>
    <w:rsid w:val="001E74CD"/>
    <w:rsid w:val="001E7AFA"/>
    <w:rsid w:val="001E7B72"/>
    <w:rsid w:val="001F08F2"/>
    <w:rsid w:val="001F0ABB"/>
    <w:rsid w:val="001F0CF0"/>
    <w:rsid w:val="001F1609"/>
    <w:rsid w:val="001F1882"/>
    <w:rsid w:val="001F18FB"/>
    <w:rsid w:val="001F1CA6"/>
    <w:rsid w:val="001F1CC2"/>
    <w:rsid w:val="001F1CF3"/>
    <w:rsid w:val="001F1D1B"/>
    <w:rsid w:val="001F372A"/>
    <w:rsid w:val="001F3B08"/>
    <w:rsid w:val="001F3B38"/>
    <w:rsid w:val="001F3E57"/>
    <w:rsid w:val="001F3FE3"/>
    <w:rsid w:val="001F4012"/>
    <w:rsid w:val="001F43C1"/>
    <w:rsid w:val="001F4B9D"/>
    <w:rsid w:val="001F54C5"/>
    <w:rsid w:val="001F5A8E"/>
    <w:rsid w:val="001F6424"/>
    <w:rsid w:val="001F6728"/>
    <w:rsid w:val="001F69B0"/>
    <w:rsid w:val="001F6B6F"/>
    <w:rsid w:val="001F6B9A"/>
    <w:rsid w:val="001F6F5B"/>
    <w:rsid w:val="001F7483"/>
    <w:rsid w:val="001F74BA"/>
    <w:rsid w:val="001F77B1"/>
    <w:rsid w:val="001F7D84"/>
    <w:rsid w:val="00200C28"/>
    <w:rsid w:val="00200F10"/>
    <w:rsid w:val="00201913"/>
    <w:rsid w:val="00201935"/>
    <w:rsid w:val="00201B1D"/>
    <w:rsid w:val="00201C48"/>
    <w:rsid w:val="00201D80"/>
    <w:rsid w:val="00201F17"/>
    <w:rsid w:val="002024A5"/>
    <w:rsid w:val="002024E6"/>
    <w:rsid w:val="00202941"/>
    <w:rsid w:val="00204266"/>
    <w:rsid w:val="00204840"/>
    <w:rsid w:val="00204E9A"/>
    <w:rsid w:val="002057F0"/>
    <w:rsid w:val="0020589C"/>
    <w:rsid w:val="00205D74"/>
    <w:rsid w:val="00205E54"/>
    <w:rsid w:val="002062B8"/>
    <w:rsid w:val="002064C7"/>
    <w:rsid w:val="0020666F"/>
    <w:rsid w:val="00206D5F"/>
    <w:rsid w:val="00206E02"/>
    <w:rsid w:val="00206E0A"/>
    <w:rsid w:val="00206F66"/>
    <w:rsid w:val="0020723A"/>
    <w:rsid w:val="00207941"/>
    <w:rsid w:val="00207C12"/>
    <w:rsid w:val="00207C6C"/>
    <w:rsid w:val="00207D8B"/>
    <w:rsid w:val="00207DB8"/>
    <w:rsid w:val="0021004E"/>
    <w:rsid w:val="002109AD"/>
    <w:rsid w:val="00210AC5"/>
    <w:rsid w:val="00210E36"/>
    <w:rsid w:val="002115FC"/>
    <w:rsid w:val="0021170F"/>
    <w:rsid w:val="00211BE4"/>
    <w:rsid w:val="00212015"/>
    <w:rsid w:val="002127F9"/>
    <w:rsid w:val="00212BC8"/>
    <w:rsid w:val="00212C0E"/>
    <w:rsid w:val="00212EB3"/>
    <w:rsid w:val="00212F06"/>
    <w:rsid w:val="002131C2"/>
    <w:rsid w:val="0021344D"/>
    <w:rsid w:val="00213484"/>
    <w:rsid w:val="002141E6"/>
    <w:rsid w:val="002141FD"/>
    <w:rsid w:val="00214559"/>
    <w:rsid w:val="00214EC7"/>
    <w:rsid w:val="002151A5"/>
    <w:rsid w:val="002158EA"/>
    <w:rsid w:val="00215ED0"/>
    <w:rsid w:val="00215F73"/>
    <w:rsid w:val="00216B8B"/>
    <w:rsid w:val="00216FE2"/>
    <w:rsid w:val="00217669"/>
    <w:rsid w:val="00217812"/>
    <w:rsid w:val="00217D70"/>
    <w:rsid w:val="00217EF0"/>
    <w:rsid w:val="002205DE"/>
    <w:rsid w:val="00220885"/>
    <w:rsid w:val="00220A5A"/>
    <w:rsid w:val="00220AB4"/>
    <w:rsid w:val="00221B1C"/>
    <w:rsid w:val="00221B31"/>
    <w:rsid w:val="00221BAA"/>
    <w:rsid w:val="00222545"/>
    <w:rsid w:val="00222AC4"/>
    <w:rsid w:val="00223073"/>
    <w:rsid w:val="00223AB5"/>
    <w:rsid w:val="00223B2C"/>
    <w:rsid w:val="00223C17"/>
    <w:rsid w:val="00223C3C"/>
    <w:rsid w:val="00223EED"/>
    <w:rsid w:val="002243E8"/>
    <w:rsid w:val="0022464C"/>
    <w:rsid w:val="00224ABD"/>
    <w:rsid w:val="00224F08"/>
    <w:rsid w:val="00225149"/>
    <w:rsid w:val="00225301"/>
    <w:rsid w:val="00225BFD"/>
    <w:rsid w:val="00226CF8"/>
    <w:rsid w:val="00226E42"/>
    <w:rsid w:val="00227595"/>
    <w:rsid w:val="00227BA7"/>
    <w:rsid w:val="00227C2F"/>
    <w:rsid w:val="00227F79"/>
    <w:rsid w:val="0023008D"/>
    <w:rsid w:val="002303BC"/>
    <w:rsid w:val="002307CB"/>
    <w:rsid w:val="0023103E"/>
    <w:rsid w:val="00231149"/>
    <w:rsid w:val="002312E2"/>
    <w:rsid w:val="002312E9"/>
    <w:rsid w:val="00231447"/>
    <w:rsid w:val="002316E0"/>
    <w:rsid w:val="002317FD"/>
    <w:rsid w:val="002326C4"/>
    <w:rsid w:val="00232886"/>
    <w:rsid w:val="002331C4"/>
    <w:rsid w:val="0023366F"/>
    <w:rsid w:val="00233BA7"/>
    <w:rsid w:val="00234239"/>
    <w:rsid w:val="00234551"/>
    <w:rsid w:val="0023492A"/>
    <w:rsid w:val="002352F8"/>
    <w:rsid w:val="00235419"/>
    <w:rsid w:val="00235903"/>
    <w:rsid w:val="00235FE3"/>
    <w:rsid w:val="002365E5"/>
    <w:rsid w:val="00236667"/>
    <w:rsid w:val="00236ABE"/>
    <w:rsid w:val="002379C2"/>
    <w:rsid w:val="00237DAF"/>
    <w:rsid w:val="00237F9D"/>
    <w:rsid w:val="00240032"/>
    <w:rsid w:val="00240428"/>
    <w:rsid w:val="00240AAC"/>
    <w:rsid w:val="00240B82"/>
    <w:rsid w:val="00240D4E"/>
    <w:rsid w:val="0024109C"/>
    <w:rsid w:val="00241754"/>
    <w:rsid w:val="00241770"/>
    <w:rsid w:val="00242179"/>
    <w:rsid w:val="00242182"/>
    <w:rsid w:val="0024225A"/>
    <w:rsid w:val="00242E3E"/>
    <w:rsid w:val="00242EE8"/>
    <w:rsid w:val="00242F85"/>
    <w:rsid w:val="002430D9"/>
    <w:rsid w:val="0024354B"/>
    <w:rsid w:val="00243DE3"/>
    <w:rsid w:val="002443FD"/>
    <w:rsid w:val="00244BB4"/>
    <w:rsid w:val="00245185"/>
    <w:rsid w:val="0024536C"/>
    <w:rsid w:val="0024599D"/>
    <w:rsid w:val="00245EB4"/>
    <w:rsid w:val="00246020"/>
    <w:rsid w:val="002467BE"/>
    <w:rsid w:val="00246D5F"/>
    <w:rsid w:val="00246F11"/>
    <w:rsid w:val="00247177"/>
    <w:rsid w:val="00247346"/>
    <w:rsid w:val="0024745E"/>
    <w:rsid w:val="0024765C"/>
    <w:rsid w:val="002477B9"/>
    <w:rsid w:val="00247A65"/>
    <w:rsid w:val="00247A78"/>
    <w:rsid w:val="0025014A"/>
    <w:rsid w:val="0025054F"/>
    <w:rsid w:val="0025078B"/>
    <w:rsid w:val="00251C69"/>
    <w:rsid w:val="00251E03"/>
    <w:rsid w:val="00251EF5"/>
    <w:rsid w:val="002521C4"/>
    <w:rsid w:val="002530EC"/>
    <w:rsid w:val="00253A5E"/>
    <w:rsid w:val="00253AB7"/>
    <w:rsid w:val="00253C8F"/>
    <w:rsid w:val="00253CA8"/>
    <w:rsid w:val="002540FA"/>
    <w:rsid w:val="002543C5"/>
    <w:rsid w:val="00254443"/>
    <w:rsid w:val="0025537D"/>
    <w:rsid w:val="00255C6D"/>
    <w:rsid w:val="00255EF9"/>
    <w:rsid w:val="0025667C"/>
    <w:rsid w:val="0025687C"/>
    <w:rsid w:val="0025725C"/>
    <w:rsid w:val="00257C39"/>
    <w:rsid w:val="002603B2"/>
    <w:rsid w:val="00260454"/>
    <w:rsid w:val="002608A2"/>
    <w:rsid w:val="00260EC5"/>
    <w:rsid w:val="00261674"/>
    <w:rsid w:val="002618A7"/>
    <w:rsid w:val="002618D2"/>
    <w:rsid w:val="00261A52"/>
    <w:rsid w:val="0026200E"/>
    <w:rsid w:val="00262215"/>
    <w:rsid w:val="00262588"/>
    <w:rsid w:val="002629C0"/>
    <w:rsid w:val="00262C9C"/>
    <w:rsid w:val="0026301F"/>
    <w:rsid w:val="00263456"/>
    <w:rsid w:val="0026364F"/>
    <w:rsid w:val="002638DF"/>
    <w:rsid w:val="002639BD"/>
    <w:rsid w:val="002639F3"/>
    <w:rsid w:val="00263C1D"/>
    <w:rsid w:val="00263D7A"/>
    <w:rsid w:val="00264055"/>
    <w:rsid w:val="00264EA6"/>
    <w:rsid w:val="0026520A"/>
    <w:rsid w:val="00265B5B"/>
    <w:rsid w:val="00265BBF"/>
    <w:rsid w:val="00266017"/>
    <w:rsid w:val="0026624D"/>
    <w:rsid w:val="0026660E"/>
    <w:rsid w:val="002668D5"/>
    <w:rsid w:val="00266926"/>
    <w:rsid w:val="002670F0"/>
    <w:rsid w:val="00267245"/>
    <w:rsid w:val="002676F3"/>
    <w:rsid w:val="0026777F"/>
    <w:rsid w:val="00270248"/>
    <w:rsid w:val="00270256"/>
    <w:rsid w:val="002704B9"/>
    <w:rsid w:val="00270F38"/>
    <w:rsid w:val="0027199D"/>
    <w:rsid w:val="00271D3C"/>
    <w:rsid w:val="002725AB"/>
    <w:rsid w:val="00272844"/>
    <w:rsid w:val="00272C33"/>
    <w:rsid w:val="00273232"/>
    <w:rsid w:val="002739C8"/>
    <w:rsid w:val="00273BEC"/>
    <w:rsid w:val="002745C2"/>
    <w:rsid w:val="002747AA"/>
    <w:rsid w:val="00274B52"/>
    <w:rsid w:val="00274D97"/>
    <w:rsid w:val="0027523B"/>
    <w:rsid w:val="002760EC"/>
    <w:rsid w:val="00276138"/>
    <w:rsid w:val="002762C9"/>
    <w:rsid w:val="002766A6"/>
    <w:rsid w:val="00276C64"/>
    <w:rsid w:val="00276CCA"/>
    <w:rsid w:val="00276E03"/>
    <w:rsid w:val="00276E93"/>
    <w:rsid w:val="00277056"/>
    <w:rsid w:val="0027732B"/>
    <w:rsid w:val="00277389"/>
    <w:rsid w:val="002773C8"/>
    <w:rsid w:val="002774C5"/>
    <w:rsid w:val="00277E91"/>
    <w:rsid w:val="00277FF4"/>
    <w:rsid w:val="00280275"/>
    <w:rsid w:val="0028109E"/>
    <w:rsid w:val="002811F9"/>
    <w:rsid w:val="00281A97"/>
    <w:rsid w:val="00281BCE"/>
    <w:rsid w:val="00281FB5"/>
    <w:rsid w:val="002820C1"/>
    <w:rsid w:val="0028215B"/>
    <w:rsid w:val="00282979"/>
    <w:rsid w:val="00282993"/>
    <w:rsid w:val="00282CFC"/>
    <w:rsid w:val="00283273"/>
    <w:rsid w:val="00283502"/>
    <w:rsid w:val="00283F3B"/>
    <w:rsid w:val="002840D5"/>
    <w:rsid w:val="00284377"/>
    <w:rsid w:val="00285192"/>
    <w:rsid w:val="00285467"/>
    <w:rsid w:val="00285F1F"/>
    <w:rsid w:val="002864A9"/>
    <w:rsid w:val="002874F6"/>
    <w:rsid w:val="0028758C"/>
    <w:rsid w:val="0028777D"/>
    <w:rsid w:val="002877AA"/>
    <w:rsid w:val="002879D0"/>
    <w:rsid w:val="00287BC0"/>
    <w:rsid w:val="00290BDE"/>
    <w:rsid w:val="00290CD9"/>
    <w:rsid w:val="00290E99"/>
    <w:rsid w:val="00291C13"/>
    <w:rsid w:val="00291CF7"/>
    <w:rsid w:val="00291DD8"/>
    <w:rsid w:val="0029234C"/>
    <w:rsid w:val="0029273E"/>
    <w:rsid w:val="00292D59"/>
    <w:rsid w:val="00293804"/>
    <w:rsid w:val="002939F2"/>
    <w:rsid w:val="00294143"/>
    <w:rsid w:val="00294880"/>
    <w:rsid w:val="00295832"/>
    <w:rsid w:val="00295EAA"/>
    <w:rsid w:val="00295F1E"/>
    <w:rsid w:val="002961B1"/>
    <w:rsid w:val="00296A90"/>
    <w:rsid w:val="0029701C"/>
    <w:rsid w:val="002970D5"/>
    <w:rsid w:val="002979C6"/>
    <w:rsid w:val="00297DE2"/>
    <w:rsid w:val="002A0405"/>
    <w:rsid w:val="002A0579"/>
    <w:rsid w:val="002A0AFB"/>
    <w:rsid w:val="002A0E90"/>
    <w:rsid w:val="002A0EE6"/>
    <w:rsid w:val="002A10C0"/>
    <w:rsid w:val="002A1129"/>
    <w:rsid w:val="002A1478"/>
    <w:rsid w:val="002A15D5"/>
    <w:rsid w:val="002A1E2E"/>
    <w:rsid w:val="002A287E"/>
    <w:rsid w:val="002A291C"/>
    <w:rsid w:val="002A2AE6"/>
    <w:rsid w:val="002A305C"/>
    <w:rsid w:val="002A308B"/>
    <w:rsid w:val="002A31CC"/>
    <w:rsid w:val="002A36B3"/>
    <w:rsid w:val="002A3906"/>
    <w:rsid w:val="002A3A2A"/>
    <w:rsid w:val="002A4129"/>
    <w:rsid w:val="002A471F"/>
    <w:rsid w:val="002A4EE6"/>
    <w:rsid w:val="002A54F3"/>
    <w:rsid w:val="002A56D2"/>
    <w:rsid w:val="002A5E4D"/>
    <w:rsid w:val="002A5F06"/>
    <w:rsid w:val="002A604A"/>
    <w:rsid w:val="002A6AB6"/>
    <w:rsid w:val="002A6C4D"/>
    <w:rsid w:val="002A6E9B"/>
    <w:rsid w:val="002A7721"/>
    <w:rsid w:val="002A7B40"/>
    <w:rsid w:val="002A7D3D"/>
    <w:rsid w:val="002B0543"/>
    <w:rsid w:val="002B19FB"/>
    <w:rsid w:val="002B1EFF"/>
    <w:rsid w:val="002B2305"/>
    <w:rsid w:val="002B259A"/>
    <w:rsid w:val="002B27CF"/>
    <w:rsid w:val="002B2A00"/>
    <w:rsid w:val="002B2DFE"/>
    <w:rsid w:val="002B2F0D"/>
    <w:rsid w:val="002B30F0"/>
    <w:rsid w:val="002B3154"/>
    <w:rsid w:val="002B3E4F"/>
    <w:rsid w:val="002B4304"/>
    <w:rsid w:val="002B43EF"/>
    <w:rsid w:val="002B57DD"/>
    <w:rsid w:val="002B5834"/>
    <w:rsid w:val="002B635A"/>
    <w:rsid w:val="002B6910"/>
    <w:rsid w:val="002B6959"/>
    <w:rsid w:val="002B6AF6"/>
    <w:rsid w:val="002B6EAB"/>
    <w:rsid w:val="002B777B"/>
    <w:rsid w:val="002B7927"/>
    <w:rsid w:val="002B7FCA"/>
    <w:rsid w:val="002C002A"/>
    <w:rsid w:val="002C05F4"/>
    <w:rsid w:val="002C0BF2"/>
    <w:rsid w:val="002C123A"/>
    <w:rsid w:val="002C12A3"/>
    <w:rsid w:val="002C1425"/>
    <w:rsid w:val="002C1E01"/>
    <w:rsid w:val="002C22CF"/>
    <w:rsid w:val="002C22D4"/>
    <w:rsid w:val="002C2585"/>
    <w:rsid w:val="002C2AB0"/>
    <w:rsid w:val="002C2F96"/>
    <w:rsid w:val="002C3007"/>
    <w:rsid w:val="002C31AA"/>
    <w:rsid w:val="002C34C3"/>
    <w:rsid w:val="002C3515"/>
    <w:rsid w:val="002C356D"/>
    <w:rsid w:val="002C35A0"/>
    <w:rsid w:val="002C3DAF"/>
    <w:rsid w:val="002C3EDE"/>
    <w:rsid w:val="002C49D7"/>
    <w:rsid w:val="002C4D71"/>
    <w:rsid w:val="002C5028"/>
    <w:rsid w:val="002C51D4"/>
    <w:rsid w:val="002C543E"/>
    <w:rsid w:val="002C5696"/>
    <w:rsid w:val="002C5A57"/>
    <w:rsid w:val="002C5D2B"/>
    <w:rsid w:val="002C6011"/>
    <w:rsid w:val="002C616A"/>
    <w:rsid w:val="002C62CE"/>
    <w:rsid w:val="002C6776"/>
    <w:rsid w:val="002C7015"/>
    <w:rsid w:val="002C71E4"/>
    <w:rsid w:val="002D0001"/>
    <w:rsid w:val="002D00BF"/>
    <w:rsid w:val="002D0162"/>
    <w:rsid w:val="002D064A"/>
    <w:rsid w:val="002D08D1"/>
    <w:rsid w:val="002D0B92"/>
    <w:rsid w:val="002D0B9F"/>
    <w:rsid w:val="002D0C05"/>
    <w:rsid w:val="002D111E"/>
    <w:rsid w:val="002D12EF"/>
    <w:rsid w:val="002D1C08"/>
    <w:rsid w:val="002D1EBE"/>
    <w:rsid w:val="002D20B2"/>
    <w:rsid w:val="002D2322"/>
    <w:rsid w:val="002D2390"/>
    <w:rsid w:val="002D27DE"/>
    <w:rsid w:val="002D2BA1"/>
    <w:rsid w:val="002D2E95"/>
    <w:rsid w:val="002D2E9A"/>
    <w:rsid w:val="002D2FAB"/>
    <w:rsid w:val="002D38A7"/>
    <w:rsid w:val="002D39DD"/>
    <w:rsid w:val="002D3F55"/>
    <w:rsid w:val="002D4597"/>
    <w:rsid w:val="002D46AA"/>
    <w:rsid w:val="002D4769"/>
    <w:rsid w:val="002D480F"/>
    <w:rsid w:val="002D4871"/>
    <w:rsid w:val="002D4B72"/>
    <w:rsid w:val="002D5085"/>
    <w:rsid w:val="002D5518"/>
    <w:rsid w:val="002D5818"/>
    <w:rsid w:val="002D5C45"/>
    <w:rsid w:val="002D5F08"/>
    <w:rsid w:val="002D63E9"/>
    <w:rsid w:val="002D6A35"/>
    <w:rsid w:val="002D6DCC"/>
    <w:rsid w:val="002D6F4C"/>
    <w:rsid w:val="002D6FF6"/>
    <w:rsid w:val="002D7223"/>
    <w:rsid w:val="002D752A"/>
    <w:rsid w:val="002D7634"/>
    <w:rsid w:val="002D78BC"/>
    <w:rsid w:val="002D7944"/>
    <w:rsid w:val="002D79BE"/>
    <w:rsid w:val="002D7F79"/>
    <w:rsid w:val="002E009E"/>
    <w:rsid w:val="002E0111"/>
    <w:rsid w:val="002E0B0D"/>
    <w:rsid w:val="002E0D93"/>
    <w:rsid w:val="002E114B"/>
    <w:rsid w:val="002E11F4"/>
    <w:rsid w:val="002E19BC"/>
    <w:rsid w:val="002E1C62"/>
    <w:rsid w:val="002E1DBC"/>
    <w:rsid w:val="002E2325"/>
    <w:rsid w:val="002E2A8D"/>
    <w:rsid w:val="002E2BBF"/>
    <w:rsid w:val="002E3506"/>
    <w:rsid w:val="002E3C58"/>
    <w:rsid w:val="002E3E4C"/>
    <w:rsid w:val="002E403E"/>
    <w:rsid w:val="002E4B25"/>
    <w:rsid w:val="002E528A"/>
    <w:rsid w:val="002E52C6"/>
    <w:rsid w:val="002E539F"/>
    <w:rsid w:val="002E5429"/>
    <w:rsid w:val="002E56BB"/>
    <w:rsid w:val="002E572A"/>
    <w:rsid w:val="002E59D3"/>
    <w:rsid w:val="002E5C7A"/>
    <w:rsid w:val="002E5C8E"/>
    <w:rsid w:val="002E5FCD"/>
    <w:rsid w:val="002E62A7"/>
    <w:rsid w:val="002E646A"/>
    <w:rsid w:val="002E65A3"/>
    <w:rsid w:val="002E672D"/>
    <w:rsid w:val="002E694D"/>
    <w:rsid w:val="002E6A73"/>
    <w:rsid w:val="002E77A1"/>
    <w:rsid w:val="002E7FFB"/>
    <w:rsid w:val="002F015D"/>
    <w:rsid w:val="002F01F8"/>
    <w:rsid w:val="002F0D87"/>
    <w:rsid w:val="002F0EBD"/>
    <w:rsid w:val="002F1062"/>
    <w:rsid w:val="002F1104"/>
    <w:rsid w:val="002F124D"/>
    <w:rsid w:val="002F1698"/>
    <w:rsid w:val="002F1B5B"/>
    <w:rsid w:val="002F228B"/>
    <w:rsid w:val="002F282A"/>
    <w:rsid w:val="002F2A37"/>
    <w:rsid w:val="002F3909"/>
    <w:rsid w:val="002F3D70"/>
    <w:rsid w:val="002F4C0B"/>
    <w:rsid w:val="002F4FA9"/>
    <w:rsid w:val="002F5060"/>
    <w:rsid w:val="002F5422"/>
    <w:rsid w:val="002F5C3C"/>
    <w:rsid w:val="002F6344"/>
    <w:rsid w:val="002F64C4"/>
    <w:rsid w:val="002F6868"/>
    <w:rsid w:val="002F6897"/>
    <w:rsid w:val="002F68ED"/>
    <w:rsid w:val="002F695D"/>
    <w:rsid w:val="002F6D15"/>
    <w:rsid w:val="002F7025"/>
    <w:rsid w:val="002F78EF"/>
    <w:rsid w:val="002F7A7C"/>
    <w:rsid w:val="002F7B04"/>
    <w:rsid w:val="002F7EA9"/>
    <w:rsid w:val="00300086"/>
    <w:rsid w:val="00300B16"/>
    <w:rsid w:val="00300C54"/>
    <w:rsid w:val="0030210C"/>
    <w:rsid w:val="003021FF"/>
    <w:rsid w:val="003022DA"/>
    <w:rsid w:val="003024AC"/>
    <w:rsid w:val="00302A05"/>
    <w:rsid w:val="00302B79"/>
    <w:rsid w:val="00302CDC"/>
    <w:rsid w:val="003030C3"/>
    <w:rsid w:val="0030349C"/>
    <w:rsid w:val="00303660"/>
    <w:rsid w:val="003036CF"/>
    <w:rsid w:val="00303704"/>
    <w:rsid w:val="0030395F"/>
    <w:rsid w:val="00303E59"/>
    <w:rsid w:val="00304041"/>
    <w:rsid w:val="00304252"/>
    <w:rsid w:val="00304BA1"/>
    <w:rsid w:val="00304E03"/>
    <w:rsid w:val="00304EE5"/>
    <w:rsid w:val="00304FF7"/>
    <w:rsid w:val="003050EB"/>
    <w:rsid w:val="003050FE"/>
    <w:rsid w:val="003057A1"/>
    <w:rsid w:val="003062F9"/>
    <w:rsid w:val="003064BF"/>
    <w:rsid w:val="003070BF"/>
    <w:rsid w:val="003078F1"/>
    <w:rsid w:val="0030793D"/>
    <w:rsid w:val="00307EEF"/>
    <w:rsid w:val="00307FCC"/>
    <w:rsid w:val="00309582"/>
    <w:rsid w:val="00310296"/>
    <w:rsid w:val="003102CA"/>
    <w:rsid w:val="003103B8"/>
    <w:rsid w:val="003107A0"/>
    <w:rsid w:val="0031198F"/>
    <w:rsid w:val="00311D09"/>
    <w:rsid w:val="00311E65"/>
    <w:rsid w:val="00311E88"/>
    <w:rsid w:val="00311F59"/>
    <w:rsid w:val="00312463"/>
    <w:rsid w:val="00312552"/>
    <w:rsid w:val="003125B5"/>
    <w:rsid w:val="00312940"/>
    <w:rsid w:val="00313071"/>
    <w:rsid w:val="0031307A"/>
    <w:rsid w:val="003130C6"/>
    <w:rsid w:val="003132C5"/>
    <w:rsid w:val="003135D1"/>
    <w:rsid w:val="003136A6"/>
    <w:rsid w:val="003147B9"/>
    <w:rsid w:val="00314972"/>
    <w:rsid w:val="00314BDE"/>
    <w:rsid w:val="00315392"/>
    <w:rsid w:val="003153F5"/>
    <w:rsid w:val="00315821"/>
    <w:rsid w:val="00315825"/>
    <w:rsid w:val="00315AFC"/>
    <w:rsid w:val="00316019"/>
    <w:rsid w:val="00316252"/>
    <w:rsid w:val="003162EE"/>
    <w:rsid w:val="003167DC"/>
    <w:rsid w:val="003169BF"/>
    <w:rsid w:val="00316C04"/>
    <w:rsid w:val="00316C51"/>
    <w:rsid w:val="00317038"/>
    <w:rsid w:val="0031756F"/>
    <w:rsid w:val="0031779F"/>
    <w:rsid w:val="00317827"/>
    <w:rsid w:val="00317AF7"/>
    <w:rsid w:val="00317FD0"/>
    <w:rsid w:val="00320473"/>
    <w:rsid w:val="00320C6B"/>
    <w:rsid w:val="003212DA"/>
    <w:rsid w:val="003213A7"/>
    <w:rsid w:val="0032193A"/>
    <w:rsid w:val="00321A1F"/>
    <w:rsid w:val="00321BEF"/>
    <w:rsid w:val="00321E9D"/>
    <w:rsid w:val="00321F06"/>
    <w:rsid w:val="00322251"/>
    <w:rsid w:val="0032237A"/>
    <w:rsid w:val="003223A6"/>
    <w:rsid w:val="003227A2"/>
    <w:rsid w:val="00322827"/>
    <w:rsid w:val="00322CF4"/>
    <w:rsid w:val="00322EBE"/>
    <w:rsid w:val="00323317"/>
    <w:rsid w:val="003236BA"/>
    <w:rsid w:val="00323A56"/>
    <w:rsid w:val="00323EA3"/>
    <w:rsid w:val="00323F52"/>
    <w:rsid w:val="003247C4"/>
    <w:rsid w:val="00324815"/>
    <w:rsid w:val="0032484C"/>
    <w:rsid w:val="00324855"/>
    <w:rsid w:val="00324BED"/>
    <w:rsid w:val="00324D33"/>
    <w:rsid w:val="00324FAD"/>
    <w:rsid w:val="003250B9"/>
    <w:rsid w:val="0032513A"/>
    <w:rsid w:val="00325180"/>
    <w:rsid w:val="003252BE"/>
    <w:rsid w:val="00325369"/>
    <w:rsid w:val="00325509"/>
    <w:rsid w:val="00325B3C"/>
    <w:rsid w:val="00325BB0"/>
    <w:rsid w:val="00326605"/>
    <w:rsid w:val="00326666"/>
    <w:rsid w:val="00326889"/>
    <w:rsid w:val="00326C9B"/>
    <w:rsid w:val="003275DD"/>
    <w:rsid w:val="00327659"/>
    <w:rsid w:val="00327B42"/>
    <w:rsid w:val="00327BCE"/>
    <w:rsid w:val="00330034"/>
    <w:rsid w:val="0033036E"/>
    <w:rsid w:val="0033048B"/>
    <w:rsid w:val="00330820"/>
    <w:rsid w:val="003312B7"/>
    <w:rsid w:val="00331CAB"/>
    <w:rsid w:val="003322B7"/>
    <w:rsid w:val="003322BE"/>
    <w:rsid w:val="003323CC"/>
    <w:rsid w:val="00332617"/>
    <w:rsid w:val="0033309F"/>
    <w:rsid w:val="00333238"/>
    <w:rsid w:val="00333431"/>
    <w:rsid w:val="00333ECD"/>
    <w:rsid w:val="00334CDE"/>
    <w:rsid w:val="00334D5C"/>
    <w:rsid w:val="0033547C"/>
    <w:rsid w:val="0033557E"/>
    <w:rsid w:val="00335C46"/>
    <w:rsid w:val="00336309"/>
    <w:rsid w:val="0033640A"/>
    <w:rsid w:val="003366FA"/>
    <w:rsid w:val="00336BAC"/>
    <w:rsid w:val="00336D85"/>
    <w:rsid w:val="003377B2"/>
    <w:rsid w:val="00337B90"/>
    <w:rsid w:val="00340104"/>
    <w:rsid w:val="0034049F"/>
    <w:rsid w:val="00340675"/>
    <w:rsid w:val="003414BC"/>
    <w:rsid w:val="003416B7"/>
    <w:rsid w:val="003428AE"/>
    <w:rsid w:val="0034319E"/>
    <w:rsid w:val="00343C11"/>
    <w:rsid w:val="00343C12"/>
    <w:rsid w:val="00343FAA"/>
    <w:rsid w:val="00344114"/>
    <w:rsid w:val="00344440"/>
    <w:rsid w:val="00344A23"/>
    <w:rsid w:val="00344DCC"/>
    <w:rsid w:val="00345347"/>
    <w:rsid w:val="0034552D"/>
    <w:rsid w:val="00345C0A"/>
    <w:rsid w:val="00345EB4"/>
    <w:rsid w:val="003460B6"/>
    <w:rsid w:val="0034640D"/>
    <w:rsid w:val="00346ECC"/>
    <w:rsid w:val="00347954"/>
    <w:rsid w:val="00347AA3"/>
    <w:rsid w:val="003508AF"/>
    <w:rsid w:val="003508D2"/>
    <w:rsid w:val="003508F9"/>
    <w:rsid w:val="00350D46"/>
    <w:rsid w:val="00350D85"/>
    <w:rsid w:val="00350FF2"/>
    <w:rsid w:val="00351225"/>
    <w:rsid w:val="003512F2"/>
    <w:rsid w:val="00351C72"/>
    <w:rsid w:val="00351C76"/>
    <w:rsid w:val="00352037"/>
    <w:rsid w:val="00352323"/>
    <w:rsid w:val="0035275C"/>
    <w:rsid w:val="00352B70"/>
    <w:rsid w:val="00352E31"/>
    <w:rsid w:val="00352E68"/>
    <w:rsid w:val="0035315E"/>
    <w:rsid w:val="003534A2"/>
    <w:rsid w:val="00353930"/>
    <w:rsid w:val="0035393B"/>
    <w:rsid w:val="00353D0F"/>
    <w:rsid w:val="00353D76"/>
    <w:rsid w:val="003541B8"/>
    <w:rsid w:val="003546E4"/>
    <w:rsid w:val="00354898"/>
    <w:rsid w:val="00354A31"/>
    <w:rsid w:val="00354BC6"/>
    <w:rsid w:val="0035505B"/>
    <w:rsid w:val="00355159"/>
    <w:rsid w:val="003551A7"/>
    <w:rsid w:val="0035525F"/>
    <w:rsid w:val="003557A3"/>
    <w:rsid w:val="00355AA5"/>
    <w:rsid w:val="00355CAF"/>
    <w:rsid w:val="00356294"/>
    <w:rsid w:val="00356589"/>
    <w:rsid w:val="0035699A"/>
    <w:rsid w:val="00356D38"/>
    <w:rsid w:val="00356D6D"/>
    <w:rsid w:val="0035736C"/>
    <w:rsid w:val="003579D7"/>
    <w:rsid w:val="00357C8F"/>
    <w:rsid w:val="00357D07"/>
    <w:rsid w:val="00357EE4"/>
    <w:rsid w:val="00360008"/>
    <w:rsid w:val="00360302"/>
    <w:rsid w:val="003603D3"/>
    <w:rsid w:val="00360407"/>
    <w:rsid w:val="003607C7"/>
    <w:rsid w:val="003609BC"/>
    <w:rsid w:val="00360AEA"/>
    <w:rsid w:val="00360B39"/>
    <w:rsid w:val="003610EF"/>
    <w:rsid w:val="0036160B"/>
    <w:rsid w:val="00361B5A"/>
    <w:rsid w:val="00362120"/>
    <w:rsid w:val="0036222B"/>
    <w:rsid w:val="00362D5B"/>
    <w:rsid w:val="00362FFD"/>
    <w:rsid w:val="003633FC"/>
    <w:rsid w:val="00363403"/>
    <w:rsid w:val="00363CCC"/>
    <w:rsid w:val="00363EC9"/>
    <w:rsid w:val="0036409F"/>
    <w:rsid w:val="00364467"/>
    <w:rsid w:val="00364483"/>
    <w:rsid w:val="00364C4B"/>
    <w:rsid w:val="0036504A"/>
    <w:rsid w:val="003650DF"/>
    <w:rsid w:val="00365496"/>
    <w:rsid w:val="00365EAD"/>
    <w:rsid w:val="003662C3"/>
    <w:rsid w:val="003673D7"/>
    <w:rsid w:val="003701FD"/>
    <w:rsid w:val="0037049F"/>
    <w:rsid w:val="003704DD"/>
    <w:rsid w:val="00370656"/>
    <w:rsid w:val="003707B4"/>
    <w:rsid w:val="00370CBE"/>
    <w:rsid w:val="00371261"/>
    <w:rsid w:val="003715CC"/>
    <w:rsid w:val="003718A7"/>
    <w:rsid w:val="0037190A"/>
    <w:rsid w:val="003721A4"/>
    <w:rsid w:val="00372F02"/>
    <w:rsid w:val="00373360"/>
    <w:rsid w:val="003733C2"/>
    <w:rsid w:val="003740B1"/>
    <w:rsid w:val="00374C21"/>
    <w:rsid w:val="00374D2D"/>
    <w:rsid w:val="00374DE3"/>
    <w:rsid w:val="003750B1"/>
    <w:rsid w:val="0037555C"/>
    <w:rsid w:val="0037556A"/>
    <w:rsid w:val="0037577F"/>
    <w:rsid w:val="0037588D"/>
    <w:rsid w:val="00375C2F"/>
    <w:rsid w:val="00375D7B"/>
    <w:rsid w:val="00375FAC"/>
    <w:rsid w:val="003762F9"/>
    <w:rsid w:val="00376939"/>
    <w:rsid w:val="00376E73"/>
    <w:rsid w:val="00377B19"/>
    <w:rsid w:val="00377BB7"/>
    <w:rsid w:val="00377ECC"/>
    <w:rsid w:val="0038015B"/>
    <w:rsid w:val="003802CB"/>
    <w:rsid w:val="003806AC"/>
    <w:rsid w:val="00380AAC"/>
    <w:rsid w:val="00380C25"/>
    <w:rsid w:val="00380FDB"/>
    <w:rsid w:val="00381006"/>
    <w:rsid w:val="00381137"/>
    <w:rsid w:val="0038176F"/>
    <w:rsid w:val="00381C11"/>
    <w:rsid w:val="00381D96"/>
    <w:rsid w:val="00381E3B"/>
    <w:rsid w:val="00382209"/>
    <w:rsid w:val="0038220E"/>
    <w:rsid w:val="003823DD"/>
    <w:rsid w:val="003823E0"/>
    <w:rsid w:val="0038242B"/>
    <w:rsid w:val="00382595"/>
    <w:rsid w:val="0038263C"/>
    <w:rsid w:val="0038348B"/>
    <w:rsid w:val="00383499"/>
    <w:rsid w:val="00383719"/>
    <w:rsid w:val="003838AB"/>
    <w:rsid w:val="003839EE"/>
    <w:rsid w:val="00383A4E"/>
    <w:rsid w:val="0038422A"/>
    <w:rsid w:val="003845ED"/>
    <w:rsid w:val="003846D8"/>
    <w:rsid w:val="0038482C"/>
    <w:rsid w:val="00384CD5"/>
    <w:rsid w:val="00384D17"/>
    <w:rsid w:val="0038599E"/>
    <w:rsid w:val="00385C35"/>
    <w:rsid w:val="00385D2F"/>
    <w:rsid w:val="00385F44"/>
    <w:rsid w:val="0038608B"/>
    <w:rsid w:val="003866DB"/>
    <w:rsid w:val="003867A2"/>
    <w:rsid w:val="003867B9"/>
    <w:rsid w:val="00387496"/>
    <w:rsid w:val="00387D5F"/>
    <w:rsid w:val="00387EA7"/>
    <w:rsid w:val="00387F8E"/>
    <w:rsid w:val="003900E2"/>
    <w:rsid w:val="0039031A"/>
    <w:rsid w:val="0039037F"/>
    <w:rsid w:val="003907F2"/>
    <w:rsid w:val="00390932"/>
    <w:rsid w:val="00390B5F"/>
    <w:rsid w:val="0039166D"/>
    <w:rsid w:val="00391C73"/>
    <w:rsid w:val="00391CCF"/>
    <w:rsid w:val="00391CF3"/>
    <w:rsid w:val="003922A6"/>
    <w:rsid w:val="00392319"/>
    <w:rsid w:val="003923CC"/>
    <w:rsid w:val="003929CE"/>
    <w:rsid w:val="00393058"/>
    <w:rsid w:val="00393312"/>
    <w:rsid w:val="0039337A"/>
    <w:rsid w:val="00393503"/>
    <w:rsid w:val="003938B5"/>
    <w:rsid w:val="00393A74"/>
    <w:rsid w:val="00393F3A"/>
    <w:rsid w:val="00394132"/>
    <w:rsid w:val="003944C8"/>
    <w:rsid w:val="003948B8"/>
    <w:rsid w:val="00394F11"/>
    <w:rsid w:val="003950BE"/>
    <w:rsid w:val="00395599"/>
    <w:rsid w:val="00395740"/>
    <w:rsid w:val="00395D9A"/>
    <w:rsid w:val="003961DA"/>
    <w:rsid w:val="00396244"/>
    <w:rsid w:val="00396412"/>
    <w:rsid w:val="003968D4"/>
    <w:rsid w:val="00396C2D"/>
    <w:rsid w:val="00397195"/>
    <w:rsid w:val="0039741C"/>
    <w:rsid w:val="00397A37"/>
    <w:rsid w:val="00397D02"/>
    <w:rsid w:val="00397D6A"/>
    <w:rsid w:val="003A0078"/>
    <w:rsid w:val="003A05B6"/>
    <w:rsid w:val="003A0D69"/>
    <w:rsid w:val="003A0DAF"/>
    <w:rsid w:val="003A0DDC"/>
    <w:rsid w:val="003A1014"/>
    <w:rsid w:val="003A1C42"/>
    <w:rsid w:val="003A202C"/>
    <w:rsid w:val="003A29EA"/>
    <w:rsid w:val="003A2DBA"/>
    <w:rsid w:val="003A3039"/>
    <w:rsid w:val="003A30E3"/>
    <w:rsid w:val="003A33CA"/>
    <w:rsid w:val="003A39FA"/>
    <w:rsid w:val="003A3D3C"/>
    <w:rsid w:val="003A4069"/>
    <w:rsid w:val="003A40D6"/>
    <w:rsid w:val="003A4A08"/>
    <w:rsid w:val="003A4DC6"/>
    <w:rsid w:val="003A4DD8"/>
    <w:rsid w:val="003A4E24"/>
    <w:rsid w:val="003A4E66"/>
    <w:rsid w:val="003A529B"/>
    <w:rsid w:val="003A5388"/>
    <w:rsid w:val="003A5D16"/>
    <w:rsid w:val="003A6BE0"/>
    <w:rsid w:val="003A6D1E"/>
    <w:rsid w:val="003A6D54"/>
    <w:rsid w:val="003A75E1"/>
    <w:rsid w:val="003A77B7"/>
    <w:rsid w:val="003A78BE"/>
    <w:rsid w:val="003A7990"/>
    <w:rsid w:val="003B024D"/>
    <w:rsid w:val="003B02CA"/>
    <w:rsid w:val="003B0364"/>
    <w:rsid w:val="003B050A"/>
    <w:rsid w:val="003B1196"/>
    <w:rsid w:val="003B1861"/>
    <w:rsid w:val="003B18C3"/>
    <w:rsid w:val="003B1A48"/>
    <w:rsid w:val="003B1DB0"/>
    <w:rsid w:val="003B1E61"/>
    <w:rsid w:val="003B2024"/>
    <w:rsid w:val="003B2169"/>
    <w:rsid w:val="003B3137"/>
    <w:rsid w:val="003B331A"/>
    <w:rsid w:val="003B34A7"/>
    <w:rsid w:val="003B36A1"/>
    <w:rsid w:val="003B36B1"/>
    <w:rsid w:val="003B3C35"/>
    <w:rsid w:val="003B3E6D"/>
    <w:rsid w:val="003B407C"/>
    <w:rsid w:val="003B4171"/>
    <w:rsid w:val="003B4315"/>
    <w:rsid w:val="003B4363"/>
    <w:rsid w:val="003B4535"/>
    <w:rsid w:val="003B4A94"/>
    <w:rsid w:val="003B50B1"/>
    <w:rsid w:val="003B511B"/>
    <w:rsid w:val="003B5234"/>
    <w:rsid w:val="003B5C03"/>
    <w:rsid w:val="003B65FF"/>
    <w:rsid w:val="003B6B80"/>
    <w:rsid w:val="003B6E73"/>
    <w:rsid w:val="003B7C94"/>
    <w:rsid w:val="003C00AF"/>
    <w:rsid w:val="003C0622"/>
    <w:rsid w:val="003C1BB6"/>
    <w:rsid w:val="003C1C5D"/>
    <w:rsid w:val="003C1E03"/>
    <w:rsid w:val="003C227B"/>
    <w:rsid w:val="003C2AFF"/>
    <w:rsid w:val="003C2E77"/>
    <w:rsid w:val="003C2F2B"/>
    <w:rsid w:val="003C376F"/>
    <w:rsid w:val="003C3A03"/>
    <w:rsid w:val="003C3B9B"/>
    <w:rsid w:val="003C4638"/>
    <w:rsid w:val="003C48E2"/>
    <w:rsid w:val="003C4997"/>
    <w:rsid w:val="003C51C3"/>
    <w:rsid w:val="003C54DE"/>
    <w:rsid w:val="003C574B"/>
    <w:rsid w:val="003C5842"/>
    <w:rsid w:val="003C6C5B"/>
    <w:rsid w:val="003C77D9"/>
    <w:rsid w:val="003C78A0"/>
    <w:rsid w:val="003C78CA"/>
    <w:rsid w:val="003C7F19"/>
    <w:rsid w:val="003D04CB"/>
    <w:rsid w:val="003D04FB"/>
    <w:rsid w:val="003D054F"/>
    <w:rsid w:val="003D0C29"/>
    <w:rsid w:val="003D10A8"/>
    <w:rsid w:val="003D1490"/>
    <w:rsid w:val="003D1DD2"/>
    <w:rsid w:val="003D1E7C"/>
    <w:rsid w:val="003D1F18"/>
    <w:rsid w:val="003D1F98"/>
    <w:rsid w:val="003D22F0"/>
    <w:rsid w:val="003D24E0"/>
    <w:rsid w:val="003D24E4"/>
    <w:rsid w:val="003D27A4"/>
    <w:rsid w:val="003D2B40"/>
    <w:rsid w:val="003D2CA2"/>
    <w:rsid w:val="003D3030"/>
    <w:rsid w:val="003D352A"/>
    <w:rsid w:val="003D36DD"/>
    <w:rsid w:val="003D3725"/>
    <w:rsid w:val="003D3EDA"/>
    <w:rsid w:val="003D3F7E"/>
    <w:rsid w:val="003D42C3"/>
    <w:rsid w:val="003D4357"/>
    <w:rsid w:val="003D49BA"/>
    <w:rsid w:val="003D4C26"/>
    <w:rsid w:val="003D4FF8"/>
    <w:rsid w:val="003D51AC"/>
    <w:rsid w:val="003D53AE"/>
    <w:rsid w:val="003D5480"/>
    <w:rsid w:val="003D55FB"/>
    <w:rsid w:val="003D579E"/>
    <w:rsid w:val="003D5A59"/>
    <w:rsid w:val="003D5B4A"/>
    <w:rsid w:val="003D5E0D"/>
    <w:rsid w:val="003D61DB"/>
    <w:rsid w:val="003D635E"/>
    <w:rsid w:val="003D7509"/>
    <w:rsid w:val="003D75A7"/>
    <w:rsid w:val="003D770C"/>
    <w:rsid w:val="003D7A73"/>
    <w:rsid w:val="003E04F2"/>
    <w:rsid w:val="003E0787"/>
    <w:rsid w:val="003E151F"/>
    <w:rsid w:val="003E2321"/>
    <w:rsid w:val="003E239A"/>
    <w:rsid w:val="003E2731"/>
    <w:rsid w:val="003E312B"/>
    <w:rsid w:val="003E3E5C"/>
    <w:rsid w:val="003E4186"/>
    <w:rsid w:val="003E4819"/>
    <w:rsid w:val="003E48D2"/>
    <w:rsid w:val="003E4B3F"/>
    <w:rsid w:val="003E4B80"/>
    <w:rsid w:val="003E4CED"/>
    <w:rsid w:val="003E4E5B"/>
    <w:rsid w:val="003E4F4A"/>
    <w:rsid w:val="003E513B"/>
    <w:rsid w:val="003E5503"/>
    <w:rsid w:val="003E56C2"/>
    <w:rsid w:val="003E59CA"/>
    <w:rsid w:val="003E5C62"/>
    <w:rsid w:val="003E5E11"/>
    <w:rsid w:val="003E630A"/>
    <w:rsid w:val="003E64B3"/>
    <w:rsid w:val="003E65BE"/>
    <w:rsid w:val="003E676A"/>
    <w:rsid w:val="003E6FDD"/>
    <w:rsid w:val="003E71D0"/>
    <w:rsid w:val="003E7BFB"/>
    <w:rsid w:val="003E7CFA"/>
    <w:rsid w:val="003E7EE1"/>
    <w:rsid w:val="003F0A7A"/>
    <w:rsid w:val="003F0DB2"/>
    <w:rsid w:val="003F1498"/>
    <w:rsid w:val="003F1550"/>
    <w:rsid w:val="003F1B7D"/>
    <w:rsid w:val="003F20CC"/>
    <w:rsid w:val="003F2449"/>
    <w:rsid w:val="003F2D35"/>
    <w:rsid w:val="003F2F88"/>
    <w:rsid w:val="003F38EC"/>
    <w:rsid w:val="003F3A9F"/>
    <w:rsid w:val="003F3E78"/>
    <w:rsid w:val="003F4503"/>
    <w:rsid w:val="003F45AB"/>
    <w:rsid w:val="003F462C"/>
    <w:rsid w:val="003F4FC7"/>
    <w:rsid w:val="003F5FD1"/>
    <w:rsid w:val="003F61FC"/>
    <w:rsid w:val="003F6501"/>
    <w:rsid w:val="003F6900"/>
    <w:rsid w:val="003F6982"/>
    <w:rsid w:val="003F6BE5"/>
    <w:rsid w:val="003F6C16"/>
    <w:rsid w:val="003F6C9B"/>
    <w:rsid w:val="003F6E8C"/>
    <w:rsid w:val="003F7152"/>
    <w:rsid w:val="003F7482"/>
    <w:rsid w:val="003F7716"/>
    <w:rsid w:val="003F77C6"/>
    <w:rsid w:val="0040021A"/>
    <w:rsid w:val="00400365"/>
    <w:rsid w:val="004003CB"/>
    <w:rsid w:val="00400AA0"/>
    <w:rsid w:val="00400AA1"/>
    <w:rsid w:val="00400ADE"/>
    <w:rsid w:val="00400CBE"/>
    <w:rsid w:val="004012B6"/>
    <w:rsid w:val="00401395"/>
    <w:rsid w:val="00401924"/>
    <w:rsid w:val="00402449"/>
    <w:rsid w:val="00402A40"/>
    <w:rsid w:val="00402AD5"/>
    <w:rsid w:val="00403572"/>
    <w:rsid w:val="00403F6F"/>
    <w:rsid w:val="00404252"/>
    <w:rsid w:val="004043F6"/>
    <w:rsid w:val="0040450F"/>
    <w:rsid w:val="004048B6"/>
    <w:rsid w:val="004049FD"/>
    <w:rsid w:val="00404A64"/>
    <w:rsid w:val="00404ACE"/>
    <w:rsid w:val="00404C17"/>
    <w:rsid w:val="00404FE5"/>
    <w:rsid w:val="004053ED"/>
    <w:rsid w:val="00405CFF"/>
    <w:rsid w:val="00405ED9"/>
    <w:rsid w:val="00405F9D"/>
    <w:rsid w:val="004061DF"/>
    <w:rsid w:val="004061E1"/>
    <w:rsid w:val="004064BC"/>
    <w:rsid w:val="00406DB6"/>
    <w:rsid w:val="00406F08"/>
    <w:rsid w:val="00407531"/>
    <w:rsid w:val="004102A3"/>
    <w:rsid w:val="004108E7"/>
    <w:rsid w:val="00410A81"/>
    <w:rsid w:val="00410B3B"/>
    <w:rsid w:val="00410B50"/>
    <w:rsid w:val="00410DF6"/>
    <w:rsid w:val="00411281"/>
    <w:rsid w:val="00411566"/>
    <w:rsid w:val="004115AE"/>
    <w:rsid w:val="004115E2"/>
    <w:rsid w:val="004119C9"/>
    <w:rsid w:val="00411DAA"/>
    <w:rsid w:val="004126D2"/>
    <w:rsid w:val="004126DE"/>
    <w:rsid w:val="00412DA6"/>
    <w:rsid w:val="00412E7F"/>
    <w:rsid w:val="00412FD1"/>
    <w:rsid w:val="004130DB"/>
    <w:rsid w:val="00413495"/>
    <w:rsid w:val="0041390F"/>
    <w:rsid w:val="00414545"/>
    <w:rsid w:val="0041497C"/>
    <w:rsid w:val="00414D93"/>
    <w:rsid w:val="00414DC3"/>
    <w:rsid w:val="00415D0A"/>
    <w:rsid w:val="00415D7F"/>
    <w:rsid w:val="004167C4"/>
    <w:rsid w:val="0041681E"/>
    <w:rsid w:val="00416E5D"/>
    <w:rsid w:val="0041701C"/>
    <w:rsid w:val="00417323"/>
    <w:rsid w:val="00417821"/>
    <w:rsid w:val="00417DBA"/>
    <w:rsid w:val="004200E4"/>
    <w:rsid w:val="0042061F"/>
    <w:rsid w:val="00420CE1"/>
    <w:rsid w:val="00421498"/>
    <w:rsid w:val="004215CC"/>
    <w:rsid w:val="004219F6"/>
    <w:rsid w:val="00421D2D"/>
    <w:rsid w:val="0042203C"/>
    <w:rsid w:val="00422067"/>
    <w:rsid w:val="00422418"/>
    <w:rsid w:val="0042259B"/>
    <w:rsid w:val="004227D8"/>
    <w:rsid w:val="00422831"/>
    <w:rsid w:val="00422880"/>
    <w:rsid w:val="00422C2A"/>
    <w:rsid w:val="00423780"/>
    <w:rsid w:val="00423D58"/>
    <w:rsid w:val="00423EA3"/>
    <w:rsid w:val="00424489"/>
    <w:rsid w:val="00424829"/>
    <w:rsid w:val="004249C7"/>
    <w:rsid w:val="00424B10"/>
    <w:rsid w:val="00424CE2"/>
    <w:rsid w:val="00425935"/>
    <w:rsid w:val="00425CDA"/>
    <w:rsid w:val="0042641B"/>
    <w:rsid w:val="00426484"/>
    <w:rsid w:val="004264A2"/>
    <w:rsid w:val="00426563"/>
    <w:rsid w:val="0042678F"/>
    <w:rsid w:val="00426D1E"/>
    <w:rsid w:val="004270CC"/>
    <w:rsid w:val="00427773"/>
    <w:rsid w:val="004279F4"/>
    <w:rsid w:val="00427C58"/>
    <w:rsid w:val="00427CCC"/>
    <w:rsid w:val="00430584"/>
    <w:rsid w:val="00430638"/>
    <w:rsid w:val="00430695"/>
    <w:rsid w:val="00430930"/>
    <w:rsid w:val="00430B44"/>
    <w:rsid w:val="00430E2F"/>
    <w:rsid w:val="004313F8"/>
    <w:rsid w:val="00431491"/>
    <w:rsid w:val="0043154F"/>
    <w:rsid w:val="004315DA"/>
    <w:rsid w:val="00431B2E"/>
    <w:rsid w:val="00431E81"/>
    <w:rsid w:val="00432616"/>
    <w:rsid w:val="00432A3B"/>
    <w:rsid w:val="0043301F"/>
    <w:rsid w:val="0043317A"/>
    <w:rsid w:val="004332FC"/>
    <w:rsid w:val="004334EE"/>
    <w:rsid w:val="004335C6"/>
    <w:rsid w:val="0043408A"/>
    <w:rsid w:val="00434F31"/>
    <w:rsid w:val="00435684"/>
    <w:rsid w:val="00435941"/>
    <w:rsid w:val="004361EA"/>
    <w:rsid w:val="00436224"/>
    <w:rsid w:val="00436582"/>
    <w:rsid w:val="004367F3"/>
    <w:rsid w:val="004367FE"/>
    <w:rsid w:val="0043681F"/>
    <w:rsid w:val="004368CA"/>
    <w:rsid w:val="00436A89"/>
    <w:rsid w:val="004372AB"/>
    <w:rsid w:val="00437387"/>
    <w:rsid w:val="00437C19"/>
    <w:rsid w:val="004403A7"/>
    <w:rsid w:val="00440ABF"/>
    <w:rsid w:val="004416C4"/>
    <w:rsid w:val="00441BCB"/>
    <w:rsid w:val="00441C25"/>
    <w:rsid w:val="00441FE3"/>
    <w:rsid w:val="00442009"/>
    <w:rsid w:val="004425FA"/>
    <w:rsid w:val="0044302A"/>
    <w:rsid w:val="004432DA"/>
    <w:rsid w:val="00443367"/>
    <w:rsid w:val="00443387"/>
    <w:rsid w:val="0044367C"/>
    <w:rsid w:val="004443A6"/>
    <w:rsid w:val="004446BF"/>
    <w:rsid w:val="00445031"/>
    <w:rsid w:val="0044598A"/>
    <w:rsid w:val="00445E8A"/>
    <w:rsid w:val="00445F9A"/>
    <w:rsid w:val="00446377"/>
    <w:rsid w:val="00446675"/>
    <w:rsid w:val="00446AA4"/>
    <w:rsid w:val="00446DF6"/>
    <w:rsid w:val="00446EC0"/>
    <w:rsid w:val="004471D3"/>
    <w:rsid w:val="0044739A"/>
    <w:rsid w:val="00447FF1"/>
    <w:rsid w:val="00450004"/>
    <w:rsid w:val="0045049D"/>
    <w:rsid w:val="004504D2"/>
    <w:rsid w:val="00451515"/>
    <w:rsid w:val="004516DC"/>
    <w:rsid w:val="00451E43"/>
    <w:rsid w:val="004520BC"/>
    <w:rsid w:val="004520E4"/>
    <w:rsid w:val="0045253E"/>
    <w:rsid w:val="0045255C"/>
    <w:rsid w:val="0045266D"/>
    <w:rsid w:val="00453593"/>
    <w:rsid w:val="00453965"/>
    <w:rsid w:val="00453F76"/>
    <w:rsid w:val="004541BF"/>
    <w:rsid w:val="0045434A"/>
    <w:rsid w:val="0045439A"/>
    <w:rsid w:val="00454ACE"/>
    <w:rsid w:val="00454C3D"/>
    <w:rsid w:val="0045508E"/>
    <w:rsid w:val="004560A4"/>
    <w:rsid w:val="0045625D"/>
    <w:rsid w:val="004568F5"/>
    <w:rsid w:val="00456D90"/>
    <w:rsid w:val="0045714C"/>
    <w:rsid w:val="00457200"/>
    <w:rsid w:val="004573F8"/>
    <w:rsid w:val="004574C8"/>
    <w:rsid w:val="004576AC"/>
    <w:rsid w:val="004611F6"/>
    <w:rsid w:val="004612C1"/>
    <w:rsid w:val="00461A51"/>
    <w:rsid w:val="00461B84"/>
    <w:rsid w:val="00461BE0"/>
    <w:rsid w:val="00461C7C"/>
    <w:rsid w:val="00461D3A"/>
    <w:rsid w:val="00461F91"/>
    <w:rsid w:val="00462AA1"/>
    <w:rsid w:val="00462F77"/>
    <w:rsid w:val="00463238"/>
    <w:rsid w:val="004634D2"/>
    <w:rsid w:val="004636D3"/>
    <w:rsid w:val="00463795"/>
    <w:rsid w:val="00463A07"/>
    <w:rsid w:val="00463D28"/>
    <w:rsid w:val="00463FD3"/>
    <w:rsid w:val="0046421F"/>
    <w:rsid w:val="00464BAD"/>
    <w:rsid w:val="00464E09"/>
    <w:rsid w:val="00465641"/>
    <w:rsid w:val="004656CB"/>
    <w:rsid w:val="0046598C"/>
    <w:rsid w:val="004659EE"/>
    <w:rsid w:val="00465AED"/>
    <w:rsid w:val="00465BD8"/>
    <w:rsid w:val="00465E73"/>
    <w:rsid w:val="0046607F"/>
    <w:rsid w:val="004662CE"/>
    <w:rsid w:val="004664DF"/>
    <w:rsid w:val="004664F0"/>
    <w:rsid w:val="0046665E"/>
    <w:rsid w:val="00466EB1"/>
    <w:rsid w:val="004671F3"/>
    <w:rsid w:val="004672C3"/>
    <w:rsid w:val="00467450"/>
    <w:rsid w:val="00467A1A"/>
    <w:rsid w:val="00467D9C"/>
    <w:rsid w:val="00467EED"/>
    <w:rsid w:val="00467F55"/>
    <w:rsid w:val="00470137"/>
    <w:rsid w:val="004701BE"/>
    <w:rsid w:val="004702FD"/>
    <w:rsid w:val="004708B8"/>
    <w:rsid w:val="00470D56"/>
    <w:rsid w:val="004710B3"/>
    <w:rsid w:val="00471148"/>
    <w:rsid w:val="00471A8C"/>
    <w:rsid w:val="0047215D"/>
    <w:rsid w:val="00472270"/>
    <w:rsid w:val="004729EA"/>
    <w:rsid w:val="00472C4F"/>
    <w:rsid w:val="00473061"/>
    <w:rsid w:val="004732BD"/>
    <w:rsid w:val="004734E7"/>
    <w:rsid w:val="00473A0D"/>
    <w:rsid w:val="00473A4F"/>
    <w:rsid w:val="00473A88"/>
    <w:rsid w:val="0047409C"/>
    <w:rsid w:val="0047457D"/>
    <w:rsid w:val="004745C1"/>
    <w:rsid w:val="00474B3B"/>
    <w:rsid w:val="004750CC"/>
    <w:rsid w:val="00475206"/>
    <w:rsid w:val="00475A21"/>
    <w:rsid w:val="00475A22"/>
    <w:rsid w:val="00475BD7"/>
    <w:rsid w:val="00475F0E"/>
    <w:rsid w:val="00476233"/>
    <w:rsid w:val="00476303"/>
    <w:rsid w:val="00476612"/>
    <w:rsid w:val="0047685D"/>
    <w:rsid w:val="00476F11"/>
    <w:rsid w:val="0047778C"/>
    <w:rsid w:val="0047790A"/>
    <w:rsid w:val="00477C46"/>
    <w:rsid w:val="00477F37"/>
    <w:rsid w:val="00480118"/>
    <w:rsid w:val="004804C9"/>
    <w:rsid w:val="004804D2"/>
    <w:rsid w:val="00480541"/>
    <w:rsid w:val="00480632"/>
    <w:rsid w:val="00480F06"/>
    <w:rsid w:val="004810EA"/>
    <w:rsid w:val="004818C2"/>
    <w:rsid w:val="00481E95"/>
    <w:rsid w:val="00482050"/>
    <w:rsid w:val="00482186"/>
    <w:rsid w:val="00482227"/>
    <w:rsid w:val="00482287"/>
    <w:rsid w:val="0048254C"/>
    <w:rsid w:val="00482D44"/>
    <w:rsid w:val="00482D64"/>
    <w:rsid w:val="00483009"/>
    <w:rsid w:val="00483709"/>
    <w:rsid w:val="00483A4F"/>
    <w:rsid w:val="004848C5"/>
    <w:rsid w:val="004848D6"/>
    <w:rsid w:val="0048537C"/>
    <w:rsid w:val="0048537F"/>
    <w:rsid w:val="00485656"/>
    <w:rsid w:val="0048567A"/>
    <w:rsid w:val="00485728"/>
    <w:rsid w:val="00485D63"/>
    <w:rsid w:val="00485E84"/>
    <w:rsid w:val="004860F3"/>
    <w:rsid w:val="004865B8"/>
    <w:rsid w:val="00486A94"/>
    <w:rsid w:val="00486ACB"/>
    <w:rsid w:val="00486B49"/>
    <w:rsid w:val="00486BF1"/>
    <w:rsid w:val="00486F8B"/>
    <w:rsid w:val="00487508"/>
    <w:rsid w:val="00487961"/>
    <w:rsid w:val="00487BC7"/>
    <w:rsid w:val="00487EE0"/>
    <w:rsid w:val="004901DC"/>
    <w:rsid w:val="00490634"/>
    <w:rsid w:val="00490962"/>
    <w:rsid w:val="004909DA"/>
    <w:rsid w:val="00491466"/>
    <w:rsid w:val="00491918"/>
    <w:rsid w:val="00491AB0"/>
    <w:rsid w:val="00491C43"/>
    <w:rsid w:val="00491C7C"/>
    <w:rsid w:val="00491D60"/>
    <w:rsid w:val="00492949"/>
    <w:rsid w:val="00492BC5"/>
    <w:rsid w:val="00492C4E"/>
    <w:rsid w:val="00492F97"/>
    <w:rsid w:val="00493209"/>
    <w:rsid w:val="004939E1"/>
    <w:rsid w:val="004940E2"/>
    <w:rsid w:val="004945E9"/>
    <w:rsid w:val="00494B83"/>
    <w:rsid w:val="0049513F"/>
    <w:rsid w:val="00495326"/>
    <w:rsid w:val="004956FE"/>
    <w:rsid w:val="0049572C"/>
    <w:rsid w:val="0049574C"/>
    <w:rsid w:val="00495908"/>
    <w:rsid w:val="00495B90"/>
    <w:rsid w:val="004972DC"/>
    <w:rsid w:val="004973DC"/>
    <w:rsid w:val="004975D1"/>
    <w:rsid w:val="0049785F"/>
    <w:rsid w:val="0049787E"/>
    <w:rsid w:val="004978E2"/>
    <w:rsid w:val="00497F67"/>
    <w:rsid w:val="004A015D"/>
    <w:rsid w:val="004A0850"/>
    <w:rsid w:val="004A0A98"/>
    <w:rsid w:val="004A0BBF"/>
    <w:rsid w:val="004A0D37"/>
    <w:rsid w:val="004A0F51"/>
    <w:rsid w:val="004A0F88"/>
    <w:rsid w:val="004A12DD"/>
    <w:rsid w:val="004A175F"/>
    <w:rsid w:val="004A17D2"/>
    <w:rsid w:val="004A1851"/>
    <w:rsid w:val="004A1C47"/>
    <w:rsid w:val="004A1E29"/>
    <w:rsid w:val="004A1F44"/>
    <w:rsid w:val="004A2098"/>
    <w:rsid w:val="004A243B"/>
    <w:rsid w:val="004A2A52"/>
    <w:rsid w:val="004A2BF9"/>
    <w:rsid w:val="004A302E"/>
    <w:rsid w:val="004A30ED"/>
    <w:rsid w:val="004A329C"/>
    <w:rsid w:val="004A37A2"/>
    <w:rsid w:val="004A3A1D"/>
    <w:rsid w:val="004A4245"/>
    <w:rsid w:val="004A443B"/>
    <w:rsid w:val="004A4654"/>
    <w:rsid w:val="004A484D"/>
    <w:rsid w:val="004A4AC5"/>
    <w:rsid w:val="004A4BB5"/>
    <w:rsid w:val="004A4D7D"/>
    <w:rsid w:val="004A556E"/>
    <w:rsid w:val="004A5573"/>
    <w:rsid w:val="004A56C3"/>
    <w:rsid w:val="004A5A7E"/>
    <w:rsid w:val="004A5B95"/>
    <w:rsid w:val="004A5DD6"/>
    <w:rsid w:val="004A5FF8"/>
    <w:rsid w:val="004A61D9"/>
    <w:rsid w:val="004A6704"/>
    <w:rsid w:val="004A6D78"/>
    <w:rsid w:val="004A6E9D"/>
    <w:rsid w:val="004A6F11"/>
    <w:rsid w:val="004A7E13"/>
    <w:rsid w:val="004B067B"/>
    <w:rsid w:val="004B0739"/>
    <w:rsid w:val="004B0AA6"/>
    <w:rsid w:val="004B0C7E"/>
    <w:rsid w:val="004B1439"/>
    <w:rsid w:val="004B1475"/>
    <w:rsid w:val="004B14BE"/>
    <w:rsid w:val="004B1A22"/>
    <w:rsid w:val="004B1CA0"/>
    <w:rsid w:val="004B1D95"/>
    <w:rsid w:val="004B207A"/>
    <w:rsid w:val="004B27B1"/>
    <w:rsid w:val="004B27E8"/>
    <w:rsid w:val="004B28B1"/>
    <w:rsid w:val="004B30A0"/>
    <w:rsid w:val="004B33A0"/>
    <w:rsid w:val="004B34FE"/>
    <w:rsid w:val="004B3BA7"/>
    <w:rsid w:val="004B410F"/>
    <w:rsid w:val="004B427E"/>
    <w:rsid w:val="004B440B"/>
    <w:rsid w:val="004B4616"/>
    <w:rsid w:val="004B46DA"/>
    <w:rsid w:val="004B46E4"/>
    <w:rsid w:val="004B50EA"/>
    <w:rsid w:val="004B51AE"/>
    <w:rsid w:val="004B5211"/>
    <w:rsid w:val="004B574A"/>
    <w:rsid w:val="004B581C"/>
    <w:rsid w:val="004B5FD3"/>
    <w:rsid w:val="004B646D"/>
    <w:rsid w:val="004B66AD"/>
    <w:rsid w:val="004B6B1A"/>
    <w:rsid w:val="004B6C8F"/>
    <w:rsid w:val="004B6DB7"/>
    <w:rsid w:val="004B6EC1"/>
    <w:rsid w:val="004B712C"/>
    <w:rsid w:val="004B787C"/>
    <w:rsid w:val="004C0197"/>
    <w:rsid w:val="004C03A6"/>
    <w:rsid w:val="004C0464"/>
    <w:rsid w:val="004C0B95"/>
    <w:rsid w:val="004C0CD0"/>
    <w:rsid w:val="004C0DC7"/>
    <w:rsid w:val="004C15C2"/>
    <w:rsid w:val="004C1B25"/>
    <w:rsid w:val="004C1CDE"/>
    <w:rsid w:val="004C1CF2"/>
    <w:rsid w:val="004C205A"/>
    <w:rsid w:val="004C2245"/>
    <w:rsid w:val="004C22C7"/>
    <w:rsid w:val="004C264F"/>
    <w:rsid w:val="004C28C2"/>
    <w:rsid w:val="004C293D"/>
    <w:rsid w:val="004C29BB"/>
    <w:rsid w:val="004C29D9"/>
    <w:rsid w:val="004C2AA8"/>
    <w:rsid w:val="004C2C29"/>
    <w:rsid w:val="004C3019"/>
    <w:rsid w:val="004C304B"/>
    <w:rsid w:val="004C30CA"/>
    <w:rsid w:val="004C3348"/>
    <w:rsid w:val="004C344F"/>
    <w:rsid w:val="004C38A3"/>
    <w:rsid w:val="004C3F27"/>
    <w:rsid w:val="004C4836"/>
    <w:rsid w:val="004C4AD6"/>
    <w:rsid w:val="004C50C7"/>
    <w:rsid w:val="004C5595"/>
    <w:rsid w:val="004C579A"/>
    <w:rsid w:val="004C587C"/>
    <w:rsid w:val="004C5B28"/>
    <w:rsid w:val="004C606E"/>
    <w:rsid w:val="004C63A8"/>
    <w:rsid w:val="004C6720"/>
    <w:rsid w:val="004C67F5"/>
    <w:rsid w:val="004C695A"/>
    <w:rsid w:val="004C6A79"/>
    <w:rsid w:val="004C6CE6"/>
    <w:rsid w:val="004C75A5"/>
    <w:rsid w:val="004C77E8"/>
    <w:rsid w:val="004C7D85"/>
    <w:rsid w:val="004C7F0A"/>
    <w:rsid w:val="004D0169"/>
    <w:rsid w:val="004D0466"/>
    <w:rsid w:val="004D0641"/>
    <w:rsid w:val="004D10D7"/>
    <w:rsid w:val="004D15B2"/>
    <w:rsid w:val="004D1E39"/>
    <w:rsid w:val="004D23CF"/>
    <w:rsid w:val="004D287A"/>
    <w:rsid w:val="004D30F7"/>
    <w:rsid w:val="004D31C7"/>
    <w:rsid w:val="004D3727"/>
    <w:rsid w:val="004D3FDA"/>
    <w:rsid w:val="004D41A3"/>
    <w:rsid w:val="004D45A1"/>
    <w:rsid w:val="004D465F"/>
    <w:rsid w:val="004D46A8"/>
    <w:rsid w:val="004D46C1"/>
    <w:rsid w:val="004D500E"/>
    <w:rsid w:val="004D563F"/>
    <w:rsid w:val="004D5A43"/>
    <w:rsid w:val="004D5FE2"/>
    <w:rsid w:val="004D60F7"/>
    <w:rsid w:val="004D63B8"/>
    <w:rsid w:val="004D6652"/>
    <w:rsid w:val="004D683D"/>
    <w:rsid w:val="004D6F3F"/>
    <w:rsid w:val="004D7128"/>
    <w:rsid w:val="004D793B"/>
    <w:rsid w:val="004D7DE7"/>
    <w:rsid w:val="004E01D8"/>
    <w:rsid w:val="004E0EF0"/>
    <w:rsid w:val="004E11D9"/>
    <w:rsid w:val="004E1229"/>
    <w:rsid w:val="004E1A10"/>
    <w:rsid w:val="004E2A6F"/>
    <w:rsid w:val="004E2ABD"/>
    <w:rsid w:val="004E2B81"/>
    <w:rsid w:val="004E2D92"/>
    <w:rsid w:val="004E314B"/>
    <w:rsid w:val="004E3214"/>
    <w:rsid w:val="004E3618"/>
    <w:rsid w:val="004E3A6F"/>
    <w:rsid w:val="004E4035"/>
    <w:rsid w:val="004E4186"/>
    <w:rsid w:val="004E4205"/>
    <w:rsid w:val="004E4229"/>
    <w:rsid w:val="004E43B7"/>
    <w:rsid w:val="004E4A57"/>
    <w:rsid w:val="004E4B08"/>
    <w:rsid w:val="004E506E"/>
    <w:rsid w:val="004E51B4"/>
    <w:rsid w:val="004E5267"/>
    <w:rsid w:val="004E5A03"/>
    <w:rsid w:val="004E5AE5"/>
    <w:rsid w:val="004E5C98"/>
    <w:rsid w:val="004E63FB"/>
    <w:rsid w:val="004E64F2"/>
    <w:rsid w:val="004E6816"/>
    <w:rsid w:val="004E692F"/>
    <w:rsid w:val="004E6B9D"/>
    <w:rsid w:val="004E6E44"/>
    <w:rsid w:val="004E7F01"/>
    <w:rsid w:val="004E7FAA"/>
    <w:rsid w:val="004F0477"/>
    <w:rsid w:val="004F0ABA"/>
    <w:rsid w:val="004F0B94"/>
    <w:rsid w:val="004F0D94"/>
    <w:rsid w:val="004F0F25"/>
    <w:rsid w:val="004F1ED2"/>
    <w:rsid w:val="004F2103"/>
    <w:rsid w:val="004F245F"/>
    <w:rsid w:val="004F26ED"/>
    <w:rsid w:val="004F26F4"/>
    <w:rsid w:val="004F434D"/>
    <w:rsid w:val="004F464C"/>
    <w:rsid w:val="004F47AB"/>
    <w:rsid w:val="004F4855"/>
    <w:rsid w:val="004F494A"/>
    <w:rsid w:val="004F4957"/>
    <w:rsid w:val="004F49CA"/>
    <w:rsid w:val="004F4BA9"/>
    <w:rsid w:val="004F4D54"/>
    <w:rsid w:val="004F4F74"/>
    <w:rsid w:val="004F5358"/>
    <w:rsid w:val="004F5375"/>
    <w:rsid w:val="004F538E"/>
    <w:rsid w:val="004F5B15"/>
    <w:rsid w:val="004F5B2B"/>
    <w:rsid w:val="004F5D22"/>
    <w:rsid w:val="004F64BF"/>
    <w:rsid w:val="004F6F6F"/>
    <w:rsid w:val="0050068D"/>
    <w:rsid w:val="005008CD"/>
    <w:rsid w:val="00501095"/>
    <w:rsid w:val="00501577"/>
    <w:rsid w:val="0050189F"/>
    <w:rsid w:val="00501982"/>
    <w:rsid w:val="00501CA5"/>
    <w:rsid w:val="00502546"/>
    <w:rsid w:val="00502DFB"/>
    <w:rsid w:val="00502FB7"/>
    <w:rsid w:val="0050307F"/>
    <w:rsid w:val="00503089"/>
    <w:rsid w:val="005032D0"/>
    <w:rsid w:val="005034A1"/>
    <w:rsid w:val="00503542"/>
    <w:rsid w:val="00503BC8"/>
    <w:rsid w:val="00503BFD"/>
    <w:rsid w:val="00503F96"/>
    <w:rsid w:val="00504046"/>
    <w:rsid w:val="005046E4"/>
    <w:rsid w:val="00504866"/>
    <w:rsid w:val="0050517F"/>
    <w:rsid w:val="005052F2"/>
    <w:rsid w:val="005054CB"/>
    <w:rsid w:val="0050578C"/>
    <w:rsid w:val="00505B8A"/>
    <w:rsid w:val="0050617A"/>
    <w:rsid w:val="00506482"/>
    <w:rsid w:val="00506D0E"/>
    <w:rsid w:val="00506D70"/>
    <w:rsid w:val="005074DB"/>
    <w:rsid w:val="00507995"/>
    <w:rsid w:val="005105C1"/>
    <w:rsid w:val="00510A5D"/>
    <w:rsid w:val="00510DFA"/>
    <w:rsid w:val="00510F23"/>
    <w:rsid w:val="00511541"/>
    <w:rsid w:val="00511598"/>
    <w:rsid w:val="00511D65"/>
    <w:rsid w:val="00511E44"/>
    <w:rsid w:val="00511E7E"/>
    <w:rsid w:val="00512119"/>
    <w:rsid w:val="005122D6"/>
    <w:rsid w:val="005123F8"/>
    <w:rsid w:val="0051269D"/>
    <w:rsid w:val="005126B5"/>
    <w:rsid w:val="005128D4"/>
    <w:rsid w:val="00513363"/>
    <w:rsid w:val="00513B3D"/>
    <w:rsid w:val="00513B67"/>
    <w:rsid w:val="00513EC6"/>
    <w:rsid w:val="005142DB"/>
    <w:rsid w:val="00514526"/>
    <w:rsid w:val="00514722"/>
    <w:rsid w:val="00514E22"/>
    <w:rsid w:val="00514FFC"/>
    <w:rsid w:val="00515123"/>
    <w:rsid w:val="0051525E"/>
    <w:rsid w:val="005152C2"/>
    <w:rsid w:val="00515B35"/>
    <w:rsid w:val="00515F9A"/>
    <w:rsid w:val="0051660F"/>
    <w:rsid w:val="005169F0"/>
    <w:rsid w:val="005175E9"/>
    <w:rsid w:val="005200D2"/>
    <w:rsid w:val="00520710"/>
    <w:rsid w:val="00521290"/>
    <w:rsid w:val="0052152E"/>
    <w:rsid w:val="0052160E"/>
    <w:rsid w:val="005216C3"/>
    <w:rsid w:val="00521A2B"/>
    <w:rsid w:val="00521BFB"/>
    <w:rsid w:val="00521CF3"/>
    <w:rsid w:val="00521D15"/>
    <w:rsid w:val="00521F8C"/>
    <w:rsid w:val="005220D2"/>
    <w:rsid w:val="005226B3"/>
    <w:rsid w:val="00522C85"/>
    <w:rsid w:val="00522DA8"/>
    <w:rsid w:val="00523283"/>
    <w:rsid w:val="0052385B"/>
    <w:rsid w:val="00523EE9"/>
    <w:rsid w:val="00524983"/>
    <w:rsid w:val="00524DBE"/>
    <w:rsid w:val="00525265"/>
    <w:rsid w:val="0052548A"/>
    <w:rsid w:val="005257E4"/>
    <w:rsid w:val="0052611F"/>
    <w:rsid w:val="0052618F"/>
    <w:rsid w:val="005261D0"/>
    <w:rsid w:val="00526300"/>
    <w:rsid w:val="005264D4"/>
    <w:rsid w:val="005264F7"/>
    <w:rsid w:val="0052658F"/>
    <w:rsid w:val="005266B4"/>
    <w:rsid w:val="005266C6"/>
    <w:rsid w:val="00526E04"/>
    <w:rsid w:val="00526FE5"/>
    <w:rsid w:val="0052700E"/>
    <w:rsid w:val="0052701F"/>
    <w:rsid w:val="0052715F"/>
    <w:rsid w:val="00527691"/>
    <w:rsid w:val="00527887"/>
    <w:rsid w:val="0052795C"/>
    <w:rsid w:val="00527F28"/>
    <w:rsid w:val="005301B8"/>
    <w:rsid w:val="00530446"/>
    <w:rsid w:val="00530664"/>
    <w:rsid w:val="00530CBD"/>
    <w:rsid w:val="00530EBE"/>
    <w:rsid w:val="00530FDD"/>
    <w:rsid w:val="0053101D"/>
    <w:rsid w:val="005313B1"/>
    <w:rsid w:val="00531539"/>
    <w:rsid w:val="00531D79"/>
    <w:rsid w:val="00531EA9"/>
    <w:rsid w:val="0053215C"/>
    <w:rsid w:val="0053265A"/>
    <w:rsid w:val="00532DCA"/>
    <w:rsid w:val="0053391C"/>
    <w:rsid w:val="00533980"/>
    <w:rsid w:val="00533C4A"/>
    <w:rsid w:val="005340BA"/>
    <w:rsid w:val="0053425B"/>
    <w:rsid w:val="0053487C"/>
    <w:rsid w:val="00534F93"/>
    <w:rsid w:val="00535318"/>
    <w:rsid w:val="005355D0"/>
    <w:rsid w:val="00535631"/>
    <w:rsid w:val="00535697"/>
    <w:rsid w:val="00535EFC"/>
    <w:rsid w:val="005364A4"/>
    <w:rsid w:val="00536639"/>
    <w:rsid w:val="00536E7A"/>
    <w:rsid w:val="005371C3"/>
    <w:rsid w:val="005372B6"/>
    <w:rsid w:val="00537310"/>
    <w:rsid w:val="00537386"/>
    <w:rsid w:val="00537466"/>
    <w:rsid w:val="0053768D"/>
    <w:rsid w:val="005376CD"/>
    <w:rsid w:val="005378E8"/>
    <w:rsid w:val="00537C4D"/>
    <w:rsid w:val="00537D1B"/>
    <w:rsid w:val="00540131"/>
    <w:rsid w:val="00540154"/>
    <w:rsid w:val="00540DA1"/>
    <w:rsid w:val="00541029"/>
    <w:rsid w:val="0054107F"/>
    <w:rsid w:val="00541901"/>
    <w:rsid w:val="00541C24"/>
    <w:rsid w:val="00541D24"/>
    <w:rsid w:val="005423F4"/>
    <w:rsid w:val="00542921"/>
    <w:rsid w:val="00542CDA"/>
    <w:rsid w:val="0054317C"/>
    <w:rsid w:val="0054317E"/>
    <w:rsid w:val="005431D2"/>
    <w:rsid w:val="00543446"/>
    <w:rsid w:val="005434BD"/>
    <w:rsid w:val="005436A4"/>
    <w:rsid w:val="00543967"/>
    <w:rsid w:val="00543ADC"/>
    <w:rsid w:val="0054439F"/>
    <w:rsid w:val="00544922"/>
    <w:rsid w:val="00544B40"/>
    <w:rsid w:val="00544BA8"/>
    <w:rsid w:val="00544F10"/>
    <w:rsid w:val="00544F28"/>
    <w:rsid w:val="00545318"/>
    <w:rsid w:val="00545411"/>
    <w:rsid w:val="00545B13"/>
    <w:rsid w:val="00545B61"/>
    <w:rsid w:val="00545BA2"/>
    <w:rsid w:val="00545BC0"/>
    <w:rsid w:val="00545C87"/>
    <w:rsid w:val="00545E9F"/>
    <w:rsid w:val="00546039"/>
    <w:rsid w:val="00546841"/>
    <w:rsid w:val="00546889"/>
    <w:rsid w:val="00546CFB"/>
    <w:rsid w:val="00547144"/>
    <w:rsid w:val="005476EF"/>
    <w:rsid w:val="005477DF"/>
    <w:rsid w:val="0054786C"/>
    <w:rsid w:val="005478AB"/>
    <w:rsid w:val="00547906"/>
    <w:rsid w:val="00547DB5"/>
    <w:rsid w:val="00550352"/>
    <w:rsid w:val="00550461"/>
    <w:rsid w:val="005506B7"/>
    <w:rsid w:val="005508AA"/>
    <w:rsid w:val="005509C0"/>
    <w:rsid w:val="00550CCB"/>
    <w:rsid w:val="00550D1D"/>
    <w:rsid w:val="00550E4E"/>
    <w:rsid w:val="005519F8"/>
    <w:rsid w:val="00551A8F"/>
    <w:rsid w:val="00551B25"/>
    <w:rsid w:val="00551B34"/>
    <w:rsid w:val="00551B5B"/>
    <w:rsid w:val="00551E77"/>
    <w:rsid w:val="0055293C"/>
    <w:rsid w:val="005529FB"/>
    <w:rsid w:val="00552E12"/>
    <w:rsid w:val="005530DB"/>
    <w:rsid w:val="00553D3C"/>
    <w:rsid w:val="00554380"/>
    <w:rsid w:val="005549AD"/>
    <w:rsid w:val="00554BC5"/>
    <w:rsid w:val="005556C1"/>
    <w:rsid w:val="00556274"/>
    <w:rsid w:val="00556633"/>
    <w:rsid w:val="00556785"/>
    <w:rsid w:val="00556A3B"/>
    <w:rsid w:val="00556B28"/>
    <w:rsid w:val="00556D17"/>
    <w:rsid w:val="00557302"/>
    <w:rsid w:val="005573DD"/>
    <w:rsid w:val="00557589"/>
    <w:rsid w:val="00557968"/>
    <w:rsid w:val="00557987"/>
    <w:rsid w:val="00557B11"/>
    <w:rsid w:val="00557B47"/>
    <w:rsid w:val="00557DA3"/>
    <w:rsid w:val="0056014C"/>
    <w:rsid w:val="005601B3"/>
    <w:rsid w:val="0056063C"/>
    <w:rsid w:val="0056080D"/>
    <w:rsid w:val="00560E94"/>
    <w:rsid w:val="0056108C"/>
    <w:rsid w:val="00561714"/>
    <w:rsid w:val="00561800"/>
    <w:rsid w:val="00561D81"/>
    <w:rsid w:val="00561DA3"/>
    <w:rsid w:val="00561DE7"/>
    <w:rsid w:val="00562554"/>
    <w:rsid w:val="0056292F"/>
    <w:rsid w:val="00563100"/>
    <w:rsid w:val="0056351B"/>
    <w:rsid w:val="005636AB"/>
    <w:rsid w:val="005636E7"/>
    <w:rsid w:val="0056372F"/>
    <w:rsid w:val="005642F8"/>
    <w:rsid w:val="0056458B"/>
    <w:rsid w:val="005646CD"/>
    <w:rsid w:val="0056486F"/>
    <w:rsid w:val="0056524D"/>
    <w:rsid w:val="0056577D"/>
    <w:rsid w:val="0056588C"/>
    <w:rsid w:val="00565ABB"/>
    <w:rsid w:val="00565EEB"/>
    <w:rsid w:val="005663A5"/>
    <w:rsid w:val="005664C7"/>
    <w:rsid w:val="0056660C"/>
    <w:rsid w:val="00566B3D"/>
    <w:rsid w:val="005672ED"/>
    <w:rsid w:val="00567456"/>
    <w:rsid w:val="0056787F"/>
    <w:rsid w:val="00567D52"/>
    <w:rsid w:val="00570125"/>
    <w:rsid w:val="005701E6"/>
    <w:rsid w:val="00570947"/>
    <w:rsid w:val="0057097C"/>
    <w:rsid w:val="00570FC8"/>
    <w:rsid w:val="0057106B"/>
    <w:rsid w:val="00571247"/>
    <w:rsid w:val="0057127C"/>
    <w:rsid w:val="005713B4"/>
    <w:rsid w:val="005719B8"/>
    <w:rsid w:val="00571F15"/>
    <w:rsid w:val="00571F38"/>
    <w:rsid w:val="005724E8"/>
    <w:rsid w:val="00572635"/>
    <w:rsid w:val="00572C09"/>
    <w:rsid w:val="00572CFE"/>
    <w:rsid w:val="00572DA8"/>
    <w:rsid w:val="00572E61"/>
    <w:rsid w:val="0057335B"/>
    <w:rsid w:val="0057364A"/>
    <w:rsid w:val="00573721"/>
    <w:rsid w:val="00573777"/>
    <w:rsid w:val="00573E1E"/>
    <w:rsid w:val="00573FC1"/>
    <w:rsid w:val="005746DA"/>
    <w:rsid w:val="00574735"/>
    <w:rsid w:val="005754B3"/>
    <w:rsid w:val="00575CFB"/>
    <w:rsid w:val="00575F81"/>
    <w:rsid w:val="00576193"/>
    <w:rsid w:val="005766F3"/>
    <w:rsid w:val="0057698C"/>
    <w:rsid w:val="00576B36"/>
    <w:rsid w:val="00577168"/>
    <w:rsid w:val="005778A1"/>
    <w:rsid w:val="00577B37"/>
    <w:rsid w:val="00577CEF"/>
    <w:rsid w:val="00577DB7"/>
    <w:rsid w:val="00580627"/>
    <w:rsid w:val="00580676"/>
    <w:rsid w:val="005809D8"/>
    <w:rsid w:val="00580A02"/>
    <w:rsid w:val="00580EA3"/>
    <w:rsid w:val="00580EEB"/>
    <w:rsid w:val="00581461"/>
    <w:rsid w:val="0058174C"/>
    <w:rsid w:val="005817D8"/>
    <w:rsid w:val="0058186C"/>
    <w:rsid w:val="00581B52"/>
    <w:rsid w:val="00581F4E"/>
    <w:rsid w:val="005820FF"/>
    <w:rsid w:val="0058210B"/>
    <w:rsid w:val="005822B9"/>
    <w:rsid w:val="005822F2"/>
    <w:rsid w:val="0058245B"/>
    <w:rsid w:val="00582A62"/>
    <w:rsid w:val="00582C18"/>
    <w:rsid w:val="00582CD6"/>
    <w:rsid w:val="00582D4F"/>
    <w:rsid w:val="00582E7F"/>
    <w:rsid w:val="005833E9"/>
    <w:rsid w:val="00583951"/>
    <w:rsid w:val="00583AB0"/>
    <w:rsid w:val="00583BD7"/>
    <w:rsid w:val="00583E32"/>
    <w:rsid w:val="00583E4B"/>
    <w:rsid w:val="00583FFA"/>
    <w:rsid w:val="00584728"/>
    <w:rsid w:val="00585335"/>
    <w:rsid w:val="0058538A"/>
    <w:rsid w:val="005854F9"/>
    <w:rsid w:val="00585E5D"/>
    <w:rsid w:val="0058601C"/>
    <w:rsid w:val="00586601"/>
    <w:rsid w:val="0058699C"/>
    <w:rsid w:val="00586BE0"/>
    <w:rsid w:val="00586FC2"/>
    <w:rsid w:val="00587118"/>
    <w:rsid w:val="005878BF"/>
    <w:rsid w:val="005879A0"/>
    <w:rsid w:val="00587A83"/>
    <w:rsid w:val="0059029B"/>
    <w:rsid w:val="00591397"/>
    <w:rsid w:val="00591502"/>
    <w:rsid w:val="00591632"/>
    <w:rsid w:val="00591A18"/>
    <w:rsid w:val="00591C40"/>
    <w:rsid w:val="00591C9D"/>
    <w:rsid w:val="005920AB"/>
    <w:rsid w:val="005922B5"/>
    <w:rsid w:val="0059281B"/>
    <w:rsid w:val="00593541"/>
    <w:rsid w:val="005936F1"/>
    <w:rsid w:val="00593714"/>
    <w:rsid w:val="00593DDB"/>
    <w:rsid w:val="0059472E"/>
    <w:rsid w:val="00594800"/>
    <w:rsid w:val="00594822"/>
    <w:rsid w:val="00594B56"/>
    <w:rsid w:val="00594C2A"/>
    <w:rsid w:val="00595419"/>
    <w:rsid w:val="00595484"/>
    <w:rsid w:val="00595B05"/>
    <w:rsid w:val="005960EE"/>
    <w:rsid w:val="005965C5"/>
    <w:rsid w:val="00596661"/>
    <w:rsid w:val="005966A5"/>
    <w:rsid w:val="00596B96"/>
    <w:rsid w:val="00597594"/>
    <w:rsid w:val="005977A2"/>
    <w:rsid w:val="00597A08"/>
    <w:rsid w:val="00597FB1"/>
    <w:rsid w:val="005A00BB"/>
    <w:rsid w:val="005A028B"/>
    <w:rsid w:val="005A03C7"/>
    <w:rsid w:val="005A0557"/>
    <w:rsid w:val="005A058C"/>
    <w:rsid w:val="005A05E7"/>
    <w:rsid w:val="005A081A"/>
    <w:rsid w:val="005A212F"/>
    <w:rsid w:val="005A218D"/>
    <w:rsid w:val="005A220D"/>
    <w:rsid w:val="005A26C8"/>
    <w:rsid w:val="005A285F"/>
    <w:rsid w:val="005A29DD"/>
    <w:rsid w:val="005A2D9B"/>
    <w:rsid w:val="005A2EF4"/>
    <w:rsid w:val="005A2FE0"/>
    <w:rsid w:val="005A301E"/>
    <w:rsid w:val="005A3256"/>
    <w:rsid w:val="005A37AB"/>
    <w:rsid w:val="005A37CA"/>
    <w:rsid w:val="005A3908"/>
    <w:rsid w:val="005A3AB7"/>
    <w:rsid w:val="005A4118"/>
    <w:rsid w:val="005A43D8"/>
    <w:rsid w:val="005A45CF"/>
    <w:rsid w:val="005A49F3"/>
    <w:rsid w:val="005A4B8E"/>
    <w:rsid w:val="005A502A"/>
    <w:rsid w:val="005A56ED"/>
    <w:rsid w:val="005A571E"/>
    <w:rsid w:val="005A5BD5"/>
    <w:rsid w:val="005A5BFA"/>
    <w:rsid w:val="005A5C19"/>
    <w:rsid w:val="005A6622"/>
    <w:rsid w:val="005A6E9A"/>
    <w:rsid w:val="005A6EEF"/>
    <w:rsid w:val="005A7255"/>
    <w:rsid w:val="005A73B2"/>
    <w:rsid w:val="005A76DA"/>
    <w:rsid w:val="005B176F"/>
    <w:rsid w:val="005B1A2D"/>
    <w:rsid w:val="005B1FCB"/>
    <w:rsid w:val="005B2051"/>
    <w:rsid w:val="005B238A"/>
    <w:rsid w:val="005B26A4"/>
    <w:rsid w:val="005B279E"/>
    <w:rsid w:val="005B295B"/>
    <w:rsid w:val="005B2AA6"/>
    <w:rsid w:val="005B2DC1"/>
    <w:rsid w:val="005B30EA"/>
    <w:rsid w:val="005B3861"/>
    <w:rsid w:val="005B43B2"/>
    <w:rsid w:val="005B5EE8"/>
    <w:rsid w:val="005B61CF"/>
    <w:rsid w:val="005B6478"/>
    <w:rsid w:val="005B64DE"/>
    <w:rsid w:val="005B65EC"/>
    <w:rsid w:val="005B6809"/>
    <w:rsid w:val="005B69B7"/>
    <w:rsid w:val="005B6D8E"/>
    <w:rsid w:val="005B6FA8"/>
    <w:rsid w:val="005B70A3"/>
    <w:rsid w:val="005B70C9"/>
    <w:rsid w:val="005B70FC"/>
    <w:rsid w:val="005B7391"/>
    <w:rsid w:val="005B739E"/>
    <w:rsid w:val="005B73BF"/>
    <w:rsid w:val="005B7536"/>
    <w:rsid w:val="005B76E5"/>
    <w:rsid w:val="005B7728"/>
    <w:rsid w:val="005B7978"/>
    <w:rsid w:val="005B7998"/>
    <w:rsid w:val="005B7C1E"/>
    <w:rsid w:val="005C0056"/>
    <w:rsid w:val="005C0A01"/>
    <w:rsid w:val="005C13B9"/>
    <w:rsid w:val="005C1491"/>
    <w:rsid w:val="005C16AB"/>
    <w:rsid w:val="005C1B23"/>
    <w:rsid w:val="005C2017"/>
    <w:rsid w:val="005C3066"/>
    <w:rsid w:val="005C324F"/>
    <w:rsid w:val="005C3402"/>
    <w:rsid w:val="005C34BD"/>
    <w:rsid w:val="005C3FC8"/>
    <w:rsid w:val="005C4ED4"/>
    <w:rsid w:val="005C5BDE"/>
    <w:rsid w:val="005C61CE"/>
    <w:rsid w:val="005C61FB"/>
    <w:rsid w:val="005C6634"/>
    <w:rsid w:val="005C6855"/>
    <w:rsid w:val="005C6AE2"/>
    <w:rsid w:val="005C6FA4"/>
    <w:rsid w:val="005C7605"/>
    <w:rsid w:val="005C7A2F"/>
    <w:rsid w:val="005C7F7B"/>
    <w:rsid w:val="005D070C"/>
    <w:rsid w:val="005D0EC6"/>
    <w:rsid w:val="005D0FEA"/>
    <w:rsid w:val="005D119B"/>
    <w:rsid w:val="005D140A"/>
    <w:rsid w:val="005D1460"/>
    <w:rsid w:val="005D151C"/>
    <w:rsid w:val="005D15D4"/>
    <w:rsid w:val="005D21A2"/>
    <w:rsid w:val="005D21FD"/>
    <w:rsid w:val="005D2602"/>
    <w:rsid w:val="005D26B9"/>
    <w:rsid w:val="005D26FA"/>
    <w:rsid w:val="005D2E67"/>
    <w:rsid w:val="005D3079"/>
    <w:rsid w:val="005D309E"/>
    <w:rsid w:val="005D3563"/>
    <w:rsid w:val="005D3FF4"/>
    <w:rsid w:val="005D40BC"/>
    <w:rsid w:val="005D40C9"/>
    <w:rsid w:val="005D4680"/>
    <w:rsid w:val="005D4E87"/>
    <w:rsid w:val="005D51E7"/>
    <w:rsid w:val="005D54AE"/>
    <w:rsid w:val="005D5930"/>
    <w:rsid w:val="005D5963"/>
    <w:rsid w:val="005D59C5"/>
    <w:rsid w:val="005D5DDA"/>
    <w:rsid w:val="005D63F6"/>
    <w:rsid w:val="005D7090"/>
    <w:rsid w:val="005D771C"/>
    <w:rsid w:val="005D77E5"/>
    <w:rsid w:val="005D7974"/>
    <w:rsid w:val="005D7ACE"/>
    <w:rsid w:val="005D7D54"/>
    <w:rsid w:val="005E07B5"/>
    <w:rsid w:val="005E07D5"/>
    <w:rsid w:val="005E0946"/>
    <w:rsid w:val="005E0A3C"/>
    <w:rsid w:val="005E0E44"/>
    <w:rsid w:val="005E0F60"/>
    <w:rsid w:val="005E1735"/>
    <w:rsid w:val="005E1802"/>
    <w:rsid w:val="005E1F0E"/>
    <w:rsid w:val="005E2294"/>
    <w:rsid w:val="005E27B2"/>
    <w:rsid w:val="005E281C"/>
    <w:rsid w:val="005E2964"/>
    <w:rsid w:val="005E298D"/>
    <w:rsid w:val="005E2ED4"/>
    <w:rsid w:val="005E2F64"/>
    <w:rsid w:val="005E3405"/>
    <w:rsid w:val="005E355E"/>
    <w:rsid w:val="005E3A60"/>
    <w:rsid w:val="005E3E98"/>
    <w:rsid w:val="005E401C"/>
    <w:rsid w:val="005E428B"/>
    <w:rsid w:val="005E42AF"/>
    <w:rsid w:val="005E4500"/>
    <w:rsid w:val="005E4765"/>
    <w:rsid w:val="005E4996"/>
    <w:rsid w:val="005E50CE"/>
    <w:rsid w:val="005E51C9"/>
    <w:rsid w:val="005E52DA"/>
    <w:rsid w:val="005E5E8B"/>
    <w:rsid w:val="005E6781"/>
    <w:rsid w:val="005E7488"/>
    <w:rsid w:val="005E7F70"/>
    <w:rsid w:val="005E7FE3"/>
    <w:rsid w:val="005F0444"/>
    <w:rsid w:val="005F08B4"/>
    <w:rsid w:val="005F0BBB"/>
    <w:rsid w:val="005F0E0C"/>
    <w:rsid w:val="005F10C4"/>
    <w:rsid w:val="005F11B0"/>
    <w:rsid w:val="005F17DB"/>
    <w:rsid w:val="005F1D0C"/>
    <w:rsid w:val="005F1DF6"/>
    <w:rsid w:val="005F1EFE"/>
    <w:rsid w:val="005F2085"/>
    <w:rsid w:val="005F212F"/>
    <w:rsid w:val="005F2A8F"/>
    <w:rsid w:val="005F2A91"/>
    <w:rsid w:val="005F2CDD"/>
    <w:rsid w:val="005F2EEB"/>
    <w:rsid w:val="005F2F22"/>
    <w:rsid w:val="005F322C"/>
    <w:rsid w:val="005F4237"/>
    <w:rsid w:val="005F4471"/>
    <w:rsid w:val="005F46C2"/>
    <w:rsid w:val="005F4EFC"/>
    <w:rsid w:val="005F5133"/>
    <w:rsid w:val="005F5221"/>
    <w:rsid w:val="005F54D8"/>
    <w:rsid w:val="005F5505"/>
    <w:rsid w:val="005F5791"/>
    <w:rsid w:val="005F5971"/>
    <w:rsid w:val="005F5E58"/>
    <w:rsid w:val="005F645C"/>
    <w:rsid w:val="005F65F5"/>
    <w:rsid w:val="005F6C11"/>
    <w:rsid w:val="005F6C63"/>
    <w:rsid w:val="005F6E54"/>
    <w:rsid w:val="005F74FC"/>
    <w:rsid w:val="005F7633"/>
    <w:rsid w:val="00600048"/>
    <w:rsid w:val="006000D7"/>
    <w:rsid w:val="0060031D"/>
    <w:rsid w:val="00600419"/>
    <w:rsid w:val="00600775"/>
    <w:rsid w:val="006008E8"/>
    <w:rsid w:val="00600A15"/>
    <w:rsid w:val="0060131F"/>
    <w:rsid w:val="0060227A"/>
    <w:rsid w:val="006024E1"/>
    <w:rsid w:val="00602579"/>
    <w:rsid w:val="00602582"/>
    <w:rsid w:val="00602903"/>
    <w:rsid w:val="00602CE3"/>
    <w:rsid w:val="0060345B"/>
    <w:rsid w:val="006039E6"/>
    <w:rsid w:val="00603BF9"/>
    <w:rsid w:val="00603FA0"/>
    <w:rsid w:val="0060454F"/>
    <w:rsid w:val="00604E7B"/>
    <w:rsid w:val="00604FF2"/>
    <w:rsid w:val="00605413"/>
    <w:rsid w:val="00605912"/>
    <w:rsid w:val="00605EF9"/>
    <w:rsid w:val="006060FE"/>
    <w:rsid w:val="006064B6"/>
    <w:rsid w:val="006065BD"/>
    <w:rsid w:val="00606BB5"/>
    <w:rsid w:val="00606D36"/>
    <w:rsid w:val="0060700A"/>
    <w:rsid w:val="006075B0"/>
    <w:rsid w:val="00607667"/>
    <w:rsid w:val="00607B1F"/>
    <w:rsid w:val="00607D8D"/>
    <w:rsid w:val="00607F7A"/>
    <w:rsid w:val="00610508"/>
    <w:rsid w:val="00610542"/>
    <w:rsid w:val="00610594"/>
    <w:rsid w:val="006107DC"/>
    <w:rsid w:val="0061099D"/>
    <w:rsid w:val="00610B0D"/>
    <w:rsid w:val="00610BEE"/>
    <w:rsid w:val="00610E2F"/>
    <w:rsid w:val="00610FEA"/>
    <w:rsid w:val="00611228"/>
    <w:rsid w:val="00611407"/>
    <w:rsid w:val="00611637"/>
    <w:rsid w:val="00611A7C"/>
    <w:rsid w:val="00611B64"/>
    <w:rsid w:val="00611EAE"/>
    <w:rsid w:val="00611F4D"/>
    <w:rsid w:val="0061227D"/>
    <w:rsid w:val="006129B7"/>
    <w:rsid w:val="00612A62"/>
    <w:rsid w:val="00612B0A"/>
    <w:rsid w:val="00612B2E"/>
    <w:rsid w:val="00613147"/>
    <w:rsid w:val="0061329A"/>
    <w:rsid w:val="00613383"/>
    <w:rsid w:val="006134BD"/>
    <w:rsid w:val="006135D8"/>
    <w:rsid w:val="006140B9"/>
    <w:rsid w:val="0061437F"/>
    <w:rsid w:val="006150FE"/>
    <w:rsid w:val="00615296"/>
    <w:rsid w:val="006155BE"/>
    <w:rsid w:val="006157B1"/>
    <w:rsid w:val="00615F92"/>
    <w:rsid w:val="00616B32"/>
    <w:rsid w:val="00616BE1"/>
    <w:rsid w:val="0061752A"/>
    <w:rsid w:val="00617920"/>
    <w:rsid w:val="006179B2"/>
    <w:rsid w:val="00620347"/>
    <w:rsid w:val="00620AB5"/>
    <w:rsid w:val="006216AD"/>
    <w:rsid w:val="00621829"/>
    <w:rsid w:val="006218A4"/>
    <w:rsid w:val="00621C6D"/>
    <w:rsid w:val="00621E15"/>
    <w:rsid w:val="00622341"/>
    <w:rsid w:val="00622376"/>
    <w:rsid w:val="006225A0"/>
    <w:rsid w:val="0062266F"/>
    <w:rsid w:val="006227ED"/>
    <w:rsid w:val="006228B6"/>
    <w:rsid w:val="00622B5A"/>
    <w:rsid w:val="00622CBA"/>
    <w:rsid w:val="00622DBC"/>
    <w:rsid w:val="00623078"/>
    <w:rsid w:val="006232A9"/>
    <w:rsid w:val="006234B1"/>
    <w:rsid w:val="006236FE"/>
    <w:rsid w:val="00623710"/>
    <w:rsid w:val="00623813"/>
    <w:rsid w:val="00623F88"/>
    <w:rsid w:val="0062423D"/>
    <w:rsid w:val="0062428B"/>
    <w:rsid w:val="006245AD"/>
    <w:rsid w:val="006246CC"/>
    <w:rsid w:val="00624E00"/>
    <w:rsid w:val="00624E89"/>
    <w:rsid w:val="00625461"/>
    <w:rsid w:val="00625537"/>
    <w:rsid w:val="00625603"/>
    <w:rsid w:val="006257C6"/>
    <w:rsid w:val="00626B32"/>
    <w:rsid w:val="00626E77"/>
    <w:rsid w:val="00627827"/>
    <w:rsid w:val="006279AF"/>
    <w:rsid w:val="00627C36"/>
    <w:rsid w:val="00627C6D"/>
    <w:rsid w:val="00630089"/>
    <w:rsid w:val="006300A9"/>
    <w:rsid w:val="006305A6"/>
    <w:rsid w:val="0063151A"/>
    <w:rsid w:val="00631650"/>
    <w:rsid w:val="00631A9E"/>
    <w:rsid w:val="00631D61"/>
    <w:rsid w:val="00632389"/>
    <w:rsid w:val="00632553"/>
    <w:rsid w:val="006325AD"/>
    <w:rsid w:val="00632649"/>
    <w:rsid w:val="0063294A"/>
    <w:rsid w:val="00632D5C"/>
    <w:rsid w:val="006330F9"/>
    <w:rsid w:val="00633161"/>
    <w:rsid w:val="0063327D"/>
    <w:rsid w:val="0063339A"/>
    <w:rsid w:val="00633870"/>
    <w:rsid w:val="00633876"/>
    <w:rsid w:val="00633976"/>
    <w:rsid w:val="006340D5"/>
    <w:rsid w:val="0063435F"/>
    <w:rsid w:val="00634D75"/>
    <w:rsid w:val="00634E84"/>
    <w:rsid w:val="0063552B"/>
    <w:rsid w:val="00635E9E"/>
    <w:rsid w:val="00635EFE"/>
    <w:rsid w:val="0063682F"/>
    <w:rsid w:val="00637237"/>
    <w:rsid w:val="00637594"/>
    <w:rsid w:val="0063773C"/>
    <w:rsid w:val="006404B8"/>
    <w:rsid w:val="00640590"/>
    <w:rsid w:val="00640EBD"/>
    <w:rsid w:val="00641497"/>
    <w:rsid w:val="00641882"/>
    <w:rsid w:val="006419A4"/>
    <w:rsid w:val="00641A91"/>
    <w:rsid w:val="00642440"/>
    <w:rsid w:val="00642623"/>
    <w:rsid w:val="00642899"/>
    <w:rsid w:val="00642CCF"/>
    <w:rsid w:val="00642D78"/>
    <w:rsid w:val="00642D96"/>
    <w:rsid w:val="00642F8A"/>
    <w:rsid w:val="006430E1"/>
    <w:rsid w:val="006437CA"/>
    <w:rsid w:val="00643E17"/>
    <w:rsid w:val="00644453"/>
    <w:rsid w:val="0064466F"/>
    <w:rsid w:val="00644858"/>
    <w:rsid w:val="00644881"/>
    <w:rsid w:val="00644D9C"/>
    <w:rsid w:val="00645092"/>
    <w:rsid w:val="00645365"/>
    <w:rsid w:val="006453EE"/>
    <w:rsid w:val="0064560C"/>
    <w:rsid w:val="006458B7"/>
    <w:rsid w:val="00645F23"/>
    <w:rsid w:val="0064628F"/>
    <w:rsid w:val="0064635F"/>
    <w:rsid w:val="00646474"/>
    <w:rsid w:val="00646531"/>
    <w:rsid w:val="006468EE"/>
    <w:rsid w:val="00646A90"/>
    <w:rsid w:val="00646B23"/>
    <w:rsid w:val="006471F7"/>
    <w:rsid w:val="00647279"/>
    <w:rsid w:val="006476A1"/>
    <w:rsid w:val="00647AC7"/>
    <w:rsid w:val="00647DC2"/>
    <w:rsid w:val="00647E87"/>
    <w:rsid w:val="006500FF"/>
    <w:rsid w:val="00650275"/>
    <w:rsid w:val="0065060F"/>
    <w:rsid w:val="00650721"/>
    <w:rsid w:val="006509B4"/>
    <w:rsid w:val="00650EAF"/>
    <w:rsid w:val="00651A34"/>
    <w:rsid w:val="00651A5F"/>
    <w:rsid w:val="006520B8"/>
    <w:rsid w:val="006522E0"/>
    <w:rsid w:val="00652342"/>
    <w:rsid w:val="00652438"/>
    <w:rsid w:val="006525E0"/>
    <w:rsid w:val="006532C6"/>
    <w:rsid w:val="0065370C"/>
    <w:rsid w:val="006539B7"/>
    <w:rsid w:val="006540E5"/>
    <w:rsid w:val="0065441C"/>
    <w:rsid w:val="00654781"/>
    <w:rsid w:val="00654F7A"/>
    <w:rsid w:val="00654F9E"/>
    <w:rsid w:val="0065580B"/>
    <w:rsid w:val="006559E0"/>
    <w:rsid w:val="00656162"/>
    <w:rsid w:val="00656C18"/>
    <w:rsid w:val="00657365"/>
    <w:rsid w:val="006578A9"/>
    <w:rsid w:val="00657DB6"/>
    <w:rsid w:val="00657DD4"/>
    <w:rsid w:val="00657E0F"/>
    <w:rsid w:val="00657EFD"/>
    <w:rsid w:val="0066001A"/>
    <w:rsid w:val="00660679"/>
    <w:rsid w:val="006606FC"/>
    <w:rsid w:val="00660820"/>
    <w:rsid w:val="006608D6"/>
    <w:rsid w:val="00660A7C"/>
    <w:rsid w:val="00660B8B"/>
    <w:rsid w:val="00660DF1"/>
    <w:rsid w:val="00660F37"/>
    <w:rsid w:val="006611B1"/>
    <w:rsid w:val="00661598"/>
    <w:rsid w:val="00661C78"/>
    <w:rsid w:val="00661F7B"/>
    <w:rsid w:val="00662AA4"/>
    <w:rsid w:val="00662C1D"/>
    <w:rsid w:val="00662F27"/>
    <w:rsid w:val="00662FF3"/>
    <w:rsid w:val="006633FF"/>
    <w:rsid w:val="006635ED"/>
    <w:rsid w:val="006646E8"/>
    <w:rsid w:val="006647D9"/>
    <w:rsid w:val="00665429"/>
    <w:rsid w:val="00665604"/>
    <w:rsid w:val="0066563A"/>
    <w:rsid w:val="006656D6"/>
    <w:rsid w:val="00665801"/>
    <w:rsid w:val="00665CD0"/>
    <w:rsid w:val="00665DE7"/>
    <w:rsid w:val="0066606E"/>
    <w:rsid w:val="00666268"/>
    <w:rsid w:val="006668A9"/>
    <w:rsid w:val="0066692A"/>
    <w:rsid w:val="00666CC3"/>
    <w:rsid w:val="00666EF8"/>
    <w:rsid w:val="0066792E"/>
    <w:rsid w:val="00667968"/>
    <w:rsid w:val="0067013B"/>
    <w:rsid w:val="00670222"/>
    <w:rsid w:val="00670978"/>
    <w:rsid w:val="006709A2"/>
    <w:rsid w:val="006714AE"/>
    <w:rsid w:val="0067151C"/>
    <w:rsid w:val="00671625"/>
    <w:rsid w:val="0067190A"/>
    <w:rsid w:val="00671C54"/>
    <w:rsid w:val="00671D87"/>
    <w:rsid w:val="00671DA2"/>
    <w:rsid w:val="00671E3F"/>
    <w:rsid w:val="00672251"/>
    <w:rsid w:val="00672A96"/>
    <w:rsid w:val="006731F4"/>
    <w:rsid w:val="00673254"/>
    <w:rsid w:val="0067343D"/>
    <w:rsid w:val="00673FAB"/>
    <w:rsid w:val="006747EA"/>
    <w:rsid w:val="00674AD0"/>
    <w:rsid w:val="00674BA7"/>
    <w:rsid w:val="0067557B"/>
    <w:rsid w:val="0067561C"/>
    <w:rsid w:val="006758C2"/>
    <w:rsid w:val="00675A71"/>
    <w:rsid w:val="00675B1F"/>
    <w:rsid w:val="00675E88"/>
    <w:rsid w:val="00675FA6"/>
    <w:rsid w:val="00676057"/>
    <w:rsid w:val="006762FE"/>
    <w:rsid w:val="006768DF"/>
    <w:rsid w:val="00676ABD"/>
    <w:rsid w:val="00676B52"/>
    <w:rsid w:val="00676D25"/>
    <w:rsid w:val="00676EF3"/>
    <w:rsid w:val="0067719D"/>
    <w:rsid w:val="00677544"/>
    <w:rsid w:val="00677DDB"/>
    <w:rsid w:val="00677F36"/>
    <w:rsid w:val="00677FAD"/>
    <w:rsid w:val="00680162"/>
    <w:rsid w:val="0068042F"/>
    <w:rsid w:val="00680CD0"/>
    <w:rsid w:val="00680D77"/>
    <w:rsid w:val="00680F1F"/>
    <w:rsid w:val="00681203"/>
    <w:rsid w:val="0068172D"/>
    <w:rsid w:val="00681A1F"/>
    <w:rsid w:val="00681E5C"/>
    <w:rsid w:val="0068202B"/>
    <w:rsid w:val="006823E8"/>
    <w:rsid w:val="006826B5"/>
    <w:rsid w:val="006829F6"/>
    <w:rsid w:val="00682ACE"/>
    <w:rsid w:val="00682F5C"/>
    <w:rsid w:val="006839CE"/>
    <w:rsid w:val="00683C00"/>
    <w:rsid w:val="00683DE6"/>
    <w:rsid w:val="00683F2A"/>
    <w:rsid w:val="00684933"/>
    <w:rsid w:val="00684B1D"/>
    <w:rsid w:val="00684E5D"/>
    <w:rsid w:val="0068511A"/>
    <w:rsid w:val="006854FE"/>
    <w:rsid w:val="00686166"/>
    <w:rsid w:val="00687151"/>
    <w:rsid w:val="0068716A"/>
    <w:rsid w:val="006901AD"/>
    <w:rsid w:val="00690326"/>
    <w:rsid w:val="006904B5"/>
    <w:rsid w:val="00690FC8"/>
    <w:rsid w:val="00691151"/>
    <w:rsid w:val="006919C7"/>
    <w:rsid w:val="00691EFA"/>
    <w:rsid w:val="006921BC"/>
    <w:rsid w:val="00692A0A"/>
    <w:rsid w:val="00692DB5"/>
    <w:rsid w:val="00692E1F"/>
    <w:rsid w:val="00692E86"/>
    <w:rsid w:val="00692F0F"/>
    <w:rsid w:val="00693619"/>
    <w:rsid w:val="00693C48"/>
    <w:rsid w:val="00693F34"/>
    <w:rsid w:val="006942FF"/>
    <w:rsid w:val="00694549"/>
    <w:rsid w:val="00694A4D"/>
    <w:rsid w:val="006956E4"/>
    <w:rsid w:val="00695DF9"/>
    <w:rsid w:val="00696702"/>
    <w:rsid w:val="00697197"/>
    <w:rsid w:val="00697362"/>
    <w:rsid w:val="0069756F"/>
    <w:rsid w:val="006979F6"/>
    <w:rsid w:val="00697CC0"/>
    <w:rsid w:val="006A01A6"/>
    <w:rsid w:val="006A05DF"/>
    <w:rsid w:val="006A06CC"/>
    <w:rsid w:val="006A1138"/>
    <w:rsid w:val="006A1A9A"/>
    <w:rsid w:val="006A2042"/>
    <w:rsid w:val="006A25BF"/>
    <w:rsid w:val="006A25F4"/>
    <w:rsid w:val="006A2945"/>
    <w:rsid w:val="006A2A42"/>
    <w:rsid w:val="006A2F36"/>
    <w:rsid w:val="006A314F"/>
    <w:rsid w:val="006A3400"/>
    <w:rsid w:val="006A39FB"/>
    <w:rsid w:val="006A3B19"/>
    <w:rsid w:val="006A3D7D"/>
    <w:rsid w:val="006A4940"/>
    <w:rsid w:val="006A4B15"/>
    <w:rsid w:val="006A52B0"/>
    <w:rsid w:val="006A54EB"/>
    <w:rsid w:val="006A5E2B"/>
    <w:rsid w:val="006A629A"/>
    <w:rsid w:val="006A66CA"/>
    <w:rsid w:val="006A69EB"/>
    <w:rsid w:val="006A6B72"/>
    <w:rsid w:val="006A6C81"/>
    <w:rsid w:val="006A6E55"/>
    <w:rsid w:val="006A7430"/>
    <w:rsid w:val="006A7EE2"/>
    <w:rsid w:val="006A7F08"/>
    <w:rsid w:val="006A7F70"/>
    <w:rsid w:val="006B0528"/>
    <w:rsid w:val="006B0F0F"/>
    <w:rsid w:val="006B15B3"/>
    <w:rsid w:val="006B16A7"/>
    <w:rsid w:val="006B177E"/>
    <w:rsid w:val="006B21A0"/>
    <w:rsid w:val="006B299F"/>
    <w:rsid w:val="006B29A6"/>
    <w:rsid w:val="006B2A5B"/>
    <w:rsid w:val="006B303F"/>
    <w:rsid w:val="006B33A0"/>
    <w:rsid w:val="006B36A0"/>
    <w:rsid w:val="006B3CAB"/>
    <w:rsid w:val="006B467F"/>
    <w:rsid w:val="006B46EF"/>
    <w:rsid w:val="006B4DDB"/>
    <w:rsid w:val="006B4EFE"/>
    <w:rsid w:val="006B4F0C"/>
    <w:rsid w:val="006B50FD"/>
    <w:rsid w:val="006B5594"/>
    <w:rsid w:val="006B58A8"/>
    <w:rsid w:val="006B5F0B"/>
    <w:rsid w:val="006B60E3"/>
    <w:rsid w:val="006B66BE"/>
    <w:rsid w:val="006B67F9"/>
    <w:rsid w:val="006B68DE"/>
    <w:rsid w:val="006B693C"/>
    <w:rsid w:val="006B6FE0"/>
    <w:rsid w:val="006B701C"/>
    <w:rsid w:val="006B79CF"/>
    <w:rsid w:val="006B7D2E"/>
    <w:rsid w:val="006C00B3"/>
    <w:rsid w:val="006C0294"/>
    <w:rsid w:val="006C0E9B"/>
    <w:rsid w:val="006C0FD5"/>
    <w:rsid w:val="006C114D"/>
    <w:rsid w:val="006C2134"/>
    <w:rsid w:val="006C22BE"/>
    <w:rsid w:val="006C2945"/>
    <w:rsid w:val="006C2ADB"/>
    <w:rsid w:val="006C32A4"/>
    <w:rsid w:val="006C371F"/>
    <w:rsid w:val="006C3ACA"/>
    <w:rsid w:val="006C3B60"/>
    <w:rsid w:val="006C3F62"/>
    <w:rsid w:val="006C40F7"/>
    <w:rsid w:val="006C4445"/>
    <w:rsid w:val="006C4A7E"/>
    <w:rsid w:val="006C4AC7"/>
    <w:rsid w:val="006C4F4C"/>
    <w:rsid w:val="006C5167"/>
    <w:rsid w:val="006C547D"/>
    <w:rsid w:val="006C6191"/>
    <w:rsid w:val="006C6348"/>
    <w:rsid w:val="006C680B"/>
    <w:rsid w:val="006C6E72"/>
    <w:rsid w:val="006C76CC"/>
    <w:rsid w:val="006C7B41"/>
    <w:rsid w:val="006C7B64"/>
    <w:rsid w:val="006C7E21"/>
    <w:rsid w:val="006D0C49"/>
    <w:rsid w:val="006D0F2B"/>
    <w:rsid w:val="006D10A4"/>
    <w:rsid w:val="006D1754"/>
    <w:rsid w:val="006D193B"/>
    <w:rsid w:val="006D25F7"/>
    <w:rsid w:val="006D284A"/>
    <w:rsid w:val="006D35A1"/>
    <w:rsid w:val="006D388B"/>
    <w:rsid w:val="006D3FA3"/>
    <w:rsid w:val="006D4160"/>
    <w:rsid w:val="006D4787"/>
    <w:rsid w:val="006D4AB5"/>
    <w:rsid w:val="006D5123"/>
    <w:rsid w:val="006D52E1"/>
    <w:rsid w:val="006D551D"/>
    <w:rsid w:val="006D5C2F"/>
    <w:rsid w:val="006D6119"/>
    <w:rsid w:val="006D613E"/>
    <w:rsid w:val="006D64EF"/>
    <w:rsid w:val="006D64F9"/>
    <w:rsid w:val="006D6970"/>
    <w:rsid w:val="006D6D2C"/>
    <w:rsid w:val="006D7038"/>
    <w:rsid w:val="006D7322"/>
    <w:rsid w:val="006D75DF"/>
    <w:rsid w:val="006D7C1B"/>
    <w:rsid w:val="006E0551"/>
    <w:rsid w:val="006E09B8"/>
    <w:rsid w:val="006E0AAD"/>
    <w:rsid w:val="006E13D2"/>
    <w:rsid w:val="006E1736"/>
    <w:rsid w:val="006E1A26"/>
    <w:rsid w:val="006E1C44"/>
    <w:rsid w:val="006E1E33"/>
    <w:rsid w:val="006E21DF"/>
    <w:rsid w:val="006E2340"/>
    <w:rsid w:val="006E23C3"/>
    <w:rsid w:val="006E283F"/>
    <w:rsid w:val="006E2D24"/>
    <w:rsid w:val="006E2D34"/>
    <w:rsid w:val="006E2D3A"/>
    <w:rsid w:val="006E3954"/>
    <w:rsid w:val="006E395B"/>
    <w:rsid w:val="006E420D"/>
    <w:rsid w:val="006E4305"/>
    <w:rsid w:val="006E4517"/>
    <w:rsid w:val="006E4C82"/>
    <w:rsid w:val="006E5358"/>
    <w:rsid w:val="006E5C9B"/>
    <w:rsid w:val="006E6173"/>
    <w:rsid w:val="006E6808"/>
    <w:rsid w:val="006E6C0E"/>
    <w:rsid w:val="006E6CE1"/>
    <w:rsid w:val="006E6FAA"/>
    <w:rsid w:val="006E7078"/>
    <w:rsid w:val="006E75D9"/>
    <w:rsid w:val="006E7BC0"/>
    <w:rsid w:val="006E7C81"/>
    <w:rsid w:val="006E7D4A"/>
    <w:rsid w:val="006F05AA"/>
    <w:rsid w:val="006F1A96"/>
    <w:rsid w:val="006F1B0E"/>
    <w:rsid w:val="006F1E5A"/>
    <w:rsid w:val="006F1E73"/>
    <w:rsid w:val="006F2092"/>
    <w:rsid w:val="006F2A69"/>
    <w:rsid w:val="006F2B1A"/>
    <w:rsid w:val="006F2F34"/>
    <w:rsid w:val="006F334A"/>
    <w:rsid w:val="006F350A"/>
    <w:rsid w:val="006F3525"/>
    <w:rsid w:val="006F3897"/>
    <w:rsid w:val="006F3BC8"/>
    <w:rsid w:val="006F3DE1"/>
    <w:rsid w:val="006F4083"/>
    <w:rsid w:val="006F410A"/>
    <w:rsid w:val="006F415A"/>
    <w:rsid w:val="006F4DE5"/>
    <w:rsid w:val="006F557C"/>
    <w:rsid w:val="006F57BD"/>
    <w:rsid w:val="006F57D1"/>
    <w:rsid w:val="006F57E2"/>
    <w:rsid w:val="006F5876"/>
    <w:rsid w:val="006F5AD5"/>
    <w:rsid w:val="006F6039"/>
    <w:rsid w:val="006F617C"/>
    <w:rsid w:val="006F6513"/>
    <w:rsid w:val="006F6A26"/>
    <w:rsid w:val="006F6C71"/>
    <w:rsid w:val="006F71F9"/>
    <w:rsid w:val="006F7408"/>
    <w:rsid w:val="006F7696"/>
    <w:rsid w:val="006F796A"/>
    <w:rsid w:val="006F79E4"/>
    <w:rsid w:val="006F7CEA"/>
    <w:rsid w:val="006F7E65"/>
    <w:rsid w:val="00700B65"/>
    <w:rsid w:val="00701999"/>
    <w:rsid w:val="00702137"/>
    <w:rsid w:val="00702187"/>
    <w:rsid w:val="007021A3"/>
    <w:rsid w:val="0070228D"/>
    <w:rsid w:val="0070233B"/>
    <w:rsid w:val="00702443"/>
    <w:rsid w:val="00702A1B"/>
    <w:rsid w:val="00702E2A"/>
    <w:rsid w:val="007032D3"/>
    <w:rsid w:val="007036C9"/>
    <w:rsid w:val="00703752"/>
    <w:rsid w:val="00703778"/>
    <w:rsid w:val="00703D2B"/>
    <w:rsid w:val="00704048"/>
    <w:rsid w:val="007041A2"/>
    <w:rsid w:val="00704413"/>
    <w:rsid w:val="00705703"/>
    <w:rsid w:val="007057D9"/>
    <w:rsid w:val="00706754"/>
    <w:rsid w:val="007067AF"/>
    <w:rsid w:val="0070724B"/>
    <w:rsid w:val="00707EAF"/>
    <w:rsid w:val="00707F55"/>
    <w:rsid w:val="00710036"/>
    <w:rsid w:val="00710048"/>
    <w:rsid w:val="00710786"/>
    <w:rsid w:val="00710AD6"/>
    <w:rsid w:val="00710EA6"/>
    <w:rsid w:val="00710EB0"/>
    <w:rsid w:val="00710F6D"/>
    <w:rsid w:val="00710FB0"/>
    <w:rsid w:val="00711D00"/>
    <w:rsid w:val="00712AF8"/>
    <w:rsid w:val="007130C4"/>
    <w:rsid w:val="007137E1"/>
    <w:rsid w:val="00713A73"/>
    <w:rsid w:val="007148BD"/>
    <w:rsid w:val="00714981"/>
    <w:rsid w:val="00715553"/>
    <w:rsid w:val="00715F3D"/>
    <w:rsid w:val="0071614C"/>
    <w:rsid w:val="0071628C"/>
    <w:rsid w:val="00716433"/>
    <w:rsid w:val="0071643C"/>
    <w:rsid w:val="007164DD"/>
    <w:rsid w:val="0071682E"/>
    <w:rsid w:val="007170F0"/>
    <w:rsid w:val="007174C5"/>
    <w:rsid w:val="00717587"/>
    <w:rsid w:val="00717C10"/>
    <w:rsid w:val="00717D15"/>
    <w:rsid w:val="00720259"/>
    <w:rsid w:val="0072047C"/>
    <w:rsid w:val="007204B2"/>
    <w:rsid w:val="00720623"/>
    <w:rsid w:val="007206AF"/>
    <w:rsid w:val="007206FB"/>
    <w:rsid w:val="00720767"/>
    <w:rsid w:val="007208CD"/>
    <w:rsid w:val="00720C21"/>
    <w:rsid w:val="007210BB"/>
    <w:rsid w:val="00721504"/>
    <w:rsid w:val="007215EF"/>
    <w:rsid w:val="0072183F"/>
    <w:rsid w:val="00721913"/>
    <w:rsid w:val="007219C7"/>
    <w:rsid w:val="00721AA7"/>
    <w:rsid w:val="00721B66"/>
    <w:rsid w:val="00721E55"/>
    <w:rsid w:val="007221B9"/>
    <w:rsid w:val="007234FC"/>
    <w:rsid w:val="007236F4"/>
    <w:rsid w:val="00723913"/>
    <w:rsid w:val="007247FE"/>
    <w:rsid w:val="00724F53"/>
    <w:rsid w:val="0072535B"/>
    <w:rsid w:val="0072547C"/>
    <w:rsid w:val="0072551E"/>
    <w:rsid w:val="00725596"/>
    <w:rsid w:val="00725C16"/>
    <w:rsid w:val="00726430"/>
    <w:rsid w:val="00726541"/>
    <w:rsid w:val="007268F3"/>
    <w:rsid w:val="00726E1F"/>
    <w:rsid w:val="0072728B"/>
    <w:rsid w:val="00727856"/>
    <w:rsid w:val="00727C5E"/>
    <w:rsid w:val="00727DD4"/>
    <w:rsid w:val="00727E3D"/>
    <w:rsid w:val="00727E59"/>
    <w:rsid w:val="00727ED8"/>
    <w:rsid w:val="007303B5"/>
    <w:rsid w:val="0073049A"/>
    <w:rsid w:val="007309AB"/>
    <w:rsid w:val="00730F77"/>
    <w:rsid w:val="00731019"/>
    <w:rsid w:val="007314A5"/>
    <w:rsid w:val="0073188D"/>
    <w:rsid w:val="00731ADA"/>
    <w:rsid w:val="00731FD9"/>
    <w:rsid w:val="007320D3"/>
    <w:rsid w:val="00732180"/>
    <w:rsid w:val="007323DD"/>
    <w:rsid w:val="00732508"/>
    <w:rsid w:val="00732657"/>
    <w:rsid w:val="00732D0C"/>
    <w:rsid w:val="00732DB4"/>
    <w:rsid w:val="007333F0"/>
    <w:rsid w:val="00733694"/>
    <w:rsid w:val="00733FDE"/>
    <w:rsid w:val="0073414B"/>
    <w:rsid w:val="00734205"/>
    <w:rsid w:val="00734517"/>
    <w:rsid w:val="0073463C"/>
    <w:rsid w:val="0073469F"/>
    <w:rsid w:val="007349C3"/>
    <w:rsid w:val="00734AC4"/>
    <w:rsid w:val="00734C55"/>
    <w:rsid w:val="00734C65"/>
    <w:rsid w:val="00734DA6"/>
    <w:rsid w:val="007351E3"/>
    <w:rsid w:val="007358E0"/>
    <w:rsid w:val="0073599E"/>
    <w:rsid w:val="00735A1C"/>
    <w:rsid w:val="0073644E"/>
    <w:rsid w:val="00736CEF"/>
    <w:rsid w:val="007403DB"/>
    <w:rsid w:val="007403E0"/>
    <w:rsid w:val="00740BE9"/>
    <w:rsid w:val="00740E2A"/>
    <w:rsid w:val="00741073"/>
    <w:rsid w:val="0074192F"/>
    <w:rsid w:val="007419CF"/>
    <w:rsid w:val="00741EBF"/>
    <w:rsid w:val="00742201"/>
    <w:rsid w:val="00742350"/>
    <w:rsid w:val="00742AD3"/>
    <w:rsid w:val="0074313B"/>
    <w:rsid w:val="00743565"/>
    <w:rsid w:val="0074366F"/>
    <w:rsid w:val="007443AA"/>
    <w:rsid w:val="00744F00"/>
    <w:rsid w:val="00745405"/>
    <w:rsid w:val="0074544C"/>
    <w:rsid w:val="00745B25"/>
    <w:rsid w:val="00745E86"/>
    <w:rsid w:val="00745F65"/>
    <w:rsid w:val="0074659E"/>
    <w:rsid w:val="00747496"/>
    <w:rsid w:val="00747922"/>
    <w:rsid w:val="00747E36"/>
    <w:rsid w:val="0075023D"/>
    <w:rsid w:val="007505ED"/>
    <w:rsid w:val="00750EFC"/>
    <w:rsid w:val="00751815"/>
    <w:rsid w:val="0075187E"/>
    <w:rsid w:val="00751B3C"/>
    <w:rsid w:val="007520B1"/>
    <w:rsid w:val="0075228A"/>
    <w:rsid w:val="0075262A"/>
    <w:rsid w:val="007529F7"/>
    <w:rsid w:val="00752A4E"/>
    <w:rsid w:val="00752F55"/>
    <w:rsid w:val="00752FE5"/>
    <w:rsid w:val="0075326C"/>
    <w:rsid w:val="00753306"/>
    <w:rsid w:val="00753489"/>
    <w:rsid w:val="0075394E"/>
    <w:rsid w:val="00753A44"/>
    <w:rsid w:val="00753A7A"/>
    <w:rsid w:val="00753AE6"/>
    <w:rsid w:val="00753B7C"/>
    <w:rsid w:val="007544CB"/>
    <w:rsid w:val="0075469E"/>
    <w:rsid w:val="00754C37"/>
    <w:rsid w:val="00755C8F"/>
    <w:rsid w:val="00755C95"/>
    <w:rsid w:val="00755ECA"/>
    <w:rsid w:val="0075613F"/>
    <w:rsid w:val="007568DA"/>
    <w:rsid w:val="00756A9D"/>
    <w:rsid w:val="00757276"/>
    <w:rsid w:val="00757562"/>
    <w:rsid w:val="0075790B"/>
    <w:rsid w:val="00757C20"/>
    <w:rsid w:val="00757DEC"/>
    <w:rsid w:val="00757F57"/>
    <w:rsid w:val="007603B6"/>
    <w:rsid w:val="00760703"/>
    <w:rsid w:val="00761525"/>
    <w:rsid w:val="007615D2"/>
    <w:rsid w:val="00761CF7"/>
    <w:rsid w:val="007622D6"/>
    <w:rsid w:val="007628DA"/>
    <w:rsid w:val="00762B71"/>
    <w:rsid w:val="00762DB5"/>
    <w:rsid w:val="0076317C"/>
    <w:rsid w:val="0076355D"/>
    <w:rsid w:val="007636F3"/>
    <w:rsid w:val="00763815"/>
    <w:rsid w:val="00763A22"/>
    <w:rsid w:val="00764231"/>
    <w:rsid w:val="007649B4"/>
    <w:rsid w:val="00764B35"/>
    <w:rsid w:val="00765010"/>
    <w:rsid w:val="007651F7"/>
    <w:rsid w:val="00765825"/>
    <w:rsid w:val="00765CAA"/>
    <w:rsid w:val="00765F28"/>
    <w:rsid w:val="00766139"/>
    <w:rsid w:val="0076621B"/>
    <w:rsid w:val="007666D5"/>
    <w:rsid w:val="00767454"/>
    <w:rsid w:val="007675EA"/>
    <w:rsid w:val="0076765D"/>
    <w:rsid w:val="00767B7E"/>
    <w:rsid w:val="00770150"/>
    <w:rsid w:val="007706E3"/>
    <w:rsid w:val="0077139F"/>
    <w:rsid w:val="007716FE"/>
    <w:rsid w:val="0077174E"/>
    <w:rsid w:val="0077186A"/>
    <w:rsid w:val="00771C71"/>
    <w:rsid w:val="00772958"/>
    <w:rsid w:val="00772D78"/>
    <w:rsid w:val="00772DBB"/>
    <w:rsid w:val="007738A7"/>
    <w:rsid w:val="00773B84"/>
    <w:rsid w:val="0077403A"/>
    <w:rsid w:val="0077442D"/>
    <w:rsid w:val="0077453D"/>
    <w:rsid w:val="00774698"/>
    <w:rsid w:val="007748E8"/>
    <w:rsid w:val="00774C25"/>
    <w:rsid w:val="00774E27"/>
    <w:rsid w:val="007755BA"/>
    <w:rsid w:val="00775C1B"/>
    <w:rsid w:val="00775CD8"/>
    <w:rsid w:val="0077621D"/>
    <w:rsid w:val="0077625A"/>
    <w:rsid w:val="00776A8B"/>
    <w:rsid w:val="00776A9F"/>
    <w:rsid w:val="00776F0C"/>
    <w:rsid w:val="00777395"/>
    <w:rsid w:val="007774AE"/>
    <w:rsid w:val="0077781A"/>
    <w:rsid w:val="00777D2C"/>
    <w:rsid w:val="00777D80"/>
    <w:rsid w:val="00777FC6"/>
    <w:rsid w:val="007801EB"/>
    <w:rsid w:val="007804F3"/>
    <w:rsid w:val="00780505"/>
    <w:rsid w:val="007805CF"/>
    <w:rsid w:val="00780B33"/>
    <w:rsid w:val="00781028"/>
    <w:rsid w:val="007810C9"/>
    <w:rsid w:val="0078111E"/>
    <w:rsid w:val="0078122B"/>
    <w:rsid w:val="007813F7"/>
    <w:rsid w:val="0078146F"/>
    <w:rsid w:val="0078188C"/>
    <w:rsid w:val="0078216B"/>
    <w:rsid w:val="007822BF"/>
    <w:rsid w:val="007823A6"/>
    <w:rsid w:val="00782452"/>
    <w:rsid w:val="00782819"/>
    <w:rsid w:val="00782A0C"/>
    <w:rsid w:val="00782B70"/>
    <w:rsid w:val="00782BA0"/>
    <w:rsid w:val="007834D7"/>
    <w:rsid w:val="0078374C"/>
    <w:rsid w:val="007838D0"/>
    <w:rsid w:val="00783D2A"/>
    <w:rsid w:val="007845EC"/>
    <w:rsid w:val="00784953"/>
    <w:rsid w:val="00784D40"/>
    <w:rsid w:val="007854AD"/>
    <w:rsid w:val="007854CF"/>
    <w:rsid w:val="00785B9D"/>
    <w:rsid w:val="00785C2D"/>
    <w:rsid w:val="00785D5B"/>
    <w:rsid w:val="00785D7A"/>
    <w:rsid w:val="00785F94"/>
    <w:rsid w:val="007864FB"/>
    <w:rsid w:val="007865E3"/>
    <w:rsid w:val="00786CF3"/>
    <w:rsid w:val="00787332"/>
    <w:rsid w:val="007878B2"/>
    <w:rsid w:val="00787E91"/>
    <w:rsid w:val="007907B5"/>
    <w:rsid w:val="00790BD4"/>
    <w:rsid w:val="00790E11"/>
    <w:rsid w:val="00791254"/>
    <w:rsid w:val="00791733"/>
    <w:rsid w:val="00791DE7"/>
    <w:rsid w:val="007920D5"/>
    <w:rsid w:val="007924CE"/>
    <w:rsid w:val="007924EF"/>
    <w:rsid w:val="0079398A"/>
    <w:rsid w:val="00793AD7"/>
    <w:rsid w:val="00793E58"/>
    <w:rsid w:val="00793EFB"/>
    <w:rsid w:val="00794349"/>
    <w:rsid w:val="007949F7"/>
    <w:rsid w:val="00794B88"/>
    <w:rsid w:val="0079538A"/>
    <w:rsid w:val="00795432"/>
    <w:rsid w:val="00795C0D"/>
    <w:rsid w:val="00795D56"/>
    <w:rsid w:val="00795F5C"/>
    <w:rsid w:val="007963BE"/>
    <w:rsid w:val="00796424"/>
    <w:rsid w:val="00796894"/>
    <w:rsid w:val="0079689E"/>
    <w:rsid w:val="007968F4"/>
    <w:rsid w:val="00796982"/>
    <w:rsid w:val="00796D7C"/>
    <w:rsid w:val="00797187"/>
    <w:rsid w:val="007974AB"/>
    <w:rsid w:val="00797596"/>
    <w:rsid w:val="007979AF"/>
    <w:rsid w:val="00797D72"/>
    <w:rsid w:val="007A0038"/>
    <w:rsid w:val="007A01D0"/>
    <w:rsid w:val="007A0912"/>
    <w:rsid w:val="007A09CB"/>
    <w:rsid w:val="007A0C39"/>
    <w:rsid w:val="007A1248"/>
    <w:rsid w:val="007A1496"/>
    <w:rsid w:val="007A1749"/>
    <w:rsid w:val="007A276D"/>
    <w:rsid w:val="007A29C5"/>
    <w:rsid w:val="007A2D75"/>
    <w:rsid w:val="007A33AD"/>
    <w:rsid w:val="007A3404"/>
    <w:rsid w:val="007A355E"/>
    <w:rsid w:val="007A369A"/>
    <w:rsid w:val="007A436D"/>
    <w:rsid w:val="007A48AC"/>
    <w:rsid w:val="007A4EF7"/>
    <w:rsid w:val="007A4F2C"/>
    <w:rsid w:val="007A5053"/>
    <w:rsid w:val="007A54A5"/>
    <w:rsid w:val="007A5754"/>
    <w:rsid w:val="007A5ECA"/>
    <w:rsid w:val="007A5F18"/>
    <w:rsid w:val="007A6FB4"/>
    <w:rsid w:val="007A7825"/>
    <w:rsid w:val="007A7D4A"/>
    <w:rsid w:val="007A7D84"/>
    <w:rsid w:val="007B002D"/>
    <w:rsid w:val="007B02B5"/>
    <w:rsid w:val="007B05C1"/>
    <w:rsid w:val="007B06E1"/>
    <w:rsid w:val="007B0EC0"/>
    <w:rsid w:val="007B0F77"/>
    <w:rsid w:val="007B10C8"/>
    <w:rsid w:val="007B12A0"/>
    <w:rsid w:val="007B1622"/>
    <w:rsid w:val="007B20DD"/>
    <w:rsid w:val="007B2755"/>
    <w:rsid w:val="007B2989"/>
    <w:rsid w:val="007B2CC4"/>
    <w:rsid w:val="007B2D72"/>
    <w:rsid w:val="007B2F57"/>
    <w:rsid w:val="007B3546"/>
    <w:rsid w:val="007B3B02"/>
    <w:rsid w:val="007B3C54"/>
    <w:rsid w:val="007B3C7D"/>
    <w:rsid w:val="007B424E"/>
    <w:rsid w:val="007B44E4"/>
    <w:rsid w:val="007B468D"/>
    <w:rsid w:val="007B4796"/>
    <w:rsid w:val="007B49EC"/>
    <w:rsid w:val="007B4A31"/>
    <w:rsid w:val="007B512F"/>
    <w:rsid w:val="007B5840"/>
    <w:rsid w:val="007B5A00"/>
    <w:rsid w:val="007B5ACE"/>
    <w:rsid w:val="007B5D09"/>
    <w:rsid w:val="007B5F0C"/>
    <w:rsid w:val="007B62E6"/>
    <w:rsid w:val="007B66CC"/>
    <w:rsid w:val="007B67D6"/>
    <w:rsid w:val="007B69FF"/>
    <w:rsid w:val="007B6F1C"/>
    <w:rsid w:val="007B70D6"/>
    <w:rsid w:val="007B733F"/>
    <w:rsid w:val="007B74D6"/>
    <w:rsid w:val="007B74EE"/>
    <w:rsid w:val="007B7D29"/>
    <w:rsid w:val="007C0E57"/>
    <w:rsid w:val="007C0F6A"/>
    <w:rsid w:val="007C1814"/>
    <w:rsid w:val="007C1ACE"/>
    <w:rsid w:val="007C1E4F"/>
    <w:rsid w:val="007C1FF5"/>
    <w:rsid w:val="007C20D8"/>
    <w:rsid w:val="007C25F8"/>
    <w:rsid w:val="007C29AC"/>
    <w:rsid w:val="007C308E"/>
    <w:rsid w:val="007C35EC"/>
    <w:rsid w:val="007C3D10"/>
    <w:rsid w:val="007C4192"/>
    <w:rsid w:val="007C4377"/>
    <w:rsid w:val="007C44F2"/>
    <w:rsid w:val="007C46BE"/>
    <w:rsid w:val="007C48B8"/>
    <w:rsid w:val="007C4961"/>
    <w:rsid w:val="007C4AC1"/>
    <w:rsid w:val="007C5519"/>
    <w:rsid w:val="007C6140"/>
    <w:rsid w:val="007C615B"/>
    <w:rsid w:val="007C69E3"/>
    <w:rsid w:val="007C6ED9"/>
    <w:rsid w:val="007C6FD6"/>
    <w:rsid w:val="007C79E9"/>
    <w:rsid w:val="007C7E4C"/>
    <w:rsid w:val="007C7EBA"/>
    <w:rsid w:val="007D0A90"/>
    <w:rsid w:val="007D1602"/>
    <w:rsid w:val="007D18CE"/>
    <w:rsid w:val="007D1D04"/>
    <w:rsid w:val="007D1EDF"/>
    <w:rsid w:val="007D2192"/>
    <w:rsid w:val="007D23DD"/>
    <w:rsid w:val="007D2882"/>
    <w:rsid w:val="007D2D4B"/>
    <w:rsid w:val="007D30BF"/>
    <w:rsid w:val="007D34F5"/>
    <w:rsid w:val="007D3A02"/>
    <w:rsid w:val="007D3A10"/>
    <w:rsid w:val="007D3F10"/>
    <w:rsid w:val="007D4848"/>
    <w:rsid w:val="007D49B4"/>
    <w:rsid w:val="007D49EA"/>
    <w:rsid w:val="007D4C41"/>
    <w:rsid w:val="007D4FB3"/>
    <w:rsid w:val="007D5318"/>
    <w:rsid w:val="007D55F9"/>
    <w:rsid w:val="007D5A20"/>
    <w:rsid w:val="007D60E9"/>
    <w:rsid w:val="007D62EA"/>
    <w:rsid w:val="007D6321"/>
    <w:rsid w:val="007D70F9"/>
    <w:rsid w:val="007D7306"/>
    <w:rsid w:val="007D736C"/>
    <w:rsid w:val="007D7A76"/>
    <w:rsid w:val="007D7D0C"/>
    <w:rsid w:val="007D7DB8"/>
    <w:rsid w:val="007D7E75"/>
    <w:rsid w:val="007D7FE5"/>
    <w:rsid w:val="007E02D4"/>
    <w:rsid w:val="007E0722"/>
    <w:rsid w:val="007E076F"/>
    <w:rsid w:val="007E0C0B"/>
    <w:rsid w:val="007E0CFF"/>
    <w:rsid w:val="007E116D"/>
    <w:rsid w:val="007E1C7D"/>
    <w:rsid w:val="007E1CB4"/>
    <w:rsid w:val="007E2029"/>
    <w:rsid w:val="007E2346"/>
    <w:rsid w:val="007E285B"/>
    <w:rsid w:val="007E317B"/>
    <w:rsid w:val="007E31D6"/>
    <w:rsid w:val="007E3307"/>
    <w:rsid w:val="007E36AF"/>
    <w:rsid w:val="007E3A09"/>
    <w:rsid w:val="007E3C1A"/>
    <w:rsid w:val="007E3EAA"/>
    <w:rsid w:val="007E3FAF"/>
    <w:rsid w:val="007E4151"/>
    <w:rsid w:val="007E46FE"/>
    <w:rsid w:val="007E485D"/>
    <w:rsid w:val="007E505F"/>
    <w:rsid w:val="007E517E"/>
    <w:rsid w:val="007E5BBC"/>
    <w:rsid w:val="007E6F17"/>
    <w:rsid w:val="007E717D"/>
    <w:rsid w:val="007E766A"/>
    <w:rsid w:val="007E7CEB"/>
    <w:rsid w:val="007F030E"/>
    <w:rsid w:val="007F0690"/>
    <w:rsid w:val="007F0F57"/>
    <w:rsid w:val="007F121F"/>
    <w:rsid w:val="007F12D2"/>
    <w:rsid w:val="007F162A"/>
    <w:rsid w:val="007F168E"/>
    <w:rsid w:val="007F182A"/>
    <w:rsid w:val="007F1B1D"/>
    <w:rsid w:val="007F1C9C"/>
    <w:rsid w:val="007F1CFB"/>
    <w:rsid w:val="007F1D3B"/>
    <w:rsid w:val="007F294F"/>
    <w:rsid w:val="007F31DC"/>
    <w:rsid w:val="007F32AD"/>
    <w:rsid w:val="007F3721"/>
    <w:rsid w:val="007F3FD0"/>
    <w:rsid w:val="007F40F3"/>
    <w:rsid w:val="007F4484"/>
    <w:rsid w:val="007F46F0"/>
    <w:rsid w:val="007F4928"/>
    <w:rsid w:val="007F4D2B"/>
    <w:rsid w:val="007F5091"/>
    <w:rsid w:val="007F5396"/>
    <w:rsid w:val="007F5528"/>
    <w:rsid w:val="007F56BD"/>
    <w:rsid w:val="007F583A"/>
    <w:rsid w:val="007F5B86"/>
    <w:rsid w:val="007F604F"/>
    <w:rsid w:val="007F66EA"/>
    <w:rsid w:val="007F6E6B"/>
    <w:rsid w:val="007F73C4"/>
    <w:rsid w:val="007F7C0A"/>
    <w:rsid w:val="007F7C85"/>
    <w:rsid w:val="008007A1"/>
    <w:rsid w:val="00800B19"/>
    <w:rsid w:val="00800E19"/>
    <w:rsid w:val="00801081"/>
    <w:rsid w:val="00801667"/>
    <w:rsid w:val="00801842"/>
    <w:rsid w:val="00801A58"/>
    <w:rsid w:val="00801D3A"/>
    <w:rsid w:val="00801F61"/>
    <w:rsid w:val="00801FA9"/>
    <w:rsid w:val="00802007"/>
    <w:rsid w:val="00802802"/>
    <w:rsid w:val="00802E77"/>
    <w:rsid w:val="0080345C"/>
    <w:rsid w:val="008035A2"/>
    <w:rsid w:val="00803778"/>
    <w:rsid w:val="00803B10"/>
    <w:rsid w:val="00803C11"/>
    <w:rsid w:val="00803DEC"/>
    <w:rsid w:val="0080452D"/>
    <w:rsid w:val="008045C6"/>
    <w:rsid w:val="00804CF2"/>
    <w:rsid w:val="00804E8F"/>
    <w:rsid w:val="0080509A"/>
    <w:rsid w:val="00805875"/>
    <w:rsid w:val="00805C2A"/>
    <w:rsid w:val="00805DBD"/>
    <w:rsid w:val="00805DD5"/>
    <w:rsid w:val="00805E56"/>
    <w:rsid w:val="0080608F"/>
    <w:rsid w:val="0080633A"/>
    <w:rsid w:val="008067D7"/>
    <w:rsid w:val="0080699E"/>
    <w:rsid w:val="0080716F"/>
    <w:rsid w:val="00807269"/>
    <w:rsid w:val="008074B2"/>
    <w:rsid w:val="00807C52"/>
    <w:rsid w:val="00810116"/>
    <w:rsid w:val="0081013E"/>
    <w:rsid w:val="0081014D"/>
    <w:rsid w:val="00810186"/>
    <w:rsid w:val="00810AB5"/>
    <w:rsid w:val="00810F56"/>
    <w:rsid w:val="008113E0"/>
    <w:rsid w:val="00811A39"/>
    <w:rsid w:val="0081214A"/>
    <w:rsid w:val="008121CF"/>
    <w:rsid w:val="00812A96"/>
    <w:rsid w:val="008134A6"/>
    <w:rsid w:val="00813A9A"/>
    <w:rsid w:val="00813FB9"/>
    <w:rsid w:val="008144F4"/>
    <w:rsid w:val="00814874"/>
    <w:rsid w:val="00814C0E"/>
    <w:rsid w:val="00814F42"/>
    <w:rsid w:val="008151F6"/>
    <w:rsid w:val="008155E4"/>
    <w:rsid w:val="00815648"/>
    <w:rsid w:val="0081585A"/>
    <w:rsid w:val="00815BB1"/>
    <w:rsid w:val="0081601A"/>
    <w:rsid w:val="00816391"/>
    <w:rsid w:val="00816544"/>
    <w:rsid w:val="00816B0D"/>
    <w:rsid w:val="00816D91"/>
    <w:rsid w:val="00817034"/>
    <w:rsid w:val="00817918"/>
    <w:rsid w:val="00817E9A"/>
    <w:rsid w:val="0082043E"/>
    <w:rsid w:val="008209C6"/>
    <w:rsid w:val="00820D31"/>
    <w:rsid w:val="008213BE"/>
    <w:rsid w:val="00821512"/>
    <w:rsid w:val="00821838"/>
    <w:rsid w:val="00821888"/>
    <w:rsid w:val="0082191D"/>
    <w:rsid w:val="0082229E"/>
    <w:rsid w:val="00822833"/>
    <w:rsid w:val="008229D9"/>
    <w:rsid w:val="00823175"/>
    <w:rsid w:val="008232A2"/>
    <w:rsid w:val="00823A18"/>
    <w:rsid w:val="00823BE2"/>
    <w:rsid w:val="00823CB5"/>
    <w:rsid w:val="00823DA8"/>
    <w:rsid w:val="00823E0D"/>
    <w:rsid w:val="0082403A"/>
    <w:rsid w:val="00824178"/>
    <w:rsid w:val="008244DE"/>
    <w:rsid w:val="008244E3"/>
    <w:rsid w:val="008247A0"/>
    <w:rsid w:val="008249A6"/>
    <w:rsid w:val="00824C41"/>
    <w:rsid w:val="00824CA9"/>
    <w:rsid w:val="00824DE2"/>
    <w:rsid w:val="00825048"/>
    <w:rsid w:val="00825312"/>
    <w:rsid w:val="008253C1"/>
    <w:rsid w:val="008254B2"/>
    <w:rsid w:val="00825DB2"/>
    <w:rsid w:val="00825DB8"/>
    <w:rsid w:val="00826003"/>
    <w:rsid w:val="0082620B"/>
    <w:rsid w:val="00826310"/>
    <w:rsid w:val="00826ACD"/>
    <w:rsid w:val="00826E6F"/>
    <w:rsid w:val="00826E81"/>
    <w:rsid w:val="00827529"/>
    <w:rsid w:val="008275CF"/>
    <w:rsid w:val="00827665"/>
    <w:rsid w:val="0082788C"/>
    <w:rsid w:val="008278B0"/>
    <w:rsid w:val="0083089A"/>
    <w:rsid w:val="008308F5"/>
    <w:rsid w:val="008318D7"/>
    <w:rsid w:val="0083199E"/>
    <w:rsid w:val="00831D79"/>
    <w:rsid w:val="0083220F"/>
    <w:rsid w:val="00832217"/>
    <w:rsid w:val="0083227B"/>
    <w:rsid w:val="00832461"/>
    <w:rsid w:val="008325E8"/>
    <w:rsid w:val="0083287F"/>
    <w:rsid w:val="00832E9D"/>
    <w:rsid w:val="00833050"/>
    <w:rsid w:val="008330D8"/>
    <w:rsid w:val="008331E7"/>
    <w:rsid w:val="008336C7"/>
    <w:rsid w:val="00833882"/>
    <w:rsid w:val="00833A87"/>
    <w:rsid w:val="00833B15"/>
    <w:rsid w:val="00833C01"/>
    <w:rsid w:val="008342E0"/>
    <w:rsid w:val="00834622"/>
    <w:rsid w:val="00834762"/>
    <w:rsid w:val="00834985"/>
    <w:rsid w:val="00834DBC"/>
    <w:rsid w:val="008352C9"/>
    <w:rsid w:val="00835482"/>
    <w:rsid w:val="008358E7"/>
    <w:rsid w:val="008359BC"/>
    <w:rsid w:val="00835E71"/>
    <w:rsid w:val="00836288"/>
    <w:rsid w:val="0083628D"/>
    <w:rsid w:val="008362CA"/>
    <w:rsid w:val="008364A4"/>
    <w:rsid w:val="008370A0"/>
    <w:rsid w:val="0083735A"/>
    <w:rsid w:val="008376D2"/>
    <w:rsid w:val="00837809"/>
    <w:rsid w:val="00837F7A"/>
    <w:rsid w:val="008400A0"/>
    <w:rsid w:val="0084018B"/>
    <w:rsid w:val="008401DC"/>
    <w:rsid w:val="00840576"/>
    <w:rsid w:val="00840672"/>
    <w:rsid w:val="0084091E"/>
    <w:rsid w:val="00840B84"/>
    <w:rsid w:val="00840D3C"/>
    <w:rsid w:val="008414BF"/>
    <w:rsid w:val="00841DFF"/>
    <w:rsid w:val="00842800"/>
    <w:rsid w:val="008429BC"/>
    <w:rsid w:val="00842A60"/>
    <w:rsid w:val="00842A61"/>
    <w:rsid w:val="0084301B"/>
    <w:rsid w:val="0084321F"/>
    <w:rsid w:val="00843415"/>
    <w:rsid w:val="00843DB9"/>
    <w:rsid w:val="00844318"/>
    <w:rsid w:val="00844469"/>
    <w:rsid w:val="00844A2C"/>
    <w:rsid w:val="00844BA4"/>
    <w:rsid w:val="00844C42"/>
    <w:rsid w:val="00844EC8"/>
    <w:rsid w:val="00845118"/>
    <w:rsid w:val="00845487"/>
    <w:rsid w:val="00846036"/>
    <w:rsid w:val="0084641D"/>
    <w:rsid w:val="00846574"/>
    <w:rsid w:val="008469F8"/>
    <w:rsid w:val="008470DF"/>
    <w:rsid w:val="008471E8"/>
    <w:rsid w:val="0084762A"/>
    <w:rsid w:val="008479D3"/>
    <w:rsid w:val="00847EA3"/>
    <w:rsid w:val="008500DD"/>
    <w:rsid w:val="00850291"/>
    <w:rsid w:val="00850C20"/>
    <w:rsid w:val="00850CD2"/>
    <w:rsid w:val="00850D32"/>
    <w:rsid w:val="00851308"/>
    <w:rsid w:val="00851468"/>
    <w:rsid w:val="00851945"/>
    <w:rsid w:val="00851C50"/>
    <w:rsid w:val="00852686"/>
    <w:rsid w:val="00852A7D"/>
    <w:rsid w:val="00853258"/>
    <w:rsid w:val="008538C6"/>
    <w:rsid w:val="00853BB1"/>
    <w:rsid w:val="00854170"/>
    <w:rsid w:val="0085566A"/>
    <w:rsid w:val="0085595F"/>
    <w:rsid w:val="00855963"/>
    <w:rsid w:val="00856318"/>
    <w:rsid w:val="008564B8"/>
    <w:rsid w:val="00856508"/>
    <w:rsid w:val="00856896"/>
    <w:rsid w:val="00856A02"/>
    <w:rsid w:val="00856FEF"/>
    <w:rsid w:val="0085702E"/>
    <w:rsid w:val="00857778"/>
    <w:rsid w:val="00857961"/>
    <w:rsid w:val="00857D73"/>
    <w:rsid w:val="00857FEC"/>
    <w:rsid w:val="0086026F"/>
    <w:rsid w:val="00860462"/>
    <w:rsid w:val="0086060F"/>
    <w:rsid w:val="0086066A"/>
    <w:rsid w:val="00860A4E"/>
    <w:rsid w:val="00860DD9"/>
    <w:rsid w:val="00861B60"/>
    <w:rsid w:val="00862023"/>
    <w:rsid w:val="00862138"/>
    <w:rsid w:val="0086222F"/>
    <w:rsid w:val="00862238"/>
    <w:rsid w:val="008635C3"/>
    <w:rsid w:val="008637DC"/>
    <w:rsid w:val="0086384E"/>
    <w:rsid w:val="00863A1F"/>
    <w:rsid w:val="00863CF7"/>
    <w:rsid w:val="00863FB7"/>
    <w:rsid w:val="0086420F"/>
    <w:rsid w:val="008648BB"/>
    <w:rsid w:val="00864B1E"/>
    <w:rsid w:val="00864CAA"/>
    <w:rsid w:val="00864E75"/>
    <w:rsid w:val="00864F11"/>
    <w:rsid w:val="00865083"/>
    <w:rsid w:val="008653C0"/>
    <w:rsid w:val="008654F1"/>
    <w:rsid w:val="0086560B"/>
    <w:rsid w:val="00865770"/>
    <w:rsid w:val="00866393"/>
    <w:rsid w:val="0086642E"/>
    <w:rsid w:val="00866501"/>
    <w:rsid w:val="00867031"/>
    <w:rsid w:val="00867450"/>
    <w:rsid w:val="008675E4"/>
    <w:rsid w:val="00870170"/>
    <w:rsid w:val="008707C0"/>
    <w:rsid w:val="00870AFB"/>
    <w:rsid w:val="00870B2F"/>
    <w:rsid w:val="00870D95"/>
    <w:rsid w:val="00871038"/>
    <w:rsid w:val="008713B2"/>
    <w:rsid w:val="008713FF"/>
    <w:rsid w:val="008716D7"/>
    <w:rsid w:val="008717BD"/>
    <w:rsid w:val="0087181F"/>
    <w:rsid w:val="00871BE6"/>
    <w:rsid w:val="0087211E"/>
    <w:rsid w:val="0087232F"/>
    <w:rsid w:val="00872340"/>
    <w:rsid w:val="0087316A"/>
    <w:rsid w:val="00873231"/>
    <w:rsid w:val="00873453"/>
    <w:rsid w:val="008737C0"/>
    <w:rsid w:val="00873CE9"/>
    <w:rsid w:val="00874159"/>
    <w:rsid w:val="00874359"/>
    <w:rsid w:val="0087480A"/>
    <w:rsid w:val="00874C9B"/>
    <w:rsid w:val="0087519C"/>
    <w:rsid w:val="00875434"/>
    <w:rsid w:val="008757F9"/>
    <w:rsid w:val="0087587D"/>
    <w:rsid w:val="00875C68"/>
    <w:rsid w:val="00875DB0"/>
    <w:rsid w:val="00876619"/>
    <w:rsid w:val="00877319"/>
    <w:rsid w:val="00877475"/>
    <w:rsid w:val="008774EB"/>
    <w:rsid w:val="00877E04"/>
    <w:rsid w:val="008800E1"/>
    <w:rsid w:val="00880B57"/>
    <w:rsid w:val="00880D30"/>
    <w:rsid w:val="0088130D"/>
    <w:rsid w:val="0088149D"/>
    <w:rsid w:val="0088158B"/>
    <w:rsid w:val="00881634"/>
    <w:rsid w:val="00881694"/>
    <w:rsid w:val="00881A7B"/>
    <w:rsid w:val="00881E9A"/>
    <w:rsid w:val="008820F0"/>
    <w:rsid w:val="008821BF"/>
    <w:rsid w:val="00882572"/>
    <w:rsid w:val="008826C3"/>
    <w:rsid w:val="00882E0B"/>
    <w:rsid w:val="00882EA6"/>
    <w:rsid w:val="00883062"/>
    <w:rsid w:val="0088327B"/>
    <w:rsid w:val="00883617"/>
    <w:rsid w:val="00883639"/>
    <w:rsid w:val="008836C7"/>
    <w:rsid w:val="00883CE1"/>
    <w:rsid w:val="0088414A"/>
    <w:rsid w:val="00884CD0"/>
    <w:rsid w:val="00885607"/>
    <w:rsid w:val="0088568C"/>
    <w:rsid w:val="0088577B"/>
    <w:rsid w:val="00887585"/>
    <w:rsid w:val="00890060"/>
    <w:rsid w:val="00890284"/>
    <w:rsid w:val="00891031"/>
    <w:rsid w:val="0089144F"/>
    <w:rsid w:val="00891801"/>
    <w:rsid w:val="00891ACE"/>
    <w:rsid w:val="00892018"/>
    <w:rsid w:val="00892419"/>
    <w:rsid w:val="008924D3"/>
    <w:rsid w:val="008931FB"/>
    <w:rsid w:val="008932FC"/>
    <w:rsid w:val="0089336B"/>
    <w:rsid w:val="0089377D"/>
    <w:rsid w:val="0089378F"/>
    <w:rsid w:val="008939E6"/>
    <w:rsid w:val="008939EE"/>
    <w:rsid w:val="00893B5A"/>
    <w:rsid w:val="00893B9A"/>
    <w:rsid w:val="00893BE0"/>
    <w:rsid w:val="00893C1B"/>
    <w:rsid w:val="0089422E"/>
    <w:rsid w:val="00894C67"/>
    <w:rsid w:val="00894EA0"/>
    <w:rsid w:val="0089541E"/>
    <w:rsid w:val="00895A34"/>
    <w:rsid w:val="00895F5C"/>
    <w:rsid w:val="00896817"/>
    <w:rsid w:val="00896C0D"/>
    <w:rsid w:val="00897217"/>
    <w:rsid w:val="00897291"/>
    <w:rsid w:val="00897314"/>
    <w:rsid w:val="008975FE"/>
    <w:rsid w:val="008978FA"/>
    <w:rsid w:val="00897943"/>
    <w:rsid w:val="00897FF8"/>
    <w:rsid w:val="008A0777"/>
    <w:rsid w:val="008A09DC"/>
    <w:rsid w:val="008A0B5E"/>
    <w:rsid w:val="008A0DE2"/>
    <w:rsid w:val="008A12D1"/>
    <w:rsid w:val="008A1481"/>
    <w:rsid w:val="008A24E5"/>
    <w:rsid w:val="008A2A00"/>
    <w:rsid w:val="008A2AC7"/>
    <w:rsid w:val="008A2E6F"/>
    <w:rsid w:val="008A3976"/>
    <w:rsid w:val="008A3F42"/>
    <w:rsid w:val="008A4130"/>
    <w:rsid w:val="008A42C1"/>
    <w:rsid w:val="008A44AC"/>
    <w:rsid w:val="008A45FF"/>
    <w:rsid w:val="008A466D"/>
    <w:rsid w:val="008A47AE"/>
    <w:rsid w:val="008A5162"/>
    <w:rsid w:val="008A539F"/>
    <w:rsid w:val="008A5997"/>
    <w:rsid w:val="008A5D34"/>
    <w:rsid w:val="008A5D5E"/>
    <w:rsid w:val="008A5E41"/>
    <w:rsid w:val="008A615A"/>
    <w:rsid w:val="008A6234"/>
    <w:rsid w:val="008A6D1A"/>
    <w:rsid w:val="008A6DF9"/>
    <w:rsid w:val="008A6ECC"/>
    <w:rsid w:val="008A7648"/>
    <w:rsid w:val="008A78A3"/>
    <w:rsid w:val="008A7C53"/>
    <w:rsid w:val="008B00E8"/>
    <w:rsid w:val="008B0519"/>
    <w:rsid w:val="008B0703"/>
    <w:rsid w:val="008B1335"/>
    <w:rsid w:val="008B13EF"/>
    <w:rsid w:val="008B1782"/>
    <w:rsid w:val="008B17A9"/>
    <w:rsid w:val="008B1F8C"/>
    <w:rsid w:val="008B1FE7"/>
    <w:rsid w:val="008B22BA"/>
    <w:rsid w:val="008B29A9"/>
    <w:rsid w:val="008B2ABE"/>
    <w:rsid w:val="008B2F53"/>
    <w:rsid w:val="008B321C"/>
    <w:rsid w:val="008B3A18"/>
    <w:rsid w:val="008B3F4D"/>
    <w:rsid w:val="008B401A"/>
    <w:rsid w:val="008B4203"/>
    <w:rsid w:val="008B427D"/>
    <w:rsid w:val="008B4E5B"/>
    <w:rsid w:val="008B506F"/>
    <w:rsid w:val="008B5244"/>
    <w:rsid w:val="008B5D54"/>
    <w:rsid w:val="008B5D62"/>
    <w:rsid w:val="008B5D8B"/>
    <w:rsid w:val="008B5F0A"/>
    <w:rsid w:val="008B6884"/>
    <w:rsid w:val="008B6D67"/>
    <w:rsid w:val="008B76B2"/>
    <w:rsid w:val="008B7D0D"/>
    <w:rsid w:val="008C0294"/>
    <w:rsid w:val="008C034C"/>
    <w:rsid w:val="008C03B2"/>
    <w:rsid w:val="008C056A"/>
    <w:rsid w:val="008C0F36"/>
    <w:rsid w:val="008C126C"/>
    <w:rsid w:val="008C19E9"/>
    <w:rsid w:val="008C1D72"/>
    <w:rsid w:val="008C2052"/>
    <w:rsid w:val="008C2140"/>
    <w:rsid w:val="008C21B8"/>
    <w:rsid w:val="008C2476"/>
    <w:rsid w:val="008C294A"/>
    <w:rsid w:val="008C2BA1"/>
    <w:rsid w:val="008C2BC8"/>
    <w:rsid w:val="008C4477"/>
    <w:rsid w:val="008C5407"/>
    <w:rsid w:val="008C573C"/>
    <w:rsid w:val="008C5C34"/>
    <w:rsid w:val="008C5F42"/>
    <w:rsid w:val="008C5FEE"/>
    <w:rsid w:val="008C65F2"/>
    <w:rsid w:val="008C67A5"/>
    <w:rsid w:val="008C693E"/>
    <w:rsid w:val="008C6C1C"/>
    <w:rsid w:val="008C6F11"/>
    <w:rsid w:val="008C6F56"/>
    <w:rsid w:val="008C79AF"/>
    <w:rsid w:val="008C7B82"/>
    <w:rsid w:val="008D001F"/>
    <w:rsid w:val="008D0116"/>
    <w:rsid w:val="008D0573"/>
    <w:rsid w:val="008D18D1"/>
    <w:rsid w:val="008D2228"/>
    <w:rsid w:val="008D22AC"/>
    <w:rsid w:val="008D2DF4"/>
    <w:rsid w:val="008D2ECD"/>
    <w:rsid w:val="008D3295"/>
    <w:rsid w:val="008D35C4"/>
    <w:rsid w:val="008D3668"/>
    <w:rsid w:val="008D3827"/>
    <w:rsid w:val="008D3956"/>
    <w:rsid w:val="008D3A78"/>
    <w:rsid w:val="008D3FAC"/>
    <w:rsid w:val="008D44F0"/>
    <w:rsid w:val="008D5458"/>
    <w:rsid w:val="008D5711"/>
    <w:rsid w:val="008D5AF0"/>
    <w:rsid w:val="008D5C39"/>
    <w:rsid w:val="008D65A9"/>
    <w:rsid w:val="008D66BE"/>
    <w:rsid w:val="008D71C6"/>
    <w:rsid w:val="008D720C"/>
    <w:rsid w:val="008D733D"/>
    <w:rsid w:val="008D7744"/>
    <w:rsid w:val="008D78C9"/>
    <w:rsid w:val="008D7E9C"/>
    <w:rsid w:val="008E09BA"/>
    <w:rsid w:val="008E0E40"/>
    <w:rsid w:val="008E1285"/>
    <w:rsid w:val="008E2122"/>
    <w:rsid w:val="008E27BE"/>
    <w:rsid w:val="008E2996"/>
    <w:rsid w:val="008E2A5E"/>
    <w:rsid w:val="008E2BE9"/>
    <w:rsid w:val="008E2D7B"/>
    <w:rsid w:val="008E3385"/>
    <w:rsid w:val="008E33F7"/>
    <w:rsid w:val="008E36A3"/>
    <w:rsid w:val="008E3956"/>
    <w:rsid w:val="008E3A7D"/>
    <w:rsid w:val="008E3BEB"/>
    <w:rsid w:val="008E3BF7"/>
    <w:rsid w:val="008E410C"/>
    <w:rsid w:val="008E4600"/>
    <w:rsid w:val="008E4678"/>
    <w:rsid w:val="008E468E"/>
    <w:rsid w:val="008E46A9"/>
    <w:rsid w:val="008E4807"/>
    <w:rsid w:val="008E4D51"/>
    <w:rsid w:val="008E4D5B"/>
    <w:rsid w:val="008E4E68"/>
    <w:rsid w:val="008E505C"/>
    <w:rsid w:val="008E55C5"/>
    <w:rsid w:val="008E560A"/>
    <w:rsid w:val="008E5C31"/>
    <w:rsid w:val="008E5CCB"/>
    <w:rsid w:val="008E61BD"/>
    <w:rsid w:val="008E6312"/>
    <w:rsid w:val="008E64BF"/>
    <w:rsid w:val="008E6704"/>
    <w:rsid w:val="008E6AB4"/>
    <w:rsid w:val="008E6BDB"/>
    <w:rsid w:val="008E6CCC"/>
    <w:rsid w:val="008E6FEF"/>
    <w:rsid w:val="008E70F6"/>
    <w:rsid w:val="008E75A7"/>
    <w:rsid w:val="008F01D0"/>
    <w:rsid w:val="008F01F1"/>
    <w:rsid w:val="008F06A6"/>
    <w:rsid w:val="008F079A"/>
    <w:rsid w:val="008F098B"/>
    <w:rsid w:val="008F0E0A"/>
    <w:rsid w:val="008F11C0"/>
    <w:rsid w:val="008F1450"/>
    <w:rsid w:val="008F17F0"/>
    <w:rsid w:val="008F18C7"/>
    <w:rsid w:val="008F1D33"/>
    <w:rsid w:val="008F2066"/>
    <w:rsid w:val="008F2523"/>
    <w:rsid w:val="008F2B4D"/>
    <w:rsid w:val="008F2C6B"/>
    <w:rsid w:val="008F2D0A"/>
    <w:rsid w:val="008F32ED"/>
    <w:rsid w:val="008F3892"/>
    <w:rsid w:val="008F41C8"/>
    <w:rsid w:val="008F495E"/>
    <w:rsid w:val="008F4EAD"/>
    <w:rsid w:val="008F511C"/>
    <w:rsid w:val="008F5376"/>
    <w:rsid w:val="008F540E"/>
    <w:rsid w:val="008F59AC"/>
    <w:rsid w:val="008F59D5"/>
    <w:rsid w:val="008F5DB5"/>
    <w:rsid w:val="008F5DEF"/>
    <w:rsid w:val="008F5E14"/>
    <w:rsid w:val="008F681B"/>
    <w:rsid w:val="008F6864"/>
    <w:rsid w:val="008F6903"/>
    <w:rsid w:val="008F6914"/>
    <w:rsid w:val="008F6E46"/>
    <w:rsid w:val="008F72F0"/>
    <w:rsid w:val="008F76F2"/>
    <w:rsid w:val="008F7C29"/>
    <w:rsid w:val="008F7D51"/>
    <w:rsid w:val="009001DD"/>
    <w:rsid w:val="009004BD"/>
    <w:rsid w:val="009007CC"/>
    <w:rsid w:val="00900932"/>
    <w:rsid w:val="009009F9"/>
    <w:rsid w:val="00900A6F"/>
    <w:rsid w:val="00900AC9"/>
    <w:rsid w:val="00900BAE"/>
    <w:rsid w:val="00900C9F"/>
    <w:rsid w:val="00900ED5"/>
    <w:rsid w:val="009012CF"/>
    <w:rsid w:val="00901329"/>
    <w:rsid w:val="0090142D"/>
    <w:rsid w:val="00901BC8"/>
    <w:rsid w:val="009024D9"/>
    <w:rsid w:val="0090270B"/>
    <w:rsid w:val="00902A78"/>
    <w:rsid w:val="00902B8E"/>
    <w:rsid w:val="00903AF4"/>
    <w:rsid w:val="00903BBD"/>
    <w:rsid w:val="009043FB"/>
    <w:rsid w:val="00904409"/>
    <w:rsid w:val="0090441A"/>
    <w:rsid w:val="00904B68"/>
    <w:rsid w:val="00904F15"/>
    <w:rsid w:val="0090509A"/>
    <w:rsid w:val="00905A58"/>
    <w:rsid w:val="00905A81"/>
    <w:rsid w:val="00905C5F"/>
    <w:rsid w:val="00905FD8"/>
    <w:rsid w:val="009060F9"/>
    <w:rsid w:val="009064EE"/>
    <w:rsid w:val="00906911"/>
    <w:rsid w:val="009069C0"/>
    <w:rsid w:val="00906A13"/>
    <w:rsid w:val="00906C2A"/>
    <w:rsid w:val="00906E74"/>
    <w:rsid w:val="00907560"/>
    <w:rsid w:val="00907CE6"/>
    <w:rsid w:val="00907D8F"/>
    <w:rsid w:val="00910C02"/>
    <w:rsid w:val="00910F65"/>
    <w:rsid w:val="0091128E"/>
    <w:rsid w:val="009114BD"/>
    <w:rsid w:val="0091151C"/>
    <w:rsid w:val="00911644"/>
    <w:rsid w:val="00911672"/>
    <w:rsid w:val="009121F4"/>
    <w:rsid w:val="00912770"/>
    <w:rsid w:val="00912C7F"/>
    <w:rsid w:val="00913024"/>
    <w:rsid w:val="009131DB"/>
    <w:rsid w:val="0091372A"/>
    <w:rsid w:val="00913BB8"/>
    <w:rsid w:val="00914091"/>
    <w:rsid w:val="009141F4"/>
    <w:rsid w:val="00914405"/>
    <w:rsid w:val="009147EC"/>
    <w:rsid w:val="00914B45"/>
    <w:rsid w:val="00914D7B"/>
    <w:rsid w:val="00914EA5"/>
    <w:rsid w:val="009151B8"/>
    <w:rsid w:val="009154F4"/>
    <w:rsid w:val="00915600"/>
    <w:rsid w:val="009156DD"/>
    <w:rsid w:val="00916501"/>
    <w:rsid w:val="00916620"/>
    <w:rsid w:val="0091672F"/>
    <w:rsid w:val="00916F28"/>
    <w:rsid w:val="00916F39"/>
    <w:rsid w:val="00916FCC"/>
    <w:rsid w:val="009172F0"/>
    <w:rsid w:val="00917335"/>
    <w:rsid w:val="0091735F"/>
    <w:rsid w:val="0091742E"/>
    <w:rsid w:val="00917666"/>
    <w:rsid w:val="0091774A"/>
    <w:rsid w:val="00920118"/>
    <w:rsid w:val="009201BB"/>
    <w:rsid w:val="0092066B"/>
    <w:rsid w:val="00920DB9"/>
    <w:rsid w:val="00920F37"/>
    <w:rsid w:val="00921ABF"/>
    <w:rsid w:val="00921ADC"/>
    <w:rsid w:val="00922059"/>
    <w:rsid w:val="009222F0"/>
    <w:rsid w:val="00922AD7"/>
    <w:rsid w:val="00922E07"/>
    <w:rsid w:val="009234BF"/>
    <w:rsid w:val="009237CA"/>
    <w:rsid w:val="009239FB"/>
    <w:rsid w:val="00923AC5"/>
    <w:rsid w:val="00923EC5"/>
    <w:rsid w:val="00924146"/>
    <w:rsid w:val="0092429E"/>
    <w:rsid w:val="009242D8"/>
    <w:rsid w:val="0092468C"/>
    <w:rsid w:val="009246E1"/>
    <w:rsid w:val="00924CB5"/>
    <w:rsid w:val="00925275"/>
    <w:rsid w:val="009254BC"/>
    <w:rsid w:val="00925E3B"/>
    <w:rsid w:val="009260BD"/>
    <w:rsid w:val="009264F9"/>
    <w:rsid w:val="0092672C"/>
    <w:rsid w:val="009273DD"/>
    <w:rsid w:val="00927455"/>
    <w:rsid w:val="00927691"/>
    <w:rsid w:val="00927A1D"/>
    <w:rsid w:val="00927A4D"/>
    <w:rsid w:val="00930358"/>
    <w:rsid w:val="009303EA"/>
    <w:rsid w:val="009309C6"/>
    <w:rsid w:val="00930CAA"/>
    <w:rsid w:val="00930F30"/>
    <w:rsid w:val="00931019"/>
    <w:rsid w:val="009310B5"/>
    <w:rsid w:val="009311DA"/>
    <w:rsid w:val="00931262"/>
    <w:rsid w:val="009319AE"/>
    <w:rsid w:val="00932E36"/>
    <w:rsid w:val="0093375A"/>
    <w:rsid w:val="00933A6A"/>
    <w:rsid w:val="00933D9B"/>
    <w:rsid w:val="0093430E"/>
    <w:rsid w:val="00935235"/>
    <w:rsid w:val="0093545E"/>
    <w:rsid w:val="00935AD4"/>
    <w:rsid w:val="009360AA"/>
    <w:rsid w:val="0093651E"/>
    <w:rsid w:val="00936A97"/>
    <w:rsid w:val="00936E17"/>
    <w:rsid w:val="00936E7A"/>
    <w:rsid w:val="009371C5"/>
    <w:rsid w:val="0093796F"/>
    <w:rsid w:val="00937D45"/>
    <w:rsid w:val="00940CF1"/>
    <w:rsid w:val="00940FD7"/>
    <w:rsid w:val="00941365"/>
    <w:rsid w:val="00941B7F"/>
    <w:rsid w:val="009423A8"/>
    <w:rsid w:val="009425B6"/>
    <w:rsid w:val="009426BD"/>
    <w:rsid w:val="00942DFB"/>
    <w:rsid w:val="00943014"/>
    <w:rsid w:val="0094313A"/>
    <w:rsid w:val="009432B0"/>
    <w:rsid w:val="0094331C"/>
    <w:rsid w:val="00943A1C"/>
    <w:rsid w:val="00943C2B"/>
    <w:rsid w:val="00943DB7"/>
    <w:rsid w:val="00944FFC"/>
    <w:rsid w:val="009454CA"/>
    <w:rsid w:val="00945D94"/>
    <w:rsid w:val="00945FFA"/>
    <w:rsid w:val="0094601D"/>
    <w:rsid w:val="0094601E"/>
    <w:rsid w:val="0094605F"/>
    <w:rsid w:val="0094615F"/>
    <w:rsid w:val="009463B9"/>
    <w:rsid w:val="009467EE"/>
    <w:rsid w:val="00946862"/>
    <w:rsid w:val="009469C5"/>
    <w:rsid w:val="00946CFE"/>
    <w:rsid w:val="009476FE"/>
    <w:rsid w:val="009478FA"/>
    <w:rsid w:val="00947BC7"/>
    <w:rsid w:val="00951B52"/>
    <w:rsid w:val="00951D45"/>
    <w:rsid w:val="009522D3"/>
    <w:rsid w:val="00952A9F"/>
    <w:rsid w:val="00952F43"/>
    <w:rsid w:val="00952FBF"/>
    <w:rsid w:val="00953222"/>
    <w:rsid w:val="00953574"/>
    <w:rsid w:val="00953CF5"/>
    <w:rsid w:val="00953D6D"/>
    <w:rsid w:val="0095400E"/>
    <w:rsid w:val="009543F6"/>
    <w:rsid w:val="0095476C"/>
    <w:rsid w:val="00954859"/>
    <w:rsid w:val="00954D87"/>
    <w:rsid w:val="0095578E"/>
    <w:rsid w:val="00955795"/>
    <w:rsid w:val="00955845"/>
    <w:rsid w:val="009558DA"/>
    <w:rsid w:val="009558F8"/>
    <w:rsid w:val="00955A9F"/>
    <w:rsid w:val="00956265"/>
    <w:rsid w:val="009567E1"/>
    <w:rsid w:val="00956AB4"/>
    <w:rsid w:val="009571AD"/>
    <w:rsid w:val="00957922"/>
    <w:rsid w:val="00960CFC"/>
    <w:rsid w:val="00960E6E"/>
    <w:rsid w:val="009611A4"/>
    <w:rsid w:val="009617A4"/>
    <w:rsid w:val="009617F5"/>
    <w:rsid w:val="00961824"/>
    <w:rsid w:val="00961AA5"/>
    <w:rsid w:val="00961B3F"/>
    <w:rsid w:val="00961BD8"/>
    <w:rsid w:val="00961D05"/>
    <w:rsid w:val="00961E01"/>
    <w:rsid w:val="00962341"/>
    <w:rsid w:val="00962F78"/>
    <w:rsid w:val="00963435"/>
    <w:rsid w:val="009639E2"/>
    <w:rsid w:val="00963A84"/>
    <w:rsid w:val="00963B93"/>
    <w:rsid w:val="00963C14"/>
    <w:rsid w:val="00963D6F"/>
    <w:rsid w:val="00963DDA"/>
    <w:rsid w:val="009640E7"/>
    <w:rsid w:val="0096448B"/>
    <w:rsid w:val="00964903"/>
    <w:rsid w:val="00964AC2"/>
    <w:rsid w:val="00964BD3"/>
    <w:rsid w:val="0096519C"/>
    <w:rsid w:val="009653C5"/>
    <w:rsid w:val="00967096"/>
    <w:rsid w:val="00967194"/>
    <w:rsid w:val="009671D8"/>
    <w:rsid w:val="009672F0"/>
    <w:rsid w:val="00967668"/>
    <w:rsid w:val="00967908"/>
    <w:rsid w:val="00967BDD"/>
    <w:rsid w:val="00967CDA"/>
    <w:rsid w:val="00967F58"/>
    <w:rsid w:val="00967F91"/>
    <w:rsid w:val="009702B9"/>
    <w:rsid w:val="00970765"/>
    <w:rsid w:val="00970ACB"/>
    <w:rsid w:val="00970BE6"/>
    <w:rsid w:val="00971079"/>
    <w:rsid w:val="00971114"/>
    <w:rsid w:val="00971152"/>
    <w:rsid w:val="009715B5"/>
    <w:rsid w:val="009719B6"/>
    <w:rsid w:val="009719ED"/>
    <w:rsid w:val="009724A6"/>
    <w:rsid w:val="0097251F"/>
    <w:rsid w:val="0097260F"/>
    <w:rsid w:val="00972D9E"/>
    <w:rsid w:val="00973521"/>
    <w:rsid w:val="009735F8"/>
    <w:rsid w:val="00973941"/>
    <w:rsid w:val="00973C0D"/>
    <w:rsid w:val="00973D06"/>
    <w:rsid w:val="00973E46"/>
    <w:rsid w:val="0097432B"/>
    <w:rsid w:val="009744D3"/>
    <w:rsid w:val="0097501C"/>
    <w:rsid w:val="00975210"/>
    <w:rsid w:val="00975214"/>
    <w:rsid w:val="00975A4E"/>
    <w:rsid w:val="00976676"/>
    <w:rsid w:val="00976876"/>
    <w:rsid w:val="00976C5C"/>
    <w:rsid w:val="00976D44"/>
    <w:rsid w:val="00977140"/>
    <w:rsid w:val="00977232"/>
    <w:rsid w:val="0097737C"/>
    <w:rsid w:val="00977ADE"/>
    <w:rsid w:val="00977DE8"/>
    <w:rsid w:val="00980952"/>
    <w:rsid w:val="0098099D"/>
    <w:rsid w:val="00980ED1"/>
    <w:rsid w:val="00981645"/>
    <w:rsid w:val="00981B94"/>
    <w:rsid w:val="00981E5E"/>
    <w:rsid w:val="00982792"/>
    <w:rsid w:val="00982DA0"/>
    <w:rsid w:val="00983444"/>
    <w:rsid w:val="0098347C"/>
    <w:rsid w:val="00983626"/>
    <w:rsid w:val="009836E4"/>
    <w:rsid w:val="00983782"/>
    <w:rsid w:val="00984056"/>
    <w:rsid w:val="00984FAC"/>
    <w:rsid w:val="009853CD"/>
    <w:rsid w:val="00985645"/>
    <w:rsid w:val="00985AE1"/>
    <w:rsid w:val="00985B42"/>
    <w:rsid w:val="00985BDD"/>
    <w:rsid w:val="00985D99"/>
    <w:rsid w:val="00985FA7"/>
    <w:rsid w:val="009864B7"/>
    <w:rsid w:val="00986580"/>
    <w:rsid w:val="009865AD"/>
    <w:rsid w:val="00986A0A"/>
    <w:rsid w:val="00987310"/>
    <w:rsid w:val="0098758C"/>
    <w:rsid w:val="009876E0"/>
    <w:rsid w:val="00987916"/>
    <w:rsid w:val="00987D6E"/>
    <w:rsid w:val="00990017"/>
    <w:rsid w:val="00990492"/>
    <w:rsid w:val="00990911"/>
    <w:rsid w:val="00991401"/>
    <w:rsid w:val="00991B2F"/>
    <w:rsid w:val="00991D5D"/>
    <w:rsid w:val="00992497"/>
    <w:rsid w:val="009925D9"/>
    <w:rsid w:val="00993626"/>
    <w:rsid w:val="00993CAD"/>
    <w:rsid w:val="0099425C"/>
    <w:rsid w:val="009945C8"/>
    <w:rsid w:val="009953A4"/>
    <w:rsid w:val="0099568B"/>
    <w:rsid w:val="00995FDF"/>
    <w:rsid w:val="00996411"/>
    <w:rsid w:val="009964A3"/>
    <w:rsid w:val="009968CF"/>
    <w:rsid w:val="00996DD4"/>
    <w:rsid w:val="00996FC8"/>
    <w:rsid w:val="009975AD"/>
    <w:rsid w:val="009979C5"/>
    <w:rsid w:val="009A0259"/>
    <w:rsid w:val="009A035A"/>
    <w:rsid w:val="009A0AC1"/>
    <w:rsid w:val="009A1396"/>
    <w:rsid w:val="009A1E03"/>
    <w:rsid w:val="009A2371"/>
    <w:rsid w:val="009A25CF"/>
    <w:rsid w:val="009A288B"/>
    <w:rsid w:val="009A2945"/>
    <w:rsid w:val="009A2AFF"/>
    <w:rsid w:val="009A2D31"/>
    <w:rsid w:val="009A322C"/>
    <w:rsid w:val="009A3CB9"/>
    <w:rsid w:val="009A3D97"/>
    <w:rsid w:val="009A4957"/>
    <w:rsid w:val="009A4B4D"/>
    <w:rsid w:val="009A4C64"/>
    <w:rsid w:val="009A4D7F"/>
    <w:rsid w:val="009A532B"/>
    <w:rsid w:val="009A56AB"/>
    <w:rsid w:val="009A5811"/>
    <w:rsid w:val="009A59AC"/>
    <w:rsid w:val="009A5B19"/>
    <w:rsid w:val="009A5C50"/>
    <w:rsid w:val="009A6255"/>
    <w:rsid w:val="009A666A"/>
    <w:rsid w:val="009A698F"/>
    <w:rsid w:val="009A6A48"/>
    <w:rsid w:val="009A6F9A"/>
    <w:rsid w:val="009A734E"/>
    <w:rsid w:val="009A7915"/>
    <w:rsid w:val="009A7B7E"/>
    <w:rsid w:val="009A7E67"/>
    <w:rsid w:val="009B0DAF"/>
    <w:rsid w:val="009B1145"/>
    <w:rsid w:val="009B13FF"/>
    <w:rsid w:val="009B1557"/>
    <w:rsid w:val="009B15B3"/>
    <w:rsid w:val="009B260A"/>
    <w:rsid w:val="009B272F"/>
    <w:rsid w:val="009B299D"/>
    <w:rsid w:val="009B32F3"/>
    <w:rsid w:val="009B3618"/>
    <w:rsid w:val="009B3881"/>
    <w:rsid w:val="009B38AE"/>
    <w:rsid w:val="009B47E8"/>
    <w:rsid w:val="009B4DE8"/>
    <w:rsid w:val="009B5128"/>
    <w:rsid w:val="009B5B23"/>
    <w:rsid w:val="009B5F5A"/>
    <w:rsid w:val="009B6207"/>
    <w:rsid w:val="009B644E"/>
    <w:rsid w:val="009B6534"/>
    <w:rsid w:val="009B675D"/>
    <w:rsid w:val="009B68C8"/>
    <w:rsid w:val="009B6CEF"/>
    <w:rsid w:val="009B6FCF"/>
    <w:rsid w:val="009B749B"/>
    <w:rsid w:val="009B7C17"/>
    <w:rsid w:val="009B7E9D"/>
    <w:rsid w:val="009B7F13"/>
    <w:rsid w:val="009C0757"/>
    <w:rsid w:val="009C0929"/>
    <w:rsid w:val="009C0963"/>
    <w:rsid w:val="009C1237"/>
    <w:rsid w:val="009C13D0"/>
    <w:rsid w:val="009C1461"/>
    <w:rsid w:val="009C1A14"/>
    <w:rsid w:val="009C1C65"/>
    <w:rsid w:val="009C1DAF"/>
    <w:rsid w:val="009C290E"/>
    <w:rsid w:val="009C2E56"/>
    <w:rsid w:val="009C3445"/>
    <w:rsid w:val="009C3678"/>
    <w:rsid w:val="009C36C1"/>
    <w:rsid w:val="009C4105"/>
    <w:rsid w:val="009C4DF4"/>
    <w:rsid w:val="009C4E1E"/>
    <w:rsid w:val="009C4FF0"/>
    <w:rsid w:val="009C5300"/>
    <w:rsid w:val="009C6300"/>
    <w:rsid w:val="009C6534"/>
    <w:rsid w:val="009C6974"/>
    <w:rsid w:val="009C6B69"/>
    <w:rsid w:val="009C6E20"/>
    <w:rsid w:val="009C732B"/>
    <w:rsid w:val="009C75E1"/>
    <w:rsid w:val="009D1256"/>
    <w:rsid w:val="009D12B7"/>
    <w:rsid w:val="009D14E0"/>
    <w:rsid w:val="009D1ED0"/>
    <w:rsid w:val="009D23AF"/>
    <w:rsid w:val="009D2B0D"/>
    <w:rsid w:val="009D3447"/>
    <w:rsid w:val="009D3682"/>
    <w:rsid w:val="009D3992"/>
    <w:rsid w:val="009D3AAD"/>
    <w:rsid w:val="009D3AC4"/>
    <w:rsid w:val="009D4747"/>
    <w:rsid w:val="009D4CB6"/>
    <w:rsid w:val="009D4CD6"/>
    <w:rsid w:val="009D4E03"/>
    <w:rsid w:val="009D512D"/>
    <w:rsid w:val="009D52BA"/>
    <w:rsid w:val="009D540B"/>
    <w:rsid w:val="009D572D"/>
    <w:rsid w:val="009D5AF6"/>
    <w:rsid w:val="009D5C9A"/>
    <w:rsid w:val="009D6069"/>
    <w:rsid w:val="009D6792"/>
    <w:rsid w:val="009D6B98"/>
    <w:rsid w:val="009D711B"/>
    <w:rsid w:val="009D71BA"/>
    <w:rsid w:val="009D7784"/>
    <w:rsid w:val="009D7B86"/>
    <w:rsid w:val="009E002F"/>
    <w:rsid w:val="009E0889"/>
    <w:rsid w:val="009E0BD8"/>
    <w:rsid w:val="009E0CBB"/>
    <w:rsid w:val="009E128E"/>
    <w:rsid w:val="009E19AE"/>
    <w:rsid w:val="009E19E5"/>
    <w:rsid w:val="009E1B40"/>
    <w:rsid w:val="009E2345"/>
    <w:rsid w:val="009E25BA"/>
    <w:rsid w:val="009E2E71"/>
    <w:rsid w:val="009E324E"/>
    <w:rsid w:val="009E3411"/>
    <w:rsid w:val="009E345A"/>
    <w:rsid w:val="009E3868"/>
    <w:rsid w:val="009E39E8"/>
    <w:rsid w:val="009E3A15"/>
    <w:rsid w:val="009E3C02"/>
    <w:rsid w:val="009E411E"/>
    <w:rsid w:val="009E5841"/>
    <w:rsid w:val="009E5851"/>
    <w:rsid w:val="009E5C0F"/>
    <w:rsid w:val="009E5FFC"/>
    <w:rsid w:val="009E6331"/>
    <w:rsid w:val="009E6404"/>
    <w:rsid w:val="009E6C78"/>
    <w:rsid w:val="009E6CD6"/>
    <w:rsid w:val="009E6CE7"/>
    <w:rsid w:val="009E6D0B"/>
    <w:rsid w:val="009E6DAB"/>
    <w:rsid w:val="009E7477"/>
    <w:rsid w:val="009E767C"/>
    <w:rsid w:val="009E780A"/>
    <w:rsid w:val="009E79ED"/>
    <w:rsid w:val="009E7F0D"/>
    <w:rsid w:val="009F015C"/>
    <w:rsid w:val="009F03E2"/>
    <w:rsid w:val="009F04B8"/>
    <w:rsid w:val="009F0519"/>
    <w:rsid w:val="009F0653"/>
    <w:rsid w:val="009F068A"/>
    <w:rsid w:val="009F0AA6"/>
    <w:rsid w:val="009F0B6E"/>
    <w:rsid w:val="009F0B9F"/>
    <w:rsid w:val="009F14E0"/>
    <w:rsid w:val="009F14EA"/>
    <w:rsid w:val="009F190D"/>
    <w:rsid w:val="009F1A46"/>
    <w:rsid w:val="009F276A"/>
    <w:rsid w:val="009F287D"/>
    <w:rsid w:val="009F28B7"/>
    <w:rsid w:val="009F2943"/>
    <w:rsid w:val="009F2949"/>
    <w:rsid w:val="009F2AC5"/>
    <w:rsid w:val="009F2CD3"/>
    <w:rsid w:val="009F3534"/>
    <w:rsid w:val="009F43DB"/>
    <w:rsid w:val="009F4B51"/>
    <w:rsid w:val="009F4C5D"/>
    <w:rsid w:val="009F4CA1"/>
    <w:rsid w:val="009F4E63"/>
    <w:rsid w:val="009F4FA8"/>
    <w:rsid w:val="009F528A"/>
    <w:rsid w:val="009F5320"/>
    <w:rsid w:val="009F5A48"/>
    <w:rsid w:val="009F5C04"/>
    <w:rsid w:val="009F6B1D"/>
    <w:rsid w:val="009F7046"/>
    <w:rsid w:val="009F7845"/>
    <w:rsid w:val="009F7F6A"/>
    <w:rsid w:val="00A007DC"/>
    <w:rsid w:val="00A00A4A"/>
    <w:rsid w:val="00A00D36"/>
    <w:rsid w:val="00A00D56"/>
    <w:rsid w:val="00A01398"/>
    <w:rsid w:val="00A0158B"/>
    <w:rsid w:val="00A0173E"/>
    <w:rsid w:val="00A01DD8"/>
    <w:rsid w:val="00A01F5B"/>
    <w:rsid w:val="00A02071"/>
    <w:rsid w:val="00A024EB"/>
    <w:rsid w:val="00A02693"/>
    <w:rsid w:val="00A028CA"/>
    <w:rsid w:val="00A02F6C"/>
    <w:rsid w:val="00A030C5"/>
    <w:rsid w:val="00A0327F"/>
    <w:rsid w:val="00A033AB"/>
    <w:rsid w:val="00A0384D"/>
    <w:rsid w:val="00A03A46"/>
    <w:rsid w:val="00A040ED"/>
    <w:rsid w:val="00A04253"/>
    <w:rsid w:val="00A04434"/>
    <w:rsid w:val="00A05141"/>
    <w:rsid w:val="00A057A1"/>
    <w:rsid w:val="00A059FD"/>
    <w:rsid w:val="00A05B25"/>
    <w:rsid w:val="00A06185"/>
    <w:rsid w:val="00A067D4"/>
    <w:rsid w:val="00A06BE4"/>
    <w:rsid w:val="00A07089"/>
    <w:rsid w:val="00A100EB"/>
    <w:rsid w:val="00A10222"/>
    <w:rsid w:val="00A106A6"/>
    <w:rsid w:val="00A11084"/>
    <w:rsid w:val="00A110BB"/>
    <w:rsid w:val="00A1144D"/>
    <w:rsid w:val="00A11471"/>
    <w:rsid w:val="00A115A8"/>
    <w:rsid w:val="00A1176A"/>
    <w:rsid w:val="00A117A2"/>
    <w:rsid w:val="00A122B7"/>
    <w:rsid w:val="00A12BEC"/>
    <w:rsid w:val="00A12CBB"/>
    <w:rsid w:val="00A12DE8"/>
    <w:rsid w:val="00A1342A"/>
    <w:rsid w:val="00A13494"/>
    <w:rsid w:val="00A13628"/>
    <w:rsid w:val="00A137EB"/>
    <w:rsid w:val="00A14296"/>
    <w:rsid w:val="00A149F1"/>
    <w:rsid w:val="00A14B31"/>
    <w:rsid w:val="00A1582C"/>
    <w:rsid w:val="00A15F7A"/>
    <w:rsid w:val="00A1636F"/>
    <w:rsid w:val="00A16870"/>
    <w:rsid w:val="00A16888"/>
    <w:rsid w:val="00A1727A"/>
    <w:rsid w:val="00A172E6"/>
    <w:rsid w:val="00A173C3"/>
    <w:rsid w:val="00A17407"/>
    <w:rsid w:val="00A17989"/>
    <w:rsid w:val="00A17D4F"/>
    <w:rsid w:val="00A17D95"/>
    <w:rsid w:val="00A20A35"/>
    <w:rsid w:val="00A20D1E"/>
    <w:rsid w:val="00A20D73"/>
    <w:rsid w:val="00A21992"/>
    <w:rsid w:val="00A219D8"/>
    <w:rsid w:val="00A21C2F"/>
    <w:rsid w:val="00A21D47"/>
    <w:rsid w:val="00A2212B"/>
    <w:rsid w:val="00A22616"/>
    <w:rsid w:val="00A229E2"/>
    <w:rsid w:val="00A23486"/>
    <w:rsid w:val="00A235CA"/>
    <w:rsid w:val="00A237C7"/>
    <w:rsid w:val="00A23FDE"/>
    <w:rsid w:val="00A24042"/>
    <w:rsid w:val="00A240A1"/>
    <w:rsid w:val="00A2424A"/>
    <w:rsid w:val="00A24479"/>
    <w:rsid w:val="00A2450F"/>
    <w:rsid w:val="00A2473E"/>
    <w:rsid w:val="00A254B6"/>
    <w:rsid w:val="00A25666"/>
    <w:rsid w:val="00A25A8F"/>
    <w:rsid w:val="00A25E48"/>
    <w:rsid w:val="00A26005"/>
    <w:rsid w:val="00A2618D"/>
    <w:rsid w:val="00A26434"/>
    <w:rsid w:val="00A26896"/>
    <w:rsid w:val="00A26938"/>
    <w:rsid w:val="00A27111"/>
    <w:rsid w:val="00A279EE"/>
    <w:rsid w:val="00A27A9D"/>
    <w:rsid w:val="00A27C57"/>
    <w:rsid w:val="00A27FEB"/>
    <w:rsid w:val="00A302F2"/>
    <w:rsid w:val="00A30EC8"/>
    <w:rsid w:val="00A31443"/>
    <w:rsid w:val="00A31586"/>
    <w:rsid w:val="00A316C1"/>
    <w:rsid w:val="00A31CE9"/>
    <w:rsid w:val="00A32193"/>
    <w:rsid w:val="00A3290D"/>
    <w:rsid w:val="00A33019"/>
    <w:rsid w:val="00A33406"/>
    <w:rsid w:val="00A335D4"/>
    <w:rsid w:val="00A33858"/>
    <w:rsid w:val="00A33CC4"/>
    <w:rsid w:val="00A34290"/>
    <w:rsid w:val="00A344BC"/>
    <w:rsid w:val="00A34619"/>
    <w:rsid w:val="00A3466B"/>
    <w:rsid w:val="00A3476C"/>
    <w:rsid w:val="00A34E4B"/>
    <w:rsid w:val="00A34E55"/>
    <w:rsid w:val="00A34FFF"/>
    <w:rsid w:val="00A353BD"/>
    <w:rsid w:val="00A356FC"/>
    <w:rsid w:val="00A3571F"/>
    <w:rsid w:val="00A35A4B"/>
    <w:rsid w:val="00A35AB7"/>
    <w:rsid w:val="00A35C0D"/>
    <w:rsid w:val="00A367F1"/>
    <w:rsid w:val="00A36B70"/>
    <w:rsid w:val="00A3704D"/>
    <w:rsid w:val="00A3718C"/>
    <w:rsid w:val="00A37534"/>
    <w:rsid w:val="00A37630"/>
    <w:rsid w:val="00A37FBB"/>
    <w:rsid w:val="00A40673"/>
    <w:rsid w:val="00A40748"/>
    <w:rsid w:val="00A40E01"/>
    <w:rsid w:val="00A40F44"/>
    <w:rsid w:val="00A4144E"/>
    <w:rsid w:val="00A415F6"/>
    <w:rsid w:val="00A41979"/>
    <w:rsid w:val="00A41EC0"/>
    <w:rsid w:val="00A42A82"/>
    <w:rsid w:val="00A42B18"/>
    <w:rsid w:val="00A42C05"/>
    <w:rsid w:val="00A4304E"/>
    <w:rsid w:val="00A43255"/>
    <w:rsid w:val="00A43531"/>
    <w:rsid w:val="00A438BB"/>
    <w:rsid w:val="00A43951"/>
    <w:rsid w:val="00A43C13"/>
    <w:rsid w:val="00A43D0B"/>
    <w:rsid w:val="00A43D95"/>
    <w:rsid w:val="00A43F82"/>
    <w:rsid w:val="00A43F9B"/>
    <w:rsid w:val="00A44CBE"/>
    <w:rsid w:val="00A44CDB"/>
    <w:rsid w:val="00A454A9"/>
    <w:rsid w:val="00A4556C"/>
    <w:rsid w:val="00A455AB"/>
    <w:rsid w:val="00A45989"/>
    <w:rsid w:val="00A45F92"/>
    <w:rsid w:val="00A460DF"/>
    <w:rsid w:val="00A461FA"/>
    <w:rsid w:val="00A462C2"/>
    <w:rsid w:val="00A4636F"/>
    <w:rsid w:val="00A4663F"/>
    <w:rsid w:val="00A4669F"/>
    <w:rsid w:val="00A467CA"/>
    <w:rsid w:val="00A469EA"/>
    <w:rsid w:val="00A46CD9"/>
    <w:rsid w:val="00A479A3"/>
    <w:rsid w:val="00A47C4A"/>
    <w:rsid w:val="00A5003B"/>
    <w:rsid w:val="00A50719"/>
    <w:rsid w:val="00A50A27"/>
    <w:rsid w:val="00A50B17"/>
    <w:rsid w:val="00A50B26"/>
    <w:rsid w:val="00A50E64"/>
    <w:rsid w:val="00A5192B"/>
    <w:rsid w:val="00A51A21"/>
    <w:rsid w:val="00A52126"/>
    <w:rsid w:val="00A52355"/>
    <w:rsid w:val="00A5276E"/>
    <w:rsid w:val="00A52AC4"/>
    <w:rsid w:val="00A52AEA"/>
    <w:rsid w:val="00A52C9D"/>
    <w:rsid w:val="00A53344"/>
    <w:rsid w:val="00A5337C"/>
    <w:rsid w:val="00A5357F"/>
    <w:rsid w:val="00A53D28"/>
    <w:rsid w:val="00A54064"/>
    <w:rsid w:val="00A54379"/>
    <w:rsid w:val="00A543B1"/>
    <w:rsid w:val="00A5446A"/>
    <w:rsid w:val="00A54F61"/>
    <w:rsid w:val="00A550DC"/>
    <w:rsid w:val="00A558FC"/>
    <w:rsid w:val="00A55996"/>
    <w:rsid w:val="00A55DB8"/>
    <w:rsid w:val="00A55E54"/>
    <w:rsid w:val="00A567C3"/>
    <w:rsid w:val="00A568E1"/>
    <w:rsid w:val="00A569F1"/>
    <w:rsid w:val="00A57321"/>
    <w:rsid w:val="00A57696"/>
    <w:rsid w:val="00A57C09"/>
    <w:rsid w:val="00A57CE4"/>
    <w:rsid w:val="00A57D48"/>
    <w:rsid w:val="00A57ED1"/>
    <w:rsid w:val="00A57F95"/>
    <w:rsid w:val="00A60181"/>
    <w:rsid w:val="00A60A44"/>
    <w:rsid w:val="00A611FD"/>
    <w:rsid w:val="00A6127D"/>
    <w:rsid w:val="00A616C9"/>
    <w:rsid w:val="00A61AFE"/>
    <w:rsid w:val="00A62198"/>
    <w:rsid w:val="00A6222A"/>
    <w:rsid w:val="00A62BEF"/>
    <w:rsid w:val="00A62C6E"/>
    <w:rsid w:val="00A632BF"/>
    <w:rsid w:val="00A63654"/>
    <w:rsid w:val="00A63C1F"/>
    <w:rsid w:val="00A6497B"/>
    <w:rsid w:val="00A64AE0"/>
    <w:rsid w:val="00A64D4D"/>
    <w:rsid w:val="00A64F3F"/>
    <w:rsid w:val="00A64F70"/>
    <w:rsid w:val="00A654BE"/>
    <w:rsid w:val="00A6553D"/>
    <w:rsid w:val="00A6567C"/>
    <w:rsid w:val="00A65E9D"/>
    <w:rsid w:val="00A6601C"/>
    <w:rsid w:val="00A66373"/>
    <w:rsid w:val="00A67401"/>
    <w:rsid w:val="00A678DA"/>
    <w:rsid w:val="00A67B0E"/>
    <w:rsid w:val="00A67BA4"/>
    <w:rsid w:val="00A67BC1"/>
    <w:rsid w:val="00A67D78"/>
    <w:rsid w:val="00A67E83"/>
    <w:rsid w:val="00A67F02"/>
    <w:rsid w:val="00A70165"/>
    <w:rsid w:val="00A701BE"/>
    <w:rsid w:val="00A70353"/>
    <w:rsid w:val="00A704CC"/>
    <w:rsid w:val="00A70530"/>
    <w:rsid w:val="00A70C50"/>
    <w:rsid w:val="00A70CED"/>
    <w:rsid w:val="00A711D4"/>
    <w:rsid w:val="00A7173C"/>
    <w:rsid w:val="00A7180C"/>
    <w:rsid w:val="00A71B02"/>
    <w:rsid w:val="00A720C2"/>
    <w:rsid w:val="00A726F7"/>
    <w:rsid w:val="00A7297D"/>
    <w:rsid w:val="00A72F92"/>
    <w:rsid w:val="00A73680"/>
    <w:rsid w:val="00A736C5"/>
    <w:rsid w:val="00A7386A"/>
    <w:rsid w:val="00A73CA8"/>
    <w:rsid w:val="00A74848"/>
    <w:rsid w:val="00A748B8"/>
    <w:rsid w:val="00A74D0E"/>
    <w:rsid w:val="00A74DB1"/>
    <w:rsid w:val="00A7540D"/>
    <w:rsid w:val="00A75718"/>
    <w:rsid w:val="00A75AD6"/>
    <w:rsid w:val="00A75CD2"/>
    <w:rsid w:val="00A75D32"/>
    <w:rsid w:val="00A75DD3"/>
    <w:rsid w:val="00A76014"/>
    <w:rsid w:val="00A763B5"/>
    <w:rsid w:val="00A76486"/>
    <w:rsid w:val="00A7662F"/>
    <w:rsid w:val="00A76811"/>
    <w:rsid w:val="00A76899"/>
    <w:rsid w:val="00A76B0E"/>
    <w:rsid w:val="00A7717B"/>
    <w:rsid w:val="00A773E1"/>
    <w:rsid w:val="00A77AE8"/>
    <w:rsid w:val="00A77B00"/>
    <w:rsid w:val="00A803AF"/>
    <w:rsid w:val="00A80549"/>
    <w:rsid w:val="00A8088A"/>
    <w:rsid w:val="00A8121F"/>
    <w:rsid w:val="00A815DD"/>
    <w:rsid w:val="00A82084"/>
    <w:rsid w:val="00A82137"/>
    <w:rsid w:val="00A82905"/>
    <w:rsid w:val="00A82A99"/>
    <w:rsid w:val="00A830F5"/>
    <w:rsid w:val="00A83131"/>
    <w:rsid w:val="00A833FA"/>
    <w:rsid w:val="00A839ED"/>
    <w:rsid w:val="00A840B8"/>
    <w:rsid w:val="00A84248"/>
    <w:rsid w:val="00A8449C"/>
    <w:rsid w:val="00A8465B"/>
    <w:rsid w:val="00A8490D"/>
    <w:rsid w:val="00A84AF7"/>
    <w:rsid w:val="00A84BD1"/>
    <w:rsid w:val="00A84E31"/>
    <w:rsid w:val="00A852BB"/>
    <w:rsid w:val="00A852BE"/>
    <w:rsid w:val="00A853BA"/>
    <w:rsid w:val="00A85468"/>
    <w:rsid w:val="00A8551B"/>
    <w:rsid w:val="00A8575E"/>
    <w:rsid w:val="00A85AEE"/>
    <w:rsid w:val="00A85C94"/>
    <w:rsid w:val="00A86159"/>
    <w:rsid w:val="00A86300"/>
    <w:rsid w:val="00A863CD"/>
    <w:rsid w:val="00A86451"/>
    <w:rsid w:val="00A864A4"/>
    <w:rsid w:val="00A86561"/>
    <w:rsid w:val="00A86B50"/>
    <w:rsid w:val="00A86CED"/>
    <w:rsid w:val="00A8762A"/>
    <w:rsid w:val="00A8773C"/>
    <w:rsid w:val="00A87AED"/>
    <w:rsid w:val="00A87FAC"/>
    <w:rsid w:val="00A90953"/>
    <w:rsid w:val="00A90987"/>
    <w:rsid w:val="00A90F8A"/>
    <w:rsid w:val="00A9151C"/>
    <w:rsid w:val="00A9164E"/>
    <w:rsid w:val="00A91667"/>
    <w:rsid w:val="00A91750"/>
    <w:rsid w:val="00A917D9"/>
    <w:rsid w:val="00A91B19"/>
    <w:rsid w:val="00A91B4E"/>
    <w:rsid w:val="00A92E58"/>
    <w:rsid w:val="00A93263"/>
    <w:rsid w:val="00A93A8C"/>
    <w:rsid w:val="00A93D84"/>
    <w:rsid w:val="00A94167"/>
    <w:rsid w:val="00A941B3"/>
    <w:rsid w:val="00A944ED"/>
    <w:rsid w:val="00A949B5"/>
    <w:rsid w:val="00A94A2A"/>
    <w:rsid w:val="00A94B5E"/>
    <w:rsid w:val="00A94DAE"/>
    <w:rsid w:val="00A94E87"/>
    <w:rsid w:val="00A95132"/>
    <w:rsid w:val="00A956C7"/>
    <w:rsid w:val="00A9598A"/>
    <w:rsid w:val="00A95AD3"/>
    <w:rsid w:val="00A9618F"/>
    <w:rsid w:val="00A96996"/>
    <w:rsid w:val="00A96F11"/>
    <w:rsid w:val="00A976A2"/>
    <w:rsid w:val="00AA0C9D"/>
    <w:rsid w:val="00AA114F"/>
    <w:rsid w:val="00AA116A"/>
    <w:rsid w:val="00AA1527"/>
    <w:rsid w:val="00AA1708"/>
    <w:rsid w:val="00AA1828"/>
    <w:rsid w:val="00AA18FA"/>
    <w:rsid w:val="00AA1FB9"/>
    <w:rsid w:val="00AA27E7"/>
    <w:rsid w:val="00AA29CD"/>
    <w:rsid w:val="00AA39A4"/>
    <w:rsid w:val="00AA3FAA"/>
    <w:rsid w:val="00AA437B"/>
    <w:rsid w:val="00AA4A3F"/>
    <w:rsid w:val="00AA4CAD"/>
    <w:rsid w:val="00AA4CC2"/>
    <w:rsid w:val="00AA5B75"/>
    <w:rsid w:val="00AA5DE2"/>
    <w:rsid w:val="00AA613D"/>
    <w:rsid w:val="00AA65BE"/>
    <w:rsid w:val="00AA6923"/>
    <w:rsid w:val="00AA6D24"/>
    <w:rsid w:val="00AA6D34"/>
    <w:rsid w:val="00AA6FC2"/>
    <w:rsid w:val="00AA77E5"/>
    <w:rsid w:val="00AA77E9"/>
    <w:rsid w:val="00AA7988"/>
    <w:rsid w:val="00AA7A7F"/>
    <w:rsid w:val="00AA7C0F"/>
    <w:rsid w:val="00AA7D90"/>
    <w:rsid w:val="00AB0951"/>
    <w:rsid w:val="00AB0E63"/>
    <w:rsid w:val="00AB0EAD"/>
    <w:rsid w:val="00AB13EB"/>
    <w:rsid w:val="00AB1432"/>
    <w:rsid w:val="00AB149A"/>
    <w:rsid w:val="00AB14CE"/>
    <w:rsid w:val="00AB1601"/>
    <w:rsid w:val="00AB1712"/>
    <w:rsid w:val="00AB19BF"/>
    <w:rsid w:val="00AB2C69"/>
    <w:rsid w:val="00AB2E20"/>
    <w:rsid w:val="00AB351E"/>
    <w:rsid w:val="00AB3677"/>
    <w:rsid w:val="00AB3715"/>
    <w:rsid w:val="00AB37E5"/>
    <w:rsid w:val="00AB3DDD"/>
    <w:rsid w:val="00AB3FE3"/>
    <w:rsid w:val="00AB4064"/>
    <w:rsid w:val="00AB40C9"/>
    <w:rsid w:val="00AB40E2"/>
    <w:rsid w:val="00AB44E2"/>
    <w:rsid w:val="00AB4B0D"/>
    <w:rsid w:val="00AB507C"/>
    <w:rsid w:val="00AB5676"/>
    <w:rsid w:val="00AB5752"/>
    <w:rsid w:val="00AB5AE2"/>
    <w:rsid w:val="00AB62FB"/>
    <w:rsid w:val="00AB6523"/>
    <w:rsid w:val="00AB6702"/>
    <w:rsid w:val="00AB6AF3"/>
    <w:rsid w:val="00AB6E70"/>
    <w:rsid w:val="00AB73AB"/>
    <w:rsid w:val="00AB75CC"/>
    <w:rsid w:val="00AB7A29"/>
    <w:rsid w:val="00AB7BBA"/>
    <w:rsid w:val="00AB7E86"/>
    <w:rsid w:val="00AB7E8F"/>
    <w:rsid w:val="00AC00FD"/>
    <w:rsid w:val="00AC03EB"/>
    <w:rsid w:val="00AC05FE"/>
    <w:rsid w:val="00AC0908"/>
    <w:rsid w:val="00AC0AC0"/>
    <w:rsid w:val="00AC0C46"/>
    <w:rsid w:val="00AC0C4A"/>
    <w:rsid w:val="00AC0C78"/>
    <w:rsid w:val="00AC0DDD"/>
    <w:rsid w:val="00AC0F0A"/>
    <w:rsid w:val="00AC0FF3"/>
    <w:rsid w:val="00AC0FFE"/>
    <w:rsid w:val="00AC12A7"/>
    <w:rsid w:val="00AC1458"/>
    <w:rsid w:val="00AC1515"/>
    <w:rsid w:val="00AC1635"/>
    <w:rsid w:val="00AC168E"/>
    <w:rsid w:val="00AC1725"/>
    <w:rsid w:val="00AC180A"/>
    <w:rsid w:val="00AC2258"/>
    <w:rsid w:val="00AC237C"/>
    <w:rsid w:val="00AC2414"/>
    <w:rsid w:val="00AC2482"/>
    <w:rsid w:val="00AC2589"/>
    <w:rsid w:val="00AC2733"/>
    <w:rsid w:val="00AC28ED"/>
    <w:rsid w:val="00AC29B3"/>
    <w:rsid w:val="00AC2F39"/>
    <w:rsid w:val="00AC3970"/>
    <w:rsid w:val="00AC3C1E"/>
    <w:rsid w:val="00AC4490"/>
    <w:rsid w:val="00AC449B"/>
    <w:rsid w:val="00AC4804"/>
    <w:rsid w:val="00AC4989"/>
    <w:rsid w:val="00AC50E2"/>
    <w:rsid w:val="00AC52AF"/>
    <w:rsid w:val="00AC531A"/>
    <w:rsid w:val="00AC56AC"/>
    <w:rsid w:val="00AC56AD"/>
    <w:rsid w:val="00AC5700"/>
    <w:rsid w:val="00AC5A3E"/>
    <w:rsid w:val="00AC5EA9"/>
    <w:rsid w:val="00AC6608"/>
    <w:rsid w:val="00AC6F48"/>
    <w:rsid w:val="00AC7A7B"/>
    <w:rsid w:val="00AC7A93"/>
    <w:rsid w:val="00AC7BFA"/>
    <w:rsid w:val="00AD006E"/>
    <w:rsid w:val="00AD01C5"/>
    <w:rsid w:val="00AD052F"/>
    <w:rsid w:val="00AD053C"/>
    <w:rsid w:val="00AD1303"/>
    <w:rsid w:val="00AD15B4"/>
    <w:rsid w:val="00AD176E"/>
    <w:rsid w:val="00AD1ADE"/>
    <w:rsid w:val="00AD1DAE"/>
    <w:rsid w:val="00AD23B5"/>
    <w:rsid w:val="00AD2B0D"/>
    <w:rsid w:val="00AD2CBF"/>
    <w:rsid w:val="00AD3228"/>
    <w:rsid w:val="00AD3286"/>
    <w:rsid w:val="00AD3B2E"/>
    <w:rsid w:val="00AD3D67"/>
    <w:rsid w:val="00AD3EA6"/>
    <w:rsid w:val="00AD4314"/>
    <w:rsid w:val="00AD43FB"/>
    <w:rsid w:val="00AD47B4"/>
    <w:rsid w:val="00AD47C1"/>
    <w:rsid w:val="00AD4BF3"/>
    <w:rsid w:val="00AD4C6D"/>
    <w:rsid w:val="00AD5174"/>
    <w:rsid w:val="00AD591E"/>
    <w:rsid w:val="00AD5B36"/>
    <w:rsid w:val="00AD5F17"/>
    <w:rsid w:val="00AD60D9"/>
    <w:rsid w:val="00AD6B99"/>
    <w:rsid w:val="00AD7240"/>
    <w:rsid w:val="00AD740F"/>
    <w:rsid w:val="00AD7A0F"/>
    <w:rsid w:val="00AE002E"/>
    <w:rsid w:val="00AE0301"/>
    <w:rsid w:val="00AE0568"/>
    <w:rsid w:val="00AE0AB3"/>
    <w:rsid w:val="00AE0F75"/>
    <w:rsid w:val="00AE0F87"/>
    <w:rsid w:val="00AE107D"/>
    <w:rsid w:val="00AE14D7"/>
    <w:rsid w:val="00AE1674"/>
    <w:rsid w:val="00AE19C0"/>
    <w:rsid w:val="00AE1A20"/>
    <w:rsid w:val="00AE20E5"/>
    <w:rsid w:val="00AE2537"/>
    <w:rsid w:val="00AE262A"/>
    <w:rsid w:val="00AE268F"/>
    <w:rsid w:val="00AE2DF9"/>
    <w:rsid w:val="00AE2FA2"/>
    <w:rsid w:val="00AE30A1"/>
    <w:rsid w:val="00AE32C4"/>
    <w:rsid w:val="00AE349B"/>
    <w:rsid w:val="00AE3726"/>
    <w:rsid w:val="00AE3973"/>
    <w:rsid w:val="00AE4008"/>
    <w:rsid w:val="00AE40EB"/>
    <w:rsid w:val="00AE41FF"/>
    <w:rsid w:val="00AE4296"/>
    <w:rsid w:val="00AE4567"/>
    <w:rsid w:val="00AE48C9"/>
    <w:rsid w:val="00AE4E3A"/>
    <w:rsid w:val="00AE4ED8"/>
    <w:rsid w:val="00AE57C5"/>
    <w:rsid w:val="00AE5ADE"/>
    <w:rsid w:val="00AE695B"/>
    <w:rsid w:val="00AE6A34"/>
    <w:rsid w:val="00AE6EC7"/>
    <w:rsid w:val="00AE6F68"/>
    <w:rsid w:val="00AE6FE8"/>
    <w:rsid w:val="00AE7049"/>
    <w:rsid w:val="00AE7515"/>
    <w:rsid w:val="00AE7523"/>
    <w:rsid w:val="00AE7530"/>
    <w:rsid w:val="00AE75F3"/>
    <w:rsid w:val="00AE7766"/>
    <w:rsid w:val="00AE7AFA"/>
    <w:rsid w:val="00AE7D4F"/>
    <w:rsid w:val="00AE7ED3"/>
    <w:rsid w:val="00AE7F49"/>
    <w:rsid w:val="00AF088B"/>
    <w:rsid w:val="00AF08A6"/>
    <w:rsid w:val="00AF08B2"/>
    <w:rsid w:val="00AF0938"/>
    <w:rsid w:val="00AF0B0A"/>
    <w:rsid w:val="00AF119F"/>
    <w:rsid w:val="00AF15D5"/>
    <w:rsid w:val="00AF16FC"/>
    <w:rsid w:val="00AF18C4"/>
    <w:rsid w:val="00AF1920"/>
    <w:rsid w:val="00AF1E61"/>
    <w:rsid w:val="00AF1FF5"/>
    <w:rsid w:val="00AF237A"/>
    <w:rsid w:val="00AF23F7"/>
    <w:rsid w:val="00AF2435"/>
    <w:rsid w:val="00AF24E4"/>
    <w:rsid w:val="00AF27BB"/>
    <w:rsid w:val="00AF28FA"/>
    <w:rsid w:val="00AF2C0B"/>
    <w:rsid w:val="00AF3517"/>
    <w:rsid w:val="00AF39F4"/>
    <w:rsid w:val="00AF3D84"/>
    <w:rsid w:val="00AF4598"/>
    <w:rsid w:val="00AF4A1C"/>
    <w:rsid w:val="00AF4E97"/>
    <w:rsid w:val="00AF5446"/>
    <w:rsid w:val="00AF5553"/>
    <w:rsid w:val="00AF5D6C"/>
    <w:rsid w:val="00AF61D1"/>
    <w:rsid w:val="00AF6375"/>
    <w:rsid w:val="00AF70B0"/>
    <w:rsid w:val="00B00F71"/>
    <w:rsid w:val="00B01CB0"/>
    <w:rsid w:val="00B01EEF"/>
    <w:rsid w:val="00B02165"/>
    <w:rsid w:val="00B027A7"/>
    <w:rsid w:val="00B03AF5"/>
    <w:rsid w:val="00B0436B"/>
    <w:rsid w:val="00B0471E"/>
    <w:rsid w:val="00B047AD"/>
    <w:rsid w:val="00B04916"/>
    <w:rsid w:val="00B04987"/>
    <w:rsid w:val="00B04C83"/>
    <w:rsid w:val="00B0502D"/>
    <w:rsid w:val="00B0531C"/>
    <w:rsid w:val="00B05347"/>
    <w:rsid w:val="00B05869"/>
    <w:rsid w:val="00B0653B"/>
    <w:rsid w:val="00B06619"/>
    <w:rsid w:val="00B068B5"/>
    <w:rsid w:val="00B068F5"/>
    <w:rsid w:val="00B06AE8"/>
    <w:rsid w:val="00B06FCC"/>
    <w:rsid w:val="00B07611"/>
    <w:rsid w:val="00B07622"/>
    <w:rsid w:val="00B077A5"/>
    <w:rsid w:val="00B104C0"/>
    <w:rsid w:val="00B107AF"/>
    <w:rsid w:val="00B10FB3"/>
    <w:rsid w:val="00B11476"/>
    <w:rsid w:val="00B1177E"/>
    <w:rsid w:val="00B11A1F"/>
    <w:rsid w:val="00B11BD4"/>
    <w:rsid w:val="00B11F7D"/>
    <w:rsid w:val="00B11F85"/>
    <w:rsid w:val="00B1255A"/>
    <w:rsid w:val="00B129FB"/>
    <w:rsid w:val="00B130FF"/>
    <w:rsid w:val="00B1337D"/>
    <w:rsid w:val="00B134DC"/>
    <w:rsid w:val="00B13874"/>
    <w:rsid w:val="00B1394C"/>
    <w:rsid w:val="00B13981"/>
    <w:rsid w:val="00B13A31"/>
    <w:rsid w:val="00B13E0F"/>
    <w:rsid w:val="00B13F85"/>
    <w:rsid w:val="00B1414C"/>
    <w:rsid w:val="00B14CA2"/>
    <w:rsid w:val="00B1570D"/>
    <w:rsid w:val="00B15A8E"/>
    <w:rsid w:val="00B16007"/>
    <w:rsid w:val="00B161FD"/>
    <w:rsid w:val="00B1656A"/>
    <w:rsid w:val="00B1663F"/>
    <w:rsid w:val="00B16C25"/>
    <w:rsid w:val="00B16F35"/>
    <w:rsid w:val="00B170CA"/>
    <w:rsid w:val="00B17588"/>
    <w:rsid w:val="00B1775B"/>
    <w:rsid w:val="00B1777E"/>
    <w:rsid w:val="00B177D8"/>
    <w:rsid w:val="00B17879"/>
    <w:rsid w:val="00B17938"/>
    <w:rsid w:val="00B17D14"/>
    <w:rsid w:val="00B17D52"/>
    <w:rsid w:val="00B17E95"/>
    <w:rsid w:val="00B20427"/>
    <w:rsid w:val="00B20436"/>
    <w:rsid w:val="00B20919"/>
    <w:rsid w:val="00B20A38"/>
    <w:rsid w:val="00B20A49"/>
    <w:rsid w:val="00B20C74"/>
    <w:rsid w:val="00B21347"/>
    <w:rsid w:val="00B22295"/>
    <w:rsid w:val="00B22B8C"/>
    <w:rsid w:val="00B22E5E"/>
    <w:rsid w:val="00B2300F"/>
    <w:rsid w:val="00B23296"/>
    <w:rsid w:val="00B23F0E"/>
    <w:rsid w:val="00B24172"/>
    <w:rsid w:val="00B241C6"/>
    <w:rsid w:val="00B243C6"/>
    <w:rsid w:val="00B24448"/>
    <w:rsid w:val="00B24AE2"/>
    <w:rsid w:val="00B25244"/>
    <w:rsid w:val="00B2594E"/>
    <w:rsid w:val="00B25CAB"/>
    <w:rsid w:val="00B25FD0"/>
    <w:rsid w:val="00B260A6"/>
    <w:rsid w:val="00B262AE"/>
    <w:rsid w:val="00B2692D"/>
    <w:rsid w:val="00B26CBB"/>
    <w:rsid w:val="00B27828"/>
    <w:rsid w:val="00B27B96"/>
    <w:rsid w:val="00B30618"/>
    <w:rsid w:val="00B3074A"/>
    <w:rsid w:val="00B3158C"/>
    <w:rsid w:val="00B31596"/>
    <w:rsid w:val="00B31D7C"/>
    <w:rsid w:val="00B32008"/>
    <w:rsid w:val="00B32B82"/>
    <w:rsid w:val="00B32E5E"/>
    <w:rsid w:val="00B331B0"/>
    <w:rsid w:val="00B332F3"/>
    <w:rsid w:val="00B33E25"/>
    <w:rsid w:val="00B34061"/>
    <w:rsid w:val="00B3428F"/>
    <w:rsid w:val="00B34452"/>
    <w:rsid w:val="00B34610"/>
    <w:rsid w:val="00B34C8B"/>
    <w:rsid w:val="00B34F85"/>
    <w:rsid w:val="00B357CB"/>
    <w:rsid w:val="00B3606D"/>
    <w:rsid w:val="00B361BC"/>
    <w:rsid w:val="00B362DC"/>
    <w:rsid w:val="00B367E5"/>
    <w:rsid w:val="00B36F7A"/>
    <w:rsid w:val="00B374BD"/>
    <w:rsid w:val="00B375ED"/>
    <w:rsid w:val="00B375FC"/>
    <w:rsid w:val="00B379C7"/>
    <w:rsid w:val="00B406A3"/>
    <w:rsid w:val="00B40FAD"/>
    <w:rsid w:val="00B4190C"/>
    <w:rsid w:val="00B419C1"/>
    <w:rsid w:val="00B419CC"/>
    <w:rsid w:val="00B42845"/>
    <w:rsid w:val="00B42DE9"/>
    <w:rsid w:val="00B430A6"/>
    <w:rsid w:val="00B43156"/>
    <w:rsid w:val="00B437B4"/>
    <w:rsid w:val="00B43C3C"/>
    <w:rsid w:val="00B443B8"/>
    <w:rsid w:val="00B449E6"/>
    <w:rsid w:val="00B44BC3"/>
    <w:rsid w:val="00B44DBA"/>
    <w:rsid w:val="00B45626"/>
    <w:rsid w:val="00B45F33"/>
    <w:rsid w:val="00B45FEE"/>
    <w:rsid w:val="00B46082"/>
    <w:rsid w:val="00B463B3"/>
    <w:rsid w:val="00B464A8"/>
    <w:rsid w:val="00B4651A"/>
    <w:rsid w:val="00B46553"/>
    <w:rsid w:val="00B4660E"/>
    <w:rsid w:val="00B466EF"/>
    <w:rsid w:val="00B46C10"/>
    <w:rsid w:val="00B46C1F"/>
    <w:rsid w:val="00B46E11"/>
    <w:rsid w:val="00B4767E"/>
    <w:rsid w:val="00B477FE"/>
    <w:rsid w:val="00B47808"/>
    <w:rsid w:val="00B5020C"/>
    <w:rsid w:val="00B50337"/>
    <w:rsid w:val="00B50382"/>
    <w:rsid w:val="00B50430"/>
    <w:rsid w:val="00B506A0"/>
    <w:rsid w:val="00B507C3"/>
    <w:rsid w:val="00B50CB0"/>
    <w:rsid w:val="00B50D09"/>
    <w:rsid w:val="00B50FFA"/>
    <w:rsid w:val="00B510FE"/>
    <w:rsid w:val="00B51214"/>
    <w:rsid w:val="00B51227"/>
    <w:rsid w:val="00B516AA"/>
    <w:rsid w:val="00B516F9"/>
    <w:rsid w:val="00B517C4"/>
    <w:rsid w:val="00B51945"/>
    <w:rsid w:val="00B51A2D"/>
    <w:rsid w:val="00B51BA6"/>
    <w:rsid w:val="00B51F3F"/>
    <w:rsid w:val="00B52730"/>
    <w:rsid w:val="00B5287F"/>
    <w:rsid w:val="00B52886"/>
    <w:rsid w:val="00B52D83"/>
    <w:rsid w:val="00B52EF9"/>
    <w:rsid w:val="00B52F43"/>
    <w:rsid w:val="00B52F4B"/>
    <w:rsid w:val="00B53430"/>
    <w:rsid w:val="00B536AB"/>
    <w:rsid w:val="00B53A39"/>
    <w:rsid w:val="00B53B0B"/>
    <w:rsid w:val="00B53C43"/>
    <w:rsid w:val="00B53D3A"/>
    <w:rsid w:val="00B54165"/>
    <w:rsid w:val="00B54673"/>
    <w:rsid w:val="00B54926"/>
    <w:rsid w:val="00B54E53"/>
    <w:rsid w:val="00B552D0"/>
    <w:rsid w:val="00B55568"/>
    <w:rsid w:val="00B55646"/>
    <w:rsid w:val="00B5570E"/>
    <w:rsid w:val="00B5580F"/>
    <w:rsid w:val="00B55D44"/>
    <w:rsid w:val="00B55F90"/>
    <w:rsid w:val="00B56160"/>
    <w:rsid w:val="00B563AB"/>
    <w:rsid w:val="00B56788"/>
    <w:rsid w:val="00B56A7E"/>
    <w:rsid w:val="00B56ADF"/>
    <w:rsid w:val="00B56B3F"/>
    <w:rsid w:val="00B56EF8"/>
    <w:rsid w:val="00B57584"/>
    <w:rsid w:val="00B5764B"/>
    <w:rsid w:val="00B5797B"/>
    <w:rsid w:val="00B57CD8"/>
    <w:rsid w:val="00B600AB"/>
    <w:rsid w:val="00B6051B"/>
    <w:rsid w:val="00B60C7D"/>
    <w:rsid w:val="00B60CB1"/>
    <w:rsid w:val="00B61BCF"/>
    <w:rsid w:val="00B61C6C"/>
    <w:rsid w:val="00B61F8C"/>
    <w:rsid w:val="00B61FA9"/>
    <w:rsid w:val="00B62273"/>
    <w:rsid w:val="00B62395"/>
    <w:rsid w:val="00B629CA"/>
    <w:rsid w:val="00B63141"/>
    <w:rsid w:val="00B634FD"/>
    <w:rsid w:val="00B63813"/>
    <w:rsid w:val="00B64983"/>
    <w:rsid w:val="00B64B5F"/>
    <w:rsid w:val="00B650AD"/>
    <w:rsid w:val="00B65123"/>
    <w:rsid w:val="00B6566D"/>
    <w:rsid w:val="00B662AF"/>
    <w:rsid w:val="00B6668B"/>
    <w:rsid w:val="00B669D4"/>
    <w:rsid w:val="00B66CA5"/>
    <w:rsid w:val="00B67C5E"/>
    <w:rsid w:val="00B703B5"/>
    <w:rsid w:val="00B7052E"/>
    <w:rsid w:val="00B70543"/>
    <w:rsid w:val="00B70592"/>
    <w:rsid w:val="00B7084C"/>
    <w:rsid w:val="00B708C5"/>
    <w:rsid w:val="00B70A5B"/>
    <w:rsid w:val="00B71040"/>
    <w:rsid w:val="00B719E0"/>
    <w:rsid w:val="00B71B89"/>
    <w:rsid w:val="00B71D47"/>
    <w:rsid w:val="00B71DD8"/>
    <w:rsid w:val="00B720CF"/>
    <w:rsid w:val="00B721AC"/>
    <w:rsid w:val="00B7242B"/>
    <w:rsid w:val="00B724E0"/>
    <w:rsid w:val="00B7280B"/>
    <w:rsid w:val="00B72932"/>
    <w:rsid w:val="00B72F39"/>
    <w:rsid w:val="00B72F83"/>
    <w:rsid w:val="00B732DF"/>
    <w:rsid w:val="00B73A69"/>
    <w:rsid w:val="00B73D95"/>
    <w:rsid w:val="00B747D2"/>
    <w:rsid w:val="00B749DB"/>
    <w:rsid w:val="00B74C7E"/>
    <w:rsid w:val="00B7535C"/>
    <w:rsid w:val="00B753B3"/>
    <w:rsid w:val="00B756FC"/>
    <w:rsid w:val="00B7573A"/>
    <w:rsid w:val="00B75BD7"/>
    <w:rsid w:val="00B76683"/>
    <w:rsid w:val="00B76A32"/>
    <w:rsid w:val="00B76AB2"/>
    <w:rsid w:val="00B76FBF"/>
    <w:rsid w:val="00B77841"/>
    <w:rsid w:val="00B77945"/>
    <w:rsid w:val="00B80079"/>
    <w:rsid w:val="00B8036E"/>
    <w:rsid w:val="00B80688"/>
    <w:rsid w:val="00B80E4C"/>
    <w:rsid w:val="00B81AE0"/>
    <w:rsid w:val="00B81F8C"/>
    <w:rsid w:val="00B81FB8"/>
    <w:rsid w:val="00B8212E"/>
    <w:rsid w:val="00B82287"/>
    <w:rsid w:val="00B824F3"/>
    <w:rsid w:val="00B824FF"/>
    <w:rsid w:val="00B8266A"/>
    <w:rsid w:val="00B82F00"/>
    <w:rsid w:val="00B835AE"/>
    <w:rsid w:val="00B83DD4"/>
    <w:rsid w:val="00B83EFA"/>
    <w:rsid w:val="00B83F51"/>
    <w:rsid w:val="00B843EE"/>
    <w:rsid w:val="00B8450A"/>
    <w:rsid w:val="00B8451D"/>
    <w:rsid w:val="00B84628"/>
    <w:rsid w:val="00B84631"/>
    <w:rsid w:val="00B846DD"/>
    <w:rsid w:val="00B84F3C"/>
    <w:rsid w:val="00B8501C"/>
    <w:rsid w:val="00B85090"/>
    <w:rsid w:val="00B8517A"/>
    <w:rsid w:val="00B851DC"/>
    <w:rsid w:val="00B85202"/>
    <w:rsid w:val="00B8531A"/>
    <w:rsid w:val="00B85DBD"/>
    <w:rsid w:val="00B85DC5"/>
    <w:rsid w:val="00B85E88"/>
    <w:rsid w:val="00B86120"/>
    <w:rsid w:val="00B86596"/>
    <w:rsid w:val="00B8676B"/>
    <w:rsid w:val="00B8691F"/>
    <w:rsid w:val="00B86EA3"/>
    <w:rsid w:val="00B87659"/>
    <w:rsid w:val="00B878BF"/>
    <w:rsid w:val="00B87AAE"/>
    <w:rsid w:val="00B905FD"/>
    <w:rsid w:val="00B9066F"/>
    <w:rsid w:val="00B90B00"/>
    <w:rsid w:val="00B90C8A"/>
    <w:rsid w:val="00B90E32"/>
    <w:rsid w:val="00B90F18"/>
    <w:rsid w:val="00B91229"/>
    <w:rsid w:val="00B91904"/>
    <w:rsid w:val="00B91AE6"/>
    <w:rsid w:val="00B91B7B"/>
    <w:rsid w:val="00B91BDA"/>
    <w:rsid w:val="00B91C8F"/>
    <w:rsid w:val="00B91CB2"/>
    <w:rsid w:val="00B91E6F"/>
    <w:rsid w:val="00B924A5"/>
    <w:rsid w:val="00B930BF"/>
    <w:rsid w:val="00B934FA"/>
    <w:rsid w:val="00B93871"/>
    <w:rsid w:val="00B9444D"/>
    <w:rsid w:val="00B94468"/>
    <w:rsid w:val="00B94859"/>
    <w:rsid w:val="00B9486D"/>
    <w:rsid w:val="00B9494A"/>
    <w:rsid w:val="00B94C7C"/>
    <w:rsid w:val="00B9502C"/>
    <w:rsid w:val="00B95131"/>
    <w:rsid w:val="00B95171"/>
    <w:rsid w:val="00B952E3"/>
    <w:rsid w:val="00B95F66"/>
    <w:rsid w:val="00B9610F"/>
    <w:rsid w:val="00B962FD"/>
    <w:rsid w:val="00B966ED"/>
    <w:rsid w:val="00B96F70"/>
    <w:rsid w:val="00B9751C"/>
    <w:rsid w:val="00B97C71"/>
    <w:rsid w:val="00B97CE6"/>
    <w:rsid w:val="00B97F82"/>
    <w:rsid w:val="00BA079B"/>
    <w:rsid w:val="00BA163F"/>
    <w:rsid w:val="00BA1707"/>
    <w:rsid w:val="00BA183D"/>
    <w:rsid w:val="00BA214B"/>
    <w:rsid w:val="00BA2B60"/>
    <w:rsid w:val="00BA2BB3"/>
    <w:rsid w:val="00BA2CDA"/>
    <w:rsid w:val="00BA2D1E"/>
    <w:rsid w:val="00BA3325"/>
    <w:rsid w:val="00BA362E"/>
    <w:rsid w:val="00BA3DB8"/>
    <w:rsid w:val="00BA5013"/>
    <w:rsid w:val="00BA56C9"/>
    <w:rsid w:val="00BA584C"/>
    <w:rsid w:val="00BA5A6B"/>
    <w:rsid w:val="00BA5BE8"/>
    <w:rsid w:val="00BA5CBE"/>
    <w:rsid w:val="00BA5EF6"/>
    <w:rsid w:val="00BA67C0"/>
    <w:rsid w:val="00BA693D"/>
    <w:rsid w:val="00BA6A25"/>
    <w:rsid w:val="00BA7096"/>
    <w:rsid w:val="00BA767A"/>
    <w:rsid w:val="00BA77AD"/>
    <w:rsid w:val="00BA7A02"/>
    <w:rsid w:val="00BA7BB3"/>
    <w:rsid w:val="00BA7F32"/>
    <w:rsid w:val="00BB03BC"/>
    <w:rsid w:val="00BB069B"/>
    <w:rsid w:val="00BB0788"/>
    <w:rsid w:val="00BB0C49"/>
    <w:rsid w:val="00BB0E4C"/>
    <w:rsid w:val="00BB0EBD"/>
    <w:rsid w:val="00BB12EF"/>
    <w:rsid w:val="00BB1380"/>
    <w:rsid w:val="00BB1630"/>
    <w:rsid w:val="00BB19F6"/>
    <w:rsid w:val="00BB2169"/>
    <w:rsid w:val="00BB2583"/>
    <w:rsid w:val="00BB270A"/>
    <w:rsid w:val="00BB276A"/>
    <w:rsid w:val="00BB28D1"/>
    <w:rsid w:val="00BB2B87"/>
    <w:rsid w:val="00BB2F2F"/>
    <w:rsid w:val="00BB31AF"/>
    <w:rsid w:val="00BB3345"/>
    <w:rsid w:val="00BB3410"/>
    <w:rsid w:val="00BB36EF"/>
    <w:rsid w:val="00BB3CDE"/>
    <w:rsid w:val="00BB3FA0"/>
    <w:rsid w:val="00BB4322"/>
    <w:rsid w:val="00BB45E0"/>
    <w:rsid w:val="00BB467E"/>
    <w:rsid w:val="00BB4CED"/>
    <w:rsid w:val="00BB4F28"/>
    <w:rsid w:val="00BB51EF"/>
    <w:rsid w:val="00BB573E"/>
    <w:rsid w:val="00BB5922"/>
    <w:rsid w:val="00BB6138"/>
    <w:rsid w:val="00BB6248"/>
    <w:rsid w:val="00BB6B05"/>
    <w:rsid w:val="00BB6E93"/>
    <w:rsid w:val="00BB70E4"/>
    <w:rsid w:val="00BB7575"/>
    <w:rsid w:val="00BB7699"/>
    <w:rsid w:val="00BB773E"/>
    <w:rsid w:val="00BB7AFF"/>
    <w:rsid w:val="00BB7C78"/>
    <w:rsid w:val="00BB7D09"/>
    <w:rsid w:val="00BB7D4B"/>
    <w:rsid w:val="00BC06BD"/>
    <w:rsid w:val="00BC08E8"/>
    <w:rsid w:val="00BC0B12"/>
    <w:rsid w:val="00BC107D"/>
    <w:rsid w:val="00BC195C"/>
    <w:rsid w:val="00BC1993"/>
    <w:rsid w:val="00BC1B2D"/>
    <w:rsid w:val="00BC207E"/>
    <w:rsid w:val="00BC244B"/>
    <w:rsid w:val="00BC26A0"/>
    <w:rsid w:val="00BC27EA"/>
    <w:rsid w:val="00BC2833"/>
    <w:rsid w:val="00BC298B"/>
    <w:rsid w:val="00BC29D6"/>
    <w:rsid w:val="00BC3091"/>
    <w:rsid w:val="00BC3429"/>
    <w:rsid w:val="00BC391C"/>
    <w:rsid w:val="00BC3A17"/>
    <w:rsid w:val="00BC3DAC"/>
    <w:rsid w:val="00BC3F2F"/>
    <w:rsid w:val="00BC44A9"/>
    <w:rsid w:val="00BC474A"/>
    <w:rsid w:val="00BC47D6"/>
    <w:rsid w:val="00BC4DC8"/>
    <w:rsid w:val="00BC4F8D"/>
    <w:rsid w:val="00BC5221"/>
    <w:rsid w:val="00BC536E"/>
    <w:rsid w:val="00BC5592"/>
    <w:rsid w:val="00BC59F4"/>
    <w:rsid w:val="00BC5D49"/>
    <w:rsid w:val="00BC6010"/>
    <w:rsid w:val="00BC6175"/>
    <w:rsid w:val="00BC63B4"/>
    <w:rsid w:val="00BC6732"/>
    <w:rsid w:val="00BC67E1"/>
    <w:rsid w:val="00BC6847"/>
    <w:rsid w:val="00BC781C"/>
    <w:rsid w:val="00BC784B"/>
    <w:rsid w:val="00BC7CD8"/>
    <w:rsid w:val="00BD05AA"/>
    <w:rsid w:val="00BD0911"/>
    <w:rsid w:val="00BD0C74"/>
    <w:rsid w:val="00BD0F12"/>
    <w:rsid w:val="00BD113A"/>
    <w:rsid w:val="00BD138A"/>
    <w:rsid w:val="00BD1457"/>
    <w:rsid w:val="00BD16C8"/>
    <w:rsid w:val="00BD182D"/>
    <w:rsid w:val="00BD19F7"/>
    <w:rsid w:val="00BD1CD2"/>
    <w:rsid w:val="00BD1E6A"/>
    <w:rsid w:val="00BD2C29"/>
    <w:rsid w:val="00BD31A2"/>
    <w:rsid w:val="00BD3867"/>
    <w:rsid w:val="00BD388C"/>
    <w:rsid w:val="00BD3BA4"/>
    <w:rsid w:val="00BD426E"/>
    <w:rsid w:val="00BD4370"/>
    <w:rsid w:val="00BD4832"/>
    <w:rsid w:val="00BD4A5C"/>
    <w:rsid w:val="00BD4BAD"/>
    <w:rsid w:val="00BD5179"/>
    <w:rsid w:val="00BD5204"/>
    <w:rsid w:val="00BD554D"/>
    <w:rsid w:val="00BD5A56"/>
    <w:rsid w:val="00BD5B60"/>
    <w:rsid w:val="00BD5D3C"/>
    <w:rsid w:val="00BD610D"/>
    <w:rsid w:val="00BD6186"/>
    <w:rsid w:val="00BD6B55"/>
    <w:rsid w:val="00BD6EBD"/>
    <w:rsid w:val="00BD738B"/>
    <w:rsid w:val="00BD7FBD"/>
    <w:rsid w:val="00BE0DC9"/>
    <w:rsid w:val="00BE1693"/>
    <w:rsid w:val="00BE184C"/>
    <w:rsid w:val="00BE21B3"/>
    <w:rsid w:val="00BE23CB"/>
    <w:rsid w:val="00BE2445"/>
    <w:rsid w:val="00BE27D8"/>
    <w:rsid w:val="00BE29B2"/>
    <w:rsid w:val="00BE2C35"/>
    <w:rsid w:val="00BE2CF3"/>
    <w:rsid w:val="00BE2D70"/>
    <w:rsid w:val="00BE32BD"/>
    <w:rsid w:val="00BE3883"/>
    <w:rsid w:val="00BE3A2B"/>
    <w:rsid w:val="00BE3A33"/>
    <w:rsid w:val="00BE3ACB"/>
    <w:rsid w:val="00BE4253"/>
    <w:rsid w:val="00BE438A"/>
    <w:rsid w:val="00BE44AB"/>
    <w:rsid w:val="00BE46C3"/>
    <w:rsid w:val="00BE4A92"/>
    <w:rsid w:val="00BE5217"/>
    <w:rsid w:val="00BE5781"/>
    <w:rsid w:val="00BE57EA"/>
    <w:rsid w:val="00BE5E3D"/>
    <w:rsid w:val="00BE6380"/>
    <w:rsid w:val="00BE63E6"/>
    <w:rsid w:val="00BE6556"/>
    <w:rsid w:val="00BE69FC"/>
    <w:rsid w:val="00BE6F60"/>
    <w:rsid w:val="00BE724A"/>
    <w:rsid w:val="00BE7A2D"/>
    <w:rsid w:val="00BE7B6E"/>
    <w:rsid w:val="00BE7DE3"/>
    <w:rsid w:val="00BF0243"/>
    <w:rsid w:val="00BF0726"/>
    <w:rsid w:val="00BF0815"/>
    <w:rsid w:val="00BF11C8"/>
    <w:rsid w:val="00BF140A"/>
    <w:rsid w:val="00BF18DC"/>
    <w:rsid w:val="00BF2347"/>
    <w:rsid w:val="00BF2A54"/>
    <w:rsid w:val="00BF3207"/>
    <w:rsid w:val="00BF3448"/>
    <w:rsid w:val="00BF3465"/>
    <w:rsid w:val="00BF3B3B"/>
    <w:rsid w:val="00BF3B4C"/>
    <w:rsid w:val="00BF3E32"/>
    <w:rsid w:val="00BF41C8"/>
    <w:rsid w:val="00BF42E7"/>
    <w:rsid w:val="00BF4849"/>
    <w:rsid w:val="00BF48B5"/>
    <w:rsid w:val="00BF4A5F"/>
    <w:rsid w:val="00BF4CE3"/>
    <w:rsid w:val="00BF4E9E"/>
    <w:rsid w:val="00BF511E"/>
    <w:rsid w:val="00BF5EFC"/>
    <w:rsid w:val="00BF60B9"/>
    <w:rsid w:val="00BF688B"/>
    <w:rsid w:val="00BF6AD4"/>
    <w:rsid w:val="00BF6F5C"/>
    <w:rsid w:val="00BF721E"/>
    <w:rsid w:val="00BF728F"/>
    <w:rsid w:val="00BF79C5"/>
    <w:rsid w:val="00BF7B00"/>
    <w:rsid w:val="00BF7CF6"/>
    <w:rsid w:val="00BF7E90"/>
    <w:rsid w:val="00BF7EC7"/>
    <w:rsid w:val="00BF7FF1"/>
    <w:rsid w:val="00C00164"/>
    <w:rsid w:val="00C006AE"/>
    <w:rsid w:val="00C00759"/>
    <w:rsid w:val="00C00A69"/>
    <w:rsid w:val="00C00CD7"/>
    <w:rsid w:val="00C01406"/>
    <w:rsid w:val="00C015D1"/>
    <w:rsid w:val="00C01618"/>
    <w:rsid w:val="00C01890"/>
    <w:rsid w:val="00C01BBE"/>
    <w:rsid w:val="00C0212E"/>
    <w:rsid w:val="00C02330"/>
    <w:rsid w:val="00C02399"/>
    <w:rsid w:val="00C02783"/>
    <w:rsid w:val="00C02BE9"/>
    <w:rsid w:val="00C02E74"/>
    <w:rsid w:val="00C030FB"/>
    <w:rsid w:val="00C03209"/>
    <w:rsid w:val="00C0379D"/>
    <w:rsid w:val="00C03D30"/>
    <w:rsid w:val="00C03F4A"/>
    <w:rsid w:val="00C04063"/>
    <w:rsid w:val="00C04BEF"/>
    <w:rsid w:val="00C05154"/>
    <w:rsid w:val="00C0557D"/>
    <w:rsid w:val="00C055BE"/>
    <w:rsid w:val="00C061E2"/>
    <w:rsid w:val="00C061E7"/>
    <w:rsid w:val="00C06935"/>
    <w:rsid w:val="00C06AC0"/>
    <w:rsid w:val="00C079E0"/>
    <w:rsid w:val="00C102DA"/>
    <w:rsid w:val="00C10845"/>
    <w:rsid w:val="00C10C85"/>
    <w:rsid w:val="00C10E5A"/>
    <w:rsid w:val="00C10FFE"/>
    <w:rsid w:val="00C11067"/>
    <w:rsid w:val="00C11CCB"/>
    <w:rsid w:val="00C1224F"/>
    <w:rsid w:val="00C124C4"/>
    <w:rsid w:val="00C1286B"/>
    <w:rsid w:val="00C12DC9"/>
    <w:rsid w:val="00C1339D"/>
    <w:rsid w:val="00C13594"/>
    <w:rsid w:val="00C1419C"/>
    <w:rsid w:val="00C150DC"/>
    <w:rsid w:val="00C15780"/>
    <w:rsid w:val="00C1590E"/>
    <w:rsid w:val="00C15CFD"/>
    <w:rsid w:val="00C15E41"/>
    <w:rsid w:val="00C15EE8"/>
    <w:rsid w:val="00C1605E"/>
    <w:rsid w:val="00C162B6"/>
    <w:rsid w:val="00C16695"/>
    <w:rsid w:val="00C16709"/>
    <w:rsid w:val="00C17452"/>
    <w:rsid w:val="00C1765B"/>
    <w:rsid w:val="00C201FB"/>
    <w:rsid w:val="00C202F7"/>
    <w:rsid w:val="00C20338"/>
    <w:rsid w:val="00C204DF"/>
    <w:rsid w:val="00C2069E"/>
    <w:rsid w:val="00C20915"/>
    <w:rsid w:val="00C209CF"/>
    <w:rsid w:val="00C20A6F"/>
    <w:rsid w:val="00C20F2D"/>
    <w:rsid w:val="00C213E3"/>
    <w:rsid w:val="00C216F2"/>
    <w:rsid w:val="00C2187B"/>
    <w:rsid w:val="00C21E1D"/>
    <w:rsid w:val="00C223B4"/>
    <w:rsid w:val="00C226E3"/>
    <w:rsid w:val="00C22755"/>
    <w:rsid w:val="00C2292D"/>
    <w:rsid w:val="00C22EBF"/>
    <w:rsid w:val="00C232F5"/>
    <w:rsid w:val="00C23327"/>
    <w:rsid w:val="00C2385D"/>
    <w:rsid w:val="00C24768"/>
    <w:rsid w:val="00C24A39"/>
    <w:rsid w:val="00C24B01"/>
    <w:rsid w:val="00C24C7F"/>
    <w:rsid w:val="00C24EDD"/>
    <w:rsid w:val="00C254B2"/>
    <w:rsid w:val="00C2582B"/>
    <w:rsid w:val="00C258BB"/>
    <w:rsid w:val="00C26200"/>
    <w:rsid w:val="00C26459"/>
    <w:rsid w:val="00C268AF"/>
    <w:rsid w:val="00C26C32"/>
    <w:rsid w:val="00C26F99"/>
    <w:rsid w:val="00C271B8"/>
    <w:rsid w:val="00C27316"/>
    <w:rsid w:val="00C278C0"/>
    <w:rsid w:val="00C27C0B"/>
    <w:rsid w:val="00C30102"/>
    <w:rsid w:val="00C3034F"/>
    <w:rsid w:val="00C3061A"/>
    <w:rsid w:val="00C30656"/>
    <w:rsid w:val="00C30671"/>
    <w:rsid w:val="00C3081C"/>
    <w:rsid w:val="00C30EDF"/>
    <w:rsid w:val="00C312EF"/>
    <w:rsid w:val="00C314C0"/>
    <w:rsid w:val="00C31B4A"/>
    <w:rsid w:val="00C31C92"/>
    <w:rsid w:val="00C31DF6"/>
    <w:rsid w:val="00C31EFB"/>
    <w:rsid w:val="00C32107"/>
    <w:rsid w:val="00C326CA"/>
    <w:rsid w:val="00C32849"/>
    <w:rsid w:val="00C337ED"/>
    <w:rsid w:val="00C34073"/>
    <w:rsid w:val="00C341B4"/>
    <w:rsid w:val="00C341B5"/>
    <w:rsid w:val="00C34860"/>
    <w:rsid w:val="00C3532A"/>
    <w:rsid w:val="00C358D4"/>
    <w:rsid w:val="00C35E4C"/>
    <w:rsid w:val="00C36122"/>
    <w:rsid w:val="00C363E4"/>
    <w:rsid w:val="00C364FD"/>
    <w:rsid w:val="00C36F11"/>
    <w:rsid w:val="00C36F26"/>
    <w:rsid w:val="00C372FB"/>
    <w:rsid w:val="00C3741C"/>
    <w:rsid w:val="00C376A7"/>
    <w:rsid w:val="00C377C9"/>
    <w:rsid w:val="00C37F14"/>
    <w:rsid w:val="00C40387"/>
    <w:rsid w:val="00C40630"/>
    <w:rsid w:val="00C40776"/>
    <w:rsid w:val="00C40E6C"/>
    <w:rsid w:val="00C40ED4"/>
    <w:rsid w:val="00C4134A"/>
    <w:rsid w:val="00C41653"/>
    <w:rsid w:val="00C41748"/>
    <w:rsid w:val="00C42287"/>
    <w:rsid w:val="00C4276F"/>
    <w:rsid w:val="00C42CA7"/>
    <w:rsid w:val="00C42CE4"/>
    <w:rsid w:val="00C42F69"/>
    <w:rsid w:val="00C43280"/>
    <w:rsid w:val="00C435BA"/>
    <w:rsid w:val="00C43BC3"/>
    <w:rsid w:val="00C43D6D"/>
    <w:rsid w:val="00C43FBB"/>
    <w:rsid w:val="00C44065"/>
    <w:rsid w:val="00C441B8"/>
    <w:rsid w:val="00C44885"/>
    <w:rsid w:val="00C44970"/>
    <w:rsid w:val="00C44C52"/>
    <w:rsid w:val="00C44C5A"/>
    <w:rsid w:val="00C4562D"/>
    <w:rsid w:val="00C4562E"/>
    <w:rsid w:val="00C45780"/>
    <w:rsid w:val="00C46132"/>
    <w:rsid w:val="00C464B2"/>
    <w:rsid w:val="00C4686F"/>
    <w:rsid w:val="00C47024"/>
    <w:rsid w:val="00C471F6"/>
    <w:rsid w:val="00C47AF3"/>
    <w:rsid w:val="00C508DC"/>
    <w:rsid w:val="00C50B10"/>
    <w:rsid w:val="00C51238"/>
    <w:rsid w:val="00C5133B"/>
    <w:rsid w:val="00C5144A"/>
    <w:rsid w:val="00C519DD"/>
    <w:rsid w:val="00C51BC3"/>
    <w:rsid w:val="00C51D75"/>
    <w:rsid w:val="00C51E4C"/>
    <w:rsid w:val="00C51F0D"/>
    <w:rsid w:val="00C5200A"/>
    <w:rsid w:val="00C520D9"/>
    <w:rsid w:val="00C52549"/>
    <w:rsid w:val="00C52987"/>
    <w:rsid w:val="00C52A06"/>
    <w:rsid w:val="00C52C52"/>
    <w:rsid w:val="00C52D24"/>
    <w:rsid w:val="00C53588"/>
    <w:rsid w:val="00C53612"/>
    <w:rsid w:val="00C5372C"/>
    <w:rsid w:val="00C5399E"/>
    <w:rsid w:val="00C53AD2"/>
    <w:rsid w:val="00C53D7A"/>
    <w:rsid w:val="00C53D8C"/>
    <w:rsid w:val="00C53FE1"/>
    <w:rsid w:val="00C544C7"/>
    <w:rsid w:val="00C54551"/>
    <w:rsid w:val="00C546A0"/>
    <w:rsid w:val="00C54DB0"/>
    <w:rsid w:val="00C54DE4"/>
    <w:rsid w:val="00C54F84"/>
    <w:rsid w:val="00C54FB4"/>
    <w:rsid w:val="00C55DCA"/>
    <w:rsid w:val="00C5616B"/>
    <w:rsid w:val="00C56186"/>
    <w:rsid w:val="00C56630"/>
    <w:rsid w:val="00C56631"/>
    <w:rsid w:val="00C56AF5"/>
    <w:rsid w:val="00C56BB1"/>
    <w:rsid w:val="00C57DFF"/>
    <w:rsid w:val="00C6000F"/>
    <w:rsid w:val="00C61122"/>
    <w:rsid w:val="00C6158A"/>
    <w:rsid w:val="00C615D9"/>
    <w:rsid w:val="00C61888"/>
    <w:rsid w:val="00C6198D"/>
    <w:rsid w:val="00C61C8A"/>
    <w:rsid w:val="00C61FD1"/>
    <w:rsid w:val="00C6260F"/>
    <w:rsid w:val="00C62760"/>
    <w:rsid w:val="00C62A55"/>
    <w:rsid w:val="00C633B6"/>
    <w:rsid w:val="00C6370C"/>
    <w:rsid w:val="00C637E4"/>
    <w:rsid w:val="00C63B3D"/>
    <w:rsid w:val="00C63D19"/>
    <w:rsid w:val="00C63FB6"/>
    <w:rsid w:val="00C642A8"/>
    <w:rsid w:val="00C6505F"/>
    <w:rsid w:val="00C653A2"/>
    <w:rsid w:val="00C65533"/>
    <w:rsid w:val="00C65DE5"/>
    <w:rsid w:val="00C65E96"/>
    <w:rsid w:val="00C66D83"/>
    <w:rsid w:val="00C676AF"/>
    <w:rsid w:val="00C70489"/>
    <w:rsid w:val="00C70C4B"/>
    <w:rsid w:val="00C71A6B"/>
    <w:rsid w:val="00C71D8A"/>
    <w:rsid w:val="00C71E29"/>
    <w:rsid w:val="00C72131"/>
    <w:rsid w:val="00C7218A"/>
    <w:rsid w:val="00C722E3"/>
    <w:rsid w:val="00C72353"/>
    <w:rsid w:val="00C72366"/>
    <w:rsid w:val="00C723CA"/>
    <w:rsid w:val="00C73E38"/>
    <w:rsid w:val="00C73F8E"/>
    <w:rsid w:val="00C74085"/>
    <w:rsid w:val="00C74234"/>
    <w:rsid w:val="00C74379"/>
    <w:rsid w:val="00C748C6"/>
    <w:rsid w:val="00C74C84"/>
    <w:rsid w:val="00C755B4"/>
    <w:rsid w:val="00C75959"/>
    <w:rsid w:val="00C75984"/>
    <w:rsid w:val="00C75F98"/>
    <w:rsid w:val="00C768EF"/>
    <w:rsid w:val="00C7697C"/>
    <w:rsid w:val="00C76B94"/>
    <w:rsid w:val="00C76D87"/>
    <w:rsid w:val="00C76FE6"/>
    <w:rsid w:val="00C770C9"/>
    <w:rsid w:val="00C7734F"/>
    <w:rsid w:val="00C773E5"/>
    <w:rsid w:val="00C779C9"/>
    <w:rsid w:val="00C77E3F"/>
    <w:rsid w:val="00C8004F"/>
    <w:rsid w:val="00C800F2"/>
    <w:rsid w:val="00C8042C"/>
    <w:rsid w:val="00C805DC"/>
    <w:rsid w:val="00C80840"/>
    <w:rsid w:val="00C81358"/>
    <w:rsid w:val="00C823F5"/>
    <w:rsid w:val="00C82489"/>
    <w:rsid w:val="00C8252E"/>
    <w:rsid w:val="00C826AE"/>
    <w:rsid w:val="00C83173"/>
    <w:rsid w:val="00C83361"/>
    <w:rsid w:val="00C8344F"/>
    <w:rsid w:val="00C836CA"/>
    <w:rsid w:val="00C83C6A"/>
    <w:rsid w:val="00C83ED0"/>
    <w:rsid w:val="00C83EF6"/>
    <w:rsid w:val="00C83F24"/>
    <w:rsid w:val="00C83F76"/>
    <w:rsid w:val="00C83FF9"/>
    <w:rsid w:val="00C841BF"/>
    <w:rsid w:val="00C84265"/>
    <w:rsid w:val="00C84699"/>
    <w:rsid w:val="00C8470C"/>
    <w:rsid w:val="00C84B1F"/>
    <w:rsid w:val="00C84CC0"/>
    <w:rsid w:val="00C84CD9"/>
    <w:rsid w:val="00C8504E"/>
    <w:rsid w:val="00C8545F"/>
    <w:rsid w:val="00C855BA"/>
    <w:rsid w:val="00C85881"/>
    <w:rsid w:val="00C859D1"/>
    <w:rsid w:val="00C85D7F"/>
    <w:rsid w:val="00C85E8D"/>
    <w:rsid w:val="00C85EB5"/>
    <w:rsid w:val="00C86056"/>
    <w:rsid w:val="00C860AC"/>
    <w:rsid w:val="00C86509"/>
    <w:rsid w:val="00C866C2"/>
    <w:rsid w:val="00C870EC"/>
    <w:rsid w:val="00C87236"/>
    <w:rsid w:val="00C87D65"/>
    <w:rsid w:val="00C90444"/>
    <w:rsid w:val="00C904DF"/>
    <w:rsid w:val="00C906FE"/>
    <w:rsid w:val="00C90935"/>
    <w:rsid w:val="00C90C6C"/>
    <w:rsid w:val="00C90DC6"/>
    <w:rsid w:val="00C90E29"/>
    <w:rsid w:val="00C9102B"/>
    <w:rsid w:val="00C91109"/>
    <w:rsid w:val="00C91284"/>
    <w:rsid w:val="00C91CA8"/>
    <w:rsid w:val="00C92328"/>
    <w:rsid w:val="00C92C20"/>
    <w:rsid w:val="00C92CA8"/>
    <w:rsid w:val="00C92F81"/>
    <w:rsid w:val="00C93208"/>
    <w:rsid w:val="00C9322A"/>
    <w:rsid w:val="00C932AC"/>
    <w:rsid w:val="00C93335"/>
    <w:rsid w:val="00C933CF"/>
    <w:rsid w:val="00C93496"/>
    <w:rsid w:val="00C93D75"/>
    <w:rsid w:val="00C93FE6"/>
    <w:rsid w:val="00C9402F"/>
    <w:rsid w:val="00C941FE"/>
    <w:rsid w:val="00C942B9"/>
    <w:rsid w:val="00C94806"/>
    <w:rsid w:val="00C9483B"/>
    <w:rsid w:val="00C952B7"/>
    <w:rsid w:val="00C953FC"/>
    <w:rsid w:val="00C95C2A"/>
    <w:rsid w:val="00C95CF8"/>
    <w:rsid w:val="00C95DB7"/>
    <w:rsid w:val="00C95ECC"/>
    <w:rsid w:val="00C96061"/>
    <w:rsid w:val="00C96201"/>
    <w:rsid w:val="00C96BA9"/>
    <w:rsid w:val="00C9709C"/>
    <w:rsid w:val="00C974D1"/>
    <w:rsid w:val="00C9752E"/>
    <w:rsid w:val="00C978AD"/>
    <w:rsid w:val="00C97A38"/>
    <w:rsid w:val="00C97A42"/>
    <w:rsid w:val="00C97BE2"/>
    <w:rsid w:val="00CA0114"/>
    <w:rsid w:val="00CA0343"/>
    <w:rsid w:val="00CA06A4"/>
    <w:rsid w:val="00CA0A30"/>
    <w:rsid w:val="00CA0EEE"/>
    <w:rsid w:val="00CA0F63"/>
    <w:rsid w:val="00CA10AC"/>
    <w:rsid w:val="00CA148A"/>
    <w:rsid w:val="00CA16D6"/>
    <w:rsid w:val="00CA2012"/>
    <w:rsid w:val="00CA2785"/>
    <w:rsid w:val="00CA2C62"/>
    <w:rsid w:val="00CA2F76"/>
    <w:rsid w:val="00CA3004"/>
    <w:rsid w:val="00CA31FE"/>
    <w:rsid w:val="00CA340F"/>
    <w:rsid w:val="00CA3805"/>
    <w:rsid w:val="00CA3C0F"/>
    <w:rsid w:val="00CA3C4B"/>
    <w:rsid w:val="00CA3F6A"/>
    <w:rsid w:val="00CA40B7"/>
    <w:rsid w:val="00CA416E"/>
    <w:rsid w:val="00CA4601"/>
    <w:rsid w:val="00CA4BAF"/>
    <w:rsid w:val="00CA4D35"/>
    <w:rsid w:val="00CA4D78"/>
    <w:rsid w:val="00CA4FBC"/>
    <w:rsid w:val="00CA4FF1"/>
    <w:rsid w:val="00CA5C8E"/>
    <w:rsid w:val="00CA5CF9"/>
    <w:rsid w:val="00CA5DD3"/>
    <w:rsid w:val="00CA5E0F"/>
    <w:rsid w:val="00CA5FAA"/>
    <w:rsid w:val="00CA6D53"/>
    <w:rsid w:val="00CA713C"/>
    <w:rsid w:val="00CA71D5"/>
    <w:rsid w:val="00CA72C6"/>
    <w:rsid w:val="00CA7354"/>
    <w:rsid w:val="00CA74D0"/>
    <w:rsid w:val="00CA755C"/>
    <w:rsid w:val="00CA77A6"/>
    <w:rsid w:val="00CA7B49"/>
    <w:rsid w:val="00CB0186"/>
    <w:rsid w:val="00CB04EE"/>
    <w:rsid w:val="00CB071E"/>
    <w:rsid w:val="00CB084A"/>
    <w:rsid w:val="00CB0C8C"/>
    <w:rsid w:val="00CB0E10"/>
    <w:rsid w:val="00CB0FD4"/>
    <w:rsid w:val="00CB1056"/>
    <w:rsid w:val="00CB1B86"/>
    <w:rsid w:val="00CB1D76"/>
    <w:rsid w:val="00CB24F5"/>
    <w:rsid w:val="00CB2580"/>
    <w:rsid w:val="00CB3565"/>
    <w:rsid w:val="00CB37D8"/>
    <w:rsid w:val="00CB385E"/>
    <w:rsid w:val="00CB3CCF"/>
    <w:rsid w:val="00CB3EE3"/>
    <w:rsid w:val="00CB4541"/>
    <w:rsid w:val="00CB4658"/>
    <w:rsid w:val="00CB493B"/>
    <w:rsid w:val="00CB4B73"/>
    <w:rsid w:val="00CB4E50"/>
    <w:rsid w:val="00CB4F12"/>
    <w:rsid w:val="00CB4F5B"/>
    <w:rsid w:val="00CB51BA"/>
    <w:rsid w:val="00CB5877"/>
    <w:rsid w:val="00CB5C41"/>
    <w:rsid w:val="00CB5C43"/>
    <w:rsid w:val="00CB5F36"/>
    <w:rsid w:val="00CB5FF7"/>
    <w:rsid w:val="00CB6125"/>
    <w:rsid w:val="00CB64D7"/>
    <w:rsid w:val="00CB66BE"/>
    <w:rsid w:val="00CB6796"/>
    <w:rsid w:val="00CB6A81"/>
    <w:rsid w:val="00CB7201"/>
    <w:rsid w:val="00CC0187"/>
    <w:rsid w:val="00CC0257"/>
    <w:rsid w:val="00CC02D2"/>
    <w:rsid w:val="00CC0310"/>
    <w:rsid w:val="00CC0873"/>
    <w:rsid w:val="00CC0B3C"/>
    <w:rsid w:val="00CC15D7"/>
    <w:rsid w:val="00CC1917"/>
    <w:rsid w:val="00CC1BA8"/>
    <w:rsid w:val="00CC1F70"/>
    <w:rsid w:val="00CC231C"/>
    <w:rsid w:val="00CC2335"/>
    <w:rsid w:val="00CC2368"/>
    <w:rsid w:val="00CC30B1"/>
    <w:rsid w:val="00CC3667"/>
    <w:rsid w:val="00CC395D"/>
    <w:rsid w:val="00CC3A3B"/>
    <w:rsid w:val="00CC3BB0"/>
    <w:rsid w:val="00CC3F7A"/>
    <w:rsid w:val="00CC4698"/>
    <w:rsid w:val="00CC5402"/>
    <w:rsid w:val="00CC549C"/>
    <w:rsid w:val="00CC5FD8"/>
    <w:rsid w:val="00CC60AC"/>
    <w:rsid w:val="00CC61AC"/>
    <w:rsid w:val="00CC650C"/>
    <w:rsid w:val="00CC6645"/>
    <w:rsid w:val="00CC6770"/>
    <w:rsid w:val="00CC76FE"/>
    <w:rsid w:val="00CC7F8D"/>
    <w:rsid w:val="00CD0032"/>
    <w:rsid w:val="00CD04D3"/>
    <w:rsid w:val="00CD0731"/>
    <w:rsid w:val="00CD1074"/>
    <w:rsid w:val="00CD1098"/>
    <w:rsid w:val="00CD17DB"/>
    <w:rsid w:val="00CD1939"/>
    <w:rsid w:val="00CD1B0C"/>
    <w:rsid w:val="00CD21B5"/>
    <w:rsid w:val="00CD2742"/>
    <w:rsid w:val="00CD2945"/>
    <w:rsid w:val="00CD2D74"/>
    <w:rsid w:val="00CD334B"/>
    <w:rsid w:val="00CD370E"/>
    <w:rsid w:val="00CD3AAE"/>
    <w:rsid w:val="00CD4698"/>
    <w:rsid w:val="00CD4778"/>
    <w:rsid w:val="00CD4BD1"/>
    <w:rsid w:val="00CD5845"/>
    <w:rsid w:val="00CD58E3"/>
    <w:rsid w:val="00CD5C22"/>
    <w:rsid w:val="00CD5F0A"/>
    <w:rsid w:val="00CD61DB"/>
    <w:rsid w:val="00CD6407"/>
    <w:rsid w:val="00CD649D"/>
    <w:rsid w:val="00CD6B65"/>
    <w:rsid w:val="00CD735A"/>
    <w:rsid w:val="00CD7DA4"/>
    <w:rsid w:val="00CE0177"/>
    <w:rsid w:val="00CE0B75"/>
    <w:rsid w:val="00CE0C42"/>
    <w:rsid w:val="00CE161F"/>
    <w:rsid w:val="00CE167A"/>
    <w:rsid w:val="00CE1857"/>
    <w:rsid w:val="00CE189D"/>
    <w:rsid w:val="00CE1F2D"/>
    <w:rsid w:val="00CE2096"/>
    <w:rsid w:val="00CE21FD"/>
    <w:rsid w:val="00CE2A59"/>
    <w:rsid w:val="00CE309E"/>
    <w:rsid w:val="00CE31D9"/>
    <w:rsid w:val="00CE32D7"/>
    <w:rsid w:val="00CE34C4"/>
    <w:rsid w:val="00CE3675"/>
    <w:rsid w:val="00CE37F1"/>
    <w:rsid w:val="00CE3F51"/>
    <w:rsid w:val="00CE4A78"/>
    <w:rsid w:val="00CE4D01"/>
    <w:rsid w:val="00CE4DA7"/>
    <w:rsid w:val="00CE4EBB"/>
    <w:rsid w:val="00CE614D"/>
    <w:rsid w:val="00CE6331"/>
    <w:rsid w:val="00CE63AF"/>
    <w:rsid w:val="00CE643E"/>
    <w:rsid w:val="00CE6585"/>
    <w:rsid w:val="00CE661E"/>
    <w:rsid w:val="00CE6C88"/>
    <w:rsid w:val="00CE6E34"/>
    <w:rsid w:val="00CE7262"/>
    <w:rsid w:val="00CE7325"/>
    <w:rsid w:val="00CE777D"/>
    <w:rsid w:val="00CE7FC5"/>
    <w:rsid w:val="00CF01D8"/>
    <w:rsid w:val="00CF03B9"/>
    <w:rsid w:val="00CF068A"/>
    <w:rsid w:val="00CF124F"/>
    <w:rsid w:val="00CF12FD"/>
    <w:rsid w:val="00CF1433"/>
    <w:rsid w:val="00CF156E"/>
    <w:rsid w:val="00CF1ABB"/>
    <w:rsid w:val="00CF1B19"/>
    <w:rsid w:val="00CF2E14"/>
    <w:rsid w:val="00CF33F5"/>
    <w:rsid w:val="00CF3470"/>
    <w:rsid w:val="00CF38C4"/>
    <w:rsid w:val="00CF3F06"/>
    <w:rsid w:val="00CF4C2B"/>
    <w:rsid w:val="00CF4CF5"/>
    <w:rsid w:val="00CF570B"/>
    <w:rsid w:val="00CF5DB4"/>
    <w:rsid w:val="00CF60EA"/>
    <w:rsid w:val="00CF679F"/>
    <w:rsid w:val="00CF6A64"/>
    <w:rsid w:val="00CF6DC0"/>
    <w:rsid w:val="00CF6EB9"/>
    <w:rsid w:val="00CF77BC"/>
    <w:rsid w:val="00CF798E"/>
    <w:rsid w:val="00CF79B0"/>
    <w:rsid w:val="00D001C1"/>
    <w:rsid w:val="00D0064C"/>
    <w:rsid w:val="00D00669"/>
    <w:rsid w:val="00D00C45"/>
    <w:rsid w:val="00D00CBC"/>
    <w:rsid w:val="00D00D1C"/>
    <w:rsid w:val="00D00E21"/>
    <w:rsid w:val="00D01205"/>
    <w:rsid w:val="00D014CE"/>
    <w:rsid w:val="00D014EA"/>
    <w:rsid w:val="00D01849"/>
    <w:rsid w:val="00D018DA"/>
    <w:rsid w:val="00D01950"/>
    <w:rsid w:val="00D01B00"/>
    <w:rsid w:val="00D020A6"/>
    <w:rsid w:val="00D025A7"/>
    <w:rsid w:val="00D02738"/>
    <w:rsid w:val="00D02D86"/>
    <w:rsid w:val="00D03570"/>
    <w:rsid w:val="00D0372A"/>
    <w:rsid w:val="00D03824"/>
    <w:rsid w:val="00D03871"/>
    <w:rsid w:val="00D038F1"/>
    <w:rsid w:val="00D03ABC"/>
    <w:rsid w:val="00D03E36"/>
    <w:rsid w:val="00D03F53"/>
    <w:rsid w:val="00D0438E"/>
    <w:rsid w:val="00D04E45"/>
    <w:rsid w:val="00D04ECC"/>
    <w:rsid w:val="00D04F31"/>
    <w:rsid w:val="00D0588E"/>
    <w:rsid w:val="00D0600D"/>
    <w:rsid w:val="00D066AD"/>
    <w:rsid w:val="00D06B19"/>
    <w:rsid w:val="00D07189"/>
    <w:rsid w:val="00D07BDB"/>
    <w:rsid w:val="00D07C96"/>
    <w:rsid w:val="00D07F4F"/>
    <w:rsid w:val="00D106BF"/>
    <w:rsid w:val="00D1077C"/>
    <w:rsid w:val="00D10859"/>
    <w:rsid w:val="00D1093D"/>
    <w:rsid w:val="00D112BB"/>
    <w:rsid w:val="00D116E0"/>
    <w:rsid w:val="00D11ACC"/>
    <w:rsid w:val="00D11E27"/>
    <w:rsid w:val="00D11F0F"/>
    <w:rsid w:val="00D11FBB"/>
    <w:rsid w:val="00D121F2"/>
    <w:rsid w:val="00D1246C"/>
    <w:rsid w:val="00D1258F"/>
    <w:rsid w:val="00D12953"/>
    <w:rsid w:val="00D12A10"/>
    <w:rsid w:val="00D12B3F"/>
    <w:rsid w:val="00D12D8E"/>
    <w:rsid w:val="00D12DBF"/>
    <w:rsid w:val="00D12F81"/>
    <w:rsid w:val="00D13419"/>
    <w:rsid w:val="00D1430B"/>
    <w:rsid w:val="00D144CA"/>
    <w:rsid w:val="00D1451B"/>
    <w:rsid w:val="00D14777"/>
    <w:rsid w:val="00D14982"/>
    <w:rsid w:val="00D14C2F"/>
    <w:rsid w:val="00D14D36"/>
    <w:rsid w:val="00D14D92"/>
    <w:rsid w:val="00D15648"/>
    <w:rsid w:val="00D15748"/>
    <w:rsid w:val="00D159E4"/>
    <w:rsid w:val="00D15B5B"/>
    <w:rsid w:val="00D16028"/>
    <w:rsid w:val="00D1647A"/>
    <w:rsid w:val="00D1661A"/>
    <w:rsid w:val="00D169BB"/>
    <w:rsid w:val="00D17057"/>
    <w:rsid w:val="00D1726C"/>
    <w:rsid w:val="00D17414"/>
    <w:rsid w:val="00D175CF"/>
    <w:rsid w:val="00D17AF0"/>
    <w:rsid w:val="00D20181"/>
    <w:rsid w:val="00D201AA"/>
    <w:rsid w:val="00D204E7"/>
    <w:rsid w:val="00D21571"/>
    <w:rsid w:val="00D22326"/>
    <w:rsid w:val="00D2287D"/>
    <w:rsid w:val="00D22CD0"/>
    <w:rsid w:val="00D22F45"/>
    <w:rsid w:val="00D23082"/>
    <w:rsid w:val="00D23374"/>
    <w:rsid w:val="00D238D6"/>
    <w:rsid w:val="00D23A53"/>
    <w:rsid w:val="00D23AF9"/>
    <w:rsid w:val="00D23C51"/>
    <w:rsid w:val="00D23CBC"/>
    <w:rsid w:val="00D24014"/>
    <w:rsid w:val="00D24041"/>
    <w:rsid w:val="00D24381"/>
    <w:rsid w:val="00D244C4"/>
    <w:rsid w:val="00D2453B"/>
    <w:rsid w:val="00D24A20"/>
    <w:rsid w:val="00D24EC3"/>
    <w:rsid w:val="00D252FD"/>
    <w:rsid w:val="00D254DE"/>
    <w:rsid w:val="00D25589"/>
    <w:rsid w:val="00D25BD8"/>
    <w:rsid w:val="00D25C00"/>
    <w:rsid w:val="00D26304"/>
    <w:rsid w:val="00D26413"/>
    <w:rsid w:val="00D2658C"/>
    <w:rsid w:val="00D2669A"/>
    <w:rsid w:val="00D269B4"/>
    <w:rsid w:val="00D26B34"/>
    <w:rsid w:val="00D26CE4"/>
    <w:rsid w:val="00D26E55"/>
    <w:rsid w:val="00D26F4C"/>
    <w:rsid w:val="00D271EB"/>
    <w:rsid w:val="00D27274"/>
    <w:rsid w:val="00D27A0B"/>
    <w:rsid w:val="00D27ED8"/>
    <w:rsid w:val="00D302BB"/>
    <w:rsid w:val="00D30D59"/>
    <w:rsid w:val="00D30DC5"/>
    <w:rsid w:val="00D312CC"/>
    <w:rsid w:val="00D31372"/>
    <w:rsid w:val="00D315A2"/>
    <w:rsid w:val="00D3173D"/>
    <w:rsid w:val="00D31C1C"/>
    <w:rsid w:val="00D32039"/>
    <w:rsid w:val="00D324EF"/>
    <w:rsid w:val="00D33188"/>
    <w:rsid w:val="00D33237"/>
    <w:rsid w:val="00D335DD"/>
    <w:rsid w:val="00D33CA5"/>
    <w:rsid w:val="00D347AF"/>
    <w:rsid w:val="00D347D2"/>
    <w:rsid w:val="00D34B6A"/>
    <w:rsid w:val="00D34EFC"/>
    <w:rsid w:val="00D351C9"/>
    <w:rsid w:val="00D3532A"/>
    <w:rsid w:val="00D3586B"/>
    <w:rsid w:val="00D35958"/>
    <w:rsid w:val="00D35B18"/>
    <w:rsid w:val="00D35B69"/>
    <w:rsid w:val="00D35B76"/>
    <w:rsid w:val="00D35D71"/>
    <w:rsid w:val="00D35E03"/>
    <w:rsid w:val="00D36459"/>
    <w:rsid w:val="00D36C6C"/>
    <w:rsid w:val="00D36CD3"/>
    <w:rsid w:val="00D36F84"/>
    <w:rsid w:val="00D370ED"/>
    <w:rsid w:val="00D371D6"/>
    <w:rsid w:val="00D375A4"/>
    <w:rsid w:val="00D3768A"/>
    <w:rsid w:val="00D37F36"/>
    <w:rsid w:val="00D400FD"/>
    <w:rsid w:val="00D40220"/>
    <w:rsid w:val="00D408E4"/>
    <w:rsid w:val="00D40CAF"/>
    <w:rsid w:val="00D40EC0"/>
    <w:rsid w:val="00D4106D"/>
    <w:rsid w:val="00D410FE"/>
    <w:rsid w:val="00D4118A"/>
    <w:rsid w:val="00D412A8"/>
    <w:rsid w:val="00D412CB"/>
    <w:rsid w:val="00D41688"/>
    <w:rsid w:val="00D417A5"/>
    <w:rsid w:val="00D4186D"/>
    <w:rsid w:val="00D418C2"/>
    <w:rsid w:val="00D41B0B"/>
    <w:rsid w:val="00D42240"/>
    <w:rsid w:val="00D429FF"/>
    <w:rsid w:val="00D42FA9"/>
    <w:rsid w:val="00D43121"/>
    <w:rsid w:val="00D43DE9"/>
    <w:rsid w:val="00D445C6"/>
    <w:rsid w:val="00D44675"/>
    <w:rsid w:val="00D44FBB"/>
    <w:rsid w:val="00D45157"/>
    <w:rsid w:val="00D4517C"/>
    <w:rsid w:val="00D4522A"/>
    <w:rsid w:val="00D453C9"/>
    <w:rsid w:val="00D456AB"/>
    <w:rsid w:val="00D45E4F"/>
    <w:rsid w:val="00D45F29"/>
    <w:rsid w:val="00D46549"/>
    <w:rsid w:val="00D466BF"/>
    <w:rsid w:val="00D46C1C"/>
    <w:rsid w:val="00D47024"/>
    <w:rsid w:val="00D47374"/>
    <w:rsid w:val="00D47448"/>
    <w:rsid w:val="00D47CD0"/>
    <w:rsid w:val="00D47EB4"/>
    <w:rsid w:val="00D47FAD"/>
    <w:rsid w:val="00D500F2"/>
    <w:rsid w:val="00D50473"/>
    <w:rsid w:val="00D5062F"/>
    <w:rsid w:val="00D506A2"/>
    <w:rsid w:val="00D5072A"/>
    <w:rsid w:val="00D50D50"/>
    <w:rsid w:val="00D5112C"/>
    <w:rsid w:val="00D5132B"/>
    <w:rsid w:val="00D51385"/>
    <w:rsid w:val="00D51862"/>
    <w:rsid w:val="00D51AEC"/>
    <w:rsid w:val="00D51D78"/>
    <w:rsid w:val="00D522BB"/>
    <w:rsid w:val="00D525A2"/>
    <w:rsid w:val="00D527D3"/>
    <w:rsid w:val="00D52B97"/>
    <w:rsid w:val="00D530D6"/>
    <w:rsid w:val="00D532EF"/>
    <w:rsid w:val="00D533ED"/>
    <w:rsid w:val="00D53577"/>
    <w:rsid w:val="00D53CF4"/>
    <w:rsid w:val="00D542A8"/>
    <w:rsid w:val="00D54379"/>
    <w:rsid w:val="00D545D4"/>
    <w:rsid w:val="00D5480B"/>
    <w:rsid w:val="00D54BE7"/>
    <w:rsid w:val="00D54D55"/>
    <w:rsid w:val="00D54D79"/>
    <w:rsid w:val="00D54E6D"/>
    <w:rsid w:val="00D5524E"/>
    <w:rsid w:val="00D552A0"/>
    <w:rsid w:val="00D55FD7"/>
    <w:rsid w:val="00D56EB3"/>
    <w:rsid w:val="00D57315"/>
    <w:rsid w:val="00D5754F"/>
    <w:rsid w:val="00D603D6"/>
    <w:rsid w:val="00D609DB"/>
    <w:rsid w:val="00D60DF3"/>
    <w:rsid w:val="00D61072"/>
    <w:rsid w:val="00D613AA"/>
    <w:rsid w:val="00D61808"/>
    <w:rsid w:val="00D618E7"/>
    <w:rsid w:val="00D61B67"/>
    <w:rsid w:val="00D61C50"/>
    <w:rsid w:val="00D6204D"/>
    <w:rsid w:val="00D6222C"/>
    <w:rsid w:val="00D62972"/>
    <w:rsid w:val="00D62B0A"/>
    <w:rsid w:val="00D62BED"/>
    <w:rsid w:val="00D62DE8"/>
    <w:rsid w:val="00D631ED"/>
    <w:rsid w:val="00D6321F"/>
    <w:rsid w:val="00D635A0"/>
    <w:rsid w:val="00D63F9B"/>
    <w:rsid w:val="00D64A68"/>
    <w:rsid w:val="00D64B05"/>
    <w:rsid w:val="00D651D6"/>
    <w:rsid w:val="00D65EFE"/>
    <w:rsid w:val="00D66497"/>
    <w:rsid w:val="00D706C3"/>
    <w:rsid w:val="00D70E3A"/>
    <w:rsid w:val="00D70EB4"/>
    <w:rsid w:val="00D71801"/>
    <w:rsid w:val="00D71CFA"/>
    <w:rsid w:val="00D71F33"/>
    <w:rsid w:val="00D7308B"/>
    <w:rsid w:val="00D7320E"/>
    <w:rsid w:val="00D733C0"/>
    <w:rsid w:val="00D73583"/>
    <w:rsid w:val="00D73E88"/>
    <w:rsid w:val="00D74285"/>
    <w:rsid w:val="00D7436E"/>
    <w:rsid w:val="00D743D7"/>
    <w:rsid w:val="00D745E7"/>
    <w:rsid w:val="00D74670"/>
    <w:rsid w:val="00D74B5E"/>
    <w:rsid w:val="00D74C76"/>
    <w:rsid w:val="00D74D7E"/>
    <w:rsid w:val="00D74E10"/>
    <w:rsid w:val="00D75AB5"/>
    <w:rsid w:val="00D75C2E"/>
    <w:rsid w:val="00D75C33"/>
    <w:rsid w:val="00D75DCA"/>
    <w:rsid w:val="00D760F0"/>
    <w:rsid w:val="00D7635D"/>
    <w:rsid w:val="00D765BE"/>
    <w:rsid w:val="00D769AB"/>
    <w:rsid w:val="00D770D7"/>
    <w:rsid w:val="00D7735D"/>
    <w:rsid w:val="00D77558"/>
    <w:rsid w:val="00D777FA"/>
    <w:rsid w:val="00D778E1"/>
    <w:rsid w:val="00D77B27"/>
    <w:rsid w:val="00D802F1"/>
    <w:rsid w:val="00D806CF"/>
    <w:rsid w:val="00D807BD"/>
    <w:rsid w:val="00D819B4"/>
    <w:rsid w:val="00D81A3A"/>
    <w:rsid w:val="00D81A7F"/>
    <w:rsid w:val="00D81EFC"/>
    <w:rsid w:val="00D81F79"/>
    <w:rsid w:val="00D81FB3"/>
    <w:rsid w:val="00D82320"/>
    <w:rsid w:val="00D829CC"/>
    <w:rsid w:val="00D82A65"/>
    <w:rsid w:val="00D82C56"/>
    <w:rsid w:val="00D82C5A"/>
    <w:rsid w:val="00D82C7C"/>
    <w:rsid w:val="00D83264"/>
    <w:rsid w:val="00D839D3"/>
    <w:rsid w:val="00D83C85"/>
    <w:rsid w:val="00D83D91"/>
    <w:rsid w:val="00D84035"/>
    <w:rsid w:val="00D840B9"/>
    <w:rsid w:val="00D84421"/>
    <w:rsid w:val="00D8450D"/>
    <w:rsid w:val="00D84D2A"/>
    <w:rsid w:val="00D84EE8"/>
    <w:rsid w:val="00D84F74"/>
    <w:rsid w:val="00D8520A"/>
    <w:rsid w:val="00D853B0"/>
    <w:rsid w:val="00D855FF"/>
    <w:rsid w:val="00D85968"/>
    <w:rsid w:val="00D85AF7"/>
    <w:rsid w:val="00D85CC0"/>
    <w:rsid w:val="00D85CCA"/>
    <w:rsid w:val="00D85FBF"/>
    <w:rsid w:val="00D862BD"/>
    <w:rsid w:val="00D86521"/>
    <w:rsid w:val="00D86880"/>
    <w:rsid w:val="00D868B9"/>
    <w:rsid w:val="00D86B59"/>
    <w:rsid w:val="00D86BC6"/>
    <w:rsid w:val="00D86BF9"/>
    <w:rsid w:val="00D86E29"/>
    <w:rsid w:val="00D87179"/>
    <w:rsid w:val="00D87320"/>
    <w:rsid w:val="00D874C1"/>
    <w:rsid w:val="00D87506"/>
    <w:rsid w:val="00D87533"/>
    <w:rsid w:val="00D87579"/>
    <w:rsid w:val="00D875B0"/>
    <w:rsid w:val="00D87694"/>
    <w:rsid w:val="00D8789F"/>
    <w:rsid w:val="00D87AB0"/>
    <w:rsid w:val="00D87BD2"/>
    <w:rsid w:val="00D87CAC"/>
    <w:rsid w:val="00D906B2"/>
    <w:rsid w:val="00D90C5A"/>
    <w:rsid w:val="00D90C99"/>
    <w:rsid w:val="00D90EFC"/>
    <w:rsid w:val="00D91221"/>
    <w:rsid w:val="00D912F7"/>
    <w:rsid w:val="00D9183B"/>
    <w:rsid w:val="00D919C0"/>
    <w:rsid w:val="00D91F3B"/>
    <w:rsid w:val="00D9270E"/>
    <w:rsid w:val="00D9290D"/>
    <w:rsid w:val="00D92AE3"/>
    <w:rsid w:val="00D93182"/>
    <w:rsid w:val="00D93589"/>
    <w:rsid w:val="00D938C6"/>
    <w:rsid w:val="00D94C13"/>
    <w:rsid w:val="00D94CC2"/>
    <w:rsid w:val="00D952BE"/>
    <w:rsid w:val="00D95307"/>
    <w:rsid w:val="00D954B5"/>
    <w:rsid w:val="00D95B92"/>
    <w:rsid w:val="00D95C1F"/>
    <w:rsid w:val="00D95C54"/>
    <w:rsid w:val="00D96500"/>
    <w:rsid w:val="00D96520"/>
    <w:rsid w:val="00D96FE0"/>
    <w:rsid w:val="00D97913"/>
    <w:rsid w:val="00D97B64"/>
    <w:rsid w:val="00D97E10"/>
    <w:rsid w:val="00DA00C6"/>
    <w:rsid w:val="00DA0C85"/>
    <w:rsid w:val="00DA0CA8"/>
    <w:rsid w:val="00DA0F71"/>
    <w:rsid w:val="00DA1061"/>
    <w:rsid w:val="00DA1272"/>
    <w:rsid w:val="00DA14E3"/>
    <w:rsid w:val="00DA20CA"/>
    <w:rsid w:val="00DA23E6"/>
    <w:rsid w:val="00DA2490"/>
    <w:rsid w:val="00DA2E88"/>
    <w:rsid w:val="00DA31DA"/>
    <w:rsid w:val="00DA31F4"/>
    <w:rsid w:val="00DA31FF"/>
    <w:rsid w:val="00DA34D2"/>
    <w:rsid w:val="00DA3633"/>
    <w:rsid w:val="00DA39A3"/>
    <w:rsid w:val="00DA3CFD"/>
    <w:rsid w:val="00DA3DF3"/>
    <w:rsid w:val="00DA3F30"/>
    <w:rsid w:val="00DA3FD4"/>
    <w:rsid w:val="00DA4100"/>
    <w:rsid w:val="00DA4248"/>
    <w:rsid w:val="00DA42BF"/>
    <w:rsid w:val="00DA4787"/>
    <w:rsid w:val="00DA4B8A"/>
    <w:rsid w:val="00DA4C16"/>
    <w:rsid w:val="00DA4D36"/>
    <w:rsid w:val="00DA4EE5"/>
    <w:rsid w:val="00DA55DD"/>
    <w:rsid w:val="00DA59D8"/>
    <w:rsid w:val="00DA5A2E"/>
    <w:rsid w:val="00DA5B22"/>
    <w:rsid w:val="00DA604C"/>
    <w:rsid w:val="00DA64D6"/>
    <w:rsid w:val="00DA6A90"/>
    <w:rsid w:val="00DA6CFA"/>
    <w:rsid w:val="00DA7267"/>
    <w:rsid w:val="00DA798F"/>
    <w:rsid w:val="00DA7B01"/>
    <w:rsid w:val="00DB039F"/>
    <w:rsid w:val="00DB0C98"/>
    <w:rsid w:val="00DB0CA0"/>
    <w:rsid w:val="00DB0CD5"/>
    <w:rsid w:val="00DB0DDE"/>
    <w:rsid w:val="00DB13CC"/>
    <w:rsid w:val="00DB168F"/>
    <w:rsid w:val="00DB17B4"/>
    <w:rsid w:val="00DB1BEC"/>
    <w:rsid w:val="00DB1F5E"/>
    <w:rsid w:val="00DB21E4"/>
    <w:rsid w:val="00DB24BE"/>
    <w:rsid w:val="00DB2793"/>
    <w:rsid w:val="00DB28B6"/>
    <w:rsid w:val="00DB307B"/>
    <w:rsid w:val="00DB32EF"/>
    <w:rsid w:val="00DB337E"/>
    <w:rsid w:val="00DB34CB"/>
    <w:rsid w:val="00DB3764"/>
    <w:rsid w:val="00DB44CE"/>
    <w:rsid w:val="00DB4874"/>
    <w:rsid w:val="00DB4C1B"/>
    <w:rsid w:val="00DB4D1B"/>
    <w:rsid w:val="00DB508D"/>
    <w:rsid w:val="00DB55A8"/>
    <w:rsid w:val="00DB5B04"/>
    <w:rsid w:val="00DB606F"/>
    <w:rsid w:val="00DB631F"/>
    <w:rsid w:val="00DB655B"/>
    <w:rsid w:val="00DB6633"/>
    <w:rsid w:val="00DB6794"/>
    <w:rsid w:val="00DB6853"/>
    <w:rsid w:val="00DB6998"/>
    <w:rsid w:val="00DB6E91"/>
    <w:rsid w:val="00DB7186"/>
    <w:rsid w:val="00DB73F2"/>
    <w:rsid w:val="00DC06BE"/>
    <w:rsid w:val="00DC07D8"/>
    <w:rsid w:val="00DC0AFF"/>
    <w:rsid w:val="00DC0C9B"/>
    <w:rsid w:val="00DC0DCA"/>
    <w:rsid w:val="00DC0E88"/>
    <w:rsid w:val="00DC0EF7"/>
    <w:rsid w:val="00DC1102"/>
    <w:rsid w:val="00DC1205"/>
    <w:rsid w:val="00DC171F"/>
    <w:rsid w:val="00DC1AB2"/>
    <w:rsid w:val="00DC1AF6"/>
    <w:rsid w:val="00DC1C99"/>
    <w:rsid w:val="00DC1EC2"/>
    <w:rsid w:val="00DC2793"/>
    <w:rsid w:val="00DC2C57"/>
    <w:rsid w:val="00DC2F9F"/>
    <w:rsid w:val="00DC337D"/>
    <w:rsid w:val="00DC3912"/>
    <w:rsid w:val="00DC3A9C"/>
    <w:rsid w:val="00DC3AD1"/>
    <w:rsid w:val="00DC3BD4"/>
    <w:rsid w:val="00DC3D60"/>
    <w:rsid w:val="00DC4073"/>
    <w:rsid w:val="00DC4621"/>
    <w:rsid w:val="00DC467C"/>
    <w:rsid w:val="00DC4DB6"/>
    <w:rsid w:val="00DC5AEF"/>
    <w:rsid w:val="00DC61B2"/>
    <w:rsid w:val="00DC682E"/>
    <w:rsid w:val="00DC69A6"/>
    <w:rsid w:val="00DC6BDE"/>
    <w:rsid w:val="00DC71FC"/>
    <w:rsid w:val="00DC726A"/>
    <w:rsid w:val="00DC7997"/>
    <w:rsid w:val="00DD0247"/>
    <w:rsid w:val="00DD05E4"/>
    <w:rsid w:val="00DD0855"/>
    <w:rsid w:val="00DD0973"/>
    <w:rsid w:val="00DD0AEE"/>
    <w:rsid w:val="00DD0C3F"/>
    <w:rsid w:val="00DD11EC"/>
    <w:rsid w:val="00DD165F"/>
    <w:rsid w:val="00DD17A2"/>
    <w:rsid w:val="00DD1ABD"/>
    <w:rsid w:val="00DD1B54"/>
    <w:rsid w:val="00DD1B73"/>
    <w:rsid w:val="00DD1E9B"/>
    <w:rsid w:val="00DD20C7"/>
    <w:rsid w:val="00DD20E9"/>
    <w:rsid w:val="00DD215D"/>
    <w:rsid w:val="00DD22B1"/>
    <w:rsid w:val="00DD23C6"/>
    <w:rsid w:val="00DD250B"/>
    <w:rsid w:val="00DD260D"/>
    <w:rsid w:val="00DD2753"/>
    <w:rsid w:val="00DD2F1C"/>
    <w:rsid w:val="00DD318E"/>
    <w:rsid w:val="00DD335C"/>
    <w:rsid w:val="00DD37F8"/>
    <w:rsid w:val="00DD3E04"/>
    <w:rsid w:val="00DD3E64"/>
    <w:rsid w:val="00DD40A9"/>
    <w:rsid w:val="00DD4709"/>
    <w:rsid w:val="00DD488E"/>
    <w:rsid w:val="00DD4F65"/>
    <w:rsid w:val="00DD5F50"/>
    <w:rsid w:val="00DD62BA"/>
    <w:rsid w:val="00DD6473"/>
    <w:rsid w:val="00DD6B08"/>
    <w:rsid w:val="00DD6B5B"/>
    <w:rsid w:val="00DD6C14"/>
    <w:rsid w:val="00DD6CD9"/>
    <w:rsid w:val="00DD6D51"/>
    <w:rsid w:val="00DD7008"/>
    <w:rsid w:val="00DD746D"/>
    <w:rsid w:val="00DD7935"/>
    <w:rsid w:val="00DE01F5"/>
    <w:rsid w:val="00DE022F"/>
    <w:rsid w:val="00DE0857"/>
    <w:rsid w:val="00DE0A51"/>
    <w:rsid w:val="00DE0BCF"/>
    <w:rsid w:val="00DE0F7F"/>
    <w:rsid w:val="00DE11A5"/>
    <w:rsid w:val="00DE11B9"/>
    <w:rsid w:val="00DE12BB"/>
    <w:rsid w:val="00DE1945"/>
    <w:rsid w:val="00DE1C78"/>
    <w:rsid w:val="00DE1D58"/>
    <w:rsid w:val="00DE20FF"/>
    <w:rsid w:val="00DE2199"/>
    <w:rsid w:val="00DE23A4"/>
    <w:rsid w:val="00DE23EB"/>
    <w:rsid w:val="00DE25CC"/>
    <w:rsid w:val="00DE2A88"/>
    <w:rsid w:val="00DE2B7D"/>
    <w:rsid w:val="00DE2B83"/>
    <w:rsid w:val="00DE3309"/>
    <w:rsid w:val="00DE358B"/>
    <w:rsid w:val="00DE35F1"/>
    <w:rsid w:val="00DE3ED5"/>
    <w:rsid w:val="00DE402A"/>
    <w:rsid w:val="00DE416F"/>
    <w:rsid w:val="00DE41D1"/>
    <w:rsid w:val="00DE4C2A"/>
    <w:rsid w:val="00DE4D49"/>
    <w:rsid w:val="00DE4FB7"/>
    <w:rsid w:val="00DE56BC"/>
    <w:rsid w:val="00DE56D5"/>
    <w:rsid w:val="00DE5ABE"/>
    <w:rsid w:val="00DE63E3"/>
    <w:rsid w:val="00DE6401"/>
    <w:rsid w:val="00DE6462"/>
    <w:rsid w:val="00DE77AE"/>
    <w:rsid w:val="00DF05C9"/>
    <w:rsid w:val="00DF06B1"/>
    <w:rsid w:val="00DF08B7"/>
    <w:rsid w:val="00DF0B3B"/>
    <w:rsid w:val="00DF0B43"/>
    <w:rsid w:val="00DF0BF0"/>
    <w:rsid w:val="00DF0E17"/>
    <w:rsid w:val="00DF1640"/>
    <w:rsid w:val="00DF1F1A"/>
    <w:rsid w:val="00DF2002"/>
    <w:rsid w:val="00DF21F9"/>
    <w:rsid w:val="00DF25EF"/>
    <w:rsid w:val="00DF27A8"/>
    <w:rsid w:val="00DF2E27"/>
    <w:rsid w:val="00DF2FEF"/>
    <w:rsid w:val="00DF2FFA"/>
    <w:rsid w:val="00DF315E"/>
    <w:rsid w:val="00DF3A15"/>
    <w:rsid w:val="00DF3BA6"/>
    <w:rsid w:val="00DF4029"/>
    <w:rsid w:val="00DF418C"/>
    <w:rsid w:val="00DF43D7"/>
    <w:rsid w:val="00DF4C06"/>
    <w:rsid w:val="00DF4C54"/>
    <w:rsid w:val="00DF4E8B"/>
    <w:rsid w:val="00DF516C"/>
    <w:rsid w:val="00DF5193"/>
    <w:rsid w:val="00DF5679"/>
    <w:rsid w:val="00DF5786"/>
    <w:rsid w:val="00DF6035"/>
    <w:rsid w:val="00DF639D"/>
    <w:rsid w:val="00DF6D5F"/>
    <w:rsid w:val="00DF72FC"/>
    <w:rsid w:val="00DF7551"/>
    <w:rsid w:val="00DF773B"/>
    <w:rsid w:val="00DF7894"/>
    <w:rsid w:val="00E00465"/>
    <w:rsid w:val="00E00BF3"/>
    <w:rsid w:val="00E00C82"/>
    <w:rsid w:val="00E01319"/>
    <w:rsid w:val="00E01EA6"/>
    <w:rsid w:val="00E02027"/>
    <w:rsid w:val="00E020DD"/>
    <w:rsid w:val="00E021A9"/>
    <w:rsid w:val="00E02C6F"/>
    <w:rsid w:val="00E02E97"/>
    <w:rsid w:val="00E02F7B"/>
    <w:rsid w:val="00E03283"/>
    <w:rsid w:val="00E03763"/>
    <w:rsid w:val="00E03974"/>
    <w:rsid w:val="00E03A60"/>
    <w:rsid w:val="00E03A69"/>
    <w:rsid w:val="00E03D9B"/>
    <w:rsid w:val="00E03F79"/>
    <w:rsid w:val="00E03FE2"/>
    <w:rsid w:val="00E04486"/>
    <w:rsid w:val="00E04727"/>
    <w:rsid w:val="00E0489A"/>
    <w:rsid w:val="00E0509B"/>
    <w:rsid w:val="00E05E2C"/>
    <w:rsid w:val="00E05E55"/>
    <w:rsid w:val="00E060BD"/>
    <w:rsid w:val="00E06243"/>
    <w:rsid w:val="00E0638E"/>
    <w:rsid w:val="00E06900"/>
    <w:rsid w:val="00E06CFB"/>
    <w:rsid w:val="00E0770E"/>
    <w:rsid w:val="00E079C0"/>
    <w:rsid w:val="00E07F40"/>
    <w:rsid w:val="00E1004E"/>
    <w:rsid w:val="00E104DF"/>
    <w:rsid w:val="00E10549"/>
    <w:rsid w:val="00E105A8"/>
    <w:rsid w:val="00E10669"/>
    <w:rsid w:val="00E10785"/>
    <w:rsid w:val="00E108C8"/>
    <w:rsid w:val="00E10AE6"/>
    <w:rsid w:val="00E10BB1"/>
    <w:rsid w:val="00E10D50"/>
    <w:rsid w:val="00E10F40"/>
    <w:rsid w:val="00E112EA"/>
    <w:rsid w:val="00E11703"/>
    <w:rsid w:val="00E12706"/>
    <w:rsid w:val="00E12D56"/>
    <w:rsid w:val="00E13545"/>
    <w:rsid w:val="00E1363B"/>
    <w:rsid w:val="00E1383D"/>
    <w:rsid w:val="00E13922"/>
    <w:rsid w:val="00E13957"/>
    <w:rsid w:val="00E14AAC"/>
    <w:rsid w:val="00E14B49"/>
    <w:rsid w:val="00E1580D"/>
    <w:rsid w:val="00E159CD"/>
    <w:rsid w:val="00E15AA6"/>
    <w:rsid w:val="00E15D57"/>
    <w:rsid w:val="00E16BD4"/>
    <w:rsid w:val="00E16C2C"/>
    <w:rsid w:val="00E16F68"/>
    <w:rsid w:val="00E172C5"/>
    <w:rsid w:val="00E174A0"/>
    <w:rsid w:val="00E175E2"/>
    <w:rsid w:val="00E17727"/>
    <w:rsid w:val="00E178E6"/>
    <w:rsid w:val="00E17D67"/>
    <w:rsid w:val="00E20418"/>
    <w:rsid w:val="00E209F4"/>
    <w:rsid w:val="00E20E14"/>
    <w:rsid w:val="00E21029"/>
    <w:rsid w:val="00E212CD"/>
    <w:rsid w:val="00E21946"/>
    <w:rsid w:val="00E21B77"/>
    <w:rsid w:val="00E21BC8"/>
    <w:rsid w:val="00E21C03"/>
    <w:rsid w:val="00E21CC7"/>
    <w:rsid w:val="00E2228C"/>
    <w:rsid w:val="00E227BB"/>
    <w:rsid w:val="00E231BA"/>
    <w:rsid w:val="00E23309"/>
    <w:rsid w:val="00E23925"/>
    <w:rsid w:val="00E239E0"/>
    <w:rsid w:val="00E24920"/>
    <w:rsid w:val="00E24FD9"/>
    <w:rsid w:val="00E254A6"/>
    <w:rsid w:val="00E255E0"/>
    <w:rsid w:val="00E25C55"/>
    <w:rsid w:val="00E25F59"/>
    <w:rsid w:val="00E25FC4"/>
    <w:rsid w:val="00E2628B"/>
    <w:rsid w:val="00E26A8E"/>
    <w:rsid w:val="00E26DE1"/>
    <w:rsid w:val="00E26E0A"/>
    <w:rsid w:val="00E26EA5"/>
    <w:rsid w:val="00E273B1"/>
    <w:rsid w:val="00E273E9"/>
    <w:rsid w:val="00E27560"/>
    <w:rsid w:val="00E277FA"/>
    <w:rsid w:val="00E3025B"/>
    <w:rsid w:val="00E30598"/>
    <w:rsid w:val="00E3063A"/>
    <w:rsid w:val="00E3066E"/>
    <w:rsid w:val="00E306A0"/>
    <w:rsid w:val="00E30C02"/>
    <w:rsid w:val="00E31045"/>
    <w:rsid w:val="00E3113B"/>
    <w:rsid w:val="00E31232"/>
    <w:rsid w:val="00E318EE"/>
    <w:rsid w:val="00E31930"/>
    <w:rsid w:val="00E31F06"/>
    <w:rsid w:val="00E32322"/>
    <w:rsid w:val="00E3264D"/>
    <w:rsid w:val="00E32E11"/>
    <w:rsid w:val="00E337D2"/>
    <w:rsid w:val="00E339AA"/>
    <w:rsid w:val="00E33CC1"/>
    <w:rsid w:val="00E33D95"/>
    <w:rsid w:val="00E33E66"/>
    <w:rsid w:val="00E34097"/>
    <w:rsid w:val="00E34530"/>
    <w:rsid w:val="00E34A44"/>
    <w:rsid w:val="00E34DEA"/>
    <w:rsid w:val="00E35312"/>
    <w:rsid w:val="00E353AC"/>
    <w:rsid w:val="00E353FD"/>
    <w:rsid w:val="00E35A57"/>
    <w:rsid w:val="00E36306"/>
    <w:rsid w:val="00E36B91"/>
    <w:rsid w:val="00E36C36"/>
    <w:rsid w:val="00E36D3D"/>
    <w:rsid w:val="00E375DD"/>
    <w:rsid w:val="00E3780C"/>
    <w:rsid w:val="00E37C91"/>
    <w:rsid w:val="00E40C6E"/>
    <w:rsid w:val="00E412AC"/>
    <w:rsid w:val="00E413EA"/>
    <w:rsid w:val="00E414D9"/>
    <w:rsid w:val="00E414F2"/>
    <w:rsid w:val="00E41B14"/>
    <w:rsid w:val="00E41DF8"/>
    <w:rsid w:val="00E4243A"/>
    <w:rsid w:val="00E427EE"/>
    <w:rsid w:val="00E42B74"/>
    <w:rsid w:val="00E42CFA"/>
    <w:rsid w:val="00E43779"/>
    <w:rsid w:val="00E43FCD"/>
    <w:rsid w:val="00E441A0"/>
    <w:rsid w:val="00E44283"/>
    <w:rsid w:val="00E44670"/>
    <w:rsid w:val="00E44777"/>
    <w:rsid w:val="00E448D7"/>
    <w:rsid w:val="00E44C11"/>
    <w:rsid w:val="00E44CC3"/>
    <w:rsid w:val="00E44E2F"/>
    <w:rsid w:val="00E44FE1"/>
    <w:rsid w:val="00E451A9"/>
    <w:rsid w:val="00E4520B"/>
    <w:rsid w:val="00E452E8"/>
    <w:rsid w:val="00E4536E"/>
    <w:rsid w:val="00E45518"/>
    <w:rsid w:val="00E459E0"/>
    <w:rsid w:val="00E45A55"/>
    <w:rsid w:val="00E45BF8"/>
    <w:rsid w:val="00E45DB5"/>
    <w:rsid w:val="00E45DF8"/>
    <w:rsid w:val="00E45EE1"/>
    <w:rsid w:val="00E45FB4"/>
    <w:rsid w:val="00E46100"/>
    <w:rsid w:val="00E46588"/>
    <w:rsid w:val="00E465B3"/>
    <w:rsid w:val="00E46AF8"/>
    <w:rsid w:val="00E4701D"/>
    <w:rsid w:val="00E470C7"/>
    <w:rsid w:val="00E472C0"/>
    <w:rsid w:val="00E47E20"/>
    <w:rsid w:val="00E5038E"/>
    <w:rsid w:val="00E50482"/>
    <w:rsid w:val="00E506F8"/>
    <w:rsid w:val="00E50BD9"/>
    <w:rsid w:val="00E50D9A"/>
    <w:rsid w:val="00E50DE0"/>
    <w:rsid w:val="00E51F32"/>
    <w:rsid w:val="00E52116"/>
    <w:rsid w:val="00E5213E"/>
    <w:rsid w:val="00E524D9"/>
    <w:rsid w:val="00E527A0"/>
    <w:rsid w:val="00E52EFC"/>
    <w:rsid w:val="00E5341B"/>
    <w:rsid w:val="00E53780"/>
    <w:rsid w:val="00E53A67"/>
    <w:rsid w:val="00E53DC1"/>
    <w:rsid w:val="00E53FD8"/>
    <w:rsid w:val="00E5400B"/>
    <w:rsid w:val="00E543E6"/>
    <w:rsid w:val="00E54A89"/>
    <w:rsid w:val="00E55419"/>
    <w:rsid w:val="00E55780"/>
    <w:rsid w:val="00E558E1"/>
    <w:rsid w:val="00E55926"/>
    <w:rsid w:val="00E55AFA"/>
    <w:rsid w:val="00E55F38"/>
    <w:rsid w:val="00E560B1"/>
    <w:rsid w:val="00E5633C"/>
    <w:rsid w:val="00E564F5"/>
    <w:rsid w:val="00E56B14"/>
    <w:rsid w:val="00E56C47"/>
    <w:rsid w:val="00E57029"/>
    <w:rsid w:val="00E57697"/>
    <w:rsid w:val="00E57A2C"/>
    <w:rsid w:val="00E57A4C"/>
    <w:rsid w:val="00E57BE2"/>
    <w:rsid w:val="00E57D5E"/>
    <w:rsid w:val="00E57D91"/>
    <w:rsid w:val="00E57F62"/>
    <w:rsid w:val="00E6099B"/>
    <w:rsid w:val="00E60A67"/>
    <w:rsid w:val="00E60B94"/>
    <w:rsid w:val="00E6118D"/>
    <w:rsid w:val="00E61609"/>
    <w:rsid w:val="00E6162C"/>
    <w:rsid w:val="00E617F7"/>
    <w:rsid w:val="00E6183E"/>
    <w:rsid w:val="00E61A06"/>
    <w:rsid w:val="00E61F30"/>
    <w:rsid w:val="00E61FF7"/>
    <w:rsid w:val="00E622C6"/>
    <w:rsid w:val="00E628A6"/>
    <w:rsid w:val="00E62A27"/>
    <w:rsid w:val="00E630B0"/>
    <w:rsid w:val="00E639DB"/>
    <w:rsid w:val="00E63D36"/>
    <w:rsid w:val="00E63F6B"/>
    <w:rsid w:val="00E641EA"/>
    <w:rsid w:val="00E64827"/>
    <w:rsid w:val="00E64E2F"/>
    <w:rsid w:val="00E6512D"/>
    <w:rsid w:val="00E65E98"/>
    <w:rsid w:val="00E6672B"/>
    <w:rsid w:val="00E66761"/>
    <w:rsid w:val="00E66BCE"/>
    <w:rsid w:val="00E67819"/>
    <w:rsid w:val="00E67A23"/>
    <w:rsid w:val="00E67DD3"/>
    <w:rsid w:val="00E702C6"/>
    <w:rsid w:val="00E716CD"/>
    <w:rsid w:val="00E7228B"/>
    <w:rsid w:val="00E72B47"/>
    <w:rsid w:val="00E72CC5"/>
    <w:rsid w:val="00E72DD3"/>
    <w:rsid w:val="00E72E71"/>
    <w:rsid w:val="00E736BE"/>
    <w:rsid w:val="00E73FA5"/>
    <w:rsid w:val="00E74343"/>
    <w:rsid w:val="00E7461E"/>
    <w:rsid w:val="00E749A3"/>
    <w:rsid w:val="00E74B70"/>
    <w:rsid w:val="00E75242"/>
    <w:rsid w:val="00E75313"/>
    <w:rsid w:val="00E759E9"/>
    <w:rsid w:val="00E761C2"/>
    <w:rsid w:val="00E763CD"/>
    <w:rsid w:val="00E764EC"/>
    <w:rsid w:val="00E76DC5"/>
    <w:rsid w:val="00E7719C"/>
    <w:rsid w:val="00E77607"/>
    <w:rsid w:val="00E777A1"/>
    <w:rsid w:val="00E778C2"/>
    <w:rsid w:val="00E7794B"/>
    <w:rsid w:val="00E8037E"/>
    <w:rsid w:val="00E80433"/>
    <w:rsid w:val="00E805EB"/>
    <w:rsid w:val="00E80643"/>
    <w:rsid w:val="00E80BEC"/>
    <w:rsid w:val="00E80EF6"/>
    <w:rsid w:val="00E81007"/>
    <w:rsid w:val="00E81A5D"/>
    <w:rsid w:val="00E81D69"/>
    <w:rsid w:val="00E81E0D"/>
    <w:rsid w:val="00E82069"/>
    <w:rsid w:val="00E825DD"/>
    <w:rsid w:val="00E8261F"/>
    <w:rsid w:val="00E82ED9"/>
    <w:rsid w:val="00E83466"/>
    <w:rsid w:val="00E835EE"/>
    <w:rsid w:val="00E83A44"/>
    <w:rsid w:val="00E83F4B"/>
    <w:rsid w:val="00E8496E"/>
    <w:rsid w:val="00E84A7E"/>
    <w:rsid w:val="00E84B6D"/>
    <w:rsid w:val="00E85A46"/>
    <w:rsid w:val="00E85B4E"/>
    <w:rsid w:val="00E85EC5"/>
    <w:rsid w:val="00E86409"/>
    <w:rsid w:val="00E86969"/>
    <w:rsid w:val="00E86E0A"/>
    <w:rsid w:val="00E86EB2"/>
    <w:rsid w:val="00E86FAA"/>
    <w:rsid w:val="00E87337"/>
    <w:rsid w:val="00E8738F"/>
    <w:rsid w:val="00E8778F"/>
    <w:rsid w:val="00E87AEC"/>
    <w:rsid w:val="00E87F28"/>
    <w:rsid w:val="00E9008C"/>
    <w:rsid w:val="00E905A2"/>
    <w:rsid w:val="00E90654"/>
    <w:rsid w:val="00E9193E"/>
    <w:rsid w:val="00E91969"/>
    <w:rsid w:val="00E91AD2"/>
    <w:rsid w:val="00E91BFE"/>
    <w:rsid w:val="00E91F37"/>
    <w:rsid w:val="00E920D3"/>
    <w:rsid w:val="00E9231C"/>
    <w:rsid w:val="00E92350"/>
    <w:rsid w:val="00E92353"/>
    <w:rsid w:val="00E924C0"/>
    <w:rsid w:val="00E92927"/>
    <w:rsid w:val="00E92B53"/>
    <w:rsid w:val="00E930E3"/>
    <w:rsid w:val="00E9363D"/>
    <w:rsid w:val="00E93C49"/>
    <w:rsid w:val="00E94389"/>
    <w:rsid w:val="00E944FB"/>
    <w:rsid w:val="00E94585"/>
    <w:rsid w:val="00E94892"/>
    <w:rsid w:val="00E94919"/>
    <w:rsid w:val="00E9535B"/>
    <w:rsid w:val="00E95673"/>
    <w:rsid w:val="00E965C8"/>
    <w:rsid w:val="00E96789"/>
    <w:rsid w:val="00E967C2"/>
    <w:rsid w:val="00E96B50"/>
    <w:rsid w:val="00E96FB4"/>
    <w:rsid w:val="00E97808"/>
    <w:rsid w:val="00E97E93"/>
    <w:rsid w:val="00EA00CC"/>
    <w:rsid w:val="00EA0151"/>
    <w:rsid w:val="00EA0403"/>
    <w:rsid w:val="00EA0852"/>
    <w:rsid w:val="00EA08F8"/>
    <w:rsid w:val="00EA096F"/>
    <w:rsid w:val="00EA0A13"/>
    <w:rsid w:val="00EA112A"/>
    <w:rsid w:val="00EA1277"/>
    <w:rsid w:val="00EA1C7D"/>
    <w:rsid w:val="00EA1C94"/>
    <w:rsid w:val="00EA1F48"/>
    <w:rsid w:val="00EA2CCC"/>
    <w:rsid w:val="00EA2DC0"/>
    <w:rsid w:val="00EA345A"/>
    <w:rsid w:val="00EA3504"/>
    <w:rsid w:val="00EA3B6F"/>
    <w:rsid w:val="00EA4010"/>
    <w:rsid w:val="00EA40A7"/>
    <w:rsid w:val="00EA411A"/>
    <w:rsid w:val="00EA46C8"/>
    <w:rsid w:val="00EA4F7D"/>
    <w:rsid w:val="00EA542B"/>
    <w:rsid w:val="00EA5CB9"/>
    <w:rsid w:val="00EA5D4D"/>
    <w:rsid w:val="00EA6253"/>
    <w:rsid w:val="00EA6542"/>
    <w:rsid w:val="00EA6568"/>
    <w:rsid w:val="00EA686D"/>
    <w:rsid w:val="00EA70EE"/>
    <w:rsid w:val="00EA76C1"/>
    <w:rsid w:val="00EA76E6"/>
    <w:rsid w:val="00EA7DD3"/>
    <w:rsid w:val="00EB0012"/>
    <w:rsid w:val="00EB07D2"/>
    <w:rsid w:val="00EB0970"/>
    <w:rsid w:val="00EB0D6B"/>
    <w:rsid w:val="00EB0E7C"/>
    <w:rsid w:val="00EB0ECB"/>
    <w:rsid w:val="00EB0F3D"/>
    <w:rsid w:val="00EB16C7"/>
    <w:rsid w:val="00EB19D2"/>
    <w:rsid w:val="00EB1A87"/>
    <w:rsid w:val="00EB1E9B"/>
    <w:rsid w:val="00EB1FF6"/>
    <w:rsid w:val="00EB2778"/>
    <w:rsid w:val="00EB278D"/>
    <w:rsid w:val="00EB2868"/>
    <w:rsid w:val="00EB2CF7"/>
    <w:rsid w:val="00EB3249"/>
    <w:rsid w:val="00EB3647"/>
    <w:rsid w:val="00EB3DC0"/>
    <w:rsid w:val="00EB45E6"/>
    <w:rsid w:val="00EB47D6"/>
    <w:rsid w:val="00EB4CC8"/>
    <w:rsid w:val="00EB4E7D"/>
    <w:rsid w:val="00EB4F1F"/>
    <w:rsid w:val="00EB4FDB"/>
    <w:rsid w:val="00EB5246"/>
    <w:rsid w:val="00EB620E"/>
    <w:rsid w:val="00EB64FC"/>
    <w:rsid w:val="00EB6563"/>
    <w:rsid w:val="00EB691E"/>
    <w:rsid w:val="00EB69FC"/>
    <w:rsid w:val="00EB6B08"/>
    <w:rsid w:val="00EB6C92"/>
    <w:rsid w:val="00EB6DDB"/>
    <w:rsid w:val="00EB7001"/>
    <w:rsid w:val="00EB732A"/>
    <w:rsid w:val="00EB76A3"/>
    <w:rsid w:val="00EB7AA3"/>
    <w:rsid w:val="00EB7F7C"/>
    <w:rsid w:val="00EC0146"/>
    <w:rsid w:val="00EC0B5A"/>
    <w:rsid w:val="00EC112E"/>
    <w:rsid w:val="00EC1353"/>
    <w:rsid w:val="00EC1599"/>
    <w:rsid w:val="00EC1661"/>
    <w:rsid w:val="00EC16F3"/>
    <w:rsid w:val="00EC19C8"/>
    <w:rsid w:val="00EC21DE"/>
    <w:rsid w:val="00EC226D"/>
    <w:rsid w:val="00EC29B6"/>
    <w:rsid w:val="00EC2A92"/>
    <w:rsid w:val="00EC327D"/>
    <w:rsid w:val="00EC3461"/>
    <w:rsid w:val="00EC3521"/>
    <w:rsid w:val="00EC35F1"/>
    <w:rsid w:val="00EC3B42"/>
    <w:rsid w:val="00EC42BA"/>
    <w:rsid w:val="00EC4569"/>
    <w:rsid w:val="00EC4CB3"/>
    <w:rsid w:val="00EC4D21"/>
    <w:rsid w:val="00EC568D"/>
    <w:rsid w:val="00EC60E2"/>
    <w:rsid w:val="00EC69FE"/>
    <w:rsid w:val="00EC7430"/>
    <w:rsid w:val="00EC7AEB"/>
    <w:rsid w:val="00EC7F6F"/>
    <w:rsid w:val="00ED003F"/>
    <w:rsid w:val="00ED0181"/>
    <w:rsid w:val="00ED01E8"/>
    <w:rsid w:val="00ED0A4A"/>
    <w:rsid w:val="00ED0BBF"/>
    <w:rsid w:val="00ED0CD7"/>
    <w:rsid w:val="00ED0E74"/>
    <w:rsid w:val="00ED1289"/>
    <w:rsid w:val="00ED128C"/>
    <w:rsid w:val="00ED19CA"/>
    <w:rsid w:val="00ED1C30"/>
    <w:rsid w:val="00ED23BD"/>
    <w:rsid w:val="00ED2442"/>
    <w:rsid w:val="00ED276C"/>
    <w:rsid w:val="00ED2894"/>
    <w:rsid w:val="00ED2A9D"/>
    <w:rsid w:val="00ED3276"/>
    <w:rsid w:val="00ED350B"/>
    <w:rsid w:val="00ED3542"/>
    <w:rsid w:val="00ED35CD"/>
    <w:rsid w:val="00ED36CF"/>
    <w:rsid w:val="00ED3B65"/>
    <w:rsid w:val="00ED3C0D"/>
    <w:rsid w:val="00ED3CB2"/>
    <w:rsid w:val="00ED42CE"/>
    <w:rsid w:val="00ED4556"/>
    <w:rsid w:val="00ED4E4B"/>
    <w:rsid w:val="00ED536C"/>
    <w:rsid w:val="00ED5B64"/>
    <w:rsid w:val="00ED5D3F"/>
    <w:rsid w:val="00ED6077"/>
    <w:rsid w:val="00ED6D7A"/>
    <w:rsid w:val="00ED6F5F"/>
    <w:rsid w:val="00ED7113"/>
    <w:rsid w:val="00ED72EA"/>
    <w:rsid w:val="00ED7CF2"/>
    <w:rsid w:val="00EE05CB"/>
    <w:rsid w:val="00EE064E"/>
    <w:rsid w:val="00EE06A7"/>
    <w:rsid w:val="00EE0928"/>
    <w:rsid w:val="00EE0E85"/>
    <w:rsid w:val="00EE10B1"/>
    <w:rsid w:val="00EE1A5B"/>
    <w:rsid w:val="00EE1EE8"/>
    <w:rsid w:val="00EE2015"/>
    <w:rsid w:val="00EE203E"/>
    <w:rsid w:val="00EE2262"/>
    <w:rsid w:val="00EE2567"/>
    <w:rsid w:val="00EE25BC"/>
    <w:rsid w:val="00EE2618"/>
    <w:rsid w:val="00EE2A2F"/>
    <w:rsid w:val="00EE2A84"/>
    <w:rsid w:val="00EE2AAB"/>
    <w:rsid w:val="00EE2BB6"/>
    <w:rsid w:val="00EE2C04"/>
    <w:rsid w:val="00EE2C0C"/>
    <w:rsid w:val="00EE2C28"/>
    <w:rsid w:val="00EE3414"/>
    <w:rsid w:val="00EE343A"/>
    <w:rsid w:val="00EE34E3"/>
    <w:rsid w:val="00EE398B"/>
    <w:rsid w:val="00EE3A14"/>
    <w:rsid w:val="00EE4D67"/>
    <w:rsid w:val="00EE56EA"/>
    <w:rsid w:val="00EE6004"/>
    <w:rsid w:val="00EE6369"/>
    <w:rsid w:val="00EE77E2"/>
    <w:rsid w:val="00EE7959"/>
    <w:rsid w:val="00EE7F2B"/>
    <w:rsid w:val="00EF184D"/>
    <w:rsid w:val="00EF189B"/>
    <w:rsid w:val="00EF1ACE"/>
    <w:rsid w:val="00EF1BC0"/>
    <w:rsid w:val="00EF1D26"/>
    <w:rsid w:val="00EF1D92"/>
    <w:rsid w:val="00EF1F71"/>
    <w:rsid w:val="00EF1FAE"/>
    <w:rsid w:val="00EF2190"/>
    <w:rsid w:val="00EF22FC"/>
    <w:rsid w:val="00EF2409"/>
    <w:rsid w:val="00EF2532"/>
    <w:rsid w:val="00EF274E"/>
    <w:rsid w:val="00EF29B6"/>
    <w:rsid w:val="00EF3229"/>
    <w:rsid w:val="00EF35DE"/>
    <w:rsid w:val="00EF35FA"/>
    <w:rsid w:val="00EF38FB"/>
    <w:rsid w:val="00EF3971"/>
    <w:rsid w:val="00EF399F"/>
    <w:rsid w:val="00EF39E3"/>
    <w:rsid w:val="00EF3EE7"/>
    <w:rsid w:val="00EF4189"/>
    <w:rsid w:val="00EF420F"/>
    <w:rsid w:val="00EF4371"/>
    <w:rsid w:val="00EF437E"/>
    <w:rsid w:val="00EF43A3"/>
    <w:rsid w:val="00EF44EC"/>
    <w:rsid w:val="00EF4F07"/>
    <w:rsid w:val="00EF4F79"/>
    <w:rsid w:val="00EF5339"/>
    <w:rsid w:val="00EF5635"/>
    <w:rsid w:val="00EF5D6F"/>
    <w:rsid w:val="00EF5D8F"/>
    <w:rsid w:val="00EF5DE0"/>
    <w:rsid w:val="00EF64F5"/>
    <w:rsid w:val="00EF65D9"/>
    <w:rsid w:val="00EF68EA"/>
    <w:rsid w:val="00EF6B4C"/>
    <w:rsid w:val="00EF6CEA"/>
    <w:rsid w:val="00EF6EF7"/>
    <w:rsid w:val="00EF77E1"/>
    <w:rsid w:val="00EF7991"/>
    <w:rsid w:val="00EF7C16"/>
    <w:rsid w:val="00EF7D7B"/>
    <w:rsid w:val="00F0084A"/>
    <w:rsid w:val="00F0089E"/>
    <w:rsid w:val="00F00A5F"/>
    <w:rsid w:val="00F0117E"/>
    <w:rsid w:val="00F014E8"/>
    <w:rsid w:val="00F021BB"/>
    <w:rsid w:val="00F02B7F"/>
    <w:rsid w:val="00F03086"/>
    <w:rsid w:val="00F03626"/>
    <w:rsid w:val="00F03A93"/>
    <w:rsid w:val="00F0449A"/>
    <w:rsid w:val="00F0461C"/>
    <w:rsid w:val="00F0462D"/>
    <w:rsid w:val="00F048F9"/>
    <w:rsid w:val="00F04C06"/>
    <w:rsid w:val="00F0520E"/>
    <w:rsid w:val="00F05466"/>
    <w:rsid w:val="00F05975"/>
    <w:rsid w:val="00F06299"/>
    <w:rsid w:val="00F06870"/>
    <w:rsid w:val="00F06C7D"/>
    <w:rsid w:val="00F10064"/>
    <w:rsid w:val="00F10327"/>
    <w:rsid w:val="00F1074F"/>
    <w:rsid w:val="00F10BBC"/>
    <w:rsid w:val="00F1161F"/>
    <w:rsid w:val="00F118D4"/>
    <w:rsid w:val="00F11C3A"/>
    <w:rsid w:val="00F11C49"/>
    <w:rsid w:val="00F125B1"/>
    <w:rsid w:val="00F12CFB"/>
    <w:rsid w:val="00F13122"/>
    <w:rsid w:val="00F134E3"/>
    <w:rsid w:val="00F136DA"/>
    <w:rsid w:val="00F13B6A"/>
    <w:rsid w:val="00F13E16"/>
    <w:rsid w:val="00F141A3"/>
    <w:rsid w:val="00F1425C"/>
    <w:rsid w:val="00F1438E"/>
    <w:rsid w:val="00F147C3"/>
    <w:rsid w:val="00F14904"/>
    <w:rsid w:val="00F14C10"/>
    <w:rsid w:val="00F14EBD"/>
    <w:rsid w:val="00F153D7"/>
    <w:rsid w:val="00F15BA6"/>
    <w:rsid w:val="00F17194"/>
    <w:rsid w:val="00F1740C"/>
    <w:rsid w:val="00F1757E"/>
    <w:rsid w:val="00F209DA"/>
    <w:rsid w:val="00F20BEF"/>
    <w:rsid w:val="00F21102"/>
    <w:rsid w:val="00F212AD"/>
    <w:rsid w:val="00F215D9"/>
    <w:rsid w:val="00F21C84"/>
    <w:rsid w:val="00F21E84"/>
    <w:rsid w:val="00F21EAB"/>
    <w:rsid w:val="00F21EF7"/>
    <w:rsid w:val="00F22090"/>
    <w:rsid w:val="00F220A5"/>
    <w:rsid w:val="00F22534"/>
    <w:rsid w:val="00F22760"/>
    <w:rsid w:val="00F22AF8"/>
    <w:rsid w:val="00F2300A"/>
    <w:rsid w:val="00F23206"/>
    <w:rsid w:val="00F23723"/>
    <w:rsid w:val="00F23B1E"/>
    <w:rsid w:val="00F23DF9"/>
    <w:rsid w:val="00F24344"/>
    <w:rsid w:val="00F24939"/>
    <w:rsid w:val="00F24A3F"/>
    <w:rsid w:val="00F24B5F"/>
    <w:rsid w:val="00F24E99"/>
    <w:rsid w:val="00F2558D"/>
    <w:rsid w:val="00F25BF9"/>
    <w:rsid w:val="00F25FF0"/>
    <w:rsid w:val="00F2608C"/>
    <w:rsid w:val="00F2610C"/>
    <w:rsid w:val="00F26358"/>
    <w:rsid w:val="00F26606"/>
    <w:rsid w:val="00F26860"/>
    <w:rsid w:val="00F26BA9"/>
    <w:rsid w:val="00F27195"/>
    <w:rsid w:val="00F273B2"/>
    <w:rsid w:val="00F27563"/>
    <w:rsid w:val="00F27615"/>
    <w:rsid w:val="00F279C8"/>
    <w:rsid w:val="00F27D8F"/>
    <w:rsid w:val="00F27E45"/>
    <w:rsid w:val="00F30009"/>
    <w:rsid w:val="00F30264"/>
    <w:rsid w:val="00F30D0A"/>
    <w:rsid w:val="00F30E1D"/>
    <w:rsid w:val="00F317AE"/>
    <w:rsid w:val="00F31889"/>
    <w:rsid w:val="00F32759"/>
    <w:rsid w:val="00F32B5E"/>
    <w:rsid w:val="00F33052"/>
    <w:rsid w:val="00F33A7E"/>
    <w:rsid w:val="00F3460C"/>
    <w:rsid w:val="00F34716"/>
    <w:rsid w:val="00F34B68"/>
    <w:rsid w:val="00F3509C"/>
    <w:rsid w:val="00F350F2"/>
    <w:rsid w:val="00F35C2B"/>
    <w:rsid w:val="00F36037"/>
    <w:rsid w:val="00F3660C"/>
    <w:rsid w:val="00F3670D"/>
    <w:rsid w:val="00F36BB4"/>
    <w:rsid w:val="00F36CA6"/>
    <w:rsid w:val="00F37028"/>
    <w:rsid w:val="00F374A4"/>
    <w:rsid w:val="00F378CB"/>
    <w:rsid w:val="00F37C06"/>
    <w:rsid w:val="00F4051F"/>
    <w:rsid w:val="00F40763"/>
    <w:rsid w:val="00F40919"/>
    <w:rsid w:val="00F40BB0"/>
    <w:rsid w:val="00F40BF2"/>
    <w:rsid w:val="00F40C3A"/>
    <w:rsid w:val="00F40C9A"/>
    <w:rsid w:val="00F40D0C"/>
    <w:rsid w:val="00F4174F"/>
    <w:rsid w:val="00F42044"/>
    <w:rsid w:val="00F4204A"/>
    <w:rsid w:val="00F4218F"/>
    <w:rsid w:val="00F424E2"/>
    <w:rsid w:val="00F42C87"/>
    <w:rsid w:val="00F43279"/>
    <w:rsid w:val="00F433A5"/>
    <w:rsid w:val="00F43807"/>
    <w:rsid w:val="00F43C3A"/>
    <w:rsid w:val="00F43CEB"/>
    <w:rsid w:val="00F43D09"/>
    <w:rsid w:val="00F43D27"/>
    <w:rsid w:val="00F43D73"/>
    <w:rsid w:val="00F4436B"/>
    <w:rsid w:val="00F445B2"/>
    <w:rsid w:val="00F44731"/>
    <w:rsid w:val="00F448B8"/>
    <w:rsid w:val="00F44DF6"/>
    <w:rsid w:val="00F45936"/>
    <w:rsid w:val="00F46346"/>
    <w:rsid w:val="00F464C8"/>
    <w:rsid w:val="00F464E6"/>
    <w:rsid w:val="00F46649"/>
    <w:rsid w:val="00F46C70"/>
    <w:rsid w:val="00F46F33"/>
    <w:rsid w:val="00F47314"/>
    <w:rsid w:val="00F474D8"/>
    <w:rsid w:val="00F47FAE"/>
    <w:rsid w:val="00F5026F"/>
    <w:rsid w:val="00F50384"/>
    <w:rsid w:val="00F513DD"/>
    <w:rsid w:val="00F51737"/>
    <w:rsid w:val="00F5175A"/>
    <w:rsid w:val="00F51BC8"/>
    <w:rsid w:val="00F51D33"/>
    <w:rsid w:val="00F51FD3"/>
    <w:rsid w:val="00F5264D"/>
    <w:rsid w:val="00F528EB"/>
    <w:rsid w:val="00F52BEE"/>
    <w:rsid w:val="00F5384E"/>
    <w:rsid w:val="00F53C3E"/>
    <w:rsid w:val="00F5416A"/>
    <w:rsid w:val="00F54328"/>
    <w:rsid w:val="00F543A5"/>
    <w:rsid w:val="00F543B7"/>
    <w:rsid w:val="00F5459A"/>
    <w:rsid w:val="00F546B0"/>
    <w:rsid w:val="00F546F7"/>
    <w:rsid w:val="00F5486E"/>
    <w:rsid w:val="00F549AE"/>
    <w:rsid w:val="00F54C28"/>
    <w:rsid w:val="00F54DAC"/>
    <w:rsid w:val="00F558AC"/>
    <w:rsid w:val="00F5590B"/>
    <w:rsid w:val="00F55ABA"/>
    <w:rsid w:val="00F55AE9"/>
    <w:rsid w:val="00F55F62"/>
    <w:rsid w:val="00F5639A"/>
    <w:rsid w:val="00F5666B"/>
    <w:rsid w:val="00F56AD6"/>
    <w:rsid w:val="00F56E11"/>
    <w:rsid w:val="00F572F0"/>
    <w:rsid w:val="00F577D7"/>
    <w:rsid w:val="00F57E01"/>
    <w:rsid w:val="00F60297"/>
    <w:rsid w:val="00F60381"/>
    <w:rsid w:val="00F60629"/>
    <w:rsid w:val="00F606D0"/>
    <w:rsid w:val="00F60908"/>
    <w:rsid w:val="00F6091E"/>
    <w:rsid w:val="00F60AC4"/>
    <w:rsid w:val="00F60CC7"/>
    <w:rsid w:val="00F60E99"/>
    <w:rsid w:val="00F619E0"/>
    <w:rsid w:val="00F61BAC"/>
    <w:rsid w:val="00F61E6E"/>
    <w:rsid w:val="00F61E84"/>
    <w:rsid w:val="00F624EF"/>
    <w:rsid w:val="00F6260F"/>
    <w:rsid w:val="00F626C2"/>
    <w:rsid w:val="00F62F1D"/>
    <w:rsid w:val="00F63004"/>
    <w:rsid w:val="00F634C0"/>
    <w:rsid w:val="00F6352A"/>
    <w:rsid w:val="00F63778"/>
    <w:rsid w:val="00F63CCC"/>
    <w:rsid w:val="00F64340"/>
    <w:rsid w:val="00F6465B"/>
    <w:rsid w:val="00F64662"/>
    <w:rsid w:val="00F6473A"/>
    <w:rsid w:val="00F657B1"/>
    <w:rsid w:val="00F65CE9"/>
    <w:rsid w:val="00F65E2B"/>
    <w:rsid w:val="00F65EC2"/>
    <w:rsid w:val="00F65EF5"/>
    <w:rsid w:val="00F6602E"/>
    <w:rsid w:val="00F661CA"/>
    <w:rsid w:val="00F6623E"/>
    <w:rsid w:val="00F6664C"/>
    <w:rsid w:val="00F66C65"/>
    <w:rsid w:val="00F66D17"/>
    <w:rsid w:val="00F66DFA"/>
    <w:rsid w:val="00F66F4E"/>
    <w:rsid w:val="00F67326"/>
    <w:rsid w:val="00F6737B"/>
    <w:rsid w:val="00F67642"/>
    <w:rsid w:val="00F67868"/>
    <w:rsid w:val="00F67CE3"/>
    <w:rsid w:val="00F67EB8"/>
    <w:rsid w:val="00F67EDB"/>
    <w:rsid w:val="00F7096D"/>
    <w:rsid w:val="00F70D12"/>
    <w:rsid w:val="00F70FD8"/>
    <w:rsid w:val="00F713C8"/>
    <w:rsid w:val="00F714D5"/>
    <w:rsid w:val="00F71668"/>
    <w:rsid w:val="00F71D1E"/>
    <w:rsid w:val="00F71ECC"/>
    <w:rsid w:val="00F721C6"/>
    <w:rsid w:val="00F727A8"/>
    <w:rsid w:val="00F72CFC"/>
    <w:rsid w:val="00F732AD"/>
    <w:rsid w:val="00F73326"/>
    <w:rsid w:val="00F73407"/>
    <w:rsid w:val="00F73526"/>
    <w:rsid w:val="00F736F6"/>
    <w:rsid w:val="00F737DD"/>
    <w:rsid w:val="00F73B33"/>
    <w:rsid w:val="00F747E6"/>
    <w:rsid w:val="00F751B9"/>
    <w:rsid w:val="00F75603"/>
    <w:rsid w:val="00F775E1"/>
    <w:rsid w:val="00F77690"/>
    <w:rsid w:val="00F7772A"/>
    <w:rsid w:val="00F77877"/>
    <w:rsid w:val="00F779ED"/>
    <w:rsid w:val="00F77DE5"/>
    <w:rsid w:val="00F80054"/>
    <w:rsid w:val="00F802EA"/>
    <w:rsid w:val="00F8129E"/>
    <w:rsid w:val="00F8139A"/>
    <w:rsid w:val="00F81468"/>
    <w:rsid w:val="00F81630"/>
    <w:rsid w:val="00F81CF6"/>
    <w:rsid w:val="00F81DEB"/>
    <w:rsid w:val="00F82430"/>
    <w:rsid w:val="00F825D6"/>
    <w:rsid w:val="00F82E67"/>
    <w:rsid w:val="00F82EBD"/>
    <w:rsid w:val="00F82EC1"/>
    <w:rsid w:val="00F83030"/>
    <w:rsid w:val="00F832EA"/>
    <w:rsid w:val="00F834F5"/>
    <w:rsid w:val="00F83761"/>
    <w:rsid w:val="00F83826"/>
    <w:rsid w:val="00F83CBB"/>
    <w:rsid w:val="00F848E8"/>
    <w:rsid w:val="00F85037"/>
    <w:rsid w:val="00F851FC"/>
    <w:rsid w:val="00F8593C"/>
    <w:rsid w:val="00F85B9C"/>
    <w:rsid w:val="00F85D33"/>
    <w:rsid w:val="00F85F12"/>
    <w:rsid w:val="00F85FFE"/>
    <w:rsid w:val="00F86049"/>
    <w:rsid w:val="00F86120"/>
    <w:rsid w:val="00F8616B"/>
    <w:rsid w:val="00F861B3"/>
    <w:rsid w:val="00F86324"/>
    <w:rsid w:val="00F863A7"/>
    <w:rsid w:val="00F86568"/>
    <w:rsid w:val="00F8686B"/>
    <w:rsid w:val="00F86CA8"/>
    <w:rsid w:val="00F86DF8"/>
    <w:rsid w:val="00F86F32"/>
    <w:rsid w:val="00F86F4C"/>
    <w:rsid w:val="00F877C6"/>
    <w:rsid w:val="00F87852"/>
    <w:rsid w:val="00F87B9D"/>
    <w:rsid w:val="00F87C56"/>
    <w:rsid w:val="00F903B1"/>
    <w:rsid w:val="00F90456"/>
    <w:rsid w:val="00F904EA"/>
    <w:rsid w:val="00F90650"/>
    <w:rsid w:val="00F9082D"/>
    <w:rsid w:val="00F91068"/>
    <w:rsid w:val="00F9122D"/>
    <w:rsid w:val="00F9166F"/>
    <w:rsid w:val="00F91AB1"/>
    <w:rsid w:val="00F92070"/>
    <w:rsid w:val="00F9231E"/>
    <w:rsid w:val="00F92558"/>
    <w:rsid w:val="00F92BC8"/>
    <w:rsid w:val="00F92CDD"/>
    <w:rsid w:val="00F92D1A"/>
    <w:rsid w:val="00F930AD"/>
    <w:rsid w:val="00F930E8"/>
    <w:rsid w:val="00F936BE"/>
    <w:rsid w:val="00F9370D"/>
    <w:rsid w:val="00F938E0"/>
    <w:rsid w:val="00F9398B"/>
    <w:rsid w:val="00F93A08"/>
    <w:rsid w:val="00F93A59"/>
    <w:rsid w:val="00F94095"/>
    <w:rsid w:val="00F95240"/>
    <w:rsid w:val="00F95356"/>
    <w:rsid w:val="00F95456"/>
    <w:rsid w:val="00F9583D"/>
    <w:rsid w:val="00F9586E"/>
    <w:rsid w:val="00F958C4"/>
    <w:rsid w:val="00F95965"/>
    <w:rsid w:val="00F95F92"/>
    <w:rsid w:val="00F95FB3"/>
    <w:rsid w:val="00F963BD"/>
    <w:rsid w:val="00F965EF"/>
    <w:rsid w:val="00F96605"/>
    <w:rsid w:val="00F96AC1"/>
    <w:rsid w:val="00F971E7"/>
    <w:rsid w:val="00F972DB"/>
    <w:rsid w:val="00F97324"/>
    <w:rsid w:val="00F9758A"/>
    <w:rsid w:val="00F979CA"/>
    <w:rsid w:val="00FA02B5"/>
    <w:rsid w:val="00FA0318"/>
    <w:rsid w:val="00FA0889"/>
    <w:rsid w:val="00FA0E5C"/>
    <w:rsid w:val="00FA0ED8"/>
    <w:rsid w:val="00FA0FAD"/>
    <w:rsid w:val="00FA1606"/>
    <w:rsid w:val="00FA1968"/>
    <w:rsid w:val="00FA1B10"/>
    <w:rsid w:val="00FA1E19"/>
    <w:rsid w:val="00FA2069"/>
    <w:rsid w:val="00FA2127"/>
    <w:rsid w:val="00FA236E"/>
    <w:rsid w:val="00FA244E"/>
    <w:rsid w:val="00FA2736"/>
    <w:rsid w:val="00FA2BF7"/>
    <w:rsid w:val="00FA30C6"/>
    <w:rsid w:val="00FA3368"/>
    <w:rsid w:val="00FA367C"/>
    <w:rsid w:val="00FA3A23"/>
    <w:rsid w:val="00FA3DBF"/>
    <w:rsid w:val="00FA41AE"/>
    <w:rsid w:val="00FA433A"/>
    <w:rsid w:val="00FA4456"/>
    <w:rsid w:val="00FA45FC"/>
    <w:rsid w:val="00FA4668"/>
    <w:rsid w:val="00FA483F"/>
    <w:rsid w:val="00FA49D6"/>
    <w:rsid w:val="00FA4BB7"/>
    <w:rsid w:val="00FA4EAD"/>
    <w:rsid w:val="00FA530F"/>
    <w:rsid w:val="00FA5533"/>
    <w:rsid w:val="00FA5870"/>
    <w:rsid w:val="00FA5BDE"/>
    <w:rsid w:val="00FA5C25"/>
    <w:rsid w:val="00FA5D5F"/>
    <w:rsid w:val="00FA5E85"/>
    <w:rsid w:val="00FA6695"/>
    <w:rsid w:val="00FA66DA"/>
    <w:rsid w:val="00FA66F3"/>
    <w:rsid w:val="00FA6843"/>
    <w:rsid w:val="00FA6AB0"/>
    <w:rsid w:val="00FA6B92"/>
    <w:rsid w:val="00FA6F2F"/>
    <w:rsid w:val="00FA7A8A"/>
    <w:rsid w:val="00FA7D46"/>
    <w:rsid w:val="00FB002B"/>
    <w:rsid w:val="00FB0985"/>
    <w:rsid w:val="00FB0CF3"/>
    <w:rsid w:val="00FB1346"/>
    <w:rsid w:val="00FB16BE"/>
    <w:rsid w:val="00FB19F4"/>
    <w:rsid w:val="00FB1FA8"/>
    <w:rsid w:val="00FB2184"/>
    <w:rsid w:val="00FB25CC"/>
    <w:rsid w:val="00FB2A7D"/>
    <w:rsid w:val="00FB3266"/>
    <w:rsid w:val="00FB34A6"/>
    <w:rsid w:val="00FB3B18"/>
    <w:rsid w:val="00FB3EA0"/>
    <w:rsid w:val="00FB3F69"/>
    <w:rsid w:val="00FB43C7"/>
    <w:rsid w:val="00FB4477"/>
    <w:rsid w:val="00FB453E"/>
    <w:rsid w:val="00FB4819"/>
    <w:rsid w:val="00FB485E"/>
    <w:rsid w:val="00FB5F13"/>
    <w:rsid w:val="00FB63AA"/>
    <w:rsid w:val="00FB64B3"/>
    <w:rsid w:val="00FB66B6"/>
    <w:rsid w:val="00FB66C5"/>
    <w:rsid w:val="00FB6990"/>
    <w:rsid w:val="00FB6B8F"/>
    <w:rsid w:val="00FB6C58"/>
    <w:rsid w:val="00FB6D48"/>
    <w:rsid w:val="00FB6DEA"/>
    <w:rsid w:val="00FB7002"/>
    <w:rsid w:val="00FB71E0"/>
    <w:rsid w:val="00FB75D5"/>
    <w:rsid w:val="00FB769D"/>
    <w:rsid w:val="00FB76A4"/>
    <w:rsid w:val="00FB78CE"/>
    <w:rsid w:val="00FB79E5"/>
    <w:rsid w:val="00FB7A98"/>
    <w:rsid w:val="00FB7C59"/>
    <w:rsid w:val="00FB7DB3"/>
    <w:rsid w:val="00FB7F77"/>
    <w:rsid w:val="00FC019F"/>
    <w:rsid w:val="00FC03AB"/>
    <w:rsid w:val="00FC05BD"/>
    <w:rsid w:val="00FC0608"/>
    <w:rsid w:val="00FC0C9E"/>
    <w:rsid w:val="00FC0D09"/>
    <w:rsid w:val="00FC1830"/>
    <w:rsid w:val="00FC1E34"/>
    <w:rsid w:val="00FC1F66"/>
    <w:rsid w:val="00FC2DBC"/>
    <w:rsid w:val="00FC2DC5"/>
    <w:rsid w:val="00FC3E0B"/>
    <w:rsid w:val="00FC40F0"/>
    <w:rsid w:val="00FC4259"/>
    <w:rsid w:val="00FC4261"/>
    <w:rsid w:val="00FC4CDF"/>
    <w:rsid w:val="00FC55DE"/>
    <w:rsid w:val="00FC5600"/>
    <w:rsid w:val="00FC599A"/>
    <w:rsid w:val="00FC5E62"/>
    <w:rsid w:val="00FC66A2"/>
    <w:rsid w:val="00FC6955"/>
    <w:rsid w:val="00FC6B8F"/>
    <w:rsid w:val="00FC709E"/>
    <w:rsid w:val="00FC715F"/>
    <w:rsid w:val="00FC786E"/>
    <w:rsid w:val="00FC7923"/>
    <w:rsid w:val="00FC7D86"/>
    <w:rsid w:val="00FC7EFA"/>
    <w:rsid w:val="00FD06D9"/>
    <w:rsid w:val="00FD0C24"/>
    <w:rsid w:val="00FD0C27"/>
    <w:rsid w:val="00FD0C9E"/>
    <w:rsid w:val="00FD0E94"/>
    <w:rsid w:val="00FD0EC5"/>
    <w:rsid w:val="00FD12CC"/>
    <w:rsid w:val="00FD15D9"/>
    <w:rsid w:val="00FD24B5"/>
    <w:rsid w:val="00FD2A22"/>
    <w:rsid w:val="00FD2E83"/>
    <w:rsid w:val="00FD2FAC"/>
    <w:rsid w:val="00FD31BC"/>
    <w:rsid w:val="00FD31D2"/>
    <w:rsid w:val="00FD36BB"/>
    <w:rsid w:val="00FD3C90"/>
    <w:rsid w:val="00FD40A1"/>
    <w:rsid w:val="00FD43D1"/>
    <w:rsid w:val="00FD445E"/>
    <w:rsid w:val="00FD4D34"/>
    <w:rsid w:val="00FD5665"/>
    <w:rsid w:val="00FD56EE"/>
    <w:rsid w:val="00FD575B"/>
    <w:rsid w:val="00FD590E"/>
    <w:rsid w:val="00FD5A0A"/>
    <w:rsid w:val="00FD5C4C"/>
    <w:rsid w:val="00FD5CFE"/>
    <w:rsid w:val="00FD5F1D"/>
    <w:rsid w:val="00FD5F8F"/>
    <w:rsid w:val="00FD6370"/>
    <w:rsid w:val="00FD6638"/>
    <w:rsid w:val="00FD6648"/>
    <w:rsid w:val="00FD69AC"/>
    <w:rsid w:val="00FD6BCD"/>
    <w:rsid w:val="00FD7A0B"/>
    <w:rsid w:val="00FD7B89"/>
    <w:rsid w:val="00FD7CB2"/>
    <w:rsid w:val="00FD7D08"/>
    <w:rsid w:val="00FE00D6"/>
    <w:rsid w:val="00FE0213"/>
    <w:rsid w:val="00FE0B4D"/>
    <w:rsid w:val="00FE1372"/>
    <w:rsid w:val="00FE146F"/>
    <w:rsid w:val="00FE1682"/>
    <w:rsid w:val="00FE192F"/>
    <w:rsid w:val="00FE2035"/>
    <w:rsid w:val="00FE2201"/>
    <w:rsid w:val="00FE22A1"/>
    <w:rsid w:val="00FE2358"/>
    <w:rsid w:val="00FE2574"/>
    <w:rsid w:val="00FE25E3"/>
    <w:rsid w:val="00FE282F"/>
    <w:rsid w:val="00FE2830"/>
    <w:rsid w:val="00FE28DA"/>
    <w:rsid w:val="00FE2E82"/>
    <w:rsid w:val="00FE34BF"/>
    <w:rsid w:val="00FE3EFC"/>
    <w:rsid w:val="00FE406C"/>
    <w:rsid w:val="00FE43E6"/>
    <w:rsid w:val="00FE4480"/>
    <w:rsid w:val="00FE44DC"/>
    <w:rsid w:val="00FE4540"/>
    <w:rsid w:val="00FE491F"/>
    <w:rsid w:val="00FE4DC9"/>
    <w:rsid w:val="00FE5621"/>
    <w:rsid w:val="00FE5C6C"/>
    <w:rsid w:val="00FE5DA9"/>
    <w:rsid w:val="00FE5F78"/>
    <w:rsid w:val="00FE5FBC"/>
    <w:rsid w:val="00FE60B1"/>
    <w:rsid w:val="00FE6B2D"/>
    <w:rsid w:val="00FE6B48"/>
    <w:rsid w:val="00FE6BAF"/>
    <w:rsid w:val="00FE7110"/>
    <w:rsid w:val="00FE7A28"/>
    <w:rsid w:val="00FE7A62"/>
    <w:rsid w:val="00FF0181"/>
    <w:rsid w:val="00FF02FA"/>
    <w:rsid w:val="00FF0DBE"/>
    <w:rsid w:val="00FF1004"/>
    <w:rsid w:val="00FF1534"/>
    <w:rsid w:val="00FF1786"/>
    <w:rsid w:val="00FF1BF2"/>
    <w:rsid w:val="00FF1CE2"/>
    <w:rsid w:val="00FF2293"/>
    <w:rsid w:val="00FF22B6"/>
    <w:rsid w:val="00FF2475"/>
    <w:rsid w:val="00FF247B"/>
    <w:rsid w:val="00FF26EE"/>
    <w:rsid w:val="00FF27AE"/>
    <w:rsid w:val="00FF27CB"/>
    <w:rsid w:val="00FF2CED"/>
    <w:rsid w:val="00FF2E0A"/>
    <w:rsid w:val="00FF3116"/>
    <w:rsid w:val="00FF32E1"/>
    <w:rsid w:val="00FF3898"/>
    <w:rsid w:val="00FF3A3A"/>
    <w:rsid w:val="00FF3CED"/>
    <w:rsid w:val="00FF3CFB"/>
    <w:rsid w:val="00FF3EC4"/>
    <w:rsid w:val="00FF4244"/>
    <w:rsid w:val="00FF4B86"/>
    <w:rsid w:val="00FF4E8A"/>
    <w:rsid w:val="00FF547C"/>
    <w:rsid w:val="00FF55AE"/>
    <w:rsid w:val="00FF5646"/>
    <w:rsid w:val="00FF5A41"/>
    <w:rsid w:val="00FF5B3B"/>
    <w:rsid w:val="00FF6664"/>
    <w:rsid w:val="00FF6A97"/>
    <w:rsid w:val="00FF6ADE"/>
    <w:rsid w:val="00FF6C7D"/>
    <w:rsid w:val="00FF72F6"/>
    <w:rsid w:val="00FF78C0"/>
    <w:rsid w:val="00FF7C7B"/>
    <w:rsid w:val="01427805"/>
    <w:rsid w:val="023683E0"/>
    <w:rsid w:val="02A48D7C"/>
    <w:rsid w:val="02E980C3"/>
    <w:rsid w:val="03A14F91"/>
    <w:rsid w:val="045B89DF"/>
    <w:rsid w:val="04991C40"/>
    <w:rsid w:val="04CA907E"/>
    <w:rsid w:val="053EBA56"/>
    <w:rsid w:val="054DD4CF"/>
    <w:rsid w:val="059D9043"/>
    <w:rsid w:val="05C45693"/>
    <w:rsid w:val="0672CBC7"/>
    <w:rsid w:val="078168B9"/>
    <w:rsid w:val="07A0C133"/>
    <w:rsid w:val="07E20DB3"/>
    <w:rsid w:val="088E0729"/>
    <w:rsid w:val="08A1899F"/>
    <w:rsid w:val="0A7C7B8B"/>
    <w:rsid w:val="0AA3EAE8"/>
    <w:rsid w:val="0B2F876E"/>
    <w:rsid w:val="0BC347AD"/>
    <w:rsid w:val="0C899787"/>
    <w:rsid w:val="0D2CCFB4"/>
    <w:rsid w:val="0D4216A8"/>
    <w:rsid w:val="0D6A2EB1"/>
    <w:rsid w:val="0E5D792D"/>
    <w:rsid w:val="0E708B98"/>
    <w:rsid w:val="0EC3B2BF"/>
    <w:rsid w:val="0EDD4EFF"/>
    <w:rsid w:val="0EE00D0D"/>
    <w:rsid w:val="0FEFFC0E"/>
    <w:rsid w:val="104DC8BC"/>
    <w:rsid w:val="1149278A"/>
    <w:rsid w:val="115C98A3"/>
    <w:rsid w:val="138F6C72"/>
    <w:rsid w:val="13F8AF7C"/>
    <w:rsid w:val="154601FA"/>
    <w:rsid w:val="1683E9C6"/>
    <w:rsid w:val="16B81A5F"/>
    <w:rsid w:val="16F20E0A"/>
    <w:rsid w:val="18698369"/>
    <w:rsid w:val="18A2B34D"/>
    <w:rsid w:val="18A79E6F"/>
    <w:rsid w:val="18C40CA2"/>
    <w:rsid w:val="1903CFCA"/>
    <w:rsid w:val="19CAB529"/>
    <w:rsid w:val="1A2C60DE"/>
    <w:rsid w:val="1B302FB8"/>
    <w:rsid w:val="1B69F1E6"/>
    <w:rsid w:val="1BB6EB61"/>
    <w:rsid w:val="1D2279CD"/>
    <w:rsid w:val="1D27EB70"/>
    <w:rsid w:val="1D97D35B"/>
    <w:rsid w:val="1E2AE8F7"/>
    <w:rsid w:val="1E3DB4EE"/>
    <w:rsid w:val="1E4CEFF8"/>
    <w:rsid w:val="1E8C1728"/>
    <w:rsid w:val="1E9942AF"/>
    <w:rsid w:val="1EEA9895"/>
    <w:rsid w:val="1EF79E6E"/>
    <w:rsid w:val="1F7D8401"/>
    <w:rsid w:val="1FE73116"/>
    <w:rsid w:val="2035DB25"/>
    <w:rsid w:val="216F315B"/>
    <w:rsid w:val="21E1C3A7"/>
    <w:rsid w:val="2290FEB5"/>
    <w:rsid w:val="236BE10C"/>
    <w:rsid w:val="23A75A23"/>
    <w:rsid w:val="24189327"/>
    <w:rsid w:val="24B6BAAA"/>
    <w:rsid w:val="25327F79"/>
    <w:rsid w:val="257F2187"/>
    <w:rsid w:val="25C2BCED"/>
    <w:rsid w:val="26D2EA74"/>
    <w:rsid w:val="281D186E"/>
    <w:rsid w:val="2A34AA38"/>
    <w:rsid w:val="2A50CB0F"/>
    <w:rsid w:val="2A80FD9B"/>
    <w:rsid w:val="2AD117D6"/>
    <w:rsid w:val="2B5039D2"/>
    <w:rsid w:val="2C282F3E"/>
    <w:rsid w:val="2D381B27"/>
    <w:rsid w:val="2D44778A"/>
    <w:rsid w:val="2D9C3999"/>
    <w:rsid w:val="2DA7B9C5"/>
    <w:rsid w:val="2E1F5D96"/>
    <w:rsid w:val="2F5A54A3"/>
    <w:rsid w:val="2F6C5362"/>
    <w:rsid w:val="2F7F140B"/>
    <w:rsid w:val="2F851415"/>
    <w:rsid w:val="2FA99770"/>
    <w:rsid w:val="314A8964"/>
    <w:rsid w:val="31F8225B"/>
    <w:rsid w:val="32516B5C"/>
    <w:rsid w:val="3367230C"/>
    <w:rsid w:val="358DEF3B"/>
    <w:rsid w:val="36831D7C"/>
    <w:rsid w:val="36E84872"/>
    <w:rsid w:val="36E862AB"/>
    <w:rsid w:val="3738CE4C"/>
    <w:rsid w:val="37B90898"/>
    <w:rsid w:val="382ED3DC"/>
    <w:rsid w:val="3882B55A"/>
    <w:rsid w:val="396D240F"/>
    <w:rsid w:val="39C50C6E"/>
    <w:rsid w:val="3A43DC84"/>
    <w:rsid w:val="3ADF7413"/>
    <w:rsid w:val="3AF216C2"/>
    <w:rsid w:val="3B4E3998"/>
    <w:rsid w:val="3B72D18F"/>
    <w:rsid w:val="3CA758DB"/>
    <w:rsid w:val="3CB3B809"/>
    <w:rsid w:val="3D0EA1F0"/>
    <w:rsid w:val="3DC1C91A"/>
    <w:rsid w:val="3EC119DD"/>
    <w:rsid w:val="3F383F06"/>
    <w:rsid w:val="3F704C8C"/>
    <w:rsid w:val="406DE301"/>
    <w:rsid w:val="4093B6AA"/>
    <w:rsid w:val="41962BB8"/>
    <w:rsid w:val="422282C0"/>
    <w:rsid w:val="42373EC3"/>
    <w:rsid w:val="4244234B"/>
    <w:rsid w:val="430953EC"/>
    <w:rsid w:val="4338C547"/>
    <w:rsid w:val="44285F7E"/>
    <w:rsid w:val="449838D4"/>
    <w:rsid w:val="45385531"/>
    <w:rsid w:val="45779EDB"/>
    <w:rsid w:val="4609F022"/>
    <w:rsid w:val="476BC790"/>
    <w:rsid w:val="47DBE4FF"/>
    <w:rsid w:val="480B4BA6"/>
    <w:rsid w:val="498DC41A"/>
    <w:rsid w:val="4A3657ED"/>
    <w:rsid w:val="4B36C4E7"/>
    <w:rsid w:val="4BD2284E"/>
    <w:rsid w:val="4CDDA0A3"/>
    <w:rsid w:val="4CDE1386"/>
    <w:rsid w:val="4D03388E"/>
    <w:rsid w:val="4D825A71"/>
    <w:rsid w:val="4DD50A44"/>
    <w:rsid w:val="4DDAF264"/>
    <w:rsid w:val="4E0ED15D"/>
    <w:rsid w:val="4E18A089"/>
    <w:rsid w:val="4E614546"/>
    <w:rsid w:val="4E932BE8"/>
    <w:rsid w:val="4F0845E2"/>
    <w:rsid w:val="5103B393"/>
    <w:rsid w:val="51250785"/>
    <w:rsid w:val="51649D6F"/>
    <w:rsid w:val="524E7556"/>
    <w:rsid w:val="53B3E354"/>
    <w:rsid w:val="5428E31E"/>
    <w:rsid w:val="545124B0"/>
    <w:rsid w:val="54BCAE4C"/>
    <w:rsid w:val="54C4F15A"/>
    <w:rsid w:val="561A8A0B"/>
    <w:rsid w:val="56B57478"/>
    <w:rsid w:val="5787E600"/>
    <w:rsid w:val="57CFD19F"/>
    <w:rsid w:val="58E5DC43"/>
    <w:rsid w:val="5A64025C"/>
    <w:rsid w:val="5A7E9ED9"/>
    <w:rsid w:val="5AC09460"/>
    <w:rsid w:val="5B4598F1"/>
    <w:rsid w:val="5BA127A5"/>
    <w:rsid w:val="5C68A281"/>
    <w:rsid w:val="5D636155"/>
    <w:rsid w:val="5D8C364F"/>
    <w:rsid w:val="5DB219DD"/>
    <w:rsid w:val="5DCC68C9"/>
    <w:rsid w:val="5DE5CF05"/>
    <w:rsid w:val="5E591FF9"/>
    <w:rsid w:val="5ECDE499"/>
    <w:rsid w:val="5ECF469D"/>
    <w:rsid w:val="5FB8A563"/>
    <w:rsid w:val="5FF9BD40"/>
    <w:rsid w:val="6009655F"/>
    <w:rsid w:val="6060599A"/>
    <w:rsid w:val="607B1A68"/>
    <w:rsid w:val="60F91E25"/>
    <w:rsid w:val="610973D7"/>
    <w:rsid w:val="61691B79"/>
    <w:rsid w:val="617FD05B"/>
    <w:rsid w:val="61871CAE"/>
    <w:rsid w:val="618AF084"/>
    <w:rsid w:val="61CAB540"/>
    <w:rsid w:val="61FBBEC7"/>
    <w:rsid w:val="620A622A"/>
    <w:rsid w:val="626B0E50"/>
    <w:rsid w:val="63243E3C"/>
    <w:rsid w:val="63476308"/>
    <w:rsid w:val="635453DA"/>
    <w:rsid w:val="639A137A"/>
    <w:rsid w:val="6467243B"/>
    <w:rsid w:val="648E067D"/>
    <w:rsid w:val="655DAD02"/>
    <w:rsid w:val="6597F344"/>
    <w:rsid w:val="65D28AF8"/>
    <w:rsid w:val="665484A5"/>
    <w:rsid w:val="66C129C0"/>
    <w:rsid w:val="67C9D345"/>
    <w:rsid w:val="683505CA"/>
    <w:rsid w:val="6855C2BB"/>
    <w:rsid w:val="6939CE35"/>
    <w:rsid w:val="6B7C8B46"/>
    <w:rsid w:val="6C073E25"/>
    <w:rsid w:val="6C5429BA"/>
    <w:rsid w:val="6D4EBEC9"/>
    <w:rsid w:val="6D87980C"/>
    <w:rsid w:val="6DA65C34"/>
    <w:rsid w:val="6DD56937"/>
    <w:rsid w:val="6DF86161"/>
    <w:rsid w:val="6E426E1A"/>
    <w:rsid w:val="6E947189"/>
    <w:rsid w:val="6E9A77C9"/>
    <w:rsid w:val="6FF26D0B"/>
    <w:rsid w:val="70710723"/>
    <w:rsid w:val="7085223B"/>
    <w:rsid w:val="70BAD692"/>
    <w:rsid w:val="7178EC32"/>
    <w:rsid w:val="71A63D2F"/>
    <w:rsid w:val="71B35B4D"/>
    <w:rsid w:val="71C9EB2C"/>
    <w:rsid w:val="71D52B3E"/>
    <w:rsid w:val="72CE176C"/>
    <w:rsid w:val="7367BDA7"/>
    <w:rsid w:val="749A0DF7"/>
    <w:rsid w:val="753CAA01"/>
    <w:rsid w:val="754D50F9"/>
    <w:rsid w:val="75537664"/>
    <w:rsid w:val="766B8497"/>
    <w:rsid w:val="768E30AA"/>
    <w:rsid w:val="76F210D3"/>
    <w:rsid w:val="78F9BF3E"/>
    <w:rsid w:val="796CA012"/>
    <w:rsid w:val="79B5C1D8"/>
    <w:rsid w:val="7A16FC7F"/>
    <w:rsid w:val="7A87BBC5"/>
    <w:rsid w:val="7B8F260E"/>
    <w:rsid w:val="7CA34AAA"/>
    <w:rsid w:val="7CEF20D9"/>
    <w:rsid w:val="7D283AFA"/>
    <w:rsid w:val="7D66AFCB"/>
    <w:rsid w:val="7DF0CF7F"/>
    <w:rsid w:val="7E60C906"/>
    <w:rsid w:val="7E768F09"/>
    <w:rsid w:val="7E7AEF8F"/>
    <w:rsid w:val="7EAEB763"/>
    <w:rsid w:val="7EB9EA51"/>
    <w:rsid w:val="7F5D0A5B"/>
    <w:rsid w:val="7F726247"/>
    <w:rsid w:val="7FC57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C6"/>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24"/>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ui-provider">
    <w:name w:val="ui-provider"/>
    <w:basedOn w:val="DefaultParagraphFont"/>
    <w:rsid w:val="0007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65929908">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54775105">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19139648">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ergy.zoom.us/j/81159207761?pwd=ODdIYTNxOHhVQkQ3NHMzaklYT3UvZz09" TargetMode="External"/><Relationship Id="rId18" Type="http://schemas.openxmlformats.org/officeDocument/2006/relationships/hyperlink" Target="https://www.energy.ca.gov/funding-opportunities/solicitations" TargetMode="External"/><Relationship Id="rId26" Type="http://schemas.openxmlformats.org/officeDocument/2006/relationships/footer" Target="footer1.xml"/><Relationship Id="rId39" Type="http://schemas.openxmlformats.org/officeDocument/2006/relationships/customXml" Target="../customXml/item4.xml"/><Relationship Id="rId21" Type="http://schemas.openxmlformats.org/officeDocument/2006/relationships/hyperlink" Target="https://www.sos.ca.gov/" TargetMode="External"/><Relationship Id="rId34" Type="http://schemas.openxmlformats.org/officeDocument/2006/relationships/hyperlink" Target="https://www.energy.ca.gov/funding-opportunities/funding-resources" TargetMode="External"/><Relationship Id="rId7" Type="http://schemas.openxmlformats.org/officeDocument/2006/relationships/endnotes" Target="endnotes.xml"/><Relationship Id="rId12" Type="http://schemas.openxmlformats.org/officeDocument/2006/relationships/hyperlink" Target="https://www.energy.ca.gov/funding-opportunities/solicitations" TargetMode="External"/><Relationship Id="rId17" Type="http://schemas.openxmlformats.org/officeDocument/2006/relationships/hyperlink" Target="https://support.zoom.us/hc/en-us/articles/201362023-System-requirements-for-Windows-macOS-and-Linux" TargetMode="External"/><Relationship Id="rId25" Type="http://schemas.openxmlformats.org/officeDocument/2006/relationships/header" Target="header2.xml"/><Relationship Id="rId33" Type="http://schemas.openxmlformats.org/officeDocument/2006/relationships/hyperlink" Target="https://www.energy.ca.gov/funding-opportunities/solicitations"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publicadvisor@energy.ca.gov" TargetMode="External"/><Relationship Id="rId20" Type="http://schemas.openxmlformats.org/officeDocument/2006/relationships/hyperlink" Target="https://www.energy.ca.gov/funding-opportunities/funding-resources" TargetMode="External"/><Relationship Id="rId29" Type="http://schemas.openxmlformats.org/officeDocument/2006/relationships/hyperlink" Target="https://bpmcm.caiso.com/Pages/BPMDetails.aspx?BPM=Definitions%20and%20Acrony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ca.gov/funding-opportunities/solicitations" TargetMode="External"/><Relationship Id="rId24" Type="http://schemas.openxmlformats.org/officeDocument/2006/relationships/header" Target="header1.xml"/><Relationship Id="rId32" Type="http://schemas.openxmlformats.org/officeDocument/2006/relationships/hyperlink" Target="https://www.energy.ca.gov/funding-opportunities/funding-resources/ecams-resources/budget-category-guidance"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energy.zoom.us/download" TargetMode="External"/><Relationship Id="rId23" Type="http://schemas.openxmlformats.org/officeDocument/2006/relationships/hyperlink" Target="https://www.energy.ca.gov/funding-opportunities/solicitations"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energy.ca.gov/contracts/index.html" TargetMode="External"/><Relationship Id="rId19" Type="http://schemas.openxmlformats.org/officeDocument/2006/relationships/hyperlink" Target="https://www.energy.ca.gov/publications/2023/distributed-electricity-backup-assets-deba-program-guidelines-first-edition" TargetMode="External"/><Relationship Id="rId31" Type="http://schemas.openxmlformats.org/officeDocument/2006/relationships/hyperlink" Target="https://bpmcm.caiso.com/Pages/BPMDetails.aspx?BPM=Definitions%20and%20Acronyms" TargetMode="External"/><Relationship Id="rId4" Type="http://schemas.openxmlformats.org/officeDocument/2006/relationships/settings" Target="settings.xml"/><Relationship Id="rId9" Type="http://schemas.openxmlformats.org/officeDocument/2006/relationships/image" Target="cid:image001.jpg@01D01E05.CC4F6750" TargetMode="External"/><Relationship Id="rId14" Type="http://schemas.openxmlformats.org/officeDocument/2006/relationships/hyperlink" Target="https://join.zoom.us" TargetMode="External"/><Relationship Id="rId22" Type="http://schemas.openxmlformats.org/officeDocument/2006/relationships/hyperlink" Target="https://www.energy.ca.gov/media/1654" TargetMode="External"/><Relationship Id="rId27" Type="http://schemas.openxmlformats.org/officeDocument/2006/relationships/header" Target="header3.xml"/><Relationship Id="rId30" Type="http://schemas.openxmlformats.org/officeDocument/2006/relationships/hyperlink" Target="https://bpmcm.caiso.com/Pages/BPMDetails.aspx?BPM=Definitions%20and%20Acronyms"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59387-7ED9-4847-B0C7-411D395DD0E4}">
  <ds:schemaRefs>
    <ds:schemaRef ds:uri="http://schemas.openxmlformats.org/officeDocument/2006/bibliography"/>
  </ds:schemaRefs>
</ds:datastoreItem>
</file>

<file path=customXml/itemProps2.xml><?xml version="1.0" encoding="utf-8"?>
<ds:datastoreItem xmlns:ds="http://schemas.openxmlformats.org/officeDocument/2006/customXml" ds:itemID="{7AE44627-D6A3-479E-9C41-7A17C9FE5C21}"/>
</file>

<file path=customXml/itemProps3.xml><?xml version="1.0" encoding="utf-8"?>
<ds:datastoreItem xmlns:ds="http://schemas.openxmlformats.org/officeDocument/2006/customXml" ds:itemID="{79ECB109-8A8E-4D11-B390-9C3394DA8F70}"/>
</file>

<file path=customXml/itemProps4.xml><?xml version="1.0" encoding="utf-8"?>
<ds:datastoreItem xmlns:ds="http://schemas.openxmlformats.org/officeDocument/2006/customXml" ds:itemID="{BC2764E0-BD82-427B-9B09-10FC22A7FDD7}"/>
</file>

<file path=docProps/app.xml><?xml version="1.0" encoding="utf-8"?>
<Properties xmlns="http://schemas.openxmlformats.org/officeDocument/2006/extended-properties" xmlns:vt="http://schemas.openxmlformats.org/officeDocument/2006/docPropsVTypes">
  <Template>Normal</Template>
  <TotalTime>0</TotalTime>
  <Pages>35</Pages>
  <Words>11882</Words>
  <Characters>67731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2024-01-26T00:43:00Z</dcterms:created>
  <dcterms:modified xsi:type="dcterms:W3CDTF">2024-01-26T00:51:00Z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