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54E47796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B768B2">
        <w:rPr>
          <w:rFonts w:ascii="Arial" w:hAnsi="Arial" w:cs="Arial"/>
          <w:b/>
          <w:bCs/>
        </w:rPr>
        <w:t>2</w:t>
      </w:r>
      <w:r w:rsidR="00E72351">
        <w:rPr>
          <w:rFonts w:ascii="Arial" w:hAnsi="Arial" w:cs="Arial"/>
          <w:b/>
          <w:bCs/>
        </w:rPr>
        <w:t>5</w:t>
      </w:r>
    </w:p>
    <w:p w14:paraId="0D851CD1" w14:textId="5595C02F" w:rsidR="00620F92" w:rsidRPr="00E118E0" w:rsidRDefault="00E72351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</w:t>
      </w:r>
      <w:r w:rsidR="00C26AB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0</w:t>
      </w:r>
      <w:r w:rsidR="008D6955">
        <w:rPr>
          <w:rFonts w:ascii="Arial" w:hAnsi="Arial" w:cs="Arial"/>
          <w:b/>
          <w:bCs/>
        </w:rPr>
        <w:t>1</w:t>
      </w:r>
      <w:r w:rsidR="00C26ABA">
        <w:rPr>
          <w:rFonts w:ascii="Arial" w:hAnsi="Arial" w:cs="Arial"/>
          <w:b/>
          <w:bCs/>
        </w:rPr>
        <w:t>, 2024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5ECE24C5" w:rsidR="00782B87" w:rsidRDefault="00992F60" w:rsidP="00655A8E">
      <w:pPr>
        <w:pStyle w:val="Default"/>
        <w:ind w:left="360" w:right="-720"/>
      </w:pPr>
      <w:r w:rsidRPr="00992F60">
        <w:t>DE-FOA-000</w:t>
      </w:r>
      <w:r w:rsidR="00345E8C">
        <w:t>3</w:t>
      </w:r>
      <w:r w:rsidR="00AC6A7D">
        <w:t>1</w:t>
      </w:r>
      <w:r w:rsidR="00965BC0">
        <w:t>58</w:t>
      </w:r>
      <w:r w:rsidR="00826E03">
        <w:t xml:space="preserve">, </w:t>
      </w:r>
      <w:r w:rsidR="00965BC0">
        <w:t xml:space="preserve">CEC Application Due Date extended to 2/6/2024 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p w14:paraId="056DE2FF" w14:textId="77777777" w:rsidR="0073204F" w:rsidRDefault="0073204F" w:rsidP="0073204F">
      <w:pPr>
        <w:spacing w:before="240"/>
        <w:jc w:val="both"/>
        <w:rPr>
          <w:b/>
        </w:rPr>
      </w:pPr>
      <w:r w:rsidRPr="002800C4">
        <w:rPr>
          <w:b/>
        </w:rPr>
        <w:t>Funding Opportunities Eligible for Energy Commission Cost Share</w:t>
      </w: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965BC0" w:rsidRPr="008C0101" w14:paraId="5BB3D4F8" w14:textId="77777777" w:rsidTr="00F00916">
        <w:tc>
          <w:tcPr>
            <w:tcW w:w="953" w:type="pct"/>
            <w:shd w:val="clear" w:color="auto" w:fill="D9D9D9" w:themeFill="background1" w:themeFillShade="D9"/>
          </w:tcPr>
          <w:p w14:paraId="11E78D93" w14:textId="77777777" w:rsidR="00965BC0" w:rsidRPr="008C0101" w:rsidRDefault="00965BC0" w:rsidP="00F00916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7B2EFDB1" w14:textId="77777777" w:rsidR="00965BC0" w:rsidRPr="008C0101" w:rsidRDefault="00965BC0" w:rsidP="00F00916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>CEC Application Due Date (Phase One – Pre Federal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54C75F78" w14:textId="77777777" w:rsidR="00965BC0" w:rsidRPr="008C0101" w:rsidRDefault="00965BC0" w:rsidP="00F00916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>Minimum  CEC Cost Share Award*</w:t>
            </w:r>
          </w:p>
          <w:p w14:paraId="7FA65548" w14:textId="77777777" w:rsidR="00965BC0" w:rsidRPr="008C0101" w:rsidRDefault="00965BC0" w:rsidP="00F00916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2B22B16E" w14:textId="77777777" w:rsidR="00965BC0" w:rsidRPr="008C0101" w:rsidRDefault="00965BC0" w:rsidP="00F00916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6CFD8F9E" w14:textId="77777777" w:rsidR="00965BC0" w:rsidRPr="008C0101" w:rsidRDefault="00965BC0" w:rsidP="00F00916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567B8540" w14:textId="77777777" w:rsidR="00965BC0" w:rsidRPr="008C0101" w:rsidRDefault="00965BC0" w:rsidP="00F00916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965BC0" w:rsidRPr="00E015AE" w14:paraId="044C71F2" w14:textId="77777777" w:rsidTr="00F00916">
        <w:tc>
          <w:tcPr>
            <w:tcW w:w="953" w:type="pct"/>
          </w:tcPr>
          <w:p w14:paraId="1CFE1D71" w14:textId="77777777" w:rsidR="00965BC0" w:rsidRPr="00E015AE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015AE">
              <w:rPr>
                <w:color w:val="201F1E"/>
                <w:szCs w:val="22"/>
                <w:bdr w:val="none" w:sz="0" w:space="0" w:color="auto" w:frame="1"/>
              </w:rPr>
              <w:t xml:space="preserve">FOA-0003120 </w:t>
            </w:r>
          </w:p>
          <w:p w14:paraId="5BBC2861" w14:textId="77777777" w:rsidR="00965BC0" w:rsidRPr="00E015AE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015AE">
              <w:rPr>
                <w:color w:val="201F1E"/>
                <w:szCs w:val="22"/>
                <w:bdr w:val="none" w:sz="0" w:space="0" w:color="auto" w:frame="1"/>
              </w:rPr>
              <w:t>Bipartisan Infrastructure Law (BIL) FY23 Electric Drive Vehicle Battery Recycling and Second Life Applications.</w:t>
            </w:r>
          </w:p>
        </w:tc>
        <w:tc>
          <w:tcPr>
            <w:tcW w:w="728" w:type="pct"/>
          </w:tcPr>
          <w:p w14:paraId="5C65F125" w14:textId="77777777" w:rsidR="00965BC0" w:rsidRPr="00E015AE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015AE">
              <w:rPr>
                <w:color w:val="201F1E"/>
                <w:szCs w:val="22"/>
                <w:bdr w:val="none" w:sz="0" w:space="0" w:color="auto" w:frame="1"/>
              </w:rPr>
              <w:t>March 29, 2024</w:t>
            </w:r>
          </w:p>
        </w:tc>
        <w:tc>
          <w:tcPr>
            <w:tcW w:w="682" w:type="pct"/>
          </w:tcPr>
          <w:p w14:paraId="4DE10576" w14:textId="77777777" w:rsidR="00965BC0" w:rsidRPr="00E015AE" w:rsidRDefault="00965BC0" w:rsidP="00F00916">
            <w:pPr>
              <w:rPr>
                <w:szCs w:val="22"/>
              </w:rPr>
            </w:pPr>
            <w:r w:rsidRPr="00E015AE">
              <w:rPr>
                <w:szCs w:val="22"/>
              </w:rPr>
              <w:t>$500,000</w:t>
            </w:r>
          </w:p>
        </w:tc>
        <w:tc>
          <w:tcPr>
            <w:tcW w:w="682" w:type="pct"/>
          </w:tcPr>
          <w:p w14:paraId="4C9B64B8" w14:textId="77777777" w:rsidR="00965BC0" w:rsidRPr="00E015AE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015AE">
              <w:rPr>
                <w:color w:val="201F1E"/>
                <w:szCs w:val="22"/>
                <w:bdr w:val="none" w:sz="0" w:space="0" w:color="auto" w:frame="1"/>
              </w:rPr>
              <w:t>$1,000,000</w:t>
            </w:r>
          </w:p>
        </w:tc>
        <w:tc>
          <w:tcPr>
            <w:tcW w:w="728" w:type="pct"/>
          </w:tcPr>
          <w:p w14:paraId="0073D36B" w14:textId="77777777" w:rsidR="00965BC0" w:rsidRPr="00E015AE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015AE">
              <w:rPr>
                <w:color w:val="201F1E"/>
                <w:szCs w:val="22"/>
                <w:bdr w:val="none" w:sz="0" w:space="0" w:color="auto" w:frame="1"/>
              </w:rPr>
              <w:t>$1,800,000</w:t>
            </w:r>
          </w:p>
        </w:tc>
        <w:tc>
          <w:tcPr>
            <w:tcW w:w="1227" w:type="pct"/>
          </w:tcPr>
          <w:p w14:paraId="76826AE9" w14:textId="77777777" w:rsidR="00965BC0" w:rsidRPr="00E015AE" w:rsidRDefault="00965BC0" w:rsidP="00F00916">
            <w:pPr>
              <w:rPr>
                <w:rFonts w:eastAsia="Arial"/>
                <w:iCs/>
                <w:szCs w:val="22"/>
              </w:rPr>
            </w:pPr>
            <w:r w:rsidRPr="00E015AE">
              <w:rPr>
                <w:rFonts w:eastAsia="Arial"/>
                <w:iCs/>
                <w:szCs w:val="22"/>
              </w:rPr>
              <w:t>Topic Area 1: Improving the economics of transportation, dismantling, and preprocessing of electric drive vehicle batteries.</w:t>
            </w:r>
          </w:p>
        </w:tc>
      </w:tr>
      <w:tr w:rsidR="00965BC0" w:rsidRPr="00E80E4A" w14:paraId="256F8BEA" w14:textId="77777777" w:rsidTr="00F00916">
        <w:tc>
          <w:tcPr>
            <w:tcW w:w="953" w:type="pct"/>
          </w:tcPr>
          <w:p w14:paraId="03BC1554" w14:textId="77777777" w:rsidR="00965BC0" w:rsidRPr="00E80E4A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FOA-0003099</w:t>
            </w:r>
          </w:p>
          <w:p w14:paraId="618AE4C5" w14:textId="77777777" w:rsidR="00965BC0" w:rsidRPr="00E80E4A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Bipartisan Infrastructure Law (BIL)</w:t>
            </w:r>
          </w:p>
          <w:p w14:paraId="28774EAE" w14:textId="77777777" w:rsidR="00965BC0" w:rsidRPr="00E80E4A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Battery Materials Processing and Battery Manufacturing</w:t>
            </w:r>
          </w:p>
        </w:tc>
        <w:tc>
          <w:tcPr>
            <w:tcW w:w="728" w:type="pct"/>
          </w:tcPr>
          <w:p w14:paraId="04123F62" w14:textId="77777777" w:rsidR="00965BC0" w:rsidRPr="00E80E4A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January 30, 2024</w:t>
            </w:r>
          </w:p>
        </w:tc>
        <w:tc>
          <w:tcPr>
            <w:tcW w:w="682" w:type="pct"/>
          </w:tcPr>
          <w:p w14:paraId="4B1641BB" w14:textId="77777777" w:rsidR="00965BC0" w:rsidRPr="00E80E4A" w:rsidRDefault="00965BC0" w:rsidP="00F00916">
            <w:pPr>
              <w:rPr>
                <w:szCs w:val="22"/>
              </w:rPr>
            </w:pPr>
            <w:r w:rsidRPr="00E80E4A">
              <w:rPr>
                <w:szCs w:val="22"/>
              </w:rPr>
              <w:t>$1 million</w:t>
            </w:r>
          </w:p>
        </w:tc>
        <w:tc>
          <w:tcPr>
            <w:tcW w:w="682" w:type="pct"/>
          </w:tcPr>
          <w:p w14:paraId="2FE48671" w14:textId="77777777" w:rsidR="00965BC0" w:rsidRPr="00E80E4A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$5 million</w:t>
            </w:r>
          </w:p>
        </w:tc>
        <w:tc>
          <w:tcPr>
            <w:tcW w:w="728" w:type="pct"/>
          </w:tcPr>
          <w:p w14:paraId="6D0658EB" w14:textId="77777777" w:rsidR="00965BC0" w:rsidRPr="00E80E4A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80E4A">
              <w:rPr>
                <w:color w:val="201F1E"/>
                <w:szCs w:val="22"/>
                <w:bdr w:val="none" w:sz="0" w:space="0" w:color="auto" w:frame="1"/>
              </w:rPr>
              <w:t>$18.2 million</w:t>
            </w:r>
          </w:p>
        </w:tc>
        <w:tc>
          <w:tcPr>
            <w:tcW w:w="1227" w:type="pct"/>
          </w:tcPr>
          <w:p w14:paraId="278E0E3B" w14:textId="77777777" w:rsidR="00965BC0" w:rsidRPr="00E80E4A" w:rsidRDefault="00965BC0" w:rsidP="00F00916">
            <w:pPr>
              <w:rPr>
                <w:rFonts w:eastAsia="Arial"/>
                <w:iCs/>
                <w:szCs w:val="22"/>
              </w:rPr>
            </w:pPr>
            <w:r w:rsidRPr="00E80E4A">
              <w:rPr>
                <w:rFonts w:eastAsia="Arial"/>
                <w:iCs/>
                <w:szCs w:val="22"/>
              </w:rPr>
              <w:t>AOI 4: Commercial-scale Domestic Manufacturing of Battery Cathode and Anode Materials and Electrodes</w:t>
            </w:r>
          </w:p>
          <w:p w14:paraId="0FC4C5C7" w14:textId="77777777" w:rsidR="00965BC0" w:rsidRPr="00E80E4A" w:rsidRDefault="00965BC0" w:rsidP="00F00916">
            <w:pPr>
              <w:rPr>
                <w:rFonts w:eastAsia="Arial"/>
                <w:iCs/>
                <w:szCs w:val="22"/>
              </w:rPr>
            </w:pPr>
            <w:r w:rsidRPr="00E80E4A">
              <w:rPr>
                <w:rFonts w:eastAsia="Arial"/>
                <w:iCs/>
                <w:szCs w:val="22"/>
              </w:rPr>
              <w:t>AOI 5: Commercial-scale Domestic Production of Electrolyte Salts and Electrolyte Solvent Manufacturing</w:t>
            </w:r>
          </w:p>
          <w:p w14:paraId="0AE41CB1" w14:textId="77777777" w:rsidR="00965BC0" w:rsidRPr="00E80E4A" w:rsidRDefault="00965BC0" w:rsidP="00F00916">
            <w:pPr>
              <w:rPr>
                <w:rFonts w:eastAsia="Arial"/>
                <w:iCs/>
                <w:szCs w:val="22"/>
              </w:rPr>
            </w:pPr>
            <w:r w:rsidRPr="00E80E4A">
              <w:rPr>
                <w:rFonts w:eastAsia="Arial"/>
                <w:iCs/>
                <w:szCs w:val="22"/>
              </w:rPr>
              <w:t>AOI 6: Commercial-scale Domestic Production of Cell Manufacturing for Specialized and Small Markets</w:t>
            </w:r>
          </w:p>
          <w:p w14:paraId="6C2D6B05" w14:textId="77777777" w:rsidR="00965BC0" w:rsidRPr="00E80E4A" w:rsidRDefault="00965BC0" w:rsidP="00F00916">
            <w:pPr>
              <w:rPr>
                <w:rFonts w:eastAsia="Arial"/>
                <w:iCs/>
                <w:szCs w:val="22"/>
              </w:rPr>
            </w:pPr>
            <w:r w:rsidRPr="00E80E4A">
              <w:rPr>
                <w:rFonts w:eastAsia="Arial"/>
                <w:iCs/>
                <w:szCs w:val="22"/>
              </w:rPr>
              <w:t xml:space="preserve">AOI 8: Commercial-scale Domestic Manufacturing of Other </w:t>
            </w:r>
            <w:r w:rsidRPr="00E80E4A">
              <w:rPr>
                <w:rFonts w:eastAsia="Arial"/>
                <w:iCs/>
                <w:szCs w:val="22"/>
              </w:rPr>
              <w:lastRenderedPageBreak/>
              <w:t>Battery Cell and Systems Components</w:t>
            </w:r>
          </w:p>
        </w:tc>
      </w:tr>
      <w:tr w:rsidR="00965BC0" w:rsidRPr="001A72DF" w14:paraId="7FD24A39" w14:textId="77777777" w:rsidTr="00F00916">
        <w:tc>
          <w:tcPr>
            <w:tcW w:w="953" w:type="pct"/>
          </w:tcPr>
          <w:p w14:paraId="43575577" w14:textId="77777777" w:rsidR="00965BC0" w:rsidRPr="00A92A75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A92A75">
              <w:rPr>
                <w:color w:val="201F1E"/>
                <w:szCs w:val="22"/>
                <w:bdr w:val="none" w:sz="0" w:space="0" w:color="auto" w:frame="1"/>
              </w:rPr>
              <w:lastRenderedPageBreak/>
              <w:t>FOA-0003158</w:t>
            </w:r>
          </w:p>
          <w:p w14:paraId="08769EAF" w14:textId="77777777" w:rsidR="00965BC0" w:rsidRPr="00A92A75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A92A75">
              <w:rPr>
                <w:color w:val="201F1E"/>
                <w:szCs w:val="22"/>
                <w:bdr w:val="none" w:sz="0" w:space="0" w:color="auto" w:frame="1"/>
              </w:rPr>
              <w:t>Buildings Energy Efficiency Frontiers &amp; Innovation Technologies (BENEFIT) – 2024</w:t>
            </w:r>
          </w:p>
        </w:tc>
        <w:tc>
          <w:tcPr>
            <w:tcW w:w="728" w:type="pct"/>
          </w:tcPr>
          <w:p w14:paraId="49B25AFE" w14:textId="77777777" w:rsidR="00965BC0" w:rsidRPr="00A92A75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B53CD0">
              <w:rPr>
                <w:strike/>
                <w:color w:val="201F1E"/>
                <w:szCs w:val="22"/>
                <w:bdr w:val="none" w:sz="0" w:space="0" w:color="auto" w:frame="1"/>
              </w:rPr>
              <w:t>January 16, 2024</w:t>
            </w:r>
            <w:r>
              <w:rPr>
                <w:color w:val="201F1E"/>
                <w:szCs w:val="22"/>
                <w:bdr w:val="none" w:sz="0" w:space="0" w:color="auto" w:frame="1"/>
              </w:rPr>
              <w:t xml:space="preserve"> </w:t>
            </w:r>
            <w:r w:rsidRPr="00B53CD0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February 6, 2024</w:t>
            </w:r>
          </w:p>
        </w:tc>
        <w:tc>
          <w:tcPr>
            <w:tcW w:w="682" w:type="pct"/>
          </w:tcPr>
          <w:p w14:paraId="5A599DAF" w14:textId="77777777" w:rsidR="00965BC0" w:rsidRPr="00A92A75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A92A75">
              <w:rPr>
                <w:color w:val="201F1E"/>
                <w:szCs w:val="22"/>
                <w:bdr w:val="none" w:sz="0" w:space="0" w:color="auto" w:frame="1"/>
              </w:rPr>
              <w:t>Topic 1: $100,000</w:t>
            </w:r>
          </w:p>
          <w:p w14:paraId="3B03337E" w14:textId="77777777" w:rsidR="00965BC0" w:rsidRPr="00A92A75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04DB385A" w14:textId="77777777" w:rsidR="00965BC0" w:rsidRPr="00A92A75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A92A75">
              <w:rPr>
                <w:color w:val="201F1E"/>
                <w:szCs w:val="22"/>
                <w:bdr w:val="none" w:sz="0" w:space="0" w:color="auto" w:frame="1"/>
              </w:rPr>
              <w:t>Topic 2: $75,000</w:t>
            </w:r>
          </w:p>
          <w:p w14:paraId="690D846C" w14:textId="77777777" w:rsidR="00965BC0" w:rsidRPr="00A92A75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469E181F" w14:textId="77777777" w:rsidR="00965BC0" w:rsidRPr="00A92A75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A92A75">
              <w:rPr>
                <w:color w:val="201F1E"/>
                <w:szCs w:val="22"/>
                <w:bdr w:val="none" w:sz="0" w:space="0" w:color="auto" w:frame="1"/>
              </w:rPr>
              <w:t>Topic 3: $75,000</w:t>
            </w:r>
          </w:p>
        </w:tc>
        <w:tc>
          <w:tcPr>
            <w:tcW w:w="682" w:type="pct"/>
          </w:tcPr>
          <w:p w14:paraId="3A1044E3" w14:textId="77777777" w:rsidR="00965BC0" w:rsidRPr="001A72DF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Topic 1: $200,000</w:t>
            </w:r>
          </w:p>
          <w:p w14:paraId="1D2F9A53" w14:textId="77777777" w:rsidR="00965BC0" w:rsidRPr="001A72DF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46401E2B" w14:textId="77777777" w:rsidR="00965BC0" w:rsidRPr="001A72DF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Topic 2: $150,000</w:t>
            </w:r>
          </w:p>
          <w:p w14:paraId="24D2446B" w14:textId="77777777" w:rsidR="00965BC0" w:rsidRPr="001A72DF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31978CD2" w14:textId="77777777" w:rsidR="00965BC0" w:rsidRPr="001A72DF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Topic 3: $150,000</w:t>
            </w:r>
          </w:p>
        </w:tc>
        <w:tc>
          <w:tcPr>
            <w:tcW w:w="728" w:type="pct"/>
          </w:tcPr>
          <w:p w14:paraId="1E0226DD" w14:textId="77777777" w:rsidR="00965BC0" w:rsidRPr="001A72DF" w:rsidRDefault="00965BC0" w:rsidP="00F0091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1A72DF">
              <w:rPr>
                <w:color w:val="201F1E"/>
                <w:szCs w:val="22"/>
                <w:bdr w:val="none" w:sz="0" w:space="0" w:color="auto" w:frame="1"/>
              </w:rPr>
              <w:t>$500,000</w:t>
            </w:r>
          </w:p>
        </w:tc>
        <w:tc>
          <w:tcPr>
            <w:tcW w:w="1227" w:type="pct"/>
          </w:tcPr>
          <w:p w14:paraId="5399A634" w14:textId="77777777" w:rsidR="00965BC0" w:rsidRPr="001A72DF" w:rsidRDefault="00965BC0" w:rsidP="00F00916">
            <w:pPr>
              <w:rPr>
                <w:rFonts w:eastAsia="Arial"/>
                <w:iCs/>
                <w:szCs w:val="22"/>
              </w:rPr>
            </w:pPr>
            <w:r w:rsidRPr="001A72DF">
              <w:rPr>
                <w:rFonts w:eastAsia="Arial"/>
                <w:iCs/>
                <w:szCs w:val="22"/>
              </w:rPr>
              <w:t>Topic 1: Heating, Ventilation, and Air Conditioning and Water Heating</w:t>
            </w:r>
          </w:p>
          <w:p w14:paraId="488A0264" w14:textId="77777777" w:rsidR="00965BC0" w:rsidRPr="001A72DF" w:rsidRDefault="00965BC0" w:rsidP="00F00916">
            <w:pPr>
              <w:rPr>
                <w:rFonts w:eastAsia="Arial"/>
                <w:iCs/>
                <w:szCs w:val="22"/>
              </w:rPr>
            </w:pPr>
          </w:p>
          <w:p w14:paraId="718A8693" w14:textId="77777777" w:rsidR="00965BC0" w:rsidRPr="001A72DF" w:rsidRDefault="00965BC0" w:rsidP="00F00916">
            <w:pPr>
              <w:rPr>
                <w:rFonts w:eastAsia="Arial"/>
                <w:iCs/>
                <w:szCs w:val="22"/>
              </w:rPr>
            </w:pPr>
            <w:r w:rsidRPr="001A72DF">
              <w:rPr>
                <w:rFonts w:eastAsia="Arial"/>
                <w:iCs/>
                <w:szCs w:val="22"/>
              </w:rPr>
              <w:t>Topic 2: Innovative, Replicable, and Low-Cost Roof and Attic Retrofits</w:t>
            </w:r>
          </w:p>
          <w:p w14:paraId="6A59A3D8" w14:textId="77777777" w:rsidR="00965BC0" w:rsidRPr="001A72DF" w:rsidRDefault="00965BC0" w:rsidP="00F00916">
            <w:pPr>
              <w:rPr>
                <w:rFonts w:eastAsia="Arial"/>
                <w:iCs/>
                <w:szCs w:val="22"/>
              </w:rPr>
            </w:pPr>
          </w:p>
          <w:p w14:paraId="0BEF8BC9" w14:textId="77777777" w:rsidR="00965BC0" w:rsidRPr="001A72DF" w:rsidRDefault="00965BC0" w:rsidP="00F00916">
            <w:pPr>
              <w:rPr>
                <w:rFonts w:eastAsia="Arial"/>
                <w:iCs/>
                <w:szCs w:val="22"/>
              </w:rPr>
            </w:pPr>
            <w:r w:rsidRPr="001A72DF">
              <w:rPr>
                <w:rFonts w:eastAsia="Arial"/>
                <w:iCs/>
                <w:szCs w:val="22"/>
              </w:rPr>
              <w:t>Topic 3: Building Resilience and Capacity Constraints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Commission Agreement Officer</w:t>
      </w:r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A07E" w14:textId="77777777" w:rsidR="00F31939" w:rsidRDefault="00F31939" w:rsidP="00F86D2B">
      <w:r>
        <w:separator/>
      </w:r>
    </w:p>
  </w:endnote>
  <w:endnote w:type="continuationSeparator" w:id="0">
    <w:p w14:paraId="3791EDF9" w14:textId="77777777" w:rsidR="00F31939" w:rsidRDefault="00F31939" w:rsidP="00F86D2B">
      <w:r>
        <w:continuationSeparator/>
      </w:r>
    </w:p>
  </w:endnote>
  <w:endnote w:type="continuationNotice" w:id="1">
    <w:p w14:paraId="1CDD8605" w14:textId="77777777" w:rsidR="00F31939" w:rsidRDefault="00F31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40BD" w14:textId="79F8AA3F" w:rsidR="00545BCE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545BCE">
      <w:rPr>
        <w:rFonts w:ascii="Arial" w:hAnsi="Arial" w:cs="Arial"/>
        <w:sz w:val="22"/>
        <w:szCs w:val="22"/>
      </w:rPr>
      <w:t>2</w:t>
    </w:r>
    <w:r w:rsidR="00FB3103">
      <w:rPr>
        <w:rFonts w:ascii="Arial" w:hAnsi="Arial" w:cs="Arial"/>
        <w:sz w:val="22"/>
        <w:szCs w:val="22"/>
      </w:rPr>
      <w:t>5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DC00" w14:textId="77777777" w:rsidR="00F31939" w:rsidRDefault="00F31939" w:rsidP="00F86D2B">
      <w:r>
        <w:separator/>
      </w:r>
    </w:p>
  </w:footnote>
  <w:footnote w:type="continuationSeparator" w:id="0">
    <w:p w14:paraId="12035FC0" w14:textId="77777777" w:rsidR="00F31939" w:rsidRDefault="00F31939" w:rsidP="00F86D2B">
      <w:r>
        <w:continuationSeparator/>
      </w:r>
    </w:p>
  </w:footnote>
  <w:footnote w:type="continuationNotice" w:id="1">
    <w:p w14:paraId="26FB8B2E" w14:textId="77777777" w:rsidR="00F31939" w:rsidRDefault="00F319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35F4D"/>
    <w:rsid w:val="000557AC"/>
    <w:rsid w:val="00055D91"/>
    <w:rsid w:val="00063265"/>
    <w:rsid w:val="0009064B"/>
    <w:rsid w:val="000A0D55"/>
    <w:rsid w:val="000A1124"/>
    <w:rsid w:val="000D2CC7"/>
    <w:rsid w:val="000E31D6"/>
    <w:rsid w:val="00111611"/>
    <w:rsid w:val="00113622"/>
    <w:rsid w:val="0013466C"/>
    <w:rsid w:val="00144DE1"/>
    <w:rsid w:val="0014731B"/>
    <w:rsid w:val="001501DB"/>
    <w:rsid w:val="001B5906"/>
    <w:rsid w:val="001D58A5"/>
    <w:rsid w:val="001D5D15"/>
    <w:rsid w:val="001F62F3"/>
    <w:rsid w:val="002050A5"/>
    <w:rsid w:val="002108D5"/>
    <w:rsid w:val="002308D5"/>
    <w:rsid w:val="0028180C"/>
    <w:rsid w:val="002A2635"/>
    <w:rsid w:val="002A5F7A"/>
    <w:rsid w:val="002C27C4"/>
    <w:rsid w:val="002D11A5"/>
    <w:rsid w:val="002D5486"/>
    <w:rsid w:val="00300FB1"/>
    <w:rsid w:val="0030476D"/>
    <w:rsid w:val="00306C82"/>
    <w:rsid w:val="00334343"/>
    <w:rsid w:val="00345E8C"/>
    <w:rsid w:val="00347B06"/>
    <w:rsid w:val="00361BC9"/>
    <w:rsid w:val="0039589D"/>
    <w:rsid w:val="003A357A"/>
    <w:rsid w:val="003B13A0"/>
    <w:rsid w:val="003B75DC"/>
    <w:rsid w:val="003E0D2D"/>
    <w:rsid w:val="003E404F"/>
    <w:rsid w:val="003E53E4"/>
    <w:rsid w:val="003F0295"/>
    <w:rsid w:val="00400496"/>
    <w:rsid w:val="00405136"/>
    <w:rsid w:val="00406939"/>
    <w:rsid w:val="004154F8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D6D9E"/>
    <w:rsid w:val="004F5B50"/>
    <w:rsid w:val="0050519F"/>
    <w:rsid w:val="00524EA9"/>
    <w:rsid w:val="005253DA"/>
    <w:rsid w:val="00527817"/>
    <w:rsid w:val="00537D23"/>
    <w:rsid w:val="00545BCE"/>
    <w:rsid w:val="005568CA"/>
    <w:rsid w:val="00577D95"/>
    <w:rsid w:val="005947A9"/>
    <w:rsid w:val="005D60F4"/>
    <w:rsid w:val="005E6FA2"/>
    <w:rsid w:val="005F165F"/>
    <w:rsid w:val="00603231"/>
    <w:rsid w:val="00612689"/>
    <w:rsid w:val="00620F92"/>
    <w:rsid w:val="006511D6"/>
    <w:rsid w:val="0065330E"/>
    <w:rsid w:val="00655A8E"/>
    <w:rsid w:val="00666F32"/>
    <w:rsid w:val="00672555"/>
    <w:rsid w:val="0069350C"/>
    <w:rsid w:val="006A57AF"/>
    <w:rsid w:val="006B13F0"/>
    <w:rsid w:val="006D1097"/>
    <w:rsid w:val="006D3827"/>
    <w:rsid w:val="006E146A"/>
    <w:rsid w:val="007134AE"/>
    <w:rsid w:val="007202BB"/>
    <w:rsid w:val="007211FC"/>
    <w:rsid w:val="007315FB"/>
    <w:rsid w:val="0073204F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0BB2"/>
    <w:rsid w:val="0081533B"/>
    <w:rsid w:val="008163DA"/>
    <w:rsid w:val="00826E03"/>
    <w:rsid w:val="008328DC"/>
    <w:rsid w:val="00846985"/>
    <w:rsid w:val="00881871"/>
    <w:rsid w:val="00891104"/>
    <w:rsid w:val="00891290"/>
    <w:rsid w:val="00892782"/>
    <w:rsid w:val="008946BB"/>
    <w:rsid w:val="008C410B"/>
    <w:rsid w:val="008D6955"/>
    <w:rsid w:val="008E1433"/>
    <w:rsid w:val="008E3926"/>
    <w:rsid w:val="008E7852"/>
    <w:rsid w:val="008F4457"/>
    <w:rsid w:val="00910710"/>
    <w:rsid w:val="0092077F"/>
    <w:rsid w:val="00922DAF"/>
    <w:rsid w:val="00930D5E"/>
    <w:rsid w:val="009407F5"/>
    <w:rsid w:val="00965BC0"/>
    <w:rsid w:val="00992F60"/>
    <w:rsid w:val="009A203B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8431B"/>
    <w:rsid w:val="00AC6A7D"/>
    <w:rsid w:val="00AC7C34"/>
    <w:rsid w:val="00AD21FC"/>
    <w:rsid w:val="00AE05B9"/>
    <w:rsid w:val="00B3208A"/>
    <w:rsid w:val="00B71179"/>
    <w:rsid w:val="00B768B2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26ABA"/>
    <w:rsid w:val="00C35A6C"/>
    <w:rsid w:val="00C36953"/>
    <w:rsid w:val="00C67037"/>
    <w:rsid w:val="00C7128C"/>
    <w:rsid w:val="00C80A51"/>
    <w:rsid w:val="00C96BDD"/>
    <w:rsid w:val="00CA31DB"/>
    <w:rsid w:val="00CB6376"/>
    <w:rsid w:val="00CC5FB0"/>
    <w:rsid w:val="00CF5770"/>
    <w:rsid w:val="00CF79E0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475F2"/>
    <w:rsid w:val="00E566A4"/>
    <w:rsid w:val="00E72351"/>
    <w:rsid w:val="00E87F46"/>
    <w:rsid w:val="00E94A29"/>
    <w:rsid w:val="00E95AA9"/>
    <w:rsid w:val="00EA2133"/>
    <w:rsid w:val="00EA7BDE"/>
    <w:rsid w:val="00ED18F1"/>
    <w:rsid w:val="00EF1403"/>
    <w:rsid w:val="00F10885"/>
    <w:rsid w:val="00F10DFF"/>
    <w:rsid w:val="00F22AD4"/>
    <w:rsid w:val="00F31939"/>
    <w:rsid w:val="00F7450F"/>
    <w:rsid w:val="00F869BC"/>
    <w:rsid w:val="00F86D2B"/>
    <w:rsid w:val="00F90F6B"/>
    <w:rsid w:val="00F947AC"/>
    <w:rsid w:val="00F95D8D"/>
    <w:rsid w:val="00F967DF"/>
    <w:rsid w:val="00FA7242"/>
    <w:rsid w:val="00FB3103"/>
    <w:rsid w:val="00FC0FAB"/>
    <w:rsid w:val="00FC11EC"/>
    <w:rsid w:val="00FD2A93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BBE37-2D12-4862-B580-AC83E821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>Wobschall Design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Kashiwagi, Gordon@Energy</cp:lastModifiedBy>
  <cp:revision>2</cp:revision>
  <cp:lastPrinted>2019-04-08T16:38:00Z</cp:lastPrinted>
  <dcterms:created xsi:type="dcterms:W3CDTF">2024-02-01T20:58:00Z</dcterms:created>
  <dcterms:modified xsi:type="dcterms:W3CDTF">2024-02-01T20:58:00Z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