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F32D" w14:textId="77777777" w:rsidR="00A129F1" w:rsidRPr="00A129F1" w:rsidRDefault="00A129F1" w:rsidP="00A129F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129F1">
        <w:rPr>
          <w:rFonts w:ascii="Tahoma" w:hAnsi="Tahoma" w:cs="Tahoma"/>
          <w:b/>
          <w:bCs/>
          <w:sz w:val="28"/>
          <w:szCs w:val="28"/>
        </w:rPr>
        <w:t xml:space="preserve">NOTICE OF LETTER OF INTENT(S) </w:t>
      </w:r>
    </w:p>
    <w:p w14:paraId="41D55CA5" w14:textId="20C53AFD" w:rsidR="00874492" w:rsidRDefault="00A129F1" w:rsidP="0087449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129F1">
        <w:rPr>
          <w:rFonts w:ascii="Tahoma" w:hAnsi="Tahoma" w:cs="Tahoma"/>
          <w:b/>
          <w:bCs/>
          <w:sz w:val="28"/>
          <w:szCs w:val="28"/>
        </w:rPr>
        <w:t>(NOLOI)</w:t>
      </w:r>
    </w:p>
    <w:p w14:paraId="141C379A" w14:textId="77777777" w:rsidR="00874492" w:rsidRPr="008F5691" w:rsidRDefault="00874492" w:rsidP="0087449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C573CF1" w14:textId="692E925B" w:rsidR="0069477C" w:rsidRPr="00DC01F6" w:rsidRDefault="00F23536" w:rsidP="006947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14:paraId="49C9CC75" w14:textId="35725740" w:rsidR="0069477C" w:rsidRDefault="0069477C" w:rsidP="006947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21-901</w:t>
      </w:r>
    </w:p>
    <w:p w14:paraId="7E8A050B" w14:textId="14324D57" w:rsidR="00F23536" w:rsidRPr="00DC01F6" w:rsidRDefault="00F23536" w:rsidP="006947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A8D2502">
        <w:rPr>
          <w:rFonts w:ascii="Tahoma" w:hAnsi="Tahoma" w:cs="Tahoma"/>
          <w:b/>
          <w:bCs/>
        </w:rPr>
        <w:t>DE-FOA-000</w:t>
      </w:r>
      <w:r w:rsidR="004527E1" w:rsidRPr="3A8D2502">
        <w:rPr>
          <w:rFonts w:ascii="Tahoma" w:hAnsi="Tahoma" w:cs="Tahoma"/>
          <w:b/>
          <w:bCs/>
        </w:rPr>
        <w:t>3158</w:t>
      </w:r>
      <w:r w:rsidRPr="3A8D2502">
        <w:rPr>
          <w:rFonts w:ascii="Tahoma" w:hAnsi="Tahoma" w:cs="Tahoma"/>
          <w:b/>
          <w:bCs/>
        </w:rPr>
        <w:t xml:space="preserve"> </w:t>
      </w:r>
      <w:r w:rsidR="55A87A9C" w:rsidRPr="3A8D2502">
        <w:rPr>
          <w:rFonts w:ascii="Tahoma" w:hAnsi="Tahoma" w:cs="Tahoma"/>
          <w:b/>
          <w:bCs/>
        </w:rPr>
        <w:t>Buildings Energy Efficiency Frontiers &amp; Innovation Technologies (BENEFIT)</w:t>
      </w:r>
      <w:r w:rsidR="00652088" w:rsidRPr="3A8D2502">
        <w:rPr>
          <w:rFonts w:ascii="Tahoma" w:hAnsi="Tahoma" w:cs="Tahoma"/>
          <w:b/>
          <w:bCs/>
        </w:rPr>
        <w:t xml:space="preserve"> 2024</w:t>
      </w:r>
      <w:r w:rsidR="55A87A9C" w:rsidRPr="3A8D2502">
        <w:rPr>
          <w:rFonts w:ascii="Tahoma" w:hAnsi="Tahoma" w:cs="Tahoma"/>
          <w:b/>
          <w:bCs/>
        </w:rPr>
        <w:t xml:space="preserve"> F</w:t>
      </w:r>
      <w:r w:rsidR="133DB624" w:rsidRPr="3A8D2502">
        <w:rPr>
          <w:rFonts w:ascii="Tahoma" w:hAnsi="Tahoma" w:cs="Tahoma"/>
          <w:b/>
          <w:bCs/>
        </w:rPr>
        <w:t>OA</w:t>
      </w:r>
    </w:p>
    <w:p w14:paraId="5DB58C5A" w14:textId="1B955AE0" w:rsidR="0069477C" w:rsidRPr="00DC01F6" w:rsidRDefault="00306068" w:rsidP="0069477C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79FB1D71">
        <w:rPr>
          <w:rFonts w:ascii="Tahoma" w:hAnsi="Tahoma" w:cs="Tahoma"/>
          <w:b/>
          <w:bCs/>
          <w:color w:val="auto"/>
        </w:rPr>
        <w:t xml:space="preserve">February </w:t>
      </w:r>
      <w:r w:rsidR="00356BA0">
        <w:rPr>
          <w:rFonts w:ascii="Tahoma" w:hAnsi="Tahoma" w:cs="Tahoma"/>
          <w:b/>
          <w:bCs/>
          <w:color w:val="auto"/>
        </w:rPr>
        <w:t>28</w:t>
      </w:r>
      <w:r w:rsidR="00BB1865" w:rsidRPr="79FB1D71">
        <w:rPr>
          <w:rFonts w:ascii="Tahoma" w:hAnsi="Tahoma" w:cs="Tahoma"/>
          <w:b/>
          <w:bCs/>
          <w:color w:val="auto"/>
        </w:rPr>
        <w:t xml:space="preserve">, </w:t>
      </w:r>
      <w:r w:rsidR="0069477C" w:rsidRPr="79FB1D71">
        <w:rPr>
          <w:rFonts w:ascii="Tahoma" w:hAnsi="Tahoma" w:cs="Tahoma"/>
          <w:b/>
          <w:bCs/>
          <w:color w:val="auto"/>
        </w:rPr>
        <w:t>202</w:t>
      </w:r>
      <w:r w:rsidRPr="79FB1D71">
        <w:rPr>
          <w:rFonts w:ascii="Tahoma" w:hAnsi="Tahoma" w:cs="Tahoma"/>
          <w:b/>
          <w:bCs/>
          <w:color w:val="auto"/>
        </w:rPr>
        <w:t>4</w:t>
      </w:r>
    </w:p>
    <w:p w14:paraId="18D64F76" w14:textId="77777777" w:rsidR="0069477C" w:rsidRPr="00D72329" w:rsidRDefault="0069477C" w:rsidP="0069477C">
      <w:pPr>
        <w:pStyle w:val="Default"/>
        <w:rPr>
          <w:rFonts w:ascii="Tahoma" w:hAnsi="Tahoma" w:cs="Tahoma"/>
          <w:color w:val="auto"/>
        </w:rPr>
      </w:pPr>
    </w:p>
    <w:p w14:paraId="3436A396" w14:textId="130FECAF" w:rsidR="0069477C" w:rsidRDefault="0069477C" w:rsidP="008C6667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21, 2022</w:t>
      </w:r>
      <w:r w:rsidRPr="3B104602">
        <w:rPr>
          <w:rFonts w:ascii="Tahoma" w:hAnsi="Tahoma" w:cs="Tahoma"/>
        </w:rPr>
        <w:t>, the California Energy Commission (CEC) released “</w:t>
      </w:r>
      <w:r w:rsidR="00F23536" w:rsidRP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F23536">
        <w:rPr>
          <w:rFonts w:ascii="Tahoma" w:hAnsi="Tahoma" w:cs="Tahoma"/>
        </w:rPr>
        <w:t>1-901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="00F23536" w:rsidRP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14:paraId="64F7AD65" w14:textId="0CC3E1E6" w:rsidR="00F23536" w:rsidRDefault="00F23536" w:rsidP="008C6667">
      <w:pPr>
        <w:rPr>
          <w:rFonts w:ascii="Tahoma" w:hAnsi="Tahoma" w:cs="Tahoma"/>
        </w:rPr>
      </w:pPr>
    </w:p>
    <w:p w14:paraId="51BDDEBD" w14:textId="53774B75" w:rsidR="00F23536" w:rsidRDefault="549F96C8" w:rsidP="00F23536">
      <w:pPr>
        <w:rPr>
          <w:rFonts w:ascii="Tahoma" w:hAnsi="Tahoma" w:cs="Tahoma"/>
        </w:rPr>
      </w:pPr>
      <w:r w:rsidRPr="2665B35B">
        <w:rPr>
          <w:rFonts w:ascii="Tahoma" w:hAnsi="Tahoma" w:cs="Tahoma"/>
        </w:rPr>
        <w:t xml:space="preserve">On </w:t>
      </w:r>
      <w:r w:rsidR="00ED2CB3">
        <w:rPr>
          <w:rFonts w:ascii="Tahoma" w:hAnsi="Tahoma" w:cs="Tahoma"/>
        </w:rPr>
        <w:t>Novembe</w:t>
      </w:r>
      <w:r w:rsidR="00574CD7">
        <w:rPr>
          <w:rFonts w:ascii="Tahoma" w:hAnsi="Tahoma" w:cs="Tahoma"/>
        </w:rPr>
        <w:t>r 16</w:t>
      </w:r>
      <w:r w:rsidRPr="2665B35B">
        <w:rPr>
          <w:rFonts w:ascii="Tahoma" w:hAnsi="Tahoma" w:cs="Tahoma"/>
        </w:rPr>
        <w:t>, 202</w:t>
      </w:r>
      <w:r w:rsidR="5CCB8EE2" w:rsidRPr="2665B35B">
        <w:rPr>
          <w:rFonts w:ascii="Tahoma" w:hAnsi="Tahoma" w:cs="Tahoma"/>
        </w:rPr>
        <w:t>3</w:t>
      </w:r>
      <w:r w:rsidRPr="2665B35B">
        <w:rPr>
          <w:rFonts w:ascii="Tahoma" w:hAnsi="Tahoma" w:cs="Tahoma"/>
        </w:rPr>
        <w:t>, the CEC added DE-FOA-000</w:t>
      </w:r>
      <w:r w:rsidR="00F86544">
        <w:rPr>
          <w:rFonts w:ascii="Tahoma" w:hAnsi="Tahoma" w:cs="Tahoma"/>
        </w:rPr>
        <w:t>3158</w:t>
      </w:r>
      <w:r w:rsidRPr="2665B35B">
        <w:rPr>
          <w:rFonts w:ascii="Tahoma" w:hAnsi="Tahoma" w:cs="Tahoma"/>
        </w:rPr>
        <w:t xml:space="preserve"> </w:t>
      </w:r>
      <w:r w:rsidR="10606963" w:rsidRPr="2665B35B">
        <w:rPr>
          <w:rFonts w:ascii="Tahoma" w:hAnsi="Tahoma" w:cs="Tahoma"/>
        </w:rPr>
        <w:t>Buildings Energy Efficiency Frontiers &amp; Innovation Technologies (BENEFIT)</w:t>
      </w:r>
      <w:r w:rsidR="004869F9">
        <w:rPr>
          <w:rFonts w:ascii="Tahoma" w:hAnsi="Tahoma" w:cs="Tahoma"/>
        </w:rPr>
        <w:t>-</w:t>
      </w:r>
      <w:r w:rsidR="00F86544">
        <w:rPr>
          <w:rFonts w:ascii="Tahoma" w:hAnsi="Tahoma" w:cs="Tahoma"/>
        </w:rPr>
        <w:t>2024</w:t>
      </w:r>
      <w:r w:rsidR="10606963" w:rsidRPr="2665B35B">
        <w:rPr>
          <w:rFonts w:ascii="Tahoma" w:hAnsi="Tahoma" w:cs="Tahoma"/>
        </w:rPr>
        <w:t xml:space="preserve"> </w:t>
      </w:r>
      <w:r w:rsidRPr="2665B35B">
        <w:rPr>
          <w:rFonts w:ascii="Tahoma" w:hAnsi="Tahoma" w:cs="Tahoma"/>
        </w:rPr>
        <w:t xml:space="preserve">as an eligible FOA for </w:t>
      </w:r>
      <w:r w:rsidR="7B461566" w:rsidRPr="2665B35B">
        <w:rPr>
          <w:rFonts w:ascii="Tahoma" w:hAnsi="Tahoma" w:cs="Tahoma"/>
        </w:rPr>
        <w:t>Topic</w:t>
      </w:r>
      <w:r w:rsidR="00F86544">
        <w:rPr>
          <w:rFonts w:ascii="Tahoma" w:hAnsi="Tahoma" w:cs="Tahoma"/>
        </w:rPr>
        <w:t>s 1, 2, and 3.</w:t>
      </w:r>
      <w:r w:rsidR="7B461566" w:rsidRPr="2665B35B">
        <w:rPr>
          <w:rFonts w:ascii="Tahoma" w:hAnsi="Tahoma" w:cs="Tahoma"/>
        </w:rPr>
        <w:t xml:space="preserve"> </w:t>
      </w:r>
      <w:r w:rsidR="250B0B16" w:rsidRPr="2665B35B">
        <w:rPr>
          <w:rFonts w:ascii="Tahoma" w:hAnsi="Tahoma" w:cs="Tahoma"/>
        </w:rPr>
        <w:t xml:space="preserve"> </w:t>
      </w:r>
    </w:p>
    <w:p w14:paraId="6CAF5636" w14:textId="77777777" w:rsidR="00F23536" w:rsidRPr="00D72329" w:rsidRDefault="00F23536" w:rsidP="008C6667">
      <w:pPr>
        <w:rPr>
          <w:rFonts w:ascii="Tahoma" w:hAnsi="Tahoma" w:cs="Tahoma"/>
        </w:rPr>
      </w:pPr>
    </w:p>
    <w:p w14:paraId="2F2E7B73" w14:textId="5B9A0D1E" w:rsidR="0069477C" w:rsidRPr="00D72329" w:rsidRDefault="0069477C" w:rsidP="0069477C">
      <w:pPr>
        <w:rPr>
          <w:rFonts w:ascii="Tahoma" w:hAnsi="Tahoma" w:cs="Tahoma"/>
        </w:rPr>
      </w:pPr>
      <w:r w:rsidRPr="317B9652">
        <w:rPr>
          <w:rFonts w:ascii="Tahoma" w:hAnsi="Tahoma" w:cs="Tahoma"/>
        </w:rPr>
        <w:t xml:space="preserve">The CEC received </w:t>
      </w:r>
      <w:r w:rsidR="007F6207">
        <w:rPr>
          <w:rFonts w:ascii="Tahoma" w:hAnsi="Tahoma" w:cs="Tahoma"/>
        </w:rPr>
        <w:t>3</w:t>
      </w:r>
      <w:r w:rsidR="004E123F" w:rsidRPr="317B9652">
        <w:rPr>
          <w:rFonts w:ascii="Tahoma" w:hAnsi="Tahoma" w:cs="Tahoma"/>
        </w:rPr>
        <w:t xml:space="preserve"> </w:t>
      </w:r>
      <w:r w:rsidRPr="317B9652">
        <w:rPr>
          <w:rFonts w:ascii="Tahoma" w:hAnsi="Tahoma" w:cs="Tahoma"/>
        </w:rPr>
        <w:t xml:space="preserve">proposals by the due date, </w:t>
      </w:r>
      <w:r w:rsidR="00CC1CB2">
        <w:rPr>
          <w:rFonts w:ascii="Tahoma" w:hAnsi="Tahoma" w:cs="Tahoma"/>
        </w:rPr>
        <w:t>February</w:t>
      </w:r>
      <w:r w:rsidR="00F23536" w:rsidRPr="317B9652">
        <w:rPr>
          <w:rFonts w:ascii="Tahoma" w:hAnsi="Tahoma" w:cs="Tahoma"/>
        </w:rPr>
        <w:t xml:space="preserve"> </w:t>
      </w:r>
      <w:r w:rsidR="00CC1CB2">
        <w:rPr>
          <w:rFonts w:ascii="Tahoma" w:hAnsi="Tahoma" w:cs="Tahoma"/>
        </w:rPr>
        <w:t>6</w:t>
      </w:r>
      <w:r w:rsidR="00F23536" w:rsidRPr="317B9652">
        <w:rPr>
          <w:rFonts w:ascii="Tahoma" w:hAnsi="Tahoma" w:cs="Tahoma"/>
        </w:rPr>
        <w:t>, 202</w:t>
      </w:r>
      <w:r w:rsidR="00CC1CB2">
        <w:rPr>
          <w:rFonts w:ascii="Tahoma" w:hAnsi="Tahoma" w:cs="Tahoma"/>
        </w:rPr>
        <w:t>4</w:t>
      </w:r>
      <w:r w:rsidRPr="317B9652">
        <w:rPr>
          <w:rFonts w:ascii="Tahoma" w:hAnsi="Tahoma" w:cs="Tahoma"/>
        </w:rPr>
        <w:t>.</w:t>
      </w:r>
      <w:r w:rsidR="00864CBF" w:rsidRPr="00864CBF">
        <w:rPr>
          <w:rFonts w:ascii="Tahoma" w:hAnsi="Tahoma" w:cs="Tahoma"/>
        </w:rPr>
        <w:t xml:space="preserve"> </w:t>
      </w:r>
      <w:r w:rsidR="00864CBF">
        <w:rPr>
          <w:rFonts w:ascii="Tahoma" w:hAnsi="Tahoma" w:cs="Tahoma"/>
        </w:rPr>
        <w:t xml:space="preserve">One proposal </w:t>
      </w:r>
      <w:r w:rsidR="00C61345">
        <w:rPr>
          <w:rFonts w:ascii="Tahoma" w:hAnsi="Tahoma" w:cs="Tahoma"/>
        </w:rPr>
        <w:t>withdrew their application</w:t>
      </w:r>
      <w:r w:rsidR="00864CBF">
        <w:rPr>
          <w:rFonts w:ascii="Tahoma" w:hAnsi="Tahoma" w:cs="Tahoma"/>
        </w:rPr>
        <w:t>.</w:t>
      </w:r>
      <w:r w:rsidRPr="317B9652">
        <w:rPr>
          <w:rFonts w:ascii="Tahoma" w:hAnsi="Tahoma" w:cs="Tahoma"/>
        </w:rPr>
        <w:t xml:space="preserve"> </w:t>
      </w:r>
      <w:r w:rsidR="00381441">
        <w:rPr>
          <w:rFonts w:ascii="Tahoma" w:hAnsi="Tahoma" w:cs="Tahoma"/>
        </w:rPr>
        <w:t>Two proposals</w:t>
      </w:r>
      <w:r w:rsidRPr="317B9652">
        <w:rPr>
          <w:rFonts w:ascii="Tahoma" w:hAnsi="Tahoma" w:cs="Tahoma"/>
        </w:rPr>
        <w:t xml:space="preserve"> </w:t>
      </w:r>
      <w:r w:rsidR="00381441" w:rsidRPr="317B9652">
        <w:rPr>
          <w:rFonts w:ascii="Tahoma" w:hAnsi="Tahoma" w:cs="Tahoma"/>
        </w:rPr>
        <w:t>were</w:t>
      </w:r>
      <w:r w:rsidRPr="317B9652">
        <w:rPr>
          <w:rFonts w:ascii="Tahoma" w:hAnsi="Tahoma" w:cs="Tahoma"/>
        </w:rPr>
        <w:t xml:space="preserve"> screened, reviewed, evaluated, and scored using the solicitation criteria. </w:t>
      </w:r>
      <w:r w:rsidR="00381441">
        <w:rPr>
          <w:rFonts w:ascii="Tahoma" w:hAnsi="Tahoma" w:cs="Tahoma"/>
        </w:rPr>
        <w:t>Two</w:t>
      </w:r>
      <w:r w:rsidRPr="317B9652">
        <w:rPr>
          <w:rFonts w:ascii="Tahoma" w:hAnsi="Tahoma" w:cs="Tahoma"/>
        </w:rPr>
        <w:t xml:space="preserve"> proposals passed the stage one application screening</w:t>
      </w:r>
      <w:r w:rsidR="00864CBF">
        <w:rPr>
          <w:rFonts w:ascii="Tahoma" w:hAnsi="Tahoma" w:cs="Tahoma"/>
        </w:rPr>
        <w:t>.</w:t>
      </w:r>
    </w:p>
    <w:p w14:paraId="2542A8F8" w14:textId="77777777" w:rsidR="0069477C" w:rsidRPr="00D72329" w:rsidRDefault="0069477C" w:rsidP="0069477C">
      <w:pPr>
        <w:rPr>
          <w:rFonts w:ascii="Tahoma" w:hAnsi="Tahoma" w:cs="Tahoma"/>
        </w:rPr>
      </w:pPr>
    </w:p>
    <w:p w14:paraId="095902CC" w14:textId="78E2B3A9" w:rsidR="0069477C" w:rsidRPr="00D72329" w:rsidRDefault="0069477C" w:rsidP="0069477C">
      <w:pPr>
        <w:autoSpaceDE w:val="0"/>
        <w:autoSpaceDN w:val="0"/>
        <w:adjustRightInd w:val="0"/>
        <w:rPr>
          <w:rFonts w:ascii="Tahoma" w:hAnsi="Tahoma" w:cs="Tahoma"/>
        </w:rPr>
      </w:pPr>
      <w:r w:rsidRPr="0CBC59F4">
        <w:rPr>
          <w:rFonts w:ascii="Tahoma" w:hAnsi="Tahoma" w:cs="Tahoma"/>
        </w:rPr>
        <w:t>The attached NO</w:t>
      </w:r>
      <w:r w:rsidR="00C64BEE" w:rsidRPr="0CBC59F4">
        <w:rPr>
          <w:rFonts w:ascii="Tahoma" w:hAnsi="Tahoma" w:cs="Tahoma"/>
        </w:rPr>
        <w:t>LOI</w:t>
      </w:r>
      <w:r w:rsidRPr="0CBC59F4">
        <w:rPr>
          <w:rFonts w:ascii="Tahoma" w:hAnsi="Tahoma" w:cs="Tahoma"/>
        </w:rPr>
        <w:t xml:space="preserve"> identifies each applicant selected and recommended for funding by CEC staff and includes the recommended funding amount and score. The total amount recommended is $</w:t>
      </w:r>
      <w:r w:rsidR="00221343">
        <w:rPr>
          <w:rFonts w:ascii="Tahoma" w:hAnsi="Tahoma" w:cs="Tahoma"/>
        </w:rPr>
        <w:t>300</w:t>
      </w:r>
      <w:r w:rsidR="00C64BEE" w:rsidRPr="0CBC59F4">
        <w:rPr>
          <w:rFonts w:ascii="Tahoma" w:hAnsi="Tahoma" w:cs="Tahoma"/>
        </w:rPr>
        <w:t>,0</w:t>
      </w:r>
      <w:r w:rsidR="094183C7" w:rsidRPr="0CBC59F4">
        <w:rPr>
          <w:rFonts w:ascii="Tahoma" w:hAnsi="Tahoma" w:cs="Tahoma"/>
        </w:rPr>
        <w:t>00</w:t>
      </w:r>
      <w:r w:rsidR="00F23536" w:rsidRPr="0CBC59F4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929AC0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529102C1">
        <w:rPr>
          <w:rFonts w:ascii="Tahoma" w:hAnsi="Tahoma" w:cs="Tahoma"/>
          <w:color w:val="000000" w:themeColor="text1"/>
        </w:rPr>
        <w:t>Funding of proposed projects from this solicitation is contingent upon</w:t>
      </w:r>
      <w:r w:rsidR="00F23536" w:rsidRPr="529102C1">
        <w:rPr>
          <w:rFonts w:ascii="Tahoma" w:hAnsi="Tahoma" w:cs="Tahoma"/>
          <w:color w:val="000000" w:themeColor="text1"/>
        </w:rPr>
        <w:t xml:space="preserve"> receiving a federal award from the FOA listed above, and</w:t>
      </w:r>
      <w:r w:rsidRPr="529102C1">
        <w:rPr>
          <w:rFonts w:ascii="Tahoma" w:hAnsi="Tahoma" w:cs="Tahoma"/>
          <w:color w:val="000000" w:themeColor="text1"/>
        </w:rPr>
        <w:t xml:space="preserve"> approval at a publicly noticed CEC business meeting and execution of a grant agreement. </w:t>
      </w:r>
      <w:r w:rsidRPr="529102C1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25642F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</w:t>
      </w:r>
      <w:r w:rsidR="0013674B" w:rsidRPr="00D72329">
        <w:rPr>
          <w:rFonts w:ascii="Tahoma" w:hAnsi="Tahoma" w:cs="Tahoma"/>
        </w:rPr>
        <w:t>to</w:t>
      </w:r>
      <w:r w:rsidRPr="00D72329">
        <w:rPr>
          <w:rFonts w:ascii="Tahoma" w:hAnsi="Tahoma" w:cs="Tahoma"/>
        </w:rPr>
        <w:t xml:space="preserve"> 1) add to, remove, or shift funding; and 2) negotiate with successful applicants to modify the project scope, </w:t>
      </w:r>
      <w:r w:rsidR="00A45D57">
        <w:rPr>
          <w:rFonts w:ascii="Tahoma" w:hAnsi="Tahoma" w:cs="Tahoma"/>
        </w:rPr>
        <w:t xml:space="preserve">and </w:t>
      </w:r>
      <w:r w:rsidRPr="00D72329">
        <w:rPr>
          <w:rFonts w:ascii="Tahoma" w:hAnsi="Tahoma" w:cs="Tahoma"/>
        </w:rPr>
        <w:t>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64ED3671" w14:textId="77777777" w:rsidR="00EA7524" w:rsidRDefault="00EA7524" w:rsidP="00707E14">
      <w:pPr>
        <w:rPr>
          <w:rFonts w:ascii="Tahoma" w:hAnsi="Tahoma" w:cs="Tahoma"/>
          <w:color w:val="000000" w:themeColor="text1"/>
        </w:rPr>
      </w:pPr>
    </w:p>
    <w:p w14:paraId="15E90C89" w14:textId="058F9723" w:rsidR="00537618" w:rsidRDefault="00537618" w:rsidP="00707E14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t>For information, contact</w:t>
      </w:r>
      <w:r w:rsidR="00A21464" w:rsidRPr="7607B8A8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="00A60E1F" w:rsidRPr="3B104602">
        <w:rPr>
          <w:rFonts w:ascii="Tahoma" w:hAnsi="Tahoma" w:cs="Tahoma"/>
        </w:rPr>
        <w:t xml:space="preserve">, </w:t>
      </w:r>
      <w:r w:rsidR="0013674B">
        <w:rPr>
          <w:rFonts w:ascii="Tahoma" w:hAnsi="Tahoma" w:cs="Tahoma"/>
          <w:color w:val="000000" w:themeColor="text1"/>
        </w:rPr>
        <w:t>C</w:t>
      </w:r>
      <w:r w:rsidR="00A60E1F" w:rsidRPr="3B104602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13674B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13674B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14:paraId="4F8126A4" w14:textId="1DCAA638" w:rsidR="009E6C35" w:rsidRDefault="00A60E1F" w:rsidP="00E71B7E">
      <w:pPr>
        <w:rPr>
          <w:rFonts w:ascii="Tahoma" w:hAnsi="Tahoma" w:cs="Tahoma"/>
          <w:color w:val="0070C0"/>
        </w:rPr>
      </w:pPr>
      <w:r w:rsidRPr="3B104602">
        <w:rPr>
          <w:rFonts w:ascii="Tahoma" w:hAnsi="Tahoma" w:cs="Tahoma"/>
        </w:rPr>
        <w:t>(</w:t>
      </w:r>
      <w:r w:rsidRPr="00922276">
        <w:rPr>
          <w:rFonts w:ascii="Tahoma" w:hAnsi="Tahoma" w:cs="Tahoma"/>
        </w:rPr>
        <w:t xml:space="preserve">916) </w:t>
      </w:r>
      <w:r w:rsidR="00922276" w:rsidRPr="00922276">
        <w:rPr>
          <w:rFonts w:ascii="Tahoma" w:hAnsi="Tahoma" w:cs="Tahoma"/>
        </w:rPr>
        <w:t>897-1586</w:t>
      </w:r>
      <w:r w:rsidR="00CA7164">
        <w:rPr>
          <w:rFonts w:ascii="Tahoma" w:hAnsi="Tahoma" w:cs="Tahoma"/>
        </w:rPr>
        <w:t xml:space="preserve"> or </w:t>
      </w:r>
      <w:hyperlink r:id="rId11" w:history="1">
        <w:r w:rsidR="00F23536" w:rsidRPr="00650BBD">
          <w:rPr>
            <w:rStyle w:val="Hyperlink"/>
            <w:rFonts w:ascii="Tahoma" w:hAnsi="Tahoma" w:cs="Tahoma"/>
          </w:rPr>
          <w:t>Marissa.Sutton@energy.ca.gov</w:t>
        </w:r>
      </w:hyperlink>
      <w:r w:rsidR="00CA7164">
        <w:rPr>
          <w:rFonts w:ascii="Tahoma" w:hAnsi="Tahoma" w:cs="Tahoma"/>
          <w:color w:val="0070C0"/>
        </w:rPr>
        <w:t>.</w:t>
      </w:r>
    </w:p>
    <w:p w14:paraId="7935C723" w14:textId="77777777" w:rsidR="00F23536" w:rsidRDefault="00F23536" w:rsidP="00870C33">
      <w:pPr>
        <w:autoSpaceDE w:val="0"/>
        <w:autoSpaceDN w:val="0"/>
        <w:adjustRightInd w:val="0"/>
        <w:rPr>
          <w:rFonts w:ascii="Tahoma" w:hAnsi="Tahoma" w:cs="Tahoma"/>
        </w:rPr>
      </w:pPr>
    </w:p>
    <w:p w14:paraId="0080560D" w14:textId="7F7CFE54" w:rsidR="00870C33" w:rsidRPr="00870C33" w:rsidRDefault="00870C33" w:rsidP="00870C33">
      <w:pPr>
        <w:autoSpaceDE w:val="0"/>
        <w:autoSpaceDN w:val="0"/>
        <w:adjustRightInd w:val="0"/>
        <w:rPr>
          <w:rFonts w:ascii="Tahoma" w:hAnsi="Tahoma" w:cs="Tahoma"/>
        </w:rPr>
      </w:pPr>
      <w:r w:rsidRPr="00870C33">
        <w:rPr>
          <w:rFonts w:ascii="Tahoma" w:hAnsi="Tahoma" w:cs="Tahoma"/>
        </w:rPr>
        <w:t>Please note that the Results Table is posted separately.</w:t>
      </w:r>
    </w:p>
    <w:sectPr w:rsidR="00870C33" w:rsidRPr="00870C33" w:rsidSect="00267A69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D3B3" w14:textId="77777777" w:rsidR="00267A69" w:rsidRDefault="00267A69" w:rsidP="00F86D2B">
      <w:r>
        <w:separator/>
      </w:r>
    </w:p>
  </w:endnote>
  <w:endnote w:type="continuationSeparator" w:id="0">
    <w:p w14:paraId="1B947735" w14:textId="77777777" w:rsidR="00267A69" w:rsidRDefault="00267A69" w:rsidP="00F86D2B">
      <w:r>
        <w:continuationSeparator/>
      </w:r>
    </w:p>
  </w:endnote>
  <w:endnote w:type="continuationNotice" w:id="1">
    <w:p w14:paraId="0FD70A50" w14:textId="77777777" w:rsidR="00267A69" w:rsidRDefault="00267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3555" w14:textId="77777777" w:rsidR="00267A69" w:rsidRDefault="00267A69" w:rsidP="00F86D2B">
      <w:r>
        <w:separator/>
      </w:r>
    </w:p>
  </w:footnote>
  <w:footnote w:type="continuationSeparator" w:id="0">
    <w:p w14:paraId="3E70063E" w14:textId="77777777" w:rsidR="00267A69" w:rsidRDefault="00267A69" w:rsidP="00F86D2B">
      <w:r>
        <w:continuationSeparator/>
      </w:r>
    </w:p>
  </w:footnote>
  <w:footnote w:type="continuationNotice" w:id="1">
    <w:p w14:paraId="6D73A764" w14:textId="77777777" w:rsidR="00267A69" w:rsidRDefault="00267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10749">
    <w:abstractNumId w:val="0"/>
  </w:num>
  <w:num w:numId="2" w16cid:durableId="85761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425D"/>
    <w:rsid w:val="000557AC"/>
    <w:rsid w:val="000864C5"/>
    <w:rsid w:val="0013674B"/>
    <w:rsid w:val="0014731B"/>
    <w:rsid w:val="0018488C"/>
    <w:rsid w:val="001E6570"/>
    <w:rsid w:val="001F48D8"/>
    <w:rsid w:val="001F62F3"/>
    <w:rsid w:val="00221343"/>
    <w:rsid w:val="002444FB"/>
    <w:rsid w:val="0026013E"/>
    <w:rsid w:val="00265690"/>
    <w:rsid w:val="00267A69"/>
    <w:rsid w:val="00274066"/>
    <w:rsid w:val="002A5F7A"/>
    <w:rsid w:val="002D11A5"/>
    <w:rsid w:val="00300FB1"/>
    <w:rsid w:val="00306068"/>
    <w:rsid w:val="00306FEC"/>
    <w:rsid w:val="00354A2A"/>
    <w:rsid w:val="00356BA0"/>
    <w:rsid w:val="0036379A"/>
    <w:rsid w:val="003735AC"/>
    <w:rsid w:val="00381441"/>
    <w:rsid w:val="003E0D2D"/>
    <w:rsid w:val="00415DE9"/>
    <w:rsid w:val="00420405"/>
    <w:rsid w:val="00420F03"/>
    <w:rsid w:val="00430859"/>
    <w:rsid w:val="00437D5F"/>
    <w:rsid w:val="004504D5"/>
    <w:rsid w:val="004527E1"/>
    <w:rsid w:val="00462444"/>
    <w:rsid w:val="004869F9"/>
    <w:rsid w:val="004A1AAA"/>
    <w:rsid w:val="004A4C18"/>
    <w:rsid w:val="004D128F"/>
    <w:rsid w:val="004E123F"/>
    <w:rsid w:val="00524EA9"/>
    <w:rsid w:val="00527817"/>
    <w:rsid w:val="00537618"/>
    <w:rsid w:val="00545DEA"/>
    <w:rsid w:val="005568CA"/>
    <w:rsid w:val="00560FFC"/>
    <w:rsid w:val="00574CD7"/>
    <w:rsid w:val="0057714F"/>
    <w:rsid w:val="00577D95"/>
    <w:rsid w:val="005E6FA2"/>
    <w:rsid w:val="005F5255"/>
    <w:rsid w:val="006511D6"/>
    <w:rsid w:val="00652088"/>
    <w:rsid w:val="006551BD"/>
    <w:rsid w:val="00664D7F"/>
    <w:rsid w:val="0069477C"/>
    <w:rsid w:val="006A57AF"/>
    <w:rsid w:val="006C2E6A"/>
    <w:rsid w:val="006D3827"/>
    <w:rsid w:val="006E146A"/>
    <w:rsid w:val="00707E14"/>
    <w:rsid w:val="007134AE"/>
    <w:rsid w:val="007211FC"/>
    <w:rsid w:val="00751C0F"/>
    <w:rsid w:val="0077265A"/>
    <w:rsid w:val="00777798"/>
    <w:rsid w:val="0078154A"/>
    <w:rsid w:val="00783717"/>
    <w:rsid w:val="007F3C40"/>
    <w:rsid w:val="007F6207"/>
    <w:rsid w:val="0081533B"/>
    <w:rsid w:val="00817E98"/>
    <w:rsid w:val="00846985"/>
    <w:rsid w:val="0086012E"/>
    <w:rsid w:val="00864CBF"/>
    <w:rsid w:val="00866E33"/>
    <w:rsid w:val="00870C33"/>
    <w:rsid w:val="00874492"/>
    <w:rsid w:val="00891290"/>
    <w:rsid w:val="008C6667"/>
    <w:rsid w:val="008D37DF"/>
    <w:rsid w:val="008E0C99"/>
    <w:rsid w:val="008E1433"/>
    <w:rsid w:val="008E3926"/>
    <w:rsid w:val="008E7852"/>
    <w:rsid w:val="00910710"/>
    <w:rsid w:val="00922276"/>
    <w:rsid w:val="0093680F"/>
    <w:rsid w:val="009407F5"/>
    <w:rsid w:val="009E3A61"/>
    <w:rsid w:val="009E6C35"/>
    <w:rsid w:val="009E754B"/>
    <w:rsid w:val="00A129F1"/>
    <w:rsid w:val="00A15FA8"/>
    <w:rsid w:val="00A17202"/>
    <w:rsid w:val="00A21464"/>
    <w:rsid w:val="00A3384C"/>
    <w:rsid w:val="00A36CF5"/>
    <w:rsid w:val="00A45D57"/>
    <w:rsid w:val="00A52342"/>
    <w:rsid w:val="00A60E1F"/>
    <w:rsid w:val="00A73089"/>
    <w:rsid w:val="00AD21FC"/>
    <w:rsid w:val="00AE05B9"/>
    <w:rsid w:val="00B01365"/>
    <w:rsid w:val="00B32EDC"/>
    <w:rsid w:val="00B80E72"/>
    <w:rsid w:val="00B82EAD"/>
    <w:rsid w:val="00B84D31"/>
    <w:rsid w:val="00B906E9"/>
    <w:rsid w:val="00BA1317"/>
    <w:rsid w:val="00BA3F4C"/>
    <w:rsid w:val="00BB1865"/>
    <w:rsid w:val="00BB5DCD"/>
    <w:rsid w:val="00BD77FA"/>
    <w:rsid w:val="00C03527"/>
    <w:rsid w:val="00C60B83"/>
    <w:rsid w:val="00C61345"/>
    <w:rsid w:val="00C64BEE"/>
    <w:rsid w:val="00C67037"/>
    <w:rsid w:val="00C9415B"/>
    <w:rsid w:val="00C96BDD"/>
    <w:rsid w:val="00CA7164"/>
    <w:rsid w:val="00CC1CB2"/>
    <w:rsid w:val="00CD1E21"/>
    <w:rsid w:val="00CD2BBD"/>
    <w:rsid w:val="00CD5B77"/>
    <w:rsid w:val="00D32C3D"/>
    <w:rsid w:val="00D431C2"/>
    <w:rsid w:val="00D43B83"/>
    <w:rsid w:val="00D71640"/>
    <w:rsid w:val="00D91A22"/>
    <w:rsid w:val="00D96C98"/>
    <w:rsid w:val="00DC6B8F"/>
    <w:rsid w:val="00E00EA6"/>
    <w:rsid w:val="00E11057"/>
    <w:rsid w:val="00E17FA3"/>
    <w:rsid w:val="00E210F6"/>
    <w:rsid w:val="00E71B7E"/>
    <w:rsid w:val="00E802FA"/>
    <w:rsid w:val="00E95AA9"/>
    <w:rsid w:val="00EA7524"/>
    <w:rsid w:val="00EA7BDE"/>
    <w:rsid w:val="00ED18F1"/>
    <w:rsid w:val="00ED2CB3"/>
    <w:rsid w:val="00ED5E43"/>
    <w:rsid w:val="00EE636F"/>
    <w:rsid w:val="00F10DFF"/>
    <w:rsid w:val="00F23536"/>
    <w:rsid w:val="00F37C35"/>
    <w:rsid w:val="00F86544"/>
    <w:rsid w:val="00F86D2B"/>
    <w:rsid w:val="00F90F6B"/>
    <w:rsid w:val="00F947AC"/>
    <w:rsid w:val="00F95D8D"/>
    <w:rsid w:val="00F967DF"/>
    <w:rsid w:val="00FB219C"/>
    <w:rsid w:val="00FF5290"/>
    <w:rsid w:val="0133D27F"/>
    <w:rsid w:val="03D776E5"/>
    <w:rsid w:val="07012858"/>
    <w:rsid w:val="094183C7"/>
    <w:rsid w:val="0CBC59F4"/>
    <w:rsid w:val="0CDE3617"/>
    <w:rsid w:val="0D57EFB4"/>
    <w:rsid w:val="0E8285B4"/>
    <w:rsid w:val="10606963"/>
    <w:rsid w:val="133DB624"/>
    <w:rsid w:val="14846D46"/>
    <w:rsid w:val="16A7903C"/>
    <w:rsid w:val="16D71F0C"/>
    <w:rsid w:val="1A1E9DBC"/>
    <w:rsid w:val="1B4E022D"/>
    <w:rsid w:val="1D0A532A"/>
    <w:rsid w:val="250B0B16"/>
    <w:rsid w:val="260AB739"/>
    <w:rsid w:val="2615A698"/>
    <w:rsid w:val="2665B35B"/>
    <w:rsid w:val="28DB90CB"/>
    <w:rsid w:val="29292F9E"/>
    <w:rsid w:val="2940C8C4"/>
    <w:rsid w:val="29F252EF"/>
    <w:rsid w:val="2A236EEB"/>
    <w:rsid w:val="317B9652"/>
    <w:rsid w:val="35A41372"/>
    <w:rsid w:val="3783CFE0"/>
    <w:rsid w:val="37C309B3"/>
    <w:rsid w:val="3A6E93C4"/>
    <w:rsid w:val="3A8D2502"/>
    <w:rsid w:val="3B104602"/>
    <w:rsid w:val="3B51FBE1"/>
    <w:rsid w:val="3C841139"/>
    <w:rsid w:val="40C58093"/>
    <w:rsid w:val="4488645E"/>
    <w:rsid w:val="44FE6D0E"/>
    <w:rsid w:val="462434BF"/>
    <w:rsid w:val="47C00520"/>
    <w:rsid w:val="49D33F78"/>
    <w:rsid w:val="4AB26E20"/>
    <w:rsid w:val="508BCAAC"/>
    <w:rsid w:val="5193163F"/>
    <w:rsid w:val="529102C1"/>
    <w:rsid w:val="549F96C8"/>
    <w:rsid w:val="55A87A9C"/>
    <w:rsid w:val="5752D4BF"/>
    <w:rsid w:val="59DCEF4E"/>
    <w:rsid w:val="5A4C93E1"/>
    <w:rsid w:val="5CCB8EE2"/>
    <w:rsid w:val="5FB450C7"/>
    <w:rsid w:val="600B441E"/>
    <w:rsid w:val="640511F1"/>
    <w:rsid w:val="68206913"/>
    <w:rsid w:val="6A96F392"/>
    <w:rsid w:val="6B5809D5"/>
    <w:rsid w:val="720FC4CA"/>
    <w:rsid w:val="75AD3BE3"/>
    <w:rsid w:val="7607B8A8"/>
    <w:rsid w:val="77996ECE"/>
    <w:rsid w:val="79FB1D71"/>
    <w:rsid w:val="7B461566"/>
    <w:rsid w:val="7D1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F4C1524A-85B9-4DAE-9323-2B79CE01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2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85685f2-c2e1-4352-89aa-3faca8eaba52"/>
    <ds:schemaRef ds:uri="http://www.w3.org/XML/1998/namespace"/>
    <ds:schemaRef ds:uri="http://purl.org/dc/dcmitype/"/>
    <ds:schemaRef ds:uri="http://schemas.microsoft.com/office/infopath/2007/PartnerControls"/>
    <ds:schemaRef ds:uri="5067c814-4b34-462c-a21d-c185ff6548d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64579-D25D-446D-8578-49C80D46B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4</DocSecurity>
  <Lines>14</Lines>
  <Paragraphs>4</Paragraphs>
  <ScaleCrop>false</ScaleCrop>
  <Company>Wobschall Design</Company>
  <LinksUpToDate>false</LinksUpToDate>
  <CharactersWithSpaces>2041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mailto:Marissa.Sutton@energy.ca.gov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68</cp:revision>
  <cp:lastPrinted>2019-04-08T16:38:00Z</cp:lastPrinted>
  <dcterms:created xsi:type="dcterms:W3CDTF">2022-04-13T17:50:00Z</dcterms:created>
  <dcterms:modified xsi:type="dcterms:W3CDTF">2024-02-28T16:56:00Z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