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0231D" w:rsidP="003F6147" w:rsidRDefault="00E0231D" w14:paraId="379B9AF0" w14:textId="77777777">
      <w:pPr>
        <w:keepLines/>
        <w:widowControl w:val="0"/>
        <w:ind w:right="-216"/>
        <w:jc w:val="center"/>
        <w:rPr>
          <w:b/>
          <w:sz w:val="40"/>
          <w:szCs w:val="40"/>
        </w:rPr>
      </w:pPr>
    </w:p>
    <w:p w:rsidR="00E0231D" w:rsidP="00AF57C6" w:rsidRDefault="00E0231D" w14:paraId="2AB654D4" w14:textId="77777777">
      <w:pPr>
        <w:keepLines/>
        <w:widowControl w:val="0"/>
        <w:ind w:right="-216"/>
        <w:jc w:val="center"/>
        <w:rPr>
          <w:b/>
          <w:sz w:val="40"/>
          <w:szCs w:val="40"/>
        </w:rPr>
      </w:pPr>
    </w:p>
    <w:p w:rsidRPr="005A2DF5" w:rsidR="005A2DF5" w:rsidP="00AF57C6" w:rsidRDefault="005A2DF5" w14:paraId="69B4B166" w14:textId="4C9F9862">
      <w:pPr>
        <w:keepLines/>
        <w:widowControl w:val="0"/>
        <w:ind w:right="-216"/>
        <w:jc w:val="center"/>
        <w:rPr>
          <w:b/>
          <w:sz w:val="40"/>
          <w:szCs w:val="40"/>
        </w:rPr>
      </w:pPr>
      <w:r w:rsidRPr="005A2DF5">
        <w:rPr>
          <w:b/>
          <w:sz w:val="40"/>
          <w:szCs w:val="40"/>
        </w:rPr>
        <w:t>GRANT FUNDING OPPORTUNITY</w:t>
      </w:r>
    </w:p>
    <w:p w:rsidRPr="00AF57C6" w:rsidR="005A2DF5" w:rsidP="00AF57C6" w:rsidRDefault="005A2DF5" w14:paraId="540697AE" w14:textId="77777777">
      <w:pPr>
        <w:keepLines/>
        <w:widowControl w:val="0"/>
        <w:ind w:right="-216"/>
        <w:jc w:val="center"/>
        <w:rPr>
          <w:b/>
          <w:szCs w:val="22"/>
          <w:u w:val="single"/>
        </w:rPr>
      </w:pPr>
    </w:p>
    <w:p w:rsidRPr="00AF57C6" w:rsidR="000F22E6" w:rsidP="00AF57C6" w:rsidRDefault="00F55BEC" w14:paraId="1BF5D132" w14:textId="1382D827">
      <w:pPr>
        <w:keepLines/>
        <w:widowControl w:val="0"/>
        <w:jc w:val="center"/>
        <w:rPr>
          <w:b/>
          <w:sz w:val="36"/>
        </w:rPr>
      </w:pPr>
      <w:r w:rsidRPr="00AF57C6">
        <w:rPr>
          <w:b/>
          <w:sz w:val="36"/>
          <w:szCs w:val="36"/>
        </w:rPr>
        <w:t>Geothermal Energy Operations and Lithium Innovation (GEO/LI)</w:t>
      </w:r>
    </w:p>
    <w:p w:rsidR="000F22E6" w:rsidP="00AF57C6" w:rsidRDefault="000F22E6" w14:paraId="40671C9E" w14:textId="77777777">
      <w:pPr>
        <w:keepLines/>
        <w:widowControl w:val="0"/>
        <w:jc w:val="center"/>
        <w:rPr>
          <w:b/>
          <w:sz w:val="36"/>
        </w:rPr>
      </w:pPr>
    </w:p>
    <w:p w:rsidR="005A2DF5" w:rsidP="00AF57C6" w:rsidRDefault="00CD389F" w14:paraId="4EC1AEBE" w14:textId="2EAB03A8">
      <w:pPr>
        <w:keepLines/>
        <w:widowControl w:val="0"/>
        <w:tabs>
          <w:tab w:val="center" w:pos="4680"/>
          <w:tab w:val="left" w:pos="6985"/>
        </w:tabs>
        <w:jc w:val="center"/>
        <w:rPr>
          <w:b/>
          <w:sz w:val="36"/>
          <w:szCs w:val="36"/>
        </w:rPr>
      </w:pPr>
      <w:r>
        <w:rPr>
          <w:b/>
          <w:sz w:val="36"/>
          <w:szCs w:val="36"/>
        </w:rPr>
        <w:t>EPIC Program</w:t>
      </w:r>
    </w:p>
    <w:p w:rsidRPr="00895305" w:rsidR="000F22E6" w:rsidP="00AF57C6" w:rsidRDefault="000F22E6" w14:paraId="77598497" w14:textId="77777777">
      <w:pPr>
        <w:keepLines/>
        <w:widowControl w:val="0"/>
        <w:jc w:val="center"/>
        <w:rPr>
          <w:rFonts w:ascii="Times New Roman" w:hAnsi="Times New Roman"/>
          <w:sz w:val="72"/>
          <w:szCs w:val="72"/>
        </w:rPr>
      </w:pPr>
    </w:p>
    <w:p w:rsidRPr="005A2DF5" w:rsidR="005A2DF5" w:rsidP="005A2DF5" w:rsidRDefault="005A2DF5" w14:paraId="40407F54" w14:textId="77777777">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rsidR="005A2DF5" w:rsidP="005A2DF5" w:rsidRDefault="005A2DF5" w14:paraId="056197B4" w14:textId="77777777">
      <w:pPr>
        <w:keepLines/>
        <w:widowControl w:val="0"/>
        <w:jc w:val="center"/>
        <w:rPr>
          <w:b/>
          <w:color w:val="00B0F0"/>
          <w:szCs w:val="22"/>
        </w:rPr>
      </w:pPr>
    </w:p>
    <w:p w:rsidR="00895305" w:rsidP="005A2DF5" w:rsidRDefault="00895305" w14:paraId="52E16778" w14:textId="424552F2">
      <w:pPr>
        <w:keepLines/>
        <w:widowControl w:val="0"/>
        <w:jc w:val="center"/>
        <w:rPr>
          <w:bCs/>
          <w:szCs w:val="22"/>
        </w:rPr>
      </w:pPr>
      <w:r w:rsidRPr="00895305">
        <w:rPr>
          <w:bCs/>
          <w:szCs w:val="22"/>
        </w:rPr>
        <w:t xml:space="preserve">Added language appears in </w:t>
      </w:r>
      <w:r w:rsidRPr="00895305">
        <w:rPr>
          <w:b/>
          <w:szCs w:val="22"/>
          <w:u w:val="single"/>
        </w:rPr>
        <w:t>bold underline</w:t>
      </w:r>
      <w:r w:rsidRPr="00895305">
        <w:rPr>
          <w:bCs/>
          <w:szCs w:val="22"/>
        </w:rPr>
        <w:t xml:space="preserve">, and deleted language appears in </w:t>
      </w:r>
      <w:r w:rsidRPr="00895305">
        <w:rPr>
          <w:bCs/>
          <w:strike/>
          <w:szCs w:val="22"/>
        </w:rPr>
        <w:t>[strikethrough]</w:t>
      </w:r>
      <w:r w:rsidRPr="00895305">
        <w:rPr>
          <w:bCs/>
          <w:szCs w:val="22"/>
        </w:rPr>
        <w:t xml:space="preserve"> and within square brackets.</w:t>
      </w:r>
    </w:p>
    <w:p w:rsidRPr="00895305" w:rsidR="00895305" w:rsidP="005A2DF5" w:rsidRDefault="00895305" w14:paraId="7B246A6C" w14:textId="77777777">
      <w:pPr>
        <w:keepLines/>
        <w:widowControl w:val="0"/>
        <w:jc w:val="center"/>
        <w:rPr>
          <w:bCs/>
          <w:szCs w:val="22"/>
        </w:rPr>
      </w:pPr>
    </w:p>
    <w:p w:rsidRPr="00AF57C6" w:rsidR="005A2DF5" w:rsidP="005A2DF5" w:rsidRDefault="005A2DF5" w14:paraId="0C05943C" w14:textId="29DA6ED8">
      <w:pPr>
        <w:keepLines/>
        <w:widowControl w:val="0"/>
        <w:jc w:val="center"/>
        <w:rPr>
          <w:b/>
          <w:sz w:val="24"/>
        </w:rPr>
      </w:pPr>
      <w:r w:rsidRPr="00AF57C6">
        <w:rPr>
          <w:b/>
          <w:sz w:val="24"/>
          <w:szCs w:val="22"/>
        </w:rPr>
        <w:t>GFO</w:t>
      </w:r>
      <w:r w:rsidRPr="00AF57C6" w:rsidR="00ED1A86">
        <w:rPr>
          <w:b/>
          <w:sz w:val="24"/>
          <w:szCs w:val="22"/>
        </w:rPr>
        <w:t>-23-304</w:t>
      </w:r>
      <w:r w:rsidR="004C374E">
        <w:rPr>
          <w:b/>
          <w:sz w:val="24"/>
          <w:szCs w:val="22"/>
        </w:rPr>
        <w:t xml:space="preserve"> </w:t>
      </w:r>
      <w:r w:rsidRPr="004C374E" w:rsidR="004C374E">
        <w:rPr>
          <w:b/>
          <w:sz w:val="24"/>
          <w:szCs w:val="22"/>
          <w:u w:val="single"/>
        </w:rPr>
        <w:t>Addendum 1</w:t>
      </w:r>
    </w:p>
    <w:p w:rsidR="00EB0EFE" w:rsidP="005A2DF5" w:rsidRDefault="00895305" w14:paraId="35C209BD" w14:textId="16347895">
      <w:pPr>
        <w:keepLines/>
        <w:widowControl w:val="0"/>
        <w:jc w:val="center"/>
        <w:rPr>
          <w:sz w:val="24"/>
          <w:szCs w:val="22"/>
          <w:u w:val="single"/>
        </w:rPr>
      </w:pPr>
      <w:hyperlink w:history="1" r:id="rId12">
        <w:r w:rsidRPr="00FB43BF" w:rsidR="00EB0EFE">
          <w:rPr>
            <w:rStyle w:val="Hyperlink"/>
            <w:rFonts w:cs="Arial"/>
            <w:sz w:val="24"/>
            <w:szCs w:val="22"/>
          </w:rPr>
          <w:t>https://www.energy.ca.gov/funding-opportunities/solicitation</w:t>
        </w:r>
      </w:hyperlink>
    </w:p>
    <w:p w:rsidRPr="005A2DF5" w:rsidR="005A2DF5" w:rsidP="005A2DF5" w:rsidRDefault="005A2DF5" w14:paraId="237F6024" w14:textId="2077FA17">
      <w:pPr>
        <w:keepLines/>
        <w:widowControl w:val="0"/>
        <w:jc w:val="center"/>
        <w:rPr>
          <w:b/>
          <w:sz w:val="24"/>
          <w:szCs w:val="22"/>
        </w:rPr>
      </w:pPr>
      <w:r w:rsidRPr="005A2DF5">
        <w:rPr>
          <w:b/>
          <w:sz w:val="24"/>
          <w:szCs w:val="22"/>
        </w:rPr>
        <w:t>State of California</w:t>
      </w:r>
    </w:p>
    <w:p w:rsidRPr="00814B0F" w:rsidR="005A2DF5" w:rsidP="005A2DF5" w:rsidRDefault="005A2DF5" w14:paraId="68980464" w14:textId="77777777">
      <w:pPr>
        <w:keepLines/>
        <w:widowControl w:val="0"/>
        <w:jc w:val="center"/>
        <w:rPr>
          <w:b/>
          <w:sz w:val="24"/>
          <w:szCs w:val="22"/>
        </w:rPr>
      </w:pPr>
      <w:r w:rsidRPr="005A2DF5">
        <w:rPr>
          <w:b/>
          <w:sz w:val="24"/>
          <w:szCs w:val="22"/>
        </w:rPr>
        <w:t xml:space="preserve">California </w:t>
      </w:r>
      <w:r w:rsidRPr="00814B0F">
        <w:rPr>
          <w:b/>
          <w:sz w:val="24"/>
          <w:szCs w:val="22"/>
        </w:rPr>
        <w:t>Energy Commission</w:t>
      </w:r>
    </w:p>
    <w:p w:rsidRPr="00814B0F" w:rsidR="005A2DF5" w:rsidP="005A2DF5" w:rsidRDefault="004C374E" w14:paraId="2AED5CD3" w14:textId="0C72170E">
      <w:pPr>
        <w:keepLines/>
        <w:widowControl w:val="0"/>
        <w:tabs>
          <w:tab w:val="left" w:pos="1440"/>
        </w:tabs>
        <w:jc w:val="center"/>
      </w:pPr>
      <w:r w:rsidRPr="004C374E">
        <w:rPr>
          <w:strike/>
        </w:rPr>
        <w:t>[</w:t>
      </w:r>
      <w:r w:rsidRPr="004C374E" w:rsidR="00AF57C6">
        <w:rPr>
          <w:strike/>
        </w:rPr>
        <w:t>January</w:t>
      </w:r>
      <w:r w:rsidRPr="004C374E">
        <w:rPr>
          <w:strike/>
        </w:rPr>
        <w:t>]</w:t>
      </w:r>
      <w:r>
        <w:t xml:space="preserve"> </w:t>
      </w:r>
      <w:r w:rsidRPr="004C374E">
        <w:rPr>
          <w:b/>
          <w:bCs/>
          <w:u w:val="single"/>
        </w:rPr>
        <w:t>March</w:t>
      </w:r>
      <w:r w:rsidRPr="00814B0F" w:rsidR="004C1225">
        <w:t xml:space="preserve"> 202</w:t>
      </w:r>
      <w:r w:rsidRPr="00814B0F" w:rsidR="00AF57C6">
        <w:t>4</w:t>
      </w:r>
    </w:p>
    <w:p w:rsidRPr="005A2DF5" w:rsidR="005A2DF5" w:rsidP="005A2DF5" w:rsidRDefault="005A2DF5" w14:paraId="696C4914" w14:textId="77777777">
      <w:pPr>
        <w:keepLines/>
        <w:widowControl w:val="0"/>
        <w:tabs>
          <w:tab w:val="left" w:pos="1440"/>
        </w:tabs>
        <w:rPr>
          <w:color w:val="0070C0"/>
          <w:szCs w:val="22"/>
        </w:rPr>
        <w:sectPr w:rsidRPr="005A2DF5" w:rsidR="005A2DF5" w:rsidSect="00EF3F96">
          <w:footerReference w:type="default" r:id="rId13"/>
          <w:type w:val="continuous"/>
          <w:pgSz w:w="12240" w:h="15840" w:orient="portrait" w:code="1"/>
          <w:pgMar w:top="1440" w:right="1440" w:bottom="1440" w:left="1440" w:header="1008" w:footer="432" w:gutter="0"/>
          <w:pgNumType w:fmt="lowerRoman" w:start="1"/>
          <w:cols w:space="720"/>
        </w:sectPr>
      </w:pPr>
    </w:p>
    <w:p w:rsidRPr="00C31C1D" w:rsidR="001C2D56" w:rsidP="00A10CB4" w:rsidRDefault="001C2D56" w14:paraId="7A3C636C" w14:textId="77777777">
      <w:pPr>
        <w:pStyle w:val="Heading5"/>
        <w:keepLines/>
        <w:spacing w:after="120"/>
        <w:jc w:val="both"/>
        <w:rPr>
          <w:sz w:val="28"/>
          <w:szCs w:val="28"/>
        </w:rPr>
      </w:pPr>
      <w:r w:rsidRPr="00C31C1D">
        <w:rPr>
          <w:sz w:val="28"/>
          <w:szCs w:val="28"/>
        </w:rPr>
        <w:t>Table of Contents</w:t>
      </w:r>
    </w:p>
    <w:p w:rsidR="00D46C3D" w:rsidRDefault="0083690A" w14:paraId="3CDF1CC0" w14:textId="3650B8BA">
      <w:pPr>
        <w:pStyle w:val="TOC1"/>
        <w:rPr>
          <w:rFonts w:asciiTheme="minorHAnsi" w:hAnsiTheme="minorHAnsi" w:eastAsiaTheme="minorEastAsia" w:cstheme="minorBidi"/>
          <w:b w:val="0"/>
          <w:bCs w:val="0"/>
          <w:caps w:val="0"/>
        </w:rPr>
      </w:pPr>
      <w:r w:rsidRPr="006732BA">
        <w:rPr>
          <w:rFonts w:ascii="Arial" w:hAnsi="Arial"/>
          <w:color w:val="2B579A"/>
          <w:sz w:val="24"/>
          <w:szCs w:val="24"/>
          <w:shd w:val="clear" w:color="auto" w:fill="E6E6E6"/>
        </w:rPr>
        <w:fldChar w:fldCharType="begin"/>
      </w:r>
      <w:r w:rsidRPr="006732BA" w:rsidR="001C2D56">
        <w:rPr>
          <w:rFonts w:ascii="Arial" w:hAnsi="Arial"/>
          <w:sz w:val="24"/>
          <w:szCs w:val="24"/>
        </w:rPr>
        <w:instrText xml:space="preserve"> TOC \o "2-4" \t "Heading 1,1" </w:instrText>
      </w:r>
      <w:r w:rsidRPr="006732BA">
        <w:rPr>
          <w:rFonts w:ascii="Arial" w:hAnsi="Arial"/>
          <w:color w:val="2B579A"/>
          <w:sz w:val="24"/>
          <w:szCs w:val="24"/>
          <w:shd w:val="clear" w:color="auto" w:fill="E6E6E6"/>
        </w:rPr>
        <w:fldChar w:fldCharType="separate"/>
      </w:r>
      <w:r w:rsidR="00D46C3D">
        <w:t>I.</w:t>
      </w:r>
      <w:r w:rsidR="00D46C3D">
        <w:rPr>
          <w:rFonts w:asciiTheme="minorHAnsi" w:hAnsiTheme="minorHAnsi" w:eastAsiaTheme="minorEastAsia" w:cstheme="minorBidi"/>
          <w:b w:val="0"/>
          <w:bCs w:val="0"/>
          <w:caps w:val="0"/>
        </w:rPr>
        <w:tab/>
      </w:r>
      <w:r w:rsidR="00D46C3D">
        <w:t>Introduction</w:t>
      </w:r>
      <w:r w:rsidR="00D46C3D">
        <w:tab/>
      </w:r>
      <w:r w:rsidR="00D46C3D">
        <w:fldChar w:fldCharType="begin"/>
      </w:r>
      <w:r w:rsidR="00D46C3D">
        <w:instrText xml:space="preserve"> PAGEREF _Toc143172698 \h </w:instrText>
      </w:r>
      <w:r w:rsidR="00D46C3D">
        <w:fldChar w:fldCharType="separate"/>
      </w:r>
      <w:r w:rsidR="00D46C3D">
        <w:t>2</w:t>
      </w:r>
      <w:r w:rsidR="00D46C3D">
        <w:fldChar w:fldCharType="end"/>
      </w:r>
    </w:p>
    <w:p w:rsidR="00D46C3D" w:rsidP="00527CA8" w:rsidRDefault="00D46C3D" w14:paraId="565EC6B8" w14:textId="36467FAC">
      <w:pPr>
        <w:pStyle w:val="TOC2"/>
        <w:rPr>
          <w:rFonts w:asciiTheme="minorHAnsi" w:hAnsiTheme="minorHAnsi" w:eastAsiaTheme="minorEastAsia" w:cstheme="minorBidi"/>
        </w:rPr>
      </w:pPr>
      <w:r>
        <w:t>A.</w:t>
      </w:r>
      <w:r>
        <w:rPr>
          <w:rFonts w:asciiTheme="minorHAnsi" w:hAnsiTheme="minorHAnsi" w:eastAsiaTheme="minorEastAsia" w:cstheme="minorBidi"/>
        </w:rPr>
        <w:tab/>
      </w:r>
      <w:r>
        <w:t>Purpose of Solicitation</w:t>
      </w:r>
      <w:r>
        <w:tab/>
      </w:r>
      <w:r>
        <w:fldChar w:fldCharType="begin"/>
      </w:r>
      <w:r>
        <w:instrText xml:space="preserve"> PAGEREF _Toc143172699 \h </w:instrText>
      </w:r>
      <w:r>
        <w:fldChar w:fldCharType="separate"/>
      </w:r>
      <w:r>
        <w:t>2</w:t>
      </w:r>
      <w:r>
        <w:fldChar w:fldCharType="end"/>
      </w:r>
    </w:p>
    <w:p w:rsidR="00D46C3D" w:rsidP="00527CA8" w:rsidRDefault="00D46C3D" w14:paraId="0CFA59F0" w14:textId="1ED526C9">
      <w:pPr>
        <w:pStyle w:val="TOC2"/>
        <w:rPr>
          <w:rFonts w:asciiTheme="minorHAnsi" w:hAnsiTheme="minorHAnsi" w:eastAsiaTheme="minorEastAsia" w:cstheme="minorBidi"/>
        </w:rPr>
      </w:pPr>
      <w:r>
        <w:t>B.</w:t>
      </w:r>
      <w:r>
        <w:rPr>
          <w:rFonts w:asciiTheme="minorHAnsi" w:hAnsiTheme="minorHAnsi" w:eastAsiaTheme="minorEastAsia" w:cstheme="minorBidi"/>
        </w:rPr>
        <w:tab/>
      </w:r>
      <w:r>
        <w:t>Key Words/Terms</w:t>
      </w:r>
      <w:r>
        <w:tab/>
      </w:r>
      <w:r>
        <w:fldChar w:fldCharType="begin"/>
      </w:r>
      <w:r>
        <w:instrText xml:space="preserve"> PAGEREF _Toc143172700 \h </w:instrText>
      </w:r>
      <w:r>
        <w:fldChar w:fldCharType="separate"/>
      </w:r>
      <w:r>
        <w:t>5</w:t>
      </w:r>
      <w:r>
        <w:fldChar w:fldCharType="end"/>
      </w:r>
    </w:p>
    <w:p w:rsidR="00D46C3D" w:rsidP="00527CA8" w:rsidRDefault="00D46C3D" w14:paraId="7B58FE89" w14:textId="25416062">
      <w:pPr>
        <w:pStyle w:val="TOC2"/>
        <w:rPr>
          <w:rFonts w:asciiTheme="minorHAnsi" w:hAnsiTheme="minorHAnsi" w:eastAsiaTheme="minorEastAsia" w:cstheme="minorBidi"/>
        </w:rPr>
      </w:pPr>
      <w:r>
        <w:t>C.</w:t>
      </w:r>
      <w:r>
        <w:rPr>
          <w:rFonts w:asciiTheme="minorHAnsi" w:hAnsiTheme="minorHAnsi" w:eastAsiaTheme="minorEastAsia" w:cstheme="minorBidi"/>
        </w:rPr>
        <w:tab/>
      </w:r>
      <w:r>
        <w:t>Project Focus</w:t>
      </w:r>
      <w:r>
        <w:tab/>
      </w:r>
      <w:r>
        <w:fldChar w:fldCharType="begin"/>
      </w:r>
      <w:r>
        <w:instrText xml:space="preserve"> PAGEREF _Toc143172701 \h </w:instrText>
      </w:r>
      <w:r>
        <w:fldChar w:fldCharType="separate"/>
      </w:r>
      <w:r>
        <w:t>7</w:t>
      </w:r>
      <w:r>
        <w:fldChar w:fldCharType="end"/>
      </w:r>
    </w:p>
    <w:p w:rsidR="00D46C3D" w:rsidP="00527CA8" w:rsidRDefault="00D46C3D" w14:paraId="2029D05F" w14:textId="2B1C3DE1">
      <w:pPr>
        <w:pStyle w:val="TOC2"/>
        <w:rPr>
          <w:rFonts w:asciiTheme="minorHAnsi" w:hAnsiTheme="minorHAnsi" w:eastAsiaTheme="minorEastAsia" w:cstheme="minorBidi"/>
        </w:rPr>
      </w:pPr>
      <w:r>
        <w:t>D.</w:t>
      </w:r>
      <w:r>
        <w:rPr>
          <w:rFonts w:asciiTheme="minorHAnsi" w:hAnsiTheme="minorHAnsi" w:eastAsiaTheme="minorEastAsia" w:cstheme="minorBidi"/>
        </w:rPr>
        <w:tab/>
      </w:r>
      <w:r>
        <w:t>Funding</w:t>
      </w:r>
      <w:r>
        <w:tab/>
      </w:r>
      <w:r>
        <w:fldChar w:fldCharType="begin"/>
      </w:r>
      <w:r>
        <w:instrText xml:space="preserve"> PAGEREF _Toc143172702 \h </w:instrText>
      </w:r>
      <w:r>
        <w:fldChar w:fldCharType="separate"/>
      </w:r>
      <w:r>
        <w:t>7</w:t>
      </w:r>
      <w:r>
        <w:fldChar w:fldCharType="end"/>
      </w:r>
    </w:p>
    <w:p w:rsidR="00D46C3D" w:rsidP="00527CA8" w:rsidRDefault="00D46C3D" w14:paraId="7F2B9710" w14:textId="6231B5A8">
      <w:pPr>
        <w:pStyle w:val="TOC2"/>
        <w:rPr>
          <w:rFonts w:asciiTheme="minorHAnsi" w:hAnsiTheme="minorHAnsi" w:eastAsiaTheme="minorEastAsia" w:cstheme="minorBidi"/>
        </w:rPr>
      </w:pPr>
      <w:r>
        <w:t>E.</w:t>
      </w:r>
      <w:r>
        <w:rPr>
          <w:rFonts w:asciiTheme="minorHAnsi" w:hAnsiTheme="minorHAnsi" w:eastAsiaTheme="minorEastAsia" w:cstheme="minorBidi"/>
        </w:rPr>
        <w:tab/>
      </w:r>
      <w:r>
        <w:t>Key Activities Schedule</w:t>
      </w:r>
      <w:r>
        <w:tab/>
      </w:r>
      <w:r>
        <w:fldChar w:fldCharType="begin"/>
      </w:r>
      <w:r>
        <w:instrText xml:space="preserve"> PAGEREF _Toc143172703 \h </w:instrText>
      </w:r>
      <w:r>
        <w:fldChar w:fldCharType="separate"/>
      </w:r>
      <w:r>
        <w:t>9</w:t>
      </w:r>
      <w:r>
        <w:fldChar w:fldCharType="end"/>
      </w:r>
    </w:p>
    <w:p w:rsidR="00D46C3D" w:rsidP="00527CA8" w:rsidRDefault="00D46C3D" w14:paraId="464F36C0" w14:textId="4B2980C6">
      <w:pPr>
        <w:pStyle w:val="TOC2"/>
        <w:rPr>
          <w:rFonts w:asciiTheme="minorHAnsi" w:hAnsiTheme="minorHAnsi" w:eastAsiaTheme="minorEastAsia" w:cstheme="minorBidi"/>
        </w:rPr>
      </w:pPr>
      <w:r>
        <w:t>F.</w:t>
      </w:r>
      <w:r>
        <w:rPr>
          <w:rFonts w:asciiTheme="minorHAnsi" w:hAnsiTheme="minorHAnsi" w:eastAsiaTheme="minorEastAsia" w:cstheme="minorBidi"/>
        </w:rPr>
        <w:tab/>
      </w:r>
      <w:r>
        <w:t>Notice of Pre-Application Workshop</w:t>
      </w:r>
      <w:r>
        <w:tab/>
      </w:r>
      <w:r>
        <w:fldChar w:fldCharType="begin"/>
      </w:r>
      <w:r>
        <w:instrText xml:space="preserve"> PAGEREF _Toc143172704 \h </w:instrText>
      </w:r>
      <w:r>
        <w:fldChar w:fldCharType="separate"/>
      </w:r>
      <w:r>
        <w:t>10</w:t>
      </w:r>
      <w:r>
        <w:fldChar w:fldCharType="end"/>
      </w:r>
    </w:p>
    <w:p w:rsidR="00D46C3D" w:rsidP="00527CA8" w:rsidRDefault="00D46C3D" w14:paraId="67F439FE" w14:textId="6FE1FE7F">
      <w:pPr>
        <w:pStyle w:val="TOC2"/>
        <w:rPr>
          <w:rFonts w:asciiTheme="minorHAnsi" w:hAnsiTheme="minorHAnsi" w:eastAsiaTheme="minorEastAsia" w:cstheme="minorBidi"/>
        </w:rPr>
      </w:pPr>
      <w:r>
        <w:t>G.</w:t>
      </w:r>
      <w:r>
        <w:rPr>
          <w:rFonts w:asciiTheme="minorHAnsi" w:hAnsiTheme="minorHAnsi" w:eastAsiaTheme="minorEastAsia" w:cstheme="minorBidi"/>
        </w:rPr>
        <w:tab/>
      </w:r>
      <w:r>
        <w:t>Questions</w:t>
      </w:r>
      <w:r>
        <w:tab/>
      </w:r>
      <w:r>
        <w:fldChar w:fldCharType="begin"/>
      </w:r>
      <w:r>
        <w:instrText xml:space="preserve"> PAGEREF _Toc143172705 \h </w:instrText>
      </w:r>
      <w:r>
        <w:fldChar w:fldCharType="separate"/>
      </w:r>
      <w:r>
        <w:t>11</w:t>
      </w:r>
      <w:r>
        <w:fldChar w:fldCharType="end"/>
      </w:r>
    </w:p>
    <w:p w:rsidR="00D46C3D" w:rsidP="00527CA8" w:rsidRDefault="00D46C3D" w14:paraId="1F61A1BD" w14:textId="7DA57B92">
      <w:pPr>
        <w:pStyle w:val="TOC2"/>
        <w:rPr>
          <w:rFonts w:asciiTheme="minorHAnsi" w:hAnsiTheme="minorHAnsi" w:eastAsiaTheme="minorEastAsia" w:cstheme="minorBidi"/>
        </w:rPr>
      </w:pPr>
      <w:r w:rsidRPr="00E206F0">
        <w:t>H.</w:t>
      </w:r>
      <w:r>
        <w:rPr>
          <w:rFonts w:asciiTheme="minorHAnsi" w:hAnsiTheme="minorHAnsi" w:eastAsiaTheme="minorEastAsia" w:cstheme="minorBidi"/>
        </w:rPr>
        <w:tab/>
      </w:r>
      <w:r>
        <w:t>Applicants’ Admonishment</w:t>
      </w:r>
      <w:r>
        <w:tab/>
      </w:r>
      <w:r>
        <w:fldChar w:fldCharType="begin"/>
      </w:r>
      <w:r>
        <w:instrText xml:space="preserve"> PAGEREF _Toc143172706 \h </w:instrText>
      </w:r>
      <w:r>
        <w:fldChar w:fldCharType="separate"/>
      </w:r>
      <w:r>
        <w:t>12</w:t>
      </w:r>
      <w:r>
        <w:fldChar w:fldCharType="end"/>
      </w:r>
    </w:p>
    <w:p w:rsidR="00D46C3D" w:rsidP="00527CA8" w:rsidRDefault="00D46C3D" w14:paraId="7F8688AD" w14:textId="6E80860C">
      <w:pPr>
        <w:pStyle w:val="TOC2"/>
        <w:rPr>
          <w:rFonts w:asciiTheme="minorHAnsi" w:hAnsiTheme="minorHAnsi" w:eastAsiaTheme="minorEastAsia" w:cstheme="minorBidi"/>
        </w:rPr>
      </w:pPr>
      <w:r>
        <w:t>I.</w:t>
      </w:r>
      <w:r>
        <w:rPr>
          <w:rFonts w:asciiTheme="minorHAnsi" w:hAnsiTheme="minorHAnsi" w:eastAsiaTheme="minorEastAsia" w:cstheme="minorBidi"/>
        </w:rPr>
        <w:tab/>
      </w:r>
      <w:r>
        <w:t>Additional Requirements regarding environmental review</w:t>
      </w:r>
      <w:r>
        <w:tab/>
      </w:r>
      <w:r>
        <w:fldChar w:fldCharType="begin"/>
      </w:r>
      <w:r>
        <w:instrText xml:space="preserve"> PAGEREF _Toc143172707 \h </w:instrText>
      </w:r>
      <w:r>
        <w:fldChar w:fldCharType="separate"/>
      </w:r>
      <w:r>
        <w:t>12</w:t>
      </w:r>
      <w:r>
        <w:fldChar w:fldCharType="end"/>
      </w:r>
    </w:p>
    <w:p w:rsidR="00D46C3D" w:rsidP="00527CA8" w:rsidRDefault="00D46C3D" w14:paraId="67365DD1" w14:textId="4D5A77E3">
      <w:pPr>
        <w:pStyle w:val="TOC2"/>
        <w:rPr>
          <w:rFonts w:asciiTheme="minorHAnsi" w:hAnsiTheme="minorHAnsi" w:eastAsiaTheme="minorEastAsia" w:cstheme="minorBidi"/>
        </w:rPr>
      </w:pPr>
      <w:r w:rsidRPr="00E206F0">
        <w:t>J.</w:t>
      </w:r>
      <w:r>
        <w:rPr>
          <w:rFonts w:asciiTheme="minorHAnsi" w:hAnsiTheme="minorHAnsi" w:eastAsiaTheme="minorEastAsia" w:cstheme="minorBidi"/>
        </w:rPr>
        <w:tab/>
      </w:r>
      <w:r>
        <w:t>Background</w:t>
      </w:r>
      <w:r>
        <w:tab/>
      </w:r>
      <w:r>
        <w:fldChar w:fldCharType="begin"/>
      </w:r>
      <w:r>
        <w:instrText xml:space="preserve"> PAGEREF _Toc143172708 \h </w:instrText>
      </w:r>
      <w:r>
        <w:fldChar w:fldCharType="separate"/>
      </w:r>
      <w:r>
        <w:t>13</w:t>
      </w:r>
      <w:r>
        <w:fldChar w:fldCharType="end"/>
      </w:r>
    </w:p>
    <w:p w:rsidR="00D46C3D" w:rsidP="00527CA8" w:rsidRDefault="00D46C3D" w14:paraId="2BB9F644" w14:textId="6A64C48F">
      <w:pPr>
        <w:pStyle w:val="TOC2"/>
        <w:rPr>
          <w:rFonts w:asciiTheme="minorHAnsi" w:hAnsiTheme="minorHAnsi" w:eastAsiaTheme="minorEastAsia" w:cstheme="minorBidi"/>
        </w:rPr>
      </w:pPr>
      <w:r w:rsidRPr="00E206F0">
        <w:t>K.</w:t>
      </w:r>
      <w:r>
        <w:rPr>
          <w:rFonts w:asciiTheme="minorHAnsi" w:hAnsiTheme="minorHAnsi" w:eastAsiaTheme="minorEastAsia" w:cstheme="minorBidi"/>
        </w:rPr>
        <w:tab/>
      </w:r>
      <w:r>
        <w:t>Match Funding</w:t>
      </w:r>
      <w:r>
        <w:tab/>
      </w:r>
      <w:r>
        <w:fldChar w:fldCharType="begin"/>
      </w:r>
      <w:r>
        <w:instrText xml:space="preserve"> PAGEREF _Toc143172709 \h </w:instrText>
      </w:r>
      <w:r>
        <w:fldChar w:fldCharType="separate"/>
      </w:r>
      <w:r>
        <w:t>21</w:t>
      </w:r>
      <w:r>
        <w:fldChar w:fldCharType="end"/>
      </w:r>
    </w:p>
    <w:p w:rsidR="00D46C3D" w:rsidP="00527CA8" w:rsidRDefault="00D46C3D" w14:paraId="1829524B" w14:textId="66A3CCA0">
      <w:pPr>
        <w:pStyle w:val="TOC2"/>
        <w:rPr>
          <w:rFonts w:asciiTheme="minorHAnsi" w:hAnsiTheme="minorHAnsi" w:eastAsiaTheme="minorEastAsia" w:cstheme="minorBidi"/>
        </w:rPr>
      </w:pPr>
      <w:r w:rsidRPr="00E206F0">
        <w:t>L.</w:t>
      </w:r>
      <w:r>
        <w:rPr>
          <w:rFonts w:asciiTheme="minorHAnsi" w:hAnsiTheme="minorHAnsi" w:eastAsiaTheme="minorEastAsia" w:cstheme="minorBidi"/>
        </w:rPr>
        <w:tab/>
      </w:r>
      <w:r>
        <w:t>Funds Spent in California</w:t>
      </w:r>
      <w:r>
        <w:tab/>
      </w:r>
      <w:r>
        <w:fldChar w:fldCharType="begin"/>
      </w:r>
      <w:r>
        <w:instrText xml:space="preserve"> PAGEREF _Toc143172710 \h </w:instrText>
      </w:r>
      <w:r>
        <w:fldChar w:fldCharType="separate"/>
      </w:r>
      <w:r>
        <w:t>23</w:t>
      </w:r>
      <w:r>
        <w:fldChar w:fldCharType="end"/>
      </w:r>
    </w:p>
    <w:p w:rsidR="00D46C3D" w:rsidRDefault="00D46C3D" w14:paraId="0446B495" w14:textId="0A414079">
      <w:pPr>
        <w:pStyle w:val="TOC1"/>
        <w:rPr>
          <w:rFonts w:asciiTheme="minorHAnsi" w:hAnsiTheme="minorHAnsi" w:eastAsiaTheme="minorEastAsia" w:cstheme="minorBidi"/>
          <w:b w:val="0"/>
          <w:bCs w:val="0"/>
          <w:caps w:val="0"/>
        </w:rPr>
      </w:pPr>
      <w:r>
        <w:t>II.</w:t>
      </w:r>
      <w:r>
        <w:rPr>
          <w:rFonts w:asciiTheme="minorHAnsi" w:hAnsiTheme="minorHAnsi" w:eastAsiaTheme="minorEastAsia" w:cstheme="minorBidi"/>
          <w:b w:val="0"/>
          <w:bCs w:val="0"/>
          <w:caps w:val="0"/>
        </w:rPr>
        <w:tab/>
      </w:r>
      <w:r>
        <w:t>Eligibility Requirements</w:t>
      </w:r>
      <w:r>
        <w:tab/>
      </w:r>
      <w:r>
        <w:fldChar w:fldCharType="begin"/>
      </w:r>
      <w:r>
        <w:instrText xml:space="preserve"> PAGEREF _Toc143172711 \h </w:instrText>
      </w:r>
      <w:r>
        <w:fldChar w:fldCharType="separate"/>
      </w:r>
      <w:r>
        <w:t>25</w:t>
      </w:r>
      <w:r>
        <w:fldChar w:fldCharType="end"/>
      </w:r>
    </w:p>
    <w:p w:rsidR="00D46C3D" w:rsidP="00527CA8" w:rsidRDefault="00D46C3D" w14:paraId="278A677C" w14:textId="050B1D46">
      <w:pPr>
        <w:pStyle w:val="TOC2"/>
        <w:rPr>
          <w:rFonts w:asciiTheme="minorHAnsi" w:hAnsiTheme="minorHAnsi" w:eastAsiaTheme="minorEastAsia" w:cstheme="minorBidi"/>
        </w:rPr>
      </w:pPr>
      <w:r>
        <w:t>A.</w:t>
      </w:r>
      <w:r>
        <w:rPr>
          <w:rFonts w:asciiTheme="minorHAnsi" w:hAnsiTheme="minorHAnsi" w:eastAsiaTheme="minorEastAsia" w:cstheme="minorBidi"/>
        </w:rPr>
        <w:tab/>
      </w:r>
      <w:r>
        <w:t>Applicant Requirements</w:t>
      </w:r>
      <w:r>
        <w:tab/>
      </w:r>
      <w:r>
        <w:fldChar w:fldCharType="begin"/>
      </w:r>
      <w:r>
        <w:instrText xml:space="preserve"> PAGEREF _Toc143172712 \h </w:instrText>
      </w:r>
      <w:r>
        <w:fldChar w:fldCharType="separate"/>
      </w:r>
      <w:r>
        <w:t>25</w:t>
      </w:r>
      <w:r>
        <w:fldChar w:fldCharType="end"/>
      </w:r>
    </w:p>
    <w:p w:rsidR="00D46C3D" w:rsidP="00527CA8" w:rsidRDefault="00D46C3D" w14:paraId="03B0D219" w14:textId="03850D2A">
      <w:pPr>
        <w:pStyle w:val="TOC2"/>
        <w:rPr>
          <w:rFonts w:asciiTheme="minorHAnsi" w:hAnsiTheme="minorHAnsi" w:eastAsiaTheme="minorEastAsia" w:cstheme="minorBidi"/>
        </w:rPr>
      </w:pPr>
      <w:r>
        <w:t>B.</w:t>
      </w:r>
      <w:r>
        <w:rPr>
          <w:rFonts w:asciiTheme="minorHAnsi" w:hAnsiTheme="minorHAnsi" w:eastAsiaTheme="minorEastAsia" w:cstheme="minorBidi"/>
        </w:rPr>
        <w:tab/>
      </w:r>
      <w:r>
        <w:t>Project Requirements</w:t>
      </w:r>
      <w:r>
        <w:tab/>
      </w:r>
      <w:r>
        <w:fldChar w:fldCharType="begin"/>
      </w:r>
      <w:r>
        <w:instrText xml:space="preserve"> PAGEREF _Toc143172713 \h </w:instrText>
      </w:r>
      <w:r>
        <w:fldChar w:fldCharType="separate"/>
      </w:r>
      <w:r>
        <w:t>26</w:t>
      </w:r>
      <w:r>
        <w:fldChar w:fldCharType="end"/>
      </w:r>
    </w:p>
    <w:p w:rsidR="00D46C3D" w:rsidRDefault="00D46C3D" w14:paraId="3178B896" w14:textId="2C67FC10">
      <w:pPr>
        <w:pStyle w:val="TOC1"/>
        <w:rPr>
          <w:rFonts w:asciiTheme="minorHAnsi" w:hAnsiTheme="minorHAnsi" w:eastAsiaTheme="minorEastAsia" w:cstheme="minorBidi"/>
          <w:b w:val="0"/>
          <w:bCs w:val="0"/>
          <w:caps w:val="0"/>
        </w:rPr>
      </w:pPr>
      <w:r>
        <w:t>III.</w:t>
      </w:r>
      <w:r>
        <w:rPr>
          <w:rFonts w:asciiTheme="minorHAnsi" w:hAnsiTheme="minorHAnsi" w:eastAsiaTheme="minorEastAsia" w:cstheme="minorBidi"/>
          <w:b w:val="0"/>
          <w:bCs w:val="0"/>
          <w:caps w:val="0"/>
        </w:rPr>
        <w:tab/>
      </w:r>
      <w:r>
        <w:t>Application Submission Instructions</w:t>
      </w:r>
      <w:r>
        <w:tab/>
      </w:r>
      <w:r>
        <w:fldChar w:fldCharType="begin"/>
      </w:r>
      <w:r>
        <w:instrText xml:space="preserve"> PAGEREF _Toc143172714 \h </w:instrText>
      </w:r>
      <w:r>
        <w:fldChar w:fldCharType="separate"/>
      </w:r>
      <w:r>
        <w:t>29</w:t>
      </w:r>
      <w:r>
        <w:fldChar w:fldCharType="end"/>
      </w:r>
    </w:p>
    <w:p w:rsidR="00D46C3D" w:rsidP="00527CA8" w:rsidRDefault="00D46C3D" w14:paraId="7F4E3279" w14:textId="7E18579D">
      <w:pPr>
        <w:pStyle w:val="TOC2"/>
        <w:rPr>
          <w:rFonts w:asciiTheme="minorHAnsi" w:hAnsiTheme="minorHAnsi" w:eastAsiaTheme="minorEastAsia" w:cstheme="minorBidi"/>
        </w:rPr>
      </w:pPr>
      <w:r>
        <w:t>A.</w:t>
      </w:r>
      <w:r>
        <w:rPr>
          <w:rFonts w:asciiTheme="minorHAnsi" w:hAnsiTheme="minorHAnsi" w:eastAsiaTheme="minorEastAsia" w:cstheme="minorBidi"/>
        </w:rPr>
        <w:tab/>
      </w:r>
      <w:r>
        <w:t>Application Format, Page Limits</w:t>
      </w:r>
      <w:r>
        <w:tab/>
      </w:r>
      <w:r>
        <w:fldChar w:fldCharType="begin"/>
      </w:r>
      <w:r>
        <w:instrText xml:space="preserve"> PAGEREF _Toc143172715 \h </w:instrText>
      </w:r>
      <w:r>
        <w:fldChar w:fldCharType="separate"/>
      </w:r>
      <w:r>
        <w:t>29</w:t>
      </w:r>
      <w:r>
        <w:fldChar w:fldCharType="end"/>
      </w:r>
    </w:p>
    <w:p w:rsidR="00D46C3D" w:rsidP="00527CA8" w:rsidRDefault="00D46C3D" w14:paraId="75F33FF1" w14:textId="237B22D8">
      <w:pPr>
        <w:pStyle w:val="TOC2"/>
        <w:rPr>
          <w:rFonts w:asciiTheme="minorHAnsi" w:hAnsiTheme="minorHAnsi" w:eastAsiaTheme="minorEastAsia" w:cstheme="minorBidi"/>
        </w:rPr>
      </w:pPr>
      <w:r>
        <w:t>B.</w:t>
      </w:r>
      <w:r>
        <w:rPr>
          <w:rFonts w:asciiTheme="minorHAnsi" w:hAnsiTheme="minorHAnsi" w:eastAsiaTheme="minorEastAsia" w:cstheme="minorBidi"/>
        </w:rPr>
        <w:tab/>
      </w:r>
      <w:r>
        <w:t>Method For Delivery</w:t>
      </w:r>
      <w:r>
        <w:tab/>
      </w:r>
      <w:r>
        <w:fldChar w:fldCharType="begin"/>
      </w:r>
      <w:r>
        <w:instrText xml:space="preserve"> PAGEREF _Toc143172716 \h </w:instrText>
      </w:r>
      <w:r>
        <w:fldChar w:fldCharType="separate"/>
      </w:r>
      <w:r>
        <w:t>29</w:t>
      </w:r>
      <w:r>
        <w:fldChar w:fldCharType="end"/>
      </w:r>
    </w:p>
    <w:p w:rsidR="00D46C3D" w:rsidP="00527CA8" w:rsidRDefault="00D46C3D" w14:paraId="0FE907A6" w14:textId="0ADCC23F">
      <w:pPr>
        <w:pStyle w:val="TOC2"/>
        <w:rPr>
          <w:rFonts w:asciiTheme="minorHAnsi" w:hAnsiTheme="minorHAnsi" w:eastAsiaTheme="minorEastAsia" w:cstheme="minorBidi"/>
        </w:rPr>
      </w:pPr>
      <w:r>
        <w:t>C.</w:t>
      </w:r>
      <w:r>
        <w:rPr>
          <w:rFonts w:asciiTheme="minorHAnsi" w:hAnsiTheme="minorHAnsi" w:eastAsiaTheme="minorEastAsia" w:cstheme="minorBidi"/>
        </w:rPr>
        <w:tab/>
      </w:r>
      <w:r>
        <w:t>Application Content</w:t>
      </w:r>
      <w:r>
        <w:tab/>
      </w:r>
      <w:r>
        <w:fldChar w:fldCharType="begin"/>
      </w:r>
      <w:r>
        <w:instrText xml:space="preserve"> PAGEREF _Toc143172717 \h </w:instrText>
      </w:r>
      <w:r>
        <w:fldChar w:fldCharType="separate"/>
      </w:r>
      <w:r>
        <w:t>30</w:t>
      </w:r>
      <w:r>
        <w:fldChar w:fldCharType="end"/>
      </w:r>
    </w:p>
    <w:p w:rsidR="00D46C3D" w:rsidRDefault="00D46C3D" w14:paraId="79D731F5" w14:textId="55C04391">
      <w:pPr>
        <w:pStyle w:val="TOC1"/>
        <w:rPr>
          <w:rFonts w:asciiTheme="minorHAnsi" w:hAnsiTheme="minorHAnsi" w:eastAsiaTheme="minorEastAsia" w:cstheme="minorBidi"/>
          <w:b w:val="0"/>
          <w:bCs w:val="0"/>
          <w:caps w:val="0"/>
        </w:rPr>
      </w:pPr>
      <w:r>
        <w:t>IV.</w:t>
      </w:r>
      <w:r>
        <w:rPr>
          <w:rFonts w:asciiTheme="minorHAnsi" w:hAnsiTheme="minorHAnsi" w:eastAsiaTheme="minorEastAsia" w:cstheme="minorBidi"/>
          <w:b w:val="0"/>
          <w:bCs w:val="0"/>
          <w:caps w:val="0"/>
        </w:rPr>
        <w:tab/>
      </w:r>
      <w:r>
        <w:t>Evaluation and Award Process</w:t>
      </w:r>
      <w:r>
        <w:tab/>
      </w:r>
      <w:r>
        <w:fldChar w:fldCharType="begin"/>
      </w:r>
      <w:r>
        <w:instrText xml:space="preserve"> PAGEREF _Toc143172718 \h </w:instrText>
      </w:r>
      <w:r>
        <w:fldChar w:fldCharType="separate"/>
      </w:r>
      <w:r>
        <w:t>36</w:t>
      </w:r>
      <w:r>
        <w:fldChar w:fldCharType="end"/>
      </w:r>
    </w:p>
    <w:p w:rsidR="00D46C3D" w:rsidP="00527CA8" w:rsidRDefault="00D46C3D" w14:paraId="4FA48F38" w14:textId="31B85FD6">
      <w:pPr>
        <w:pStyle w:val="TOC2"/>
        <w:rPr>
          <w:rFonts w:asciiTheme="minorHAnsi" w:hAnsiTheme="minorHAnsi" w:eastAsiaTheme="minorEastAsia" w:cstheme="minorBidi"/>
        </w:rPr>
      </w:pPr>
      <w:r>
        <w:t>A.</w:t>
      </w:r>
      <w:r>
        <w:rPr>
          <w:rFonts w:asciiTheme="minorHAnsi" w:hAnsiTheme="minorHAnsi" w:eastAsiaTheme="minorEastAsia" w:cstheme="minorBidi"/>
        </w:rPr>
        <w:tab/>
      </w:r>
      <w:r>
        <w:t>Application Evaluation</w:t>
      </w:r>
      <w:r>
        <w:tab/>
      </w:r>
      <w:r>
        <w:fldChar w:fldCharType="begin"/>
      </w:r>
      <w:r>
        <w:instrText xml:space="preserve"> PAGEREF _Toc143172719 \h </w:instrText>
      </w:r>
      <w:r>
        <w:fldChar w:fldCharType="separate"/>
      </w:r>
      <w:r>
        <w:t>36</w:t>
      </w:r>
      <w:r>
        <w:fldChar w:fldCharType="end"/>
      </w:r>
    </w:p>
    <w:p w:rsidR="00D46C3D" w:rsidP="00527CA8" w:rsidRDefault="00D46C3D" w14:paraId="77174410" w14:textId="2445F95E">
      <w:pPr>
        <w:pStyle w:val="TOC2"/>
        <w:rPr>
          <w:rFonts w:asciiTheme="minorHAnsi" w:hAnsiTheme="minorHAnsi" w:eastAsiaTheme="minorEastAsia" w:cstheme="minorBidi"/>
        </w:rPr>
      </w:pPr>
      <w:r>
        <w:t>B.</w:t>
      </w:r>
      <w:r>
        <w:rPr>
          <w:rFonts w:asciiTheme="minorHAnsi" w:hAnsiTheme="minorHAnsi" w:eastAsiaTheme="minorEastAsia" w:cstheme="minorBidi"/>
        </w:rPr>
        <w:tab/>
      </w:r>
      <w:r>
        <w:t>Ranking, Notice of Proposed Award, and Agreement Development</w:t>
      </w:r>
      <w:r>
        <w:tab/>
      </w:r>
      <w:r>
        <w:fldChar w:fldCharType="begin"/>
      </w:r>
      <w:r>
        <w:instrText xml:space="preserve"> PAGEREF _Toc143172720 \h </w:instrText>
      </w:r>
      <w:r>
        <w:fldChar w:fldCharType="separate"/>
      </w:r>
      <w:r>
        <w:t>36</w:t>
      </w:r>
      <w:r>
        <w:fldChar w:fldCharType="end"/>
      </w:r>
    </w:p>
    <w:p w:rsidR="00D46C3D" w:rsidP="00527CA8" w:rsidRDefault="00D46C3D" w14:paraId="529B0928" w14:textId="12F7D60D">
      <w:pPr>
        <w:pStyle w:val="TOC2"/>
        <w:rPr>
          <w:rFonts w:asciiTheme="minorHAnsi" w:hAnsiTheme="minorHAnsi" w:eastAsiaTheme="minorEastAsia" w:cstheme="minorBidi"/>
        </w:rPr>
      </w:pPr>
      <w:r>
        <w:t>C.</w:t>
      </w:r>
      <w:r>
        <w:rPr>
          <w:rFonts w:asciiTheme="minorHAnsi" w:hAnsiTheme="minorHAnsi" w:eastAsiaTheme="minorEastAsia" w:cstheme="minorBidi"/>
        </w:rPr>
        <w:tab/>
      </w:r>
      <w:r>
        <w:t>Grounds to Reject an Application or Cancel an Award</w:t>
      </w:r>
      <w:r>
        <w:tab/>
      </w:r>
      <w:r>
        <w:fldChar w:fldCharType="begin"/>
      </w:r>
      <w:r>
        <w:instrText xml:space="preserve"> PAGEREF _Toc143172721 \h </w:instrText>
      </w:r>
      <w:r>
        <w:fldChar w:fldCharType="separate"/>
      </w:r>
      <w:r>
        <w:t>37</w:t>
      </w:r>
      <w:r>
        <w:fldChar w:fldCharType="end"/>
      </w:r>
    </w:p>
    <w:p w:rsidR="00D46C3D" w:rsidP="00527CA8" w:rsidRDefault="00D46C3D" w14:paraId="20BB1A60" w14:textId="650D9689">
      <w:pPr>
        <w:pStyle w:val="TOC2"/>
        <w:rPr>
          <w:rFonts w:asciiTheme="minorHAnsi" w:hAnsiTheme="minorHAnsi" w:eastAsiaTheme="minorEastAsia" w:cstheme="minorBidi"/>
        </w:rPr>
      </w:pPr>
      <w:r>
        <w:t>D.</w:t>
      </w:r>
      <w:r>
        <w:rPr>
          <w:rFonts w:asciiTheme="minorHAnsi" w:hAnsiTheme="minorHAnsi" w:eastAsiaTheme="minorEastAsia" w:cstheme="minorBidi"/>
        </w:rPr>
        <w:tab/>
      </w:r>
      <w:r>
        <w:t>Miscellaneous</w:t>
      </w:r>
      <w:r>
        <w:tab/>
      </w:r>
      <w:r>
        <w:fldChar w:fldCharType="begin"/>
      </w:r>
      <w:r>
        <w:instrText xml:space="preserve"> PAGEREF _Toc143172722 \h </w:instrText>
      </w:r>
      <w:r>
        <w:fldChar w:fldCharType="separate"/>
      </w:r>
      <w:r>
        <w:t>38</w:t>
      </w:r>
      <w:r>
        <w:fldChar w:fldCharType="end"/>
      </w:r>
    </w:p>
    <w:p w:rsidR="00D46C3D" w:rsidP="00527CA8" w:rsidRDefault="00D46C3D" w14:paraId="44EF9C5B" w14:textId="265C2E5F">
      <w:pPr>
        <w:pStyle w:val="TOC2"/>
        <w:rPr>
          <w:rFonts w:asciiTheme="minorHAnsi" w:hAnsiTheme="minorHAnsi" w:eastAsiaTheme="minorEastAsia" w:cstheme="minorBidi"/>
        </w:rPr>
      </w:pPr>
      <w:r>
        <w:t>E.</w:t>
      </w:r>
      <w:r>
        <w:rPr>
          <w:rFonts w:asciiTheme="minorHAnsi" w:hAnsiTheme="minorHAnsi" w:eastAsiaTheme="minorEastAsia" w:cstheme="minorBidi"/>
        </w:rPr>
        <w:tab/>
      </w:r>
      <w:r>
        <w:t>Stage One:  Application Screening</w:t>
      </w:r>
      <w:r>
        <w:tab/>
      </w:r>
      <w:r>
        <w:fldChar w:fldCharType="begin"/>
      </w:r>
      <w:r>
        <w:instrText xml:space="preserve"> PAGEREF _Toc143172723 \h </w:instrText>
      </w:r>
      <w:r>
        <w:fldChar w:fldCharType="separate"/>
      </w:r>
      <w:r>
        <w:t>41</w:t>
      </w:r>
      <w:r>
        <w:fldChar w:fldCharType="end"/>
      </w:r>
    </w:p>
    <w:p w:rsidR="00D46C3D" w:rsidP="00527CA8" w:rsidRDefault="00D46C3D" w14:paraId="374E33D7" w14:textId="2F70707A">
      <w:pPr>
        <w:pStyle w:val="TOC2"/>
        <w:rPr>
          <w:rFonts w:asciiTheme="minorHAnsi" w:hAnsiTheme="minorHAnsi" w:eastAsiaTheme="minorEastAsia" w:cstheme="minorBidi"/>
        </w:rPr>
      </w:pPr>
      <w:r>
        <w:t>F.</w:t>
      </w:r>
      <w:r>
        <w:rPr>
          <w:rFonts w:asciiTheme="minorHAnsi" w:hAnsiTheme="minorHAnsi" w:eastAsiaTheme="minorEastAsia" w:cstheme="minorBidi"/>
        </w:rPr>
        <w:tab/>
      </w:r>
      <w:r>
        <w:t>Stage Two:  Application Scoring</w:t>
      </w:r>
      <w:r>
        <w:tab/>
      </w:r>
      <w:r>
        <w:fldChar w:fldCharType="begin"/>
      </w:r>
      <w:r>
        <w:instrText xml:space="preserve"> PAGEREF _Toc143172724 \h </w:instrText>
      </w:r>
      <w:r>
        <w:fldChar w:fldCharType="separate"/>
      </w:r>
      <w:r>
        <w:t>43</w:t>
      </w:r>
      <w:r>
        <w:fldChar w:fldCharType="end"/>
      </w:r>
    </w:p>
    <w:p w:rsidRPr="00C31C1D" w:rsidR="001C2D56" w:rsidP="00FC0D90" w:rsidRDefault="0083690A" w14:paraId="3BACCFCC" w14:textId="623CE2EF">
      <w:pPr>
        <w:widowControl w:val="0"/>
        <w:jc w:val="both"/>
      </w:pPr>
      <w:r w:rsidRPr="006732BA">
        <w:rPr>
          <w:b/>
          <w:caps/>
          <w:color w:val="2B579A"/>
          <w:sz w:val="24"/>
          <w:szCs w:val="24"/>
          <w:shd w:val="clear" w:color="auto" w:fill="E6E6E6"/>
        </w:rPr>
        <w:fldChar w:fldCharType="end"/>
      </w:r>
    </w:p>
    <w:p w:rsidR="003F6147" w:rsidRDefault="003F6147" w14:paraId="6FACA670" w14:textId="77777777">
      <w:pPr>
        <w:spacing w:after="0"/>
        <w:rPr>
          <w:b/>
        </w:rPr>
      </w:pPr>
      <w:r>
        <w:rPr>
          <w:b/>
        </w:rPr>
        <w:br w:type="page"/>
      </w:r>
    </w:p>
    <w:p w:rsidRPr="00C31C1D" w:rsidR="001C2D56" w:rsidP="00A10CB4" w:rsidRDefault="001C2D56" w14:paraId="5A1F1E92" w14:textId="77777777">
      <w:pPr>
        <w:pStyle w:val="Heading3"/>
        <w:widowControl w:val="0"/>
        <w:spacing w:after="120"/>
        <w:sectPr w:rsidRPr="00C31C1D" w:rsidR="001C2D56" w:rsidSect="00351813">
          <w:headerReference w:type="default" r:id="rId14"/>
          <w:footerReference w:type="default" r:id="rId15"/>
          <w:pgSz w:w="12240" w:h="15840" w:orient="portrait" w:code="1"/>
          <w:pgMar w:top="1440" w:right="1440" w:bottom="1440" w:left="1440" w:header="1008" w:footer="432" w:gutter="0"/>
          <w:pgNumType w:fmt="lowerRoman" w:start="1"/>
          <w:cols w:space="720"/>
        </w:sectPr>
      </w:pPr>
      <w:bookmarkStart w:name="_Toc481569610" w:id="0"/>
      <w:bookmarkStart w:name="_Toc481570193" w:id="1"/>
      <w:bookmarkStart w:name="_Toc12770880" w:id="2"/>
    </w:p>
    <w:tbl>
      <w:tblPr>
        <w:tblW w:w="9540" w:type="dxa"/>
        <w:tblInd w:w="-72" w:type="dxa"/>
        <w:tblLayout w:type="fixed"/>
        <w:tblLook w:val="0000" w:firstRow="0" w:lastRow="0" w:firstColumn="0" w:lastColumn="0" w:noHBand="0" w:noVBand="0"/>
      </w:tblPr>
      <w:tblGrid>
        <w:gridCol w:w="9540"/>
      </w:tblGrid>
      <w:tr w:rsidRPr="003F6147" w:rsidR="003F6147" w:rsidTr="003F6147" w14:paraId="534E3767" w14:textId="77777777">
        <w:trPr>
          <w:cantSplit/>
          <w:trHeight w:val="585"/>
        </w:trPr>
        <w:tc>
          <w:tcPr>
            <w:tcW w:w="9540" w:type="dxa"/>
          </w:tcPr>
          <w:p w:rsidRPr="003F6147" w:rsidR="003F6147" w:rsidP="003F6147" w:rsidRDefault="003F6147" w14:paraId="76E49B1B" w14:textId="77777777">
            <w:pPr>
              <w:keepLines/>
              <w:widowControl w:val="0"/>
              <w:spacing w:after="0"/>
              <w:jc w:val="center"/>
              <w:rPr>
                <w:rFonts w:ascii="Arial Bold" w:hAnsi="Arial Bold"/>
                <w:b/>
                <w:caps/>
                <w:szCs w:val="22"/>
              </w:rPr>
            </w:pPr>
            <w:bookmarkStart w:name="_Toc219275079" w:id="3"/>
            <w:bookmarkStart w:name="_Toc336443614" w:id="4"/>
            <w:bookmarkStart w:name="_Toc366671167" w:id="5"/>
            <w:r w:rsidRPr="003F6147">
              <w:rPr>
                <w:rFonts w:ascii="Arial Bold" w:hAnsi="Arial Bold"/>
                <w:b/>
                <w:caps/>
                <w:szCs w:val="22"/>
              </w:rPr>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Pr="003F6147" w:rsidR="003F6147" w:rsidTr="00756BAC" w14:paraId="6DD5E840" w14:textId="77777777">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rsidRPr="003F6147" w:rsidR="003F6147" w:rsidP="003F6147" w:rsidRDefault="003F6147" w14:paraId="3B1F535E" w14:textId="7777777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003F6147" w:rsidRDefault="003F6147" w14:paraId="3BCE2107" w14:textId="77777777">
                  <w:pPr>
                    <w:spacing w:after="0"/>
                    <w:jc w:val="both"/>
                    <w:rPr>
                      <w:szCs w:val="22"/>
                    </w:rPr>
                  </w:pPr>
                  <w:r w:rsidRPr="003F6147">
                    <w:rPr>
                      <w:szCs w:val="22"/>
                    </w:rPr>
                    <w:t>Title of Section</w:t>
                  </w:r>
                </w:p>
              </w:tc>
            </w:tr>
            <w:tr w:rsidRPr="003F6147" w:rsidR="003F6147" w:rsidTr="00756BAC" w14:paraId="2F485E19" w14:textId="777777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rsidRPr="003F6147" w:rsidR="003F6147" w:rsidP="003F6147" w:rsidRDefault="00882CA6" w14:paraId="44CC7895" w14:textId="3941132A">
                  <w:pPr>
                    <w:spacing w:after="0"/>
                    <w:jc w:val="both"/>
                  </w:pPr>
                  <w:r>
                    <w:t>1</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003F6147" w:rsidRDefault="003F6147" w14:paraId="733ABBED" w14:textId="7ED6C30C">
                  <w:pPr>
                    <w:spacing w:after="0"/>
                    <w:jc w:val="both"/>
                  </w:pPr>
                  <w:r w:rsidRPr="003F6147">
                    <w:t xml:space="preserve">Executive Summary </w:t>
                  </w:r>
                  <w:r w:rsidR="009846D6">
                    <w:t>Form</w:t>
                  </w:r>
                </w:p>
              </w:tc>
            </w:tr>
            <w:tr w:rsidRPr="003F6147" w:rsidR="003F6147" w:rsidTr="00756BAC" w14:paraId="5BC5FAB8" w14:textId="77777777">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rsidRPr="003F6147" w:rsidR="003F6147" w:rsidP="003F6147" w:rsidRDefault="00882CA6" w14:paraId="064EA73F" w14:textId="14975615">
                  <w:pPr>
                    <w:spacing w:after="0"/>
                    <w:jc w:val="both"/>
                  </w:pPr>
                  <w:r>
                    <w:t>2</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003F6147" w:rsidRDefault="003F6147" w14:paraId="1272DE47" w14:textId="52F9BCBA">
                  <w:pPr>
                    <w:spacing w:after="0"/>
                    <w:jc w:val="both"/>
                  </w:pPr>
                  <w:r w:rsidRPr="003F6147">
                    <w:t xml:space="preserve">Project Narrative </w:t>
                  </w:r>
                  <w:r w:rsidR="009846D6">
                    <w:t>Form</w:t>
                  </w:r>
                </w:p>
              </w:tc>
            </w:tr>
            <w:tr w:rsidRPr="003F6147" w:rsidR="003F6147" w:rsidTr="00756BAC" w14:paraId="5AA56F0D" w14:textId="777777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rsidRPr="003F6147" w:rsidR="003F6147" w:rsidP="003F6147" w:rsidRDefault="00FF279E" w14:paraId="55305622" w14:textId="7B28009C">
                  <w:pPr>
                    <w:spacing w:after="0"/>
                    <w:jc w:val="both"/>
                  </w:pPr>
                  <w:r>
                    <w:t>3</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003F6147" w:rsidRDefault="003F6147" w14:paraId="3A6548C5" w14:textId="776B3658">
                  <w:pPr>
                    <w:spacing w:after="0"/>
                    <w:jc w:val="both"/>
                  </w:pPr>
                  <w:r w:rsidRPr="003F6147">
                    <w:t xml:space="preserve">Project Team </w:t>
                  </w:r>
                  <w:r w:rsidR="009846D6">
                    <w:t>Form</w:t>
                  </w:r>
                </w:p>
              </w:tc>
            </w:tr>
            <w:tr w:rsidRPr="003F6147" w:rsidR="003F6147" w:rsidTr="00756BAC" w14:paraId="38084EBC" w14:textId="77777777">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rsidRPr="003F6147" w:rsidR="003F6147" w:rsidP="003F6147" w:rsidRDefault="00FF279E" w14:paraId="17A23C7D" w14:textId="0AA438C6">
                  <w:pPr>
                    <w:spacing w:after="0"/>
                    <w:jc w:val="both"/>
                  </w:pPr>
                  <w:r>
                    <w:t>4</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003F6147" w:rsidRDefault="003F6147" w14:paraId="45F73711" w14:textId="7EEA8291">
                  <w:pPr>
                    <w:spacing w:after="0"/>
                    <w:jc w:val="both"/>
                  </w:pPr>
                  <w:r w:rsidRPr="003F6147">
                    <w:t xml:space="preserve">Scope of Work </w:t>
                  </w:r>
                  <w:r w:rsidR="004565AB">
                    <w:t>Template</w:t>
                  </w:r>
                </w:p>
              </w:tc>
            </w:tr>
            <w:tr w:rsidRPr="003F6147" w:rsidR="003F6147" w:rsidTr="00756BAC" w14:paraId="7BB1CF33" w14:textId="777777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rsidRPr="003F6147" w:rsidR="003F6147" w:rsidP="003F6147" w:rsidRDefault="00FF279E" w14:paraId="31C147AF" w14:textId="1AD879FF">
                  <w:pPr>
                    <w:spacing w:after="0"/>
                    <w:jc w:val="both"/>
                  </w:pPr>
                  <w:r>
                    <w:t>5</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003F6147" w:rsidRDefault="003F6147" w14:paraId="5EE7BFB1" w14:textId="77777777">
                  <w:pPr>
                    <w:spacing w:after="0"/>
                    <w:jc w:val="both"/>
                  </w:pPr>
                  <w:r w:rsidRPr="003F6147">
                    <w:t>Project Schedule</w:t>
                  </w:r>
                </w:p>
              </w:tc>
            </w:tr>
            <w:tr w:rsidRPr="003F6147" w:rsidR="003F6147" w:rsidTr="00756BAC" w14:paraId="3AC77BE5" w14:textId="77777777">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rsidRPr="003F6147" w:rsidR="003F6147" w:rsidP="003F6147" w:rsidRDefault="00FF279E" w14:paraId="6F66D8ED" w14:textId="03E88588">
                  <w:pPr>
                    <w:spacing w:after="0"/>
                    <w:jc w:val="both"/>
                  </w:pPr>
                  <w:r>
                    <w:t>6</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003F6147" w:rsidRDefault="003F6147" w14:paraId="579CF09C" w14:textId="77777777">
                  <w:pPr>
                    <w:spacing w:after="0"/>
                    <w:jc w:val="both"/>
                  </w:pPr>
                  <w:r w:rsidRPr="003F6147">
                    <w:t xml:space="preserve">Budget </w:t>
                  </w:r>
                </w:p>
              </w:tc>
            </w:tr>
            <w:tr w:rsidRPr="003F6147" w:rsidR="003F6147" w:rsidTr="00756BAC" w14:paraId="326A5734" w14:textId="77777777">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rsidRPr="003F6147" w:rsidR="003F6147" w:rsidP="003F6147" w:rsidRDefault="00FF279E" w14:paraId="11E8D743" w14:textId="7BB54EDB">
                  <w:pPr>
                    <w:spacing w:after="0"/>
                    <w:jc w:val="both"/>
                  </w:pPr>
                  <w:r>
                    <w:t>7</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003F6147" w:rsidRDefault="003F6147" w14:paraId="2C96DB5D" w14:textId="77777777">
                  <w:pPr>
                    <w:spacing w:after="0"/>
                    <w:jc w:val="both"/>
                  </w:pPr>
                  <w:r w:rsidRPr="003F6147">
                    <w:t xml:space="preserve">CEQA Compliance Form </w:t>
                  </w:r>
                </w:p>
              </w:tc>
            </w:tr>
            <w:tr w:rsidRPr="003F6147" w:rsidR="003F6147" w:rsidTr="00756BAC" w14:paraId="34B402E0" w14:textId="77777777">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rsidRPr="003F6147" w:rsidR="003F6147" w:rsidP="003F6147" w:rsidRDefault="00FF279E" w14:paraId="34A02641" w14:textId="1FFE61DC">
                  <w:pPr>
                    <w:spacing w:after="0"/>
                    <w:jc w:val="both"/>
                  </w:pPr>
                  <w:r>
                    <w:t>8</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003F6147" w:rsidRDefault="00C85A16" w14:paraId="7EE86693" w14:textId="33908947">
                  <w:pPr>
                    <w:spacing w:after="0"/>
                    <w:jc w:val="both"/>
                  </w:pPr>
                  <w:r>
                    <w:t>Past Projects Information Form</w:t>
                  </w:r>
                </w:p>
              </w:tc>
            </w:tr>
            <w:tr w:rsidRPr="003F6147" w:rsidR="003F6147" w:rsidTr="00756BAC" w14:paraId="5713D6D3" w14:textId="777777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rsidRPr="003F6147" w:rsidR="003F6147" w:rsidP="003F6147" w:rsidRDefault="00FF279E" w14:paraId="78DF0D62" w14:textId="3F48EB69">
                  <w:pPr>
                    <w:spacing w:after="0"/>
                    <w:jc w:val="both"/>
                  </w:pPr>
                  <w:r>
                    <w:t>9</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003F6147" w:rsidRDefault="003F6147" w14:paraId="201169C8" w14:textId="3947DAB3">
                  <w:pPr>
                    <w:spacing w:after="0"/>
                    <w:jc w:val="both"/>
                  </w:pPr>
                  <w:r w:rsidRPr="003F6147">
                    <w:t xml:space="preserve">Commitment and Support Letters </w:t>
                  </w:r>
                  <w:r w:rsidR="00C85A16">
                    <w:t xml:space="preserve">Form </w:t>
                  </w:r>
                  <w:r w:rsidRPr="003F6147">
                    <w:rPr>
                      <w:b/>
                      <w:i/>
                      <w:szCs w:val="22"/>
                    </w:rPr>
                    <w:t>(require</w:t>
                  </w:r>
                  <w:r w:rsidR="00C85A16">
                    <w:rPr>
                      <w:b/>
                      <w:i/>
                      <w:szCs w:val="22"/>
                    </w:rPr>
                    <w:t>s</w:t>
                  </w:r>
                  <w:r w:rsidRPr="003F6147">
                    <w:rPr>
                      <w:b/>
                      <w:i/>
                      <w:szCs w:val="22"/>
                    </w:rPr>
                    <w:t xml:space="preserve"> signature)</w:t>
                  </w:r>
                </w:p>
              </w:tc>
            </w:tr>
            <w:tr w:rsidRPr="003F6147" w:rsidR="003F6147" w:rsidTr="00756BAC" w14:paraId="76A0B0AC" w14:textId="77777777">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rsidRPr="003F6147" w:rsidR="003F6147" w:rsidP="003F6147" w:rsidRDefault="003F6147" w14:paraId="2F254D32" w14:textId="642D3CA1">
                  <w:pPr>
                    <w:spacing w:after="0"/>
                    <w:jc w:val="both"/>
                  </w:pPr>
                  <w:r w:rsidRPr="003F6147">
                    <w:t>1</w:t>
                  </w:r>
                  <w:r w:rsidR="00FF279E">
                    <w:t>0</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003F6147" w:rsidRDefault="003F6147" w14:paraId="450F4A42" w14:textId="77777777">
                  <w:pPr>
                    <w:spacing w:after="0"/>
                    <w:jc w:val="both"/>
                  </w:pPr>
                  <w:r w:rsidRPr="003F6147">
                    <w:t>Project Performance Metrics</w:t>
                  </w:r>
                </w:p>
              </w:tc>
            </w:tr>
            <w:tr w:rsidRPr="003F6147" w:rsidR="003F6147" w:rsidTr="00756BAC" w14:paraId="0F84002E" w14:textId="77777777">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rsidRPr="003F6147" w:rsidR="003F6147" w:rsidP="003F6147" w:rsidRDefault="003F6147" w14:paraId="0DA6A981" w14:textId="13517046">
                  <w:pPr>
                    <w:spacing w:after="0"/>
                    <w:jc w:val="both"/>
                  </w:pPr>
                  <w:r w:rsidRPr="003F6147">
                    <w:t>1</w:t>
                  </w:r>
                  <w:r w:rsidR="00FF279E">
                    <w:t>1</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003F6147" w:rsidRDefault="003F6147" w14:paraId="4DC16672" w14:textId="7573EAAF">
                  <w:pPr>
                    <w:spacing w:after="0"/>
                    <w:jc w:val="both"/>
                  </w:pPr>
                  <w:r w:rsidRPr="003F6147">
                    <w:t>Applicant Declaration</w:t>
                  </w:r>
                  <w:r w:rsidR="00DE670A">
                    <w:t>s</w:t>
                  </w:r>
                  <w:r w:rsidRPr="003F6147">
                    <w:t xml:space="preserve"> </w:t>
                  </w:r>
                  <w:r w:rsidRPr="003F6147">
                    <w:rPr>
                      <w:b/>
                      <w:i/>
                      <w:szCs w:val="22"/>
                    </w:rPr>
                    <w:t>(require</w:t>
                  </w:r>
                  <w:r w:rsidR="00DE670A">
                    <w:rPr>
                      <w:b/>
                      <w:i/>
                      <w:szCs w:val="22"/>
                    </w:rPr>
                    <w:t>s</w:t>
                  </w:r>
                  <w:r w:rsidRPr="003F6147">
                    <w:rPr>
                      <w:b/>
                      <w:i/>
                      <w:szCs w:val="22"/>
                    </w:rPr>
                    <w:t xml:space="preserve"> signature)</w:t>
                  </w:r>
                </w:p>
              </w:tc>
            </w:tr>
            <w:tr w:rsidRPr="003F6147" w:rsidR="003F6147" w:rsidTr="00756BAC" w14:paraId="0ACF2DC8" w14:textId="77777777">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rsidRPr="003F6147" w:rsidR="003F6147" w:rsidP="003F6147" w:rsidRDefault="003F6147" w14:paraId="5607933E" w14:textId="0F1D0CD0">
                  <w:pPr>
                    <w:spacing w:after="0"/>
                    <w:jc w:val="both"/>
                  </w:pPr>
                  <w:r>
                    <w:t>1</w:t>
                  </w:r>
                  <w:r w:rsidR="00FF279E">
                    <w:t>2</w:t>
                  </w:r>
                </w:p>
              </w:tc>
              <w:tc>
                <w:tcPr>
                  <w:cnfStyle w:val="000010000000" w:firstRow="0" w:lastRow="0" w:firstColumn="0" w:lastColumn="0" w:oddVBand="1" w:evenVBand="0" w:oddHBand="0" w:evenHBand="0" w:firstRowFirstColumn="0" w:firstRowLastColumn="0" w:lastRowFirstColumn="0" w:lastRowLastColumn="0"/>
                  <w:tcW w:w="7138" w:type="dxa"/>
                </w:tcPr>
                <w:p w:rsidRPr="003F6147" w:rsidR="003F6147" w:rsidP="003F6147" w:rsidRDefault="003F6147" w14:paraId="7BA883A4" w14:textId="5393D602">
                  <w:pPr>
                    <w:spacing w:after="0"/>
                    <w:jc w:val="both"/>
                  </w:pPr>
                  <w:r w:rsidRPr="003F6147">
                    <w:t>References for Calculating Energy End-Use and GHG Emissions</w:t>
                  </w:r>
                </w:p>
              </w:tc>
            </w:tr>
          </w:tbl>
          <w:p w:rsidRPr="003F6147" w:rsidR="003F6147" w:rsidP="003F6147" w:rsidRDefault="003F6147" w14:paraId="491C073B" w14:textId="77777777">
            <w:pPr>
              <w:keepLines/>
              <w:widowControl w:val="0"/>
              <w:spacing w:after="0"/>
              <w:rPr>
                <w:b/>
                <w:color w:val="0070C0"/>
                <w:szCs w:val="22"/>
              </w:rPr>
            </w:pPr>
          </w:p>
        </w:tc>
      </w:tr>
    </w:tbl>
    <w:p w:rsidRPr="003F6147" w:rsidR="003F6147" w:rsidP="003F6147" w:rsidRDefault="003F6147" w14:paraId="7AB04381" w14:textId="77777777">
      <w:pPr>
        <w:spacing w:after="0"/>
      </w:pPr>
      <w:bookmarkStart w:name="_Toc458602318" w:id="6"/>
    </w:p>
    <w:p w:rsidRPr="003F6147" w:rsidR="003F6147" w:rsidP="003F6147" w:rsidRDefault="003F6147" w14:paraId="571AAAF1" w14:textId="77777777">
      <w:pPr>
        <w:spacing w:after="0"/>
      </w:pPr>
      <w:r w:rsidRPr="003F6147">
        <w:br w:type="page"/>
      </w:r>
    </w:p>
    <w:p w:rsidRPr="00756BAC" w:rsidR="003F6147" w:rsidP="00756BAC" w:rsidRDefault="003F6147" w14:paraId="351CBBCA" w14:textId="77777777">
      <w:pPr>
        <w:pStyle w:val="Heading1"/>
      </w:pPr>
      <w:bookmarkStart w:name="_Toc143172698" w:id="7"/>
      <w:r w:rsidRPr="00756BAC">
        <w:t>I.</w:t>
      </w:r>
      <w:r w:rsidRPr="00756BAC">
        <w:tab/>
      </w:r>
      <w:r w:rsidRPr="00756BAC">
        <w:t>Introduction</w:t>
      </w:r>
      <w:bookmarkEnd w:id="6"/>
      <w:bookmarkEnd w:id="7"/>
    </w:p>
    <w:p w:rsidRPr="00814B0F" w:rsidR="003F6147" w:rsidP="002913E0" w:rsidRDefault="003F6147" w14:paraId="15CE67F5" w14:textId="77777777">
      <w:pPr>
        <w:pStyle w:val="Heading2"/>
        <w:numPr>
          <w:ilvl w:val="0"/>
          <w:numId w:val="55"/>
        </w:numPr>
      </w:pPr>
      <w:bookmarkStart w:name="_Toc458602319" w:id="8"/>
      <w:bookmarkStart w:name="_Toc143172699" w:id="9"/>
      <w:r w:rsidRPr="00814B0F">
        <w:t>Purpose of Solicitation</w:t>
      </w:r>
      <w:bookmarkEnd w:id="8"/>
      <w:bookmarkEnd w:id="9"/>
      <w:r w:rsidRPr="00814B0F">
        <w:t xml:space="preserve"> </w:t>
      </w:r>
      <w:bookmarkStart w:name="_Toc395180593" w:id="10"/>
      <w:bookmarkStart w:name="_Toc381079833" w:id="11"/>
      <w:bookmarkStart w:name="_Toc382571091" w:id="12"/>
    </w:p>
    <w:bookmarkEnd w:id="10"/>
    <w:p w:rsidRPr="00814B0F" w:rsidR="003F6147" w:rsidP="003F6147" w:rsidRDefault="003F6147" w14:paraId="6CFDC9B7" w14:textId="77777777">
      <w:pPr>
        <w:keepNext/>
        <w:keepLines/>
        <w:spacing w:after="0"/>
        <w:ind w:left="720"/>
        <w:jc w:val="both"/>
        <w:outlineLvl w:val="2"/>
      </w:pPr>
    </w:p>
    <w:p w:rsidRPr="00814B0F" w:rsidR="003F6147" w:rsidP="5CB6C163" w:rsidRDefault="003F6147" w14:paraId="5F30610C" w14:textId="40E050FA">
      <w:pPr>
        <w:jc w:val="both"/>
        <w:rPr>
          <w:b/>
          <w:bCs/>
        </w:rPr>
      </w:pPr>
      <w:bookmarkStart w:name="_Toc433981247" w:id="13"/>
      <w:r w:rsidRPr="00814B0F">
        <w:t xml:space="preserve">The purpose of this solicitation is to fund projects that </w:t>
      </w:r>
      <w:bookmarkEnd w:id="13"/>
      <w:r w:rsidRPr="00814B0F" w:rsidR="00BD1C4D">
        <w:t>develop and demonstrate technologies to reduce impacts from scaling and corrosion</w:t>
      </w:r>
      <w:r w:rsidRPr="00814B0F" w:rsidR="00E850EA">
        <w:t xml:space="preserve"> </w:t>
      </w:r>
      <w:r w:rsidRPr="00814B0F" w:rsidR="000830C3">
        <w:t>at geothermal power plants</w:t>
      </w:r>
      <w:r w:rsidRPr="00814B0F" w:rsidR="00E850EA">
        <w:t xml:space="preserve"> </w:t>
      </w:r>
      <w:r w:rsidRPr="00814B0F" w:rsidR="0017317C">
        <w:t>in California</w:t>
      </w:r>
      <w:r w:rsidRPr="00814B0F" w:rsidR="00E850EA">
        <w:t xml:space="preserve"> or</w:t>
      </w:r>
      <w:r w:rsidRPr="00814B0F" w:rsidR="00BD1C4D">
        <w:t xml:space="preserve"> </w:t>
      </w:r>
      <w:r w:rsidRPr="00814B0F" w:rsidR="00277F9F">
        <w:t>advance</w:t>
      </w:r>
      <w:r w:rsidRPr="00814B0F" w:rsidR="00BD1C4D">
        <w:t xml:space="preserve"> </w:t>
      </w:r>
      <w:r w:rsidRPr="00814B0F" w:rsidR="00115762">
        <w:t xml:space="preserve">processes </w:t>
      </w:r>
      <w:r w:rsidRPr="00814B0F" w:rsidR="00277F9F">
        <w:t>to enhance</w:t>
      </w:r>
      <w:r w:rsidRPr="00814B0F" w:rsidR="002F40BD">
        <w:t xml:space="preserve"> </w:t>
      </w:r>
      <w:r w:rsidRPr="00814B0F" w:rsidR="00277F9F">
        <w:t>the recovery of lithium</w:t>
      </w:r>
      <w:r w:rsidRPr="00814B0F" w:rsidR="00277EB7">
        <w:t xml:space="preserve"> and other valuable </w:t>
      </w:r>
      <w:r w:rsidRPr="00814B0F" w:rsidR="00084E24">
        <w:t>minerals</w:t>
      </w:r>
      <w:r w:rsidRPr="00814B0F" w:rsidR="00277F9F">
        <w:t xml:space="preserve"> from geothermal brine</w:t>
      </w:r>
      <w:r w:rsidRPr="00814B0F" w:rsidR="00770261">
        <w:t xml:space="preserve"> at the Salton Sea geothermal field</w:t>
      </w:r>
      <w:r w:rsidRPr="00814B0F" w:rsidR="00BD1C4D">
        <w:t>.</w:t>
      </w:r>
    </w:p>
    <w:p w:rsidRPr="00814B0F" w:rsidR="00385CE0" w:rsidP="003F6147" w:rsidRDefault="00291402" w14:paraId="62C6056A" w14:textId="788F6214">
      <w:pPr>
        <w:jc w:val="both"/>
      </w:pPr>
      <w:r w:rsidRPr="00814B0F">
        <w:rPr>
          <w:rStyle w:val="normaltextrun"/>
        </w:rPr>
        <w:t xml:space="preserve">As the state transitions to 100 percent clean electricity, geothermal energy can serve as an important complementary renewable resource that can also support grid reliability by supplying baseload or dispatchable power. California in-state generation of geothermal energy in 2019 was 10,943 </w:t>
      </w:r>
      <w:r w:rsidRPr="00814B0F" w:rsidR="6D346E75">
        <w:rPr>
          <w:rStyle w:val="normaltextrun"/>
        </w:rPr>
        <w:t>gigawatt-hours (</w:t>
      </w:r>
      <w:r w:rsidRPr="00814B0F">
        <w:rPr>
          <w:rStyle w:val="normaltextrun"/>
        </w:rPr>
        <w:t>GWh</w:t>
      </w:r>
      <w:r w:rsidRPr="00814B0F" w:rsidR="07D89CE0">
        <w:rPr>
          <w:rStyle w:val="normaltextrun"/>
        </w:rPr>
        <w:t>)</w:t>
      </w:r>
      <w:r w:rsidRPr="00814B0F">
        <w:rPr>
          <w:rStyle w:val="normaltextrun"/>
        </w:rPr>
        <w:t>, which represents more than 5 percent of the total in-state generation</w:t>
      </w:r>
      <w:r w:rsidRPr="00814B0F" w:rsidR="16F08EC4">
        <w:rPr>
          <w:rStyle w:val="normaltextrun"/>
        </w:rPr>
        <w:t>;</w:t>
      </w:r>
      <w:r w:rsidRPr="00814B0F">
        <w:rPr>
          <w:rStyle w:val="FootnoteReference"/>
        </w:rPr>
        <w:footnoteReference w:id="2"/>
      </w:r>
      <w:r w:rsidRPr="00814B0F">
        <w:rPr>
          <w:rStyle w:val="normaltextrun"/>
        </w:rPr>
        <w:t xml:space="preserve"> however, only a small fraction of the geothermal resources in California with the potential to generate power have been developed.</w:t>
      </w:r>
      <w:r w:rsidRPr="00814B0F" w:rsidR="00CF56A9">
        <w:rPr>
          <w:rStyle w:val="normaltextrun"/>
        </w:rPr>
        <w:t xml:space="preserve"> </w:t>
      </w:r>
      <w:r w:rsidRPr="00814B0F" w:rsidR="005F450B">
        <w:t>To maximize the potential for geothermal energy</w:t>
      </w:r>
      <w:r w:rsidRPr="00814B0F" w:rsidR="00CE451C">
        <w:t xml:space="preserve"> deployment in California</w:t>
      </w:r>
      <w:r w:rsidRPr="00814B0F" w:rsidR="005F450B">
        <w:t xml:space="preserve">, improvements </w:t>
      </w:r>
      <w:r w:rsidRPr="00814B0F" w:rsidR="00056832">
        <w:t>to</w:t>
      </w:r>
      <w:r w:rsidRPr="00814B0F" w:rsidR="005F450B">
        <w:t xml:space="preserve"> cost, technical risk, and operational performance</w:t>
      </w:r>
      <w:r w:rsidRPr="00814B0F" w:rsidR="00056832">
        <w:t xml:space="preserve"> are needed</w:t>
      </w:r>
      <w:r w:rsidRPr="00814B0F" w:rsidR="005F450B">
        <w:t xml:space="preserve">. </w:t>
      </w:r>
      <w:r w:rsidRPr="00814B0F" w:rsidR="00F52228">
        <w:t xml:space="preserve">Corrosion and scaling </w:t>
      </w:r>
      <w:r w:rsidRPr="00814B0F" w:rsidR="000935EA">
        <w:t xml:space="preserve">in geothermal infrastructure </w:t>
      </w:r>
      <w:r w:rsidRPr="00814B0F" w:rsidR="00F52228">
        <w:t xml:space="preserve">are major challenges for </w:t>
      </w:r>
      <w:r w:rsidRPr="00814B0F" w:rsidR="00C82CE2">
        <w:t xml:space="preserve">making </w:t>
      </w:r>
      <w:r w:rsidRPr="00814B0F" w:rsidR="00F52228">
        <w:t>geothermal energy</w:t>
      </w:r>
      <w:r w:rsidRPr="00814B0F" w:rsidR="00C82CE2">
        <w:t xml:space="preserve"> cost effective</w:t>
      </w:r>
      <w:r w:rsidRPr="00814B0F" w:rsidR="00894879">
        <w:t xml:space="preserve"> and more reliable</w:t>
      </w:r>
      <w:r w:rsidRPr="00814B0F" w:rsidR="00F52228">
        <w:t xml:space="preserve">. This is especially the case at the Salton Sea geothermal field, </w:t>
      </w:r>
      <w:r w:rsidRPr="00814B0F" w:rsidR="002E5D57">
        <w:t xml:space="preserve">which has a </w:t>
      </w:r>
      <w:r w:rsidRPr="00814B0F" w:rsidR="002E5D57">
        <w:rPr>
          <w:rStyle w:val="normaltextrun"/>
        </w:rPr>
        <w:t>generation technical potential of 2,950</w:t>
      </w:r>
      <w:r w:rsidRPr="00814B0F" w:rsidR="38224E4D">
        <w:rPr>
          <w:rStyle w:val="normaltextrun"/>
        </w:rPr>
        <w:t xml:space="preserve"> megawatts</w:t>
      </w:r>
      <w:r w:rsidRPr="00814B0F" w:rsidR="002E5D57">
        <w:rPr>
          <w:rStyle w:val="normaltextrun"/>
        </w:rPr>
        <w:t xml:space="preserve"> </w:t>
      </w:r>
      <w:r w:rsidRPr="00814B0F" w:rsidR="6273F685">
        <w:rPr>
          <w:rStyle w:val="normaltextrun"/>
        </w:rPr>
        <w:t>(</w:t>
      </w:r>
      <w:r w:rsidRPr="00814B0F" w:rsidR="002E5D57">
        <w:rPr>
          <w:rStyle w:val="normaltextrun"/>
        </w:rPr>
        <w:t>MW</w:t>
      </w:r>
      <w:r w:rsidRPr="00814B0F" w:rsidR="7938488F">
        <w:rPr>
          <w:rStyle w:val="normaltextrun"/>
        </w:rPr>
        <w:t>)</w:t>
      </w:r>
      <w:r w:rsidRPr="00814B0F" w:rsidR="002E5D57">
        <w:rPr>
          <w:rStyle w:val="FootnoteReference"/>
          <w:rFonts w:cs="Arial"/>
        </w:rPr>
        <w:footnoteReference w:id="3"/>
      </w:r>
      <w:r w:rsidRPr="00814B0F" w:rsidR="00B255A5">
        <w:rPr>
          <w:rStyle w:val="normaltextrun"/>
        </w:rPr>
        <w:t xml:space="preserve"> but</w:t>
      </w:r>
      <w:r w:rsidRPr="00814B0F" w:rsidR="002E5D57">
        <w:rPr>
          <w:rStyle w:val="normaltextrun"/>
        </w:rPr>
        <w:t xml:space="preserve"> </w:t>
      </w:r>
      <w:r w:rsidRPr="00814B0F" w:rsidR="00B255A5">
        <w:t>has</w:t>
      </w:r>
      <w:r w:rsidRPr="00814B0F" w:rsidDel="00547054" w:rsidR="00F52228">
        <w:t xml:space="preserve"> </w:t>
      </w:r>
      <w:r w:rsidRPr="00814B0F" w:rsidR="00F52228">
        <w:t>one of the most corrosive and high-salinity brines in the world.</w:t>
      </w:r>
      <w:r w:rsidRPr="00814B0F" w:rsidR="00F52228">
        <w:rPr>
          <w:rStyle w:val="FootnoteReference"/>
          <w:rFonts w:cs="Arial"/>
        </w:rPr>
        <w:footnoteReference w:id="4"/>
      </w:r>
      <w:r w:rsidRPr="00814B0F" w:rsidR="00F52228">
        <w:t xml:space="preserve"> Geothermal operators face high operating costs for expensive materials such as titanium to resist corrosion and large amounts of hydrochloric acid to prevent scaling. Additionally, the permanent damage from corrosion and scaling results in frequent equipment replacement. </w:t>
      </w:r>
    </w:p>
    <w:p w:rsidRPr="00814B0F" w:rsidR="00F52228" w:rsidP="003F6147" w:rsidRDefault="00385CE0" w14:paraId="13EAA440" w14:textId="2FB2A29C">
      <w:pPr>
        <w:jc w:val="both"/>
        <w:rPr>
          <w:rStyle w:val="normaltextrun"/>
        </w:rPr>
      </w:pPr>
      <w:r w:rsidRPr="00814B0F">
        <w:t>T</w:t>
      </w:r>
      <w:r w:rsidRPr="00814B0F" w:rsidR="00291402">
        <w:t>he Salton Sea geothermal field</w:t>
      </w:r>
      <w:r w:rsidRPr="00814B0F" w:rsidR="00291402">
        <w:rPr>
          <w:rStyle w:val="normaltextrun"/>
        </w:rPr>
        <w:t xml:space="preserve"> also contains high concentrations of valuable minerals in the brine</w:t>
      </w:r>
      <w:r w:rsidRPr="00814B0F" w:rsidR="003F0EC6">
        <w:rPr>
          <w:rStyle w:val="normaltextrun"/>
        </w:rPr>
        <w:t xml:space="preserve"> that can greatly improve the economics of geothermal energy development</w:t>
      </w:r>
      <w:r w:rsidRPr="00814B0F" w:rsidR="00291402">
        <w:rPr>
          <w:rStyle w:val="normaltextrun"/>
        </w:rPr>
        <w:t>. For example, this resource is estimated to be capable of producing more than 600,000 metric tons of lithium carbonite equivalent (LCE) per year</w:t>
      </w:r>
      <w:r w:rsidRPr="00814B0F" w:rsidR="00291402">
        <w:rPr>
          <w:rStyle w:val="FootnoteReference"/>
          <w:rFonts w:cs="Arial"/>
        </w:rPr>
        <w:footnoteReference w:id="5"/>
      </w:r>
      <w:r w:rsidRPr="00814B0F" w:rsidR="00291402">
        <w:rPr>
          <w:rStyle w:val="normaltextrun"/>
        </w:rPr>
        <w:t xml:space="preserve"> – worth over $6 billion and sufficient to produce about 11.3 million electric vehicle batteries </w:t>
      </w:r>
      <w:r w:rsidRPr="00814B0F" w:rsidR="5FB66686">
        <w:rPr>
          <w:rStyle w:val="normaltextrun"/>
        </w:rPr>
        <w:t>annually</w:t>
      </w:r>
      <w:r w:rsidRPr="00814B0F" w:rsidR="00291402">
        <w:rPr>
          <w:rStyle w:val="normaltextrun"/>
        </w:rPr>
        <w:t>.</w:t>
      </w:r>
      <w:r w:rsidRPr="00814B0F" w:rsidR="003F0EC6">
        <w:rPr>
          <w:rStyle w:val="normaltextrun"/>
        </w:rPr>
        <w:t xml:space="preserve"> </w:t>
      </w:r>
      <w:r w:rsidRPr="00814B0F" w:rsidR="00E23A8B">
        <w:rPr>
          <w:rStyle w:val="normaltextrun"/>
        </w:rPr>
        <w:t>Other valuable minerals in the brine include manganese and zinc, which could also support domestic battery production.</w:t>
      </w:r>
      <w:r w:rsidRPr="00814B0F" w:rsidR="00E23A8B">
        <w:t xml:space="preserve"> </w:t>
      </w:r>
      <w:r w:rsidRPr="00814B0F" w:rsidR="00493F8E">
        <w:rPr>
          <w:rStyle w:val="normaltextrun"/>
        </w:rPr>
        <w:t>However,</w:t>
      </w:r>
      <w:r w:rsidRPr="00814B0F" w:rsidDel="001D1304" w:rsidR="00F52228">
        <w:rPr>
          <w:rStyle w:val="normaltextrun"/>
        </w:rPr>
        <w:t xml:space="preserve"> </w:t>
      </w:r>
      <w:r w:rsidRPr="00814B0F" w:rsidR="00F52228">
        <w:rPr>
          <w:rStyle w:val="normaltextrun"/>
        </w:rPr>
        <w:t xml:space="preserve">high levels of </w:t>
      </w:r>
      <w:r w:rsidRPr="00814B0F" w:rsidR="001D1304">
        <w:rPr>
          <w:rStyle w:val="normaltextrun"/>
        </w:rPr>
        <w:t xml:space="preserve">other </w:t>
      </w:r>
      <w:r w:rsidRPr="00814B0F" w:rsidR="00F52228">
        <w:rPr>
          <w:rStyle w:val="normaltextrun"/>
        </w:rPr>
        <w:t>minerals in the brine interfere with the direct lithium extraction process</w:t>
      </w:r>
      <w:r w:rsidRPr="00814B0F" w:rsidR="00F52228">
        <w:t xml:space="preserve">. </w:t>
      </w:r>
      <w:r w:rsidRPr="00814B0F" w:rsidR="001C0F2A">
        <w:t>As noted by the Blue Ribbon Commission on Lithium Extraction in California, there is an opportunity to reduce solid wastes in geothermal and lithium recovery operations.</w:t>
      </w:r>
      <w:r w:rsidRPr="00814B0F" w:rsidR="001C0F2A">
        <w:rPr>
          <w:rStyle w:val="FootnoteReference"/>
        </w:rPr>
        <w:footnoteReference w:id="6"/>
      </w:r>
      <w:r w:rsidRPr="00814B0F" w:rsidR="00193176">
        <w:t xml:space="preserve"> </w:t>
      </w:r>
      <w:r w:rsidRPr="00814B0F" w:rsidR="00F52228">
        <w:t xml:space="preserve">The current brine treatment processes </w:t>
      </w:r>
      <w:r w:rsidRPr="00814B0F" w:rsidR="00F52228">
        <w:t>result in leftover solid waste products (</w:t>
      </w:r>
      <w:r w:rsidRPr="00814B0F" w:rsidR="4B51D3C5">
        <w:t xml:space="preserve">i.e., </w:t>
      </w:r>
      <w:r w:rsidRPr="00814B0F" w:rsidR="00F52228">
        <w:t>brine cake) containing silica, iron, and trace minerals, including lead and arsenic</w:t>
      </w:r>
      <w:r w:rsidRPr="00814B0F" w:rsidR="46264E55">
        <w:t>,</w:t>
      </w:r>
      <w:r w:rsidRPr="00814B0F" w:rsidR="00F52228">
        <w:t xml:space="preserve"> that require landfill</w:t>
      </w:r>
      <w:r w:rsidRPr="00814B0F" w:rsidR="00BD3FDB">
        <w:t xml:space="preserve"> or </w:t>
      </w:r>
      <w:r w:rsidRPr="00814B0F" w:rsidR="00FC2BDE">
        <w:t xml:space="preserve">costly </w:t>
      </w:r>
      <w:r w:rsidRPr="00814B0F" w:rsidR="00BD3FDB">
        <w:t>hazardous waste</w:t>
      </w:r>
      <w:r w:rsidRPr="00814B0F" w:rsidR="00F52228">
        <w:t xml:space="preserve"> disposal.</w:t>
      </w:r>
      <w:r w:rsidRPr="00814B0F" w:rsidR="004A5784">
        <w:t xml:space="preserve"> Redu</w:t>
      </w:r>
      <w:r w:rsidRPr="00814B0F" w:rsidR="00DB0DF7">
        <w:t>c</w:t>
      </w:r>
      <w:r w:rsidRPr="00814B0F" w:rsidR="004A5784">
        <w:t xml:space="preserve">tion of these solid waste products would result in </w:t>
      </w:r>
      <w:r w:rsidRPr="00814B0F" w:rsidR="00DB0DF7">
        <w:t>lower operating costs</w:t>
      </w:r>
      <w:r w:rsidRPr="00814B0F" w:rsidR="00C603A2">
        <w:t xml:space="preserve"> while improving mineral recovery.</w:t>
      </w:r>
      <w:r w:rsidRPr="00814B0F" w:rsidR="00F52228">
        <w:t xml:space="preserve"> </w:t>
      </w:r>
    </w:p>
    <w:p w:rsidRPr="00814B0F" w:rsidR="003F6147" w:rsidP="003F6147" w:rsidRDefault="2AA4465E" w14:paraId="044608E6" w14:textId="0A75FAA1">
      <w:pPr>
        <w:jc w:val="both"/>
      </w:pPr>
      <w:r w:rsidRPr="00814B0F">
        <w:t xml:space="preserve">Each </w:t>
      </w:r>
      <w:r w:rsidRPr="00814B0F" w:rsidR="08A92F4D">
        <w:t>p</w:t>
      </w:r>
      <w:r w:rsidRPr="00814B0F" w:rsidR="003F6147">
        <w:t>roject must fall within</w:t>
      </w:r>
      <w:r w:rsidRPr="00814B0F" w:rsidR="4C681DCA">
        <w:t xml:space="preserve"> one of</w:t>
      </w:r>
      <w:r w:rsidRPr="00814B0F" w:rsidR="003F6147">
        <w:t xml:space="preserve"> the following project groups: </w:t>
      </w:r>
    </w:p>
    <w:p w:rsidRPr="00814B0F" w:rsidR="003F6147" w:rsidP="00490B67" w:rsidRDefault="003F6147" w14:paraId="0DD013EF" w14:textId="18572496">
      <w:pPr>
        <w:pStyle w:val="ListParagraph"/>
        <w:numPr>
          <w:ilvl w:val="0"/>
          <w:numId w:val="80"/>
        </w:numPr>
        <w:jc w:val="both"/>
        <w:rPr>
          <w:b/>
        </w:rPr>
      </w:pPr>
      <w:bookmarkStart w:name="_Toc395180596" w:id="14"/>
      <w:bookmarkStart w:name="_Toc433981250" w:id="15"/>
      <w:r w:rsidRPr="00814B0F">
        <w:rPr>
          <w:b/>
        </w:rPr>
        <w:t>Group 1</w:t>
      </w:r>
      <w:r w:rsidRPr="00814B0F">
        <w:t xml:space="preserve">: </w:t>
      </w:r>
      <w:r w:rsidRPr="00814B0F" w:rsidR="00902C07">
        <w:rPr>
          <w:rFonts w:cs="Times New Roman"/>
        </w:rPr>
        <w:t>Preventing Scaling and Corrosion in Geothermal Facilities</w:t>
      </w:r>
      <w:r w:rsidRPr="00814B0F">
        <w:rPr>
          <w:rFonts w:cs="Times New Roman"/>
        </w:rPr>
        <w:t>;</w:t>
      </w:r>
      <w:bookmarkEnd w:id="14"/>
      <w:bookmarkEnd w:id="15"/>
    </w:p>
    <w:p w:rsidRPr="00814B0F" w:rsidR="003F6147" w:rsidP="00490B67" w:rsidRDefault="003F6147" w14:paraId="02996A08" w14:textId="21AD1CE6">
      <w:pPr>
        <w:pStyle w:val="ListParagraph"/>
        <w:numPr>
          <w:ilvl w:val="0"/>
          <w:numId w:val="80"/>
        </w:numPr>
        <w:jc w:val="both"/>
        <w:rPr>
          <w:b/>
        </w:rPr>
      </w:pPr>
      <w:bookmarkStart w:name="_Toc395180597" w:id="16"/>
      <w:bookmarkStart w:name="_Toc433981251" w:id="17"/>
      <w:r w:rsidRPr="00814B0F">
        <w:rPr>
          <w:b/>
        </w:rPr>
        <w:t>Group 2</w:t>
      </w:r>
      <w:r w:rsidRPr="00814B0F">
        <w:t xml:space="preserve">: </w:t>
      </w:r>
      <w:bookmarkEnd w:id="16"/>
      <w:bookmarkEnd w:id="17"/>
      <w:r w:rsidRPr="00814B0F" w:rsidR="00902C07">
        <w:rPr>
          <w:rFonts w:cs="Times New Roman"/>
        </w:rPr>
        <w:t xml:space="preserve">Recovering Minerals and Decreasing Waste Products from Geothermal Brine; </w:t>
      </w:r>
      <w:r w:rsidRPr="00814B0F" w:rsidR="00573CEA">
        <w:rPr>
          <w:rFonts w:cs="Times New Roman"/>
        </w:rPr>
        <w:t>or</w:t>
      </w:r>
    </w:p>
    <w:bookmarkEnd w:id="11"/>
    <w:bookmarkEnd w:id="12"/>
    <w:p w:rsidRPr="00814B0F" w:rsidR="00902C07" w:rsidP="00490B67" w:rsidRDefault="00C72E35" w14:paraId="42F4CA72" w14:textId="67E11923">
      <w:pPr>
        <w:pStyle w:val="ListParagraph"/>
        <w:numPr>
          <w:ilvl w:val="0"/>
          <w:numId w:val="80"/>
        </w:numPr>
        <w:jc w:val="both"/>
        <w:rPr>
          <w:b/>
        </w:rPr>
      </w:pPr>
      <w:r w:rsidRPr="00814B0F">
        <w:rPr>
          <w:b/>
        </w:rPr>
        <w:t>Group 3</w:t>
      </w:r>
      <w:r w:rsidRPr="00814B0F">
        <w:t xml:space="preserve">: </w:t>
      </w:r>
      <w:r w:rsidRPr="00814B0F" w:rsidR="00902C07">
        <w:rPr>
          <w:rFonts w:cs="Times New Roman"/>
        </w:rPr>
        <w:t>Comprehensive Brine Management Concepts to Reduce Operating Costs and Improve Mineral Recovery</w:t>
      </w:r>
      <w:r w:rsidRPr="00814B0F" w:rsidR="004F7C7D">
        <w:rPr>
          <w:rFonts w:cs="Times New Roman"/>
        </w:rPr>
        <w:t>.</w:t>
      </w:r>
    </w:p>
    <w:p w:rsidRPr="00814B0F" w:rsidR="008E61EA" w:rsidP="003F6147" w:rsidRDefault="003F6147" w14:paraId="527B2EEE" w14:textId="1CA5142E">
      <w:pPr>
        <w:jc w:val="both"/>
      </w:pPr>
      <w:r w:rsidRPr="00814B0F">
        <w:rPr>
          <w:szCs w:val="22"/>
        </w:rPr>
        <w:t xml:space="preserve">See </w:t>
      </w:r>
      <w:r w:rsidRPr="00814B0F" w:rsidR="00756BD6">
        <w:rPr>
          <w:szCs w:val="22"/>
        </w:rPr>
        <w:t xml:space="preserve">Section </w:t>
      </w:r>
      <w:r w:rsidRPr="00814B0F">
        <w:rPr>
          <w:szCs w:val="22"/>
        </w:rPr>
        <w:t xml:space="preserve">II of this solicitation for eligibility requirements. </w:t>
      </w:r>
      <w:r w:rsidRPr="00814B0F">
        <w:t xml:space="preserve">Applications will be evaluated as </w:t>
      </w:r>
      <w:r w:rsidRPr="00814B0F" w:rsidR="00071B26">
        <w:t>described in Section IV of this solicitation</w:t>
      </w:r>
      <w:r w:rsidRPr="00814B0F">
        <w:t xml:space="preserve">. </w:t>
      </w:r>
    </w:p>
    <w:p w:rsidR="003A0A6F" w:rsidP="00490B67" w:rsidRDefault="003F6147" w14:paraId="61479D31" w14:textId="5FD9932C">
      <w:pPr>
        <w:jc w:val="both"/>
        <w:rPr>
          <w:szCs w:val="22"/>
        </w:rPr>
      </w:pPr>
      <w:r w:rsidRPr="00814B0F">
        <w:rPr>
          <w:szCs w:val="22"/>
        </w:rPr>
        <w:t>Applicants may submit multiple applications</w:t>
      </w:r>
      <w:r w:rsidRPr="003F6147">
        <w:rPr>
          <w:szCs w:val="22"/>
        </w:rPr>
        <w:t xml:space="preserve">, though each application must address only one of the project groups identified above. If an applicant submits multiple applications that address the same project group, each application must be for a distinct project (i.e., no overlap with respect to the </w:t>
      </w:r>
      <w:r w:rsidR="003A2BA9">
        <w:rPr>
          <w:szCs w:val="22"/>
        </w:rPr>
        <w:t xml:space="preserve">technical </w:t>
      </w:r>
      <w:r w:rsidRPr="003F6147">
        <w:rPr>
          <w:szCs w:val="22"/>
        </w:rPr>
        <w:t>tasks described in</w:t>
      </w:r>
      <w:r w:rsidR="005B073B">
        <w:rPr>
          <w:szCs w:val="22"/>
        </w:rPr>
        <w:t xml:space="preserve"> the Scope of Work</w:t>
      </w:r>
      <w:r w:rsidRPr="003F6147">
        <w:rPr>
          <w:szCs w:val="22"/>
        </w:rPr>
        <w:t>).</w:t>
      </w:r>
      <w:r w:rsidRPr="00960D30" w:rsidR="00960D30">
        <w:t xml:space="preserve"> </w:t>
      </w:r>
    </w:p>
    <w:p w:rsidR="003F6147" w:rsidP="003F6147" w:rsidRDefault="00FD6239" w14:paraId="13663FAA" w14:textId="048026A0">
      <w:pPr>
        <w:spacing w:after="0"/>
        <w:jc w:val="both"/>
        <w:rPr>
          <w:szCs w:val="22"/>
        </w:rPr>
      </w:pPr>
      <w:r w:rsidRPr="00FD6239">
        <w:rPr>
          <w:szCs w:val="22"/>
        </w:rPr>
        <w:t xml:space="preserve">Prospective applicants looking for partnering opportunities for this funding opportunity should register on the California Energy Commission’s Empower Innovation website at </w:t>
      </w:r>
      <w:hyperlink w:history="1" r:id="rId16">
        <w:r w:rsidRPr="001D6B81" w:rsidR="00814B0F">
          <w:rPr>
            <w:rStyle w:val="Hyperlink"/>
            <w:rFonts w:cs="Arial"/>
            <w:szCs w:val="22"/>
          </w:rPr>
          <w:t>www.empowerinnovation.net</w:t>
        </w:r>
      </w:hyperlink>
      <w:r w:rsidR="00A12823">
        <w:rPr>
          <w:szCs w:val="22"/>
        </w:rPr>
        <w:t>.</w:t>
      </w:r>
    </w:p>
    <w:p w:rsidRPr="003F6147" w:rsidR="00814B0F" w:rsidP="003F6147" w:rsidRDefault="00814B0F" w14:paraId="15A0425C" w14:textId="77777777">
      <w:pPr>
        <w:spacing w:after="0"/>
        <w:jc w:val="both"/>
        <w:rPr>
          <w:szCs w:val="22"/>
        </w:rPr>
      </w:pPr>
    </w:p>
    <w:p w:rsidRPr="00756BAC" w:rsidR="003F6147" w:rsidP="002913E0" w:rsidRDefault="003F6147" w14:paraId="4AB6446E" w14:textId="77777777">
      <w:pPr>
        <w:pStyle w:val="Heading2"/>
        <w:numPr>
          <w:ilvl w:val="0"/>
          <w:numId w:val="55"/>
        </w:numPr>
      </w:pPr>
      <w:bookmarkStart w:name="_Toc458602320" w:id="18"/>
      <w:bookmarkStart w:name="_Toc143172700" w:id="19"/>
      <w:r w:rsidRPr="00756BAC">
        <w:t>Key Words/Terms</w:t>
      </w:r>
      <w:bookmarkEnd w:id="18"/>
      <w:bookmarkEnd w:id="19"/>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Key words and terms"/>
        <w:tblDescription w:val="defines the key words and tems that are found in this document"/>
      </w:tblPr>
      <w:tblGrid>
        <w:gridCol w:w="2430"/>
        <w:gridCol w:w="6930"/>
      </w:tblGrid>
      <w:tr w:rsidRPr="003F6147" w:rsidR="003F6147" w:rsidTr="6A214176" w14:paraId="7E8ED4A8" w14:textId="77777777">
        <w:trPr>
          <w:trHeight w:val="235"/>
          <w:tblHeader/>
        </w:trPr>
        <w:tc>
          <w:tcPr>
            <w:tcW w:w="2430" w:type="dxa"/>
            <w:shd w:val="clear" w:color="auto" w:fill="D9D9D9" w:themeFill="background1" w:themeFillShade="D9"/>
            <w:tcMar/>
            <w:vAlign w:val="center"/>
          </w:tcPr>
          <w:p w:rsidRPr="003F6147" w:rsidR="003F6147" w:rsidP="003F6147" w:rsidRDefault="003F6147" w14:paraId="476A107E" w14:textId="77777777">
            <w:pPr>
              <w:spacing w:after="0"/>
              <w:rPr>
                <w:b/>
              </w:rPr>
            </w:pPr>
            <w:r w:rsidRPr="003F6147">
              <w:rPr>
                <w:b/>
              </w:rPr>
              <w:t>Word/Term</w:t>
            </w:r>
          </w:p>
        </w:tc>
        <w:tc>
          <w:tcPr>
            <w:tcW w:w="6930" w:type="dxa"/>
            <w:shd w:val="clear" w:color="auto" w:fill="D9D9D9" w:themeFill="background1" w:themeFillShade="D9"/>
            <w:tcMar/>
            <w:vAlign w:val="center"/>
          </w:tcPr>
          <w:p w:rsidRPr="003F6147" w:rsidR="003F6147" w:rsidP="003F6147" w:rsidRDefault="003F6147" w14:paraId="4B079FEB" w14:textId="77777777">
            <w:pPr>
              <w:spacing w:after="0"/>
              <w:rPr>
                <w:b/>
              </w:rPr>
            </w:pPr>
            <w:r w:rsidRPr="003F6147">
              <w:rPr>
                <w:b/>
              </w:rPr>
              <w:t>Definition</w:t>
            </w:r>
          </w:p>
        </w:tc>
      </w:tr>
      <w:tr w:rsidRPr="003F6147" w:rsidR="003F6147" w:rsidTr="6A214176" w14:paraId="690D71DF" w14:textId="77777777">
        <w:tc>
          <w:tcPr>
            <w:tcW w:w="2430" w:type="dxa"/>
            <w:tcMar/>
          </w:tcPr>
          <w:p w:rsidRPr="003F6147" w:rsidR="003F6147" w:rsidP="003F6147" w:rsidRDefault="003F6147" w14:paraId="48812C83" w14:textId="77777777">
            <w:pPr>
              <w:jc w:val="both"/>
            </w:pPr>
            <w:r w:rsidRPr="003F6147">
              <w:t>Applicant</w:t>
            </w:r>
          </w:p>
        </w:tc>
        <w:tc>
          <w:tcPr>
            <w:tcW w:w="6930" w:type="dxa"/>
            <w:tcMar/>
          </w:tcPr>
          <w:p w:rsidRPr="003F6147" w:rsidR="003F6147" w:rsidP="003F6147" w:rsidRDefault="00D1382E" w14:paraId="1E95849E" w14:textId="155491B6">
            <w:pPr>
              <w:jc w:val="both"/>
            </w:pPr>
            <w:r>
              <w:t>An</w:t>
            </w:r>
            <w:r w:rsidRPr="003F6147" w:rsidR="003F6147">
              <w:t xml:space="preserve"> entity that </w:t>
            </w:r>
            <w:proofErr w:type="gramStart"/>
            <w:r w:rsidRPr="003F6147" w:rsidR="003F6147">
              <w:t>submits an application</w:t>
            </w:r>
            <w:proofErr w:type="gramEnd"/>
            <w:r w:rsidRPr="003F6147" w:rsidR="003F6147">
              <w:t xml:space="preserve"> to this solicitation</w:t>
            </w:r>
            <w:r w:rsidR="00861F15">
              <w:t>.</w:t>
            </w:r>
          </w:p>
        </w:tc>
      </w:tr>
      <w:tr w:rsidRPr="003F6147" w:rsidR="003F6147" w:rsidTr="6A214176" w14:paraId="3EBC2272" w14:textId="77777777">
        <w:tc>
          <w:tcPr>
            <w:tcW w:w="2430" w:type="dxa"/>
            <w:tcMar/>
          </w:tcPr>
          <w:p w:rsidRPr="003F6147" w:rsidR="003F6147" w:rsidP="003F6147" w:rsidRDefault="003F6147" w14:paraId="43D654FF" w14:textId="77777777">
            <w:pPr>
              <w:jc w:val="both"/>
            </w:pPr>
            <w:r w:rsidRPr="003F6147">
              <w:t>Application</w:t>
            </w:r>
          </w:p>
        </w:tc>
        <w:tc>
          <w:tcPr>
            <w:tcW w:w="6930" w:type="dxa"/>
            <w:tcMar/>
          </w:tcPr>
          <w:p w:rsidRPr="003F6147" w:rsidR="003F6147" w:rsidP="003F6147" w:rsidRDefault="003F6147" w14:paraId="1087A470" w14:textId="77777777">
            <w:pPr>
              <w:jc w:val="both"/>
            </w:pPr>
            <w:r w:rsidRPr="003F6147">
              <w:t>An applicant’s written response to this solicitation</w:t>
            </w:r>
            <w:r w:rsidR="00861F15">
              <w:t>.</w:t>
            </w:r>
          </w:p>
        </w:tc>
      </w:tr>
      <w:tr w:rsidRPr="003F6147" w:rsidR="00960D30" w:rsidTr="6A214176" w14:paraId="6BD4CDE5" w14:textId="77777777">
        <w:tc>
          <w:tcPr>
            <w:tcW w:w="2430" w:type="dxa"/>
            <w:tcMar/>
          </w:tcPr>
          <w:p w:rsidRPr="003F6147" w:rsidR="00960D30" w:rsidP="00EC2034" w:rsidRDefault="00960D30" w14:paraId="52824D60" w14:textId="77777777">
            <w:pPr>
              <w:jc w:val="both"/>
            </w:pPr>
            <w:r>
              <w:t>Authorized Representative</w:t>
            </w:r>
          </w:p>
        </w:tc>
        <w:tc>
          <w:tcPr>
            <w:tcW w:w="6930" w:type="dxa"/>
            <w:tcMar/>
          </w:tcPr>
          <w:p w:rsidRPr="008964A1" w:rsidR="00960D30" w:rsidP="00EC2034" w:rsidRDefault="008011F4" w14:paraId="6BDF2D2B" w14:textId="76A292B2">
            <w:pPr>
              <w:jc w:val="both"/>
            </w:pPr>
            <w:r>
              <w:t>T</w:t>
            </w:r>
            <w:r w:rsidR="00960D30">
              <w:t xml:space="preserve">he person </w:t>
            </w:r>
            <w:r w:rsidR="00952D7B">
              <w:t xml:space="preserve">submitting </w:t>
            </w:r>
            <w:r w:rsidR="00960D30">
              <w:t xml:space="preserve">the application who has authority to enter into an agreement with the CEC. </w:t>
            </w:r>
          </w:p>
        </w:tc>
      </w:tr>
      <w:tr w:rsidRPr="003F6147" w:rsidR="00FA2DA6" w:rsidTr="6A214176" w14:paraId="2716D159" w14:textId="77777777">
        <w:tc>
          <w:tcPr>
            <w:tcW w:w="2430" w:type="dxa"/>
            <w:tcMar/>
          </w:tcPr>
          <w:p w:rsidRPr="005120DB" w:rsidR="00FA2DA6" w:rsidP="00FA2DA6" w:rsidRDefault="00FA2DA6" w14:paraId="1A4A7129" w14:textId="0B067E6B">
            <w:pPr>
              <w:jc w:val="both"/>
            </w:pPr>
            <w:r w:rsidRPr="005120DB">
              <w:t>California Native American Tribe</w:t>
            </w:r>
          </w:p>
        </w:tc>
        <w:tc>
          <w:tcPr>
            <w:tcW w:w="6930" w:type="dxa"/>
            <w:tcMar/>
          </w:tcPr>
          <w:p w:rsidRPr="005120DB" w:rsidR="00FA2DA6" w:rsidDel="008011F4" w:rsidP="00FA2DA6" w:rsidRDefault="00FA2DA6" w14:paraId="34E3ED63" w14:textId="0651D78D">
            <w:pPr>
              <w:jc w:val="both"/>
              <w:rPr>
                <w:i/>
              </w:rPr>
            </w:pPr>
            <w:r w:rsidRPr="005120DB">
              <w:t>A Native American Tribe located in California that is on the contact list maintained by the Native American Heritage Commission for the purposes of Chapter 905 of the Statutes of 2004 (Pub. Resources Code, § 21073).</w:t>
            </w:r>
          </w:p>
        </w:tc>
      </w:tr>
      <w:tr w:rsidRPr="003F6147" w:rsidR="006D4A68" w:rsidTr="6A214176" w14:paraId="5CB05971" w14:textId="77777777">
        <w:tc>
          <w:tcPr>
            <w:tcW w:w="2430" w:type="dxa"/>
            <w:tcMar/>
          </w:tcPr>
          <w:p w:rsidRPr="005120DB" w:rsidR="006D4A68" w:rsidP="006D4A68" w:rsidRDefault="006D4A68" w14:paraId="14085459" w14:textId="0089A3EF">
            <w:pPr>
              <w:jc w:val="both"/>
            </w:pPr>
            <w:r w:rsidRPr="005120DB">
              <w:t>California Tribal Organization</w:t>
            </w:r>
          </w:p>
        </w:tc>
        <w:tc>
          <w:tcPr>
            <w:tcW w:w="6930" w:type="dxa"/>
            <w:tcMar/>
          </w:tcPr>
          <w:p w:rsidRPr="005120DB" w:rsidR="006D4A68" w:rsidP="006D4A68" w:rsidRDefault="006D4A68" w14:paraId="1E988844" w14:textId="3B62B6A8">
            <w:pPr>
              <w:jc w:val="both"/>
            </w:pPr>
            <w:r w:rsidRPr="005120DB">
              <w:t>A corporation, association, or group controlled, sanctioned, or chartered by a California Native American tribe that is subject to its laws, the laws of the State of California, or the laws of the United States.</w:t>
            </w:r>
          </w:p>
        </w:tc>
      </w:tr>
      <w:tr w:rsidRPr="003F6147" w:rsidR="003F6147" w:rsidTr="6A214176" w14:paraId="46EEC1E8" w14:textId="77777777">
        <w:tc>
          <w:tcPr>
            <w:tcW w:w="2430" w:type="dxa"/>
            <w:tcMar/>
          </w:tcPr>
          <w:p w:rsidRPr="003F6147" w:rsidR="003F6147" w:rsidP="003F6147" w:rsidRDefault="003F6147" w14:paraId="5DEBAD05" w14:textId="77777777">
            <w:pPr>
              <w:jc w:val="both"/>
            </w:pPr>
            <w:r w:rsidRPr="003F6147">
              <w:t>CAM</w:t>
            </w:r>
          </w:p>
        </w:tc>
        <w:tc>
          <w:tcPr>
            <w:tcW w:w="6930" w:type="dxa"/>
            <w:tcMar/>
          </w:tcPr>
          <w:p w:rsidRPr="003F6147" w:rsidR="003F6147" w:rsidP="003F6147" w:rsidRDefault="003F6147" w14:paraId="35598923" w14:textId="3BC0DB38">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w:t>
            </w:r>
            <w:r w:rsidR="000B13BF">
              <w:t>grant r</w:t>
            </w:r>
            <w:r w:rsidRPr="003F6147">
              <w:t>ecipient</w:t>
            </w:r>
            <w:r w:rsidR="00861F15">
              <w:t>.</w:t>
            </w:r>
          </w:p>
        </w:tc>
      </w:tr>
      <w:tr w:rsidRPr="003F6147" w:rsidR="003F6147" w:rsidTr="6A214176" w14:paraId="58F8E48D" w14:textId="77777777">
        <w:tc>
          <w:tcPr>
            <w:tcW w:w="2430" w:type="dxa"/>
            <w:tcMar/>
          </w:tcPr>
          <w:p w:rsidRPr="003F6147" w:rsidR="003F6147" w:rsidP="003F6147" w:rsidRDefault="003F6147" w14:paraId="5091B1FA" w14:textId="77777777">
            <w:pPr>
              <w:jc w:val="both"/>
            </w:pPr>
            <w:r w:rsidRPr="003F6147">
              <w:t>CAO</w:t>
            </w:r>
          </w:p>
        </w:tc>
        <w:tc>
          <w:tcPr>
            <w:tcW w:w="6930" w:type="dxa"/>
            <w:tcMar/>
          </w:tcPr>
          <w:p w:rsidRPr="003F6147" w:rsidR="003F6147" w:rsidP="003F6147" w:rsidRDefault="003F6147" w14:paraId="0065B5B7" w14:textId="61CC0223">
            <w:pPr>
              <w:jc w:val="both"/>
              <w:rPr>
                <w:i/>
              </w:rPr>
            </w:pPr>
            <w:r w:rsidRPr="00CE61FD">
              <w:rPr>
                <w:i/>
                <w:iCs/>
              </w:rPr>
              <w:t>Commission Agreement Officer</w:t>
            </w:r>
            <w:r w:rsidRPr="00CC0D0D" w:rsidR="00CC0D0D">
              <w:t>, the person designated by the CEC to oversee the internal administrative processes and to serves as the main point of contact for solicitation applicants</w:t>
            </w:r>
            <w:r w:rsidR="00A25CAF">
              <w:t>.</w:t>
            </w:r>
          </w:p>
        </w:tc>
      </w:tr>
      <w:tr w:rsidRPr="003F6147" w:rsidR="003F6147" w:rsidTr="6A214176" w14:paraId="0AE8D6DA" w14:textId="77777777">
        <w:tc>
          <w:tcPr>
            <w:tcW w:w="2430" w:type="dxa"/>
            <w:tcMar/>
          </w:tcPr>
          <w:p w:rsidRPr="003F6147" w:rsidR="003F6147" w:rsidP="003F6147" w:rsidRDefault="003F6147" w14:paraId="5F64E278" w14:textId="77777777">
            <w:pPr>
              <w:jc w:val="both"/>
            </w:pPr>
            <w:r w:rsidRPr="003F6147">
              <w:t>CBO</w:t>
            </w:r>
          </w:p>
        </w:tc>
        <w:tc>
          <w:tcPr>
            <w:tcW w:w="6930" w:type="dxa"/>
            <w:tcMar/>
          </w:tcPr>
          <w:p w:rsidRPr="003F6147" w:rsidR="003F6147" w:rsidP="003F6147" w:rsidRDefault="003F6147" w14:paraId="3C50F760" w14:textId="229D76B6">
            <w:pPr>
              <w:spacing w:after="60"/>
              <w:contextualSpacing/>
            </w:pPr>
            <w:r w:rsidRPr="00CE61FD">
              <w:rPr>
                <w:i/>
                <w:iCs/>
              </w:rPr>
              <w:t>Community Based Organization</w:t>
            </w:r>
            <w:r w:rsidR="005C70D6">
              <w:t>,</w:t>
            </w:r>
            <w:r w:rsidRPr="003F6147">
              <w:t xml:space="preserve"> </w:t>
            </w:r>
            <w:r w:rsidR="005C70D6">
              <w:t>a</w:t>
            </w:r>
            <w:r w:rsidRPr="003F6147">
              <w:t xml:space="preserve"> public or private nonprofit organization of demonstrated effectiveness that: </w:t>
            </w:r>
          </w:p>
          <w:p w:rsidRPr="003F6147" w:rsidR="003F6147" w:rsidP="002913E0" w:rsidRDefault="003F6147" w14:paraId="6A1E566F" w14:textId="19C12F33">
            <w:pPr>
              <w:numPr>
                <w:ilvl w:val="0"/>
                <w:numId w:val="53"/>
              </w:numPr>
              <w:spacing w:after="200"/>
              <w:contextualSpacing/>
            </w:pPr>
            <w:r w:rsidRPr="003F6147">
              <w:t>Has deployed projects and/or outreach efforts within the region (e.g., air basin or county) of the proposed disadvantaged or low-income community</w:t>
            </w:r>
            <w:r w:rsidR="001D3974">
              <w:t xml:space="preserve"> or similar community</w:t>
            </w:r>
            <w:r w:rsidRPr="003F6147">
              <w:t>.</w:t>
            </w:r>
          </w:p>
          <w:p w:rsidRPr="003F6147" w:rsidR="003F6147" w:rsidP="002913E0" w:rsidRDefault="00625DCD" w14:paraId="28E6D643" w14:textId="77777777">
            <w:pPr>
              <w:numPr>
                <w:ilvl w:val="0"/>
                <w:numId w:val="53"/>
              </w:numPr>
              <w:spacing w:after="200"/>
              <w:contextualSpacing/>
            </w:pPr>
            <w:r>
              <w:t>Has an</w:t>
            </w:r>
            <w:r w:rsidRPr="003F6147">
              <w:t xml:space="preserve"> </w:t>
            </w:r>
            <w:r w:rsidRPr="003F6147" w:rsidR="003F6147">
              <w:t>official mission and vision statements that expressly identifies serving disadvantaged and/or low-income communities.</w:t>
            </w:r>
          </w:p>
          <w:p w:rsidRPr="003F6147" w:rsidR="003F6147" w:rsidP="002913E0" w:rsidRDefault="003F6147" w14:paraId="3AB69E6F" w14:textId="77777777">
            <w:pPr>
              <w:numPr>
                <w:ilvl w:val="0"/>
                <w:numId w:val="53"/>
              </w:numPr>
              <w:spacing w:after="60"/>
              <w:contextualSpacing/>
            </w:pPr>
            <w:r w:rsidRPr="003F6147">
              <w:t>Currently employs staff member(s) who specialized in and are dedicated to – diversity, or equity, or inclusion, or is a 501(c)(3) non-profit.</w:t>
            </w:r>
          </w:p>
        </w:tc>
      </w:tr>
      <w:tr w:rsidRPr="003F6147" w:rsidR="003F6147" w:rsidTr="6A214176" w14:paraId="6C0527CD" w14:textId="77777777">
        <w:tc>
          <w:tcPr>
            <w:tcW w:w="2430" w:type="dxa"/>
            <w:tcMar/>
          </w:tcPr>
          <w:p w:rsidRPr="003F6147" w:rsidR="003F6147" w:rsidP="003F6147" w:rsidRDefault="003F6147" w14:paraId="21872A76" w14:textId="77777777">
            <w:pPr>
              <w:jc w:val="both"/>
            </w:pPr>
            <w:r w:rsidRPr="003F6147">
              <w:t>CEC</w:t>
            </w:r>
          </w:p>
        </w:tc>
        <w:tc>
          <w:tcPr>
            <w:tcW w:w="6930" w:type="dxa"/>
            <w:tcMar/>
          </w:tcPr>
          <w:p w:rsidRPr="003F6147" w:rsidR="003F6147" w:rsidP="003F6147" w:rsidRDefault="003F6147" w14:paraId="5974AC5C" w14:textId="6B1C9D92">
            <w:pPr>
              <w:spacing w:after="60"/>
              <w:contextualSpacing/>
            </w:pPr>
            <w:r>
              <w:t>State Energy Resources Conservation and Development Commission</w:t>
            </w:r>
            <w:r w:rsidR="555DDA19">
              <w:t>,</w:t>
            </w:r>
            <w:r>
              <w:t xml:space="preserve"> or the California Energy Commission</w:t>
            </w:r>
            <w:r w:rsidR="23C324B9">
              <w:t>.</w:t>
            </w:r>
          </w:p>
        </w:tc>
      </w:tr>
      <w:tr w:rsidRPr="003F6147" w:rsidR="006F3D9A" w:rsidTr="6A214176" w14:paraId="77D69820" w14:textId="77777777">
        <w:tc>
          <w:tcPr>
            <w:tcW w:w="2430" w:type="dxa"/>
            <w:tcMar/>
          </w:tcPr>
          <w:p w:rsidRPr="003F6147" w:rsidR="006F3D9A" w:rsidP="003F6147" w:rsidRDefault="004E1299" w14:paraId="599B3B06" w14:textId="2CD3B3A7">
            <w:pPr>
              <w:jc w:val="both"/>
            </w:pPr>
            <w:r w:rsidRPr="004E1299">
              <w:t>CEC funds</w:t>
            </w:r>
          </w:p>
        </w:tc>
        <w:tc>
          <w:tcPr>
            <w:tcW w:w="6930" w:type="dxa"/>
            <w:tcMar/>
          </w:tcPr>
          <w:p w:rsidRPr="003F6147" w:rsidR="006F3D9A" w:rsidP="003F6147" w:rsidRDefault="007D20F4" w14:paraId="333448B8" w14:textId="54A5AE2A">
            <w:pPr>
              <w:spacing w:after="60"/>
              <w:contextualSpacing/>
            </w:pPr>
            <w:r w:rsidRPr="007D20F4">
              <w:rPr>
                <w:i/>
                <w:iCs/>
              </w:rPr>
              <w:t xml:space="preserve">CEC funds </w:t>
            </w:r>
            <w:r w:rsidRPr="007D20F4">
              <w:t>are EPIC grant funds awarded under this solicitation.  Also referred to as grant funds.</w:t>
            </w:r>
          </w:p>
        </w:tc>
      </w:tr>
      <w:tr w:rsidRPr="003F6147" w:rsidR="003F6147" w:rsidTr="6A214176" w14:paraId="52E7E706" w14:textId="77777777">
        <w:tc>
          <w:tcPr>
            <w:tcW w:w="2430" w:type="dxa"/>
            <w:tcMar/>
          </w:tcPr>
          <w:p w:rsidRPr="00814B0F" w:rsidR="003F6147" w:rsidP="003F6147" w:rsidRDefault="003F6147" w14:paraId="1CD4D045" w14:textId="77777777">
            <w:pPr>
              <w:jc w:val="both"/>
            </w:pPr>
            <w:r w:rsidRPr="00814B0F">
              <w:t>CEQA</w:t>
            </w:r>
          </w:p>
        </w:tc>
        <w:tc>
          <w:tcPr>
            <w:tcW w:w="6930" w:type="dxa"/>
            <w:tcMar/>
          </w:tcPr>
          <w:p w:rsidRPr="00814B0F" w:rsidR="003F6147" w:rsidP="003F6147" w:rsidRDefault="003F6147" w14:paraId="2B46B704" w14:textId="77777777">
            <w:pPr>
              <w:keepNext/>
              <w:jc w:val="both"/>
              <w:outlineLvl w:val="1"/>
            </w:pPr>
            <w:r w:rsidRPr="00814B0F">
              <w:t>California Environmental Quality Act, California Public Resources Code Section 21000 et seq.</w:t>
            </w:r>
          </w:p>
        </w:tc>
      </w:tr>
      <w:tr w:rsidRPr="002C50AD" w:rsidR="002C50AD" w:rsidTr="6A214176" w14:paraId="698A9FE4" w14:textId="77777777">
        <w:tc>
          <w:tcPr>
            <w:tcW w:w="2430" w:type="dxa"/>
            <w:tcMar/>
          </w:tcPr>
          <w:p w:rsidRPr="00814B0F" w:rsidR="002C50AD" w:rsidP="003F6147" w:rsidRDefault="002C50AD" w14:paraId="500BE589" w14:textId="54DD32B1">
            <w:pPr>
              <w:jc w:val="both"/>
            </w:pPr>
            <w:r w:rsidRPr="00814B0F">
              <w:t>CPUC</w:t>
            </w:r>
          </w:p>
        </w:tc>
        <w:tc>
          <w:tcPr>
            <w:tcW w:w="6930" w:type="dxa"/>
            <w:tcMar/>
          </w:tcPr>
          <w:p w:rsidRPr="00814B0F" w:rsidR="002C50AD" w:rsidP="003F6147" w:rsidRDefault="600C3ADC" w14:paraId="7371A317" w14:textId="74BBD482">
            <w:pPr>
              <w:keepNext/>
              <w:jc w:val="both"/>
              <w:outlineLvl w:val="1"/>
            </w:pPr>
            <w:r w:rsidRPr="00814B0F">
              <w:t>California Public Utilities Commission</w:t>
            </w:r>
            <w:r w:rsidRPr="00814B0F" w:rsidR="79B18B3C">
              <w:t>.</w:t>
            </w:r>
          </w:p>
        </w:tc>
      </w:tr>
      <w:tr w:rsidRPr="002C50AD" w:rsidR="00B62F43" w:rsidTr="6A214176" w14:paraId="326796A1" w14:textId="77777777">
        <w:tc>
          <w:tcPr>
            <w:tcW w:w="2430" w:type="dxa"/>
            <w:tcMar/>
          </w:tcPr>
          <w:p w:rsidRPr="00814B0F" w:rsidR="00B62F43" w:rsidP="003F6147" w:rsidRDefault="001F2675" w14:paraId="3989BFDE" w14:textId="2AFD0F68">
            <w:pPr>
              <w:jc w:val="both"/>
            </w:pPr>
            <w:r w:rsidRPr="00814B0F">
              <w:t>Co-Product</w:t>
            </w:r>
          </w:p>
        </w:tc>
        <w:tc>
          <w:tcPr>
            <w:tcW w:w="6930" w:type="dxa"/>
            <w:tcMar/>
          </w:tcPr>
          <w:p w:rsidRPr="00814B0F" w:rsidR="00B62F43" w:rsidP="003F6147" w:rsidRDefault="62DE730E" w14:paraId="74927A37" w14:textId="18609E0F">
            <w:pPr>
              <w:keepNext/>
              <w:jc w:val="both"/>
              <w:outlineLvl w:val="1"/>
            </w:pPr>
            <w:r w:rsidRPr="00814B0F">
              <w:t>Desirable secondary material that is generated</w:t>
            </w:r>
            <w:r w:rsidRPr="00814B0F" w:rsidR="34284636">
              <w:t xml:space="preserve"> </w:t>
            </w:r>
            <w:r w:rsidRPr="00814B0F" w:rsidR="7A72FD17">
              <w:t>during an industrial process and can be sold or reused profitably</w:t>
            </w:r>
            <w:r w:rsidRPr="00814B0F" w:rsidR="11898751">
              <w:t>.</w:t>
            </w:r>
          </w:p>
        </w:tc>
      </w:tr>
      <w:tr w:rsidRPr="003F6147" w:rsidR="003F6147" w:rsidTr="6A214176" w14:paraId="52C61765" w14:textId="77777777">
        <w:tc>
          <w:tcPr>
            <w:tcW w:w="2430" w:type="dxa"/>
            <w:tcMar/>
          </w:tcPr>
          <w:p w:rsidRPr="00814B0F" w:rsidR="003F6147" w:rsidP="003F6147" w:rsidRDefault="003F6147" w14:paraId="2596B177" w14:textId="77777777">
            <w:pPr>
              <w:jc w:val="both"/>
            </w:pPr>
            <w:r w:rsidRPr="00814B0F">
              <w:t>Days</w:t>
            </w:r>
          </w:p>
        </w:tc>
        <w:tc>
          <w:tcPr>
            <w:tcW w:w="6930" w:type="dxa"/>
            <w:tcMar/>
          </w:tcPr>
          <w:p w:rsidRPr="00814B0F" w:rsidR="003F6147" w:rsidP="00861F15" w:rsidRDefault="003F6147" w14:paraId="2122E55E" w14:textId="77777777">
            <w:pPr>
              <w:jc w:val="both"/>
              <w:rPr>
                <w:i/>
              </w:rPr>
            </w:pPr>
            <w:r w:rsidRPr="00814B0F">
              <w:rPr>
                <w:i/>
              </w:rPr>
              <w:t>Days refers to calendar days</w:t>
            </w:r>
            <w:r w:rsidRPr="00814B0F" w:rsidR="00861F15">
              <w:rPr>
                <w:i/>
              </w:rPr>
              <w:t>.</w:t>
            </w:r>
          </w:p>
        </w:tc>
      </w:tr>
      <w:tr w:rsidRPr="003F6147" w:rsidR="003F6147" w:rsidTr="6A214176" w14:paraId="710F5904" w14:textId="77777777">
        <w:tc>
          <w:tcPr>
            <w:tcW w:w="2430" w:type="dxa"/>
            <w:tcMar/>
          </w:tcPr>
          <w:p w:rsidRPr="00814B0F" w:rsidR="003F6147" w:rsidP="003F6147" w:rsidRDefault="003F6147" w14:paraId="147C6C24" w14:textId="77777777">
            <w:pPr>
              <w:jc w:val="both"/>
            </w:pPr>
            <w:r w:rsidRPr="00814B0F">
              <w:t>Disadvantaged Community</w:t>
            </w:r>
          </w:p>
        </w:tc>
        <w:tc>
          <w:tcPr>
            <w:tcW w:w="6930" w:type="dxa"/>
            <w:tcMar/>
          </w:tcPr>
          <w:p w:rsidRPr="00814B0F" w:rsidR="00592EBE" w:rsidP="003F6147" w:rsidRDefault="007D20F4" w14:paraId="092F6CA9" w14:textId="77777777">
            <w:pPr>
              <w:jc w:val="both"/>
            </w:pPr>
            <w:r w:rsidRPr="00814B0F">
              <w:t>C</w:t>
            </w:r>
            <w:r w:rsidRPr="00814B0F" w:rsidR="6F59A015">
              <w:t xml:space="preserve">ommunities designated pursuant to Health and Safety Code section 39711 as representing the top 25% scoring census tracts from </w:t>
            </w:r>
            <w:proofErr w:type="spellStart"/>
            <w:r w:rsidRPr="00814B0F" w:rsidR="6F59A015">
              <w:t>CalEnviroScreen</w:t>
            </w:r>
            <w:proofErr w:type="spellEnd"/>
            <w:r w:rsidRPr="00814B0F" w:rsidR="6F59A015">
              <w:t xml:space="preserve"> along with other areas with high amounts of pollution and low populations as identified by the California Environmental Protection</w:t>
            </w:r>
            <w:r w:rsidRPr="00814B0F" w:rsidR="00E75E3C">
              <w:t xml:space="preserve"> </w:t>
            </w:r>
            <w:r w:rsidRPr="00814B0F" w:rsidR="6F59A015">
              <w:t>Agency.</w:t>
            </w:r>
          </w:p>
          <w:p w:rsidRPr="00814B0F" w:rsidR="003F6147" w:rsidP="003F6147" w:rsidRDefault="6F59A015" w14:paraId="24306E97" w14:textId="339228AE">
            <w:pPr>
              <w:jc w:val="both"/>
            </w:pPr>
            <w:r w:rsidRPr="00814B0F">
              <w:t>(https://oehha.ca.gov/calenviroscreen/report/calenviroscreen-</w:t>
            </w:r>
            <w:r w:rsidRPr="00814B0F" w:rsidR="00CB0C0B">
              <w:t>4</w:t>
            </w:r>
            <w:r w:rsidRPr="00814B0F">
              <w:t>0)</w:t>
            </w:r>
          </w:p>
        </w:tc>
      </w:tr>
      <w:tr w:rsidRPr="003F6147" w:rsidR="003F6147" w:rsidTr="6A214176" w14:paraId="440E3ED2" w14:textId="77777777">
        <w:tc>
          <w:tcPr>
            <w:tcW w:w="2430" w:type="dxa"/>
            <w:tcMar/>
          </w:tcPr>
          <w:p w:rsidRPr="003F6147" w:rsidR="003F6147" w:rsidP="003F6147" w:rsidRDefault="003F6147" w14:paraId="74D6D733" w14:textId="77777777">
            <w:pPr>
              <w:jc w:val="both"/>
            </w:pPr>
            <w:r w:rsidRPr="003F6147">
              <w:t>Energy Equity</w:t>
            </w:r>
          </w:p>
        </w:tc>
        <w:tc>
          <w:tcPr>
            <w:tcW w:w="6930" w:type="dxa"/>
            <w:tcMar/>
          </w:tcPr>
          <w:p w:rsidRPr="003F6147" w:rsidR="003F6147" w:rsidP="003F6147" w:rsidRDefault="003F6147" w14:paraId="710ABD54" w14:textId="77777777">
            <w:pPr>
              <w:jc w:val="both"/>
            </w:pPr>
            <w:r w:rsidRPr="003F6147">
              <w:t>The fair distribution of benefits and burdens from energy production and consumption.</w:t>
            </w:r>
          </w:p>
        </w:tc>
      </w:tr>
      <w:tr w:rsidRPr="003F6147" w:rsidR="003F6147" w:rsidTr="6A214176" w14:paraId="3796E1CD" w14:textId="77777777">
        <w:tc>
          <w:tcPr>
            <w:tcW w:w="2430" w:type="dxa"/>
            <w:tcMar/>
          </w:tcPr>
          <w:p w:rsidRPr="003F6147" w:rsidR="003F6147" w:rsidP="003F6147" w:rsidRDefault="003F6147" w14:paraId="718CC924" w14:textId="77777777">
            <w:pPr>
              <w:jc w:val="both"/>
            </w:pPr>
            <w:r w:rsidRPr="003F6147">
              <w:t>EPIC</w:t>
            </w:r>
          </w:p>
        </w:tc>
        <w:tc>
          <w:tcPr>
            <w:tcW w:w="6930" w:type="dxa"/>
            <w:tcMar/>
          </w:tcPr>
          <w:p w:rsidRPr="003F6147" w:rsidR="003F6147" w:rsidP="003F6147" w:rsidRDefault="003F6147" w14:paraId="410D5587" w14:textId="77777777">
            <w:pPr>
              <w:jc w:val="both"/>
            </w:pPr>
            <w:r w:rsidRPr="003F6147">
              <w:rPr>
                <w:i/>
              </w:rPr>
              <w:t>Electric Program Investment Charge,</w:t>
            </w:r>
            <w:r w:rsidRPr="003F6147">
              <w:t xml:space="preserve"> the source of funding for the projects awarded under this solicitation</w:t>
            </w:r>
            <w:r w:rsidR="00861F15">
              <w:t>.</w:t>
            </w:r>
          </w:p>
        </w:tc>
      </w:tr>
      <w:tr w:rsidRPr="003F6147" w:rsidR="003F6147" w:rsidTr="6A214176" w14:paraId="299AA2AD" w14:textId="77777777">
        <w:tc>
          <w:tcPr>
            <w:tcW w:w="2430" w:type="dxa"/>
            <w:tcMar/>
          </w:tcPr>
          <w:p w:rsidRPr="003F6147" w:rsidR="003F6147" w:rsidP="003F6147" w:rsidRDefault="003F6147" w14:paraId="3261536F" w14:textId="77777777">
            <w:pPr>
              <w:jc w:val="both"/>
            </w:pPr>
            <w:r w:rsidRPr="003F6147">
              <w:t>IOU</w:t>
            </w:r>
          </w:p>
        </w:tc>
        <w:tc>
          <w:tcPr>
            <w:tcW w:w="6930" w:type="dxa"/>
            <w:tcMar/>
          </w:tcPr>
          <w:p w:rsidRPr="003F6147" w:rsidR="003F6147" w:rsidP="003F6147" w:rsidRDefault="003F6147" w14:paraId="5ACA9A9F" w14:textId="4E139C52">
            <w:pPr>
              <w:jc w:val="both"/>
            </w:pPr>
            <w:r w:rsidRPr="003F6147">
              <w:rPr>
                <w:i/>
              </w:rPr>
              <w:t>Investor-owned utility,</w:t>
            </w:r>
            <w:r w:rsidRPr="003F6147">
              <w:t xml:space="preserve"> an electrical corporation as defined in California Public Utilities Code section 218. For purposes of this solicitation, it includes Pacific Gas and Electric Co., San Diego Gas and Electric Co., and Southern California Edison Co.</w:t>
            </w:r>
          </w:p>
        </w:tc>
      </w:tr>
      <w:tr w:rsidRPr="003F6147" w:rsidR="003F6147" w:rsidTr="6A214176" w14:paraId="3E0981EC" w14:textId="77777777">
        <w:tc>
          <w:tcPr>
            <w:tcW w:w="2430" w:type="dxa"/>
            <w:tcMar/>
          </w:tcPr>
          <w:p w:rsidRPr="003F6147" w:rsidR="003F6147" w:rsidP="003F6147" w:rsidRDefault="003F6147" w14:paraId="2C5F8351" w14:textId="77777777">
            <w:r w:rsidRPr="003F6147">
              <w:t>Low Income Community</w:t>
            </w:r>
          </w:p>
        </w:tc>
        <w:tc>
          <w:tcPr>
            <w:tcW w:w="6930" w:type="dxa"/>
            <w:tcMar/>
          </w:tcPr>
          <w:p w:rsidRPr="003F6147" w:rsidR="003F6147" w:rsidP="00316409" w:rsidRDefault="00265FE1" w14:paraId="673D844E" w14:textId="75928D17">
            <w:pPr>
              <w:shd w:val="clear" w:color="auto" w:fill="FFFFFF"/>
              <w:spacing w:after="60"/>
              <w:jc w:val="both"/>
              <w:textAlignment w:val="baseline"/>
            </w:pPr>
            <w:r>
              <w:t>C</w:t>
            </w:r>
            <w:r w:rsidRPr="00960D30" w:rsidR="00960D30">
              <w:t xml:space="preserve">ommunities within census tracts with median household incomes at or below 80 percent of the statewide median income or the applicable low-income threshold listed in the state income limits updated by the Department of Housing and Community Development.  </w:t>
            </w:r>
            <w:r w:rsidR="00960D30">
              <w:t>(</w:t>
            </w:r>
            <w:r w:rsidRPr="00605CC9" w:rsidR="00605CC9">
              <w:t>https://www.hcd.ca.gov/grants-and-funding/income-limits</w:t>
            </w:r>
            <w:r w:rsidR="00960D30">
              <w:t xml:space="preserve">) </w:t>
            </w:r>
          </w:p>
        </w:tc>
      </w:tr>
      <w:tr w:rsidRPr="003F6147" w:rsidR="00CF09FA" w:rsidTr="6A214176" w14:paraId="6EB675F9" w14:textId="77777777">
        <w:tc>
          <w:tcPr>
            <w:tcW w:w="2430" w:type="dxa"/>
            <w:tcMar/>
          </w:tcPr>
          <w:p w:rsidRPr="003F6147" w:rsidR="00CF09FA" w:rsidP="00965498" w:rsidRDefault="00CF09FA" w14:paraId="0C79F6BD" w14:textId="77777777">
            <w:pPr>
              <w:jc w:val="both"/>
            </w:pPr>
            <w:r>
              <w:t xml:space="preserve">Major Subrecipient </w:t>
            </w:r>
          </w:p>
        </w:tc>
        <w:tc>
          <w:tcPr>
            <w:tcW w:w="6930" w:type="dxa"/>
            <w:tcMar/>
          </w:tcPr>
          <w:p w:rsidRPr="00150DAF" w:rsidR="00CF09FA" w:rsidP="00965498" w:rsidRDefault="00CF09FA" w14:paraId="3DFB59F2" w14:textId="77777777">
            <w:pPr>
              <w:jc w:val="both"/>
              <w:rPr>
                <w:iCs/>
              </w:rPr>
            </w:pPr>
            <w:r>
              <w:rPr>
                <w:iCs/>
              </w:rPr>
              <w:t xml:space="preserve">A Subrecipient that is budgeted to receive $100,000 or more of CEC funds, not including any equipment or match funds that may be provide by the Subrecipient.  </w:t>
            </w:r>
          </w:p>
        </w:tc>
      </w:tr>
      <w:tr w:rsidRPr="003F6147" w:rsidR="003F6147" w:rsidTr="6A214176" w14:paraId="36EE849E" w14:textId="77777777">
        <w:tc>
          <w:tcPr>
            <w:tcW w:w="2430" w:type="dxa"/>
            <w:tcMar/>
          </w:tcPr>
          <w:p w:rsidRPr="003F6147" w:rsidR="003F6147" w:rsidP="003F6147" w:rsidRDefault="003F6147" w14:paraId="0DCA0F8E" w14:textId="77777777">
            <w:pPr>
              <w:jc w:val="both"/>
            </w:pPr>
            <w:r w:rsidRPr="003F6147">
              <w:t>NOPA</w:t>
            </w:r>
          </w:p>
        </w:tc>
        <w:tc>
          <w:tcPr>
            <w:tcW w:w="6930" w:type="dxa"/>
            <w:tcMar/>
          </w:tcPr>
          <w:p w:rsidRPr="003F6147" w:rsidR="003F6147" w:rsidP="003F6147" w:rsidRDefault="003F6147" w14:paraId="1BC385BE" w14:textId="79F25FBF">
            <w:pPr>
              <w:jc w:val="both"/>
            </w:pPr>
            <w:r w:rsidRPr="003F6147">
              <w:rPr>
                <w:i/>
              </w:rPr>
              <w:t>Notice of Proposed Award,</w:t>
            </w:r>
            <w:r w:rsidRPr="003F6147">
              <w:t xml:space="preserve"> a public notice by CEC </w:t>
            </w:r>
            <w:r w:rsidR="00BD3323">
              <w:t xml:space="preserve">staff </w:t>
            </w:r>
            <w:r w:rsidRPr="003F6147">
              <w:t xml:space="preserve">that identifies </w:t>
            </w:r>
            <w:r w:rsidR="00BD3323">
              <w:t>proposed grant</w:t>
            </w:r>
            <w:r w:rsidRPr="003F6147" w:rsidR="00BD3323">
              <w:t xml:space="preserve"> </w:t>
            </w:r>
            <w:r w:rsidRPr="003F6147">
              <w:t>recipients</w:t>
            </w:r>
            <w:r w:rsidR="00861F15">
              <w:t>.</w:t>
            </w:r>
          </w:p>
        </w:tc>
      </w:tr>
      <w:tr w:rsidRPr="003F6147" w:rsidR="003F6147" w:rsidTr="6A214176" w14:paraId="64B3725C" w14:textId="77777777">
        <w:tc>
          <w:tcPr>
            <w:tcW w:w="2430" w:type="dxa"/>
            <w:tcMar/>
          </w:tcPr>
          <w:p w:rsidRPr="003F6147" w:rsidR="003F6147" w:rsidP="003F6147" w:rsidRDefault="003F6147" w14:paraId="77627CE2" w14:textId="77777777">
            <w:pPr>
              <w:jc w:val="both"/>
            </w:pPr>
            <w:r w:rsidRPr="003F6147">
              <w:t>Pre-Commercial</w:t>
            </w:r>
            <w:r w:rsidR="0007074B">
              <w:t xml:space="preserve"> Technology</w:t>
            </w:r>
          </w:p>
        </w:tc>
        <w:tc>
          <w:tcPr>
            <w:tcW w:w="6930" w:type="dxa"/>
            <w:tcMar/>
          </w:tcPr>
          <w:p w:rsidRPr="003F6147" w:rsidR="003F6147" w:rsidP="003F6147" w:rsidRDefault="003F6147" w14:paraId="185DE1FD" w14:textId="1D2BC4D9">
            <w:pPr>
              <w:spacing w:before="100" w:beforeAutospacing="1" w:after="100" w:afterAutospacing="1"/>
            </w:pPr>
            <w:r w:rsidRPr="003F6147">
              <w:t xml:space="preserve"> </w:t>
            </w:r>
            <w:r w:rsidR="00F62942">
              <w:t>A</w:t>
            </w:r>
            <w:r w:rsidRPr="003F6147">
              <w:t xml:space="preserve">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Pr="003F6147" w:rsidR="003F6147" w:rsidTr="6A214176" w14:paraId="2F48986C" w14:textId="77777777">
        <w:tc>
          <w:tcPr>
            <w:tcW w:w="2430" w:type="dxa"/>
            <w:tcMar/>
          </w:tcPr>
          <w:p w:rsidRPr="003F6147" w:rsidR="003F6147" w:rsidP="003F6147" w:rsidRDefault="003F6147" w14:paraId="53373040" w14:textId="77777777">
            <w:pPr>
              <w:jc w:val="both"/>
            </w:pPr>
            <w:r w:rsidRPr="003F6147">
              <w:t>Pilot Test</w:t>
            </w:r>
          </w:p>
        </w:tc>
        <w:tc>
          <w:tcPr>
            <w:tcW w:w="6930" w:type="dxa"/>
            <w:tcMar/>
          </w:tcPr>
          <w:p w:rsidRPr="003F6147" w:rsidR="003F6147" w:rsidP="003F6147" w:rsidRDefault="00790F41" w14:paraId="0742F89F" w14:textId="06AEF6C1">
            <w:pPr>
              <w:spacing w:before="100" w:beforeAutospacing="1" w:after="100" w:afterAutospacing="1"/>
            </w:pPr>
            <w:r>
              <w:t>S</w:t>
            </w:r>
            <w:r w:rsidRPr="003F6147" w:rsidR="003F6147">
              <w:t xml:space="preserve">mall scale testing in </w:t>
            </w:r>
            <w:r>
              <w:t>a</w:t>
            </w:r>
            <w:r w:rsidRPr="003F6147" w:rsidR="003F6147">
              <w:t xml:space="preserve"> laboratory or testing on a small portion of the production line of the affected industry. Pilot tests help verify the design and validity of an approach, and adjustments can be made at this stage before full-scale demonstrations</w:t>
            </w:r>
          </w:p>
        </w:tc>
      </w:tr>
      <w:tr w:rsidRPr="003F6147" w:rsidR="003F6147" w:rsidTr="6A214176" w14:paraId="6E267D56" w14:textId="77777777">
        <w:tc>
          <w:tcPr>
            <w:tcW w:w="2430" w:type="dxa"/>
            <w:tcMar/>
          </w:tcPr>
          <w:p w:rsidRPr="003F6147" w:rsidR="003F6147" w:rsidP="003F6147" w:rsidRDefault="003F6147" w14:paraId="0F0C249B" w14:textId="77777777">
            <w:pPr>
              <w:jc w:val="both"/>
            </w:pPr>
            <w:r w:rsidRPr="003F6147">
              <w:t>Principal Investigator</w:t>
            </w:r>
          </w:p>
        </w:tc>
        <w:tc>
          <w:tcPr>
            <w:tcW w:w="6930" w:type="dxa"/>
            <w:tcMar/>
          </w:tcPr>
          <w:p w:rsidRPr="003F6147" w:rsidR="003F6147" w:rsidP="003F6147" w:rsidRDefault="003F6147" w14:paraId="5FE4F8B7" w14:textId="77777777">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rsidR="00861F15">
              <w:t>.</w:t>
            </w:r>
            <w:r w:rsidRPr="003F6147">
              <w:t xml:space="preserve">  </w:t>
            </w:r>
          </w:p>
        </w:tc>
      </w:tr>
      <w:tr w:rsidRPr="003F6147" w:rsidR="003F6147" w:rsidTr="6A214176" w14:paraId="619CD725" w14:textId="77777777">
        <w:tc>
          <w:tcPr>
            <w:tcW w:w="2430" w:type="dxa"/>
            <w:tcMar/>
          </w:tcPr>
          <w:p w:rsidRPr="003F6147" w:rsidR="003F6147" w:rsidP="003F6147" w:rsidRDefault="003F6147" w14:paraId="55A34BEB" w14:textId="77777777">
            <w:pPr>
              <w:jc w:val="both"/>
            </w:pPr>
            <w:r w:rsidRPr="003F6147">
              <w:t>Project Manager</w:t>
            </w:r>
          </w:p>
        </w:tc>
        <w:tc>
          <w:tcPr>
            <w:tcW w:w="6930" w:type="dxa"/>
            <w:tcMar/>
          </w:tcPr>
          <w:p w:rsidRPr="003F6147" w:rsidR="003F6147" w:rsidP="003F6147" w:rsidRDefault="003F6147" w14:paraId="74A463FD" w14:textId="77777777">
            <w:pPr>
              <w:jc w:val="both"/>
            </w:pPr>
            <w:r w:rsidRPr="003F6147">
              <w:t>The person designated by the applicant to oversee the project and to serve as the main point of contact for the CEC</w:t>
            </w:r>
            <w:r w:rsidR="00861F15">
              <w:t>.</w:t>
            </w:r>
          </w:p>
        </w:tc>
      </w:tr>
      <w:tr w:rsidRPr="003F6147" w:rsidR="003F6147" w:rsidTr="6A214176" w14:paraId="5AEA71FB" w14:textId="77777777">
        <w:tc>
          <w:tcPr>
            <w:tcW w:w="2430" w:type="dxa"/>
            <w:tcMar/>
          </w:tcPr>
          <w:p w:rsidRPr="00814B0F" w:rsidR="003F6147" w:rsidP="003F6147" w:rsidRDefault="003F6147" w14:paraId="58F6988E" w14:textId="77777777">
            <w:pPr>
              <w:jc w:val="both"/>
            </w:pPr>
            <w:r w:rsidRPr="00814B0F">
              <w:t>Project Partner</w:t>
            </w:r>
          </w:p>
        </w:tc>
        <w:tc>
          <w:tcPr>
            <w:tcW w:w="6930" w:type="dxa"/>
            <w:tcMar/>
          </w:tcPr>
          <w:p w:rsidRPr="00814B0F" w:rsidR="003F6147" w:rsidP="003F6147" w:rsidRDefault="003F6147" w14:paraId="074771EE" w14:textId="134D8037">
            <w:pPr>
              <w:jc w:val="both"/>
            </w:pPr>
            <w:r w:rsidRPr="00814B0F">
              <w:t>A</w:t>
            </w:r>
            <w:r w:rsidRPr="00814B0F" w:rsidR="00B73E12">
              <w:t xml:space="preserve"> person or</w:t>
            </w:r>
            <w:r w:rsidRPr="00814B0F">
              <w:t xml:space="preserve"> entity that contributes financially or otherwise to the project (e.g., match funding, provision of a test, demonstration or deployment site), and does not receive CEC funds</w:t>
            </w:r>
            <w:r w:rsidRPr="00814B0F" w:rsidR="00861F15">
              <w:t>.</w:t>
            </w:r>
            <w:r w:rsidRPr="00814B0F">
              <w:t xml:space="preserve"> </w:t>
            </w:r>
          </w:p>
        </w:tc>
      </w:tr>
      <w:tr w:rsidRPr="003F6147" w:rsidR="003F6147" w:rsidTr="6A214176" w14:paraId="5A22456C" w14:textId="77777777">
        <w:tc>
          <w:tcPr>
            <w:tcW w:w="2430" w:type="dxa"/>
            <w:tcMar/>
          </w:tcPr>
          <w:p w:rsidRPr="00814B0F" w:rsidR="003F6147" w:rsidP="003F6147" w:rsidRDefault="003F6147" w14:paraId="6F237EB3" w14:textId="77777777">
            <w:pPr>
              <w:jc w:val="both"/>
            </w:pPr>
            <w:r w:rsidRPr="00814B0F">
              <w:t>Recipient</w:t>
            </w:r>
          </w:p>
        </w:tc>
        <w:tc>
          <w:tcPr>
            <w:tcW w:w="6930" w:type="dxa"/>
            <w:tcMar/>
          </w:tcPr>
          <w:p w:rsidRPr="00814B0F" w:rsidR="003F6147" w:rsidP="003F6147" w:rsidRDefault="003F6147" w14:paraId="3FC09509" w14:textId="43D5D4E3">
            <w:pPr>
              <w:jc w:val="both"/>
            </w:pPr>
            <w:r w:rsidRPr="00814B0F">
              <w:t>A</w:t>
            </w:r>
            <w:r w:rsidRPr="00814B0F" w:rsidR="41DBAEF7">
              <w:t xml:space="preserve"> person or</w:t>
            </w:r>
            <w:r w:rsidRPr="00814B0F">
              <w:t xml:space="preserve"> entity receiving a </w:t>
            </w:r>
            <w:r w:rsidRPr="00814B0F" w:rsidR="41DBAEF7">
              <w:t xml:space="preserve">grant </w:t>
            </w:r>
            <w:r w:rsidRPr="00814B0F">
              <w:t>award under this solicitation</w:t>
            </w:r>
            <w:r w:rsidRPr="00814B0F" w:rsidR="23C324B9">
              <w:t>.</w:t>
            </w:r>
            <w:r w:rsidRPr="00814B0F" w:rsidR="064615C9">
              <w:t xml:space="preserve"> “Recipient” may be used interchangeably with “grant recipient”.</w:t>
            </w:r>
          </w:p>
        </w:tc>
      </w:tr>
      <w:tr w:rsidRPr="003F6147" w:rsidR="00583B33" w:rsidTr="6A214176" w14:paraId="31E486FC" w14:textId="77777777">
        <w:tc>
          <w:tcPr>
            <w:tcW w:w="2430" w:type="dxa"/>
            <w:tcMar/>
          </w:tcPr>
          <w:p w:rsidRPr="00814B0F" w:rsidR="00583B33" w:rsidP="00490B67" w:rsidRDefault="00583B33" w14:paraId="7814E1D4" w14:textId="2FA5189A">
            <w:r w:rsidRPr="00814B0F">
              <w:t>Salton Sea Geothermal Field</w:t>
            </w:r>
          </w:p>
        </w:tc>
        <w:tc>
          <w:tcPr>
            <w:tcW w:w="6930" w:type="dxa"/>
            <w:tcMar/>
          </w:tcPr>
          <w:p w:rsidRPr="00814B0F" w:rsidR="00583B33" w:rsidP="003F6147" w:rsidRDefault="00583B33" w14:paraId="54288789" w14:textId="6503FB27">
            <w:pPr>
              <w:jc w:val="both"/>
            </w:pPr>
            <w:r w:rsidRPr="00814B0F">
              <w:t xml:space="preserve">A geothermal resource on the southeastern side of the Salton Sea near </w:t>
            </w:r>
            <w:proofErr w:type="spellStart"/>
            <w:r w:rsidRPr="00814B0F">
              <w:t>Calipatria</w:t>
            </w:r>
            <w:proofErr w:type="spellEnd"/>
            <w:r w:rsidRPr="00814B0F">
              <w:t xml:space="preserve"> (Imperial County).</w:t>
            </w:r>
          </w:p>
        </w:tc>
      </w:tr>
      <w:tr w:rsidRPr="003F6147" w:rsidR="003F6147" w:rsidTr="6A214176" w14:paraId="0735587C" w14:textId="77777777">
        <w:tc>
          <w:tcPr>
            <w:tcW w:w="2430" w:type="dxa"/>
            <w:tcMar/>
          </w:tcPr>
          <w:p w:rsidRPr="00814B0F" w:rsidR="003F6147" w:rsidP="003F6147" w:rsidRDefault="003F6147" w14:paraId="6FCE2130" w14:textId="77777777">
            <w:pPr>
              <w:jc w:val="both"/>
            </w:pPr>
            <w:r w:rsidRPr="00814B0F">
              <w:t>Solicitation</w:t>
            </w:r>
          </w:p>
        </w:tc>
        <w:tc>
          <w:tcPr>
            <w:tcW w:w="6930" w:type="dxa"/>
            <w:tcMar/>
          </w:tcPr>
          <w:p w:rsidRPr="00814B0F" w:rsidR="003F6147" w:rsidP="003F6147" w:rsidRDefault="003F6147" w14:paraId="51DC304A" w14:textId="735C5F7C">
            <w:pPr>
              <w:jc w:val="both"/>
            </w:pPr>
            <w:r w:rsidR="0A71AE8C">
              <w:rPr/>
              <w:t>This entire document, including all attachments, exhibits, addend</w:t>
            </w:r>
            <w:r w:rsidR="201323C6">
              <w:rPr/>
              <w:t>a,</w:t>
            </w:r>
            <w:r w:rsidR="0A71AE8C">
              <w:rPr/>
              <w:t xml:space="preserve"> written notices, and questions and </w:t>
            </w:r>
            <w:r w:rsidR="0A71AE8C">
              <w:rPr/>
              <w:t>answers (</w:t>
            </w:r>
            <w:r w:rsidR="0A71AE8C">
              <w:rPr/>
              <w:t>“solicitation” may be used interchangeably with “Grant Funding Opportunity”</w:t>
            </w:r>
            <w:r w:rsidR="337A859B">
              <w:rPr/>
              <w:t xml:space="preserve"> or “GFO”</w:t>
            </w:r>
            <w:r w:rsidR="0A71AE8C">
              <w:rPr/>
              <w:t>)</w:t>
            </w:r>
            <w:r w:rsidR="44FB940B">
              <w:rPr/>
              <w:t>.</w:t>
            </w:r>
            <w:r w:rsidR="0A71AE8C">
              <w:rPr/>
              <w:t xml:space="preserve"> </w:t>
            </w:r>
          </w:p>
        </w:tc>
      </w:tr>
      <w:tr w:rsidRPr="003F6147" w:rsidR="00AC397C" w:rsidTr="6A214176" w14:paraId="457271FF" w14:textId="77777777">
        <w:tc>
          <w:tcPr>
            <w:tcW w:w="2430" w:type="dxa"/>
            <w:tcMar/>
          </w:tcPr>
          <w:p w:rsidRPr="003F6147" w:rsidR="00AC397C" w:rsidP="00AC397C" w:rsidRDefault="00AC397C" w14:paraId="7B2AA8EF" w14:textId="2C7312CA">
            <w:pPr>
              <w:jc w:val="both"/>
            </w:pPr>
            <w:r w:rsidRPr="00CA3BD2">
              <w:t xml:space="preserve">Subrecipient  </w:t>
            </w:r>
          </w:p>
        </w:tc>
        <w:tc>
          <w:tcPr>
            <w:tcW w:w="6930" w:type="dxa"/>
            <w:tcMar/>
          </w:tcPr>
          <w:p w:rsidRPr="003F6147" w:rsidR="00AC397C" w:rsidP="00AC397C" w:rsidRDefault="6A469EFC" w14:paraId="2E9FD9C7" w14:textId="7D54E333">
            <w:pPr>
              <w:jc w:val="both"/>
            </w:pPr>
            <w:r>
              <w:t>A person or entity that receives grant funds directly from a grant Recipient and is entrusted to make decisions about how to conduct some of the grant’s activities. A Subrecipient’s role involves discretion over grant activities and is not merely just selling goods or services.</w:t>
            </w:r>
          </w:p>
        </w:tc>
      </w:tr>
      <w:tr w:rsidRPr="003F6147" w:rsidR="00AC397C" w:rsidTr="6A214176" w14:paraId="4C7B0B7C" w14:textId="77777777">
        <w:tc>
          <w:tcPr>
            <w:tcW w:w="2430" w:type="dxa"/>
            <w:tcMar/>
          </w:tcPr>
          <w:p w:rsidRPr="00C72E35" w:rsidR="00AC397C" w:rsidP="00AC397C" w:rsidRDefault="00AC397C" w14:paraId="08DD3F4B" w14:textId="25620AE5">
            <w:pPr>
              <w:jc w:val="both"/>
            </w:pPr>
            <w:r w:rsidRPr="00C72E35">
              <w:t>Sub-Subrecipient</w:t>
            </w:r>
          </w:p>
        </w:tc>
        <w:tc>
          <w:tcPr>
            <w:tcW w:w="6930" w:type="dxa"/>
            <w:tcMar/>
          </w:tcPr>
          <w:p w:rsidRPr="00C72E35" w:rsidR="00AC397C" w:rsidP="00AC397C" w:rsidRDefault="00AC397C" w14:paraId="2AD1C4E3" w14:textId="3D48B8BA">
            <w:pPr>
              <w:jc w:val="both"/>
            </w:pPr>
            <w:r w:rsidRPr="00C72E35">
              <w:t>Has the same meaning as a Subrecipient except that it receives grant funds from a Subrecipient or any lower tier level of a Sub-Subrecipient.</w:t>
            </w:r>
          </w:p>
        </w:tc>
      </w:tr>
      <w:tr w:rsidRPr="003F6147" w:rsidR="003F6147" w:rsidTr="6A214176" w14:paraId="277930E9" w14:textId="77777777">
        <w:tc>
          <w:tcPr>
            <w:tcW w:w="2430" w:type="dxa"/>
            <w:tcMar/>
          </w:tcPr>
          <w:p w:rsidRPr="003F6147" w:rsidR="003F6147" w:rsidP="003F6147" w:rsidRDefault="003F6147" w14:paraId="2490391B" w14:textId="77777777">
            <w:pPr>
              <w:jc w:val="both"/>
            </w:pPr>
            <w:r w:rsidRPr="003F6147">
              <w:t>State</w:t>
            </w:r>
          </w:p>
        </w:tc>
        <w:tc>
          <w:tcPr>
            <w:tcW w:w="6930" w:type="dxa"/>
            <w:tcMar/>
          </w:tcPr>
          <w:p w:rsidRPr="003F6147" w:rsidR="003F6147" w:rsidP="003F6147" w:rsidRDefault="003F6147" w14:paraId="4BEB9328" w14:textId="77777777">
            <w:pPr>
              <w:jc w:val="both"/>
            </w:pPr>
            <w:r w:rsidRPr="003F6147">
              <w:t>State of California</w:t>
            </w:r>
          </w:p>
        </w:tc>
      </w:tr>
      <w:tr w:rsidRPr="003F6147" w:rsidR="00960D30" w:rsidTr="6A214176" w14:paraId="26EDE60B" w14:textId="77777777">
        <w:tc>
          <w:tcPr>
            <w:tcW w:w="2430" w:type="dxa"/>
            <w:tcMar/>
          </w:tcPr>
          <w:p w:rsidRPr="003F6147" w:rsidR="00960D30" w:rsidP="00EC2034" w:rsidRDefault="00960D30" w14:paraId="6F562A24" w14:textId="77777777">
            <w:pPr>
              <w:jc w:val="both"/>
            </w:pPr>
            <w:r>
              <w:t>TRL</w:t>
            </w:r>
          </w:p>
        </w:tc>
        <w:tc>
          <w:tcPr>
            <w:tcW w:w="6930" w:type="dxa"/>
            <w:tcMar/>
          </w:tcPr>
          <w:p w:rsidRPr="007076F1" w:rsidR="00960D30" w:rsidP="00EC2034" w:rsidRDefault="00960D30" w14:paraId="579B9C91" w14:textId="3C9D1A75">
            <w:pPr>
              <w:spacing w:after="0"/>
            </w:pPr>
            <w:r>
              <w:t>Technology readiness levels, a method for estimating the maturity of technologies during the acquisition phase of a program.</w:t>
            </w:r>
          </w:p>
          <w:p w:rsidR="007A27F6" w:rsidP="00EC2034" w:rsidRDefault="00960D30" w14:paraId="72CBC5E3" w14:textId="77777777">
            <w:pPr>
              <w:jc w:val="both"/>
              <w:rPr>
                <w:szCs w:val="22"/>
              </w:rPr>
            </w:pPr>
            <w:r w:rsidRPr="007076F1">
              <w:rPr>
                <w:szCs w:val="22"/>
              </w:rPr>
              <w:t>Source: U.S. Department of Energy, “Technology Readiness Assessment Guide”</w:t>
            </w:r>
          </w:p>
          <w:p w:rsidRPr="003F6147" w:rsidR="00960D30" w:rsidP="00EC2034" w:rsidRDefault="00960D30" w14:paraId="07D23953" w14:textId="1056F398">
            <w:pPr>
              <w:jc w:val="both"/>
            </w:pPr>
            <w:r w:rsidRPr="007076F1">
              <w:rPr>
                <w:szCs w:val="22"/>
              </w:rPr>
              <w:t xml:space="preserve"> </w:t>
            </w:r>
            <w:r w:rsidRPr="00B3602E" w:rsidR="00B3602E">
              <w:t>https://www2.lbl.gov/dir/assets/docs/TRL%20guide.pdf</w:t>
            </w:r>
          </w:p>
        </w:tc>
      </w:tr>
      <w:tr w:rsidRPr="003F6147" w:rsidR="000F2BC4" w:rsidTr="6A214176" w14:paraId="433E76E9" w14:textId="77777777">
        <w:tc>
          <w:tcPr>
            <w:tcW w:w="2430" w:type="dxa"/>
            <w:tcMar/>
          </w:tcPr>
          <w:p w:rsidR="000F2BC4" w:rsidP="00EC2034" w:rsidRDefault="004C0743" w14:paraId="3D80E9CE" w14:textId="6A69AC01">
            <w:pPr>
              <w:jc w:val="both"/>
            </w:pPr>
            <w:r w:rsidRPr="004C0743">
              <w:t>Vendor</w:t>
            </w:r>
          </w:p>
        </w:tc>
        <w:tc>
          <w:tcPr>
            <w:tcW w:w="6930" w:type="dxa"/>
            <w:tcMar/>
          </w:tcPr>
          <w:p w:rsidRPr="007076F1" w:rsidR="000F2BC4" w:rsidP="00EC2034" w:rsidRDefault="001A0434" w14:paraId="159654C3" w14:textId="5FD62F25">
            <w:pPr>
              <w:spacing w:after="0"/>
              <w:rPr>
                <w:szCs w:val="22"/>
              </w:rPr>
            </w:pPr>
            <w:r w:rsidRPr="001A0434">
              <w:rPr>
                <w:szCs w:val="22"/>
              </w:rPr>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bl>
    <w:p w:rsidRPr="003F6147" w:rsidR="003F6147" w:rsidP="003F6147" w:rsidRDefault="003F6147" w14:paraId="0F9EF304" w14:textId="77777777">
      <w:pPr>
        <w:spacing w:after="0"/>
        <w:rPr>
          <w:rFonts w:cs="Times New Roman"/>
          <w:b/>
          <w:smallCaps/>
          <w:sz w:val="26"/>
          <w:szCs w:val="26"/>
        </w:rPr>
      </w:pPr>
    </w:p>
    <w:p w:rsidRPr="00814B0F" w:rsidR="003F6147" w:rsidP="002913E0" w:rsidRDefault="003F6147" w14:paraId="511F530A" w14:textId="77777777">
      <w:pPr>
        <w:pStyle w:val="Heading2"/>
        <w:numPr>
          <w:ilvl w:val="0"/>
          <w:numId w:val="55"/>
        </w:numPr>
      </w:pPr>
      <w:bookmarkStart w:name="_Toc143172701" w:id="20"/>
      <w:bookmarkStart w:name="_Toc458602324" w:id="21"/>
      <w:r w:rsidRPr="00756BAC">
        <w:t xml:space="preserve">Project </w:t>
      </w:r>
      <w:r w:rsidRPr="00814B0F">
        <w:t>Focus</w:t>
      </w:r>
      <w:bookmarkEnd w:id="20"/>
    </w:p>
    <w:p w:rsidRPr="00814B0F" w:rsidR="0047692E" w:rsidP="009A59F8" w:rsidRDefault="00C05C7D" w14:paraId="6DF402F6" w14:textId="756DAEAC">
      <w:pPr>
        <w:keepNext/>
        <w:spacing w:after="160"/>
        <w:ind w:left="360"/>
        <w:rPr>
          <w:bCs/>
          <w:szCs w:val="22"/>
        </w:rPr>
      </w:pPr>
      <w:r w:rsidRPr="00814B0F">
        <w:rPr>
          <w:bCs/>
          <w:szCs w:val="22"/>
        </w:rPr>
        <w:t>Project teams will be expected to have demonstrated expertise necessary to accomplish the objectives below. Applicants are encouraged to seek input from, or partner with, geothermal operators to ensure commercial feasibility of the innovation(s).</w:t>
      </w:r>
    </w:p>
    <w:p w:rsidRPr="00814B0F" w:rsidR="00D47169" w:rsidP="00490B67" w:rsidRDefault="00F957C1" w14:paraId="20A8FB10" w14:textId="5D96E462">
      <w:pPr>
        <w:keepNext/>
        <w:spacing w:after="160"/>
        <w:ind w:left="360"/>
        <w:rPr>
          <w:bCs/>
          <w:szCs w:val="22"/>
        </w:rPr>
      </w:pPr>
      <w:r w:rsidRPr="00814B0F">
        <w:rPr>
          <w:bCs/>
          <w:szCs w:val="22"/>
        </w:rPr>
        <w:t>Projects</w:t>
      </w:r>
      <w:r w:rsidRPr="00814B0F" w:rsidR="00394C2B">
        <w:rPr>
          <w:bCs/>
          <w:szCs w:val="22"/>
        </w:rPr>
        <w:t xml:space="preserve"> from this solicitation will </w:t>
      </w:r>
      <w:r w:rsidRPr="00814B0F" w:rsidR="00F55672">
        <w:rPr>
          <w:bCs/>
          <w:szCs w:val="22"/>
        </w:rPr>
        <w:t>develop</w:t>
      </w:r>
      <w:r w:rsidRPr="00814B0F" w:rsidR="00840279">
        <w:rPr>
          <w:bCs/>
          <w:szCs w:val="22"/>
        </w:rPr>
        <w:t xml:space="preserve"> technology</w:t>
      </w:r>
      <w:r w:rsidRPr="00814B0F" w:rsidR="009A59F8">
        <w:rPr>
          <w:bCs/>
          <w:szCs w:val="22"/>
        </w:rPr>
        <w:t>(</w:t>
      </w:r>
      <w:proofErr w:type="spellStart"/>
      <w:r w:rsidRPr="00814B0F" w:rsidR="009A59F8">
        <w:rPr>
          <w:bCs/>
          <w:szCs w:val="22"/>
        </w:rPr>
        <w:t>ies</w:t>
      </w:r>
      <w:proofErr w:type="spellEnd"/>
      <w:r w:rsidRPr="00814B0F" w:rsidR="009A59F8">
        <w:rPr>
          <w:bCs/>
          <w:szCs w:val="22"/>
        </w:rPr>
        <w:t>)</w:t>
      </w:r>
      <w:r w:rsidRPr="00814B0F" w:rsidR="00AB01F0">
        <w:rPr>
          <w:bCs/>
          <w:szCs w:val="22"/>
        </w:rPr>
        <w:t xml:space="preserve"> for one of the following groups</w:t>
      </w:r>
      <w:r w:rsidRPr="00814B0F" w:rsidR="008C5F57">
        <w:rPr>
          <w:bCs/>
          <w:szCs w:val="22"/>
        </w:rPr>
        <w:t xml:space="preserve"> and address the </w:t>
      </w:r>
      <w:r w:rsidRPr="00814B0F" w:rsidR="00255415">
        <w:rPr>
          <w:bCs/>
          <w:szCs w:val="22"/>
        </w:rPr>
        <w:t>relevancy</w:t>
      </w:r>
      <w:r w:rsidRPr="00814B0F" w:rsidR="00C12714">
        <w:rPr>
          <w:bCs/>
          <w:szCs w:val="22"/>
        </w:rPr>
        <w:t xml:space="preserve"> to </w:t>
      </w:r>
      <w:r w:rsidRPr="00814B0F" w:rsidR="00A657BB">
        <w:rPr>
          <w:bCs/>
          <w:szCs w:val="22"/>
        </w:rPr>
        <w:t>the</w:t>
      </w:r>
      <w:r w:rsidRPr="00814B0F" w:rsidR="00255415">
        <w:rPr>
          <w:bCs/>
          <w:szCs w:val="22"/>
        </w:rPr>
        <w:t xml:space="preserve"> </w:t>
      </w:r>
      <w:r w:rsidRPr="00814B0F" w:rsidR="00503681">
        <w:rPr>
          <w:bCs/>
          <w:szCs w:val="22"/>
        </w:rPr>
        <w:t xml:space="preserve">conditions </w:t>
      </w:r>
      <w:r w:rsidRPr="00814B0F" w:rsidR="00CC2ECC">
        <w:rPr>
          <w:bCs/>
          <w:szCs w:val="22"/>
        </w:rPr>
        <w:t>of the</w:t>
      </w:r>
      <w:r w:rsidRPr="00814B0F" w:rsidR="00503681">
        <w:rPr>
          <w:bCs/>
          <w:szCs w:val="22"/>
        </w:rPr>
        <w:t xml:space="preserve"> </w:t>
      </w:r>
      <w:r w:rsidRPr="00814B0F" w:rsidR="00255415">
        <w:rPr>
          <w:bCs/>
          <w:szCs w:val="22"/>
        </w:rPr>
        <w:t xml:space="preserve">Salton Sea </w:t>
      </w:r>
      <w:r w:rsidRPr="00814B0F" w:rsidR="00F67EB7">
        <w:rPr>
          <w:bCs/>
          <w:szCs w:val="22"/>
        </w:rPr>
        <w:t>geothermal field</w:t>
      </w:r>
      <w:r w:rsidRPr="00814B0F" w:rsidR="00E63C41">
        <w:rPr>
          <w:bCs/>
          <w:szCs w:val="22"/>
        </w:rPr>
        <w:t>. If a project addresses multiple benefits within a group or benefits from multiple groups, those benefits will be considered when scoring. However, a single group must be selected by the applicant.</w:t>
      </w:r>
    </w:p>
    <w:p w:rsidRPr="00814B0F" w:rsidR="003F6147" w:rsidP="00490B67" w:rsidRDefault="00BC1438" w14:paraId="39C18831" w14:textId="6BC6C64A">
      <w:pPr>
        <w:pStyle w:val="ListParagraph"/>
        <w:keepNext/>
        <w:numPr>
          <w:ilvl w:val="0"/>
          <w:numId w:val="81"/>
        </w:numPr>
        <w:spacing w:after="160"/>
        <w:ind w:right="720"/>
        <w:jc w:val="both"/>
        <w:rPr>
          <w:b/>
          <w:szCs w:val="22"/>
        </w:rPr>
      </w:pPr>
      <w:r w:rsidRPr="00814B0F">
        <w:rPr>
          <w:b/>
          <w:u w:val="single"/>
        </w:rPr>
        <w:t>Group 1</w:t>
      </w:r>
      <w:r w:rsidRPr="00814B0F" w:rsidR="00C4660E">
        <w:rPr>
          <w:b/>
          <w:u w:val="single"/>
        </w:rPr>
        <w:t>: Preventing Scaling</w:t>
      </w:r>
      <w:r w:rsidRPr="00814B0F" w:rsidR="004B7262">
        <w:rPr>
          <w:b/>
          <w:u w:val="single"/>
        </w:rPr>
        <w:t xml:space="preserve"> and Corrosion in Geothermal Facilities</w:t>
      </w:r>
    </w:p>
    <w:p w:rsidRPr="00814B0F" w:rsidR="00511184" w:rsidP="00122853" w:rsidRDefault="005E67BF" w14:paraId="78FEA522" w14:textId="0E96B09D">
      <w:pPr>
        <w:keepNext/>
        <w:ind w:left="450"/>
        <w:jc w:val="both"/>
      </w:pPr>
      <w:r w:rsidRPr="00814B0F">
        <w:t xml:space="preserve">This group will target improvements in geothermal infrastructure </w:t>
      </w:r>
      <w:r w:rsidRPr="00814B0F" w:rsidR="005120DB">
        <w:t xml:space="preserve">and processes </w:t>
      </w:r>
      <w:r w:rsidRPr="00814B0F">
        <w:t xml:space="preserve">to </w:t>
      </w:r>
      <w:r w:rsidRPr="00814B0F" w:rsidR="005120DB">
        <w:t xml:space="preserve">reduce </w:t>
      </w:r>
      <w:r w:rsidRPr="00814B0F" w:rsidR="00FC07B4">
        <w:t>operation and maintenance cost</w:t>
      </w:r>
      <w:r w:rsidRPr="00814B0F" w:rsidR="00E34599">
        <w:t>s</w:t>
      </w:r>
      <w:r w:rsidRPr="00814B0F" w:rsidR="005120DB">
        <w:t xml:space="preserve"> </w:t>
      </w:r>
      <w:r w:rsidRPr="00814B0F" w:rsidR="005563C3">
        <w:t>associated with managing a</w:t>
      </w:r>
      <w:r w:rsidRPr="00814B0F">
        <w:t xml:space="preserve"> highly corrosive </w:t>
      </w:r>
      <w:r w:rsidRPr="00814B0F" w:rsidR="00AB75CF">
        <w:t>and high</w:t>
      </w:r>
      <w:r w:rsidRPr="00814B0F" w:rsidR="00A27E5B">
        <w:t>-</w:t>
      </w:r>
      <w:r w:rsidRPr="00814B0F" w:rsidR="00AB75CF">
        <w:t xml:space="preserve">saline </w:t>
      </w:r>
      <w:r w:rsidRPr="00814B0F">
        <w:t>environment</w:t>
      </w:r>
      <w:r w:rsidRPr="00814B0F" w:rsidR="0034207D">
        <w:t>.</w:t>
      </w:r>
      <w:r w:rsidRPr="00814B0F">
        <w:t xml:space="preserve"> </w:t>
      </w:r>
      <w:r w:rsidRPr="00814B0F" w:rsidR="005D1268">
        <w:t>P</w:t>
      </w:r>
      <w:r w:rsidRPr="00814B0F" w:rsidR="008203A2">
        <w:t>roject</w:t>
      </w:r>
      <w:r w:rsidRPr="00814B0F" w:rsidR="005D1268">
        <w:t>s</w:t>
      </w:r>
      <w:r w:rsidRPr="00814B0F" w:rsidR="008203A2">
        <w:t xml:space="preserve"> must include field testing at a geothermal power plant. </w:t>
      </w:r>
      <w:r w:rsidRPr="00814B0F" w:rsidR="005865F7">
        <w:t xml:space="preserve">A commitment letter from the geothermal site that will be hosting the </w:t>
      </w:r>
      <w:r w:rsidRPr="00814B0F" w:rsidR="00EC6EB6">
        <w:t>pilot test</w:t>
      </w:r>
      <w:r w:rsidRPr="00814B0F" w:rsidR="005865F7">
        <w:t xml:space="preserve"> is required. </w:t>
      </w:r>
      <w:r w:rsidRPr="00814B0F" w:rsidR="006F18EB">
        <w:t xml:space="preserve">The Project Narrative </w:t>
      </w:r>
      <w:r w:rsidRPr="00814B0F" w:rsidR="00EF31EB">
        <w:t>(</w:t>
      </w:r>
      <w:r w:rsidRPr="00814B0F" w:rsidR="006F18EB">
        <w:t>At</w:t>
      </w:r>
      <w:r w:rsidRPr="00814B0F" w:rsidR="007D7D66">
        <w:t>tachment</w:t>
      </w:r>
      <w:r w:rsidRPr="00814B0F" w:rsidR="00EF31EB">
        <w:t xml:space="preserve"> 2)</w:t>
      </w:r>
      <w:r w:rsidRPr="00814B0F" w:rsidR="00707A59">
        <w:t xml:space="preserve"> </w:t>
      </w:r>
      <w:r w:rsidRPr="00814B0F" w:rsidR="00206FFB">
        <w:t>must</w:t>
      </w:r>
      <w:r w:rsidRPr="00814B0F" w:rsidR="00A36DCB">
        <w:t xml:space="preserve"> include</w:t>
      </w:r>
      <w:r w:rsidRPr="00814B0F" w:rsidR="006B2DFD">
        <w:t xml:space="preserve"> the following</w:t>
      </w:r>
      <w:r w:rsidRPr="00814B0F" w:rsidR="00511184">
        <w:t>:</w:t>
      </w:r>
    </w:p>
    <w:p w:rsidRPr="00814B0F" w:rsidR="00DD6DF9" w:rsidP="3F1FCB46" w:rsidRDefault="6358776E" w14:paraId="0BE58402" w14:textId="6F86194C">
      <w:pPr>
        <w:pStyle w:val="ListParagraph"/>
        <w:numPr>
          <w:ilvl w:val="0"/>
          <w:numId w:val="78"/>
        </w:numPr>
        <w:ind w:left="1166"/>
        <w:jc w:val="both"/>
      </w:pPr>
      <w:r w:rsidRPr="00814B0F">
        <w:t>B</w:t>
      </w:r>
      <w:r w:rsidRPr="00814B0F" w:rsidR="00DD6DF9">
        <w:t xml:space="preserve">aseline of current technologies and </w:t>
      </w:r>
      <w:r w:rsidRPr="00814B0F" w:rsidR="0092656F">
        <w:t>discussion of</w:t>
      </w:r>
      <w:r w:rsidRPr="00814B0F" w:rsidR="00DD6DF9">
        <w:t xml:space="preserve"> how the innovation will achieve anticipated end-of-project improvements, such as longer life or better performance of components.</w:t>
      </w:r>
    </w:p>
    <w:p w:rsidRPr="00814B0F" w:rsidR="00C2566F" w:rsidP="00490B67" w:rsidRDefault="005120DB" w14:paraId="708ADDEC" w14:textId="4F84A010">
      <w:pPr>
        <w:pStyle w:val="ListParagraph"/>
        <w:numPr>
          <w:ilvl w:val="0"/>
          <w:numId w:val="78"/>
        </w:numPr>
        <w:ind w:left="1166"/>
        <w:jc w:val="both"/>
        <w:rPr>
          <w:szCs w:val="22"/>
        </w:rPr>
      </w:pPr>
      <w:r w:rsidRPr="00814B0F">
        <w:t xml:space="preserve">Discussion of </w:t>
      </w:r>
      <w:r w:rsidRPr="00814B0F" w:rsidR="00D622A3">
        <w:t xml:space="preserve">the proposed innovation and </w:t>
      </w:r>
      <w:r w:rsidRPr="00814B0F">
        <w:t>how</w:t>
      </w:r>
      <w:r w:rsidRPr="00814B0F" w:rsidR="00352604">
        <w:t xml:space="preserve"> </w:t>
      </w:r>
      <w:r w:rsidRPr="00814B0F">
        <w:t>novel</w:t>
      </w:r>
      <w:r w:rsidRPr="00814B0F" w:rsidR="005E67BF">
        <w:t xml:space="preserve"> materials</w:t>
      </w:r>
      <w:r w:rsidRPr="00814B0F">
        <w:t xml:space="preserve"> </w:t>
      </w:r>
      <w:r w:rsidRPr="00814B0F" w:rsidDel="0011023C">
        <w:t xml:space="preserve">or </w:t>
      </w:r>
      <w:r w:rsidRPr="00814B0F">
        <w:t>components</w:t>
      </w:r>
      <w:r w:rsidRPr="00814B0F" w:rsidR="005E67BF">
        <w:t xml:space="preserve"> </w:t>
      </w:r>
      <w:r w:rsidRPr="00814B0F" w:rsidR="00ED026E">
        <w:t>can</w:t>
      </w:r>
      <w:r w:rsidRPr="00814B0F" w:rsidR="005E67BF">
        <w:t xml:space="preserve"> </w:t>
      </w:r>
      <w:r w:rsidRPr="00814B0F" w:rsidR="00A819AF">
        <w:t xml:space="preserve">improve </w:t>
      </w:r>
      <w:r w:rsidRPr="00814B0F">
        <w:t>resist</w:t>
      </w:r>
      <w:r w:rsidRPr="00814B0F" w:rsidR="00A819AF">
        <w:t>ance</w:t>
      </w:r>
      <w:r w:rsidRPr="00814B0F" w:rsidR="005E67BF">
        <w:t xml:space="preserve"> </w:t>
      </w:r>
      <w:r w:rsidRPr="00814B0F" w:rsidR="00A819AF">
        <w:t>to</w:t>
      </w:r>
      <w:r w:rsidRPr="00814B0F" w:rsidR="005E67BF">
        <w:t xml:space="preserve"> </w:t>
      </w:r>
      <w:r w:rsidRPr="00814B0F">
        <w:t xml:space="preserve">the corrosive </w:t>
      </w:r>
      <w:r w:rsidRPr="00814B0F" w:rsidR="00A819AF">
        <w:t xml:space="preserve">or </w:t>
      </w:r>
      <w:r w:rsidRPr="00814B0F">
        <w:t>high</w:t>
      </w:r>
      <w:r w:rsidRPr="00814B0F" w:rsidR="00A27E5B">
        <w:t>-</w:t>
      </w:r>
      <w:r w:rsidRPr="00814B0F">
        <w:t>saline environment of</w:t>
      </w:r>
      <w:r w:rsidRPr="00814B0F" w:rsidR="005E67BF">
        <w:t xml:space="preserve"> geothermal </w:t>
      </w:r>
      <w:r w:rsidRPr="00814B0F">
        <w:t>power</w:t>
      </w:r>
      <w:r w:rsidRPr="00814B0F" w:rsidR="005E67BF">
        <w:t xml:space="preserve"> plants,</w:t>
      </w:r>
      <w:r w:rsidRPr="00814B0F">
        <w:t xml:space="preserve"> or how novel </w:t>
      </w:r>
      <w:r w:rsidRPr="00814B0F" w:rsidR="00354379">
        <w:t xml:space="preserve">tools or </w:t>
      </w:r>
      <w:r w:rsidRPr="00814B0F">
        <w:t>processes</w:t>
      </w:r>
      <w:r w:rsidRPr="00814B0F" w:rsidR="005E67BF">
        <w:t xml:space="preserve"> </w:t>
      </w:r>
      <w:r w:rsidRPr="00814B0F">
        <w:t xml:space="preserve">can reduce corrosion or scaling </w:t>
      </w:r>
      <w:r w:rsidRPr="00814B0F" w:rsidR="00C2566F">
        <w:t>at geothermal power plants</w:t>
      </w:r>
      <w:r w:rsidRPr="00814B0F" w:rsidR="00E63C41">
        <w:t>.</w:t>
      </w:r>
    </w:p>
    <w:p w:rsidRPr="00814B0F" w:rsidR="00BB1A97" w:rsidP="3F1FCB46" w:rsidRDefault="637FE44F" w14:paraId="2BD74BEB" w14:textId="4A4CE61B">
      <w:pPr>
        <w:pStyle w:val="ListParagraph"/>
        <w:numPr>
          <w:ilvl w:val="0"/>
          <w:numId w:val="78"/>
        </w:numPr>
        <w:ind w:left="1166"/>
        <w:jc w:val="both"/>
      </w:pPr>
      <w:r w:rsidRPr="00814B0F">
        <w:t>E</w:t>
      </w:r>
      <w:r w:rsidRPr="00814B0F" w:rsidR="000E6B35">
        <w:t xml:space="preserve">stimate of </w:t>
      </w:r>
      <w:r w:rsidRPr="00814B0F" w:rsidR="00BB1A97">
        <w:t>the technology</w:t>
      </w:r>
      <w:r w:rsidRPr="00814B0F" w:rsidR="000E6B35">
        <w:t>’s projected</w:t>
      </w:r>
      <w:r w:rsidRPr="00814B0F" w:rsidR="00BB1A97">
        <w:t xml:space="preserve"> </w:t>
      </w:r>
      <w:r w:rsidRPr="00814B0F" w:rsidR="00AB75CF">
        <w:t xml:space="preserve">operations and </w:t>
      </w:r>
      <w:r w:rsidRPr="00814B0F" w:rsidR="00BB1A97">
        <w:t>maintenance cost</w:t>
      </w:r>
      <w:r w:rsidRPr="00814B0F" w:rsidR="000E6B35">
        <w:t xml:space="preserve"> reduction</w:t>
      </w:r>
      <w:r w:rsidRPr="00814B0F" w:rsidR="00BB1A97">
        <w:t xml:space="preserve"> </w:t>
      </w:r>
      <w:r w:rsidRPr="00814B0F" w:rsidR="00A819AF">
        <w:t>compared to the baseline</w:t>
      </w:r>
      <w:r w:rsidRPr="00814B0F" w:rsidR="264F5634">
        <w:t>, with justification and assumptions</w:t>
      </w:r>
      <w:r w:rsidRPr="00814B0F" w:rsidR="00A819AF">
        <w:t>.</w:t>
      </w:r>
      <w:r w:rsidRPr="00814B0F" w:rsidR="00BB1A97">
        <w:t xml:space="preserve"> </w:t>
      </w:r>
    </w:p>
    <w:p w:rsidRPr="00814B0F" w:rsidR="00D71540" w:rsidP="00490B67" w:rsidRDefault="00D71540" w14:paraId="22B6E5FE" w14:textId="087E6A8E">
      <w:pPr>
        <w:pStyle w:val="ListParagraph"/>
        <w:numPr>
          <w:ilvl w:val="0"/>
          <w:numId w:val="78"/>
        </w:numPr>
        <w:ind w:left="1166"/>
        <w:jc w:val="both"/>
        <w:rPr>
          <w:szCs w:val="22"/>
        </w:rPr>
      </w:pPr>
      <w:bookmarkStart w:name="_Hlk149054452" w:id="22"/>
      <w:r w:rsidRPr="00814B0F">
        <w:t>Discussion</w:t>
      </w:r>
      <w:r w:rsidRPr="00814B0F" w:rsidR="006A3658">
        <w:t xml:space="preserve"> </w:t>
      </w:r>
      <w:r w:rsidRPr="00814B0F" w:rsidR="00A666CF">
        <w:t xml:space="preserve">of </w:t>
      </w:r>
      <w:r w:rsidRPr="00814B0F" w:rsidR="00780791">
        <w:t>how</w:t>
      </w:r>
      <w:r w:rsidRPr="00814B0F" w:rsidR="007F670E">
        <w:t xml:space="preserve"> </w:t>
      </w:r>
      <w:r w:rsidRPr="00814B0F" w:rsidR="00780791">
        <w:t>the innovation</w:t>
      </w:r>
      <w:r w:rsidRPr="00814B0F" w:rsidR="00C477D6">
        <w:t xml:space="preserve"> will be economically worthwhile for industry to adopt</w:t>
      </w:r>
      <w:r w:rsidRPr="00814B0F" w:rsidR="005120DB">
        <w:t xml:space="preserve"> with a</w:t>
      </w:r>
      <w:r w:rsidRPr="00814B0F" w:rsidR="00E612ED">
        <w:t xml:space="preserve"> target p</w:t>
      </w:r>
      <w:r w:rsidRPr="00814B0F" w:rsidR="007513F8">
        <w:t>ayback period</w:t>
      </w:r>
      <w:r w:rsidRPr="00814B0F" w:rsidR="00780791">
        <w:t xml:space="preserve"> </w:t>
      </w:r>
      <w:r w:rsidRPr="00814B0F" w:rsidR="001A03BB">
        <w:t xml:space="preserve">that </w:t>
      </w:r>
      <w:r w:rsidRPr="00814B0F" w:rsidR="00E612ED">
        <w:t>is</w:t>
      </w:r>
      <w:r w:rsidRPr="00814B0F" w:rsidR="00614371">
        <w:t xml:space="preserve"> less than</w:t>
      </w:r>
      <w:r w:rsidRPr="00814B0F" w:rsidR="007F670E">
        <w:t xml:space="preserve"> five years</w:t>
      </w:r>
      <w:r w:rsidRPr="00814B0F" w:rsidR="00424EB9">
        <w:t>.</w:t>
      </w:r>
    </w:p>
    <w:bookmarkEnd w:id="22"/>
    <w:p w:rsidRPr="00814B0F" w:rsidR="0092656F" w:rsidP="3F1FCB46" w:rsidRDefault="0092656F" w14:paraId="08F063D0" w14:textId="03247AFF">
      <w:pPr>
        <w:pStyle w:val="ListParagraph"/>
        <w:numPr>
          <w:ilvl w:val="0"/>
          <w:numId w:val="78"/>
        </w:numPr>
        <w:ind w:left="1166"/>
        <w:jc w:val="both"/>
      </w:pPr>
      <w:r w:rsidRPr="00814B0F">
        <w:t xml:space="preserve">Discussion of how the project will advance </w:t>
      </w:r>
      <w:r w:rsidRPr="00814B0F" w:rsidR="5D76132C">
        <w:t>the</w:t>
      </w:r>
      <w:r w:rsidRPr="00814B0F">
        <w:t xml:space="preserve"> technology from </w:t>
      </w:r>
      <w:r w:rsidRPr="00814B0F" w:rsidR="00C83DC1">
        <w:t>technology readiness level (</w:t>
      </w:r>
      <w:r w:rsidRPr="00814B0F">
        <w:t>TRL</w:t>
      </w:r>
      <w:r w:rsidRPr="00814B0F" w:rsidR="00C83DC1">
        <w:t>)</w:t>
      </w:r>
      <w:r w:rsidRPr="00814B0F">
        <w:t xml:space="preserve"> 4 or 5 to at least one higher (TRL 5 or 6, respectively) by the end of the project term. </w:t>
      </w:r>
    </w:p>
    <w:p w:rsidRPr="00814B0F" w:rsidR="003F6147" w:rsidP="3F1FCB46" w:rsidRDefault="00E634D3" w14:paraId="5092864F" w14:textId="298F2C4E">
      <w:pPr>
        <w:pStyle w:val="ListParagraph"/>
        <w:numPr>
          <w:ilvl w:val="0"/>
          <w:numId w:val="78"/>
        </w:numPr>
        <w:ind w:left="1166"/>
        <w:jc w:val="both"/>
      </w:pPr>
      <w:r w:rsidRPr="00814B0F">
        <w:t>D</w:t>
      </w:r>
      <w:r w:rsidRPr="00814B0F" w:rsidR="0042593D">
        <w:t>iscussion</w:t>
      </w:r>
      <w:r w:rsidRPr="00814B0F" w:rsidR="00D11F37">
        <w:t xml:space="preserve"> of how </w:t>
      </w:r>
      <w:r w:rsidRPr="00814B0F" w:rsidR="0013245F">
        <w:t>pilot testing</w:t>
      </w:r>
      <w:r w:rsidRPr="00814B0F" w:rsidR="005E67BF">
        <w:t xml:space="preserve"> </w:t>
      </w:r>
      <w:r w:rsidRPr="00814B0F" w:rsidR="00D11F37">
        <w:t xml:space="preserve">will be conducted </w:t>
      </w:r>
      <w:r w:rsidRPr="00814B0F" w:rsidR="005E67BF">
        <w:t>in the field</w:t>
      </w:r>
      <w:r w:rsidRPr="00814B0F" w:rsidR="002404DB">
        <w:t>,</w:t>
      </w:r>
      <w:r w:rsidRPr="00814B0F" w:rsidR="005120DB">
        <w:t xml:space="preserve"> at a geothermal site in California. </w:t>
      </w:r>
      <w:r w:rsidRPr="00814B0F" w:rsidR="00304013">
        <w:t xml:space="preserve">This should include </w:t>
      </w:r>
      <w:r w:rsidRPr="00814B0F" w:rsidR="00E63A7E">
        <w:t xml:space="preserve">the approach that will be used and the level of commitment of the host site to the project. </w:t>
      </w:r>
      <w:r w:rsidRPr="00814B0F" w:rsidR="005120DB">
        <w:t xml:space="preserve">If the site is not </w:t>
      </w:r>
      <w:r w:rsidRPr="00814B0F" w:rsidR="00F34A69">
        <w:t>within</w:t>
      </w:r>
      <w:r w:rsidRPr="00814B0F" w:rsidR="005120DB">
        <w:t xml:space="preserve"> the Salton Sea geothermal field, then a task must be included </w:t>
      </w:r>
      <w:r w:rsidRPr="00814B0F" w:rsidR="00AB75CF">
        <w:t>in</w:t>
      </w:r>
      <w:r w:rsidRPr="00814B0F" w:rsidR="005120DB">
        <w:t xml:space="preserve"> the scope of work </w:t>
      </w:r>
      <w:r w:rsidRPr="00814B0F" w:rsidR="00BE423A">
        <w:t xml:space="preserve">(Attachment 4) </w:t>
      </w:r>
      <w:r w:rsidRPr="00814B0F" w:rsidR="005120DB">
        <w:t>to analyze the applicability of the technology to the Salton Sea geothermal field.</w:t>
      </w:r>
    </w:p>
    <w:p w:rsidRPr="00814B0F" w:rsidR="00222244" w:rsidP="3F1FCB46" w:rsidRDefault="00222244" w14:paraId="29491472" w14:textId="74A3717F">
      <w:pPr>
        <w:pStyle w:val="ListParagraph"/>
        <w:ind w:left="450"/>
      </w:pPr>
      <w:r w:rsidRPr="00814B0F">
        <w:t xml:space="preserve">Examples of projects </w:t>
      </w:r>
      <w:r w:rsidRPr="00814B0F" w:rsidR="1C0001F5">
        <w:t>that</w:t>
      </w:r>
      <w:r w:rsidRPr="00814B0F">
        <w:t xml:space="preserve"> could be proposed include:</w:t>
      </w:r>
    </w:p>
    <w:p w:rsidRPr="00814B0F" w:rsidR="00222244" w:rsidP="00490B67" w:rsidRDefault="00222244" w14:paraId="619F8126" w14:textId="1A13BEA8">
      <w:pPr>
        <w:pStyle w:val="ListParagraph"/>
        <w:numPr>
          <w:ilvl w:val="1"/>
          <w:numId w:val="81"/>
        </w:numPr>
        <w:ind w:left="1170"/>
        <w:rPr>
          <w:szCs w:val="22"/>
        </w:rPr>
      </w:pPr>
      <w:r w:rsidRPr="00814B0F">
        <w:rPr>
          <w:szCs w:val="22"/>
        </w:rPr>
        <w:t>Developing, testing, and validating innovative materials (e.g., improved well linings)</w:t>
      </w:r>
      <w:r w:rsidRPr="00814B0F" w:rsidR="00C6479A">
        <w:rPr>
          <w:szCs w:val="22"/>
        </w:rPr>
        <w:t xml:space="preserve"> that resist </w:t>
      </w:r>
      <w:r w:rsidRPr="00814B0F" w:rsidR="005B1F73">
        <w:rPr>
          <w:szCs w:val="22"/>
        </w:rPr>
        <w:t>corrosion and scaling</w:t>
      </w:r>
      <w:r w:rsidRPr="00814B0F">
        <w:rPr>
          <w:szCs w:val="22"/>
        </w:rPr>
        <w:t>.</w:t>
      </w:r>
    </w:p>
    <w:p w:rsidRPr="00814B0F" w:rsidR="00222244" w:rsidP="00490B67" w:rsidRDefault="00222244" w14:paraId="3F2A766E" w14:textId="68E5787F">
      <w:pPr>
        <w:pStyle w:val="ListParagraph"/>
        <w:numPr>
          <w:ilvl w:val="1"/>
          <w:numId w:val="81"/>
        </w:numPr>
        <w:ind w:left="1170"/>
        <w:rPr>
          <w:szCs w:val="22"/>
        </w:rPr>
      </w:pPr>
      <w:r w:rsidRPr="00814B0F">
        <w:rPr>
          <w:szCs w:val="22"/>
        </w:rPr>
        <w:t xml:space="preserve">Developing and demonstrating innovative new instrumentation capable of taking </w:t>
      </w:r>
      <w:r w:rsidRPr="00814B0F" w:rsidR="001C1AA0">
        <w:rPr>
          <w:szCs w:val="22"/>
        </w:rPr>
        <w:t>chemical and brine flow</w:t>
      </w:r>
      <w:r w:rsidRPr="00814B0F" w:rsidR="00C6479A">
        <w:rPr>
          <w:szCs w:val="22"/>
        </w:rPr>
        <w:t xml:space="preserve"> </w:t>
      </w:r>
      <w:r w:rsidRPr="00814B0F">
        <w:rPr>
          <w:szCs w:val="22"/>
        </w:rPr>
        <w:t>measurements in real time to help tune power plant controls.</w:t>
      </w:r>
    </w:p>
    <w:p w:rsidRPr="00814B0F" w:rsidR="00222244" w:rsidP="00490B67" w:rsidRDefault="00222244" w14:paraId="5B0E3BD1" w14:textId="464C89DD">
      <w:pPr>
        <w:pStyle w:val="ListParagraph"/>
        <w:numPr>
          <w:ilvl w:val="1"/>
          <w:numId w:val="81"/>
        </w:numPr>
        <w:ind w:left="1170"/>
        <w:rPr>
          <w:szCs w:val="22"/>
        </w:rPr>
      </w:pPr>
      <w:r w:rsidRPr="00814B0F">
        <w:rPr>
          <w:szCs w:val="22"/>
        </w:rPr>
        <w:t>Developing and testing novel corrosion control processes (e.g., adding corrosion inhibitors)</w:t>
      </w:r>
      <w:r w:rsidRPr="00814B0F" w:rsidR="0024531E">
        <w:rPr>
          <w:szCs w:val="22"/>
        </w:rPr>
        <w:t xml:space="preserve"> within existing geothermal infrastructure</w:t>
      </w:r>
      <w:r w:rsidRPr="00814B0F">
        <w:rPr>
          <w:szCs w:val="22"/>
        </w:rPr>
        <w:t>.</w:t>
      </w:r>
    </w:p>
    <w:p w:rsidRPr="00814B0F" w:rsidR="00B71DEF" w:rsidP="00490B67" w:rsidRDefault="00312272" w14:paraId="1C292C28" w14:textId="22D8811E">
      <w:pPr>
        <w:pStyle w:val="ListParagraph"/>
        <w:keepNext/>
        <w:numPr>
          <w:ilvl w:val="0"/>
          <w:numId w:val="81"/>
        </w:numPr>
        <w:spacing w:after="160"/>
        <w:ind w:right="720"/>
        <w:jc w:val="both"/>
        <w:rPr>
          <w:b/>
          <w:szCs w:val="22"/>
        </w:rPr>
      </w:pPr>
      <w:r w:rsidRPr="00814B0F">
        <w:rPr>
          <w:b/>
          <w:u w:val="single"/>
        </w:rPr>
        <w:t xml:space="preserve">Group 2: </w:t>
      </w:r>
      <w:r w:rsidRPr="00814B0F" w:rsidR="0012270E">
        <w:rPr>
          <w:b/>
          <w:u w:val="single"/>
        </w:rPr>
        <w:t xml:space="preserve">Recovering Minerals and Decreasing Waste Products </w:t>
      </w:r>
      <w:proofErr w:type="gramStart"/>
      <w:r w:rsidRPr="00814B0F" w:rsidR="0012270E">
        <w:rPr>
          <w:b/>
          <w:u w:val="single"/>
        </w:rPr>
        <w:t>From</w:t>
      </w:r>
      <w:proofErr w:type="gramEnd"/>
      <w:r w:rsidRPr="00814B0F" w:rsidR="0012270E">
        <w:rPr>
          <w:b/>
          <w:u w:val="single"/>
        </w:rPr>
        <w:t xml:space="preserve"> G</w:t>
      </w:r>
      <w:r w:rsidRPr="00814B0F" w:rsidR="00B71DEF">
        <w:rPr>
          <w:b/>
          <w:u w:val="single"/>
        </w:rPr>
        <w:t>eothermal Brine</w:t>
      </w:r>
    </w:p>
    <w:p w:rsidRPr="00814B0F" w:rsidR="0013245F" w:rsidP="3F1FCB46" w:rsidRDefault="001B728F" w14:paraId="40DEC9BC" w14:textId="53A1483E">
      <w:pPr>
        <w:ind w:left="450"/>
      </w:pPr>
      <w:r w:rsidRPr="00814B0F">
        <w:t xml:space="preserve">This group will target </w:t>
      </w:r>
      <w:r w:rsidRPr="00814B0F" w:rsidR="00F80A05">
        <w:t>advancement</w:t>
      </w:r>
      <w:r w:rsidRPr="00814B0F" w:rsidR="00D44E3F">
        <w:t>s</w:t>
      </w:r>
      <w:r w:rsidRPr="00814B0F" w:rsidR="00354379">
        <w:t xml:space="preserve"> in</w:t>
      </w:r>
      <w:r w:rsidRPr="00814B0F">
        <w:t xml:space="preserve"> </w:t>
      </w:r>
      <w:r w:rsidRPr="00814B0F" w:rsidR="00354379">
        <w:t>pre-treatment</w:t>
      </w:r>
      <w:r w:rsidRPr="00814B0F" w:rsidR="00DC3325">
        <w:t>, co-product recovery, and waste reduction</w:t>
      </w:r>
      <w:r w:rsidRPr="00814B0F" w:rsidR="00354379">
        <w:t xml:space="preserve"> processes</w:t>
      </w:r>
      <w:r w:rsidRPr="00814B0F" w:rsidR="00534655">
        <w:t xml:space="preserve"> to improve the </w:t>
      </w:r>
      <w:r w:rsidRPr="00814B0F" w:rsidR="00806EB1">
        <w:t>profitability of</w:t>
      </w:r>
      <w:r w:rsidRPr="00814B0F" w:rsidR="00CD1A8B">
        <w:t xml:space="preserve"> mineral recovery from</w:t>
      </w:r>
      <w:r w:rsidRPr="00814B0F" w:rsidR="00534655">
        <w:t xml:space="preserve"> geothermal brine</w:t>
      </w:r>
      <w:r w:rsidRPr="00814B0F" w:rsidR="00354379">
        <w:t xml:space="preserve">. </w:t>
      </w:r>
      <w:r w:rsidRPr="00814B0F" w:rsidR="00452C16">
        <w:t>Projects that sole</w:t>
      </w:r>
      <w:r w:rsidRPr="00814B0F" w:rsidR="00AD1C3A">
        <w:t>l</w:t>
      </w:r>
      <w:r w:rsidRPr="00814B0F" w:rsidR="00452C16">
        <w:t>y focus on lithium recovery withou</w:t>
      </w:r>
      <w:r w:rsidRPr="00814B0F" w:rsidR="00D0271F">
        <w:t xml:space="preserve">t addressing one of the goals </w:t>
      </w:r>
      <w:r w:rsidRPr="00814B0F" w:rsidR="171A6324">
        <w:t xml:space="preserve">under item b) </w:t>
      </w:r>
      <w:r w:rsidRPr="00814B0F" w:rsidR="00D0271F">
        <w:t xml:space="preserve">below will not be considered. </w:t>
      </w:r>
      <w:r w:rsidRPr="00814B0F" w:rsidR="005D1268">
        <w:t>P</w:t>
      </w:r>
      <w:r w:rsidRPr="00814B0F" w:rsidR="008203A2">
        <w:t>roject</w:t>
      </w:r>
      <w:r w:rsidRPr="00814B0F" w:rsidR="005D1268">
        <w:t>s</w:t>
      </w:r>
      <w:r w:rsidRPr="00814B0F" w:rsidR="008203A2">
        <w:t xml:space="preserve"> must include field testing at a geothermal power plant at the Salton Sea geothermal field. </w:t>
      </w:r>
      <w:r w:rsidRPr="00814B0F" w:rsidR="005865F7">
        <w:t xml:space="preserve">A commitment letter from the geothermal site that will be hosting the </w:t>
      </w:r>
      <w:r w:rsidRPr="00814B0F" w:rsidR="00EC6EB6">
        <w:t>pilot test</w:t>
      </w:r>
      <w:r w:rsidRPr="00814B0F" w:rsidR="005865F7">
        <w:t xml:space="preserve"> is required. </w:t>
      </w:r>
      <w:r w:rsidRPr="00814B0F" w:rsidR="00C31495">
        <w:t>The Project Narrative (Attachment 2)</w:t>
      </w:r>
      <w:r w:rsidRPr="00814B0F" w:rsidR="00A36DCB">
        <w:t xml:space="preserve"> must</w:t>
      </w:r>
      <w:r w:rsidRPr="00814B0F">
        <w:t xml:space="preserve"> </w:t>
      </w:r>
      <w:r w:rsidRPr="00814B0F" w:rsidR="0013245F">
        <w:t>include</w:t>
      </w:r>
      <w:r w:rsidRPr="00814B0F" w:rsidR="00E63A7E">
        <w:t xml:space="preserve"> the following</w:t>
      </w:r>
      <w:r w:rsidRPr="00814B0F" w:rsidR="0013245F">
        <w:t>:</w:t>
      </w:r>
    </w:p>
    <w:p w:rsidRPr="00814B0F" w:rsidR="00DD6DF9" w:rsidP="00490B67" w:rsidRDefault="046AD21A" w14:paraId="1BDF4BEC" w14:textId="40636DC1">
      <w:pPr>
        <w:pStyle w:val="ListParagraph"/>
        <w:numPr>
          <w:ilvl w:val="0"/>
          <w:numId w:val="82"/>
        </w:numPr>
        <w:jc w:val="both"/>
      </w:pPr>
      <w:r w:rsidRPr="00814B0F">
        <w:t>B</w:t>
      </w:r>
      <w:r w:rsidRPr="00814B0F" w:rsidR="00DD6DF9">
        <w:t xml:space="preserve">aseline of current technologies and </w:t>
      </w:r>
      <w:r w:rsidRPr="00814B0F" w:rsidR="0092656F">
        <w:t>discussion of</w:t>
      </w:r>
      <w:r w:rsidRPr="00814B0F" w:rsidR="00DD6DF9">
        <w:t xml:space="preserve"> how the innovation will achieve anticipated end-of-project improvements, such as effectiveness of a process or a resulting flow down of benefits to other processes downstream.</w:t>
      </w:r>
    </w:p>
    <w:p w:rsidRPr="00814B0F" w:rsidR="00BB1A97" w:rsidP="00490B67" w:rsidRDefault="006F0E31" w14:paraId="68FD7131" w14:textId="740FC6E4">
      <w:pPr>
        <w:pStyle w:val="ListParagraph"/>
        <w:numPr>
          <w:ilvl w:val="0"/>
          <w:numId w:val="82"/>
        </w:numPr>
        <w:jc w:val="both"/>
      </w:pPr>
      <w:r w:rsidRPr="00814B0F">
        <w:t>Discuss</w:t>
      </w:r>
      <w:r w:rsidRPr="00814B0F" w:rsidR="00BB1A97">
        <w:t>ion of</w:t>
      </w:r>
      <w:r w:rsidRPr="00814B0F">
        <w:t xml:space="preserve"> how the</w:t>
      </w:r>
      <w:r w:rsidRPr="00814B0F" w:rsidR="001D09F1">
        <w:t xml:space="preserve"> innovative</w:t>
      </w:r>
      <w:r w:rsidRPr="00814B0F">
        <w:t xml:space="preserve"> </w:t>
      </w:r>
      <w:r w:rsidRPr="00814B0F" w:rsidR="00BB1A97">
        <w:t xml:space="preserve">technology </w:t>
      </w:r>
      <w:r w:rsidRPr="00814B0F" w:rsidR="00822269">
        <w:t xml:space="preserve">will </w:t>
      </w:r>
      <w:r w:rsidRPr="00814B0F" w:rsidR="00BB1A97">
        <w:t xml:space="preserve">meet </w:t>
      </w:r>
      <w:r w:rsidRPr="00814B0F" w:rsidR="00DC3325">
        <w:t>at least one of</w:t>
      </w:r>
      <w:r w:rsidRPr="00814B0F" w:rsidR="00BB1A97">
        <w:t xml:space="preserve"> the following </w:t>
      </w:r>
      <w:r w:rsidRPr="00814B0F" w:rsidR="00BD72FF">
        <w:t>goals</w:t>
      </w:r>
      <w:r w:rsidRPr="00814B0F" w:rsidR="00BB1A97">
        <w:t>:</w:t>
      </w:r>
    </w:p>
    <w:p w:rsidRPr="00814B0F" w:rsidR="00BB1A97" w:rsidP="00490B67" w:rsidRDefault="00DC2B13" w14:paraId="1A2C82A1" w14:textId="309F7B40">
      <w:pPr>
        <w:pStyle w:val="ListParagraph"/>
        <w:numPr>
          <w:ilvl w:val="1"/>
          <w:numId w:val="82"/>
        </w:numPr>
        <w:jc w:val="both"/>
      </w:pPr>
      <w:r w:rsidRPr="00814B0F">
        <w:t>Develop or a</w:t>
      </w:r>
      <w:r w:rsidRPr="00814B0F" w:rsidR="00916152">
        <w:t>dvance brine pre-treatment resulting in r</w:t>
      </w:r>
      <w:r w:rsidRPr="00814B0F" w:rsidR="00BB1A97">
        <w:t>emov</w:t>
      </w:r>
      <w:r w:rsidRPr="00814B0F" w:rsidR="00916152">
        <w:t>al of</w:t>
      </w:r>
      <w:r w:rsidRPr="00814B0F" w:rsidR="00BB1A97">
        <w:t xml:space="preserve"> interfering minerals to a level protective of relevant </w:t>
      </w:r>
      <w:r w:rsidRPr="00814B0F" w:rsidR="00AB75CF">
        <w:t>direct lithium extraction</w:t>
      </w:r>
      <w:r w:rsidRPr="00814B0F" w:rsidR="00BB1A97">
        <w:t xml:space="preserve"> material</w:t>
      </w:r>
      <w:r w:rsidRPr="00814B0F" w:rsidR="00C84F8F">
        <w:t>.</w:t>
      </w:r>
    </w:p>
    <w:p w:rsidRPr="00814B0F" w:rsidR="00BB1A97" w:rsidP="00490B67" w:rsidRDefault="00916152" w14:paraId="0611B2E0" w14:textId="71E65B6A">
      <w:pPr>
        <w:pStyle w:val="ListParagraph"/>
        <w:numPr>
          <w:ilvl w:val="1"/>
          <w:numId w:val="82"/>
        </w:numPr>
        <w:jc w:val="both"/>
      </w:pPr>
      <w:r w:rsidRPr="00814B0F">
        <w:t xml:space="preserve">Develop a process to </w:t>
      </w:r>
      <w:r w:rsidRPr="00814B0F" w:rsidR="00BE567C">
        <w:t xml:space="preserve">recover </w:t>
      </w:r>
      <w:r w:rsidRPr="00814B0F" w:rsidR="00BB1A97">
        <w:t>one or more co-product</w:t>
      </w:r>
      <w:r w:rsidRPr="00814B0F" w:rsidR="009E291C">
        <w:t>s</w:t>
      </w:r>
      <w:r w:rsidRPr="00814B0F" w:rsidR="006F0E31">
        <w:t xml:space="preserve"> </w:t>
      </w:r>
      <w:r w:rsidRPr="00814B0F" w:rsidR="00DC2B13">
        <w:t xml:space="preserve">(e.g., </w:t>
      </w:r>
      <w:r w:rsidRPr="00814B0F" w:rsidR="003D45CD">
        <w:t xml:space="preserve">manganese, zinc) </w:t>
      </w:r>
      <w:r w:rsidRPr="00814B0F" w:rsidR="009E291C">
        <w:t xml:space="preserve">from the brine or brine cake </w:t>
      </w:r>
      <w:r w:rsidRPr="00814B0F" w:rsidR="00BB1A97">
        <w:t>that can be sold for profit</w:t>
      </w:r>
      <w:r w:rsidRPr="00814B0F" w:rsidR="00C84F8F">
        <w:t>.</w:t>
      </w:r>
    </w:p>
    <w:p w:rsidRPr="00814B0F" w:rsidR="00C2566F" w:rsidP="00490B67" w:rsidRDefault="00C2566F" w14:paraId="7C62DCE9" w14:textId="2C655A39">
      <w:pPr>
        <w:pStyle w:val="ListParagraph"/>
        <w:numPr>
          <w:ilvl w:val="0"/>
          <w:numId w:val="82"/>
        </w:numPr>
        <w:jc w:val="both"/>
      </w:pPr>
      <w:r w:rsidRPr="00814B0F">
        <w:t xml:space="preserve">Discussion of how the technology will </w:t>
      </w:r>
      <w:r w:rsidRPr="00814B0F" w:rsidR="00B26E39">
        <w:t xml:space="preserve">demonstrably </w:t>
      </w:r>
      <w:r w:rsidRPr="00814B0F">
        <w:t>minimize waste streams, the use of water, and chemicals</w:t>
      </w:r>
      <w:r w:rsidRPr="00814B0F" w:rsidR="00916152">
        <w:t xml:space="preserve"> as much as is feasible</w:t>
      </w:r>
      <w:r w:rsidRPr="00814B0F">
        <w:t>.</w:t>
      </w:r>
      <w:r w:rsidRPr="00814B0F" w:rsidR="00E63A7E">
        <w:t xml:space="preserve"> Quantify the projected reductions compared to baseline.</w:t>
      </w:r>
    </w:p>
    <w:p w:rsidRPr="00814B0F" w:rsidR="0088499F" w:rsidP="00490B67" w:rsidRDefault="0088499F" w14:paraId="05804DA6" w14:textId="369B63F7">
      <w:pPr>
        <w:pStyle w:val="ListParagraph"/>
        <w:numPr>
          <w:ilvl w:val="0"/>
          <w:numId w:val="82"/>
        </w:numPr>
        <w:jc w:val="both"/>
      </w:pPr>
      <w:r w:rsidRPr="00814B0F">
        <w:t>Discussion of how the innovation will be economically worthwhile for industry to adopt</w:t>
      </w:r>
      <w:r w:rsidRPr="00814B0F" w:rsidR="00354379">
        <w:t xml:space="preserve"> with a</w:t>
      </w:r>
      <w:r w:rsidRPr="00814B0F">
        <w:t xml:space="preserve"> target payback period</w:t>
      </w:r>
      <w:r w:rsidRPr="00814B0F" w:rsidR="00BD69FC">
        <w:t xml:space="preserve"> that</w:t>
      </w:r>
      <w:r w:rsidRPr="00814B0F">
        <w:t xml:space="preserve"> is less than five years.</w:t>
      </w:r>
    </w:p>
    <w:p w:rsidRPr="00814B0F" w:rsidR="0092656F" w:rsidP="00490B67" w:rsidRDefault="0092656F" w14:paraId="6EC56749" w14:textId="77777777">
      <w:pPr>
        <w:pStyle w:val="ListParagraph"/>
        <w:numPr>
          <w:ilvl w:val="0"/>
          <w:numId w:val="82"/>
        </w:numPr>
        <w:jc w:val="both"/>
      </w:pPr>
      <w:r w:rsidRPr="00814B0F">
        <w:t xml:space="preserve">Discussion of how the project will advance a technology from TRL 3 or 4 to at least TRL 5 by the end of the project term. </w:t>
      </w:r>
    </w:p>
    <w:p w:rsidRPr="00814B0F" w:rsidR="00F80A05" w:rsidP="3F1FCB46" w:rsidRDefault="6741A8A2" w14:paraId="626B3686" w14:textId="76CCACF8">
      <w:pPr>
        <w:pStyle w:val="ListParagraph"/>
        <w:numPr>
          <w:ilvl w:val="0"/>
          <w:numId w:val="82"/>
        </w:numPr>
        <w:ind w:left="1166"/>
        <w:jc w:val="both"/>
      </w:pPr>
      <w:r w:rsidRPr="00814B0F">
        <w:t xml:space="preserve">Description of </w:t>
      </w:r>
      <w:r w:rsidRPr="00814B0F" w:rsidR="00F80A05">
        <w:t xml:space="preserve">pilot testing </w:t>
      </w:r>
      <w:r w:rsidRPr="00814B0F" w:rsidR="20DAC70E">
        <w:t xml:space="preserve">to be conducted </w:t>
      </w:r>
      <w:r w:rsidRPr="00814B0F" w:rsidR="00F80A05">
        <w:t>at a geothermal site at the Salton Sea geothermal field.</w:t>
      </w:r>
      <w:r w:rsidRPr="00814B0F" w:rsidR="00E63A7E">
        <w:t xml:space="preserve"> Discuss the approach that will be used and the level of commitment of the host site to the project.</w:t>
      </w:r>
    </w:p>
    <w:p w:rsidRPr="00814B0F" w:rsidR="0088499F" w:rsidP="3F1FCB46" w:rsidRDefault="00700739" w14:paraId="5B77CD63" w14:textId="25149BCF">
      <w:pPr>
        <w:pStyle w:val="ListParagraph"/>
        <w:keepNext/>
        <w:ind w:left="446"/>
      </w:pPr>
      <w:r w:rsidRPr="00814B0F">
        <w:t>Examples of projects</w:t>
      </w:r>
      <w:r w:rsidRPr="00814B0F" w:rsidR="008203A2">
        <w:t xml:space="preserve"> </w:t>
      </w:r>
      <w:r w:rsidRPr="00814B0F" w:rsidR="4FBB0A44">
        <w:t>that</w:t>
      </w:r>
      <w:r w:rsidRPr="00814B0F">
        <w:t xml:space="preserve"> could be proposed include:</w:t>
      </w:r>
    </w:p>
    <w:p w:rsidRPr="00814B0F" w:rsidR="00222244" w:rsidP="00490B67" w:rsidRDefault="00222244" w14:paraId="19ED54FB" w14:textId="56936168">
      <w:pPr>
        <w:pStyle w:val="ListParagraph"/>
        <w:numPr>
          <w:ilvl w:val="1"/>
          <w:numId w:val="81"/>
        </w:numPr>
        <w:ind w:left="1170"/>
        <w:rPr>
          <w:szCs w:val="22"/>
        </w:rPr>
      </w:pPr>
      <w:r w:rsidRPr="00814B0F">
        <w:rPr>
          <w:szCs w:val="22"/>
        </w:rPr>
        <w:t>Developing and demonstrating innovative new instrumentation that can measure brine chemistry within the pipeline to enable continuous monitoring and control</w:t>
      </w:r>
      <w:r w:rsidRPr="00814B0F" w:rsidR="00C8511B">
        <w:rPr>
          <w:szCs w:val="22"/>
        </w:rPr>
        <w:t xml:space="preserve"> of the lithium recovery process</w:t>
      </w:r>
      <w:r w:rsidRPr="00814B0F">
        <w:rPr>
          <w:szCs w:val="22"/>
        </w:rPr>
        <w:t>.</w:t>
      </w:r>
    </w:p>
    <w:p w:rsidRPr="00814B0F" w:rsidR="00222244" w:rsidP="00490B67" w:rsidRDefault="00222244" w14:paraId="40E1DA5B" w14:textId="4D5253D6">
      <w:pPr>
        <w:pStyle w:val="ListParagraph"/>
        <w:numPr>
          <w:ilvl w:val="1"/>
          <w:numId w:val="81"/>
        </w:numPr>
        <w:ind w:left="1170"/>
        <w:rPr>
          <w:szCs w:val="22"/>
        </w:rPr>
      </w:pPr>
      <w:r w:rsidRPr="00814B0F">
        <w:rPr>
          <w:szCs w:val="22"/>
        </w:rPr>
        <w:t xml:space="preserve">Developing, testing, and validating an innovative process to </w:t>
      </w:r>
      <w:r w:rsidRPr="00814B0F" w:rsidR="00F80202">
        <w:rPr>
          <w:szCs w:val="22"/>
        </w:rPr>
        <w:t>recover</w:t>
      </w:r>
      <w:r w:rsidRPr="00814B0F">
        <w:rPr>
          <w:szCs w:val="22"/>
        </w:rPr>
        <w:t xml:space="preserve"> manganese from the brine in a form that has value and can be directly sold. </w:t>
      </w:r>
    </w:p>
    <w:p w:rsidRPr="00814B0F" w:rsidR="00700739" w:rsidP="3F1FCB46" w:rsidRDefault="00222244" w14:paraId="64539851" w14:textId="720631B9">
      <w:pPr>
        <w:pStyle w:val="ListParagraph"/>
        <w:numPr>
          <w:ilvl w:val="1"/>
          <w:numId w:val="81"/>
        </w:numPr>
        <w:ind w:left="1170"/>
      </w:pPr>
      <w:r w:rsidRPr="00814B0F">
        <w:t>Developing, testing, and validating a drop-in process to separate impurities from existing precipitated silica cake so it can be sold as a product</w:t>
      </w:r>
      <w:r w:rsidRPr="00814B0F" w:rsidR="006B0BBA">
        <w:t xml:space="preserve">, </w:t>
      </w:r>
      <w:r w:rsidRPr="00814B0F" w:rsidR="00402A7E">
        <w:t xml:space="preserve">significantly </w:t>
      </w:r>
      <w:r w:rsidRPr="00814B0F" w:rsidR="006B0BBA">
        <w:t>reduc</w:t>
      </w:r>
      <w:r w:rsidRPr="00814B0F" w:rsidR="72896F62">
        <w:t>ing</w:t>
      </w:r>
      <w:r w:rsidRPr="00814B0F" w:rsidR="006B0BBA">
        <w:t xml:space="preserve"> the mass of the </w:t>
      </w:r>
      <w:r w:rsidRPr="00814B0F" w:rsidR="00402A7E">
        <w:t>brine cake</w:t>
      </w:r>
      <w:r w:rsidRPr="00814B0F" w:rsidR="00C8511B">
        <w:t xml:space="preserve"> that is landfilled</w:t>
      </w:r>
      <w:r w:rsidRPr="00814B0F" w:rsidR="00700739">
        <w:t>.</w:t>
      </w:r>
    </w:p>
    <w:p w:rsidRPr="00814B0F" w:rsidR="00700739" w:rsidP="00490B67" w:rsidRDefault="00700739" w14:paraId="27C673AB" w14:textId="77777777">
      <w:pPr>
        <w:pStyle w:val="ListParagraph"/>
        <w:rPr>
          <w:szCs w:val="22"/>
        </w:rPr>
      </w:pPr>
    </w:p>
    <w:p w:rsidRPr="00814B0F" w:rsidR="00274BCC" w:rsidP="00490B67" w:rsidRDefault="00DE45A9" w14:paraId="01840ECE" w14:textId="77777777">
      <w:pPr>
        <w:pStyle w:val="ListParagraph"/>
        <w:keepNext/>
        <w:numPr>
          <w:ilvl w:val="0"/>
          <w:numId w:val="81"/>
        </w:numPr>
        <w:spacing w:after="160"/>
        <w:ind w:right="720"/>
        <w:jc w:val="both"/>
      </w:pPr>
      <w:r w:rsidRPr="00814B0F">
        <w:rPr>
          <w:b/>
          <w:u w:val="single"/>
        </w:rPr>
        <w:t>Group 3: Comprehensive Brine Management Concepts to Reduce Operating Costs and Improve Mineral Recovery</w:t>
      </w:r>
      <w:r w:rsidRPr="00814B0F">
        <w:t xml:space="preserve"> </w:t>
      </w:r>
    </w:p>
    <w:p w:rsidRPr="00814B0F" w:rsidR="00E50476" w:rsidP="00F13203" w:rsidRDefault="00B9526F" w14:paraId="7173A0DF" w14:textId="1C87FFC3">
      <w:pPr>
        <w:keepNext/>
        <w:spacing w:after="160"/>
        <w:ind w:left="450" w:right="720"/>
        <w:jc w:val="both"/>
      </w:pPr>
      <w:r w:rsidRPr="00814B0F">
        <w:t xml:space="preserve">This group will target projects that develop comprehensive approaches to managing geothermal brine </w:t>
      </w:r>
      <w:r w:rsidRPr="00814B0F" w:rsidR="009E291C">
        <w:t xml:space="preserve">at the Salton Sea geothermal field </w:t>
      </w:r>
      <w:r w:rsidRPr="00814B0F">
        <w:t>that simultaneously address issues affect</w:t>
      </w:r>
      <w:r w:rsidRPr="00814B0F" w:rsidR="00B6527F">
        <w:t>ing</w:t>
      </w:r>
      <w:r w:rsidRPr="00814B0F">
        <w:t xml:space="preserve"> geothermal power production, mineral recovery, and overall </w:t>
      </w:r>
      <w:r w:rsidRPr="00814B0F" w:rsidR="006F0E31">
        <w:t xml:space="preserve">efficiency and </w:t>
      </w:r>
      <w:r w:rsidRPr="00814B0F">
        <w:t>costs.</w:t>
      </w:r>
      <w:r w:rsidRPr="00814B0F" w:rsidR="00D3651B">
        <w:t xml:space="preserve"> </w:t>
      </w:r>
      <w:r w:rsidRPr="00814B0F" w:rsidR="005D1268">
        <w:t xml:space="preserve">Projects will be expected to advance technology concepts </w:t>
      </w:r>
      <w:r w:rsidRPr="00814B0F" w:rsidR="00505E86">
        <w:t xml:space="preserve">through computer modeling </w:t>
      </w:r>
      <w:r w:rsidRPr="00814B0F" w:rsidR="005D1268">
        <w:t xml:space="preserve">and lab testing if appropriate. </w:t>
      </w:r>
      <w:r w:rsidRPr="00814B0F" w:rsidR="00D3651B">
        <w:t>The Project Narrative (Attachment 2) must include</w:t>
      </w:r>
      <w:r w:rsidRPr="00814B0F" w:rsidR="00E63A7E">
        <w:t xml:space="preserve"> the following</w:t>
      </w:r>
      <w:r w:rsidRPr="00814B0F" w:rsidR="00D3651B">
        <w:t>:</w:t>
      </w:r>
    </w:p>
    <w:p w:rsidRPr="00814B0F" w:rsidR="0092656F" w:rsidP="3F1FCB46" w:rsidRDefault="559D6E86" w14:paraId="4E96E981" w14:textId="72AE6896">
      <w:pPr>
        <w:pStyle w:val="ListParagraph"/>
        <w:keepNext/>
        <w:numPr>
          <w:ilvl w:val="0"/>
          <w:numId w:val="79"/>
        </w:numPr>
        <w:jc w:val="both"/>
      </w:pPr>
      <w:r w:rsidRPr="00814B0F">
        <w:t>B</w:t>
      </w:r>
      <w:r w:rsidRPr="00814B0F" w:rsidR="0092656F">
        <w:t xml:space="preserve">aseline of current technologies and discussion of how the innovation will achieve anticipated end-of-project improvements </w:t>
      </w:r>
      <w:r w:rsidRPr="00814B0F" w:rsidR="00E053C8">
        <w:t xml:space="preserve">(e.g., cost reduction, improved </w:t>
      </w:r>
      <w:r w:rsidRPr="00814B0F" w:rsidR="00AF30EC">
        <w:t xml:space="preserve">profitability) </w:t>
      </w:r>
      <w:r w:rsidRPr="00814B0F" w:rsidR="0092656F">
        <w:t>to the system as a whole</w:t>
      </w:r>
      <w:r w:rsidRPr="00814B0F" w:rsidR="00B840BB">
        <w:t>.</w:t>
      </w:r>
      <w:r w:rsidRPr="00814B0F" w:rsidR="0092656F">
        <w:t xml:space="preserve"> </w:t>
      </w:r>
    </w:p>
    <w:p w:rsidRPr="00814B0F" w:rsidR="009D30A2" w:rsidP="00B26E39" w:rsidRDefault="006F0E31" w14:paraId="06BC5117" w14:textId="2CBC24F3">
      <w:pPr>
        <w:pStyle w:val="ListParagraph"/>
        <w:keepNext/>
        <w:numPr>
          <w:ilvl w:val="0"/>
          <w:numId w:val="79"/>
        </w:numPr>
        <w:spacing w:after="160"/>
        <w:ind w:right="720"/>
        <w:jc w:val="both"/>
      </w:pPr>
      <w:r w:rsidRPr="00814B0F">
        <w:t xml:space="preserve">Discussion of </w:t>
      </w:r>
      <w:r w:rsidRPr="00814B0F" w:rsidR="00F1195A">
        <w:t xml:space="preserve">how </w:t>
      </w:r>
      <w:r w:rsidRPr="00814B0F" w:rsidR="00A819AF">
        <w:t xml:space="preserve">much </w:t>
      </w:r>
      <w:r w:rsidRPr="00814B0F" w:rsidR="00F1195A">
        <w:t xml:space="preserve">the </w:t>
      </w:r>
      <w:r w:rsidRPr="00814B0F">
        <w:t xml:space="preserve">comprehensive </w:t>
      </w:r>
      <w:r w:rsidRPr="00814B0F" w:rsidR="00F1195A">
        <w:t>brine management approach</w:t>
      </w:r>
      <w:r w:rsidRPr="00814B0F">
        <w:t xml:space="preserve"> will</w:t>
      </w:r>
      <w:r w:rsidRPr="00814B0F" w:rsidR="00F1195A">
        <w:t xml:space="preserve"> </w:t>
      </w:r>
      <w:r w:rsidRPr="00814B0F" w:rsidR="008601A1">
        <w:t>reduc</w:t>
      </w:r>
      <w:r w:rsidRPr="00814B0F" w:rsidR="00A819AF">
        <w:t>e</w:t>
      </w:r>
      <w:r w:rsidRPr="00814B0F" w:rsidR="008601A1">
        <w:t xml:space="preserve"> </w:t>
      </w:r>
      <w:r w:rsidRPr="00814B0F" w:rsidR="00A819AF">
        <w:t xml:space="preserve">the </w:t>
      </w:r>
      <w:r w:rsidRPr="00814B0F" w:rsidR="008601A1">
        <w:t>costs</w:t>
      </w:r>
      <w:r w:rsidRPr="00814B0F">
        <w:t xml:space="preserve"> </w:t>
      </w:r>
      <w:r w:rsidRPr="00814B0F" w:rsidR="00F1195A">
        <w:t xml:space="preserve">associated with </w:t>
      </w:r>
      <w:r w:rsidRPr="00814B0F">
        <w:t xml:space="preserve">brine management and </w:t>
      </w:r>
      <w:r w:rsidRPr="00814B0F" w:rsidR="00F1195A">
        <w:t>operation</w:t>
      </w:r>
      <w:r w:rsidRPr="00814B0F" w:rsidR="008601A1">
        <w:t>s</w:t>
      </w:r>
      <w:r w:rsidRPr="00814B0F" w:rsidR="00F1195A">
        <w:t xml:space="preserve"> and maintenance</w:t>
      </w:r>
      <w:r w:rsidRPr="00814B0F" w:rsidR="00B840BB">
        <w:t>.</w:t>
      </w:r>
    </w:p>
    <w:p w:rsidRPr="00814B0F" w:rsidR="00CA4515" w:rsidP="00B26E39" w:rsidRDefault="006F0E31" w14:paraId="2850C0EA" w14:textId="0FEBABA3">
      <w:pPr>
        <w:pStyle w:val="ListParagraph"/>
        <w:keepNext/>
        <w:numPr>
          <w:ilvl w:val="0"/>
          <w:numId w:val="79"/>
        </w:numPr>
        <w:spacing w:after="160"/>
        <w:ind w:right="720"/>
        <w:jc w:val="both"/>
      </w:pPr>
      <w:r w:rsidRPr="00814B0F">
        <w:t>Discussion of how the approach will</w:t>
      </w:r>
      <w:r w:rsidRPr="00814B0F" w:rsidR="00CA4515">
        <w:t xml:space="preserve"> minimiz</w:t>
      </w:r>
      <w:r w:rsidRPr="00814B0F">
        <w:t>e</w:t>
      </w:r>
      <w:r w:rsidRPr="00814B0F" w:rsidR="00CA4515">
        <w:t xml:space="preserve"> waste</w:t>
      </w:r>
      <w:r w:rsidRPr="00814B0F">
        <w:t xml:space="preserve"> streams</w:t>
      </w:r>
      <w:r w:rsidRPr="00814B0F" w:rsidR="00CA4515">
        <w:t xml:space="preserve">, </w:t>
      </w:r>
      <w:r w:rsidRPr="00814B0F">
        <w:t>the use of water, and chemicals</w:t>
      </w:r>
      <w:r w:rsidRPr="00814B0F" w:rsidR="00B840BB">
        <w:t>.</w:t>
      </w:r>
    </w:p>
    <w:p w:rsidRPr="00814B0F" w:rsidR="0092656F" w:rsidP="00B26E39" w:rsidRDefault="0092656F" w14:paraId="747C87AF" w14:textId="46FCAC3E">
      <w:pPr>
        <w:pStyle w:val="ListParagraph"/>
        <w:keepNext/>
        <w:numPr>
          <w:ilvl w:val="0"/>
          <w:numId w:val="79"/>
        </w:numPr>
        <w:jc w:val="both"/>
      </w:pPr>
      <w:r w:rsidRPr="00814B0F">
        <w:t xml:space="preserve">Discussion of how the project will advance a technology from TRL 2 </w:t>
      </w:r>
      <w:r w:rsidRPr="00814B0F" w:rsidR="005C361D">
        <w:t xml:space="preserve">or 3 </w:t>
      </w:r>
      <w:r w:rsidRPr="00814B0F">
        <w:t xml:space="preserve">to at least </w:t>
      </w:r>
      <w:r w:rsidRPr="00814B0F" w:rsidR="005C361D">
        <w:t>one higher (</w:t>
      </w:r>
      <w:r w:rsidRPr="00814B0F">
        <w:t>TRL 3</w:t>
      </w:r>
      <w:r w:rsidRPr="00814B0F" w:rsidR="005C361D">
        <w:t xml:space="preserve"> or 4, respectively)</w:t>
      </w:r>
      <w:r w:rsidRPr="00814B0F">
        <w:t xml:space="preserve"> by the end of the project term</w:t>
      </w:r>
      <w:r w:rsidRPr="00814B0F" w:rsidR="00B840BB">
        <w:t>.</w:t>
      </w:r>
    </w:p>
    <w:p w:rsidRPr="00814B0F" w:rsidR="0092656F" w:rsidP="00B26E39" w:rsidRDefault="0092656F" w14:paraId="698D6843" w14:textId="27EF2F5D">
      <w:pPr>
        <w:pStyle w:val="ListParagraph"/>
        <w:keepNext/>
        <w:numPr>
          <w:ilvl w:val="0"/>
          <w:numId w:val="79"/>
        </w:numPr>
        <w:spacing w:after="160"/>
        <w:ind w:right="720"/>
        <w:jc w:val="both"/>
      </w:pPr>
      <w:r w:rsidRPr="00814B0F">
        <w:t>Analytical or experimental plan detailing activities and steps to validate performance through models and simulations or laboratory experiments, including methodology and details on end-of-project targets.</w:t>
      </w:r>
    </w:p>
    <w:p w:rsidRPr="00814B0F" w:rsidR="00443957" w:rsidRDefault="008E396F" w14:paraId="3851340C" w14:textId="1DF8D9C8">
      <w:pPr>
        <w:keepNext/>
        <w:spacing w:after="160"/>
        <w:ind w:left="450" w:right="720"/>
        <w:jc w:val="both"/>
      </w:pPr>
      <w:r w:rsidRPr="00814B0F">
        <w:t xml:space="preserve">Examples of projects </w:t>
      </w:r>
      <w:r w:rsidRPr="00814B0F" w:rsidR="6D2E2FEC">
        <w:t>that</w:t>
      </w:r>
      <w:r w:rsidRPr="00814B0F">
        <w:t xml:space="preserve"> could </w:t>
      </w:r>
      <w:r w:rsidRPr="00814B0F" w:rsidR="00901374">
        <w:t>be proposed include:</w:t>
      </w:r>
    </w:p>
    <w:p w:rsidRPr="00814B0F" w:rsidR="005F5123" w:rsidP="3F1FCB46" w:rsidRDefault="009F5921" w14:paraId="4B1C4302" w14:textId="76082EA7">
      <w:pPr>
        <w:pStyle w:val="ListParagraph"/>
        <w:keepNext/>
        <w:numPr>
          <w:ilvl w:val="1"/>
          <w:numId w:val="81"/>
        </w:numPr>
        <w:spacing w:after="160"/>
        <w:ind w:left="1170" w:right="720"/>
        <w:jc w:val="both"/>
      </w:pPr>
      <w:r w:rsidRPr="00814B0F">
        <w:t>Develop</w:t>
      </w:r>
      <w:r w:rsidRPr="00814B0F" w:rsidR="127EF8A5">
        <w:t>ing</w:t>
      </w:r>
      <w:r w:rsidRPr="00814B0F" w:rsidR="005F5123">
        <w:t xml:space="preserve"> </w:t>
      </w:r>
      <w:r w:rsidRPr="00814B0F" w:rsidR="0093243C">
        <w:t>a predictive</w:t>
      </w:r>
      <w:r w:rsidRPr="00814B0F" w:rsidR="005F5123">
        <w:t xml:space="preserve"> model</w:t>
      </w:r>
      <w:r w:rsidRPr="00814B0F" w:rsidR="0093243C">
        <w:t xml:space="preserve"> </w:t>
      </w:r>
      <w:r w:rsidRPr="00814B0F" w:rsidR="005F5123">
        <w:t xml:space="preserve">to </w:t>
      </w:r>
      <w:r w:rsidRPr="00814B0F" w:rsidR="0030660B">
        <w:t xml:space="preserve">understand </w:t>
      </w:r>
      <w:r w:rsidRPr="00814B0F" w:rsidR="00D0457B">
        <w:t>chemistry interactions</w:t>
      </w:r>
      <w:r w:rsidRPr="00814B0F" w:rsidR="00F30039">
        <w:t xml:space="preserve"> as temperature </w:t>
      </w:r>
      <w:r w:rsidRPr="00814B0F" w:rsidR="00C8511B">
        <w:t xml:space="preserve">and pressure </w:t>
      </w:r>
      <w:r w:rsidRPr="00814B0F" w:rsidR="00F30039">
        <w:t>changes</w:t>
      </w:r>
      <w:r w:rsidRPr="00814B0F" w:rsidR="00D0457B">
        <w:t xml:space="preserve"> </w:t>
      </w:r>
      <w:r w:rsidRPr="00814B0F" w:rsidR="00F30039">
        <w:t>in</w:t>
      </w:r>
      <w:r w:rsidRPr="00814B0F" w:rsidR="00D0457B">
        <w:t xml:space="preserve"> geothermal brine</w:t>
      </w:r>
      <w:r w:rsidRPr="00814B0F" w:rsidR="00A00263">
        <w:t>. D</w:t>
      </w:r>
      <w:r w:rsidRPr="00814B0F" w:rsidR="00CE11A7">
        <w:t>esign</w:t>
      </w:r>
      <w:r w:rsidRPr="00814B0F" w:rsidR="0F28194F">
        <w:t>ing</w:t>
      </w:r>
      <w:r w:rsidRPr="00814B0F" w:rsidR="005F5123">
        <w:t xml:space="preserve"> </w:t>
      </w:r>
      <w:r w:rsidRPr="00814B0F" w:rsidR="002255F5">
        <w:t>and conduct</w:t>
      </w:r>
      <w:r w:rsidRPr="00814B0F" w:rsidR="22AF7E4A">
        <w:t>ing</w:t>
      </w:r>
      <w:r w:rsidRPr="00814B0F" w:rsidR="002255F5">
        <w:t xml:space="preserve"> lab tests on </w:t>
      </w:r>
      <w:r w:rsidRPr="00814B0F" w:rsidR="005F5123">
        <w:t xml:space="preserve">a </w:t>
      </w:r>
      <w:r w:rsidRPr="00814B0F" w:rsidR="00D667EA">
        <w:t>stepwise</w:t>
      </w:r>
      <w:r w:rsidRPr="00814B0F" w:rsidR="005F5123">
        <w:t xml:space="preserve"> approach to </w:t>
      </w:r>
      <w:r w:rsidRPr="00814B0F" w:rsidR="00CB152B">
        <w:t xml:space="preserve">remove impurities and recover profitable </w:t>
      </w:r>
      <w:r w:rsidRPr="00814B0F" w:rsidR="005F5123">
        <w:t>mineral</w:t>
      </w:r>
      <w:r w:rsidRPr="00814B0F" w:rsidR="00CB152B">
        <w:t>s</w:t>
      </w:r>
      <w:r w:rsidRPr="00814B0F" w:rsidR="005F5123">
        <w:t xml:space="preserve"> as brine travels through the system</w:t>
      </w:r>
      <w:r w:rsidRPr="00814B0F" w:rsidR="00700739">
        <w:t>.</w:t>
      </w:r>
      <w:r w:rsidRPr="00814B0F" w:rsidR="00A804F4">
        <w:t xml:space="preserve"> </w:t>
      </w:r>
    </w:p>
    <w:p w:rsidRPr="00814B0F" w:rsidR="005F5123" w:rsidP="3F1FCB46" w:rsidRDefault="00C41448" w14:paraId="605110E4" w14:textId="29544308">
      <w:pPr>
        <w:pStyle w:val="ListParagraph"/>
        <w:keepNext/>
        <w:numPr>
          <w:ilvl w:val="1"/>
          <w:numId w:val="81"/>
        </w:numPr>
        <w:spacing w:after="160"/>
        <w:ind w:left="1170" w:right="720"/>
        <w:jc w:val="both"/>
      </w:pPr>
      <w:r w:rsidRPr="00814B0F">
        <w:t>Develop</w:t>
      </w:r>
      <w:r w:rsidRPr="00814B0F" w:rsidR="1BA6AD28">
        <w:t>ing</w:t>
      </w:r>
      <w:r w:rsidRPr="00814B0F">
        <w:t xml:space="preserve"> a predictive</w:t>
      </w:r>
      <w:r w:rsidRPr="00814B0F" w:rsidR="005F5123">
        <w:t xml:space="preserve"> model to </w:t>
      </w:r>
      <w:r w:rsidRPr="00814B0F">
        <w:t>design</w:t>
      </w:r>
      <w:r w:rsidRPr="00814B0F" w:rsidR="005F5123">
        <w:t xml:space="preserve"> a new approach to brine management that details the most effective methods of brine treatment at different stages throughout the power production and mineral recovery process</w:t>
      </w:r>
      <w:r w:rsidRPr="00814B0F" w:rsidR="0E5FEF76">
        <w:t>es</w:t>
      </w:r>
      <w:r w:rsidRPr="00814B0F" w:rsidR="00700739">
        <w:t>.</w:t>
      </w:r>
      <w:r w:rsidRPr="00814B0F" w:rsidR="005F5123">
        <w:t xml:space="preserve"> </w:t>
      </w:r>
    </w:p>
    <w:p w:rsidRPr="00814B0F" w:rsidR="008E396F" w:rsidP="003A0A6F" w:rsidRDefault="008E396F" w14:paraId="0E8E8641" w14:textId="77777777">
      <w:pPr>
        <w:jc w:val="both"/>
        <w:rPr>
          <w:b/>
          <w:u w:val="single"/>
        </w:rPr>
      </w:pPr>
    </w:p>
    <w:p w:rsidRPr="00814B0F" w:rsidR="003F6147" w:rsidP="002913E0" w:rsidRDefault="003F6147" w14:paraId="1E468149" w14:textId="77777777">
      <w:pPr>
        <w:pStyle w:val="Heading2"/>
        <w:numPr>
          <w:ilvl w:val="0"/>
          <w:numId w:val="55"/>
        </w:numPr>
      </w:pPr>
      <w:bookmarkStart w:name="_Toc143172702" w:id="23"/>
      <w:r w:rsidRPr="00814B0F">
        <w:t>Funding</w:t>
      </w:r>
      <w:bookmarkEnd w:id="21"/>
      <w:bookmarkEnd w:id="23"/>
    </w:p>
    <w:p w:rsidRPr="00814B0F" w:rsidR="003F6147" w:rsidP="002913E0" w:rsidRDefault="003F6147" w14:paraId="11DA8798" w14:textId="77777777">
      <w:pPr>
        <w:numPr>
          <w:ilvl w:val="0"/>
          <w:numId w:val="51"/>
        </w:numPr>
        <w:jc w:val="both"/>
        <w:rPr>
          <w:b/>
        </w:rPr>
      </w:pPr>
      <w:bookmarkStart w:name="_Toc381079878" w:id="24"/>
      <w:bookmarkStart w:name="_Toc382571140" w:id="25"/>
      <w:bookmarkStart w:name="_Toc395180637" w:id="26"/>
      <w:bookmarkStart w:name="_Toc433981282" w:id="27"/>
      <w:r w:rsidRPr="00814B0F">
        <w:rPr>
          <w:b/>
        </w:rPr>
        <w:t>Amount Available and Minimum/ Maximum Funding Amounts</w:t>
      </w:r>
      <w:bookmarkEnd w:id="24"/>
      <w:bookmarkEnd w:id="25"/>
      <w:bookmarkEnd w:id="26"/>
      <w:bookmarkEnd w:id="27"/>
    </w:p>
    <w:p w:rsidRPr="00814B0F" w:rsidR="003F6147" w:rsidP="003F6147" w:rsidRDefault="003F6147" w14:paraId="7A95DEE3" w14:textId="5C371E61">
      <w:pPr>
        <w:jc w:val="both"/>
      </w:pPr>
      <w:bookmarkStart w:name="_Toc381079884" w:id="28"/>
      <w:bookmarkStart w:name="_Toc382571146" w:id="29"/>
      <w:bookmarkStart w:name="_Toc395180643" w:id="30"/>
      <w:bookmarkStart w:name="_Toc433981288" w:id="31"/>
      <w:r w:rsidRPr="00814B0F">
        <w:t>There is</w:t>
      </w:r>
      <w:r w:rsidRPr="00814B0F">
        <w:rPr>
          <w:b/>
        </w:rPr>
        <w:t xml:space="preserve"> up to $</w:t>
      </w:r>
      <w:r w:rsidRPr="00814B0F" w:rsidR="00700C6A">
        <w:rPr>
          <w:b/>
        </w:rPr>
        <w:t xml:space="preserve">23,000,000 </w:t>
      </w:r>
      <w:r w:rsidRPr="00814B0F">
        <w:t>available for grants awarded under this solicitation. The total, minimum, and maximum funding amounts for each project group are listed below.</w:t>
      </w:r>
      <w:bookmarkEnd w:id="28"/>
      <w:bookmarkEnd w:id="29"/>
      <w:bookmarkEnd w:id="30"/>
      <w:bookmarkEnd w:id="31"/>
    </w:p>
    <w:tbl>
      <w:tblPr>
        <w:tblStyle w:val="ListTable31"/>
        <w:tblW w:w="9713" w:type="dxa"/>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2245"/>
        <w:gridCol w:w="1530"/>
        <w:gridCol w:w="1980"/>
        <w:gridCol w:w="1980"/>
        <w:gridCol w:w="1978"/>
      </w:tblGrid>
      <w:tr w:rsidRPr="00814B0F" w:rsidR="00814B0F" w:rsidTr="003B77D5" w14:paraId="3F5AFC1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45" w:type="dxa"/>
          </w:tcPr>
          <w:p w:rsidRPr="00814B0F" w:rsidR="005B073B" w:rsidP="005B073B" w:rsidRDefault="005B073B" w14:paraId="6294A44C" w14:textId="77777777">
            <w:bookmarkStart w:name="_Toc395180644" w:id="32"/>
            <w:bookmarkStart w:name="_Toc433981289" w:id="33"/>
            <w:bookmarkStart w:name="_Toc381079895" w:id="34"/>
            <w:bookmarkStart w:name="_Toc382571157" w:id="35"/>
            <w:bookmarkStart w:name="_Toc395180656" w:id="36"/>
            <w:r w:rsidRPr="00814B0F">
              <w:t>Project Group</w:t>
            </w:r>
            <w:bookmarkEnd w:id="32"/>
            <w:bookmarkEnd w:id="33"/>
          </w:p>
        </w:tc>
        <w:tc>
          <w:tcPr>
            <w:cnfStyle w:val="000010000000" w:firstRow="0" w:lastRow="0" w:firstColumn="0" w:lastColumn="0" w:oddVBand="1" w:evenVBand="0" w:oddHBand="0" w:evenHBand="0" w:firstRowFirstColumn="0" w:firstRowLastColumn="0" w:lastRowFirstColumn="0" w:lastRowLastColumn="0"/>
            <w:tcW w:w="1530" w:type="dxa"/>
          </w:tcPr>
          <w:p w:rsidRPr="00814B0F" w:rsidR="005B073B" w:rsidP="005B073B" w:rsidRDefault="005B073B" w14:paraId="7B6FDEEF" w14:textId="4BAD16CB">
            <w:bookmarkStart w:name="_Toc395180645" w:id="37"/>
            <w:bookmarkStart w:name="_Toc433981290" w:id="38"/>
            <w:r w:rsidRPr="00814B0F">
              <w:t xml:space="preserve">Available </w:t>
            </w:r>
            <w:r w:rsidRPr="00814B0F" w:rsidR="00D35566">
              <w:t xml:space="preserve">CEC </w:t>
            </w:r>
            <w:r w:rsidRPr="00814B0F">
              <w:t>funding</w:t>
            </w:r>
            <w:bookmarkEnd w:id="37"/>
            <w:bookmarkEnd w:id="38"/>
          </w:p>
        </w:tc>
        <w:tc>
          <w:tcPr>
            <w:tcW w:w="1980" w:type="dxa"/>
          </w:tcPr>
          <w:p w:rsidRPr="00814B0F" w:rsidR="005B073B" w:rsidP="005B073B" w:rsidRDefault="005B073B" w14:paraId="0DC8632D" w14:textId="5DEF9E4B">
            <w:pPr>
              <w:cnfStyle w:val="100000000000" w:firstRow="1" w:lastRow="0" w:firstColumn="0" w:lastColumn="0" w:oddVBand="0" w:evenVBand="0" w:oddHBand="0" w:evenHBand="0" w:firstRowFirstColumn="0" w:firstRowLastColumn="0" w:lastRowFirstColumn="0" w:lastRowLastColumn="0"/>
            </w:pPr>
            <w:bookmarkStart w:name="_Toc381079887" w:id="39"/>
            <w:bookmarkStart w:name="_Toc382571149" w:id="40"/>
            <w:bookmarkStart w:name="_Toc395180646" w:id="41"/>
            <w:bookmarkStart w:name="_Toc433981291" w:id="42"/>
            <w:r w:rsidRPr="00814B0F">
              <w:t xml:space="preserve">Minimum </w:t>
            </w:r>
            <w:r w:rsidRPr="00814B0F" w:rsidR="00D35566">
              <w:t xml:space="preserve">CEC </w:t>
            </w:r>
            <w:r w:rsidRPr="00814B0F">
              <w:t xml:space="preserve">award </w:t>
            </w:r>
            <w:bookmarkEnd w:id="39"/>
            <w:bookmarkEnd w:id="40"/>
            <w:bookmarkEnd w:id="41"/>
            <w:bookmarkEnd w:id="42"/>
          </w:p>
        </w:tc>
        <w:tc>
          <w:tcPr>
            <w:cnfStyle w:val="000010000000" w:firstRow="0" w:lastRow="0" w:firstColumn="0" w:lastColumn="0" w:oddVBand="1" w:evenVBand="0" w:oddHBand="0" w:evenHBand="0" w:firstRowFirstColumn="0" w:firstRowLastColumn="0" w:lastRowFirstColumn="0" w:lastRowLastColumn="0"/>
            <w:tcW w:w="1980" w:type="dxa"/>
          </w:tcPr>
          <w:p w:rsidRPr="00814B0F" w:rsidR="005B073B" w:rsidP="005B073B" w:rsidRDefault="005B073B" w14:paraId="5B915BA2" w14:textId="461BD90E">
            <w:bookmarkStart w:name="_Toc381079888" w:id="43"/>
            <w:bookmarkStart w:name="_Toc382571150" w:id="44"/>
            <w:bookmarkStart w:name="_Toc395180647" w:id="45"/>
            <w:bookmarkStart w:name="_Toc433981292" w:id="46"/>
            <w:r w:rsidRPr="00814B0F">
              <w:t xml:space="preserve">Maximum </w:t>
            </w:r>
            <w:r w:rsidRPr="00814B0F" w:rsidR="00D35566">
              <w:t xml:space="preserve">CEC </w:t>
            </w:r>
            <w:r w:rsidRPr="00814B0F">
              <w:t xml:space="preserve">award </w:t>
            </w:r>
            <w:bookmarkEnd w:id="43"/>
            <w:bookmarkEnd w:id="44"/>
            <w:bookmarkEnd w:id="45"/>
            <w:bookmarkEnd w:id="46"/>
          </w:p>
        </w:tc>
        <w:tc>
          <w:tcPr>
            <w:tcW w:w="1978" w:type="dxa"/>
          </w:tcPr>
          <w:p w:rsidRPr="00814B0F" w:rsidR="005B073B" w:rsidP="005B073B" w:rsidRDefault="005B073B" w14:paraId="72754F15" w14:textId="77777777">
            <w:pPr>
              <w:cnfStyle w:val="100000000000" w:firstRow="1" w:lastRow="0" w:firstColumn="0" w:lastColumn="0" w:oddVBand="0" w:evenVBand="0" w:oddHBand="0" w:evenHBand="0" w:firstRowFirstColumn="0" w:firstRowLastColumn="0" w:lastRowFirstColumn="0" w:lastRowLastColumn="0"/>
            </w:pPr>
            <w:bookmarkStart w:name="_Toc433981293" w:id="47"/>
            <w:r w:rsidRPr="00814B0F">
              <w:t>Minimum match funding</w:t>
            </w:r>
            <w:bookmarkEnd w:id="47"/>
          </w:p>
          <w:p w:rsidRPr="00814B0F" w:rsidR="005B073B" w:rsidP="005B073B" w:rsidRDefault="005B073B" w14:paraId="1967D4CA" w14:textId="57872F4D">
            <w:pPr>
              <w:cnfStyle w:val="100000000000" w:firstRow="1" w:lastRow="0" w:firstColumn="0" w:lastColumn="0" w:oddVBand="0" w:evenVBand="0" w:oddHBand="0" w:evenHBand="0" w:firstRowFirstColumn="0" w:firstRowLastColumn="0" w:lastRowFirstColumn="0" w:lastRowLastColumn="0"/>
            </w:pPr>
            <w:r w:rsidRPr="00814B0F">
              <w:t xml:space="preserve">(% of </w:t>
            </w:r>
            <w:r w:rsidRPr="00814B0F" w:rsidR="00BA1700">
              <w:t>CEC</w:t>
            </w:r>
            <w:r w:rsidRPr="00814B0F">
              <w:t xml:space="preserve"> </w:t>
            </w:r>
            <w:r w:rsidRPr="00814B0F" w:rsidR="00BA1700">
              <w:t>f</w:t>
            </w:r>
            <w:r w:rsidRPr="00814B0F">
              <w:t xml:space="preserve">unds </w:t>
            </w:r>
            <w:r w:rsidRPr="00814B0F" w:rsidR="00BA1700">
              <w:t>r</w:t>
            </w:r>
            <w:r w:rsidRPr="00814B0F">
              <w:t>equested)</w:t>
            </w:r>
          </w:p>
        </w:tc>
      </w:tr>
      <w:tr w:rsidRPr="00814B0F" w:rsidR="00814B0F" w:rsidTr="003B77D5" w14:paraId="28A4F83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rsidRPr="00814B0F" w:rsidR="005B073B" w:rsidP="005B073B" w:rsidRDefault="005B073B" w14:paraId="208696E4" w14:textId="7CB2EBB9">
            <w:r w:rsidRPr="00814B0F">
              <w:t xml:space="preserve">Group </w:t>
            </w:r>
            <w:r w:rsidRPr="00814B0F" w:rsidR="001A6B59">
              <w:t xml:space="preserve">1: Preventing Scaling </w:t>
            </w:r>
            <w:r w:rsidRPr="00814B0F" w:rsidR="001A6B59">
              <w:t>and Corrosion in Geothermal Facilities</w:t>
            </w:r>
          </w:p>
        </w:tc>
        <w:tc>
          <w:tcPr>
            <w:cnfStyle w:val="000010000000" w:firstRow="0" w:lastRow="0" w:firstColumn="0" w:lastColumn="0" w:oddVBand="1" w:evenVBand="0" w:oddHBand="0" w:evenHBand="0" w:firstRowFirstColumn="0" w:firstRowLastColumn="0" w:lastRowFirstColumn="0" w:lastRowLastColumn="0"/>
            <w:tcW w:w="1530" w:type="dxa"/>
          </w:tcPr>
          <w:p w:rsidRPr="00814B0F" w:rsidR="005B073B" w:rsidP="005B073B" w:rsidRDefault="005B073B" w14:paraId="66575EB3" w14:textId="181596DC">
            <w:pPr>
              <w:keepNext/>
              <w:spacing w:before="120"/>
              <w:outlineLvl w:val="1"/>
            </w:pPr>
            <w:r w:rsidRPr="00814B0F">
              <w:t>$</w:t>
            </w:r>
            <w:r w:rsidRPr="00814B0F" w:rsidR="001A6B59">
              <w:t>9,000,000</w:t>
            </w:r>
          </w:p>
        </w:tc>
        <w:tc>
          <w:tcPr>
            <w:tcW w:w="1980" w:type="dxa"/>
          </w:tcPr>
          <w:p w:rsidRPr="00814B0F" w:rsidR="005B073B" w:rsidP="005B073B" w:rsidRDefault="005B073B" w14:paraId="40D8E9DF" w14:textId="399B75FC">
            <w:pPr>
              <w:keepNext/>
              <w:spacing w:before="120"/>
              <w:outlineLvl w:val="1"/>
              <w:cnfStyle w:val="000000100000" w:firstRow="0" w:lastRow="0" w:firstColumn="0" w:lastColumn="0" w:oddVBand="0" w:evenVBand="0" w:oddHBand="1" w:evenHBand="0" w:firstRowFirstColumn="0" w:firstRowLastColumn="0" w:lastRowFirstColumn="0" w:lastRowLastColumn="0"/>
            </w:pPr>
            <w:r w:rsidRPr="00814B0F">
              <w:t>$</w:t>
            </w:r>
            <w:r w:rsidRPr="00814B0F" w:rsidR="000D7B70">
              <w:t>3,000,000</w:t>
            </w:r>
          </w:p>
        </w:tc>
        <w:tc>
          <w:tcPr>
            <w:cnfStyle w:val="000010000000" w:firstRow="0" w:lastRow="0" w:firstColumn="0" w:lastColumn="0" w:oddVBand="1" w:evenVBand="0" w:oddHBand="0" w:evenHBand="0" w:firstRowFirstColumn="0" w:firstRowLastColumn="0" w:lastRowFirstColumn="0" w:lastRowLastColumn="0"/>
            <w:tcW w:w="1980" w:type="dxa"/>
          </w:tcPr>
          <w:p w:rsidRPr="00814B0F" w:rsidR="005B073B" w:rsidP="005B073B" w:rsidRDefault="005B073B" w14:paraId="5C90D89E" w14:textId="3D67973F">
            <w:pPr>
              <w:keepNext/>
              <w:spacing w:before="120"/>
              <w:outlineLvl w:val="1"/>
            </w:pPr>
            <w:r w:rsidRPr="00814B0F">
              <w:t>$</w:t>
            </w:r>
            <w:r w:rsidRPr="00814B0F" w:rsidR="008F676E">
              <w:t>5,000,000</w:t>
            </w:r>
          </w:p>
        </w:tc>
        <w:tc>
          <w:tcPr>
            <w:tcW w:w="1978" w:type="dxa"/>
          </w:tcPr>
          <w:p w:rsidRPr="00814B0F" w:rsidR="005B073B" w:rsidP="00995C27" w:rsidRDefault="003C4150" w14:paraId="3BD2FF9D" w14:textId="014DF974">
            <w:pPr>
              <w:spacing w:before="120"/>
              <w:cnfStyle w:val="000000100000" w:firstRow="0" w:lastRow="0" w:firstColumn="0" w:lastColumn="0" w:oddVBand="0" w:evenVBand="0" w:oddHBand="1" w:evenHBand="0" w:firstRowFirstColumn="0" w:firstRowLastColumn="0" w:lastRowFirstColumn="0" w:lastRowLastColumn="0"/>
            </w:pPr>
            <w:r w:rsidRPr="003C4150">
              <w:rPr>
                <w:strike/>
              </w:rPr>
              <w:t>[</w:t>
            </w:r>
            <w:r w:rsidRPr="003C4150" w:rsidR="008F676E">
              <w:rPr>
                <w:strike/>
              </w:rPr>
              <w:t>30</w:t>
            </w:r>
            <w:r w:rsidRPr="003C4150">
              <w:rPr>
                <w:strike/>
              </w:rPr>
              <w:t>]</w:t>
            </w:r>
            <w:r w:rsidRPr="003C4150">
              <w:rPr>
                <w:b/>
                <w:bCs/>
                <w:u w:val="single"/>
              </w:rPr>
              <w:t>20</w:t>
            </w:r>
            <w:r w:rsidRPr="00814B0F" w:rsidR="005B073B">
              <w:t>%</w:t>
            </w:r>
          </w:p>
        </w:tc>
      </w:tr>
      <w:tr w:rsidRPr="00814B0F" w:rsidR="00814B0F" w:rsidTr="003B77D5" w14:paraId="39D15107" w14:textId="77777777">
        <w:trPr>
          <w:trHeight w:val="440"/>
        </w:trPr>
        <w:tc>
          <w:tcPr>
            <w:cnfStyle w:val="001000000000" w:firstRow="0" w:lastRow="0" w:firstColumn="1" w:lastColumn="0" w:oddVBand="0" w:evenVBand="0" w:oddHBand="0" w:evenHBand="0" w:firstRowFirstColumn="0" w:firstRowLastColumn="0" w:lastRowFirstColumn="0" w:lastRowLastColumn="0"/>
            <w:tcW w:w="2245" w:type="dxa"/>
          </w:tcPr>
          <w:p w:rsidRPr="00814B0F" w:rsidR="009E5BBF" w:rsidP="009E5BBF" w:rsidRDefault="009E5BBF" w14:paraId="5BD20E38" w14:textId="36B69355">
            <w:r w:rsidRPr="00814B0F">
              <w:t xml:space="preserve">Group </w:t>
            </w:r>
            <w:r w:rsidRPr="00814B0F" w:rsidR="00A3639B">
              <w:t>2: Recovering Minerals and Decreasing Waste Products from Geothermal Brine</w:t>
            </w:r>
          </w:p>
        </w:tc>
        <w:tc>
          <w:tcPr>
            <w:cnfStyle w:val="000010000000" w:firstRow="0" w:lastRow="0" w:firstColumn="0" w:lastColumn="0" w:oddVBand="1" w:evenVBand="0" w:oddHBand="0" w:evenHBand="0" w:firstRowFirstColumn="0" w:firstRowLastColumn="0" w:lastRowFirstColumn="0" w:lastRowLastColumn="0"/>
            <w:tcW w:w="1530" w:type="dxa"/>
          </w:tcPr>
          <w:p w:rsidRPr="00814B0F" w:rsidR="009E5BBF" w:rsidP="009E5BBF" w:rsidRDefault="009E5BBF" w14:paraId="247870CF" w14:textId="079849B8">
            <w:pPr>
              <w:keepNext/>
              <w:spacing w:before="120"/>
              <w:outlineLvl w:val="1"/>
            </w:pPr>
            <w:r w:rsidRPr="00814B0F">
              <w:t>$9,000,000</w:t>
            </w:r>
          </w:p>
        </w:tc>
        <w:tc>
          <w:tcPr>
            <w:tcW w:w="1980" w:type="dxa"/>
          </w:tcPr>
          <w:p w:rsidRPr="00814B0F" w:rsidR="009E5BBF" w:rsidP="00D20460" w:rsidRDefault="009E5BBF" w14:paraId="3B8C6F58" w14:textId="51271CD8">
            <w:pPr>
              <w:spacing w:before="120"/>
              <w:cnfStyle w:val="000000000000" w:firstRow="0" w:lastRow="0" w:firstColumn="0" w:lastColumn="0" w:oddVBand="0" w:evenVBand="0" w:oddHBand="0" w:evenHBand="0" w:firstRowFirstColumn="0" w:firstRowLastColumn="0" w:lastRowFirstColumn="0" w:lastRowLastColumn="0"/>
            </w:pPr>
            <w:r w:rsidRPr="00814B0F">
              <w:t>$3,000,000</w:t>
            </w:r>
          </w:p>
        </w:tc>
        <w:tc>
          <w:tcPr>
            <w:cnfStyle w:val="000010000000" w:firstRow="0" w:lastRow="0" w:firstColumn="0" w:lastColumn="0" w:oddVBand="1" w:evenVBand="0" w:oddHBand="0" w:evenHBand="0" w:firstRowFirstColumn="0" w:firstRowLastColumn="0" w:lastRowFirstColumn="0" w:lastRowLastColumn="0"/>
            <w:tcW w:w="1980" w:type="dxa"/>
          </w:tcPr>
          <w:p w:rsidRPr="00814B0F" w:rsidR="009E5BBF" w:rsidP="009E5BBF" w:rsidRDefault="009E5BBF" w14:paraId="15985B03" w14:textId="1094BCFA">
            <w:pPr>
              <w:keepNext/>
              <w:spacing w:before="120"/>
              <w:outlineLvl w:val="1"/>
            </w:pPr>
            <w:bookmarkStart w:name="_Toc433981296" w:id="48"/>
            <w:r w:rsidRPr="00814B0F">
              <w:t>$</w:t>
            </w:r>
            <w:r w:rsidRPr="00814B0F" w:rsidR="00E755CC">
              <w:t>5,000,000</w:t>
            </w:r>
            <w:bookmarkEnd w:id="48"/>
          </w:p>
        </w:tc>
        <w:tc>
          <w:tcPr>
            <w:tcW w:w="1978" w:type="dxa"/>
          </w:tcPr>
          <w:p w:rsidRPr="00814B0F" w:rsidR="009E5BBF" w:rsidP="00995C27" w:rsidRDefault="003C4150" w14:paraId="10E845FA" w14:textId="42591107">
            <w:pPr>
              <w:spacing w:before="120"/>
              <w:cnfStyle w:val="000000000000" w:firstRow="0" w:lastRow="0" w:firstColumn="0" w:lastColumn="0" w:oddVBand="0" w:evenVBand="0" w:oddHBand="0" w:evenHBand="0" w:firstRowFirstColumn="0" w:firstRowLastColumn="0" w:lastRowFirstColumn="0" w:lastRowLastColumn="0"/>
              <w:rPr>
                <w:b/>
              </w:rPr>
            </w:pPr>
            <w:r w:rsidRPr="003C4150">
              <w:rPr>
                <w:strike/>
              </w:rPr>
              <w:t>[</w:t>
            </w:r>
            <w:r w:rsidRPr="003C4150" w:rsidR="008F676E">
              <w:rPr>
                <w:strike/>
              </w:rPr>
              <w:t>30</w:t>
            </w:r>
            <w:r w:rsidRPr="003C4150">
              <w:rPr>
                <w:strike/>
              </w:rPr>
              <w:t>]</w:t>
            </w:r>
            <w:r w:rsidRPr="003C4150">
              <w:rPr>
                <w:b/>
                <w:bCs/>
                <w:u w:val="single"/>
              </w:rPr>
              <w:t>20</w:t>
            </w:r>
            <w:r w:rsidRPr="00814B0F" w:rsidR="009E5BBF">
              <w:t>%</w:t>
            </w:r>
          </w:p>
        </w:tc>
      </w:tr>
      <w:tr w:rsidRPr="00814B0F" w:rsidR="00814B0F" w:rsidTr="003B77D5" w14:paraId="32D110A1" w14:textId="77777777">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245" w:type="dxa"/>
          </w:tcPr>
          <w:p w:rsidRPr="00814B0F" w:rsidR="009E5BBF" w:rsidP="009E5BBF" w:rsidRDefault="009E5BBF" w14:paraId="35A7F46B" w14:textId="77CE84F2">
            <w:r w:rsidRPr="00814B0F">
              <w:t xml:space="preserve">Group </w:t>
            </w:r>
            <w:r w:rsidRPr="00814B0F" w:rsidR="00971556">
              <w:t>3: Comprehensive Brine Management Concepts to Reduce Operating Costs and Improve Mineral Recovery</w:t>
            </w:r>
          </w:p>
        </w:tc>
        <w:tc>
          <w:tcPr>
            <w:cnfStyle w:val="000010000000" w:firstRow="0" w:lastRow="0" w:firstColumn="0" w:lastColumn="0" w:oddVBand="1" w:evenVBand="0" w:oddHBand="0" w:evenHBand="0" w:firstRowFirstColumn="0" w:firstRowLastColumn="0" w:lastRowFirstColumn="0" w:lastRowLastColumn="0"/>
            <w:tcW w:w="1530" w:type="dxa"/>
          </w:tcPr>
          <w:p w:rsidRPr="00814B0F" w:rsidR="009E5BBF" w:rsidP="009E5BBF" w:rsidRDefault="009E5BBF" w14:paraId="075875EE" w14:textId="7ED4B5FE">
            <w:pPr>
              <w:keepNext/>
              <w:spacing w:before="120"/>
              <w:outlineLvl w:val="1"/>
            </w:pPr>
            <w:r w:rsidRPr="00814B0F">
              <w:t>$</w:t>
            </w:r>
            <w:r w:rsidRPr="00814B0F" w:rsidR="00A31FCD">
              <w:t>5</w:t>
            </w:r>
            <w:r w:rsidRPr="00814B0F">
              <w:t>,000,000</w:t>
            </w:r>
          </w:p>
        </w:tc>
        <w:tc>
          <w:tcPr>
            <w:tcW w:w="1980" w:type="dxa"/>
          </w:tcPr>
          <w:p w:rsidRPr="00814B0F" w:rsidR="009E5BBF" w:rsidP="00D20460" w:rsidRDefault="009E5BBF" w14:paraId="67B0E2C2" w14:textId="3B783E04">
            <w:pPr>
              <w:spacing w:before="120"/>
              <w:cnfStyle w:val="000000100000" w:firstRow="0" w:lastRow="0" w:firstColumn="0" w:lastColumn="0" w:oddVBand="0" w:evenVBand="0" w:oddHBand="1" w:evenHBand="0" w:firstRowFirstColumn="0" w:firstRowLastColumn="0" w:lastRowFirstColumn="0" w:lastRowLastColumn="0"/>
            </w:pPr>
            <w:r w:rsidRPr="00814B0F">
              <w:t>$</w:t>
            </w:r>
            <w:r w:rsidRPr="00814B0F" w:rsidR="00A31FCD">
              <w:t>2</w:t>
            </w:r>
            <w:r w:rsidRPr="00814B0F">
              <w:t>,000,000</w:t>
            </w:r>
          </w:p>
        </w:tc>
        <w:tc>
          <w:tcPr>
            <w:cnfStyle w:val="000010000000" w:firstRow="0" w:lastRow="0" w:firstColumn="0" w:lastColumn="0" w:oddVBand="1" w:evenVBand="0" w:oddHBand="0" w:evenHBand="0" w:firstRowFirstColumn="0" w:firstRowLastColumn="0" w:lastRowFirstColumn="0" w:lastRowLastColumn="0"/>
            <w:tcW w:w="1980" w:type="dxa"/>
          </w:tcPr>
          <w:p w:rsidRPr="00814B0F" w:rsidR="009E5BBF" w:rsidP="009E5BBF" w:rsidRDefault="009E5BBF" w14:paraId="07F80844" w14:textId="722027C0">
            <w:pPr>
              <w:keepNext/>
              <w:spacing w:before="120"/>
              <w:outlineLvl w:val="1"/>
            </w:pPr>
            <w:r w:rsidRPr="00814B0F">
              <w:t>$3,000,000</w:t>
            </w:r>
          </w:p>
        </w:tc>
        <w:tc>
          <w:tcPr>
            <w:tcW w:w="1978" w:type="dxa"/>
          </w:tcPr>
          <w:p w:rsidRPr="00814B0F" w:rsidR="009E5BBF" w:rsidP="00995C27" w:rsidRDefault="00F8783C" w14:paraId="5161DFBC" w14:textId="2CF16F17">
            <w:pPr>
              <w:spacing w:before="120"/>
              <w:cnfStyle w:val="000000100000" w:firstRow="0" w:lastRow="0" w:firstColumn="0" w:lastColumn="0" w:oddVBand="0" w:evenVBand="0" w:oddHBand="1" w:evenHBand="0" w:firstRowFirstColumn="0" w:firstRowLastColumn="0" w:lastRowFirstColumn="0" w:lastRowLastColumn="0"/>
            </w:pPr>
            <w:r w:rsidRPr="00814B0F">
              <w:t>1</w:t>
            </w:r>
            <w:r w:rsidRPr="00814B0F" w:rsidR="00E176D7">
              <w:t>0%</w:t>
            </w:r>
          </w:p>
        </w:tc>
      </w:tr>
      <w:bookmarkEnd w:id="34"/>
      <w:bookmarkEnd w:id="35"/>
      <w:bookmarkEnd w:id="36"/>
    </w:tbl>
    <w:p w:rsidRPr="00814B0F" w:rsidR="003F6147" w:rsidP="003F6147" w:rsidRDefault="003F6147" w14:paraId="79C2A816" w14:textId="77777777">
      <w:pPr>
        <w:ind w:left="720"/>
        <w:jc w:val="both"/>
        <w:rPr>
          <w:szCs w:val="22"/>
        </w:rPr>
      </w:pPr>
    </w:p>
    <w:p w:rsidRPr="00814B0F" w:rsidR="003F6147" w:rsidP="002913E0" w:rsidRDefault="003F6147" w14:paraId="3BB75C23" w14:textId="77777777">
      <w:pPr>
        <w:numPr>
          <w:ilvl w:val="0"/>
          <w:numId w:val="51"/>
        </w:numPr>
        <w:jc w:val="both"/>
        <w:rPr>
          <w:b/>
          <w:szCs w:val="22"/>
        </w:rPr>
      </w:pPr>
      <w:r w:rsidRPr="00814B0F">
        <w:rPr>
          <w:b/>
        </w:rPr>
        <w:t>Match Funding Requirement</w:t>
      </w:r>
    </w:p>
    <w:p w:rsidRPr="00814B0F" w:rsidR="003F6147" w:rsidP="003F6147" w:rsidRDefault="003F6147" w14:paraId="06674A6B" w14:textId="27DCF93C">
      <w:pPr>
        <w:tabs>
          <w:tab w:val="left" w:pos="1170"/>
        </w:tabs>
        <w:jc w:val="both"/>
        <w:rPr>
          <w:szCs w:val="22"/>
        </w:rPr>
      </w:pPr>
      <w:r w:rsidRPr="00814B0F">
        <w:rPr>
          <w:szCs w:val="22"/>
        </w:rPr>
        <w:t xml:space="preserve">Match funding is required in the amount of at least </w:t>
      </w:r>
      <w:r w:rsidRPr="003C4150" w:rsidR="003C4150">
        <w:rPr>
          <w:strike/>
          <w:szCs w:val="22"/>
        </w:rPr>
        <w:t>[</w:t>
      </w:r>
      <w:r w:rsidRPr="003C4150" w:rsidR="007F109C">
        <w:rPr>
          <w:b/>
          <w:strike/>
          <w:szCs w:val="22"/>
        </w:rPr>
        <w:t>30</w:t>
      </w:r>
      <w:r w:rsidRPr="003C4150" w:rsidR="003C4150">
        <w:rPr>
          <w:b/>
          <w:strike/>
          <w:szCs w:val="22"/>
        </w:rPr>
        <w:t>]</w:t>
      </w:r>
      <w:r w:rsidRPr="003C4150" w:rsidR="003C4150">
        <w:rPr>
          <w:b/>
          <w:szCs w:val="22"/>
          <w:u w:val="single"/>
        </w:rPr>
        <w:t>20</w:t>
      </w:r>
      <w:r w:rsidRPr="00814B0F" w:rsidR="007F109C">
        <w:rPr>
          <w:b/>
          <w:szCs w:val="22"/>
        </w:rPr>
        <w:t xml:space="preserve">% </w:t>
      </w:r>
      <w:r w:rsidRPr="00814B0F" w:rsidR="00A3385B">
        <w:rPr>
          <w:b/>
          <w:szCs w:val="22"/>
        </w:rPr>
        <w:t>(</w:t>
      </w:r>
      <w:r w:rsidRPr="00814B0F" w:rsidR="007F109C">
        <w:rPr>
          <w:b/>
          <w:szCs w:val="22"/>
        </w:rPr>
        <w:t xml:space="preserve">Groups </w:t>
      </w:r>
      <w:r w:rsidRPr="00814B0F" w:rsidR="00CC7A32">
        <w:rPr>
          <w:b/>
          <w:szCs w:val="22"/>
        </w:rPr>
        <w:t>1 and 2</w:t>
      </w:r>
      <w:r w:rsidRPr="00814B0F" w:rsidR="00A3385B">
        <w:rPr>
          <w:b/>
          <w:szCs w:val="22"/>
        </w:rPr>
        <w:t>)</w:t>
      </w:r>
      <w:r w:rsidRPr="00814B0F" w:rsidR="00D04801">
        <w:rPr>
          <w:b/>
          <w:szCs w:val="22"/>
        </w:rPr>
        <w:t xml:space="preserve"> and</w:t>
      </w:r>
      <w:r w:rsidRPr="00814B0F">
        <w:rPr>
          <w:b/>
          <w:szCs w:val="22"/>
        </w:rPr>
        <w:t xml:space="preserve"> </w:t>
      </w:r>
      <w:r w:rsidRPr="00814B0F" w:rsidR="00CC7A32">
        <w:rPr>
          <w:b/>
          <w:szCs w:val="22"/>
        </w:rPr>
        <w:t>1</w:t>
      </w:r>
      <w:r w:rsidRPr="00814B0F">
        <w:rPr>
          <w:b/>
          <w:szCs w:val="22"/>
        </w:rPr>
        <w:t xml:space="preserve">0% </w:t>
      </w:r>
      <w:r w:rsidRPr="00814B0F" w:rsidR="00A3385B">
        <w:rPr>
          <w:b/>
          <w:szCs w:val="22"/>
        </w:rPr>
        <w:t>(</w:t>
      </w:r>
      <w:r w:rsidRPr="00814B0F" w:rsidR="00CC7A32">
        <w:rPr>
          <w:b/>
          <w:szCs w:val="22"/>
        </w:rPr>
        <w:t>Group 3</w:t>
      </w:r>
      <w:r w:rsidRPr="00814B0F" w:rsidR="00A3385B">
        <w:rPr>
          <w:b/>
          <w:szCs w:val="22"/>
        </w:rPr>
        <w:t>)</w:t>
      </w:r>
      <w:r w:rsidRPr="00814B0F" w:rsidR="005B073B">
        <w:rPr>
          <w:szCs w:val="22"/>
        </w:rPr>
        <w:t xml:space="preserve"> of the requested </w:t>
      </w:r>
      <w:r w:rsidRPr="00814B0F" w:rsidR="00C31669">
        <w:rPr>
          <w:szCs w:val="22"/>
        </w:rPr>
        <w:t xml:space="preserve">CEC </w:t>
      </w:r>
      <w:r w:rsidRPr="00814B0F">
        <w:rPr>
          <w:szCs w:val="22"/>
        </w:rPr>
        <w:t>funds.</w:t>
      </w:r>
    </w:p>
    <w:p w:rsidRPr="00814B0F" w:rsidR="003F6147" w:rsidP="003F6147" w:rsidRDefault="003F6147" w14:paraId="34DE2ABF" w14:textId="77777777">
      <w:pPr>
        <w:tabs>
          <w:tab w:val="left" w:pos="1080"/>
        </w:tabs>
        <w:suppressAutoHyphens/>
        <w:jc w:val="both"/>
        <w:rPr>
          <w:szCs w:val="22"/>
        </w:rPr>
      </w:pPr>
      <w:r w:rsidRPr="00814B0F">
        <w:rPr>
          <w:szCs w:val="22"/>
        </w:rPr>
        <w:t xml:space="preserve">For the definition of match funding see Section </w:t>
      </w:r>
      <w:r w:rsidRPr="00814B0F" w:rsidR="00633997">
        <w:rPr>
          <w:szCs w:val="22"/>
        </w:rPr>
        <w:t>I K</w:t>
      </w:r>
      <w:r w:rsidRPr="00814B0F">
        <w:rPr>
          <w:szCs w:val="22"/>
        </w:rPr>
        <w:t>.</w:t>
      </w:r>
    </w:p>
    <w:p w:rsidRPr="00814B0F" w:rsidR="003F6147" w:rsidP="002913E0" w:rsidRDefault="003F6147" w14:paraId="4A1AB468" w14:textId="77777777">
      <w:pPr>
        <w:numPr>
          <w:ilvl w:val="0"/>
          <w:numId w:val="51"/>
        </w:numPr>
        <w:jc w:val="both"/>
      </w:pPr>
      <w:r w:rsidRPr="00814B0F">
        <w:rPr>
          <w:b/>
        </w:rPr>
        <w:t>Change in Funding Amount</w:t>
      </w:r>
    </w:p>
    <w:p w:rsidRPr="00814B0F" w:rsidR="003F6147" w:rsidP="005B073B" w:rsidRDefault="003F6147" w14:paraId="7D87DD82" w14:textId="5D1AB058">
      <w:pPr>
        <w:tabs>
          <w:tab w:val="left" w:pos="1170"/>
        </w:tabs>
        <w:jc w:val="both"/>
        <w:rPr>
          <w:szCs w:val="22"/>
        </w:rPr>
      </w:pPr>
      <w:r w:rsidRPr="00814B0F">
        <w:rPr>
          <w:szCs w:val="22"/>
        </w:rPr>
        <w:t>Along with any other rights and remedies available to it, the CEC reserves the right to:</w:t>
      </w:r>
    </w:p>
    <w:p w:rsidRPr="003F6147" w:rsidR="003F6147" w:rsidP="002913E0" w:rsidRDefault="003F6147" w14:paraId="6049BB5C" w14:textId="22420D2C">
      <w:pPr>
        <w:numPr>
          <w:ilvl w:val="0"/>
          <w:numId w:val="54"/>
        </w:numPr>
        <w:spacing w:after="0"/>
        <w:ind w:left="720"/>
        <w:jc w:val="both"/>
      </w:pPr>
      <w:r w:rsidRPr="003F6147">
        <w:t>Increase or decrease the available funding and the minimum/maximum</w:t>
      </w:r>
      <w:r w:rsidR="003660B1">
        <w:t xml:space="preserve"> grant</w:t>
      </w:r>
      <w:r w:rsidRPr="003F6147">
        <w:t xml:space="preserve"> award amounts described in this section.</w:t>
      </w:r>
    </w:p>
    <w:p w:rsidRPr="003F6147" w:rsidR="003F6147" w:rsidP="002913E0" w:rsidRDefault="003F6147" w14:paraId="07A5B16F" w14:textId="77777777">
      <w:pPr>
        <w:numPr>
          <w:ilvl w:val="0"/>
          <w:numId w:val="54"/>
        </w:numPr>
        <w:spacing w:after="0"/>
        <w:ind w:left="720"/>
        <w:jc w:val="both"/>
      </w:pPr>
      <w:r w:rsidRPr="003F6147">
        <w:t>Allocate any additional or unawarded funds to passing applications, in rank order.</w:t>
      </w:r>
    </w:p>
    <w:p w:rsidRPr="00D8389B" w:rsidR="00BE61C9" w:rsidP="002913E0" w:rsidRDefault="005B073B" w14:paraId="592350D8" w14:textId="66F5B515">
      <w:pPr>
        <w:numPr>
          <w:ilvl w:val="0"/>
          <w:numId w:val="54"/>
        </w:numPr>
        <w:spacing w:after="0"/>
        <w:ind w:left="720"/>
        <w:jc w:val="both"/>
      </w:pPr>
      <w:r w:rsidRPr="00D8389B">
        <w:t>Reallocate funding between any of the groups</w:t>
      </w:r>
      <w:bookmarkStart w:name="_Hlk81922666" w:id="49"/>
      <w:r w:rsidR="00814B0F">
        <w:t>.</w:t>
      </w:r>
      <w:r w:rsidRPr="00D8389B" w:rsidR="00BE61C9">
        <w:t xml:space="preserve"> </w:t>
      </w:r>
    </w:p>
    <w:p w:rsidRPr="002A18A8" w:rsidR="005B073B" w:rsidP="002913E0" w:rsidRDefault="00BE61C9" w14:paraId="7A94B035" w14:textId="288ED12F">
      <w:pPr>
        <w:numPr>
          <w:ilvl w:val="0"/>
          <w:numId w:val="54"/>
        </w:numPr>
        <w:spacing w:after="0"/>
        <w:ind w:left="720"/>
        <w:jc w:val="both"/>
      </w:pPr>
      <w:r w:rsidRPr="002A18A8">
        <w:t xml:space="preserve">Aggregate funds from multiple groups to fully fund the highest ranked passing applications, regardless of group. </w:t>
      </w:r>
      <w:bookmarkEnd w:id="49"/>
    </w:p>
    <w:p w:rsidRPr="003F6147" w:rsidR="003F6147" w:rsidP="002913E0" w:rsidRDefault="003F6147" w14:paraId="3538ECFF" w14:textId="58622227">
      <w:pPr>
        <w:numPr>
          <w:ilvl w:val="0"/>
          <w:numId w:val="54"/>
        </w:numPr>
        <w:spacing w:after="0"/>
        <w:ind w:left="720"/>
        <w:jc w:val="both"/>
      </w:pPr>
      <w:r>
        <w:t>Reduce funding to an</w:t>
      </w:r>
      <w:r w:rsidR="005378F3">
        <w:t xml:space="preserve"> appropriate</w:t>
      </w:r>
      <w:r>
        <w:t xml:space="preserve"> amount if the budgeted funds do not provide full funding for agreements.  In this event, the </w:t>
      </w:r>
      <w:r w:rsidR="00534CD0">
        <w:t>proposed grant r</w:t>
      </w:r>
      <w:r>
        <w:t xml:space="preserve">ecipient and Commission Agreement Manager </w:t>
      </w:r>
      <w:r w:rsidR="00534CD0">
        <w:t xml:space="preserve">(CAM) </w:t>
      </w:r>
      <w:r>
        <w:t xml:space="preserve">will </w:t>
      </w:r>
      <w:r w:rsidR="000A64C4">
        <w:t xml:space="preserve">attempt to </w:t>
      </w:r>
      <w:r>
        <w:t>reach agreement on a reduced Scope of Work commensurate with available funding.</w:t>
      </w:r>
    </w:p>
    <w:p w:rsidRPr="003F6147" w:rsidR="003F6147" w:rsidP="003F6147" w:rsidRDefault="003F6147" w14:paraId="63E8C355" w14:textId="77777777">
      <w:pPr>
        <w:spacing w:after="0"/>
        <w:ind w:left="720"/>
        <w:jc w:val="both"/>
      </w:pPr>
    </w:p>
    <w:p w:rsidRPr="00756BAC" w:rsidR="003F6147" w:rsidP="002913E0" w:rsidRDefault="003F6147" w14:paraId="739A85C4" w14:textId="6C1F95C4">
      <w:pPr>
        <w:pStyle w:val="Heading2"/>
        <w:numPr>
          <w:ilvl w:val="0"/>
          <w:numId w:val="55"/>
        </w:numPr>
      </w:pPr>
      <w:bookmarkStart w:name="_Toc458602325" w:id="50"/>
      <w:bookmarkStart w:name="_Toc143172703" w:id="51"/>
      <w:r w:rsidRPr="00756BAC">
        <w:t>Key Activities Schedule</w:t>
      </w:r>
      <w:bookmarkEnd w:id="50"/>
      <w:bookmarkEnd w:id="51"/>
    </w:p>
    <w:p w:rsidRPr="003F6147" w:rsidR="003F6147" w:rsidP="003F6147" w:rsidRDefault="003F6147" w14:paraId="0A0AB401" w14:textId="77777777">
      <w:pPr>
        <w:spacing w:after="0"/>
        <w:jc w:val="both"/>
        <w:rPr>
          <w:color w:val="00B0F0"/>
        </w:rPr>
      </w:pPr>
      <w:r w:rsidRPr="003F6147">
        <w:t xml:space="preserve">Key activities, dates, and times for this solicitation and for agreements resulting from this solicitation are presented below.  An addendum will be released if the dates change for activities that appear in </w:t>
      </w:r>
      <w:r w:rsidRPr="003F6147">
        <w:rPr>
          <w:b/>
        </w:rPr>
        <w:t>bold.</w:t>
      </w:r>
    </w:p>
    <w:p w:rsidRPr="003F6147" w:rsidR="002816DD" w:rsidP="003F6147" w:rsidRDefault="002816DD" w14:paraId="7CF2FADE" w14:textId="77777777">
      <w:pPr>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070"/>
        <w:gridCol w:w="1800"/>
      </w:tblGrid>
      <w:tr w:rsidRPr="005268C2" w:rsidR="005268C2" w:rsidTr="008A1FEC" w14:paraId="6B4DE808" w14:textId="77777777">
        <w:trPr>
          <w:cnfStyle w:val="100000000000" w:firstRow="1" w:lastRow="0" w:firstColumn="0" w:lastColumn="0" w:oddVBand="0" w:evenVBand="0" w:oddHBand="0" w:evenHBand="0" w:firstRowFirstColumn="0" w:firstRowLastColumn="0" w:lastRowFirstColumn="0" w:lastRowLastColumn="0"/>
          <w:trHeight w:val="298" w:hRule="exact"/>
          <w:tblHeader/>
        </w:trPr>
        <w:tc>
          <w:tcPr>
            <w:cnfStyle w:val="000010000000" w:firstRow="0" w:lastRow="0" w:firstColumn="0" w:lastColumn="0" w:oddVBand="1" w:evenVBand="0" w:oddHBand="0" w:evenHBand="0" w:firstRowFirstColumn="0" w:firstRowLastColumn="0" w:lastRowFirstColumn="0" w:lastRowLastColumn="0"/>
            <w:tcW w:w="5940" w:type="dxa"/>
          </w:tcPr>
          <w:p w:rsidRPr="005268C2" w:rsidR="00A511B4" w:rsidP="00A511B4" w:rsidRDefault="00A511B4" w14:paraId="6F449126" w14:textId="77777777">
            <w:pPr>
              <w:keepNext/>
              <w:keepLines/>
              <w:widowControl w:val="0"/>
              <w:jc w:val="both"/>
              <w:rPr>
                <w:b w:val="0"/>
                <w:szCs w:val="22"/>
              </w:rPr>
            </w:pPr>
            <w:r w:rsidRPr="005268C2">
              <w:rPr>
                <w:szCs w:val="22"/>
              </w:rPr>
              <w:t>ACTIVITY</w:t>
            </w:r>
          </w:p>
        </w:tc>
        <w:tc>
          <w:tcPr>
            <w:tcW w:w="2070" w:type="dxa"/>
          </w:tcPr>
          <w:p w:rsidRPr="005268C2" w:rsidR="00A511B4" w:rsidP="00A511B4" w:rsidRDefault="00A511B4" w14:paraId="34816142" w14:textId="77777777">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5268C2">
              <w:rPr>
                <w:szCs w:val="22"/>
              </w:rPr>
              <w:t>DATE</w:t>
            </w:r>
          </w:p>
        </w:tc>
        <w:tc>
          <w:tcPr>
            <w:cnfStyle w:val="000010000000" w:firstRow="0" w:lastRow="0" w:firstColumn="0" w:lastColumn="0" w:oddVBand="1" w:evenVBand="0" w:oddHBand="0" w:evenHBand="0" w:firstRowFirstColumn="0" w:firstRowLastColumn="0" w:lastRowFirstColumn="0" w:lastRowLastColumn="0"/>
            <w:tcW w:w="1800" w:type="dxa"/>
          </w:tcPr>
          <w:p w:rsidRPr="005268C2" w:rsidR="00A511B4" w:rsidDel="00D53B51" w:rsidP="00A511B4" w:rsidRDefault="00A511B4" w14:paraId="627CDD97" w14:textId="77777777">
            <w:pPr>
              <w:keepNext/>
              <w:keepLines/>
              <w:widowControl w:val="0"/>
              <w:spacing w:after="0"/>
              <w:jc w:val="both"/>
              <w:rPr>
                <w:b w:val="0"/>
                <w:szCs w:val="22"/>
              </w:rPr>
            </w:pPr>
            <w:r w:rsidRPr="005268C2">
              <w:rPr>
                <w:szCs w:val="22"/>
              </w:rPr>
              <w:t>TIME</w:t>
            </w:r>
            <w:r w:rsidRPr="005268C2">
              <w:rPr>
                <w:rFonts w:cs="Times New Roman"/>
                <w:szCs w:val="22"/>
                <w:vertAlign w:val="superscript"/>
              </w:rPr>
              <w:footnoteReference w:id="7"/>
            </w:r>
            <w:r w:rsidRPr="005268C2">
              <w:rPr>
                <w:szCs w:val="22"/>
              </w:rPr>
              <w:t xml:space="preserve"> </w:t>
            </w:r>
          </w:p>
        </w:tc>
      </w:tr>
      <w:tr w:rsidRPr="005268C2" w:rsidR="005268C2" w:rsidTr="008A1FEC" w14:paraId="00CC20E0" w14:textId="77777777">
        <w:trPr>
          <w:cnfStyle w:val="000000100000" w:firstRow="0" w:lastRow="0" w:firstColumn="0" w:lastColumn="0" w:oddVBand="0" w:evenVBand="0" w:oddHBand="1" w:evenHBand="0" w:firstRowFirstColumn="0" w:firstRowLastColumn="0" w:lastRowFirstColumn="0" w:lastRowLastColumn="0"/>
          <w:trHeight w:val="288" w:hRule="exact"/>
        </w:trPr>
        <w:tc>
          <w:tcPr>
            <w:cnfStyle w:val="000010000000" w:firstRow="0" w:lastRow="0" w:firstColumn="0" w:lastColumn="0" w:oddVBand="1" w:evenVBand="0" w:oddHBand="0" w:evenHBand="0" w:firstRowFirstColumn="0" w:firstRowLastColumn="0" w:lastRowFirstColumn="0" w:lastRowLastColumn="0"/>
            <w:tcW w:w="5940" w:type="dxa"/>
          </w:tcPr>
          <w:p w:rsidRPr="005268C2" w:rsidR="00A511B4" w:rsidP="00A511B4" w:rsidRDefault="00A511B4" w14:paraId="26CB769D" w14:textId="77777777">
            <w:pPr>
              <w:keepNext/>
              <w:keepLines/>
              <w:widowControl w:val="0"/>
              <w:jc w:val="both"/>
              <w:rPr>
                <w:szCs w:val="22"/>
              </w:rPr>
            </w:pPr>
            <w:r w:rsidRPr="005268C2">
              <w:rPr>
                <w:szCs w:val="22"/>
              </w:rPr>
              <w:t>Solicitation Release</w:t>
            </w:r>
          </w:p>
        </w:tc>
        <w:tc>
          <w:tcPr>
            <w:tcW w:w="2070" w:type="dxa"/>
          </w:tcPr>
          <w:p w:rsidRPr="005268C2" w:rsidR="00A511B4" w:rsidP="00A511B4" w:rsidRDefault="00FA34EA" w14:paraId="66923AAD" w14:textId="29887654">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5268C2">
              <w:rPr>
                <w:szCs w:val="22"/>
              </w:rPr>
              <w:t>1/</w:t>
            </w:r>
            <w:r w:rsidRPr="005268C2" w:rsidR="00B976B3">
              <w:rPr>
                <w:szCs w:val="22"/>
              </w:rPr>
              <w:t>1</w:t>
            </w:r>
            <w:r w:rsidRPr="005268C2" w:rsidR="005268C2">
              <w:rPr>
                <w:szCs w:val="22"/>
              </w:rPr>
              <w:t>8</w:t>
            </w:r>
            <w:r w:rsidRPr="005268C2">
              <w:rPr>
                <w:szCs w:val="22"/>
              </w:rPr>
              <w:t>/</w:t>
            </w:r>
            <w:r w:rsidRPr="005268C2" w:rsidR="00B976B3">
              <w:rPr>
                <w:szCs w:val="22"/>
              </w:rPr>
              <w:t>2024</w:t>
            </w:r>
          </w:p>
        </w:tc>
        <w:tc>
          <w:tcPr>
            <w:cnfStyle w:val="000010000000" w:firstRow="0" w:lastRow="0" w:firstColumn="0" w:lastColumn="0" w:oddVBand="1" w:evenVBand="0" w:oddHBand="0" w:evenHBand="0" w:firstRowFirstColumn="0" w:firstRowLastColumn="0" w:lastRowFirstColumn="0" w:lastRowLastColumn="0"/>
            <w:tcW w:w="1800" w:type="dxa"/>
          </w:tcPr>
          <w:p w:rsidRPr="005268C2" w:rsidR="00A511B4" w:rsidP="00A511B4" w:rsidRDefault="00A511B4" w14:paraId="12E1F04B" w14:textId="77777777">
            <w:pPr>
              <w:keepNext/>
              <w:keepLines/>
              <w:widowControl w:val="0"/>
              <w:jc w:val="both"/>
              <w:rPr>
                <w:szCs w:val="22"/>
              </w:rPr>
            </w:pPr>
          </w:p>
        </w:tc>
      </w:tr>
      <w:tr w:rsidRPr="005268C2" w:rsidR="005268C2" w:rsidTr="008A1FEC" w14:paraId="42C05F9F" w14:textId="77777777">
        <w:trPr>
          <w:trHeight w:val="298" w:hRule="exact"/>
        </w:trPr>
        <w:tc>
          <w:tcPr>
            <w:cnfStyle w:val="000010000000" w:firstRow="0" w:lastRow="0" w:firstColumn="0" w:lastColumn="0" w:oddVBand="1" w:evenVBand="0" w:oddHBand="0" w:evenHBand="0" w:firstRowFirstColumn="0" w:firstRowLastColumn="0" w:lastRowFirstColumn="0" w:lastRowLastColumn="0"/>
            <w:tcW w:w="0" w:type="dxa"/>
          </w:tcPr>
          <w:p w:rsidRPr="005268C2" w:rsidR="00A511B4" w:rsidP="00A511B4" w:rsidRDefault="00A511B4" w14:paraId="3215EA9F" w14:textId="0EEFEBE2">
            <w:pPr>
              <w:keepNext/>
              <w:keepLines/>
              <w:widowControl w:val="0"/>
              <w:jc w:val="both"/>
              <w:rPr>
                <w:b/>
                <w:szCs w:val="22"/>
              </w:rPr>
            </w:pPr>
            <w:r w:rsidRPr="005268C2">
              <w:rPr>
                <w:b/>
                <w:szCs w:val="22"/>
              </w:rPr>
              <w:t>Pre-Application Workshop</w:t>
            </w:r>
            <w:r w:rsidRPr="005268C2" w:rsidR="00383A5D">
              <w:rPr>
                <w:b/>
                <w:szCs w:val="22"/>
              </w:rPr>
              <w:t xml:space="preserve"> </w:t>
            </w:r>
          </w:p>
        </w:tc>
        <w:tc>
          <w:tcPr>
            <w:tcW w:w="0" w:type="dxa"/>
          </w:tcPr>
          <w:p w:rsidRPr="005268C2" w:rsidR="00A511B4" w:rsidP="00A511B4" w:rsidRDefault="005268C2" w14:paraId="0DD6A6EA" w14:textId="3D33D669">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sidRPr="005268C2">
              <w:rPr>
                <w:b/>
                <w:szCs w:val="22"/>
              </w:rPr>
              <w:t>2</w:t>
            </w:r>
            <w:r w:rsidRPr="005268C2" w:rsidR="005C0044">
              <w:rPr>
                <w:b/>
                <w:szCs w:val="22"/>
              </w:rPr>
              <w:t>/</w:t>
            </w:r>
            <w:r w:rsidRPr="005268C2" w:rsidR="00B976B3">
              <w:rPr>
                <w:b/>
                <w:szCs w:val="22"/>
              </w:rPr>
              <w:t>2</w:t>
            </w:r>
            <w:r w:rsidRPr="005268C2" w:rsidR="005C0044">
              <w:rPr>
                <w:b/>
                <w:szCs w:val="22"/>
              </w:rPr>
              <w:t>/2024</w:t>
            </w:r>
          </w:p>
        </w:tc>
        <w:tc>
          <w:tcPr>
            <w:cnfStyle w:val="000010000000" w:firstRow="0" w:lastRow="0" w:firstColumn="0" w:lastColumn="0" w:oddVBand="1" w:evenVBand="0" w:oddHBand="0" w:evenHBand="0" w:firstRowFirstColumn="0" w:firstRowLastColumn="0" w:lastRowFirstColumn="0" w:lastRowLastColumn="0"/>
            <w:tcW w:w="0" w:type="dxa"/>
          </w:tcPr>
          <w:p w:rsidRPr="005268C2" w:rsidR="00A511B4" w:rsidP="00A511B4" w:rsidRDefault="005268C2" w14:paraId="7ECE131E" w14:textId="6EE3AB96">
            <w:pPr>
              <w:keepNext/>
              <w:keepLines/>
              <w:widowControl w:val="0"/>
              <w:jc w:val="both"/>
              <w:rPr>
                <w:b/>
                <w:szCs w:val="22"/>
              </w:rPr>
            </w:pPr>
            <w:r w:rsidRPr="005268C2">
              <w:rPr>
                <w:b/>
                <w:szCs w:val="22"/>
              </w:rPr>
              <w:t>1:00 p.m.</w:t>
            </w:r>
          </w:p>
        </w:tc>
      </w:tr>
      <w:tr w:rsidRPr="005268C2" w:rsidR="005268C2" w:rsidTr="008A1FEC" w14:paraId="5055D2CF" w14:textId="77777777">
        <w:trPr>
          <w:cnfStyle w:val="000000100000" w:firstRow="0" w:lastRow="0" w:firstColumn="0" w:lastColumn="0" w:oddVBand="0" w:evenVBand="0" w:oddHBand="1" w:evenHBand="0" w:firstRowFirstColumn="0" w:firstRowLastColumn="0" w:lastRowFirstColumn="0" w:lastRowLastColumn="0"/>
          <w:trHeight w:val="288" w:hRule="exact"/>
        </w:trPr>
        <w:tc>
          <w:tcPr>
            <w:cnfStyle w:val="000010000000" w:firstRow="0" w:lastRow="0" w:firstColumn="0" w:lastColumn="0" w:oddVBand="1" w:evenVBand="0" w:oddHBand="0" w:evenHBand="0" w:firstRowFirstColumn="0" w:firstRowLastColumn="0" w:lastRowFirstColumn="0" w:lastRowLastColumn="0"/>
            <w:tcW w:w="5940" w:type="dxa"/>
          </w:tcPr>
          <w:p w:rsidRPr="005268C2" w:rsidR="00A511B4" w:rsidP="00A511B4" w:rsidRDefault="00A511B4" w14:paraId="6921206A" w14:textId="77777777">
            <w:pPr>
              <w:keepNext/>
              <w:keepLines/>
              <w:widowControl w:val="0"/>
              <w:jc w:val="both"/>
              <w:rPr>
                <w:b/>
                <w:szCs w:val="22"/>
              </w:rPr>
            </w:pPr>
            <w:r w:rsidRPr="005268C2">
              <w:rPr>
                <w:b/>
                <w:szCs w:val="22"/>
              </w:rPr>
              <w:t>Deadline for Written Questions</w:t>
            </w:r>
            <w:r w:rsidRPr="005268C2">
              <w:rPr>
                <w:rFonts w:cs="Times New Roman"/>
                <w:b/>
                <w:szCs w:val="22"/>
                <w:u w:val="single"/>
                <w:vertAlign w:val="superscript"/>
              </w:rPr>
              <w:footnoteReference w:id="8"/>
            </w:r>
          </w:p>
        </w:tc>
        <w:tc>
          <w:tcPr>
            <w:tcW w:w="2070" w:type="dxa"/>
          </w:tcPr>
          <w:p w:rsidRPr="005268C2" w:rsidR="00A511B4" w:rsidP="00A511B4" w:rsidRDefault="00B976B3" w14:paraId="36E5718D" w14:textId="756C3BE4">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5268C2">
              <w:rPr>
                <w:b/>
                <w:szCs w:val="22"/>
              </w:rPr>
              <w:t>2</w:t>
            </w:r>
            <w:r w:rsidRPr="005268C2" w:rsidR="00BA59A6">
              <w:rPr>
                <w:b/>
                <w:szCs w:val="22"/>
              </w:rPr>
              <w:t>/</w:t>
            </w:r>
            <w:r w:rsidRPr="005268C2" w:rsidR="005268C2">
              <w:rPr>
                <w:b/>
                <w:szCs w:val="22"/>
              </w:rPr>
              <w:t>9</w:t>
            </w:r>
            <w:r w:rsidRPr="005268C2" w:rsidR="00BA59A6">
              <w:rPr>
                <w:b/>
                <w:szCs w:val="22"/>
              </w:rPr>
              <w:t>/2024</w:t>
            </w:r>
          </w:p>
        </w:tc>
        <w:tc>
          <w:tcPr>
            <w:cnfStyle w:val="000010000000" w:firstRow="0" w:lastRow="0" w:firstColumn="0" w:lastColumn="0" w:oddVBand="1" w:evenVBand="0" w:oddHBand="0" w:evenHBand="0" w:firstRowFirstColumn="0" w:firstRowLastColumn="0" w:lastRowFirstColumn="0" w:lastRowLastColumn="0"/>
            <w:tcW w:w="1800" w:type="dxa"/>
          </w:tcPr>
          <w:p w:rsidRPr="005268C2" w:rsidR="00A511B4" w:rsidP="00A511B4" w:rsidRDefault="00A511B4" w14:paraId="1B420F68" w14:textId="77777777">
            <w:pPr>
              <w:keepNext/>
              <w:keepLines/>
              <w:widowControl w:val="0"/>
              <w:jc w:val="both"/>
              <w:rPr>
                <w:b/>
                <w:szCs w:val="22"/>
              </w:rPr>
            </w:pPr>
            <w:r w:rsidRPr="005268C2">
              <w:rPr>
                <w:b/>
                <w:szCs w:val="22"/>
              </w:rPr>
              <w:t>5:00 p.m.</w:t>
            </w:r>
          </w:p>
        </w:tc>
      </w:tr>
      <w:tr w:rsidRPr="005268C2" w:rsidR="005268C2" w:rsidTr="008A1FEC" w14:paraId="596EC8A6" w14:textId="77777777">
        <w:trPr>
          <w:trHeight w:val="288" w:hRule="exact"/>
        </w:trPr>
        <w:tc>
          <w:tcPr>
            <w:cnfStyle w:val="000010000000" w:firstRow="0" w:lastRow="0" w:firstColumn="0" w:lastColumn="0" w:oddVBand="1" w:evenVBand="0" w:oddHBand="0" w:evenHBand="0" w:firstRowFirstColumn="0" w:firstRowLastColumn="0" w:lastRowFirstColumn="0" w:lastRowLastColumn="0"/>
            <w:tcW w:w="5940" w:type="dxa"/>
          </w:tcPr>
          <w:p w:rsidRPr="005268C2" w:rsidR="00A511B4" w:rsidP="00A511B4" w:rsidRDefault="00A511B4" w14:paraId="07853ABA" w14:textId="2538FB12">
            <w:pPr>
              <w:widowControl w:val="0"/>
              <w:spacing w:after="0"/>
              <w:jc w:val="both"/>
              <w:rPr>
                <w:szCs w:val="22"/>
              </w:rPr>
            </w:pPr>
            <w:r w:rsidRPr="005268C2">
              <w:rPr>
                <w:szCs w:val="22"/>
              </w:rPr>
              <w:t xml:space="preserve">Anticipated Distribution of Questions and Answers </w:t>
            </w:r>
          </w:p>
        </w:tc>
        <w:tc>
          <w:tcPr>
            <w:tcW w:w="2070" w:type="dxa"/>
          </w:tcPr>
          <w:p w:rsidRPr="005268C2" w:rsidR="00A511B4" w:rsidP="00A511B4" w:rsidRDefault="001A74AA" w14:paraId="1D2A97C9" w14:textId="5A0A182E">
            <w:pPr>
              <w:keepNext/>
              <w:keepLines/>
              <w:widowControl w:val="0"/>
              <w:cnfStyle w:val="000000000000" w:firstRow="0" w:lastRow="0" w:firstColumn="0" w:lastColumn="0" w:oddVBand="0" w:evenVBand="0" w:oddHBand="0" w:evenHBand="0" w:firstRowFirstColumn="0" w:firstRowLastColumn="0" w:lastRowFirstColumn="0" w:lastRowLastColumn="0"/>
            </w:pPr>
            <w:r w:rsidRPr="005268C2">
              <w:rPr>
                <w:szCs w:val="22"/>
              </w:rPr>
              <w:t>W</w:t>
            </w:r>
            <w:r w:rsidRPr="005268C2" w:rsidR="00A511B4">
              <w:rPr>
                <w:szCs w:val="22"/>
              </w:rPr>
              <w:t xml:space="preserve">eek of </w:t>
            </w:r>
            <w:r w:rsidRPr="005268C2" w:rsidR="00252A86">
              <w:rPr>
                <w:szCs w:val="22"/>
              </w:rPr>
              <w:t>2/</w:t>
            </w:r>
            <w:r w:rsidRPr="005268C2" w:rsidR="005268C2">
              <w:rPr>
                <w:szCs w:val="22"/>
              </w:rPr>
              <w:t>26</w:t>
            </w:r>
            <w:r w:rsidRPr="005268C2" w:rsidR="00252A86">
              <w:rPr>
                <w:szCs w:val="22"/>
              </w:rPr>
              <w:t>/2024</w:t>
            </w:r>
          </w:p>
        </w:tc>
        <w:tc>
          <w:tcPr>
            <w:cnfStyle w:val="000010000000" w:firstRow="0" w:lastRow="0" w:firstColumn="0" w:lastColumn="0" w:oddVBand="1" w:evenVBand="0" w:oddHBand="0" w:evenHBand="0" w:firstRowFirstColumn="0" w:firstRowLastColumn="0" w:lastRowFirstColumn="0" w:lastRowLastColumn="0"/>
            <w:tcW w:w="1800" w:type="dxa"/>
          </w:tcPr>
          <w:p w:rsidRPr="005268C2" w:rsidR="00A511B4" w:rsidP="00A511B4" w:rsidRDefault="00A511B4" w14:paraId="060DC5ED" w14:textId="77777777">
            <w:pPr>
              <w:keepNext/>
              <w:keepLines/>
              <w:widowControl w:val="0"/>
              <w:jc w:val="both"/>
              <w:rPr>
                <w:szCs w:val="22"/>
              </w:rPr>
            </w:pPr>
          </w:p>
        </w:tc>
      </w:tr>
      <w:tr w:rsidRPr="005268C2" w:rsidR="005268C2" w:rsidTr="008A1FEC" w14:paraId="41AE3B9A" w14:textId="77777777">
        <w:trPr>
          <w:cnfStyle w:val="000000100000" w:firstRow="0" w:lastRow="0" w:firstColumn="0" w:lastColumn="0" w:oddVBand="0" w:evenVBand="0" w:oddHBand="1" w:evenHBand="0" w:firstRowFirstColumn="0" w:firstRowLastColumn="0" w:lastRowFirstColumn="0" w:lastRowLastColumn="0"/>
          <w:trHeight w:val="288" w:hRule="exact"/>
        </w:trPr>
        <w:tc>
          <w:tcPr>
            <w:cnfStyle w:val="000010000000" w:firstRow="0" w:lastRow="0" w:firstColumn="0" w:lastColumn="0" w:oddVBand="1" w:evenVBand="0" w:oddHBand="0" w:evenHBand="0" w:firstRowFirstColumn="0" w:firstRowLastColumn="0" w:lastRowFirstColumn="0" w:lastRowLastColumn="0"/>
            <w:tcW w:w="5940" w:type="dxa"/>
          </w:tcPr>
          <w:p w:rsidRPr="005268C2" w:rsidR="003454F3" w:rsidP="00A511B4" w:rsidRDefault="00185A32" w14:paraId="57930E8C" w14:textId="1CC166EC">
            <w:pPr>
              <w:keepNext/>
              <w:keepLines/>
              <w:widowControl w:val="0"/>
              <w:jc w:val="both"/>
              <w:rPr>
                <w:b/>
                <w:szCs w:val="22"/>
              </w:rPr>
            </w:pPr>
            <w:r w:rsidRPr="005268C2">
              <w:rPr>
                <w:b/>
                <w:szCs w:val="22"/>
              </w:rPr>
              <w:t>Support for Application Submission in ECAMS</w:t>
            </w:r>
          </w:p>
        </w:tc>
        <w:tc>
          <w:tcPr>
            <w:tcW w:w="2070" w:type="dxa"/>
          </w:tcPr>
          <w:p w:rsidRPr="005268C2" w:rsidR="003454F3" w:rsidP="00A511B4" w:rsidRDefault="00B976B3" w14:paraId="3FA1E468" w14:textId="1E9CFE0E">
            <w:pPr>
              <w:keepNext/>
              <w:keepLines/>
              <w:widowControl w:val="0"/>
              <w:jc w:val="both"/>
              <w:cnfStyle w:val="000000100000" w:firstRow="0" w:lastRow="0" w:firstColumn="0" w:lastColumn="0" w:oddVBand="0" w:evenVBand="0" w:oddHBand="1" w:evenHBand="0" w:firstRowFirstColumn="0" w:firstRowLastColumn="0" w:lastRowFirstColumn="0" w:lastRowLastColumn="0"/>
              <w:rPr>
                <w:b/>
                <w:szCs w:val="22"/>
              </w:rPr>
            </w:pPr>
            <w:r w:rsidRPr="005268C2">
              <w:rPr>
                <w:b/>
                <w:szCs w:val="22"/>
              </w:rPr>
              <w:t>4</w:t>
            </w:r>
            <w:r w:rsidRPr="005268C2" w:rsidR="007D7EFD">
              <w:rPr>
                <w:b/>
                <w:szCs w:val="22"/>
              </w:rPr>
              <w:t>/</w:t>
            </w:r>
            <w:r w:rsidRPr="005268C2" w:rsidR="005268C2">
              <w:rPr>
                <w:b/>
                <w:szCs w:val="22"/>
              </w:rPr>
              <w:t>15</w:t>
            </w:r>
            <w:r w:rsidRPr="005268C2" w:rsidR="007D7EFD">
              <w:rPr>
                <w:b/>
                <w:szCs w:val="22"/>
              </w:rPr>
              <w:t>/2024</w:t>
            </w:r>
          </w:p>
        </w:tc>
        <w:tc>
          <w:tcPr>
            <w:cnfStyle w:val="000010000000" w:firstRow="0" w:lastRow="0" w:firstColumn="0" w:lastColumn="0" w:oddVBand="1" w:evenVBand="0" w:oddHBand="0" w:evenHBand="0" w:firstRowFirstColumn="0" w:firstRowLastColumn="0" w:lastRowFirstColumn="0" w:lastRowLastColumn="0"/>
            <w:tcW w:w="1800" w:type="dxa"/>
          </w:tcPr>
          <w:p w:rsidRPr="005268C2" w:rsidR="003454F3" w:rsidP="00A511B4" w:rsidRDefault="0094168F" w14:paraId="40C43190" w14:textId="1B1384C0">
            <w:pPr>
              <w:keepNext/>
              <w:keepLines/>
              <w:widowControl w:val="0"/>
              <w:jc w:val="both"/>
              <w:rPr>
                <w:b/>
                <w:szCs w:val="22"/>
              </w:rPr>
            </w:pPr>
            <w:r w:rsidRPr="005268C2">
              <w:rPr>
                <w:b/>
                <w:szCs w:val="22"/>
              </w:rPr>
              <w:t>5:00 p.m.</w:t>
            </w:r>
            <w:r w:rsidRPr="005268C2">
              <w:rPr>
                <w:rStyle w:val="FootnoteReference"/>
                <w:b/>
                <w:szCs w:val="22"/>
              </w:rPr>
              <w:footnoteReference w:id="9"/>
            </w:r>
          </w:p>
        </w:tc>
      </w:tr>
      <w:tr w:rsidRPr="005268C2" w:rsidR="005268C2" w:rsidTr="008A1FEC" w14:paraId="60FA0B14" w14:textId="77777777">
        <w:trPr>
          <w:trHeight w:val="288" w:hRule="exact"/>
        </w:trPr>
        <w:tc>
          <w:tcPr>
            <w:cnfStyle w:val="000010000000" w:firstRow="0" w:lastRow="0" w:firstColumn="0" w:lastColumn="0" w:oddVBand="1" w:evenVBand="0" w:oddHBand="0" w:evenHBand="0" w:firstRowFirstColumn="0" w:firstRowLastColumn="0" w:lastRowFirstColumn="0" w:lastRowLastColumn="0"/>
            <w:tcW w:w="5940" w:type="dxa"/>
          </w:tcPr>
          <w:p w:rsidRPr="005268C2" w:rsidR="00A511B4" w:rsidP="00A511B4" w:rsidRDefault="00A511B4" w14:paraId="0A1460F3" w14:textId="77777777">
            <w:pPr>
              <w:keepNext/>
              <w:keepLines/>
              <w:widowControl w:val="0"/>
              <w:jc w:val="both"/>
              <w:rPr>
                <w:b/>
                <w:szCs w:val="22"/>
              </w:rPr>
            </w:pPr>
            <w:r w:rsidRPr="005268C2">
              <w:rPr>
                <w:b/>
                <w:szCs w:val="22"/>
              </w:rPr>
              <w:t>Deadline to Submit Applications</w:t>
            </w:r>
          </w:p>
        </w:tc>
        <w:tc>
          <w:tcPr>
            <w:tcW w:w="2070" w:type="dxa"/>
          </w:tcPr>
          <w:p w:rsidRPr="005268C2" w:rsidR="00A511B4" w:rsidP="00A511B4" w:rsidRDefault="00B976B3" w14:paraId="4AD7F92F" w14:textId="33540E22">
            <w:pPr>
              <w:keepNext/>
              <w:keepLines/>
              <w:widowControl w:val="0"/>
              <w:jc w:val="both"/>
              <w:cnfStyle w:val="000000000000" w:firstRow="0" w:lastRow="0" w:firstColumn="0" w:lastColumn="0" w:oddVBand="0" w:evenVBand="0" w:oddHBand="0" w:evenHBand="0" w:firstRowFirstColumn="0" w:firstRowLastColumn="0" w:lastRowFirstColumn="0" w:lastRowLastColumn="0"/>
              <w:rPr>
                <w:b/>
              </w:rPr>
            </w:pPr>
            <w:r w:rsidRPr="005268C2">
              <w:rPr>
                <w:b/>
                <w:szCs w:val="22"/>
              </w:rPr>
              <w:t>4</w:t>
            </w:r>
            <w:r w:rsidRPr="005268C2" w:rsidR="007D7EFD">
              <w:rPr>
                <w:b/>
                <w:szCs w:val="22"/>
              </w:rPr>
              <w:t>/</w:t>
            </w:r>
            <w:r w:rsidRPr="005268C2" w:rsidR="005268C2">
              <w:rPr>
                <w:b/>
                <w:szCs w:val="22"/>
              </w:rPr>
              <w:t>15</w:t>
            </w:r>
            <w:r w:rsidRPr="005268C2" w:rsidR="007D7EFD">
              <w:rPr>
                <w:b/>
                <w:szCs w:val="22"/>
              </w:rPr>
              <w:t>/2024</w:t>
            </w:r>
          </w:p>
        </w:tc>
        <w:tc>
          <w:tcPr>
            <w:cnfStyle w:val="000010000000" w:firstRow="0" w:lastRow="0" w:firstColumn="0" w:lastColumn="0" w:oddVBand="1" w:evenVBand="0" w:oddHBand="0" w:evenHBand="0" w:firstRowFirstColumn="0" w:firstRowLastColumn="0" w:lastRowFirstColumn="0" w:lastRowLastColumn="0"/>
            <w:tcW w:w="1800" w:type="dxa"/>
          </w:tcPr>
          <w:p w:rsidRPr="005268C2" w:rsidR="00A511B4" w:rsidP="00A511B4" w:rsidRDefault="00F87C31" w14:paraId="5A7F4EAC" w14:textId="7BC02877">
            <w:pPr>
              <w:keepNext/>
              <w:keepLines/>
              <w:widowControl w:val="0"/>
              <w:jc w:val="both"/>
              <w:rPr>
                <w:szCs w:val="22"/>
              </w:rPr>
            </w:pPr>
            <w:r w:rsidRPr="005268C2">
              <w:rPr>
                <w:b/>
                <w:szCs w:val="22"/>
              </w:rPr>
              <w:t>11:59 p.m.</w:t>
            </w:r>
          </w:p>
        </w:tc>
      </w:tr>
      <w:tr w:rsidRPr="005268C2" w:rsidR="005268C2" w:rsidTr="008A1FEC" w14:paraId="4670966A" w14:textId="77777777">
        <w:trPr>
          <w:cnfStyle w:val="000000100000" w:firstRow="0" w:lastRow="0" w:firstColumn="0" w:lastColumn="0" w:oddVBand="0" w:evenVBand="0" w:oddHBand="1" w:evenHBand="0" w:firstRowFirstColumn="0" w:firstRowLastColumn="0" w:lastRowFirstColumn="0" w:lastRowLastColumn="0"/>
          <w:trHeight w:val="288" w:hRule="exact"/>
        </w:trPr>
        <w:tc>
          <w:tcPr>
            <w:cnfStyle w:val="000010000000" w:firstRow="0" w:lastRow="0" w:firstColumn="0" w:lastColumn="0" w:oddVBand="1" w:evenVBand="0" w:oddHBand="0" w:evenHBand="0" w:firstRowFirstColumn="0" w:firstRowLastColumn="0" w:lastRowFirstColumn="0" w:lastRowLastColumn="0"/>
            <w:tcW w:w="5940" w:type="dxa"/>
          </w:tcPr>
          <w:p w:rsidRPr="005268C2" w:rsidR="00A511B4" w:rsidP="00A511B4" w:rsidRDefault="00A511B4" w14:paraId="7387DC00" w14:textId="77777777">
            <w:pPr>
              <w:keepNext/>
              <w:keepLines/>
              <w:widowControl w:val="0"/>
              <w:jc w:val="both"/>
              <w:rPr>
                <w:szCs w:val="22"/>
              </w:rPr>
            </w:pPr>
            <w:r w:rsidRPr="005268C2">
              <w:rPr>
                <w:szCs w:val="22"/>
              </w:rPr>
              <w:t>Anticipated Notice of Proposed Award Posting Date</w:t>
            </w:r>
          </w:p>
        </w:tc>
        <w:tc>
          <w:tcPr>
            <w:tcW w:w="2070" w:type="dxa"/>
          </w:tcPr>
          <w:p w:rsidRPr="005268C2" w:rsidR="00A511B4" w:rsidP="00A511B4" w:rsidRDefault="001A74AA" w14:paraId="3E0FCEC2" w14:textId="67DCF157">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5268C2">
              <w:rPr>
                <w:szCs w:val="22"/>
              </w:rPr>
              <w:t xml:space="preserve">Week of </w:t>
            </w:r>
            <w:r w:rsidRPr="005268C2" w:rsidR="00B976B3">
              <w:rPr>
                <w:szCs w:val="22"/>
              </w:rPr>
              <w:t>6</w:t>
            </w:r>
            <w:r w:rsidRPr="005268C2" w:rsidR="00372013">
              <w:rPr>
                <w:szCs w:val="22"/>
              </w:rPr>
              <w:t>/</w:t>
            </w:r>
            <w:r w:rsidRPr="005268C2" w:rsidR="00B976B3">
              <w:rPr>
                <w:szCs w:val="22"/>
              </w:rPr>
              <w:t>1</w:t>
            </w:r>
            <w:r w:rsidRPr="005268C2" w:rsidR="005268C2">
              <w:rPr>
                <w:szCs w:val="22"/>
              </w:rPr>
              <w:t>7</w:t>
            </w:r>
            <w:r w:rsidRPr="005268C2" w:rsidR="00372013">
              <w:rPr>
                <w:szCs w:val="22"/>
              </w:rPr>
              <w:t>/2024</w:t>
            </w:r>
          </w:p>
        </w:tc>
        <w:tc>
          <w:tcPr>
            <w:cnfStyle w:val="000010000000" w:firstRow="0" w:lastRow="0" w:firstColumn="0" w:lastColumn="0" w:oddVBand="1" w:evenVBand="0" w:oddHBand="0" w:evenHBand="0" w:firstRowFirstColumn="0" w:firstRowLastColumn="0" w:lastRowFirstColumn="0" w:lastRowLastColumn="0"/>
            <w:tcW w:w="1800" w:type="dxa"/>
          </w:tcPr>
          <w:p w:rsidRPr="005268C2" w:rsidR="00A511B4" w:rsidP="00A511B4" w:rsidRDefault="00A511B4" w14:paraId="7F7BAB89" w14:textId="77777777">
            <w:pPr>
              <w:keepNext/>
              <w:keepLines/>
              <w:widowControl w:val="0"/>
              <w:jc w:val="both"/>
              <w:rPr>
                <w:szCs w:val="22"/>
              </w:rPr>
            </w:pPr>
          </w:p>
        </w:tc>
      </w:tr>
      <w:tr w:rsidRPr="005268C2" w:rsidR="005268C2" w:rsidTr="008A1FEC" w14:paraId="76D982D6" w14:textId="77777777">
        <w:trPr>
          <w:trHeight w:val="288" w:hRule="exact"/>
        </w:trPr>
        <w:tc>
          <w:tcPr>
            <w:cnfStyle w:val="000010000000" w:firstRow="0" w:lastRow="0" w:firstColumn="0" w:lastColumn="0" w:oddVBand="1" w:evenVBand="0" w:oddHBand="0" w:evenHBand="0" w:firstRowFirstColumn="0" w:firstRowLastColumn="0" w:lastRowFirstColumn="0" w:lastRowLastColumn="0"/>
            <w:tcW w:w="5940" w:type="dxa"/>
          </w:tcPr>
          <w:p w:rsidRPr="005268C2" w:rsidR="00A511B4" w:rsidP="00A511B4" w:rsidRDefault="00A511B4" w14:paraId="68472CDC" w14:textId="77777777">
            <w:pPr>
              <w:widowControl w:val="0"/>
              <w:jc w:val="both"/>
              <w:rPr>
                <w:szCs w:val="22"/>
              </w:rPr>
            </w:pPr>
            <w:r w:rsidRPr="005268C2">
              <w:rPr>
                <w:szCs w:val="22"/>
              </w:rPr>
              <w:t>Anticipated Energy Commission Business Meeting Date</w:t>
            </w:r>
          </w:p>
        </w:tc>
        <w:tc>
          <w:tcPr>
            <w:tcW w:w="2070" w:type="dxa"/>
          </w:tcPr>
          <w:p w:rsidRPr="005268C2" w:rsidR="00A511B4" w:rsidP="00A511B4" w:rsidRDefault="00B976B3" w14:paraId="0D90D149" w14:textId="008F49BB">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5268C2">
              <w:rPr>
                <w:szCs w:val="22"/>
              </w:rPr>
              <w:t>10</w:t>
            </w:r>
            <w:r w:rsidRPr="005268C2" w:rsidR="009C4E32">
              <w:rPr>
                <w:szCs w:val="22"/>
              </w:rPr>
              <w:t>/</w:t>
            </w:r>
            <w:r w:rsidRPr="005268C2">
              <w:rPr>
                <w:szCs w:val="22"/>
              </w:rPr>
              <w:t>9</w:t>
            </w:r>
            <w:r w:rsidRPr="005268C2" w:rsidR="009C4E32">
              <w:rPr>
                <w:szCs w:val="22"/>
              </w:rPr>
              <w:t>/2024</w:t>
            </w:r>
          </w:p>
        </w:tc>
        <w:tc>
          <w:tcPr>
            <w:cnfStyle w:val="000010000000" w:firstRow="0" w:lastRow="0" w:firstColumn="0" w:lastColumn="0" w:oddVBand="1" w:evenVBand="0" w:oddHBand="0" w:evenHBand="0" w:firstRowFirstColumn="0" w:firstRowLastColumn="0" w:lastRowFirstColumn="0" w:lastRowLastColumn="0"/>
            <w:tcW w:w="1800" w:type="dxa"/>
          </w:tcPr>
          <w:p w:rsidRPr="005268C2" w:rsidR="00A511B4" w:rsidP="00A511B4" w:rsidRDefault="00A511B4" w14:paraId="07B99D70" w14:textId="77777777">
            <w:pPr>
              <w:keepNext/>
              <w:keepLines/>
              <w:widowControl w:val="0"/>
              <w:jc w:val="both"/>
              <w:rPr>
                <w:szCs w:val="22"/>
              </w:rPr>
            </w:pPr>
          </w:p>
        </w:tc>
      </w:tr>
      <w:tr w:rsidRPr="005268C2" w:rsidR="005268C2" w:rsidTr="008A1FEC" w14:paraId="778A4170" w14:textId="77777777">
        <w:trPr>
          <w:cnfStyle w:val="000000100000" w:firstRow="0" w:lastRow="0" w:firstColumn="0" w:lastColumn="0" w:oddVBand="0" w:evenVBand="0" w:oddHBand="1" w:evenHBand="0" w:firstRowFirstColumn="0" w:firstRowLastColumn="0" w:lastRowFirstColumn="0" w:lastRowLastColumn="0"/>
          <w:trHeight w:val="288" w:hRule="exact"/>
        </w:trPr>
        <w:tc>
          <w:tcPr>
            <w:cnfStyle w:val="000010000000" w:firstRow="0" w:lastRow="0" w:firstColumn="0" w:lastColumn="0" w:oddVBand="1" w:evenVBand="0" w:oddHBand="0" w:evenHBand="0" w:firstRowFirstColumn="0" w:firstRowLastColumn="0" w:lastRowFirstColumn="0" w:lastRowLastColumn="0"/>
            <w:tcW w:w="5940" w:type="dxa"/>
          </w:tcPr>
          <w:p w:rsidRPr="005268C2" w:rsidR="00A511B4" w:rsidP="00A511B4" w:rsidRDefault="00A511B4" w14:paraId="117D51F1" w14:textId="77777777">
            <w:pPr>
              <w:widowControl w:val="0"/>
              <w:jc w:val="both"/>
              <w:rPr>
                <w:szCs w:val="22"/>
              </w:rPr>
            </w:pPr>
            <w:r w:rsidRPr="005268C2">
              <w:rPr>
                <w:szCs w:val="22"/>
              </w:rPr>
              <w:t>Anticipated Agreement Start Date</w:t>
            </w:r>
          </w:p>
        </w:tc>
        <w:tc>
          <w:tcPr>
            <w:tcW w:w="2070" w:type="dxa"/>
          </w:tcPr>
          <w:p w:rsidRPr="005268C2" w:rsidR="00A511B4" w:rsidP="00A511B4" w:rsidRDefault="00B976B3" w14:paraId="0FBD4A51" w14:textId="10EC1AA7">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5268C2">
              <w:rPr>
                <w:szCs w:val="22"/>
              </w:rPr>
              <w:t>11</w:t>
            </w:r>
            <w:r w:rsidRPr="005268C2" w:rsidR="009C4E32">
              <w:rPr>
                <w:szCs w:val="22"/>
              </w:rPr>
              <w:t>/</w:t>
            </w:r>
            <w:r w:rsidRPr="005268C2" w:rsidR="00957763">
              <w:rPr>
                <w:szCs w:val="22"/>
              </w:rPr>
              <w:t>01</w:t>
            </w:r>
            <w:r w:rsidRPr="005268C2" w:rsidR="009C4E32">
              <w:rPr>
                <w:szCs w:val="22"/>
              </w:rPr>
              <w:t>/2024</w:t>
            </w:r>
          </w:p>
        </w:tc>
        <w:tc>
          <w:tcPr>
            <w:cnfStyle w:val="000010000000" w:firstRow="0" w:lastRow="0" w:firstColumn="0" w:lastColumn="0" w:oddVBand="1" w:evenVBand="0" w:oddHBand="0" w:evenHBand="0" w:firstRowFirstColumn="0" w:firstRowLastColumn="0" w:lastRowFirstColumn="0" w:lastRowLastColumn="0"/>
            <w:tcW w:w="1800" w:type="dxa"/>
          </w:tcPr>
          <w:p w:rsidRPr="005268C2" w:rsidR="00A511B4" w:rsidP="00A511B4" w:rsidRDefault="00A511B4" w14:paraId="6BD8CF01" w14:textId="77777777">
            <w:pPr>
              <w:keepNext/>
              <w:keepLines/>
              <w:widowControl w:val="0"/>
              <w:jc w:val="both"/>
              <w:rPr>
                <w:szCs w:val="22"/>
              </w:rPr>
            </w:pPr>
          </w:p>
        </w:tc>
      </w:tr>
      <w:tr w:rsidRPr="005268C2" w:rsidR="005268C2" w:rsidTr="008A1FEC" w14:paraId="10349A5B" w14:textId="77777777">
        <w:trPr>
          <w:trHeight w:val="288" w:hRule="exact"/>
        </w:trPr>
        <w:tc>
          <w:tcPr>
            <w:cnfStyle w:val="000010000000" w:firstRow="0" w:lastRow="0" w:firstColumn="0" w:lastColumn="0" w:oddVBand="1" w:evenVBand="0" w:oddHBand="0" w:evenHBand="0" w:firstRowFirstColumn="0" w:firstRowLastColumn="0" w:lastRowFirstColumn="0" w:lastRowLastColumn="0"/>
            <w:tcW w:w="5940" w:type="dxa"/>
          </w:tcPr>
          <w:p w:rsidRPr="005268C2" w:rsidR="00A511B4" w:rsidP="00A511B4" w:rsidRDefault="00A511B4" w14:paraId="0DFD4B12" w14:textId="77777777">
            <w:pPr>
              <w:widowControl w:val="0"/>
              <w:jc w:val="both"/>
              <w:rPr>
                <w:szCs w:val="22"/>
              </w:rPr>
            </w:pPr>
            <w:r w:rsidRPr="005268C2">
              <w:rPr>
                <w:szCs w:val="22"/>
              </w:rPr>
              <w:t xml:space="preserve">Anticipated Agreement End Date </w:t>
            </w:r>
          </w:p>
        </w:tc>
        <w:tc>
          <w:tcPr>
            <w:tcW w:w="2070" w:type="dxa"/>
          </w:tcPr>
          <w:p w:rsidRPr="005268C2" w:rsidR="00A511B4" w:rsidP="00A511B4" w:rsidRDefault="00B976B3" w14:paraId="49359BE0" w14:textId="4CC7453F">
            <w:pPr>
              <w:keepNext/>
              <w:keepLines/>
              <w:widowControl w:val="0"/>
              <w:jc w:val="both"/>
              <w:cnfStyle w:val="000000000000" w:firstRow="0" w:lastRow="0" w:firstColumn="0" w:lastColumn="0" w:oddVBand="0" w:evenVBand="0" w:oddHBand="0" w:evenHBand="0" w:firstRowFirstColumn="0" w:firstRowLastColumn="0" w:lastRowFirstColumn="0" w:lastRowLastColumn="0"/>
              <w:rPr>
                <w:szCs w:val="22"/>
              </w:rPr>
            </w:pPr>
            <w:r w:rsidRPr="005268C2">
              <w:rPr>
                <w:szCs w:val="22"/>
              </w:rPr>
              <w:t>11</w:t>
            </w:r>
            <w:r w:rsidRPr="005268C2" w:rsidR="00A31FCD">
              <w:rPr>
                <w:szCs w:val="22"/>
              </w:rPr>
              <w:t>/01/2027</w:t>
            </w:r>
          </w:p>
        </w:tc>
        <w:tc>
          <w:tcPr>
            <w:cnfStyle w:val="000010000000" w:firstRow="0" w:lastRow="0" w:firstColumn="0" w:lastColumn="0" w:oddVBand="1" w:evenVBand="0" w:oddHBand="0" w:evenHBand="0" w:firstRowFirstColumn="0" w:firstRowLastColumn="0" w:lastRowFirstColumn="0" w:lastRowLastColumn="0"/>
            <w:tcW w:w="1800" w:type="dxa"/>
          </w:tcPr>
          <w:p w:rsidRPr="005268C2" w:rsidR="00A511B4" w:rsidP="00A511B4" w:rsidRDefault="00A511B4" w14:paraId="28A9ABE8" w14:textId="77777777">
            <w:pPr>
              <w:keepNext/>
              <w:keepLines/>
              <w:widowControl w:val="0"/>
              <w:jc w:val="both"/>
              <w:rPr>
                <w:szCs w:val="22"/>
              </w:rPr>
            </w:pPr>
          </w:p>
        </w:tc>
      </w:tr>
    </w:tbl>
    <w:p w:rsidRPr="005268C2" w:rsidR="003F6147" w:rsidP="003F6147" w:rsidRDefault="003F6147" w14:paraId="4D125BF1" w14:textId="77777777">
      <w:pPr>
        <w:spacing w:after="0"/>
        <w:jc w:val="both"/>
      </w:pPr>
    </w:p>
    <w:p w:rsidRPr="005268C2" w:rsidR="003F6147" w:rsidP="002913E0" w:rsidRDefault="003F6147" w14:paraId="545DFFF2" w14:textId="77777777">
      <w:pPr>
        <w:pStyle w:val="Heading2"/>
        <w:numPr>
          <w:ilvl w:val="0"/>
          <w:numId w:val="55"/>
        </w:numPr>
      </w:pPr>
      <w:bookmarkStart w:name="_Toc458602326" w:id="52"/>
      <w:bookmarkStart w:name="_Toc143172704" w:id="53"/>
      <w:r w:rsidRPr="005268C2">
        <w:t>Notice of Pre-Application Workshop</w:t>
      </w:r>
      <w:bookmarkEnd w:id="52"/>
      <w:bookmarkEnd w:id="53"/>
    </w:p>
    <w:p w:rsidRPr="003F6147" w:rsidR="003F6147" w:rsidP="003F6147" w:rsidRDefault="003F6147" w14:paraId="3530C71F" w14:textId="3B3FBF50">
      <w:pPr>
        <w:jc w:val="both"/>
      </w:pPr>
      <w:r>
        <w:t>CEC staff will hold one Pre-Application Workshop to discuss th</w:t>
      </w:r>
      <w:r w:rsidR="00170AE5">
        <w:t>is</w:t>
      </w:r>
      <w:r>
        <w:t xml:space="preserve"> solicitation with potential applicants. Participation is optional but encouraged.  </w:t>
      </w:r>
      <w:r w:rsidR="00137D9C">
        <w:t xml:space="preserve">The Pre-Application Workshop will be held remotely. </w:t>
      </w:r>
      <w:r>
        <w:t>Applicants may attend the workshop via the internet (</w:t>
      </w:r>
      <w:r w:rsidR="00636897">
        <w:t>Zoom</w:t>
      </w:r>
      <w:r>
        <w:t>, see instructions below), or via conference call on the date and at the time and location listed below.  Please refer to the CEC's website at www.energy.ca.gov/contracts/index.html to confirm the date and time.</w:t>
      </w:r>
      <w:r w:rsidR="00C81AA2">
        <w:t xml:space="preserve"> </w:t>
      </w:r>
      <w:r w:rsidRPr="00C81AA2" w:rsidR="00C81AA2">
        <w:t>Please be aware that the meeting will be recorded.</w:t>
      </w:r>
    </w:p>
    <w:p w:rsidR="00624855" w:rsidP="003F6147" w:rsidRDefault="00624855" w14:paraId="54073107" w14:textId="77777777">
      <w:pPr>
        <w:spacing w:after="0"/>
        <w:rPr>
          <w:b/>
        </w:rPr>
      </w:pPr>
    </w:p>
    <w:p w:rsidRPr="003F6147" w:rsidR="003F6147" w:rsidP="003F6147" w:rsidRDefault="003F6147" w14:paraId="2B53D2CB" w14:textId="3277C5B6">
      <w:pPr>
        <w:spacing w:after="0"/>
        <w:rPr>
          <w:b/>
        </w:rPr>
      </w:pPr>
      <w:r w:rsidRPr="003F6147">
        <w:rPr>
          <w:b/>
        </w:rPr>
        <w:t xml:space="preserve">Date and </w:t>
      </w:r>
      <w:r w:rsidRPr="005268C2">
        <w:rPr>
          <w:b/>
        </w:rPr>
        <w:t xml:space="preserve">time: </w:t>
      </w:r>
      <w:r w:rsidRPr="005268C2" w:rsidR="005268C2">
        <w:t>2/2/2024, 1:00 p.m.</w:t>
      </w:r>
    </w:p>
    <w:p w:rsidRPr="003F6147" w:rsidR="003F6147" w:rsidP="003F6147" w:rsidRDefault="003F6147" w14:paraId="7822D6A5" w14:textId="77777777">
      <w:pPr>
        <w:spacing w:after="0"/>
        <w:jc w:val="both"/>
        <w:rPr>
          <w:b/>
          <w:u w:val="single"/>
        </w:rPr>
      </w:pPr>
    </w:p>
    <w:p w:rsidRPr="003F6147" w:rsidR="003F6147" w:rsidP="003F6147" w:rsidRDefault="00AD7BD9" w14:paraId="6B916C61" w14:textId="409312EC">
      <w:pPr>
        <w:tabs>
          <w:tab w:val="left" w:pos="1080"/>
        </w:tabs>
        <w:jc w:val="both"/>
        <w:rPr>
          <w:b/>
        </w:rPr>
      </w:pPr>
      <w:r>
        <w:rPr>
          <w:b/>
        </w:rPr>
        <w:t>Zoom</w:t>
      </w:r>
      <w:r w:rsidRPr="003F6147">
        <w:rPr>
          <w:b/>
        </w:rPr>
        <w:t xml:space="preserve"> </w:t>
      </w:r>
      <w:r w:rsidRPr="003F6147" w:rsidR="003F6147">
        <w:rPr>
          <w:b/>
        </w:rPr>
        <w:t>Instructions:</w:t>
      </w:r>
    </w:p>
    <w:p w:rsidRPr="005F101E" w:rsidR="003F6147" w:rsidP="005F101E" w:rsidRDefault="003F6147" w14:paraId="44F7A991" w14:textId="66B022CD">
      <w:pPr>
        <w:tabs>
          <w:tab w:val="left" w:pos="810"/>
        </w:tabs>
        <w:jc w:val="both"/>
      </w:pPr>
      <w:r w:rsidRPr="003F6147">
        <w:t xml:space="preserve">To join the </w:t>
      </w:r>
      <w:r w:rsidR="00680379">
        <w:t>Zoom</w:t>
      </w:r>
      <w:r w:rsidRPr="003F6147">
        <w:t xml:space="preserve"> meeting, go to </w:t>
      </w:r>
      <w:r w:rsidRPr="00AF4DB6" w:rsidR="00AF4DB6">
        <w:t>https://zoom.us/join</w:t>
      </w:r>
      <w:r w:rsidRPr="003F6147">
        <w:t xml:space="preserve">and enter the </w:t>
      </w:r>
      <w:r w:rsidR="00ED584A">
        <w:t>M</w:t>
      </w:r>
      <w:r w:rsidRPr="003F6147">
        <w:t xml:space="preserve">eeting </w:t>
      </w:r>
      <w:r w:rsidR="0060490D">
        <w:t>ID</w:t>
      </w:r>
      <w:r w:rsidRPr="003F6147" w:rsidR="0060490D">
        <w:t xml:space="preserve"> </w:t>
      </w:r>
      <w:r w:rsidRPr="003F6147">
        <w:t>below</w:t>
      </w:r>
      <w:r w:rsidR="007F3203">
        <w:t xml:space="preserve"> and</w:t>
      </w:r>
      <w:r w:rsidRPr="00B02478" w:rsidR="00B02478">
        <w:t xml:space="preserve"> select “join from your browser.”</w:t>
      </w:r>
      <w:r w:rsidR="007F3203">
        <w:t xml:space="preserve"> </w:t>
      </w:r>
      <w:r w:rsidR="00B02478">
        <w:t xml:space="preserve">Participants will then </w:t>
      </w:r>
      <w:r w:rsidR="00891FAB">
        <w:t>e</w:t>
      </w:r>
      <w:r w:rsidR="00084500">
        <w:t xml:space="preserve">nter the meeting password </w:t>
      </w:r>
      <w:r w:rsidR="00F801F8">
        <w:t xml:space="preserve">listed below </w:t>
      </w:r>
      <w:r w:rsidR="00084500">
        <w:t xml:space="preserve">and </w:t>
      </w:r>
      <w:r w:rsidR="00891FAB">
        <w:t xml:space="preserve">their </w:t>
      </w:r>
      <w:r w:rsidR="00084500">
        <w:t xml:space="preserve">name. </w:t>
      </w:r>
      <w:r w:rsidR="008E7180">
        <w:t>P</w:t>
      </w:r>
      <w:r w:rsidR="00DE090D">
        <w:t>articipants will s</w:t>
      </w:r>
      <w:r w:rsidR="00084500">
        <w:t>elect the “Join” button.</w:t>
      </w:r>
      <w:r w:rsidRPr="003F6147">
        <w:t xml:space="preserve">:  </w:t>
      </w:r>
    </w:p>
    <w:p w:rsidRPr="003E16F6" w:rsidR="003F6147" w:rsidP="003F6147" w:rsidRDefault="003F6147" w14:paraId="6C3101E8" w14:textId="4A0495E3">
      <w:pPr>
        <w:tabs>
          <w:tab w:val="left" w:pos="900"/>
        </w:tabs>
        <w:spacing w:after="0"/>
        <w:ind w:left="720" w:firstLine="360"/>
        <w:rPr>
          <w:b/>
        </w:rPr>
      </w:pPr>
      <w:r w:rsidRPr="003F6147">
        <w:rPr>
          <w:b/>
        </w:rPr>
        <w:t xml:space="preserve">Meeting </w:t>
      </w:r>
      <w:r w:rsidR="0060490D">
        <w:rPr>
          <w:b/>
        </w:rPr>
        <w:t>ID</w:t>
      </w:r>
      <w:r w:rsidRPr="003F6147">
        <w:rPr>
          <w:b/>
        </w:rPr>
        <w:t>:</w:t>
      </w:r>
      <w:r w:rsidRPr="003F6147">
        <w:t xml:space="preserve"> </w:t>
      </w:r>
      <w:r w:rsidRPr="003E16F6" w:rsidR="003E16F6">
        <w:t>827 5442 5839</w:t>
      </w:r>
    </w:p>
    <w:p w:rsidRPr="003E16F6" w:rsidR="003F6147" w:rsidP="003F6147" w:rsidRDefault="003F6147" w14:paraId="2F230024" w14:textId="637E33D8">
      <w:pPr>
        <w:spacing w:after="0"/>
        <w:ind w:left="360" w:firstLine="720"/>
      </w:pPr>
      <w:r w:rsidRPr="003F6147">
        <w:rPr>
          <w:b/>
        </w:rPr>
        <w:t>Meeting Password:</w:t>
      </w:r>
      <w:r w:rsidRPr="003F6147">
        <w:t xml:space="preserve"> </w:t>
      </w:r>
      <w:r w:rsidRPr="003E16F6" w:rsidR="003E16F6">
        <w:t>geothermal</w:t>
      </w:r>
    </w:p>
    <w:p w:rsidRPr="003E16F6" w:rsidR="003F6147" w:rsidP="00F80188" w:rsidRDefault="003F6147" w14:paraId="6CC93D6B" w14:textId="02FAE5DC">
      <w:pPr>
        <w:ind w:left="1080"/>
      </w:pPr>
      <w:r w:rsidRPr="003E16F6">
        <w:rPr>
          <w:b/>
        </w:rPr>
        <w:t>Topic:</w:t>
      </w:r>
      <w:r w:rsidRPr="003E16F6">
        <w:t xml:space="preserve"> </w:t>
      </w:r>
      <w:r w:rsidRPr="003E16F6" w:rsidR="003E16F6">
        <w:t>Pre-Application Workshop for Geothermal Energy Operations and Lithium Innovation</w:t>
      </w:r>
    </w:p>
    <w:p w:rsidRPr="003F6147" w:rsidR="003F6147" w:rsidP="005F101E" w:rsidRDefault="003F6147" w14:paraId="1BD019D4" w14:textId="77777777">
      <w:pPr>
        <w:tabs>
          <w:tab w:val="left" w:pos="810"/>
        </w:tabs>
        <w:spacing w:after="0"/>
        <w:jc w:val="both"/>
        <w:rPr>
          <w:b/>
          <w:u w:val="single"/>
        </w:rPr>
      </w:pPr>
    </w:p>
    <w:p w:rsidRPr="003F6147" w:rsidR="003F6147" w:rsidP="003F6147" w:rsidRDefault="003F6147" w14:paraId="197B98BC" w14:textId="77777777">
      <w:pPr>
        <w:tabs>
          <w:tab w:val="left" w:pos="1080"/>
        </w:tabs>
        <w:jc w:val="both"/>
        <w:rPr>
          <w:b/>
        </w:rPr>
      </w:pPr>
      <w:r w:rsidRPr="003F6147">
        <w:rPr>
          <w:b/>
        </w:rPr>
        <w:t>Telephone Access Only:</w:t>
      </w:r>
    </w:p>
    <w:p w:rsidRPr="005F101E" w:rsidR="001C398B" w:rsidP="001C398B" w:rsidRDefault="003F6147" w14:paraId="0A374FE0" w14:textId="57CE4F4C">
      <w:pPr>
        <w:pStyle w:val="paragraph"/>
        <w:spacing w:before="0" w:beforeAutospacing="0" w:after="0" w:afterAutospacing="0"/>
        <w:jc w:val="both"/>
        <w:textAlignment w:val="baseline"/>
        <w:rPr>
          <w:rFonts w:ascii="Arial" w:hAnsi="Arial" w:cs="Arial"/>
          <w:sz w:val="22"/>
          <w:szCs w:val="22"/>
        </w:rPr>
      </w:pPr>
      <w:r w:rsidRPr="005F101E">
        <w:rPr>
          <w:rFonts w:ascii="Arial" w:hAnsi="Arial" w:cs="Arial"/>
          <w:sz w:val="22"/>
          <w:szCs w:val="22"/>
        </w:rPr>
        <w:t xml:space="preserve">Call </w:t>
      </w:r>
      <w:r w:rsidRPr="005F101E" w:rsidR="006E5946">
        <w:rPr>
          <w:rFonts w:ascii="Arial" w:hAnsi="Arial" w:cs="Arial"/>
          <w:b/>
          <w:bCs/>
          <w:sz w:val="22"/>
          <w:szCs w:val="22"/>
        </w:rPr>
        <w:t>1-888 475 4499</w:t>
      </w:r>
      <w:r w:rsidRPr="005F101E" w:rsidR="006E5946">
        <w:rPr>
          <w:rFonts w:ascii="Arial" w:hAnsi="Arial" w:cs="Arial"/>
          <w:sz w:val="22"/>
          <w:szCs w:val="22"/>
        </w:rPr>
        <w:t xml:space="preserve"> (Toll Free) or </w:t>
      </w:r>
      <w:r w:rsidRPr="005F101E" w:rsidR="006E5946">
        <w:rPr>
          <w:rFonts w:ascii="Arial" w:hAnsi="Arial" w:cs="Arial"/>
          <w:b/>
          <w:bCs/>
          <w:sz w:val="22"/>
          <w:szCs w:val="22"/>
        </w:rPr>
        <w:t>1-877 853 5257</w:t>
      </w:r>
      <w:r w:rsidRPr="005F101E" w:rsidR="006E5946">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Pr="005F101E" w:rsidR="001C398B">
        <w:rPr>
          <w:rStyle w:val="normaltextrun"/>
          <w:rFonts w:ascii="Arial" w:hAnsi="Arial" w:cs="Arial"/>
          <w:sz w:val="22"/>
          <w:szCs w:val="22"/>
        </w:rPr>
        <w:t xml:space="preserve">International callers may select a number from the Zoom International Dial-in </w:t>
      </w:r>
      <w:r w:rsidRPr="005F101E" w:rsidR="001C398B">
        <w:rPr>
          <w:rStyle w:val="normaltextrun"/>
          <w:rFonts w:ascii="Arial" w:hAnsi="Arial" w:cs="Arial"/>
          <w:sz w:val="22"/>
          <w:szCs w:val="22"/>
        </w:rPr>
        <w:t>Number List at: https://energy.zoom.us/u/adjzKUXvoy. To comment, dial *9 to “raise your hand” and *6 to mute/unmute your phone line.</w:t>
      </w:r>
      <w:r w:rsidRPr="00624855" w:rsidR="001C398B">
        <w:rPr>
          <w:rStyle w:val="eop"/>
          <w:rFonts w:ascii="Arial" w:hAnsi="Arial" w:cs="Arial"/>
          <w:sz w:val="22"/>
          <w:szCs w:val="22"/>
        </w:rPr>
        <w:t> </w:t>
      </w:r>
    </w:p>
    <w:p w:rsidRPr="005F101E" w:rsidR="001C398B" w:rsidP="001C398B" w:rsidRDefault="001C398B" w14:paraId="235BA8D0" w14:textId="3D0A4084">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rsidRPr="005F101E" w:rsidR="001C398B" w:rsidP="001C398B" w:rsidRDefault="001C398B" w14:paraId="0E67E95D" w14:textId="77777777">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rsidRPr="005F101E" w:rsidR="001C398B" w:rsidP="001C398B" w:rsidRDefault="001C398B" w14:paraId="4370584C" w14:textId="77777777">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rsidRPr="003F6147" w:rsidR="003F6147" w:rsidP="003F6147" w:rsidRDefault="003F6147" w14:paraId="3390B667" w14:textId="77777777">
      <w:pPr>
        <w:spacing w:after="0"/>
        <w:jc w:val="both"/>
        <w:rPr>
          <w:color w:val="0000FF"/>
        </w:rPr>
      </w:pPr>
    </w:p>
    <w:p w:rsidRPr="003F6147" w:rsidR="003F6147" w:rsidP="003F6147" w:rsidRDefault="003F6147" w14:paraId="51B26D7A" w14:textId="111A0C9B">
      <w:pPr>
        <w:tabs>
          <w:tab w:val="left" w:pos="1080"/>
        </w:tabs>
        <w:jc w:val="both"/>
        <w:rPr>
          <w:b/>
        </w:rPr>
      </w:pPr>
      <w:r w:rsidRPr="003F6147">
        <w:rPr>
          <w:b/>
        </w:rPr>
        <w:t>Technical Support</w:t>
      </w:r>
      <w:r w:rsidRPr="00B9651C" w:rsidR="00B9651C">
        <w:t xml:space="preserve"> </w:t>
      </w:r>
      <w:r w:rsidRPr="00B9651C" w:rsidR="00B9651C">
        <w:rPr>
          <w:b/>
        </w:rPr>
        <w:t>for Pre-Application Workshop</w:t>
      </w:r>
      <w:r w:rsidRPr="003F6147">
        <w:rPr>
          <w:b/>
        </w:rPr>
        <w:t>:</w:t>
      </w:r>
    </w:p>
    <w:p w:rsidRPr="003F6147" w:rsidR="003F6147" w:rsidP="002913E0" w:rsidRDefault="003F6147" w14:paraId="451EB5EA" w14:textId="77777777">
      <w:pPr>
        <w:numPr>
          <w:ilvl w:val="0"/>
          <w:numId w:val="49"/>
        </w:numPr>
        <w:tabs>
          <w:tab w:val="left" w:pos="810"/>
        </w:tabs>
        <w:spacing w:after="0"/>
        <w:ind w:left="450" w:hanging="90"/>
        <w:jc w:val="both"/>
        <w:rPr>
          <w:b/>
          <w:u w:val="single"/>
        </w:rPr>
      </w:pPr>
      <w:r w:rsidRPr="003F6147">
        <w:t xml:space="preserve">For assistance with problems or questions about joining or attending the meeting, </w:t>
      </w:r>
    </w:p>
    <w:p w:rsidRPr="003F6147" w:rsidR="003F6147" w:rsidP="003F6147" w:rsidRDefault="003F6147" w14:paraId="4635AE9E" w14:textId="295C124F">
      <w:pPr>
        <w:tabs>
          <w:tab w:val="left" w:pos="810"/>
        </w:tabs>
        <w:spacing w:after="0"/>
        <w:ind w:left="810"/>
        <w:jc w:val="both"/>
        <w:rPr>
          <w:color w:val="0070C0"/>
        </w:rPr>
      </w:pPr>
      <w:r w:rsidRPr="003F6147">
        <w:t xml:space="preserve">please call </w:t>
      </w:r>
      <w:r w:rsidR="002D548B">
        <w:t>Zoom</w:t>
      </w:r>
      <w:r w:rsidRPr="003F6147" w:rsidR="002D548B">
        <w:t xml:space="preserve"> </w:t>
      </w:r>
      <w:r w:rsidRPr="003F6147">
        <w:t xml:space="preserve">Technical Support at </w:t>
      </w:r>
      <w:r w:rsidRPr="00343A6C" w:rsidR="00343A6C">
        <w:rPr>
          <w:b/>
        </w:rPr>
        <w:t>1-888-799-9666 ext</w:t>
      </w:r>
      <w:r w:rsidR="009A07CF">
        <w:rPr>
          <w:b/>
        </w:rPr>
        <w:t xml:space="preserve">. </w:t>
      </w:r>
      <w:r w:rsidR="00CF60B7">
        <w:rPr>
          <w:b/>
        </w:rPr>
        <w:t>2.</w:t>
      </w:r>
      <w:r w:rsidRPr="003F6147">
        <w:t xml:space="preserve">  You may also contact </w:t>
      </w:r>
      <w:r w:rsidRPr="00A8009F" w:rsidR="00712C64">
        <w:t xml:space="preserve">the CEC’s Public Advisor’s Office at publicadvisor@energy.ca.gov, or </w:t>
      </w:r>
      <w:r w:rsidRPr="0039669B" w:rsidR="0039669B">
        <w:t>(916) 957-7910</w:t>
      </w:r>
      <w:r w:rsidRPr="003F6147">
        <w:t>.</w:t>
      </w:r>
    </w:p>
    <w:p w:rsidRPr="003F6147" w:rsidR="003F6147" w:rsidP="002913E0" w:rsidRDefault="003F6147" w14:paraId="1478D0B9" w14:textId="77777777">
      <w:pPr>
        <w:numPr>
          <w:ilvl w:val="0"/>
          <w:numId w:val="49"/>
        </w:numPr>
        <w:tabs>
          <w:tab w:val="left" w:pos="810"/>
        </w:tabs>
        <w:spacing w:after="0"/>
        <w:ind w:left="450" w:hanging="90"/>
        <w:jc w:val="both"/>
        <w:rPr>
          <w:b/>
          <w:u w:val="single"/>
        </w:rPr>
      </w:pPr>
      <w:r w:rsidRPr="003F6147">
        <w:t>System Requirements: To determine whether your computer is compatible, visit:</w:t>
      </w:r>
    </w:p>
    <w:p w:rsidRPr="005B073B" w:rsidR="003F6147" w:rsidP="003F6147" w:rsidRDefault="003F6147" w14:paraId="79EBFD34" w14:textId="48B2108C">
      <w:pPr>
        <w:tabs>
          <w:tab w:val="left" w:pos="810"/>
        </w:tabs>
        <w:spacing w:after="0"/>
        <w:ind w:left="720"/>
        <w:jc w:val="both"/>
        <w:rPr>
          <w:color w:val="0000FF"/>
        </w:rPr>
      </w:pPr>
      <w:r w:rsidRPr="003F6147">
        <w:tab/>
      </w:r>
      <w:r w:rsidRPr="002275CB" w:rsidR="002275CB">
        <w:t>https://support.zoom.us/hc/en-us/articles/201362023-System-requirements-for-Windows-macOS-and-Linux</w:t>
      </w:r>
      <w:r w:rsidRPr="005B073B">
        <w:t>.</w:t>
      </w:r>
    </w:p>
    <w:p w:rsidRPr="00B703F3" w:rsidR="003F6147" w:rsidP="002913E0" w:rsidRDefault="003F6147" w14:paraId="2487F463" w14:textId="4D712354">
      <w:pPr>
        <w:numPr>
          <w:ilvl w:val="0"/>
          <w:numId w:val="49"/>
        </w:numPr>
        <w:tabs>
          <w:tab w:val="left" w:pos="810"/>
        </w:tabs>
        <w:spacing w:after="0"/>
        <w:ind w:left="810" w:hanging="450"/>
        <w:jc w:val="both"/>
        <w:rPr>
          <w:b/>
          <w:u w:val="single"/>
        </w:rPr>
      </w:pPr>
      <w:r w:rsidRPr="003F6147">
        <w:t xml:space="preserve">If you </w:t>
      </w:r>
      <w:r w:rsidRPr="001D3907" w:rsidR="001D3907">
        <w:t>need a reasonable accommodation</w:t>
      </w:r>
      <w:r w:rsidRPr="003F6147">
        <w:t xml:space="preserve"> to participate, please Erica Rodriguez</w:t>
      </w:r>
      <w:r w:rsidRPr="003F6147" w:rsidDel="00205C49">
        <w:t xml:space="preserve"> </w:t>
      </w:r>
      <w:r w:rsidRPr="003F6147">
        <w:t xml:space="preserve">by e-mail at Erica.Rodriguez@energy.ca.gov or (916) </w:t>
      </w:r>
      <w:r w:rsidR="006732FE">
        <w:t>764</w:t>
      </w:r>
      <w:r w:rsidRPr="003F6147">
        <w:t>-</w:t>
      </w:r>
      <w:r w:rsidR="00B206FA">
        <w:t>5705</w:t>
      </w:r>
      <w:r w:rsidRPr="003F6147">
        <w:t xml:space="preserve"> at least five days in advance. </w:t>
      </w:r>
    </w:p>
    <w:p w:rsidRPr="003F6147" w:rsidR="00B703F3" w:rsidP="00B703F3" w:rsidRDefault="00B703F3" w14:paraId="0EB72FEB" w14:textId="77777777">
      <w:pPr>
        <w:tabs>
          <w:tab w:val="left" w:pos="810"/>
        </w:tabs>
        <w:spacing w:after="0"/>
        <w:ind w:left="810"/>
        <w:jc w:val="both"/>
        <w:rPr>
          <w:b/>
          <w:u w:val="single"/>
        </w:rPr>
      </w:pPr>
    </w:p>
    <w:p w:rsidRPr="00756BAC" w:rsidR="003F6147" w:rsidP="002913E0" w:rsidRDefault="003F6147" w14:paraId="24B5F575" w14:textId="77777777">
      <w:pPr>
        <w:pStyle w:val="Heading2"/>
        <w:numPr>
          <w:ilvl w:val="0"/>
          <w:numId w:val="55"/>
        </w:numPr>
      </w:pPr>
      <w:bookmarkStart w:name="_Toc458602327" w:id="54"/>
      <w:bookmarkStart w:name="_Toc143172705" w:id="55"/>
      <w:bookmarkStart w:name="_Toc336443625" w:id="56"/>
      <w:bookmarkStart w:name="_Toc366671181" w:id="57"/>
      <w:bookmarkStart w:name="_Toc219275088" w:id="58"/>
      <w:r w:rsidRPr="00756BAC">
        <w:t>Questions</w:t>
      </w:r>
      <w:bookmarkEnd w:id="54"/>
      <w:bookmarkEnd w:id="55"/>
    </w:p>
    <w:p w:rsidR="00645D91" w:rsidP="00645D91" w:rsidRDefault="00645D91" w14:paraId="34AF45D4" w14:textId="7355546B">
      <w:pPr>
        <w:jc w:val="both"/>
      </w:pPr>
      <w:r w:rsidRPr="003F6147">
        <w:t xml:space="preserve">During the solicitation process, </w:t>
      </w:r>
      <w:r>
        <w:t xml:space="preserve">for questions only related to submission of application in the new ECAMS system, please contact </w:t>
      </w:r>
      <w:hyperlink w:history="1" r:id="rId17">
        <w:r w:rsidRPr="00451B24">
          <w:rPr>
            <w:rStyle w:val="Hyperlink"/>
            <w:rFonts w:cs="Arial"/>
          </w:rPr>
          <w:t>ECAMS.SalesforceSupport@energy.ca.gov</w:t>
        </w:r>
      </w:hyperlink>
      <w:r>
        <w:t>.  Through that email address applicants will be able to access a team of technical assistants who can answer questions about application submission.  Please also see Section III.B for additional information about the ECAMS system.</w:t>
      </w:r>
    </w:p>
    <w:p w:rsidRPr="003F6147" w:rsidR="003F6147" w:rsidP="00645D91" w:rsidRDefault="00645D91" w14:paraId="73964DFC" w14:textId="53AB9435">
      <w:pPr>
        <w:jc w:val="both"/>
      </w:pPr>
      <w:r>
        <w:t>For all other questions, including</w:t>
      </w:r>
      <w:r w:rsidR="00B92835">
        <w:t xml:space="preserve"> </w:t>
      </w:r>
      <w:r>
        <w:t xml:space="preserve">all technical and administrative </w:t>
      </w:r>
      <w:r w:rsidRPr="003F6147">
        <w:t xml:space="preserve">questions </w:t>
      </w:r>
      <w:r>
        <w:t xml:space="preserve">that are not related to submission of applications in the ECAMS system, please contact </w:t>
      </w:r>
      <w:r w:rsidRPr="003F6147" w:rsidR="003F6147">
        <w:t>the Commission Agreement Officer listed below:</w:t>
      </w:r>
    </w:p>
    <w:p w:rsidRPr="00ED1A86" w:rsidR="003F6147" w:rsidP="003F6147" w:rsidRDefault="00ED1A86" w14:paraId="683ABD7F" w14:textId="2452B560">
      <w:pPr>
        <w:contextualSpacing/>
        <w:jc w:val="center"/>
      </w:pPr>
      <w:r w:rsidRPr="00ED1A86">
        <w:t>Laura Williams</w:t>
      </w:r>
      <w:r w:rsidRPr="00ED1A86" w:rsidR="003F6147">
        <w:t>, Commission Agreement Officer</w:t>
      </w:r>
    </w:p>
    <w:p w:rsidRPr="00ED1A86" w:rsidR="003F6147" w:rsidP="003F6147" w:rsidRDefault="003F6147" w14:paraId="3084A234" w14:textId="77777777">
      <w:pPr>
        <w:contextualSpacing/>
        <w:jc w:val="center"/>
      </w:pPr>
      <w:r w:rsidRPr="00ED1A86">
        <w:t>California Energy Commission</w:t>
      </w:r>
    </w:p>
    <w:p w:rsidRPr="00ED1A86" w:rsidR="003F6147" w:rsidP="003F6147" w:rsidRDefault="00B06231" w14:paraId="6B4F8266" w14:textId="1404F879">
      <w:pPr>
        <w:contextualSpacing/>
        <w:jc w:val="center"/>
      </w:pPr>
      <w:r w:rsidRPr="00ED1A86">
        <w:t>715 P</w:t>
      </w:r>
      <w:r w:rsidRPr="00ED1A86" w:rsidR="003F6147">
        <w:t>, MS-1</w:t>
      </w:r>
      <w:r w:rsidRPr="00ED1A86" w:rsidR="00ED1A86">
        <w:t>8</w:t>
      </w:r>
    </w:p>
    <w:p w:rsidRPr="00ED1A86" w:rsidR="003F6147" w:rsidP="003F6147" w:rsidRDefault="003F6147" w14:paraId="644A7744" w14:textId="5BE28C9D">
      <w:pPr>
        <w:contextualSpacing/>
        <w:jc w:val="center"/>
      </w:pPr>
      <w:r w:rsidRPr="00ED1A86">
        <w:t>Sacramento, California</w:t>
      </w:r>
      <w:r w:rsidRPr="00ED1A86" w:rsidR="00624855">
        <w:t>,</w:t>
      </w:r>
      <w:r w:rsidRPr="00ED1A86">
        <w:t xml:space="preserve"> 95814</w:t>
      </w:r>
    </w:p>
    <w:p w:rsidRPr="00ED1A86" w:rsidR="003F6147" w:rsidP="003F6147" w:rsidRDefault="003F6147" w14:paraId="17CE616B" w14:textId="3E897D95">
      <w:pPr>
        <w:contextualSpacing/>
        <w:jc w:val="center"/>
      </w:pPr>
      <w:r w:rsidRPr="00ED1A86">
        <w:t xml:space="preserve">Telephone: (916) </w:t>
      </w:r>
      <w:r w:rsidRPr="00ED1A86" w:rsidR="00ED1A86">
        <w:t>879-1383</w:t>
      </w:r>
    </w:p>
    <w:p w:rsidRPr="00ED1A86" w:rsidR="003F6147" w:rsidP="003F6147" w:rsidRDefault="003F6147" w14:paraId="2827A557" w14:textId="606A22A4">
      <w:pPr>
        <w:spacing w:after="0"/>
        <w:contextualSpacing/>
        <w:jc w:val="center"/>
      </w:pPr>
      <w:r w:rsidRPr="00ED1A86">
        <w:t xml:space="preserve">E-mail: </w:t>
      </w:r>
      <w:r w:rsidRPr="00ED1A86" w:rsidR="00ED1A86">
        <w:t>laura.williams</w:t>
      </w:r>
      <w:r w:rsidRPr="00ED1A86">
        <w:t>@energy.ca.gov</w:t>
      </w:r>
    </w:p>
    <w:p w:rsidRPr="003F6147" w:rsidR="003F6147" w:rsidP="003F6147" w:rsidRDefault="003F6147" w14:paraId="13FEBABF" w14:textId="77777777">
      <w:pPr>
        <w:spacing w:after="0"/>
        <w:jc w:val="both"/>
      </w:pPr>
    </w:p>
    <w:p w:rsidRPr="003F6147" w:rsidR="003F6147" w:rsidP="003F6147" w:rsidRDefault="003F6147" w14:paraId="2E4EF772" w14:textId="11601897">
      <w:pPr>
        <w:jc w:val="both"/>
      </w:pPr>
      <w:r w:rsidRPr="003F6147">
        <w:rPr>
          <w:szCs w:val="22"/>
        </w:rPr>
        <w:t xml:space="preserve">Applicants may ask questions at the Pre-Application Workshop, and may submit written questions via </w:t>
      </w:r>
      <w:r w:rsidR="0017584F">
        <w:rPr>
          <w:szCs w:val="22"/>
        </w:rPr>
        <w:t>e</w:t>
      </w:r>
      <w:r w:rsidRPr="003F6147">
        <w:rPr>
          <w:szCs w:val="22"/>
        </w:rPr>
        <w:t xml:space="preserve">mail. However, all </w:t>
      </w:r>
      <w:r w:rsidRPr="003F6147">
        <w:rPr>
          <w:b/>
          <w:szCs w:val="22"/>
        </w:rPr>
        <w:t>technical</w:t>
      </w:r>
      <w:r w:rsidRPr="003F6147">
        <w:rPr>
          <w:szCs w:val="22"/>
        </w:rP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w:t>
      </w:r>
      <w:r w:rsidR="00027C22">
        <w:t xml:space="preserve">administrative </w:t>
      </w:r>
      <w:r w:rsidRPr="003F6147">
        <w:t xml:space="preserve">questions concerning application format requirements or attachment instructions) may be submitted to the CAO at any time prior </w:t>
      </w:r>
      <w:r w:rsidRPr="00EA0DCF" w:rsidR="00EA0DCF">
        <w:t xml:space="preserve">to 5:00 p.m. of </w:t>
      </w:r>
      <w:r w:rsidRPr="003F6147">
        <w:t>the application deadline</w:t>
      </w:r>
      <w:r w:rsidR="005328D6">
        <w:t xml:space="preserve"> date</w:t>
      </w:r>
      <w:r w:rsidRPr="003F6147">
        <w:t xml:space="preserve">. </w:t>
      </w:r>
      <w:r w:rsidRPr="00B1698E" w:rsidR="00B1698E">
        <w:t>Similarly, questions related to submission of applications in the ECAMS system may be submitted to ECAMS.SalesforceSupport@energy.ca.gov at any time prior to 5:00 p.m</w:t>
      </w:r>
      <w:r w:rsidR="008235BF">
        <w:t>.</w:t>
      </w:r>
      <w:r w:rsidRPr="00B1698E" w:rsidR="00B1698E">
        <w:t xml:space="preserve"> of the application deadline date.</w:t>
      </w:r>
    </w:p>
    <w:p w:rsidRPr="003F6147" w:rsidR="00814B0F" w:rsidP="003F6147" w:rsidRDefault="003F6147" w14:paraId="18D8C752" w14:textId="4B8EE4C3">
      <w:pPr>
        <w:spacing w:before="240"/>
        <w:jc w:val="both"/>
      </w:pPr>
      <w:r w:rsidRPr="003F6147">
        <w:t>The questions and answers will also be posted on the C</w:t>
      </w:r>
      <w:r w:rsidR="00A00198">
        <w:t>EC</w:t>
      </w:r>
      <w:r w:rsidRPr="003F6147">
        <w:t xml:space="preserve">’s website at: </w:t>
      </w:r>
      <w:hyperlink w:history="1" r:id="rId18">
        <w:r w:rsidRPr="001D6B81" w:rsidR="00814B0F">
          <w:rPr>
            <w:rStyle w:val="Hyperlink"/>
            <w:rFonts w:cs="Arial"/>
          </w:rPr>
          <w:t>https://www.energy.ca.gov/funding-opportunities/solicitations</w:t>
        </w:r>
      </w:hyperlink>
      <w:r w:rsidR="00814B0F">
        <w:t>.</w:t>
      </w:r>
    </w:p>
    <w:p w:rsidRPr="003F6147" w:rsidR="003F6147" w:rsidP="003F6147" w:rsidRDefault="003F6147" w14:paraId="56D6FC47" w14:textId="38A86BF3">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Pr="000C0561" w:rsidR="000C0561">
        <w:rPr>
          <w:szCs w:val="22"/>
        </w:rPr>
        <w:t xml:space="preserve">5:00 p.m. of </w:t>
      </w:r>
      <w:r w:rsidRPr="003F6147">
        <w:rPr>
          <w:szCs w:val="22"/>
        </w:rPr>
        <w:t>the application deadline</w:t>
      </w:r>
      <w:r w:rsidR="00FE22E5">
        <w:rPr>
          <w:szCs w:val="22"/>
        </w:rPr>
        <w:t xml:space="preserve"> date</w:t>
      </w:r>
      <w:r w:rsidRPr="003F6147">
        <w:rPr>
          <w:szCs w:val="22"/>
        </w:rPr>
        <w:t>, the applicant may notify the C</w:t>
      </w:r>
      <w:r w:rsidR="00A25A7F">
        <w:rPr>
          <w:szCs w:val="22"/>
        </w:rPr>
        <w:t>AO</w:t>
      </w:r>
      <w:r w:rsidRPr="003F6147">
        <w:rPr>
          <w:szCs w:val="22"/>
        </w:rPr>
        <w:t xml:space="preserve"> in writing and request modification or clarification of the solicitation. The CEC, at its discretion will provide modifications or clarifications by either an addendum to the solicitation or by written notice </w:t>
      </w:r>
      <w:r w:rsidRPr="003F6147">
        <w:rPr>
          <w:szCs w:val="22"/>
        </w:rPr>
        <w:t xml:space="preserve">to all entities that requested the solicitation.  At its discretion, the CEC may, in addition to any other actions it may choose, re-open the question/answer period to provide all applicants the opportunity to seek any further clarification required.  </w:t>
      </w:r>
    </w:p>
    <w:p w:rsidR="003F6147" w:rsidP="003F6147" w:rsidRDefault="003F6147" w14:paraId="10990E35" w14:textId="5FA68037">
      <w:pPr>
        <w:spacing w:before="240"/>
        <w:jc w:val="both"/>
        <w:rPr>
          <w:b/>
        </w:rPr>
      </w:pPr>
      <w:r w:rsidRPr="003F6147">
        <w:rPr>
          <w:b/>
        </w:rPr>
        <w:t>Any verbal communication with a C</w:t>
      </w:r>
      <w:r w:rsidR="009030AD">
        <w:rPr>
          <w:b/>
        </w:rPr>
        <w:t>EC</w:t>
      </w:r>
      <w:r w:rsidRPr="003F6147">
        <w:rPr>
          <w:b/>
        </w:rPr>
        <w:t xml:space="preserve"> employee </w:t>
      </w:r>
      <w:r w:rsidRPr="00276673" w:rsid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rsidR="00B703F3" w:rsidP="003F6147" w:rsidRDefault="00B703F3" w14:paraId="5AC2B5A2" w14:textId="77777777">
      <w:pPr>
        <w:spacing w:before="240"/>
        <w:jc w:val="both"/>
        <w:rPr>
          <w:b/>
        </w:rPr>
      </w:pPr>
    </w:p>
    <w:p w:rsidRPr="00BA3BBD" w:rsidR="00BA3BBD" w:rsidP="002913E0" w:rsidRDefault="00BA3BBD" w14:paraId="7ABEF265" w14:textId="77777777">
      <w:pPr>
        <w:pStyle w:val="Heading2"/>
        <w:numPr>
          <w:ilvl w:val="0"/>
          <w:numId w:val="55"/>
        </w:numPr>
        <w:rPr>
          <w:b w:val="0"/>
          <w:smallCaps w:val="0"/>
        </w:rPr>
      </w:pPr>
      <w:bookmarkStart w:name="_Toc522777845" w:id="59"/>
      <w:bookmarkStart w:name="_Toc26361578" w:id="60"/>
      <w:bookmarkStart w:name="_Toc143172706" w:id="61"/>
      <w:r w:rsidRPr="002D46F7">
        <w:t>Applicants’ Admonishment</w:t>
      </w:r>
      <w:bookmarkEnd w:id="59"/>
      <w:bookmarkEnd w:id="60"/>
      <w:bookmarkEnd w:id="61"/>
    </w:p>
    <w:p w:rsidRPr="00505E89" w:rsidR="00BA3BBD" w:rsidP="00BA3BBD" w:rsidRDefault="00BA3BBD" w14:paraId="0A661823" w14:textId="093A5AD7">
      <w:pPr>
        <w:jc w:val="both"/>
      </w:pPr>
      <w:r w:rsidRPr="00BA3BBD">
        <w:t xml:space="preserve">This solicitation contains application requirements and instructions.  Applicants are responsible for </w:t>
      </w:r>
      <w:r w:rsidRPr="00BA3BBD">
        <w:rPr>
          <w:b/>
        </w:rPr>
        <w:t>carefully reading</w:t>
      </w:r>
      <w:r w:rsidRPr="00BA3BBD">
        <w:t xml:space="preserve"> the </w:t>
      </w:r>
      <w:r w:rsidR="00E619D8">
        <w:t xml:space="preserve">entire </w:t>
      </w:r>
      <w:r w:rsidRPr="00BA3BBD">
        <w:t xml:space="preserve">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w:t>
      </w:r>
      <w:proofErr w:type="gramStart"/>
      <w:r w:rsidRPr="00BA3BBD">
        <w:t>submitting an application</w:t>
      </w:r>
      <w:proofErr w:type="gramEnd"/>
      <w:r w:rsidRPr="00505E89">
        <w:t xml:space="preserve">.  In particular, please carefully read the </w:t>
      </w:r>
      <w:r w:rsidRPr="00505E89">
        <w:rPr>
          <w:b/>
        </w:rPr>
        <w:t>Screening</w:t>
      </w:r>
      <w:r w:rsidR="00B63DFC">
        <w:rPr>
          <w:b/>
        </w:rPr>
        <w:t xml:space="preserve"> and </w:t>
      </w:r>
      <w:r w:rsidRPr="00505E89">
        <w:rPr>
          <w:b/>
        </w:rPr>
        <w:t>Scoring Criteria and</w:t>
      </w:r>
      <w:r w:rsidRPr="00505E89">
        <w:t xml:space="preserve"> </w:t>
      </w:r>
      <w:r w:rsidRPr="00505E89">
        <w:rPr>
          <w:b/>
        </w:rPr>
        <w:t xml:space="preserve">Grounds </w:t>
      </w:r>
      <w:r w:rsidR="00B63DFC">
        <w:rPr>
          <w:b/>
        </w:rPr>
        <w:t>to</w:t>
      </w:r>
      <w:r w:rsidRPr="00505E89">
        <w:rPr>
          <w:b/>
        </w:rPr>
        <w:t xml:space="preserve"> Reject</w:t>
      </w:r>
      <w:r w:rsidR="00CF6E50">
        <w:rPr>
          <w:b/>
        </w:rPr>
        <w:t xml:space="preserve"> an </w:t>
      </w:r>
      <w:proofErr w:type="gramStart"/>
      <w:r w:rsidR="00CF6E50">
        <w:rPr>
          <w:b/>
        </w:rPr>
        <w:t>Application</w:t>
      </w:r>
      <w:proofErr w:type="gramEnd"/>
      <w:r w:rsidR="00CF6E50">
        <w:rPr>
          <w:b/>
        </w:rPr>
        <w:t xml:space="preserve"> or Cancel an Award</w:t>
      </w:r>
      <w:r w:rsidRPr="00505E89">
        <w:rPr>
          <w:b/>
        </w:rPr>
        <w:t xml:space="preserve"> </w:t>
      </w:r>
      <w:r w:rsidRPr="00505E89">
        <w:t xml:space="preserve">in Part IV, and the relevant EPIC Grant terms and conditions located at: </w:t>
      </w:r>
      <w:r w:rsidRPr="00A81582" w:rsidR="00A81582">
        <w:t>https://www.energy.ca.gov/funding-opportunities/funding-resources</w:t>
      </w:r>
      <w:r w:rsidRPr="00505E89">
        <w:t xml:space="preserve">.  </w:t>
      </w:r>
    </w:p>
    <w:p w:rsidRPr="00505E89" w:rsidR="00BA3BBD" w:rsidP="00BA3BBD" w:rsidRDefault="00BA3BBD" w14:paraId="09B8AB8B" w14:textId="0940E70E">
      <w:pPr>
        <w:jc w:val="both"/>
      </w:pPr>
      <w:bookmarkStart w:name="_Toc433981277" w:id="62"/>
      <w:bookmarkStart w:name="_Toc395180625" w:id="63"/>
      <w:bookmarkStart w:name="_Toc382571127" w:id="64"/>
      <w:bookmarkStart w:name="_Toc381079868" w:id="65"/>
      <w:r w:rsidRPr="00505E89">
        <w:t xml:space="preserve">Applicants are solely responsible for the cost of developing applications.  This cost cannot be charged to the State.  </w:t>
      </w:r>
      <w:r w:rsidRPr="005B28C1">
        <w:rPr>
          <w:b/>
          <w:bCs/>
        </w:rPr>
        <w:t>All submitted documents will become publicly available records</w:t>
      </w:r>
      <w:r w:rsidRPr="00505E89">
        <w:t xml:space="preserve"> </w:t>
      </w:r>
      <w:r w:rsidRPr="00646EB5" w:rsidR="00646EB5">
        <w:t>and property of the State after the CEC posts</w:t>
      </w:r>
      <w:r w:rsidRPr="00505E89">
        <w:t xml:space="preserve"> the Notice of Proposed Award</w:t>
      </w:r>
      <w:r w:rsidRPr="00E65B10" w:rsidR="00E65B10">
        <w:t xml:space="preserve"> or the solicitation is cancelled.  Only submit information you want made public. </w:t>
      </w:r>
      <w:r w:rsidRPr="005B28C1" w:rsidR="00E65B10">
        <w:rPr>
          <w:b/>
          <w:bCs/>
        </w:rPr>
        <w:t>Marking any portion of your application as confidential may result in disqualification</w:t>
      </w:r>
      <w:r w:rsidRPr="00E65B10" w:rsidR="00E65B10">
        <w:t>.</w:t>
      </w:r>
      <w:bookmarkEnd w:id="62"/>
      <w:bookmarkEnd w:id="63"/>
      <w:bookmarkEnd w:id="64"/>
      <w:bookmarkEnd w:id="65"/>
      <w:r w:rsidR="00F071E3">
        <w:t xml:space="preserve"> </w:t>
      </w:r>
      <w:r w:rsidRPr="00291F1A" w:rsidR="00F071E3">
        <w:rPr>
          <w:b/>
          <w:bCs/>
        </w:rPr>
        <w:t>No portion of your application will be considered confidential.</w:t>
      </w:r>
    </w:p>
    <w:p w:rsidRPr="00BA3BBD" w:rsidR="00B703F3" w:rsidP="00BA3BBD" w:rsidRDefault="00B703F3" w14:paraId="0C99A926" w14:textId="77777777">
      <w:pPr>
        <w:jc w:val="both"/>
        <w:rPr>
          <w:b/>
        </w:rPr>
      </w:pPr>
    </w:p>
    <w:p w:rsidRPr="009F6FFB" w:rsidR="00BA3BBD" w:rsidP="002913E0" w:rsidRDefault="009F6FFB" w14:paraId="7DFACC60" w14:textId="68B1C73D">
      <w:pPr>
        <w:pStyle w:val="Heading2"/>
        <w:numPr>
          <w:ilvl w:val="0"/>
          <w:numId w:val="55"/>
        </w:numPr>
      </w:pPr>
      <w:bookmarkStart w:name="_Toc522777846" w:id="66"/>
      <w:bookmarkStart w:name="_Toc26361579" w:id="67"/>
      <w:bookmarkStart w:name="_Toc143172707" w:id="68"/>
      <w:bookmarkStart w:name="AddReq" w:id="69"/>
      <w:r>
        <w:t>A</w:t>
      </w:r>
      <w:r w:rsidRPr="009F6FFB" w:rsidR="00BA3BBD">
        <w:t xml:space="preserve">dditional </w:t>
      </w:r>
      <w:r>
        <w:t>R</w:t>
      </w:r>
      <w:r w:rsidRPr="009F6FFB" w:rsidR="00BA3BBD">
        <w:t>equirements</w:t>
      </w:r>
      <w:bookmarkEnd w:id="66"/>
      <w:bookmarkEnd w:id="67"/>
      <w:r w:rsidR="00FB121E">
        <w:t xml:space="preserve"> regarding environmental review</w:t>
      </w:r>
      <w:bookmarkEnd w:id="68"/>
    </w:p>
    <w:bookmarkEnd w:id="69"/>
    <w:p w:rsidRPr="00814B0F" w:rsidR="0040478A" w:rsidP="002913E0" w:rsidRDefault="00BA3BBD" w14:paraId="034245E6" w14:textId="161A4637">
      <w:pPr>
        <w:numPr>
          <w:ilvl w:val="0"/>
          <w:numId w:val="62"/>
        </w:numPr>
        <w:spacing w:after="160"/>
        <w:ind w:right="720"/>
        <w:jc w:val="both"/>
      </w:pPr>
      <w:r>
        <w:t>Time is of the essence</w:t>
      </w:r>
      <w:r w:rsidRPr="00814B0F">
        <w:t xml:space="preserve">. </w:t>
      </w:r>
      <w:r w:rsidRPr="00814B0F" w:rsidR="00FB121E">
        <w:t>CEC f</w:t>
      </w:r>
      <w:r w:rsidRPr="00814B0F">
        <w:t xml:space="preserve">unds available under this solicitation have encumbrance deadlines as early as </w:t>
      </w:r>
      <w:r w:rsidRPr="00814B0F" w:rsidR="00A511B4">
        <w:t>June</w:t>
      </w:r>
      <w:r w:rsidRPr="00814B0F">
        <w:t xml:space="preserve"> 30, </w:t>
      </w:r>
      <w:r w:rsidRPr="00814B0F" w:rsidR="00A31FCD">
        <w:t>2025</w:t>
      </w:r>
      <w:r w:rsidRPr="00814B0F">
        <w:t xml:space="preserve">.  This means that the CEC must approve proposed awards at a business meeting (usually held monthly) prior to </w:t>
      </w:r>
      <w:r w:rsidRPr="00814B0F" w:rsidR="00A31FCD">
        <w:t>June 30, 2025</w:t>
      </w:r>
      <w:r w:rsidRPr="00814B0F" w:rsidR="381C0FC4">
        <w:t>,</w:t>
      </w:r>
      <w:r w:rsidRPr="00814B0F">
        <w:t xml:space="preserve"> in order to avoid expiration of the funds. </w:t>
      </w:r>
    </w:p>
    <w:p w:rsidRPr="00BA3BBD" w:rsidR="00BA3BBD" w:rsidP="002913E0" w:rsidRDefault="00EC2A2D" w14:paraId="197F7A36" w14:textId="6F47B3B2">
      <w:pPr>
        <w:numPr>
          <w:ilvl w:val="0"/>
          <w:numId w:val="62"/>
        </w:numPr>
        <w:spacing w:after="160"/>
        <w:ind w:right="720"/>
        <w:jc w:val="both"/>
        <w:rPr>
          <w:szCs w:val="22"/>
        </w:rPr>
      </w:pPr>
      <w:r w:rsidRPr="00814B0F">
        <w:rPr>
          <w:szCs w:val="22"/>
        </w:rPr>
        <w:t xml:space="preserve">Environmental Review.  </w:t>
      </w:r>
      <w:r w:rsidRPr="00814B0F" w:rsidR="00BA3BBD">
        <w:rPr>
          <w:szCs w:val="22"/>
        </w:rPr>
        <w:t xml:space="preserve">Prior to </w:t>
      </w:r>
      <w:r w:rsidRPr="00BA3BBD" w:rsidR="00BA3BBD">
        <w:rPr>
          <w:szCs w:val="22"/>
        </w:rPr>
        <w:t>approval and encumbrance, the CEC must comply with the California Environmental Quality Act (CEQA)</w:t>
      </w:r>
      <w:r w:rsidR="00A104D8">
        <w:rPr>
          <w:szCs w:val="22"/>
        </w:rPr>
        <w:t xml:space="preserve"> and other requirements</w:t>
      </w:r>
      <w:r w:rsidRPr="00BA3BBD" w:rsidR="00BA3BBD">
        <w:rPr>
          <w:szCs w:val="22"/>
        </w:rPr>
        <w:t xml:space="preserve">. To comply with CEQA, the </w:t>
      </w:r>
      <w:r w:rsidRPr="00BA3BBD" w:rsidR="00A104D8">
        <w:rPr>
          <w:szCs w:val="22"/>
        </w:rPr>
        <w:t>C</w:t>
      </w:r>
      <w:r w:rsidR="00A104D8">
        <w:rPr>
          <w:szCs w:val="22"/>
        </w:rPr>
        <w:t>EC</w:t>
      </w:r>
      <w:r w:rsidRPr="00BA3BBD" w:rsidR="00A104D8">
        <w:rPr>
          <w:szCs w:val="22"/>
        </w:rPr>
        <w:t xml:space="preserve"> </w:t>
      </w:r>
      <w:r w:rsidRPr="00BA3BBD" w:rsidR="00BA3BBD">
        <w:rPr>
          <w:szCs w:val="22"/>
        </w:rPr>
        <w:t xml:space="preserve">must have CEQA-related information from applicants and sometimes other entities, such as local governments, in a timely manner.  Unfortunately, even with this information, the </w:t>
      </w:r>
      <w:r w:rsidRPr="00BA3BBD" w:rsidR="00A104D8">
        <w:rPr>
          <w:szCs w:val="22"/>
        </w:rPr>
        <w:t>C</w:t>
      </w:r>
      <w:r w:rsidR="00A104D8">
        <w:rPr>
          <w:szCs w:val="22"/>
        </w:rPr>
        <w:t>EC</w:t>
      </w:r>
      <w:r w:rsidRPr="00BA3BBD" w:rsidR="00A104D8">
        <w:rPr>
          <w:szCs w:val="22"/>
        </w:rPr>
        <w:t xml:space="preserve"> </w:t>
      </w:r>
      <w:r w:rsidRPr="00BA3BBD" w:rsidR="00BA3BBD">
        <w:rPr>
          <w:szCs w:val="22"/>
        </w:rPr>
        <w:t xml:space="preserve">may not be able to complete its CEQA review prior to the encumbrance deadline for every project.  For example, if a project requires an Environmental Impact Report, the process to complete it can take many months.   For these reasons, it is critical that applicants organize </w:t>
      </w:r>
      <w:r w:rsidR="00066290">
        <w:rPr>
          <w:szCs w:val="22"/>
        </w:rPr>
        <w:t>applications</w:t>
      </w:r>
      <w:r w:rsidRPr="00BA3BBD" w:rsidR="00BA3BBD">
        <w:rPr>
          <w:szCs w:val="22"/>
        </w:rPr>
        <w:t xml:space="preserve"> in a manner that minimizes the time required for the C</w:t>
      </w:r>
      <w:r w:rsidR="00B054FA">
        <w:rPr>
          <w:szCs w:val="22"/>
        </w:rPr>
        <w:t>EC</w:t>
      </w:r>
      <w:r w:rsidRPr="00BA3BBD" w:rsidR="00BA3BBD">
        <w:rPr>
          <w:szCs w:val="22"/>
        </w:rPr>
        <w:t xml:space="preserve"> to comply with CEQA and provide all CEQA-related information to the C</w:t>
      </w:r>
      <w:r w:rsidR="00B054FA">
        <w:rPr>
          <w:szCs w:val="22"/>
        </w:rPr>
        <w:t>EC</w:t>
      </w:r>
      <w:r w:rsidRPr="00BA3BBD" w:rsidR="00BA3BBD">
        <w:rPr>
          <w:szCs w:val="22"/>
        </w:rPr>
        <w:t xml:space="preserve"> in a timely manner such that the C</w:t>
      </w:r>
      <w:r w:rsidR="00204D58">
        <w:rPr>
          <w:szCs w:val="22"/>
        </w:rPr>
        <w:t>EC</w:t>
      </w:r>
      <w:r w:rsidRPr="00BA3BBD" w:rsidR="00BA3BBD">
        <w:rPr>
          <w:szCs w:val="22"/>
        </w:rPr>
        <w:t xml:space="preserve"> is able to complete its review in time for it to meet its encumbrance deadline.</w:t>
      </w:r>
    </w:p>
    <w:p w:rsidRPr="00BA3BBD" w:rsidR="00BA3BBD" w:rsidP="002913E0" w:rsidRDefault="00BA3BBD" w14:paraId="4A801C7E" w14:textId="28A1D729">
      <w:pPr>
        <w:numPr>
          <w:ilvl w:val="0"/>
          <w:numId w:val="62"/>
        </w:numPr>
        <w:spacing w:after="160"/>
        <w:ind w:right="720"/>
        <w:jc w:val="both"/>
        <w:rPr>
          <w:szCs w:val="22"/>
        </w:rPr>
      </w:pPr>
      <w:r w:rsidRPr="00BA3BBD">
        <w:rPr>
          <w:szCs w:val="22"/>
        </w:rPr>
        <w:t xml:space="preserve">Reservation of right to cancel proposed award. In addition to any other right reserved to it under this solicitation or that it otherwise has, if the CEC determines, in its sole and absolute discretion, that the CEQA review associated with a </w:t>
      </w:r>
      <w:r w:rsidRPr="00BA3BBD">
        <w:rPr>
          <w:szCs w:val="22"/>
        </w:rPr>
        <w:t>proposed project would not likely be completed prior to the encumbrance deadline referenced above, and that the C</w:t>
      </w:r>
      <w:r w:rsidR="00813134">
        <w:rPr>
          <w:szCs w:val="22"/>
        </w:rPr>
        <w:t>EC</w:t>
      </w:r>
      <w:r w:rsidRPr="00BA3BBD">
        <w:rPr>
          <w:szCs w:val="22"/>
        </w:rPr>
        <w:t xml:space="preserve">’s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BA3BBD">
        <w:t>Examples of situations that may arise related to CEQA review include but are not limited to</w:t>
      </w:r>
      <w:r w:rsidRPr="00BA3BBD">
        <w:rPr>
          <w:szCs w:val="22"/>
        </w:rPr>
        <w:t>:</w:t>
      </w:r>
    </w:p>
    <w:p w:rsidRPr="00BA3BBD" w:rsidR="00BA3BBD" w:rsidP="002913E0" w:rsidRDefault="00BA3BBD" w14:paraId="2FD1F46D" w14:textId="77777777">
      <w:pPr>
        <w:numPr>
          <w:ilvl w:val="0"/>
          <w:numId w:val="34"/>
        </w:numPr>
        <w:spacing w:after="160"/>
        <w:ind w:left="1080" w:right="720"/>
        <w:jc w:val="both"/>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rsidRPr="00BA3BBD" w:rsidR="00BA3BBD" w:rsidP="002913E0" w:rsidRDefault="00BA3BBD" w14:paraId="249ACD98" w14:textId="77777777">
      <w:pPr>
        <w:numPr>
          <w:ilvl w:val="0"/>
          <w:numId w:val="34"/>
        </w:numPr>
        <w:spacing w:after="160"/>
        <w:ind w:left="1080" w:right="720"/>
        <w:jc w:val="both"/>
        <w:rPr>
          <w:szCs w:val="22"/>
        </w:rPr>
      </w:pPr>
      <w:r w:rsidRPr="00BA3BBD">
        <w:rPr>
          <w:szCs w:val="22"/>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rsidRPr="00BA3BBD" w:rsidR="00BA3BBD" w:rsidP="002913E0" w:rsidRDefault="00BA3BBD" w14:paraId="61CE0B72" w14:textId="55972F01">
      <w:pPr>
        <w:numPr>
          <w:ilvl w:val="0"/>
          <w:numId w:val="34"/>
        </w:numPr>
        <w:spacing w:after="160"/>
        <w:ind w:left="1080" w:right="720"/>
        <w:jc w:val="both"/>
        <w:rPr>
          <w:szCs w:val="22"/>
        </w:rPr>
      </w:pPr>
      <w:r w:rsidRPr="00BA3BBD">
        <w:rPr>
          <w:szCs w:val="22"/>
        </w:rPr>
        <w:t xml:space="preserve">Example 3: If the nature of the proposed work is such that a project is not categorically or otherwise exempt from the requirements of CEQA, and an </w:t>
      </w:r>
      <w:r w:rsidR="00F569E4">
        <w:rPr>
          <w:szCs w:val="22"/>
        </w:rPr>
        <w:t>I</w:t>
      </w:r>
      <w:r w:rsidRPr="00BA3BBD">
        <w:rPr>
          <w:szCs w:val="22"/>
        </w:rPr>
        <w:t xml:space="preserve">nitial </w:t>
      </w:r>
      <w:r w:rsidR="005F21D4">
        <w:rPr>
          <w:szCs w:val="22"/>
        </w:rPr>
        <w:t>S</w:t>
      </w:r>
      <w:r w:rsidRPr="00BA3BBD">
        <w:rPr>
          <w:szCs w:val="22"/>
        </w:rPr>
        <w:t xml:space="preserve">tudy or other detailed environmental analysis appears to be necessary, the CEC’s review, or the lead agency’s review, may take longer than the time available to encumber the funds. If an </w:t>
      </w:r>
      <w:r w:rsidR="005F21D4">
        <w:rPr>
          <w:szCs w:val="22"/>
        </w:rPr>
        <w:t>I</w:t>
      </w:r>
      <w:r w:rsidRPr="00BA3BBD">
        <w:rPr>
          <w:szCs w:val="22"/>
        </w:rPr>
        <w:t xml:space="preserve">nitial </w:t>
      </w:r>
      <w:r w:rsidR="005F21D4">
        <w:rPr>
          <w:szCs w:val="22"/>
        </w:rPr>
        <w:t>S</w:t>
      </w:r>
      <w:r w:rsidRPr="00BA3BBD">
        <w:rPr>
          <w:szCs w:val="22"/>
        </w:rPr>
        <w:t>tudy</w:t>
      </w:r>
      <w:r w:rsidR="005F21D4">
        <w:rPr>
          <w:szCs w:val="22"/>
        </w:rPr>
        <w:t xml:space="preserve">, Negative Declaration, </w:t>
      </w:r>
      <w:r w:rsidR="00B85B63">
        <w:rPr>
          <w:szCs w:val="22"/>
        </w:rPr>
        <w:t>Mitigated Negative Declaration,</w:t>
      </w:r>
      <w:r w:rsidRPr="00BA3BBD">
        <w:rPr>
          <w:szCs w:val="22"/>
        </w:rPr>
        <w:t xml:space="preserve"> </w:t>
      </w:r>
      <w:r w:rsidR="00DE763A">
        <w:rPr>
          <w:szCs w:val="22"/>
        </w:rPr>
        <w:t>E</w:t>
      </w:r>
      <w:r w:rsidRPr="00BA3BBD">
        <w:rPr>
          <w:szCs w:val="22"/>
        </w:rPr>
        <w:t xml:space="preserve">nvironmental </w:t>
      </w:r>
      <w:r w:rsidR="00DE763A">
        <w:rPr>
          <w:szCs w:val="22"/>
        </w:rPr>
        <w:t>I</w:t>
      </w:r>
      <w:r w:rsidRPr="00BA3BBD">
        <w:rPr>
          <w:szCs w:val="22"/>
        </w:rPr>
        <w:t xml:space="preserve">mpact </w:t>
      </w:r>
      <w:r w:rsidR="00DE763A">
        <w:rPr>
          <w:szCs w:val="22"/>
        </w:rPr>
        <w:t>R</w:t>
      </w:r>
      <w:r w:rsidRPr="00BA3BBD">
        <w:rPr>
          <w:szCs w:val="22"/>
        </w:rPr>
        <w:t>eport</w:t>
      </w:r>
      <w:r w:rsidR="00DE763A">
        <w:rPr>
          <w:szCs w:val="22"/>
        </w:rPr>
        <w:t>, or similar document</w:t>
      </w:r>
      <w:r w:rsidR="0066785A">
        <w:rPr>
          <w:rStyle w:val="FootnoteReference"/>
          <w:szCs w:val="22"/>
        </w:rPr>
        <w:footnoteReference w:id="10"/>
      </w:r>
      <w:r w:rsidRPr="00BA3BBD">
        <w:rPr>
          <w:szCs w:val="22"/>
        </w:rPr>
        <w:t xml:space="preserve">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rsidRPr="00BA3BBD" w:rsidR="00BA3BBD" w:rsidP="002913E0" w:rsidRDefault="00BA3BBD" w14:paraId="3899FC57" w14:textId="30289FE1">
      <w:pPr>
        <w:numPr>
          <w:ilvl w:val="0"/>
          <w:numId w:val="34"/>
        </w:numPr>
        <w:spacing w:after="160"/>
        <w:ind w:left="1080" w:right="720"/>
        <w:jc w:val="both"/>
        <w:rPr>
          <w:b/>
          <w:szCs w:val="22"/>
        </w:rPr>
      </w:pPr>
      <w:r w:rsidRPr="00BA3BBD">
        <w:rPr>
          <w:szCs w:val="22"/>
        </w:rPr>
        <w:t xml:space="preserve">Example 4: If the proposed project clearly falls under a statutory or categorical exemption, or is project for which another state agency or local jurisdiction has already </w:t>
      </w:r>
      <w:r w:rsidRPr="00AA7D1A" w:rsidR="00AA7D1A">
        <w:rPr>
          <w:szCs w:val="22"/>
        </w:rPr>
        <w:t xml:space="preserve">completed its environmental review and </w:t>
      </w:r>
      <w:r w:rsidRPr="00BA3BBD">
        <w:rPr>
          <w:szCs w:val="22"/>
        </w:rPr>
        <w:t>adopted CEQA finding</w:t>
      </w:r>
      <w:r w:rsidR="005D6E05">
        <w:rPr>
          <w:szCs w:val="22"/>
        </w:rPr>
        <w:t>s</w:t>
      </w:r>
      <w:r w:rsidRPr="00BA3BBD">
        <w:rPr>
          <w:szCs w:val="22"/>
        </w:rPr>
        <w:t xml:space="preserve"> that the project will cause no significant effect on the environment, the project will likely have greater success in attaining rapid completion of CEQA requirements.</w:t>
      </w:r>
    </w:p>
    <w:p w:rsidR="004F761D" w:rsidP="00BA3BBD" w:rsidRDefault="00BA3BBD" w14:paraId="24CBE8CE" w14:textId="55B62398">
      <w:pPr>
        <w:spacing w:after="240"/>
        <w:jc w:val="both"/>
      </w:pPr>
      <w:r w:rsidRPr="00BA3BBD">
        <w:t xml:space="preserve">The above examples are not exhaustive of instances in which the CEC may or may not be able to comply with CEQA within the encumbrance deadline and are only provided as further clarification for potential applicants.  </w:t>
      </w:r>
      <w:r w:rsidRPr="006E4FF2" w:rsidR="006E4FF2">
        <w:t>Applicants are encouraged to contact potential lead and responsible agencies under CEQA as early as possible.</w:t>
      </w:r>
      <w:r w:rsidR="006E4FF2">
        <w:t xml:space="preserve"> </w:t>
      </w:r>
      <w:r w:rsidRPr="00BA3BBD">
        <w:t xml:space="preserve">Please plan  </w:t>
      </w:r>
      <w:r w:rsidRPr="00CD6AC4" w:rsidR="00CD6AC4">
        <w:t>applications</w:t>
      </w:r>
      <w:r w:rsidRPr="00BA3BBD">
        <w:t xml:space="preserve"> accordingly.  </w:t>
      </w:r>
    </w:p>
    <w:p w:rsidRPr="00BA3BBD" w:rsidR="00BA3BBD" w:rsidP="002913E0" w:rsidRDefault="00BA3BBD" w14:paraId="0AEF90FE" w14:textId="77777777">
      <w:pPr>
        <w:pStyle w:val="Heading2"/>
        <w:numPr>
          <w:ilvl w:val="0"/>
          <w:numId w:val="55"/>
        </w:numPr>
        <w:rPr>
          <w:b w:val="0"/>
          <w:smallCaps w:val="0"/>
        </w:rPr>
      </w:pPr>
      <w:bookmarkStart w:name="_Toc522777847" w:id="70"/>
      <w:bookmarkStart w:name="_Toc26361580" w:id="71"/>
      <w:bookmarkStart w:name="_Toc143172708" w:id="72"/>
      <w:r w:rsidRPr="002D46F7">
        <w:t>Background</w:t>
      </w:r>
      <w:bookmarkEnd w:id="70"/>
      <w:bookmarkEnd w:id="71"/>
      <w:bookmarkEnd w:id="72"/>
    </w:p>
    <w:p w:rsidRPr="00BA3BBD" w:rsidR="00BA3BBD" w:rsidP="002913E0" w:rsidRDefault="00BA3BBD" w14:paraId="239A2223" w14:textId="77777777">
      <w:pPr>
        <w:numPr>
          <w:ilvl w:val="0"/>
          <w:numId w:val="28"/>
        </w:numPr>
        <w:tabs>
          <w:tab w:val="num" w:pos="360"/>
        </w:tabs>
        <w:rPr>
          <w:b/>
        </w:rPr>
      </w:pPr>
      <w:bookmarkStart w:name="_Toc433981280" w:id="73"/>
      <w:bookmarkStart w:name="_Toc395180627" w:id="74"/>
      <w:bookmarkStart w:name="_Toc382571129" w:id="75"/>
      <w:bookmarkStart w:name="_Toc381079870" w:id="76"/>
      <w:r w:rsidRPr="00BA3BBD">
        <w:rPr>
          <w:b/>
        </w:rPr>
        <w:t>Electric Program Investment Charge (EPIC) Program</w:t>
      </w:r>
      <w:bookmarkEnd w:id="73"/>
      <w:bookmarkEnd w:id="74"/>
      <w:bookmarkEnd w:id="75"/>
      <w:bookmarkEnd w:id="76"/>
    </w:p>
    <w:p w:rsidRPr="00BA3BBD" w:rsidR="00BA3BBD" w:rsidP="00BA3BBD" w:rsidRDefault="00BA3BBD" w14:paraId="6B1C6597" w14:textId="5D01A45A">
      <w:pPr>
        <w:jc w:val="both"/>
      </w:pPr>
      <w:r w:rsidRPr="00BA3BBD">
        <w:t>This solicitation will award projects funded by the EPIC, an electricity ratepayer surcharge established by the California Public Utilities Commission (CPUC) in December 2011.</w:t>
      </w:r>
      <w:r w:rsidRPr="00BA3BBD">
        <w:rPr>
          <w:rFonts w:ascii="Times New Roman" w:hAnsi="Times New Roman" w:cs="Times New Roman"/>
          <w:vertAlign w:val="superscript"/>
        </w:rPr>
        <w:footnoteReference w:id="11"/>
      </w:r>
      <w:r w:rsidRPr="00BA3BBD">
        <w:t xml:space="preserve"> The </w:t>
      </w:r>
      <w:r w:rsidRPr="00BA3BBD">
        <w:t xml:space="preserve">purpose of the EPIC program is to benefit the ratepayers of three investor-owned utilities (IOUs), including Pacific Gas and Electric Co., San Diego Gas and Electric Co., and Southern California Edison Co. The EPIC funds clean energy technology projects that </w:t>
      </w:r>
      <w:r w:rsidRPr="00BA3BBD" w:rsidR="2C82E315">
        <w:t xml:space="preserve">meet the guiding principles of </w:t>
      </w:r>
      <w:r w:rsidR="00606770">
        <w:t>(1) improving safety, (2) increasing reliability, (3) increasing affordability, (4) improving environmental sustainability, and (5) improving equity, all as related to California's electric system.</w:t>
      </w:r>
      <w:r w:rsidR="00606770">
        <w:rPr>
          <w:rStyle w:val="FootnoteReference"/>
        </w:rPr>
        <w:footnoteReference w:id="12"/>
      </w:r>
      <w:r w:rsidR="00606770">
        <w:t xml:space="preserve"> </w:t>
      </w:r>
      <w:r w:rsidRPr="00BA3BBD">
        <w:t>In addition to providing IOU ratepayer benefits, funded projects must lead to technological advancement and breakthroughs to overcome the barriers that prevent the achievement of the state’s statutory energy goals.</w:t>
      </w:r>
      <w:r w:rsidRPr="00BA3BBD">
        <w:rPr>
          <w:rFonts w:ascii="Times New Roman" w:hAnsi="Times New Roman" w:cs="Times New Roman"/>
          <w:vertAlign w:val="superscript"/>
        </w:rPr>
        <w:footnoteReference w:id="13"/>
      </w:r>
      <w:r w:rsidRPr="00BA3BBD">
        <w:t xml:space="preserve"> The EPIC program is administered by the CEC and the IOUs.</w:t>
      </w:r>
    </w:p>
    <w:p w:rsidRPr="00BA3BBD" w:rsidR="00BA3BBD" w:rsidP="00291F1A" w:rsidRDefault="00BA3BBD" w14:paraId="3B7239A2" w14:textId="77777777">
      <w:pPr>
        <w:spacing w:after="0"/>
        <w:jc w:val="both"/>
      </w:pPr>
    </w:p>
    <w:p w:rsidRPr="00BA3BBD" w:rsidR="00BA3BBD" w:rsidP="002913E0" w:rsidRDefault="00BA3BBD" w14:paraId="2819C55C" w14:textId="70029446">
      <w:pPr>
        <w:numPr>
          <w:ilvl w:val="0"/>
          <w:numId w:val="63"/>
        </w:numPr>
        <w:tabs>
          <w:tab w:val="num" w:pos="360"/>
        </w:tabs>
        <w:rPr>
          <w:b/>
        </w:rPr>
      </w:pPr>
      <w:bookmarkStart w:name="PrgmAreas" w:id="77"/>
      <w:bookmarkStart w:name="chkAugment" w:id="78"/>
      <w:r w:rsidRPr="00BA3BBD">
        <w:rPr>
          <w:b/>
        </w:rPr>
        <w:t>Program Areas, Strategic Objectives, and Funding Initiatives</w:t>
      </w:r>
    </w:p>
    <w:bookmarkEnd w:id="77"/>
    <w:p w:rsidRPr="00BA3BBD" w:rsidR="00BA3BBD" w:rsidP="004B4105" w:rsidRDefault="00BA3BBD" w14:paraId="7FB51529" w14:textId="7D9C535D">
      <w:pPr>
        <w:ind w:left="360"/>
        <w:jc w:val="both"/>
        <w:rPr>
          <w:b/>
        </w:rPr>
      </w:pPr>
      <w:r w:rsidRPr="00BA3BBD">
        <w:t xml:space="preserve">EPIC projects must fall within the following </w:t>
      </w:r>
      <w:r w:rsidRPr="00BA3BBD">
        <w:rPr>
          <w:b/>
        </w:rPr>
        <w:t xml:space="preserve">program areas </w:t>
      </w:r>
      <w:r w:rsidRPr="00BA3BBD">
        <w:t>identified by the CPUC:</w:t>
      </w:r>
    </w:p>
    <w:p w:rsidRPr="00BA3BBD" w:rsidR="00BA3BBD" w:rsidP="002913E0" w:rsidRDefault="00BA3BBD" w14:paraId="60F9D5AE" w14:textId="6879FC2B">
      <w:pPr>
        <w:numPr>
          <w:ilvl w:val="0"/>
          <w:numId w:val="35"/>
        </w:numPr>
        <w:jc w:val="both"/>
      </w:pPr>
      <w:r w:rsidRPr="00BA3BBD">
        <w:t>Applied research and development;</w:t>
      </w:r>
    </w:p>
    <w:p w:rsidRPr="00BA3BBD" w:rsidR="00BA3BBD" w:rsidP="002913E0" w:rsidRDefault="00BA3BBD" w14:paraId="6B8763ED" w14:textId="6BEFBAB0">
      <w:pPr>
        <w:numPr>
          <w:ilvl w:val="0"/>
          <w:numId w:val="35"/>
        </w:numPr>
        <w:jc w:val="both"/>
      </w:pPr>
      <w:r w:rsidRPr="00BA3BBD">
        <w:t xml:space="preserve">Technology demonstration and deployment; and </w:t>
      </w:r>
    </w:p>
    <w:p w:rsidR="00BA3BBD" w:rsidP="002913E0" w:rsidRDefault="00BA3BBD" w14:paraId="441174A2" w14:textId="61C83FA1">
      <w:pPr>
        <w:numPr>
          <w:ilvl w:val="0"/>
          <w:numId w:val="35"/>
        </w:numPr>
        <w:jc w:val="both"/>
      </w:pPr>
      <w:r w:rsidRPr="00BA3BBD">
        <w:t>Market facilitation</w:t>
      </w:r>
      <w:r w:rsidR="006B7447">
        <w:t>.</w:t>
      </w:r>
    </w:p>
    <w:p w:rsidRPr="00BA3BBD" w:rsidR="00CD2295" w:rsidP="00291F1A" w:rsidRDefault="00CD2295" w14:paraId="3F2D6733" w14:textId="26CA9F8A">
      <w:pPr>
        <w:spacing w:after="0"/>
        <w:ind w:left="360"/>
        <w:jc w:val="both"/>
      </w:pPr>
    </w:p>
    <w:p w:rsidRPr="00814B0F" w:rsidR="00BA3BBD" w:rsidP="00BA3BBD" w:rsidRDefault="00BA3BBD" w14:paraId="6CB4364D" w14:textId="2ED59CFF">
      <w:pPr>
        <w:jc w:val="both"/>
        <w:rPr>
          <w:szCs w:val="22"/>
        </w:rPr>
      </w:pPr>
      <w:r w:rsidRPr="00BA3BBD">
        <w:t>In addition, projects must fall within one of the general focus areas (</w:t>
      </w:r>
      <w:r w:rsidRPr="00BA3BBD">
        <w:rPr>
          <w:b/>
        </w:rPr>
        <w:t>“strategic objectives”</w:t>
      </w:r>
      <w:r w:rsidRPr="00BA3BBD">
        <w:t xml:space="preserve">) identified in the CEC’s </w:t>
      </w:r>
      <w:r w:rsidRPr="00814B0F">
        <w:t>EPIC Investment Plans</w:t>
      </w:r>
      <w:r w:rsidRPr="00814B0F">
        <w:rPr>
          <w:rFonts w:cs="Times New Roman"/>
          <w:vertAlign w:val="superscript"/>
        </w:rPr>
        <w:footnoteReference w:id="14"/>
      </w:r>
      <w:r w:rsidRPr="00814B0F">
        <w:t xml:space="preserve"> and within one or more specific focus areas (</w:t>
      </w:r>
      <w:r w:rsidRPr="00814B0F">
        <w:rPr>
          <w:b/>
        </w:rPr>
        <w:t>“funding initiatives”</w:t>
      </w:r>
      <w:r w:rsidRPr="00814B0F">
        <w:t>) identified in the plan. This solicitation targets the following</w:t>
      </w:r>
      <w:r w:rsidRPr="00814B0F">
        <w:rPr>
          <w:szCs w:val="22"/>
        </w:rPr>
        <w:t xml:space="preserve"> program area, strategic objective, and funding initiatives:</w:t>
      </w:r>
    </w:p>
    <w:p w:rsidRPr="00814B0F" w:rsidR="00BA3BBD" w:rsidP="00B34566" w:rsidRDefault="00B34566" w14:paraId="589424CD" w14:textId="34AB12A8">
      <w:pPr>
        <w:jc w:val="both"/>
      </w:pPr>
      <w:r w:rsidRPr="00814B0F">
        <w:rPr>
          <w:b/>
        </w:rPr>
        <w:t>The Electric Program Investment Charge 2021–2025 Investment Plan -- EPIC 4 Investment Plan</w:t>
      </w:r>
    </w:p>
    <w:p w:rsidRPr="00814B0F" w:rsidR="002C00BE" w:rsidP="002C00BE" w:rsidRDefault="002C00BE" w14:paraId="4EBDB31E" w14:textId="3E9CD629">
      <w:pPr>
        <w:numPr>
          <w:ilvl w:val="0"/>
          <w:numId w:val="36"/>
        </w:numPr>
        <w:jc w:val="both"/>
      </w:pPr>
      <w:bookmarkStart w:name="_Toc395180629" w:id="79"/>
      <w:bookmarkStart w:name="_Toc382571131" w:id="80"/>
      <w:bookmarkStart w:name="_Toc381079872" w:id="81"/>
      <w:bookmarkStart w:name="_Toc395180628" w:id="82"/>
      <w:bookmarkStart w:name="_Toc382571130" w:id="83"/>
      <w:bookmarkStart w:name="_Toc381079871" w:id="84"/>
      <w:r w:rsidRPr="00814B0F">
        <w:rPr>
          <w:b/>
        </w:rPr>
        <w:t>Program Area</w:t>
      </w:r>
      <w:r w:rsidRPr="00814B0F">
        <w:t>: Applied Research and Development</w:t>
      </w:r>
    </w:p>
    <w:p w:rsidRPr="00814B0F" w:rsidR="002C00BE" w:rsidP="002C00BE" w:rsidRDefault="002C00BE" w14:paraId="6BFAE06B" w14:textId="4449489B">
      <w:pPr>
        <w:numPr>
          <w:ilvl w:val="0"/>
          <w:numId w:val="36"/>
        </w:numPr>
        <w:jc w:val="both"/>
      </w:pPr>
      <w:r w:rsidRPr="00814B0F">
        <w:rPr>
          <w:b/>
        </w:rPr>
        <w:t>Strategic Objective</w:t>
      </w:r>
      <w:r w:rsidRPr="00814B0F">
        <w:t>: Accelerate Advancements in Renewable Generation Technologies</w:t>
      </w:r>
    </w:p>
    <w:p w:rsidRPr="00814B0F" w:rsidR="00BA3BBD" w:rsidP="002913E0" w:rsidRDefault="00BA3BBD" w14:paraId="51AEE723" w14:textId="7287D96F">
      <w:pPr>
        <w:numPr>
          <w:ilvl w:val="1"/>
          <w:numId w:val="36"/>
        </w:numPr>
        <w:jc w:val="both"/>
        <w:rPr>
          <w:sz w:val="16"/>
          <w:szCs w:val="16"/>
        </w:rPr>
      </w:pPr>
      <w:bookmarkStart w:name="_Toc395180630" w:id="85"/>
      <w:bookmarkStart w:name="_Toc382571132" w:id="86"/>
      <w:bookmarkStart w:name="_Toc381079873" w:id="87"/>
      <w:bookmarkEnd w:id="79"/>
      <w:bookmarkEnd w:id="80"/>
      <w:bookmarkEnd w:id="81"/>
      <w:bookmarkEnd w:id="82"/>
      <w:bookmarkEnd w:id="83"/>
      <w:bookmarkEnd w:id="84"/>
      <w:r w:rsidRPr="00814B0F">
        <w:rPr>
          <w:b/>
        </w:rPr>
        <w:t>Funding Initiative</w:t>
      </w:r>
      <w:r w:rsidRPr="00814B0F">
        <w:t xml:space="preserve">: </w:t>
      </w:r>
      <w:bookmarkEnd w:id="85"/>
      <w:bookmarkEnd w:id="86"/>
      <w:bookmarkEnd w:id="87"/>
      <w:r w:rsidRPr="00814B0F" w:rsidR="0048144C">
        <w:t>Renewable Generation</w:t>
      </w:r>
    </w:p>
    <w:p w:rsidRPr="00814B0F" w:rsidR="00B34566" w:rsidP="00490B67" w:rsidRDefault="0048144C" w14:paraId="3C2B8B3D" w14:textId="24675B83">
      <w:pPr>
        <w:numPr>
          <w:ilvl w:val="2"/>
          <w:numId w:val="36"/>
        </w:numPr>
        <w:jc w:val="both"/>
        <w:rPr>
          <w:sz w:val="16"/>
          <w:szCs w:val="16"/>
        </w:rPr>
      </w:pPr>
      <w:r w:rsidRPr="00814B0F">
        <w:rPr>
          <w:b/>
        </w:rPr>
        <w:t>Topic</w:t>
      </w:r>
      <w:r w:rsidRPr="00814B0F" w:rsidR="00B34566">
        <w:t xml:space="preserve">: </w:t>
      </w:r>
      <w:r w:rsidRPr="00814B0F">
        <w:t>Advancing Geothermal Energy and Mineral Recovery Technologies</w:t>
      </w:r>
    </w:p>
    <w:p w:rsidRPr="00814B0F" w:rsidR="00BA3BBD" w:rsidP="00BA3BBD" w:rsidRDefault="00BA3BBD" w14:paraId="3CF36FF8" w14:textId="77777777">
      <w:pPr>
        <w:spacing w:after="0"/>
        <w:ind w:left="1080"/>
        <w:jc w:val="both"/>
        <w:outlineLvl w:val="2"/>
        <w:rPr>
          <w:b/>
          <w:szCs w:val="22"/>
        </w:rPr>
      </w:pPr>
    </w:p>
    <w:p w:rsidRPr="00BA3BBD" w:rsidR="00BA3BBD" w:rsidP="005D42F3" w:rsidRDefault="00BA3BBD" w14:paraId="621B4F97" w14:textId="77777777">
      <w:pPr>
        <w:jc w:val="both"/>
        <w:rPr>
          <w:b/>
        </w:rPr>
      </w:pPr>
      <w:bookmarkStart w:name="AppLaws" w:id="88"/>
      <w:r w:rsidRPr="00814B0F">
        <w:rPr>
          <w:b/>
        </w:rPr>
        <w:t xml:space="preserve">Applicable Laws, Policies, and Background </w:t>
      </w:r>
      <w:r w:rsidRPr="00BA3BBD">
        <w:rPr>
          <w:b/>
        </w:rPr>
        <w:t xml:space="preserve">Documents </w:t>
      </w:r>
    </w:p>
    <w:bookmarkEnd w:id="88"/>
    <w:p w:rsidRPr="00BA3BBD" w:rsidR="00BA3BBD" w:rsidP="00BA3BBD" w:rsidRDefault="00BA3BBD" w14:paraId="5CD6B83D" w14:textId="77777777">
      <w:pPr>
        <w:jc w:val="both"/>
      </w:pPr>
      <w:r w:rsidRPr="00BA3BBD">
        <w:t>This solicitation addresses the energy goals described in the following laws, policies, and background documents.</w:t>
      </w:r>
    </w:p>
    <w:p w:rsidRPr="00BA3BBD" w:rsidR="00BA3BBD" w:rsidP="00BA3BBD" w:rsidRDefault="00BA3BBD" w14:paraId="3466F266" w14:textId="77777777">
      <w:pPr>
        <w:spacing w:after="0"/>
        <w:jc w:val="both"/>
        <w:rPr>
          <w:szCs w:val="22"/>
          <w:u w:val="single"/>
        </w:rPr>
      </w:pPr>
    </w:p>
    <w:p w:rsidRPr="00631B6F" w:rsidR="00576F60" w:rsidP="002E58EC" w:rsidRDefault="00BA3BBD" w14:paraId="4F7CE9F6" w14:textId="3309278B">
      <w:pPr>
        <w:keepNext/>
        <w:jc w:val="both"/>
        <w:rPr>
          <w:u w:val="single"/>
        </w:rPr>
      </w:pPr>
      <w:bookmarkStart w:name="RefDocs" w:id="89"/>
      <w:r w:rsidRPr="00BA3BBD">
        <w:rPr>
          <w:u w:val="single"/>
        </w:rPr>
        <w:t>Laws/Regulations</w:t>
      </w:r>
    </w:p>
    <w:p w:rsidRPr="00B477E6" w:rsidR="00B477E6" w:rsidP="002913E0" w:rsidRDefault="00B477E6" w14:paraId="424D5201" w14:textId="77777777">
      <w:pPr>
        <w:numPr>
          <w:ilvl w:val="0"/>
          <w:numId w:val="47"/>
        </w:numPr>
        <w:jc w:val="both"/>
        <w:rPr>
          <w:b/>
        </w:rPr>
      </w:pPr>
      <w:r w:rsidRPr="00B477E6">
        <w:rPr>
          <w:b/>
        </w:rPr>
        <w:t>Assembly Bill (AB) 32</w:t>
      </w:r>
      <w:r w:rsidRPr="00B477E6">
        <w:rPr>
          <w:rFonts w:cs="Times New Roman"/>
          <w:b/>
          <w:vertAlign w:val="superscript"/>
        </w:rPr>
        <w:footnoteReference w:id="15"/>
      </w:r>
      <w:r w:rsidRPr="00B477E6">
        <w:rPr>
          <w:b/>
        </w:rPr>
        <w:t xml:space="preserve"> - Global Warming Solutions Act of 2006 </w:t>
      </w:r>
    </w:p>
    <w:p w:rsidRPr="00B477E6" w:rsidR="00B477E6" w:rsidP="00B477E6" w:rsidRDefault="00B477E6" w14:paraId="2B4FB5E6" w14:textId="2167B540">
      <w:pPr>
        <w:ind w:left="720"/>
        <w:jc w:val="both"/>
      </w:pPr>
      <w:r>
        <w:t>AB 32</w:t>
      </w:r>
      <w:r w:rsidRPr="3F1FCB46">
        <w:rPr>
          <w:b/>
          <w:bCs/>
        </w:rPr>
        <w:t xml:space="preserve"> </w:t>
      </w:r>
      <w:r>
        <w:t>created a comprehensive program to reduce greenhouse gas (GHG) emissions in California. GHG reduction strategies include a reduction mandate of 1990 levels by 2020 and a cap-and-trade program.  AB 32 also designates the California Air Resources Board (CARB) as the state agency charged with monitoring and regulating sources of GHG emissions and requires CARB to develop a Scoping Plan that describes the approach California will take to reduce GHGs.  CARB must update the plan at least once every five years.</w:t>
      </w:r>
    </w:p>
    <w:p w:rsidR="00EE44E4" w:rsidP="00B477E6" w:rsidRDefault="00B477E6" w14:paraId="1EDA89D5" w14:textId="77777777">
      <w:pPr>
        <w:ind w:left="720"/>
        <w:rPr>
          <w:szCs w:val="22"/>
        </w:rPr>
      </w:pPr>
      <w:r w:rsidRPr="00B477E6">
        <w:t>Additional information:</w:t>
      </w:r>
      <w:r w:rsidRPr="00B477E6">
        <w:rPr>
          <w:color w:val="000000"/>
        </w:rPr>
        <w:t xml:space="preserve"> </w:t>
      </w:r>
      <w:r w:rsidRPr="00EE44E4" w:rsidR="00EE44E4">
        <w:rPr>
          <w:szCs w:val="22"/>
        </w:rPr>
        <w:t xml:space="preserve">https://leginfo.legislature.ca.gov/faces/billNavClient.xhtml?bill_id=200520060AB32http://www.leginfo.ca.gov/pub/15-16/bill/sen/sb_0001-0050/sb_32_bill_20160908_chaptered.htm; </w:t>
      </w:r>
    </w:p>
    <w:p w:rsidRPr="00B477E6" w:rsidR="00B477E6" w:rsidP="00B477E6" w:rsidRDefault="00EE44E4" w14:paraId="2C02019C" w14:textId="4F76E275">
      <w:pPr>
        <w:ind w:left="720"/>
        <w:rPr>
          <w:color w:val="000000"/>
        </w:rPr>
      </w:pPr>
      <w:r w:rsidRPr="00EE44E4">
        <w:rPr>
          <w:szCs w:val="22"/>
        </w:rPr>
        <w:t>https://ww2.arb.ca.gov/our-work/programs/ab-32-climate-change-scoping-plan</w:t>
      </w:r>
    </w:p>
    <w:p w:rsidRPr="00B477E6" w:rsidR="00B477E6" w:rsidP="00B477E6" w:rsidRDefault="00B477E6" w14:paraId="64049B55" w14:textId="77777777">
      <w:pPr>
        <w:spacing w:after="240"/>
        <w:ind w:left="720"/>
        <w:jc w:val="both"/>
      </w:pPr>
      <w:r w:rsidRPr="00B477E6">
        <w:t xml:space="preserve">Applicable Law: California Health and Safety Code §§ 38500 et. seq. </w:t>
      </w:r>
    </w:p>
    <w:p w:rsidRPr="00B477E6" w:rsidR="00B477E6" w:rsidP="002913E0" w:rsidRDefault="00B477E6" w14:paraId="1FC7E7AB" w14:textId="77777777">
      <w:pPr>
        <w:numPr>
          <w:ilvl w:val="0"/>
          <w:numId w:val="47"/>
        </w:numPr>
        <w:jc w:val="both"/>
        <w:rPr>
          <w:b/>
        </w:rPr>
      </w:pPr>
      <w:r w:rsidRPr="00B477E6">
        <w:rPr>
          <w:b/>
        </w:rPr>
        <w:t xml:space="preserve">Senate Bill (SB) 32 - California Global Warming Solutions Act of 2006: emissions </w:t>
      </w:r>
      <w:proofErr w:type="gramStart"/>
      <w:r w:rsidRPr="00B477E6">
        <w:rPr>
          <w:b/>
        </w:rPr>
        <w:t>limit</w:t>
      </w:r>
      <w:proofErr w:type="gramEnd"/>
    </w:p>
    <w:p w:rsidRPr="00B477E6" w:rsidR="00B477E6" w:rsidP="00B477E6" w:rsidRDefault="00B477E6" w14:paraId="530F5227" w14:textId="4AD3C5BE">
      <w:pPr>
        <w:ind w:left="720"/>
        <w:jc w:val="both"/>
      </w:pPr>
      <w:r w:rsidRPr="00B477E6">
        <w:t xml:space="preserve">SB 32 expands on AB 32 by requiring that CARB ensure statewide GHG emissions are reduced to 40% below the 1990 level by </w:t>
      </w:r>
      <w:r w:rsidR="51724679">
        <w:t xml:space="preserve">no later than December 31, </w:t>
      </w:r>
      <w:r>
        <w:t>2030.</w:t>
      </w:r>
      <w:r w:rsidRPr="00B477E6">
        <w:t xml:space="preserve"> SB 32 further requires that these emission reductions are achieved in a manner that benefits the state’s most disadvantaged communities and is transparent and accountable to the public and the Legislature.</w:t>
      </w:r>
    </w:p>
    <w:p w:rsidRPr="00B477E6" w:rsidR="00B477E6" w:rsidP="00B477E6" w:rsidRDefault="00B477E6" w14:paraId="0DCF8381" w14:textId="77777777">
      <w:pPr>
        <w:spacing w:after="240"/>
        <w:ind w:left="720"/>
        <w:rPr>
          <w:szCs w:val="22"/>
        </w:rPr>
      </w:pPr>
      <w:r w:rsidRPr="00B477E6">
        <w:t xml:space="preserve">Additional information: </w:t>
      </w:r>
      <w:r w:rsidRPr="00B477E6">
        <w:rPr>
          <w:szCs w:val="22"/>
        </w:rPr>
        <w:t>https://leginfo.legislature.ca.gov/faces/billNavClient.xhtml?bill_id=201520160SB32</w:t>
      </w:r>
    </w:p>
    <w:p w:rsidRPr="00B477E6" w:rsidR="00B477E6" w:rsidP="00B477E6" w:rsidRDefault="00B477E6" w14:paraId="6CF49D77" w14:textId="77777777">
      <w:pPr>
        <w:spacing w:after="240"/>
        <w:ind w:left="720"/>
        <w:jc w:val="both"/>
        <w:rPr>
          <w:szCs w:val="22"/>
          <w:u w:val="single"/>
        </w:rPr>
      </w:pPr>
      <w:r w:rsidRPr="00B477E6">
        <w:rPr>
          <w:szCs w:val="22"/>
        </w:rPr>
        <w:t>Applicable Law: California Health and Safety Code § 38566. </w:t>
      </w:r>
    </w:p>
    <w:p w:rsidRPr="001B5D0E" w:rsidR="00BA3BBD" w:rsidP="002913E0" w:rsidRDefault="00BA3BBD" w14:paraId="290E3999" w14:textId="77777777">
      <w:pPr>
        <w:pStyle w:val="ListParagraph"/>
        <w:numPr>
          <w:ilvl w:val="0"/>
          <w:numId w:val="47"/>
        </w:numPr>
        <w:jc w:val="both"/>
        <w:rPr>
          <w:b/>
        </w:rPr>
      </w:pPr>
      <w:r w:rsidRPr="001B5D0E">
        <w:rPr>
          <w:b/>
        </w:rPr>
        <w:t>Senate Bill (SB) X1-2</w:t>
      </w:r>
      <w:r w:rsidRPr="00BA3BBD">
        <w:rPr>
          <w:rFonts w:cs="Times New Roman"/>
          <w:vertAlign w:val="superscript"/>
        </w:rPr>
        <w:footnoteReference w:id="16"/>
      </w:r>
      <w:r w:rsidRPr="001B5D0E">
        <w:rPr>
          <w:b/>
        </w:rPr>
        <w:t xml:space="preserve"> -</w:t>
      </w:r>
      <w:r w:rsidRPr="001B5D0E">
        <w:rPr>
          <w:rFonts w:cs="Univers LT Std 57 Cn"/>
          <w:b/>
          <w:color w:val="221E1F"/>
          <w:szCs w:val="24"/>
        </w:rPr>
        <w:t xml:space="preserve"> </w:t>
      </w:r>
      <w:r w:rsidRPr="001B5D0E">
        <w:rPr>
          <w:b/>
        </w:rPr>
        <w:t>Renewables Portfolio Standard,</w:t>
      </w:r>
    </w:p>
    <w:p w:rsidRPr="00BA3BBD" w:rsidR="00BA3BBD" w:rsidP="00BA3BBD" w:rsidRDefault="00BA3BBD" w14:paraId="21C45BFB" w14:textId="06918303">
      <w:pPr>
        <w:ind w:left="720"/>
        <w:jc w:val="both"/>
      </w:pPr>
      <w:r>
        <w:t xml:space="preserve">SB X1-2 expanded California’s Renewables Portfolio Standard (RPS) goals and requires retail sellers of electricity and local publicly owned electric utilities to increase their procurement of eligible renewable energy resources to 20 </w:t>
      </w:r>
      <w:r w:rsidR="03F9660A">
        <w:t>percent</w:t>
      </w:r>
      <w:r>
        <w:t xml:space="preserve"> by the end of 2013, 25 </w:t>
      </w:r>
      <w:r w:rsidR="6CDCF342">
        <w:t>percent</w:t>
      </w:r>
      <w:r>
        <w:t xml:space="preserve"> by the end of 2016, and 33 </w:t>
      </w:r>
      <w:r w:rsidR="3FAF2099">
        <w:t>percent</w:t>
      </w:r>
      <w:r>
        <w:t xml:space="preserve"> by the end of 2020. </w:t>
      </w:r>
    </w:p>
    <w:p w:rsidRPr="00BA3BBD" w:rsidR="00BA3BBD" w:rsidP="00A614D3" w:rsidRDefault="00BA3BBD" w14:paraId="050964E9" w14:textId="77777777">
      <w:pPr>
        <w:spacing w:after="240"/>
        <w:ind w:left="720"/>
        <w:jc w:val="both"/>
      </w:pPr>
      <w:r w:rsidRPr="00BA3BBD">
        <w:t>Applicable Law: California Public Utilities Code § 399.11 et seq.</w:t>
      </w:r>
    </w:p>
    <w:p w:rsidRPr="001A79D4" w:rsidR="001A79D4" w:rsidP="002913E0" w:rsidRDefault="001A79D4" w14:paraId="47D98B5F" w14:textId="77777777">
      <w:pPr>
        <w:numPr>
          <w:ilvl w:val="0"/>
          <w:numId w:val="48"/>
        </w:numPr>
        <w:spacing w:after="240"/>
        <w:jc w:val="both"/>
        <w:rPr>
          <w:b/>
        </w:rPr>
      </w:pPr>
      <w:r w:rsidRPr="001A79D4">
        <w:rPr>
          <w:b/>
        </w:rPr>
        <w:t>SB 350</w:t>
      </w:r>
      <w:r w:rsidRPr="001A79D4">
        <w:rPr>
          <w:b/>
          <w:vertAlign w:val="superscript"/>
        </w:rPr>
        <w:footnoteReference w:id="17"/>
      </w:r>
      <w:r w:rsidRPr="001A79D4">
        <w:rPr>
          <w:b/>
        </w:rPr>
        <w:t xml:space="preserve"> - Clean Energy and Pollution Reduction Act of 2015 </w:t>
      </w:r>
    </w:p>
    <w:p w:rsidRPr="001A79D4" w:rsidR="001A79D4" w:rsidP="3F1FCB46" w:rsidRDefault="001A79D4" w14:paraId="31AB6600" w14:textId="627D49AA">
      <w:pPr>
        <w:spacing w:after="240"/>
        <w:ind w:left="720"/>
        <w:jc w:val="both"/>
      </w:pPr>
      <w:r>
        <w:t xml:space="preserve">SB 350 requires retail sellers of electricity and local publicly owned electricity increase their procurement of eligible renewable energy resources </w:t>
      </w:r>
      <w:r w:rsidR="5702DDFC">
        <w:t xml:space="preserve">to </w:t>
      </w:r>
      <w:r w:rsidR="24A6F371">
        <w:t xml:space="preserve">50 percent by the end of </w:t>
      </w:r>
      <w:r w:rsidR="24A6F371">
        <w:t xml:space="preserve">2026, and 60 percent by the end of 2030 </w:t>
      </w:r>
      <w:r>
        <w:t>and provided for the transformation of the Independent System Operator into a regional organization.</w:t>
      </w:r>
    </w:p>
    <w:p w:rsidR="00BA26EE" w:rsidP="001A79D4" w:rsidRDefault="001A79D4" w14:paraId="43A7B79F" w14:textId="77777777">
      <w:pPr>
        <w:spacing w:after="240"/>
        <w:ind w:left="720"/>
        <w:jc w:val="both"/>
      </w:pPr>
      <w:r w:rsidRPr="001A79D4">
        <w:t>Additional</w:t>
      </w:r>
      <w:r w:rsidR="00BA26EE">
        <w:t xml:space="preserve"> </w:t>
      </w:r>
      <w:r w:rsidRPr="001A79D4">
        <w:t xml:space="preserve">information: </w:t>
      </w:r>
    </w:p>
    <w:p w:rsidRPr="00BA3BBD" w:rsidR="001A79D4" w:rsidP="001A79D4" w:rsidRDefault="00895305" w14:paraId="5BFBE8AE" w14:textId="689A28D9">
      <w:pPr>
        <w:spacing w:after="240"/>
        <w:ind w:left="720"/>
        <w:jc w:val="both"/>
      </w:pPr>
      <w:hyperlink w:history="1" r:id="rId19">
        <w:r w:rsidRPr="0070429C" w:rsidR="00D91A4C">
          <w:rPr>
            <w:rStyle w:val="Hyperlink"/>
            <w:rFonts w:cs="Arial"/>
          </w:rPr>
          <w:t>https://leginfo.legislature.ca.gov/faces/billTextClient.xhtml?bill_id=201520160SB350</w:t>
        </w:r>
      </w:hyperlink>
      <w:r w:rsidRPr="001A79D4" w:rsidR="001A79D4">
        <w:t xml:space="preserve">; </w:t>
      </w:r>
      <w:hyperlink w:tgtFrame="_blank" w:history="1" r:id="rId20">
        <w:r w:rsidRPr="001A79D4" w:rsidR="001A79D4">
          <w:rPr>
            <w:rStyle w:val="Hyperlink"/>
            <w:rFonts w:cs="Arial"/>
          </w:rPr>
          <w:t>https://www.energy.ca.gov/programs-and-topics/programs/energy-efficiency-existing-buildings</w:t>
        </w:r>
      </w:hyperlink>
      <w:r w:rsidRPr="001A79D4" w:rsidR="001A79D4">
        <w:t xml:space="preserve"> </w:t>
      </w:r>
    </w:p>
    <w:p w:rsidRPr="00BA3BBD" w:rsidR="00BA3BBD" w:rsidP="002913E0" w:rsidRDefault="00BA3BBD" w14:paraId="45042597" w14:textId="77777777">
      <w:pPr>
        <w:numPr>
          <w:ilvl w:val="0"/>
          <w:numId w:val="48"/>
        </w:numPr>
        <w:jc w:val="both"/>
        <w:rPr>
          <w:b/>
          <w:bCs/>
        </w:rPr>
      </w:pPr>
      <w:r w:rsidRPr="00BA3BBD">
        <w:rPr>
          <w:b/>
          <w:bCs/>
        </w:rPr>
        <w:t>Senate Bill (SB) 100 - The 100 Percent Clean Energy Act of 2018</w:t>
      </w:r>
    </w:p>
    <w:p w:rsidRPr="00BA3BBD" w:rsidR="00BA3BBD" w:rsidP="00BA3BBD" w:rsidRDefault="00BA3BBD" w14:paraId="4B22EFD1" w14:textId="3F536EBB">
      <w:pPr>
        <w:ind w:left="720"/>
        <w:jc w:val="both"/>
        <w:rPr>
          <w:rFonts w:eastAsia="Calibri"/>
        </w:rPr>
      </w:pPr>
      <w:r>
        <w:t xml:space="preserve">SB 100 requires that 100 </w:t>
      </w:r>
      <w:r w:rsidR="4C311044">
        <w:t>percent</w:t>
      </w:r>
      <w:r>
        <w:t xml:space="preserve"> of retail sales of electricity to California end-use customers and 100 </w:t>
      </w:r>
      <w:r w:rsidR="5183D0C6">
        <w:t>percent</w:t>
      </w:r>
      <w:r>
        <w:t xml:space="preserve"> of electricity procured to serve all state agencies come from eligible renewable energy resources and zero-carbon resources by December 31, 2045. The bill requires the CPUC and the </w:t>
      </w:r>
      <w:r w:rsidR="00EF3FAE">
        <w:t>CEC</w:t>
      </w:r>
      <w:r>
        <w:t xml:space="preserve">, in consultation with </w:t>
      </w:r>
      <w:r w:rsidR="00EF3FAE">
        <w:t>CARB</w:t>
      </w:r>
      <w:r w:rsidR="35740687">
        <w:t>,</w:t>
      </w:r>
      <w:r>
        <w:t xml:space="preserve"> to ensure that California’s transition to a zero-carbon electric system does not cause or contribute to GHG </w:t>
      </w:r>
      <w:r w:rsidR="1236D4EE">
        <w:t xml:space="preserve">emissions </w:t>
      </w:r>
      <w:r>
        <w:t>increases elsewhere in the western grid.</w:t>
      </w:r>
    </w:p>
    <w:p w:rsidRPr="00BA3BBD" w:rsidR="00BA3BBD" w:rsidP="00A614D3" w:rsidRDefault="00BA3BBD" w14:paraId="165701B1" w14:textId="77777777">
      <w:pPr>
        <w:spacing w:after="240"/>
        <w:ind w:left="720"/>
        <w:rPr>
          <w:color w:val="0066FF"/>
        </w:rPr>
      </w:pPr>
      <w:r w:rsidRPr="00BA3BBD">
        <w:t xml:space="preserve">Additional information: </w:t>
      </w:r>
      <w:r w:rsidRPr="00A614D3">
        <w:rPr>
          <w:color w:val="000000"/>
          <w:szCs w:val="22"/>
        </w:rPr>
        <w:t>https://leginfo.legislature.ca.gov/faces/billTextClient.xhtml?bill_id=201720180SB100</w:t>
      </w:r>
      <w:r w:rsidRPr="00BA3BBD">
        <w:rPr>
          <w:color w:val="0066FF"/>
        </w:rPr>
        <w:t xml:space="preserve"> </w:t>
      </w:r>
    </w:p>
    <w:p w:rsidRPr="00EF6B0C" w:rsidR="00EF6B0C" w:rsidP="002913E0" w:rsidRDefault="00BA3BBD" w14:paraId="6FC66B28" w14:textId="77777777">
      <w:pPr>
        <w:numPr>
          <w:ilvl w:val="0"/>
          <w:numId w:val="70"/>
        </w:numPr>
        <w:shd w:val="clear" w:color="auto" w:fill="FFFFFF"/>
        <w:jc w:val="both"/>
        <w:rPr>
          <w:color w:val="000000"/>
          <w:szCs w:val="22"/>
        </w:rPr>
      </w:pPr>
      <w:r w:rsidRPr="00BA3BBD">
        <w:rPr>
          <w:b/>
          <w:color w:val="000000"/>
        </w:rPr>
        <w:t xml:space="preserve"> </w:t>
      </w:r>
      <w:r w:rsidRPr="00EF6B0C" w:rsidR="00EF6B0C">
        <w:rPr>
          <w:b/>
          <w:bCs/>
          <w:color w:val="000000"/>
          <w:szCs w:val="22"/>
        </w:rPr>
        <w:t>SB 1020 – Clean Energy, Jobs, and Affordability Act of 2022 </w:t>
      </w:r>
    </w:p>
    <w:p w:rsidRPr="00EF6B0C" w:rsidR="00EF6B0C" w:rsidP="3F1FCB46" w:rsidRDefault="00EF6B0C" w14:paraId="2A09C35C" w14:textId="7181364A">
      <w:pPr>
        <w:shd w:val="clear" w:color="auto" w:fill="FFFFFF" w:themeFill="background1"/>
        <w:ind w:left="720"/>
        <w:jc w:val="both"/>
        <w:rPr>
          <w:color w:val="000000"/>
        </w:rPr>
      </w:pPr>
      <w:r w:rsidRPr="3F1FCB46">
        <w:rPr>
          <w:color w:val="000000" w:themeColor="text1"/>
        </w:rPr>
        <w:t>SB 1020 revises state policy to provide that eligible renewable energy resources and zero-carbon resources supply 90</w:t>
      </w:r>
      <w:r w:rsidRPr="3F1FCB46" w:rsidR="2B8382DD">
        <w:rPr>
          <w:color w:val="000000" w:themeColor="text1"/>
        </w:rPr>
        <w:t xml:space="preserve"> percent</w:t>
      </w:r>
      <w:r w:rsidRPr="3F1FCB46">
        <w:rPr>
          <w:color w:val="000000" w:themeColor="text1"/>
        </w:rPr>
        <w:t xml:space="preserve"> of all retail sales of electricity to California end-use customers by December 31, 2035, 95</w:t>
      </w:r>
      <w:r w:rsidRPr="3F1FCB46" w:rsidR="1406B1BE">
        <w:rPr>
          <w:color w:val="000000" w:themeColor="text1"/>
        </w:rPr>
        <w:t xml:space="preserve"> percent</w:t>
      </w:r>
      <w:r w:rsidRPr="3F1FCB46">
        <w:rPr>
          <w:color w:val="000000" w:themeColor="text1"/>
        </w:rPr>
        <w:t xml:space="preserve"> of all retail sales of electricity to California end-use customers by December 31, 2040, 100</w:t>
      </w:r>
      <w:r w:rsidRPr="3F1FCB46" w:rsidR="114200A1">
        <w:rPr>
          <w:color w:val="000000" w:themeColor="text1"/>
        </w:rPr>
        <w:t xml:space="preserve"> percent</w:t>
      </w:r>
      <w:r w:rsidRPr="3F1FCB46">
        <w:rPr>
          <w:color w:val="000000" w:themeColor="text1"/>
        </w:rPr>
        <w:t xml:space="preserve"> of all retail sales of electricity to California end-use customers by December 31, 2045, and 100</w:t>
      </w:r>
      <w:r w:rsidRPr="3F1FCB46" w:rsidR="4933A839">
        <w:rPr>
          <w:color w:val="000000" w:themeColor="text1"/>
        </w:rPr>
        <w:t xml:space="preserve"> percent</w:t>
      </w:r>
      <w:r w:rsidRPr="3F1FCB46">
        <w:rPr>
          <w:color w:val="000000" w:themeColor="text1"/>
        </w:rPr>
        <w:t xml:space="preserve"> of electricity procured to serve all state agencies by December 31, 2035, as specified. </w:t>
      </w:r>
    </w:p>
    <w:p w:rsidRPr="00E32C52" w:rsidR="00EF6B0C" w:rsidP="00EF6B0C" w:rsidRDefault="00EF6B0C" w14:paraId="53987491" w14:textId="30C0F399">
      <w:pPr>
        <w:shd w:val="clear" w:color="auto" w:fill="FFFFFF"/>
        <w:spacing w:after="0"/>
        <w:ind w:left="720"/>
        <w:jc w:val="both"/>
        <w:rPr>
          <w:szCs w:val="22"/>
        </w:rPr>
      </w:pPr>
      <w:r w:rsidRPr="00EF6B0C">
        <w:rPr>
          <w:color w:val="000000"/>
          <w:szCs w:val="22"/>
        </w:rPr>
        <w:t>Additional information: </w:t>
      </w:r>
      <w:r w:rsidRPr="00E32C52">
        <w:rPr>
          <w:szCs w:val="22"/>
          <w:bdr w:val="none" w:color="auto" w:sz="0" w:space="0" w:frame="1"/>
        </w:rPr>
        <w:t>https://leginfo.legislature.ca.gov/faces/billNavClient.xhtml?bill_id=202120220SB1020</w:t>
      </w:r>
      <w:r w:rsidRPr="00E32C52">
        <w:rPr>
          <w:szCs w:val="22"/>
        </w:rPr>
        <w:t> </w:t>
      </w:r>
    </w:p>
    <w:p w:rsidRPr="00EF6B0C" w:rsidR="00EF6B0C" w:rsidP="00EF6B0C" w:rsidRDefault="00EF6B0C" w14:paraId="1ABCB7D8" w14:textId="77777777">
      <w:pPr>
        <w:shd w:val="clear" w:color="auto" w:fill="FFFFFF"/>
        <w:ind w:left="720"/>
        <w:jc w:val="both"/>
        <w:rPr>
          <w:color w:val="000000"/>
          <w:szCs w:val="22"/>
        </w:rPr>
      </w:pPr>
      <w:r w:rsidRPr="00EF6B0C">
        <w:rPr>
          <w:color w:val="000000"/>
          <w:szCs w:val="22"/>
        </w:rPr>
        <w:t>Applicable Law: California Health and Safety Code §§ 38561 et. Seq.</w:t>
      </w:r>
    </w:p>
    <w:p w:rsidRPr="00BA3BBD" w:rsidR="00BA3BBD" w:rsidP="00BA3BBD" w:rsidRDefault="00BA3BBD" w14:paraId="6111911F" w14:textId="77777777">
      <w:pPr>
        <w:tabs>
          <w:tab w:val="left" w:pos="1170"/>
        </w:tabs>
        <w:spacing w:after="0"/>
        <w:jc w:val="both"/>
        <w:rPr>
          <w:color w:val="000000"/>
          <w:szCs w:val="22"/>
        </w:rPr>
      </w:pPr>
    </w:p>
    <w:p w:rsidRPr="00BA3BBD" w:rsidR="00BA3BBD" w:rsidP="00BA3BBD" w:rsidRDefault="00BA3BBD" w14:paraId="79F93BD5" w14:textId="77777777">
      <w:pPr>
        <w:keepLines/>
        <w:jc w:val="both"/>
        <w:rPr>
          <w:szCs w:val="24"/>
          <w:u w:val="single"/>
        </w:rPr>
      </w:pPr>
      <w:r w:rsidRPr="00BA3BBD">
        <w:rPr>
          <w:szCs w:val="24"/>
          <w:u w:val="single"/>
        </w:rPr>
        <w:t>Policies/Plans</w:t>
      </w:r>
    </w:p>
    <w:p w:rsidRPr="00BA3BBD" w:rsidR="00BA3BBD" w:rsidP="3F1FCB46" w:rsidRDefault="00BA3BBD" w14:paraId="65B07190" w14:textId="32B81A17">
      <w:pPr>
        <w:numPr>
          <w:ilvl w:val="0"/>
          <w:numId w:val="7"/>
        </w:numPr>
        <w:tabs>
          <w:tab w:val="left" w:pos="720"/>
        </w:tabs>
        <w:ind w:left="720"/>
        <w:jc w:val="both"/>
        <w:rPr>
          <w:b/>
          <w:bCs/>
        </w:rPr>
      </w:pPr>
      <w:r w:rsidRPr="3F1FCB46">
        <w:rPr>
          <w:b/>
          <w:bCs/>
        </w:rPr>
        <w:t>Integrated Energy Policy Report (</w:t>
      </w:r>
      <w:r w:rsidRPr="3F1FCB46" w:rsidR="0AD5F576">
        <w:rPr>
          <w:b/>
          <w:bCs/>
        </w:rPr>
        <w:t xml:space="preserve">IEPR, </w:t>
      </w:r>
      <w:r w:rsidRPr="3F1FCB46">
        <w:rPr>
          <w:b/>
          <w:bCs/>
        </w:rPr>
        <w:t>Biennial)</w:t>
      </w:r>
    </w:p>
    <w:p w:rsidRPr="00BA3BBD" w:rsidR="00BA3BBD" w:rsidP="00BA3BBD" w:rsidRDefault="00BA3BBD" w14:paraId="3D01832B" w14:textId="479C89BA">
      <w:pPr>
        <w:ind w:left="720"/>
        <w:jc w:val="both"/>
      </w:pPr>
      <w:r w:rsidRPr="00BA3BBD">
        <w:rPr>
          <w:szCs w:val="22"/>
        </w:rPr>
        <w:t xml:space="preserve">California Public Resources Code Section 25302 requires the </w:t>
      </w:r>
      <w:r w:rsidR="0096758C">
        <w:rPr>
          <w:szCs w:val="22"/>
        </w:rPr>
        <w:t>CEC</w:t>
      </w:r>
      <w:r w:rsidRPr="00BA3BBD">
        <w:rPr>
          <w:szCs w:val="22"/>
        </w:rPr>
        <w:t xml:space="preserve"> to release a biennial report that provides an overview of major energy</w:t>
      </w:r>
      <w:r w:rsidRPr="00BA3BBD">
        <w:t xml:space="preserve"> trends and issues facing the state. </w:t>
      </w:r>
      <w:r w:rsidRPr="00BA3BBD">
        <w:rPr>
          <w:szCs w:val="24"/>
        </w:rPr>
        <w:t xml:space="preserve">The IEPR assesses and forecasts all aspects of energy industry supply, production, transportation, delivery, distribution, demand, and pricing. The </w:t>
      </w:r>
      <w:r w:rsidR="0096758C">
        <w:rPr>
          <w:szCs w:val="24"/>
        </w:rPr>
        <w:t>CEC</w:t>
      </w:r>
      <w:r w:rsidRPr="00BA3BBD">
        <w:rPr>
          <w:szCs w:val="24"/>
        </w:rPr>
        <w:t xml:space="preserve"> uses these assessments and forecasts to develop energy policies</w:t>
      </w:r>
      <w:r w:rsidR="00EC2034">
        <w:rPr>
          <w:szCs w:val="24"/>
        </w:rPr>
        <w:t xml:space="preserve"> and provide </w:t>
      </w:r>
      <w:r w:rsidRPr="00BA3BBD">
        <w:rPr>
          <w:szCs w:val="24"/>
        </w:rPr>
        <w:t>recommendations for future research and analysis areas.</w:t>
      </w:r>
    </w:p>
    <w:p w:rsidRPr="00BA3BBD" w:rsidR="00BA3BBD" w:rsidP="00BA3BBD" w:rsidRDefault="00BA3BBD" w14:paraId="7E11EB00" w14:textId="77777777">
      <w:pPr>
        <w:ind w:left="720"/>
        <w:jc w:val="both"/>
      </w:pPr>
      <w:r w:rsidRPr="00BA3BBD">
        <w:rPr>
          <w:szCs w:val="22"/>
        </w:rPr>
        <w:t>Additional information:</w:t>
      </w:r>
      <w:r w:rsidRPr="00BA3BBD">
        <w:t xml:space="preserve"> http://www.energy.ca.gov/energypolicy</w:t>
      </w:r>
    </w:p>
    <w:p w:rsidRPr="00BA3BBD" w:rsidR="00BA3BBD" w:rsidP="00A614D3" w:rsidRDefault="00BA3BBD" w14:paraId="10714BCD" w14:textId="77777777">
      <w:pPr>
        <w:spacing w:after="240"/>
        <w:ind w:left="720"/>
        <w:jc w:val="both"/>
      </w:pPr>
      <w:r w:rsidRPr="00BA3BBD">
        <w:rPr>
          <w:szCs w:val="22"/>
        </w:rPr>
        <w:t>Applicable Law:</w:t>
      </w:r>
      <w:r w:rsidRPr="00BA3BBD">
        <w:rPr>
          <w:color w:val="000000"/>
          <w:szCs w:val="22"/>
        </w:rPr>
        <w:t xml:space="preserve"> California Public Resources Code § 25300 et seq.</w:t>
      </w:r>
      <w:r w:rsidRPr="00BA3BBD">
        <w:t xml:space="preserve"> </w:t>
      </w:r>
    </w:p>
    <w:p w:rsidRPr="00BA3BBD" w:rsidR="00BA3BBD" w:rsidP="002913E0" w:rsidRDefault="00BA3BBD" w14:paraId="48C8738A" w14:textId="77777777">
      <w:pPr>
        <w:pStyle w:val="ListParagraph"/>
        <w:numPr>
          <w:ilvl w:val="0"/>
          <w:numId w:val="26"/>
        </w:numPr>
        <w:autoSpaceDE w:val="0"/>
        <w:autoSpaceDN w:val="0"/>
        <w:adjustRightInd w:val="0"/>
        <w:spacing w:after="160"/>
        <w:ind w:left="720"/>
        <w:jc w:val="both"/>
        <w:rPr>
          <w:b/>
          <w:bCs/>
          <w:color w:val="000000"/>
          <w:szCs w:val="22"/>
        </w:rPr>
      </w:pPr>
      <w:r w:rsidRPr="00BA3BBD">
        <w:rPr>
          <w:b/>
          <w:bCs/>
          <w:color w:val="000000"/>
          <w:szCs w:val="22"/>
        </w:rPr>
        <w:t>Executive Order B-29-15</w:t>
      </w:r>
    </w:p>
    <w:p w:rsidRPr="00BA3BBD" w:rsidR="00BA3BBD" w:rsidP="00A614D3" w:rsidRDefault="00BA3BBD" w14:paraId="4D055F3B" w14:textId="050CB5B0">
      <w:pPr>
        <w:widowControl w:val="0"/>
        <w:spacing w:after="240"/>
        <w:ind w:left="720"/>
        <w:jc w:val="both"/>
        <w:rPr>
          <w:color w:val="000000"/>
        </w:rPr>
      </w:pPr>
      <w:r w:rsidRPr="3F1FCB46">
        <w:rPr>
          <w:color w:val="000000" w:themeColor="text1"/>
        </w:rPr>
        <w:t xml:space="preserve">Governor Brown’s Executive Order B-29-15 proclaims the severity of the drought conditions in California and directs the </w:t>
      </w:r>
      <w:r w:rsidRPr="3F1FCB46" w:rsidR="009B2284">
        <w:rPr>
          <w:color w:val="000000" w:themeColor="text1"/>
        </w:rPr>
        <w:t>CEC</w:t>
      </w:r>
      <w:r w:rsidRPr="3F1FCB46">
        <w:rPr>
          <w:color w:val="000000" w:themeColor="text1"/>
        </w:rPr>
        <w:t xml:space="preserve"> to invest in new technologies that will achieve water and energy savings and </w:t>
      </w:r>
      <w:r w:rsidRPr="3F1FCB46" w:rsidR="2AFF50BB">
        <w:rPr>
          <w:color w:val="000000" w:themeColor="text1"/>
        </w:rPr>
        <w:t>GHG</w:t>
      </w:r>
      <w:r w:rsidRPr="3F1FCB46">
        <w:rPr>
          <w:color w:val="000000" w:themeColor="text1"/>
        </w:rPr>
        <w:t xml:space="preserve"> reductions. </w:t>
      </w:r>
    </w:p>
    <w:bookmarkEnd w:id="89"/>
    <w:p w:rsidRPr="00BA3BBD" w:rsidR="00BA3BBD" w:rsidP="00BA3BBD" w:rsidRDefault="00BA3BBD" w14:paraId="37BC59F8" w14:textId="147C12EE">
      <w:pPr>
        <w:keepLines/>
        <w:widowControl w:val="0"/>
        <w:jc w:val="both"/>
        <w:rPr>
          <w:szCs w:val="22"/>
        </w:rPr>
      </w:pPr>
      <w:r w:rsidRPr="00BA3BBD">
        <w:rPr>
          <w:szCs w:val="22"/>
        </w:rPr>
        <w:t xml:space="preserve">Refer to the link below for information about past CEC research projects and activities: </w:t>
      </w:r>
    </w:p>
    <w:p w:rsidR="00BA3BBD" w:rsidP="002913E0" w:rsidRDefault="00E96433" w14:paraId="4FD46359" w14:textId="66AFE443">
      <w:pPr>
        <w:keepLines/>
        <w:widowControl w:val="0"/>
        <w:numPr>
          <w:ilvl w:val="0"/>
          <w:numId w:val="27"/>
        </w:numPr>
        <w:spacing w:after="0"/>
        <w:jc w:val="both"/>
        <w:rPr>
          <w:szCs w:val="22"/>
        </w:rPr>
      </w:pPr>
      <w:r w:rsidRPr="003225F6">
        <w:t>http://www.energy.ca.gov/research/</w:t>
      </w:r>
    </w:p>
    <w:p w:rsidRPr="00E96433" w:rsidR="00E96433" w:rsidP="002913E0" w:rsidRDefault="00E96433" w14:paraId="606267C4" w14:textId="77777777">
      <w:pPr>
        <w:keepLines/>
        <w:widowControl w:val="0"/>
        <w:numPr>
          <w:ilvl w:val="0"/>
          <w:numId w:val="27"/>
        </w:numPr>
        <w:spacing w:after="0"/>
        <w:jc w:val="both"/>
        <w:rPr>
          <w:szCs w:val="22"/>
        </w:rPr>
      </w:pPr>
      <w:r w:rsidRPr="00E96433">
        <w:rPr>
          <w:szCs w:val="22"/>
        </w:rPr>
        <w:t xml:space="preserve">https://www.energy.ca.gov/programs-and-topics/programs/electric-program-investment-charge-epic-program </w:t>
      </w:r>
    </w:p>
    <w:p w:rsidRPr="00E96433" w:rsidR="00E96433" w:rsidP="002913E0" w:rsidRDefault="00E96433" w14:paraId="3A33C011" w14:textId="77777777">
      <w:pPr>
        <w:keepLines/>
        <w:widowControl w:val="0"/>
        <w:numPr>
          <w:ilvl w:val="0"/>
          <w:numId w:val="27"/>
        </w:numPr>
        <w:spacing w:after="0"/>
        <w:jc w:val="both"/>
        <w:rPr>
          <w:szCs w:val="22"/>
        </w:rPr>
      </w:pPr>
      <w:r w:rsidRPr="00E96433">
        <w:rPr>
          <w:szCs w:val="22"/>
        </w:rPr>
        <w:t>https://www.energy.ca.gov/showcase/energize-innovation</w:t>
      </w:r>
    </w:p>
    <w:p w:rsidRPr="00A614D3" w:rsidR="00E96433" w:rsidP="003225F6" w:rsidRDefault="00E96433" w14:paraId="519A6646" w14:textId="77777777">
      <w:pPr>
        <w:keepLines/>
        <w:widowControl w:val="0"/>
        <w:spacing w:after="0"/>
        <w:ind w:left="720"/>
        <w:jc w:val="both"/>
        <w:rPr>
          <w:szCs w:val="22"/>
        </w:rPr>
      </w:pPr>
    </w:p>
    <w:p w:rsidRPr="00BA3BBD" w:rsidR="00BA3BBD" w:rsidP="00BA3BBD" w:rsidRDefault="00BA3BBD" w14:paraId="21F42886" w14:textId="77777777">
      <w:pPr>
        <w:tabs>
          <w:tab w:val="left" w:pos="1170"/>
        </w:tabs>
        <w:spacing w:after="0"/>
        <w:jc w:val="both"/>
      </w:pPr>
    </w:p>
    <w:p w:rsidRPr="00BA3BBD" w:rsidR="00BA3BBD" w:rsidP="002913E0" w:rsidRDefault="00BA3BBD" w14:paraId="532E031C" w14:textId="77777777">
      <w:pPr>
        <w:pStyle w:val="Heading2"/>
        <w:numPr>
          <w:ilvl w:val="0"/>
          <w:numId w:val="55"/>
        </w:numPr>
        <w:rPr>
          <w:b w:val="0"/>
          <w:smallCaps w:val="0"/>
        </w:rPr>
      </w:pPr>
      <w:bookmarkStart w:name="_Toc522777848" w:id="90"/>
      <w:bookmarkStart w:name="_Toc26361581" w:id="91"/>
      <w:bookmarkStart w:name="_Toc143172709" w:id="92"/>
      <w:r w:rsidRPr="002D46F7">
        <w:t>Match Funding</w:t>
      </w:r>
      <w:bookmarkEnd w:id="90"/>
      <w:bookmarkEnd w:id="91"/>
      <w:bookmarkEnd w:id="92"/>
    </w:p>
    <w:bookmarkEnd w:id="78"/>
    <w:p w:rsidRPr="00BA3BBD" w:rsidR="00BA3BBD" w:rsidP="002913E0" w:rsidRDefault="00BA3BBD" w14:paraId="273A2243" w14:textId="5C43947F">
      <w:pPr>
        <w:numPr>
          <w:ilvl w:val="0"/>
          <w:numId w:val="17"/>
        </w:numPr>
        <w:tabs>
          <w:tab w:val="left" w:pos="1080"/>
        </w:tabs>
        <w:ind w:left="1080"/>
        <w:jc w:val="both"/>
        <w:rPr>
          <w:szCs w:val="22"/>
        </w:rPr>
      </w:pPr>
      <w:r w:rsidRPr="00BA3BBD">
        <w:rPr>
          <w:b/>
          <w:szCs w:val="22"/>
        </w:rPr>
        <w:t>“Match funds”</w:t>
      </w:r>
      <w:r w:rsidRPr="00BA3BBD">
        <w:rPr>
          <w:szCs w:val="22"/>
        </w:rPr>
        <w:t xml:space="preserve"> includes cash or in-kind (non-cash) contributions provided by the applicant, sub</w:t>
      </w:r>
      <w:r w:rsidRPr="0093236C" w:rsidR="0093236C">
        <w:rPr>
          <w:szCs w:val="22"/>
        </w:rPr>
        <w:t>recipients</w:t>
      </w:r>
      <w:r w:rsidRPr="00BA3BBD">
        <w:rPr>
          <w:szCs w:val="22"/>
        </w:rPr>
        <w:t xml:space="preserve">, or other parties including pilot testing, demonstration, and/or deployment sites (e.g., test site staff services) that will be used in performance of the proposed project. </w:t>
      </w:r>
    </w:p>
    <w:p w:rsidRPr="00BA3BBD" w:rsidR="00BA3BBD" w:rsidP="00BA3BBD" w:rsidRDefault="00BA3BBD" w14:paraId="7C413D0D" w14:textId="77777777">
      <w:pPr>
        <w:tabs>
          <w:tab w:val="left" w:pos="1080"/>
        </w:tabs>
        <w:ind w:left="1080"/>
        <w:jc w:val="both"/>
        <w:rPr>
          <w:szCs w:val="22"/>
        </w:rPr>
      </w:pPr>
      <w:r w:rsidRPr="00BA3BBD">
        <w:rPr>
          <w:szCs w:val="22"/>
        </w:rPr>
        <w:t xml:space="preserve">“Match funds” </w:t>
      </w:r>
      <w:r w:rsidRPr="00BA3BBD">
        <w:rPr>
          <w:szCs w:val="22"/>
          <w:u w:val="single"/>
        </w:rPr>
        <w:t>do not</w:t>
      </w:r>
      <w:r w:rsidRPr="00BA3BBD">
        <w:rPr>
          <w:szCs w:val="22"/>
        </w:rPr>
        <w:t xml:space="preserve"> </w:t>
      </w:r>
      <w:proofErr w:type="gramStart"/>
      <w:r w:rsidRPr="00BA3BBD">
        <w:rPr>
          <w:szCs w:val="22"/>
        </w:rPr>
        <w:t>include:</w:t>
      </w:r>
      <w:proofErr w:type="gramEnd"/>
      <w:r w:rsidRPr="00BA3BBD">
        <w:rPr>
          <w:szCs w:val="22"/>
        </w:rPr>
        <w:t xml:space="preserv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rsidRPr="00BA3BBD" w:rsidR="00BA3BBD" w:rsidP="00BA3BBD" w:rsidRDefault="00BA3BBD" w14:paraId="6DD01E52" w14:textId="77777777">
      <w:pPr>
        <w:tabs>
          <w:tab w:val="left" w:pos="1080"/>
        </w:tabs>
        <w:ind w:left="1080"/>
        <w:jc w:val="both"/>
        <w:rPr>
          <w:szCs w:val="22"/>
        </w:rPr>
      </w:pPr>
      <w:r w:rsidRPr="00BA3BBD">
        <w:rPr>
          <w:szCs w:val="22"/>
        </w:rPr>
        <w:t>Definitions of “match funding” categories are listed below:</w:t>
      </w:r>
    </w:p>
    <w:p w:rsidRPr="00BA3BBD" w:rsidR="00BA3BBD" w:rsidP="002913E0" w:rsidRDefault="00EC2034" w14:paraId="642820B4" w14:textId="3D3B291E">
      <w:pPr>
        <w:numPr>
          <w:ilvl w:val="2"/>
          <w:numId w:val="17"/>
        </w:numPr>
        <w:tabs>
          <w:tab w:val="left" w:pos="1080"/>
          <w:tab w:val="left" w:pos="1440"/>
          <w:tab w:val="left" w:pos="1530"/>
        </w:tabs>
        <w:spacing w:before="120"/>
        <w:ind w:left="1620"/>
        <w:jc w:val="both"/>
        <w:rPr>
          <w:szCs w:val="22"/>
        </w:rPr>
      </w:pPr>
      <w:r>
        <w:rPr>
          <w:b/>
          <w:szCs w:val="22"/>
        </w:rPr>
        <w:t>“</w:t>
      </w:r>
      <w:r w:rsidRPr="00BA3BBD" w:rsidR="00BA3BBD">
        <w:rPr>
          <w:b/>
          <w:szCs w:val="22"/>
        </w:rPr>
        <w:t>Cash”</w:t>
      </w:r>
      <w:r w:rsidRPr="00BA3BBD" w:rsidR="00BA3BBD">
        <w:rPr>
          <w:szCs w:val="22"/>
        </w:rPr>
        <w:t xml:space="preserve"> </w:t>
      </w:r>
      <w:r w:rsidRPr="00BA3BBD" w:rsidR="00BA3BBD">
        <w:rPr>
          <w:b/>
          <w:szCs w:val="22"/>
        </w:rPr>
        <w:t>match</w:t>
      </w:r>
      <w:r w:rsidRPr="00BA3BBD" w:rsidR="00BA3BBD">
        <w:rPr>
          <w:szCs w:val="22"/>
        </w:rPr>
        <w:t xml:space="preserve"> means funds that are in the </w:t>
      </w:r>
      <w:r w:rsidR="0093236C">
        <w:rPr>
          <w:szCs w:val="22"/>
        </w:rPr>
        <w:t xml:space="preserve">grant </w:t>
      </w:r>
      <w:r w:rsidRPr="00BA3BBD" w:rsidR="00BA3BBD">
        <w:rPr>
          <w:szCs w:val="22"/>
        </w:rPr>
        <w:t xml:space="preserve">recipient’s possession or proposed by </w:t>
      </w:r>
      <w:r w:rsidR="0093236C">
        <w:rPr>
          <w:szCs w:val="22"/>
        </w:rPr>
        <w:t xml:space="preserve">a </w:t>
      </w:r>
      <w:r w:rsidRPr="00BA3BBD" w:rsidR="00BA3BBD">
        <w:rPr>
          <w:szCs w:val="22"/>
        </w:rPr>
        <w:t xml:space="preserve">match partner and clearly identified in a support letter, and are reserved for the proposed project, meaning that they have not been committed for use or pledged as match for any other project. Cash match can include </w:t>
      </w:r>
      <w:r w:rsidRPr="00BA3BBD" w:rsid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rsidRPr="00B46056" w:rsidR="00B46056" w:rsidP="002913E0" w:rsidRDefault="00BA3BBD" w14:paraId="368EA33E" w14:textId="7B09F36C">
      <w:pPr>
        <w:numPr>
          <w:ilvl w:val="2"/>
          <w:numId w:val="17"/>
        </w:numPr>
        <w:tabs>
          <w:tab w:val="left" w:pos="1080"/>
          <w:tab w:val="left" w:pos="1440"/>
          <w:tab w:val="left" w:pos="1530"/>
        </w:tabs>
        <w:spacing w:before="120"/>
        <w:ind w:left="1800"/>
        <w:jc w:val="both"/>
      </w:pPr>
      <w:r w:rsidRPr="4DCEBAB2">
        <w:rPr>
          <w:b/>
        </w:rPr>
        <w:t>“In-Kind”</w:t>
      </w:r>
      <w:r>
        <w:t xml:space="preserve"> </w:t>
      </w:r>
      <w:r w:rsidRPr="4DCEBAB2">
        <w:rPr>
          <w:b/>
        </w:rPr>
        <w:t>match</w:t>
      </w:r>
      <w:r>
        <w:t xml:space="preserve"> </w:t>
      </w:r>
      <w:r w:rsidR="00211DF3">
        <w:t>can be in the form of goods or services that are not reimbursed with CEC funds such as labor (if reasonable and justified), donated space, existing equipment, existing supplies, services provided by a third-party or subrecipient, and other expendable property in support of the project. The value of in-kind match is based on the fair market value of the goods and services provided at the time it is claimed as match. The value of existing equipment must be prorated for its use in the project, and depreciated or amortized over the term of the project using generally accepted accounting principles (GAAP). Labor rates for hours donated by non-employees who are not paid for their time must be consistent with those paid for similar work. Cost allocations must be reasonable and allocable to the proposed project. In-kind match share must be included in the agreement budget.</w:t>
      </w:r>
    </w:p>
    <w:p w:rsidRPr="00BA3BBD" w:rsidR="00BA3BBD" w:rsidP="00EE39A1" w:rsidRDefault="00B46056" w14:paraId="727B8F66" w14:textId="62A40134">
      <w:pPr>
        <w:tabs>
          <w:tab w:val="left" w:pos="1080"/>
          <w:tab w:val="left" w:pos="1440"/>
          <w:tab w:val="left" w:pos="1530"/>
        </w:tabs>
        <w:spacing w:before="120"/>
        <w:ind w:left="1800"/>
        <w:jc w:val="both"/>
        <w:rPr>
          <w:szCs w:val="22"/>
        </w:rPr>
      </w:pPr>
      <w:r w:rsidRPr="00B46056">
        <w:rPr>
          <w:szCs w:val="22"/>
        </w:rPr>
        <w:t xml:space="preserve">The grant recipient is expected to maintain appropriate documentation to support the fair market value of all in-kind match including match donated by third parties or major subrecipients. </w:t>
      </w:r>
    </w:p>
    <w:p w:rsidRPr="00BA3BBD" w:rsidR="00BA3BBD" w:rsidP="002913E0" w:rsidRDefault="00BA3BBD" w14:paraId="6823458A" w14:textId="69729D0C">
      <w:pPr>
        <w:numPr>
          <w:ilvl w:val="0"/>
          <w:numId w:val="17"/>
        </w:numPr>
        <w:tabs>
          <w:tab w:val="left" w:pos="1080"/>
        </w:tabs>
        <w:ind w:left="1080"/>
        <w:jc w:val="both"/>
      </w:pPr>
      <w:r w:rsidRPr="00BA3BBD">
        <w:t>Match funds m</w:t>
      </w:r>
      <w:r w:rsidR="00CE3E28">
        <w:t>ust</w:t>
      </w:r>
      <w:r w:rsidRPr="00BA3BBD">
        <w:t xml:space="preserve"> be spent only during the agreement term, either before or concurrently with </w:t>
      </w:r>
      <w:r w:rsidR="005A75D4">
        <w:t>CEC</w:t>
      </w:r>
      <w:r w:rsidRPr="00BA3BBD" w:rsidR="005A75D4">
        <w:t xml:space="preserve"> </w:t>
      </w:r>
      <w:r w:rsidRPr="00BA3BBD">
        <w:t>funds</w:t>
      </w:r>
      <w:r w:rsidR="00757FDA">
        <w:t xml:space="preserve"> or in accordance with an approved Match Fund Spending Plan</w:t>
      </w:r>
      <w:r w:rsidRPr="00BA3BBD">
        <w:t xml:space="preserve">. Match funds also must be </w:t>
      </w:r>
      <w:r w:rsidRPr="00BA3BBD">
        <w:rPr>
          <w:szCs w:val="22"/>
        </w:rPr>
        <w:t>r</w:t>
      </w:r>
      <w:r w:rsidRPr="00BA3BBD">
        <w:t>eported in invoices submitted to the CEC.</w:t>
      </w:r>
      <w:r w:rsidRPr="00BA3BBD">
        <w:rPr>
          <w:b/>
        </w:rPr>
        <w:t xml:space="preserve"> </w:t>
      </w:r>
    </w:p>
    <w:p w:rsidRPr="00BA3BBD" w:rsidR="00C60730" w:rsidP="002913E0" w:rsidRDefault="00C60730" w14:paraId="5D2CF823" w14:textId="77777777">
      <w:pPr>
        <w:numPr>
          <w:ilvl w:val="0"/>
          <w:numId w:val="17"/>
        </w:numPr>
        <w:tabs>
          <w:tab w:val="left" w:pos="1080"/>
        </w:tabs>
        <w:suppressAutoHyphens/>
        <w:ind w:left="1080"/>
        <w:jc w:val="both"/>
        <w:rPr>
          <w:szCs w:val="22"/>
        </w:rPr>
      </w:pPr>
      <w:r w:rsidRPr="00BA3BBD">
        <w:rPr>
          <w:szCs w:val="22"/>
        </w:rPr>
        <w:t>All applica</w:t>
      </w:r>
      <w:r>
        <w:rPr>
          <w:szCs w:val="22"/>
        </w:rPr>
        <w:t>tions that include</w:t>
      </w:r>
      <w:r w:rsidRPr="00BA3BBD">
        <w:rPr>
          <w:szCs w:val="22"/>
        </w:rPr>
        <w:t xml:space="preserve"> match funds must submit commitment letters, </w:t>
      </w:r>
      <w:r w:rsidRPr="00BA3BBD">
        <w:rPr>
          <w:b/>
          <w:szCs w:val="22"/>
        </w:rPr>
        <w:t xml:space="preserve">including </w:t>
      </w:r>
      <w:r>
        <w:rPr>
          <w:b/>
          <w:szCs w:val="22"/>
        </w:rPr>
        <w:t>applicant,</w:t>
      </w:r>
      <w:r w:rsidRPr="00BA3BBD">
        <w:rPr>
          <w:b/>
          <w:szCs w:val="22"/>
        </w:rPr>
        <w:t xml:space="preserve"> sub</w:t>
      </w:r>
      <w:r>
        <w:rPr>
          <w:b/>
          <w:szCs w:val="22"/>
        </w:rPr>
        <w:t>recipients</w:t>
      </w:r>
      <w:r w:rsidRPr="00BA3BBD">
        <w:rPr>
          <w:szCs w:val="22"/>
        </w:rPr>
        <w:t xml:space="preserve">, </w:t>
      </w:r>
      <w:r>
        <w:rPr>
          <w:szCs w:val="22"/>
        </w:rPr>
        <w:t xml:space="preserve">sub-subrecipients, and vendors </w:t>
      </w:r>
      <w:r w:rsidRPr="00BA3BBD">
        <w:rPr>
          <w:szCs w:val="22"/>
        </w:rPr>
        <w:t>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Commitment and Support Letter</w:t>
      </w:r>
      <w:r>
        <w:rPr>
          <w:szCs w:val="22"/>
        </w:rPr>
        <w:t>s</w:t>
      </w:r>
      <w:r w:rsidRPr="00BA3BBD">
        <w:rPr>
          <w:szCs w:val="22"/>
        </w:rPr>
        <w:t xml:space="preserve"> Form</w:t>
      </w:r>
      <w:r>
        <w:rPr>
          <w:szCs w:val="22"/>
        </w:rPr>
        <w:t xml:space="preserve"> Attachment</w:t>
      </w:r>
      <w:r w:rsidRPr="00BA3BBD">
        <w:rPr>
          <w:szCs w:val="22"/>
        </w:rPr>
        <w:t xml:space="preserve">. Commitment and support letters must be submitted with the application to be considered. </w:t>
      </w:r>
    </w:p>
    <w:p w:rsidRPr="00BA3BBD" w:rsidR="00BA3BBD" w:rsidP="002913E0" w:rsidRDefault="00BA3BBD" w14:paraId="3970F59A" w14:textId="34610C3A">
      <w:pPr>
        <w:numPr>
          <w:ilvl w:val="0"/>
          <w:numId w:val="17"/>
        </w:numPr>
        <w:tabs>
          <w:tab w:val="left" w:pos="1080"/>
        </w:tabs>
        <w:suppressAutoHyphens/>
        <w:ind w:left="1080"/>
        <w:jc w:val="both"/>
        <w:rPr>
          <w:szCs w:val="22"/>
        </w:rPr>
      </w:pPr>
      <w:r w:rsidRPr="00BA3BBD">
        <w:rPr>
          <w:color w:val="000000" w:themeColor="text1"/>
          <w:szCs w:val="22"/>
        </w:rPr>
        <w:t xml:space="preserve">Any match pledged in </w:t>
      </w:r>
      <w:r w:rsidR="007E2B39">
        <w:rPr>
          <w:color w:val="000000" w:themeColor="text1"/>
          <w:szCs w:val="22"/>
        </w:rPr>
        <w:t>an application</w:t>
      </w:r>
      <w:r w:rsidRPr="00BA3BBD">
        <w:rPr>
          <w:color w:val="000000" w:themeColor="text1"/>
          <w:szCs w:val="22"/>
        </w:rPr>
        <w:t xml:space="preserve"> must be consistent</w:t>
      </w:r>
      <w:r w:rsidR="00917D4A">
        <w:rPr>
          <w:color w:val="000000" w:themeColor="text1"/>
          <w:szCs w:val="22"/>
        </w:rPr>
        <w:t xml:space="preserve">. </w:t>
      </w:r>
      <w:r w:rsidRPr="00917D4A" w:rsidR="00917D4A">
        <w:rPr>
          <w:color w:val="000000" w:themeColor="text1"/>
          <w:szCs w:val="22"/>
        </w:rPr>
        <w:t>For example, in the ECAMS system and in the Budget Attachment applicants will be asked to enter the project’s total match funding. The amounts listed in those places should be consistent</w:t>
      </w:r>
      <w:r w:rsidRPr="00BA3BBD">
        <w:rPr>
          <w:color w:val="000000" w:themeColor="text1"/>
          <w:szCs w:val="22"/>
        </w:rPr>
        <w:t xml:space="preserve"> with the amount or dollar value described in the commitment letter(s) (e.g., if $5,000 “cash in hand” funds are pledged in a commitment letter, </w:t>
      </w:r>
      <w:r w:rsidR="00D039B6">
        <w:rPr>
          <w:color w:val="000000" w:themeColor="text1"/>
          <w:szCs w:val="22"/>
        </w:rPr>
        <w:t>the match amounts entered in the ECAMS system and in the Budget</w:t>
      </w:r>
      <w:r w:rsidRPr="00BA3BBD">
        <w:rPr>
          <w:color w:val="000000" w:themeColor="text1"/>
          <w:szCs w:val="22"/>
        </w:rPr>
        <w:t xml:space="preserve"> must match this amount).  </w:t>
      </w:r>
      <w:r w:rsidRPr="00E2104C" w:rsidR="00E2104C">
        <w:rPr>
          <w:color w:val="000000" w:themeColor="text1"/>
          <w:szCs w:val="22"/>
        </w:rPr>
        <w:t>If the amounts listed in an application are inconsistent,</w:t>
      </w:r>
      <w:r w:rsidR="00285B61">
        <w:rPr>
          <w:color w:val="000000" w:themeColor="text1"/>
          <w:szCs w:val="22"/>
        </w:rPr>
        <w:t xml:space="preserve"> </w:t>
      </w:r>
      <w:r w:rsidRPr="00BA3BBD">
        <w:rPr>
          <w:color w:val="000000" w:themeColor="text1"/>
          <w:szCs w:val="22"/>
        </w:rPr>
        <w:t xml:space="preserve"> the total amount pledged in the commitment letter(s) will be considered for match funding points.</w:t>
      </w:r>
    </w:p>
    <w:p w:rsidRPr="00BA3BBD" w:rsidR="00B2692C" w:rsidP="00B2692C" w:rsidRDefault="00B2692C" w14:paraId="3D8AF78D" w14:textId="77777777">
      <w:pPr>
        <w:tabs>
          <w:tab w:val="left" w:pos="1080"/>
          <w:tab w:val="left" w:pos="1440"/>
          <w:tab w:val="left" w:pos="1530"/>
        </w:tabs>
        <w:spacing w:after="60"/>
        <w:jc w:val="both"/>
        <w:rPr>
          <w:szCs w:val="22"/>
        </w:rPr>
      </w:pPr>
      <w:r w:rsidRPr="00BA3BBD">
        <w:rPr>
          <w:szCs w:val="22"/>
        </w:rPr>
        <w:t>Examples of preferred match share:</w:t>
      </w:r>
    </w:p>
    <w:p w:rsidR="00B2692C" w:rsidP="002913E0" w:rsidRDefault="00B2692C" w14:paraId="1747B790" w14:textId="0CC95CBC">
      <w:pPr>
        <w:numPr>
          <w:ilvl w:val="2"/>
          <w:numId w:val="17"/>
        </w:numPr>
        <w:tabs>
          <w:tab w:val="left" w:pos="1620"/>
        </w:tabs>
        <w:spacing w:before="120"/>
        <w:ind w:left="1620"/>
        <w:jc w:val="both"/>
        <w:rPr>
          <w:szCs w:val="22"/>
        </w:rPr>
      </w:pPr>
      <w:r w:rsidRPr="00BA3BBD">
        <w:rPr>
          <w:b/>
          <w:szCs w:val="22"/>
        </w:rPr>
        <w:t xml:space="preserve">“Travel” </w:t>
      </w:r>
      <w:r w:rsidRPr="00BA3BBD">
        <w:rPr>
          <w:szCs w:val="22"/>
        </w:rPr>
        <w:t>refers to all travel required to complete the tasks identified in the Scope of Work. Travel includes in-state and out-of-state</w:t>
      </w:r>
      <w:r w:rsidR="00580534">
        <w:rPr>
          <w:szCs w:val="22"/>
        </w:rPr>
        <w:t xml:space="preserve">, </w:t>
      </w:r>
      <w:r w:rsidRPr="00BA3BBD">
        <w:rPr>
          <w:szCs w:val="22"/>
        </w:rPr>
        <w:t xml:space="preserve">and travel to conferences. </w:t>
      </w:r>
      <w:r w:rsidR="00A97692">
        <w:rPr>
          <w:szCs w:val="22"/>
        </w:rPr>
        <w:t>CEC</w:t>
      </w:r>
      <w:r w:rsidRPr="00BA3BBD">
        <w:rPr>
          <w:szCs w:val="22"/>
        </w:rPr>
        <w:t xml:space="preserve"> funds are limited to lodging and any form of transportation (e.g., airfare, rental car, public transit, parking, mileage). Use of match funds for out-of-state travel is encouraged, </w:t>
      </w:r>
      <w:r w:rsidR="00580534">
        <w:rPr>
          <w:szCs w:val="22"/>
        </w:rPr>
        <w:t>as</w:t>
      </w:r>
      <w:r w:rsidRPr="00BA3BBD">
        <w:rPr>
          <w:szCs w:val="22"/>
        </w:rPr>
        <w:t xml:space="preserve"> the CEC </w:t>
      </w:r>
      <w:r w:rsidR="00580534">
        <w:rPr>
          <w:szCs w:val="22"/>
        </w:rPr>
        <w:t>discourages and may</w:t>
      </w:r>
      <w:r w:rsidRPr="00BA3BBD">
        <w:rPr>
          <w:szCs w:val="22"/>
        </w:rPr>
        <w:t xml:space="preserve"> not approve the use of its funds for such travel. If an applicant plans to travel to conferences, including registration fees, they must use match funds.  </w:t>
      </w:r>
    </w:p>
    <w:p w:rsidRPr="00BA3BBD" w:rsidR="00B2692C" w:rsidP="002913E0" w:rsidRDefault="00B2692C" w14:paraId="3559D2E6" w14:textId="66A002DF">
      <w:pPr>
        <w:numPr>
          <w:ilvl w:val="2"/>
          <w:numId w:val="17"/>
        </w:numPr>
        <w:tabs>
          <w:tab w:val="left" w:pos="1620"/>
        </w:tabs>
        <w:spacing w:before="120"/>
        <w:ind w:left="1620"/>
        <w:jc w:val="both"/>
      </w:pPr>
      <w:r w:rsidRPr="2E084C24">
        <w:rPr>
          <w:b/>
        </w:rPr>
        <w:t xml:space="preserve">“Equipment” is </w:t>
      </w:r>
      <w:r w:rsidRPr="2E084C24">
        <w:rPr>
          <w:snapToGrid w:val="0"/>
        </w:rPr>
        <w:t xml:space="preserve">an item </w:t>
      </w:r>
      <w:r w:rsidRPr="2E084C24">
        <w:t>with a unit cost of at least $5,000 and a useful life of at least one ye</w:t>
      </w:r>
      <w:r w:rsidRPr="2E084C24">
        <w:rPr>
          <w:snapToGrid w:val="0"/>
        </w:rPr>
        <w:t xml:space="preserve">ar. </w:t>
      </w:r>
      <w:r w:rsidRPr="2E084C24">
        <w:rPr>
          <w:b/>
          <w:snapToGrid w:val="0"/>
        </w:rPr>
        <w:t>Purchasing equipment with match funding is encouraged</w:t>
      </w:r>
      <w:r w:rsidRPr="00BA3BBD">
        <w:rPr>
          <w:snapToGrid w:val="0"/>
          <w:szCs w:val="22"/>
        </w:rPr>
        <w:t xml:space="preserve"> </w:t>
      </w:r>
      <w:r w:rsidRPr="2E084C24" w:rsidR="00580534">
        <w:rPr>
          <w:snapToGrid w:val="0"/>
        </w:rPr>
        <w:t xml:space="preserve"> as</w:t>
      </w:r>
      <w:r w:rsidRPr="2E084C24">
        <w:rPr>
          <w:snapToGrid w:val="0"/>
        </w:rPr>
        <w:t xml:space="preserve"> there are no disposition requirements at the end of the agreement for such equipment.  Typically, grant recipients may continue to use equipment purchased with CEC funds if the use is consistent with the intent of the original agreement. </w:t>
      </w:r>
    </w:p>
    <w:p w:rsidRPr="00B2692C" w:rsidR="00B2692C" w:rsidP="002913E0" w:rsidRDefault="00B2692C" w14:paraId="51FC9540" w14:textId="48EF21E7">
      <w:pPr>
        <w:numPr>
          <w:ilvl w:val="2"/>
          <w:numId w:val="17"/>
        </w:numPr>
        <w:tabs>
          <w:tab w:val="left" w:pos="1620"/>
        </w:tabs>
        <w:spacing w:before="120"/>
        <w:ind w:left="1620"/>
        <w:jc w:val="both"/>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Pr="004B38BF" w:rsidR="003A2FCD">
        <w:rPr>
          <w:b/>
          <w:szCs w:val="22"/>
        </w:rPr>
        <w:t xml:space="preserve">ing match funds </w:t>
      </w:r>
      <w:r w:rsidR="003A2FCD">
        <w:rPr>
          <w:b/>
          <w:szCs w:val="22"/>
        </w:rPr>
        <w:t>for p</w:t>
      </w:r>
      <w:r w:rsidRPr="00E47EF6">
        <w:rPr>
          <w:b/>
          <w:szCs w:val="22"/>
        </w:rPr>
        <w:t xml:space="preserve">urchasing items such as </w:t>
      </w:r>
      <w:r w:rsidRPr="00E47EF6" w:rsidR="00974CF0">
        <w:rPr>
          <w:b/>
          <w:szCs w:val="22"/>
        </w:rPr>
        <w:t>laptops, notebooks and</w:t>
      </w:r>
      <w:r w:rsidR="003A2FCD">
        <w:rPr>
          <w:b/>
          <w:szCs w:val="22"/>
        </w:rPr>
        <w:t>/or</w:t>
      </w:r>
      <w:r w:rsidRPr="00E47EF6" w:rsidR="00974CF0">
        <w:rPr>
          <w:b/>
          <w:szCs w:val="22"/>
        </w:rPr>
        <w:t xml:space="preserve"> </w:t>
      </w:r>
      <w:r w:rsidR="00580534">
        <w:rPr>
          <w:b/>
          <w:szCs w:val="22"/>
        </w:rPr>
        <w:t xml:space="preserve">personal </w:t>
      </w:r>
      <w:r w:rsidRPr="00E47EF6" w:rsidR="00974CF0">
        <w:rPr>
          <w:b/>
          <w:szCs w:val="22"/>
        </w:rPr>
        <w:t>tablets is encouraged, as Energy C</w:t>
      </w:r>
      <w:r w:rsidR="00AB1C4D">
        <w:rPr>
          <w:b/>
          <w:szCs w:val="22"/>
        </w:rPr>
        <w:t>EC</w:t>
      </w:r>
      <w:r w:rsidRPr="00E47EF6" w:rsidR="00974CF0">
        <w:rPr>
          <w:b/>
          <w:szCs w:val="22"/>
        </w:rPr>
        <w:t xml:space="preserve"> funds </w:t>
      </w:r>
      <w:r w:rsidR="003A2FCD">
        <w:rPr>
          <w:b/>
          <w:szCs w:val="22"/>
        </w:rPr>
        <w:t>for these purchases is not allowed</w:t>
      </w:r>
      <w:r w:rsidRPr="00E47EF6" w:rsidR="00974CF0">
        <w:rPr>
          <w:b/>
          <w:szCs w:val="22"/>
        </w:rPr>
        <w:t>.</w:t>
      </w:r>
      <w:r w:rsidR="00974CF0">
        <w:rPr>
          <w:szCs w:val="22"/>
        </w:rPr>
        <w:t xml:space="preserve">  </w:t>
      </w:r>
      <w:r w:rsidRPr="00E47EF6">
        <w:rPr>
          <w:szCs w:val="22"/>
        </w:rPr>
        <w:t xml:space="preserve">  </w:t>
      </w:r>
    </w:p>
    <w:p w:rsidRPr="00BA3BBD" w:rsidR="00BA3BBD" w:rsidP="00BA3BBD" w:rsidRDefault="00BA3BBD" w14:paraId="61F68DF7" w14:textId="77777777">
      <w:pPr>
        <w:tabs>
          <w:tab w:val="left" w:pos="1080"/>
        </w:tabs>
        <w:suppressAutoHyphens/>
        <w:ind w:left="1080"/>
        <w:jc w:val="both"/>
        <w:rPr>
          <w:szCs w:val="22"/>
        </w:rPr>
      </w:pPr>
    </w:p>
    <w:p w:rsidRPr="00BA3BBD" w:rsidR="00BA3BBD" w:rsidP="002913E0" w:rsidRDefault="00BA3BBD" w14:paraId="4AB13524" w14:textId="77777777">
      <w:pPr>
        <w:pStyle w:val="Heading2"/>
        <w:numPr>
          <w:ilvl w:val="0"/>
          <w:numId w:val="55"/>
        </w:numPr>
        <w:rPr>
          <w:b w:val="0"/>
          <w:smallCaps w:val="0"/>
        </w:rPr>
      </w:pPr>
      <w:bookmarkStart w:name="_Toc26361582" w:id="93"/>
      <w:bookmarkStart w:name="_Toc143172710" w:id="94"/>
      <w:r w:rsidRPr="002D46F7">
        <w:t>Funds Spent in California</w:t>
      </w:r>
      <w:bookmarkEnd w:id="93"/>
      <w:bookmarkEnd w:id="94"/>
    </w:p>
    <w:p w:rsidRPr="00BA3BBD" w:rsidR="00BA3BBD" w:rsidP="002913E0" w:rsidRDefault="00BA3BBD" w14:paraId="0B507BF3" w14:textId="669EB8CD">
      <w:pPr>
        <w:keepNext/>
        <w:keepLines/>
        <w:numPr>
          <w:ilvl w:val="0"/>
          <w:numId w:val="40"/>
        </w:numPr>
        <w:spacing w:before="60" w:after="60"/>
        <w:jc w:val="both"/>
        <w:outlineLvl w:val="2"/>
        <w:rPr>
          <w:b/>
        </w:rPr>
      </w:pPr>
      <w:r w:rsidRPr="00BA3BBD">
        <w:t>Only CEC funds</w:t>
      </w:r>
      <w:r w:rsidR="00AB1C4D">
        <w:t xml:space="preserve"> may</w:t>
      </w:r>
      <w:r w:rsidRPr="00BA3BBD">
        <w:t xml:space="preserve"> count towards funds spent in California total.</w:t>
      </w:r>
    </w:p>
    <w:p w:rsidRPr="00BA3BBD" w:rsidR="00BA3BBD" w:rsidP="002913E0" w:rsidRDefault="00BA3BBD" w14:paraId="29AFD2E6" w14:textId="77777777">
      <w:pPr>
        <w:keepNext/>
        <w:keepLines/>
        <w:numPr>
          <w:ilvl w:val="0"/>
          <w:numId w:val="40"/>
        </w:numPr>
        <w:spacing w:before="60" w:after="60"/>
        <w:jc w:val="both"/>
        <w:outlineLvl w:val="2"/>
      </w:pPr>
      <w:r w:rsidRPr="00BA3BBD">
        <w:t xml:space="preserve">"Spent in California" means that: </w:t>
      </w:r>
    </w:p>
    <w:p w:rsidRPr="00BA3BBD" w:rsidR="00BA3BBD" w:rsidP="002913E0" w:rsidRDefault="00BA3BBD" w14:paraId="593A8F2E" w14:textId="77777777">
      <w:pPr>
        <w:keepNext/>
        <w:keepLines/>
        <w:numPr>
          <w:ilvl w:val="1"/>
          <w:numId w:val="40"/>
        </w:numPr>
        <w:spacing w:before="60" w:after="60"/>
        <w:jc w:val="both"/>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rsidRPr="00BA3BBD" w:rsidR="00BA3BBD" w:rsidP="002913E0" w:rsidRDefault="00BA3BBD" w14:paraId="3693B872" w14:textId="77777777">
      <w:pPr>
        <w:keepNext/>
        <w:keepLines/>
        <w:numPr>
          <w:ilvl w:val="1"/>
          <w:numId w:val="40"/>
        </w:numPr>
        <w:spacing w:before="60" w:after="60"/>
        <w:jc w:val="both"/>
        <w:outlineLvl w:val="2"/>
      </w:pPr>
      <w:r w:rsidRPr="00BA3BBD">
        <w:t xml:space="preserve">(2) Business transactions (e.g., material and equipment purchases, leases, and rentals) are entered into with a business located in California. </w:t>
      </w:r>
    </w:p>
    <w:p w:rsidRPr="00EF60F8" w:rsidR="00BA3BBD" w:rsidP="002913E0" w:rsidRDefault="00BA3BBD" w14:paraId="5C17B3FF" w14:textId="0DA5DF2A">
      <w:pPr>
        <w:pStyle w:val="ListParagraph"/>
        <w:numPr>
          <w:ilvl w:val="1"/>
          <w:numId w:val="40"/>
        </w:numPr>
      </w:pPr>
      <w:r w:rsidRPr="00BA3BBD">
        <w:t>(3) Total should include any applicable</w:t>
      </w:r>
      <w:r w:rsidRPr="004270E4" w:rsidR="004270E4">
        <w:t xml:space="preserve">, </w:t>
      </w:r>
      <w:r w:rsidR="001B239C">
        <w:t>subre</w:t>
      </w:r>
      <w:r w:rsidR="00707882">
        <w:t xml:space="preserve">cipients, </w:t>
      </w:r>
      <w:r w:rsidRPr="004270E4" w:rsidR="004270E4">
        <w:t>sub-subrecipients, and vendors.</w:t>
      </w:r>
    </w:p>
    <w:p w:rsidRPr="00BA3BBD" w:rsidR="00BA3BBD" w:rsidP="00BA3BBD" w:rsidRDefault="00BA3BBD" w14:paraId="14611B86" w14:textId="77777777">
      <w:pPr>
        <w:tabs>
          <w:tab w:val="left" w:pos="1170"/>
        </w:tabs>
        <w:autoSpaceDE w:val="0"/>
        <w:autoSpaceDN w:val="0"/>
        <w:adjustRightInd w:val="0"/>
        <w:spacing w:after="0"/>
        <w:ind w:left="720"/>
        <w:jc w:val="both"/>
      </w:pPr>
    </w:p>
    <w:p w:rsidRPr="00BA3BBD" w:rsidR="00BA3BBD" w:rsidP="002913E0" w:rsidRDefault="00BA3BBD" w14:paraId="6C69AE02" w14:textId="77777777">
      <w:pPr>
        <w:keepNext/>
        <w:keepLines/>
        <w:numPr>
          <w:ilvl w:val="0"/>
          <w:numId w:val="40"/>
        </w:numPr>
        <w:spacing w:before="60" w:after="60"/>
        <w:jc w:val="both"/>
        <w:outlineLvl w:val="2"/>
        <w:rPr>
          <w:szCs w:val="22"/>
        </w:rPr>
      </w:pPr>
      <w:r w:rsidRPr="00BA3BBD">
        <w:rPr>
          <w:szCs w:val="22"/>
        </w:rPr>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rsidRPr="00BA3BBD" w:rsidR="00BA3BBD" w:rsidP="002913E0" w:rsidRDefault="00BA3BBD" w14:paraId="2D4563C3" w14:textId="187A6D1E">
      <w:pPr>
        <w:numPr>
          <w:ilvl w:val="1"/>
          <w:numId w:val="40"/>
        </w:numPr>
        <w:tabs>
          <w:tab w:val="left" w:pos="1800"/>
        </w:tabs>
        <w:autoSpaceDE w:val="0"/>
        <w:autoSpaceDN w:val="0"/>
        <w:adjustRightInd w:val="0"/>
        <w:jc w:val="both"/>
        <w:rPr>
          <w:szCs w:val="22"/>
        </w:rPr>
      </w:pPr>
      <w:r w:rsidRPr="00BA3BBD">
        <w:rPr>
          <w:szCs w:val="22"/>
        </w:rPr>
        <w:t xml:space="preserve">Example 1: </w:t>
      </w:r>
      <w:r w:rsidR="003379B5">
        <w:rPr>
          <w:szCs w:val="22"/>
        </w:rPr>
        <w:t>CEC</w:t>
      </w:r>
      <w:r w:rsidRPr="00BA3BBD" w:rsidR="003379B5">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recipient orders the temperature sensors directly from a CA based supply house.  The invoice shows that the transaction occurred with the CA based supply house. This transaction is eligible and can be counted as funds spent in CA.</w:t>
      </w:r>
    </w:p>
    <w:p w:rsidR="00A03775" w:rsidP="002913E0" w:rsidRDefault="00BA3BBD" w14:paraId="58AF1E08" w14:textId="34865610">
      <w:pPr>
        <w:numPr>
          <w:ilvl w:val="1"/>
          <w:numId w:val="40"/>
        </w:numPr>
        <w:tabs>
          <w:tab w:val="left" w:pos="1800"/>
        </w:tabs>
        <w:autoSpaceDE w:val="0"/>
        <w:autoSpaceDN w:val="0"/>
        <w:adjustRightInd w:val="0"/>
        <w:jc w:val="both"/>
        <w:rPr>
          <w:szCs w:val="22"/>
        </w:rPr>
      </w:pPr>
      <w:r w:rsidRPr="00BA3BBD">
        <w:rPr>
          <w:szCs w:val="22"/>
        </w:rPr>
        <w:t xml:space="preserve">Example 2: </w:t>
      </w:r>
      <w:r w:rsidR="003379B5">
        <w:rPr>
          <w:szCs w:val="22"/>
        </w:rPr>
        <w:t>CEC</w:t>
      </w:r>
      <w:r w:rsidRPr="00BA3BBD" w:rsidR="003379B5">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 xml:space="preserve">recipient orders the temperature sensors directly from </w:t>
      </w:r>
      <w:r w:rsidR="0081207C">
        <w:rPr>
          <w:szCs w:val="22"/>
        </w:rPr>
        <w:t>Washington</w:t>
      </w:r>
      <w:r w:rsidRPr="00BA3BBD">
        <w:rPr>
          <w:szCs w:val="22"/>
        </w:rPr>
        <w:t xml:space="preserve">.  The manufacturer has training centers in CA that instructs purchasers on how to use the sensors. The invoice shows that the transaction occurred in </w:t>
      </w:r>
      <w:r w:rsidR="0081207C">
        <w:rPr>
          <w:szCs w:val="22"/>
        </w:rPr>
        <w:t>Washington</w:t>
      </w:r>
      <w:r w:rsidRPr="00BA3BBD">
        <w:rPr>
          <w:szCs w:val="22"/>
        </w:rPr>
        <w:t>. This transaction is not eligible and cannot be counted as funds spent in CA.</w:t>
      </w:r>
    </w:p>
    <w:p w:rsidRPr="00A03775" w:rsidR="00BD2B15" w:rsidP="00BD2B15" w:rsidRDefault="00BD2B15" w14:paraId="31570E50" w14:textId="77777777">
      <w:pPr>
        <w:tabs>
          <w:tab w:val="left" w:pos="1800"/>
        </w:tabs>
        <w:autoSpaceDE w:val="0"/>
        <w:autoSpaceDN w:val="0"/>
        <w:adjustRightInd w:val="0"/>
        <w:ind w:left="1080"/>
        <w:jc w:val="both"/>
        <w:rPr>
          <w:szCs w:val="22"/>
        </w:rPr>
      </w:pPr>
    </w:p>
    <w:p w:rsidR="00BD2B15" w:rsidP="002913E0" w:rsidRDefault="00BD2B15" w14:paraId="1AA3EB77" w14:textId="557C18E1">
      <w:pPr>
        <w:keepNext/>
        <w:numPr>
          <w:ilvl w:val="0"/>
          <w:numId w:val="55"/>
        </w:numPr>
        <w:spacing w:before="120"/>
        <w:outlineLvl w:val="1"/>
        <w:rPr>
          <w:rFonts w:cs="Times New Roman"/>
          <w:b/>
          <w:smallCaps/>
          <w:sz w:val="28"/>
        </w:rPr>
      </w:pPr>
      <w:r w:rsidRPr="00292D0C">
        <w:rPr>
          <w:rFonts w:cs="Times New Roman"/>
          <w:b/>
          <w:smallCaps/>
          <w:sz w:val="28"/>
        </w:rPr>
        <w:t>CEC’s Rights and Remedies</w:t>
      </w:r>
    </w:p>
    <w:p w:rsidR="00BD2B15" w:rsidP="00BD2B15" w:rsidRDefault="00BD2B15" w14:paraId="1D8CEA08" w14:textId="77777777">
      <w:pPr>
        <w:keepNext/>
        <w:spacing w:before="120"/>
        <w:ind w:left="360"/>
        <w:outlineLvl w:val="1"/>
      </w:pPr>
      <w:r w:rsidRPr="00292D0C">
        <w:t>Any process explained in this solicitation is in addition to, and does not restrict, any other rights and remedies available to the CEC.</w:t>
      </w:r>
    </w:p>
    <w:p w:rsidR="007C5696" w:rsidRDefault="007C5696" w14:paraId="0E317303" w14:textId="0A439CC7">
      <w:pPr>
        <w:spacing w:after="0"/>
      </w:pPr>
      <w:r>
        <w:br w:type="page"/>
      </w:r>
    </w:p>
    <w:p w:rsidR="0061342D" w:rsidP="0061342D" w:rsidRDefault="001C2D56" w14:paraId="2B40CFCA" w14:textId="77777777">
      <w:pPr>
        <w:pStyle w:val="Heading1"/>
        <w:keepLines w:val="0"/>
        <w:spacing w:before="0" w:after="120"/>
        <w:jc w:val="both"/>
      </w:pPr>
      <w:bookmarkStart w:name="_Toc336443618" w:id="95"/>
      <w:bookmarkStart w:name="_Toc366671173" w:id="96"/>
      <w:bookmarkStart w:name="_Toc143172711" w:id="97"/>
      <w:bookmarkStart w:name="_Toc310513471" w:id="98"/>
      <w:bookmarkStart w:name="_Toc198951306" w:id="99"/>
      <w:bookmarkStart w:name="_Toc201713533" w:id="100"/>
      <w:bookmarkStart w:name="_Toc217726087" w:id="101"/>
      <w:bookmarkStart w:name="_Toc219275083" w:id="102"/>
      <w:bookmarkEnd w:id="0"/>
      <w:bookmarkEnd w:id="1"/>
      <w:bookmarkEnd w:id="2"/>
      <w:bookmarkEnd w:id="3"/>
      <w:bookmarkEnd w:id="4"/>
      <w:bookmarkEnd w:id="5"/>
      <w:bookmarkEnd w:id="56"/>
      <w:bookmarkEnd w:id="57"/>
      <w:bookmarkEnd w:id="58"/>
      <w:r w:rsidRPr="00C31C1D">
        <w:t>II.</w:t>
      </w:r>
      <w:r w:rsidRPr="00C31C1D">
        <w:tab/>
      </w:r>
      <w:r w:rsidRPr="00C31C1D">
        <w:t>Eligibility Requirements</w:t>
      </w:r>
      <w:bookmarkEnd w:id="95"/>
      <w:bookmarkEnd w:id="96"/>
      <w:bookmarkEnd w:id="97"/>
    </w:p>
    <w:p w:rsidRPr="00756BAC" w:rsidR="0067542B" w:rsidP="002913E0" w:rsidRDefault="0067542B" w14:paraId="70704BB3" w14:textId="77777777">
      <w:pPr>
        <w:pStyle w:val="Heading2"/>
        <w:numPr>
          <w:ilvl w:val="0"/>
          <w:numId w:val="56"/>
        </w:numPr>
      </w:pPr>
      <w:bookmarkStart w:name="_Toc336443619" w:id="103"/>
      <w:bookmarkStart w:name="_Toc366671174" w:id="104"/>
      <w:bookmarkStart w:name="_Toc143172712" w:id="105"/>
      <w:bookmarkEnd w:id="98"/>
      <w:r w:rsidRPr="00756BAC">
        <w:t>Applicant</w:t>
      </w:r>
      <w:bookmarkEnd w:id="103"/>
      <w:bookmarkEnd w:id="104"/>
      <w:r w:rsidRPr="00756BAC">
        <w:t xml:space="preserve"> Requirements</w:t>
      </w:r>
      <w:bookmarkEnd w:id="105"/>
    </w:p>
    <w:p w:rsidRPr="00BE64A5" w:rsidR="00DE1CBD" w:rsidP="002913E0" w:rsidRDefault="00DE1CBD" w14:paraId="1F1511A2" w14:textId="77777777">
      <w:pPr>
        <w:numPr>
          <w:ilvl w:val="0"/>
          <w:numId w:val="25"/>
        </w:numPr>
        <w:spacing w:before="240"/>
        <w:jc w:val="both"/>
        <w:rPr>
          <w:b/>
          <w:szCs w:val="22"/>
        </w:rPr>
      </w:pPr>
      <w:bookmarkStart w:name="Elig" w:id="106"/>
      <w:r w:rsidRPr="00BE64A5">
        <w:rPr>
          <w:b/>
          <w:szCs w:val="22"/>
        </w:rPr>
        <w:t>Eligibility</w:t>
      </w:r>
    </w:p>
    <w:bookmarkEnd w:id="106"/>
    <w:p w:rsidRPr="00527202" w:rsidR="00527202" w:rsidP="00527202" w:rsidRDefault="00527202" w14:paraId="1AA9FCF2" w14:textId="77777777">
      <w:pPr>
        <w:jc w:val="both"/>
        <w:rPr>
          <w:szCs w:val="22"/>
        </w:rPr>
      </w:pPr>
      <w:r w:rsidRPr="00527202">
        <w:rPr>
          <w:szCs w:val="22"/>
        </w:rPr>
        <w:t xml:space="preserve">This solicitation is open to all public and </w:t>
      </w:r>
      <w:r w:rsidR="00CA4E84">
        <w:rPr>
          <w:szCs w:val="22"/>
        </w:rPr>
        <w:t>private entities</w:t>
      </w:r>
      <w:r w:rsidRPr="00527202">
        <w:rPr>
          <w:szCs w:val="22"/>
        </w:rPr>
        <w:t xml:space="preserve"> with the exception of </w:t>
      </w:r>
      <w:r w:rsidR="00BB7B2E">
        <w:rPr>
          <w:szCs w:val="22"/>
        </w:rPr>
        <w:t xml:space="preserve">local </w:t>
      </w:r>
      <w:r w:rsidRPr="00527202">
        <w:rPr>
          <w:szCs w:val="22"/>
        </w:rPr>
        <w:t>publicly</w:t>
      </w:r>
      <w:r w:rsidR="00BB7B2E">
        <w:rPr>
          <w:szCs w:val="22"/>
        </w:rPr>
        <w:t xml:space="preserve"> </w:t>
      </w:r>
      <w:r w:rsidRPr="00527202">
        <w:rPr>
          <w:szCs w:val="22"/>
        </w:rPr>
        <w:t xml:space="preserve">owned </w:t>
      </w:r>
      <w:r w:rsidR="00BB7B2E">
        <w:rPr>
          <w:szCs w:val="22"/>
        </w:rPr>
        <w:t xml:space="preserve">electric </w:t>
      </w:r>
      <w:r w:rsidRPr="00527202">
        <w:rPr>
          <w:szCs w:val="22"/>
        </w:rPr>
        <w:t>utilities.</w:t>
      </w:r>
      <w:r w:rsidR="00BB7B2E">
        <w:rPr>
          <w:rStyle w:val="FootnoteReference"/>
          <w:szCs w:val="22"/>
        </w:rPr>
        <w:footnoteReference w:id="18"/>
      </w:r>
      <w:r w:rsidRPr="00527202">
        <w:rPr>
          <w:szCs w:val="22"/>
        </w:rPr>
        <w:t xml:space="preserve"> </w:t>
      </w:r>
      <w:r w:rsidR="00D06554">
        <w:rPr>
          <w:szCs w:val="22"/>
        </w:rPr>
        <w:t xml:space="preserve"> </w:t>
      </w:r>
      <w:r w:rsidRPr="00527202">
        <w:rPr>
          <w:szCs w:val="22"/>
        </w:rPr>
        <w:t xml:space="preserve">In accordance with CPUC Decision 12-05-037, funds administered by the </w:t>
      </w:r>
      <w:r w:rsidR="008F4A0E">
        <w:rPr>
          <w:szCs w:val="22"/>
        </w:rPr>
        <w:t>CEC</w:t>
      </w:r>
      <w:r w:rsidRPr="00527202">
        <w:rPr>
          <w:szCs w:val="22"/>
        </w:rPr>
        <w:t xml:space="preserve"> may not be used for any purposes associated with </w:t>
      </w:r>
      <w:r w:rsidR="00D06554">
        <w:rPr>
          <w:szCs w:val="22"/>
        </w:rPr>
        <w:t xml:space="preserve">local </w:t>
      </w:r>
      <w:r w:rsidRPr="00527202">
        <w:rPr>
          <w:szCs w:val="22"/>
        </w:rPr>
        <w:t>publicly</w:t>
      </w:r>
      <w:r w:rsidR="00D06554">
        <w:rPr>
          <w:szCs w:val="22"/>
        </w:rPr>
        <w:t xml:space="preserve"> </w:t>
      </w:r>
      <w:r w:rsidRPr="00527202">
        <w:rPr>
          <w:szCs w:val="22"/>
        </w:rPr>
        <w:t xml:space="preserve">owned </w:t>
      </w:r>
      <w:r w:rsidR="00D06554">
        <w:rPr>
          <w:szCs w:val="22"/>
        </w:rPr>
        <w:t xml:space="preserve">electric </w:t>
      </w:r>
      <w:r w:rsidRPr="00527202">
        <w:rPr>
          <w:szCs w:val="22"/>
        </w:rPr>
        <w:t xml:space="preserve">utility activities. </w:t>
      </w:r>
    </w:p>
    <w:p w:rsidRPr="00EB4A0E" w:rsidR="00B13BC2" w:rsidP="002913E0" w:rsidRDefault="001C2D56" w14:paraId="3FC9E9BE" w14:textId="77777777">
      <w:pPr>
        <w:numPr>
          <w:ilvl w:val="0"/>
          <w:numId w:val="25"/>
        </w:numPr>
        <w:spacing w:before="240"/>
        <w:jc w:val="both"/>
        <w:rPr>
          <w:rFonts w:ascii="Arial Bold" w:hAnsi="Arial Bold"/>
          <w:b/>
          <w:smallCaps/>
          <w:u w:val="single"/>
        </w:rPr>
      </w:pPr>
      <w:bookmarkStart w:name="_Toc381079914" w:id="107"/>
      <w:bookmarkStart w:name="_Toc382571176" w:id="108"/>
      <w:bookmarkStart w:name="_Toc395180678" w:id="109"/>
      <w:bookmarkStart w:name="_Toc433981305" w:id="110"/>
      <w:r w:rsidRPr="00C07F85">
        <w:rPr>
          <w:b/>
        </w:rPr>
        <w:t>Terms and Conditions</w:t>
      </w:r>
      <w:bookmarkEnd w:id="107"/>
      <w:bookmarkEnd w:id="108"/>
      <w:bookmarkEnd w:id="109"/>
      <w:bookmarkEnd w:id="110"/>
    </w:p>
    <w:p w:rsidR="000023A4" w:rsidP="000023A4" w:rsidRDefault="000023A4" w14:paraId="43A55AE1" w14:textId="7A96378F">
      <w:pPr>
        <w:jc w:val="both"/>
      </w:pPr>
      <w:r>
        <w:t xml:space="preserve">Each grant agreement resulting from this solicitation will include terms and conditions that set forth the grant recipient’s rights and responsibilities. By </w:t>
      </w:r>
      <w:r w:rsidRPr="00C71EF3" w:rsidR="00C71EF3">
        <w:t>submitting an application in the ECAMS system</w:t>
      </w:r>
      <w:r>
        <w:t xml:space="preserve">, each applicant agrees to </w:t>
      </w:r>
      <w:r w:rsidRPr="353A50E1">
        <w:rPr>
          <w:rStyle w:val="Style10pt"/>
        </w:rPr>
        <w:t>enter into an agreement with the CEC to conduct the proposed project according to the terms and conditions that correspond to its organization, without negotiation</w:t>
      </w:r>
      <w:r>
        <w:t xml:space="preserve">: (1) University of California and California State University terms and conditions; (2) U.S. Department of Energy terms and conditions; (3) Special Terms and Conditions for California Native American Tribes and Tribal Organizations with Sovereign Immunity in addition to the standard terms and conditions; or (4) standard terms and conditions. All terms and conditions are located at </w:t>
      </w:r>
      <w:bookmarkStart w:name="_Hlk82161193" w:id="111"/>
      <w:r>
        <w:fldChar w:fldCharType="begin"/>
      </w:r>
      <w:r>
        <w:instrText xml:space="preserve"> HYPERLINK "https://www.energy.ca.gov/funding-opportunities/funding-resources" </w:instrText>
      </w:r>
      <w:r>
        <w:fldChar w:fldCharType="separate"/>
      </w:r>
      <w:r w:rsidRPr="353A50E1">
        <w:rPr>
          <w:rStyle w:val="Hyperlink"/>
          <w:rFonts w:cs="Arial"/>
        </w:rPr>
        <w:t>https://www.energy.ca.gov/funding-opportunities/funding-resources</w:t>
      </w:r>
      <w:r>
        <w:fldChar w:fldCharType="end"/>
      </w:r>
      <w:bookmarkEnd w:id="111"/>
      <w:r>
        <w:t xml:space="preserve">. Please refer to the applicable EPIC Grant terms and conditions. Failure to agree to the terms and conditions by taking actions such as failing to provide the required authorizations and certifications or indicating that acceptance is based on modification of the terms may result in </w:t>
      </w:r>
      <w:r w:rsidRPr="353A50E1">
        <w:rPr>
          <w:b/>
          <w:bCs/>
        </w:rPr>
        <w:t>rejection</w:t>
      </w:r>
      <w:r>
        <w:t xml:space="preserve"> of the application. Applicants </w:t>
      </w:r>
      <w:r w:rsidRPr="353A50E1">
        <w:rPr>
          <w:b/>
          <w:bCs/>
        </w:rPr>
        <w:t>must</w:t>
      </w:r>
      <w:r>
        <w:t xml:space="preserve"> </w:t>
      </w:r>
      <w:r w:rsidRPr="353A50E1">
        <w:rPr>
          <w:b/>
          <w:bCs/>
        </w:rPr>
        <w:t xml:space="preserve">read </w:t>
      </w:r>
      <w:r>
        <w:t>the terms and conditions carefully.</w:t>
      </w:r>
      <w:r w:rsidRPr="353A50E1">
        <w:rPr>
          <w:b/>
          <w:bCs/>
        </w:rPr>
        <w:t xml:space="preserve"> </w:t>
      </w:r>
      <w:r>
        <w:t>The CEC reserves the right to modify the terms and conditions</w:t>
      </w:r>
      <w:r w:rsidRPr="353A50E1">
        <w:rPr>
          <w:b/>
          <w:bCs/>
        </w:rPr>
        <w:t xml:space="preserve"> </w:t>
      </w:r>
      <w:r>
        <w:t xml:space="preserve">prior to executing grant agreements.  </w:t>
      </w:r>
    </w:p>
    <w:p w:rsidRPr="00DD17F7" w:rsidR="000023A4" w:rsidP="000023A4" w:rsidRDefault="000023A4" w14:paraId="399C4C92" w14:textId="77777777">
      <w:pPr>
        <w:jc w:val="both"/>
      </w:pPr>
      <w:bookmarkStart w:name="_Hlk80609093" w:id="112"/>
      <w:r w:rsidRPr="00DD17F7">
        <w:t xml:space="preserve">If a California Native American Tribe (Tribe) or </w:t>
      </w:r>
      <w:r>
        <w:t xml:space="preserve">California </w:t>
      </w:r>
      <w:r w:rsidRPr="00DD17F7">
        <w:t xml:space="preserve">Tribal Organization with sovereign immunity is listed as a proposed awardee in the Notice of Proposed Award, CEC staff must receive the following before bringing the proposed award to </w:t>
      </w:r>
      <w:r>
        <w:t xml:space="preserve">a CEC </w:t>
      </w:r>
      <w:r w:rsidRPr="00DD17F7">
        <w:t xml:space="preserve">Business Meeting: </w:t>
      </w:r>
    </w:p>
    <w:p w:rsidRPr="00DD17F7" w:rsidR="000023A4" w:rsidP="00DD0548" w:rsidRDefault="000023A4" w14:paraId="3C3246EB" w14:textId="77777777">
      <w:pPr>
        <w:ind w:left="630" w:hanging="630"/>
        <w:jc w:val="both"/>
      </w:pPr>
      <w:r w:rsidRPr="00DD17F7">
        <w:t>1.</w:t>
      </w:r>
      <w:r w:rsidRPr="00DD17F7">
        <w:tab/>
      </w:r>
      <w:r w:rsidRPr="00DD17F7">
        <w:t xml:space="preserve">A resolution or other authorizing document by the governing body of the Tribe or </w:t>
      </w:r>
      <w:r>
        <w:t xml:space="preserve">California </w:t>
      </w:r>
      <w:r w:rsidRPr="00DD17F7">
        <w:t xml:space="preserve">Tribal Organization authorizing the Tribe or </w:t>
      </w:r>
      <w:r>
        <w:t xml:space="preserve">California </w:t>
      </w:r>
      <w:r w:rsidRPr="00DD17F7">
        <w:t>Tribal Organization to enter into the proposed agreement, including accepting the Special Terms and Conditions for California Native American Tribes and Tribal Organizations</w:t>
      </w:r>
      <w:r>
        <w:t xml:space="preserve"> with Sovereign Immunity</w:t>
      </w:r>
      <w:r w:rsidRPr="00DD17F7">
        <w:t>.</w:t>
      </w:r>
    </w:p>
    <w:p w:rsidRPr="00DD17F7" w:rsidR="000023A4" w:rsidP="00DD0548" w:rsidRDefault="000023A4" w14:paraId="6FD782F4" w14:textId="77777777">
      <w:pPr>
        <w:ind w:left="630" w:hanging="630"/>
        <w:jc w:val="both"/>
      </w:pPr>
      <w:r w:rsidRPr="00DD17F7">
        <w:t>2.</w:t>
      </w:r>
      <w:r w:rsidRPr="00DD17F7">
        <w:tab/>
      </w:r>
      <w:r w:rsidRPr="00DD17F7">
        <w:t xml:space="preserve">A limited waiver of sovereign immunity in the form and manner required by tribal law; and </w:t>
      </w:r>
    </w:p>
    <w:p w:rsidRPr="00DD17F7" w:rsidR="000023A4" w:rsidP="00DD0548" w:rsidRDefault="000023A4" w14:paraId="39C7C5D3" w14:textId="77777777">
      <w:pPr>
        <w:ind w:left="630" w:hanging="630"/>
        <w:jc w:val="both"/>
      </w:pPr>
      <w:r w:rsidRPr="00DD17F7">
        <w:t>3.</w:t>
      </w:r>
      <w:r w:rsidRPr="00DD17F7">
        <w:tab/>
      </w:r>
      <w:r w:rsidRPr="00DD17F7">
        <w:t xml:space="preserve">A resolution or other authorizing document delegating authority to execute the agreement to an appropriate individual. </w:t>
      </w:r>
    </w:p>
    <w:p w:rsidRPr="00DD17F7" w:rsidR="000023A4" w:rsidP="000023A4" w:rsidRDefault="000023A4" w14:paraId="3FFCFACE" w14:textId="77777777">
      <w:pPr>
        <w:jc w:val="both"/>
      </w:pPr>
      <w:r w:rsidRPr="00DD17F7">
        <w:t xml:space="preserve">The above requirements may be provided in one or more documents. The document(s) will be included as an exhibit to the resulting grant agreement.  </w:t>
      </w:r>
    </w:p>
    <w:p w:rsidRPr="00DD17F7" w:rsidR="000023A4" w:rsidP="000023A4" w:rsidRDefault="000023A4" w14:paraId="672E91CB" w14:textId="77777777">
      <w:pPr>
        <w:jc w:val="both"/>
      </w:pPr>
      <w:r w:rsidRPr="00DD17F7">
        <w:t xml:space="preserve">Delay in award. Any delay in the Tribe or Tribal Organization’s ability to provide such documentation may result in delayed award of the grant agreement.  </w:t>
      </w:r>
    </w:p>
    <w:p w:rsidRPr="00C24522" w:rsidR="000023A4" w:rsidP="000023A4" w:rsidRDefault="000023A4" w14:paraId="009BF43D" w14:textId="77777777">
      <w:pPr>
        <w:jc w:val="both"/>
      </w:pPr>
      <w:r w:rsidRPr="00DD17F7">
        <w:t xml:space="preserve">Reservation of right to cancel proposed award.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w:t>
      </w:r>
      <w:r w:rsidRPr="00DD17F7">
        <w:t xml:space="preserve">deadline, and that the CEC’s ability to meet its encumbrance deadline may thereby be jeopardized. In this instance, the CEC may cancel the proposed award and award funds to the next highest scoring applicant. </w:t>
      </w:r>
      <w:bookmarkEnd w:id="112"/>
    </w:p>
    <w:p w:rsidRPr="00C07F85" w:rsidR="001C2D56" w:rsidP="002913E0" w:rsidRDefault="001C2D56" w14:paraId="1A623A05" w14:textId="77777777">
      <w:pPr>
        <w:numPr>
          <w:ilvl w:val="0"/>
          <w:numId w:val="25"/>
        </w:numPr>
        <w:spacing w:before="240"/>
        <w:jc w:val="both"/>
        <w:rPr>
          <w:b/>
          <w:szCs w:val="22"/>
        </w:rPr>
      </w:pPr>
      <w:r w:rsidRPr="00C07F85">
        <w:rPr>
          <w:b/>
          <w:szCs w:val="22"/>
        </w:rPr>
        <w:t>California Secretary of State Registration</w:t>
      </w:r>
    </w:p>
    <w:p w:rsidR="009835B3" w:rsidP="00A10CB4" w:rsidRDefault="00896485" w14:paraId="1D779B01" w14:textId="2485E8F2">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w:t>
      </w:r>
      <w:r w:rsidRPr="00F02EC7" w:rsidR="00F02EC7">
        <w:t>and project team members (e.g. subrecipients and even match fund partners)</w:t>
      </w:r>
      <w:r w:rsidR="00F02EC7">
        <w:t xml:space="preserve"> </w:t>
      </w:r>
      <w:r>
        <w:t xml:space="preserve">are encouraged to contact the Secretary of State’s Office as soon as possible to avoid potential delays in beginning the proposed project(s) (should the application be </w:t>
      </w:r>
      <w:r w:rsidRPr="000519CF" w:rsidR="000519CF">
        <w:t>proposed for funding</w:t>
      </w:r>
      <w:r>
        <w:t xml:space="preserve">).  </w:t>
      </w:r>
      <w:r w:rsidRPr="009835B3" w:rsidR="009835B3">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p>
    <w:p w:rsidR="0098797D" w:rsidP="0098797D" w:rsidRDefault="00896485" w14:paraId="6C7078D4" w14:textId="77777777">
      <w:pPr>
        <w:spacing w:before="240"/>
        <w:jc w:val="both"/>
        <w:rPr>
          <w:b/>
        </w:rPr>
      </w:pPr>
      <w:r>
        <w:t xml:space="preserve">For more information, contact the Secretary of State’s Office via its website at </w:t>
      </w:r>
      <w:r w:rsidRPr="005A2DF5">
        <w:rPr>
          <w:rFonts w:cs="Times New Roman"/>
        </w:rPr>
        <w:t>www.sos.ca.gov</w:t>
      </w:r>
      <w:r>
        <w:t xml:space="preserve">.  </w:t>
      </w:r>
      <w:r w:rsidRPr="00C1237D" w:rsidR="00C1237D">
        <w:t>Sole proprietors do not have to be registered with the California Secretary of State. However, the local government may require a business license and if using a fictitious business name, registration of the name may be required. Sole proprietors must be able to provide evidence of required licenses and/or registration with the appropriate local government, or evidence that such licenses and/or registration is not required, to the CEC prior to the project being recommended for approval at a CEC Business Meeting.</w:t>
      </w:r>
    </w:p>
    <w:p w:rsidRPr="00FB0571" w:rsidR="00FB0571" w:rsidP="002913E0" w:rsidRDefault="00FB0571" w14:paraId="10AE210E" w14:textId="606CC0F7">
      <w:pPr>
        <w:numPr>
          <w:ilvl w:val="0"/>
          <w:numId w:val="25"/>
        </w:numPr>
        <w:spacing w:before="240"/>
        <w:jc w:val="both"/>
      </w:pPr>
      <w:r w:rsidRPr="00FB0571">
        <w:rPr>
          <w:b/>
        </w:rPr>
        <w:t>Russia Sanctions </w:t>
      </w:r>
    </w:p>
    <w:p w:rsidRPr="00FB0571" w:rsidR="00FB0571" w:rsidP="00FB0571" w:rsidRDefault="00FB0571" w14:paraId="0336DA6D" w14:textId="77777777">
      <w:pPr>
        <w:jc w:val="both"/>
        <w:rPr>
          <w:szCs w:val="22"/>
        </w:rPr>
      </w:pPr>
      <w:r w:rsidRPr="00FB0571">
        <w:rPr>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  </w:t>
      </w:r>
    </w:p>
    <w:p w:rsidRPr="00FB0571" w:rsidR="00FB0571" w:rsidP="00FB0571" w:rsidRDefault="00FB0571" w14:paraId="6A662DE2" w14:textId="77777777">
      <w:pPr>
        <w:jc w:val="both"/>
        <w:rPr>
          <w:szCs w:val="22"/>
        </w:rPr>
      </w:pPr>
      <w:r w:rsidRPr="00FB0571">
        <w:rPr>
          <w:szCs w:val="22"/>
        </w:rPr>
        <w:t> </w:t>
      </w:r>
    </w:p>
    <w:p w:rsidRPr="00FB0571" w:rsidR="00FB0571" w:rsidP="00FB0571" w:rsidRDefault="00FB0571" w14:paraId="6CFB3056" w14:textId="77777777">
      <w:pPr>
        <w:jc w:val="both"/>
        <w:rPr>
          <w:szCs w:val="22"/>
        </w:rPr>
      </w:pPr>
      <w:r w:rsidRPr="00FB0571">
        <w:rPr>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p>
    <w:p w:rsidRPr="00FB0571" w:rsidR="00FB0571" w:rsidP="00FB0571" w:rsidRDefault="00FB0571" w14:paraId="7B7A4009" w14:textId="77777777">
      <w:pPr>
        <w:jc w:val="both"/>
        <w:rPr>
          <w:szCs w:val="22"/>
        </w:rPr>
      </w:pPr>
      <w:r w:rsidRPr="00FB0571">
        <w:rPr>
          <w:szCs w:val="22"/>
        </w:rPr>
        <w:t> </w:t>
      </w:r>
    </w:p>
    <w:p w:rsidRPr="00FB0571" w:rsidR="00FB0571" w:rsidP="00FB0571" w:rsidRDefault="00FB0571" w14:paraId="1BF78F95" w14:textId="77777777">
      <w:pPr>
        <w:jc w:val="both"/>
      </w:pPr>
      <w:r w:rsidRPr="00FB0571">
        <w:t>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rsidR="0081409B" w:rsidP="00A10CB4" w:rsidRDefault="0081409B" w14:paraId="62223383" w14:textId="77777777">
      <w:pPr>
        <w:jc w:val="both"/>
        <w:rPr>
          <w:szCs w:val="22"/>
        </w:rPr>
      </w:pPr>
    </w:p>
    <w:p w:rsidRPr="00C31C1D" w:rsidR="00205F27" w:rsidP="00A10CB4" w:rsidRDefault="00205F27" w14:paraId="72AF8048" w14:textId="77777777">
      <w:pPr>
        <w:jc w:val="both"/>
        <w:rPr>
          <w:szCs w:val="22"/>
        </w:rPr>
      </w:pPr>
    </w:p>
    <w:p w:rsidRPr="00814B0F" w:rsidR="005E52CD" w:rsidP="002913E0" w:rsidRDefault="001C2D56" w14:paraId="551F0400" w14:textId="77777777">
      <w:pPr>
        <w:pStyle w:val="Heading2"/>
        <w:numPr>
          <w:ilvl w:val="0"/>
          <w:numId w:val="56"/>
        </w:numPr>
      </w:pPr>
      <w:bookmarkStart w:name="_Toc336443620" w:id="113"/>
      <w:bookmarkStart w:name="_Toc366671175" w:id="114"/>
      <w:bookmarkStart w:name="_Toc143172713" w:id="115"/>
      <w:bookmarkStart w:name="PrjReq" w:id="116"/>
      <w:r w:rsidRPr="00CF6DED">
        <w:t>Project</w:t>
      </w:r>
      <w:bookmarkEnd w:id="113"/>
      <w:bookmarkEnd w:id="114"/>
      <w:r w:rsidRPr="00CF6DED">
        <w:t xml:space="preserve"> </w:t>
      </w:r>
      <w:r w:rsidRPr="00814B0F">
        <w:t>Requirements</w:t>
      </w:r>
      <w:bookmarkEnd w:id="115"/>
    </w:p>
    <w:p w:rsidRPr="00814B0F" w:rsidR="0067542B" w:rsidP="002913E0" w:rsidRDefault="0067542B" w14:paraId="21E964EB" w14:textId="60974458">
      <w:pPr>
        <w:numPr>
          <w:ilvl w:val="0"/>
          <w:numId w:val="24"/>
        </w:numPr>
        <w:ind w:left="720"/>
        <w:jc w:val="both"/>
        <w:rPr>
          <w:b/>
          <w:szCs w:val="22"/>
        </w:rPr>
      </w:pPr>
      <w:bookmarkStart w:name="_Toc433981307" w:id="117"/>
      <w:bookmarkEnd w:id="116"/>
      <w:r w:rsidRPr="00814B0F">
        <w:rPr>
          <w:b/>
          <w:szCs w:val="22"/>
        </w:rPr>
        <w:t>Applied Research and Development</w:t>
      </w:r>
      <w:r w:rsidRPr="00814B0F" w:rsidR="006B28D8">
        <w:rPr>
          <w:b/>
          <w:szCs w:val="22"/>
        </w:rPr>
        <w:t xml:space="preserve"> </w:t>
      </w:r>
      <w:r w:rsidRPr="00814B0F">
        <w:rPr>
          <w:b/>
          <w:szCs w:val="22"/>
        </w:rPr>
        <w:t>Stage</w:t>
      </w:r>
    </w:p>
    <w:p w:rsidR="00ED5203" w:rsidP="00312DAD" w:rsidRDefault="00ED5203" w14:paraId="78913740" w14:textId="77777777">
      <w:bookmarkStart w:name="_Toc395180682" w:id="118"/>
      <w:bookmarkStart w:name="_Toc433981309" w:id="119"/>
      <w:bookmarkEnd w:id="117"/>
      <w:r w:rsidRPr="00814B0F">
        <w:t xml:space="preserve">Projects must fall within the “applied research </w:t>
      </w:r>
      <w:r w:rsidRPr="0099059E">
        <w:t>and development” sta</w:t>
      </w:r>
      <w:r>
        <w:t>ge, which includes activities that</w:t>
      </w:r>
      <w:r w:rsidRPr="0099059E">
        <w:t xml:space="preserve"> support pre</w:t>
      </w:r>
      <w:r>
        <w:t>-</w:t>
      </w:r>
      <w:r w:rsidRPr="0099059E">
        <w:t xml:space="preserve">commercial technologies and approaches </w:t>
      </w:r>
      <w:r>
        <w:t>that are designed</w:t>
      </w:r>
      <w:r w:rsidRPr="0099059E">
        <w:t xml:space="preserve"> to solve specific problems in the electricity sector.</w:t>
      </w:r>
      <w:r>
        <w:t xml:space="preserve"> </w:t>
      </w:r>
      <w:r w:rsidRPr="001C3A45" w:rsidR="001C3A45">
        <w:t xml:space="preserve">Applied research and development activities </w:t>
      </w:r>
      <w:proofErr w:type="gramStart"/>
      <w:r w:rsidRPr="001C3A45" w:rsidR="001C3A45">
        <w:t>include early,</w:t>
      </w:r>
      <w:proofErr w:type="gramEnd"/>
      <w:r w:rsidRPr="001C3A45" w:rsidR="001C3A45">
        <w:t xml:space="preserve"> pilot-scale testing activities that are necessary to demonstrate the feasibility of pre-commercial technologies.</w:t>
      </w:r>
      <w:r w:rsidR="001C3A45">
        <w:t xml:space="preserve"> </w:t>
      </w:r>
      <w:r>
        <w:t>By contrast, the “technology demonstration and deployment” stage involves the installation and operation of pre-commercial technologies or strategies at a scale sufficiently large and in conditions sufficiently reflective of anticipated actual operating environments to enable appraisal of the operational and performance characteristics and the financial risks.</w:t>
      </w:r>
      <w:r>
        <w:rPr>
          <w:rStyle w:val="FootnoteReference"/>
          <w:b/>
          <w:szCs w:val="22"/>
        </w:rPr>
        <w:footnoteReference w:id="19"/>
      </w:r>
      <w:r>
        <w:t xml:space="preserve">  </w:t>
      </w:r>
      <w:bookmarkEnd w:id="118"/>
      <w:bookmarkEnd w:id="119"/>
    </w:p>
    <w:p w:rsidRPr="009F702B" w:rsidR="001C2D56" w:rsidP="002913E0" w:rsidRDefault="001C2D56" w14:paraId="75885476" w14:textId="77777777">
      <w:pPr>
        <w:numPr>
          <w:ilvl w:val="0"/>
          <w:numId w:val="24"/>
        </w:numPr>
        <w:ind w:left="720"/>
        <w:jc w:val="both"/>
        <w:rPr>
          <w:b/>
        </w:rPr>
      </w:pPr>
      <w:bookmarkStart w:name="_Toc381079916" w:id="120"/>
      <w:bookmarkStart w:name="_Toc382571178" w:id="121"/>
      <w:bookmarkStart w:name="_Toc395180687" w:id="122"/>
      <w:bookmarkStart w:name="_Toc433981316" w:id="123"/>
      <w:bookmarkStart w:name="_Toc366671176" w:id="124"/>
      <w:r w:rsidRPr="009F702B">
        <w:rPr>
          <w:b/>
        </w:rPr>
        <w:t>Ratepayer Benefits, Technological Advancements, and Breakthroughs</w:t>
      </w:r>
      <w:bookmarkEnd w:id="120"/>
      <w:bookmarkEnd w:id="121"/>
      <w:bookmarkEnd w:id="122"/>
      <w:bookmarkEnd w:id="123"/>
    </w:p>
    <w:p w:rsidR="001C2D56" w:rsidP="00A84811" w:rsidRDefault="001C2D56" w14:paraId="0A1D28A8" w14:textId="77777777">
      <w:pPr>
        <w:ind w:left="720"/>
      </w:pPr>
      <w:bookmarkStart w:name="_Toc381079917" w:id="125"/>
      <w:bookmarkStart w:name="_Toc382571179" w:id="126"/>
      <w:bookmarkStart w:name="_Toc395180688" w:id="127"/>
      <w:bookmarkStart w:name="_Toc433981317" w:id="128"/>
      <w:r w:rsidRPr="00C31C1D">
        <w:t>California Public Resources Code Section 25711.5(a) requires EPIC-funded projects to:</w:t>
      </w:r>
      <w:bookmarkEnd w:id="125"/>
      <w:bookmarkEnd w:id="126"/>
      <w:bookmarkEnd w:id="127"/>
      <w:bookmarkEnd w:id="128"/>
    </w:p>
    <w:p w:rsidR="005E52CD" w:rsidP="002913E0" w:rsidRDefault="001C2D56" w14:paraId="1BAD7D31" w14:textId="77777777">
      <w:pPr>
        <w:pStyle w:val="ListParagraph"/>
        <w:numPr>
          <w:ilvl w:val="0"/>
          <w:numId w:val="23"/>
        </w:numPr>
      </w:pPr>
      <w:bookmarkStart w:name="_Toc381079918" w:id="129"/>
      <w:bookmarkStart w:name="_Toc382571180" w:id="130"/>
      <w:bookmarkStart w:name="_Toc395180689" w:id="131"/>
      <w:bookmarkStart w:name="_Toc433981318" w:id="132"/>
      <w:r w:rsidRPr="00E843E2">
        <w:t xml:space="preserve">Benefit electricity ratepayers; </w:t>
      </w:r>
      <w:r>
        <w:t>and</w:t>
      </w:r>
      <w:bookmarkEnd w:id="129"/>
      <w:bookmarkEnd w:id="130"/>
      <w:bookmarkEnd w:id="131"/>
      <w:bookmarkEnd w:id="132"/>
      <w:r>
        <w:t xml:space="preserve"> </w:t>
      </w:r>
    </w:p>
    <w:p w:rsidR="005E52CD" w:rsidP="002913E0" w:rsidRDefault="001C2D56" w14:paraId="69A87134" w14:textId="77777777">
      <w:pPr>
        <w:pStyle w:val="ListParagraph"/>
        <w:numPr>
          <w:ilvl w:val="0"/>
          <w:numId w:val="23"/>
        </w:numPr>
      </w:pPr>
      <w:bookmarkStart w:name="_Toc381079919" w:id="133"/>
      <w:bookmarkStart w:name="_Toc382571181" w:id="134"/>
      <w:bookmarkStart w:name="_Toc395180690" w:id="135"/>
      <w:bookmarkStart w:name="_Toc433981319" w:id="136"/>
      <w:r w:rsidRPr="00E843E2">
        <w:t>Lead to technological advancement and breakthroughs to overcome the barriers that prevent the achievement of the state’</w:t>
      </w:r>
      <w:r>
        <w:t>s statutory energy goals.</w:t>
      </w:r>
      <w:bookmarkEnd w:id="133"/>
      <w:bookmarkEnd w:id="134"/>
      <w:bookmarkEnd w:id="135"/>
      <w:bookmarkEnd w:id="136"/>
      <w:r w:rsidRPr="00E843E2">
        <w:t xml:space="preserve"> </w:t>
      </w:r>
    </w:p>
    <w:p w:rsidR="003548FE" w:rsidP="00D157D1" w:rsidRDefault="008D4F40" w14:paraId="7A44B686" w14:textId="4ECC046D">
      <w:pPr>
        <w:ind w:left="720"/>
      </w:pPr>
      <w:bookmarkStart w:name="_Toc395180691" w:id="137"/>
      <w:bookmarkStart w:name="_Toc433981320" w:id="138"/>
      <w:bookmarkStart w:name="_Toc381079920" w:id="139"/>
      <w:bookmarkStart w:name="_Toc382571182" w:id="140"/>
      <w:r w:rsidRPr="008D4F40">
        <w:t xml:space="preserve">EPIC's mandatory guiding principle </w:t>
      </w:r>
      <w:r w:rsidRPr="008D4F40" w:rsidR="5C3DE408">
        <w:t>are</w:t>
      </w:r>
      <w:r w:rsidRPr="008D4F40">
        <w:t xml:space="preserve"> to provide ratepayer benefits</w:t>
      </w:r>
      <w:r w:rsidR="00800A77">
        <w:t>, which is defined as</w:t>
      </w:r>
      <w:r w:rsidRPr="008D4F40">
        <w:t xml:space="preserve"> (1) improving safety, (2) increasing reliability, (3) increasing affordability, (4) improving environmental sustainability, and (5) improving equity, all as related to California's electric system.</w:t>
      </w:r>
      <w:bookmarkStart w:name="_Toc395180692" w:id="141"/>
      <w:bookmarkStart w:name="_Toc433981321" w:id="142"/>
      <w:bookmarkEnd w:id="137"/>
      <w:bookmarkEnd w:id="138"/>
    </w:p>
    <w:p w:rsidRPr="00814B0F" w:rsidR="00D157D1" w:rsidP="00D157D1" w:rsidRDefault="00E719CB" w14:paraId="23A24E1B" w14:textId="29B1E2C5">
      <w:pPr>
        <w:ind w:left="720"/>
      </w:pPr>
      <w:r>
        <w:t>Accordingly, t</w:t>
      </w:r>
      <w:r w:rsidRPr="00C31C1D" w:rsidR="001C2D56">
        <w:t xml:space="preserve">he Project Narrative </w:t>
      </w:r>
      <w:r w:rsidR="001C2D56">
        <w:t>Form Attachment</w:t>
      </w:r>
      <w:r w:rsidRPr="003C1212" w:rsidR="001C2D56">
        <w:t xml:space="preserve"> and the “Goals and Objectives” section of the Scope of Work Template Attachment</w:t>
      </w:r>
      <w:r w:rsidRPr="00C31C1D" w:rsidR="001C2D56">
        <w:t xml:space="preserve"> must describe how the project will</w:t>
      </w:r>
      <w:r w:rsidRPr="00E719CB">
        <w:t xml:space="preserve">: (1) benefit California IOU ratepayers by </w:t>
      </w:r>
      <w:r w:rsidR="00800A77">
        <w:t>improving safety, increasing reliability, increasing affordability, improving environmental sustainability, and improving equity, all as related to California's electric system</w:t>
      </w:r>
      <w:r w:rsidRPr="00E719CB">
        <w:t>; and (2) lead to technological advancement and breakthroughs to overcome barriers to achieving the state’s statutory energy goals</w:t>
      </w:r>
      <w:r w:rsidRPr="00E719CB" w:rsidR="001C2D56">
        <w:t>.</w:t>
      </w:r>
      <w:bookmarkEnd w:id="139"/>
      <w:bookmarkEnd w:id="140"/>
      <w:bookmarkEnd w:id="141"/>
      <w:bookmarkEnd w:id="142"/>
      <w:r w:rsidRPr="00E719CB" w:rsidR="001C2D56">
        <w:t xml:space="preserve">  </w:t>
      </w:r>
      <w:r w:rsidR="00D157D1">
        <w:t xml:space="preserve">Any estimates of energy and water savings or GHG impacts must be calculated using the References for Calculating Electricity End-Use, Electricity Demand, and GHG Emissions </w:t>
      </w:r>
      <w:r w:rsidRPr="00814B0F" w:rsidR="00D157D1">
        <w:t>Attachment.</w:t>
      </w:r>
    </w:p>
    <w:p w:rsidRPr="00814B0F" w:rsidR="001C2D56" w:rsidP="00A84811" w:rsidRDefault="001C2D56" w14:paraId="249B20AD" w14:textId="77777777">
      <w:pPr>
        <w:ind w:left="720"/>
      </w:pPr>
    </w:p>
    <w:p w:rsidRPr="00814B0F" w:rsidR="001D15BA" w:rsidP="002913E0" w:rsidRDefault="008D3624" w14:paraId="6E414F88" w14:textId="296F5553">
      <w:pPr>
        <w:numPr>
          <w:ilvl w:val="0"/>
          <w:numId w:val="24"/>
        </w:numPr>
        <w:ind w:left="720"/>
        <w:jc w:val="both"/>
      </w:pPr>
      <w:bookmarkStart w:name="TechKnow" w:id="143"/>
      <w:bookmarkStart w:name="_Toc395180693" w:id="144"/>
      <w:bookmarkStart w:name="_Toc433981322" w:id="145"/>
      <w:bookmarkStart w:name="_Toc381079922" w:id="146"/>
      <w:bookmarkStart w:name="_Toc382571183" w:id="147"/>
      <w:r w:rsidRPr="00814B0F">
        <w:rPr>
          <w:b/>
        </w:rPr>
        <w:t>Technology Transfer Expenditures</w:t>
      </w:r>
      <w:bookmarkEnd w:id="143"/>
    </w:p>
    <w:p w:rsidRPr="00814B0F" w:rsidR="001D15BA" w:rsidP="00AE1140" w:rsidRDefault="008D3624" w14:paraId="5A950792" w14:textId="3BA028E0">
      <w:pPr>
        <w:pStyle w:val="HeadingNew1"/>
        <w:numPr>
          <w:ilvl w:val="0"/>
          <w:numId w:val="0"/>
        </w:numPr>
        <w:ind w:left="720"/>
        <w:rPr>
          <w:b w:val="0"/>
        </w:rPr>
      </w:pPr>
      <w:r w:rsidRPr="00814B0F">
        <w:rPr>
          <w:b w:val="0"/>
        </w:rPr>
        <w:t xml:space="preserve">To maximize the impact of EPIC projects and to promote the further development and deployment of EPIC-funded technologies, a minimum of 5 percent of </w:t>
      </w:r>
      <w:r w:rsidRPr="00814B0F" w:rsidR="008F4A0E">
        <w:rPr>
          <w:b w:val="0"/>
        </w:rPr>
        <w:t>CEC</w:t>
      </w:r>
      <w:r w:rsidRPr="00814B0F">
        <w:rPr>
          <w:b w:val="0"/>
        </w:rPr>
        <w:t xml:space="preserve"> funds requested should go towards </w:t>
      </w:r>
      <w:r w:rsidRPr="00814B0F">
        <w:rPr>
          <w:b w:val="0"/>
          <w:szCs w:val="20"/>
        </w:rPr>
        <w:t>technology</w:t>
      </w:r>
      <w:r w:rsidRPr="00814B0F">
        <w:rPr>
          <w:b w:val="0"/>
        </w:rPr>
        <w:t xml:space="preserve"> transfer activities. Appropriate </w:t>
      </w:r>
      <w:r w:rsidRPr="00814B0F">
        <w:rPr>
          <w:b w:val="0"/>
          <w:szCs w:val="20"/>
        </w:rPr>
        <w:t>technology</w:t>
      </w:r>
      <w:r w:rsidRPr="00814B0F">
        <w:rPr>
          <w:b w:val="0"/>
        </w:rPr>
        <w:t xml:space="preserve"> transfer activities for this solicitation are listed in the Scope of Work Template Attachment. The Budget Forms Attachment should clearly distinguish funds dedicated for </w:t>
      </w:r>
      <w:r w:rsidRPr="00814B0F">
        <w:rPr>
          <w:b w:val="0"/>
          <w:szCs w:val="20"/>
        </w:rPr>
        <w:t>technology</w:t>
      </w:r>
      <w:r w:rsidRPr="00814B0F">
        <w:rPr>
          <w:b w:val="0"/>
        </w:rPr>
        <w:t xml:space="preserve"> transfer.</w:t>
      </w:r>
    </w:p>
    <w:p w:rsidRPr="00814B0F" w:rsidR="001D15BA" w:rsidP="005332F2" w:rsidRDefault="001D15BA" w14:paraId="22504CEC" w14:textId="77777777">
      <w:pPr>
        <w:pStyle w:val="HeadingNew1"/>
        <w:numPr>
          <w:ilvl w:val="0"/>
          <w:numId w:val="0"/>
        </w:numPr>
        <w:ind w:left="990" w:hanging="360"/>
        <w:rPr>
          <w:b w:val="0"/>
        </w:rPr>
      </w:pPr>
    </w:p>
    <w:p w:rsidRPr="00814B0F" w:rsidR="001C2D56" w:rsidP="009F702B" w:rsidRDefault="001C2D56" w14:paraId="7DA3CE40" w14:textId="43F53A21">
      <w:pPr>
        <w:pStyle w:val="HeadingNew1"/>
        <w:ind w:left="720"/>
        <w:rPr>
          <w:b w:val="0"/>
        </w:rPr>
      </w:pPr>
      <w:bookmarkStart w:name="MandV" w:id="148"/>
      <w:r w:rsidRPr="00814B0F">
        <w:t>Measurement and Verification Plan</w:t>
      </w:r>
      <w:bookmarkEnd w:id="144"/>
      <w:bookmarkEnd w:id="145"/>
      <w:bookmarkEnd w:id="146"/>
      <w:bookmarkEnd w:id="147"/>
      <w:bookmarkEnd w:id="148"/>
    </w:p>
    <w:p w:rsidRPr="00814B0F" w:rsidR="001C2D56" w:rsidP="00C024F9" w:rsidRDefault="004C6B28" w14:paraId="266CA25E" w14:textId="66851A04">
      <w:pPr>
        <w:shd w:val="clear" w:color="auto" w:fill="FFFFFF" w:themeFill="background1"/>
        <w:spacing w:after="0"/>
        <w:jc w:val="both"/>
        <w:textAlignment w:val="baseline"/>
        <w:rPr>
          <w:szCs w:val="22"/>
        </w:rPr>
      </w:pPr>
      <w:bookmarkStart w:name="_Toc381079923" w:id="149"/>
      <w:bookmarkStart w:name="_Toc382571184" w:id="150"/>
      <w:bookmarkStart w:name="_Toc395180694" w:id="151"/>
      <w:bookmarkStart w:name="_Toc433981323" w:id="152"/>
      <w:r w:rsidRPr="00814B0F">
        <w:t xml:space="preserve">For </w:t>
      </w:r>
      <w:r w:rsidRPr="00814B0F" w:rsidR="0152F6AD">
        <w:t>G</w:t>
      </w:r>
      <w:r w:rsidRPr="00814B0F">
        <w:t>roups 1 and 2, t</w:t>
      </w:r>
      <w:r w:rsidRPr="00814B0F" w:rsidR="00D157D1">
        <w:t xml:space="preserve">he Project Narrative </w:t>
      </w:r>
      <w:r w:rsidRPr="00814B0F" w:rsidR="00E01ADD">
        <w:t xml:space="preserve">Form </w:t>
      </w:r>
      <w:r w:rsidRPr="00814B0F" w:rsidR="00D157D1">
        <w:t xml:space="preserve">Attachment must include a Measurement and Verification Plan that describes how actual project benefits will be measured and quantified, such </w:t>
      </w:r>
      <w:r w:rsidRPr="00814B0F" w:rsidR="00D157D1">
        <w:t>as by pre</w:t>
      </w:r>
      <w:r w:rsidRPr="00814B0F" w:rsidR="34594FF5">
        <w:t>-</w:t>
      </w:r>
      <w:r w:rsidRPr="00814B0F" w:rsidR="00D157D1">
        <w:t xml:space="preserve"> and post-project </w:t>
      </w:r>
      <w:r w:rsidRPr="00814B0F">
        <w:t>corrosion rates (milli-inch per year)</w:t>
      </w:r>
      <w:r w:rsidRPr="00814B0F" w:rsidR="5DEF8A60">
        <w:t>;</w:t>
      </w:r>
      <w:r w:rsidRPr="00814B0F">
        <w:t xml:space="preserve"> scaling rates (inches per year)</w:t>
      </w:r>
      <w:r w:rsidRPr="00814B0F" w:rsidR="0EBD921E">
        <w:t>;</w:t>
      </w:r>
      <w:r w:rsidRPr="00814B0F">
        <w:t xml:space="preserve"> </w:t>
      </w:r>
      <w:r w:rsidRPr="00814B0F" w:rsidR="00D157D1">
        <w:t>energy use (kilowatt hours, kilowatts)</w:t>
      </w:r>
      <w:r w:rsidRPr="00814B0F" w:rsidR="16752052">
        <w:t>;</w:t>
      </w:r>
      <w:r w:rsidRPr="00814B0F" w:rsidR="00D157D1">
        <w:t xml:space="preserve"> </w:t>
      </w:r>
      <w:r w:rsidRPr="00814B0F" w:rsidR="009E73EE">
        <w:t>minerals produced (pounds)</w:t>
      </w:r>
      <w:r w:rsidRPr="00814B0F" w:rsidR="3991457A">
        <w:t>;</w:t>
      </w:r>
      <w:r w:rsidRPr="00814B0F" w:rsidR="009E73EE">
        <w:t xml:space="preserve"> </w:t>
      </w:r>
      <w:r w:rsidRPr="00814B0F" w:rsidR="00D157D1">
        <w:t>water use (million gallons)</w:t>
      </w:r>
      <w:r w:rsidRPr="00814B0F" w:rsidR="5DF57924">
        <w:t>;</w:t>
      </w:r>
      <w:r w:rsidRPr="00814B0F" w:rsidR="00D157D1">
        <w:t xml:space="preserve"> and cost savings for energy, water, and other benefits.</w:t>
      </w:r>
      <w:bookmarkEnd w:id="149"/>
      <w:r w:rsidRPr="00814B0F" w:rsidR="00D157D1">
        <w:t xml:space="preserve"> The activities proposed in the Measurement and Verification Plan must be included in the “Technical Tasks” section of the Scope of Work Template </w:t>
      </w:r>
      <w:r w:rsidRPr="00814B0F" w:rsidR="00BE423A">
        <w:t>(</w:t>
      </w:r>
      <w:r w:rsidRPr="00814B0F" w:rsidR="00D157D1">
        <w:t>Attachment</w:t>
      </w:r>
      <w:r w:rsidRPr="00814B0F" w:rsidR="00BE423A">
        <w:t xml:space="preserve"> 4)</w:t>
      </w:r>
      <w:r w:rsidRPr="00814B0F" w:rsidR="252CB2B9">
        <w:t>.</w:t>
      </w:r>
      <w:r w:rsidRPr="00814B0F" w:rsidR="00D157D1">
        <w:t xml:space="preserve"> </w:t>
      </w:r>
      <w:bookmarkEnd w:id="99"/>
      <w:bookmarkEnd w:id="100"/>
      <w:bookmarkEnd w:id="101"/>
      <w:bookmarkEnd w:id="102"/>
      <w:bookmarkEnd w:id="124"/>
      <w:bookmarkEnd w:id="150"/>
      <w:bookmarkEnd w:id="151"/>
      <w:bookmarkEnd w:id="152"/>
    </w:p>
    <w:p w:rsidR="0061342D" w:rsidP="0061342D" w:rsidRDefault="001C2D56" w14:paraId="309DBC47" w14:textId="5E14AFCC">
      <w:pPr>
        <w:pStyle w:val="Heading1"/>
        <w:keepLines w:val="0"/>
        <w:spacing w:before="0" w:after="120"/>
        <w:jc w:val="both"/>
      </w:pPr>
      <w:bookmarkStart w:name="_Toc12770892" w:id="153"/>
      <w:bookmarkStart w:name="_Toc219275109" w:id="154"/>
      <w:bookmarkStart w:name="_Toc336443626" w:id="155"/>
      <w:bookmarkStart w:name="_Toc366671182" w:id="156"/>
      <w:bookmarkStart w:name="_Toc143172714" w:id="157"/>
      <w:bookmarkStart w:name="_Toc219275098" w:id="158"/>
      <w:r w:rsidRPr="00C31C1D">
        <w:t>III.</w:t>
      </w:r>
      <w:r w:rsidRPr="00C31C1D">
        <w:tab/>
      </w:r>
      <w:bookmarkEnd w:id="153"/>
      <w:r w:rsidRPr="00C31C1D">
        <w:t xml:space="preserve">Application Submission </w:t>
      </w:r>
      <w:bookmarkEnd w:id="154"/>
      <w:bookmarkEnd w:id="155"/>
      <w:bookmarkEnd w:id="156"/>
      <w:r w:rsidRPr="00C31C1D">
        <w:t>Instructions</w:t>
      </w:r>
      <w:bookmarkEnd w:id="157"/>
    </w:p>
    <w:p w:rsidRPr="00CF6DED" w:rsidR="001C2D56" w:rsidP="002913E0" w:rsidRDefault="001C2D56" w14:paraId="2E4CB840" w14:textId="3A5654F0">
      <w:pPr>
        <w:pStyle w:val="Heading2"/>
        <w:numPr>
          <w:ilvl w:val="0"/>
          <w:numId w:val="57"/>
        </w:numPr>
      </w:pPr>
      <w:bookmarkStart w:name="_Toc201713573" w:id="159"/>
      <w:bookmarkStart w:name="_Toc143172715" w:id="160"/>
      <w:bookmarkStart w:name="_Toc219275111" w:id="161"/>
      <w:bookmarkStart w:name="_Toc336443628" w:id="162"/>
      <w:bookmarkStart w:name="_Toc366671184" w:id="163"/>
      <w:r w:rsidRPr="00CF6DED">
        <w:t>Application Format</w:t>
      </w:r>
      <w:bookmarkEnd w:id="159"/>
      <w:r w:rsidRPr="00CF6DED">
        <w:t>, Page Limits</w:t>
      </w:r>
      <w:bookmarkEnd w:id="160"/>
      <w:r w:rsidRPr="00CF6DED">
        <w:t xml:space="preserve"> </w:t>
      </w:r>
      <w:bookmarkEnd w:id="161"/>
      <w:bookmarkEnd w:id="162"/>
      <w:bookmarkEnd w:id="163"/>
    </w:p>
    <w:p w:rsidRPr="00BF0D37" w:rsidR="00BF0D37" w:rsidP="00BF0D37" w:rsidRDefault="00BF0D37" w14:paraId="386B4422" w14:textId="77777777">
      <w:pPr>
        <w:keepLines/>
        <w:widowControl w:val="0"/>
        <w:spacing w:after="0"/>
        <w:jc w:val="both"/>
        <w:rPr>
          <w:szCs w:val="22"/>
        </w:rPr>
      </w:pPr>
      <w:r w:rsidRPr="00BF0D37">
        <w:rPr>
          <w:szCs w:val="22"/>
        </w:rPr>
        <w:t xml:space="preserve">All items listed below are required as part of the application package. Failure to provide any items may result in disqualification of the application. Attachment requirements are expanded and explained below in this section and in the attachments themselves. </w:t>
      </w:r>
    </w:p>
    <w:p w:rsidR="00624855" w:rsidP="00BD0EC0" w:rsidRDefault="00624855" w14:paraId="3C7CA187" w14:textId="678ABC0E">
      <w:pPr>
        <w:keepLines/>
        <w:widowControl w:val="0"/>
        <w:spacing w:after="0"/>
        <w:jc w:val="both"/>
        <w:rPr>
          <w:szCs w:val="22"/>
        </w:rPr>
      </w:pPr>
    </w:p>
    <w:tbl>
      <w:tblPr>
        <w:tblW w:w="97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Caption w:val="application organization"/>
        <w:tblDescription w:val="attachment name and number"/>
      </w:tblPr>
      <w:tblGrid>
        <w:gridCol w:w="4950"/>
        <w:gridCol w:w="2407"/>
        <w:gridCol w:w="2430"/>
      </w:tblGrid>
      <w:tr w:rsidRPr="008004E4" w:rsidR="008004E4" w:rsidTr="00965498" w14:paraId="3766FB38" w14:textId="77777777">
        <w:trPr>
          <w:trHeight w:val="281"/>
        </w:trPr>
        <w:tc>
          <w:tcPr>
            <w:tcW w:w="4950" w:type="dxa"/>
            <w:shd w:val="clear" w:color="auto" w:fill="D9D9D9"/>
          </w:tcPr>
          <w:p w:rsidRPr="008004E4" w:rsidR="008004E4" w:rsidP="008004E4" w:rsidRDefault="008004E4" w14:paraId="3CC3A6B5" w14:textId="77777777">
            <w:pPr>
              <w:keepLines/>
              <w:widowControl w:val="0"/>
              <w:spacing w:after="0"/>
              <w:jc w:val="both"/>
              <w:rPr>
                <w:b/>
                <w:szCs w:val="22"/>
              </w:rPr>
            </w:pPr>
            <w:r w:rsidRPr="008004E4">
              <w:rPr>
                <w:b/>
                <w:szCs w:val="22"/>
              </w:rPr>
              <w:t>Item</w:t>
            </w:r>
          </w:p>
        </w:tc>
        <w:tc>
          <w:tcPr>
            <w:tcW w:w="2407" w:type="dxa"/>
            <w:shd w:val="clear" w:color="auto" w:fill="D9D9D9"/>
          </w:tcPr>
          <w:p w:rsidRPr="008004E4" w:rsidR="008004E4" w:rsidP="008004E4" w:rsidRDefault="008004E4" w14:paraId="38DF4798" w14:textId="77777777">
            <w:pPr>
              <w:keepLines/>
              <w:widowControl w:val="0"/>
              <w:spacing w:after="0"/>
              <w:jc w:val="both"/>
              <w:rPr>
                <w:b/>
                <w:szCs w:val="22"/>
              </w:rPr>
            </w:pPr>
            <w:r w:rsidRPr="008004E4">
              <w:rPr>
                <w:b/>
                <w:szCs w:val="22"/>
              </w:rPr>
              <w:t xml:space="preserve">Attachment Number </w:t>
            </w:r>
          </w:p>
        </w:tc>
        <w:tc>
          <w:tcPr>
            <w:tcW w:w="2430" w:type="dxa"/>
            <w:shd w:val="clear" w:color="auto" w:fill="D9D9D9"/>
          </w:tcPr>
          <w:p w:rsidRPr="008004E4" w:rsidR="008004E4" w:rsidP="008004E4" w:rsidRDefault="008004E4" w14:paraId="68CA63E3" w14:textId="77777777">
            <w:pPr>
              <w:keepLines/>
              <w:widowControl w:val="0"/>
              <w:spacing w:after="0"/>
              <w:jc w:val="both"/>
              <w:rPr>
                <w:b/>
                <w:szCs w:val="22"/>
              </w:rPr>
            </w:pPr>
            <w:r w:rsidRPr="008004E4">
              <w:rPr>
                <w:b/>
                <w:szCs w:val="22"/>
              </w:rPr>
              <w:t>Page Limitation</w:t>
            </w:r>
          </w:p>
        </w:tc>
      </w:tr>
      <w:tr w:rsidRPr="008004E4" w:rsidR="008004E4" w:rsidTr="00965498" w14:paraId="4B6CF02E" w14:textId="77777777">
        <w:trPr>
          <w:trHeight w:val="281"/>
        </w:trPr>
        <w:tc>
          <w:tcPr>
            <w:tcW w:w="4950" w:type="dxa"/>
            <w:vAlign w:val="center"/>
          </w:tcPr>
          <w:p w:rsidRPr="008004E4" w:rsidR="008004E4" w:rsidP="008004E4" w:rsidRDefault="008004E4" w14:paraId="0F58F4E1" w14:textId="77777777">
            <w:pPr>
              <w:keepLines/>
              <w:widowControl w:val="0"/>
              <w:spacing w:after="0"/>
              <w:jc w:val="both"/>
              <w:rPr>
                <w:szCs w:val="22"/>
              </w:rPr>
            </w:pPr>
            <w:r w:rsidRPr="008004E4">
              <w:rPr>
                <w:szCs w:val="22"/>
              </w:rPr>
              <w:t>Executive Summary</w:t>
            </w:r>
          </w:p>
        </w:tc>
        <w:tc>
          <w:tcPr>
            <w:tcW w:w="2407" w:type="dxa"/>
            <w:vAlign w:val="center"/>
          </w:tcPr>
          <w:p w:rsidRPr="008004E4" w:rsidR="008004E4" w:rsidP="008004E4" w:rsidRDefault="008004E4" w14:paraId="62B70B04" w14:textId="7DE2812E">
            <w:pPr>
              <w:keepLines/>
              <w:widowControl w:val="0"/>
              <w:spacing w:after="0"/>
              <w:jc w:val="both"/>
              <w:rPr>
                <w:szCs w:val="22"/>
              </w:rPr>
            </w:pPr>
            <w:r w:rsidRPr="008004E4">
              <w:rPr>
                <w:szCs w:val="22"/>
              </w:rPr>
              <w:t xml:space="preserve">Attachment </w:t>
            </w:r>
            <w:r w:rsidR="00E41084">
              <w:rPr>
                <w:szCs w:val="22"/>
              </w:rPr>
              <w:t>1</w:t>
            </w:r>
          </w:p>
        </w:tc>
        <w:tc>
          <w:tcPr>
            <w:tcW w:w="2430" w:type="dxa"/>
          </w:tcPr>
          <w:p w:rsidRPr="008004E4" w:rsidR="008004E4" w:rsidP="008004E4" w:rsidRDefault="008004E4" w14:paraId="232E89E6" w14:textId="77777777">
            <w:pPr>
              <w:keepLines/>
              <w:widowControl w:val="0"/>
              <w:spacing w:after="0"/>
              <w:jc w:val="both"/>
              <w:rPr>
                <w:szCs w:val="22"/>
              </w:rPr>
            </w:pPr>
            <w:r w:rsidRPr="008004E4">
              <w:rPr>
                <w:szCs w:val="22"/>
              </w:rPr>
              <w:t>Two pages</w:t>
            </w:r>
          </w:p>
        </w:tc>
      </w:tr>
      <w:tr w:rsidRPr="008004E4" w:rsidR="008004E4" w:rsidTr="00965498" w14:paraId="5B192BF7" w14:textId="77777777">
        <w:trPr>
          <w:trHeight w:val="431"/>
        </w:trPr>
        <w:tc>
          <w:tcPr>
            <w:tcW w:w="4950" w:type="dxa"/>
            <w:vAlign w:val="center"/>
          </w:tcPr>
          <w:p w:rsidRPr="008004E4" w:rsidR="008004E4" w:rsidP="008004E4" w:rsidRDefault="008004E4" w14:paraId="2D46F452" w14:textId="77777777">
            <w:pPr>
              <w:keepLines/>
              <w:widowControl w:val="0"/>
              <w:spacing w:after="0"/>
              <w:jc w:val="both"/>
              <w:rPr>
                <w:szCs w:val="22"/>
              </w:rPr>
            </w:pPr>
            <w:r w:rsidRPr="008004E4">
              <w:rPr>
                <w:szCs w:val="22"/>
              </w:rPr>
              <w:t>Project Narrative</w:t>
            </w:r>
          </w:p>
        </w:tc>
        <w:tc>
          <w:tcPr>
            <w:tcW w:w="2407" w:type="dxa"/>
            <w:vAlign w:val="center"/>
          </w:tcPr>
          <w:p w:rsidRPr="008004E4" w:rsidR="008004E4" w:rsidP="008004E4" w:rsidRDefault="008004E4" w14:paraId="1617BEF0" w14:textId="468B01AF">
            <w:pPr>
              <w:keepLines/>
              <w:widowControl w:val="0"/>
              <w:spacing w:after="0"/>
              <w:jc w:val="both"/>
              <w:rPr>
                <w:szCs w:val="22"/>
              </w:rPr>
            </w:pPr>
            <w:r w:rsidRPr="008004E4">
              <w:rPr>
                <w:szCs w:val="22"/>
              </w:rPr>
              <w:t xml:space="preserve">Attachment </w:t>
            </w:r>
            <w:r w:rsidR="00E41084">
              <w:rPr>
                <w:szCs w:val="22"/>
              </w:rPr>
              <w:t>2</w:t>
            </w:r>
          </w:p>
        </w:tc>
        <w:tc>
          <w:tcPr>
            <w:tcW w:w="2430" w:type="dxa"/>
          </w:tcPr>
          <w:p w:rsidRPr="008004E4" w:rsidR="008004E4" w:rsidP="008004E4" w:rsidRDefault="008004E4" w14:paraId="2804CC2A" w14:textId="77777777">
            <w:pPr>
              <w:keepLines/>
              <w:widowControl w:val="0"/>
              <w:spacing w:after="0"/>
              <w:jc w:val="both"/>
              <w:rPr>
                <w:szCs w:val="22"/>
              </w:rPr>
            </w:pPr>
            <w:r w:rsidRPr="008004E4">
              <w:rPr>
                <w:bCs/>
                <w:szCs w:val="22"/>
              </w:rPr>
              <w:t>Twenty</w:t>
            </w:r>
            <w:r w:rsidRPr="008004E4">
              <w:rPr>
                <w:szCs w:val="22"/>
              </w:rPr>
              <w:t xml:space="preserve"> pages </w:t>
            </w:r>
          </w:p>
        </w:tc>
      </w:tr>
      <w:tr w:rsidRPr="008004E4" w:rsidR="008004E4" w:rsidTr="00965498" w14:paraId="639924EC" w14:textId="77777777">
        <w:trPr>
          <w:trHeight w:val="281"/>
        </w:trPr>
        <w:tc>
          <w:tcPr>
            <w:tcW w:w="4950" w:type="dxa"/>
            <w:vAlign w:val="center"/>
          </w:tcPr>
          <w:p w:rsidRPr="008004E4" w:rsidR="008004E4" w:rsidP="008004E4" w:rsidRDefault="008004E4" w14:paraId="6FB89239" w14:textId="77777777">
            <w:pPr>
              <w:keepLines/>
              <w:widowControl w:val="0"/>
              <w:spacing w:after="0"/>
              <w:jc w:val="both"/>
              <w:rPr>
                <w:szCs w:val="22"/>
              </w:rPr>
            </w:pPr>
            <w:r w:rsidRPr="008004E4">
              <w:rPr>
                <w:szCs w:val="22"/>
              </w:rPr>
              <w:t>Project Team</w:t>
            </w:r>
          </w:p>
        </w:tc>
        <w:tc>
          <w:tcPr>
            <w:tcW w:w="2407" w:type="dxa"/>
            <w:vAlign w:val="center"/>
          </w:tcPr>
          <w:p w:rsidRPr="008004E4" w:rsidR="008004E4" w:rsidP="008004E4" w:rsidRDefault="008004E4" w14:paraId="16CE7957" w14:textId="1AEDC253">
            <w:pPr>
              <w:keepLines/>
              <w:widowControl w:val="0"/>
              <w:spacing w:after="0"/>
              <w:jc w:val="both"/>
              <w:rPr>
                <w:szCs w:val="22"/>
              </w:rPr>
            </w:pPr>
            <w:r w:rsidRPr="008004E4">
              <w:rPr>
                <w:szCs w:val="22"/>
              </w:rPr>
              <w:t xml:space="preserve">Attachment </w:t>
            </w:r>
            <w:r w:rsidR="00E41084">
              <w:rPr>
                <w:szCs w:val="22"/>
              </w:rPr>
              <w:t>3</w:t>
            </w:r>
          </w:p>
        </w:tc>
        <w:tc>
          <w:tcPr>
            <w:tcW w:w="2430" w:type="dxa"/>
          </w:tcPr>
          <w:p w:rsidRPr="008004E4" w:rsidR="008004E4" w:rsidP="008004E4" w:rsidRDefault="008004E4" w14:paraId="0A11AFFD" w14:textId="77777777">
            <w:pPr>
              <w:keepLines/>
              <w:widowControl w:val="0"/>
              <w:spacing w:after="0"/>
              <w:jc w:val="both"/>
              <w:rPr>
                <w:szCs w:val="22"/>
              </w:rPr>
            </w:pPr>
            <w:r w:rsidRPr="008004E4">
              <w:rPr>
                <w:szCs w:val="22"/>
              </w:rPr>
              <w:t>Two pages for each resume</w:t>
            </w:r>
          </w:p>
        </w:tc>
      </w:tr>
      <w:tr w:rsidRPr="008004E4" w:rsidR="008004E4" w:rsidTr="00965498" w14:paraId="229BED11" w14:textId="77777777">
        <w:trPr>
          <w:trHeight w:val="281"/>
        </w:trPr>
        <w:tc>
          <w:tcPr>
            <w:tcW w:w="4950" w:type="dxa"/>
            <w:vAlign w:val="center"/>
          </w:tcPr>
          <w:p w:rsidRPr="008004E4" w:rsidR="008004E4" w:rsidP="008004E4" w:rsidRDefault="008004E4" w14:paraId="052A4B6D" w14:textId="77777777">
            <w:pPr>
              <w:keepLines/>
              <w:widowControl w:val="0"/>
              <w:spacing w:after="0"/>
              <w:jc w:val="both"/>
              <w:rPr>
                <w:szCs w:val="22"/>
              </w:rPr>
            </w:pPr>
            <w:r w:rsidRPr="008004E4">
              <w:rPr>
                <w:szCs w:val="22"/>
              </w:rPr>
              <w:t>Scope of Work</w:t>
            </w:r>
          </w:p>
        </w:tc>
        <w:tc>
          <w:tcPr>
            <w:tcW w:w="2407" w:type="dxa"/>
            <w:vAlign w:val="center"/>
          </w:tcPr>
          <w:p w:rsidRPr="008004E4" w:rsidR="008004E4" w:rsidP="008004E4" w:rsidRDefault="008004E4" w14:paraId="429C5855" w14:textId="0C7E0F85">
            <w:pPr>
              <w:keepLines/>
              <w:widowControl w:val="0"/>
              <w:spacing w:after="0"/>
              <w:jc w:val="both"/>
              <w:rPr>
                <w:szCs w:val="22"/>
              </w:rPr>
            </w:pPr>
            <w:r w:rsidRPr="008004E4">
              <w:rPr>
                <w:szCs w:val="22"/>
              </w:rPr>
              <w:t xml:space="preserve">Attachment </w:t>
            </w:r>
            <w:r w:rsidR="00E41084">
              <w:rPr>
                <w:szCs w:val="22"/>
              </w:rPr>
              <w:t>4</w:t>
            </w:r>
          </w:p>
        </w:tc>
        <w:tc>
          <w:tcPr>
            <w:tcW w:w="2430" w:type="dxa"/>
          </w:tcPr>
          <w:p w:rsidRPr="008004E4" w:rsidR="008004E4" w:rsidP="008004E4" w:rsidRDefault="008004E4" w14:paraId="02F59684" w14:textId="77777777">
            <w:pPr>
              <w:keepLines/>
              <w:widowControl w:val="0"/>
              <w:spacing w:after="0"/>
              <w:jc w:val="both"/>
              <w:rPr>
                <w:szCs w:val="22"/>
              </w:rPr>
            </w:pPr>
            <w:r w:rsidRPr="008004E4">
              <w:rPr>
                <w:szCs w:val="22"/>
              </w:rPr>
              <w:t>Thirty pages</w:t>
            </w:r>
          </w:p>
        </w:tc>
      </w:tr>
      <w:tr w:rsidRPr="008004E4" w:rsidR="008004E4" w:rsidTr="00965498" w14:paraId="508C600D" w14:textId="77777777">
        <w:trPr>
          <w:trHeight w:val="290"/>
        </w:trPr>
        <w:tc>
          <w:tcPr>
            <w:tcW w:w="4950" w:type="dxa"/>
            <w:vAlign w:val="center"/>
          </w:tcPr>
          <w:p w:rsidRPr="008004E4" w:rsidR="008004E4" w:rsidP="008004E4" w:rsidRDefault="008004E4" w14:paraId="52E277F9" w14:textId="77777777">
            <w:pPr>
              <w:keepLines/>
              <w:widowControl w:val="0"/>
              <w:spacing w:after="0"/>
              <w:jc w:val="both"/>
              <w:rPr>
                <w:szCs w:val="22"/>
              </w:rPr>
            </w:pPr>
            <w:r w:rsidRPr="008004E4">
              <w:rPr>
                <w:szCs w:val="22"/>
              </w:rPr>
              <w:t>Project Schedule</w:t>
            </w:r>
          </w:p>
        </w:tc>
        <w:tc>
          <w:tcPr>
            <w:tcW w:w="2407" w:type="dxa"/>
            <w:vAlign w:val="center"/>
          </w:tcPr>
          <w:p w:rsidRPr="008004E4" w:rsidR="008004E4" w:rsidP="008004E4" w:rsidRDefault="008004E4" w14:paraId="55217149" w14:textId="5689D0F3">
            <w:pPr>
              <w:keepLines/>
              <w:widowControl w:val="0"/>
              <w:spacing w:after="0"/>
              <w:jc w:val="both"/>
              <w:rPr>
                <w:szCs w:val="22"/>
              </w:rPr>
            </w:pPr>
            <w:r w:rsidRPr="008004E4">
              <w:rPr>
                <w:szCs w:val="22"/>
              </w:rPr>
              <w:t xml:space="preserve">Attachment </w:t>
            </w:r>
            <w:r w:rsidR="00E41084">
              <w:rPr>
                <w:szCs w:val="22"/>
              </w:rPr>
              <w:t>5</w:t>
            </w:r>
          </w:p>
        </w:tc>
        <w:tc>
          <w:tcPr>
            <w:tcW w:w="2430" w:type="dxa"/>
          </w:tcPr>
          <w:p w:rsidRPr="008004E4" w:rsidR="008004E4" w:rsidP="008004E4" w:rsidRDefault="008004E4" w14:paraId="7F03D196" w14:textId="77777777">
            <w:pPr>
              <w:keepLines/>
              <w:widowControl w:val="0"/>
              <w:spacing w:after="0"/>
              <w:jc w:val="both"/>
              <w:rPr>
                <w:szCs w:val="22"/>
              </w:rPr>
            </w:pPr>
            <w:r w:rsidRPr="008004E4">
              <w:rPr>
                <w:szCs w:val="22"/>
              </w:rPr>
              <w:t>Four pages</w:t>
            </w:r>
          </w:p>
        </w:tc>
      </w:tr>
      <w:tr w:rsidRPr="008004E4" w:rsidR="008004E4" w:rsidTr="00965498" w14:paraId="3F241595" w14:textId="77777777">
        <w:tc>
          <w:tcPr>
            <w:tcW w:w="4950" w:type="dxa"/>
            <w:vAlign w:val="center"/>
          </w:tcPr>
          <w:p w:rsidRPr="008004E4" w:rsidR="008004E4" w:rsidP="008004E4" w:rsidRDefault="008004E4" w14:paraId="344DB69A" w14:textId="77777777">
            <w:pPr>
              <w:keepLines/>
              <w:widowControl w:val="0"/>
              <w:spacing w:after="0"/>
              <w:jc w:val="both"/>
              <w:rPr>
                <w:szCs w:val="22"/>
              </w:rPr>
            </w:pPr>
            <w:r w:rsidRPr="008004E4">
              <w:rPr>
                <w:szCs w:val="22"/>
              </w:rPr>
              <w:t xml:space="preserve">Budget </w:t>
            </w:r>
          </w:p>
        </w:tc>
        <w:tc>
          <w:tcPr>
            <w:tcW w:w="2407" w:type="dxa"/>
            <w:vAlign w:val="center"/>
          </w:tcPr>
          <w:p w:rsidRPr="008004E4" w:rsidR="008004E4" w:rsidP="008004E4" w:rsidRDefault="008004E4" w14:paraId="246310A8" w14:textId="7CD53309">
            <w:pPr>
              <w:keepLines/>
              <w:widowControl w:val="0"/>
              <w:spacing w:after="0"/>
              <w:jc w:val="both"/>
              <w:rPr>
                <w:szCs w:val="22"/>
              </w:rPr>
            </w:pPr>
            <w:r w:rsidRPr="008004E4">
              <w:rPr>
                <w:szCs w:val="22"/>
              </w:rPr>
              <w:t xml:space="preserve">Attachment </w:t>
            </w:r>
            <w:r w:rsidR="00E41084">
              <w:rPr>
                <w:szCs w:val="22"/>
              </w:rPr>
              <w:t>6</w:t>
            </w:r>
          </w:p>
        </w:tc>
        <w:tc>
          <w:tcPr>
            <w:tcW w:w="2430" w:type="dxa"/>
          </w:tcPr>
          <w:p w:rsidRPr="008004E4" w:rsidR="008004E4" w:rsidP="008004E4" w:rsidRDefault="008004E4" w14:paraId="0782C74A" w14:textId="77777777">
            <w:pPr>
              <w:keepLines/>
              <w:widowControl w:val="0"/>
              <w:spacing w:after="0"/>
              <w:jc w:val="both"/>
              <w:rPr>
                <w:szCs w:val="22"/>
              </w:rPr>
            </w:pPr>
            <w:r w:rsidRPr="008004E4">
              <w:rPr>
                <w:szCs w:val="22"/>
              </w:rPr>
              <w:t>None</w:t>
            </w:r>
          </w:p>
        </w:tc>
      </w:tr>
      <w:tr w:rsidRPr="008004E4" w:rsidR="008004E4" w:rsidTr="00965498" w14:paraId="3EC448EA" w14:textId="77777777">
        <w:tc>
          <w:tcPr>
            <w:tcW w:w="4950" w:type="dxa"/>
            <w:vAlign w:val="center"/>
          </w:tcPr>
          <w:p w:rsidRPr="008004E4" w:rsidR="008004E4" w:rsidP="008004E4" w:rsidRDefault="008004E4" w14:paraId="665CDBB4" w14:textId="77777777">
            <w:pPr>
              <w:keepLines/>
              <w:widowControl w:val="0"/>
              <w:spacing w:after="0"/>
              <w:jc w:val="both"/>
              <w:rPr>
                <w:szCs w:val="22"/>
              </w:rPr>
            </w:pPr>
            <w:r w:rsidRPr="008004E4">
              <w:rPr>
                <w:szCs w:val="22"/>
              </w:rPr>
              <w:t>CEQA Compliance Form</w:t>
            </w:r>
          </w:p>
        </w:tc>
        <w:tc>
          <w:tcPr>
            <w:tcW w:w="2407" w:type="dxa"/>
            <w:vAlign w:val="center"/>
          </w:tcPr>
          <w:p w:rsidRPr="008004E4" w:rsidR="008004E4" w:rsidP="008004E4" w:rsidRDefault="008004E4" w14:paraId="13657BC9" w14:textId="1468B59A">
            <w:pPr>
              <w:keepLines/>
              <w:widowControl w:val="0"/>
              <w:spacing w:after="0"/>
              <w:jc w:val="both"/>
              <w:rPr>
                <w:szCs w:val="22"/>
              </w:rPr>
            </w:pPr>
            <w:r w:rsidRPr="008004E4">
              <w:rPr>
                <w:szCs w:val="22"/>
              </w:rPr>
              <w:t xml:space="preserve">Attachment </w:t>
            </w:r>
            <w:r w:rsidR="00E41084">
              <w:rPr>
                <w:szCs w:val="22"/>
              </w:rPr>
              <w:t>7</w:t>
            </w:r>
          </w:p>
        </w:tc>
        <w:tc>
          <w:tcPr>
            <w:tcW w:w="2430" w:type="dxa"/>
          </w:tcPr>
          <w:p w:rsidRPr="008004E4" w:rsidR="008004E4" w:rsidP="008004E4" w:rsidRDefault="008004E4" w14:paraId="374A7702" w14:textId="77777777">
            <w:pPr>
              <w:keepLines/>
              <w:widowControl w:val="0"/>
              <w:spacing w:after="0"/>
              <w:jc w:val="both"/>
              <w:rPr>
                <w:szCs w:val="22"/>
              </w:rPr>
            </w:pPr>
            <w:r w:rsidRPr="008004E4">
              <w:rPr>
                <w:szCs w:val="22"/>
              </w:rPr>
              <w:t>None</w:t>
            </w:r>
          </w:p>
        </w:tc>
      </w:tr>
      <w:tr w:rsidRPr="008004E4" w:rsidR="008004E4" w:rsidTr="00965498" w14:paraId="6FD484AD" w14:textId="77777777">
        <w:tc>
          <w:tcPr>
            <w:tcW w:w="4950" w:type="dxa"/>
            <w:vAlign w:val="center"/>
          </w:tcPr>
          <w:p w:rsidRPr="008004E4" w:rsidR="008004E4" w:rsidP="008004E4" w:rsidRDefault="008004E4" w14:paraId="0B2E13E6" w14:textId="77777777">
            <w:pPr>
              <w:keepLines/>
              <w:widowControl w:val="0"/>
              <w:spacing w:after="0"/>
              <w:jc w:val="both"/>
              <w:rPr>
                <w:szCs w:val="22"/>
              </w:rPr>
            </w:pPr>
            <w:r w:rsidRPr="008004E4">
              <w:rPr>
                <w:szCs w:val="22"/>
              </w:rPr>
              <w:t>Past Project Information</w:t>
            </w:r>
          </w:p>
        </w:tc>
        <w:tc>
          <w:tcPr>
            <w:tcW w:w="2407" w:type="dxa"/>
            <w:vAlign w:val="center"/>
          </w:tcPr>
          <w:p w:rsidRPr="008004E4" w:rsidR="008004E4" w:rsidP="008004E4" w:rsidRDefault="008004E4" w14:paraId="01BE1EB3" w14:textId="4CFB1950">
            <w:pPr>
              <w:keepLines/>
              <w:widowControl w:val="0"/>
              <w:spacing w:after="0"/>
              <w:jc w:val="both"/>
              <w:rPr>
                <w:szCs w:val="22"/>
              </w:rPr>
            </w:pPr>
            <w:r w:rsidRPr="008004E4">
              <w:rPr>
                <w:szCs w:val="22"/>
              </w:rPr>
              <w:t xml:space="preserve">Attachment </w:t>
            </w:r>
            <w:r w:rsidR="00E41084">
              <w:rPr>
                <w:szCs w:val="22"/>
              </w:rPr>
              <w:t>8</w:t>
            </w:r>
          </w:p>
        </w:tc>
        <w:tc>
          <w:tcPr>
            <w:tcW w:w="2430" w:type="dxa"/>
          </w:tcPr>
          <w:p w:rsidRPr="008004E4" w:rsidR="008004E4" w:rsidP="008004E4" w:rsidRDefault="008004E4" w14:paraId="75AC58B8" w14:textId="77777777">
            <w:pPr>
              <w:keepLines/>
              <w:widowControl w:val="0"/>
              <w:spacing w:after="0"/>
              <w:jc w:val="both"/>
              <w:rPr>
                <w:szCs w:val="22"/>
              </w:rPr>
            </w:pPr>
            <w:r w:rsidRPr="008004E4">
              <w:rPr>
                <w:szCs w:val="22"/>
              </w:rPr>
              <w:t>Two pages for each project description</w:t>
            </w:r>
          </w:p>
        </w:tc>
      </w:tr>
      <w:tr w:rsidRPr="008004E4" w:rsidR="008004E4" w:rsidTr="00965498" w14:paraId="2AFB0D79" w14:textId="77777777">
        <w:tc>
          <w:tcPr>
            <w:tcW w:w="4950" w:type="dxa"/>
            <w:vAlign w:val="center"/>
          </w:tcPr>
          <w:p w:rsidRPr="008004E4" w:rsidR="008004E4" w:rsidP="008004E4" w:rsidRDefault="008004E4" w14:paraId="46F2DF1A" w14:textId="77777777">
            <w:pPr>
              <w:keepLines/>
              <w:widowControl w:val="0"/>
              <w:spacing w:after="0"/>
              <w:jc w:val="both"/>
              <w:rPr>
                <w:szCs w:val="22"/>
              </w:rPr>
            </w:pPr>
            <w:r w:rsidRPr="008004E4">
              <w:rPr>
                <w:szCs w:val="22"/>
              </w:rPr>
              <w:t xml:space="preserve">Commitment and Support Letters </w:t>
            </w:r>
          </w:p>
        </w:tc>
        <w:tc>
          <w:tcPr>
            <w:tcW w:w="2407" w:type="dxa"/>
            <w:vAlign w:val="center"/>
          </w:tcPr>
          <w:p w:rsidRPr="008004E4" w:rsidR="008004E4" w:rsidP="008004E4" w:rsidRDefault="008004E4" w14:paraId="6E65C4D4" w14:textId="6EEC16ED">
            <w:pPr>
              <w:keepLines/>
              <w:widowControl w:val="0"/>
              <w:spacing w:after="0"/>
              <w:jc w:val="both"/>
              <w:rPr>
                <w:szCs w:val="22"/>
              </w:rPr>
            </w:pPr>
            <w:r w:rsidRPr="008004E4">
              <w:rPr>
                <w:szCs w:val="22"/>
              </w:rPr>
              <w:t xml:space="preserve">Attachment </w:t>
            </w:r>
            <w:r w:rsidR="00E41084">
              <w:rPr>
                <w:szCs w:val="22"/>
              </w:rPr>
              <w:t>9</w:t>
            </w:r>
          </w:p>
        </w:tc>
        <w:tc>
          <w:tcPr>
            <w:tcW w:w="2430" w:type="dxa"/>
          </w:tcPr>
          <w:p w:rsidRPr="008004E4" w:rsidR="008004E4" w:rsidP="008004E4" w:rsidRDefault="008004E4" w14:paraId="513CF7CB" w14:textId="77777777">
            <w:pPr>
              <w:keepLines/>
              <w:widowControl w:val="0"/>
              <w:spacing w:after="0"/>
              <w:jc w:val="both"/>
              <w:rPr>
                <w:szCs w:val="22"/>
              </w:rPr>
            </w:pPr>
            <w:r w:rsidRPr="008004E4">
              <w:rPr>
                <w:szCs w:val="22"/>
              </w:rPr>
              <w:t>Two pages, excluding the cover page</w:t>
            </w:r>
          </w:p>
        </w:tc>
      </w:tr>
      <w:tr w:rsidRPr="008004E4" w:rsidR="008004E4" w:rsidTr="00965498" w14:paraId="164FB680" w14:textId="77777777">
        <w:tc>
          <w:tcPr>
            <w:tcW w:w="4950" w:type="dxa"/>
            <w:vAlign w:val="center"/>
          </w:tcPr>
          <w:p w:rsidRPr="008004E4" w:rsidR="008004E4" w:rsidP="008004E4" w:rsidRDefault="008004E4" w14:paraId="7C40B5EB" w14:textId="77777777">
            <w:pPr>
              <w:keepLines/>
              <w:widowControl w:val="0"/>
              <w:spacing w:after="0"/>
              <w:jc w:val="both"/>
              <w:rPr>
                <w:szCs w:val="22"/>
              </w:rPr>
            </w:pPr>
            <w:r w:rsidRPr="008004E4">
              <w:rPr>
                <w:szCs w:val="22"/>
              </w:rPr>
              <w:t>Project Performance Metrics</w:t>
            </w:r>
          </w:p>
        </w:tc>
        <w:tc>
          <w:tcPr>
            <w:tcW w:w="2407" w:type="dxa"/>
            <w:vAlign w:val="center"/>
          </w:tcPr>
          <w:p w:rsidRPr="008004E4" w:rsidR="008004E4" w:rsidP="008004E4" w:rsidRDefault="008004E4" w14:paraId="598FE5D7" w14:textId="668F5DAB">
            <w:pPr>
              <w:keepLines/>
              <w:widowControl w:val="0"/>
              <w:spacing w:after="0"/>
              <w:jc w:val="both"/>
              <w:rPr>
                <w:szCs w:val="22"/>
              </w:rPr>
            </w:pPr>
            <w:r w:rsidRPr="008004E4">
              <w:rPr>
                <w:szCs w:val="22"/>
              </w:rPr>
              <w:t>Attachment 1</w:t>
            </w:r>
            <w:r w:rsidR="00E41084">
              <w:rPr>
                <w:szCs w:val="22"/>
              </w:rPr>
              <w:t>0</w:t>
            </w:r>
          </w:p>
        </w:tc>
        <w:tc>
          <w:tcPr>
            <w:tcW w:w="2430" w:type="dxa"/>
          </w:tcPr>
          <w:p w:rsidRPr="008004E4" w:rsidR="008004E4" w:rsidP="008004E4" w:rsidRDefault="008004E4" w14:paraId="0071517C" w14:textId="77777777">
            <w:pPr>
              <w:keepLines/>
              <w:widowControl w:val="0"/>
              <w:spacing w:after="0"/>
              <w:jc w:val="both"/>
              <w:rPr>
                <w:szCs w:val="22"/>
              </w:rPr>
            </w:pPr>
            <w:r w:rsidRPr="008004E4">
              <w:rPr>
                <w:szCs w:val="22"/>
              </w:rPr>
              <w:t>None</w:t>
            </w:r>
          </w:p>
        </w:tc>
      </w:tr>
      <w:tr w:rsidRPr="008004E4" w:rsidR="008004E4" w:rsidTr="00965498" w14:paraId="6293D925" w14:textId="77777777">
        <w:tc>
          <w:tcPr>
            <w:tcW w:w="4950" w:type="dxa"/>
            <w:vAlign w:val="center"/>
          </w:tcPr>
          <w:p w:rsidRPr="008004E4" w:rsidR="008004E4" w:rsidP="008004E4" w:rsidRDefault="008004E4" w14:paraId="0B1905AD" w14:textId="77777777">
            <w:pPr>
              <w:keepLines/>
              <w:widowControl w:val="0"/>
              <w:spacing w:after="0"/>
              <w:jc w:val="both"/>
              <w:rPr>
                <w:szCs w:val="22"/>
              </w:rPr>
            </w:pPr>
            <w:r w:rsidRPr="008004E4">
              <w:rPr>
                <w:szCs w:val="22"/>
              </w:rPr>
              <w:t>Applicant Declaration</w:t>
            </w:r>
          </w:p>
        </w:tc>
        <w:tc>
          <w:tcPr>
            <w:tcW w:w="2407" w:type="dxa"/>
            <w:vAlign w:val="center"/>
          </w:tcPr>
          <w:p w:rsidRPr="008004E4" w:rsidR="008004E4" w:rsidP="008004E4" w:rsidRDefault="008004E4" w14:paraId="59FB6D2A" w14:textId="75329FB4">
            <w:pPr>
              <w:keepLines/>
              <w:widowControl w:val="0"/>
              <w:spacing w:after="0"/>
              <w:jc w:val="both"/>
              <w:rPr>
                <w:szCs w:val="22"/>
              </w:rPr>
            </w:pPr>
            <w:r w:rsidRPr="008004E4">
              <w:rPr>
                <w:szCs w:val="22"/>
              </w:rPr>
              <w:t>Attachment 1</w:t>
            </w:r>
            <w:r w:rsidR="00E41084">
              <w:rPr>
                <w:szCs w:val="22"/>
              </w:rPr>
              <w:t>1</w:t>
            </w:r>
          </w:p>
        </w:tc>
        <w:tc>
          <w:tcPr>
            <w:tcW w:w="2430" w:type="dxa"/>
          </w:tcPr>
          <w:p w:rsidRPr="008004E4" w:rsidR="008004E4" w:rsidP="008004E4" w:rsidRDefault="008004E4" w14:paraId="1D97C601" w14:textId="77777777">
            <w:pPr>
              <w:keepLines/>
              <w:widowControl w:val="0"/>
              <w:spacing w:after="0"/>
              <w:jc w:val="both"/>
              <w:rPr>
                <w:szCs w:val="22"/>
              </w:rPr>
            </w:pPr>
          </w:p>
        </w:tc>
      </w:tr>
      <w:tr w:rsidRPr="008004E4" w:rsidR="008004E4" w:rsidTr="00965498" w14:paraId="19E44C77" w14:textId="77777777">
        <w:tc>
          <w:tcPr>
            <w:tcW w:w="4950" w:type="dxa"/>
            <w:vAlign w:val="center"/>
          </w:tcPr>
          <w:p w:rsidRPr="008004E4" w:rsidR="008004E4" w:rsidP="008004E4" w:rsidRDefault="008004E4" w14:paraId="5CFE56E7" w14:textId="77777777">
            <w:pPr>
              <w:keepLines/>
              <w:widowControl w:val="0"/>
              <w:spacing w:after="0"/>
              <w:jc w:val="both"/>
              <w:rPr>
                <w:szCs w:val="22"/>
              </w:rPr>
            </w:pPr>
            <w:r w:rsidRPr="008004E4">
              <w:rPr>
                <w:szCs w:val="22"/>
              </w:rPr>
              <w:t>References for Calculating Energy End-Use and GHG Emissions (optional)</w:t>
            </w:r>
          </w:p>
        </w:tc>
        <w:tc>
          <w:tcPr>
            <w:tcW w:w="2407" w:type="dxa"/>
            <w:vAlign w:val="center"/>
          </w:tcPr>
          <w:p w:rsidRPr="008004E4" w:rsidR="008004E4" w:rsidP="008004E4" w:rsidRDefault="008004E4" w14:paraId="2458BC6D" w14:textId="40E743A2">
            <w:pPr>
              <w:keepLines/>
              <w:widowControl w:val="0"/>
              <w:spacing w:after="0"/>
              <w:jc w:val="both"/>
              <w:rPr>
                <w:szCs w:val="22"/>
              </w:rPr>
            </w:pPr>
            <w:r w:rsidRPr="008004E4">
              <w:rPr>
                <w:szCs w:val="22"/>
              </w:rPr>
              <w:t>Attachment 1</w:t>
            </w:r>
            <w:r w:rsidR="00E41084">
              <w:rPr>
                <w:szCs w:val="22"/>
              </w:rPr>
              <w:t>2</w:t>
            </w:r>
          </w:p>
        </w:tc>
        <w:tc>
          <w:tcPr>
            <w:tcW w:w="2430" w:type="dxa"/>
          </w:tcPr>
          <w:p w:rsidRPr="008004E4" w:rsidR="008004E4" w:rsidP="008004E4" w:rsidRDefault="008004E4" w14:paraId="7B4179A3" w14:textId="77777777">
            <w:pPr>
              <w:keepLines/>
              <w:widowControl w:val="0"/>
              <w:spacing w:after="0"/>
              <w:jc w:val="both"/>
              <w:rPr>
                <w:szCs w:val="22"/>
              </w:rPr>
            </w:pPr>
            <w:r w:rsidRPr="008004E4">
              <w:rPr>
                <w:szCs w:val="22"/>
              </w:rPr>
              <w:t>None</w:t>
            </w:r>
          </w:p>
        </w:tc>
      </w:tr>
    </w:tbl>
    <w:p w:rsidR="00E832E9" w:rsidP="00BD0EC0" w:rsidRDefault="00E832E9" w14:paraId="4A3AE664" w14:textId="77777777">
      <w:pPr>
        <w:keepLines/>
        <w:widowControl w:val="0"/>
        <w:spacing w:after="0"/>
        <w:jc w:val="both"/>
        <w:rPr>
          <w:szCs w:val="22"/>
        </w:rPr>
      </w:pPr>
    </w:p>
    <w:p w:rsidRPr="00C31C1D" w:rsidR="001C2D56" w:rsidP="00A10CB4" w:rsidRDefault="001C2D56" w14:paraId="13972EC0" w14:textId="77777777">
      <w:pPr>
        <w:spacing w:after="0"/>
        <w:ind w:left="360"/>
        <w:jc w:val="both"/>
        <w:rPr>
          <w:szCs w:val="22"/>
        </w:rPr>
      </w:pPr>
    </w:p>
    <w:p w:rsidRPr="00CF6DED" w:rsidR="0090258A" w:rsidP="002913E0" w:rsidRDefault="0090258A" w14:paraId="29E94867" w14:textId="6D2C6FB5">
      <w:pPr>
        <w:pStyle w:val="Heading2"/>
        <w:numPr>
          <w:ilvl w:val="0"/>
          <w:numId w:val="57"/>
        </w:numPr>
      </w:pPr>
      <w:bookmarkStart w:name="_Toc428191083" w:id="164"/>
      <w:bookmarkStart w:name="_Toc143172716" w:id="165"/>
      <w:bookmarkStart w:name="_Toc201713575" w:id="166"/>
      <w:bookmarkStart w:name="_Toc219275113" w:id="167"/>
      <w:bookmarkStart w:name="_Toc336443630" w:id="168"/>
      <w:bookmarkStart w:name="_Toc366671186" w:id="169"/>
      <w:r w:rsidRPr="00CF6DED">
        <w:t>Method For Delivery</w:t>
      </w:r>
      <w:bookmarkEnd w:id="164"/>
      <w:bookmarkEnd w:id="165"/>
    </w:p>
    <w:p w:rsidR="001B26FB" w:rsidP="00387A14" w:rsidRDefault="0090258A" w14:paraId="7CFF5DA4" w14:textId="471FCF58">
      <w:pPr>
        <w:keepNext/>
        <w:jc w:val="both"/>
      </w:pPr>
      <w:r>
        <w:t xml:space="preserve">The </w:t>
      </w:r>
      <w:r w:rsidR="00D005C2">
        <w:t xml:space="preserve">only </w:t>
      </w:r>
      <w:r>
        <w:t xml:space="preserve">method of </w:t>
      </w:r>
      <w:r w:rsidR="00E77625">
        <w:t>submitting applications</w:t>
      </w:r>
      <w:r w:rsidR="0096573A">
        <w:t xml:space="preserve"> to</w:t>
      </w:r>
      <w:r>
        <w:t xml:space="preserve"> this solicitation is </w:t>
      </w:r>
      <w:r w:rsidRPr="009B17B2" w:rsidR="009B17B2">
        <w:t>Energy Commission Agreement Management System (ECAMS)</w:t>
      </w:r>
      <w:r>
        <w:t xml:space="preserve">, available at: </w:t>
      </w:r>
      <w:r w:rsidRPr="008749D6" w:rsidR="008749D6">
        <w:rPr>
          <w:rFonts w:cs="Times New Roman"/>
        </w:rPr>
        <w:t>https://ecams.energy.ca.gov</w:t>
      </w:r>
      <w:r w:rsidR="00387A14">
        <w:t>.</w:t>
      </w:r>
      <w:r>
        <w:t> </w:t>
      </w:r>
    </w:p>
    <w:p w:rsidR="00A845A3" w:rsidP="00387A14" w:rsidRDefault="00A845A3" w14:paraId="0F34316E" w14:textId="77777777">
      <w:pPr>
        <w:keepNext/>
        <w:jc w:val="both"/>
      </w:pPr>
      <w:r w:rsidRPr="00A845A3">
        <w:t xml:space="preserve">The CEC is providing a team of technical assistants to support applicants with this new process.  Please email ECAMS.SalesforceSupport@energy.ca.gov for support.  </w:t>
      </w:r>
    </w:p>
    <w:p w:rsidR="0090258A" w:rsidP="00387A14" w:rsidRDefault="00BA0667" w14:paraId="758B6A49" w14:textId="3E9A37FF">
      <w:pPr>
        <w:keepNext/>
        <w:jc w:val="both"/>
        <w:rPr>
          <w:b/>
        </w:rPr>
      </w:pPr>
      <w:r>
        <w:t>ECAMS</w:t>
      </w:r>
      <w:r w:rsidR="0090258A">
        <w:t xml:space="preserve"> allows applicants to </w:t>
      </w:r>
      <w:r w:rsidR="00983D2D">
        <w:t xml:space="preserve">complete and </w:t>
      </w:r>
      <w:r w:rsidR="0090258A">
        <w:t xml:space="preserve">submit their </w:t>
      </w:r>
      <w:r w:rsidR="002713B3">
        <w:t>application</w:t>
      </w:r>
      <w:r w:rsidR="0090258A">
        <w:t xml:space="preserve"> to the </w:t>
      </w:r>
      <w:r w:rsidR="008F4A0E">
        <w:t>CEC</w:t>
      </w:r>
      <w:r w:rsidR="0090258A">
        <w:t xml:space="preserve"> prior to the date and time specified in this solicitation</w:t>
      </w:r>
      <w:r w:rsidR="00387A14">
        <w:t>.</w:t>
      </w:r>
      <w:r w:rsidR="0090258A">
        <w:t> </w:t>
      </w:r>
      <w:r w:rsidR="00664381">
        <w:t>F</w:t>
      </w:r>
      <w:r w:rsidR="0090258A">
        <w:t xml:space="preserve">iles </w:t>
      </w:r>
      <w:r w:rsidRPr="00F36581" w:rsidR="00F36581">
        <w:t xml:space="preserve">uploaded to the system </w:t>
      </w:r>
      <w:r w:rsidR="0090258A">
        <w:t xml:space="preserve">must be in Microsoft Word XP (.doc format) </w:t>
      </w:r>
      <w:r w:rsidR="00CE6606">
        <w:t xml:space="preserve">or newer </w:t>
      </w:r>
      <w:r w:rsidR="0090258A">
        <w:t>and Excel Office Suite formats unless originally provided in the solicitation in another format.  Attachments requiring signatures</w:t>
      </w:r>
      <w:r w:rsidRPr="00A47043" w:rsidR="00A47043">
        <w:t xml:space="preserve">, such as match funding commitment letters, </w:t>
      </w:r>
      <w:r w:rsidR="0090258A">
        <w:t xml:space="preserve">may be scanned and submitted in PDF format.  Completed Budget Forms, </w:t>
      </w:r>
      <w:r w:rsidRPr="001212D2" w:rsidR="0090258A">
        <w:t>Attachment,</w:t>
      </w:r>
      <w:r w:rsidR="0090258A">
        <w:t xml:space="preserve"> must be in Excel format.  </w:t>
      </w:r>
    </w:p>
    <w:p w:rsidRPr="00FA17A4" w:rsidR="00FA17A4" w:rsidP="00387A14" w:rsidRDefault="00FA17A4" w14:paraId="140C1D08" w14:textId="49AD54E4">
      <w:pPr>
        <w:keepNext/>
        <w:jc w:val="both"/>
        <w:rPr>
          <w:bCs/>
        </w:rPr>
      </w:pPr>
      <w:r w:rsidRPr="00FA17A4">
        <w:rPr>
          <w:bCs/>
        </w:rPr>
        <w:t xml:space="preserve">The deadline to submit applications through </w:t>
      </w:r>
      <w:r w:rsidRPr="005C7D5B" w:rsidR="005C7D5B">
        <w:rPr>
          <w:bCs/>
        </w:rPr>
        <w:t>ECAMS system</w:t>
      </w:r>
      <w:r w:rsidRPr="00FA17A4">
        <w:rPr>
          <w:bCs/>
        </w:rPr>
        <w:t xml:space="preserve"> is 11:59 p.m. </w:t>
      </w:r>
      <w:r w:rsidRPr="008E465B" w:rsidR="008E465B">
        <w:rPr>
          <w:bCs/>
        </w:rPr>
        <w:t>on the Deadline to Submit Applications date shown in the Key Activities Schedule</w:t>
      </w:r>
      <w:r w:rsidR="008E465B">
        <w:rPr>
          <w:bCs/>
        </w:rPr>
        <w:t>.</w:t>
      </w:r>
      <w:r w:rsidRPr="008E465B" w:rsidR="008E465B">
        <w:rPr>
          <w:bCs/>
        </w:rPr>
        <w:t xml:space="preserve"> </w:t>
      </w:r>
      <w:r w:rsidR="001208CB">
        <w:rPr>
          <w:bCs/>
        </w:rPr>
        <w:t>ECAMS</w:t>
      </w:r>
      <w:r w:rsidRPr="00FA17A4">
        <w:rPr>
          <w:bCs/>
        </w:rPr>
        <w:t xml:space="preserve"> automatically closes at </w:t>
      </w:r>
      <w:r w:rsidRPr="00FA17A4">
        <w:rPr>
          <w:bCs/>
        </w:rPr>
        <w:t xml:space="preserve">11:59 pm. If the full submittal process has not been completed before 11:59 p.m., your application will not be considered.   </w:t>
      </w:r>
    </w:p>
    <w:p w:rsidRPr="00FA17A4" w:rsidR="00FA17A4" w:rsidP="00387A14" w:rsidRDefault="00FA17A4" w14:paraId="5C5EBD5C" w14:textId="77777777">
      <w:pPr>
        <w:keepNext/>
        <w:jc w:val="both"/>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rsidR="0090258A" w:rsidP="00387A14" w:rsidRDefault="00FA17A4" w14:paraId="00796EAE" w14:textId="5918F401">
      <w:pPr>
        <w:keepNext/>
        <w:jc w:val="both"/>
      </w:pPr>
      <w:r w:rsidRPr="00FA17A4">
        <w:rPr>
          <w:bCs/>
        </w:rPr>
        <w:t xml:space="preserve">Please give yourself ample time to complete all steps of the submission process: do not wait until right before the deadline to begin the process. Due to factors outside the CEC’s control and unrelated to </w:t>
      </w:r>
      <w:r w:rsidR="00260AB1">
        <w:rPr>
          <w:bCs/>
        </w:rPr>
        <w:t>ECAMS</w:t>
      </w:r>
      <w:r w:rsidRPr="00FA17A4">
        <w:rPr>
          <w:bCs/>
        </w:rPr>
        <w:t xml:space="preserve">, upload times may be much longer than expected. For example, unexpected issues </w:t>
      </w:r>
      <w:r w:rsidR="00262600">
        <w:rPr>
          <w:bCs/>
        </w:rPr>
        <w:t>could occur</w:t>
      </w:r>
      <w:r w:rsidRPr="00FA17A4">
        <w:rPr>
          <w:bCs/>
        </w:rPr>
        <w:t xml:space="preserve">, causing long delays that prevent timely submission. Please plan accordingly. For instructions on how to apply using the </w:t>
      </w:r>
      <w:r w:rsidR="00B41F1F">
        <w:rPr>
          <w:bCs/>
        </w:rPr>
        <w:t>ECAMS</w:t>
      </w:r>
      <w:r w:rsidR="00DA48CF">
        <w:rPr>
          <w:bCs/>
        </w:rPr>
        <w:t xml:space="preserve"> system</w:t>
      </w:r>
      <w:r w:rsidRPr="00FA17A4">
        <w:rPr>
          <w:bCs/>
        </w:rPr>
        <w:t>, please see the How to Apply document available on the CEC website at:</w:t>
      </w:r>
      <w:r w:rsidRPr="00912D53" w:rsidR="00912D53">
        <w:t xml:space="preserve"> </w:t>
      </w:r>
      <w:r w:rsidRPr="00873BEA" w:rsidR="0099127F">
        <w:rPr>
          <w:bCs/>
        </w:rPr>
        <w:t>https://www.energy.ca.gov/funding-opportunities/funding-resources</w:t>
      </w:r>
      <w:r w:rsidRPr="00912D53" w:rsidR="00912D53">
        <w:rPr>
          <w:bCs/>
        </w:rPr>
        <w:t>,</w:t>
      </w:r>
      <w:r w:rsidR="0099127F">
        <w:rPr>
          <w:bCs/>
        </w:rPr>
        <w:t xml:space="preserve"> </w:t>
      </w:r>
      <w:r w:rsidRPr="006065B5" w:rsidR="0099127F">
        <w:t>under General Funding Information, Energy Commission Agreement Management System (ECAMS)</w:t>
      </w:r>
      <w:r w:rsidRPr="00FA17A4">
        <w:rPr>
          <w:bCs/>
        </w:rPr>
        <w:t>. </w:t>
      </w:r>
    </w:p>
    <w:p w:rsidR="0090258A" w:rsidP="00387A14" w:rsidRDefault="0090258A" w14:paraId="4D97BBF0" w14:textId="4447C1A3">
      <w:pPr>
        <w:keepNext/>
        <w:jc w:val="both"/>
      </w:pPr>
      <w:r>
        <w:t>First time users must register as a new user to access the system. </w:t>
      </w:r>
      <w:r w:rsidRPr="00FE77F3" w:rsidR="00FE77F3">
        <w:t>There will be two types of user accounts to establish: 1) An organizational account, for the entity applying to the solicitation; and 2) user accounts for individuals who will be submitting the application on behalf of the organization.</w:t>
      </w:r>
    </w:p>
    <w:p w:rsidRPr="00C07F85" w:rsidR="001F52A2" w:rsidP="00387A14" w:rsidRDefault="001F52A2" w14:paraId="6393FAF1" w14:textId="6B83636E">
      <w:pPr>
        <w:keepNext/>
        <w:jc w:val="both"/>
      </w:pPr>
      <w:r w:rsidRPr="001F52A2">
        <w:t>Applicants will be required to upload all attachments marked “required” in the system in order for the application to be submitted</w:t>
      </w:r>
      <w:r w:rsidR="00421778">
        <w:t>.</w:t>
      </w:r>
    </w:p>
    <w:p w:rsidRPr="00CF6DED" w:rsidR="00344986" w:rsidP="002913E0" w:rsidRDefault="001C2D56" w14:paraId="517A7FA1" w14:textId="151E4C90">
      <w:pPr>
        <w:pStyle w:val="Heading2"/>
        <w:numPr>
          <w:ilvl w:val="0"/>
          <w:numId w:val="57"/>
        </w:numPr>
      </w:pPr>
      <w:bookmarkStart w:name="_Toc143172717" w:id="170"/>
      <w:bookmarkStart w:name="_Toc219275114" w:id="171"/>
      <w:bookmarkStart w:name="_Toc336443632" w:id="172"/>
      <w:bookmarkStart w:name="_Toc366671188" w:id="173"/>
      <w:bookmarkEnd w:id="166"/>
      <w:bookmarkEnd w:id="167"/>
      <w:bookmarkEnd w:id="168"/>
      <w:bookmarkEnd w:id="169"/>
      <w:r w:rsidRPr="00CF6DED">
        <w:t>Application Content</w:t>
      </w:r>
      <w:bookmarkEnd w:id="170"/>
    </w:p>
    <w:p w:rsidRPr="00C31C1D" w:rsidR="001C2D56" w:rsidP="0034260F" w:rsidRDefault="001C2D56" w14:paraId="16F31403" w14:textId="5B34620E">
      <w:bookmarkStart w:name="_Toc381079929" w:id="174"/>
      <w:bookmarkStart w:name="_Toc382571192" w:id="175"/>
      <w:bookmarkStart w:name="_Toc395180702" w:id="176"/>
      <w:bookmarkStart w:name="_Toc433981331" w:id="177"/>
      <w:bookmarkStart w:name="_Toc35074593" w:id="178"/>
      <w:bookmarkStart w:name="_Toc366671191" w:id="179"/>
      <w:bookmarkEnd w:id="171"/>
      <w:bookmarkEnd w:id="172"/>
      <w:bookmarkEnd w:id="173"/>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Pr="00736A5C" w:rsid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Pr="00BF6C04" w:rsidR="00BF6C04">
        <w:t>application</w:t>
      </w:r>
      <w:r w:rsidR="00686D5C">
        <w:t xml:space="preserve"> scoring</w:t>
      </w:r>
      <w:bookmarkEnd w:id="174"/>
      <w:bookmarkEnd w:id="175"/>
      <w:bookmarkEnd w:id="176"/>
      <w:bookmarkEnd w:id="177"/>
      <w:r w:rsidR="00BF6C04">
        <w:t>.</w:t>
      </w:r>
    </w:p>
    <w:bookmarkEnd w:id="178"/>
    <w:bookmarkEnd w:id="179"/>
    <w:p w:rsidR="001C2D56" w:rsidP="00A10CB4" w:rsidRDefault="001C2D56" w14:paraId="3E3B4810" w14:textId="39704D63">
      <w:pPr>
        <w:spacing w:after="0"/>
        <w:ind w:left="720"/>
        <w:jc w:val="both"/>
      </w:pPr>
    </w:p>
    <w:p w:rsidRPr="00C31C1D" w:rsidR="00624855" w:rsidP="00A10CB4" w:rsidRDefault="00624855" w14:paraId="24559819" w14:textId="77777777">
      <w:pPr>
        <w:spacing w:after="0"/>
        <w:ind w:left="720"/>
        <w:jc w:val="both"/>
      </w:pPr>
    </w:p>
    <w:p w:rsidRPr="007065BB" w:rsidR="005E52CD" w:rsidP="002913E0" w:rsidRDefault="001C2D56" w14:paraId="03486CAD" w14:textId="26286DAF">
      <w:pPr>
        <w:pStyle w:val="HeadingNew1"/>
        <w:numPr>
          <w:ilvl w:val="0"/>
          <w:numId w:val="37"/>
        </w:numPr>
        <w:ind w:left="360"/>
      </w:pPr>
      <w:r w:rsidRPr="007065BB">
        <w:t xml:space="preserve">Executive Summary Form (Attachment </w:t>
      </w:r>
      <w:r w:rsidR="00752C40">
        <w:t>1</w:t>
      </w:r>
      <w:r w:rsidRPr="007065BB">
        <w:t>)</w:t>
      </w:r>
    </w:p>
    <w:p w:rsidR="001C2D56" w:rsidP="00271699" w:rsidRDefault="001C2D56" w14:paraId="0C7DDAAE" w14:textId="77777777">
      <w:pPr>
        <w:spacing w:after="0"/>
        <w:ind w:left="360" w:righ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rsidR="001C2D56" w:rsidP="00BB0CE6" w:rsidRDefault="001C2D56" w14:paraId="533AF0AC" w14:textId="77777777">
      <w:pPr>
        <w:spacing w:after="0"/>
        <w:ind w:left="360" w:right="360"/>
        <w:jc w:val="both"/>
        <w:rPr>
          <w:b/>
        </w:rPr>
      </w:pPr>
    </w:p>
    <w:p w:rsidRPr="007065BB" w:rsidR="005E52CD" w:rsidP="002913E0" w:rsidRDefault="001C2D56" w14:paraId="172FCE72" w14:textId="790A0056">
      <w:pPr>
        <w:pStyle w:val="HeadingNew1"/>
        <w:numPr>
          <w:ilvl w:val="0"/>
          <w:numId w:val="37"/>
        </w:numPr>
        <w:ind w:left="360"/>
      </w:pPr>
      <w:r w:rsidRPr="007065BB">
        <w:t xml:space="preserve">Project Narrative Form (Attachment </w:t>
      </w:r>
      <w:r w:rsidR="00752C40">
        <w:t>2</w:t>
      </w:r>
      <w:r w:rsidRPr="007065BB">
        <w:t xml:space="preserve">) </w:t>
      </w:r>
    </w:p>
    <w:p w:rsidRPr="00142AAE" w:rsidR="00142AAE" w:rsidP="00142AAE" w:rsidRDefault="00C2239B" w14:paraId="200F990C" w14:textId="38871F0C">
      <w:pPr>
        <w:ind w:left="360" w:right="360"/>
        <w:jc w:val="both"/>
      </w:pPr>
      <w:r>
        <w:t>T</w:t>
      </w:r>
      <w:r w:rsidRPr="00C31C1D">
        <w:t>h</w:t>
      </w:r>
      <w:r>
        <w:t>is</w:t>
      </w:r>
      <w:r w:rsidRPr="00C31C1D">
        <w:t xml:space="preserve"> </w:t>
      </w:r>
      <w:r>
        <w:t>f</w:t>
      </w:r>
      <w:r w:rsidRPr="00C31C1D">
        <w:t>orm</w:t>
      </w:r>
      <w:r>
        <w:t xml:space="preserve"> include</w:t>
      </w:r>
      <w:r w:rsidR="00DB2AEA">
        <w:t>s</w:t>
      </w:r>
      <w:r>
        <w:t xml:space="preserve"> the majority of the applicant’s responses to the Scoring Criteria in </w:t>
      </w:r>
      <w:r w:rsidR="00076BD7">
        <w:t xml:space="preserve">Section </w:t>
      </w:r>
      <w:r>
        <w:t>IV</w:t>
      </w:r>
      <w:r w:rsidR="00C90328">
        <w:t>.</w:t>
      </w:r>
      <w:r w:rsidRPr="00142AAE" w:rsidR="00142AAE">
        <w:t xml:space="preserve"> </w:t>
      </w:r>
      <w:r w:rsidR="005E5DC6">
        <w:t>T</w:t>
      </w:r>
      <w:r w:rsidRPr="00142AAE" w:rsidR="00142AAE">
        <w:t xml:space="preserve">he following must </w:t>
      </w:r>
      <w:r w:rsidR="005E5DC6">
        <w:t xml:space="preserve">also </w:t>
      </w:r>
      <w:r w:rsidRPr="00142AAE" w:rsidR="00142AAE">
        <w:t xml:space="preserve">be addressed for </w:t>
      </w:r>
      <w:r w:rsidR="00C90328">
        <w:t>all</w:t>
      </w:r>
      <w:r w:rsidRPr="00142AAE" w:rsidR="00142AAE">
        <w:t xml:space="preserve"> projects:</w:t>
      </w:r>
    </w:p>
    <w:p w:rsidRPr="00142AAE" w:rsidR="007065BB" w:rsidP="002913E0" w:rsidRDefault="007065BB" w14:paraId="116F2C97" w14:textId="32BEE022">
      <w:pPr>
        <w:numPr>
          <w:ilvl w:val="1"/>
          <w:numId w:val="71"/>
        </w:numPr>
        <w:tabs>
          <w:tab w:val="left" w:pos="288"/>
        </w:tabs>
        <w:spacing w:after="0"/>
        <w:ind w:left="1350" w:hanging="450"/>
        <w:rPr>
          <w:rFonts w:eastAsia="MS Mincho" w:cs="Times New Roman"/>
          <w:szCs w:val="24"/>
        </w:rPr>
      </w:pPr>
      <w:r w:rsidRPr="00142AAE">
        <w:rPr>
          <w:rFonts w:eastAsia="MS Mincho" w:cs="Times New Roman"/>
          <w:b/>
          <w:szCs w:val="24"/>
        </w:rPr>
        <w:t>Group Specific Questions</w:t>
      </w:r>
    </w:p>
    <w:p w:rsidR="007065BB" w:rsidP="002913E0" w:rsidRDefault="007065BB" w14:paraId="710E5E6A" w14:textId="77777777">
      <w:pPr>
        <w:numPr>
          <w:ilvl w:val="2"/>
          <w:numId w:val="71"/>
        </w:numPr>
        <w:tabs>
          <w:tab w:val="left" w:pos="288"/>
        </w:tabs>
        <w:ind w:left="1886" w:hanging="446"/>
        <w:rPr>
          <w:rFonts w:eastAsia="MS Mincho" w:cs="Times New Roman"/>
          <w:sz w:val="24"/>
          <w:szCs w:val="24"/>
        </w:rPr>
      </w:pPr>
      <w:r w:rsidRPr="00142AAE">
        <w:rPr>
          <w:rFonts w:eastAsia="MS Mincho" w:cs="Times New Roman"/>
          <w:szCs w:val="24"/>
        </w:rPr>
        <w:t>Include required group specific information (see Section I.</w:t>
      </w:r>
      <w:r w:rsidR="003A07F9">
        <w:rPr>
          <w:rFonts w:eastAsia="MS Mincho" w:cs="Times New Roman"/>
          <w:szCs w:val="24"/>
        </w:rPr>
        <w:t>C.</w:t>
      </w:r>
      <w:r w:rsidRPr="00142AAE">
        <w:rPr>
          <w:rFonts w:eastAsia="MS Mincho" w:cs="Times New Roman"/>
          <w:sz w:val="24"/>
          <w:szCs w:val="24"/>
        </w:rPr>
        <w:t xml:space="preserve">) in the specified sections. </w:t>
      </w:r>
    </w:p>
    <w:p w:rsidR="00D91A4C" w:rsidP="00D91A4C" w:rsidRDefault="00D91A4C" w14:paraId="038833B9" w14:textId="77777777">
      <w:pPr>
        <w:tabs>
          <w:tab w:val="left" w:pos="288"/>
        </w:tabs>
        <w:rPr>
          <w:rFonts w:eastAsia="MS Mincho" w:cs="Times New Roman"/>
          <w:sz w:val="24"/>
          <w:szCs w:val="24"/>
        </w:rPr>
      </w:pPr>
    </w:p>
    <w:p w:rsidR="00D91A4C" w:rsidP="00D91A4C" w:rsidRDefault="00D91A4C" w14:paraId="59FF4C0A" w14:textId="77777777">
      <w:pPr>
        <w:tabs>
          <w:tab w:val="left" w:pos="288"/>
        </w:tabs>
        <w:rPr>
          <w:rFonts w:eastAsia="MS Mincho" w:cs="Times New Roman"/>
          <w:sz w:val="24"/>
          <w:szCs w:val="24"/>
        </w:rPr>
      </w:pPr>
    </w:p>
    <w:p w:rsidRPr="00142AAE" w:rsidR="00D91A4C" w:rsidP="00D91A4C" w:rsidRDefault="00D91A4C" w14:paraId="6822BFC0" w14:textId="77777777">
      <w:pPr>
        <w:tabs>
          <w:tab w:val="left" w:pos="288"/>
        </w:tabs>
        <w:rPr>
          <w:rFonts w:eastAsia="MS Mincho" w:cs="Times New Roman"/>
          <w:sz w:val="24"/>
          <w:szCs w:val="24"/>
        </w:rPr>
      </w:pPr>
    </w:p>
    <w:p w:rsidRPr="00C31C1D" w:rsidR="001C2D56" w:rsidP="00A10CB4" w:rsidRDefault="001C2D56" w14:paraId="5856DB1F" w14:textId="77777777">
      <w:pPr>
        <w:spacing w:after="0"/>
        <w:ind w:left="770" w:right="360"/>
        <w:jc w:val="both"/>
        <w:rPr>
          <w:b/>
        </w:rPr>
      </w:pPr>
    </w:p>
    <w:p w:rsidRPr="007065BB" w:rsidR="005E52CD" w:rsidP="002913E0" w:rsidRDefault="001C2D56" w14:paraId="1721143F" w14:textId="01AC44AE">
      <w:pPr>
        <w:pStyle w:val="HeadingNew1"/>
        <w:numPr>
          <w:ilvl w:val="0"/>
          <w:numId w:val="37"/>
        </w:numPr>
        <w:ind w:left="360"/>
      </w:pPr>
      <w:r w:rsidRPr="007065BB">
        <w:t xml:space="preserve">Project Team Form (Attachment </w:t>
      </w:r>
      <w:r w:rsidR="000957CE">
        <w:t>3</w:t>
      </w:r>
      <w:r w:rsidRPr="007065BB">
        <w:t>)</w:t>
      </w:r>
    </w:p>
    <w:p w:rsidRPr="00C31C1D" w:rsidR="001C2D56" w:rsidP="00C6007B" w:rsidRDefault="001C2D56" w14:paraId="6B128283" w14:textId="5D52A0A3">
      <w:pPr>
        <w:keepLines/>
        <w:widowControl w:val="0"/>
        <w:tabs>
          <w:tab w:val="left" w:pos="1170"/>
        </w:tabs>
        <w:spacing w:after="0"/>
        <w:ind w:left="360"/>
        <w:jc w:val="both"/>
        <w:rPr>
          <w:szCs w:val="22"/>
        </w:rPr>
      </w:pPr>
      <w:r w:rsidRPr="00C31C1D">
        <w:rPr>
          <w:szCs w:val="22"/>
        </w:rPr>
        <w:t>Identify by name all key personnel</w:t>
      </w:r>
      <w:r>
        <w:rPr>
          <w:rStyle w:val="FootnoteReference"/>
          <w:rFonts w:cs="Arial"/>
          <w:szCs w:val="22"/>
        </w:rPr>
        <w:footnoteReference w:id="20"/>
      </w:r>
      <w:r w:rsidRPr="00C31C1D">
        <w:rPr>
          <w:szCs w:val="22"/>
        </w:rPr>
        <w:t xml:space="preserve"> assigned to the project, including the </w:t>
      </w:r>
      <w:r w:rsidR="00FE4B2F">
        <w:rPr>
          <w:szCs w:val="22"/>
        </w:rPr>
        <w:t>projects</w:t>
      </w:r>
      <w:r>
        <w:rPr>
          <w:szCs w:val="22"/>
        </w:rPr>
        <w:t xml:space="preserve"> </w:t>
      </w:r>
      <w:r w:rsidRPr="00E61641" w:rsidR="00E61641">
        <w:rPr>
          <w:szCs w:val="22"/>
        </w:rPr>
        <w:t>that are employed by the applicant, a subrecipient or sub-subrecipient,</w:t>
      </w:r>
      <w:r w:rsidR="00BA1C48">
        <w:rPr>
          <w:szCs w:val="22"/>
        </w:rPr>
        <w:t xml:space="preserve"> including the project </w:t>
      </w:r>
      <w:r>
        <w:rPr>
          <w:szCs w:val="22"/>
        </w:rPr>
        <w:t>m</w:t>
      </w:r>
      <w:r w:rsidRPr="00C31C1D">
        <w:rPr>
          <w:szCs w:val="22"/>
        </w:rPr>
        <w:t>anager</w:t>
      </w:r>
      <w:r>
        <w:rPr>
          <w:szCs w:val="22"/>
        </w:rPr>
        <w:t xml:space="preserve"> and principal investigator (if applicable)</w:t>
      </w:r>
      <w:r w:rsidR="0044145F">
        <w:rPr>
          <w:szCs w:val="22"/>
        </w:rPr>
        <w:t xml:space="preserve">, </w:t>
      </w:r>
      <w:r w:rsidRPr="004D6FD1" w:rsidR="004D6FD1">
        <w:rPr>
          <w:szCs w:val="22"/>
        </w:rPr>
        <w:t xml:space="preserve">and individuals employed by any major </w:t>
      </w:r>
      <w:r w:rsidRPr="004D6FD1" w:rsidR="000E335F">
        <w:rPr>
          <w:szCs w:val="22"/>
        </w:rPr>
        <w:t>sub</w:t>
      </w:r>
      <w:r w:rsidR="000E335F">
        <w:rPr>
          <w:szCs w:val="22"/>
        </w:rPr>
        <w:t>recipient</w:t>
      </w:r>
      <w:r w:rsidR="00C55D25">
        <w:rPr>
          <w:szCs w:val="22"/>
        </w:rPr>
        <w:t xml:space="preserve"> </w:t>
      </w:r>
      <w:r w:rsidRPr="004D6FD1" w:rsidR="004D6FD1">
        <w:rPr>
          <w:szCs w:val="22"/>
        </w:rPr>
        <w:t xml:space="preserve">(a </w:t>
      </w:r>
      <w:r w:rsidR="00DF20D4">
        <w:rPr>
          <w:szCs w:val="22"/>
        </w:rPr>
        <w:t xml:space="preserve">major </w:t>
      </w:r>
      <w:r w:rsidRPr="004D6FD1" w:rsidR="00C55D25">
        <w:rPr>
          <w:szCs w:val="22"/>
        </w:rPr>
        <w:t>sub</w:t>
      </w:r>
      <w:r w:rsidR="00C55D25">
        <w:rPr>
          <w:szCs w:val="22"/>
        </w:rPr>
        <w:t xml:space="preserve">recipient </w:t>
      </w:r>
      <w:r w:rsidR="00DF20D4">
        <w:rPr>
          <w:szCs w:val="22"/>
        </w:rPr>
        <w:t xml:space="preserve">is a </w:t>
      </w:r>
      <w:r w:rsidR="00C460C3">
        <w:rPr>
          <w:szCs w:val="22"/>
        </w:rPr>
        <w:t>subrecipient</w:t>
      </w:r>
      <w:r w:rsidRPr="004D6FD1" w:rsidR="00C460C3">
        <w:rPr>
          <w:szCs w:val="22"/>
        </w:rPr>
        <w:t xml:space="preserve"> </w:t>
      </w:r>
      <w:r w:rsidRPr="004D6FD1" w:rsidR="004D6FD1">
        <w:rPr>
          <w:szCs w:val="22"/>
        </w:rPr>
        <w:t xml:space="preserve">receiving </w:t>
      </w:r>
      <w:r w:rsidR="00CE09FA">
        <w:rPr>
          <w:szCs w:val="22"/>
        </w:rPr>
        <w:t xml:space="preserve">$100,000 </w:t>
      </w:r>
      <w:r w:rsidR="00E80576">
        <w:rPr>
          <w:szCs w:val="22"/>
        </w:rPr>
        <w:t xml:space="preserve">or more </w:t>
      </w:r>
      <w:r w:rsidRPr="004D6FD1" w:rsidR="004D6FD1">
        <w:rPr>
          <w:szCs w:val="22"/>
        </w:rPr>
        <w:t>of Commission funds)</w:t>
      </w:r>
      <w:r>
        <w:rPr>
          <w:szCs w:val="22"/>
        </w:rPr>
        <w:t xml:space="preserve">. </w:t>
      </w:r>
      <w:r w:rsidRPr="00B0148E">
        <w:rPr>
          <w:szCs w:val="22"/>
        </w:rPr>
        <w:t>Clearly describe their individual areas of responsibility.</w:t>
      </w:r>
      <w:r w:rsidRPr="00C31C1D">
        <w:rPr>
          <w:szCs w:val="22"/>
        </w:rPr>
        <w:t xml:space="preserve"> </w:t>
      </w:r>
      <w:r>
        <w:rPr>
          <w:szCs w:val="22"/>
        </w:rPr>
        <w:t>Include the information required f</w:t>
      </w:r>
      <w:r w:rsidRPr="00C31C1D">
        <w:rPr>
          <w:szCs w:val="22"/>
        </w:rPr>
        <w:t xml:space="preserve">or each individual, </w:t>
      </w:r>
      <w:r>
        <w:rPr>
          <w:szCs w:val="22"/>
        </w:rPr>
        <w:t>including</w:t>
      </w:r>
      <w:r w:rsidRPr="00C31C1D">
        <w:rPr>
          <w:szCs w:val="22"/>
        </w:rPr>
        <w:t xml:space="preserve"> </w:t>
      </w:r>
      <w:r>
        <w:rPr>
          <w:szCs w:val="22"/>
        </w:rPr>
        <w:t>a</w:t>
      </w:r>
      <w:r w:rsidRPr="00C31C1D">
        <w:rPr>
          <w:szCs w:val="22"/>
        </w:rPr>
        <w:t xml:space="preserve"> resume (maximum </w:t>
      </w:r>
      <w:r>
        <w:rPr>
          <w:szCs w:val="22"/>
        </w:rPr>
        <w:t>two</w:t>
      </w:r>
      <w:r w:rsidRPr="00C31C1D">
        <w:rPr>
          <w:szCs w:val="22"/>
        </w:rPr>
        <w:t xml:space="preserve"> page</w:t>
      </w:r>
      <w:r>
        <w:rPr>
          <w:szCs w:val="22"/>
        </w:rPr>
        <w:t>s)</w:t>
      </w:r>
      <w:r w:rsidRPr="00C31C1D">
        <w:rPr>
          <w:szCs w:val="22"/>
        </w:rPr>
        <w:t>.</w:t>
      </w:r>
    </w:p>
    <w:p w:rsidR="001C2D56" w:rsidP="00B0148E" w:rsidRDefault="001C2D56" w14:paraId="4025BC53" w14:textId="77777777">
      <w:pPr>
        <w:keepLines/>
        <w:widowControl w:val="0"/>
        <w:spacing w:after="0"/>
        <w:ind w:left="360"/>
        <w:jc w:val="both"/>
        <w:rPr>
          <w:b/>
          <w:szCs w:val="22"/>
        </w:rPr>
      </w:pPr>
    </w:p>
    <w:p w:rsidRPr="007065BB" w:rsidR="005E52CD" w:rsidP="002913E0" w:rsidRDefault="001C2D56" w14:paraId="02B682D0" w14:textId="1EBC2877">
      <w:pPr>
        <w:pStyle w:val="HeadingNew1"/>
        <w:numPr>
          <w:ilvl w:val="0"/>
          <w:numId w:val="37"/>
        </w:numPr>
        <w:ind w:left="360"/>
      </w:pPr>
      <w:r w:rsidRPr="007065BB">
        <w:t>Scope of Work Template (Attachment</w:t>
      </w:r>
      <w:r w:rsidRPr="007065BB" w:rsidR="00713198">
        <w:t>s</w:t>
      </w:r>
      <w:r w:rsidRPr="007065BB">
        <w:t xml:space="preserve"> </w:t>
      </w:r>
      <w:r w:rsidR="00C87387">
        <w:t>4</w:t>
      </w:r>
      <w:r w:rsidRPr="007065BB">
        <w:t>)</w:t>
      </w:r>
    </w:p>
    <w:p w:rsidRPr="00C31C1D" w:rsidR="001C2D56" w:rsidP="000B3DB3" w:rsidRDefault="001C2D56" w14:paraId="2EC5240E" w14:textId="0488E771">
      <w:pPr>
        <w:pStyle w:val="BulletedList"/>
        <w:spacing w:after="0"/>
        <w:ind w:left="360" w:firstLine="0"/>
        <w:jc w:val="both"/>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p>
    <w:p w:rsidRPr="00C31C1D" w:rsidR="001C2D56" w:rsidP="00A10CB4" w:rsidRDefault="001C2D56" w14:paraId="5C04F34B" w14:textId="77777777">
      <w:pPr>
        <w:pStyle w:val="BulletedList"/>
        <w:spacing w:after="0"/>
        <w:ind w:left="720" w:firstLine="0"/>
        <w:jc w:val="both"/>
      </w:pPr>
    </w:p>
    <w:p w:rsidRPr="00142AAE" w:rsidR="001970B9" w:rsidP="00142AAE" w:rsidRDefault="001C2D56" w14:paraId="44F67CA8" w14:textId="77777777">
      <w:pPr>
        <w:pStyle w:val="BulletedList"/>
        <w:ind w:left="360" w:firstLine="0"/>
        <w:jc w:val="both"/>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rsidRPr="00C31C1D" w:rsidR="001970B9" w:rsidP="00A10CB4" w:rsidRDefault="001970B9" w14:paraId="3F190EE6" w14:textId="77777777">
      <w:pPr>
        <w:pStyle w:val="BulletedList"/>
        <w:spacing w:after="0"/>
        <w:ind w:left="720" w:firstLine="0"/>
        <w:jc w:val="both"/>
        <w:rPr>
          <w:b/>
        </w:rPr>
      </w:pPr>
    </w:p>
    <w:p w:rsidR="00A14C92" w:rsidP="002913E0" w:rsidRDefault="00A14C92" w14:paraId="3F5D6D8A" w14:textId="04BACDCD">
      <w:pPr>
        <w:pStyle w:val="HeadingNew1"/>
        <w:numPr>
          <w:ilvl w:val="0"/>
          <w:numId w:val="37"/>
        </w:numPr>
        <w:ind w:left="360"/>
      </w:pPr>
      <w:bookmarkStart w:name="_Toc35074602" w:id="180"/>
      <w:r>
        <w:t xml:space="preserve">Project Schedule (Attachment </w:t>
      </w:r>
      <w:r w:rsidR="00C87387">
        <w:t>5</w:t>
      </w:r>
      <w:r>
        <w:t>)</w:t>
      </w:r>
    </w:p>
    <w:p w:rsidR="00A14C92" w:rsidP="00CC1385" w:rsidRDefault="003B24B0" w14:paraId="7E4014C1" w14:textId="77777777">
      <w:pPr>
        <w:pStyle w:val="HeadingNew1"/>
        <w:numPr>
          <w:ilvl w:val="0"/>
          <w:numId w:val="0"/>
        </w:numPr>
        <w:ind w:left="360"/>
        <w:rPr>
          <w:b w:val="0"/>
        </w:rPr>
      </w:pPr>
      <w:r>
        <w:rPr>
          <w:b w:val="0"/>
        </w:rPr>
        <w:t xml:space="preserve">The Project Schedule includes a list of all </w:t>
      </w:r>
      <w:proofErr w:type="gramStart"/>
      <w:r>
        <w:rPr>
          <w:b w:val="0"/>
        </w:rPr>
        <w:t>product</w:t>
      </w:r>
      <w:proofErr w:type="gramEnd"/>
      <w:r>
        <w:rPr>
          <w:b w:val="0"/>
        </w:rPr>
        <w:t xml:space="preserve">,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rsidRPr="00CC1385" w:rsidR="003B24B0" w:rsidP="00CC1385" w:rsidRDefault="003B24B0" w14:paraId="7B693735" w14:textId="77777777">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rsidRPr="007065BB" w:rsidR="005E52CD" w:rsidP="002913E0" w:rsidRDefault="001C2D56" w14:paraId="0E77D947" w14:textId="77AEA239">
      <w:pPr>
        <w:pStyle w:val="HeadingNew1"/>
        <w:numPr>
          <w:ilvl w:val="0"/>
          <w:numId w:val="37"/>
        </w:numPr>
        <w:ind w:left="360"/>
      </w:pPr>
      <w:r w:rsidRPr="007065BB">
        <w:t xml:space="preserve">Budget Forms (Attachment </w:t>
      </w:r>
      <w:r w:rsidR="00C87387">
        <w:t>6</w:t>
      </w:r>
      <w:r w:rsidRPr="007065BB">
        <w:t>)</w:t>
      </w:r>
    </w:p>
    <w:bookmarkEnd w:id="180"/>
    <w:p w:rsidRPr="004D354D" w:rsidR="008A6BD9" w:rsidP="008A6BD9" w:rsidRDefault="008A6BD9" w14:paraId="26098B9A" w14:textId="6C06F4F9">
      <w:pPr>
        <w:pStyle w:val="BulletedList"/>
        <w:ind w:left="360" w:firstLine="0"/>
        <w:jc w:val="both"/>
      </w:pPr>
      <w:r>
        <w:t>Because this solicitation is utilizing the new ECAMS system for submitting applications, applicants have two options for uploading a budget:</w:t>
      </w:r>
    </w:p>
    <w:p w:rsidRPr="004D354D" w:rsidR="008A6BD9" w:rsidP="002913E0" w:rsidRDefault="008A6BD9" w14:paraId="573D63CB" w14:textId="11BF3E56">
      <w:pPr>
        <w:pStyle w:val="BulletedList"/>
        <w:numPr>
          <w:ilvl w:val="0"/>
          <w:numId w:val="66"/>
        </w:numPr>
        <w:jc w:val="both"/>
      </w:pPr>
      <w:r>
        <w:rPr>
          <w:b/>
          <w:bCs/>
        </w:rPr>
        <w:t xml:space="preserve">Option 1: </w:t>
      </w:r>
      <w:r w:rsidRPr="00963B0B">
        <w:rPr>
          <w:b/>
          <w:bCs/>
        </w:rPr>
        <w:t>Prim</w:t>
      </w:r>
      <w:r>
        <w:rPr>
          <w:b/>
          <w:bCs/>
        </w:rPr>
        <w:t>e</w:t>
      </w:r>
      <w:r w:rsidRPr="003735B5">
        <w:rPr>
          <w:b/>
          <w:bCs/>
        </w:rPr>
        <w:t xml:space="preserve"> Applicant’s budget</w:t>
      </w:r>
      <w:r w:rsidRPr="6CCD21F7">
        <w:rPr>
          <w:b/>
          <w:bCs/>
        </w:rPr>
        <w:t xml:space="preserve"> </w:t>
      </w:r>
      <w:r>
        <w:rPr>
          <w:b/>
          <w:bCs/>
        </w:rPr>
        <w:t>is</w:t>
      </w:r>
      <w:r w:rsidRPr="6CCD21F7">
        <w:rPr>
          <w:b/>
          <w:bCs/>
        </w:rPr>
        <w:t xml:space="preserve"> </w:t>
      </w:r>
      <w:r w:rsidR="003B6FF8">
        <w:rPr>
          <w:b/>
          <w:bCs/>
        </w:rPr>
        <w:t xml:space="preserve">both </w:t>
      </w:r>
      <w:r w:rsidRPr="6CCD21F7">
        <w:rPr>
          <w:b/>
          <w:bCs/>
        </w:rPr>
        <w:t>key</w:t>
      </w:r>
      <w:r>
        <w:rPr>
          <w:b/>
          <w:bCs/>
        </w:rPr>
        <w:t>ed</w:t>
      </w:r>
      <w:r w:rsidRPr="00963B0B">
        <w:rPr>
          <w:b/>
          <w:bCs/>
        </w:rPr>
        <w:t xml:space="preserve"> directly into ECAMS</w:t>
      </w:r>
      <w:r w:rsidR="0002750F">
        <w:rPr>
          <w:b/>
          <w:bCs/>
        </w:rPr>
        <w:t xml:space="preserve"> and </w:t>
      </w:r>
      <w:r w:rsidR="008869C4">
        <w:rPr>
          <w:b/>
          <w:bCs/>
        </w:rPr>
        <w:t xml:space="preserve">uploaded </w:t>
      </w:r>
      <w:r w:rsidRPr="008869C4" w:rsidR="008869C4">
        <w:rPr>
          <w:b/>
          <w:bCs/>
        </w:rPr>
        <w:t xml:space="preserve">as </w:t>
      </w:r>
      <w:r w:rsidR="008869C4">
        <w:rPr>
          <w:b/>
          <w:bCs/>
        </w:rPr>
        <w:t xml:space="preserve">an </w:t>
      </w:r>
      <w:r w:rsidRPr="008869C4" w:rsidR="008869C4">
        <w:rPr>
          <w:b/>
          <w:bCs/>
        </w:rPr>
        <w:t>MS Excel attachment</w:t>
      </w:r>
      <w:r w:rsidR="008869C4">
        <w:rPr>
          <w:b/>
          <w:bCs/>
        </w:rPr>
        <w:t xml:space="preserve">; </w:t>
      </w:r>
      <w:r w:rsidR="003B6FF8">
        <w:rPr>
          <w:b/>
          <w:bCs/>
        </w:rPr>
        <w:t xml:space="preserve">the Prime </w:t>
      </w:r>
      <w:r w:rsidRPr="6CCD21F7">
        <w:rPr>
          <w:b/>
          <w:bCs/>
        </w:rPr>
        <w:t>Major Subrecipient</w:t>
      </w:r>
      <w:r w:rsidR="00E46F16">
        <w:rPr>
          <w:b/>
          <w:bCs/>
        </w:rPr>
        <w:t>(s)</w:t>
      </w:r>
      <w:r w:rsidRPr="6CCD21F7">
        <w:rPr>
          <w:b/>
          <w:bCs/>
        </w:rPr>
        <w:t xml:space="preserve"> budgets </w:t>
      </w:r>
      <w:r>
        <w:rPr>
          <w:b/>
          <w:bCs/>
        </w:rPr>
        <w:t>are</w:t>
      </w:r>
      <w:r w:rsidRPr="6CCD21F7">
        <w:rPr>
          <w:b/>
          <w:bCs/>
        </w:rPr>
        <w:t xml:space="preserve"> </w:t>
      </w:r>
      <w:r w:rsidRPr="00963B0B">
        <w:rPr>
          <w:b/>
          <w:bCs/>
        </w:rPr>
        <w:t>upload</w:t>
      </w:r>
      <w:r>
        <w:rPr>
          <w:b/>
          <w:bCs/>
        </w:rPr>
        <w:t>ed as</w:t>
      </w:r>
      <w:r w:rsidRPr="005B0D4C">
        <w:rPr>
          <w:b/>
          <w:bCs/>
        </w:rPr>
        <w:t xml:space="preserve"> MS Excel </w:t>
      </w:r>
      <w:r w:rsidRPr="6CCD21F7">
        <w:rPr>
          <w:b/>
          <w:bCs/>
        </w:rPr>
        <w:t>attachment</w:t>
      </w:r>
      <w:r>
        <w:rPr>
          <w:b/>
          <w:bCs/>
        </w:rPr>
        <w:t>s</w:t>
      </w:r>
      <w:r w:rsidRPr="005B0D4C">
        <w:rPr>
          <w:b/>
          <w:bCs/>
        </w:rPr>
        <w:t>.</w:t>
      </w:r>
      <w:r>
        <w:t xml:space="preserve"> The new ECAMS system allows applicants to build the prime applicant’s budget directly into the system. At this time, there is no way to input major subrecipient budgets directly into the system. Instructions for inputting budget items into the ECAMS system</w:t>
      </w:r>
      <w:r w:rsidR="00131200">
        <w:t xml:space="preserve"> </w:t>
      </w:r>
      <w:r>
        <w:t>are included at</w:t>
      </w:r>
      <w:r w:rsidR="00E75F68">
        <w:t xml:space="preserve">: </w:t>
      </w:r>
      <w:r w:rsidRPr="007B478A" w:rsidR="007B478A">
        <w:t>https://www.energy.ca.gov/funding-opportunities/funding-resources</w:t>
      </w:r>
      <w:r w:rsidRPr="007B478A">
        <w:t>.</w:t>
      </w:r>
    </w:p>
    <w:p w:rsidRPr="004D354D" w:rsidR="008A6BD9" w:rsidP="002913E0" w:rsidRDefault="008A6BD9" w14:paraId="692A3C35" w14:textId="4E82F5E6">
      <w:pPr>
        <w:pStyle w:val="BulletedList"/>
        <w:numPr>
          <w:ilvl w:val="0"/>
          <w:numId w:val="66"/>
        </w:numPr>
        <w:jc w:val="both"/>
      </w:pPr>
      <w:r w:rsidRPr="6B6877F1">
        <w:rPr>
          <w:b/>
          <w:bCs/>
        </w:rPr>
        <w:t xml:space="preserve">Option 2: </w:t>
      </w:r>
      <w:r w:rsidRPr="005B0D4C">
        <w:rPr>
          <w:b/>
          <w:bCs/>
        </w:rPr>
        <w:t xml:space="preserve">Upload all budgets </w:t>
      </w:r>
      <w:r w:rsidRPr="6B6877F1">
        <w:rPr>
          <w:b/>
          <w:bCs/>
        </w:rPr>
        <w:t xml:space="preserve">(Prime and Major Subrecipients) </w:t>
      </w:r>
      <w:r w:rsidRPr="005B0D4C">
        <w:rPr>
          <w:b/>
          <w:bCs/>
        </w:rPr>
        <w:t xml:space="preserve">as MS Excel </w:t>
      </w:r>
      <w:r w:rsidRPr="005B0D4C" w:rsidR="00E75F68">
        <w:rPr>
          <w:b/>
          <w:bCs/>
        </w:rPr>
        <w:t>attachments</w:t>
      </w:r>
      <w:r w:rsidR="00E75F68">
        <w:t xml:space="preserve"> and</w:t>
      </w:r>
      <w:r>
        <w:t xml:space="preserve"> leave the ECAMS budget sections blank. </w:t>
      </w:r>
    </w:p>
    <w:p w:rsidRPr="00BE7045" w:rsidR="00BA6DD3" w:rsidP="0052725B" w:rsidRDefault="008F1BC9" w14:paraId="3885C6B8" w14:textId="2D90B58E">
      <w:pPr>
        <w:pStyle w:val="BulletedList"/>
        <w:ind w:left="360" w:firstLine="0"/>
        <w:jc w:val="both"/>
      </w:pPr>
      <w:r w:rsidRPr="008F1BC9">
        <w:t xml:space="preserve">Instructions for completing the budgets can be found in Budget Category Guidance at the ECAMS Resources page. </w:t>
      </w:r>
      <w:r w:rsidR="00142AAE">
        <w:rPr>
          <w:b/>
        </w:rPr>
        <w:t>R</w:t>
      </w:r>
      <w:r w:rsidRPr="00C31C1D" w:rsidR="00142AAE">
        <w:rPr>
          <w:b/>
        </w:rPr>
        <w:t>ead the</w:t>
      </w:r>
      <w:r w:rsidR="00142AAE">
        <w:rPr>
          <w:b/>
        </w:rPr>
        <w:t xml:space="preserve"> </w:t>
      </w:r>
      <w:r w:rsidRPr="00C31C1D" w:rsidR="00142AAE">
        <w:rPr>
          <w:b/>
        </w:rPr>
        <w:t xml:space="preserve">instructions </w:t>
      </w:r>
      <w:r w:rsidRPr="00315D13" w:rsidR="00315D13">
        <w:rPr>
          <w:b/>
        </w:rPr>
        <w:t xml:space="preserve">tab on the MS Excel attachments Attachment 6 </w:t>
      </w:r>
      <w:r w:rsidRPr="00C31C1D" w:rsidR="00142AAE">
        <w:rPr>
          <w:b/>
        </w:rPr>
        <w:t xml:space="preserve">before </w:t>
      </w:r>
      <w:r w:rsidR="00142AAE">
        <w:rPr>
          <w:b/>
        </w:rPr>
        <w:t>completing</w:t>
      </w:r>
      <w:r w:rsidRPr="00C31C1D" w:rsidR="00142AAE">
        <w:rPr>
          <w:b/>
        </w:rPr>
        <w:t xml:space="preserve"> the</w:t>
      </w:r>
      <w:r w:rsidR="00142AAE">
        <w:rPr>
          <w:b/>
        </w:rPr>
        <w:t xml:space="preserve"> worksheets</w:t>
      </w:r>
      <w:r w:rsidRPr="00C31C1D" w:rsidR="00142AAE">
        <w:t>.</w:t>
      </w:r>
      <w:r w:rsidRPr="005F0C5F" w:rsidR="00142AAE">
        <w:t xml:space="preserve"> </w:t>
      </w:r>
      <w:r w:rsidR="00142AAE">
        <w:t>C</w:t>
      </w:r>
      <w:r w:rsidRPr="00C31C1D" w:rsidR="00142AAE">
        <w:t xml:space="preserve">omplete and submit information on </w:t>
      </w:r>
      <w:r w:rsidRPr="00D11C88" w:rsidR="00142AAE">
        <w:rPr>
          <w:b/>
        </w:rPr>
        <w:t>all</w:t>
      </w:r>
      <w:r w:rsidRPr="005522EA" w:rsidR="00142AAE">
        <w:t xml:space="preserve"> </w:t>
      </w:r>
      <w:r w:rsidRPr="00C31C1D" w:rsidR="00142AAE">
        <w:t>budget worksheets</w:t>
      </w:r>
      <w:r w:rsidR="00142AAE">
        <w:t xml:space="preserve">. </w:t>
      </w:r>
      <w:r w:rsidRPr="004D354D" w:rsidR="00142AAE">
        <w:t xml:space="preserve">The salaries, rates, </w:t>
      </w:r>
      <w:r w:rsidR="00142AAE">
        <w:t>and other costs entered on the</w:t>
      </w:r>
      <w:r w:rsidRPr="004D354D" w:rsidR="00142AAE">
        <w:t xml:space="preserve"> worksheets will become a part of the final agreement. </w:t>
      </w:r>
    </w:p>
    <w:p w:rsidR="005E52CD" w:rsidP="002913E0" w:rsidRDefault="001C2D56" w14:paraId="2973919A" w14:textId="5C0E66CD">
      <w:pPr>
        <w:keepLines/>
        <w:widowControl w:val="0"/>
        <w:numPr>
          <w:ilvl w:val="0"/>
          <w:numId w:val="12"/>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w:t>
      </w:r>
      <w:r w:rsidRPr="00CE7AC6" w:rsidR="00CE7AC6">
        <w:rPr>
          <w:szCs w:val="22"/>
        </w:rPr>
        <w:t>Anticipated Agreement Start and End dates listed in the “Key Activities Schedule” of this solicitation manual</w:t>
      </w:r>
      <w:r w:rsidRPr="00C31C1D">
        <w:rPr>
          <w:szCs w:val="22"/>
        </w:rPr>
        <w:t xml:space="preserve">.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Part I</w:t>
      </w:r>
      <w:r w:rsidR="002C20BE">
        <w:rPr>
          <w:szCs w:val="22"/>
        </w:rPr>
        <w:t>.D and I.K</w:t>
      </w:r>
      <w:r>
        <w:rPr>
          <w:szCs w:val="22"/>
        </w:rPr>
        <w:t xml:space="preserve">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rsidR="005E52CD" w:rsidP="002913E0" w:rsidRDefault="001C2D56" w14:paraId="51A577DE" w14:textId="1BF5F718">
      <w:pPr>
        <w:keepLines/>
        <w:widowControl w:val="0"/>
        <w:numPr>
          <w:ilvl w:val="0"/>
          <w:numId w:val="12"/>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w:t>
      </w:r>
      <w:r w:rsidR="002C20BE">
        <w:rPr>
          <w:szCs w:val="22"/>
        </w:rPr>
        <w:t xml:space="preserve">agreement </w:t>
      </w:r>
      <w:r w:rsidRPr="00F359C9">
        <w:rPr>
          <w:szCs w:val="22"/>
        </w:rPr>
        <w:t>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rsidR="005E52CD" w:rsidP="002913E0" w:rsidRDefault="000D59B2" w14:paraId="60EBB8A4" w14:textId="08A177BD">
      <w:pPr>
        <w:keepLines/>
        <w:widowControl w:val="0"/>
        <w:numPr>
          <w:ilvl w:val="0"/>
          <w:numId w:val="12"/>
        </w:numPr>
        <w:tabs>
          <w:tab w:val="left" w:pos="1080"/>
        </w:tabs>
        <w:spacing w:after="60"/>
        <w:ind w:left="1080"/>
        <w:jc w:val="both"/>
        <w:rPr>
          <w:szCs w:val="22"/>
        </w:rPr>
      </w:pPr>
      <w:r w:rsidRPr="000D59B2">
        <w:rPr>
          <w:szCs w:val="22"/>
        </w:rPr>
        <w:t xml:space="preserve">The rates proposed, except for Direct Labor and Fringe Benefits, are considered capped and may not change during the agreement term.  Except for Direct Labor and Fringe Benefits, </w:t>
      </w:r>
      <w:r w:rsidR="00D7379C">
        <w:rPr>
          <w:szCs w:val="22"/>
        </w:rPr>
        <w:t>t</w:t>
      </w:r>
      <w:r w:rsidRPr="000D59B2">
        <w:rPr>
          <w:szCs w:val="22"/>
        </w:rPr>
        <w:t xml:space="preserve">he grant </w:t>
      </w:r>
      <w:r w:rsidR="00D7379C">
        <w:rPr>
          <w:szCs w:val="22"/>
        </w:rPr>
        <w:t>r</w:t>
      </w:r>
      <w:r w:rsidRPr="000D59B2" w:rsidR="00D7379C">
        <w:rPr>
          <w:szCs w:val="22"/>
        </w:rPr>
        <w:t>ecipient</w:t>
      </w:r>
      <w:r w:rsidRPr="000D59B2">
        <w:rPr>
          <w:szCs w:val="22"/>
        </w:rPr>
        <w:t xml:space="preserve"> will only be reimbursed for actual rates and not to exceed the capped rat</w:t>
      </w:r>
      <w:r w:rsidR="00E12163">
        <w:rPr>
          <w:szCs w:val="22"/>
        </w:rPr>
        <w:t>e</w:t>
      </w:r>
      <w:r w:rsidRPr="000D59B2">
        <w:rPr>
          <w:szCs w:val="22"/>
        </w:rPr>
        <w:t>s.  The rates proposed for Direct Labor and Fringe Benefits are treated as estimates; a grant recipient can invoice at higher rates as long as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sidR="00633FC9">
        <w:rPr>
          <w:szCs w:val="22"/>
        </w:rPr>
        <w:t xml:space="preserve">. </w:t>
      </w:r>
      <w:r w:rsidR="001C2D56">
        <w:rPr>
          <w:szCs w:val="22"/>
        </w:rPr>
        <w:t>The b</w:t>
      </w:r>
      <w:r w:rsidRPr="00C31C1D" w:rsidR="001C2D56">
        <w:rPr>
          <w:szCs w:val="22"/>
        </w:rPr>
        <w:t xml:space="preserve">udget must </w:t>
      </w:r>
      <w:r w:rsidRPr="00B32815" w:rsidR="001C2D56">
        <w:rPr>
          <w:szCs w:val="22"/>
        </w:rPr>
        <w:t>NOT</w:t>
      </w:r>
      <w:r w:rsidRPr="00C31C1D" w:rsidR="001C2D56">
        <w:rPr>
          <w:szCs w:val="22"/>
        </w:rPr>
        <w:t xml:space="preserve"> include any </w:t>
      </w:r>
      <w:r w:rsidR="00052C7B">
        <w:rPr>
          <w:szCs w:val="22"/>
        </w:rPr>
        <w:t>grant r</w:t>
      </w:r>
      <w:r w:rsidR="004F4641">
        <w:rPr>
          <w:szCs w:val="22"/>
        </w:rPr>
        <w:t xml:space="preserve">ecipient </w:t>
      </w:r>
      <w:r w:rsidRPr="00C31C1D" w:rsidR="001C2D56">
        <w:rPr>
          <w:szCs w:val="22"/>
        </w:rPr>
        <w:t xml:space="preserve">profit from the proposed project, either as a reimbursed item, match share, or as part </w:t>
      </w:r>
      <w:r w:rsidR="001C2D56">
        <w:rPr>
          <w:szCs w:val="22"/>
        </w:rPr>
        <w:t xml:space="preserve">of </w:t>
      </w:r>
      <w:r w:rsidRPr="00C31C1D" w:rsidR="001C2D56">
        <w:rPr>
          <w:szCs w:val="22"/>
        </w:rPr>
        <w:t>overhead or general and administrative expenses</w:t>
      </w:r>
      <w:r w:rsidR="004F4641">
        <w:rPr>
          <w:szCs w:val="22"/>
        </w:rPr>
        <w:t xml:space="preserve"> (sub</w:t>
      </w:r>
      <w:r w:rsidR="00052C7B">
        <w:rPr>
          <w:szCs w:val="22"/>
        </w:rPr>
        <w:t>recipient</w:t>
      </w:r>
      <w:r w:rsidR="004F4641">
        <w:rPr>
          <w:szCs w:val="22"/>
        </w:rPr>
        <w:t xml:space="preserve"> profit is allowable</w:t>
      </w:r>
      <w:r w:rsidR="00866389">
        <w:rPr>
          <w:szCs w:val="22"/>
        </w:rPr>
        <w:t>, though t</w:t>
      </w:r>
      <w:r w:rsidR="00AA737D">
        <w:rPr>
          <w:szCs w:val="22"/>
        </w:rPr>
        <w:t>he maximum percentage allowed is 10</w:t>
      </w:r>
      <w:r w:rsidR="00162357">
        <w:rPr>
          <w:szCs w:val="22"/>
        </w:rPr>
        <w:t>%</w:t>
      </w:r>
      <w:r w:rsidR="004E58A4">
        <w:rPr>
          <w:szCs w:val="22"/>
        </w:rPr>
        <w:t xml:space="preserve"> of </w:t>
      </w:r>
      <w:r w:rsidRPr="00DF20D4" w:rsidR="00DF20D4">
        <w:rPr>
          <w:szCs w:val="22"/>
        </w:rPr>
        <w:t>the total sub</w:t>
      </w:r>
      <w:r w:rsidR="00052C7B">
        <w:rPr>
          <w:szCs w:val="22"/>
        </w:rPr>
        <w:t>recipient</w:t>
      </w:r>
      <w:r w:rsidRPr="00DF20D4" w:rsidR="00DF20D4">
        <w:rPr>
          <w:szCs w:val="22"/>
        </w:rPr>
        <w:t xml:space="preserve"> rates for labor, and other direct and indirect costs as indicated in the Category Budget </w:t>
      </w:r>
      <w:r w:rsidR="007E645B">
        <w:rPr>
          <w:szCs w:val="22"/>
        </w:rPr>
        <w:t>tab</w:t>
      </w:r>
      <w:r w:rsidR="00866389">
        <w:rPr>
          <w:szCs w:val="22"/>
        </w:rPr>
        <w:t>)</w:t>
      </w:r>
      <w:r w:rsidR="00AA737D">
        <w:rPr>
          <w:szCs w:val="22"/>
        </w:rPr>
        <w:t xml:space="preserve">. </w:t>
      </w:r>
      <w:r w:rsidRPr="00C31C1D" w:rsidR="001C2D56">
        <w:rPr>
          <w:szCs w:val="22"/>
        </w:rPr>
        <w:t xml:space="preserve">Please review the </w:t>
      </w:r>
      <w:r w:rsidR="001C2D56">
        <w:rPr>
          <w:szCs w:val="22"/>
        </w:rPr>
        <w:t>t</w:t>
      </w:r>
      <w:r w:rsidRPr="00C31C1D" w:rsidR="001C2D56">
        <w:rPr>
          <w:szCs w:val="22"/>
        </w:rPr>
        <w:t xml:space="preserve">erms and </w:t>
      </w:r>
      <w:r w:rsidR="001C2D56">
        <w:rPr>
          <w:szCs w:val="22"/>
        </w:rPr>
        <w:t>c</w:t>
      </w:r>
      <w:r w:rsidRPr="00C31C1D" w:rsidR="001C2D56">
        <w:rPr>
          <w:szCs w:val="22"/>
        </w:rPr>
        <w:t xml:space="preserve">onditions </w:t>
      </w:r>
      <w:r w:rsidR="004F4641">
        <w:rPr>
          <w:szCs w:val="22"/>
        </w:rPr>
        <w:t xml:space="preserve">and budget forms </w:t>
      </w:r>
      <w:r w:rsidRPr="00C31C1D" w:rsidR="001C2D56">
        <w:rPr>
          <w:szCs w:val="22"/>
        </w:rPr>
        <w:t xml:space="preserve">for additional </w:t>
      </w:r>
      <w:r w:rsidR="005E76CE">
        <w:rPr>
          <w:szCs w:val="22"/>
        </w:rPr>
        <w:t xml:space="preserve">restrictions and </w:t>
      </w:r>
      <w:r w:rsidRPr="00C31C1D" w:rsidR="001C2D56">
        <w:rPr>
          <w:szCs w:val="22"/>
        </w:rPr>
        <w:t>requirements.</w:t>
      </w:r>
    </w:p>
    <w:p w:rsidR="005E52CD" w:rsidP="002913E0" w:rsidRDefault="001C2D56" w14:paraId="4E174B09" w14:textId="62EECBC8">
      <w:pPr>
        <w:keepLines/>
        <w:widowControl w:val="0"/>
        <w:numPr>
          <w:ilvl w:val="0"/>
          <w:numId w:val="12"/>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w:t>
      </w:r>
      <w:r w:rsidR="007E645B">
        <w:rPr>
          <w:szCs w:val="22"/>
        </w:rPr>
        <w:t>AM</w:t>
      </w:r>
      <w:r w:rsidRPr="00C31C1D">
        <w:rPr>
          <w:szCs w:val="22"/>
        </w:rPr>
        <w:t>.</w:t>
      </w:r>
    </w:p>
    <w:p w:rsidR="005E52CD" w:rsidP="002913E0" w:rsidRDefault="00C36BFE" w14:paraId="6EA681D7" w14:textId="5749E6BE">
      <w:pPr>
        <w:keepLines/>
        <w:widowControl w:val="0"/>
        <w:numPr>
          <w:ilvl w:val="0"/>
          <w:numId w:val="12"/>
        </w:numPr>
        <w:spacing w:after="60"/>
        <w:ind w:left="1080"/>
        <w:jc w:val="both"/>
        <w:rPr>
          <w:szCs w:val="22"/>
        </w:rPr>
      </w:pPr>
      <w:r w:rsidRPr="009C4C3F">
        <w:rPr>
          <w:szCs w:val="22"/>
        </w:rPr>
        <w:t>Applicants must budget for permits and insurance</w:t>
      </w:r>
      <w:r w:rsidRPr="00285E47" w:rsidR="001C2D56">
        <w:rPr>
          <w:szCs w:val="22"/>
        </w:rPr>
        <w:t xml:space="preserve">. </w:t>
      </w:r>
      <w:r w:rsidR="001C2D56">
        <w:rPr>
          <w:szCs w:val="22"/>
        </w:rPr>
        <w:t xml:space="preserve">Permitting costs </w:t>
      </w:r>
      <w:r w:rsidRPr="00285E47" w:rsidR="001C2D56">
        <w:rPr>
          <w:szCs w:val="22"/>
        </w:rPr>
        <w:t>may be accounted for in match share</w:t>
      </w:r>
      <w:r w:rsidR="006758FA">
        <w:rPr>
          <w:szCs w:val="22"/>
        </w:rPr>
        <w:t xml:space="preserve">. </w:t>
      </w:r>
      <w:r w:rsidRPr="002B474F" w:rsidR="006758FA">
        <w:rPr>
          <w:szCs w:val="22"/>
        </w:rPr>
        <w:t xml:space="preserve">Permit costs and the expenses associated with obtaining permits are not reimbursable </w:t>
      </w:r>
      <w:r w:rsidR="006758FA">
        <w:rPr>
          <w:szCs w:val="22"/>
        </w:rPr>
        <w:t xml:space="preserve">with </w:t>
      </w:r>
      <w:r w:rsidR="008F4A0E">
        <w:rPr>
          <w:szCs w:val="22"/>
        </w:rPr>
        <w:t>CEC</w:t>
      </w:r>
      <w:r w:rsidR="006758FA">
        <w:rPr>
          <w:szCs w:val="22"/>
        </w:rPr>
        <w:t xml:space="preserve"> funds</w:t>
      </w:r>
      <w:r w:rsidRPr="002B474F" w:rsidR="006758FA">
        <w:rPr>
          <w:szCs w:val="22"/>
        </w:rPr>
        <w:t xml:space="preserve">, with the exception of costs incurred by University of California </w:t>
      </w:r>
      <w:r w:rsidR="00566E92">
        <w:rPr>
          <w:szCs w:val="22"/>
        </w:rPr>
        <w:t xml:space="preserve">grant </w:t>
      </w:r>
      <w:r w:rsidRPr="002B474F" w:rsidR="006758FA">
        <w:rPr>
          <w:szCs w:val="22"/>
        </w:rPr>
        <w:t>recipients.</w:t>
      </w:r>
      <w:r w:rsidR="001C2D56">
        <w:rPr>
          <w:szCs w:val="22"/>
        </w:rPr>
        <w:t xml:space="preserve"> </w:t>
      </w:r>
    </w:p>
    <w:p w:rsidRPr="00A16CE4" w:rsidR="003A4967" w:rsidP="002913E0" w:rsidRDefault="003A4967" w14:paraId="04D012B0" w14:textId="1F2D91D8">
      <w:pPr>
        <w:keepLines/>
        <w:widowControl w:val="0"/>
        <w:numPr>
          <w:ilvl w:val="0"/>
          <w:numId w:val="12"/>
        </w:numPr>
        <w:spacing w:after="60"/>
        <w:ind w:left="1080"/>
        <w:jc w:val="both"/>
        <w:rPr>
          <w:szCs w:val="22"/>
        </w:rPr>
      </w:pPr>
      <w:r w:rsidRPr="003A4967">
        <w:rPr>
          <w:bCs/>
        </w:rPr>
        <w:t xml:space="preserve">The budget must NOT identify that </w:t>
      </w:r>
      <w:r w:rsidR="00566E92">
        <w:rPr>
          <w:bCs/>
        </w:rPr>
        <w:t>CEC</w:t>
      </w:r>
      <w:r w:rsidRPr="003A4967">
        <w:rPr>
          <w:bCs/>
        </w:rPr>
        <w:t xml:space="preserve">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rsidRPr="00AD2D4A" w:rsidR="00AD2D4A" w:rsidP="002913E0" w:rsidRDefault="00A8248C" w14:paraId="1A4120BB" w14:textId="77777777">
      <w:pPr>
        <w:keepLines/>
        <w:widowControl w:val="0"/>
        <w:numPr>
          <w:ilvl w:val="0"/>
          <w:numId w:val="12"/>
        </w:numPr>
        <w:spacing w:after="60"/>
        <w:ind w:left="1080"/>
        <w:jc w:val="both"/>
        <w:rPr>
          <w:bCs/>
        </w:rPr>
      </w:pPr>
      <w:r w:rsidRPr="00A8248C">
        <w:rPr>
          <w:b/>
          <w:szCs w:val="22"/>
        </w:rPr>
        <w:t>Prevailing wage requirement:</w:t>
      </w:r>
      <w:r w:rsidR="00656DB6">
        <w:rPr>
          <w:szCs w:val="22"/>
        </w:rPr>
        <w:t xml:space="preserve"> </w:t>
      </w:r>
      <w:r w:rsidRPr="00DF34CF" w:rsidR="00AD2D4A">
        <w:rPr>
          <w:bCs/>
        </w:rPr>
        <w:t xml:space="preserve">Projects that receive an award of public funds from the </w:t>
      </w:r>
      <w:r w:rsidR="008F4A0E">
        <w:rPr>
          <w:bCs/>
        </w:rPr>
        <w:t>CEC</w:t>
      </w:r>
      <w:r w:rsidRPr="00DF34CF" w:rsidR="00AD2D4A">
        <w:rPr>
          <w:bCs/>
        </w:rPr>
        <w:t xml:space="preserve"> often involve construction, alteration, demolition, installation, repair or maintenance work over $1,000. </w:t>
      </w:r>
      <w:r w:rsidR="00AD2D4A">
        <w:rPr>
          <w:bCs/>
        </w:rPr>
        <w:t xml:space="preserve"> For this reason, p</w:t>
      </w:r>
      <w:r w:rsidRPr="00DF34CF" w:rsidR="00AD2D4A">
        <w:rPr>
          <w:bCs/>
        </w:rPr>
        <w:t xml:space="preserve">rojects that receive an award of public funds from the </w:t>
      </w:r>
      <w:r w:rsidR="008F4A0E">
        <w:rPr>
          <w:bCs/>
        </w:rPr>
        <w:t>CEC</w:t>
      </w:r>
      <w:r w:rsidRPr="00DF34CF" w:rsidR="00AD2D4A">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Pr="00AD2D4A" w:rsidR="00AD2D4A">
        <w:rPr>
          <w:bCs/>
        </w:rPr>
        <w:t>.</w:t>
      </w:r>
    </w:p>
    <w:p w:rsidR="00AD2D4A" w:rsidP="00DF34CF" w:rsidRDefault="00AD2D4A" w14:paraId="4F91670C" w14:textId="77777777">
      <w:pPr>
        <w:keepLines/>
        <w:widowControl w:val="0"/>
        <w:spacing w:after="60"/>
        <w:ind w:left="1080"/>
        <w:jc w:val="both"/>
        <w:rPr>
          <w:bCs/>
        </w:rPr>
      </w:pPr>
    </w:p>
    <w:p w:rsidR="00AD2D4A" w:rsidP="00DF34CF" w:rsidRDefault="00AD2D4A" w14:paraId="182B0B48" w14:textId="77777777">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rsidR="00AD2D4A" w:rsidP="00DF34CF" w:rsidRDefault="00AD2D4A" w14:paraId="465C8D6A" w14:textId="77777777">
      <w:pPr>
        <w:keepLines/>
        <w:widowControl w:val="0"/>
        <w:spacing w:after="60"/>
        <w:ind w:left="1080"/>
        <w:jc w:val="both"/>
        <w:rPr>
          <w:bCs/>
        </w:rPr>
      </w:pPr>
    </w:p>
    <w:p w:rsidR="006A2B28" w:rsidP="00DF34CF" w:rsidRDefault="006A2B28" w14:paraId="67AA078D" w14:textId="58696815">
      <w:pPr>
        <w:keepNext/>
        <w:keepLines/>
        <w:widowControl w:val="0"/>
        <w:autoSpaceDE w:val="0"/>
        <w:autoSpaceDN w:val="0"/>
        <w:adjustRightInd w:val="0"/>
        <w:ind w:left="1440"/>
        <w:rPr>
          <w:rFonts w:eastAsia="Calibri"/>
          <w:szCs w:val="24"/>
        </w:rPr>
      </w:pPr>
      <w:r>
        <w:rPr>
          <w:rFonts w:eastAsia="Calibri"/>
          <w:szCs w:val="24"/>
        </w:rPr>
        <w:t xml:space="preserve">By accepting this grant, </w:t>
      </w:r>
      <w:r w:rsidR="00203D60">
        <w:rPr>
          <w:rFonts w:eastAsia="Calibri"/>
          <w:szCs w:val="24"/>
        </w:rPr>
        <w:t>the grant r</w:t>
      </w:r>
      <w:r>
        <w:rPr>
          <w:rFonts w:eastAsia="Calibri"/>
          <w:szCs w:val="24"/>
        </w:rPr>
        <w:t>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sidR="00203D60">
        <w:rPr>
          <w:szCs w:val="24"/>
        </w:rPr>
        <w:t xml:space="preserve">the grant </w:t>
      </w:r>
      <w:r w:rsidR="00203D60">
        <w:rPr>
          <w:rFonts w:eastAsia="Calibri"/>
          <w:szCs w:val="24"/>
        </w:rPr>
        <w:t>r</w:t>
      </w:r>
      <w:r>
        <w:rPr>
          <w:rFonts w:eastAsia="Calibri"/>
          <w:szCs w:val="24"/>
        </w:rPr>
        <w:t>ecipient</w:t>
      </w:r>
      <w:r w:rsidRPr="003E3EB6">
        <w:rPr>
          <w:rFonts w:eastAsia="Calibri"/>
          <w:szCs w:val="24"/>
        </w:rPr>
        <w:t xml:space="preserve"> must </w:t>
      </w:r>
      <w:r>
        <w:rPr>
          <w:rFonts w:eastAsia="Calibri"/>
          <w:szCs w:val="24"/>
        </w:rPr>
        <w:t>either:</w:t>
      </w:r>
    </w:p>
    <w:p w:rsidR="006A2B28" w:rsidP="00DF34CF" w:rsidRDefault="006A2B28" w14:paraId="00F0A995" w14:textId="77777777">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rsidRPr="006E2AF3" w:rsidR="007065BB" w:rsidP="002913E0" w:rsidRDefault="007065BB" w14:paraId="2BA6682F" w14:textId="77777777">
      <w:pPr>
        <w:keepLines/>
        <w:widowControl w:val="0"/>
        <w:numPr>
          <w:ilvl w:val="0"/>
          <w:numId w:val="38"/>
        </w:numPr>
        <w:autoSpaceDE w:val="0"/>
        <w:autoSpaceDN w:val="0"/>
        <w:adjustRightInd w:val="0"/>
        <w:ind w:left="2160"/>
        <w:rPr>
          <w:rFonts w:ascii="ArialMT" w:hAnsi="ArialMT" w:eastAsia="Calibri"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rsidR="007065BB" w:rsidP="002913E0" w:rsidRDefault="007065BB" w14:paraId="29F7AF9D" w14:textId="77777777">
      <w:pPr>
        <w:keepLines/>
        <w:widowControl w:val="0"/>
        <w:numPr>
          <w:ilvl w:val="0"/>
          <w:numId w:val="38"/>
        </w:numPr>
        <w:autoSpaceDE w:val="0"/>
        <w:autoSpaceDN w:val="0"/>
        <w:adjustRightInd w:val="0"/>
        <w:ind w:left="2160"/>
        <w:rPr>
          <w:rFonts w:ascii="ArialMT" w:hAnsi="ArialMT" w:eastAsia="Calibri" w:cs="ArialMT"/>
          <w:szCs w:val="24"/>
        </w:rPr>
      </w:pPr>
      <w:r w:rsidRPr="003E3EB6">
        <w:rPr>
          <w:rFonts w:eastAsia="Calibri"/>
          <w:szCs w:val="24"/>
        </w:rPr>
        <w:t>the project budget for labor reflects these prev</w:t>
      </w:r>
      <w:r>
        <w:rPr>
          <w:rFonts w:ascii="ArialMT" w:hAnsi="ArialMT" w:eastAsia="Calibri" w:cs="ArialMT"/>
          <w:szCs w:val="24"/>
        </w:rPr>
        <w:t xml:space="preserve">ailing wage requirements; and </w:t>
      </w:r>
    </w:p>
    <w:p w:rsidR="007065BB" w:rsidP="002913E0" w:rsidRDefault="007065BB" w14:paraId="1E18E587" w14:textId="77777777">
      <w:pPr>
        <w:keepLines/>
        <w:widowControl w:val="0"/>
        <w:numPr>
          <w:ilvl w:val="0"/>
          <w:numId w:val="38"/>
        </w:numPr>
        <w:autoSpaceDE w:val="0"/>
        <w:autoSpaceDN w:val="0"/>
        <w:adjustRightInd w:val="0"/>
        <w:ind w:left="2160"/>
        <w:rPr>
          <w:rFonts w:ascii="ArialMT" w:hAnsi="ArialMT" w:eastAsia="Calibri" w:cs="ArialMT"/>
          <w:szCs w:val="24"/>
        </w:rPr>
      </w:pPr>
      <w:r>
        <w:rPr>
          <w:rFonts w:ascii="ArialMT" w:hAnsi="ArialMT" w:eastAsia="Calibri" w:cs="ArialMT"/>
          <w:szCs w:val="24"/>
        </w:rPr>
        <w:t xml:space="preserve">the project complies with all other requirements of prevailing wage law including but not limited to keeping accurate payroll records, and complying with all working hour requirements and apprenticeship obligations; </w:t>
      </w:r>
    </w:p>
    <w:p w:rsidR="006A2B28" w:rsidP="006A2B28" w:rsidRDefault="006A2B28" w14:paraId="3C2A32D0" w14:textId="77777777">
      <w:pPr>
        <w:pStyle w:val="ListParagraph"/>
        <w:keepLines/>
        <w:widowControl w:val="0"/>
        <w:rPr>
          <w:rFonts w:ascii="ArialMT" w:hAnsi="ArialMT" w:eastAsia="Calibri" w:cs="ArialMT"/>
          <w:szCs w:val="24"/>
        </w:rPr>
      </w:pPr>
      <w:r>
        <w:rPr>
          <w:rFonts w:ascii="ArialMT" w:hAnsi="ArialMT" w:eastAsia="Calibri" w:cs="ArialMT"/>
          <w:szCs w:val="24"/>
        </w:rPr>
        <w:t>or,</w:t>
      </w:r>
    </w:p>
    <w:p w:rsidRPr="00DF34CF" w:rsidR="00AD2D4A" w:rsidP="00DF34CF" w:rsidRDefault="006A2B28" w14:paraId="39EC31B0" w14:textId="77777777">
      <w:pPr>
        <w:keepLines/>
        <w:widowControl w:val="0"/>
        <w:spacing w:after="60"/>
        <w:ind w:left="1080"/>
        <w:jc w:val="both"/>
        <w:rPr>
          <w:bCs/>
        </w:rPr>
      </w:pPr>
      <w:r>
        <w:rPr>
          <w:rFonts w:eastAsia="Calibri"/>
          <w:szCs w:val="24"/>
        </w:rPr>
        <w:t xml:space="preserve"> (b)</w:t>
      </w:r>
      <w:r>
        <w:rPr>
          <w:rFonts w:ascii="ArialMT" w:hAnsi="ArialMT" w:eastAsia="Calibri"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rsidRPr="00424A73" w:rsidR="001C2D56" w:rsidP="00373D03" w:rsidRDefault="001C2D56" w14:paraId="353B001C" w14:textId="77777777">
      <w:pPr>
        <w:keepLines/>
        <w:widowControl w:val="0"/>
        <w:spacing w:after="0"/>
        <w:ind w:left="1440"/>
        <w:jc w:val="both"/>
        <w:rPr>
          <w:szCs w:val="22"/>
        </w:rPr>
      </w:pPr>
    </w:p>
    <w:p w:rsidRPr="007065BB" w:rsidR="00FB7DFE" w:rsidP="002913E0" w:rsidRDefault="00FB7DFE" w14:paraId="337FFD7A" w14:textId="4C19D687">
      <w:pPr>
        <w:pStyle w:val="HeadingNew1"/>
        <w:numPr>
          <w:ilvl w:val="0"/>
          <w:numId w:val="37"/>
        </w:numPr>
        <w:ind w:left="360"/>
      </w:pPr>
      <w:r w:rsidRPr="007065BB">
        <w:t>California Environmental Quality Act (CEQA) Compliance Form</w:t>
      </w:r>
      <w:r w:rsidRPr="007065BB" w:rsidDel="00E3682B">
        <w:t xml:space="preserve"> </w:t>
      </w:r>
      <w:r w:rsidRPr="007065BB">
        <w:t xml:space="preserve">(Attachment </w:t>
      </w:r>
      <w:r w:rsidR="00476BFC">
        <w:t>7</w:t>
      </w:r>
      <w:r w:rsidRPr="007065BB">
        <w:t>)</w:t>
      </w:r>
    </w:p>
    <w:p w:rsidRPr="0075281F" w:rsidR="00FB7DFE" w:rsidP="00DB750F" w:rsidRDefault="00FB7DFE" w14:paraId="502BF9DA" w14:textId="77777777">
      <w:pPr>
        <w:keepLines/>
        <w:widowControl w:val="0"/>
        <w:spacing w:after="0"/>
        <w:ind w:left="36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rsidRPr="00C31C1D" w:rsidR="00FB7DFE" w:rsidP="00DB750F" w:rsidRDefault="00FB7DFE" w14:paraId="421CF371" w14:textId="77777777">
      <w:pPr>
        <w:keepLines/>
        <w:widowControl w:val="0"/>
        <w:spacing w:after="0"/>
        <w:ind w:left="360"/>
        <w:jc w:val="both"/>
        <w:rPr>
          <w:szCs w:val="22"/>
        </w:rPr>
      </w:pPr>
    </w:p>
    <w:p w:rsidRPr="00C31C1D" w:rsidR="00FB7DFE" w:rsidP="00DB750F" w:rsidRDefault="00FB7DFE" w14:paraId="6BB40852" w14:textId="5CAD35C9">
      <w:pPr>
        <w:keepLines/>
        <w:widowControl w:val="0"/>
        <w:spacing w:after="0"/>
        <w:ind w:left="360"/>
        <w:jc w:val="both"/>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may</w:t>
      </w:r>
      <w:r w:rsidRPr="000911EB" w:rsidR="000911EB">
        <w:rPr>
          <w:szCs w:val="22"/>
        </w:rPr>
        <w:t>, in the CEC’s sole discretion and without limiting any of the CEC’s other rights and remedies,</w:t>
      </w:r>
      <w:r w:rsidRPr="00C31C1D">
        <w:rPr>
          <w:szCs w:val="22"/>
        </w:rPr>
        <w:t xml:space="preserve">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rsidRPr="00C31C1D" w:rsidR="001C2D56" w:rsidP="00A10CB4" w:rsidRDefault="001C2D56" w14:paraId="74B01C8F" w14:textId="77777777">
      <w:pPr>
        <w:keepLines/>
        <w:widowControl w:val="0"/>
        <w:spacing w:after="0"/>
        <w:ind w:left="720"/>
        <w:jc w:val="both"/>
        <w:rPr>
          <w:szCs w:val="22"/>
        </w:rPr>
      </w:pPr>
    </w:p>
    <w:p w:rsidRPr="00C31C1D" w:rsidR="001C2D56" w:rsidP="002913E0" w:rsidRDefault="00677D2B" w14:paraId="23449402" w14:textId="32F2FDFD">
      <w:pPr>
        <w:pStyle w:val="HeadingNew1"/>
        <w:numPr>
          <w:ilvl w:val="0"/>
          <w:numId w:val="37"/>
        </w:numPr>
        <w:ind w:left="360"/>
        <w:rPr>
          <w:b w:val="0"/>
        </w:rPr>
      </w:pPr>
      <w:r w:rsidRPr="00677D2B">
        <w:t>Past Projects Information</w:t>
      </w:r>
      <w:r w:rsidRPr="007065BB" w:rsidR="001C2D56">
        <w:t xml:space="preserve"> (Attachment </w:t>
      </w:r>
      <w:r w:rsidR="00476BFC">
        <w:t>8</w:t>
      </w:r>
      <w:r w:rsidRPr="007065BB" w:rsidR="001C2D56">
        <w:t>)</w:t>
      </w:r>
    </w:p>
    <w:p w:rsidR="001C2D56" w:rsidP="00DB750F" w:rsidRDefault="00547BE6" w14:paraId="69832D7B" w14:textId="3D40CFA7">
      <w:pPr>
        <w:spacing w:after="0"/>
        <w:ind w:left="360"/>
        <w:jc w:val="both"/>
        <w:rPr>
          <w:bCs/>
          <w:szCs w:val="22"/>
        </w:rPr>
      </w:pPr>
      <w:r>
        <w:rPr>
          <w:bCs/>
          <w:szCs w:val="22"/>
        </w:rPr>
        <w:t>The</w:t>
      </w:r>
      <w:r w:rsidRPr="00325509">
        <w:rPr>
          <w:bCs/>
          <w:szCs w:val="22"/>
        </w:rPr>
        <w:t xml:space="preserve"> </w:t>
      </w:r>
      <w:r>
        <w:rPr>
          <w:bCs/>
          <w:szCs w:val="22"/>
        </w:rPr>
        <w:t>Past Projects Information Form asks for information about the Applicant and its major subrecipients’ past agreements with the CEC and other entities</w:t>
      </w:r>
      <w:r w:rsidR="00475CD8">
        <w:rPr>
          <w:bCs/>
          <w:szCs w:val="22"/>
        </w:rPr>
        <w:t>.</w:t>
      </w:r>
    </w:p>
    <w:p w:rsidR="00475CD8" w:rsidP="00EE24D3" w:rsidRDefault="00475CD8" w14:paraId="333B3E96" w14:textId="77777777">
      <w:pPr>
        <w:spacing w:after="0"/>
        <w:jc w:val="both"/>
        <w:rPr>
          <w:szCs w:val="24"/>
        </w:rPr>
      </w:pPr>
    </w:p>
    <w:p w:rsidRPr="007065BB" w:rsidR="001C2D56" w:rsidP="002913E0" w:rsidRDefault="001C2D56" w14:paraId="6874B826" w14:textId="64E2E884">
      <w:pPr>
        <w:pStyle w:val="HeadingNew1"/>
        <w:numPr>
          <w:ilvl w:val="0"/>
          <w:numId w:val="37"/>
        </w:numPr>
        <w:ind w:left="360"/>
      </w:pPr>
      <w:r w:rsidRPr="00E74B5A">
        <w:rPr>
          <w:b w:val="0"/>
          <w:szCs w:val="24"/>
        </w:rPr>
        <w:t xml:space="preserve"> </w:t>
      </w:r>
      <w:bookmarkStart w:name="CommLttr" w:id="181"/>
      <w:r w:rsidRPr="007065BB" w:rsidR="006760F9">
        <w:t>Commitment and Su</w:t>
      </w:r>
      <w:r w:rsidR="000B648E">
        <w:t xml:space="preserve">pport Letter Form (Attachment </w:t>
      </w:r>
      <w:r w:rsidR="00476BFC">
        <w:t>9</w:t>
      </w:r>
      <w:r w:rsidRPr="007065BB" w:rsidR="006760F9">
        <w:t>)</w:t>
      </w:r>
      <w:bookmarkEnd w:id="181"/>
    </w:p>
    <w:p w:rsidR="001C2D56" w:rsidP="00D44FBA" w:rsidRDefault="001C2D56" w14:paraId="60C97C4B" w14:textId="77777777">
      <w:pPr>
        <w:ind w:left="360"/>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Pr="004B221F" w:rsidR="004B221F">
        <w:rPr>
          <w:szCs w:val="22"/>
        </w:rPr>
        <w:t xml:space="preserve">Commitment and Support Letters must be submitted with the application.  Letters that are not submitted </w:t>
      </w:r>
      <w:r w:rsidR="00BD7BC1">
        <w:rPr>
          <w:szCs w:val="22"/>
        </w:rPr>
        <w:t xml:space="preserve">by the application deadline </w:t>
      </w:r>
      <w:r w:rsidRPr="004B221F" w:rsidR="004B221F">
        <w:rPr>
          <w:szCs w:val="22"/>
        </w:rPr>
        <w:t>will not be reviewed and counted towards meeting the requirement specified in the solicitation</w:t>
      </w:r>
      <w:r w:rsidR="004B221F">
        <w:rPr>
          <w:szCs w:val="22"/>
        </w:rPr>
        <w:t>.</w:t>
      </w:r>
    </w:p>
    <w:p w:rsidR="006D5C5E" w:rsidP="002913E0" w:rsidRDefault="006D5C5E" w14:paraId="2CB23811" w14:textId="77777777">
      <w:pPr>
        <w:numPr>
          <w:ilvl w:val="2"/>
          <w:numId w:val="18"/>
        </w:numPr>
        <w:tabs>
          <w:tab w:val="left" w:pos="720"/>
          <w:tab w:val="left" w:pos="1080"/>
          <w:tab w:val="left" w:pos="1170"/>
        </w:tabs>
        <w:spacing w:after="0"/>
        <w:ind w:left="1170"/>
        <w:jc w:val="both"/>
        <w:rPr>
          <w:b/>
          <w:u w:val="single"/>
        </w:rPr>
      </w:pPr>
      <w:r w:rsidRPr="00992EBB">
        <w:rPr>
          <w:szCs w:val="22"/>
          <w:u w:val="single"/>
        </w:rPr>
        <w:t>Commitment Letters</w:t>
      </w:r>
      <w:r>
        <w:rPr>
          <w:szCs w:val="22"/>
          <w:u w:val="single"/>
        </w:rPr>
        <w:t xml:space="preserve"> </w:t>
      </w:r>
    </w:p>
    <w:p w:rsidRPr="0075281F" w:rsidR="000504A1" w:rsidP="000504A1" w:rsidRDefault="006D5C5E" w14:paraId="7E71315E" w14:textId="5BF24CB8">
      <w:pPr>
        <w:tabs>
          <w:tab w:val="left" w:pos="720"/>
          <w:tab w:val="left" w:pos="1080"/>
          <w:tab w:val="left" w:pos="1170"/>
          <w:tab w:val="left" w:pos="1620"/>
        </w:tabs>
        <w:spacing w:after="0"/>
        <w:ind w:left="1620"/>
        <w:jc w:val="both"/>
        <w:rPr>
          <w:b/>
          <w:szCs w:val="22"/>
        </w:rPr>
      </w:pPr>
      <w:r w:rsidRPr="0075281F">
        <w:rPr>
          <w:szCs w:val="22"/>
        </w:rPr>
        <w:t xml:space="preserve">Applicants must submit a </w:t>
      </w:r>
      <w:r w:rsidRPr="0075281F">
        <w:rPr>
          <w:b/>
          <w:szCs w:val="22"/>
        </w:rPr>
        <w:t>match funding</w:t>
      </w:r>
      <w:r w:rsidRPr="0075281F">
        <w:rPr>
          <w:szCs w:val="22"/>
        </w:rPr>
        <w:t xml:space="preserve"> commitment letter </w:t>
      </w:r>
      <w:r w:rsidR="000504A1">
        <w:rPr>
          <w:szCs w:val="22"/>
        </w:rPr>
        <w:t>from each entity that is committing to providing match funding.  Each commitment letter must be signed by an authorized representative of the entity or by the individual that is making the commitment. A commitment</w:t>
      </w:r>
      <w:r w:rsidRPr="0075281F" w:rsidR="000504A1">
        <w:rPr>
          <w:szCs w:val="22"/>
        </w:rPr>
        <w:t xml:space="preserve"> letter must</w:t>
      </w:r>
      <w:r w:rsidR="000504A1">
        <w:rPr>
          <w:szCs w:val="22"/>
        </w:rPr>
        <w:t xml:space="preserve"> include all of the following</w:t>
      </w:r>
      <w:r w:rsidRPr="0075281F" w:rsidR="000504A1">
        <w:rPr>
          <w:szCs w:val="22"/>
        </w:rPr>
        <w:t>: (1) identif</w:t>
      </w:r>
      <w:r w:rsidR="000504A1">
        <w:rPr>
          <w:szCs w:val="22"/>
        </w:rPr>
        <w:t>ication of</w:t>
      </w:r>
      <w:r w:rsidRPr="0075281F" w:rsidR="000504A1">
        <w:rPr>
          <w:szCs w:val="22"/>
        </w:rPr>
        <w:t xml:space="preserve"> the source(s) of the funds; (2) </w:t>
      </w:r>
      <w:r w:rsidR="000504A1">
        <w:rPr>
          <w:szCs w:val="22"/>
        </w:rPr>
        <w:t xml:space="preserve">a justification of the dollar value claimed; (3) an unqualified (i.e. without reservation or limitation) commitment that </w:t>
      </w:r>
      <w:r w:rsidRPr="0075281F" w:rsidR="000504A1">
        <w:rPr>
          <w:szCs w:val="22"/>
        </w:rPr>
        <w:t>guarantee</w:t>
      </w:r>
      <w:r w:rsidR="000504A1">
        <w:rPr>
          <w:szCs w:val="22"/>
        </w:rPr>
        <w:t>s</w:t>
      </w:r>
      <w:r w:rsidRPr="0075281F" w:rsidR="000504A1">
        <w:rPr>
          <w:szCs w:val="22"/>
        </w:rPr>
        <w:t xml:space="preserve"> the availability of the funds for the project</w:t>
      </w:r>
      <w:r w:rsidR="000504A1">
        <w:rPr>
          <w:szCs w:val="22"/>
        </w:rPr>
        <w:t>; and (4) a strategy for replacing the funds if they are significantly reduced or lost.</w:t>
      </w:r>
    </w:p>
    <w:p w:rsidRPr="0075281F" w:rsidR="006D5C5E" w:rsidP="006D5C5E" w:rsidRDefault="006D5C5E" w14:paraId="4C1DB074" w14:textId="544E3618">
      <w:pPr>
        <w:tabs>
          <w:tab w:val="left" w:pos="720"/>
          <w:tab w:val="left" w:pos="1080"/>
          <w:tab w:val="left" w:pos="1170"/>
          <w:tab w:val="left" w:pos="1620"/>
        </w:tabs>
        <w:spacing w:after="0"/>
        <w:ind w:left="1620"/>
        <w:jc w:val="both"/>
        <w:rPr>
          <w:b/>
          <w:szCs w:val="22"/>
        </w:rPr>
      </w:pPr>
    </w:p>
    <w:p w:rsidRPr="00814B0F" w:rsidR="006D5C5E" w:rsidP="002913E0" w:rsidRDefault="006D5C5E" w14:paraId="2A072889" w14:textId="5AE704E8">
      <w:pPr>
        <w:numPr>
          <w:ilvl w:val="0"/>
          <w:numId w:val="39"/>
        </w:numPr>
        <w:tabs>
          <w:tab w:val="left" w:pos="720"/>
          <w:tab w:val="left" w:pos="1170"/>
          <w:tab w:val="left" w:pos="1260"/>
          <w:tab w:val="left" w:pos="1620"/>
        </w:tabs>
        <w:spacing w:after="0"/>
        <w:ind w:left="1627"/>
        <w:jc w:val="both"/>
        <w:rPr>
          <w:b/>
          <w:bCs/>
        </w:rPr>
      </w:pPr>
      <w:r>
        <w:t xml:space="preserve">If the project </w:t>
      </w:r>
      <w:r w:rsidRPr="00814B0F">
        <w:t xml:space="preserve">involves </w:t>
      </w:r>
      <w:r w:rsidRPr="00814B0F">
        <w:rPr>
          <w:b/>
          <w:bCs/>
        </w:rPr>
        <w:t xml:space="preserve">pilot testing </w:t>
      </w:r>
      <w:r>
        <w:t xml:space="preserve">activities, the applicant must </w:t>
      </w:r>
      <w:r w:rsidRPr="00814B0F">
        <w:t xml:space="preserve">include a site commitment letter signed by an authorized representative of the proposed test site. The letter </w:t>
      </w:r>
      <w:r w:rsidRPr="00814B0F" w:rsidR="71C1E241">
        <w:t>should</w:t>
      </w:r>
      <w:r w:rsidRPr="00814B0F">
        <w:t xml:space="preserve">: (1) identify the location of the site (street address, parcel number, tract map, plot map, etc.) which must be consistent with </w:t>
      </w:r>
      <w:r w:rsidRPr="00814B0F" w:rsidR="00935FA2">
        <w:t xml:space="preserve">ECAMS and </w:t>
      </w:r>
      <w:r w:rsidRPr="00814B0F">
        <w:t>Attachment 8</w:t>
      </w:r>
      <w:r w:rsidRPr="00814B0F" w:rsidR="00182C15">
        <w:t>;</w:t>
      </w:r>
      <w:r w:rsidRPr="00814B0F">
        <w:t xml:space="preserve"> and (2) </w:t>
      </w:r>
      <w:r w:rsidRPr="00814B0F" w:rsidR="004E3C23">
        <w:t xml:space="preserve">unconditionally </w:t>
      </w:r>
      <w:r w:rsidRPr="00814B0F">
        <w:t>commit to providing the site for the proposed activities</w:t>
      </w:r>
      <w:r w:rsidRPr="00814B0F" w:rsidR="00182C15">
        <w:rPr>
          <w:szCs w:val="22"/>
        </w:rPr>
        <w:t xml:space="preserve"> if </w:t>
      </w:r>
      <w:r w:rsidRPr="00814B0F" w:rsidR="00DB750F">
        <w:rPr>
          <w:szCs w:val="22"/>
        </w:rPr>
        <w:t>r</w:t>
      </w:r>
      <w:r w:rsidRPr="00814B0F" w:rsidR="00182C15">
        <w:rPr>
          <w:szCs w:val="22"/>
        </w:rPr>
        <w:t>ecipient is awarded a CEC grant</w:t>
      </w:r>
      <w:r w:rsidRPr="00814B0F">
        <w:t xml:space="preserve">.  </w:t>
      </w:r>
    </w:p>
    <w:p w:rsidRPr="0075281F" w:rsidR="006D5C5E" w:rsidP="002913E0" w:rsidRDefault="006D5C5E" w14:paraId="6FAAD3CD" w14:textId="4D76925F">
      <w:pPr>
        <w:numPr>
          <w:ilvl w:val="0"/>
          <w:numId w:val="39"/>
        </w:numPr>
        <w:tabs>
          <w:tab w:val="left" w:pos="720"/>
          <w:tab w:val="left" w:pos="1170"/>
          <w:tab w:val="left" w:pos="1260"/>
          <w:tab w:val="left" w:pos="1620"/>
        </w:tabs>
        <w:ind w:left="1627"/>
        <w:jc w:val="both"/>
        <w:rPr>
          <w:b/>
        </w:rPr>
      </w:pPr>
      <w:r w:rsidRPr="00814B0F">
        <w:rPr>
          <w:b/>
        </w:rPr>
        <w:t>Project partners</w:t>
      </w:r>
      <w:r w:rsidRPr="00814B0F">
        <w:t xml:space="preserve"> that are making contributions other than match funding or a test site, and are not receiving </w:t>
      </w:r>
      <w:r w:rsidRPr="00814B0F" w:rsidR="008F4A0E">
        <w:t>CEC</w:t>
      </w:r>
      <w:r w:rsidRPr="00814B0F">
        <w:t xml:space="preserve"> funds, must submit a commitment letter signed by an authorized representative that: (1) identifies how the partner will contribute to the project; and (2) </w:t>
      </w:r>
      <w:r w:rsidRPr="00814B0F" w:rsidR="00E93AD9">
        <w:t xml:space="preserve">unconditionally </w:t>
      </w:r>
      <w:r w:rsidRPr="00814B0F">
        <w:t xml:space="preserve">commits to making </w:t>
      </w:r>
      <w:r w:rsidRPr="0075281F">
        <w:t>the contribution</w:t>
      </w:r>
      <w:r w:rsidRPr="00182C15" w:rsidR="00182C15">
        <w:rPr>
          <w:szCs w:val="22"/>
        </w:rPr>
        <w:t xml:space="preserve"> </w:t>
      </w:r>
      <w:r w:rsidR="00182C15">
        <w:rPr>
          <w:szCs w:val="22"/>
        </w:rPr>
        <w:t>if Recipient is awarded a CEC grant</w:t>
      </w:r>
      <w:r w:rsidRPr="0075281F">
        <w:t xml:space="preserve">. </w:t>
      </w:r>
    </w:p>
    <w:p w:rsidR="006D5C5E" w:rsidP="002913E0" w:rsidRDefault="006D5C5E" w14:paraId="078C5CFB" w14:textId="77777777">
      <w:pPr>
        <w:numPr>
          <w:ilvl w:val="2"/>
          <w:numId w:val="18"/>
        </w:numPr>
        <w:tabs>
          <w:tab w:val="left" w:pos="720"/>
          <w:tab w:val="left" w:pos="1170"/>
          <w:tab w:val="left" w:pos="1260"/>
        </w:tabs>
        <w:spacing w:after="0"/>
        <w:ind w:left="1170"/>
        <w:jc w:val="both"/>
        <w:rPr>
          <w:b/>
          <w:u w:val="single"/>
        </w:rPr>
      </w:pPr>
      <w:r w:rsidRPr="00992EBB">
        <w:rPr>
          <w:szCs w:val="22"/>
          <w:u w:val="single"/>
        </w:rPr>
        <w:t>Support Letters</w:t>
      </w:r>
    </w:p>
    <w:p w:rsidR="006D5C5E" w:rsidP="006D5C5E" w:rsidRDefault="006D5C5E" w14:paraId="2ED7C640" w14:textId="34F6E8F8">
      <w:pPr>
        <w:tabs>
          <w:tab w:val="left" w:pos="720"/>
          <w:tab w:val="left" w:pos="1170"/>
          <w:tab w:val="left" w:pos="1260"/>
        </w:tabs>
        <w:spacing w:after="0"/>
        <w:ind w:left="1170"/>
        <w:jc w:val="both"/>
        <w:rPr>
          <w:szCs w:val="22"/>
        </w:rPr>
      </w:pPr>
      <w:r>
        <w:rPr>
          <w:szCs w:val="22"/>
        </w:rP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w:t>
      </w:r>
      <w:r w:rsidRPr="00A6230B">
        <w:rPr>
          <w:szCs w:val="22"/>
        </w:rPr>
        <w:t xml:space="preserve">describes </w:t>
      </w:r>
      <w:r>
        <w:rPr>
          <w:szCs w:val="22"/>
        </w:rPr>
        <w:t xml:space="preserve">any support it intends (but does </w:t>
      </w:r>
      <w:r w:rsidRPr="00814B0F">
        <w:rPr>
          <w:szCs w:val="22"/>
        </w:rPr>
        <w:t xml:space="preserve">not necessarily commit) to provide for the project, such as funding or the provision of a </w:t>
      </w:r>
      <w:r w:rsidRPr="00814B0F">
        <w:t xml:space="preserve">test </w:t>
      </w:r>
      <w:r w:rsidRPr="00814B0F">
        <w:rPr>
          <w:szCs w:val="22"/>
        </w:rPr>
        <w:t>site</w:t>
      </w:r>
      <w:r>
        <w:rPr>
          <w:szCs w:val="22"/>
        </w:rPr>
        <w:t>.</w:t>
      </w:r>
    </w:p>
    <w:p w:rsidRPr="00B152AA" w:rsidR="00624855" w:rsidP="006D5C5E" w:rsidRDefault="00624855" w14:paraId="69F4A2CA" w14:textId="77777777">
      <w:pPr>
        <w:tabs>
          <w:tab w:val="left" w:pos="720"/>
          <w:tab w:val="left" w:pos="1170"/>
          <w:tab w:val="left" w:pos="1260"/>
        </w:tabs>
        <w:spacing w:after="0"/>
        <w:ind w:left="1170"/>
        <w:jc w:val="both"/>
        <w:rPr>
          <w:b/>
        </w:rPr>
      </w:pPr>
    </w:p>
    <w:p w:rsidRPr="00943E11" w:rsidR="00BD4343" w:rsidP="002913E0" w:rsidRDefault="00BD4343" w14:paraId="15CC6493" w14:textId="233DFFF1">
      <w:pPr>
        <w:pStyle w:val="HeadingNew1"/>
        <w:numPr>
          <w:ilvl w:val="0"/>
          <w:numId w:val="37"/>
        </w:numPr>
        <w:ind w:left="360"/>
      </w:pPr>
      <w:r w:rsidRPr="00943E11">
        <w:t>Project Performance Metrics</w:t>
      </w:r>
      <w:r w:rsidR="00943E11">
        <w:t xml:space="preserve"> (Attachment </w:t>
      </w:r>
      <w:r w:rsidR="009063AD">
        <w:t>10</w:t>
      </w:r>
      <w:r w:rsidRPr="007065BB" w:rsidR="00943E11">
        <w:t>)</w:t>
      </w:r>
    </w:p>
    <w:p w:rsidR="004B2FDF" w:rsidP="00CF11A6" w:rsidRDefault="007A2434" w14:paraId="5D3B0CDB" w14:textId="678B4EAC">
      <w:pPr>
        <w:spacing w:after="0"/>
        <w:ind w:left="360"/>
      </w:pPr>
      <w:r w:rsidRPr="007A2434">
        <w:t>The purpose of this questionnaire is to identify and document performance targets for the project. The performance targets should be a combination of scientific, engineering and techno-economic metrics that provide the most significant indicator of the research or technology’s potential success.</w:t>
      </w:r>
      <w:r w:rsidRPr="009146C3" w:rsidR="009146C3">
        <w:t xml:space="preserve"> The metrics should provide constructive targets for the performance of the technology or project and how the metric will be measured and evaluated, during the project and after the project is complete.</w:t>
      </w:r>
    </w:p>
    <w:p w:rsidR="004B2FDF" w:rsidP="007A2434" w:rsidRDefault="004B2FDF" w14:paraId="3D6902E7" w14:textId="77777777">
      <w:pPr>
        <w:spacing w:after="0"/>
        <w:ind w:left="720"/>
      </w:pPr>
    </w:p>
    <w:p w:rsidRPr="007065BB" w:rsidR="004B2FDF" w:rsidP="002913E0" w:rsidRDefault="004B2FDF" w14:paraId="00A12D7E" w14:textId="78D831CB">
      <w:pPr>
        <w:pStyle w:val="HeadingNew1"/>
        <w:numPr>
          <w:ilvl w:val="0"/>
          <w:numId w:val="37"/>
        </w:numPr>
        <w:ind w:left="360"/>
      </w:pPr>
      <w:r>
        <w:t>Applicant Declaration</w:t>
      </w:r>
      <w:r w:rsidR="002953A8">
        <w:t xml:space="preserve"> (Attachment 1</w:t>
      </w:r>
      <w:r w:rsidR="009063AD">
        <w:t>1</w:t>
      </w:r>
      <w:r w:rsidRPr="007065BB" w:rsidR="002953A8">
        <w:t>)</w:t>
      </w:r>
    </w:p>
    <w:p w:rsidR="00624855" w:rsidP="00CF11A6" w:rsidRDefault="00260970" w14:paraId="25ED1839" w14:textId="48FD2BB5">
      <w:pPr>
        <w:spacing w:after="0"/>
        <w:ind w:left="360"/>
        <w:jc w:val="both"/>
      </w:pPr>
      <w:r w:rsidRPr="00342998">
        <w:rPr>
          <w:szCs w:val="24"/>
        </w:rPr>
        <w:t xml:space="preserve">This form requests the applicant </w:t>
      </w:r>
      <w:r w:rsidR="009146C3">
        <w:rPr>
          <w:szCs w:val="24"/>
        </w:rPr>
        <w:t xml:space="preserve">make certain </w:t>
      </w:r>
      <w:r w:rsidRPr="00342998">
        <w:rPr>
          <w:szCs w:val="24"/>
        </w:rPr>
        <w:t>declar</w:t>
      </w:r>
      <w:r w:rsidR="00A963A3">
        <w:rPr>
          <w:szCs w:val="24"/>
        </w:rPr>
        <w:t xml:space="preserve">ations </w:t>
      </w:r>
      <w:r w:rsidRPr="00B348CF" w:rsidR="00B348CF">
        <w:rPr>
          <w:szCs w:val="24"/>
        </w:rPr>
        <w:t xml:space="preserve">under penalty of perjury. This form must be signed by an authorized representative of the applicant’s </w:t>
      </w:r>
      <w:proofErr w:type="gramStart"/>
      <w:r w:rsidRPr="00B348CF" w:rsidR="00B348CF">
        <w:rPr>
          <w:szCs w:val="24"/>
        </w:rPr>
        <w:t>organization</w:t>
      </w:r>
      <w:proofErr w:type="gramEnd"/>
    </w:p>
    <w:p w:rsidR="009D1F77" w:rsidP="00624855" w:rsidRDefault="009D1F77" w14:paraId="467D65E5" w14:textId="77777777">
      <w:pPr>
        <w:spacing w:after="0"/>
        <w:jc w:val="both"/>
      </w:pPr>
    </w:p>
    <w:p w:rsidRPr="009D1F77" w:rsidR="009D1F77" w:rsidP="002913E0" w:rsidRDefault="009D1F77" w14:paraId="1542A0B7" w14:textId="616CDFCD">
      <w:pPr>
        <w:pStyle w:val="HeadingNew1"/>
        <w:numPr>
          <w:ilvl w:val="0"/>
          <w:numId w:val="37"/>
        </w:numPr>
        <w:ind w:left="360"/>
        <w:rPr>
          <w:bCs/>
        </w:rPr>
      </w:pPr>
      <w:r w:rsidRPr="009D1F77">
        <w:t>References for Calculating Energy End-Use and GHG Emissions (Attachment 1</w:t>
      </w:r>
      <w:r w:rsidR="009063AD">
        <w:t>2</w:t>
      </w:r>
      <w:r w:rsidRPr="009D1F77">
        <w:t>)</w:t>
      </w:r>
    </w:p>
    <w:p w:rsidRPr="009D1F77" w:rsidR="009D1F77" w:rsidP="00CF11A6" w:rsidRDefault="009D1F77" w14:paraId="381C529D" w14:textId="77777777">
      <w:pPr>
        <w:spacing w:after="0"/>
        <w:ind w:left="360"/>
        <w:contextualSpacing/>
        <w:rPr>
          <w:b/>
          <w:bCs/>
        </w:rPr>
      </w:pPr>
      <w:r w:rsidRPr="009D1F77">
        <w:t>Any estimates of energy savings or GHG impacts described in the application should be calculated as specified on this form, to the extent that the references apply to the proposed project.</w:t>
      </w:r>
    </w:p>
    <w:p w:rsidRPr="00B45766" w:rsidR="004B2FDF" w:rsidRDefault="004B2FDF" w14:paraId="425AD885" w14:textId="00B918FA">
      <w:pPr>
        <w:spacing w:after="0"/>
        <w:contextualSpacing/>
      </w:pPr>
      <w:r w:rsidRPr="00B45766">
        <w:br w:type="page"/>
      </w:r>
    </w:p>
    <w:p w:rsidRPr="00C31C1D" w:rsidR="001C2D56" w:rsidP="006F35ED" w:rsidRDefault="001C2D56" w14:paraId="3231446E" w14:textId="77777777">
      <w:pPr>
        <w:spacing w:after="0"/>
        <w:rPr>
          <w:szCs w:val="24"/>
        </w:rPr>
      </w:pPr>
    </w:p>
    <w:p w:rsidRPr="00C31C1D" w:rsidR="001C2D56" w:rsidP="00636A3D" w:rsidRDefault="001C2D56" w14:paraId="271AF44C" w14:textId="77777777">
      <w:pPr>
        <w:pStyle w:val="Heading1"/>
        <w:spacing w:before="0" w:after="120"/>
        <w:jc w:val="both"/>
      </w:pPr>
      <w:bookmarkStart w:name="_Toc143172718" w:id="182"/>
      <w:bookmarkStart w:name="_Toc336443635" w:id="183"/>
      <w:bookmarkStart w:name="_Toc366671192" w:id="184"/>
      <w:r w:rsidRPr="00C31C1D">
        <w:t>IV.</w:t>
      </w:r>
      <w:r w:rsidRPr="00C31C1D">
        <w:tab/>
      </w:r>
      <w:r w:rsidRPr="00C31C1D">
        <w:t xml:space="preserve">Evaluation </w:t>
      </w:r>
      <w:r>
        <w:t xml:space="preserve">and Award </w:t>
      </w:r>
      <w:r w:rsidRPr="00C31C1D">
        <w:t>Process</w:t>
      </w:r>
      <w:bookmarkEnd w:id="182"/>
      <w:r w:rsidRPr="00C31C1D">
        <w:t xml:space="preserve"> </w:t>
      </w:r>
      <w:bookmarkEnd w:id="158"/>
      <w:bookmarkEnd w:id="183"/>
      <w:bookmarkEnd w:id="184"/>
    </w:p>
    <w:p w:rsidRPr="00CF6DED" w:rsidR="003417AD" w:rsidP="002913E0" w:rsidRDefault="003417AD" w14:paraId="501AD443" w14:textId="77777777">
      <w:pPr>
        <w:pStyle w:val="Heading2"/>
        <w:numPr>
          <w:ilvl w:val="0"/>
          <w:numId w:val="58"/>
        </w:numPr>
      </w:pPr>
      <w:bookmarkStart w:name="_Toc339284338" w:id="185"/>
      <w:bookmarkStart w:name="_Toc366671194" w:id="186"/>
      <w:bookmarkStart w:name="_Toc143172719" w:id="187"/>
      <w:bookmarkStart w:name="_Toc338162913" w:id="188"/>
      <w:bookmarkStart w:name="_Toc35074632" w:id="189"/>
      <w:bookmarkStart w:name="_Toc219275099" w:id="190"/>
      <w:bookmarkStart w:name="_Toc336443636" w:id="191"/>
      <w:r w:rsidRPr="00CF6DED">
        <w:t>Application Evaluation</w:t>
      </w:r>
      <w:bookmarkEnd w:id="185"/>
      <w:bookmarkEnd w:id="186"/>
      <w:bookmarkEnd w:id="187"/>
    </w:p>
    <w:bookmarkEnd w:id="188"/>
    <w:p w:rsidRPr="00EE24D3" w:rsidR="001C2D56" w:rsidP="00A10CB4" w:rsidRDefault="001C2D56" w14:paraId="304DE136" w14:textId="7BCD77D0">
      <w:pPr>
        <w:jc w:val="both"/>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 xml:space="preserve">s </w:t>
      </w:r>
      <w:r w:rsidR="003D3256">
        <w:rPr>
          <w:szCs w:val="24"/>
        </w:rPr>
        <w:t xml:space="preserve">of </w:t>
      </w:r>
      <w:r w:rsidR="00BD0615">
        <w:rPr>
          <w:szCs w:val="24"/>
        </w:rPr>
        <w:t>primarily</w:t>
      </w:r>
      <w:r w:rsidR="003D3256">
        <w:rPr>
          <w:szCs w:val="24"/>
        </w:rPr>
        <w:t>, or all</w:t>
      </w:r>
      <w:r w:rsidRPr="00C31C1D">
        <w:rPr>
          <w:szCs w:val="24"/>
        </w:rPr>
        <w:t xml:space="preserve"> </w:t>
      </w:r>
      <w:r w:rsidR="008F4A0E">
        <w:rPr>
          <w:szCs w:val="24"/>
        </w:rPr>
        <w:t>CEC</w:t>
      </w:r>
      <w:r w:rsidRPr="00C31C1D">
        <w:rPr>
          <w:szCs w:val="24"/>
        </w:rPr>
        <w:t xml:space="preserve"> staff.  The E</w:t>
      </w:r>
      <w:r>
        <w:rPr>
          <w:szCs w:val="24"/>
        </w:rPr>
        <w:t>valuation Committee may us</w:t>
      </w:r>
      <w:r w:rsidRPr="00C31C1D">
        <w:rPr>
          <w:szCs w:val="24"/>
        </w:rPr>
        <w:t xml:space="preserve">e </w:t>
      </w:r>
      <w:r w:rsidR="003D3256">
        <w:rPr>
          <w:szCs w:val="24"/>
        </w:rPr>
        <w:t xml:space="preserve">additional </w:t>
      </w:r>
      <w:r w:rsidRPr="00C31C1D">
        <w:rPr>
          <w:szCs w:val="24"/>
        </w:rPr>
        <w:t>technical expert reviewers to provide an analysis of applications.</w:t>
      </w:r>
      <w:r>
        <w:rPr>
          <w:szCs w:val="24"/>
        </w:rPr>
        <w:t xml:space="preserve">  </w:t>
      </w:r>
    </w:p>
    <w:p w:rsidRPr="00E13674" w:rsidR="0061342D" w:rsidP="002913E0" w:rsidRDefault="001C2D56" w14:paraId="36C5AA69" w14:textId="77777777">
      <w:pPr>
        <w:pStyle w:val="ListParagraph"/>
        <w:numPr>
          <w:ilvl w:val="0"/>
          <w:numId w:val="29"/>
        </w:numPr>
        <w:tabs>
          <w:tab w:val="num" w:pos="360"/>
        </w:tabs>
        <w:rPr>
          <w:b/>
        </w:rPr>
      </w:pPr>
      <w:bookmarkStart w:name="_Toc381079932" w:id="192"/>
      <w:bookmarkStart w:name="_Toc382571195" w:id="193"/>
      <w:bookmarkStart w:name="_Toc395180705" w:id="194"/>
      <w:bookmarkStart w:name="_Toc433981334" w:id="195"/>
      <w:bookmarkStart w:name="_Toc360545784" w:id="196"/>
      <w:bookmarkStart w:name="_Toc366671195" w:id="197"/>
      <w:bookmarkStart w:name="_Toc339284339" w:id="198"/>
      <w:r w:rsidRPr="00E13674">
        <w:rPr>
          <w:b/>
        </w:rPr>
        <w:t>Stage One:  Application Screening</w:t>
      </w:r>
      <w:bookmarkEnd w:id="192"/>
      <w:bookmarkEnd w:id="193"/>
      <w:bookmarkEnd w:id="194"/>
      <w:bookmarkEnd w:id="195"/>
      <w:r w:rsidRPr="00E13674">
        <w:rPr>
          <w:b/>
        </w:rPr>
        <w:t xml:space="preserve"> </w:t>
      </w:r>
      <w:bookmarkEnd w:id="196"/>
      <w:bookmarkEnd w:id="197"/>
    </w:p>
    <w:p w:rsidRPr="00125E7A" w:rsidR="00125E7A" w:rsidP="00B32815" w:rsidRDefault="001C2D56" w14:paraId="58275728" w14:textId="74BAE56B">
      <w:pPr>
        <w:spacing w:after="0"/>
        <w:ind w:left="360"/>
        <w:jc w:val="both"/>
        <w:rPr>
          <w:u w:val="single"/>
        </w:rPr>
      </w:pPr>
      <w:r w:rsidRPr="00C31C1D">
        <w:t xml:space="preserve">The </w:t>
      </w:r>
      <w:r>
        <w:t xml:space="preserve">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Pr="000E6E9B" w:rsidR="00796471">
        <w:rPr>
          <w:b/>
        </w:rPr>
        <w:t>ed</w:t>
      </w:r>
      <w:r w:rsidRPr="000E6E9B">
        <w:rPr>
          <w:b/>
        </w:rPr>
        <w:t>.</w:t>
      </w:r>
      <w:bookmarkStart w:name="_Toc339284340" w:id="199"/>
      <w:bookmarkEnd w:id="198"/>
      <w:r w:rsidR="00125E7A">
        <w:rPr>
          <w:b/>
        </w:rPr>
        <w:t xml:space="preserve"> </w:t>
      </w:r>
    </w:p>
    <w:p w:rsidR="001C2D56" w:rsidP="00813FD4" w:rsidRDefault="001C2D56" w14:paraId="784791A3" w14:textId="77777777">
      <w:pPr>
        <w:spacing w:after="0"/>
        <w:jc w:val="both"/>
      </w:pPr>
    </w:p>
    <w:p w:rsidRPr="008E38AF" w:rsidR="0061342D" w:rsidP="002913E0" w:rsidRDefault="001C2D56" w14:paraId="6CAB20EF" w14:textId="77777777">
      <w:pPr>
        <w:pStyle w:val="ListParagraph"/>
        <w:numPr>
          <w:ilvl w:val="0"/>
          <w:numId w:val="29"/>
        </w:numPr>
        <w:tabs>
          <w:tab w:val="num" w:pos="360"/>
        </w:tabs>
        <w:rPr>
          <w:b/>
        </w:rPr>
      </w:pPr>
      <w:bookmarkStart w:name="_Toc381079933" w:id="200"/>
      <w:bookmarkStart w:name="_Toc382571196" w:id="201"/>
      <w:bookmarkStart w:name="_Toc395180706" w:id="202"/>
      <w:bookmarkStart w:name="_Toc433981335" w:id="203"/>
      <w:bookmarkStart w:name="_Toc360545785" w:id="204"/>
      <w:bookmarkStart w:name="_Toc366671198" w:id="205"/>
      <w:bookmarkStart w:name="Stg2AppScr" w:id="206"/>
      <w:r w:rsidRPr="008E38AF">
        <w:rPr>
          <w:b/>
        </w:rPr>
        <w:t>Stage Two:  Application Scoring</w:t>
      </w:r>
      <w:bookmarkEnd w:id="200"/>
      <w:bookmarkEnd w:id="201"/>
      <w:bookmarkEnd w:id="202"/>
      <w:bookmarkEnd w:id="203"/>
      <w:r w:rsidRPr="008E38AF">
        <w:rPr>
          <w:b/>
        </w:rPr>
        <w:t xml:space="preserve"> </w:t>
      </w:r>
      <w:bookmarkEnd w:id="204"/>
      <w:bookmarkEnd w:id="205"/>
    </w:p>
    <w:bookmarkEnd w:id="206"/>
    <w:p w:rsidRPr="003E6D28" w:rsidR="001C2D56" w:rsidP="00EE24D3" w:rsidRDefault="001C2D56" w14:paraId="7C1B6170" w14:textId="77777777">
      <w:pPr>
        <w:jc w:val="both"/>
      </w:pPr>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rsidRPr="004B1445" w:rsidR="000E5180" w:rsidP="002913E0" w:rsidRDefault="001C2D56" w14:paraId="41760631" w14:textId="77777777">
      <w:pPr>
        <w:numPr>
          <w:ilvl w:val="0"/>
          <w:numId w:val="26"/>
        </w:numPr>
        <w:spacing w:after="0"/>
        <w:ind w:left="720"/>
        <w:jc w:val="both"/>
      </w:pPr>
      <w:r w:rsidRPr="004B1445">
        <w:t xml:space="preserve">The scores for each application will be the average of the combined scores of all Evaluation Committee members. </w:t>
      </w:r>
    </w:p>
    <w:p w:rsidRPr="00FD7C9B" w:rsidR="001C2D56" w:rsidP="002913E0" w:rsidRDefault="001C2D56" w14:paraId="3A5D8798" w14:textId="325E0EC7">
      <w:pPr>
        <w:numPr>
          <w:ilvl w:val="0"/>
          <w:numId w:val="26"/>
        </w:numPr>
        <w:spacing w:after="0"/>
        <w:ind w:left="720"/>
        <w:jc w:val="both"/>
      </w:pPr>
      <w:r w:rsidRPr="00FD7C9B">
        <w:rPr>
          <w:b/>
        </w:rPr>
        <w:t xml:space="preserve">A minimum score of </w:t>
      </w:r>
      <w:r w:rsidRPr="00FD7C9B" w:rsidR="00B9661B">
        <w:rPr>
          <w:b/>
        </w:rPr>
        <w:t>7</w:t>
      </w:r>
      <w:r w:rsidRPr="00FD7C9B" w:rsidR="000E5180">
        <w:rPr>
          <w:b/>
        </w:rPr>
        <w:t>0</w:t>
      </w:r>
      <w:r w:rsidRPr="00FD7C9B" w:rsidR="0034690D">
        <w:rPr>
          <w:b/>
        </w:rPr>
        <w:t>.0</w:t>
      </w:r>
      <w:r w:rsidRPr="00FD7C9B">
        <w:rPr>
          <w:b/>
        </w:rPr>
        <w:t xml:space="preserve"> points </w:t>
      </w:r>
      <w:r w:rsidRPr="00FD7C9B">
        <w:t xml:space="preserve">is required for </w:t>
      </w:r>
      <w:r w:rsidRPr="00FD7C9B" w:rsidR="00B9661B">
        <w:t xml:space="preserve">criteria </w:t>
      </w:r>
      <w:r w:rsidRPr="00FD7C9B" w:rsidR="005F15DD">
        <w:t>1</w:t>
      </w:r>
      <w:r w:rsidRPr="00FD7C9B" w:rsidR="0077205A">
        <w:t>-</w:t>
      </w:r>
      <w:r w:rsidRPr="00FD7C9B" w:rsidR="005F15DD">
        <w:t>7</w:t>
      </w:r>
      <w:r w:rsidRPr="00FD7C9B">
        <w:t xml:space="preserve"> to be eligible for funding.  In addition, the application must receive a </w:t>
      </w:r>
      <w:r w:rsidRPr="00FD7C9B" w:rsidR="003A4333">
        <w:t xml:space="preserve">minimum </w:t>
      </w:r>
      <w:r w:rsidRPr="00FD7C9B">
        <w:t xml:space="preserve">score of </w:t>
      </w:r>
      <w:r w:rsidRPr="00FD7C9B" w:rsidR="00B9661B">
        <w:rPr>
          <w:b/>
        </w:rPr>
        <w:t>52</w:t>
      </w:r>
      <w:r w:rsidRPr="00FD7C9B">
        <w:rPr>
          <w:b/>
        </w:rPr>
        <w:t>.</w:t>
      </w:r>
      <w:r w:rsidRPr="00FD7C9B" w:rsidR="00B9661B">
        <w:rPr>
          <w:b/>
        </w:rPr>
        <w:t>5</w:t>
      </w:r>
      <w:r w:rsidRPr="00FD7C9B">
        <w:rPr>
          <w:b/>
        </w:rPr>
        <w:t xml:space="preserve">0 points for criteria </w:t>
      </w:r>
      <w:r w:rsidRPr="00FD7C9B" w:rsidR="00BF017D">
        <w:rPr>
          <w:b/>
        </w:rPr>
        <w:t>1</w:t>
      </w:r>
      <w:r w:rsidRPr="00FD7C9B" w:rsidR="00514C5C">
        <w:rPr>
          <w:b/>
        </w:rPr>
        <w:t>−</w:t>
      </w:r>
      <w:r w:rsidRPr="00FD7C9B" w:rsidR="00BF017D">
        <w:rPr>
          <w:b/>
        </w:rPr>
        <w:t>4</w:t>
      </w:r>
      <w:r w:rsidRPr="00FD7C9B">
        <w:rPr>
          <w:b/>
        </w:rPr>
        <w:t xml:space="preserve"> </w:t>
      </w:r>
      <w:r w:rsidRPr="00FD7C9B">
        <w:t xml:space="preserve">to be eligible for funding. </w:t>
      </w:r>
    </w:p>
    <w:p w:rsidRPr="004B1445" w:rsidR="00122853" w:rsidP="00813FD4" w:rsidRDefault="00122853" w14:paraId="450FC929" w14:textId="77777777">
      <w:pPr>
        <w:spacing w:after="0"/>
        <w:ind w:left="720"/>
        <w:jc w:val="both"/>
      </w:pPr>
    </w:p>
    <w:p w:rsidRPr="00CF6DED" w:rsidR="001C2D56" w:rsidP="002913E0" w:rsidRDefault="001C2D56" w14:paraId="09A4F44D" w14:textId="77777777">
      <w:pPr>
        <w:pStyle w:val="Heading2"/>
        <w:numPr>
          <w:ilvl w:val="0"/>
          <w:numId w:val="58"/>
        </w:numPr>
      </w:pPr>
      <w:bookmarkStart w:name="_Toc143172720" w:id="207"/>
      <w:r w:rsidRPr="00CF6DED">
        <w:t>Ranking, Notice of Proposed Award, and Agreement Development</w:t>
      </w:r>
      <w:bookmarkEnd w:id="207"/>
    </w:p>
    <w:p w:rsidRPr="008E38AF" w:rsidR="003417AD" w:rsidP="002913E0" w:rsidRDefault="003417AD" w14:paraId="183CEF9D" w14:textId="77777777">
      <w:pPr>
        <w:numPr>
          <w:ilvl w:val="0"/>
          <w:numId w:val="22"/>
        </w:numPr>
        <w:tabs>
          <w:tab w:val="left" w:pos="720"/>
        </w:tabs>
        <w:ind w:left="360" w:firstLine="0"/>
        <w:jc w:val="both"/>
        <w:rPr>
          <w:b/>
        </w:rPr>
      </w:pPr>
      <w:r w:rsidRPr="008E38AF">
        <w:rPr>
          <w:b/>
        </w:rPr>
        <w:t>Ranking and Notice of Proposed Award</w:t>
      </w:r>
    </w:p>
    <w:p w:rsidR="001C2D56" w:rsidP="00913796" w:rsidRDefault="001C2D56" w14:paraId="74C11201" w14:textId="1B6F5019">
      <w:pPr>
        <w:jc w:val="both"/>
      </w:pPr>
      <w:r w:rsidRPr="008E38AF">
        <w:t xml:space="preserve">Applications that receive </w:t>
      </w:r>
      <w:r w:rsidR="00DB723D">
        <w:t>at least the</w:t>
      </w:r>
      <w:r w:rsidRPr="008E38AF" w:rsidR="00DB723D">
        <w:t xml:space="preserve"> </w:t>
      </w:r>
      <w:r w:rsidRPr="008E38AF" w:rsidR="00E8065B">
        <w:t>minimum</w:t>
      </w:r>
      <w:r w:rsidRPr="008E38AF">
        <w:t xml:space="preserve"> </w:t>
      </w:r>
      <w:r w:rsidR="00DB723D">
        <w:t xml:space="preserve">required </w:t>
      </w:r>
      <w:r w:rsidRPr="008E38AF">
        <w:t xml:space="preserve">score </w:t>
      </w:r>
      <w:r w:rsidRPr="003E6D28">
        <w:t>for all criteria will be ranked according to their score</w:t>
      </w:r>
      <w:r w:rsidR="009C58AA">
        <w:t xml:space="preserve"> by group</w:t>
      </w:r>
      <w:r w:rsidRPr="003E6D28">
        <w:t>.</w:t>
      </w:r>
      <w:r w:rsidRPr="00C31C1D">
        <w:t xml:space="preserve"> </w:t>
      </w:r>
    </w:p>
    <w:p w:rsidRPr="00F14D0E" w:rsidR="003417AD" w:rsidP="002913E0" w:rsidRDefault="008F4A0E" w14:paraId="2DDCA481" w14:textId="4DEDAC73">
      <w:pPr>
        <w:numPr>
          <w:ilvl w:val="0"/>
          <w:numId w:val="20"/>
        </w:numPr>
        <w:spacing w:after="0"/>
        <w:jc w:val="both"/>
      </w:pPr>
      <w:r>
        <w:t>CEC</w:t>
      </w:r>
      <w:r w:rsidR="003417AD">
        <w:t xml:space="preserve"> </w:t>
      </w:r>
      <w:r w:rsidR="00DB723D">
        <w:t xml:space="preserve">staff </w:t>
      </w:r>
      <w:r w:rsidR="003417AD">
        <w:t>will post</w:t>
      </w:r>
      <w:r w:rsidRPr="00C31C1D" w:rsidR="003417AD">
        <w:t xml:space="preserve"> a </w:t>
      </w:r>
      <w:r w:rsidRPr="00F14D0E" w:rsidR="003417AD">
        <w:rPr>
          <w:b/>
        </w:rPr>
        <w:t>Notice of Proposed Award (NOPA)</w:t>
      </w:r>
      <w:r w:rsidR="003417AD">
        <w:t xml:space="preserve"> that includes: (1) </w:t>
      </w:r>
      <w:r w:rsidR="003417AD">
        <w:rPr>
          <w:szCs w:val="22"/>
        </w:rPr>
        <w:t>the</w:t>
      </w:r>
      <w:r w:rsidRPr="0004356A" w:rsidR="003417AD">
        <w:rPr>
          <w:szCs w:val="22"/>
        </w:rPr>
        <w:t xml:space="preserve"> </w:t>
      </w:r>
      <w:r w:rsidR="003417AD">
        <w:rPr>
          <w:szCs w:val="22"/>
        </w:rPr>
        <w:t xml:space="preserve">total </w:t>
      </w:r>
      <w:r w:rsidRPr="0004356A" w:rsidR="003417AD">
        <w:rPr>
          <w:szCs w:val="22"/>
        </w:rPr>
        <w:t>proposed fun</w:t>
      </w:r>
      <w:r w:rsidR="003417AD">
        <w:rPr>
          <w:szCs w:val="22"/>
        </w:rPr>
        <w:t>ding amount; (2) the rank order of applicants;</w:t>
      </w:r>
      <w:r w:rsidRPr="0004356A" w:rsidR="003417AD">
        <w:rPr>
          <w:szCs w:val="22"/>
        </w:rPr>
        <w:t xml:space="preserve"> and </w:t>
      </w:r>
      <w:r w:rsidR="003417AD">
        <w:rPr>
          <w:szCs w:val="22"/>
        </w:rPr>
        <w:t xml:space="preserve">(3) </w:t>
      </w:r>
      <w:r w:rsidRPr="0004356A" w:rsidR="003417AD">
        <w:rPr>
          <w:szCs w:val="22"/>
        </w:rPr>
        <w:t>the amount of each proposed award</w:t>
      </w:r>
      <w:r w:rsidR="003417AD">
        <w:rPr>
          <w:szCs w:val="22"/>
        </w:rPr>
        <w:t>. The C</w:t>
      </w:r>
      <w:r w:rsidR="008C0A71">
        <w:rPr>
          <w:szCs w:val="22"/>
        </w:rPr>
        <w:t>EC</w:t>
      </w:r>
      <w:r w:rsidR="003417AD">
        <w:rPr>
          <w:szCs w:val="22"/>
        </w:rPr>
        <w:t xml:space="preserve"> will post the NOPA on its w</w:t>
      </w:r>
      <w:r w:rsidRPr="0004356A" w:rsidR="003417AD">
        <w:rPr>
          <w:szCs w:val="22"/>
        </w:rPr>
        <w:t>eb</w:t>
      </w:r>
      <w:r w:rsidR="003417AD">
        <w:rPr>
          <w:szCs w:val="22"/>
        </w:rPr>
        <w:t>s</w:t>
      </w:r>
      <w:r w:rsidRPr="0004356A" w:rsidR="003417AD">
        <w:rPr>
          <w:szCs w:val="22"/>
        </w:rPr>
        <w:t xml:space="preserve">ite, and will </w:t>
      </w:r>
      <w:r w:rsidR="00A409BC">
        <w:rPr>
          <w:szCs w:val="22"/>
        </w:rPr>
        <w:t>e-</w:t>
      </w:r>
      <w:r w:rsidRPr="0004356A" w:rsidR="003417AD">
        <w:rPr>
          <w:szCs w:val="22"/>
        </w:rPr>
        <w:t xml:space="preserve">mail </w:t>
      </w:r>
      <w:r w:rsidR="003417AD">
        <w:rPr>
          <w:szCs w:val="22"/>
        </w:rPr>
        <w:t>it</w:t>
      </w:r>
      <w:r w:rsidRPr="0004356A" w:rsidR="003417AD">
        <w:rPr>
          <w:szCs w:val="22"/>
        </w:rPr>
        <w:t xml:space="preserve"> to all </w:t>
      </w:r>
      <w:r w:rsidR="003417AD">
        <w:rPr>
          <w:szCs w:val="22"/>
        </w:rPr>
        <w:t>entities</w:t>
      </w:r>
      <w:r w:rsidRPr="0004356A" w:rsidR="003417AD">
        <w:rPr>
          <w:szCs w:val="22"/>
        </w:rPr>
        <w:t xml:space="preserve"> that </w:t>
      </w:r>
      <w:proofErr w:type="gramStart"/>
      <w:r w:rsidRPr="0004356A" w:rsidR="003417AD">
        <w:rPr>
          <w:szCs w:val="22"/>
        </w:rPr>
        <w:t>submitted an application</w:t>
      </w:r>
      <w:proofErr w:type="gramEnd"/>
      <w:r w:rsidRPr="0004356A" w:rsidR="003417AD">
        <w:rPr>
          <w:szCs w:val="24"/>
        </w:rPr>
        <w:t xml:space="preserve">.  </w:t>
      </w:r>
      <w:r w:rsidR="003417AD">
        <w:rPr>
          <w:szCs w:val="24"/>
        </w:rPr>
        <w:t>Proposed awards must be approved by the C</w:t>
      </w:r>
      <w:r w:rsidR="008C0A71">
        <w:rPr>
          <w:szCs w:val="24"/>
        </w:rPr>
        <w:t>EC</w:t>
      </w:r>
      <w:r w:rsidR="003417AD">
        <w:rPr>
          <w:szCs w:val="24"/>
        </w:rPr>
        <w:t xml:space="preserve"> at a business meeting.</w:t>
      </w:r>
    </w:p>
    <w:p w:rsidRPr="00BC0F1F" w:rsidR="003417AD" w:rsidP="00FC5829" w:rsidRDefault="003417AD" w14:paraId="7D626310" w14:textId="7705A1F9">
      <w:pPr>
        <w:spacing w:after="0"/>
        <w:ind w:left="720"/>
        <w:jc w:val="both"/>
      </w:pPr>
      <w:r w:rsidRPr="00DD53E9">
        <w:rPr>
          <w:b/>
        </w:rPr>
        <w:t>Debriefings:</w:t>
      </w:r>
      <w:r>
        <w:t xml:space="preserve">  </w:t>
      </w:r>
      <w:r w:rsidR="00A409BC">
        <w:rPr>
          <w:szCs w:val="22"/>
        </w:rPr>
        <w:t>A</w:t>
      </w:r>
      <w:r w:rsidRPr="00DD53E9">
        <w:rPr>
          <w:szCs w:val="22"/>
        </w:rPr>
        <w:t xml:space="preserve">pplicants </w:t>
      </w:r>
      <w:r w:rsidRPr="00970341" w:rsidR="00970341">
        <w:rPr>
          <w:szCs w:val="22"/>
        </w:rPr>
        <w:t xml:space="preserve">that are not proposed for funding </w:t>
      </w:r>
      <w:r w:rsidRPr="00DD53E9">
        <w:rPr>
          <w:szCs w:val="22"/>
        </w:rPr>
        <w:t>may request a debriefing after the release of the</w:t>
      </w:r>
      <w:r w:rsidR="00970341">
        <w:rPr>
          <w:szCs w:val="22"/>
        </w:rPr>
        <w:t xml:space="preserve"> </w:t>
      </w:r>
      <w:r w:rsidRPr="00970341">
        <w:rPr>
          <w:szCs w:val="22"/>
        </w:rPr>
        <w:t xml:space="preserve">NOPA by </w:t>
      </w:r>
      <w:r w:rsidR="00205FC9">
        <w:rPr>
          <w:szCs w:val="22"/>
        </w:rPr>
        <w:t>e-mailing</w:t>
      </w:r>
      <w:r w:rsidRPr="00970341" w:rsidR="00205FC9">
        <w:rPr>
          <w:szCs w:val="22"/>
        </w:rPr>
        <w:t xml:space="preserve"> </w:t>
      </w:r>
      <w:r w:rsidRPr="00970341">
        <w:rPr>
          <w:szCs w:val="22"/>
        </w:rPr>
        <w:t xml:space="preserve">the </w:t>
      </w:r>
      <w:r w:rsidR="00470F61">
        <w:rPr>
          <w:szCs w:val="22"/>
        </w:rPr>
        <w:t>CAO</w:t>
      </w:r>
      <w:r w:rsidRPr="00970341">
        <w:rPr>
          <w:szCs w:val="22"/>
        </w:rPr>
        <w:t xml:space="preserve"> listed in Part I.  A request for debriefing must be received </w:t>
      </w:r>
      <w:r w:rsidRPr="00970341">
        <w:rPr>
          <w:b/>
          <w:szCs w:val="22"/>
        </w:rPr>
        <w:t>no later than 30 calendar days</w:t>
      </w:r>
      <w:r w:rsidRPr="00970341">
        <w:rPr>
          <w:szCs w:val="22"/>
        </w:rPr>
        <w:t xml:space="preserve"> after the NOPA is released.</w:t>
      </w:r>
    </w:p>
    <w:p w:rsidR="003417AD" w:rsidP="002913E0" w:rsidRDefault="003417AD" w14:paraId="427F5991" w14:textId="77777777">
      <w:pPr>
        <w:numPr>
          <w:ilvl w:val="0"/>
          <w:numId w:val="21"/>
        </w:numPr>
        <w:spacing w:after="0"/>
        <w:ind w:left="360" w:firstLine="0"/>
        <w:jc w:val="both"/>
      </w:pPr>
      <w:r>
        <w:t>In addition to any of its other rights, t</w:t>
      </w:r>
      <w:r w:rsidRPr="0093474F">
        <w:t xml:space="preserve">he </w:t>
      </w:r>
      <w:r w:rsidR="008F4A0E">
        <w:t>CEC</w:t>
      </w:r>
      <w:r w:rsidRPr="0093474F">
        <w:t xml:space="preserve"> reserves the right to:</w:t>
      </w:r>
    </w:p>
    <w:p w:rsidR="003417AD" w:rsidP="002913E0" w:rsidRDefault="003417AD" w14:paraId="2A9BFA27" w14:textId="7A4428DC">
      <w:pPr>
        <w:numPr>
          <w:ilvl w:val="1"/>
          <w:numId w:val="21"/>
        </w:numPr>
        <w:tabs>
          <w:tab w:val="left" w:pos="1440"/>
        </w:tabs>
        <w:spacing w:after="0"/>
        <w:ind w:left="1440" w:hanging="270"/>
        <w:jc w:val="both"/>
      </w:pPr>
      <w:r w:rsidRPr="0093474F">
        <w:t>Allocate any additional funds to passing applications</w:t>
      </w:r>
      <w:r>
        <w:t>, in rank order</w:t>
      </w:r>
      <w:r w:rsidRPr="0093474F">
        <w:t>;</w:t>
      </w:r>
    </w:p>
    <w:p w:rsidR="00905E6F" w:rsidP="002913E0" w:rsidRDefault="00905E6F" w14:paraId="5DFC2FE0" w14:textId="2DADF925">
      <w:pPr>
        <w:numPr>
          <w:ilvl w:val="1"/>
          <w:numId w:val="21"/>
        </w:numPr>
        <w:tabs>
          <w:tab w:val="left" w:pos="1440"/>
        </w:tabs>
        <w:spacing w:after="0"/>
        <w:ind w:left="1440" w:hanging="270"/>
        <w:jc w:val="both"/>
      </w:pPr>
      <w:r w:rsidRPr="00905E6F">
        <w:t>Aggregate funds from multiple groups to fully fund the highest ranked passing application(s), regardless of group.  (if applicable); and</w:t>
      </w:r>
    </w:p>
    <w:p w:rsidR="00DB723D" w:rsidP="002913E0" w:rsidRDefault="003417AD" w14:paraId="3CD861EA" w14:textId="48AE3AA7">
      <w:pPr>
        <w:numPr>
          <w:ilvl w:val="1"/>
          <w:numId w:val="21"/>
        </w:numPr>
        <w:tabs>
          <w:tab w:val="left" w:pos="1440"/>
        </w:tabs>
        <w:spacing w:after="0"/>
        <w:ind w:left="1440" w:hanging="270"/>
        <w:jc w:val="both"/>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project team entity that will receive the award,</w:t>
      </w:r>
      <w:r w:rsidR="00905E6F">
        <w:t xml:space="preserve"> project</w:t>
      </w:r>
      <w:r w:rsidR="00DB723D">
        <w:t xml:space="preserve"> </w:t>
      </w:r>
      <w:r w:rsidR="00953CA0">
        <w:t xml:space="preserve">location </w:t>
      </w:r>
      <w:r>
        <w:t>and/or level of funding.</w:t>
      </w:r>
    </w:p>
    <w:p w:rsidR="00050BFA" w:rsidP="00CE0646" w:rsidRDefault="00050BFA" w14:paraId="54312D3E" w14:textId="77777777">
      <w:pPr>
        <w:spacing w:after="0"/>
        <w:ind w:left="1800"/>
        <w:jc w:val="both"/>
      </w:pPr>
    </w:p>
    <w:p w:rsidRPr="005522EA" w:rsidR="0040653E" w:rsidP="002913E0" w:rsidRDefault="001C2D56" w14:paraId="7DA17830" w14:textId="77777777">
      <w:pPr>
        <w:numPr>
          <w:ilvl w:val="0"/>
          <w:numId w:val="22"/>
        </w:numPr>
        <w:tabs>
          <w:tab w:val="left" w:pos="720"/>
        </w:tabs>
        <w:ind w:left="360" w:firstLine="0"/>
        <w:jc w:val="both"/>
      </w:pPr>
      <w:r w:rsidRPr="004C668B">
        <w:rPr>
          <w:b/>
        </w:rPr>
        <w:t xml:space="preserve"> </w:t>
      </w:r>
      <w:r w:rsidRPr="00E13674">
        <w:rPr>
          <w:b/>
        </w:rPr>
        <w:t>Agreements</w:t>
      </w:r>
    </w:p>
    <w:p w:rsidR="001C2D56" w:rsidP="00930FF1" w:rsidRDefault="001C2D56" w14:paraId="368CD362" w14:textId="117091FA">
      <w:pPr>
        <w:jc w:val="both"/>
      </w:pPr>
      <w:r w:rsidRPr="00C31C1D">
        <w:t xml:space="preserve">Applications recommended for funding </w:t>
      </w:r>
      <w:r w:rsidR="000F5CD1">
        <w:t xml:space="preserve">in a NOPA </w:t>
      </w:r>
      <w:r w:rsidRPr="00C31C1D">
        <w:t xml:space="preserve">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000F5CD1">
        <w:t>Grant r</w:t>
      </w:r>
      <w:r w:rsidRPr="00BB6E63">
        <w:t xml:space="preserve">ecipients </w:t>
      </w:r>
      <w:r>
        <w:t>may</w:t>
      </w:r>
      <w:r w:rsidRPr="00BB6E63">
        <w:t xml:space="preserve"> begin the project </w:t>
      </w:r>
      <w:r w:rsidRPr="00BB6E63">
        <w:t>only after full execution of the grant agreement</w:t>
      </w:r>
      <w:r>
        <w:t xml:space="preserve"> (i.e., approval at a</w:t>
      </w:r>
      <w:r w:rsidR="0084366A">
        <w:t xml:space="preserve"> </w:t>
      </w:r>
      <w:r w:rsidR="008F4A0E">
        <w:t>CEC</w:t>
      </w:r>
      <w:r>
        <w:t xml:space="preserve"> business meeting and signature by the</w:t>
      </w:r>
      <w:r w:rsidR="000F5CD1">
        <w:t xml:space="preserve"> grant</w:t>
      </w:r>
      <w:r>
        <w:t xml:space="preserve"> </w:t>
      </w:r>
      <w:r w:rsidR="000F5CD1">
        <w:t>r</w:t>
      </w:r>
      <w:r>
        <w:t xml:space="preserve">ecipient and the </w:t>
      </w:r>
      <w:r w:rsidR="008F4A0E">
        <w:t>CEC</w:t>
      </w:r>
      <w:r>
        <w:t>)</w:t>
      </w:r>
      <w:r w:rsidRPr="00BB6E63">
        <w:t>.</w:t>
      </w:r>
    </w:p>
    <w:p w:rsidR="001C2D56" w:rsidP="002913E0" w:rsidRDefault="00E4013B" w14:paraId="53961983" w14:textId="544E74D5">
      <w:pPr>
        <w:numPr>
          <w:ilvl w:val="0"/>
          <w:numId w:val="19"/>
        </w:numPr>
        <w:spacing w:after="0"/>
        <w:jc w:val="both"/>
      </w:pPr>
      <w:r w:rsidRPr="00E4013B">
        <w:rPr>
          <w:b/>
        </w:rPr>
        <w:t>Agreement Development:</w:t>
      </w:r>
      <w:r>
        <w:t xml:space="preserve"> </w:t>
      </w:r>
      <w:r w:rsidR="001D57CC">
        <w:t>T</w:t>
      </w:r>
      <w:r w:rsidR="001C2D56">
        <w:t xml:space="preserve">he Contracts, Grants, and Loans Office will send the </w:t>
      </w:r>
      <w:r w:rsidR="000F5CD1">
        <w:t>grant r</w:t>
      </w:r>
      <w:r w:rsidR="001C2D56">
        <w:t xml:space="preserve">ecipient </w:t>
      </w:r>
      <w:r w:rsidRPr="00BB6E63" w:rsidR="001C2D56">
        <w:t>a grant agreement</w:t>
      </w:r>
      <w:r w:rsidR="001C2D56">
        <w:t xml:space="preserve"> </w:t>
      </w:r>
      <w:r w:rsidRPr="00BB6E63" w:rsidR="001C2D56">
        <w:t xml:space="preserve">for </w:t>
      </w:r>
      <w:r w:rsidR="001C2D56">
        <w:t>approval</w:t>
      </w:r>
      <w:r w:rsidRPr="00BB6E63" w:rsidR="001C2D56">
        <w:t xml:space="preserve"> and signature.</w:t>
      </w:r>
      <w:r w:rsidR="001C2D56">
        <w:t xml:space="preserve">  The agreement will include the applicable terms and c</w:t>
      </w:r>
      <w:r w:rsidRPr="00BB6E63" w:rsidR="001C2D56">
        <w:t>onditions</w:t>
      </w:r>
      <w:r w:rsidRPr="00F00B82" w:rsidR="001C2D56">
        <w:t xml:space="preserve"> </w:t>
      </w:r>
      <w:r w:rsidR="001C2D56">
        <w:t xml:space="preserve">and will incorporate this solicitation </w:t>
      </w:r>
      <w:r w:rsidR="00B31916">
        <w:t xml:space="preserve">and the application </w:t>
      </w:r>
      <w:r w:rsidR="001C2D56">
        <w:t xml:space="preserve">by reference.  </w:t>
      </w:r>
      <w:r w:rsidRPr="00BB6E63" w:rsidR="001C2D56">
        <w:t xml:space="preserve">The </w:t>
      </w:r>
      <w:r w:rsidR="008F4A0E">
        <w:t>CEC</w:t>
      </w:r>
      <w:r w:rsidRPr="00BB6E63" w:rsidR="001C2D56">
        <w:t xml:space="preserve"> reserves the right to modify the </w:t>
      </w:r>
      <w:r w:rsidR="001C2D56">
        <w:t xml:space="preserve">award documents (including the </w:t>
      </w:r>
      <w:r w:rsidRPr="0025392C" w:rsidR="0025392C">
        <w:t>project scope, level of funding and</w:t>
      </w:r>
      <w:r w:rsidR="0025392C">
        <w:t xml:space="preserve"> </w:t>
      </w:r>
      <w:r w:rsidRPr="00BB6E63" w:rsidR="001C2D56">
        <w:t>terms and conditions</w:t>
      </w:r>
      <w:r w:rsidR="001C2D56">
        <w:t>) prior to executing any agreement.</w:t>
      </w:r>
    </w:p>
    <w:p w:rsidRPr="00BB6E63" w:rsidR="007C7EE4" w:rsidP="002913E0" w:rsidRDefault="007C7EE4" w14:paraId="0405196E" w14:textId="23F13429">
      <w:pPr>
        <w:numPr>
          <w:ilvl w:val="0"/>
          <w:numId w:val="19"/>
        </w:numPr>
        <w:spacing w:after="0"/>
        <w:jc w:val="both"/>
      </w:pPr>
      <w:r>
        <w:rPr>
          <w:b/>
        </w:rPr>
        <w:t>Performance Evaluation:</w:t>
      </w:r>
      <w:r>
        <w:t xml:space="preserve"> An a</w:t>
      </w:r>
      <w:r w:rsidRPr="006F055E">
        <w:t xml:space="preserve">pplicant receiving </w:t>
      </w:r>
      <w:r>
        <w:t xml:space="preserve">an </w:t>
      </w:r>
      <w:r w:rsidRPr="006F055E">
        <w:t xml:space="preserve">award under this solicitation </w:t>
      </w:r>
      <w:r>
        <w:t>is</w:t>
      </w:r>
      <w:r w:rsidRPr="006F055E">
        <w:t xml:space="preserve"> subject to evaluation of performance under the resulting agreement. The CEC reserves the right to utilize the performance evaluation to screen and score future funding applications</w:t>
      </w:r>
      <w:r>
        <w:t>.</w:t>
      </w:r>
    </w:p>
    <w:p w:rsidR="001C2D56" w:rsidP="002913E0" w:rsidRDefault="00E4013B" w14:paraId="405D984C" w14:textId="77777777">
      <w:pPr>
        <w:numPr>
          <w:ilvl w:val="0"/>
          <w:numId w:val="19"/>
        </w:numPr>
        <w:spacing w:after="0"/>
        <w:jc w:val="both"/>
      </w:pPr>
      <w:r w:rsidRPr="00E4013B">
        <w:rPr>
          <w:b/>
        </w:rPr>
        <w:t>Failure to Execute an Agreement:</w:t>
      </w:r>
      <w:r>
        <w:t xml:space="preserve"> </w:t>
      </w:r>
      <w:r w:rsidR="001C2D56">
        <w:t xml:space="preserve">If the </w:t>
      </w:r>
      <w:r w:rsidR="008F4A0E">
        <w:t>CEC</w:t>
      </w:r>
      <w:r w:rsidR="001C2D56">
        <w:t xml:space="preserve"> is </w:t>
      </w:r>
      <w:r w:rsidRPr="0093474F" w:rsidR="001C2D56">
        <w:t>unable to succe</w:t>
      </w:r>
      <w:r w:rsidR="001C2D56">
        <w:t>ssfully execute an agreement with an a</w:t>
      </w:r>
      <w:r w:rsidRPr="0093474F" w:rsidR="001C2D56">
        <w:t>pplicant</w:t>
      </w:r>
      <w:r w:rsidR="00B31916">
        <w:t xml:space="preserve"> in a timely manner</w:t>
      </w:r>
      <w:r w:rsidRPr="0093474F" w:rsidR="001C2D56">
        <w:t xml:space="preserve">, </w:t>
      </w:r>
      <w:r w:rsidR="001C2D56">
        <w:t xml:space="preserve">it reserves the right to </w:t>
      </w:r>
      <w:r w:rsidRPr="0093474F" w:rsidR="001C2D56">
        <w:t xml:space="preserve">cancel the pending </w:t>
      </w:r>
      <w:r w:rsidR="001C2D56">
        <w:t xml:space="preserve">award and </w:t>
      </w:r>
      <w:r w:rsidR="00B31916">
        <w:t xml:space="preserve">use the funds elsewhere, such as </w:t>
      </w:r>
      <w:r w:rsidR="001C2D56">
        <w:t>to fund the next highest-</w:t>
      </w:r>
      <w:r w:rsidRPr="0093474F" w:rsidR="001C2D56">
        <w:t>ranked</w:t>
      </w:r>
      <w:r w:rsidR="001C2D56">
        <w:t>,</w:t>
      </w:r>
      <w:r w:rsidRPr="0093474F" w:rsidR="001C2D56">
        <w:t xml:space="preserve"> eligible application.</w:t>
      </w:r>
    </w:p>
    <w:p w:rsidR="00BF7AC4" w:rsidP="00BF7AC4" w:rsidRDefault="00BF7AC4" w14:paraId="306DBCBA" w14:textId="77777777">
      <w:pPr>
        <w:spacing w:after="0"/>
        <w:ind w:left="720"/>
        <w:jc w:val="both"/>
      </w:pPr>
    </w:p>
    <w:p w:rsidRPr="00CF6DED" w:rsidR="001C2D56" w:rsidP="002913E0" w:rsidRDefault="001C2D56" w14:paraId="61A8700D" w14:textId="77777777">
      <w:pPr>
        <w:pStyle w:val="Heading2"/>
        <w:numPr>
          <w:ilvl w:val="0"/>
          <w:numId w:val="58"/>
        </w:numPr>
      </w:pPr>
      <w:bookmarkStart w:name="_Toc143172721" w:id="208"/>
      <w:bookmarkStart w:name="_Toc366671196" w:id="209"/>
      <w:r w:rsidRPr="00CF6DED">
        <w:t>Grounds to Reject an Application or Cancel an Award</w:t>
      </w:r>
      <w:bookmarkEnd w:id="208"/>
    </w:p>
    <w:bookmarkEnd w:id="209"/>
    <w:p w:rsidRPr="00C31C1D" w:rsidR="001C2D56" w:rsidP="000E6E9B" w:rsidRDefault="001C2D56" w14:paraId="15DF97C3" w14:textId="77777777">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rsidRPr="00C31C1D" w:rsidR="001C2D56" w:rsidP="002913E0" w:rsidRDefault="001C2D56" w14:paraId="3DCDE30A" w14:textId="77777777">
      <w:pPr>
        <w:numPr>
          <w:ilvl w:val="0"/>
          <w:numId w:val="9"/>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rsidRPr="00C31C1D" w:rsidR="001C2D56" w:rsidP="002913E0" w:rsidRDefault="001C2D56" w14:paraId="1E8BD040" w14:textId="77777777">
      <w:pPr>
        <w:numPr>
          <w:ilvl w:val="0"/>
          <w:numId w:val="9"/>
        </w:numPr>
        <w:spacing w:after="0"/>
        <w:jc w:val="both"/>
      </w:pPr>
      <w:r w:rsidRPr="00C31C1D">
        <w:t>The</w:t>
      </w:r>
      <w:r>
        <w:t xml:space="preserve"> a</w:t>
      </w:r>
      <w:r w:rsidRPr="00C31C1D">
        <w:t xml:space="preserve">pplication is intended to erroneously and fallaciously mislead the State in </w:t>
      </w:r>
      <w:r w:rsidR="00A80987">
        <w:t xml:space="preserve">any way.  </w:t>
      </w:r>
    </w:p>
    <w:p w:rsidR="001C2D56" w:rsidP="002913E0" w:rsidRDefault="001C2D56" w14:paraId="74C0E404" w14:textId="77777777">
      <w:pPr>
        <w:numPr>
          <w:ilvl w:val="0"/>
          <w:numId w:val="9"/>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rsidRPr="00C31C1D" w:rsidR="001C2D56" w:rsidP="002913E0" w:rsidRDefault="001C2D56" w14:paraId="26F85335" w14:textId="5D589A17">
      <w:pPr>
        <w:numPr>
          <w:ilvl w:val="0"/>
          <w:numId w:val="10"/>
        </w:numPr>
        <w:spacing w:after="0"/>
        <w:jc w:val="both"/>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w:t>
      </w:r>
      <w:r w:rsidR="00825DAD">
        <w:rPr>
          <w:szCs w:val="22"/>
        </w:rPr>
        <w:t xml:space="preserve">award </w:t>
      </w:r>
      <w:r w:rsidRPr="00C31C1D">
        <w:rPr>
          <w:szCs w:val="22"/>
        </w:rPr>
        <w:t>recipients of their obligations to pay royalties</w:t>
      </w:r>
      <w:r>
        <w:rPr>
          <w:szCs w:val="22"/>
        </w:rPr>
        <w:t>)</w:t>
      </w:r>
      <w:r w:rsidRPr="00C31C1D">
        <w:rPr>
          <w:szCs w:val="22"/>
        </w:rPr>
        <w:t>, and has not responded to the letter or is otherwise not in compliance with repaying royalties.</w:t>
      </w:r>
    </w:p>
    <w:p w:rsidR="001C2D56" w:rsidP="002913E0" w:rsidRDefault="001C2D56" w14:paraId="1F9CE582" w14:textId="20B4BD03">
      <w:pPr>
        <w:numPr>
          <w:ilvl w:val="0"/>
          <w:numId w:val="10"/>
        </w:numPr>
        <w:spacing w:after="0"/>
        <w:jc w:val="both"/>
      </w:pPr>
      <w:r>
        <w:t>The a</w:t>
      </w:r>
      <w:r w:rsidRPr="00C31C1D">
        <w:t xml:space="preserve">pplicant has received unsatisfactory </w:t>
      </w:r>
      <w:r w:rsidR="002209B3">
        <w:t xml:space="preserve">agreement </w:t>
      </w:r>
      <w:r w:rsidR="004C00AA">
        <w:t xml:space="preserve">performance </w:t>
      </w:r>
      <w:r w:rsidRPr="00C31C1D">
        <w:t xml:space="preserve">evaluations from the </w:t>
      </w:r>
      <w:r w:rsidR="008F4A0E">
        <w:t>CEC</w:t>
      </w:r>
      <w:r w:rsidRPr="00C31C1D">
        <w:t xml:space="preserve"> or another California state agenc</w:t>
      </w:r>
      <w:r>
        <w:t>y</w:t>
      </w:r>
      <w:r w:rsidRPr="00C31C1D">
        <w:t>.</w:t>
      </w:r>
    </w:p>
    <w:p w:rsidRPr="00C31C1D" w:rsidR="009F1017" w:rsidP="002913E0" w:rsidRDefault="009F1017" w14:paraId="611D6A1E" w14:textId="77777777">
      <w:pPr>
        <w:numPr>
          <w:ilvl w:val="0"/>
          <w:numId w:val="10"/>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rsidR="001C2D56" w:rsidP="002913E0" w:rsidRDefault="001C2D56" w14:paraId="407CDC16" w14:textId="77777777">
      <w:pPr>
        <w:numPr>
          <w:ilvl w:val="0"/>
          <w:numId w:val="10"/>
        </w:numPr>
        <w:spacing w:after="0"/>
        <w:jc w:val="both"/>
      </w:pPr>
      <w:r>
        <w:t>The a</w:t>
      </w:r>
      <w:r w:rsidRPr="00C31C1D">
        <w:t>pplicant has not demonstrated that it has the financial capability to complete the project.</w:t>
      </w:r>
    </w:p>
    <w:p w:rsidR="00C47F3C" w:rsidP="002913E0" w:rsidRDefault="00C47F3C" w14:paraId="11141402" w14:textId="77777777">
      <w:pPr>
        <w:numPr>
          <w:ilvl w:val="0"/>
          <w:numId w:val="10"/>
        </w:numPr>
        <w:spacing w:after="0"/>
        <w:jc w:val="both"/>
      </w:pPr>
      <w:r>
        <w:t xml:space="preserve">The applicant fails to meet CEQA compliance within </w:t>
      </w:r>
      <w:r w:rsidRPr="00CF255E" w:rsidR="00BA62D7">
        <w:t xml:space="preserve">sufficient time for the </w:t>
      </w:r>
      <w:r w:rsidR="008F4A0E">
        <w:t>CEC</w:t>
      </w:r>
      <w:r w:rsidRPr="00CF255E" w:rsidR="00BA62D7">
        <w:t xml:space="preserve"> to meet its encumbrance deadline</w:t>
      </w:r>
      <w:r w:rsidR="00050EB6">
        <w:t xml:space="preserve"> or </w:t>
      </w:r>
      <w:r w:rsidR="00C408FB">
        <w:t xml:space="preserve">any </w:t>
      </w:r>
      <w:r w:rsidR="00050EB6">
        <w:t>other deadlines</w:t>
      </w:r>
      <w:r w:rsidRPr="00CF255E" w:rsidR="00BA62D7">
        <w:t xml:space="preserve">, as the </w:t>
      </w:r>
      <w:r w:rsidR="008F4A0E">
        <w:t>CEC</w:t>
      </w:r>
      <w:r w:rsidRPr="00CF255E" w:rsidR="00BA62D7">
        <w:t xml:space="preserve"> in its sole and absolute discretion may determine</w:t>
      </w:r>
      <w:r w:rsidRPr="0078204F">
        <w:t>.</w:t>
      </w:r>
    </w:p>
    <w:p w:rsidRPr="00CE1D19" w:rsidR="005A6240" w:rsidP="002913E0" w:rsidRDefault="007B3F78" w14:paraId="04A5CCF2" w14:textId="3D7920D5">
      <w:pPr>
        <w:numPr>
          <w:ilvl w:val="0"/>
          <w:numId w:val="10"/>
        </w:numPr>
        <w:spacing w:after="0"/>
        <w:jc w:val="both"/>
      </w:pPr>
      <w:r w:rsidRPr="007B3F78">
        <w:t>The applicant has included a statement or otherwise indicated that it will not accept the terms and conditions, or that acceptance is based on modifications to the terms and conditions.</w:t>
      </w:r>
      <w:r w:rsidRPr="007775EF" w:rsidR="007775EF">
        <w:t xml:space="preserve"> If an applicant, by law, cannot agree to certain terms and conditions, the applicant can request a modification.  This modification may be negotiated if the applicant is proposed for award.  The CEC retains the sole right to refuse to agree to any requested modifications.</w:t>
      </w:r>
    </w:p>
    <w:p w:rsidR="001D57CC" w:rsidP="006643EF" w:rsidRDefault="001D57CC" w14:paraId="67B412A3" w14:textId="77777777">
      <w:pPr>
        <w:spacing w:after="0"/>
        <w:ind w:left="720"/>
        <w:jc w:val="both"/>
      </w:pPr>
    </w:p>
    <w:p w:rsidRPr="00CF6DED" w:rsidR="001C2D56" w:rsidP="002913E0" w:rsidRDefault="001C2D56" w14:paraId="023BF64C" w14:textId="77777777">
      <w:pPr>
        <w:pStyle w:val="Heading2"/>
        <w:numPr>
          <w:ilvl w:val="0"/>
          <w:numId w:val="58"/>
        </w:numPr>
      </w:pPr>
      <w:bookmarkStart w:name="_Toc143172722" w:id="210"/>
      <w:r w:rsidRPr="00CF6DED">
        <w:t>Miscellaneous</w:t>
      </w:r>
      <w:bookmarkEnd w:id="210"/>
    </w:p>
    <w:p w:rsidRPr="00CF255E" w:rsidR="000E331F" w:rsidP="002913E0" w:rsidRDefault="001C2D56" w14:paraId="5164777B" w14:textId="77777777">
      <w:pPr>
        <w:pStyle w:val="ListParagraph"/>
        <w:numPr>
          <w:ilvl w:val="0"/>
          <w:numId w:val="30"/>
        </w:numPr>
        <w:tabs>
          <w:tab w:val="num" w:pos="360"/>
        </w:tabs>
        <w:rPr>
          <w:b/>
        </w:rPr>
      </w:pPr>
      <w:bookmarkStart w:name="_Toc381079937" w:id="211"/>
      <w:bookmarkStart w:name="_Toc382571200" w:id="212"/>
      <w:bookmarkStart w:name="_Toc395180710" w:id="213"/>
      <w:bookmarkStart w:name="_Toc433981339" w:id="214"/>
      <w:r w:rsidRPr="00CF255E">
        <w:rPr>
          <w:b/>
        </w:rPr>
        <w:t>Solicitation Cancellation and Amendment</w:t>
      </w:r>
      <w:bookmarkEnd w:id="211"/>
      <w:bookmarkEnd w:id="212"/>
      <w:bookmarkEnd w:id="213"/>
      <w:bookmarkEnd w:id="214"/>
    </w:p>
    <w:p w:rsidR="00344986" w:rsidP="00BC0A05" w:rsidRDefault="001C2D56" w14:paraId="16489A88" w14:textId="77777777">
      <w:bookmarkStart w:name="_Toc381079938" w:id="215"/>
      <w:bookmarkStart w:name="_Toc382571201" w:id="216"/>
      <w:bookmarkStart w:name="_Toc395180711" w:id="217"/>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215"/>
      <w:bookmarkEnd w:id="216"/>
      <w:bookmarkEnd w:id="217"/>
    </w:p>
    <w:p w:rsidR="005E52CD" w:rsidP="002913E0" w:rsidRDefault="001C2D56" w14:paraId="7A5D0CA6" w14:textId="77777777">
      <w:pPr>
        <w:numPr>
          <w:ilvl w:val="0"/>
          <w:numId w:val="11"/>
        </w:numPr>
        <w:spacing w:after="0"/>
        <w:ind w:left="810" w:hanging="450"/>
        <w:jc w:val="both"/>
        <w:rPr>
          <w:szCs w:val="22"/>
        </w:rPr>
      </w:pPr>
      <w:r w:rsidRPr="00D35C41">
        <w:rPr>
          <w:szCs w:val="22"/>
        </w:rPr>
        <w:t>Cancel this solicitation;</w:t>
      </w:r>
    </w:p>
    <w:p w:rsidR="005E52CD" w:rsidP="002913E0" w:rsidRDefault="001C2D56" w14:paraId="5EBB33D0" w14:textId="77777777">
      <w:pPr>
        <w:numPr>
          <w:ilvl w:val="0"/>
          <w:numId w:val="11"/>
        </w:numPr>
        <w:spacing w:after="0"/>
        <w:ind w:left="810" w:hanging="450"/>
        <w:jc w:val="both"/>
        <w:rPr>
          <w:szCs w:val="22"/>
        </w:rPr>
      </w:pPr>
      <w:r w:rsidRPr="00D35C41">
        <w:rPr>
          <w:szCs w:val="22"/>
        </w:rPr>
        <w:t>Revise the amount of funds available under this solicitation;</w:t>
      </w:r>
    </w:p>
    <w:p w:rsidR="005E52CD" w:rsidP="002913E0" w:rsidRDefault="001C2D56" w14:paraId="4EBFA7F9" w14:textId="77777777">
      <w:pPr>
        <w:numPr>
          <w:ilvl w:val="0"/>
          <w:numId w:val="11"/>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rsidR="005E52CD" w:rsidP="002913E0" w:rsidRDefault="001C2D56" w14:paraId="299BED80" w14:textId="77777777">
      <w:pPr>
        <w:numPr>
          <w:ilvl w:val="0"/>
          <w:numId w:val="11"/>
        </w:numPr>
        <w:ind w:left="810" w:hanging="450"/>
        <w:jc w:val="both"/>
        <w:rPr>
          <w:szCs w:val="22"/>
        </w:rPr>
      </w:pPr>
      <w:r w:rsidRPr="00D35C41">
        <w:rPr>
          <w:szCs w:val="22"/>
        </w:rPr>
        <w:t>Reject any or all applications received in response to this solicitation</w:t>
      </w:r>
      <w:r>
        <w:rPr>
          <w:szCs w:val="22"/>
        </w:rPr>
        <w:t>.</w:t>
      </w:r>
    </w:p>
    <w:p w:rsidRPr="00D35C41" w:rsidR="001C2D56" w:rsidP="00000458" w:rsidRDefault="001C2D56" w14:paraId="5DF30C82" w14:textId="3AC696A7">
      <w:pPr>
        <w:jc w:val="both"/>
        <w:rPr>
          <w:szCs w:val="22"/>
        </w:rPr>
      </w:pPr>
      <w:r w:rsidRPr="00D35C41">
        <w:rPr>
          <w:szCs w:val="22"/>
        </w:rPr>
        <w:t xml:space="preserve">If the solicitation is amended, the </w:t>
      </w:r>
      <w:r w:rsidR="008F4A0E">
        <w:rPr>
          <w:szCs w:val="22"/>
        </w:rPr>
        <w:t>CEC</w:t>
      </w:r>
      <w:r w:rsidRPr="00D35C41">
        <w:rPr>
          <w:szCs w:val="22"/>
        </w:rPr>
        <w:t xml:space="preserve"> will post</w:t>
      </w:r>
      <w:r w:rsidR="00534404">
        <w:rPr>
          <w:szCs w:val="22"/>
        </w:rPr>
        <w:t xml:space="preserve"> an addendum</w:t>
      </w:r>
      <w:r w:rsidRPr="00D35C41">
        <w:rPr>
          <w:szCs w:val="22"/>
        </w:rPr>
        <w:t xml:space="preserve"> on </w:t>
      </w:r>
      <w:r w:rsidR="008F4A0E">
        <w:rPr>
          <w:szCs w:val="22"/>
        </w:rPr>
        <w:t>CEC</w:t>
      </w:r>
      <w:r w:rsidRPr="00D35C41">
        <w:rPr>
          <w:szCs w:val="22"/>
        </w:rPr>
        <w:t xml:space="preserve">’s website at: </w:t>
      </w:r>
      <w:r w:rsidRPr="00BA1343" w:rsidR="00BA1343">
        <w:rPr>
          <w:szCs w:val="22"/>
        </w:rPr>
        <w:t>https://www.energy.ca.gov/funding-opportunities/solicitations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rsidRPr="004D0A67" w:rsidR="000E331F" w:rsidP="002913E0" w:rsidRDefault="001C2D56" w14:paraId="5033BC3B" w14:textId="77777777">
      <w:pPr>
        <w:pStyle w:val="ListParagraph"/>
        <w:numPr>
          <w:ilvl w:val="0"/>
          <w:numId w:val="30"/>
        </w:numPr>
        <w:tabs>
          <w:tab w:val="num" w:pos="360"/>
        </w:tabs>
        <w:rPr>
          <w:b/>
        </w:rPr>
      </w:pPr>
      <w:bookmarkStart w:name="_Toc381079939" w:id="218"/>
      <w:bookmarkStart w:name="_Toc382571202" w:id="219"/>
      <w:bookmarkStart w:name="_Toc395180712" w:id="220"/>
      <w:bookmarkStart w:name="_Toc433981340" w:id="221"/>
      <w:r w:rsidRPr="004D0A67">
        <w:rPr>
          <w:b/>
        </w:rPr>
        <w:t>Modification or Withdrawal of Application</w:t>
      </w:r>
      <w:bookmarkEnd w:id="218"/>
      <w:bookmarkEnd w:id="219"/>
      <w:bookmarkEnd w:id="220"/>
      <w:bookmarkEnd w:id="221"/>
    </w:p>
    <w:p w:rsidRPr="00D35C41" w:rsidR="001C2D56" w:rsidP="00000458" w:rsidRDefault="001F762B" w14:paraId="6BC8F793" w14:textId="32569341">
      <w:pPr>
        <w:jc w:val="both"/>
        <w:rPr>
          <w:szCs w:val="22"/>
        </w:rPr>
      </w:pPr>
      <w:r w:rsidRPr="001F762B">
        <w:rPr>
          <w:szCs w:val="22"/>
        </w:rPr>
        <w:t>Applicants may recall or modify a submitted application within ECAMS before the deadline to submit applications</w:t>
      </w:r>
      <w:r w:rsidR="0091673A">
        <w:rPr>
          <w:szCs w:val="22"/>
        </w:rPr>
        <w:t>.</w:t>
      </w:r>
      <w:r w:rsidRPr="001F762B">
        <w:rPr>
          <w:szCs w:val="22"/>
        </w:rPr>
        <w:t xml:space="preserve"> Applications cannot be changed after that date and time.  An application cannot be “timed” to expire on a specific date.  For example, a statement such as the following is non-responsive to the solicitation: “This application and the cost estimate are valid for 60 days.”</w:t>
      </w:r>
      <w:r w:rsidRPr="00D35C41" w:rsidR="001C2D56">
        <w:rPr>
          <w:szCs w:val="22"/>
        </w:rPr>
        <w:t>.”</w:t>
      </w:r>
    </w:p>
    <w:p w:rsidRPr="004D0A67" w:rsidR="000E331F" w:rsidP="002913E0" w:rsidRDefault="00F615BA" w14:paraId="17CEC1EF" w14:textId="77777777">
      <w:pPr>
        <w:pStyle w:val="ListParagraph"/>
        <w:numPr>
          <w:ilvl w:val="0"/>
          <w:numId w:val="30"/>
        </w:numPr>
        <w:tabs>
          <w:tab w:val="num" w:pos="360"/>
        </w:tabs>
        <w:rPr>
          <w:b/>
        </w:rPr>
      </w:pPr>
      <w:bookmarkStart w:name="_Toc381079940" w:id="222"/>
      <w:bookmarkStart w:name="_Toc382571203" w:id="223"/>
      <w:bookmarkStart w:name="_Toc395180713" w:id="224"/>
      <w:bookmarkStart w:name="_Toc433981341" w:id="225"/>
      <w:bookmarkStart w:name="_Toc381079941" w:id="226"/>
      <w:r w:rsidRPr="004D0A67">
        <w:rPr>
          <w:b/>
        </w:rPr>
        <w:t>Confidentiality</w:t>
      </w:r>
      <w:bookmarkEnd w:id="222"/>
      <w:bookmarkEnd w:id="223"/>
      <w:bookmarkEnd w:id="224"/>
      <w:bookmarkEnd w:id="225"/>
    </w:p>
    <w:p w:rsidRPr="001D740D" w:rsidR="001D740D" w:rsidP="001D740D" w:rsidRDefault="00F615BA" w14:paraId="71F2A74B" w14:textId="27143CAC">
      <w:pPr>
        <w:spacing w:after="160"/>
        <w:jc w:val="both"/>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w:t>
      </w:r>
      <w:r w:rsidRPr="00D14CE1" w:rsidR="00D14CE1">
        <w:t xml:space="preserve">and property of the State </w:t>
      </w:r>
      <w:r w:rsidRPr="00BC0F1F">
        <w:t xml:space="preserve">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Pr="00A535A6" w:rsidR="006E3A05">
        <w:rPr>
          <w:b/>
        </w:rPr>
        <w:t xml:space="preserve"> </w:t>
      </w:r>
      <w:r w:rsidRPr="00A535A6">
        <w:rPr>
          <w:b/>
        </w:rPr>
        <w:t>as confidential</w:t>
      </w:r>
      <w:r w:rsidRPr="004D1185" w:rsidR="004D1185">
        <w:rPr>
          <w:b/>
        </w:rPr>
        <w:t xml:space="preserve"> unless the applicant clarifies in writing that marking the material as confidential was a mistake and the material can be made public</w:t>
      </w:r>
      <w:r w:rsidRPr="00A535A6">
        <w:rPr>
          <w:b/>
        </w:rPr>
        <w:t>.</w:t>
      </w:r>
      <w:r w:rsidDel="005028D9" w:rsidR="005028D9">
        <w:t xml:space="preserve"> </w:t>
      </w:r>
    </w:p>
    <w:p w:rsidRPr="004D0A67" w:rsidR="000E331F" w:rsidP="002913E0" w:rsidRDefault="001C2D56" w14:paraId="0508CE4D" w14:textId="77777777">
      <w:pPr>
        <w:pStyle w:val="ListParagraph"/>
        <w:numPr>
          <w:ilvl w:val="0"/>
          <w:numId w:val="30"/>
        </w:numPr>
        <w:tabs>
          <w:tab w:val="num" w:pos="360"/>
        </w:tabs>
        <w:spacing w:after="160"/>
        <w:rPr>
          <w:b/>
        </w:rPr>
      </w:pPr>
      <w:bookmarkStart w:name="_Toc382571204" w:id="227"/>
      <w:bookmarkStart w:name="_Toc395180714" w:id="228"/>
      <w:bookmarkStart w:name="_Toc433981342" w:id="229"/>
      <w:r w:rsidRPr="004D0A67">
        <w:rPr>
          <w:b/>
        </w:rPr>
        <w:t>Solicitation Errors</w:t>
      </w:r>
      <w:bookmarkEnd w:id="226"/>
      <w:bookmarkEnd w:id="227"/>
      <w:bookmarkEnd w:id="228"/>
      <w:bookmarkEnd w:id="229"/>
    </w:p>
    <w:p w:rsidRPr="00D35C41" w:rsidR="001C2D56" w:rsidP="00000458" w:rsidRDefault="001C2D56" w14:paraId="3DDF22BC" w14:textId="24925BC0">
      <w:pPr>
        <w:jc w:val="both"/>
        <w:rPr>
          <w:szCs w:val="22"/>
        </w:rPr>
      </w:pPr>
      <w:r>
        <w:rPr>
          <w:szCs w:val="22"/>
        </w:rPr>
        <w:t xml:space="preserve">If an </w:t>
      </w:r>
      <w:r w:rsidR="000A678A">
        <w:rPr>
          <w:szCs w:val="22"/>
        </w:rPr>
        <w:t>A</w:t>
      </w:r>
      <w:r w:rsidRPr="00D35C41">
        <w:rPr>
          <w:szCs w:val="22"/>
        </w:rPr>
        <w:t>pplicant discovers any ambiguity, conflict, discrepancy, omission, or other error in the s</w:t>
      </w:r>
      <w:r>
        <w:rPr>
          <w:szCs w:val="22"/>
        </w:rPr>
        <w:t>olicitation</w:t>
      </w:r>
      <w:r w:rsidRPr="003B68A9" w:rsidR="003B68A9">
        <w:rPr>
          <w:szCs w:val="22"/>
        </w:rPr>
        <w:t xml:space="preserve"> </w:t>
      </w:r>
      <w:r w:rsidR="003B68A9">
        <w:rPr>
          <w:szCs w:val="22"/>
        </w:rPr>
        <w:t>at any time prior to 5:00 p.m. of the application deadline date</w:t>
      </w:r>
      <w:r>
        <w:rPr>
          <w:szCs w:val="22"/>
        </w:rPr>
        <w:t xml:space="preserve">, the </w:t>
      </w:r>
      <w:r w:rsidR="008823B2">
        <w:rPr>
          <w:szCs w:val="22"/>
        </w:rPr>
        <w:t>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rsidRPr="004D0A67" w:rsidR="000E331F" w:rsidP="002913E0" w:rsidRDefault="001C2D56" w14:paraId="34445A11" w14:textId="77777777">
      <w:pPr>
        <w:pStyle w:val="ListParagraph"/>
        <w:numPr>
          <w:ilvl w:val="0"/>
          <w:numId w:val="30"/>
        </w:numPr>
        <w:tabs>
          <w:tab w:val="num" w:pos="360"/>
        </w:tabs>
        <w:rPr>
          <w:b/>
        </w:rPr>
      </w:pPr>
      <w:bookmarkStart w:name="_Toc381079942" w:id="230"/>
      <w:bookmarkStart w:name="_Toc382571205" w:id="231"/>
      <w:bookmarkStart w:name="_Toc395180715" w:id="232"/>
      <w:bookmarkStart w:name="_Toc433981343" w:id="233"/>
      <w:r w:rsidRPr="004D0A67">
        <w:rPr>
          <w:b/>
        </w:rPr>
        <w:t>Immaterial Defect</w:t>
      </w:r>
      <w:bookmarkEnd w:id="230"/>
      <w:bookmarkEnd w:id="231"/>
      <w:bookmarkEnd w:id="232"/>
      <w:bookmarkEnd w:id="233"/>
    </w:p>
    <w:p w:rsidRPr="00D35C41" w:rsidR="001C2D56" w:rsidP="00000458" w:rsidRDefault="001C2D56" w14:paraId="3D401ADD" w14:textId="3D6E8459">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 xml:space="preserve">ation or excuse </w:t>
      </w:r>
      <w:r w:rsidR="008823B2">
        <w:rPr>
          <w:szCs w:val="22"/>
        </w:rPr>
        <w:t>an</w:t>
      </w:r>
      <w:r>
        <w:rPr>
          <w:szCs w:val="22"/>
        </w:rPr>
        <w:t xml:space="preserve"> a</w:t>
      </w:r>
      <w:r w:rsidRPr="00D35C41">
        <w:rPr>
          <w:szCs w:val="22"/>
        </w:rPr>
        <w:t>pplicant</w:t>
      </w:r>
      <w:r w:rsidR="00B14A99">
        <w:rPr>
          <w:szCs w:val="22"/>
        </w:rPr>
        <w:t xml:space="preserve"> proposed for funding</w:t>
      </w:r>
      <w:r w:rsidRPr="00D35C41">
        <w:rPr>
          <w:szCs w:val="22"/>
        </w:rPr>
        <w:t xml:space="preserve"> from full compliance</w:t>
      </w:r>
      <w:r>
        <w:rPr>
          <w:szCs w:val="22"/>
        </w:rPr>
        <w:t xml:space="preserve"> with solicitation requirements</w:t>
      </w:r>
      <w:r w:rsidRPr="00D35C41">
        <w:rPr>
          <w:szCs w:val="22"/>
        </w:rPr>
        <w:t>.</w:t>
      </w:r>
    </w:p>
    <w:p w:rsidRPr="00550D37" w:rsidR="00B1481D" w:rsidP="002913E0" w:rsidRDefault="00B1481D" w14:paraId="7590E0ED" w14:textId="77777777">
      <w:pPr>
        <w:pStyle w:val="ListParagraph"/>
        <w:keepNext/>
        <w:numPr>
          <w:ilvl w:val="0"/>
          <w:numId w:val="28"/>
        </w:numPr>
        <w:tabs>
          <w:tab w:val="num" w:pos="360"/>
        </w:tabs>
        <w:rPr>
          <w:b/>
        </w:rPr>
      </w:pPr>
      <w:bookmarkStart w:name="_Toc381079943" w:id="234"/>
      <w:bookmarkStart w:name="_Toc382571206" w:id="235"/>
      <w:bookmarkStart w:name="_Toc395180716" w:id="236"/>
      <w:bookmarkStart w:name="_Toc433981344" w:id="237"/>
      <w:r w:rsidRPr="00550D37">
        <w:rPr>
          <w:b/>
        </w:rPr>
        <w:t>Tiebreakers</w:t>
      </w:r>
    </w:p>
    <w:p w:rsidR="00B1481D" w:rsidP="00C42B66" w:rsidRDefault="00B1481D" w14:paraId="5211D217" w14:textId="77777777">
      <w:pPr>
        <w:keepNext/>
        <w:jc w:val="both"/>
        <w:rPr>
          <w:szCs w:val="22"/>
        </w:rPr>
      </w:pPr>
      <w:r w:rsidRPr="00550D37">
        <w:rPr>
          <w:szCs w:val="22"/>
        </w:rPr>
        <w:t>If the score for two or more applications are tied, the application with a higher score in the XX criterion will be ranked higher.  If still tied, an objective tie-breaker (such as a random drawing) will be utilized.</w:t>
      </w:r>
    </w:p>
    <w:p w:rsidRPr="00292D0C" w:rsidR="00B1481D" w:rsidP="002913E0" w:rsidRDefault="00B1481D" w14:paraId="10B5AF13" w14:textId="77777777">
      <w:pPr>
        <w:pStyle w:val="ListParagraph"/>
        <w:numPr>
          <w:ilvl w:val="0"/>
          <w:numId w:val="28"/>
        </w:numPr>
        <w:tabs>
          <w:tab w:val="num" w:pos="360"/>
        </w:tabs>
        <w:rPr>
          <w:b/>
        </w:rPr>
      </w:pPr>
      <w:r w:rsidRPr="00292D0C">
        <w:rPr>
          <w:b/>
        </w:rPr>
        <w:t>Clarification Interviews</w:t>
      </w:r>
    </w:p>
    <w:p w:rsidR="00B1481D" w:rsidP="00B1481D" w:rsidRDefault="00B1481D" w14:paraId="250A22E7" w14:textId="77777777">
      <w:pPr>
        <w:spacing w:after="0"/>
        <w:rPr>
          <w:szCs w:val="22"/>
        </w:rPr>
      </w:pPr>
      <w:r w:rsidRPr="00546205">
        <w:rPr>
          <w:szCs w:val="22"/>
        </w:rPr>
        <w:t xml:space="preserve">The Evaluation Committee may conduct optional </w:t>
      </w:r>
      <w:r w:rsidRPr="00292D0C">
        <w:rPr>
          <w:szCs w:val="22"/>
        </w:rPr>
        <w:t>Clarification Interviews</w:t>
      </w:r>
      <w:r w:rsidRPr="00546205">
        <w:rPr>
          <w:szCs w:val="22"/>
        </w:rPr>
        <w:t xml:space="preserve"> with applicants to clarify and/or verify information submitted in the application. </w:t>
      </w:r>
      <w:r w:rsidRPr="00F1152B">
        <w:rPr>
          <w:szCs w:val="22"/>
        </w:rPr>
        <w:t xml:space="preserve">However, these interviews may not </w:t>
      </w:r>
      <w:r w:rsidRPr="00F1152B">
        <w:rPr>
          <w:szCs w:val="22"/>
        </w:rPr>
        <w:t xml:space="preserve">be used to change or add to the content of the original application.  </w:t>
      </w:r>
      <w:r w:rsidRPr="00546205">
        <w:rPr>
          <w:szCs w:val="22"/>
        </w:rPr>
        <w:t>Applicants will not be reimbursed for time spent answering clarifying questions.</w:t>
      </w:r>
    </w:p>
    <w:bookmarkEnd w:id="234"/>
    <w:bookmarkEnd w:id="235"/>
    <w:bookmarkEnd w:id="236"/>
    <w:bookmarkEnd w:id="237"/>
    <w:p w:rsidR="001C2D56" w:rsidP="00C42B66" w:rsidRDefault="001C2D56" w14:paraId="1F8E0821" w14:textId="0BCCBA6D">
      <w:pPr>
        <w:pStyle w:val="ListParagraph"/>
        <w:jc w:val="both"/>
        <w:rPr>
          <w:szCs w:val="22"/>
        </w:rPr>
      </w:pPr>
    </w:p>
    <w:p w:rsidRPr="00FB1CD3" w:rsidR="00FB1CD3" w:rsidP="002913E0" w:rsidRDefault="00FB1CD3" w14:paraId="4CFF3787" w14:textId="77777777">
      <w:pPr>
        <w:numPr>
          <w:ilvl w:val="0"/>
          <w:numId w:val="28"/>
        </w:numPr>
        <w:tabs>
          <w:tab w:val="num" w:pos="360"/>
        </w:tabs>
        <w:rPr>
          <w:szCs w:val="22"/>
        </w:rPr>
      </w:pPr>
      <w:r w:rsidRPr="00FB1CD3">
        <w:rPr>
          <w:b/>
        </w:rPr>
        <w:t>Opportunity to Cure Administrative Errors</w:t>
      </w:r>
    </w:p>
    <w:p w:rsidRPr="00FB1CD3" w:rsidR="00FB1CD3" w:rsidP="00FB1CD3" w:rsidRDefault="00FB1CD3" w14:paraId="76021520" w14:textId="77777777">
      <w:pPr>
        <w:spacing w:after="0"/>
        <w:textAlignment w:val="baseline"/>
        <w:rPr>
          <w:szCs w:val="22"/>
        </w:rPr>
      </w:pPr>
      <w:r w:rsidRPr="00FB1CD3">
        <w:rPr>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FB1CD3">
        <w:rPr>
          <w:sz w:val="24"/>
          <w:szCs w:val="24"/>
        </w:rPr>
        <w:t> </w:t>
      </w:r>
    </w:p>
    <w:p w:rsidRPr="00FB1CD3" w:rsidR="00FB1CD3" w:rsidP="00FB1CD3" w:rsidRDefault="00FB1CD3" w14:paraId="48F159B8" w14:textId="77777777">
      <w:pPr>
        <w:spacing w:after="0"/>
        <w:textAlignment w:val="baseline"/>
        <w:rPr>
          <w:szCs w:val="22"/>
        </w:rPr>
      </w:pPr>
    </w:p>
    <w:p w:rsidRPr="00FB1CD3" w:rsidR="00FB1CD3" w:rsidP="00FB1CD3" w:rsidRDefault="00FB1CD3" w14:paraId="6E0BD3AA" w14:textId="77777777">
      <w:pPr>
        <w:spacing w:after="0"/>
        <w:textAlignment w:val="baseline"/>
        <w:rPr>
          <w:szCs w:val="24"/>
        </w:rPr>
      </w:pPr>
      <w:r w:rsidRPr="00FB1CD3">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rsidRPr="00FB1CD3" w:rsidR="00FB1CD3" w:rsidP="00FB1CD3" w:rsidRDefault="00FB1CD3" w14:paraId="56C40935" w14:textId="77777777">
      <w:pPr>
        <w:spacing w:after="0"/>
        <w:textAlignment w:val="baseline"/>
        <w:rPr>
          <w:szCs w:val="22"/>
        </w:rPr>
      </w:pPr>
    </w:p>
    <w:p w:rsidRPr="00FB1CD3" w:rsidR="00FB1CD3" w:rsidP="002913E0" w:rsidRDefault="00FB1CD3" w14:paraId="39A21830" w14:textId="77777777">
      <w:pPr>
        <w:numPr>
          <w:ilvl w:val="0"/>
          <w:numId w:val="67"/>
        </w:numPr>
        <w:spacing w:after="0"/>
        <w:ind w:left="1440"/>
        <w:textAlignment w:val="baseline"/>
        <w:rPr>
          <w:szCs w:val="22"/>
        </w:rPr>
      </w:pPr>
      <w:r w:rsidRPr="00FB1CD3">
        <w:rPr>
          <w:szCs w:val="24"/>
        </w:rPr>
        <w:t>Scanning and submitting every other page in a document instead of every page.  </w:t>
      </w:r>
      <w:r w:rsidRPr="00FB1CD3">
        <w:rPr>
          <w:sz w:val="24"/>
          <w:szCs w:val="24"/>
        </w:rPr>
        <w:t> </w:t>
      </w:r>
    </w:p>
    <w:p w:rsidRPr="00FB1CD3" w:rsidR="00FB1CD3" w:rsidP="002913E0" w:rsidRDefault="00FB1CD3" w14:paraId="1A86AC6D" w14:textId="77777777">
      <w:pPr>
        <w:numPr>
          <w:ilvl w:val="0"/>
          <w:numId w:val="67"/>
        </w:numPr>
        <w:spacing w:after="0"/>
        <w:ind w:left="1080" w:firstLine="0"/>
        <w:textAlignment w:val="baseline"/>
        <w:rPr>
          <w:szCs w:val="22"/>
        </w:rPr>
      </w:pPr>
      <w:r w:rsidRPr="00FB1CD3">
        <w:rPr>
          <w:szCs w:val="24"/>
        </w:rPr>
        <w:t>Submitting the wrong document.  </w:t>
      </w:r>
      <w:r w:rsidRPr="00FB1CD3">
        <w:rPr>
          <w:sz w:val="24"/>
          <w:szCs w:val="24"/>
        </w:rPr>
        <w:t> </w:t>
      </w:r>
    </w:p>
    <w:p w:rsidRPr="00FB1CD3" w:rsidR="00FB1CD3" w:rsidP="002913E0" w:rsidRDefault="00FB1CD3" w14:paraId="3B9193E9" w14:textId="77777777">
      <w:pPr>
        <w:numPr>
          <w:ilvl w:val="0"/>
          <w:numId w:val="67"/>
        </w:numPr>
        <w:spacing w:after="0"/>
        <w:ind w:left="1080" w:firstLine="0"/>
        <w:textAlignment w:val="baseline"/>
        <w:rPr>
          <w:szCs w:val="22"/>
        </w:rPr>
      </w:pPr>
      <w:r w:rsidRPr="00FB1CD3">
        <w:rPr>
          <w:szCs w:val="24"/>
        </w:rPr>
        <w:t>Leaving out a document.  </w:t>
      </w:r>
      <w:r w:rsidRPr="00FB1CD3">
        <w:rPr>
          <w:sz w:val="24"/>
          <w:szCs w:val="24"/>
        </w:rPr>
        <w:t> </w:t>
      </w:r>
    </w:p>
    <w:p w:rsidRPr="00FB1CD3" w:rsidR="00FB1CD3" w:rsidP="00FB1CD3" w:rsidRDefault="00FB1CD3" w14:paraId="5AE421F7" w14:textId="77777777">
      <w:pPr>
        <w:spacing w:after="0"/>
        <w:textAlignment w:val="baseline"/>
        <w:rPr>
          <w:szCs w:val="22"/>
        </w:rPr>
      </w:pPr>
    </w:p>
    <w:p w:rsidRPr="00FB1CD3" w:rsidR="00FB1CD3" w:rsidP="00FB1CD3" w:rsidRDefault="00FB1CD3" w14:paraId="7CF7F624" w14:textId="77777777">
      <w:pPr>
        <w:spacing w:after="0"/>
        <w:textAlignment w:val="baseline"/>
        <w:rPr>
          <w:szCs w:val="22"/>
        </w:rPr>
      </w:pPr>
      <w:r w:rsidRPr="00FB1CD3">
        <w:rPr>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r w:rsidRPr="00FB1CD3">
        <w:rPr>
          <w:sz w:val="24"/>
          <w:szCs w:val="24"/>
        </w:rPr>
        <w:t> </w:t>
      </w:r>
    </w:p>
    <w:p w:rsidRPr="00FB1CD3" w:rsidR="00FB1CD3" w:rsidP="00FB1CD3" w:rsidRDefault="00FB1CD3" w14:paraId="4FAAB51E" w14:textId="77777777">
      <w:pPr>
        <w:spacing w:after="0"/>
        <w:textAlignment w:val="baseline"/>
        <w:rPr>
          <w:szCs w:val="22"/>
        </w:rPr>
      </w:pPr>
    </w:p>
    <w:p w:rsidRPr="00FB1CD3" w:rsidR="00FB1CD3" w:rsidP="00FB1CD3" w:rsidRDefault="00FB1CD3" w14:paraId="62F32B6B" w14:textId="77777777">
      <w:pPr>
        <w:spacing w:after="0"/>
        <w:textAlignment w:val="baseline"/>
        <w:rPr>
          <w:szCs w:val="22"/>
        </w:rPr>
      </w:pPr>
      <w:r w:rsidRPr="00FB1CD3">
        <w:rPr>
          <w:szCs w:val="24"/>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r w:rsidRPr="00FB1CD3">
        <w:rPr>
          <w:sz w:val="24"/>
          <w:szCs w:val="24"/>
        </w:rPr>
        <w:t> </w:t>
      </w:r>
    </w:p>
    <w:p w:rsidRPr="00FB1CD3" w:rsidR="00FB1CD3" w:rsidP="00FB1CD3" w:rsidRDefault="00FB1CD3" w14:paraId="25D59AD0" w14:textId="77777777">
      <w:pPr>
        <w:spacing w:after="0"/>
        <w:textAlignment w:val="baseline"/>
        <w:rPr>
          <w:szCs w:val="22"/>
        </w:rPr>
      </w:pPr>
    </w:p>
    <w:p w:rsidRPr="00FB1CD3" w:rsidR="00FB1CD3" w:rsidP="002913E0" w:rsidRDefault="00FB1CD3" w14:paraId="0EA0E978" w14:textId="77777777">
      <w:pPr>
        <w:numPr>
          <w:ilvl w:val="0"/>
          <w:numId w:val="68"/>
        </w:numPr>
        <w:spacing w:after="0"/>
        <w:ind w:left="1080" w:firstLine="0"/>
        <w:textAlignment w:val="baseline"/>
        <w:rPr>
          <w:szCs w:val="22"/>
        </w:rPr>
      </w:pPr>
      <w:r w:rsidRPr="00FB1CD3">
        <w:rPr>
          <w:szCs w:val="24"/>
        </w:rPr>
        <w:t>The funds have a deadline that does not allow time to fix the error.  </w:t>
      </w:r>
      <w:r w:rsidRPr="00FB1CD3">
        <w:rPr>
          <w:sz w:val="24"/>
          <w:szCs w:val="24"/>
        </w:rPr>
        <w:t> </w:t>
      </w:r>
    </w:p>
    <w:p w:rsidRPr="00FB1CD3" w:rsidR="00FB1CD3" w:rsidP="002913E0" w:rsidRDefault="00FB1CD3" w14:paraId="4E295425" w14:textId="77777777">
      <w:pPr>
        <w:numPr>
          <w:ilvl w:val="0"/>
          <w:numId w:val="69"/>
        </w:numPr>
        <w:spacing w:after="0"/>
        <w:ind w:left="1080" w:firstLine="0"/>
        <w:textAlignment w:val="baseline"/>
        <w:rPr>
          <w:szCs w:val="22"/>
        </w:rPr>
      </w:pPr>
      <w:r w:rsidRPr="00FB1CD3">
        <w:rPr>
          <w:szCs w:val="24"/>
        </w:rPr>
        <w:t>The application has been screened out or does not receive a passing score for reasons unrelated to the administrative error, making irrelevant any efforts to fix the error.  </w:t>
      </w:r>
      <w:r w:rsidRPr="00FB1CD3">
        <w:rPr>
          <w:sz w:val="24"/>
          <w:szCs w:val="24"/>
        </w:rPr>
        <w:t> </w:t>
      </w:r>
    </w:p>
    <w:p w:rsidRPr="00FB1CD3" w:rsidR="00FB1CD3" w:rsidP="002913E0" w:rsidRDefault="00FB1CD3" w14:paraId="228DE815" w14:textId="77777777">
      <w:pPr>
        <w:numPr>
          <w:ilvl w:val="0"/>
          <w:numId w:val="69"/>
        </w:numPr>
        <w:spacing w:after="0"/>
        <w:ind w:left="1080" w:firstLine="0"/>
        <w:textAlignment w:val="baseline"/>
        <w:rPr>
          <w:szCs w:val="22"/>
        </w:rPr>
      </w:pPr>
      <w:r w:rsidRPr="00FB1CD3">
        <w:rPr>
          <w:szCs w:val="24"/>
        </w:rPr>
        <w:t>The applicant brings the error to the CEC’s attention too late in the solicitation process (e.g., after awards have been approved at a Business Meeting).  </w:t>
      </w:r>
      <w:r w:rsidRPr="00FB1CD3">
        <w:rPr>
          <w:sz w:val="24"/>
          <w:szCs w:val="24"/>
        </w:rPr>
        <w:t> </w:t>
      </w:r>
    </w:p>
    <w:p w:rsidRPr="00FB1CD3" w:rsidR="00FB1CD3" w:rsidP="00FB1CD3" w:rsidRDefault="00FB1CD3" w14:paraId="390D42E6" w14:textId="77777777">
      <w:pPr>
        <w:spacing w:after="0"/>
        <w:textAlignment w:val="baseline"/>
        <w:rPr>
          <w:szCs w:val="22"/>
        </w:rPr>
      </w:pPr>
    </w:p>
    <w:p w:rsidRPr="00FB1CD3" w:rsidR="00FB1CD3" w:rsidP="00FB1CD3" w:rsidRDefault="00FB1CD3" w14:paraId="4CCC4027" w14:textId="0091AC59">
      <w:pPr>
        <w:spacing w:after="0"/>
        <w:textAlignment w:val="baseline"/>
        <w:rPr>
          <w:szCs w:val="22"/>
        </w:rPr>
      </w:pPr>
      <w:r w:rsidRPr="00FB1CD3">
        <w:rPr>
          <w:szCs w:val="24"/>
        </w:rPr>
        <w:t>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guaranteed and the obligation is on the applicant to ensure the proper contact(s) are listed and available to respond.  The Evaluation Committee will not consider any materials submitted after the deadline.  </w:t>
      </w:r>
      <w:r w:rsidRPr="00FB1CD3">
        <w:rPr>
          <w:sz w:val="24"/>
          <w:szCs w:val="24"/>
        </w:rPr>
        <w:t> </w:t>
      </w:r>
    </w:p>
    <w:p w:rsidRPr="00FB1CD3" w:rsidR="00FB1CD3" w:rsidP="00FB1CD3" w:rsidRDefault="00FB1CD3" w14:paraId="52C606C3" w14:textId="77777777">
      <w:pPr>
        <w:spacing w:after="0"/>
        <w:textAlignment w:val="baseline"/>
        <w:rPr>
          <w:szCs w:val="22"/>
        </w:rPr>
      </w:pPr>
    </w:p>
    <w:p w:rsidRPr="00FB1CD3" w:rsidR="00FB1CD3" w:rsidP="00FB1CD3" w:rsidRDefault="00FB1CD3" w14:paraId="11FE4494" w14:textId="77777777">
      <w:pPr>
        <w:spacing w:after="0"/>
        <w:textAlignment w:val="baseline"/>
        <w:rPr>
          <w:szCs w:val="22"/>
        </w:rPr>
      </w:pPr>
      <w:r w:rsidRPr="00FB1CD3">
        <w:rPr>
          <w:szCs w:val="24"/>
        </w:rPr>
        <w:t xml:space="preserve">This process only allows applicants to submit materials in existence as of the application deadline.  This process does NOT allow applicants to submit material created or modified after </w:t>
      </w:r>
      <w:r w:rsidRPr="00FB1CD3">
        <w:rPr>
          <w:szCs w:val="24"/>
        </w:rPr>
        <w:t>the application deadline. The CEC has sole discretion to determine whether materials submitted are eligible for consideration by the Evaluation Committee under this opportunity to cure.</w:t>
      </w:r>
      <w:r w:rsidRPr="00FB1CD3">
        <w:rPr>
          <w:sz w:val="24"/>
          <w:szCs w:val="24"/>
        </w:rPr>
        <w:t> </w:t>
      </w:r>
    </w:p>
    <w:p w:rsidRPr="00FB1CD3" w:rsidR="00FB1CD3" w:rsidP="00FB1CD3" w:rsidRDefault="00FB1CD3" w14:paraId="62999E28" w14:textId="77777777">
      <w:pPr>
        <w:spacing w:after="0"/>
        <w:textAlignment w:val="baseline"/>
        <w:rPr>
          <w:szCs w:val="22"/>
        </w:rPr>
      </w:pPr>
    </w:p>
    <w:p w:rsidRPr="00FB1CD3" w:rsidR="00FB1CD3" w:rsidP="00FB1CD3" w:rsidRDefault="00FB1CD3" w14:paraId="3A554DCE" w14:textId="77777777">
      <w:pPr>
        <w:spacing w:after="0"/>
        <w:textAlignment w:val="baseline"/>
        <w:rPr>
          <w:szCs w:val="22"/>
        </w:rPr>
      </w:pPr>
      <w:r w:rsidRPr="00FB1CD3">
        <w:rPr>
          <w:szCs w:val="24"/>
        </w:rPr>
        <w:t>Applicants must include the following certification along with the materials it submits to fix an administrative error and must explain why the materials were not provided due to an inadvertent administrative error: </w:t>
      </w:r>
      <w:r w:rsidRPr="00FB1CD3">
        <w:rPr>
          <w:sz w:val="24"/>
          <w:szCs w:val="24"/>
        </w:rPr>
        <w:t> </w:t>
      </w:r>
    </w:p>
    <w:p w:rsidRPr="00FB1CD3" w:rsidR="00FB1CD3" w:rsidP="00FB1CD3" w:rsidRDefault="00FB1CD3" w14:paraId="7596B98A" w14:textId="77777777">
      <w:pPr>
        <w:spacing w:after="0"/>
        <w:textAlignment w:val="baseline"/>
        <w:rPr>
          <w:szCs w:val="22"/>
        </w:rPr>
      </w:pPr>
    </w:p>
    <w:p w:rsidRPr="00FB1CD3" w:rsidR="00FB1CD3" w:rsidP="00FB1CD3" w:rsidRDefault="00FB1CD3" w14:paraId="3258DDF1" w14:textId="77777777">
      <w:pPr>
        <w:spacing w:after="0"/>
        <w:ind w:left="720"/>
        <w:textAlignment w:val="baseline"/>
        <w:rPr>
          <w:szCs w:val="22"/>
        </w:rPr>
      </w:pPr>
      <w:r w:rsidRPr="00FB1CD3">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FB1CD3">
        <w:rPr>
          <w:sz w:val="24"/>
          <w:szCs w:val="24"/>
        </w:rPr>
        <w:t> </w:t>
      </w:r>
    </w:p>
    <w:p w:rsidRPr="00FB1CD3" w:rsidR="00FB1CD3" w:rsidP="00FB1CD3" w:rsidRDefault="00FB1CD3" w14:paraId="1647354E" w14:textId="77777777">
      <w:pPr>
        <w:spacing w:after="0"/>
        <w:textAlignment w:val="baseline"/>
        <w:rPr>
          <w:szCs w:val="22"/>
        </w:rPr>
      </w:pPr>
    </w:p>
    <w:p w:rsidR="00FB1CD3" w:rsidP="00FB1CD3" w:rsidRDefault="00FB1CD3" w14:paraId="44D4A124" w14:textId="77777777">
      <w:pPr>
        <w:spacing w:after="0"/>
        <w:textAlignment w:val="baseline"/>
        <w:rPr>
          <w:sz w:val="24"/>
          <w:szCs w:val="24"/>
        </w:rPr>
      </w:pPr>
      <w:r w:rsidRPr="00FB1CD3">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FB1CD3">
        <w:rPr>
          <w:sz w:val="24"/>
          <w:szCs w:val="24"/>
        </w:rPr>
        <w:t> </w:t>
      </w:r>
    </w:p>
    <w:p w:rsidRPr="00FB1CD3" w:rsidR="00647055" w:rsidP="00FB1CD3" w:rsidRDefault="00647055" w14:paraId="52A140FA" w14:textId="77777777">
      <w:pPr>
        <w:spacing w:after="0"/>
        <w:textAlignment w:val="baseline"/>
        <w:rPr>
          <w:szCs w:val="22"/>
        </w:rPr>
      </w:pPr>
    </w:p>
    <w:p w:rsidRPr="00CF6DED" w:rsidR="006F048A" w:rsidP="002913E0" w:rsidRDefault="006F048A" w14:paraId="49B17DFC" w14:textId="77777777">
      <w:pPr>
        <w:pStyle w:val="Heading2"/>
        <w:numPr>
          <w:ilvl w:val="0"/>
          <w:numId w:val="58"/>
        </w:numPr>
      </w:pPr>
      <w:bookmarkStart w:name="_Toc433981345" w:id="238"/>
      <w:bookmarkStart w:name="_Toc143172723" w:id="239"/>
      <w:r w:rsidRPr="00CF6DED">
        <w:t>Stage One:  Application Screening</w:t>
      </w:r>
      <w:bookmarkEnd w:id="238"/>
      <w:bookmarkEnd w:id="239"/>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7231"/>
        <w:gridCol w:w="2119"/>
      </w:tblGrid>
      <w:tr w:rsidRPr="00C31C1D" w:rsidR="003B7447" w:rsidTr="007E41D6" w14:paraId="7ACB5B41" w14:textId="77777777">
        <w:trPr>
          <w:trHeight w:val="586"/>
          <w:tblHeader/>
        </w:trPr>
        <w:tc>
          <w:tcPr>
            <w:tcW w:w="7231" w:type="dxa"/>
            <w:shd w:val="clear" w:color="auto" w:fill="D9D9D9" w:themeFill="background1" w:themeFillShade="D9"/>
            <w:vAlign w:val="center"/>
          </w:tcPr>
          <w:p w:rsidRPr="00FC390E" w:rsidR="003B7447" w:rsidP="007E41D6" w:rsidRDefault="003B7447" w14:paraId="393B0F27" w14:textId="77777777">
            <w:pPr>
              <w:jc w:val="center"/>
              <w:rPr>
                <w:b/>
                <w:caps/>
                <w:szCs w:val="24"/>
              </w:rPr>
            </w:pPr>
            <w:r w:rsidRPr="00FC390E">
              <w:rPr>
                <w:b/>
                <w:caps/>
                <w:szCs w:val="24"/>
              </w:rPr>
              <w:t xml:space="preserve">Screening Criteria </w:t>
            </w:r>
          </w:p>
          <w:p w:rsidRPr="00DD6604" w:rsidR="003B7447" w:rsidP="007E41D6" w:rsidRDefault="003B7447" w14:paraId="29C12682" w14:textId="77777777">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rsidRPr="00C31C1D" w:rsidR="003B7447" w:rsidP="007E41D6" w:rsidRDefault="003B7447" w14:paraId="71EF0CCF" w14:textId="77777777">
            <w:pPr>
              <w:jc w:val="center"/>
              <w:rPr>
                <w:b/>
                <w:szCs w:val="24"/>
              </w:rPr>
            </w:pPr>
            <w:r w:rsidRPr="00C31C1D">
              <w:rPr>
                <w:b/>
                <w:noProof/>
                <w:szCs w:val="24"/>
              </w:rPr>
              <w:t>Pass/Fail</w:t>
            </w:r>
          </w:p>
        </w:tc>
      </w:tr>
      <w:tr w:rsidRPr="00C31C1D" w:rsidR="003B7447" w:rsidTr="007E41D6" w14:paraId="0EFD02A0" w14:textId="77777777">
        <w:tc>
          <w:tcPr>
            <w:tcW w:w="7231" w:type="dxa"/>
          </w:tcPr>
          <w:p w:rsidRPr="00C31C1D" w:rsidR="003B7447" w:rsidP="002913E0" w:rsidRDefault="003B7447" w14:paraId="6678C8C4" w14:textId="186422F8">
            <w:pPr>
              <w:numPr>
                <w:ilvl w:val="0"/>
                <w:numId w:val="8"/>
              </w:numPr>
              <w:jc w:val="both"/>
            </w:pPr>
            <w:r>
              <w:t>The a</w:t>
            </w:r>
            <w:r w:rsidRPr="00C31C1D">
              <w:t xml:space="preserve">pplication </w:t>
            </w:r>
            <w:r>
              <w:t xml:space="preserve">is </w:t>
            </w:r>
            <w:r w:rsidRPr="00C31C1D">
              <w:t xml:space="preserve">received by the </w:t>
            </w:r>
            <w:r w:rsidR="008F4A0E">
              <w:t>CEC</w:t>
            </w:r>
            <w:r w:rsidRPr="00C31C1D">
              <w:t xml:space="preserve"> by the d</w:t>
            </w:r>
            <w:r w:rsidRPr="00B86F63">
              <w:rPr>
                <w:szCs w:val="22"/>
              </w:rPr>
              <w:t>u</w:t>
            </w:r>
            <w:r w:rsidRPr="00C31C1D">
              <w:t xml:space="preserve">e date and time </w:t>
            </w:r>
            <w:r>
              <w:t xml:space="preserve">specified </w:t>
            </w:r>
            <w:r w:rsidRPr="00C31C1D">
              <w:t xml:space="preserve">in </w:t>
            </w:r>
            <w:r>
              <w:t>the “Key Activities Schedule” in Part I</w:t>
            </w:r>
            <w:r w:rsidRPr="00C31C1D">
              <w:t xml:space="preserve"> of this solicitation</w:t>
            </w:r>
            <w:r>
              <w:t xml:space="preserve"> and is received in the required manner (e.g., no emails or faxes). </w:t>
            </w:r>
          </w:p>
        </w:tc>
        <w:tc>
          <w:tcPr>
            <w:tcW w:w="2119" w:type="dxa"/>
          </w:tcPr>
          <w:p w:rsidRPr="00C31C1D" w:rsidR="003B7447" w:rsidP="007E41D6" w:rsidRDefault="003B7447" w14:paraId="42BB06A8" w14:textId="77777777">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895305">
              <w:rPr>
                <w:color w:val="2B579A"/>
                <w:sz w:val="20"/>
                <w:shd w:val="clear" w:color="auto" w:fill="E6E6E6"/>
              </w:rPr>
            </w:r>
            <w:r w:rsidR="00895305">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895305">
              <w:rPr>
                <w:color w:val="2B579A"/>
                <w:sz w:val="20"/>
                <w:shd w:val="clear" w:color="auto" w:fill="E6E6E6"/>
              </w:rPr>
            </w:r>
            <w:r w:rsidR="00895305">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rsidRPr="00C31C1D" w:rsidR="003B7447" w:rsidP="007E41D6" w:rsidRDefault="003B7447" w14:paraId="1BFB33C0" w14:textId="77777777">
            <w:pPr>
              <w:spacing w:after="0"/>
              <w:jc w:val="both"/>
              <w:rPr>
                <w:noProof/>
              </w:rPr>
            </w:pPr>
          </w:p>
        </w:tc>
      </w:tr>
      <w:tr w:rsidRPr="00C31C1D" w:rsidR="00176ACE" w:rsidTr="008C7C72" w14:paraId="0625B362" w14:textId="77777777">
        <w:tc>
          <w:tcPr>
            <w:tcW w:w="7231" w:type="dxa"/>
            <w:tcBorders>
              <w:top w:val="single" w:color="000000" w:sz="24" w:space="0"/>
              <w:left w:val="single" w:color="000000" w:sz="4" w:space="0"/>
              <w:bottom w:val="single" w:color="auto" w:sz="4" w:space="0"/>
              <w:right w:val="single" w:color="000000" w:sz="4" w:space="0"/>
            </w:tcBorders>
          </w:tcPr>
          <w:p w:rsidRPr="00F134B1" w:rsidR="00176ACE" w:rsidP="002913E0" w:rsidRDefault="00176ACE" w14:paraId="398ABA0C" w14:textId="4BE38504">
            <w:pPr>
              <w:pStyle w:val="ListParagraph"/>
              <w:numPr>
                <w:ilvl w:val="0"/>
                <w:numId w:val="8"/>
              </w:numPr>
            </w:pPr>
            <w:r>
              <w:t>The a</w:t>
            </w:r>
            <w:r w:rsidRPr="00176ACE">
              <w:t xml:space="preserve">pplication addresses only one of the eligible project groups, as indicated </w:t>
            </w:r>
            <w:r w:rsidRPr="007C04D7" w:rsidR="007C04D7">
              <w:t>by the information the Applicant enters into the ECAMS system</w:t>
            </w:r>
            <w:r w:rsidRPr="00176ACE">
              <w:t xml:space="preserve">. </w:t>
            </w:r>
          </w:p>
        </w:tc>
        <w:tc>
          <w:tcPr>
            <w:tcW w:w="2119" w:type="dxa"/>
            <w:tcBorders>
              <w:top w:val="single" w:color="000000" w:sz="24" w:space="0"/>
              <w:left w:val="single" w:color="000000" w:sz="4" w:space="0"/>
              <w:bottom w:val="single" w:color="auto" w:sz="4" w:space="0"/>
              <w:right w:val="single" w:color="000000" w:sz="4" w:space="0"/>
            </w:tcBorders>
          </w:tcPr>
          <w:p w:rsidRPr="00176ACE" w:rsidR="00176ACE" w:rsidP="00260970" w:rsidRDefault="00176ACE" w14:paraId="1A102ADD" w14:textId="77777777">
            <w:pPr>
              <w:keepLines/>
              <w:spacing w:after="0"/>
              <w:jc w:val="both"/>
              <w:rPr>
                <w:sz w:val="20"/>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895305">
              <w:rPr>
                <w:color w:val="2B579A"/>
                <w:sz w:val="20"/>
                <w:shd w:val="clear" w:color="auto" w:fill="E6E6E6"/>
              </w:rPr>
            </w:r>
            <w:r w:rsidR="00895305">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 xml:space="preserve">Pass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895305">
              <w:rPr>
                <w:color w:val="2B579A"/>
                <w:sz w:val="20"/>
                <w:shd w:val="clear" w:color="auto" w:fill="E6E6E6"/>
              </w:rPr>
            </w:r>
            <w:r w:rsidR="00895305">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Fail</w:t>
            </w:r>
          </w:p>
          <w:p w:rsidRPr="00176ACE" w:rsidR="00176ACE" w:rsidP="00260970" w:rsidRDefault="00176ACE" w14:paraId="79492537" w14:textId="77777777">
            <w:pPr>
              <w:keepLines/>
              <w:spacing w:after="0"/>
              <w:jc w:val="both"/>
              <w:rPr>
                <w:sz w:val="20"/>
              </w:rPr>
            </w:pPr>
          </w:p>
        </w:tc>
      </w:tr>
      <w:tr w:rsidRPr="00C31C1D" w:rsidR="003B7447" w:rsidTr="003A0A6F" w14:paraId="7563F56D" w14:textId="77777777">
        <w:tc>
          <w:tcPr>
            <w:tcW w:w="7231" w:type="dxa"/>
            <w:tcBorders>
              <w:top w:val="single" w:color="auto" w:sz="4" w:space="0"/>
            </w:tcBorders>
          </w:tcPr>
          <w:p w:rsidRPr="00C5422E" w:rsidR="003B7447" w:rsidP="002913E0" w:rsidRDefault="003B7447" w14:paraId="6F5F6894" w14:textId="7272CACF">
            <w:pPr>
              <w:pStyle w:val="ListParagraph"/>
              <w:numPr>
                <w:ilvl w:val="0"/>
                <w:numId w:val="8"/>
              </w:numPr>
              <w:jc w:val="both"/>
            </w:pPr>
            <w:r w:rsidRPr="00AD3852">
              <w:rPr>
                <w:szCs w:val="22"/>
              </w:rPr>
              <w:t xml:space="preserve">If the applicant has submitted more than one application for the same project group, each application is for a distinct project (i.e., no overlap with respect to the </w:t>
            </w:r>
            <w:r w:rsidR="00ED6912">
              <w:rPr>
                <w:szCs w:val="22"/>
              </w:rPr>
              <w:t xml:space="preserve">technical </w:t>
            </w:r>
            <w:r w:rsidRPr="00AD3852">
              <w:rPr>
                <w:szCs w:val="22"/>
              </w:rPr>
              <w:t xml:space="preserve">tasks described in the Scope of Work, Attachment).  </w:t>
            </w:r>
          </w:p>
          <w:p w:rsidR="003B7447" w:rsidP="007E41D6" w:rsidRDefault="00E37BEE" w14:paraId="3A3BD586" w14:textId="2A7DD6A9">
            <w:pPr>
              <w:ind w:left="720"/>
              <w:jc w:val="both"/>
            </w:pPr>
            <w:r w:rsidRPr="00E37BEE">
              <w:rPr>
                <w:i/>
                <w:szCs w:val="22"/>
              </w:rPr>
              <w:t>The CEC may conduct a clarification interview with an applicant to clarify and/or verify information in its applications to help CEC determine whether each application is for a distinct project.  The final determination shall be made solely by CEC</w:t>
            </w:r>
            <w:r>
              <w:rPr>
                <w:i/>
                <w:szCs w:val="22"/>
              </w:rPr>
              <w:t>.</w:t>
            </w:r>
          </w:p>
        </w:tc>
        <w:tc>
          <w:tcPr>
            <w:tcW w:w="2119" w:type="dxa"/>
            <w:tcBorders>
              <w:top w:val="single" w:color="auto" w:sz="4" w:space="0"/>
            </w:tcBorders>
          </w:tcPr>
          <w:p w:rsidRPr="00C31C1D" w:rsidR="003B7447" w:rsidP="007E41D6" w:rsidRDefault="003B7447" w14:paraId="247B54EA" w14:textId="77777777">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895305">
              <w:rPr>
                <w:color w:val="2B579A"/>
                <w:sz w:val="20"/>
                <w:shd w:val="clear" w:color="auto" w:fill="E6E6E6"/>
              </w:rPr>
            </w:r>
            <w:r w:rsidR="00895305">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895305">
              <w:rPr>
                <w:color w:val="2B579A"/>
                <w:sz w:val="20"/>
                <w:shd w:val="clear" w:color="auto" w:fill="E6E6E6"/>
              </w:rPr>
            </w:r>
            <w:r w:rsidR="00895305">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rsidRPr="005F374A" w:rsidR="003B7447" w:rsidP="007E41D6" w:rsidRDefault="003B7447" w14:paraId="2A7569AE" w14:textId="77777777">
            <w:pPr>
              <w:keepLines/>
              <w:spacing w:after="0"/>
              <w:jc w:val="both"/>
              <w:rPr>
                <w:sz w:val="20"/>
              </w:rPr>
            </w:pPr>
          </w:p>
        </w:tc>
      </w:tr>
      <w:tr w:rsidRPr="00C31C1D" w:rsidR="003B7447" w:rsidTr="007E41D6" w14:paraId="39D928ED" w14:textId="77777777">
        <w:trPr>
          <w:trHeight w:val="640"/>
        </w:trPr>
        <w:tc>
          <w:tcPr>
            <w:tcW w:w="7231" w:type="dxa"/>
          </w:tcPr>
          <w:p w:rsidRPr="00814B0F" w:rsidR="003B7447" w:rsidP="002913E0" w:rsidRDefault="003B7447" w14:paraId="118060C8" w14:textId="03626D9B">
            <w:pPr>
              <w:numPr>
                <w:ilvl w:val="0"/>
                <w:numId w:val="8"/>
              </w:numPr>
              <w:spacing w:after="40"/>
              <w:jc w:val="both"/>
              <w:rPr>
                <w:i/>
                <w:noProof/>
              </w:rPr>
            </w:pPr>
            <w:r w:rsidRPr="00E40358">
              <w:rPr>
                <w:iCs/>
                <w:snapToGrid w:val="0"/>
              </w:rPr>
              <w:t xml:space="preserve">If the project involves </w:t>
            </w:r>
            <w:r w:rsidRPr="00814B0F">
              <w:rPr>
                <w:iCs/>
                <w:snapToGrid w:val="0"/>
              </w:rPr>
              <w:t xml:space="preserve">technology </w:t>
            </w:r>
            <w:r w:rsidRPr="00814B0F" w:rsidR="00054670">
              <w:rPr>
                <w:iCs/>
                <w:snapToGrid w:val="0"/>
              </w:rPr>
              <w:t>pilot demonstration</w:t>
            </w:r>
            <w:r w:rsidRPr="00814B0F" w:rsidR="00005864">
              <w:rPr>
                <w:iCs/>
                <w:snapToGrid w:val="0"/>
              </w:rPr>
              <w:t xml:space="preserve">/ </w:t>
            </w:r>
            <w:r w:rsidRPr="00814B0F">
              <w:rPr>
                <w:iCs/>
                <w:snapToGrid w:val="0"/>
              </w:rPr>
              <w:t>demonstration/ deployment activities</w:t>
            </w:r>
            <w:r w:rsidRPr="00814B0F">
              <w:rPr>
                <w:i/>
                <w:snapToGrid w:val="0"/>
              </w:rPr>
              <w:t xml:space="preserve"> (</w:t>
            </w:r>
            <w:r w:rsidRPr="00814B0F" w:rsidR="00C90328">
              <w:rPr>
                <w:i/>
                <w:snapToGrid w:val="0"/>
              </w:rPr>
              <w:t>Groups 1 and 2</w:t>
            </w:r>
            <w:r w:rsidRPr="00814B0F">
              <w:rPr>
                <w:i/>
                <w:snapToGrid w:val="0"/>
              </w:rPr>
              <w:t>)</w:t>
            </w:r>
          </w:p>
          <w:p w:rsidRPr="00705D02" w:rsidR="003B7447" w:rsidP="002913E0" w:rsidRDefault="003B7447" w14:paraId="050DA084" w14:textId="6A22F4E9">
            <w:pPr>
              <w:numPr>
                <w:ilvl w:val="0"/>
                <w:numId w:val="31"/>
              </w:numPr>
              <w:spacing w:after="0"/>
              <w:ind w:left="1080"/>
              <w:jc w:val="both"/>
              <w:rPr>
                <w:noProof/>
              </w:rPr>
            </w:pPr>
            <w:r w:rsidRPr="00814B0F">
              <w:rPr>
                <w:snapToGrid w:val="0"/>
              </w:rPr>
              <w:t xml:space="preserve">The </w:t>
            </w:r>
            <w:r w:rsidRPr="00814B0F" w:rsidR="00E37BEE">
              <w:rPr>
                <w:snapToGrid w:val="0"/>
              </w:rPr>
              <w:t>a</w:t>
            </w:r>
            <w:r w:rsidRPr="00814B0F">
              <w:rPr>
                <w:snapToGrid w:val="0"/>
              </w:rPr>
              <w:t>pplication identifies one or more demonstration</w:t>
            </w:r>
            <w:r w:rsidRPr="00705D02">
              <w:rPr>
                <w:snapToGrid w:val="0"/>
              </w:rPr>
              <w:t>/ deployment site locations.</w:t>
            </w:r>
          </w:p>
          <w:p w:rsidRPr="00C31C1D" w:rsidR="003B7447" w:rsidP="009A7B2D" w:rsidRDefault="003B7447" w14:paraId="301B2FD5" w14:textId="29283C64">
            <w:pPr>
              <w:spacing w:after="0"/>
              <w:ind w:left="1080"/>
              <w:jc w:val="both"/>
              <w:rPr>
                <w:noProof/>
              </w:rPr>
            </w:pPr>
          </w:p>
        </w:tc>
        <w:tc>
          <w:tcPr>
            <w:tcW w:w="2119" w:type="dxa"/>
          </w:tcPr>
          <w:p w:rsidRPr="00C31C1D" w:rsidR="003B7447" w:rsidP="007E41D6" w:rsidRDefault="003B7447" w14:paraId="1E06BF7E" w14:textId="77777777">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895305">
              <w:rPr>
                <w:color w:val="2B579A"/>
                <w:sz w:val="20"/>
                <w:shd w:val="clear" w:color="auto" w:fill="E6E6E6"/>
              </w:rPr>
            </w:r>
            <w:r w:rsidR="00895305">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895305">
              <w:rPr>
                <w:color w:val="2B579A"/>
                <w:sz w:val="20"/>
                <w:shd w:val="clear" w:color="auto" w:fill="E6E6E6"/>
              </w:rPr>
            </w:r>
            <w:r w:rsidR="00895305">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rsidRPr="00C31C1D" w:rsidR="003B7447" w:rsidP="007E41D6" w:rsidRDefault="003B7447" w14:paraId="03ED18B2" w14:textId="77777777">
            <w:pPr>
              <w:keepLines/>
              <w:spacing w:after="0"/>
              <w:rPr>
                <w:noProof/>
              </w:rPr>
            </w:pPr>
          </w:p>
        </w:tc>
      </w:tr>
    </w:tbl>
    <w:p w:rsidR="00875003" w:rsidP="003D73D4" w:rsidRDefault="00875003" w14:paraId="5B03D1C8" w14:textId="34E56444">
      <w:pPr>
        <w:spacing w:after="0"/>
        <w:rPr>
          <w:b/>
          <w:caps/>
        </w:rPr>
      </w:pPr>
    </w:p>
    <w:p w:rsidR="00875003" w:rsidRDefault="00875003" w14:paraId="5F444F7B" w14:textId="77777777">
      <w:pPr>
        <w:spacing w:after="0"/>
        <w:rPr>
          <w:b/>
          <w:caps/>
        </w:rPr>
      </w:pPr>
      <w:r>
        <w:rPr>
          <w:b/>
          <w:caps/>
        </w:rPr>
        <w:br w:type="page"/>
      </w:r>
    </w:p>
    <w:p w:rsidRPr="0007792B" w:rsidR="00A756BA" w:rsidP="00A756BA" w:rsidRDefault="00A756BA" w14:paraId="40CCE938" w14:textId="77777777">
      <w:pPr>
        <w:spacing w:after="0"/>
        <w:jc w:val="center"/>
        <w:rPr>
          <w:b/>
          <w:caps/>
          <w:sz w:val="28"/>
          <w:u w:val="single"/>
        </w:rPr>
      </w:pPr>
      <w:r w:rsidRPr="0007792B">
        <w:rPr>
          <w:b/>
          <w:caps/>
          <w:sz w:val="28"/>
          <w:u w:val="single"/>
        </w:rPr>
        <w:t xml:space="preserve">Screening Criteria for Past Performance </w:t>
      </w:r>
    </w:p>
    <w:p w:rsidRPr="0007792B" w:rsidR="00A756BA" w:rsidP="00A756BA" w:rsidRDefault="00A756BA" w14:paraId="101BDDA4" w14:textId="77777777">
      <w:pPr>
        <w:spacing w:after="0"/>
        <w:jc w:val="center"/>
        <w:rPr>
          <w:b/>
          <w:caps/>
          <w:sz w:val="24"/>
          <w:szCs w:val="24"/>
          <w:u w:val="single"/>
        </w:rPr>
      </w:pPr>
    </w:p>
    <w:tbl>
      <w:tblPr>
        <w:tblStyle w:val="TableGrid4"/>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Pr="0007792B" w:rsidR="00A756BA" w:rsidTr="00965498" w14:paraId="6FE33483" w14:textId="77777777">
        <w:trPr>
          <w:cantSplit/>
          <w:tblHeader/>
        </w:trPr>
        <w:tc>
          <w:tcPr>
            <w:tcW w:w="8365" w:type="dxa"/>
            <w:shd w:val="clear" w:color="auto" w:fill="D9D9D9" w:themeFill="background1" w:themeFillShade="D9"/>
            <w:vAlign w:val="center"/>
          </w:tcPr>
          <w:p w:rsidRPr="0007792B" w:rsidR="00A756BA" w:rsidP="00965498" w:rsidRDefault="00A756BA" w14:paraId="18129D52" w14:textId="77777777">
            <w:pPr>
              <w:spacing w:before="60" w:after="60" w:line="360" w:lineRule="auto"/>
              <w:rPr>
                <w:b/>
                <w:sz w:val="28"/>
                <w:szCs w:val="28"/>
              </w:rPr>
            </w:pPr>
            <w:r w:rsidRPr="0007792B">
              <w:rPr>
                <w:b/>
              </w:rPr>
              <w:t>Screening Criteria</w:t>
            </w:r>
          </w:p>
        </w:tc>
        <w:tc>
          <w:tcPr>
            <w:tcW w:w="1350" w:type="dxa"/>
            <w:shd w:val="clear" w:color="auto" w:fill="D9D9D9" w:themeFill="background1" w:themeFillShade="D9"/>
            <w:vAlign w:val="center"/>
          </w:tcPr>
          <w:p w:rsidRPr="0007792B" w:rsidR="00A756BA" w:rsidP="00965498" w:rsidRDefault="00A756BA" w14:paraId="1D2A03DF" w14:textId="77777777">
            <w:pPr>
              <w:spacing w:before="60" w:after="60"/>
              <w:jc w:val="center"/>
              <w:rPr>
                <w:b/>
                <w:sz w:val="28"/>
                <w:szCs w:val="28"/>
              </w:rPr>
            </w:pPr>
          </w:p>
        </w:tc>
      </w:tr>
      <w:tr w:rsidRPr="0007792B" w:rsidR="00A756BA" w:rsidTr="00965498" w14:paraId="58D456B7" w14:textId="77777777">
        <w:tc>
          <w:tcPr>
            <w:tcW w:w="8365" w:type="dxa"/>
          </w:tcPr>
          <w:p w:rsidRPr="0007792B" w:rsidR="00A756BA" w:rsidP="00965498" w:rsidRDefault="00A756BA" w14:paraId="7A626FC3" w14:textId="77777777">
            <w:pPr>
              <w:spacing w:before="120"/>
              <w:ind w:left="360"/>
              <w:rPr>
                <w:b/>
              </w:rPr>
            </w:pPr>
            <w:r w:rsidRPr="0007792B">
              <w:rPr>
                <w:b/>
              </w:rPr>
              <w:t>Applicant Past Performance with Energy Commission</w:t>
            </w:r>
          </w:p>
          <w:p w:rsidR="00A756BA" w:rsidP="00965498" w:rsidRDefault="00A756BA" w14:paraId="2D667484" w14:textId="77777777">
            <w:pPr>
              <w:spacing w:before="120"/>
              <w:ind w:left="360"/>
              <w:rPr>
                <w:szCs w:val="22"/>
              </w:rPr>
            </w:pPr>
            <w:r w:rsidRPr="007228D2">
              <w:rPr>
                <w:szCs w:val="22"/>
              </w:rPr>
              <w:t xml:space="preserve">An </w:t>
            </w:r>
            <w:r>
              <w:rPr>
                <w:szCs w:val="22"/>
              </w:rPr>
              <w:t>a</w:t>
            </w:r>
            <w:r w:rsidRPr="007228D2">
              <w:rPr>
                <w:szCs w:val="22"/>
              </w:rPr>
              <w:t>pplicant may be disqualified under this solicitation due to severe performance issues under one or more prior or active CEC</w:t>
            </w:r>
            <w:r>
              <w:rPr>
                <w:szCs w:val="22"/>
              </w:rPr>
              <w:t xml:space="preserve"> agreements.  </w:t>
            </w:r>
            <w:r w:rsidRPr="00CB7265">
              <w:rPr>
                <w:szCs w:val="22"/>
              </w:rPr>
              <w:t>This past performance screening criterion does not apply to applicants that do not have any active or prior agreements with the CEC.</w:t>
            </w:r>
            <w:r>
              <w:rPr>
                <w:szCs w:val="22"/>
              </w:rPr>
              <w:t xml:space="preserve">  </w:t>
            </w:r>
          </w:p>
          <w:p w:rsidRPr="0007792B" w:rsidR="00A756BA" w:rsidP="00965498" w:rsidRDefault="00A756BA" w14:paraId="4E90BC5A" w14:textId="77777777">
            <w:pPr>
              <w:spacing w:before="120"/>
              <w:ind w:left="360"/>
            </w:pPr>
            <w:r w:rsidRPr="0007792B">
              <w:t xml:space="preserve">The applicant—defined for the purpose of this past performance screening criterion as at least one of the following: the business, principal investigator, or lead individual acting on behalf of themselves—received funds from the Energy Commission (e.g., contract, grant, or loan) and entered into an agreement(s) with the Commission and demonstrated </w:t>
            </w:r>
            <w:r w:rsidRPr="0007792B">
              <w:rPr>
                <w:b/>
              </w:rPr>
              <w:t xml:space="preserve">severe performance issues </w:t>
            </w:r>
            <w:r w:rsidRPr="0007792B">
              <w:t>characterized by significant negative outcomes including:</w:t>
            </w:r>
          </w:p>
          <w:p w:rsidRPr="0007792B" w:rsidR="00A756BA" w:rsidP="002913E0" w:rsidRDefault="00A756BA" w14:paraId="21969EB7" w14:textId="77777777">
            <w:pPr>
              <w:numPr>
                <w:ilvl w:val="0"/>
                <w:numId w:val="64"/>
              </w:numPr>
              <w:spacing w:after="0"/>
            </w:pPr>
            <w:r w:rsidRPr="0007792B">
              <w:t>Significant deviation from agreement requirements</w:t>
            </w:r>
            <w:r w:rsidRPr="00930C64">
              <w:rPr>
                <w:rFonts w:ascii="Calibri" w:hAnsi="Calibri" w:eastAsia="Calibri" w:cs="Times New Roman"/>
                <w:szCs w:val="22"/>
              </w:rPr>
              <w:t xml:space="preserve"> </w:t>
            </w:r>
            <w:r w:rsidRPr="00930C64">
              <w:t xml:space="preserve">that were caused by factors that are, or should have been, within </w:t>
            </w:r>
            <w:r>
              <w:t>applicant’s</w:t>
            </w:r>
            <w:r w:rsidRPr="00930C64">
              <w:t xml:space="preserve"> control</w:t>
            </w:r>
            <w:r w:rsidRPr="0007792B">
              <w:t>;</w:t>
            </w:r>
          </w:p>
          <w:p w:rsidRPr="0007792B" w:rsidR="00A756BA" w:rsidP="002913E0" w:rsidRDefault="00A756BA" w14:paraId="2A539A0A" w14:textId="77777777">
            <w:pPr>
              <w:numPr>
                <w:ilvl w:val="0"/>
                <w:numId w:val="64"/>
              </w:numPr>
              <w:spacing w:after="0"/>
            </w:pPr>
            <w:r w:rsidRPr="0007792B">
              <w:t>Termination with cause;</w:t>
            </w:r>
          </w:p>
          <w:p w:rsidRPr="0007792B" w:rsidR="00A756BA" w:rsidP="002913E0" w:rsidRDefault="00A756BA" w14:paraId="64493704" w14:textId="77777777">
            <w:pPr>
              <w:numPr>
                <w:ilvl w:val="0"/>
                <w:numId w:val="64"/>
              </w:numPr>
              <w:spacing w:after="0"/>
              <w:rPr>
                <w:sz w:val="24"/>
              </w:rPr>
            </w:pPr>
            <w:bookmarkStart w:name="_Hlk105404153" w:id="240"/>
            <w:r w:rsidRPr="00DE0C1E">
              <w:rPr>
                <w:iCs/>
              </w:rPr>
              <w:t xml:space="preserve">Demonstrated poor communication, project management, and/or inability, due to circumstances within </w:t>
            </w:r>
            <w:r>
              <w:rPr>
                <w:iCs/>
              </w:rPr>
              <w:t>applicant’</w:t>
            </w:r>
            <w:r w:rsidRPr="00DE0C1E">
              <w:rPr>
                <w:iCs/>
              </w:rPr>
              <w:t xml:space="preserve">s control, or which should have been within </w:t>
            </w:r>
            <w:r>
              <w:rPr>
                <w:iCs/>
              </w:rPr>
              <w:t>applicant’</w:t>
            </w:r>
            <w:r w:rsidRPr="00DE0C1E">
              <w:rPr>
                <w:iCs/>
              </w:rPr>
              <w:t>s control, from materially completing the project</w:t>
            </w:r>
            <w:bookmarkEnd w:id="240"/>
            <w:r>
              <w:rPr>
                <w:iCs/>
              </w:rPr>
              <w:t>;</w:t>
            </w:r>
          </w:p>
          <w:p w:rsidRPr="0007792B" w:rsidR="00A756BA" w:rsidP="002913E0" w:rsidRDefault="00A756BA" w14:paraId="67D075EF" w14:textId="77777777">
            <w:pPr>
              <w:numPr>
                <w:ilvl w:val="0"/>
                <w:numId w:val="64"/>
              </w:numPr>
              <w:spacing w:after="0"/>
            </w:pPr>
            <w:r w:rsidRPr="007C7E08">
              <w:rPr>
                <w:iCs/>
              </w:rPr>
              <w:t xml:space="preserve">Deliverables were not submitted to the CEC or were of significantly poor quality. For example, </w:t>
            </w:r>
            <w:r>
              <w:rPr>
                <w:iCs/>
              </w:rPr>
              <w:t>applicant</w:t>
            </w:r>
            <w:r w:rsidRPr="007C7E08">
              <w:rPr>
                <w:iCs/>
              </w:rPr>
              <w:t xml:space="preserve"> deliver</w:t>
            </w:r>
            <w:r>
              <w:rPr>
                <w:iCs/>
              </w:rPr>
              <w:t>ed</w:t>
            </w:r>
            <w:r w:rsidRPr="007C7E08">
              <w:rPr>
                <w:iCs/>
              </w:rPr>
              <w:t xml:space="preserve"> poorly written reports that required significant rework by staff prior to acceptance or publication</w:t>
            </w:r>
            <w:r w:rsidRPr="0007792B">
              <w:t>; and</w:t>
            </w:r>
          </w:p>
          <w:p w:rsidRPr="0007792B" w:rsidR="00A756BA" w:rsidP="002913E0" w:rsidRDefault="00A756BA" w14:paraId="434937BA" w14:textId="77777777">
            <w:pPr>
              <w:numPr>
                <w:ilvl w:val="0"/>
                <w:numId w:val="64"/>
              </w:numPr>
              <w:spacing w:after="0"/>
            </w:pPr>
            <w:r w:rsidRPr="004F1B5C">
              <w:rPr>
                <w:szCs w:val="22"/>
              </w:rPr>
              <w:t xml:space="preserve">Severe audit findings not resolved to CEC’s satisfaction.  Severe audit findings may include but </w:t>
            </w:r>
            <w:r>
              <w:rPr>
                <w:szCs w:val="22"/>
              </w:rPr>
              <w:t xml:space="preserve">are </w:t>
            </w:r>
            <w:r w:rsidRPr="004F1B5C">
              <w:rPr>
                <w:szCs w:val="22"/>
              </w:rPr>
              <w:t xml:space="preserve">not limited </w:t>
            </w:r>
            <w:proofErr w:type="gramStart"/>
            <w:r w:rsidRPr="004F1B5C">
              <w:rPr>
                <w:szCs w:val="22"/>
              </w:rPr>
              <w:t>to:</w:t>
            </w:r>
            <w:proofErr w:type="gramEnd"/>
            <w:r w:rsidRPr="004F1B5C">
              <w:rPr>
                <w:szCs w:val="22"/>
              </w:rPr>
              <w:t xml:space="preserve"> incomplete or unsatisfactory deliverables; grant funds used inappropriately (i.e., other than as represented); or questioned costs</w:t>
            </w:r>
            <w:r w:rsidRPr="0007792B">
              <w:t>.</w:t>
            </w:r>
          </w:p>
          <w:p w:rsidRPr="0007792B" w:rsidR="00A756BA" w:rsidP="00965498" w:rsidRDefault="00A756BA" w14:paraId="6AEBB59B" w14:textId="77777777">
            <w:pPr>
              <w:spacing w:after="0"/>
              <w:ind w:left="1080"/>
            </w:pPr>
          </w:p>
        </w:tc>
        <w:tc>
          <w:tcPr>
            <w:tcW w:w="1350" w:type="dxa"/>
          </w:tcPr>
          <w:p w:rsidRPr="0007792B" w:rsidR="00A756BA" w:rsidP="00965498" w:rsidRDefault="00A756BA" w14:paraId="6FA2EFBF" w14:textId="77777777">
            <w:pPr>
              <w:spacing w:before="120"/>
              <w:jc w:val="center"/>
              <w:rPr>
                <w:b/>
              </w:rPr>
            </w:pPr>
          </w:p>
        </w:tc>
      </w:tr>
      <w:tr w:rsidRPr="0007792B" w:rsidR="00A756BA" w:rsidTr="00965498" w14:paraId="35B04F03" w14:textId="77777777">
        <w:trPr>
          <w:trHeight w:val="674"/>
        </w:trPr>
        <w:tc>
          <w:tcPr>
            <w:tcW w:w="8365" w:type="dxa"/>
            <w:tcBorders>
              <w:bottom w:val="single" w:color="auto" w:sz="4" w:space="0"/>
            </w:tcBorders>
            <w:shd w:val="clear" w:color="auto" w:fill="D9D9D9" w:themeFill="background1" w:themeFillShade="D9"/>
            <w:vAlign w:val="center"/>
          </w:tcPr>
          <w:p w:rsidRPr="0007792B" w:rsidR="00A756BA" w:rsidP="00965498" w:rsidRDefault="00A756BA" w14:paraId="650F8CB6" w14:textId="77777777">
            <w:pPr>
              <w:spacing w:before="60" w:after="0"/>
              <w:jc w:val="both"/>
              <w:rPr>
                <w:b/>
                <w:szCs w:val="22"/>
              </w:rPr>
            </w:pPr>
            <w:r w:rsidRPr="0007792B">
              <w:rPr>
                <w:b/>
                <w:szCs w:val="22"/>
              </w:rPr>
              <w:t>Must pass to continue with Scoring Criteria</w:t>
            </w:r>
          </w:p>
        </w:tc>
        <w:tc>
          <w:tcPr>
            <w:tcW w:w="1350" w:type="dxa"/>
            <w:tcBorders>
              <w:bottom w:val="single" w:color="auto" w:sz="4" w:space="0"/>
            </w:tcBorders>
            <w:shd w:val="clear" w:color="auto" w:fill="D9D9D9" w:themeFill="background1" w:themeFillShade="D9"/>
            <w:vAlign w:val="center"/>
          </w:tcPr>
          <w:p w:rsidRPr="0007792B" w:rsidR="00A756BA" w:rsidP="00965498" w:rsidRDefault="00A756BA" w14:paraId="209600FB" w14:textId="77777777">
            <w:pPr>
              <w:spacing w:after="0"/>
              <w:jc w:val="center"/>
              <w:rPr>
                <w:b/>
                <w:szCs w:val="22"/>
              </w:rPr>
            </w:pPr>
            <w:r w:rsidRPr="0007792B">
              <w:rPr>
                <w:b/>
                <w:szCs w:val="22"/>
              </w:rPr>
              <w:t>Pass/Fail</w:t>
            </w:r>
          </w:p>
        </w:tc>
      </w:tr>
    </w:tbl>
    <w:p w:rsidR="00E90086" w:rsidP="00E90086" w:rsidRDefault="00E90086" w14:paraId="183D5190" w14:textId="77777777">
      <w:bookmarkStart w:name="_Toc433981346" w:id="241"/>
      <w:bookmarkStart w:name="_Toc143172724" w:id="242"/>
    </w:p>
    <w:p w:rsidRPr="00CF6DED" w:rsidR="006F048A" w:rsidP="002913E0" w:rsidRDefault="006F048A" w14:paraId="7683F2BE" w14:textId="79143B8C">
      <w:pPr>
        <w:pStyle w:val="Heading2"/>
        <w:numPr>
          <w:ilvl w:val="0"/>
          <w:numId w:val="58"/>
        </w:numPr>
      </w:pPr>
      <w:r w:rsidRPr="00CF6DED">
        <w:t xml:space="preserve">Stage </w:t>
      </w:r>
      <w:r w:rsidRPr="00CF6DED" w:rsidR="00DB3B66">
        <w:t>Two</w:t>
      </w:r>
      <w:r w:rsidRPr="00CF6DED">
        <w:t>:  Application Sc</w:t>
      </w:r>
      <w:r w:rsidRPr="00CF6DED" w:rsidR="00DB3B66">
        <w:t>oring</w:t>
      </w:r>
      <w:bookmarkEnd w:id="241"/>
      <w:bookmarkEnd w:id="242"/>
    </w:p>
    <w:bookmarkEnd w:id="199"/>
    <w:p w:rsidRPr="00D21FEE" w:rsidR="001C2D56" w:rsidP="00625809" w:rsidRDefault="007C0534" w14:paraId="3F044960" w14:textId="28616BD9">
      <w:pPr>
        <w:spacing w:after="0"/>
        <w:jc w:val="both"/>
        <w:rPr>
          <w:szCs w:val="24"/>
        </w:rPr>
      </w:pPr>
      <w:r>
        <w:t xml:space="preserve">Applications </w:t>
      </w:r>
      <w:r w:rsidR="001C2D56">
        <w:t>that pass ALL</w:t>
      </w:r>
      <w:r w:rsidRPr="00C31C1D" w:rsidR="001C2D56">
        <w:t xml:space="preserve"> Stage One Screening Criteria </w:t>
      </w:r>
      <w:r w:rsidRPr="00C36CCE" w:rsidR="0014502C">
        <w:t xml:space="preserve">and are not rejected as described in Section IV.C. </w:t>
      </w:r>
      <w:r w:rsidRPr="00C36CCE" w:rsidR="001C2D56">
        <w:t>will be evaluated based on the Scoring Criteria</w:t>
      </w:r>
      <w:r w:rsidRPr="00C36CCE" w:rsidR="007C14A3">
        <w:t xml:space="preserve"> and the Scoring Scale below (with the exception of criteria </w:t>
      </w:r>
      <w:r w:rsidRPr="00C36CCE" w:rsidR="00E53C9C">
        <w:t>6−</w:t>
      </w:r>
      <w:r w:rsidR="00A04040">
        <w:t>7</w:t>
      </w:r>
      <w:r w:rsidRPr="00C36CCE" w:rsidR="007C14A3">
        <w:t xml:space="preserve">, which will </w:t>
      </w:r>
      <w:r w:rsidRPr="00C36CCE" w:rsidR="00E53C9C">
        <w:t>be evaluated as described in each criterion</w:t>
      </w:r>
      <w:r w:rsidRPr="00C36CCE" w:rsidR="007C14A3">
        <w:t>)</w:t>
      </w:r>
      <w:r w:rsidRPr="00C36CCE" w:rsidR="001C2D56">
        <w:t xml:space="preserve">.  Each criterion has an assigned number of possible points, and </w:t>
      </w:r>
      <w:r w:rsidRPr="00C31C1D" w:rsidR="001C2D56">
        <w:t xml:space="preserve">is divided into multiple sub-criteria. The sub-criteria are not equally weighted. </w:t>
      </w:r>
      <w:r w:rsidRPr="00625809" w:rsidR="001C2D56">
        <w:t>Th</w:t>
      </w:r>
      <w:r w:rsidR="00616F23">
        <w:t>e Project Narrative Attachment</w:t>
      </w:r>
      <w:r w:rsidRPr="00625809" w:rsidR="001C2D56">
        <w:t xml:space="preserve"> must respond to each sub-criterion</w:t>
      </w:r>
      <w:r w:rsidR="00BB2154">
        <w:t>, unless otherwise indicated</w:t>
      </w:r>
      <w:r w:rsidRPr="00C31C1D" w:rsidR="001C2D56">
        <w:t xml:space="preserve">. </w:t>
      </w:r>
    </w:p>
    <w:p w:rsidRPr="00933C13" w:rsidR="00933C13" w:rsidP="00933C13" w:rsidRDefault="00933C13" w14:paraId="227FC683" w14:textId="77777777">
      <w:pPr>
        <w:spacing w:after="0"/>
        <w:ind w:left="360"/>
        <w:jc w:val="both"/>
        <w:rPr>
          <w:b/>
        </w:rPr>
      </w:pPr>
    </w:p>
    <w:p w:rsidRPr="00647055" w:rsidR="001C2D56" w:rsidP="00E90086" w:rsidRDefault="001C2D56" w14:paraId="1AEF52E1" w14:textId="77777777">
      <w:pPr>
        <w:keepNext/>
        <w:jc w:val="center"/>
        <w:rPr>
          <w:b/>
          <w:caps/>
          <w:sz w:val="28"/>
          <w:szCs w:val="28"/>
          <w:u w:val="single"/>
        </w:rPr>
      </w:pPr>
      <w:r w:rsidRPr="00647055">
        <w:rPr>
          <w:b/>
          <w:caps/>
          <w:sz w:val="28"/>
          <w:szCs w:val="28"/>
          <w:u w:val="single"/>
        </w:rPr>
        <w:t>Scoring Scale</w:t>
      </w: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416"/>
        <w:gridCol w:w="1634"/>
        <w:gridCol w:w="6192"/>
      </w:tblGrid>
      <w:tr w:rsidRPr="00050087" w:rsidR="00FA352A" w:rsidTr="00E90086" w14:paraId="5AD7696F" w14:textId="77777777">
        <w:trPr>
          <w:trHeight w:val="800"/>
          <w:tblHeader/>
        </w:trPr>
        <w:tc>
          <w:tcPr>
            <w:tcW w:w="1417" w:type="dxa"/>
            <w:shd w:val="clear" w:color="auto" w:fill="D9D9D9"/>
            <w:vAlign w:val="center"/>
          </w:tcPr>
          <w:p w:rsidRPr="00050087" w:rsidR="00FA352A" w:rsidP="000D707E" w:rsidRDefault="00FA352A" w14:paraId="6A4B398F" w14:textId="77777777">
            <w:pPr>
              <w:spacing w:after="0"/>
              <w:jc w:val="center"/>
              <w:rPr>
                <w:b/>
                <w:szCs w:val="22"/>
              </w:rPr>
            </w:pPr>
            <w:r w:rsidRPr="00050087">
              <w:rPr>
                <w:b/>
                <w:szCs w:val="22"/>
              </w:rPr>
              <w:t>% of Possible Points</w:t>
            </w:r>
          </w:p>
        </w:tc>
        <w:tc>
          <w:tcPr>
            <w:tcW w:w="1620" w:type="dxa"/>
            <w:shd w:val="clear" w:color="auto" w:fill="D9D9D9"/>
            <w:vAlign w:val="center"/>
          </w:tcPr>
          <w:p w:rsidRPr="00050087" w:rsidR="00FA352A" w:rsidP="000D707E" w:rsidRDefault="00FA352A" w14:paraId="62EC0926" w14:textId="77777777">
            <w:pPr>
              <w:spacing w:after="0"/>
              <w:jc w:val="center"/>
              <w:rPr>
                <w:b/>
                <w:szCs w:val="22"/>
              </w:rPr>
            </w:pPr>
            <w:r w:rsidRPr="00050087">
              <w:rPr>
                <w:b/>
                <w:szCs w:val="22"/>
              </w:rPr>
              <w:t>Interpretation</w:t>
            </w:r>
          </w:p>
        </w:tc>
        <w:tc>
          <w:tcPr>
            <w:tcW w:w="6205" w:type="dxa"/>
            <w:shd w:val="clear" w:color="auto" w:fill="D9D9D9"/>
            <w:vAlign w:val="center"/>
          </w:tcPr>
          <w:p w:rsidRPr="00050087" w:rsidR="00FA352A" w:rsidP="000D707E" w:rsidRDefault="008413D9" w14:paraId="1427EDB8" w14:textId="06E6384F">
            <w:pPr>
              <w:spacing w:after="0"/>
              <w:jc w:val="center"/>
              <w:rPr>
                <w:b/>
                <w:szCs w:val="22"/>
              </w:rPr>
            </w:pPr>
            <w:r>
              <w:rPr>
                <w:b/>
                <w:szCs w:val="22"/>
              </w:rPr>
              <w:t>Description</w:t>
            </w:r>
            <w:r w:rsidRPr="00050087" w:rsidR="00FA352A">
              <w:rPr>
                <w:b/>
                <w:szCs w:val="22"/>
              </w:rPr>
              <w:t xml:space="preserve"> </w:t>
            </w:r>
          </w:p>
        </w:tc>
      </w:tr>
      <w:tr w:rsidRPr="00050087" w:rsidR="00FA352A" w:rsidTr="00E90086" w14:paraId="3394B175" w14:textId="77777777">
        <w:trPr>
          <w:trHeight w:val="253"/>
          <w:tblHeader/>
        </w:trPr>
        <w:tc>
          <w:tcPr>
            <w:tcW w:w="1417" w:type="dxa"/>
            <w:vAlign w:val="center"/>
          </w:tcPr>
          <w:p w:rsidRPr="00050087" w:rsidR="00FA352A" w:rsidP="000D707E" w:rsidRDefault="00FA352A" w14:paraId="14F4AD01" w14:textId="77777777">
            <w:pPr>
              <w:spacing w:after="0"/>
              <w:jc w:val="center"/>
              <w:rPr>
                <w:szCs w:val="22"/>
              </w:rPr>
            </w:pPr>
            <w:r w:rsidRPr="00050087">
              <w:rPr>
                <w:szCs w:val="22"/>
              </w:rPr>
              <w:t>0%</w:t>
            </w:r>
          </w:p>
        </w:tc>
        <w:tc>
          <w:tcPr>
            <w:tcW w:w="1620" w:type="dxa"/>
            <w:vAlign w:val="center"/>
          </w:tcPr>
          <w:p w:rsidRPr="00050087" w:rsidR="00FA352A" w:rsidP="000D707E" w:rsidRDefault="00FA352A" w14:paraId="099DC580" w14:textId="77777777">
            <w:pPr>
              <w:spacing w:after="0"/>
              <w:jc w:val="center"/>
              <w:rPr>
                <w:szCs w:val="22"/>
              </w:rPr>
            </w:pPr>
            <w:r w:rsidRPr="00050087">
              <w:rPr>
                <w:szCs w:val="22"/>
              </w:rPr>
              <w:t>Not Responsive</w:t>
            </w:r>
          </w:p>
        </w:tc>
        <w:tc>
          <w:tcPr>
            <w:tcW w:w="6205" w:type="dxa"/>
          </w:tcPr>
          <w:p w:rsidRPr="00050087" w:rsidR="00FA352A" w:rsidP="000D707E" w:rsidRDefault="00FA352A" w14:paraId="04AE7394" w14:textId="77777777">
            <w:pPr>
              <w:spacing w:after="0"/>
              <w:rPr>
                <w:szCs w:val="22"/>
              </w:rPr>
            </w:pPr>
            <w:r w:rsidRPr="00050087">
              <w:rPr>
                <w:szCs w:val="22"/>
              </w:rPr>
              <w:t>Response does not include or fails to address the requirements being scored.  The omission(s), flaw(s), or defect(s) are significant and unacceptable.</w:t>
            </w:r>
          </w:p>
        </w:tc>
      </w:tr>
      <w:tr w:rsidRPr="00050087" w:rsidR="00FA352A" w:rsidTr="00E90086" w14:paraId="326A15B4" w14:textId="77777777">
        <w:trPr>
          <w:trHeight w:val="253"/>
          <w:tblHeader/>
        </w:trPr>
        <w:tc>
          <w:tcPr>
            <w:tcW w:w="1417" w:type="dxa"/>
            <w:vAlign w:val="center"/>
          </w:tcPr>
          <w:p w:rsidRPr="00050087" w:rsidR="00FA352A" w:rsidP="000D707E" w:rsidRDefault="00FA352A" w14:paraId="6A68B449" w14:textId="77777777">
            <w:pPr>
              <w:spacing w:after="0"/>
              <w:jc w:val="center"/>
              <w:rPr>
                <w:szCs w:val="22"/>
              </w:rPr>
            </w:pPr>
            <w:r w:rsidRPr="00050087">
              <w:rPr>
                <w:szCs w:val="22"/>
              </w:rPr>
              <w:t>10-30%</w:t>
            </w:r>
          </w:p>
        </w:tc>
        <w:tc>
          <w:tcPr>
            <w:tcW w:w="1620" w:type="dxa"/>
            <w:vAlign w:val="center"/>
          </w:tcPr>
          <w:p w:rsidRPr="00050087" w:rsidR="00FA352A" w:rsidP="000D707E" w:rsidRDefault="00FA352A" w14:paraId="4DD94C1B" w14:textId="77777777">
            <w:pPr>
              <w:spacing w:after="0"/>
              <w:jc w:val="center"/>
              <w:rPr>
                <w:szCs w:val="22"/>
              </w:rPr>
            </w:pPr>
            <w:r w:rsidRPr="00050087">
              <w:rPr>
                <w:szCs w:val="22"/>
              </w:rPr>
              <w:t>Minimally Responsive</w:t>
            </w:r>
          </w:p>
        </w:tc>
        <w:tc>
          <w:tcPr>
            <w:tcW w:w="6205" w:type="dxa"/>
          </w:tcPr>
          <w:p w:rsidRPr="00050087" w:rsidR="00FA352A" w:rsidP="000D707E" w:rsidRDefault="00FA352A" w14:paraId="24497DC1" w14:textId="77777777">
            <w:pPr>
              <w:spacing w:after="0"/>
              <w:rPr>
                <w:szCs w:val="22"/>
              </w:rPr>
            </w:pPr>
            <w:r w:rsidRPr="00050087">
              <w:rPr>
                <w:szCs w:val="22"/>
              </w:rPr>
              <w:t>Response minimally addresses the requirements being scored.  The omission(s), flaw(s), or defect(s) are significant and unacceptable.</w:t>
            </w:r>
          </w:p>
        </w:tc>
      </w:tr>
      <w:tr w:rsidRPr="00050087" w:rsidR="00FA352A" w:rsidTr="00E90086" w14:paraId="00AD4CA1" w14:textId="77777777">
        <w:trPr>
          <w:trHeight w:val="253"/>
          <w:tblHeader/>
        </w:trPr>
        <w:tc>
          <w:tcPr>
            <w:tcW w:w="1417" w:type="dxa"/>
            <w:vAlign w:val="center"/>
          </w:tcPr>
          <w:p w:rsidRPr="00050087" w:rsidR="00FA352A" w:rsidP="000D707E" w:rsidRDefault="00FA352A" w14:paraId="2ACF63E6" w14:textId="77777777">
            <w:pPr>
              <w:spacing w:after="0"/>
              <w:jc w:val="center"/>
              <w:rPr>
                <w:szCs w:val="22"/>
              </w:rPr>
            </w:pPr>
            <w:r w:rsidRPr="00050087">
              <w:rPr>
                <w:szCs w:val="22"/>
              </w:rPr>
              <w:t>40-60%</w:t>
            </w:r>
          </w:p>
        </w:tc>
        <w:tc>
          <w:tcPr>
            <w:tcW w:w="1620" w:type="dxa"/>
            <w:vAlign w:val="center"/>
          </w:tcPr>
          <w:p w:rsidRPr="00050087" w:rsidR="00FA352A" w:rsidP="000D707E" w:rsidRDefault="00FA352A" w14:paraId="7138294C" w14:textId="77777777">
            <w:pPr>
              <w:spacing w:after="0"/>
              <w:jc w:val="center"/>
              <w:rPr>
                <w:szCs w:val="22"/>
              </w:rPr>
            </w:pPr>
            <w:r w:rsidRPr="00050087">
              <w:rPr>
                <w:szCs w:val="22"/>
              </w:rPr>
              <w:t>Inadequate</w:t>
            </w:r>
          </w:p>
        </w:tc>
        <w:tc>
          <w:tcPr>
            <w:tcW w:w="6205" w:type="dxa"/>
          </w:tcPr>
          <w:p w:rsidRPr="00050087" w:rsidR="00FA352A" w:rsidP="000D707E" w:rsidRDefault="00FA352A" w14:paraId="12953209" w14:textId="77777777">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Pr="00050087" w:rsidR="00FA352A" w:rsidTr="00E90086" w14:paraId="0F53BD88" w14:textId="77777777">
        <w:trPr>
          <w:trHeight w:val="253"/>
          <w:tblHeader/>
        </w:trPr>
        <w:tc>
          <w:tcPr>
            <w:tcW w:w="1417" w:type="dxa"/>
            <w:vAlign w:val="center"/>
          </w:tcPr>
          <w:p w:rsidRPr="00050087" w:rsidR="00FA352A" w:rsidP="000D707E" w:rsidRDefault="00FA352A" w14:paraId="1361694C" w14:textId="77777777">
            <w:pPr>
              <w:spacing w:after="0"/>
              <w:jc w:val="center"/>
              <w:rPr>
                <w:szCs w:val="22"/>
              </w:rPr>
            </w:pPr>
            <w:r w:rsidRPr="00050087">
              <w:rPr>
                <w:szCs w:val="22"/>
              </w:rPr>
              <w:t>70%</w:t>
            </w:r>
          </w:p>
        </w:tc>
        <w:tc>
          <w:tcPr>
            <w:tcW w:w="1620" w:type="dxa"/>
            <w:vAlign w:val="center"/>
          </w:tcPr>
          <w:p w:rsidRPr="00050087" w:rsidR="00FA352A" w:rsidP="000D707E" w:rsidRDefault="00FA352A" w14:paraId="1B1153EB" w14:textId="77777777">
            <w:pPr>
              <w:spacing w:after="0"/>
              <w:jc w:val="center"/>
              <w:rPr>
                <w:szCs w:val="22"/>
              </w:rPr>
            </w:pPr>
            <w:r w:rsidRPr="00050087">
              <w:rPr>
                <w:szCs w:val="22"/>
              </w:rPr>
              <w:t>Adequate</w:t>
            </w:r>
          </w:p>
        </w:tc>
        <w:tc>
          <w:tcPr>
            <w:tcW w:w="6205" w:type="dxa"/>
          </w:tcPr>
          <w:p w:rsidRPr="00050087" w:rsidR="00FA352A" w:rsidP="000D707E" w:rsidRDefault="00FA352A" w14:paraId="02CD0C0B" w14:textId="77777777">
            <w:pPr>
              <w:spacing w:after="0"/>
              <w:rPr>
                <w:szCs w:val="22"/>
              </w:rPr>
            </w:pPr>
            <w:r w:rsidRPr="00050087">
              <w:rPr>
                <w:szCs w:val="22"/>
              </w:rPr>
              <w:t>Response adequately addresses the requirements being scored.  Any omission(s), flaw(s), or defect(s) are inconsequential and acceptable.</w:t>
            </w:r>
          </w:p>
        </w:tc>
      </w:tr>
      <w:tr w:rsidRPr="00050087" w:rsidR="00FA352A" w:rsidTr="00E90086" w14:paraId="1C4A9220" w14:textId="77777777">
        <w:trPr>
          <w:trHeight w:val="253"/>
          <w:tblHeader/>
        </w:trPr>
        <w:tc>
          <w:tcPr>
            <w:tcW w:w="1417" w:type="dxa"/>
            <w:vAlign w:val="center"/>
          </w:tcPr>
          <w:p w:rsidRPr="00050087" w:rsidR="00FA352A" w:rsidP="000D707E" w:rsidRDefault="00FA352A" w14:paraId="1A9AB6BB" w14:textId="77777777">
            <w:pPr>
              <w:spacing w:after="0"/>
              <w:jc w:val="center"/>
              <w:rPr>
                <w:szCs w:val="22"/>
              </w:rPr>
            </w:pPr>
            <w:r>
              <w:rPr>
                <w:szCs w:val="22"/>
              </w:rPr>
              <w:t>75%</w:t>
            </w:r>
          </w:p>
        </w:tc>
        <w:tc>
          <w:tcPr>
            <w:tcW w:w="1620" w:type="dxa"/>
            <w:vAlign w:val="center"/>
          </w:tcPr>
          <w:p w:rsidRPr="00050087" w:rsidR="00FA352A" w:rsidP="000D707E" w:rsidRDefault="00FA352A" w14:paraId="3C60EC21" w14:textId="77777777">
            <w:pPr>
              <w:spacing w:after="0"/>
              <w:jc w:val="center"/>
              <w:rPr>
                <w:szCs w:val="22"/>
              </w:rPr>
            </w:pPr>
            <w:r>
              <w:rPr>
                <w:szCs w:val="22"/>
              </w:rPr>
              <w:t>Between Adequate and Good</w:t>
            </w:r>
          </w:p>
        </w:tc>
        <w:tc>
          <w:tcPr>
            <w:tcW w:w="6205" w:type="dxa"/>
          </w:tcPr>
          <w:p w:rsidRPr="00050087" w:rsidR="00FA352A" w:rsidP="000D707E" w:rsidRDefault="00FA352A" w14:paraId="6D4F750E" w14:textId="77777777">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Pr="00050087" w:rsidR="00FA352A" w:rsidTr="00E90086" w14:paraId="4FB2B80A" w14:textId="77777777">
        <w:trPr>
          <w:trHeight w:val="253"/>
          <w:tblHeader/>
        </w:trPr>
        <w:tc>
          <w:tcPr>
            <w:tcW w:w="1417" w:type="dxa"/>
            <w:vAlign w:val="center"/>
          </w:tcPr>
          <w:p w:rsidRPr="00050087" w:rsidR="00FA352A" w:rsidP="000D707E" w:rsidRDefault="00FA352A" w14:paraId="73D488CC" w14:textId="77777777">
            <w:pPr>
              <w:spacing w:after="0"/>
              <w:jc w:val="center"/>
              <w:rPr>
                <w:szCs w:val="22"/>
              </w:rPr>
            </w:pPr>
            <w:r w:rsidRPr="00050087">
              <w:rPr>
                <w:szCs w:val="22"/>
              </w:rPr>
              <w:t>80%</w:t>
            </w:r>
          </w:p>
        </w:tc>
        <w:tc>
          <w:tcPr>
            <w:tcW w:w="1620" w:type="dxa"/>
            <w:vAlign w:val="center"/>
          </w:tcPr>
          <w:p w:rsidRPr="00050087" w:rsidR="00FA352A" w:rsidP="000D707E" w:rsidRDefault="00FA352A" w14:paraId="3B90FCA3" w14:textId="77777777">
            <w:pPr>
              <w:spacing w:after="0"/>
              <w:jc w:val="center"/>
              <w:rPr>
                <w:szCs w:val="22"/>
              </w:rPr>
            </w:pPr>
            <w:r w:rsidRPr="00050087">
              <w:rPr>
                <w:szCs w:val="22"/>
              </w:rPr>
              <w:t>Good</w:t>
            </w:r>
          </w:p>
        </w:tc>
        <w:tc>
          <w:tcPr>
            <w:tcW w:w="6205" w:type="dxa"/>
          </w:tcPr>
          <w:p w:rsidRPr="00050087" w:rsidR="00FA352A" w:rsidP="000D707E" w:rsidRDefault="00FA352A" w14:paraId="4438BCE0" w14:textId="77777777">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Pr="00050087" w:rsidR="00FA352A" w:rsidTr="00E90086" w14:paraId="0C3C44AA" w14:textId="77777777">
        <w:trPr>
          <w:trHeight w:val="253"/>
          <w:tblHeader/>
        </w:trPr>
        <w:tc>
          <w:tcPr>
            <w:tcW w:w="1417" w:type="dxa"/>
            <w:vAlign w:val="center"/>
          </w:tcPr>
          <w:p w:rsidRPr="00050087" w:rsidR="00FA352A" w:rsidP="000D707E" w:rsidRDefault="00FA352A" w14:paraId="164B293C" w14:textId="77777777">
            <w:pPr>
              <w:spacing w:after="0"/>
              <w:jc w:val="center"/>
              <w:rPr>
                <w:szCs w:val="22"/>
              </w:rPr>
            </w:pPr>
            <w:r>
              <w:rPr>
                <w:szCs w:val="22"/>
              </w:rPr>
              <w:t>85%</w:t>
            </w:r>
          </w:p>
        </w:tc>
        <w:tc>
          <w:tcPr>
            <w:tcW w:w="1620" w:type="dxa"/>
            <w:vAlign w:val="center"/>
          </w:tcPr>
          <w:p w:rsidRPr="00050087" w:rsidR="00FA352A" w:rsidP="000D707E" w:rsidRDefault="00FA352A" w14:paraId="5C798EDA" w14:textId="77777777">
            <w:pPr>
              <w:spacing w:after="0"/>
              <w:jc w:val="center"/>
              <w:rPr>
                <w:szCs w:val="22"/>
              </w:rPr>
            </w:pPr>
            <w:r>
              <w:rPr>
                <w:szCs w:val="22"/>
              </w:rPr>
              <w:t>Between Good and Excellent</w:t>
            </w:r>
          </w:p>
        </w:tc>
        <w:tc>
          <w:tcPr>
            <w:tcW w:w="6205" w:type="dxa"/>
          </w:tcPr>
          <w:p w:rsidRPr="00050087" w:rsidR="00FA352A" w:rsidP="000D707E" w:rsidRDefault="00FA352A" w14:paraId="3E6A39E8" w14:textId="77777777">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Pr="00050087" w:rsidR="00FA352A" w:rsidTr="00E90086" w14:paraId="3F2345DE" w14:textId="77777777">
        <w:trPr>
          <w:trHeight w:val="253"/>
          <w:tblHeader/>
        </w:trPr>
        <w:tc>
          <w:tcPr>
            <w:tcW w:w="1417" w:type="dxa"/>
            <w:vAlign w:val="center"/>
          </w:tcPr>
          <w:p w:rsidRPr="00050087" w:rsidR="00FA352A" w:rsidP="000D707E" w:rsidRDefault="00FA352A" w14:paraId="7F22D6E4" w14:textId="77777777">
            <w:pPr>
              <w:spacing w:after="0"/>
              <w:jc w:val="center"/>
              <w:rPr>
                <w:szCs w:val="22"/>
              </w:rPr>
            </w:pPr>
            <w:r w:rsidRPr="00050087">
              <w:rPr>
                <w:szCs w:val="22"/>
              </w:rPr>
              <w:t>90%</w:t>
            </w:r>
          </w:p>
        </w:tc>
        <w:tc>
          <w:tcPr>
            <w:tcW w:w="1620" w:type="dxa"/>
            <w:vAlign w:val="center"/>
          </w:tcPr>
          <w:p w:rsidRPr="00050087" w:rsidR="00FA352A" w:rsidP="000D707E" w:rsidRDefault="00FA352A" w14:paraId="769ADE50" w14:textId="77777777">
            <w:pPr>
              <w:spacing w:after="0"/>
              <w:jc w:val="center"/>
              <w:rPr>
                <w:szCs w:val="22"/>
              </w:rPr>
            </w:pPr>
            <w:r w:rsidRPr="00050087">
              <w:rPr>
                <w:szCs w:val="22"/>
              </w:rPr>
              <w:t>Excellent</w:t>
            </w:r>
          </w:p>
        </w:tc>
        <w:tc>
          <w:tcPr>
            <w:tcW w:w="6205" w:type="dxa"/>
          </w:tcPr>
          <w:p w:rsidRPr="00050087" w:rsidR="00FA352A" w:rsidP="000D707E" w:rsidRDefault="00FA352A" w14:paraId="2E4F9C13" w14:textId="77777777">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Pr="00050087" w:rsidR="00FA352A" w:rsidTr="00E90086" w14:paraId="557BCB4F" w14:textId="77777777">
        <w:trPr>
          <w:trHeight w:val="253"/>
          <w:tblHeader/>
        </w:trPr>
        <w:tc>
          <w:tcPr>
            <w:tcW w:w="1417" w:type="dxa"/>
            <w:vAlign w:val="center"/>
          </w:tcPr>
          <w:p w:rsidRPr="00050087" w:rsidR="00FA352A" w:rsidP="000D707E" w:rsidRDefault="00FA352A" w14:paraId="473C1BA2" w14:textId="77777777">
            <w:pPr>
              <w:spacing w:after="0"/>
              <w:jc w:val="center"/>
              <w:rPr>
                <w:szCs w:val="22"/>
              </w:rPr>
            </w:pPr>
            <w:r>
              <w:rPr>
                <w:szCs w:val="22"/>
              </w:rPr>
              <w:t>95%</w:t>
            </w:r>
          </w:p>
        </w:tc>
        <w:tc>
          <w:tcPr>
            <w:tcW w:w="1620" w:type="dxa"/>
            <w:vAlign w:val="center"/>
          </w:tcPr>
          <w:p w:rsidRPr="00050087" w:rsidR="00FA352A" w:rsidP="000D707E" w:rsidRDefault="00FA352A" w14:paraId="67FCE25A" w14:textId="77777777">
            <w:pPr>
              <w:spacing w:after="0"/>
              <w:jc w:val="center"/>
              <w:rPr>
                <w:szCs w:val="22"/>
              </w:rPr>
            </w:pPr>
            <w:r>
              <w:rPr>
                <w:szCs w:val="22"/>
              </w:rPr>
              <w:t>Between Excellent and Exceptional</w:t>
            </w:r>
          </w:p>
        </w:tc>
        <w:tc>
          <w:tcPr>
            <w:tcW w:w="6205" w:type="dxa"/>
          </w:tcPr>
          <w:p w:rsidRPr="00050087" w:rsidR="00FA352A" w:rsidP="000D707E" w:rsidRDefault="00FA352A" w14:paraId="6B8481FE" w14:textId="77777777">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Pr="00050087" w:rsidR="00FA352A" w:rsidTr="00E90086" w14:paraId="5819F53D" w14:textId="77777777">
        <w:trPr>
          <w:trHeight w:val="253"/>
          <w:tblHeader/>
        </w:trPr>
        <w:tc>
          <w:tcPr>
            <w:tcW w:w="1417" w:type="dxa"/>
            <w:vAlign w:val="center"/>
          </w:tcPr>
          <w:p w:rsidRPr="00050087" w:rsidR="00FA352A" w:rsidP="000D707E" w:rsidRDefault="00FA352A" w14:paraId="09336E0B" w14:textId="77777777">
            <w:pPr>
              <w:spacing w:after="0"/>
              <w:jc w:val="center"/>
              <w:rPr>
                <w:szCs w:val="22"/>
              </w:rPr>
            </w:pPr>
            <w:r w:rsidRPr="00050087">
              <w:rPr>
                <w:szCs w:val="22"/>
              </w:rPr>
              <w:t>100%</w:t>
            </w:r>
          </w:p>
        </w:tc>
        <w:tc>
          <w:tcPr>
            <w:tcW w:w="1620" w:type="dxa"/>
            <w:vAlign w:val="center"/>
          </w:tcPr>
          <w:p w:rsidRPr="00050087" w:rsidR="00FA352A" w:rsidP="000D707E" w:rsidRDefault="00FA352A" w14:paraId="15115565" w14:textId="77777777">
            <w:pPr>
              <w:spacing w:after="0"/>
              <w:jc w:val="center"/>
              <w:rPr>
                <w:szCs w:val="22"/>
              </w:rPr>
            </w:pPr>
            <w:r w:rsidRPr="00050087">
              <w:rPr>
                <w:szCs w:val="22"/>
              </w:rPr>
              <w:t>Exceptional</w:t>
            </w:r>
          </w:p>
        </w:tc>
        <w:tc>
          <w:tcPr>
            <w:tcW w:w="6205" w:type="dxa"/>
          </w:tcPr>
          <w:p w:rsidRPr="00050087" w:rsidR="00FA352A" w:rsidP="000D707E" w:rsidRDefault="00FA352A" w14:paraId="5505BC69" w14:textId="77777777">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rsidR="00FA352A" w:rsidP="002F106F" w:rsidRDefault="00FA352A" w14:paraId="76E210FB" w14:textId="77777777">
      <w:pPr>
        <w:jc w:val="center"/>
        <w:rPr>
          <w:b/>
          <w:caps/>
          <w:u w:val="single"/>
        </w:rPr>
      </w:pPr>
    </w:p>
    <w:p w:rsidRPr="002F106F" w:rsidR="001C2D56" w:rsidP="002F106F" w:rsidRDefault="001C2D56" w14:paraId="59B255A2" w14:textId="77777777">
      <w:pPr>
        <w:jc w:val="center"/>
        <w:rPr>
          <w:b/>
          <w:caps/>
          <w:sz w:val="8"/>
          <w:szCs w:val="8"/>
          <w:u w:val="single"/>
        </w:rPr>
      </w:pPr>
    </w:p>
    <w:p w:rsidR="0018637E" w:rsidP="0018637E" w:rsidRDefault="001C2D56" w14:paraId="1A197E23" w14:textId="77777777">
      <w:pPr>
        <w:tabs>
          <w:tab w:val="left" w:pos="1530"/>
        </w:tabs>
        <w:jc w:val="center"/>
        <w:rPr>
          <w:b/>
          <w:szCs w:val="24"/>
        </w:rPr>
      </w:pPr>
      <w:r w:rsidRPr="00C31C1D">
        <w:br w:type="page"/>
      </w:r>
      <w:bookmarkEnd w:id="189"/>
      <w:bookmarkEnd w:id="190"/>
      <w:bookmarkEnd w:id="191"/>
      <w:r w:rsidRPr="00EA02BA" w:rsidR="0018637E">
        <w:rPr>
          <w:b/>
          <w:caps/>
          <w:sz w:val="28"/>
          <w:u w:val="single"/>
        </w:rPr>
        <w:t>Scoring CRITERIA</w:t>
      </w:r>
    </w:p>
    <w:p w:rsidR="003A2FCD" w:rsidP="0018637E" w:rsidRDefault="0018637E" w14:paraId="298C09C9" w14:textId="5F08C886">
      <w:pPr>
        <w:spacing w:after="0"/>
        <w:rPr>
          <w:b/>
          <w:caps/>
          <w:sz w:val="28"/>
          <w:u w:val="single"/>
        </w:rPr>
      </w:pPr>
      <w:r w:rsidRPr="00616F23">
        <w:rPr>
          <w:b/>
          <w:szCs w:val="24"/>
        </w:rPr>
        <w:t xml:space="preserve">The Project Narrative Attachment </w:t>
      </w:r>
      <w:r w:rsidRPr="00616F23">
        <w:rPr>
          <w:szCs w:val="24"/>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r w:rsidRPr="003A2FCD" w:rsidR="003A2FCD">
        <w:rPr>
          <w:b/>
          <w:caps/>
          <w:sz w:val="28"/>
          <w:u w:val="single"/>
        </w:rPr>
        <w:t xml:space="preserve"> </w:t>
      </w:r>
    </w:p>
    <w:p w:rsidR="00616F23" w:rsidP="00EF3B73" w:rsidRDefault="00EF3B73" w14:paraId="468BE425" w14:textId="77777777">
      <w:pPr>
        <w:rPr>
          <w:b/>
          <w:caps/>
          <w:u w:val="single"/>
        </w:rPr>
      </w:pPr>
      <w:r>
        <w:rPr>
          <w:b/>
          <w:caps/>
          <w:u w:val="single"/>
        </w:rPr>
        <w:t xml:space="preserve"> </w:t>
      </w:r>
    </w:p>
    <w:tbl>
      <w:tblPr>
        <w:tblW w:w="9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Pr="00616F23" w:rsidR="00616F23" w:rsidTr="3F1FCB46" w14:paraId="78A63B46" w14:textId="77777777">
        <w:trPr>
          <w:trHeight w:val="550"/>
          <w:tblHeader/>
        </w:trPr>
        <w:tc>
          <w:tcPr>
            <w:tcW w:w="8362" w:type="dxa"/>
            <w:shd w:val="clear" w:color="auto" w:fill="D9D9D9" w:themeFill="background1" w:themeFillShade="D9"/>
            <w:vAlign w:val="bottom"/>
          </w:tcPr>
          <w:p w:rsidRPr="00616F23" w:rsidR="00616F23" w:rsidP="00616F23" w:rsidRDefault="00616F23" w14:paraId="7FBC3A1A" w14:textId="77777777">
            <w:pPr>
              <w:jc w:val="both"/>
              <w:rPr>
                <w:b/>
                <w:i/>
                <w:sz w:val="20"/>
              </w:rPr>
            </w:pPr>
            <w:r w:rsidRPr="00616F23">
              <w:rPr>
                <w:b/>
              </w:rPr>
              <w:t>Scoring Criteria</w:t>
            </w:r>
          </w:p>
        </w:tc>
        <w:tc>
          <w:tcPr>
            <w:tcW w:w="1342" w:type="dxa"/>
            <w:shd w:val="clear" w:color="auto" w:fill="D9D9D9" w:themeFill="background1" w:themeFillShade="D9"/>
            <w:vAlign w:val="center"/>
          </w:tcPr>
          <w:p w:rsidRPr="00616F23" w:rsidR="00616F23" w:rsidP="00616F23" w:rsidRDefault="00F240EF" w14:paraId="730DEF67" w14:textId="7FEBDF52">
            <w:pPr>
              <w:spacing w:after="0"/>
              <w:jc w:val="center"/>
              <w:rPr>
                <w:b/>
              </w:rPr>
            </w:pPr>
            <w:r>
              <w:rPr>
                <w:b/>
              </w:rPr>
              <w:t xml:space="preserve">Possible </w:t>
            </w:r>
            <w:r w:rsidRPr="00616F23" w:rsidR="00616F23">
              <w:rPr>
                <w:b/>
              </w:rPr>
              <w:t>Points</w:t>
            </w:r>
          </w:p>
        </w:tc>
      </w:tr>
      <w:tr w:rsidRPr="00616F23" w:rsidR="00616F23" w:rsidTr="3F1FCB46" w14:paraId="3CC07A71" w14:textId="77777777">
        <w:tc>
          <w:tcPr>
            <w:tcW w:w="8362" w:type="dxa"/>
          </w:tcPr>
          <w:p w:rsidRPr="00616F23" w:rsidR="00616F23" w:rsidP="002913E0" w:rsidRDefault="00616F23" w14:paraId="1C3CEC2F" w14:textId="77777777">
            <w:pPr>
              <w:numPr>
                <w:ilvl w:val="0"/>
                <w:numId w:val="41"/>
              </w:numPr>
              <w:spacing w:before="120"/>
              <w:jc w:val="both"/>
              <w:rPr>
                <w:rFonts w:cs="Times New Roman"/>
                <w:b/>
                <w:bCs/>
                <w:smallCaps/>
              </w:rPr>
            </w:pPr>
            <w:bookmarkStart w:name="_Toc366671201" w:id="243"/>
            <w:r w:rsidRPr="00616F23">
              <w:rPr>
                <w:b/>
              </w:rPr>
              <w:t>Technical Merit</w:t>
            </w:r>
            <w:bookmarkEnd w:id="243"/>
            <w:r w:rsidRPr="00616F23">
              <w:rPr>
                <w:b/>
              </w:rPr>
              <w:t xml:space="preserve"> </w:t>
            </w:r>
          </w:p>
          <w:p w:rsidRPr="00616F23" w:rsidR="00616F23" w:rsidP="002913E0" w:rsidRDefault="00616F23" w14:paraId="683D955F" w14:textId="77777777">
            <w:pPr>
              <w:numPr>
                <w:ilvl w:val="0"/>
                <w:numId w:val="13"/>
              </w:numPr>
              <w:ind w:left="1140"/>
              <w:jc w:val="both"/>
            </w:pPr>
            <w:r w:rsidRPr="00616F23">
              <w:t xml:space="preserve">The proposed project provides a clear and concise description of the technological, scientific knowledge advancement, and/or innovation </w:t>
            </w:r>
            <w:r w:rsidRPr="00616F23">
              <w:rPr>
                <w:szCs w:val="22"/>
              </w:rPr>
              <w:t>that will overcome barriers to achieving the State’s statutory energy goals.</w:t>
            </w:r>
          </w:p>
          <w:p w:rsidRPr="00616F23" w:rsidR="00616F23" w:rsidP="002913E0" w:rsidRDefault="00616F23" w14:paraId="220DF0F2" w14:textId="77777777">
            <w:pPr>
              <w:numPr>
                <w:ilvl w:val="0"/>
                <w:numId w:val="13"/>
              </w:numPr>
              <w:ind w:left="1140"/>
              <w:jc w:val="both"/>
            </w:pPr>
            <w:r w:rsidRPr="00616F23">
              <w:t>Describes the competitive advantages of the proposed technology over state-of-the-art (e.g., efficiency, emissions, durability, cost).</w:t>
            </w:r>
          </w:p>
          <w:p w:rsidRPr="00616F23" w:rsidR="00616F23" w:rsidP="002913E0" w:rsidRDefault="00616F23" w14:paraId="0BE14511" w14:textId="77777777">
            <w:pPr>
              <w:numPr>
                <w:ilvl w:val="0"/>
                <w:numId w:val="13"/>
              </w:numPr>
              <w:spacing w:before="240"/>
              <w:ind w:left="1140"/>
              <w:jc w:val="both"/>
            </w:pPr>
            <w:r w:rsidRPr="00616F23">
              <w:t>Provides the proposed technical specifications and describe how the project will meet or exceed the technical specifications by the end of the project.</w:t>
            </w:r>
          </w:p>
          <w:p w:rsidRPr="00616F23" w:rsidR="00616F23" w:rsidP="002913E0" w:rsidRDefault="00616F23" w14:paraId="5C2345C9" w14:textId="77777777">
            <w:pPr>
              <w:numPr>
                <w:ilvl w:val="0"/>
                <w:numId w:val="13"/>
              </w:numPr>
              <w:ind w:left="1140"/>
              <w:jc w:val="both"/>
            </w:pPr>
            <w:r w:rsidRPr="00616F23">
              <w:t>Describes the technology readiness level (TRL) the proposed technology has achieved and the expected TRL by the end of the project.</w:t>
            </w:r>
          </w:p>
          <w:p w:rsidRPr="004A6EE2" w:rsidR="00616F23" w:rsidP="002913E0" w:rsidRDefault="00616F23" w14:paraId="39D130D9" w14:textId="77777777">
            <w:pPr>
              <w:numPr>
                <w:ilvl w:val="0"/>
                <w:numId w:val="13"/>
              </w:numPr>
              <w:ind w:left="1140"/>
              <w:jc w:val="both"/>
            </w:pPr>
            <w:r w:rsidRPr="004A6EE2">
              <w:t>Describes at what scale the technology has been successfully demonstrated, including size or capacity, number of previous installations, location and duration, results, etc.</w:t>
            </w:r>
          </w:p>
          <w:p w:rsidRPr="00616F23" w:rsidR="00616F23" w:rsidP="002913E0" w:rsidRDefault="00616F23" w14:paraId="294BD976" w14:textId="77777777">
            <w:pPr>
              <w:numPr>
                <w:ilvl w:val="0"/>
                <w:numId w:val="13"/>
              </w:numPr>
              <w:ind w:left="1140"/>
              <w:jc w:val="both"/>
            </w:pPr>
            <w:r w:rsidRPr="00616F23">
              <w:t>Describes how the proposed demonstration will lead to increased adoption of the technology in California.</w:t>
            </w:r>
          </w:p>
          <w:p w:rsidRPr="00616F23" w:rsidR="00616F23" w:rsidP="002913E0" w:rsidRDefault="00616F23" w14:paraId="22BE3CC5" w14:textId="757DE1E6">
            <w:pPr>
              <w:numPr>
                <w:ilvl w:val="0"/>
                <w:numId w:val="13"/>
              </w:numPr>
              <w:ind w:left="1140"/>
              <w:jc w:val="both"/>
            </w:pPr>
            <w:r w:rsidRPr="00616F23">
              <w:t>Provides information described in Section I.</w:t>
            </w:r>
            <w:r w:rsidR="00434E3E">
              <w:t>C</w:t>
            </w:r>
            <w:r w:rsidRPr="00616F23">
              <w:t>.</w:t>
            </w:r>
          </w:p>
        </w:tc>
        <w:tc>
          <w:tcPr>
            <w:tcW w:w="1342" w:type="dxa"/>
          </w:tcPr>
          <w:p w:rsidRPr="00616F23" w:rsidR="00616F23" w:rsidP="00616F23" w:rsidRDefault="00616F23" w14:paraId="772E0D48" w14:textId="77777777">
            <w:pPr>
              <w:spacing w:before="120"/>
              <w:jc w:val="center"/>
              <w:rPr>
                <w:b/>
              </w:rPr>
            </w:pPr>
            <w:r w:rsidRPr="00616F23">
              <w:rPr>
                <w:b/>
              </w:rPr>
              <w:t>15</w:t>
            </w:r>
          </w:p>
        </w:tc>
      </w:tr>
      <w:tr w:rsidRPr="00616F23" w:rsidR="00616F23" w:rsidTr="3F1FCB46" w14:paraId="008809DB" w14:textId="77777777">
        <w:tc>
          <w:tcPr>
            <w:tcW w:w="8362" w:type="dxa"/>
          </w:tcPr>
          <w:p w:rsidRPr="00616F23" w:rsidR="00616F23" w:rsidP="002913E0" w:rsidRDefault="00616F23" w14:paraId="3F26217C" w14:textId="77777777">
            <w:pPr>
              <w:numPr>
                <w:ilvl w:val="0"/>
                <w:numId w:val="41"/>
              </w:numPr>
              <w:spacing w:before="120"/>
              <w:jc w:val="both"/>
              <w:rPr>
                <w:rFonts w:cs="Times New Roman"/>
                <w:b/>
                <w:bCs/>
                <w:smallCaps/>
              </w:rPr>
            </w:pPr>
            <w:bookmarkStart w:name="_Toc366671202" w:id="244"/>
            <w:r w:rsidRPr="00616F23">
              <w:rPr>
                <w:b/>
              </w:rPr>
              <w:t>Technical Approach</w:t>
            </w:r>
            <w:bookmarkEnd w:id="244"/>
            <w:r w:rsidRPr="00616F23">
              <w:rPr>
                <w:b/>
              </w:rPr>
              <w:t xml:space="preserve"> </w:t>
            </w:r>
          </w:p>
          <w:p w:rsidRPr="00616F23" w:rsidR="00616F23" w:rsidP="002913E0" w:rsidRDefault="0062347E" w14:paraId="34DF631F" w14:textId="66DE5498">
            <w:pPr>
              <w:numPr>
                <w:ilvl w:val="0"/>
                <w:numId w:val="65"/>
              </w:numPr>
              <w:ind w:left="1140"/>
              <w:jc w:val="both"/>
            </w:pPr>
            <w:r w:rsidRPr="0062347E">
              <w:t>The application</w:t>
            </w:r>
            <w:r w:rsidRPr="00616F23" w:rsidR="00616F23">
              <w:t xml:space="preserve"> describes the technique, approach, and methods to be used in performing the work described in the Scope of Work. </w:t>
            </w:r>
          </w:p>
          <w:p w:rsidRPr="00616F23" w:rsidR="00616F23" w:rsidP="002913E0" w:rsidRDefault="00616F23" w14:paraId="78EA6444" w14:textId="77777777">
            <w:pPr>
              <w:numPr>
                <w:ilvl w:val="0"/>
                <w:numId w:val="65"/>
              </w:numPr>
              <w:ind w:left="1140"/>
              <w:jc w:val="both"/>
            </w:pPr>
            <w:r w:rsidRPr="00616F23">
              <w:t>The Scope of Work identifies goals, objectives, and deliverables, details the work to be performed, and aligns with the information presented in Project Narrative.</w:t>
            </w:r>
          </w:p>
          <w:p w:rsidRPr="00616F23" w:rsidR="00616F23" w:rsidP="002913E0" w:rsidRDefault="0062347E" w14:paraId="531573E5" w14:textId="2269C1F8">
            <w:pPr>
              <w:numPr>
                <w:ilvl w:val="0"/>
                <w:numId w:val="65"/>
              </w:numPr>
              <w:ind w:left="1140"/>
              <w:jc w:val="both"/>
            </w:pPr>
            <w:r w:rsidRPr="0062347E">
              <w:t>The application</w:t>
            </w:r>
            <w:r w:rsidRPr="00616F23" w:rsidR="00616F23">
              <w:t xml:space="preserve"> identifies the reliability that the project and site recommendations as described will be carried out if funds are awarded.</w:t>
            </w:r>
          </w:p>
          <w:p w:rsidRPr="00616F23" w:rsidR="00616F23" w:rsidP="002913E0" w:rsidRDefault="00616F23" w14:paraId="790C074F" w14:textId="54BD06EA">
            <w:pPr>
              <w:numPr>
                <w:ilvl w:val="0"/>
                <w:numId w:val="65"/>
              </w:numPr>
              <w:ind w:left="1140"/>
              <w:jc w:val="both"/>
            </w:pPr>
            <w:r w:rsidRPr="00616F23">
              <w:t>Identifies and discusses factors critical for success, in addition to risks, barriers, and limitations (e.g. loss of demonstration site, key sub</w:t>
            </w:r>
            <w:r w:rsidR="00347948">
              <w:t>recipient</w:t>
            </w:r>
            <w:r w:rsidRPr="00616F23">
              <w:t xml:space="preserve">).  Provides a plan to address them. </w:t>
            </w:r>
          </w:p>
          <w:p w:rsidRPr="00616F23" w:rsidR="00616F23" w:rsidP="002913E0" w:rsidRDefault="00616F23" w14:paraId="5D8149D9" w14:textId="77777777">
            <w:pPr>
              <w:numPr>
                <w:ilvl w:val="0"/>
                <w:numId w:val="65"/>
              </w:numPr>
              <w:ind w:left="1140"/>
              <w:jc w:val="both"/>
            </w:pPr>
            <w:r w:rsidRPr="00616F23">
              <w:t>Discusses the degree to which the proposed work is technically feasible and achievable within the proposed Project Schedule and the key activities schedule in Section I.</w:t>
            </w:r>
            <w:r w:rsidR="002A50FB">
              <w:t>E</w:t>
            </w:r>
            <w:r w:rsidRPr="00616F23">
              <w:t>.</w:t>
            </w:r>
          </w:p>
          <w:p w:rsidRPr="00616F23" w:rsidR="00616F23" w:rsidP="002913E0" w:rsidRDefault="00616F23" w14:paraId="0DC5EF16" w14:textId="4A2A56C0">
            <w:pPr>
              <w:numPr>
                <w:ilvl w:val="0"/>
                <w:numId w:val="65"/>
              </w:numPr>
              <w:ind w:left="1140"/>
              <w:jc w:val="both"/>
            </w:pPr>
            <w:r w:rsidRPr="00616F23">
              <w:t>Describes the technology transfer plan to assess and advance the commercial viability of the technology.</w:t>
            </w:r>
          </w:p>
          <w:p w:rsidRPr="00616F23" w:rsidR="00616F23" w:rsidP="002913E0" w:rsidRDefault="00616F23" w14:paraId="691305A1" w14:textId="77777777">
            <w:pPr>
              <w:numPr>
                <w:ilvl w:val="0"/>
                <w:numId w:val="65"/>
              </w:numPr>
              <w:ind w:left="1140"/>
              <w:jc w:val="both"/>
            </w:pPr>
            <w:r w:rsidRPr="00616F23">
              <w:t>Provides a clear and plausible measurement and verification plan that describes how energy savings and other benefits specified in the application will be determined and measured.</w:t>
            </w:r>
          </w:p>
          <w:p w:rsidRPr="00616F23" w:rsidR="00616F23" w:rsidP="002913E0" w:rsidRDefault="00616F23" w14:paraId="19CBDC0A" w14:textId="45C35DAE">
            <w:pPr>
              <w:numPr>
                <w:ilvl w:val="0"/>
                <w:numId w:val="65"/>
              </w:numPr>
              <w:ind w:left="1140"/>
              <w:jc w:val="both"/>
              <w:rPr>
                <w:rFonts w:cs="Times New Roman"/>
                <w:b/>
                <w:smallCaps/>
                <w:color w:val="FF0000"/>
              </w:rPr>
            </w:pPr>
            <w:r w:rsidRPr="00616F23">
              <w:t>Provides information documenting progress towards achieving compliance with the California Environmental Quality Act (CEQA) by addressing the areas in Section I.</w:t>
            </w:r>
            <w:r w:rsidR="00D74232">
              <w:t>I</w:t>
            </w:r>
            <w:r w:rsidRPr="00616F23">
              <w:t xml:space="preserve"> and Section III.</w:t>
            </w:r>
            <w:r w:rsidR="009B5E1A">
              <w:t>C</w:t>
            </w:r>
            <w:r w:rsidR="00E751A1">
              <w:t>.7</w:t>
            </w:r>
            <w:r w:rsidR="002B14DD">
              <w:t>.</w:t>
            </w:r>
          </w:p>
          <w:p w:rsidRPr="00616F23" w:rsidR="00616F23" w:rsidP="002913E0" w:rsidRDefault="00616F23" w14:paraId="72F67371" w14:textId="502B2428">
            <w:pPr>
              <w:numPr>
                <w:ilvl w:val="0"/>
                <w:numId w:val="65"/>
              </w:numPr>
              <w:ind w:left="1140"/>
              <w:jc w:val="both"/>
              <w:rPr>
                <w:rFonts w:cs="Times New Roman"/>
                <w:b/>
                <w:smallCaps/>
                <w:color w:val="FF0000"/>
              </w:rPr>
            </w:pPr>
            <w:r w:rsidRPr="00616F23">
              <w:t>Provides information described in Section I.</w:t>
            </w:r>
            <w:r w:rsidR="00434E3E">
              <w:t>C</w:t>
            </w:r>
            <w:r w:rsidRPr="00616F23">
              <w:t>.</w:t>
            </w:r>
            <w:r w:rsidRPr="00616F23" w:rsidDel="00520068">
              <w:rPr>
                <w:color w:val="0070C0"/>
              </w:rPr>
              <w:t xml:space="preserve"> </w:t>
            </w:r>
          </w:p>
        </w:tc>
        <w:tc>
          <w:tcPr>
            <w:tcW w:w="1342" w:type="dxa"/>
          </w:tcPr>
          <w:p w:rsidRPr="00616F23" w:rsidR="00616F23" w:rsidP="00616F23" w:rsidRDefault="00616F23" w14:paraId="73B7B174" w14:textId="77777777">
            <w:pPr>
              <w:spacing w:before="120"/>
              <w:jc w:val="center"/>
              <w:rPr>
                <w:b/>
              </w:rPr>
            </w:pPr>
            <w:r w:rsidRPr="00616F23">
              <w:rPr>
                <w:b/>
              </w:rPr>
              <w:t>25</w:t>
            </w:r>
          </w:p>
          <w:p w:rsidRPr="00616F23" w:rsidR="00616F23" w:rsidP="00616F23" w:rsidRDefault="00616F23" w14:paraId="691FB5A2" w14:textId="77777777">
            <w:pPr>
              <w:keepNext/>
              <w:keepLines/>
              <w:spacing w:before="60" w:after="60"/>
              <w:jc w:val="center"/>
              <w:outlineLvl w:val="2"/>
              <w:rPr>
                <w:b/>
                <w:sz w:val="18"/>
                <w:szCs w:val="18"/>
              </w:rPr>
            </w:pPr>
          </w:p>
        </w:tc>
      </w:tr>
      <w:tr w:rsidRPr="00616F23" w:rsidR="00616F23" w:rsidTr="3F1FCB46" w14:paraId="5BFD93C5" w14:textId="77777777">
        <w:trPr>
          <w:trHeight w:val="422"/>
        </w:trPr>
        <w:tc>
          <w:tcPr>
            <w:tcW w:w="8362" w:type="dxa"/>
          </w:tcPr>
          <w:p w:rsidRPr="00616F23" w:rsidR="00616F23" w:rsidP="002913E0" w:rsidRDefault="00616F23" w14:paraId="7DEECFA7" w14:textId="77777777">
            <w:pPr>
              <w:numPr>
                <w:ilvl w:val="0"/>
                <w:numId w:val="41"/>
              </w:numPr>
              <w:spacing w:before="120"/>
              <w:jc w:val="both"/>
              <w:rPr>
                <w:rFonts w:cs="Times New Roman"/>
                <w:b/>
                <w:bCs/>
                <w:smallCaps/>
              </w:rPr>
            </w:pPr>
            <w:bookmarkStart w:name="_Toc366671203" w:id="245"/>
            <w:r w:rsidRPr="00616F23">
              <w:rPr>
                <w:b/>
              </w:rPr>
              <w:t>Impacts and Benefits for California</w:t>
            </w:r>
            <w:bookmarkEnd w:id="245"/>
            <w:r w:rsidRPr="00616F23">
              <w:rPr>
                <w:b/>
              </w:rPr>
              <w:t xml:space="preserve"> IOU Ratepayers </w:t>
            </w:r>
          </w:p>
          <w:p w:rsidRPr="00814B0F" w:rsidR="00616F23" w:rsidP="002913E0" w:rsidRDefault="00616F23" w14:paraId="39D1E45B" w14:textId="77777777">
            <w:pPr>
              <w:numPr>
                <w:ilvl w:val="0"/>
                <w:numId w:val="14"/>
              </w:numPr>
              <w:spacing w:after="60"/>
              <w:ind w:left="1140"/>
              <w:jc w:val="both"/>
            </w:pPr>
            <w:r w:rsidRPr="00616F23">
              <w:t xml:space="preserve">Explains how the proposed project will benefit California Investor-Owned Utility (IOU) </w:t>
            </w:r>
            <w:r w:rsidRPr="00814B0F">
              <w:t xml:space="preserve">ratepayers and provides clear, plausible, and justifiable (quantitative preferred) potential benefits. Estimates the energy benefits including: </w:t>
            </w:r>
          </w:p>
          <w:p w:rsidRPr="00814B0F" w:rsidR="00616F23" w:rsidP="002913E0" w:rsidRDefault="00616F23" w14:paraId="443240F0" w14:textId="671F6ACA">
            <w:pPr>
              <w:numPr>
                <w:ilvl w:val="1"/>
                <w:numId w:val="33"/>
              </w:numPr>
              <w:spacing w:after="60"/>
              <w:jc w:val="both"/>
            </w:pPr>
            <w:r w:rsidRPr="00814B0F">
              <w:t xml:space="preserve">energy cost reductions, peak load reduction and/or shifting, infrastructure resiliency, </w:t>
            </w:r>
            <w:r w:rsidRPr="00814B0F" w:rsidR="463F0D64">
              <w:t xml:space="preserve">and </w:t>
            </w:r>
            <w:r w:rsidRPr="00814B0F">
              <w:t>infrastructure reliability.</w:t>
            </w:r>
          </w:p>
          <w:p w:rsidRPr="00814B0F" w:rsidR="00616F23" w:rsidP="0067555D" w:rsidRDefault="00616F23" w14:paraId="56F214C6" w14:textId="77777777">
            <w:pPr>
              <w:spacing w:after="60"/>
              <w:ind w:left="1140"/>
              <w:jc w:val="both"/>
              <w:rPr>
                <w:bCs/>
              </w:rPr>
            </w:pPr>
            <w:r w:rsidRPr="00814B0F">
              <w:rPr>
                <w:bCs/>
              </w:rPr>
              <w:t xml:space="preserve">In addition, estimates the non-energy benefits including: </w:t>
            </w:r>
          </w:p>
          <w:p w:rsidRPr="00814B0F" w:rsidR="00616F23" w:rsidP="002913E0" w:rsidRDefault="00616F23" w14:paraId="2013C4C0" w14:textId="00A5678E">
            <w:pPr>
              <w:numPr>
                <w:ilvl w:val="0"/>
                <w:numId w:val="32"/>
              </w:numPr>
              <w:spacing w:after="60"/>
              <w:jc w:val="both"/>
            </w:pPr>
            <w:r w:rsidRPr="00814B0F">
              <w:t>water savings and cost reduction, and/or increased safety.</w:t>
            </w:r>
          </w:p>
          <w:p w:rsidRPr="00814B0F" w:rsidR="00616F23" w:rsidP="002913E0" w:rsidRDefault="00616F23" w14:paraId="316FC4E7" w14:textId="77777777">
            <w:pPr>
              <w:numPr>
                <w:ilvl w:val="0"/>
                <w:numId w:val="14"/>
              </w:numPr>
              <w:spacing w:after="60"/>
              <w:ind w:left="1140"/>
              <w:jc w:val="both"/>
            </w:pPr>
            <w:r w:rsidRPr="00814B0F">
              <w:t xml:space="preserve">States the timeframe, assumptions with sources, and calculations for the estimated benefits, and explains their reasonableness. Include baseline or “business as usual” over timeframe. </w:t>
            </w:r>
          </w:p>
          <w:p w:rsidRPr="00616F23" w:rsidR="00616F23" w:rsidP="002913E0" w:rsidRDefault="00616F23" w14:paraId="1DB1EDCF" w14:textId="05D63CC7">
            <w:pPr>
              <w:numPr>
                <w:ilvl w:val="0"/>
                <w:numId w:val="14"/>
              </w:numPr>
              <w:spacing w:after="60"/>
              <w:ind w:left="1140"/>
              <w:jc w:val="both"/>
            </w:pPr>
            <w:r>
              <w:t>Explains the path-to-market strategy including near-term (i.e.</w:t>
            </w:r>
            <w:r w:rsidR="0C13936E">
              <w:t>,</w:t>
            </w:r>
            <w:r>
              <w:t xml:space="preserve"> initial target markets), mid-term, and long-term markets for the technology, size and penetration or deployment rates, and underlying assumptions.</w:t>
            </w:r>
          </w:p>
          <w:p w:rsidRPr="00616F23" w:rsidR="00616F23" w:rsidP="002913E0" w:rsidRDefault="00616F23" w14:paraId="11482DE3" w14:textId="0A286293">
            <w:pPr>
              <w:numPr>
                <w:ilvl w:val="0"/>
                <w:numId w:val="14"/>
              </w:numPr>
              <w:spacing w:after="60"/>
              <w:ind w:left="1140"/>
              <w:jc w:val="both"/>
            </w:pPr>
            <w:r>
              <w:t>Identifies the expected financial performance (e.g.</w:t>
            </w:r>
            <w:r w:rsidR="7DC994DE">
              <w:t>,</w:t>
            </w:r>
            <w:r>
              <w:t xml:space="preserve"> payback period, ROI) of the demonstration at scale. </w:t>
            </w:r>
          </w:p>
        </w:tc>
        <w:tc>
          <w:tcPr>
            <w:tcW w:w="1342" w:type="dxa"/>
          </w:tcPr>
          <w:p w:rsidRPr="00616F23" w:rsidR="00616F23" w:rsidP="00616F23" w:rsidRDefault="00616F23" w14:paraId="19152A1F" w14:textId="77777777">
            <w:pPr>
              <w:spacing w:before="120"/>
              <w:jc w:val="center"/>
            </w:pPr>
            <w:r w:rsidRPr="00616F23">
              <w:rPr>
                <w:b/>
              </w:rPr>
              <w:t>20</w:t>
            </w:r>
          </w:p>
        </w:tc>
      </w:tr>
      <w:tr w:rsidRPr="00616F23" w:rsidR="00616F23" w:rsidTr="3F1FCB46" w14:paraId="7C1D615A" w14:textId="77777777">
        <w:trPr>
          <w:trHeight w:val="1322"/>
        </w:trPr>
        <w:tc>
          <w:tcPr>
            <w:tcW w:w="8362" w:type="dxa"/>
          </w:tcPr>
          <w:p w:rsidRPr="00616F23" w:rsidR="00616F23" w:rsidP="002913E0" w:rsidRDefault="00616F23" w14:paraId="2A1AC25C" w14:textId="77777777">
            <w:pPr>
              <w:numPr>
                <w:ilvl w:val="0"/>
                <w:numId w:val="41"/>
              </w:numPr>
              <w:spacing w:before="120"/>
              <w:jc w:val="both"/>
              <w:rPr>
                <w:rFonts w:cs="Times New Roman"/>
                <w:b/>
                <w:bCs/>
                <w:smallCaps/>
              </w:rPr>
            </w:pPr>
            <w:bookmarkStart w:name="_Toc366671205" w:id="246"/>
            <w:r w:rsidRPr="00616F23">
              <w:rPr>
                <w:b/>
              </w:rPr>
              <w:t>Team Qualifications, Capabilities, and Resources</w:t>
            </w:r>
            <w:bookmarkEnd w:id="246"/>
          </w:p>
          <w:p w:rsidRPr="00616F23" w:rsidR="00616F23" w:rsidP="00616F23" w:rsidRDefault="00616F23" w14:paraId="5F9F1C6F" w14:textId="658F4EB1">
            <w:pPr>
              <w:ind w:left="720"/>
              <w:jc w:val="both"/>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w:t>
            </w:r>
          </w:p>
          <w:p w:rsidRPr="00616F23" w:rsidR="00616F23" w:rsidP="002913E0" w:rsidRDefault="00616F23" w14:paraId="7612C66E" w14:textId="3D66CC7D">
            <w:pPr>
              <w:numPr>
                <w:ilvl w:val="0"/>
                <w:numId w:val="15"/>
              </w:numPr>
              <w:ind w:left="1140"/>
              <w:jc w:val="both"/>
            </w:pPr>
            <w:r w:rsidRPr="00616F23">
              <w:t xml:space="preserve">Identifies credentials of </w:t>
            </w:r>
            <w:r w:rsidR="003A445B">
              <w:t>applicant</w:t>
            </w:r>
            <w:r w:rsidRPr="00616F23">
              <w:t xml:space="preserve"> and any sub</w:t>
            </w:r>
            <w:r w:rsidRPr="00A01B6B" w:rsidR="00A01B6B">
              <w:t>recipient and sub-subrecipient</w:t>
            </w:r>
            <w:r w:rsidRPr="00616F23">
              <w:t xml:space="preserve"> key personnel, including the project manager, principal investigator and technology transfer lead </w:t>
            </w:r>
            <w:r w:rsidRPr="00616F23">
              <w:rPr>
                <w:i/>
              </w:rPr>
              <w:t>(include this information in the Project Team Form</w:t>
            </w:r>
            <w:r w:rsidR="005E4AB4">
              <w:rPr>
                <w:i/>
              </w:rPr>
              <w:t xml:space="preserve"> Attachment</w:t>
            </w:r>
            <w:r w:rsidRPr="00616F23">
              <w:rPr>
                <w:i/>
              </w:rPr>
              <w:t>).</w:t>
            </w:r>
          </w:p>
          <w:p w:rsidRPr="00616F23" w:rsidR="00616F23" w:rsidP="002913E0" w:rsidRDefault="00616F23" w14:paraId="495370AF" w14:textId="40609B61">
            <w:pPr>
              <w:numPr>
                <w:ilvl w:val="0"/>
                <w:numId w:val="15"/>
              </w:numPr>
              <w:ind w:left="1140"/>
              <w:jc w:val="both"/>
            </w:pPr>
            <w:r w:rsidRPr="00616F23">
              <w:t>Demonstrates that the project team has appropriate qualifications, experience, financial stability and capability to complete the project.</w:t>
            </w:r>
          </w:p>
          <w:p w:rsidRPr="00616F23" w:rsidR="00616F23" w:rsidP="002913E0" w:rsidRDefault="00616F23" w14:paraId="2116B3D5" w14:textId="77777777">
            <w:pPr>
              <w:numPr>
                <w:ilvl w:val="0"/>
                <w:numId w:val="15"/>
              </w:numPr>
              <w:ind w:left="1140"/>
              <w:jc w:val="both"/>
            </w:pPr>
            <w:r w:rsidRPr="00616F23">
              <w:t>Explains the team structure and how various tasks will be managed and coordinated.</w:t>
            </w:r>
          </w:p>
          <w:p w:rsidRPr="00616F23" w:rsidR="00616F23" w:rsidP="002913E0" w:rsidRDefault="00616F23" w14:paraId="7EFDA613" w14:textId="77777777">
            <w:pPr>
              <w:numPr>
                <w:ilvl w:val="0"/>
                <w:numId w:val="15"/>
              </w:numPr>
              <w:ind w:left="1140"/>
              <w:jc w:val="both"/>
            </w:pPr>
            <w:r w:rsidRPr="00616F23">
              <w:t>Describes the facilities, infrastructure, and resources available that directly support the project.</w:t>
            </w:r>
          </w:p>
          <w:p w:rsidRPr="00616F23" w:rsidR="00616F23" w:rsidP="002913E0" w:rsidRDefault="00616F23" w14:paraId="63D933D7" w14:textId="77777777">
            <w:pPr>
              <w:numPr>
                <w:ilvl w:val="0"/>
                <w:numId w:val="15"/>
              </w:numPr>
              <w:ind w:left="1140"/>
              <w:jc w:val="both"/>
            </w:pPr>
            <w:r w:rsidRPr="00616F23">
              <w:t>Describes the team’s history of successfully completing projects in the past 10 years including subsequent deployments and commercialization.</w:t>
            </w:r>
          </w:p>
        </w:tc>
        <w:tc>
          <w:tcPr>
            <w:tcW w:w="1342" w:type="dxa"/>
          </w:tcPr>
          <w:p w:rsidRPr="00616F23" w:rsidR="00616F23" w:rsidP="00616F23" w:rsidRDefault="00616F23" w14:paraId="1EA6B293" w14:textId="77777777">
            <w:pPr>
              <w:spacing w:before="120"/>
              <w:jc w:val="center"/>
              <w:rPr>
                <w:b/>
              </w:rPr>
            </w:pPr>
            <w:r w:rsidRPr="00616F23">
              <w:rPr>
                <w:b/>
              </w:rPr>
              <w:t>15</w:t>
            </w:r>
          </w:p>
        </w:tc>
      </w:tr>
      <w:tr w:rsidRPr="00616F23" w:rsidR="00616F23" w:rsidTr="3F1FCB46" w14:paraId="451B9CE8" w14:textId="77777777">
        <w:trPr>
          <w:cantSplit/>
          <w:trHeight w:val="485"/>
        </w:trPr>
        <w:tc>
          <w:tcPr>
            <w:tcW w:w="8362" w:type="dxa"/>
            <w:shd w:val="clear" w:color="auto" w:fill="D9D9D9" w:themeFill="background1" w:themeFillShade="D9"/>
          </w:tcPr>
          <w:p w:rsidRPr="00616F23" w:rsidR="00616F23" w:rsidP="00616F23" w:rsidRDefault="00616F23" w14:paraId="0E2CC37E" w14:textId="05832368">
            <w:pPr>
              <w:spacing w:before="60" w:after="0"/>
              <w:ind w:left="360"/>
              <w:jc w:val="both"/>
              <w:rPr>
                <w:b/>
              </w:rPr>
            </w:pPr>
            <w:r w:rsidRPr="00616F23">
              <w:rPr>
                <w:b/>
              </w:rPr>
              <w:t xml:space="preserve">Total Possible Points for criteria 1− </w:t>
            </w:r>
            <w:r w:rsidR="00B70183">
              <w:rPr>
                <w:b/>
              </w:rPr>
              <w:t>4</w:t>
            </w:r>
          </w:p>
          <w:p w:rsidRPr="00616F23" w:rsidR="00616F23" w:rsidP="00616F23" w:rsidRDefault="00616F23" w14:paraId="66546DBF" w14:textId="492E8D44">
            <w:pPr>
              <w:spacing w:after="0"/>
              <w:ind w:left="360"/>
              <w:jc w:val="both"/>
              <w:rPr>
                <w:b/>
              </w:rPr>
            </w:pPr>
            <w:r w:rsidRPr="00616F23">
              <w:rPr>
                <w:b/>
              </w:rPr>
              <w:t xml:space="preserve">(Minimum Passing Score for criteria 1− </w:t>
            </w:r>
            <w:r w:rsidR="00B70183">
              <w:rPr>
                <w:b/>
              </w:rPr>
              <w:t>4</w:t>
            </w:r>
            <w:r w:rsidRPr="00616F23">
              <w:rPr>
                <w:b/>
              </w:rPr>
              <w:t xml:space="preserve"> is 70% or </w:t>
            </w:r>
            <w:r w:rsidR="00B70183">
              <w:rPr>
                <w:b/>
                <w:u w:val="single"/>
              </w:rPr>
              <w:t>52</w:t>
            </w:r>
            <w:r w:rsidRPr="00616F23">
              <w:rPr>
                <w:b/>
                <w:u w:val="single"/>
              </w:rPr>
              <w:t>.</w:t>
            </w:r>
            <w:r w:rsidR="00B70183">
              <w:rPr>
                <w:b/>
                <w:u w:val="single"/>
              </w:rPr>
              <w:t>5</w:t>
            </w:r>
            <w:r w:rsidRPr="00616F23">
              <w:rPr>
                <w:b/>
                <w:u w:val="single"/>
              </w:rPr>
              <w:t>0</w:t>
            </w:r>
            <w:r w:rsidRPr="00616F23">
              <w:rPr>
                <w:b/>
              </w:rPr>
              <w:t>)</w:t>
            </w:r>
          </w:p>
        </w:tc>
        <w:tc>
          <w:tcPr>
            <w:tcW w:w="1342" w:type="dxa"/>
            <w:shd w:val="clear" w:color="auto" w:fill="D9D9D9" w:themeFill="background1" w:themeFillShade="D9"/>
          </w:tcPr>
          <w:p w:rsidRPr="00616F23" w:rsidR="00616F23" w:rsidP="00616F23" w:rsidRDefault="00616F23" w14:paraId="50032256" w14:textId="77777777">
            <w:pPr>
              <w:spacing w:after="0"/>
              <w:jc w:val="both"/>
              <w:rPr>
                <w:b/>
              </w:rPr>
            </w:pPr>
          </w:p>
          <w:p w:rsidRPr="00616F23" w:rsidR="00616F23" w:rsidP="00616F23" w:rsidRDefault="00B70183" w14:paraId="234910F0" w14:textId="19EE34B6">
            <w:pPr>
              <w:jc w:val="center"/>
              <w:rPr>
                <w:b/>
              </w:rPr>
            </w:pPr>
            <w:r>
              <w:rPr>
                <w:b/>
              </w:rPr>
              <w:t>75</w:t>
            </w:r>
          </w:p>
        </w:tc>
      </w:tr>
      <w:tr w:rsidRPr="00616F23" w:rsidR="00616F23" w:rsidTr="3F1FCB46" w14:paraId="0E076536" w14:textId="77777777">
        <w:tc>
          <w:tcPr>
            <w:tcW w:w="8362" w:type="dxa"/>
            <w:tcBorders>
              <w:bottom w:val="single" w:color="auto" w:sz="4" w:space="0"/>
            </w:tcBorders>
          </w:tcPr>
          <w:p w:rsidRPr="00616F23" w:rsidR="00616F23" w:rsidP="002913E0" w:rsidRDefault="00616F23" w14:paraId="4F5F4254" w14:textId="77777777">
            <w:pPr>
              <w:numPr>
                <w:ilvl w:val="0"/>
                <w:numId w:val="41"/>
              </w:numPr>
              <w:spacing w:before="120"/>
              <w:jc w:val="both"/>
              <w:rPr>
                <w:rFonts w:cs="Times New Roman"/>
                <w:b/>
                <w:bCs/>
                <w:smallCaps/>
              </w:rPr>
            </w:pPr>
            <w:r w:rsidRPr="00616F23">
              <w:rPr>
                <w:b/>
              </w:rPr>
              <w:t>Budget and Cost-Effectiveness</w:t>
            </w:r>
          </w:p>
          <w:p w:rsidRPr="00616F23" w:rsidR="00616F23" w:rsidP="002913E0" w:rsidRDefault="00616F23" w14:paraId="14806663" w14:textId="4F83086F">
            <w:pPr>
              <w:numPr>
                <w:ilvl w:val="0"/>
                <w:numId w:val="16"/>
              </w:numPr>
              <w:spacing w:before="120" w:after="0"/>
              <w:ind w:left="1140"/>
              <w:jc w:val="both"/>
            </w:pPr>
            <w:r w:rsidRPr="00616F23">
              <w:t xml:space="preserve">Budget forms are complete for the applicant and all </w:t>
            </w:r>
            <w:r w:rsidRPr="00616F23" w:rsidR="00AC26C0">
              <w:t>sub</w:t>
            </w:r>
            <w:r w:rsidR="00AC26C0">
              <w:t>recipients</w:t>
            </w:r>
            <w:r w:rsidRPr="00616F23">
              <w:t>, as described in the Budget instructions.</w:t>
            </w:r>
          </w:p>
          <w:p w:rsidRPr="00616F23" w:rsidR="00616F23" w:rsidP="002913E0" w:rsidRDefault="00616F23" w14:paraId="1CE49D96" w14:textId="77777777">
            <w:pPr>
              <w:numPr>
                <w:ilvl w:val="0"/>
                <w:numId w:val="16"/>
              </w:numPr>
              <w:spacing w:before="120" w:after="0"/>
              <w:ind w:left="1140"/>
              <w:jc w:val="both"/>
            </w:pPr>
            <w:r w:rsidRPr="00616F23">
              <w:t>Justifies the reasonableness of the requested funds relative to the project goals, objectives, and tasks.</w:t>
            </w:r>
          </w:p>
          <w:p w:rsidRPr="00616F23" w:rsidR="00616F23" w:rsidP="002913E0" w:rsidRDefault="00616F23" w14:paraId="097E511F" w14:textId="4ED69693">
            <w:pPr>
              <w:numPr>
                <w:ilvl w:val="0"/>
                <w:numId w:val="16"/>
              </w:numPr>
              <w:spacing w:before="120" w:after="0"/>
              <w:ind w:left="1140"/>
              <w:jc w:val="both"/>
            </w:pPr>
            <w:r w:rsidRPr="00616F23">
              <w:t xml:space="preserve">Justifies the reasonableness of direct costs (e.g., labor, fringe benefits, equipment, materials &amp; misc. travel, and </w:t>
            </w:r>
            <w:r w:rsidRPr="00616F23" w:rsidR="00AC26C0">
              <w:t>sub</w:t>
            </w:r>
            <w:r w:rsidR="00AC26C0">
              <w:t>recipients</w:t>
            </w:r>
            <w:r w:rsidRPr="00616F23">
              <w:t>).</w:t>
            </w:r>
          </w:p>
          <w:p w:rsidRPr="00616F23" w:rsidR="00616F23" w:rsidP="002913E0" w:rsidRDefault="00616F23" w14:paraId="4DFACCA1" w14:textId="556A14D6">
            <w:pPr>
              <w:numPr>
                <w:ilvl w:val="0"/>
                <w:numId w:val="16"/>
              </w:numPr>
              <w:spacing w:before="120"/>
              <w:ind w:left="1138"/>
              <w:jc w:val="both"/>
            </w:pPr>
            <w:r w:rsidRPr="00616F23">
              <w:t>Justifies the reasonableness of indirect costs (e.g., overhead, facility charges (e.g., rent, utilities), burdens, sub</w:t>
            </w:r>
            <w:r w:rsidR="00673949">
              <w:t>recipient</w:t>
            </w:r>
            <w:r w:rsidRPr="00616F23">
              <w:t xml:space="preserve"> profit, and other like costs). </w:t>
            </w:r>
          </w:p>
        </w:tc>
        <w:tc>
          <w:tcPr>
            <w:tcW w:w="1342" w:type="dxa"/>
            <w:tcBorders>
              <w:bottom w:val="single" w:color="auto" w:sz="4" w:space="0"/>
            </w:tcBorders>
          </w:tcPr>
          <w:p w:rsidRPr="00616F23" w:rsidR="00616F23" w:rsidP="00616F23" w:rsidRDefault="00616F23" w14:paraId="29892970" w14:textId="77777777">
            <w:pPr>
              <w:spacing w:before="120"/>
              <w:jc w:val="center"/>
              <w:rPr>
                <w:b/>
              </w:rPr>
            </w:pPr>
            <w:r w:rsidRPr="00616F23">
              <w:rPr>
                <w:b/>
              </w:rPr>
              <w:t>10</w:t>
            </w:r>
          </w:p>
        </w:tc>
      </w:tr>
      <w:tr w:rsidRPr="00616F23" w:rsidR="00616F23" w:rsidTr="3F1FCB46" w14:paraId="2634BEF4" w14:textId="77777777">
        <w:tc>
          <w:tcPr>
            <w:tcW w:w="8362" w:type="dxa"/>
            <w:tcBorders>
              <w:top w:val="single" w:color="auto" w:sz="4" w:space="0"/>
              <w:bottom w:val="single" w:color="auto" w:sz="4" w:space="0"/>
            </w:tcBorders>
          </w:tcPr>
          <w:p w:rsidRPr="00616F23" w:rsidR="00616F23" w:rsidP="002913E0" w:rsidRDefault="00616F23" w14:paraId="4CC292F2" w14:textId="77777777">
            <w:pPr>
              <w:numPr>
                <w:ilvl w:val="0"/>
                <w:numId w:val="41"/>
              </w:numPr>
              <w:spacing w:before="120"/>
              <w:jc w:val="both"/>
              <w:rPr>
                <w:rFonts w:cs="Times New Roman"/>
                <w:b/>
                <w:bCs/>
                <w:smallCaps/>
              </w:rPr>
            </w:pPr>
            <w:r w:rsidRPr="00616F23">
              <w:rPr>
                <w:b/>
              </w:rPr>
              <w:t>CEC Funds Spent in California</w:t>
            </w:r>
          </w:p>
          <w:p w:rsidRPr="00616F23" w:rsidR="00616F23" w:rsidP="00616F23" w:rsidRDefault="00616F23" w14:paraId="5F8C2EF2" w14:textId="3066FC35">
            <w:pPr>
              <w:tabs>
                <w:tab w:val="left" w:pos="1170"/>
              </w:tabs>
              <w:autoSpaceDE w:val="0"/>
              <w:autoSpaceDN w:val="0"/>
              <w:adjustRightInd w:val="0"/>
              <w:spacing w:after="0"/>
              <w:ind w:left="360"/>
              <w:jc w:val="both"/>
              <w:rPr>
                <w:szCs w:val="22"/>
              </w:rPr>
            </w:pPr>
            <w:r w:rsidRPr="00616F23">
              <w:t>Projects that maximize the spending of CEC funds in California will receive points as indicated in the table below (see Funds Spent in California section for more details).</w:t>
            </w:r>
          </w:p>
          <w:p w:rsidRPr="00616F23" w:rsidR="00616F23" w:rsidP="00616F23" w:rsidRDefault="00616F23" w14:paraId="1FF1DC5F" w14:textId="77777777">
            <w:pPr>
              <w:tabs>
                <w:tab w:val="left" w:pos="1170"/>
              </w:tabs>
              <w:autoSpaceDE w:val="0"/>
              <w:autoSpaceDN w:val="0"/>
              <w:adjustRightInd w:val="0"/>
              <w:spacing w:after="0"/>
              <w:jc w:val="center"/>
              <w:rPr>
                <w:color w:val="0070C0"/>
                <w:szCs w:val="22"/>
              </w:rPr>
            </w:pPr>
          </w:p>
          <w:tbl>
            <w:tblPr>
              <w:tblW w:w="0" w:type="auto"/>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685"/>
              <w:gridCol w:w="2880"/>
            </w:tblGrid>
            <w:tr w:rsidRPr="00616F23" w:rsidR="00616F23" w:rsidTr="003F6147" w14:paraId="6BD595B2" w14:textId="77777777">
              <w:tc>
                <w:tcPr>
                  <w:tcW w:w="3685" w:type="dxa"/>
                  <w:tcBorders>
                    <w:top w:val="single" w:color="auto" w:sz="4" w:space="0"/>
                    <w:left w:val="single" w:color="auto" w:sz="4" w:space="0"/>
                    <w:bottom w:val="single" w:color="auto" w:sz="4" w:space="0"/>
                    <w:right w:val="single" w:color="auto" w:sz="4" w:space="0"/>
                  </w:tcBorders>
                </w:tcPr>
                <w:p w:rsidRPr="00616F23" w:rsidR="00616F23" w:rsidP="00616F23" w:rsidRDefault="00616F23" w14:paraId="1C9FF5EA" w14:textId="77777777">
                  <w:pPr>
                    <w:widowControl w:val="0"/>
                    <w:spacing w:after="0"/>
                    <w:jc w:val="both"/>
                    <w:rPr>
                      <w:b/>
                      <w:sz w:val="18"/>
                      <w:szCs w:val="18"/>
                    </w:rPr>
                  </w:pPr>
                  <w:r w:rsidRPr="00616F23">
                    <w:rPr>
                      <w:b/>
                      <w:sz w:val="18"/>
                      <w:szCs w:val="18"/>
                    </w:rPr>
                    <w:t>Percentage of CEC funds spent in CA</w:t>
                  </w:r>
                  <w:r w:rsidR="00F600DC">
                    <w:rPr>
                      <w:b/>
                      <w:sz w:val="18"/>
                      <w:szCs w:val="18"/>
                    </w:rPr>
                    <w:t xml:space="preserve"> </w:t>
                  </w:r>
                  <w:r w:rsidRPr="00F600DC" w:rsidR="00F600DC">
                    <w:rPr>
                      <w:b/>
                      <w:sz w:val="18"/>
                      <w:szCs w:val="18"/>
                    </w:rPr>
                    <w:t xml:space="preserve">vs Total CEC funds </w:t>
                  </w:r>
                  <w:proofErr w:type="gramStart"/>
                  <w:r w:rsidRPr="00F600DC" w:rsidR="00F600DC">
                    <w:rPr>
                      <w:b/>
                      <w:sz w:val="18"/>
                      <w:szCs w:val="18"/>
                    </w:rPr>
                    <w:t>requested</w:t>
                  </w:r>
                  <w:proofErr w:type="gramEnd"/>
                </w:p>
                <w:p w:rsidRPr="00616F23" w:rsidR="00616F23" w:rsidP="00616F23" w:rsidRDefault="00616F23" w14:paraId="3FA9DDD6" w14:textId="08F8728B">
                  <w:pPr>
                    <w:widowControl w:val="0"/>
                    <w:tabs>
                      <w:tab w:val="left" w:pos="1170"/>
                    </w:tabs>
                    <w:autoSpaceDE w:val="0"/>
                    <w:autoSpaceDN w:val="0"/>
                    <w:adjustRightInd w:val="0"/>
                    <w:spacing w:after="0"/>
                    <w:jc w:val="both"/>
                    <w:rPr>
                      <w:sz w:val="18"/>
                      <w:szCs w:val="18"/>
                    </w:rPr>
                  </w:pPr>
                  <w:r w:rsidRPr="00616F23">
                    <w:rPr>
                      <w:sz w:val="18"/>
                      <w:szCs w:val="18"/>
                    </w:rPr>
                    <w:t xml:space="preserve">(derived from </w:t>
                  </w:r>
                  <w:r w:rsidR="00E159BB">
                    <w:rPr>
                      <w:sz w:val="18"/>
                      <w:szCs w:val="18"/>
                    </w:rPr>
                    <w:t>B</w:t>
                  </w:r>
                  <w:r w:rsidRPr="00616F23">
                    <w:rPr>
                      <w:sz w:val="18"/>
                      <w:szCs w:val="18"/>
                    </w:rPr>
                    <w:t>udget Attachment )</w:t>
                  </w:r>
                </w:p>
              </w:tc>
              <w:tc>
                <w:tcPr>
                  <w:tcW w:w="2880" w:type="dxa"/>
                  <w:tcBorders>
                    <w:top w:val="single" w:color="auto" w:sz="4" w:space="0"/>
                    <w:left w:val="single" w:color="auto" w:sz="4" w:space="0"/>
                    <w:bottom w:val="single" w:color="auto" w:sz="4" w:space="0"/>
                    <w:right w:val="single" w:color="auto" w:sz="4" w:space="0"/>
                  </w:tcBorders>
                </w:tcPr>
                <w:p w:rsidRPr="00616F23" w:rsidR="00616F23" w:rsidP="00616F23" w:rsidRDefault="00616F23" w14:paraId="72B02DAF" w14:textId="77777777">
                  <w:pPr>
                    <w:widowControl w:val="0"/>
                    <w:tabs>
                      <w:tab w:val="left" w:pos="1170"/>
                    </w:tabs>
                    <w:autoSpaceDE w:val="0"/>
                    <w:autoSpaceDN w:val="0"/>
                    <w:adjustRightInd w:val="0"/>
                    <w:spacing w:after="0"/>
                    <w:jc w:val="both"/>
                    <w:rPr>
                      <w:sz w:val="18"/>
                      <w:szCs w:val="18"/>
                    </w:rPr>
                  </w:pPr>
                  <w:r w:rsidRPr="00616F23">
                    <w:rPr>
                      <w:b/>
                      <w:sz w:val="18"/>
                      <w:szCs w:val="18"/>
                    </w:rPr>
                    <w:t>Percentage of Possible Points</w:t>
                  </w:r>
                </w:p>
              </w:tc>
            </w:tr>
            <w:tr w:rsidRPr="00616F23" w:rsidR="00616F23" w:rsidTr="003F6147" w14:paraId="77397D1E" w14:textId="77777777">
              <w:tc>
                <w:tcPr>
                  <w:tcW w:w="3685" w:type="dxa"/>
                  <w:tcBorders>
                    <w:top w:val="single" w:color="auto" w:sz="4" w:space="0"/>
                    <w:left w:val="single" w:color="auto" w:sz="4" w:space="0"/>
                    <w:bottom w:val="single" w:color="auto" w:sz="4" w:space="0"/>
                    <w:right w:val="single" w:color="auto" w:sz="4" w:space="0"/>
                  </w:tcBorders>
                </w:tcPr>
                <w:p w:rsidRPr="00616F23" w:rsidR="00616F23" w:rsidP="00616F23" w:rsidRDefault="00616F23" w14:paraId="7BDCC911" w14:textId="77777777">
                  <w:pPr>
                    <w:widowControl w:val="0"/>
                    <w:tabs>
                      <w:tab w:val="left" w:pos="1170"/>
                    </w:tabs>
                    <w:autoSpaceDE w:val="0"/>
                    <w:autoSpaceDN w:val="0"/>
                    <w:adjustRightInd w:val="0"/>
                    <w:spacing w:after="0"/>
                    <w:jc w:val="both"/>
                    <w:rPr>
                      <w:sz w:val="18"/>
                      <w:szCs w:val="18"/>
                    </w:rPr>
                  </w:pPr>
                  <w:r w:rsidRPr="00616F23">
                    <w:rPr>
                      <w:sz w:val="18"/>
                      <w:szCs w:val="18"/>
                    </w:rPr>
                    <w:t xml:space="preserve">&gt;60%  </w:t>
                  </w:r>
                </w:p>
              </w:tc>
              <w:tc>
                <w:tcPr>
                  <w:tcW w:w="2880" w:type="dxa"/>
                  <w:tcBorders>
                    <w:top w:val="single" w:color="auto" w:sz="4" w:space="0"/>
                    <w:left w:val="single" w:color="auto" w:sz="4" w:space="0"/>
                    <w:bottom w:val="single" w:color="auto" w:sz="4" w:space="0"/>
                    <w:right w:val="single" w:color="auto" w:sz="4" w:space="0"/>
                  </w:tcBorders>
                </w:tcPr>
                <w:p w:rsidRPr="00616F23" w:rsidR="00616F23" w:rsidP="00616F23" w:rsidRDefault="00616F23" w14:paraId="601A97AC" w14:textId="77777777">
                  <w:pPr>
                    <w:widowControl w:val="0"/>
                    <w:tabs>
                      <w:tab w:val="left" w:pos="1170"/>
                    </w:tabs>
                    <w:autoSpaceDE w:val="0"/>
                    <w:autoSpaceDN w:val="0"/>
                    <w:adjustRightInd w:val="0"/>
                    <w:spacing w:after="0"/>
                    <w:jc w:val="both"/>
                    <w:rPr>
                      <w:sz w:val="18"/>
                      <w:szCs w:val="18"/>
                    </w:rPr>
                  </w:pPr>
                  <w:r w:rsidRPr="00616F23">
                    <w:rPr>
                      <w:sz w:val="18"/>
                      <w:szCs w:val="18"/>
                    </w:rPr>
                    <w:t>20%</w:t>
                  </w:r>
                </w:p>
              </w:tc>
            </w:tr>
            <w:tr w:rsidRPr="00616F23" w:rsidR="00616F23" w:rsidTr="003F6147" w14:paraId="6B3BC0E7" w14:textId="77777777">
              <w:tc>
                <w:tcPr>
                  <w:tcW w:w="3685" w:type="dxa"/>
                  <w:tcBorders>
                    <w:top w:val="single" w:color="auto" w:sz="4" w:space="0"/>
                    <w:left w:val="single" w:color="auto" w:sz="4" w:space="0"/>
                    <w:bottom w:val="single" w:color="auto" w:sz="4" w:space="0"/>
                    <w:right w:val="single" w:color="auto" w:sz="4" w:space="0"/>
                  </w:tcBorders>
                </w:tcPr>
                <w:p w:rsidRPr="00616F23" w:rsidR="00616F23" w:rsidP="00616F23" w:rsidRDefault="00616F23" w14:paraId="7381EDB8" w14:textId="77777777">
                  <w:pPr>
                    <w:widowControl w:val="0"/>
                    <w:tabs>
                      <w:tab w:val="left" w:pos="1170"/>
                    </w:tabs>
                    <w:autoSpaceDE w:val="0"/>
                    <w:autoSpaceDN w:val="0"/>
                    <w:adjustRightInd w:val="0"/>
                    <w:spacing w:after="0"/>
                    <w:jc w:val="both"/>
                    <w:rPr>
                      <w:sz w:val="18"/>
                      <w:szCs w:val="18"/>
                    </w:rPr>
                  </w:pPr>
                  <w:r w:rsidRPr="00616F23">
                    <w:rPr>
                      <w:sz w:val="18"/>
                      <w:szCs w:val="18"/>
                    </w:rPr>
                    <w:t xml:space="preserve">&gt;65%  </w:t>
                  </w:r>
                </w:p>
              </w:tc>
              <w:tc>
                <w:tcPr>
                  <w:tcW w:w="2880" w:type="dxa"/>
                  <w:tcBorders>
                    <w:top w:val="single" w:color="auto" w:sz="4" w:space="0"/>
                    <w:left w:val="single" w:color="auto" w:sz="4" w:space="0"/>
                    <w:bottom w:val="single" w:color="auto" w:sz="4" w:space="0"/>
                    <w:right w:val="single" w:color="auto" w:sz="4" w:space="0"/>
                  </w:tcBorders>
                </w:tcPr>
                <w:p w:rsidRPr="00616F23" w:rsidR="00616F23" w:rsidP="00616F23" w:rsidRDefault="00616F23" w14:paraId="5A899591" w14:textId="77777777">
                  <w:pPr>
                    <w:widowControl w:val="0"/>
                    <w:tabs>
                      <w:tab w:val="left" w:pos="1170"/>
                    </w:tabs>
                    <w:autoSpaceDE w:val="0"/>
                    <w:autoSpaceDN w:val="0"/>
                    <w:adjustRightInd w:val="0"/>
                    <w:spacing w:after="0"/>
                    <w:jc w:val="both"/>
                    <w:rPr>
                      <w:sz w:val="18"/>
                      <w:szCs w:val="18"/>
                    </w:rPr>
                  </w:pPr>
                  <w:r w:rsidRPr="00616F23">
                    <w:rPr>
                      <w:sz w:val="18"/>
                      <w:szCs w:val="18"/>
                    </w:rPr>
                    <w:t>30%</w:t>
                  </w:r>
                </w:p>
              </w:tc>
            </w:tr>
            <w:tr w:rsidRPr="00616F23" w:rsidR="00616F23" w:rsidTr="003F6147" w14:paraId="554845D0" w14:textId="77777777">
              <w:tc>
                <w:tcPr>
                  <w:tcW w:w="3685" w:type="dxa"/>
                  <w:tcBorders>
                    <w:top w:val="single" w:color="auto" w:sz="4" w:space="0"/>
                    <w:left w:val="single" w:color="auto" w:sz="4" w:space="0"/>
                    <w:bottom w:val="single" w:color="auto" w:sz="4" w:space="0"/>
                    <w:right w:val="single" w:color="auto" w:sz="4" w:space="0"/>
                  </w:tcBorders>
                </w:tcPr>
                <w:p w:rsidRPr="00616F23" w:rsidR="00616F23" w:rsidP="00616F23" w:rsidRDefault="00616F23" w14:paraId="6E6446F7" w14:textId="77777777">
                  <w:pPr>
                    <w:widowControl w:val="0"/>
                    <w:tabs>
                      <w:tab w:val="left" w:pos="1170"/>
                    </w:tabs>
                    <w:autoSpaceDE w:val="0"/>
                    <w:autoSpaceDN w:val="0"/>
                    <w:adjustRightInd w:val="0"/>
                    <w:spacing w:after="0"/>
                    <w:jc w:val="both"/>
                    <w:rPr>
                      <w:sz w:val="18"/>
                      <w:szCs w:val="18"/>
                    </w:rPr>
                  </w:pPr>
                  <w:r w:rsidRPr="00616F23">
                    <w:rPr>
                      <w:sz w:val="18"/>
                      <w:szCs w:val="18"/>
                    </w:rPr>
                    <w:t>&gt;70%</w:t>
                  </w:r>
                </w:p>
              </w:tc>
              <w:tc>
                <w:tcPr>
                  <w:tcW w:w="2880" w:type="dxa"/>
                  <w:tcBorders>
                    <w:top w:val="single" w:color="auto" w:sz="4" w:space="0"/>
                    <w:left w:val="single" w:color="auto" w:sz="4" w:space="0"/>
                    <w:bottom w:val="single" w:color="auto" w:sz="4" w:space="0"/>
                    <w:right w:val="single" w:color="auto" w:sz="4" w:space="0"/>
                  </w:tcBorders>
                </w:tcPr>
                <w:p w:rsidRPr="00616F23" w:rsidR="00616F23" w:rsidP="00616F23" w:rsidRDefault="00616F23" w14:paraId="1803650C" w14:textId="77777777">
                  <w:pPr>
                    <w:widowControl w:val="0"/>
                    <w:tabs>
                      <w:tab w:val="left" w:pos="1170"/>
                    </w:tabs>
                    <w:autoSpaceDE w:val="0"/>
                    <w:autoSpaceDN w:val="0"/>
                    <w:adjustRightInd w:val="0"/>
                    <w:spacing w:after="0"/>
                    <w:jc w:val="both"/>
                    <w:rPr>
                      <w:sz w:val="18"/>
                      <w:szCs w:val="18"/>
                    </w:rPr>
                  </w:pPr>
                  <w:r w:rsidRPr="00616F23">
                    <w:rPr>
                      <w:sz w:val="18"/>
                      <w:szCs w:val="18"/>
                    </w:rPr>
                    <w:t>40%</w:t>
                  </w:r>
                </w:p>
              </w:tc>
            </w:tr>
            <w:tr w:rsidRPr="00616F23" w:rsidR="00616F23" w:rsidTr="003F6147" w14:paraId="4A97188E" w14:textId="77777777">
              <w:tc>
                <w:tcPr>
                  <w:tcW w:w="3685" w:type="dxa"/>
                  <w:tcBorders>
                    <w:top w:val="single" w:color="auto" w:sz="4" w:space="0"/>
                    <w:left w:val="single" w:color="auto" w:sz="4" w:space="0"/>
                    <w:bottom w:val="single" w:color="auto" w:sz="4" w:space="0"/>
                    <w:right w:val="single" w:color="auto" w:sz="4" w:space="0"/>
                  </w:tcBorders>
                </w:tcPr>
                <w:p w:rsidRPr="00616F23" w:rsidR="00616F23" w:rsidP="00616F23" w:rsidRDefault="00616F23" w14:paraId="50AB2F34" w14:textId="77777777">
                  <w:pPr>
                    <w:widowControl w:val="0"/>
                    <w:tabs>
                      <w:tab w:val="left" w:pos="1170"/>
                    </w:tabs>
                    <w:autoSpaceDE w:val="0"/>
                    <w:autoSpaceDN w:val="0"/>
                    <w:adjustRightInd w:val="0"/>
                    <w:spacing w:after="0"/>
                    <w:jc w:val="both"/>
                    <w:rPr>
                      <w:sz w:val="18"/>
                      <w:szCs w:val="18"/>
                    </w:rPr>
                  </w:pPr>
                  <w:r w:rsidRPr="00616F23">
                    <w:rPr>
                      <w:sz w:val="18"/>
                      <w:szCs w:val="18"/>
                    </w:rPr>
                    <w:t xml:space="preserve">&gt;75%  </w:t>
                  </w:r>
                </w:p>
              </w:tc>
              <w:tc>
                <w:tcPr>
                  <w:tcW w:w="2880" w:type="dxa"/>
                  <w:tcBorders>
                    <w:top w:val="single" w:color="auto" w:sz="4" w:space="0"/>
                    <w:left w:val="single" w:color="auto" w:sz="4" w:space="0"/>
                    <w:bottom w:val="single" w:color="auto" w:sz="4" w:space="0"/>
                    <w:right w:val="single" w:color="auto" w:sz="4" w:space="0"/>
                  </w:tcBorders>
                </w:tcPr>
                <w:p w:rsidRPr="00616F23" w:rsidR="00616F23" w:rsidP="00616F23" w:rsidRDefault="00616F23" w14:paraId="523EB448" w14:textId="77777777">
                  <w:pPr>
                    <w:widowControl w:val="0"/>
                    <w:tabs>
                      <w:tab w:val="left" w:pos="1170"/>
                    </w:tabs>
                    <w:autoSpaceDE w:val="0"/>
                    <w:autoSpaceDN w:val="0"/>
                    <w:adjustRightInd w:val="0"/>
                    <w:spacing w:after="0"/>
                    <w:jc w:val="both"/>
                    <w:rPr>
                      <w:sz w:val="18"/>
                      <w:szCs w:val="18"/>
                    </w:rPr>
                  </w:pPr>
                  <w:r w:rsidRPr="00616F23">
                    <w:rPr>
                      <w:sz w:val="18"/>
                      <w:szCs w:val="18"/>
                    </w:rPr>
                    <w:t>50%</w:t>
                  </w:r>
                </w:p>
              </w:tc>
            </w:tr>
            <w:tr w:rsidRPr="00616F23" w:rsidR="00616F23" w:rsidTr="003F6147" w14:paraId="2D6DD865" w14:textId="77777777">
              <w:tc>
                <w:tcPr>
                  <w:tcW w:w="3685" w:type="dxa"/>
                  <w:tcBorders>
                    <w:top w:val="single" w:color="auto" w:sz="4" w:space="0"/>
                    <w:left w:val="single" w:color="auto" w:sz="4" w:space="0"/>
                    <w:bottom w:val="single" w:color="auto" w:sz="4" w:space="0"/>
                    <w:right w:val="single" w:color="auto" w:sz="4" w:space="0"/>
                  </w:tcBorders>
                </w:tcPr>
                <w:p w:rsidRPr="00616F23" w:rsidR="00616F23" w:rsidP="00616F23" w:rsidRDefault="00616F23" w14:paraId="2195D6BB" w14:textId="77777777">
                  <w:pPr>
                    <w:widowControl w:val="0"/>
                    <w:tabs>
                      <w:tab w:val="left" w:pos="1170"/>
                    </w:tabs>
                    <w:autoSpaceDE w:val="0"/>
                    <w:autoSpaceDN w:val="0"/>
                    <w:adjustRightInd w:val="0"/>
                    <w:spacing w:after="0"/>
                    <w:jc w:val="both"/>
                    <w:rPr>
                      <w:sz w:val="18"/>
                      <w:szCs w:val="18"/>
                    </w:rPr>
                  </w:pPr>
                  <w:r w:rsidRPr="00616F23">
                    <w:rPr>
                      <w:sz w:val="18"/>
                      <w:szCs w:val="18"/>
                    </w:rPr>
                    <w:t>&gt;80%</w:t>
                  </w:r>
                </w:p>
              </w:tc>
              <w:tc>
                <w:tcPr>
                  <w:tcW w:w="2880" w:type="dxa"/>
                  <w:tcBorders>
                    <w:top w:val="single" w:color="auto" w:sz="4" w:space="0"/>
                    <w:left w:val="single" w:color="auto" w:sz="4" w:space="0"/>
                    <w:bottom w:val="single" w:color="auto" w:sz="4" w:space="0"/>
                    <w:right w:val="single" w:color="auto" w:sz="4" w:space="0"/>
                  </w:tcBorders>
                </w:tcPr>
                <w:p w:rsidRPr="00616F23" w:rsidR="00616F23" w:rsidP="00616F23" w:rsidRDefault="00616F23" w14:paraId="0C5B80EE" w14:textId="77777777">
                  <w:pPr>
                    <w:widowControl w:val="0"/>
                    <w:tabs>
                      <w:tab w:val="left" w:pos="1170"/>
                    </w:tabs>
                    <w:autoSpaceDE w:val="0"/>
                    <w:autoSpaceDN w:val="0"/>
                    <w:adjustRightInd w:val="0"/>
                    <w:spacing w:after="0"/>
                    <w:jc w:val="both"/>
                    <w:rPr>
                      <w:sz w:val="18"/>
                      <w:szCs w:val="18"/>
                    </w:rPr>
                  </w:pPr>
                  <w:r w:rsidRPr="00616F23">
                    <w:rPr>
                      <w:sz w:val="18"/>
                      <w:szCs w:val="18"/>
                    </w:rPr>
                    <w:t>60%</w:t>
                  </w:r>
                </w:p>
              </w:tc>
            </w:tr>
            <w:tr w:rsidRPr="00616F23" w:rsidR="00616F23" w:rsidTr="003F6147" w14:paraId="4776E248" w14:textId="77777777">
              <w:tc>
                <w:tcPr>
                  <w:tcW w:w="3685" w:type="dxa"/>
                  <w:tcBorders>
                    <w:top w:val="single" w:color="auto" w:sz="4" w:space="0"/>
                    <w:left w:val="single" w:color="auto" w:sz="4" w:space="0"/>
                    <w:bottom w:val="single" w:color="auto" w:sz="4" w:space="0"/>
                    <w:right w:val="single" w:color="auto" w:sz="4" w:space="0"/>
                  </w:tcBorders>
                </w:tcPr>
                <w:p w:rsidRPr="00616F23" w:rsidR="00616F23" w:rsidP="00616F23" w:rsidRDefault="00616F23" w14:paraId="6A135B6D" w14:textId="77777777">
                  <w:pPr>
                    <w:widowControl w:val="0"/>
                    <w:tabs>
                      <w:tab w:val="left" w:pos="1170"/>
                    </w:tabs>
                    <w:autoSpaceDE w:val="0"/>
                    <w:autoSpaceDN w:val="0"/>
                    <w:adjustRightInd w:val="0"/>
                    <w:spacing w:after="0"/>
                    <w:jc w:val="both"/>
                    <w:rPr>
                      <w:sz w:val="18"/>
                      <w:szCs w:val="18"/>
                    </w:rPr>
                  </w:pPr>
                  <w:r w:rsidRPr="00616F23">
                    <w:rPr>
                      <w:sz w:val="18"/>
                      <w:szCs w:val="18"/>
                    </w:rPr>
                    <w:t xml:space="preserve">&gt;85%  </w:t>
                  </w:r>
                </w:p>
              </w:tc>
              <w:tc>
                <w:tcPr>
                  <w:tcW w:w="2880" w:type="dxa"/>
                  <w:tcBorders>
                    <w:top w:val="single" w:color="auto" w:sz="4" w:space="0"/>
                    <w:left w:val="single" w:color="auto" w:sz="4" w:space="0"/>
                    <w:bottom w:val="single" w:color="auto" w:sz="4" w:space="0"/>
                    <w:right w:val="single" w:color="auto" w:sz="4" w:space="0"/>
                  </w:tcBorders>
                </w:tcPr>
                <w:p w:rsidRPr="00616F23" w:rsidR="00616F23" w:rsidP="00616F23" w:rsidRDefault="00616F23" w14:paraId="03A76268" w14:textId="77777777">
                  <w:pPr>
                    <w:widowControl w:val="0"/>
                    <w:tabs>
                      <w:tab w:val="left" w:pos="1170"/>
                    </w:tabs>
                    <w:autoSpaceDE w:val="0"/>
                    <w:autoSpaceDN w:val="0"/>
                    <w:adjustRightInd w:val="0"/>
                    <w:spacing w:after="0"/>
                    <w:jc w:val="both"/>
                    <w:rPr>
                      <w:sz w:val="18"/>
                      <w:szCs w:val="18"/>
                    </w:rPr>
                  </w:pPr>
                  <w:r w:rsidRPr="00616F23">
                    <w:rPr>
                      <w:sz w:val="18"/>
                      <w:szCs w:val="18"/>
                    </w:rPr>
                    <w:t>70%</w:t>
                  </w:r>
                </w:p>
              </w:tc>
            </w:tr>
            <w:tr w:rsidRPr="00616F23" w:rsidR="00616F23" w:rsidTr="003F6147" w14:paraId="59912941" w14:textId="77777777">
              <w:tc>
                <w:tcPr>
                  <w:tcW w:w="3685" w:type="dxa"/>
                  <w:tcBorders>
                    <w:top w:val="single" w:color="auto" w:sz="4" w:space="0"/>
                    <w:left w:val="single" w:color="auto" w:sz="4" w:space="0"/>
                    <w:bottom w:val="single" w:color="auto" w:sz="4" w:space="0"/>
                    <w:right w:val="single" w:color="auto" w:sz="4" w:space="0"/>
                  </w:tcBorders>
                </w:tcPr>
                <w:p w:rsidRPr="00616F23" w:rsidR="00616F23" w:rsidP="00616F23" w:rsidRDefault="00616F23" w14:paraId="36D3CE55" w14:textId="77777777">
                  <w:pPr>
                    <w:widowControl w:val="0"/>
                    <w:tabs>
                      <w:tab w:val="left" w:pos="1170"/>
                    </w:tabs>
                    <w:autoSpaceDE w:val="0"/>
                    <w:autoSpaceDN w:val="0"/>
                    <w:adjustRightInd w:val="0"/>
                    <w:spacing w:after="0"/>
                    <w:jc w:val="both"/>
                    <w:rPr>
                      <w:sz w:val="18"/>
                      <w:szCs w:val="18"/>
                    </w:rPr>
                  </w:pPr>
                  <w:r w:rsidRPr="00616F23">
                    <w:rPr>
                      <w:sz w:val="18"/>
                      <w:szCs w:val="18"/>
                    </w:rPr>
                    <w:t>&gt;90%</w:t>
                  </w:r>
                </w:p>
              </w:tc>
              <w:tc>
                <w:tcPr>
                  <w:tcW w:w="2880" w:type="dxa"/>
                  <w:tcBorders>
                    <w:top w:val="single" w:color="auto" w:sz="4" w:space="0"/>
                    <w:left w:val="single" w:color="auto" w:sz="4" w:space="0"/>
                    <w:bottom w:val="single" w:color="auto" w:sz="4" w:space="0"/>
                    <w:right w:val="single" w:color="auto" w:sz="4" w:space="0"/>
                  </w:tcBorders>
                </w:tcPr>
                <w:p w:rsidRPr="00616F23" w:rsidR="00616F23" w:rsidP="00616F23" w:rsidRDefault="00616F23" w14:paraId="769F551D" w14:textId="77777777">
                  <w:pPr>
                    <w:widowControl w:val="0"/>
                    <w:tabs>
                      <w:tab w:val="left" w:pos="1170"/>
                    </w:tabs>
                    <w:autoSpaceDE w:val="0"/>
                    <w:autoSpaceDN w:val="0"/>
                    <w:adjustRightInd w:val="0"/>
                    <w:spacing w:after="0"/>
                    <w:jc w:val="both"/>
                    <w:rPr>
                      <w:sz w:val="18"/>
                      <w:szCs w:val="18"/>
                    </w:rPr>
                  </w:pPr>
                  <w:r w:rsidRPr="00616F23">
                    <w:rPr>
                      <w:sz w:val="18"/>
                      <w:szCs w:val="18"/>
                    </w:rPr>
                    <w:t>80%</w:t>
                  </w:r>
                </w:p>
              </w:tc>
            </w:tr>
            <w:tr w:rsidRPr="00616F23" w:rsidR="00616F23" w:rsidTr="003F6147" w14:paraId="16978194" w14:textId="77777777">
              <w:tc>
                <w:tcPr>
                  <w:tcW w:w="3685" w:type="dxa"/>
                  <w:tcBorders>
                    <w:top w:val="single" w:color="auto" w:sz="4" w:space="0"/>
                    <w:left w:val="single" w:color="auto" w:sz="4" w:space="0"/>
                    <w:bottom w:val="single" w:color="auto" w:sz="4" w:space="0"/>
                    <w:right w:val="single" w:color="auto" w:sz="4" w:space="0"/>
                  </w:tcBorders>
                </w:tcPr>
                <w:p w:rsidRPr="00616F23" w:rsidR="00616F23" w:rsidP="00616F23" w:rsidRDefault="00616F23" w14:paraId="30E875DC" w14:textId="77777777">
                  <w:pPr>
                    <w:widowControl w:val="0"/>
                    <w:tabs>
                      <w:tab w:val="left" w:pos="1170"/>
                    </w:tabs>
                    <w:autoSpaceDE w:val="0"/>
                    <w:autoSpaceDN w:val="0"/>
                    <w:adjustRightInd w:val="0"/>
                    <w:spacing w:after="0"/>
                    <w:jc w:val="both"/>
                    <w:rPr>
                      <w:sz w:val="18"/>
                      <w:szCs w:val="18"/>
                    </w:rPr>
                  </w:pPr>
                  <w:r w:rsidRPr="00616F23">
                    <w:rPr>
                      <w:sz w:val="18"/>
                      <w:szCs w:val="18"/>
                    </w:rPr>
                    <w:t xml:space="preserve">&gt;95%  </w:t>
                  </w:r>
                </w:p>
              </w:tc>
              <w:tc>
                <w:tcPr>
                  <w:tcW w:w="2880" w:type="dxa"/>
                  <w:tcBorders>
                    <w:top w:val="single" w:color="auto" w:sz="4" w:space="0"/>
                    <w:left w:val="single" w:color="auto" w:sz="4" w:space="0"/>
                    <w:bottom w:val="single" w:color="auto" w:sz="4" w:space="0"/>
                    <w:right w:val="single" w:color="auto" w:sz="4" w:space="0"/>
                  </w:tcBorders>
                </w:tcPr>
                <w:p w:rsidRPr="00616F23" w:rsidR="00616F23" w:rsidP="00616F23" w:rsidRDefault="00616F23" w14:paraId="60FE4B31" w14:textId="77777777">
                  <w:pPr>
                    <w:widowControl w:val="0"/>
                    <w:tabs>
                      <w:tab w:val="left" w:pos="1170"/>
                    </w:tabs>
                    <w:autoSpaceDE w:val="0"/>
                    <w:autoSpaceDN w:val="0"/>
                    <w:adjustRightInd w:val="0"/>
                    <w:spacing w:after="0"/>
                    <w:jc w:val="both"/>
                    <w:rPr>
                      <w:sz w:val="18"/>
                      <w:szCs w:val="18"/>
                    </w:rPr>
                  </w:pPr>
                  <w:r w:rsidRPr="00616F23">
                    <w:rPr>
                      <w:sz w:val="18"/>
                      <w:szCs w:val="18"/>
                    </w:rPr>
                    <w:t>90%</w:t>
                  </w:r>
                </w:p>
              </w:tc>
            </w:tr>
            <w:tr w:rsidRPr="00616F23" w:rsidR="00616F23" w:rsidTr="003F6147" w14:paraId="07AD5CA2" w14:textId="77777777">
              <w:tc>
                <w:tcPr>
                  <w:tcW w:w="3685" w:type="dxa"/>
                  <w:tcBorders>
                    <w:top w:val="single" w:color="auto" w:sz="4" w:space="0"/>
                    <w:left w:val="single" w:color="auto" w:sz="4" w:space="0"/>
                    <w:bottom w:val="single" w:color="auto" w:sz="4" w:space="0"/>
                    <w:right w:val="single" w:color="auto" w:sz="4" w:space="0"/>
                  </w:tcBorders>
                </w:tcPr>
                <w:p w:rsidRPr="00616F23" w:rsidR="00616F23" w:rsidP="00616F23" w:rsidRDefault="00616F23" w14:paraId="4D52B806" w14:textId="77777777">
                  <w:pPr>
                    <w:widowControl w:val="0"/>
                    <w:tabs>
                      <w:tab w:val="left" w:pos="1170"/>
                    </w:tabs>
                    <w:autoSpaceDE w:val="0"/>
                    <w:autoSpaceDN w:val="0"/>
                    <w:adjustRightInd w:val="0"/>
                    <w:spacing w:after="0"/>
                    <w:jc w:val="both"/>
                    <w:rPr>
                      <w:sz w:val="18"/>
                      <w:szCs w:val="18"/>
                    </w:rPr>
                  </w:pPr>
                  <w:r w:rsidRPr="00616F23">
                    <w:rPr>
                      <w:sz w:val="18"/>
                      <w:szCs w:val="18"/>
                    </w:rPr>
                    <w:t>&gt;98%</w:t>
                  </w:r>
                </w:p>
              </w:tc>
              <w:tc>
                <w:tcPr>
                  <w:tcW w:w="2880" w:type="dxa"/>
                  <w:tcBorders>
                    <w:top w:val="single" w:color="auto" w:sz="4" w:space="0"/>
                    <w:left w:val="single" w:color="auto" w:sz="4" w:space="0"/>
                    <w:bottom w:val="single" w:color="auto" w:sz="4" w:space="0"/>
                    <w:right w:val="single" w:color="auto" w:sz="4" w:space="0"/>
                  </w:tcBorders>
                </w:tcPr>
                <w:p w:rsidRPr="00616F23" w:rsidR="00616F23" w:rsidP="00616F23" w:rsidRDefault="00616F23" w14:paraId="796A8CED" w14:textId="77777777">
                  <w:pPr>
                    <w:widowControl w:val="0"/>
                    <w:tabs>
                      <w:tab w:val="left" w:pos="1170"/>
                    </w:tabs>
                    <w:autoSpaceDE w:val="0"/>
                    <w:autoSpaceDN w:val="0"/>
                    <w:adjustRightInd w:val="0"/>
                    <w:spacing w:after="0"/>
                    <w:jc w:val="both"/>
                    <w:rPr>
                      <w:sz w:val="18"/>
                      <w:szCs w:val="18"/>
                    </w:rPr>
                  </w:pPr>
                  <w:r w:rsidRPr="00616F23">
                    <w:rPr>
                      <w:sz w:val="18"/>
                      <w:szCs w:val="18"/>
                    </w:rPr>
                    <w:t>100%</w:t>
                  </w:r>
                </w:p>
              </w:tc>
            </w:tr>
          </w:tbl>
          <w:p w:rsidRPr="00616F23" w:rsidR="00616F23" w:rsidP="00616F23" w:rsidRDefault="00616F23" w14:paraId="20C76222" w14:textId="77777777">
            <w:pPr>
              <w:spacing w:after="0"/>
              <w:ind w:left="360"/>
              <w:jc w:val="both"/>
              <w:rPr>
                <w:b/>
              </w:rPr>
            </w:pPr>
            <w:r w:rsidRPr="00616F23">
              <w:rPr>
                <w:b/>
              </w:rPr>
              <w:t xml:space="preserve"> </w:t>
            </w:r>
          </w:p>
        </w:tc>
        <w:tc>
          <w:tcPr>
            <w:tcW w:w="1342" w:type="dxa"/>
            <w:tcBorders>
              <w:top w:val="single" w:color="auto" w:sz="4" w:space="0"/>
              <w:bottom w:val="single" w:color="auto" w:sz="4" w:space="0"/>
            </w:tcBorders>
          </w:tcPr>
          <w:p w:rsidRPr="00616F23" w:rsidR="00616F23" w:rsidP="00616F23" w:rsidRDefault="00616F23" w14:paraId="1C0C7D6F" w14:textId="77777777">
            <w:pPr>
              <w:spacing w:before="120"/>
              <w:jc w:val="center"/>
              <w:rPr>
                <w:b/>
              </w:rPr>
            </w:pPr>
            <w:r w:rsidRPr="00616F23">
              <w:rPr>
                <w:b/>
              </w:rPr>
              <w:t>10</w:t>
            </w:r>
          </w:p>
        </w:tc>
      </w:tr>
      <w:tr w:rsidRPr="00616F23" w:rsidR="00616F23" w:rsidTr="3F1FCB46" w14:paraId="5C7435AF" w14:textId="77777777">
        <w:tc>
          <w:tcPr>
            <w:tcW w:w="8362" w:type="dxa"/>
            <w:tcBorders>
              <w:top w:val="single" w:color="auto" w:sz="4" w:space="0"/>
              <w:bottom w:val="nil"/>
            </w:tcBorders>
          </w:tcPr>
          <w:p w:rsidRPr="00616F23" w:rsidR="00616F23" w:rsidP="002913E0" w:rsidRDefault="00616F23" w14:paraId="508E4FE3" w14:textId="77777777">
            <w:pPr>
              <w:numPr>
                <w:ilvl w:val="0"/>
                <w:numId w:val="41"/>
              </w:numPr>
              <w:spacing w:before="120"/>
              <w:jc w:val="both"/>
              <w:rPr>
                <w:rFonts w:cs="Times New Roman"/>
                <w:b/>
                <w:bCs/>
                <w:smallCaps/>
              </w:rPr>
            </w:pPr>
            <w:r w:rsidRPr="00616F23">
              <w:rPr>
                <w:b/>
              </w:rPr>
              <w:t>Ratio of Direct Labor to Indirect Costs</w:t>
            </w:r>
          </w:p>
          <w:p w:rsidRPr="00616F23" w:rsidR="00616F23" w:rsidP="00616F23" w:rsidRDefault="00616F23" w14:paraId="7E9B889C" w14:textId="77777777">
            <w:pPr>
              <w:spacing w:before="120"/>
              <w:ind w:left="330"/>
              <w:jc w:val="both"/>
            </w:pPr>
            <w:r w:rsidRPr="00616F23">
              <w:t>The score for this criterion will be calculated by the following formula:</w:t>
            </w:r>
          </w:p>
          <w:p w:rsidRPr="00616F23" w:rsidR="00616F23" w:rsidP="00616F23" w:rsidRDefault="00895305" w14:paraId="0F8A3DF4" w14:textId="77777777">
            <w:pPr>
              <w:spacing w:before="120"/>
              <w:ind w:left="330"/>
              <w:jc w:val="center"/>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p>
          <w:p w:rsidRPr="00616F23" w:rsidR="00616F23" w:rsidP="00616F23" w:rsidRDefault="00616F23" w14:paraId="45776A58" w14:textId="77777777">
            <w:pPr>
              <w:spacing w:before="120"/>
              <w:ind w:left="330"/>
              <w:jc w:val="both"/>
            </w:pPr>
            <w:r w:rsidRPr="00616F23">
              <w:br/>
            </w:r>
            <w:r w:rsidRPr="00616F23">
              <w:t>This ratio will then be multiplied by the maximum possible points for this criterion and rounded to two decimal places.</w:t>
            </w:r>
          </w:p>
          <w:p w:rsidRPr="00616F23" w:rsidR="00616F23" w:rsidP="00F600DC" w:rsidRDefault="00616F23" w14:paraId="11378E5C" w14:textId="74F0F5D0">
            <w:pPr>
              <w:spacing w:before="120"/>
              <w:ind w:left="330"/>
              <w:jc w:val="both"/>
            </w:pPr>
            <w:r>
              <w:t xml:space="preserve">NOTE: For the purposes of this </w:t>
            </w:r>
            <w:r w:rsidR="370F706A">
              <w:t>criterion</w:t>
            </w:r>
            <w:r>
              <w:t xml:space="preserve">, the </w:t>
            </w:r>
            <w:r w:rsidR="2475FDC5">
              <w:t>CEC</w:t>
            </w:r>
            <w:r>
              <w:t xml:space="preserve"> will include the facility charges (e.g., rent, utilities), burdens and other like costs that are budgeted as direct costs into the indirect costs in the formula.</w:t>
            </w:r>
          </w:p>
        </w:tc>
        <w:tc>
          <w:tcPr>
            <w:tcW w:w="1342" w:type="dxa"/>
            <w:tcBorders>
              <w:top w:val="single" w:color="auto" w:sz="4" w:space="0"/>
              <w:bottom w:val="nil"/>
            </w:tcBorders>
          </w:tcPr>
          <w:p w:rsidRPr="00616F23" w:rsidR="00616F23" w:rsidP="00616F23" w:rsidRDefault="00616F23" w14:paraId="1B5D117A" w14:textId="77777777">
            <w:pPr>
              <w:spacing w:before="120"/>
              <w:jc w:val="center"/>
              <w:rPr>
                <w:b/>
              </w:rPr>
            </w:pPr>
            <w:r w:rsidRPr="00616F23">
              <w:rPr>
                <w:b/>
              </w:rPr>
              <w:t>5</w:t>
            </w:r>
          </w:p>
        </w:tc>
      </w:tr>
      <w:tr w:rsidRPr="00616F23" w:rsidR="00616F23" w:rsidTr="3F1FCB46" w14:paraId="5C7EE7A9" w14:textId="77777777">
        <w:trPr>
          <w:trHeight w:val="647"/>
        </w:trPr>
        <w:tc>
          <w:tcPr>
            <w:tcW w:w="8362" w:type="dxa"/>
            <w:tcBorders>
              <w:top w:val="nil"/>
              <w:bottom w:val="single" w:color="auto" w:sz="4" w:space="0"/>
            </w:tcBorders>
            <w:shd w:val="clear" w:color="auto" w:fill="D9D9D9" w:themeFill="background1" w:themeFillShade="D9"/>
          </w:tcPr>
          <w:p w:rsidRPr="00616F23" w:rsidR="00616F23" w:rsidP="00616F23" w:rsidRDefault="00616F23" w14:paraId="713C5589" w14:textId="0BF17F9B">
            <w:pPr>
              <w:spacing w:before="120" w:after="0"/>
              <w:jc w:val="both"/>
              <w:rPr>
                <w:b/>
              </w:rPr>
            </w:pPr>
            <w:r w:rsidRPr="00616F23">
              <w:rPr>
                <w:b/>
              </w:rPr>
              <w:t>Total Possible Points</w:t>
            </w:r>
            <w:r w:rsidR="002228F9">
              <w:rPr>
                <w:b/>
              </w:rPr>
              <w:t xml:space="preserve"> </w:t>
            </w:r>
            <w:r w:rsidRPr="002228F9" w:rsidR="002228F9">
              <w:rPr>
                <w:b/>
              </w:rPr>
              <w:t>for Criteria 1-7</w:t>
            </w:r>
          </w:p>
          <w:p w:rsidRPr="00616F23" w:rsidR="00616F23" w:rsidP="00616F23" w:rsidRDefault="00616F23" w14:paraId="32AA563E" w14:textId="677B364F">
            <w:pPr>
              <w:jc w:val="both"/>
              <w:rPr>
                <w:b/>
              </w:rPr>
            </w:pPr>
            <w:r w:rsidRPr="00616F23">
              <w:rPr>
                <w:b/>
              </w:rPr>
              <w:t xml:space="preserve">(Minimum Passing Score for Criteria 1 – </w:t>
            </w:r>
            <w:r w:rsidR="00783A4E">
              <w:rPr>
                <w:b/>
              </w:rPr>
              <w:t>7</w:t>
            </w:r>
            <w:r w:rsidRPr="00616F23">
              <w:rPr>
                <w:b/>
              </w:rPr>
              <w:t xml:space="preserve"> is 70% or </w:t>
            </w:r>
            <w:r w:rsidR="00783A4E">
              <w:rPr>
                <w:b/>
                <w:u w:val="single"/>
              </w:rPr>
              <w:t>7</w:t>
            </w:r>
            <w:r w:rsidRPr="00616F23">
              <w:rPr>
                <w:b/>
                <w:u w:val="single"/>
              </w:rPr>
              <w:t>0.</w:t>
            </w:r>
            <w:r w:rsidR="00783A4E">
              <w:rPr>
                <w:b/>
                <w:u w:val="single"/>
              </w:rPr>
              <w:t>00</w:t>
            </w:r>
            <w:r w:rsidR="00CB484E">
              <w:rPr>
                <w:b/>
                <w:u w:val="single"/>
              </w:rPr>
              <w:t xml:space="preserve"> points</w:t>
            </w:r>
            <w:r w:rsidRPr="00616F23">
              <w:rPr>
                <w:b/>
              </w:rPr>
              <w:t>)</w:t>
            </w:r>
          </w:p>
        </w:tc>
        <w:tc>
          <w:tcPr>
            <w:tcW w:w="1342" w:type="dxa"/>
            <w:tcBorders>
              <w:top w:val="nil"/>
              <w:bottom w:val="single" w:color="auto" w:sz="4" w:space="0"/>
            </w:tcBorders>
            <w:shd w:val="clear" w:color="auto" w:fill="D9D9D9" w:themeFill="background1" w:themeFillShade="D9"/>
          </w:tcPr>
          <w:p w:rsidRPr="00616F23" w:rsidR="00616F23" w:rsidP="00616F23" w:rsidRDefault="00616F23" w14:paraId="4BBB4A89" w14:textId="77777777">
            <w:pPr>
              <w:spacing w:after="0"/>
              <w:jc w:val="both"/>
              <w:rPr>
                <w:b/>
              </w:rPr>
            </w:pPr>
          </w:p>
          <w:p w:rsidRPr="00616F23" w:rsidR="00616F23" w:rsidP="00616F23" w:rsidRDefault="00616F23" w14:paraId="6B274495" w14:textId="477FCD44">
            <w:pPr>
              <w:jc w:val="center"/>
              <w:rPr>
                <w:b/>
              </w:rPr>
            </w:pPr>
            <w:r w:rsidRPr="00616F23">
              <w:rPr>
                <w:b/>
              </w:rPr>
              <w:t>1</w:t>
            </w:r>
            <w:r w:rsidR="007079BC">
              <w:rPr>
                <w:b/>
              </w:rPr>
              <w:t>00</w:t>
            </w:r>
          </w:p>
        </w:tc>
      </w:tr>
      <w:tr w:rsidRPr="00616F23" w:rsidR="00616F23" w:rsidTr="3F1FCB46" w14:paraId="66F66E69" w14:textId="77777777">
        <w:trPr>
          <w:trHeight w:val="683"/>
        </w:trPr>
        <w:tc>
          <w:tcPr>
            <w:tcW w:w="9704" w:type="dxa"/>
            <w:gridSpan w:val="2"/>
            <w:tcBorders>
              <w:top w:val="single" w:color="auto" w:sz="4" w:space="0"/>
            </w:tcBorders>
            <w:shd w:val="clear" w:color="auto" w:fill="D9D9D9" w:themeFill="background1" w:themeFillShade="D9"/>
            <w:vAlign w:val="center"/>
          </w:tcPr>
          <w:p w:rsidRPr="00616F23" w:rsidR="00616F23" w:rsidP="00616F23" w:rsidRDefault="00616F23" w14:paraId="1849EC2E" w14:textId="2544B3EF">
            <w:pPr>
              <w:spacing w:after="0"/>
              <w:jc w:val="both"/>
              <w:rPr>
                <w:b/>
                <w:szCs w:val="22"/>
              </w:rPr>
            </w:pPr>
            <w:r w:rsidRPr="00616F23">
              <w:rPr>
                <w:b/>
                <w:sz w:val="24"/>
                <w:szCs w:val="22"/>
              </w:rPr>
              <w:t xml:space="preserve">Preference Points </w:t>
            </w:r>
            <w:r w:rsidRPr="00616F23">
              <w:rPr>
                <w:sz w:val="24"/>
                <w:szCs w:val="22"/>
              </w:rPr>
              <w:t>Applications must meet all minimum passing scores (Scoring Criteria 1-</w:t>
            </w:r>
            <w:r w:rsidR="00C639F0">
              <w:rPr>
                <w:sz w:val="24"/>
                <w:szCs w:val="22"/>
              </w:rPr>
              <w:t>4</w:t>
            </w:r>
            <w:r w:rsidR="00586CD4">
              <w:rPr>
                <w:sz w:val="24"/>
                <w:szCs w:val="22"/>
              </w:rPr>
              <w:t xml:space="preserve"> and</w:t>
            </w:r>
            <w:r w:rsidRPr="00616F23">
              <w:rPr>
                <w:sz w:val="24"/>
                <w:szCs w:val="22"/>
              </w:rPr>
              <w:t xml:space="preserve"> 1-</w:t>
            </w:r>
            <w:r w:rsidR="007D44FE">
              <w:rPr>
                <w:sz w:val="24"/>
                <w:szCs w:val="22"/>
              </w:rPr>
              <w:t>7</w:t>
            </w:r>
            <w:r w:rsidRPr="00616F23">
              <w:rPr>
                <w:sz w:val="24"/>
                <w:szCs w:val="22"/>
              </w:rPr>
              <w:t xml:space="preserve">) to be eligible for </w:t>
            </w:r>
            <w:r w:rsidR="008C1535">
              <w:rPr>
                <w:sz w:val="24"/>
                <w:szCs w:val="22"/>
              </w:rPr>
              <w:t>preference</w:t>
            </w:r>
            <w:r w:rsidRPr="00616F23">
              <w:rPr>
                <w:sz w:val="24"/>
                <w:szCs w:val="22"/>
              </w:rPr>
              <w:t xml:space="preserve"> points.</w:t>
            </w:r>
          </w:p>
        </w:tc>
      </w:tr>
      <w:tr w:rsidRPr="00CE5562" w:rsidR="00CE5562" w:rsidTr="3F1FCB46" w14:paraId="0557E785" w14:textId="77777777">
        <w:trPr>
          <w:trHeight w:val="4850"/>
        </w:trPr>
        <w:tc>
          <w:tcPr>
            <w:tcW w:w="8362" w:type="dxa"/>
            <w:tcBorders>
              <w:bottom w:val="single" w:color="auto" w:sz="4" w:space="0"/>
            </w:tcBorders>
            <w:shd w:val="clear" w:color="auto" w:fill="auto"/>
          </w:tcPr>
          <w:p w:rsidRPr="00CE5562" w:rsidR="00CE5562" w:rsidP="002913E0" w:rsidRDefault="00CE5562" w14:paraId="79AA9EC5" w14:textId="77777777">
            <w:pPr>
              <w:keepNext/>
              <w:numPr>
                <w:ilvl w:val="0"/>
                <w:numId w:val="41"/>
              </w:numPr>
              <w:spacing w:before="120"/>
              <w:jc w:val="both"/>
              <w:rPr>
                <w:b/>
                <w:szCs w:val="22"/>
              </w:rPr>
            </w:pPr>
            <w:r w:rsidRPr="00CE5562">
              <w:rPr>
                <w:b/>
                <w:szCs w:val="22"/>
              </w:rPr>
              <w:t xml:space="preserve">Match Funds </w:t>
            </w:r>
          </w:p>
          <w:p w:rsidRPr="00CE5562" w:rsidR="00CE5562" w:rsidP="002913E0" w:rsidRDefault="00CE5562" w14:paraId="2199D6F1" w14:textId="042ACDA1">
            <w:pPr>
              <w:keepNext/>
              <w:numPr>
                <w:ilvl w:val="0"/>
                <w:numId w:val="60"/>
              </w:numPr>
              <w:spacing w:line="280" w:lineRule="atLeast"/>
              <w:ind w:left="1050"/>
              <w:rPr>
                <w:color w:val="000000"/>
                <w:szCs w:val="22"/>
              </w:rPr>
            </w:pPr>
            <w:r w:rsidRPr="00CE5562">
              <w:rPr>
                <w:color w:val="000000"/>
                <w:szCs w:val="22"/>
              </w:rPr>
              <w:t>Cash match share is preferred; however, in-kind</w:t>
            </w:r>
            <w:r w:rsidR="00816773">
              <w:rPr>
                <w:color w:val="000000"/>
                <w:szCs w:val="22"/>
              </w:rPr>
              <w:t xml:space="preserve"> match</w:t>
            </w:r>
            <w:r w:rsidRPr="00CE5562">
              <w:rPr>
                <w:color w:val="000000"/>
                <w:szCs w:val="22"/>
              </w:rPr>
              <w:t xml:space="preserve"> cost share is permitted and will be considered</w:t>
            </w:r>
            <w:r w:rsidRPr="00CE5562">
              <w:rPr>
                <w:rFonts w:ascii="Palatino Linotype" w:hAnsi="Palatino Linotype" w:cs="Times New Roman"/>
                <w:color w:val="000000"/>
              </w:rPr>
              <w:t xml:space="preserve"> </w:t>
            </w:r>
            <w:r w:rsidRPr="00CE5562">
              <w:rPr>
                <w:color w:val="000000"/>
                <w:szCs w:val="22"/>
              </w:rPr>
              <w:t xml:space="preserve">for solicitation match requirements. Points for this criterion will be evaluated based on the proposed </w:t>
            </w:r>
            <w:r w:rsidR="007B3CCE">
              <w:rPr>
                <w:color w:val="000000"/>
                <w:szCs w:val="22"/>
              </w:rPr>
              <w:t xml:space="preserve">cash match relative to the total match (cash + in-kind) contributions using the </w:t>
            </w:r>
            <w:r w:rsidRPr="00CE5562">
              <w:rPr>
                <w:color w:val="000000"/>
                <w:szCs w:val="22"/>
              </w:rPr>
              <w:t>Cash</w:t>
            </w:r>
            <w:r w:rsidR="007B3CCE">
              <w:rPr>
                <w:color w:val="000000"/>
                <w:szCs w:val="22"/>
              </w:rPr>
              <w:t xml:space="preserve"> </w:t>
            </w:r>
            <w:r w:rsidRPr="00CE5562">
              <w:rPr>
                <w:color w:val="000000"/>
                <w:szCs w:val="22"/>
              </w:rPr>
              <w:t>Match Scoring Table:</w:t>
            </w:r>
          </w:p>
          <w:p w:rsidRPr="00CE5562" w:rsidR="00CE5562" w:rsidP="00CE5562" w:rsidRDefault="007B3CCE" w14:paraId="25D79A45" w14:textId="77777777">
            <w:pPr>
              <w:keepNext/>
              <w:spacing w:after="0" w:line="280" w:lineRule="atLeast"/>
              <w:jc w:val="center"/>
              <w:rPr>
                <w:color w:val="000000"/>
                <w:szCs w:val="22"/>
              </w:rPr>
            </w:pPr>
            <w:r>
              <w:rPr>
                <w:b/>
                <w:sz w:val="28"/>
                <w:szCs w:val="22"/>
              </w:rPr>
              <w:t xml:space="preserve">Cash </w:t>
            </w:r>
            <w:r w:rsidRPr="00CE5562" w:rsidR="00CE5562">
              <w:rPr>
                <w:b/>
                <w:sz w:val="28"/>
                <w:szCs w:val="22"/>
              </w:rPr>
              <w:t>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Pr="00CE5562" w:rsidR="00CE5562" w:rsidTr="00CE5562" w14:paraId="209C7D27" w14:textId="77777777">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cPr>
                <w:p w:rsidRPr="00CE5562" w:rsidR="00CE5562" w:rsidP="00CE5562" w:rsidRDefault="00CE5562" w14:paraId="5B45FDD1" w14:textId="77777777">
                  <w:pPr>
                    <w:keepNext/>
                    <w:spacing w:after="60" w:line="280" w:lineRule="atLeast"/>
                    <w:rPr>
                      <w:szCs w:val="22"/>
                    </w:rPr>
                  </w:pPr>
                  <w:r w:rsidRPr="00CE5562">
                    <w:rPr>
                      <w:szCs w:val="22"/>
                    </w:rPr>
                    <w:t>Percentage of Proposed Cash Match Funds</w:t>
                  </w:r>
                </w:p>
              </w:tc>
              <w:tc>
                <w:tcPr>
                  <w:tcW w:w="975" w:type="dxa"/>
                  <w:shd w:val="clear" w:color="auto" w:fill="BFBFBF"/>
                </w:tcPr>
                <w:p w:rsidRPr="00CE5562" w:rsidR="00CE5562" w:rsidP="00CE5562" w:rsidRDefault="00CE5562" w14:paraId="27270FF9" w14:textId="77777777">
                  <w:pPr>
                    <w:keepNext/>
                    <w:spacing w:after="0" w:line="280" w:lineRule="atLeast"/>
                    <w:rPr>
                      <w:szCs w:val="22"/>
                    </w:rPr>
                  </w:pPr>
                  <w:r w:rsidRPr="00CE5562">
                    <w:rPr>
                      <w:szCs w:val="22"/>
                    </w:rPr>
                    <w:t>Score</w:t>
                  </w:r>
                </w:p>
              </w:tc>
            </w:tr>
            <w:tr w:rsidRPr="00CE5562" w:rsidR="00CE5562" w:rsidTr="00625DCD" w14:paraId="02E1471A" w14:textId="77777777">
              <w:trPr>
                <w:trHeight w:val="344"/>
                <w:jc w:val="center"/>
              </w:trPr>
              <w:tc>
                <w:tcPr>
                  <w:tcW w:w="2500" w:type="dxa"/>
                  <w:vAlign w:val="bottom"/>
                </w:tcPr>
                <w:p w:rsidRPr="00CE5562" w:rsidR="00CE5562" w:rsidP="00CE5562" w:rsidRDefault="00CE5562" w14:paraId="2E7A15C3" w14:textId="77777777">
                  <w:pPr>
                    <w:keepNext/>
                    <w:spacing w:after="60"/>
                    <w:jc w:val="center"/>
                    <w:rPr>
                      <w:szCs w:val="22"/>
                    </w:rPr>
                  </w:pPr>
                  <w:r w:rsidRPr="00CE5562">
                    <w:rPr>
                      <w:szCs w:val="22"/>
                    </w:rPr>
                    <w:t>80</w:t>
                  </w:r>
                  <w:r w:rsidR="007B3CCE">
                    <w:rPr>
                      <w:szCs w:val="22"/>
                    </w:rPr>
                    <w:t xml:space="preserve"> to 100</w:t>
                  </w:r>
                  <w:r w:rsidRPr="00CE5562">
                    <w:rPr>
                      <w:szCs w:val="22"/>
                    </w:rPr>
                    <w:t>%</w:t>
                  </w:r>
                </w:p>
              </w:tc>
              <w:tc>
                <w:tcPr>
                  <w:tcW w:w="975" w:type="dxa"/>
                  <w:vAlign w:val="bottom"/>
                </w:tcPr>
                <w:p w:rsidRPr="00CE5562" w:rsidR="00CE5562" w:rsidP="00CE5562" w:rsidRDefault="00CE5562" w14:paraId="1CA1B674" w14:textId="77777777">
                  <w:pPr>
                    <w:keepNext/>
                    <w:spacing w:after="60"/>
                    <w:ind w:left="58"/>
                    <w:jc w:val="center"/>
                    <w:rPr>
                      <w:szCs w:val="22"/>
                    </w:rPr>
                  </w:pPr>
                  <w:r w:rsidRPr="00CE5562">
                    <w:rPr>
                      <w:szCs w:val="22"/>
                    </w:rPr>
                    <w:t>5</w:t>
                  </w:r>
                </w:p>
              </w:tc>
            </w:tr>
            <w:tr w:rsidRPr="00CE5562" w:rsidR="00CE5562" w:rsidTr="00625DCD" w14:paraId="21A23969" w14:textId="77777777">
              <w:trPr>
                <w:trHeight w:val="372"/>
                <w:jc w:val="center"/>
              </w:trPr>
              <w:tc>
                <w:tcPr>
                  <w:tcW w:w="2500" w:type="dxa"/>
                  <w:vAlign w:val="bottom"/>
                </w:tcPr>
                <w:p w:rsidRPr="00CE5562" w:rsidR="00CE5562" w:rsidP="00CE5562" w:rsidRDefault="00CE5562" w14:paraId="17716473" w14:textId="77777777">
                  <w:pPr>
                    <w:keepNext/>
                    <w:spacing w:after="60"/>
                    <w:ind w:left="61"/>
                    <w:jc w:val="center"/>
                    <w:rPr>
                      <w:szCs w:val="22"/>
                    </w:rPr>
                  </w:pPr>
                  <w:r w:rsidRPr="00CE5562">
                    <w:rPr>
                      <w:szCs w:val="22"/>
                    </w:rPr>
                    <w:t>60 to &lt;80%</w:t>
                  </w:r>
                </w:p>
              </w:tc>
              <w:tc>
                <w:tcPr>
                  <w:tcW w:w="975" w:type="dxa"/>
                  <w:vAlign w:val="bottom"/>
                </w:tcPr>
                <w:p w:rsidRPr="00CE5562" w:rsidR="00CE5562" w:rsidP="00CE5562" w:rsidRDefault="00CE5562" w14:paraId="74274580" w14:textId="77777777">
                  <w:pPr>
                    <w:keepNext/>
                    <w:spacing w:after="60"/>
                    <w:ind w:left="61"/>
                    <w:jc w:val="center"/>
                    <w:rPr>
                      <w:szCs w:val="22"/>
                    </w:rPr>
                  </w:pPr>
                  <w:r w:rsidRPr="00CE5562">
                    <w:rPr>
                      <w:szCs w:val="22"/>
                    </w:rPr>
                    <w:t>4</w:t>
                  </w:r>
                </w:p>
              </w:tc>
            </w:tr>
            <w:tr w:rsidRPr="00CE5562" w:rsidR="00CE5562" w:rsidTr="00625DCD" w14:paraId="0AB532FA" w14:textId="77777777">
              <w:trPr>
                <w:trHeight w:val="363"/>
                <w:jc w:val="center"/>
              </w:trPr>
              <w:tc>
                <w:tcPr>
                  <w:tcW w:w="2500" w:type="dxa"/>
                  <w:vAlign w:val="bottom"/>
                </w:tcPr>
                <w:p w:rsidRPr="00CE5562" w:rsidR="00CE5562" w:rsidP="00CE5562" w:rsidRDefault="00CE5562" w14:paraId="67813900" w14:textId="77777777">
                  <w:pPr>
                    <w:keepNext/>
                    <w:spacing w:after="60"/>
                    <w:ind w:left="61"/>
                    <w:jc w:val="center"/>
                    <w:rPr>
                      <w:szCs w:val="22"/>
                    </w:rPr>
                  </w:pPr>
                  <w:r w:rsidRPr="00CE5562">
                    <w:rPr>
                      <w:szCs w:val="22"/>
                    </w:rPr>
                    <w:t>40 to &lt;60%</w:t>
                  </w:r>
                </w:p>
              </w:tc>
              <w:tc>
                <w:tcPr>
                  <w:tcW w:w="975" w:type="dxa"/>
                  <w:vAlign w:val="bottom"/>
                </w:tcPr>
                <w:p w:rsidRPr="00CE5562" w:rsidR="00CE5562" w:rsidP="00CE5562" w:rsidRDefault="00CE5562" w14:paraId="63749641" w14:textId="77777777">
                  <w:pPr>
                    <w:keepNext/>
                    <w:spacing w:after="60"/>
                    <w:ind w:left="61"/>
                    <w:jc w:val="center"/>
                    <w:rPr>
                      <w:szCs w:val="22"/>
                    </w:rPr>
                  </w:pPr>
                  <w:r w:rsidRPr="00CE5562">
                    <w:rPr>
                      <w:szCs w:val="22"/>
                    </w:rPr>
                    <w:t>3</w:t>
                  </w:r>
                </w:p>
              </w:tc>
            </w:tr>
            <w:tr w:rsidRPr="00CE5562" w:rsidR="00CE5562" w:rsidTr="00625DCD" w14:paraId="3688B6C2" w14:textId="77777777">
              <w:trPr>
                <w:trHeight w:val="363"/>
                <w:jc w:val="center"/>
              </w:trPr>
              <w:tc>
                <w:tcPr>
                  <w:tcW w:w="2500" w:type="dxa"/>
                  <w:vAlign w:val="bottom"/>
                </w:tcPr>
                <w:p w:rsidRPr="00CE5562" w:rsidR="00CE5562" w:rsidP="00CE5562" w:rsidRDefault="00CE5562" w14:paraId="647161DB" w14:textId="77777777">
                  <w:pPr>
                    <w:keepNext/>
                    <w:spacing w:after="60"/>
                    <w:ind w:left="58"/>
                    <w:jc w:val="center"/>
                    <w:rPr>
                      <w:szCs w:val="22"/>
                    </w:rPr>
                  </w:pPr>
                  <w:r w:rsidRPr="00CE5562">
                    <w:rPr>
                      <w:szCs w:val="22"/>
                    </w:rPr>
                    <w:t>20 to &lt;40%</w:t>
                  </w:r>
                </w:p>
              </w:tc>
              <w:tc>
                <w:tcPr>
                  <w:tcW w:w="975" w:type="dxa"/>
                  <w:vAlign w:val="bottom"/>
                </w:tcPr>
                <w:p w:rsidRPr="00CE5562" w:rsidR="00CE5562" w:rsidP="00CE5562" w:rsidRDefault="00CE5562" w14:paraId="6CC401DF" w14:textId="77777777">
                  <w:pPr>
                    <w:keepNext/>
                    <w:spacing w:after="60"/>
                    <w:ind w:left="58"/>
                    <w:jc w:val="center"/>
                    <w:rPr>
                      <w:szCs w:val="22"/>
                    </w:rPr>
                  </w:pPr>
                  <w:r w:rsidRPr="00CE5562">
                    <w:rPr>
                      <w:szCs w:val="22"/>
                    </w:rPr>
                    <w:t>2</w:t>
                  </w:r>
                </w:p>
              </w:tc>
            </w:tr>
            <w:tr w:rsidRPr="00CE5562" w:rsidR="00CE5562" w:rsidTr="00625DCD" w14:paraId="38B0F136" w14:textId="77777777">
              <w:trPr>
                <w:trHeight w:val="363"/>
                <w:jc w:val="center"/>
              </w:trPr>
              <w:tc>
                <w:tcPr>
                  <w:tcW w:w="2500" w:type="dxa"/>
                  <w:vAlign w:val="bottom"/>
                </w:tcPr>
                <w:p w:rsidRPr="00CE5562" w:rsidR="00CE5562" w:rsidP="00CE5562" w:rsidRDefault="00CE5562" w14:paraId="35D7F5F0" w14:textId="77777777">
                  <w:pPr>
                    <w:keepNext/>
                    <w:spacing w:after="60"/>
                    <w:ind w:left="58"/>
                    <w:jc w:val="center"/>
                    <w:rPr>
                      <w:szCs w:val="22"/>
                    </w:rPr>
                  </w:pPr>
                  <w:r w:rsidRPr="00CE5562">
                    <w:rPr>
                      <w:szCs w:val="22"/>
                    </w:rPr>
                    <w:t>10 to &lt;20%</w:t>
                  </w:r>
                </w:p>
              </w:tc>
              <w:tc>
                <w:tcPr>
                  <w:tcW w:w="975" w:type="dxa"/>
                  <w:vAlign w:val="bottom"/>
                </w:tcPr>
                <w:p w:rsidRPr="00CE5562" w:rsidR="00CE5562" w:rsidP="00CE5562" w:rsidRDefault="00CE5562" w14:paraId="3902BA46" w14:textId="77777777">
                  <w:pPr>
                    <w:keepNext/>
                    <w:spacing w:after="60"/>
                    <w:ind w:left="58"/>
                    <w:jc w:val="center"/>
                    <w:rPr>
                      <w:szCs w:val="22"/>
                    </w:rPr>
                  </w:pPr>
                  <w:r w:rsidRPr="00CE5562">
                    <w:rPr>
                      <w:szCs w:val="22"/>
                    </w:rPr>
                    <w:t>1</w:t>
                  </w:r>
                </w:p>
              </w:tc>
            </w:tr>
          </w:tbl>
          <w:p w:rsidRPr="00CE5562" w:rsidR="00CE5562" w:rsidP="00CE5562" w:rsidRDefault="00CE5562" w14:paraId="77228007" w14:textId="77777777">
            <w:pPr>
              <w:keepNext/>
              <w:spacing w:line="280" w:lineRule="atLeast"/>
              <w:jc w:val="both"/>
              <w:rPr>
                <w:i/>
                <w:color w:val="00B0F0"/>
                <w:szCs w:val="22"/>
              </w:rPr>
            </w:pPr>
            <w:r w:rsidRPr="00CE5562">
              <w:rPr>
                <w:i/>
                <w:color w:val="00B0F0"/>
                <w:szCs w:val="22"/>
              </w:rPr>
              <w:t xml:space="preserve"> </w:t>
            </w:r>
          </w:p>
        </w:tc>
        <w:tc>
          <w:tcPr>
            <w:tcW w:w="1342" w:type="dxa"/>
            <w:tcBorders>
              <w:bottom w:val="single" w:color="auto" w:sz="4" w:space="0"/>
            </w:tcBorders>
            <w:shd w:val="clear" w:color="auto" w:fill="auto"/>
          </w:tcPr>
          <w:p w:rsidRPr="00CE5562" w:rsidR="00CE5562" w:rsidP="00CE5562" w:rsidRDefault="00CE5562" w14:paraId="01967D77" w14:textId="77777777">
            <w:pPr>
              <w:keepNext/>
              <w:spacing w:before="120" w:after="0"/>
              <w:jc w:val="center"/>
              <w:rPr>
                <w:b/>
                <w:szCs w:val="22"/>
              </w:rPr>
            </w:pPr>
            <w:r w:rsidRPr="00CE5562">
              <w:rPr>
                <w:b/>
                <w:szCs w:val="22"/>
              </w:rPr>
              <w:t>5</w:t>
            </w:r>
          </w:p>
        </w:tc>
      </w:tr>
      <w:tr w:rsidRPr="00CE5562" w:rsidR="00CE5562" w:rsidTr="3F1FCB46" w14:paraId="28343202" w14:textId="77777777">
        <w:trPr>
          <w:trHeight w:val="647"/>
        </w:trPr>
        <w:tc>
          <w:tcPr>
            <w:tcW w:w="8362" w:type="dxa"/>
            <w:tcBorders>
              <w:bottom w:val="single" w:color="auto" w:sz="4" w:space="0"/>
            </w:tcBorders>
            <w:shd w:val="clear" w:color="auto" w:fill="auto"/>
          </w:tcPr>
          <w:p w:rsidRPr="00CE5562" w:rsidR="00CE5562" w:rsidP="002913E0" w:rsidRDefault="00CE5562" w14:paraId="18599005" w14:textId="7C365BA6">
            <w:pPr>
              <w:keepNext/>
              <w:numPr>
                <w:ilvl w:val="0"/>
                <w:numId w:val="60"/>
              </w:numPr>
              <w:spacing w:line="280" w:lineRule="atLeast"/>
              <w:ind w:left="1050"/>
            </w:pPr>
            <w:r w:rsidRPr="00CE5562">
              <w:t xml:space="preserve">Additional points will be awarded to applications that exceed the minimum match requirements </w:t>
            </w:r>
            <w:r w:rsidR="007B3CCE">
              <w:t xml:space="preserve">based on the percentage above minimum </w:t>
            </w:r>
            <w:r w:rsidR="005735AD">
              <w:t xml:space="preserve">match </w:t>
            </w:r>
            <w:r w:rsidRPr="00CE5562">
              <w:t>using the Exceeds Minimum Match Scoring table:</w:t>
            </w:r>
          </w:p>
          <w:p w:rsidRPr="00CE5562" w:rsidR="00CE5562" w:rsidP="00CE5562" w:rsidRDefault="00CE5562" w14:paraId="3EF6BF5B" w14:textId="77777777">
            <w:pPr>
              <w:keepLines/>
              <w:spacing w:before="120"/>
              <w:jc w:val="center"/>
            </w:pPr>
            <w:r w:rsidRPr="00CE5562">
              <w:rPr>
                <w:b/>
                <w:sz w:val="28"/>
                <w:szCs w:val="22"/>
              </w:rPr>
              <w:t xml:space="preserve">Exceeds Minimum </w:t>
            </w:r>
            <w:r w:rsidRPr="00CE5562">
              <w:rPr>
                <w:b/>
                <w:sz w:val="28"/>
                <w:szCs w:val="22"/>
              </w:rPr>
              <w:br/>
            </w:r>
            <w:r w:rsidRPr="00CE5562">
              <w:rPr>
                <w:b/>
                <w:sz w:val="28"/>
                <w:szCs w:val="22"/>
              </w:rP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Pr="00CE5562" w:rsidR="00CE5562" w:rsidTr="00CE5562" w14:paraId="05EC8AFF" w14:textId="77777777">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rsidRPr="00CE5562" w:rsidR="00CE5562" w:rsidP="00CE5562" w:rsidRDefault="00CE5562" w14:paraId="1B17CEB9" w14:textId="77777777">
                  <w:pPr>
                    <w:spacing w:after="60" w:line="280" w:lineRule="atLeast"/>
                    <w:rPr>
                      <w:szCs w:val="22"/>
                    </w:rPr>
                  </w:pPr>
                  <w:r w:rsidRPr="00CE5562">
                    <w:rPr>
                      <w:szCs w:val="22"/>
                    </w:rPr>
                    <w:t xml:space="preserve">Percentage above Minimum Match </w:t>
                  </w:r>
                  <w:r w:rsidRPr="00CE5562">
                    <w:rPr>
                      <w:rFonts w:ascii="Calibri" w:hAnsi="Calibri" w:eastAsia="Calibri" w:cs="Times New Roman"/>
                      <w:szCs w:val="22"/>
                    </w:rPr>
                    <w:t>(cash and in-kind)</w:t>
                  </w:r>
                </w:p>
              </w:tc>
              <w:tc>
                <w:tcPr>
                  <w:tcW w:w="990" w:type="dxa"/>
                  <w:shd w:val="clear" w:color="auto" w:fill="BFBFBF"/>
                </w:tcPr>
                <w:p w:rsidRPr="00CE5562" w:rsidR="00CE5562" w:rsidP="00CE5562" w:rsidRDefault="00CE5562" w14:paraId="7B6251E4" w14:textId="77777777">
                  <w:pPr>
                    <w:spacing w:after="0" w:line="280" w:lineRule="atLeast"/>
                    <w:rPr>
                      <w:szCs w:val="22"/>
                    </w:rPr>
                  </w:pPr>
                  <w:r w:rsidRPr="00CE5562">
                    <w:rPr>
                      <w:szCs w:val="22"/>
                    </w:rPr>
                    <w:t>Score</w:t>
                  </w:r>
                </w:p>
              </w:tc>
            </w:tr>
            <w:tr w:rsidRPr="00CE5562" w:rsidR="00CE5562" w:rsidTr="00625DCD" w14:paraId="29925A5E" w14:textId="77777777">
              <w:trPr>
                <w:trHeight w:val="344"/>
                <w:jc w:val="center"/>
              </w:trPr>
              <w:tc>
                <w:tcPr>
                  <w:tcW w:w="2590" w:type="dxa"/>
                  <w:vAlign w:val="bottom"/>
                </w:tcPr>
                <w:p w:rsidRPr="00CE5562" w:rsidR="00CE5562" w:rsidP="007B3CCE" w:rsidRDefault="007B3CCE" w14:paraId="5E9D1327" w14:textId="77777777">
                  <w:pPr>
                    <w:spacing w:after="60"/>
                    <w:jc w:val="center"/>
                    <w:rPr>
                      <w:szCs w:val="22"/>
                    </w:rPr>
                  </w:pPr>
                  <m:oMath>
                    <m:r>
                      <w:rPr>
                        <w:rFonts w:ascii="Cambria Math" w:hAnsi="Cambria Math"/>
                        <w:szCs w:val="22"/>
                      </w:rPr>
                      <m:t>≥</m:t>
                    </m:r>
                  </m:oMath>
                  <w:r w:rsidRPr="00CE5562">
                    <w:rPr>
                      <w:szCs w:val="22"/>
                    </w:rPr>
                    <w:t xml:space="preserve"> </w:t>
                  </w:r>
                  <w:r w:rsidRPr="00CE5562" w:rsidR="00CE5562">
                    <w:rPr>
                      <w:szCs w:val="22"/>
                    </w:rPr>
                    <w:t>80%</w:t>
                  </w:r>
                </w:p>
              </w:tc>
              <w:tc>
                <w:tcPr>
                  <w:tcW w:w="990" w:type="dxa"/>
                  <w:vAlign w:val="bottom"/>
                </w:tcPr>
                <w:p w:rsidRPr="00CE5562" w:rsidR="00CE5562" w:rsidP="00CE5562" w:rsidRDefault="00CE5562" w14:paraId="4AF4BA0D" w14:textId="77777777">
                  <w:pPr>
                    <w:spacing w:after="60"/>
                    <w:ind w:left="58"/>
                    <w:jc w:val="center"/>
                    <w:rPr>
                      <w:szCs w:val="22"/>
                    </w:rPr>
                  </w:pPr>
                  <w:r w:rsidRPr="00CE5562">
                    <w:rPr>
                      <w:szCs w:val="22"/>
                    </w:rPr>
                    <w:t>5</w:t>
                  </w:r>
                </w:p>
              </w:tc>
            </w:tr>
            <w:tr w:rsidRPr="00CE5562" w:rsidR="00CE5562" w:rsidTr="00625DCD" w14:paraId="77E80921" w14:textId="77777777">
              <w:trPr>
                <w:trHeight w:val="372"/>
                <w:jc w:val="center"/>
              </w:trPr>
              <w:tc>
                <w:tcPr>
                  <w:tcW w:w="2590" w:type="dxa"/>
                  <w:vAlign w:val="bottom"/>
                </w:tcPr>
                <w:p w:rsidRPr="00CE5562" w:rsidR="00CE5562" w:rsidP="00CE5562" w:rsidRDefault="00CE5562" w14:paraId="6EA19339" w14:textId="77777777">
                  <w:pPr>
                    <w:spacing w:after="60"/>
                    <w:ind w:left="61"/>
                    <w:jc w:val="center"/>
                    <w:rPr>
                      <w:szCs w:val="22"/>
                    </w:rPr>
                  </w:pPr>
                  <w:r w:rsidRPr="00CE5562">
                    <w:rPr>
                      <w:szCs w:val="22"/>
                    </w:rPr>
                    <w:t>60 to &lt;80%</w:t>
                  </w:r>
                </w:p>
              </w:tc>
              <w:tc>
                <w:tcPr>
                  <w:tcW w:w="990" w:type="dxa"/>
                  <w:vAlign w:val="bottom"/>
                </w:tcPr>
                <w:p w:rsidRPr="00CE5562" w:rsidR="00CE5562" w:rsidP="00CE5562" w:rsidRDefault="00CE5562" w14:paraId="4799F20F" w14:textId="77777777">
                  <w:pPr>
                    <w:spacing w:after="60"/>
                    <w:ind w:left="61"/>
                    <w:jc w:val="center"/>
                    <w:rPr>
                      <w:szCs w:val="22"/>
                    </w:rPr>
                  </w:pPr>
                  <w:r w:rsidRPr="00CE5562">
                    <w:rPr>
                      <w:szCs w:val="22"/>
                    </w:rPr>
                    <w:t>4</w:t>
                  </w:r>
                </w:p>
              </w:tc>
            </w:tr>
            <w:tr w:rsidRPr="00CE5562" w:rsidR="00CE5562" w:rsidTr="00625DCD" w14:paraId="1F858BDD" w14:textId="77777777">
              <w:trPr>
                <w:trHeight w:val="363"/>
                <w:jc w:val="center"/>
              </w:trPr>
              <w:tc>
                <w:tcPr>
                  <w:tcW w:w="2590" w:type="dxa"/>
                  <w:vAlign w:val="bottom"/>
                </w:tcPr>
                <w:p w:rsidRPr="00CE5562" w:rsidR="00CE5562" w:rsidP="00CE5562" w:rsidRDefault="00CE5562" w14:paraId="1BB33578" w14:textId="77777777">
                  <w:pPr>
                    <w:spacing w:after="60"/>
                    <w:ind w:left="61"/>
                    <w:jc w:val="center"/>
                    <w:rPr>
                      <w:szCs w:val="22"/>
                    </w:rPr>
                  </w:pPr>
                  <w:r w:rsidRPr="00CE5562">
                    <w:rPr>
                      <w:szCs w:val="22"/>
                    </w:rPr>
                    <w:t>40 to &lt;60%</w:t>
                  </w:r>
                </w:p>
              </w:tc>
              <w:tc>
                <w:tcPr>
                  <w:tcW w:w="990" w:type="dxa"/>
                  <w:vAlign w:val="bottom"/>
                </w:tcPr>
                <w:p w:rsidRPr="00CE5562" w:rsidR="00CE5562" w:rsidP="00CE5562" w:rsidRDefault="00CE5562" w14:paraId="45170772" w14:textId="77777777">
                  <w:pPr>
                    <w:spacing w:after="60"/>
                    <w:ind w:left="61"/>
                    <w:jc w:val="center"/>
                    <w:rPr>
                      <w:szCs w:val="22"/>
                    </w:rPr>
                  </w:pPr>
                  <w:r w:rsidRPr="00CE5562">
                    <w:rPr>
                      <w:szCs w:val="22"/>
                    </w:rPr>
                    <w:t>3</w:t>
                  </w:r>
                </w:p>
              </w:tc>
            </w:tr>
            <w:tr w:rsidRPr="00CE5562" w:rsidR="00CE5562" w:rsidTr="00625DCD" w14:paraId="11EC0686" w14:textId="77777777">
              <w:trPr>
                <w:trHeight w:val="363"/>
                <w:jc w:val="center"/>
              </w:trPr>
              <w:tc>
                <w:tcPr>
                  <w:tcW w:w="2590" w:type="dxa"/>
                  <w:vAlign w:val="bottom"/>
                </w:tcPr>
                <w:p w:rsidRPr="00CE5562" w:rsidR="00CE5562" w:rsidP="00CE5562" w:rsidRDefault="00CE5562" w14:paraId="615362E4" w14:textId="77777777">
                  <w:pPr>
                    <w:spacing w:after="60"/>
                    <w:ind w:left="58"/>
                    <w:jc w:val="center"/>
                    <w:rPr>
                      <w:szCs w:val="22"/>
                    </w:rPr>
                  </w:pPr>
                  <w:r w:rsidRPr="00CE5562">
                    <w:rPr>
                      <w:szCs w:val="22"/>
                    </w:rPr>
                    <w:t>20 to &lt;40%</w:t>
                  </w:r>
                </w:p>
              </w:tc>
              <w:tc>
                <w:tcPr>
                  <w:tcW w:w="990" w:type="dxa"/>
                  <w:vAlign w:val="bottom"/>
                </w:tcPr>
                <w:p w:rsidRPr="00CE5562" w:rsidR="00CE5562" w:rsidP="00CE5562" w:rsidRDefault="00CE5562" w14:paraId="5705BB37" w14:textId="77777777">
                  <w:pPr>
                    <w:spacing w:after="60"/>
                    <w:ind w:left="58"/>
                    <w:jc w:val="center"/>
                    <w:rPr>
                      <w:szCs w:val="22"/>
                    </w:rPr>
                  </w:pPr>
                  <w:r w:rsidRPr="00CE5562">
                    <w:rPr>
                      <w:szCs w:val="22"/>
                    </w:rPr>
                    <w:t>2</w:t>
                  </w:r>
                </w:p>
              </w:tc>
            </w:tr>
            <w:tr w:rsidRPr="00CE5562" w:rsidR="00CE5562" w:rsidTr="00625DCD" w14:paraId="7F022CE3" w14:textId="77777777">
              <w:trPr>
                <w:trHeight w:val="363"/>
                <w:jc w:val="center"/>
              </w:trPr>
              <w:tc>
                <w:tcPr>
                  <w:tcW w:w="2590" w:type="dxa"/>
                  <w:tcBorders>
                    <w:bottom w:val="single" w:color="auto" w:sz="4" w:space="0"/>
                  </w:tcBorders>
                  <w:vAlign w:val="bottom"/>
                </w:tcPr>
                <w:p w:rsidRPr="00CE5562" w:rsidR="00CE5562" w:rsidP="00CE5562" w:rsidRDefault="00CE5562" w14:paraId="26C2F87B" w14:textId="77777777">
                  <w:pPr>
                    <w:spacing w:after="60"/>
                    <w:ind w:left="58"/>
                    <w:jc w:val="center"/>
                    <w:rPr>
                      <w:szCs w:val="22"/>
                    </w:rPr>
                  </w:pPr>
                  <w:r w:rsidRPr="00CE5562">
                    <w:rPr>
                      <w:szCs w:val="22"/>
                    </w:rPr>
                    <w:t>10</w:t>
                  </w:r>
                  <w:r w:rsidR="007B3CCE">
                    <w:rPr>
                      <w:szCs w:val="22"/>
                    </w:rPr>
                    <w:t xml:space="preserve"> to </w:t>
                  </w:r>
                  <w:r w:rsidRPr="00CE5562" w:rsidR="007B3CCE">
                    <w:rPr>
                      <w:szCs w:val="22"/>
                    </w:rPr>
                    <w:t>&lt;</w:t>
                  </w:r>
                  <w:r w:rsidR="007B3CCE">
                    <w:rPr>
                      <w:szCs w:val="22"/>
                    </w:rPr>
                    <w:t xml:space="preserve">20 </w:t>
                  </w:r>
                  <w:r w:rsidRPr="00CE5562">
                    <w:rPr>
                      <w:szCs w:val="22"/>
                    </w:rPr>
                    <w:t>%</w:t>
                  </w:r>
                </w:p>
              </w:tc>
              <w:tc>
                <w:tcPr>
                  <w:tcW w:w="990" w:type="dxa"/>
                  <w:tcBorders>
                    <w:bottom w:val="single" w:color="auto" w:sz="4" w:space="0"/>
                  </w:tcBorders>
                  <w:vAlign w:val="bottom"/>
                </w:tcPr>
                <w:p w:rsidRPr="00CE5562" w:rsidR="00CE5562" w:rsidP="00CE5562" w:rsidRDefault="00CE5562" w14:paraId="20C34A32" w14:textId="77777777">
                  <w:pPr>
                    <w:spacing w:after="60"/>
                    <w:ind w:left="58"/>
                    <w:jc w:val="center"/>
                    <w:rPr>
                      <w:szCs w:val="22"/>
                    </w:rPr>
                  </w:pPr>
                  <w:r w:rsidRPr="00CE5562">
                    <w:rPr>
                      <w:szCs w:val="22"/>
                    </w:rPr>
                    <w:t>1</w:t>
                  </w:r>
                </w:p>
              </w:tc>
            </w:tr>
          </w:tbl>
          <w:p w:rsidRPr="00CE5562" w:rsidR="00CE5562" w:rsidP="00CE5562" w:rsidRDefault="00CE5562" w14:paraId="118100AC" w14:textId="77777777">
            <w:pPr>
              <w:keepLines/>
              <w:spacing w:before="120"/>
              <w:jc w:val="both"/>
            </w:pPr>
            <w:r w:rsidRPr="00CE5562">
              <w:t xml:space="preserve"> </w:t>
            </w:r>
          </w:p>
        </w:tc>
        <w:tc>
          <w:tcPr>
            <w:tcW w:w="1342" w:type="dxa"/>
            <w:tcBorders>
              <w:bottom w:val="single" w:color="auto" w:sz="4" w:space="0"/>
            </w:tcBorders>
            <w:shd w:val="clear" w:color="auto" w:fill="auto"/>
          </w:tcPr>
          <w:p w:rsidRPr="00CE5562" w:rsidR="00CE5562" w:rsidP="00CE5562" w:rsidRDefault="00CE5562" w14:paraId="1D0371DF" w14:textId="77777777">
            <w:pPr>
              <w:spacing w:before="120" w:after="0"/>
              <w:jc w:val="center"/>
              <w:rPr>
                <w:b/>
                <w:szCs w:val="22"/>
              </w:rPr>
            </w:pPr>
            <w:r w:rsidRPr="00CE5562">
              <w:rPr>
                <w:b/>
                <w:szCs w:val="22"/>
              </w:rPr>
              <w:t>5</w:t>
            </w:r>
          </w:p>
        </w:tc>
      </w:tr>
      <w:tr w:rsidRPr="00CE5562" w:rsidR="00CE5562" w:rsidTr="3F1FCB46" w14:paraId="05BDF606" w14:textId="77777777">
        <w:trPr>
          <w:trHeight w:val="647"/>
        </w:trPr>
        <w:tc>
          <w:tcPr>
            <w:tcW w:w="8362" w:type="dxa"/>
            <w:shd w:val="clear" w:color="auto" w:fill="auto"/>
          </w:tcPr>
          <w:p w:rsidRPr="00CE5562" w:rsidR="00CE5562" w:rsidP="002913E0" w:rsidRDefault="00CE5562" w14:paraId="17344BDB" w14:textId="77777777">
            <w:pPr>
              <w:keepNext/>
              <w:numPr>
                <w:ilvl w:val="0"/>
                <w:numId w:val="41"/>
              </w:numPr>
              <w:spacing w:before="120"/>
              <w:jc w:val="both"/>
              <w:rPr>
                <w:b/>
                <w:szCs w:val="22"/>
              </w:rPr>
            </w:pPr>
            <w:r w:rsidRPr="00CE5562">
              <w:rPr>
                <w:b/>
                <w:szCs w:val="22"/>
              </w:rPr>
              <w:t>Disadvantaged &amp; Low-Income Communities</w:t>
            </w:r>
          </w:p>
          <w:p w:rsidRPr="00CE5562" w:rsidR="00CE5562" w:rsidP="00CE5562" w:rsidRDefault="008F58D1" w14:paraId="4C4EC096" w14:textId="296763DB">
            <w:pPr>
              <w:ind w:left="360"/>
              <w:jc w:val="both"/>
              <w:outlineLvl w:val="2"/>
              <w:rPr>
                <w:szCs w:val="22"/>
              </w:rPr>
            </w:pPr>
            <w:r w:rsidRPr="008F58D1">
              <w:rPr>
                <w:szCs w:val="22"/>
              </w:rPr>
              <w:t xml:space="preserve">Applications proposing projects located in and benefiting low-income and/or disadvantaged communities within IOU service territories may qualify for additional preference points.  </w:t>
            </w:r>
            <w:r w:rsidR="00473ED4">
              <w:rPr>
                <w:szCs w:val="22"/>
              </w:rPr>
              <w:t>In order to receive or qualify for additional points, t</w:t>
            </w:r>
            <w:r w:rsidRPr="00CE5562" w:rsidR="00CE5562">
              <w:rPr>
                <w:szCs w:val="22"/>
              </w:rPr>
              <w:t xml:space="preserve">he </w:t>
            </w:r>
            <w:r w:rsidR="00473ED4">
              <w:rPr>
                <w:szCs w:val="22"/>
              </w:rPr>
              <w:t xml:space="preserve">proposed </w:t>
            </w:r>
            <w:r w:rsidRPr="00CE5562" w:rsidR="00CE5562">
              <w:rPr>
                <w:szCs w:val="22"/>
              </w:rPr>
              <w:t>project</w:t>
            </w:r>
            <w:r w:rsidR="00473ED4">
              <w:rPr>
                <w:szCs w:val="22"/>
              </w:rPr>
              <w:t xml:space="preserve"> must demonstrate</w:t>
            </w:r>
            <w:r w:rsidRPr="00CE5562" w:rsidR="00CE5562">
              <w:rPr>
                <w:szCs w:val="22"/>
              </w:rPr>
              <w:t xml:space="preserve"> benefits</w:t>
            </w:r>
            <w:r w:rsidR="00473ED4">
              <w:rPr>
                <w:szCs w:val="22"/>
              </w:rPr>
              <w:t xml:space="preserve"> to</w:t>
            </w:r>
            <w:r w:rsidRPr="00CE5562" w:rsidR="00CE5562">
              <w:rPr>
                <w:szCs w:val="22"/>
              </w:rPr>
              <w:t xml:space="preserve"> the disadvantaged and/or low-income communit</w:t>
            </w:r>
            <w:r w:rsidR="001002F0">
              <w:rPr>
                <w:szCs w:val="22"/>
              </w:rPr>
              <w:t>ies by describing the following:</w:t>
            </w:r>
            <w:r w:rsidRPr="00CE5562" w:rsidR="00CE5562">
              <w:rPr>
                <w:szCs w:val="22"/>
              </w:rPr>
              <w:t xml:space="preserve">  </w:t>
            </w:r>
          </w:p>
          <w:p w:rsidRPr="00CE5562" w:rsidR="00CE5562" w:rsidP="002913E0" w:rsidRDefault="0020678B" w14:paraId="043F24E5" w14:textId="5D574BE1">
            <w:pPr>
              <w:numPr>
                <w:ilvl w:val="0"/>
                <w:numId w:val="61"/>
              </w:numPr>
              <w:jc w:val="both"/>
              <w:outlineLvl w:val="2"/>
              <w:rPr>
                <w:szCs w:val="22"/>
              </w:rPr>
            </w:pPr>
            <w:r>
              <w:rPr>
                <w:szCs w:val="22"/>
              </w:rPr>
              <w:t>The application</w:t>
            </w:r>
            <w:r w:rsidRPr="00CE5562" w:rsidR="00CE5562">
              <w:rPr>
                <w:szCs w:val="22"/>
              </w:rPr>
              <w:t xml:space="preserve"> identifies how the target market(s) will benefit disadvantaged and/or low-income communities.</w:t>
            </w:r>
          </w:p>
          <w:p w:rsidRPr="00CE5562" w:rsidR="00CE5562" w:rsidP="002913E0" w:rsidRDefault="00CE5562" w14:paraId="057715F9" w14:textId="77777777">
            <w:pPr>
              <w:numPr>
                <w:ilvl w:val="0"/>
                <w:numId w:val="61"/>
              </w:numPr>
              <w:jc w:val="both"/>
              <w:outlineLvl w:val="2"/>
              <w:rPr>
                <w:szCs w:val="22"/>
              </w:rPr>
            </w:pPr>
            <w:r w:rsidRPr="00CE5562">
              <w:rPr>
                <w:szCs w:val="22"/>
              </w:rPr>
              <w:t>Identifies economic impact on low-income and disadvantaged communities including customer bill savings, job creation, partnering and contracting with micro- and small-businesses, and economic development.</w:t>
            </w:r>
          </w:p>
          <w:p w:rsidRPr="00CE5562" w:rsidR="00CE5562" w:rsidP="002913E0" w:rsidRDefault="00CE5562" w14:paraId="4492AE73" w14:textId="77777777">
            <w:pPr>
              <w:numPr>
                <w:ilvl w:val="0"/>
                <w:numId w:val="61"/>
              </w:numPr>
              <w:jc w:val="both"/>
              <w:outlineLvl w:val="2"/>
              <w:rPr>
                <w:szCs w:val="22"/>
              </w:rPr>
            </w:pPr>
            <w:r w:rsidRPr="00CE5562">
              <w:rPr>
                <w:szCs w:val="22"/>
              </w:rPr>
              <w:t xml:space="preserve">Describes how the project will increase access to clean energy or sustainability technologies within disadvantaged </w:t>
            </w:r>
            <w:r>
              <w:rPr>
                <w:szCs w:val="22"/>
              </w:rPr>
              <w:t>and/</w:t>
            </w:r>
            <w:r w:rsidRPr="00CE5562">
              <w:rPr>
                <w:szCs w:val="22"/>
              </w:rPr>
              <w:t>or low-income communities and how the development will benefit the communities.</w:t>
            </w:r>
          </w:p>
          <w:p w:rsidRPr="00CE5562" w:rsidR="00CE5562" w:rsidDel="004C06FD" w:rsidP="002913E0" w:rsidRDefault="00CE5562" w14:paraId="4A3B4612" w14:textId="1946E4E3">
            <w:pPr>
              <w:numPr>
                <w:ilvl w:val="0"/>
                <w:numId w:val="61"/>
              </w:numPr>
              <w:jc w:val="both"/>
              <w:outlineLvl w:val="2"/>
            </w:pPr>
            <w:r>
              <w:t>Applicants have letters of support from technology partners, community based organizations, environmental justice organizations, or other partners that demonstrate</w:t>
            </w:r>
            <w:r w:rsidR="00473ED4">
              <w:t xml:space="preserve"> their belief that the proposed project will lead to increased</w:t>
            </w:r>
            <w:r>
              <w:t xml:space="preserve"> equity, </w:t>
            </w:r>
            <w:r w:rsidR="00473ED4">
              <w:t xml:space="preserve">and is both </w:t>
            </w:r>
            <w:r>
              <w:t>feasib</w:t>
            </w:r>
            <w:r w:rsidR="00473ED4">
              <w:t>le</w:t>
            </w:r>
            <w:r>
              <w:t xml:space="preserve"> and commercial</w:t>
            </w:r>
            <w:r w:rsidR="00473ED4">
              <w:t>ly</w:t>
            </w:r>
            <w:r>
              <w:t xml:space="preserve"> viabl</w:t>
            </w:r>
            <w:r w:rsidR="00473ED4">
              <w:t>e</w:t>
            </w:r>
            <w:r>
              <w:t xml:space="preserve"> in </w:t>
            </w:r>
            <w:r w:rsidR="00473ED4">
              <w:t xml:space="preserve">the identified </w:t>
            </w:r>
            <w:r>
              <w:t>low-income and/or disadvantaged communities.</w:t>
            </w:r>
          </w:p>
        </w:tc>
        <w:tc>
          <w:tcPr>
            <w:tcW w:w="1342" w:type="dxa"/>
            <w:shd w:val="clear" w:color="auto" w:fill="auto"/>
          </w:tcPr>
          <w:p w:rsidRPr="00CE5562" w:rsidR="00CE5562" w:rsidP="00CE5562" w:rsidRDefault="00CE5562" w14:paraId="5EFC07A4" w14:textId="77777777">
            <w:pPr>
              <w:spacing w:before="120" w:after="0"/>
              <w:jc w:val="center"/>
              <w:rPr>
                <w:rFonts w:cs="Times New Roman"/>
                <w:b/>
                <w:bCs/>
                <w:smallCaps/>
                <w:szCs w:val="22"/>
              </w:rPr>
            </w:pPr>
            <w:r w:rsidRPr="00CE5562">
              <w:rPr>
                <w:b/>
                <w:szCs w:val="22"/>
              </w:rPr>
              <w:t>5</w:t>
            </w:r>
          </w:p>
        </w:tc>
      </w:tr>
    </w:tbl>
    <w:p w:rsidR="00CE5562" w:rsidP="00EF3B73" w:rsidRDefault="00CE5562" w14:paraId="379DA734" w14:textId="77777777">
      <w:pPr>
        <w:rPr>
          <w:b/>
          <w:caps/>
          <w:u w:val="single"/>
        </w:rPr>
      </w:pPr>
    </w:p>
    <w:sectPr w:rsidR="00CE5562" w:rsidSect="00E219A8">
      <w:headerReference w:type="default" r:id="rId21"/>
      <w:pgSz w:w="12240" w:h="15840" w:orient="portrait"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5441" w:rsidRDefault="00685441" w14:paraId="70B6C951" w14:textId="77777777">
      <w:r>
        <w:separator/>
      </w:r>
    </w:p>
  </w:endnote>
  <w:endnote w:type="continuationSeparator" w:id="0">
    <w:p w:rsidR="00685441" w:rsidRDefault="00685441" w14:paraId="16F9FEE5" w14:textId="77777777">
      <w:r>
        <w:continuationSeparator/>
      </w:r>
    </w:p>
  </w:endnote>
  <w:endnote w:type="continuationNotice" w:id="1">
    <w:p w:rsidR="00685441" w:rsidRDefault="00685441" w14:paraId="12D7F157"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swiss"/>
    <w:pitch w:val="variable"/>
    <w:sig w:usb0="E0002AFF" w:usb1="C0007843" w:usb2="00000009" w:usb3="00000000" w:csb0="000001FF" w:csb1="00000000"/>
  </w:font>
  <w:font w:name="Univers LT Std 57 Cn">
    <w:altName w:val="Calibri"/>
    <w:panose1 w:val="00000000000000000000"/>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0534" w:rsidRDefault="00580534" w14:paraId="1464B935" w14:textId="77777777">
    <w:pPr>
      <w:pStyle w:val="Footer"/>
    </w:pPr>
    <w:r>
      <w:t>Template Version July 2016 v1.0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57C6" w:rsidP="00AF57C6" w:rsidRDefault="00580534" w14:paraId="58C352E2" w14:textId="77777777">
    <w:pPr>
      <w:tabs>
        <w:tab w:val="left" w:pos="0"/>
        <w:tab w:val="center" w:pos="4680"/>
        <w:tab w:val="right" w:pos="9360"/>
      </w:tabs>
      <w:jc w:val="right"/>
      <w:rPr>
        <w:sz w:val="20"/>
        <w:szCs w:val="16"/>
      </w:rPr>
    </w:pPr>
    <w:r w:rsidRPr="00122853">
      <w:rPr>
        <w:sz w:val="20"/>
        <w:szCs w:val="16"/>
      </w:rPr>
      <w:t xml:space="preserve">EPIC </w:t>
    </w:r>
    <w:r w:rsidR="00271500">
      <w:rPr>
        <w:sz w:val="20"/>
        <w:szCs w:val="16"/>
      </w:rPr>
      <w:t xml:space="preserve">ECAMS </w:t>
    </w:r>
    <w:r w:rsidRPr="00122853">
      <w:rPr>
        <w:sz w:val="20"/>
        <w:szCs w:val="16"/>
      </w:rPr>
      <w:t xml:space="preserve">Template Version </w:t>
    </w:r>
    <w:r w:rsidR="00C15952">
      <w:rPr>
        <w:sz w:val="20"/>
        <w:szCs w:val="16"/>
      </w:rPr>
      <w:t>Sept.</w:t>
    </w:r>
    <w:r w:rsidRPr="00122853">
      <w:rPr>
        <w:sz w:val="20"/>
        <w:szCs w:val="16"/>
      </w:rPr>
      <w:t xml:space="preserve"> 202</w:t>
    </w:r>
    <w:r w:rsidR="00953362">
      <w:rPr>
        <w:sz w:val="20"/>
        <w:szCs w:val="16"/>
      </w:rPr>
      <w:t>3</w:t>
    </w:r>
    <w:r w:rsidRPr="00122853">
      <w:rPr>
        <w:sz w:val="20"/>
        <w:szCs w:val="16"/>
      </w:rPr>
      <w:t xml:space="preserve"> Q</w:t>
    </w:r>
    <w:r w:rsidR="005316C6">
      <w:rPr>
        <w:sz w:val="20"/>
        <w:szCs w:val="16"/>
      </w:rPr>
      <w:t>3</w:t>
    </w:r>
    <w:r w:rsidRPr="00122853">
      <w:rPr>
        <w:sz w:val="20"/>
        <w:szCs w:val="16"/>
      </w:rPr>
      <w:tab/>
    </w:r>
    <w:r w:rsidRPr="00122853">
      <w:rPr>
        <w:sz w:val="20"/>
        <w:szCs w:val="16"/>
      </w:rPr>
      <w:t xml:space="preserve">Page </w:t>
    </w:r>
    <w:r w:rsidRPr="00122853">
      <w:rPr>
        <w:color w:val="2B579A"/>
        <w:sz w:val="20"/>
        <w:szCs w:val="16"/>
        <w:shd w:val="clear" w:color="auto" w:fill="E6E6E6"/>
      </w:rPr>
      <w:fldChar w:fldCharType="begin"/>
    </w:r>
    <w:r w:rsidRPr="00122853">
      <w:rPr>
        <w:sz w:val="20"/>
        <w:szCs w:val="16"/>
      </w:rPr>
      <w:instrText xml:space="preserve"> PAGE   \* MERGEFORMAT </w:instrText>
    </w:r>
    <w:r w:rsidRPr="00122853">
      <w:rPr>
        <w:color w:val="2B579A"/>
        <w:sz w:val="20"/>
        <w:szCs w:val="16"/>
        <w:shd w:val="clear" w:color="auto" w:fill="E6E6E6"/>
      </w:rPr>
      <w:fldChar w:fldCharType="separate"/>
    </w:r>
    <w:r w:rsidR="00E70882">
      <w:rPr>
        <w:noProof/>
        <w:sz w:val="20"/>
        <w:szCs w:val="16"/>
      </w:rPr>
      <w:t>5</w:t>
    </w:r>
    <w:r w:rsidRPr="00122853">
      <w:rPr>
        <w:color w:val="2B579A"/>
        <w:sz w:val="20"/>
        <w:szCs w:val="16"/>
        <w:shd w:val="clear" w:color="auto" w:fill="E6E6E6"/>
      </w:rPr>
      <w:fldChar w:fldCharType="end"/>
    </w:r>
    <w:r w:rsidRPr="00122853">
      <w:rPr>
        <w:sz w:val="20"/>
        <w:szCs w:val="16"/>
      </w:rPr>
      <w:tab/>
    </w:r>
    <w:r w:rsidRPr="00122853">
      <w:rPr>
        <w:sz w:val="20"/>
        <w:szCs w:val="16"/>
      </w:rPr>
      <w:t>GFO</w:t>
    </w:r>
    <w:r w:rsidR="00ED1A86">
      <w:rPr>
        <w:sz w:val="20"/>
        <w:szCs w:val="16"/>
      </w:rPr>
      <w:t>-23-304</w:t>
    </w:r>
    <w:r w:rsidR="00AF57C6">
      <w:rPr>
        <w:sz w:val="20"/>
        <w:szCs w:val="16"/>
      </w:rPr>
      <w:t xml:space="preserve"> </w:t>
    </w:r>
  </w:p>
  <w:p w:rsidR="00AF57C6" w:rsidP="00AF57C6" w:rsidRDefault="00AF57C6" w14:paraId="605C34EF" w14:textId="77777777">
    <w:pPr>
      <w:tabs>
        <w:tab w:val="left" w:pos="0"/>
        <w:tab w:val="center" w:pos="4680"/>
        <w:tab w:val="right" w:pos="9360"/>
      </w:tabs>
      <w:spacing w:after="0"/>
      <w:jc w:val="right"/>
      <w:rPr>
        <w:sz w:val="20"/>
        <w:szCs w:val="16"/>
      </w:rPr>
    </w:pPr>
    <w:r w:rsidRPr="00AF57C6">
      <w:rPr>
        <w:sz w:val="20"/>
        <w:szCs w:val="16"/>
      </w:rPr>
      <w:t>Geothermal Energy Operations</w:t>
    </w:r>
    <w:r>
      <w:rPr>
        <w:sz w:val="20"/>
        <w:szCs w:val="16"/>
      </w:rPr>
      <w:t xml:space="preserve"> </w:t>
    </w:r>
    <w:r w:rsidRPr="00AF57C6">
      <w:rPr>
        <w:sz w:val="20"/>
        <w:szCs w:val="16"/>
      </w:rPr>
      <w:t>and</w:t>
    </w:r>
  </w:p>
  <w:p w:rsidRPr="00122853" w:rsidR="00580534" w:rsidP="00AF57C6" w:rsidRDefault="00AF57C6" w14:paraId="4D852A8F" w14:textId="2A56D5FE">
    <w:pPr>
      <w:tabs>
        <w:tab w:val="left" w:pos="0"/>
        <w:tab w:val="center" w:pos="4680"/>
        <w:tab w:val="right" w:pos="9360"/>
      </w:tabs>
      <w:spacing w:after="0"/>
      <w:jc w:val="right"/>
      <w:rPr>
        <w:sz w:val="20"/>
        <w:szCs w:val="16"/>
      </w:rPr>
    </w:pPr>
    <w:r w:rsidRPr="00AF57C6">
      <w:rPr>
        <w:sz w:val="20"/>
        <w:szCs w:val="16"/>
      </w:rPr>
      <w:t xml:space="preserve"> Lithium Innovation (GEO/LI)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5441" w:rsidRDefault="00685441" w14:paraId="3F3DA859" w14:textId="77777777">
      <w:r>
        <w:separator/>
      </w:r>
    </w:p>
  </w:footnote>
  <w:footnote w:type="continuationSeparator" w:id="0">
    <w:p w:rsidR="00685441" w:rsidRDefault="00685441" w14:paraId="58F17B22" w14:textId="77777777">
      <w:r>
        <w:continuationSeparator/>
      </w:r>
    </w:p>
  </w:footnote>
  <w:footnote w:type="continuationNotice" w:id="1">
    <w:p w:rsidR="00685441" w:rsidRDefault="00685441" w14:paraId="7DCAFC83" w14:textId="77777777">
      <w:pPr>
        <w:spacing w:after="0"/>
      </w:pPr>
    </w:p>
  </w:footnote>
  <w:footnote w:id="2">
    <w:p w:rsidR="00291402" w:rsidRDefault="00291402" w14:paraId="4CAD371A" w14:textId="25D25160">
      <w:pPr>
        <w:pStyle w:val="FootnoteText"/>
      </w:pPr>
      <w:r>
        <w:rPr>
          <w:rStyle w:val="FootnoteReference"/>
        </w:rPr>
        <w:footnoteRef/>
      </w:r>
      <w:r>
        <w:t xml:space="preserve"> </w:t>
      </w:r>
      <w:r w:rsidRPr="00291402">
        <w:t>“2019 Total System Electric Generation.” 2019. California Energy Commission. https://www.energy.ca.gov/data-reports/energy-almanac/california-electricity-data/2019-total-system-electric-generation.</w:t>
      </w:r>
    </w:p>
  </w:footnote>
  <w:footnote w:id="3">
    <w:p w:rsidR="002E5D57" w:rsidP="002E5D57" w:rsidRDefault="002E5D57" w14:paraId="284A395B" w14:textId="77777777">
      <w:pPr>
        <w:pStyle w:val="FootnoteText"/>
      </w:pPr>
      <w:r>
        <w:rPr>
          <w:rStyle w:val="FootnoteReference"/>
        </w:rPr>
        <w:footnoteRef/>
      </w:r>
      <w:r>
        <w:t xml:space="preserve"> </w:t>
      </w:r>
      <w:r w:rsidRPr="00F63593">
        <w:t>Kaspereit, Dennis &amp; Mann, Mary &amp; Sanyal, Subir &amp; Rickard, Bill &amp; Osborn, William &amp; Hulen, Jeff. 2016. Updated Conceptual Model and Reserve Estimate for the Salton Sea Geothermal Field, Imperial Valley, California.</w:t>
      </w:r>
      <w:r>
        <w:t xml:space="preserve"> </w:t>
      </w:r>
      <w:r w:rsidRPr="00F63593">
        <w:t>https://www.researchgate.net/publication/311766462_Updated_Conceptual_Model_and_Reserve_Estimate_for_the_Salton_Sea_Geothermal_Field_Imperial_Valley_California</w:t>
      </w:r>
    </w:p>
  </w:footnote>
  <w:footnote w:id="4">
    <w:p w:rsidR="00F52228" w:rsidP="00F52228" w:rsidRDefault="00F52228" w14:paraId="1D914E32" w14:textId="77777777">
      <w:pPr>
        <w:pStyle w:val="FootnoteText"/>
      </w:pPr>
      <w:r>
        <w:rPr>
          <w:rStyle w:val="FootnoteReference"/>
        </w:rPr>
        <w:footnoteRef/>
      </w:r>
      <w:r>
        <w:t xml:space="preserve"> Carter, J, F McCawley, S Cramer, P Needham. 1979. </w:t>
      </w:r>
      <w:r w:rsidRPr="00AB0A0C">
        <w:t xml:space="preserve">Corrosion </w:t>
      </w:r>
      <w:r>
        <w:t>St</w:t>
      </w:r>
      <w:r w:rsidRPr="00AB0A0C">
        <w:t xml:space="preserve">udies in </w:t>
      </w:r>
      <w:r>
        <w:t>B</w:t>
      </w:r>
      <w:r w:rsidRPr="00AB0A0C">
        <w:t>rines of the Salton Sea Geothermal Field</w:t>
      </w:r>
      <w:r>
        <w:t xml:space="preserve">. </w:t>
      </w:r>
      <w:r w:rsidRPr="00AB0A0C">
        <w:t>https://www.osti.gov/servlets/purl/6305325</w:t>
      </w:r>
    </w:p>
  </w:footnote>
  <w:footnote w:id="5">
    <w:p w:rsidR="00291402" w:rsidP="00291402" w:rsidRDefault="00291402" w14:paraId="064DCA3A" w14:textId="01B6E5CF">
      <w:pPr>
        <w:pStyle w:val="FootnoteText"/>
      </w:pPr>
      <w:r>
        <w:rPr>
          <w:rStyle w:val="FootnoteReference"/>
        </w:rPr>
        <w:footnoteRef/>
      </w:r>
      <w:r>
        <w:t xml:space="preserve"> Ventura, Susanna, Srinivas Bhamidi, Marc Hornbostel and Anoop Nagar (SRI International). 2018. </w:t>
      </w:r>
      <w:hyperlink w:history="1" r:id="rId1">
        <w:r>
          <w:rPr>
            <w:rStyle w:val="Hyperlink"/>
          </w:rPr>
          <w:t>Selective Recovery of Lithium from Geothermal Brines (ca.gov)</w:t>
        </w:r>
      </w:hyperlink>
      <w:r>
        <w:t xml:space="preserve">, </w:t>
      </w:r>
      <w:r w:rsidRPr="00BE621D">
        <w:t>https://www.energy.ca.gov/sites/default/files/2021-05/CEC-500-2020-020.pdf</w:t>
      </w:r>
    </w:p>
  </w:footnote>
  <w:footnote w:id="6">
    <w:p w:rsidR="001C0F2A" w:rsidP="001C0F2A" w:rsidRDefault="001C0F2A" w14:paraId="5D6CBFBF" w14:textId="77777777">
      <w:pPr>
        <w:pStyle w:val="FootnoteText"/>
      </w:pPr>
      <w:r>
        <w:rPr>
          <w:rStyle w:val="FootnoteReference"/>
        </w:rPr>
        <w:footnoteRef/>
      </w:r>
      <w:r>
        <w:t xml:space="preserve"> </w:t>
      </w:r>
      <w:r w:rsidRPr="003B2A4D">
        <w:t>Paz, Silvia (Chair), Ryan E. Kelley (Vice Chair), Steve Castaneda, Rod Colwell, Roderic Dolega, Miranda Flores, James C. Hanks, Arthur Lopez, Luis Olmedo, Alice Reynolds, Frank Ruiz, Manfred Scott, Tom Soto, Jonathan Weisgall. 2022. Report of the Blue Ribbon Commission on Lithium Extraction in California. California Energy Commission. Publication Number: CEC-300-2022-009-F</w:t>
      </w:r>
    </w:p>
  </w:footnote>
  <w:footnote w:id="7">
    <w:p w:rsidR="00580534" w:rsidP="00A511B4" w:rsidRDefault="00580534" w14:paraId="1114D14F" w14:textId="77777777">
      <w:pPr>
        <w:pStyle w:val="FootnoteText"/>
      </w:pPr>
      <w:r>
        <w:rPr>
          <w:rStyle w:val="FootnoteReference"/>
        </w:rPr>
        <w:footnoteRef/>
      </w:r>
      <w:r>
        <w:t xml:space="preserve"> Pacific Standard Time or Pacific Daylight Time, whichever is being observed.</w:t>
      </w:r>
    </w:p>
  </w:footnote>
  <w:footnote w:id="8">
    <w:p w:rsidR="00580534" w:rsidP="00A511B4" w:rsidRDefault="00580534" w14:paraId="66AE8602" w14:textId="41B797FA">
      <w:pPr>
        <w:pStyle w:val="FootnoteText"/>
      </w:pPr>
      <w:r>
        <w:rPr>
          <w:rStyle w:val="FootnoteReference"/>
        </w:rPr>
        <w:footnoteRef/>
      </w:r>
      <w:r>
        <w:t xml:space="preserve"> </w:t>
      </w:r>
      <w:r w:rsidRPr="00887889">
        <w:t xml:space="preserve">This deadline does not apply to non-technical questions (e.g., </w:t>
      </w:r>
      <w:r w:rsidR="008633D1">
        <w:t xml:space="preserve">administrative </w:t>
      </w:r>
      <w:r w:rsidRPr="00887889">
        <w:t>questions concerning application format requirements or attachment instructions)</w:t>
      </w:r>
      <w:r w:rsidR="00B52881">
        <w:t>,</w:t>
      </w:r>
      <w:r w:rsidRPr="00B52881" w:rsidR="00B52881">
        <w:t xml:space="preserve"> </w:t>
      </w:r>
      <w:r w:rsidR="00B52881">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rsidR="008633D1">
        <w:t xml:space="preserve">AO </w:t>
      </w:r>
      <w:r w:rsidRPr="00887889">
        <w:t xml:space="preserve">listed in Section </w:t>
      </w:r>
      <w:r>
        <w:t>G</w:t>
      </w:r>
      <w:r w:rsidRPr="00887889">
        <w:t xml:space="preserve"> at any time prior to </w:t>
      </w:r>
      <w:r w:rsidR="00570319">
        <w:t>5:00 p.m. of</w:t>
      </w:r>
      <w:r w:rsidR="006732FE">
        <w:t xml:space="preserve"> the</w:t>
      </w:r>
      <w:r w:rsidRPr="00887889" w:rsidR="00570319">
        <w:t xml:space="preserve"> </w:t>
      </w:r>
      <w:r w:rsidRPr="00887889">
        <w:t>application deadline</w:t>
      </w:r>
      <w:r w:rsidR="006732FE">
        <w:t xml:space="preserve"> date</w:t>
      </w:r>
      <w:r w:rsidRPr="00887889">
        <w:t xml:space="preserve">.  Please see Section </w:t>
      </w:r>
      <w:r>
        <w:t>G</w:t>
      </w:r>
      <w:r w:rsidRPr="00887889">
        <w:t xml:space="preserve"> for additional information.</w:t>
      </w:r>
    </w:p>
  </w:footnote>
  <w:footnote w:id="9">
    <w:p w:rsidR="0094168F" w:rsidP="0094168F" w:rsidRDefault="0094168F" w14:paraId="56D86954" w14:textId="77777777">
      <w:pPr>
        <w:pStyle w:val="FootnoteText"/>
      </w:pPr>
      <w:r>
        <w:rPr>
          <w:rStyle w:val="FootnoteReference"/>
        </w:rPr>
        <w:footnoteRef/>
      </w:r>
      <w:r>
        <w:t xml:space="preserve"> Please see </w:t>
      </w:r>
      <w:r w:rsidRPr="0007780A">
        <w:t>Section I.G Questions and Section III.B Method for Delivery for more information.</w:t>
      </w:r>
    </w:p>
  </w:footnote>
  <w:footnote w:id="10">
    <w:p w:rsidR="0066785A" w:rsidRDefault="0066785A" w14:paraId="72062ED6" w14:textId="2E962248">
      <w:pPr>
        <w:pStyle w:val="FootnoteText"/>
      </w:pPr>
      <w:r>
        <w:rPr>
          <w:rStyle w:val="FootnoteReference"/>
        </w:rPr>
        <w:footnoteRef/>
      </w:r>
      <w:r>
        <w:t xml:space="preserve"> </w:t>
      </w:r>
      <w:r w:rsidRPr="00933131" w:rsidR="001F25CA">
        <w:t>This catch-all refers to other types of environmental reviews, such as those prepared under the National Environmental Policy Act (NEPA).</w:t>
      </w:r>
    </w:p>
  </w:footnote>
  <w:footnote w:id="11">
    <w:p w:rsidR="00580534" w:rsidP="00BA3BBD" w:rsidRDefault="00580534" w14:paraId="5057F16A" w14:textId="77777777">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12">
    <w:p w:rsidR="00606770" w:rsidRDefault="00606770" w14:paraId="00398B11" w14:textId="60082F48">
      <w:pPr>
        <w:pStyle w:val="FootnoteText"/>
      </w:pPr>
      <w:r>
        <w:rPr>
          <w:rStyle w:val="FootnoteReference"/>
        </w:rPr>
        <w:footnoteRef/>
      </w:r>
      <w:r>
        <w:t xml:space="preserve"> </w:t>
      </w:r>
      <w:r>
        <w:rPr>
          <w:rFonts w:eastAsia="Arial"/>
        </w:rPr>
        <w:t xml:space="preserve">CPUC </w:t>
      </w:r>
      <w:r w:rsidRPr="00DA6FF2">
        <w:rPr>
          <w:rFonts w:eastAsia="Arial"/>
        </w:rPr>
        <w:t xml:space="preserve">Decision 21-11-028, Appendix A </w:t>
      </w:r>
      <w:r w:rsidRPr="0061746A">
        <w:rPr>
          <w:rFonts w:eastAsia="Arial"/>
        </w:rPr>
        <w:t xml:space="preserve">https://docs.cpuc.ca.gov/PublishedDocs/Published/G000/M425/K515/425515575.PDF </w:t>
      </w:r>
      <w:r w:rsidRPr="00DA6FF2">
        <w:rPr>
          <w:rFonts w:eastAsia="Arial"/>
        </w:rPr>
        <w:t xml:space="preserve">(revising former guiding principles within </w:t>
      </w:r>
      <w:r>
        <w:rPr>
          <w:rFonts w:eastAsia="Arial"/>
        </w:rPr>
        <w:t>CPUC “Phase 2” Decision</w:t>
      </w:r>
      <w:r w:rsidRPr="00DA6FF2">
        <w:rPr>
          <w:rFonts w:eastAsia="Arial"/>
        </w:rPr>
        <w:t xml:space="preserve"> 12-05-037, Ordering Paragraph 2</w:t>
      </w:r>
      <w:r>
        <w:rPr>
          <w:rFonts w:eastAsia="Arial"/>
        </w:rPr>
        <w:t xml:space="preserve"> </w:t>
      </w:r>
      <w:r w:rsidRPr="00616F23">
        <w:t>http://docs.cpuc.ca.gov/PublishedDocs/WORD_PDF/FINAL_DECISION/167664.PDF</w:t>
      </w:r>
      <w:r>
        <w:t>.</w:t>
      </w:r>
      <w:r w:rsidRPr="00DA6FF2">
        <w:rPr>
          <w:rFonts w:eastAsia="Arial"/>
        </w:rPr>
        <w:t>).</w:t>
      </w:r>
    </w:p>
  </w:footnote>
  <w:footnote w:id="13">
    <w:p w:rsidR="00580534" w:rsidP="00BA3BBD" w:rsidRDefault="00580534" w14:paraId="07CDBFA1" w14:textId="77777777">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14">
    <w:p w:rsidR="00580534" w:rsidP="00BA3BBD" w:rsidRDefault="00580534" w14:paraId="79131523" w14:textId="37201B73">
      <w:pPr>
        <w:pStyle w:val="FootnoteText"/>
      </w:pPr>
      <w:r>
        <w:rPr>
          <w:rStyle w:val="FootnoteReference"/>
        </w:rPr>
        <w:footnoteRef/>
      </w:r>
      <w:r>
        <w:t xml:space="preserve"> 20</w:t>
      </w:r>
      <w:r w:rsidR="00953362">
        <w:t>21</w:t>
      </w:r>
      <w:r>
        <w:t>-</w:t>
      </w:r>
      <w:r w:rsidR="00953362">
        <w:t>2025</w:t>
      </w:r>
      <w:r>
        <w:t xml:space="preserve"> EPIC Investment Plan, </w:t>
      </w:r>
      <w:r w:rsidRPr="00B34566" w:rsidR="00B34566">
        <w:rPr>
          <w:rFonts w:cs="Times New Roman"/>
        </w:rPr>
        <w:t>https://efiling.energy.ca.gov/GetDocument.aspx?tn=251159&amp;DocumentContentId=86103</w:t>
      </w:r>
      <w:r>
        <w:t xml:space="preserve">.   </w:t>
      </w:r>
    </w:p>
  </w:footnote>
  <w:footnote w:id="15">
    <w:p w:rsidR="00B477E6" w:rsidP="00B477E6" w:rsidRDefault="00B477E6" w14:paraId="7F49C182" w14:textId="77777777">
      <w:pPr>
        <w:pStyle w:val="FootnoteText"/>
      </w:pPr>
      <w:r>
        <w:rPr>
          <w:rStyle w:val="FootnoteReference"/>
        </w:rPr>
        <w:footnoteRef/>
      </w:r>
      <w:r>
        <w:t xml:space="preserve"> AB 32 (Statutes of 2006, chapter 488)</w:t>
      </w:r>
    </w:p>
  </w:footnote>
  <w:footnote w:id="16">
    <w:p w:rsidR="00580534" w:rsidP="00BA3BBD" w:rsidRDefault="00580534" w14:paraId="76A695F2" w14:textId="77777777">
      <w:pPr>
        <w:pStyle w:val="FootnoteText"/>
      </w:pPr>
      <w:r>
        <w:rPr>
          <w:rStyle w:val="FootnoteReference"/>
        </w:rPr>
        <w:footnoteRef/>
      </w:r>
      <w:r>
        <w:t xml:space="preserve"> SBX 1-2 (Statutes of 2011, first extraordinary session, chapter 1)</w:t>
      </w:r>
    </w:p>
  </w:footnote>
  <w:footnote w:id="17">
    <w:p w:rsidR="001A79D4" w:rsidP="001A79D4" w:rsidRDefault="001A79D4" w14:paraId="79B882BE" w14:textId="77777777">
      <w:pPr>
        <w:pStyle w:val="FootnoteText"/>
      </w:pPr>
      <w:r>
        <w:rPr>
          <w:rStyle w:val="FootnoteReference"/>
        </w:rPr>
        <w:footnoteRef/>
      </w:r>
      <w:r>
        <w:t xml:space="preserve"> SB 350 (Statutes of 2015, chapter 547)</w:t>
      </w:r>
    </w:p>
  </w:footnote>
  <w:footnote w:id="18">
    <w:p w:rsidR="00580534" w:rsidP="00BB7B2E" w:rsidRDefault="00580534" w14:paraId="5CD2E53C" w14:textId="77777777">
      <w:pPr>
        <w:pStyle w:val="FootnoteText"/>
      </w:pPr>
      <w:r>
        <w:rPr>
          <w:rStyle w:val="FootnoteReference"/>
        </w:rPr>
        <w:footnoteRef/>
      </w:r>
      <w:r>
        <w:t xml:space="preserve"> A local publicly owned electric utility is an entity as defined in California Public Utilities Code section 224.3.</w:t>
      </w:r>
    </w:p>
  </w:footnote>
  <w:footnote w:id="19">
    <w:p w:rsidR="00580534" w:rsidP="00ED5203" w:rsidRDefault="00580534" w14:paraId="538FFD3B" w14:textId="77777777">
      <w:pPr>
        <w:pStyle w:val="FootnoteText"/>
      </w:pPr>
      <w:r>
        <w:rPr>
          <w:rStyle w:val="FootnoteReference"/>
        </w:rPr>
        <w:footnoteRef/>
      </w:r>
      <w:r>
        <w:t xml:space="preserve"> See CPUC “Phase 2” Decision 12-05-037 at pp. 90, </w:t>
      </w:r>
      <w:r w:rsidRPr="00616F23">
        <w:t>http://docs.cpuc.ca.gov/PublishedDocs/WORD_PDF/FINAL_DECISION/167664.PDF</w:t>
      </w:r>
      <w:r>
        <w:t>.</w:t>
      </w:r>
    </w:p>
  </w:footnote>
  <w:footnote w:id="20">
    <w:p w:rsidR="00580534" w:rsidRDefault="00580534" w14:paraId="0D2F7113" w14:textId="77777777">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70719" w:rsidR="00580534" w:rsidP="00970719" w:rsidRDefault="00580534" w14:paraId="6C901FB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53E15" w:rsidR="00580534" w:rsidP="00B4408A" w:rsidRDefault="00580534" w14:paraId="0FE425A1" w14:textId="77777777">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363"/>
    <w:multiLevelType w:val="hybridMultilevel"/>
    <w:tmpl w:val="AB16DE8E"/>
    <w:lvl w:ilvl="0" w:tplc="FFFFFFFF">
      <w:start w:val="1"/>
      <w:numFmt w:val="lowerLetter"/>
      <w:lvlText w:val="%1)"/>
      <w:lvlJc w:val="left"/>
      <w:pPr>
        <w:ind w:left="720" w:hanging="360"/>
      </w:p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BF395C"/>
    <w:multiLevelType w:val="hybridMultilevel"/>
    <w:tmpl w:val="5C5480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1B4F8E"/>
    <w:multiLevelType w:val="multilevel"/>
    <w:tmpl w:val="673AA8E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360"/>
        </w:tabs>
        <w:ind w:left="360" w:hanging="360"/>
      </w:pPr>
      <w:rPr>
        <w:rFonts w:hint="default" w:ascii="Symbol" w:hAnsi="Symbol"/>
        <w:sz w:val="20"/>
      </w:rPr>
    </w:lvl>
    <w:lvl w:ilvl="2" w:tentative="1">
      <w:start w:val="1"/>
      <w:numFmt w:val="bullet"/>
      <w:lvlText w:val=""/>
      <w:lvlJc w:val="left"/>
      <w:pPr>
        <w:tabs>
          <w:tab w:val="num" w:pos="1080"/>
        </w:tabs>
        <w:ind w:left="1080" w:hanging="360"/>
      </w:pPr>
      <w:rPr>
        <w:rFonts w:hint="default" w:ascii="Symbol" w:hAnsi="Symbol"/>
        <w:sz w:val="20"/>
      </w:rPr>
    </w:lvl>
    <w:lvl w:ilvl="3" w:tentative="1">
      <w:start w:val="1"/>
      <w:numFmt w:val="bullet"/>
      <w:lvlText w:val=""/>
      <w:lvlJc w:val="left"/>
      <w:pPr>
        <w:tabs>
          <w:tab w:val="num" w:pos="1800"/>
        </w:tabs>
        <w:ind w:left="1800" w:hanging="360"/>
      </w:pPr>
      <w:rPr>
        <w:rFonts w:hint="default" w:ascii="Symbol" w:hAnsi="Symbol"/>
        <w:sz w:val="20"/>
      </w:rPr>
    </w:lvl>
    <w:lvl w:ilvl="4" w:tentative="1">
      <w:start w:val="1"/>
      <w:numFmt w:val="bullet"/>
      <w:lvlText w:val=""/>
      <w:lvlJc w:val="left"/>
      <w:pPr>
        <w:tabs>
          <w:tab w:val="num" w:pos="2520"/>
        </w:tabs>
        <w:ind w:left="2520" w:hanging="360"/>
      </w:pPr>
      <w:rPr>
        <w:rFonts w:hint="default" w:ascii="Symbol" w:hAnsi="Symbol"/>
        <w:sz w:val="20"/>
      </w:rPr>
    </w:lvl>
    <w:lvl w:ilvl="5" w:tentative="1">
      <w:start w:val="1"/>
      <w:numFmt w:val="bullet"/>
      <w:lvlText w:val=""/>
      <w:lvlJc w:val="left"/>
      <w:pPr>
        <w:tabs>
          <w:tab w:val="num" w:pos="3240"/>
        </w:tabs>
        <w:ind w:left="3240" w:hanging="360"/>
      </w:pPr>
      <w:rPr>
        <w:rFonts w:hint="default" w:ascii="Symbol" w:hAnsi="Symbol"/>
        <w:sz w:val="20"/>
      </w:rPr>
    </w:lvl>
    <w:lvl w:ilvl="6" w:tentative="1">
      <w:start w:val="1"/>
      <w:numFmt w:val="bullet"/>
      <w:lvlText w:val=""/>
      <w:lvlJc w:val="left"/>
      <w:pPr>
        <w:tabs>
          <w:tab w:val="num" w:pos="3960"/>
        </w:tabs>
        <w:ind w:left="3960" w:hanging="360"/>
      </w:pPr>
      <w:rPr>
        <w:rFonts w:hint="default" w:ascii="Symbol" w:hAnsi="Symbol"/>
        <w:sz w:val="20"/>
      </w:rPr>
    </w:lvl>
    <w:lvl w:ilvl="7" w:tentative="1">
      <w:start w:val="1"/>
      <w:numFmt w:val="bullet"/>
      <w:lvlText w:val=""/>
      <w:lvlJc w:val="left"/>
      <w:pPr>
        <w:tabs>
          <w:tab w:val="num" w:pos="4680"/>
        </w:tabs>
        <w:ind w:left="4680" w:hanging="360"/>
      </w:pPr>
      <w:rPr>
        <w:rFonts w:hint="default" w:ascii="Symbol" w:hAnsi="Symbol"/>
        <w:sz w:val="20"/>
      </w:rPr>
    </w:lvl>
    <w:lvl w:ilvl="8" w:tentative="1">
      <w:start w:val="1"/>
      <w:numFmt w:val="bullet"/>
      <w:lvlText w:val=""/>
      <w:lvlJc w:val="left"/>
      <w:pPr>
        <w:tabs>
          <w:tab w:val="num" w:pos="5400"/>
        </w:tabs>
        <w:ind w:left="5400" w:hanging="360"/>
      </w:pPr>
      <w:rPr>
        <w:rFonts w:hint="default" w:ascii="Symbol" w:hAnsi="Symbol"/>
        <w:sz w:val="20"/>
      </w:rPr>
    </w:lvl>
  </w:abstractNum>
  <w:abstractNum w:abstractNumId="3" w15:restartNumberingAfterBreak="0">
    <w:nsid w:val="04153645"/>
    <w:multiLevelType w:val="hybridMultilevel"/>
    <w:tmpl w:val="B5C4C036"/>
    <w:lvl w:ilvl="0" w:tplc="FFFFFFFF">
      <w:start w:val="1"/>
      <w:numFmt w:val="decimal"/>
      <w:lvlText w:val="%1."/>
      <w:lvlJc w:val="left"/>
      <w:pPr>
        <w:ind w:left="720" w:hanging="360"/>
      </w:pPr>
      <w:rPr>
        <w:b/>
      </w:rPr>
    </w:lvl>
    <w:lvl w:ilvl="1" w:tplc="FFFFFFFF">
      <w:start w:val="1"/>
      <w:numFmt w:val="lowerLetter"/>
      <w:lvlText w:val="%2."/>
      <w:lvlJc w:val="left"/>
      <w:pPr>
        <w:ind w:left="1440" w:hanging="360"/>
      </w:pPr>
      <w:rPr>
        <w:b w:val="0"/>
        <w:sz w:val="24"/>
        <w:szCs w:val="24"/>
      </w:rPr>
    </w:lvl>
    <w:lvl w:ilvl="2" w:tplc="FFFFFFFF">
      <w:start w:val="1"/>
      <w:numFmt w:val="bullet"/>
      <w:lvlText w:val=""/>
      <w:lvlJc w:val="left"/>
      <w:pPr>
        <w:ind w:left="2160" w:hanging="180"/>
      </w:pPr>
      <w:rPr>
        <w:rFonts w:hint="default" w:ascii="Symbol" w:hAnsi="Symbol"/>
        <w:sz w:val="24"/>
        <w:szCs w:val="24"/>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235690"/>
    <w:multiLevelType w:val="hybridMultilevel"/>
    <w:tmpl w:val="7234B152"/>
    <w:lvl w:ilvl="0" w:tplc="CD7A3894">
      <w:start w:val="1"/>
      <w:numFmt w:val="lowerRoman"/>
      <w:lvlText w:val="(%1)"/>
      <w:lvlJc w:val="left"/>
      <w:pPr>
        <w:ind w:left="3600" w:hanging="720"/>
      </w:pPr>
      <w:rPr>
        <w:rFonts w:hint="default" w:ascii="Arial" w:hAnsi="Arial" w:cs="Arial"/>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B857C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34D69"/>
    <w:multiLevelType w:val="hybridMultilevel"/>
    <w:tmpl w:val="EA647C7E"/>
    <w:lvl w:ilvl="0" w:tplc="BA4C9580">
      <w:start w:val="1"/>
      <w:numFmt w:val="lowerLetter"/>
      <w:lvlText w:val="%1."/>
      <w:lvlJc w:val="left"/>
      <w:pPr>
        <w:ind w:left="720" w:hanging="360"/>
      </w:pPr>
      <w:rPr>
        <w:rFonts w:hint="default" w:cs="Times New Roman"/>
        <w:b w:val="0"/>
      </w:rPr>
    </w:lvl>
    <w:lvl w:ilvl="1" w:tplc="04090001">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BC959B1"/>
    <w:multiLevelType w:val="hybridMultilevel"/>
    <w:tmpl w:val="3DD0E11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FC8155C"/>
    <w:multiLevelType w:val="hybridMultilevel"/>
    <w:tmpl w:val="2F40FA40"/>
    <w:lvl w:ilvl="0" w:tplc="04090001">
      <w:start w:val="1"/>
      <w:numFmt w:val="bullet"/>
      <w:lvlText w:val=""/>
      <w:lvlJc w:val="left"/>
      <w:pPr>
        <w:ind w:left="1170" w:hanging="360"/>
      </w:pPr>
      <w:rPr>
        <w:rFonts w:hint="default" w:ascii="Symbol" w:hAnsi="Symbol"/>
      </w:rPr>
    </w:lvl>
    <w:lvl w:ilvl="1" w:tplc="04090003" w:tentative="1">
      <w:start w:val="1"/>
      <w:numFmt w:val="bullet"/>
      <w:lvlText w:val="o"/>
      <w:lvlJc w:val="left"/>
      <w:pPr>
        <w:ind w:left="1890" w:hanging="360"/>
      </w:pPr>
      <w:rPr>
        <w:rFonts w:hint="default" w:ascii="Courier New" w:hAnsi="Courier New" w:cs="Courier New"/>
      </w:rPr>
    </w:lvl>
    <w:lvl w:ilvl="2" w:tplc="04090005" w:tentative="1">
      <w:start w:val="1"/>
      <w:numFmt w:val="bullet"/>
      <w:lvlText w:val=""/>
      <w:lvlJc w:val="left"/>
      <w:pPr>
        <w:ind w:left="2610" w:hanging="360"/>
      </w:pPr>
      <w:rPr>
        <w:rFonts w:hint="default" w:ascii="Wingdings" w:hAnsi="Wingdings"/>
      </w:rPr>
    </w:lvl>
    <w:lvl w:ilvl="3" w:tplc="04090001" w:tentative="1">
      <w:start w:val="1"/>
      <w:numFmt w:val="bullet"/>
      <w:lvlText w:val=""/>
      <w:lvlJc w:val="left"/>
      <w:pPr>
        <w:ind w:left="3330" w:hanging="360"/>
      </w:pPr>
      <w:rPr>
        <w:rFonts w:hint="default" w:ascii="Symbol" w:hAnsi="Symbol"/>
      </w:rPr>
    </w:lvl>
    <w:lvl w:ilvl="4" w:tplc="04090003" w:tentative="1">
      <w:start w:val="1"/>
      <w:numFmt w:val="bullet"/>
      <w:lvlText w:val="o"/>
      <w:lvlJc w:val="left"/>
      <w:pPr>
        <w:ind w:left="4050" w:hanging="360"/>
      </w:pPr>
      <w:rPr>
        <w:rFonts w:hint="default" w:ascii="Courier New" w:hAnsi="Courier New" w:cs="Courier New"/>
      </w:rPr>
    </w:lvl>
    <w:lvl w:ilvl="5" w:tplc="04090005" w:tentative="1">
      <w:start w:val="1"/>
      <w:numFmt w:val="bullet"/>
      <w:lvlText w:val=""/>
      <w:lvlJc w:val="left"/>
      <w:pPr>
        <w:ind w:left="4770" w:hanging="360"/>
      </w:pPr>
      <w:rPr>
        <w:rFonts w:hint="default" w:ascii="Wingdings" w:hAnsi="Wingdings"/>
      </w:rPr>
    </w:lvl>
    <w:lvl w:ilvl="6" w:tplc="04090001" w:tentative="1">
      <w:start w:val="1"/>
      <w:numFmt w:val="bullet"/>
      <w:lvlText w:val=""/>
      <w:lvlJc w:val="left"/>
      <w:pPr>
        <w:ind w:left="5490" w:hanging="360"/>
      </w:pPr>
      <w:rPr>
        <w:rFonts w:hint="default" w:ascii="Symbol" w:hAnsi="Symbol"/>
      </w:rPr>
    </w:lvl>
    <w:lvl w:ilvl="7" w:tplc="04090003" w:tentative="1">
      <w:start w:val="1"/>
      <w:numFmt w:val="bullet"/>
      <w:lvlText w:val="o"/>
      <w:lvlJc w:val="left"/>
      <w:pPr>
        <w:ind w:left="6210" w:hanging="360"/>
      </w:pPr>
      <w:rPr>
        <w:rFonts w:hint="default" w:ascii="Courier New" w:hAnsi="Courier New" w:cs="Courier New"/>
      </w:rPr>
    </w:lvl>
    <w:lvl w:ilvl="8" w:tplc="04090005" w:tentative="1">
      <w:start w:val="1"/>
      <w:numFmt w:val="bullet"/>
      <w:lvlText w:val=""/>
      <w:lvlJc w:val="left"/>
      <w:pPr>
        <w:ind w:left="6930" w:hanging="360"/>
      </w:pPr>
      <w:rPr>
        <w:rFonts w:hint="default" w:ascii="Wingdings" w:hAnsi="Wingdings"/>
      </w:rPr>
    </w:lvl>
  </w:abstractNum>
  <w:abstractNum w:abstractNumId="11" w15:restartNumberingAfterBreak="0">
    <w:nsid w:val="10681B14"/>
    <w:multiLevelType w:val="hybridMultilevel"/>
    <w:tmpl w:val="4C9685F2"/>
    <w:lvl w:ilvl="0" w:tplc="04090001">
      <w:start w:val="1"/>
      <w:numFmt w:val="bullet"/>
      <w:lvlText w:val=""/>
      <w:lvlJc w:val="left"/>
      <w:pPr>
        <w:ind w:left="1080" w:hanging="360"/>
      </w:pPr>
      <w:rPr>
        <w:rFonts w:hint="default" w:ascii="Symbol" w:hAnsi="Symbol" w:cs="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13456297"/>
    <w:multiLevelType w:val="hybridMultilevel"/>
    <w:tmpl w:val="A00EBF76"/>
    <w:lvl w:ilvl="0" w:tplc="898AE584">
      <w:start w:val="1"/>
      <w:numFmt w:val="bullet"/>
      <w:lvlText w:val=""/>
      <w:lvlJc w:val="left"/>
      <w:pPr>
        <w:ind w:left="0" w:hanging="360"/>
      </w:pPr>
      <w:rPr>
        <w:rFonts w:hint="default" w:ascii="Symbol" w:hAnsi="Symbol"/>
        <w:color w:val="auto"/>
      </w:rPr>
    </w:lvl>
    <w:lvl w:ilvl="1" w:tplc="04090003" w:tentative="1">
      <w:start w:val="1"/>
      <w:numFmt w:val="bullet"/>
      <w:lvlText w:val="o"/>
      <w:lvlJc w:val="left"/>
      <w:pPr>
        <w:ind w:left="720" w:hanging="360"/>
      </w:pPr>
      <w:rPr>
        <w:rFonts w:hint="default" w:ascii="Courier New" w:hAnsi="Courier New" w:cs="Symbol"/>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Symbol"/>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Symbol"/>
      </w:rPr>
    </w:lvl>
    <w:lvl w:ilvl="8" w:tplc="04090005" w:tentative="1">
      <w:start w:val="1"/>
      <w:numFmt w:val="bullet"/>
      <w:lvlText w:val=""/>
      <w:lvlJc w:val="left"/>
      <w:pPr>
        <w:ind w:left="5760" w:hanging="360"/>
      </w:pPr>
      <w:rPr>
        <w:rFonts w:hint="default" w:ascii="Wingdings" w:hAnsi="Wingdings"/>
      </w:rPr>
    </w:lvl>
  </w:abstractNum>
  <w:abstractNum w:abstractNumId="13" w15:restartNumberingAfterBreak="0">
    <w:nsid w:val="134A1F93"/>
    <w:multiLevelType w:val="hybridMultilevel"/>
    <w:tmpl w:val="1FA2F10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15A939F9"/>
    <w:multiLevelType w:val="hybridMultilevel"/>
    <w:tmpl w:val="6FEADEE6"/>
    <w:lvl w:ilvl="0" w:tplc="DD0222D8">
      <w:start w:val="1"/>
      <w:numFmt w:val="bullet"/>
      <w:lvlText w:val=""/>
      <w:lvlJc w:val="left"/>
      <w:pPr>
        <w:ind w:left="720" w:hanging="360"/>
      </w:pPr>
      <w:rPr>
        <w:rFonts w:ascii="Symbol" w:hAnsi="Symbol"/>
      </w:rPr>
    </w:lvl>
    <w:lvl w:ilvl="1" w:tplc="1952E2CC">
      <w:start w:val="1"/>
      <w:numFmt w:val="bullet"/>
      <w:lvlText w:val=""/>
      <w:lvlJc w:val="left"/>
      <w:pPr>
        <w:ind w:left="720" w:hanging="360"/>
      </w:pPr>
      <w:rPr>
        <w:rFonts w:ascii="Symbol" w:hAnsi="Symbol"/>
      </w:rPr>
    </w:lvl>
    <w:lvl w:ilvl="2" w:tplc="3F56240E">
      <w:start w:val="1"/>
      <w:numFmt w:val="bullet"/>
      <w:lvlText w:val=""/>
      <w:lvlJc w:val="left"/>
      <w:pPr>
        <w:ind w:left="720" w:hanging="360"/>
      </w:pPr>
      <w:rPr>
        <w:rFonts w:ascii="Symbol" w:hAnsi="Symbol"/>
      </w:rPr>
    </w:lvl>
    <w:lvl w:ilvl="3" w:tplc="91A6F02A">
      <w:start w:val="1"/>
      <w:numFmt w:val="bullet"/>
      <w:lvlText w:val=""/>
      <w:lvlJc w:val="left"/>
      <w:pPr>
        <w:ind w:left="720" w:hanging="360"/>
      </w:pPr>
      <w:rPr>
        <w:rFonts w:ascii="Symbol" w:hAnsi="Symbol"/>
      </w:rPr>
    </w:lvl>
    <w:lvl w:ilvl="4" w:tplc="FD0EB948">
      <w:start w:val="1"/>
      <w:numFmt w:val="bullet"/>
      <w:lvlText w:val=""/>
      <w:lvlJc w:val="left"/>
      <w:pPr>
        <w:ind w:left="720" w:hanging="360"/>
      </w:pPr>
      <w:rPr>
        <w:rFonts w:ascii="Symbol" w:hAnsi="Symbol"/>
      </w:rPr>
    </w:lvl>
    <w:lvl w:ilvl="5" w:tplc="8EB065F0">
      <w:start w:val="1"/>
      <w:numFmt w:val="bullet"/>
      <w:lvlText w:val=""/>
      <w:lvlJc w:val="left"/>
      <w:pPr>
        <w:ind w:left="720" w:hanging="360"/>
      </w:pPr>
      <w:rPr>
        <w:rFonts w:ascii="Symbol" w:hAnsi="Symbol"/>
      </w:rPr>
    </w:lvl>
    <w:lvl w:ilvl="6" w:tplc="1EE21B74">
      <w:start w:val="1"/>
      <w:numFmt w:val="bullet"/>
      <w:lvlText w:val=""/>
      <w:lvlJc w:val="left"/>
      <w:pPr>
        <w:ind w:left="720" w:hanging="360"/>
      </w:pPr>
      <w:rPr>
        <w:rFonts w:ascii="Symbol" w:hAnsi="Symbol"/>
      </w:rPr>
    </w:lvl>
    <w:lvl w:ilvl="7" w:tplc="BA84F220">
      <w:start w:val="1"/>
      <w:numFmt w:val="bullet"/>
      <w:lvlText w:val=""/>
      <w:lvlJc w:val="left"/>
      <w:pPr>
        <w:ind w:left="720" w:hanging="360"/>
      </w:pPr>
      <w:rPr>
        <w:rFonts w:ascii="Symbol" w:hAnsi="Symbol"/>
      </w:rPr>
    </w:lvl>
    <w:lvl w:ilvl="8" w:tplc="6088AC84">
      <w:start w:val="1"/>
      <w:numFmt w:val="bullet"/>
      <w:lvlText w:val=""/>
      <w:lvlJc w:val="left"/>
      <w:pPr>
        <w:ind w:left="720" w:hanging="360"/>
      </w:pPr>
      <w:rPr>
        <w:rFonts w:ascii="Symbol" w:hAnsi="Symbol"/>
      </w:rPr>
    </w:lvl>
  </w:abstractNum>
  <w:abstractNum w:abstractNumId="15" w15:restartNumberingAfterBreak="0">
    <w:nsid w:val="170372B8"/>
    <w:multiLevelType w:val="hybridMultilevel"/>
    <w:tmpl w:val="240899D6"/>
    <w:lvl w:ilvl="0" w:tplc="36F81DDC">
      <w:start w:val="1"/>
      <w:numFmt w:val="bullet"/>
      <w:lvlText w:val=""/>
      <w:lvlJc w:val="left"/>
      <w:pPr>
        <w:ind w:left="1440" w:hanging="360"/>
      </w:pPr>
      <w:rPr>
        <w:rFonts w:hint="default" w:ascii="Symbol" w:hAnsi="Symbol"/>
        <w:color w:val="auto"/>
      </w:rPr>
    </w:lvl>
    <w:lvl w:ilvl="1" w:tplc="04090003">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18355600"/>
    <w:multiLevelType w:val="hybridMultilevel"/>
    <w:tmpl w:val="23921E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9712BD1"/>
    <w:multiLevelType w:val="hybridMultilevel"/>
    <w:tmpl w:val="4EEE975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8" w15:restartNumberingAfterBreak="0">
    <w:nsid w:val="1AD91B67"/>
    <w:multiLevelType w:val="hybridMultilevel"/>
    <w:tmpl w:val="CA3AC30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B9016B1"/>
    <w:multiLevelType w:val="multilevel"/>
    <w:tmpl w:val="73C23C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5DF1000"/>
    <w:multiLevelType w:val="hybridMultilevel"/>
    <w:tmpl w:val="21AE9C52"/>
    <w:lvl w:ilvl="0" w:tplc="04090017">
      <w:start w:val="1"/>
      <w:numFmt w:val="lowerLetter"/>
      <w:lvlText w:val="%1)"/>
      <w:lvlJc w:val="left"/>
      <w:pPr>
        <w:ind w:left="1170" w:hanging="360"/>
      </w:pPr>
      <w:rPr>
        <w:rFonts w:hint="default"/>
      </w:rPr>
    </w:lvl>
    <w:lvl w:ilvl="1" w:tplc="FFFFFFFF" w:tentative="1">
      <w:start w:val="1"/>
      <w:numFmt w:val="bullet"/>
      <w:lvlText w:val="o"/>
      <w:lvlJc w:val="left"/>
      <w:pPr>
        <w:ind w:left="1890" w:hanging="360"/>
      </w:pPr>
      <w:rPr>
        <w:rFonts w:hint="default" w:ascii="Courier New" w:hAnsi="Courier New" w:cs="Courier New"/>
      </w:rPr>
    </w:lvl>
    <w:lvl w:ilvl="2" w:tplc="FFFFFFFF" w:tentative="1">
      <w:start w:val="1"/>
      <w:numFmt w:val="bullet"/>
      <w:lvlText w:val=""/>
      <w:lvlJc w:val="left"/>
      <w:pPr>
        <w:ind w:left="2610" w:hanging="360"/>
      </w:pPr>
      <w:rPr>
        <w:rFonts w:hint="default" w:ascii="Wingdings" w:hAnsi="Wingdings"/>
      </w:rPr>
    </w:lvl>
    <w:lvl w:ilvl="3" w:tplc="FFFFFFFF" w:tentative="1">
      <w:start w:val="1"/>
      <w:numFmt w:val="bullet"/>
      <w:lvlText w:val=""/>
      <w:lvlJc w:val="left"/>
      <w:pPr>
        <w:ind w:left="3330" w:hanging="360"/>
      </w:pPr>
      <w:rPr>
        <w:rFonts w:hint="default" w:ascii="Symbol" w:hAnsi="Symbol"/>
      </w:rPr>
    </w:lvl>
    <w:lvl w:ilvl="4" w:tplc="FFFFFFFF" w:tentative="1">
      <w:start w:val="1"/>
      <w:numFmt w:val="bullet"/>
      <w:lvlText w:val="o"/>
      <w:lvlJc w:val="left"/>
      <w:pPr>
        <w:ind w:left="4050" w:hanging="360"/>
      </w:pPr>
      <w:rPr>
        <w:rFonts w:hint="default" w:ascii="Courier New" w:hAnsi="Courier New" w:cs="Courier New"/>
      </w:rPr>
    </w:lvl>
    <w:lvl w:ilvl="5" w:tplc="FFFFFFFF" w:tentative="1">
      <w:start w:val="1"/>
      <w:numFmt w:val="bullet"/>
      <w:lvlText w:val=""/>
      <w:lvlJc w:val="left"/>
      <w:pPr>
        <w:ind w:left="4770" w:hanging="360"/>
      </w:pPr>
      <w:rPr>
        <w:rFonts w:hint="default" w:ascii="Wingdings" w:hAnsi="Wingdings"/>
      </w:rPr>
    </w:lvl>
    <w:lvl w:ilvl="6" w:tplc="FFFFFFFF" w:tentative="1">
      <w:start w:val="1"/>
      <w:numFmt w:val="bullet"/>
      <w:lvlText w:val=""/>
      <w:lvlJc w:val="left"/>
      <w:pPr>
        <w:ind w:left="5490" w:hanging="360"/>
      </w:pPr>
      <w:rPr>
        <w:rFonts w:hint="default" w:ascii="Symbol" w:hAnsi="Symbol"/>
      </w:rPr>
    </w:lvl>
    <w:lvl w:ilvl="7" w:tplc="FFFFFFFF" w:tentative="1">
      <w:start w:val="1"/>
      <w:numFmt w:val="bullet"/>
      <w:lvlText w:val="o"/>
      <w:lvlJc w:val="left"/>
      <w:pPr>
        <w:ind w:left="6210" w:hanging="360"/>
      </w:pPr>
      <w:rPr>
        <w:rFonts w:hint="default" w:ascii="Courier New" w:hAnsi="Courier New" w:cs="Courier New"/>
      </w:rPr>
    </w:lvl>
    <w:lvl w:ilvl="8" w:tplc="FFFFFFFF" w:tentative="1">
      <w:start w:val="1"/>
      <w:numFmt w:val="bullet"/>
      <w:lvlText w:val=""/>
      <w:lvlJc w:val="left"/>
      <w:pPr>
        <w:ind w:left="6930" w:hanging="360"/>
      </w:pPr>
      <w:rPr>
        <w:rFonts w:hint="default" w:ascii="Wingdings" w:hAnsi="Wingdings"/>
      </w:rPr>
    </w:lvl>
  </w:abstractNum>
  <w:abstractNum w:abstractNumId="21"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28243068"/>
    <w:multiLevelType w:val="hybridMultilevel"/>
    <w:tmpl w:val="C130D1D4"/>
    <w:lvl w:ilvl="0" w:tplc="04090003">
      <w:start w:val="1"/>
      <w:numFmt w:val="bullet"/>
      <w:lvlText w:val="o"/>
      <w:lvlJc w:val="left"/>
      <w:pPr>
        <w:ind w:left="1440" w:hanging="360"/>
      </w:pPr>
      <w:rPr>
        <w:rFonts w:hint="default" w:ascii="Courier New" w:hAnsi="Courier New"/>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24"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403212"/>
    <w:multiLevelType w:val="hybridMultilevel"/>
    <w:tmpl w:val="580891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2D5831DB"/>
    <w:multiLevelType w:val="hybridMultilevel"/>
    <w:tmpl w:val="CA70BA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2E24499A"/>
    <w:multiLevelType w:val="hybridMultilevel"/>
    <w:tmpl w:val="49E428A8"/>
    <w:lvl w:ilvl="0" w:tplc="13B68794">
      <w:start w:val="1"/>
      <w:numFmt w:val="decimal"/>
      <w:lvlText w:val="%1)"/>
      <w:lvlJc w:val="left"/>
      <w:pPr>
        <w:ind w:left="1620" w:hanging="360"/>
      </w:pPr>
      <w:rPr>
        <w:rFonts w:ascii="Arial" w:hAnsi="Arial" w:eastAsia="Times New Roman"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8" w15:restartNumberingAfterBreak="0">
    <w:nsid w:val="2F9A5E17"/>
    <w:multiLevelType w:val="hybridMultilevel"/>
    <w:tmpl w:val="A6BE6D3A"/>
    <w:lvl w:ilvl="0" w:tplc="DAA4813E">
      <w:start w:val="1"/>
      <w:numFmt w:val="bullet"/>
      <w:lvlText w:val=""/>
      <w:lvlJc w:val="left"/>
      <w:pPr>
        <w:tabs>
          <w:tab w:val="num" w:pos="720"/>
        </w:tabs>
        <w:ind w:left="720" w:hanging="720"/>
      </w:pPr>
      <w:rPr>
        <w:rFonts w:hint="default" w:ascii="Symbol" w:hAnsi="Symbol"/>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29" w15:restartNumberingAfterBreak="0">
    <w:nsid w:val="32FC3593"/>
    <w:multiLevelType w:val="hybridMultilevel"/>
    <w:tmpl w:val="C910F48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0"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1" w15:restartNumberingAfterBreak="0">
    <w:nsid w:val="35844963"/>
    <w:multiLevelType w:val="hybridMultilevel"/>
    <w:tmpl w:val="4AA4EA9C"/>
    <w:lvl w:ilvl="0" w:tplc="F29CEFFA">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35925033"/>
    <w:multiLevelType w:val="multilevel"/>
    <w:tmpl w:val="DB6A15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36425361"/>
    <w:multiLevelType w:val="hybridMultilevel"/>
    <w:tmpl w:val="02001BE0"/>
    <w:lvl w:ilvl="0" w:tplc="04090017">
      <w:start w:val="1"/>
      <w:numFmt w:val="lowerLetter"/>
      <w:lvlText w:val="%1)"/>
      <w:lvlJc w:val="left"/>
      <w:pPr>
        <w:ind w:left="1170" w:hanging="360"/>
      </w:pPr>
      <w:rPr>
        <w:rFonts w:hint="default"/>
      </w:rPr>
    </w:lvl>
    <w:lvl w:ilvl="1" w:tplc="FFFFFFFF">
      <w:start w:val="1"/>
      <w:numFmt w:val="bullet"/>
      <w:lvlText w:val="o"/>
      <w:lvlJc w:val="left"/>
      <w:pPr>
        <w:ind w:left="1890" w:hanging="360"/>
      </w:pPr>
      <w:rPr>
        <w:rFonts w:hint="default" w:ascii="Courier New" w:hAnsi="Courier New" w:cs="Courier New"/>
      </w:rPr>
    </w:lvl>
    <w:lvl w:ilvl="2" w:tplc="FFFFFFFF" w:tentative="1">
      <w:start w:val="1"/>
      <w:numFmt w:val="bullet"/>
      <w:lvlText w:val=""/>
      <w:lvlJc w:val="left"/>
      <w:pPr>
        <w:ind w:left="2610" w:hanging="360"/>
      </w:pPr>
      <w:rPr>
        <w:rFonts w:hint="default" w:ascii="Wingdings" w:hAnsi="Wingdings"/>
      </w:rPr>
    </w:lvl>
    <w:lvl w:ilvl="3" w:tplc="FFFFFFFF" w:tentative="1">
      <w:start w:val="1"/>
      <w:numFmt w:val="bullet"/>
      <w:lvlText w:val=""/>
      <w:lvlJc w:val="left"/>
      <w:pPr>
        <w:ind w:left="3330" w:hanging="360"/>
      </w:pPr>
      <w:rPr>
        <w:rFonts w:hint="default" w:ascii="Symbol" w:hAnsi="Symbol"/>
      </w:rPr>
    </w:lvl>
    <w:lvl w:ilvl="4" w:tplc="FFFFFFFF" w:tentative="1">
      <w:start w:val="1"/>
      <w:numFmt w:val="bullet"/>
      <w:lvlText w:val="o"/>
      <w:lvlJc w:val="left"/>
      <w:pPr>
        <w:ind w:left="4050" w:hanging="360"/>
      </w:pPr>
      <w:rPr>
        <w:rFonts w:hint="default" w:ascii="Courier New" w:hAnsi="Courier New" w:cs="Courier New"/>
      </w:rPr>
    </w:lvl>
    <w:lvl w:ilvl="5" w:tplc="FFFFFFFF" w:tentative="1">
      <w:start w:val="1"/>
      <w:numFmt w:val="bullet"/>
      <w:lvlText w:val=""/>
      <w:lvlJc w:val="left"/>
      <w:pPr>
        <w:ind w:left="4770" w:hanging="360"/>
      </w:pPr>
      <w:rPr>
        <w:rFonts w:hint="default" w:ascii="Wingdings" w:hAnsi="Wingdings"/>
      </w:rPr>
    </w:lvl>
    <w:lvl w:ilvl="6" w:tplc="FFFFFFFF" w:tentative="1">
      <w:start w:val="1"/>
      <w:numFmt w:val="bullet"/>
      <w:lvlText w:val=""/>
      <w:lvlJc w:val="left"/>
      <w:pPr>
        <w:ind w:left="5490" w:hanging="360"/>
      </w:pPr>
      <w:rPr>
        <w:rFonts w:hint="default" w:ascii="Symbol" w:hAnsi="Symbol"/>
      </w:rPr>
    </w:lvl>
    <w:lvl w:ilvl="7" w:tplc="FFFFFFFF" w:tentative="1">
      <w:start w:val="1"/>
      <w:numFmt w:val="bullet"/>
      <w:lvlText w:val="o"/>
      <w:lvlJc w:val="left"/>
      <w:pPr>
        <w:ind w:left="6210" w:hanging="360"/>
      </w:pPr>
      <w:rPr>
        <w:rFonts w:hint="default" w:ascii="Courier New" w:hAnsi="Courier New" w:cs="Courier New"/>
      </w:rPr>
    </w:lvl>
    <w:lvl w:ilvl="8" w:tplc="FFFFFFFF" w:tentative="1">
      <w:start w:val="1"/>
      <w:numFmt w:val="bullet"/>
      <w:lvlText w:val=""/>
      <w:lvlJc w:val="left"/>
      <w:pPr>
        <w:ind w:left="6930" w:hanging="360"/>
      </w:pPr>
      <w:rPr>
        <w:rFonts w:hint="default" w:ascii="Wingdings" w:hAnsi="Wingdings"/>
      </w:rPr>
    </w:lvl>
  </w:abstractNum>
  <w:abstractNum w:abstractNumId="34" w15:restartNumberingAfterBreak="0">
    <w:nsid w:val="39FF2999"/>
    <w:multiLevelType w:val="hybridMultilevel"/>
    <w:tmpl w:val="19B829B8"/>
    <w:lvl w:ilvl="0" w:tplc="04090001">
      <w:start w:val="1"/>
      <w:numFmt w:val="bullet"/>
      <w:pStyle w:val="ListBullet2"/>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3AD81F0C"/>
    <w:multiLevelType w:val="hybridMultilevel"/>
    <w:tmpl w:val="7E424BFA"/>
    <w:lvl w:ilvl="0" w:tplc="FFFFFFFF">
      <w:start w:val="1"/>
      <w:numFmt w:val="lowerLetter"/>
      <w:lvlText w:val="%1)"/>
      <w:lvlJc w:val="left"/>
      <w:pPr>
        <w:ind w:left="1170" w:hanging="360"/>
      </w:pPr>
      <w:rPr>
        <w:rFonts w:hint="default"/>
      </w:rPr>
    </w:lvl>
    <w:lvl w:ilvl="1" w:tplc="04090011">
      <w:start w:val="1"/>
      <w:numFmt w:val="decimal"/>
      <w:lvlText w:val="%2)"/>
      <w:lvlJc w:val="left"/>
      <w:pPr>
        <w:ind w:left="1890" w:hanging="360"/>
      </w:pPr>
    </w:lvl>
    <w:lvl w:ilvl="2" w:tplc="FFFFFFFF" w:tentative="1">
      <w:start w:val="1"/>
      <w:numFmt w:val="bullet"/>
      <w:lvlText w:val=""/>
      <w:lvlJc w:val="left"/>
      <w:pPr>
        <w:ind w:left="2610" w:hanging="360"/>
      </w:pPr>
      <w:rPr>
        <w:rFonts w:hint="default" w:ascii="Wingdings" w:hAnsi="Wingdings"/>
      </w:rPr>
    </w:lvl>
    <w:lvl w:ilvl="3" w:tplc="FFFFFFFF" w:tentative="1">
      <w:start w:val="1"/>
      <w:numFmt w:val="bullet"/>
      <w:lvlText w:val=""/>
      <w:lvlJc w:val="left"/>
      <w:pPr>
        <w:ind w:left="3330" w:hanging="360"/>
      </w:pPr>
      <w:rPr>
        <w:rFonts w:hint="default" w:ascii="Symbol" w:hAnsi="Symbol"/>
      </w:rPr>
    </w:lvl>
    <w:lvl w:ilvl="4" w:tplc="FFFFFFFF" w:tentative="1">
      <w:start w:val="1"/>
      <w:numFmt w:val="bullet"/>
      <w:lvlText w:val="o"/>
      <w:lvlJc w:val="left"/>
      <w:pPr>
        <w:ind w:left="4050" w:hanging="360"/>
      </w:pPr>
      <w:rPr>
        <w:rFonts w:hint="default" w:ascii="Courier New" w:hAnsi="Courier New" w:cs="Courier New"/>
      </w:rPr>
    </w:lvl>
    <w:lvl w:ilvl="5" w:tplc="FFFFFFFF" w:tentative="1">
      <w:start w:val="1"/>
      <w:numFmt w:val="bullet"/>
      <w:lvlText w:val=""/>
      <w:lvlJc w:val="left"/>
      <w:pPr>
        <w:ind w:left="4770" w:hanging="360"/>
      </w:pPr>
      <w:rPr>
        <w:rFonts w:hint="default" w:ascii="Wingdings" w:hAnsi="Wingdings"/>
      </w:rPr>
    </w:lvl>
    <w:lvl w:ilvl="6" w:tplc="FFFFFFFF" w:tentative="1">
      <w:start w:val="1"/>
      <w:numFmt w:val="bullet"/>
      <w:lvlText w:val=""/>
      <w:lvlJc w:val="left"/>
      <w:pPr>
        <w:ind w:left="5490" w:hanging="360"/>
      </w:pPr>
      <w:rPr>
        <w:rFonts w:hint="default" w:ascii="Symbol" w:hAnsi="Symbol"/>
      </w:rPr>
    </w:lvl>
    <w:lvl w:ilvl="7" w:tplc="FFFFFFFF" w:tentative="1">
      <w:start w:val="1"/>
      <w:numFmt w:val="bullet"/>
      <w:lvlText w:val="o"/>
      <w:lvlJc w:val="left"/>
      <w:pPr>
        <w:ind w:left="6210" w:hanging="360"/>
      </w:pPr>
      <w:rPr>
        <w:rFonts w:hint="default" w:ascii="Courier New" w:hAnsi="Courier New" w:cs="Courier New"/>
      </w:rPr>
    </w:lvl>
    <w:lvl w:ilvl="8" w:tplc="FFFFFFFF" w:tentative="1">
      <w:start w:val="1"/>
      <w:numFmt w:val="bullet"/>
      <w:lvlText w:val=""/>
      <w:lvlJc w:val="left"/>
      <w:pPr>
        <w:ind w:left="6930" w:hanging="360"/>
      </w:pPr>
      <w:rPr>
        <w:rFonts w:hint="default" w:ascii="Wingdings" w:hAnsi="Wingdings"/>
      </w:rPr>
    </w:lvl>
  </w:abstractNum>
  <w:abstractNum w:abstractNumId="36"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hint="default" w:ascii="Courier New" w:hAnsi="Courier New" w:cs="Courier New"/>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7DB72D3"/>
    <w:multiLevelType w:val="hybridMultilevel"/>
    <w:tmpl w:val="8216183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482D1717"/>
    <w:multiLevelType w:val="hybridMultilevel"/>
    <w:tmpl w:val="19C4F88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41"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9C3B7C"/>
    <w:multiLevelType w:val="hybridMultilevel"/>
    <w:tmpl w:val="7B6672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F275869"/>
    <w:multiLevelType w:val="hybridMultilevel"/>
    <w:tmpl w:val="BC7EDBE2"/>
    <w:lvl w:ilvl="0" w:tplc="24BA4176">
      <w:start w:val="1"/>
      <w:numFmt w:val="decimal"/>
      <w:lvlText w:val="%1."/>
      <w:lvlJc w:val="left"/>
      <w:pPr>
        <w:ind w:left="720" w:hanging="360"/>
      </w:pPr>
      <w:rPr>
        <w:rFonts w:hint="default"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51D72698"/>
    <w:multiLevelType w:val="hybridMultilevel"/>
    <w:tmpl w:val="F3C8D916"/>
    <w:styleLink w:val="RFP"/>
    <w:lvl w:ilvl="0" w:tplc="BD2CC4BE">
      <w:start w:val="1"/>
      <w:numFmt w:val="bullet"/>
      <w:lvlText w:val="·"/>
      <w:lvlJc w:val="left"/>
      <w:pPr>
        <w:ind w:left="720" w:hanging="360"/>
      </w:pPr>
      <w:rPr>
        <w:rFonts w:hint="default" w:ascii="Symbol" w:hAnsi="Symbol"/>
      </w:rPr>
    </w:lvl>
    <w:lvl w:ilvl="1" w:tplc="5712B284">
      <w:start w:val="1"/>
      <w:numFmt w:val="bullet"/>
      <w:lvlText w:val="o"/>
      <w:lvlJc w:val="left"/>
      <w:pPr>
        <w:ind w:left="1440" w:hanging="360"/>
      </w:pPr>
      <w:rPr>
        <w:rFonts w:hint="default" w:ascii="Courier New" w:hAnsi="Courier New"/>
      </w:rPr>
    </w:lvl>
    <w:lvl w:ilvl="2" w:tplc="2976EEC6">
      <w:start w:val="1"/>
      <w:numFmt w:val="bullet"/>
      <w:lvlText w:val=""/>
      <w:lvlJc w:val="left"/>
      <w:pPr>
        <w:ind w:left="2160" w:hanging="360"/>
      </w:pPr>
      <w:rPr>
        <w:rFonts w:hint="default" w:ascii="Wingdings" w:hAnsi="Wingdings"/>
      </w:rPr>
    </w:lvl>
    <w:lvl w:ilvl="3" w:tplc="E014D984">
      <w:start w:val="1"/>
      <w:numFmt w:val="bullet"/>
      <w:lvlText w:val=""/>
      <w:lvlJc w:val="left"/>
      <w:pPr>
        <w:ind w:left="2880" w:hanging="360"/>
      </w:pPr>
      <w:rPr>
        <w:rFonts w:hint="default" w:ascii="Symbol" w:hAnsi="Symbol"/>
      </w:rPr>
    </w:lvl>
    <w:lvl w:ilvl="4" w:tplc="573ABE36">
      <w:start w:val="1"/>
      <w:numFmt w:val="bullet"/>
      <w:lvlText w:val="o"/>
      <w:lvlJc w:val="left"/>
      <w:pPr>
        <w:ind w:left="3600" w:hanging="360"/>
      </w:pPr>
      <w:rPr>
        <w:rFonts w:hint="default" w:ascii="Courier New" w:hAnsi="Courier New"/>
      </w:rPr>
    </w:lvl>
    <w:lvl w:ilvl="5" w:tplc="BD1A0ED2">
      <w:start w:val="1"/>
      <w:numFmt w:val="bullet"/>
      <w:lvlText w:val=""/>
      <w:lvlJc w:val="left"/>
      <w:pPr>
        <w:ind w:left="4320" w:hanging="360"/>
      </w:pPr>
      <w:rPr>
        <w:rFonts w:hint="default" w:ascii="Wingdings" w:hAnsi="Wingdings"/>
      </w:rPr>
    </w:lvl>
    <w:lvl w:ilvl="6" w:tplc="F3A80AF4">
      <w:start w:val="1"/>
      <w:numFmt w:val="bullet"/>
      <w:lvlText w:val=""/>
      <w:lvlJc w:val="left"/>
      <w:pPr>
        <w:ind w:left="5040" w:hanging="360"/>
      </w:pPr>
      <w:rPr>
        <w:rFonts w:hint="default" w:ascii="Symbol" w:hAnsi="Symbol"/>
      </w:rPr>
    </w:lvl>
    <w:lvl w:ilvl="7" w:tplc="92066D34">
      <w:start w:val="1"/>
      <w:numFmt w:val="bullet"/>
      <w:lvlText w:val="o"/>
      <w:lvlJc w:val="left"/>
      <w:pPr>
        <w:ind w:left="5760" w:hanging="360"/>
      </w:pPr>
      <w:rPr>
        <w:rFonts w:hint="default" w:ascii="Courier New" w:hAnsi="Courier New"/>
      </w:rPr>
    </w:lvl>
    <w:lvl w:ilvl="8" w:tplc="DBD29742">
      <w:start w:val="1"/>
      <w:numFmt w:val="bullet"/>
      <w:lvlText w:val=""/>
      <w:lvlJc w:val="left"/>
      <w:pPr>
        <w:ind w:left="6480" w:hanging="360"/>
      </w:pPr>
      <w:rPr>
        <w:rFonts w:hint="default" w:ascii="Wingdings" w:hAnsi="Wingdings"/>
      </w:rPr>
    </w:lvl>
  </w:abstractNum>
  <w:abstractNum w:abstractNumId="47" w15:restartNumberingAfterBreak="0">
    <w:nsid w:val="537501C2"/>
    <w:multiLevelType w:val="hybridMultilevel"/>
    <w:tmpl w:val="6CE89A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7900C2"/>
    <w:multiLevelType w:val="hybridMultilevel"/>
    <w:tmpl w:val="E488E2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582B3EBC"/>
    <w:multiLevelType w:val="hybridMultilevel"/>
    <w:tmpl w:val="F2CE89E4"/>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rPr>
    </w:lvl>
    <w:lvl w:ilvl="2" w:tplc="04090005">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rPr>
    </w:lvl>
    <w:lvl w:ilvl="8" w:tplc="04090005" w:tentative="1">
      <w:start w:val="1"/>
      <w:numFmt w:val="bullet"/>
      <w:lvlText w:val=""/>
      <w:lvlJc w:val="left"/>
      <w:pPr>
        <w:ind w:left="7560" w:hanging="360"/>
      </w:pPr>
      <w:rPr>
        <w:rFonts w:hint="default" w:ascii="Wingdings" w:hAnsi="Wingdings"/>
      </w:rPr>
    </w:lvl>
  </w:abstractNum>
  <w:abstractNum w:abstractNumId="52"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5006DE"/>
    <w:multiLevelType w:val="hybridMultilevel"/>
    <w:tmpl w:val="5A922B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4" w15:restartNumberingAfterBreak="0">
    <w:nsid w:val="5BCE338E"/>
    <w:multiLevelType w:val="hybridMultilevel"/>
    <w:tmpl w:val="7CD44B02"/>
    <w:lvl w:ilvl="0" w:tplc="88A21A4E">
      <w:start w:val="1"/>
      <w:numFmt w:val="bullet"/>
      <w:lvlText w:val=""/>
      <w:lvlJc w:val="left"/>
      <w:pPr>
        <w:tabs>
          <w:tab w:val="num" w:pos="720"/>
        </w:tabs>
        <w:ind w:left="720" w:hanging="720"/>
      </w:pPr>
      <w:rPr>
        <w:rFonts w:hint="default" w:ascii="Symbol" w:hAnsi="Symbol"/>
        <w:b/>
        <w:color w:val="auto"/>
      </w:rPr>
    </w:lvl>
    <w:lvl w:ilvl="1" w:tplc="7982E374">
      <w:start w:val="1"/>
      <w:numFmt w:val="bullet"/>
      <w:lvlText w:val=""/>
      <w:lvlJc w:val="left"/>
      <w:pPr>
        <w:tabs>
          <w:tab w:val="num" w:pos="1440"/>
        </w:tabs>
        <w:ind w:left="1440" w:hanging="720"/>
      </w:pPr>
      <w:rPr>
        <w:rFonts w:hint="default" w:ascii="Symbol" w:hAnsi="Symbol"/>
        <w:color w:val="auto"/>
      </w:rPr>
    </w:lvl>
    <w:lvl w:ilvl="2" w:tplc="805CE972">
      <w:start w:val="1"/>
      <w:numFmt w:val="decimal"/>
      <w:lvlText w:val="%3."/>
      <w:lvlJc w:val="left"/>
      <w:pPr>
        <w:tabs>
          <w:tab w:val="num" w:pos="2160"/>
        </w:tabs>
        <w:ind w:left="2160" w:hanging="720"/>
      </w:pPr>
    </w:lvl>
    <w:lvl w:ilvl="3" w:tplc="70969552">
      <w:start w:val="1"/>
      <w:numFmt w:val="decimal"/>
      <w:lvlText w:val="%4."/>
      <w:lvlJc w:val="left"/>
      <w:pPr>
        <w:tabs>
          <w:tab w:val="num" w:pos="2880"/>
        </w:tabs>
        <w:ind w:left="2880" w:hanging="720"/>
      </w:pPr>
    </w:lvl>
    <w:lvl w:ilvl="4" w:tplc="DF1CB5BE">
      <w:start w:val="1"/>
      <w:numFmt w:val="decimal"/>
      <w:lvlText w:val="%5."/>
      <w:lvlJc w:val="left"/>
      <w:pPr>
        <w:tabs>
          <w:tab w:val="num" w:pos="3600"/>
        </w:tabs>
        <w:ind w:left="3600" w:hanging="720"/>
      </w:pPr>
    </w:lvl>
    <w:lvl w:ilvl="5" w:tplc="CEEE2CF0">
      <w:start w:val="1"/>
      <w:numFmt w:val="decimal"/>
      <w:lvlText w:val="%6."/>
      <w:lvlJc w:val="left"/>
      <w:pPr>
        <w:tabs>
          <w:tab w:val="num" w:pos="4320"/>
        </w:tabs>
        <w:ind w:left="4320" w:hanging="720"/>
      </w:pPr>
    </w:lvl>
    <w:lvl w:ilvl="6" w:tplc="62941DF0">
      <w:start w:val="1"/>
      <w:numFmt w:val="decimal"/>
      <w:lvlText w:val="%7."/>
      <w:lvlJc w:val="left"/>
      <w:pPr>
        <w:tabs>
          <w:tab w:val="num" w:pos="5040"/>
        </w:tabs>
        <w:ind w:left="5040" w:hanging="720"/>
      </w:pPr>
    </w:lvl>
    <w:lvl w:ilvl="7" w:tplc="E982BFCC">
      <w:start w:val="1"/>
      <w:numFmt w:val="decimal"/>
      <w:lvlText w:val="%8."/>
      <w:lvlJc w:val="left"/>
      <w:pPr>
        <w:tabs>
          <w:tab w:val="num" w:pos="5760"/>
        </w:tabs>
        <w:ind w:left="5760" w:hanging="720"/>
      </w:pPr>
    </w:lvl>
    <w:lvl w:ilvl="8" w:tplc="6D90B49C">
      <w:start w:val="1"/>
      <w:numFmt w:val="decimal"/>
      <w:lvlText w:val="%9."/>
      <w:lvlJc w:val="left"/>
      <w:pPr>
        <w:tabs>
          <w:tab w:val="num" w:pos="6480"/>
        </w:tabs>
        <w:ind w:left="6480" w:hanging="720"/>
      </w:pPr>
    </w:lvl>
  </w:abstractNum>
  <w:abstractNum w:abstractNumId="55" w15:restartNumberingAfterBreak="0">
    <w:nsid w:val="651A6894"/>
    <w:multiLevelType w:val="hybridMultilevel"/>
    <w:tmpl w:val="FD86865C"/>
    <w:lvl w:ilvl="0" w:tplc="1BA4C206">
      <w:start w:val="1"/>
      <w:numFmt w:val="lowerLetter"/>
      <w:lvlText w:val="%1."/>
      <w:lvlJc w:val="left"/>
      <w:pPr>
        <w:ind w:left="720" w:hanging="360"/>
      </w:pPr>
      <w:rPr>
        <w:rFonts w:hint="default" w:cs="Times New Roman"/>
        <w:b w:val="0"/>
        <w:color w:val="auto"/>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6"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hAnsi="Arial" w:eastAsia="Times New Roman"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668E2554"/>
    <w:multiLevelType w:val="hybridMultilevel"/>
    <w:tmpl w:val="E37A637E"/>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rPr>
    </w:lvl>
    <w:lvl w:ilvl="8" w:tplc="04090005" w:tentative="1">
      <w:start w:val="1"/>
      <w:numFmt w:val="bullet"/>
      <w:lvlText w:val=""/>
      <w:lvlJc w:val="left"/>
      <w:pPr>
        <w:ind w:left="7920" w:hanging="360"/>
      </w:pPr>
      <w:rPr>
        <w:rFonts w:hint="default" w:ascii="Wingdings" w:hAnsi="Wingdings"/>
      </w:rPr>
    </w:lvl>
  </w:abstractNum>
  <w:abstractNum w:abstractNumId="58" w15:restartNumberingAfterBreak="0">
    <w:nsid w:val="66BF813B"/>
    <w:multiLevelType w:val="hybridMultilevel"/>
    <w:tmpl w:val="1FD6C606"/>
    <w:styleLink w:val="StyleNumberedLeft25Hanging075"/>
    <w:lvl w:ilvl="0" w:tplc="4BF69CF0">
      <w:start w:val="1"/>
      <w:numFmt w:val="bullet"/>
      <w:lvlText w:val="·"/>
      <w:lvlJc w:val="left"/>
      <w:pPr>
        <w:ind w:left="720" w:hanging="360"/>
      </w:pPr>
      <w:rPr>
        <w:rFonts w:hint="default" w:ascii="Symbol" w:hAnsi="Symbol"/>
      </w:rPr>
    </w:lvl>
    <w:lvl w:ilvl="1" w:tplc="42623120">
      <w:start w:val="1"/>
      <w:numFmt w:val="bullet"/>
      <w:lvlText w:val="o"/>
      <w:lvlJc w:val="left"/>
      <w:pPr>
        <w:ind w:left="1440" w:hanging="360"/>
      </w:pPr>
      <w:rPr>
        <w:rFonts w:hint="default" w:ascii="Courier New" w:hAnsi="Courier New"/>
      </w:rPr>
    </w:lvl>
    <w:lvl w:ilvl="2" w:tplc="E70EACAA">
      <w:start w:val="1"/>
      <w:numFmt w:val="bullet"/>
      <w:lvlText w:val=""/>
      <w:lvlJc w:val="left"/>
      <w:pPr>
        <w:ind w:left="2160" w:hanging="360"/>
      </w:pPr>
      <w:rPr>
        <w:rFonts w:hint="default" w:ascii="Wingdings" w:hAnsi="Wingdings"/>
      </w:rPr>
    </w:lvl>
    <w:lvl w:ilvl="3" w:tplc="AB72C926">
      <w:start w:val="1"/>
      <w:numFmt w:val="bullet"/>
      <w:lvlText w:val=""/>
      <w:lvlJc w:val="left"/>
      <w:pPr>
        <w:ind w:left="2880" w:hanging="360"/>
      </w:pPr>
      <w:rPr>
        <w:rFonts w:hint="default" w:ascii="Symbol" w:hAnsi="Symbol"/>
      </w:rPr>
    </w:lvl>
    <w:lvl w:ilvl="4" w:tplc="4D24E7EC">
      <w:start w:val="1"/>
      <w:numFmt w:val="bullet"/>
      <w:lvlText w:val="o"/>
      <w:lvlJc w:val="left"/>
      <w:pPr>
        <w:ind w:left="3600" w:hanging="360"/>
      </w:pPr>
      <w:rPr>
        <w:rFonts w:hint="default" w:ascii="Courier New" w:hAnsi="Courier New"/>
      </w:rPr>
    </w:lvl>
    <w:lvl w:ilvl="5" w:tplc="FED833E6">
      <w:start w:val="1"/>
      <w:numFmt w:val="bullet"/>
      <w:lvlText w:val=""/>
      <w:lvlJc w:val="left"/>
      <w:pPr>
        <w:ind w:left="4320" w:hanging="360"/>
      </w:pPr>
      <w:rPr>
        <w:rFonts w:hint="default" w:ascii="Wingdings" w:hAnsi="Wingdings"/>
      </w:rPr>
    </w:lvl>
    <w:lvl w:ilvl="6" w:tplc="68166AC0">
      <w:start w:val="1"/>
      <w:numFmt w:val="bullet"/>
      <w:lvlText w:val=""/>
      <w:lvlJc w:val="left"/>
      <w:pPr>
        <w:ind w:left="5040" w:hanging="360"/>
      </w:pPr>
      <w:rPr>
        <w:rFonts w:hint="default" w:ascii="Symbol" w:hAnsi="Symbol"/>
      </w:rPr>
    </w:lvl>
    <w:lvl w:ilvl="7" w:tplc="D626F99A">
      <w:start w:val="1"/>
      <w:numFmt w:val="bullet"/>
      <w:lvlText w:val="o"/>
      <w:lvlJc w:val="left"/>
      <w:pPr>
        <w:ind w:left="5760" w:hanging="360"/>
      </w:pPr>
      <w:rPr>
        <w:rFonts w:hint="default" w:ascii="Courier New" w:hAnsi="Courier New"/>
      </w:rPr>
    </w:lvl>
    <w:lvl w:ilvl="8" w:tplc="47AC06FE">
      <w:start w:val="1"/>
      <w:numFmt w:val="bullet"/>
      <w:lvlText w:val=""/>
      <w:lvlJc w:val="left"/>
      <w:pPr>
        <w:ind w:left="6480" w:hanging="360"/>
      </w:pPr>
      <w:rPr>
        <w:rFonts w:hint="default" w:ascii="Wingdings" w:hAnsi="Wingdings"/>
      </w:rPr>
    </w:lvl>
  </w:abstractNum>
  <w:abstractNum w:abstractNumId="59" w15:restartNumberingAfterBreak="0">
    <w:nsid w:val="673C487D"/>
    <w:multiLevelType w:val="hybridMultilevel"/>
    <w:tmpl w:val="6D861E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0" w15:restartNumberingAfterBreak="0">
    <w:nsid w:val="67B7BD70"/>
    <w:multiLevelType w:val="hybridMultilevel"/>
    <w:tmpl w:val="8110A9E8"/>
    <w:styleLink w:val="RFP2"/>
    <w:lvl w:ilvl="0" w:tplc="951034DE">
      <w:start w:val="1"/>
      <w:numFmt w:val="bullet"/>
      <w:lvlText w:val="·"/>
      <w:lvlJc w:val="left"/>
      <w:pPr>
        <w:ind w:left="720" w:hanging="360"/>
      </w:pPr>
      <w:rPr>
        <w:rFonts w:hint="default" w:ascii="Symbol" w:hAnsi="Symbol"/>
      </w:rPr>
    </w:lvl>
    <w:lvl w:ilvl="1" w:tplc="8CD2EBC4">
      <w:start w:val="1"/>
      <w:numFmt w:val="bullet"/>
      <w:lvlText w:val="o"/>
      <w:lvlJc w:val="left"/>
      <w:pPr>
        <w:ind w:left="1440" w:hanging="360"/>
      </w:pPr>
      <w:rPr>
        <w:rFonts w:hint="default" w:ascii="Courier New" w:hAnsi="Courier New"/>
      </w:rPr>
    </w:lvl>
    <w:lvl w:ilvl="2" w:tplc="3F54D58C">
      <w:start w:val="1"/>
      <w:numFmt w:val="bullet"/>
      <w:lvlText w:val=""/>
      <w:lvlJc w:val="left"/>
      <w:pPr>
        <w:ind w:left="2160" w:hanging="360"/>
      </w:pPr>
      <w:rPr>
        <w:rFonts w:hint="default" w:ascii="Wingdings" w:hAnsi="Wingdings"/>
      </w:rPr>
    </w:lvl>
    <w:lvl w:ilvl="3" w:tplc="07186E94">
      <w:start w:val="1"/>
      <w:numFmt w:val="bullet"/>
      <w:lvlText w:val=""/>
      <w:lvlJc w:val="left"/>
      <w:pPr>
        <w:ind w:left="2880" w:hanging="360"/>
      </w:pPr>
      <w:rPr>
        <w:rFonts w:hint="default" w:ascii="Symbol" w:hAnsi="Symbol"/>
      </w:rPr>
    </w:lvl>
    <w:lvl w:ilvl="4" w:tplc="A0B85FCE">
      <w:start w:val="1"/>
      <w:numFmt w:val="bullet"/>
      <w:lvlText w:val="o"/>
      <w:lvlJc w:val="left"/>
      <w:pPr>
        <w:ind w:left="3600" w:hanging="360"/>
      </w:pPr>
      <w:rPr>
        <w:rFonts w:hint="default" w:ascii="Courier New" w:hAnsi="Courier New"/>
      </w:rPr>
    </w:lvl>
    <w:lvl w:ilvl="5" w:tplc="E59A06E6">
      <w:start w:val="1"/>
      <w:numFmt w:val="bullet"/>
      <w:lvlText w:val=""/>
      <w:lvlJc w:val="left"/>
      <w:pPr>
        <w:ind w:left="4320" w:hanging="360"/>
      </w:pPr>
      <w:rPr>
        <w:rFonts w:hint="default" w:ascii="Wingdings" w:hAnsi="Wingdings"/>
      </w:rPr>
    </w:lvl>
    <w:lvl w:ilvl="6" w:tplc="ECB6934C">
      <w:start w:val="1"/>
      <w:numFmt w:val="bullet"/>
      <w:lvlText w:val=""/>
      <w:lvlJc w:val="left"/>
      <w:pPr>
        <w:ind w:left="5040" w:hanging="360"/>
      </w:pPr>
      <w:rPr>
        <w:rFonts w:hint="default" w:ascii="Symbol" w:hAnsi="Symbol"/>
      </w:rPr>
    </w:lvl>
    <w:lvl w:ilvl="7" w:tplc="5E02F47C">
      <w:start w:val="1"/>
      <w:numFmt w:val="bullet"/>
      <w:lvlText w:val="o"/>
      <w:lvlJc w:val="left"/>
      <w:pPr>
        <w:ind w:left="5760" w:hanging="360"/>
      </w:pPr>
      <w:rPr>
        <w:rFonts w:hint="default" w:ascii="Courier New" w:hAnsi="Courier New"/>
      </w:rPr>
    </w:lvl>
    <w:lvl w:ilvl="8" w:tplc="C19AA7D2">
      <w:start w:val="1"/>
      <w:numFmt w:val="bullet"/>
      <w:lvlText w:val=""/>
      <w:lvlJc w:val="left"/>
      <w:pPr>
        <w:ind w:left="6480" w:hanging="360"/>
      </w:pPr>
      <w:rPr>
        <w:rFonts w:hint="default" w:ascii="Wingdings" w:hAnsi="Wingdings"/>
      </w:rPr>
    </w:lvl>
  </w:abstractNum>
  <w:abstractNum w:abstractNumId="61" w15:restartNumberingAfterBreak="0">
    <w:nsid w:val="67DD59AA"/>
    <w:multiLevelType w:val="multilevel"/>
    <w:tmpl w:val="26FE23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6CEF4A33"/>
    <w:multiLevelType w:val="hybridMultilevel"/>
    <w:tmpl w:val="916671BA"/>
    <w:lvl w:ilvl="0" w:tplc="04090001">
      <w:start w:val="1"/>
      <w:numFmt w:val="bullet"/>
      <w:lvlText w:val=""/>
      <w:lvlJc w:val="left"/>
      <w:pPr>
        <w:ind w:left="1170" w:hanging="360"/>
      </w:pPr>
      <w:rPr>
        <w:rFonts w:hint="default" w:ascii="Symbol" w:hAnsi="Symbol"/>
      </w:rPr>
    </w:lvl>
    <w:lvl w:ilvl="1" w:tplc="04090003">
      <w:start w:val="1"/>
      <w:numFmt w:val="bullet"/>
      <w:lvlText w:val="o"/>
      <w:lvlJc w:val="left"/>
      <w:pPr>
        <w:ind w:left="1890" w:hanging="360"/>
      </w:pPr>
      <w:rPr>
        <w:rFonts w:hint="default" w:ascii="Courier New" w:hAnsi="Courier New" w:cs="Courier New"/>
      </w:rPr>
    </w:lvl>
    <w:lvl w:ilvl="2" w:tplc="04090005" w:tentative="1">
      <w:start w:val="1"/>
      <w:numFmt w:val="bullet"/>
      <w:lvlText w:val=""/>
      <w:lvlJc w:val="left"/>
      <w:pPr>
        <w:ind w:left="2610" w:hanging="360"/>
      </w:pPr>
      <w:rPr>
        <w:rFonts w:hint="default" w:ascii="Wingdings" w:hAnsi="Wingdings"/>
      </w:rPr>
    </w:lvl>
    <w:lvl w:ilvl="3" w:tplc="04090001" w:tentative="1">
      <w:start w:val="1"/>
      <w:numFmt w:val="bullet"/>
      <w:lvlText w:val=""/>
      <w:lvlJc w:val="left"/>
      <w:pPr>
        <w:ind w:left="3330" w:hanging="360"/>
      </w:pPr>
      <w:rPr>
        <w:rFonts w:hint="default" w:ascii="Symbol" w:hAnsi="Symbol"/>
      </w:rPr>
    </w:lvl>
    <w:lvl w:ilvl="4" w:tplc="04090003" w:tentative="1">
      <w:start w:val="1"/>
      <w:numFmt w:val="bullet"/>
      <w:lvlText w:val="o"/>
      <w:lvlJc w:val="left"/>
      <w:pPr>
        <w:ind w:left="4050" w:hanging="360"/>
      </w:pPr>
      <w:rPr>
        <w:rFonts w:hint="default" w:ascii="Courier New" w:hAnsi="Courier New" w:cs="Courier New"/>
      </w:rPr>
    </w:lvl>
    <w:lvl w:ilvl="5" w:tplc="04090005" w:tentative="1">
      <w:start w:val="1"/>
      <w:numFmt w:val="bullet"/>
      <w:lvlText w:val=""/>
      <w:lvlJc w:val="left"/>
      <w:pPr>
        <w:ind w:left="4770" w:hanging="360"/>
      </w:pPr>
      <w:rPr>
        <w:rFonts w:hint="default" w:ascii="Wingdings" w:hAnsi="Wingdings"/>
      </w:rPr>
    </w:lvl>
    <w:lvl w:ilvl="6" w:tplc="04090001" w:tentative="1">
      <w:start w:val="1"/>
      <w:numFmt w:val="bullet"/>
      <w:lvlText w:val=""/>
      <w:lvlJc w:val="left"/>
      <w:pPr>
        <w:ind w:left="5490" w:hanging="360"/>
      </w:pPr>
      <w:rPr>
        <w:rFonts w:hint="default" w:ascii="Symbol" w:hAnsi="Symbol"/>
      </w:rPr>
    </w:lvl>
    <w:lvl w:ilvl="7" w:tplc="04090003" w:tentative="1">
      <w:start w:val="1"/>
      <w:numFmt w:val="bullet"/>
      <w:lvlText w:val="o"/>
      <w:lvlJc w:val="left"/>
      <w:pPr>
        <w:ind w:left="6210" w:hanging="360"/>
      </w:pPr>
      <w:rPr>
        <w:rFonts w:hint="default" w:ascii="Courier New" w:hAnsi="Courier New" w:cs="Courier New"/>
      </w:rPr>
    </w:lvl>
    <w:lvl w:ilvl="8" w:tplc="04090005" w:tentative="1">
      <w:start w:val="1"/>
      <w:numFmt w:val="bullet"/>
      <w:lvlText w:val=""/>
      <w:lvlJc w:val="left"/>
      <w:pPr>
        <w:ind w:left="6930" w:hanging="360"/>
      </w:pPr>
      <w:rPr>
        <w:rFonts w:hint="default" w:ascii="Wingdings" w:hAnsi="Wingdings"/>
      </w:rPr>
    </w:lvl>
  </w:abstractNum>
  <w:abstractNum w:abstractNumId="63" w15:restartNumberingAfterBreak="0">
    <w:nsid w:val="6F36415A"/>
    <w:multiLevelType w:val="hybridMultilevel"/>
    <w:tmpl w:val="86E0DB7C"/>
    <w:lvl w:ilvl="0" w:tplc="BA4C9580">
      <w:start w:val="1"/>
      <w:numFmt w:val="lowerLetter"/>
      <w:lvlText w:val="%1."/>
      <w:lvlJc w:val="left"/>
      <w:pPr>
        <w:ind w:left="720" w:hanging="360"/>
      </w:pPr>
      <w:rPr>
        <w:rFonts w:hint="default" w:cs="Times New Roman"/>
        <w:b w:val="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4"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hint="default" w:ascii="Symbol" w:hAnsi="Symbol"/>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B3209C"/>
    <w:multiLevelType w:val="hybridMultilevel"/>
    <w:tmpl w:val="446AFF58"/>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03">
      <w:start w:val="1"/>
      <w:numFmt w:val="bullet"/>
      <w:lvlText w:val="o"/>
      <w:lvlJc w:val="left"/>
      <w:pPr>
        <w:ind w:left="2160" w:hanging="360"/>
      </w:pPr>
      <w:rPr>
        <w:rFonts w:hint="default" w:ascii="Courier New" w:hAnsi="Courier New" w:cs="Courier New"/>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9" w15:restartNumberingAfterBreak="0">
    <w:nsid w:val="72917779"/>
    <w:multiLevelType w:val="hybridMultilevel"/>
    <w:tmpl w:val="457C0CFC"/>
    <w:lvl w:ilvl="0" w:tplc="04090001">
      <w:start w:val="1"/>
      <w:numFmt w:val="bullet"/>
      <w:lvlText w:val=""/>
      <w:lvlJc w:val="left"/>
      <w:pPr>
        <w:ind w:left="1170" w:hanging="360"/>
      </w:pPr>
      <w:rPr>
        <w:rFonts w:hint="default" w:ascii="Symbol" w:hAnsi="Symbol"/>
      </w:rPr>
    </w:lvl>
    <w:lvl w:ilvl="1" w:tplc="04090003">
      <w:start w:val="1"/>
      <w:numFmt w:val="bullet"/>
      <w:lvlText w:val="o"/>
      <w:lvlJc w:val="left"/>
      <w:pPr>
        <w:ind w:left="1890" w:hanging="360"/>
      </w:pPr>
      <w:rPr>
        <w:rFonts w:hint="default" w:ascii="Courier New" w:hAnsi="Courier New" w:cs="Courier New"/>
      </w:rPr>
    </w:lvl>
    <w:lvl w:ilvl="2" w:tplc="04090005" w:tentative="1">
      <w:start w:val="1"/>
      <w:numFmt w:val="bullet"/>
      <w:lvlText w:val=""/>
      <w:lvlJc w:val="left"/>
      <w:pPr>
        <w:ind w:left="2610" w:hanging="360"/>
      </w:pPr>
      <w:rPr>
        <w:rFonts w:hint="default" w:ascii="Wingdings" w:hAnsi="Wingdings"/>
      </w:rPr>
    </w:lvl>
    <w:lvl w:ilvl="3" w:tplc="04090001" w:tentative="1">
      <w:start w:val="1"/>
      <w:numFmt w:val="bullet"/>
      <w:lvlText w:val=""/>
      <w:lvlJc w:val="left"/>
      <w:pPr>
        <w:ind w:left="3330" w:hanging="360"/>
      </w:pPr>
      <w:rPr>
        <w:rFonts w:hint="default" w:ascii="Symbol" w:hAnsi="Symbol"/>
      </w:rPr>
    </w:lvl>
    <w:lvl w:ilvl="4" w:tplc="04090003" w:tentative="1">
      <w:start w:val="1"/>
      <w:numFmt w:val="bullet"/>
      <w:lvlText w:val="o"/>
      <w:lvlJc w:val="left"/>
      <w:pPr>
        <w:ind w:left="4050" w:hanging="360"/>
      </w:pPr>
      <w:rPr>
        <w:rFonts w:hint="default" w:ascii="Courier New" w:hAnsi="Courier New" w:cs="Courier New"/>
      </w:rPr>
    </w:lvl>
    <w:lvl w:ilvl="5" w:tplc="04090005" w:tentative="1">
      <w:start w:val="1"/>
      <w:numFmt w:val="bullet"/>
      <w:lvlText w:val=""/>
      <w:lvlJc w:val="left"/>
      <w:pPr>
        <w:ind w:left="4770" w:hanging="360"/>
      </w:pPr>
      <w:rPr>
        <w:rFonts w:hint="default" w:ascii="Wingdings" w:hAnsi="Wingdings"/>
      </w:rPr>
    </w:lvl>
    <w:lvl w:ilvl="6" w:tplc="04090001" w:tentative="1">
      <w:start w:val="1"/>
      <w:numFmt w:val="bullet"/>
      <w:lvlText w:val=""/>
      <w:lvlJc w:val="left"/>
      <w:pPr>
        <w:ind w:left="5490" w:hanging="360"/>
      </w:pPr>
      <w:rPr>
        <w:rFonts w:hint="default" w:ascii="Symbol" w:hAnsi="Symbol"/>
      </w:rPr>
    </w:lvl>
    <w:lvl w:ilvl="7" w:tplc="04090003" w:tentative="1">
      <w:start w:val="1"/>
      <w:numFmt w:val="bullet"/>
      <w:lvlText w:val="o"/>
      <w:lvlJc w:val="left"/>
      <w:pPr>
        <w:ind w:left="6210" w:hanging="360"/>
      </w:pPr>
      <w:rPr>
        <w:rFonts w:hint="default" w:ascii="Courier New" w:hAnsi="Courier New" w:cs="Courier New"/>
      </w:rPr>
    </w:lvl>
    <w:lvl w:ilvl="8" w:tplc="04090005" w:tentative="1">
      <w:start w:val="1"/>
      <w:numFmt w:val="bullet"/>
      <w:lvlText w:val=""/>
      <w:lvlJc w:val="left"/>
      <w:pPr>
        <w:ind w:left="6930" w:hanging="360"/>
      </w:pPr>
      <w:rPr>
        <w:rFonts w:hint="default" w:ascii="Wingdings" w:hAnsi="Wingdings"/>
      </w:rPr>
    </w:lvl>
  </w:abstractNum>
  <w:abstractNum w:abstractNumId="70" w15:restartNumberingAfterBreak="0">
    <w:nsid w:val="74CA31D5"/>
    <w:multiLevelType w:val="hybridMultilevel"/>
    <w:tmpl w:val="EFF057E0"/>
    <w:lvl w:ilvl="0" w:tplc="8592CD0C">
      <w:start w:val="1"/>
      <w:numFmt w:val="decimal"/>
      <w:lvlText w:val="%1."/>
      <w:lvlJc w:val="left"/>
      <w:pPr>
        <w:tabs>
          <w:tab w:val="num" w:pos="720"/>
        </w:tabs>
        <w:ind w:left="720" w:hanging="720"/>
      </w:pPr>
      <w:rPr>
        <w:b/>
        <w:bCs/>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71" w15:restartNumberingAfterBreak="0">
    <w:nsid w:val="76C76FFD"/>
    <w:multiLevelType w:val="hybridMultilevel"/>
    <w:tmpl w:val="540012DE"/>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72"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73" w15:restartNumberingAfterBreak="0">
    <w:nsid w:val="7DA45B73"/>
    <w:multiLevelType w:val="hybridMultilevel"/>
    <w:tmpl w:val="181A2322"/>
    <w:lvl w:ilvl="0" w:tplc="04090019">
      <w:start w:val="1"/>
      <w:numFmt w:val="lowerLetter"/>
      <w:lvlText w:val="%1."/>
      <w:lvlJc w:val="left"/>
      <w:pPr>
        <w:ind w:left="720" w:hanging="360"/>
      </w:pPr>
      <w:rPr>
        <w:rFonts w:hint="default"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4" w15:restartNumberingAfterBreak="0">
    <w:nsid w:val="7E097A70"/>
    <w:multiLevelType w:val="hybridMultilevel"/>
    <w:tmpl w:val="F62C9F9C"/>
    <w:lvl w:ilvl="0" w:tplc="04090019">
      <w:start w:val="1"/>
      <w:numFmt w:val="lowerLetter"/>
      <w:lvlText w:val="%1."/>
      <w:lvlJc w:val="left"/>
      <w:pPr>
        <w:ind w:left="720" w:hanging="360"/>
      </w:pPr>
      <w:rPr>
        <w:rFonts w:hint="default" w:cs="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5" w15:restartNumberingAfterBreak="0">
    <w:nsid w:val="7E2AEC6C"/>
    <w:multiLevelType w:val="hybridMultilevel"/>
    <w:tmpl w:val="5C50EC16"/>
    <w:styleLink w:val="StyleNumbered11ptLeft025Hanging05"/>
    <w:lvl w:ilvl="0" w:tplc="8DD8273E">
      <w:start w:val="1"/>
      <w:numFmt w:val="bullet"/>
      <w:lvlText w:val="·"/>
      <w:lvlJc w:val="left"/>
      <w:pPr>
        <w:ind w:left="720" w:hanging="360"/>
      </w:pPr>
      <w:rPr>
        <w:rFonts w:hint="default" w:ascii="Symbol" w:hAnsi="Symbol"/>
      </w:rPr>
    </w:lvl>
    <w:lvl w:ilvl="1" w:tplc="E60029C8">
      <w:start w:val="1"/>
      <w:numFmt w:val="bullet"/>
      <w:lvlText w:val="o"/>
      <w:lvlJc w:val="left"/>
      <w:pPr>
        <w:ind w:left="1440" w:hanging="360"/>
      </w:pPr>
      <w:rPr>
        <w:rFonts w:hint="default" w:ascii="Courier New" w:hAnsi="Courier New"/>
      </w:rPr>
    </w:lvl>
    <w:lvl w:ilvl="2" w:tplc="2BCE0020">
      <w:start w:val="1"/>
      <w:numFmt w:val="bullet"/>
      <w:lvlText w:val=""/>
      <w:lvlJc w:val="left"/>
      <w:pPr>
        <w:ind w:left="2160" w:hanging="360"/>
      </w:pPr>
      <w:rPr>
        <w:rFonts w:hint="default" w:ascii="Wingdings" w:hAnsi="Wingdings"/>
      </w:rPr>
    </w:lvl>
    <w:lvl w:ilvl="3" w:tplc="2ACC3CA8">
      <w:start w:val="1"/>
      <w:numFmt w:val="bullet"/>
      <w:lvlText w:val=""/>
      <w:lvlJc w:val="left"/>
      <w:pPr>
        <w:ind w:left="2880" w:hanging="360"/>
      </w:pPr>
      <w:rPr>
        <w:rFonts w:hint="default" w:ascii="Symbol" w:hAnsi="Symbol"/>
      </w:rPr>
    </w:lvl>
    <w:lvl w:ilvl="4" w:tplc="75C21282">
      <w:start w:val="1"/>
      <w:numFmt w:val="bullet"/>
      <w:lvlText w:val="o"/>
      <w:lvlJc w:val="left"/>
      <w:pPr>
        <w:ind w:left="3600" w:hanging="360"/>
      </w:pPr>
      <w:rPr>
        <w:rFonts w:hint="default" w:ascii="Courier New" w:hAnsi="Courier New"/>
      </w:rPr>
    </w:lvl>
    <w:lvl w:ilvl="5" w:tplc="7082AE0E">
      <w:start w:val="1"/>
      <w:numFmt w:val="bullet"/>
      <w:lvlText w:val=""/>
      <w:lvlJc w:val="left"/>
      <w:pPr>
        <w:ind w:left="4320" w:hanging="360"/>
      </w:pPr>
      <w:rPr>
        <w:rFonts w:hint="default" w:ascii="Wingdings" w:hAnsi="Wingdings"/>
      </w:rPr>
    </w:lvl>
    <w:lvl w:ilvl="6" w:tplc="F17A8C0E">
      <w:start w:val="1"/>
      <w:numFmt w:val="bullet"/>
      <w:lvlText w:val=""/>
      <w:lvlJc w:val="left"/>
      <w:pPr>
        <w:ind w:left="5040" w:hanging="360"/>
      </w:pPr>
      <w:rPr>
        <w:rFonts w:hint="default" w:ascii="Symbol" w:hAnsi="Symbol"/>
      </w:rPr>
    </w:lvl>
    <w:lvl w:ilvl="7" w:tplc="6A5495F2">
      <w:start w:val="1"/>
      <w:numFmt w:val="bullet"/>
      <w:lvlText w:val="o"/>
      <w:lvlJc w:val="left"/>
      <w:pPr>
        <w:ind w:left="5760" w:hanging="360"/>
      </w:pPr>
      <w:rPr>
        <w:rFonts w:hint="default" w:ascii="Courier New" w:hAnsi="Courier New"/>
      </w:rPr>
    </w:lvl>
    <w:lvl w:ilvl="8" w:tplc="FBFC995A">
      <w:start w:val="1"/>
      <w:numFmt w:val="bullet"/>
      <w:lvlText w:val=""/>
      <w:lvlJc w:val="left"/>
      <w:pPr>
        <w:ind w:left="6480" w:hanging="360"/>
      </w:pPr>
      <w:rPr>
        <w:rFonts w:hint="default" w:ascii="Wingdings" w:hAnsi="Wingdings"/>
      </w:rPr>
    </w:lvl>
  </w:abstractNum>
  <w:abstractNum w:abstractNumId="76" w15:restartNumberingAfterBreak="0">
    <w:nsid w:val="7F203C81"/>
    <w:multiLevelType w:val="hybridMultilevel"/>
    <w:tmpl w:val="5F4AEE2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1028943278">
    <w:abstractNumId w:val="75"/>
  </w:num>
  <w:num w:numId="2" w16cid:durableId="1051881205">
    <w:abstractNumId w:val="58"/>
  </w:num>
  <w:num w:numId="3" w16cid:durableId="563221731">
    <w:abstractNumId w:val="46"/>
  </w:num>
  <w:num w:numId="4" w16cid:durableId="1248998829">
    <w:abstractNumId w:val="60"/>
  </w:num>
  <w:num w:numId="5" w16cid:durableId="2145659804">
    <w:abstractNumId w:val="5"/>
  </w:num>
  <w:num w:numId="6" w16cid:durableId="1975670263">
    <w:abstractNumId w:val="34"/>
  </w:num>
  <w:num w:numId="7" w16cid:durableId="1393891825">
    <w:abstractNumId w:val="71"/>
  </w:num>
  <w:num w:numId="8" w16cid:durableId="1329745735">
    <w:abstractNumId w:val="9"/>
  </w:num>
  <w:num w:numId="9" w16cid:durableId="1497918250">
    <w:abstractNumId w:val="26"/>
  </w:num>
  <w:num w:numId="10" w16cid:durableId="968051669">
    <w:abstractNumId w:val="53"/>
  </w:num>
  <w:num w:numId="11" w16cid:durableId="382798739">
    <w:abstractNumId w:val="8"/>
  </w:num>
  <w:num w:numId="12" w16cid:durableId="773987175">
    <w:abstractNumId w:val="27"/>
  </w:num>
  <w:num w:numId="13" w16cid:durableId="367922653">
    <w:abstractNumId w:val="43"/>
  </w:num>
  <w:num w:numId="14" w16cid:durableId="1563322527">
    <w:abstractNumId w:val="63"/>
  </w:num>
  <w:num w:numId="15" w16cid:durableId="145974020">
    <w:abstractNumId w:val="73"/>
  </w:num>
  <w:num w:numId="16" w16cid:durableId="578828865">
    <w:abstractNumId w:val="74"/>
  </w:num>
  <w:num w:numId="17" w16cid:durableId="681007723">
    <w:abstractNumId w:val="68"/>
  </w:num>
  <w:num w:numId="18" w16cid:durableId="1810320010">
    <w:abstractNumId w:val="56"/>
  </w:num>
  <w:num w:numId="19" w16cid:durableId="1868370836">
    <w:abstractNumId w:val="76"/>
  </w:num>
  <w:num w:numId="20" w16cid:durableId="1694919123">
    <w:abstractNumId w:val="39"/>
  </w:num>
  <w:num w:numId="21" w16cid:durableId="172384342">
    <w:abstractNumId w:val="51"/>
  </w:num>
  <w:num w:numId="22" w16cid:durableId="380174393">
    <w:abstractNumId w:val="45"/>
  </w:num>
  <w:num w:numId="23" w16cid:durableId="1644192159">
    <w:abstractNumId w:val="29"/>
  </w:num>
  <w:num w:numId="24" w16cid:durableId="1007748755">
    <w:abstractNumId w:val="65"/>
  </w:num>
  <w:num w:numId="25" w16cid:durableId="602690251">
    <w:abstractNumId w:val="67"/>
  </w:num>
  <w:num w:numId="26" w16cid:durableId="1572960621">
    <w:abstractNumId w:val="12"/>
  </w:num>
  <w:num w:numId="27" w16cid:durableId="997998318">
    <w:abstractNumId w:val="16"/>
  </w:num>
  <w:num w:numId="28" w16cid:durableId="177289279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123627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648175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0688360">
    <w:abstractNumId w:val="23"/>
  </w:num>
  <w:num w:numId="32" w16cid:durableId="898325348">
    <w:abstractNumId w:val="17"/>
  </w:num>
  <w:num w:numId="33" w16cid:durableId="1348366798">
    <w:abstractNumId w:val="7"/>
  </w:num>
  <w:num w:numId="34" w16cid:durableId="1551263892">
    <w:abstractNumId w:val="40"/>
  </w:num>
  <w:num w:numId="35" w16cid:durableId="669212898">
    <w:abstractNumId w:val="59"/>
  </w:num>
  <w:num w:numId="36" w16cid:durableId="1802259065">
    <w:abstractNumId w:val="31"/>
  </w:num>
  <w:num w:numId="37" w16cid:durableId="919757368">
    <w:abstractNumId w:val="65"/>
    <w:lvlOverride w:ilvl="0">
      <w:startOverride w:val="1"/>
    </w:lvlOverride>
  </w:num>
  <w:num w:numId="38" w16cid:durableId="980034435">
    <w:abstractNumId w:val="4"/>
  </w:num>
  <w:num w:numId="39" w16cid:durableId="297147207">
    <w:abstractNumId w:val="57"/>
  </w:num>
  <w:num w:numId="40" w16cid:durableId="115369325">
    <w:abstractNumId w:val="18"/>
  </w:num>
  <w:num w:numId="41" w16cid:durableId="1336306399">
    <w:abstractNumId w:val="30"/>
  </w:num>
  <w:num w:numId="42" w16cid:durableId="821702331">
    <w:abstractNumId w:val="49"/>
  </w:num>
  <w:num w:numId="43" w16cid:durableId="428891212">
    <w:abstractNumId w:val="64"/>
  </w:num>
  <w:num w:numId="44" w16cid:durableId="804080141">
    <w:abstractNumId w:val="24"/>
  </w:num>
  <w:num w:numId="45" w16cid:durableId="1337999512">
    <w:abstractNumId w:val="48"/>
  </w:num>
  <w:num w:numId="46" w16cid:durableId="369958406">
    <w:abstractNumId w:val="6"/>
  </w:num>
  <w:num w:numId="47" w16cid:durableId="1190023356">
    <w:abstractNumId w:val="1"/>
  </w:num>
  <w:num w:numId="48" w16cid:durableId="1037002317">
    <w:abstractNumId w:val="47"/>
  </w:num>
  <w:num w:numId="49" w16cid:durableId="1901091335">
    <w:abstractNumId w:val="15"/>
  </w:num>
  <w:num w:numId="50" w16cid:durableId="37630388">
    <w:abstractNumId w:val="28"/>
  </w:num>
  <w:num w:numId="51" w16cid:durableId="1802069735">
    <w:abstractNumId w:val="36"/>
  </w:num>
  <w:num w:numId="52" w16cid:durableId="963972181">
    <w:abstractNumId w:val="54"/>
  </w:num>
  <w:num w:numId="53" w16cid:durableId="1649435739">
    <w:abstractNumId w:val="52"/>
  </w:num>
  <w:num w:numId="54" w16cid:durableId="1017384276">
    <w:abstractNumId w:val="13"/>
  </w:num>
  <w:num w:numId="55" w16cid:durableId="305741569">
    <w:abstractNumId w:val="44"/>
  </w:num>
  <w:num w:numId="56" w16cid:durableId="34547305">
    <w:abstractNumId w:val="66"/>
  </w:num>
  <w:num w:numId="57" w16cid:durableId="983654632">
    <w:abstractNumId w:val="38"/>
  </w:num>
  <w:num w:numId="58" w16cid:durableId="179440753">
    <w:abstractNumId w:val="37"/>
  </w:num>
  <w:num w:numId="59" w16cid:durableId="9466983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07581468">
    <w:abstractNumId w:val="55"/>
  </w:num>
  <w:num w:numId="61" w16cid:durableId="522286440">
    <w:abstractNumId w:val="41"/>
  </w:num>
  <w:num w:numId="62" w16cid:durableId="186963878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2254007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86306456">
    <w:abstractNumId w:val="11"/>
  </w:num>
  <w:num w:numId="65" w16cid:durableId="1503396570">
    <w:abstractNumId w:val="22"/>
  </w:num>
  <w:num w:numId="66" w16cid:durableId="495999223">
    <w:abstractNumId w:val="72"/>
  </w:num>
  <w:num w:numId="67" w16cid:durableId="1065297052">
    <w:abstractNumId w:val="2"/>
  </w:num>
  <w:num w:numId="68" w16cid:durableId="1012028545">
    <w:abstractNumId w:val="61"/>
  </w:num>
  <w:num w:numId="69" w16cid:durableId="324750062">
    <w:abstractNumId w:val="32"/>
  </w:num>
  <w:num w:numId="70" w16cid:durableId="2074110540">
    <w:abstractNumId w:val="19"/>
  </w:num>
  <w:num w:numId="71" w16cid:durableId="691808538">
    <w:abstractNumId w:val="3"/>
  </w:num>
  <w:num w:numId="72" w16cid:durableId="1690061691">
    <w:abstractNumId w:val="62"/>
  </w:num>
  <w:num w:numId="73" w16cid:durableId="2089230370">
    <w:abstractNumId w:val="69"/>
  </w:num>
  <w:num w:numId="74" w16cid:durableId="1017929601">
    <w:abstractNumId w:val="10"/>
  </w:num>
  <w:num w:numId="75" w16cid:durableId="335773023">
    <w:abstractNumId w:val="14"/>
  </w:num>
  <w:num w:numId="76" w16cid:durableId="410583054">
    <w:abstractNumId w:val="42"/>
  </w:num>
  <w:num w:numId="77" w16cid:durableId="2106536277">
    <w:abstractNumId w:val="0"/>
  </w:num>
  <w:num w:numId="78" w16cid:durableId="1963219992">
    <w:abstractNumId w:val="33"/>
  </w:num>
  <w:num w:numId="79" w16cid:durableId="723062399">
    <w:abstractNumId w:val="20"/>
  </w:num>
  <w:num w:numId="80" w16cid:durableId="438255671">
    <w:abstractNumId w:val="25"/>
  </w:num>
  <w:num w:numId="81" w16cid:durableId="614022430">
    <w:abstractNumId w:val="50"/>
  </w:num>
  <w:num w:numId="82" w16cid:durableId="1485783221">
    <w:abstractNumId w:val="35"/>
  </w:num>
  <w:numIdMacAtCleanup w:val="7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58"/>
    <w:rsid w:val="0000052E"/>
    <w:rsid w:val="0000076C"/>
    <w:rsid w:val="00000A55"/>
    <w:rsid w:val="00000C0F"/>
    <w:rsid w:val="0000103E"/>
    <w:rsid w:val="00001424"/>
    <w:rsid w:val="0000172D"/>
    <w:rsid w:val="0000172F"/>
    <w:rsid w:val="0000175F"/>
    <w:rsid w:val="000018AD"/>
    <w:rsid w:val="000023A4"/>
    <w:rsid w:val="00002793"/>
    <w:rsid w:val="00002CC4"/>
    <w:rsid w:val="00003543"/>
    <w:rsid w:val="00003593"/>
    <w:rsid w:val="00003B2D"/>
    <w:rsid w:val="00003BC0"/>
    <w:rsid w:val="00003F42"/>
    <w:rsid w:val="00004A1C"/>
    <w:rsid w:val="00004DF2"/>
    <w:rsid w:val="00004FFA"/>
    <w:rsid w:val="00005864"/>
    <w:rsid w:val="00005A4A"/>
    <w:rsid w:val="00005A8F"/>
    <w:rsid w:val="00005D53"/>
    <w:rsid w:val="00005E7A"/>
    <w:rsid w:val="0000604D"/>
    <w:rsid w:val="000062EC"/>
    <w:rsid w:val="0000689C"/>
    <w:rsid w:val="0000779E"/>
    <w:rsid w:val="00007CE1"/>
    <w:rsid w:val="00007D1F"/>
    <w:rsid w:val="00007FF3"/>
    <w:rsid w:val="00010A17"/>
    <w:rsid w:val="00010A82"/>
    <w:rsid w:val="00010E66"/>
    <w:rsid w:val="000114B3"/>
    <w:rsid w:val="000124A3"/>
    <w:rsid w:val="00012510"/>
    <w:rsid w:val="0001353A"/>
    <w:rsid w:val="00013878"/>
    <w:rsid w:val="000138B2"/>
    <w:rsid w:val="00013CF0"/>
    <w:rsid w:val="0001460E"/>
    <w:rsid w:val="00014E00"/>
    <w:rsid w:val="00015220"/>
    <w:rsid w:val="0001552F"/>
    <w:rsid w:val="00015877"/>
    <w:rsid w:val="00015CEA"/>
    <w:rsid w:val="00016303"/>
    <w:rsid w:val="00016FC9"/>
    <w:rsid w:val="00017560"/>
    <w:rsid w:val="00017E44"/>
    <w:rsid w:val="00017EB7"/>
    <w:rsid w:val="00020361"/>
    <w:rsid w:val="00020529"/>
    <w:rsid w:val="00020B8B"/>
    <w:rsid w:val="00020ECA"/>
    <w:rsid w:val="000212BB"/>
    <w:rsid w:val="000215D9"/>
    <w:rsid w:val="00022296"/>
    <w:rsid w:val="0002270D"/>
    <w:rsid w:val="00022914"/>
    <w:rsid w:val="000229B2"/>
    <w:rsid w:val="00022D65"/>
    <w:rsid w:val="00022FB9"/>
    <w:rsid w:val="0002309F"/>
    <w:rsid w:val="0002354C"/>
    <w:rsid w:val="00023867"/>
    <w:rsid w:val="000239C8"/>
    <w:rsid w:val="000239EE"/>
    <w:rsid w:val="00023BBE"/>
    <w:rsid w:val="000241C8"/>
    <w:rsid w:val="00024416"/>
    <w:rsid w:val="00024C3E"/>
    <w:rsid w:val="00025A53"/>
    <w:rsid w:val="00025CE4"/>
    <w:rsid w:val="00025DD0"/>
    <w:rsid w:val="0002606D"/>
    <w:rsid w:val="000264F9"/>
    <w:rsid w:val="00026B28"/>
    <w:rsid w:val="00026C92"/>
    <w:rsid w:val="00026CA4"/>
    <w:rsid w:val="00026D9E"/>
    <w:rsid w:val="000274C3"/>
    <w:rsid w:val="0002750F"/>
    <w:rsid w:val="0002752A"/>
    <w:rsid w:val="000276B1"/>
    <w:rsid w:val="000277C2"/>
    <w:rsid w:val="00027C22"/>
    <w:rsid w:val="00027D5A"/>
    <w:rsid w:val="000305F5"/>
    <w:rsid w:val="00030B75"/>
    <w:rsid w:val="00031059"/>
    <w:rsid w:val="000311E1"/>
    <w:rsid w:val="00031460"/>
    <w:rsid w:val="0003180D"/>
    <w:rsid w:val="00031F94"/>
    <w:rsid w:val="00032125"/>
    <w:rsid w:val="00032477"/>
    <w:rsid w:val="0003286E"/>
    <w:rsid w:val="000328EF"/>
    <w:rsid w:val="00032904"/>
    <w:rsid w:val="00032CE6"/>
    <w:rsid w:val="00032F16"/>
    <w:rsid w:val="00032F46"/>
    <w:rsid w:val="0003304E"/>
    <w:rsid w:val="0003354B"/>
    <w:rsid w:val="00033751"/>
    <w:rsid w:val="000338A1"/>
    <w:rsid w:val="0003496A"/>
    <w:rsid w:val="000351CB"/>
    <w:rsid w:val="000354B4"/>
    <w:rsid w:val="0003596D"/>
    <w:rsid w:val="00035BF1"/>
    <w:rsid w:val="00035F37"/>
    <w:rsid w:val="0003609F"/>
    <w:rsid w:val="00036604"/>
    <w:rsid w:val="00036618"/>
    <w:rsid w:val="00036791"/>
    <w:rsid w:val="00037EF7"/>
    <w:rsid w:val="00040579"/>
    <w:rsid w:val="00040A20"/>
    <w:rsid w:val="00040B75"/>
    <w:rsid w:val="00040DAA"/>
    <w:rsid w:val="00040E61"/>
    <w:rsid w:val="000414A3"/>
    <w:rsid w:val="000419FF"/>
    <w:rsid w:val="000422BB"/>
    <w:rsid w:val="0004261D"/>
    <w:rsid w:val="0004267B"/>
    <w:rsid w:val="000426A8"/>
    <w:rsid w:val="0004276E"/>
    <w:rsid w:val="00042DCB"/>
    <w:rsid w:val="0004356A"/>
    <w:rsid w:val="00043BE8"/>
    <w:rsid w:val="000447F1"/>
    <w:rsid w:val="00044959"/>
    <w:rsid w:val="00044DF2"/>
    <w:rsid w:val="0004506B"/>
    <w:rsid w:val="0004587B"/>
    <w:rsid w:val="000458D4"/>
    <w:rsid w:val="00045ED8"/>
    <w:rsid w:val="00045EE4"/>
    <w:rsid w:val="0004617A"/>
    <w:rsid w:val="000465A1"/>
    <w:rsid w:val="00046D36"/>
    <w:rsid w:val="00047717"/>
    <w:rsid w:val="00047761"/>
    <w:rsid w:val="00047E93"/>
    <w:rsid w:val="000500F7"/>
    <w:rsid w:val="0005017E"/>
    <w:rsid w:val="000504A1"/>
    <w:rsid w:val="00050A62"/>
    <w:rsid w:val="00050BDA"/>
    <w:rsid w:val="00050BFA"/>
    <w:rsid w:val="00050CC8"/>
    <w:rsid w:val="00050EB6"/>
    <w:rsid w:val="00050F5A"/>
    <w:rsid w:val="00051017"/>
    <w:rsid w:val="000518CF"/>
    <w:rsid w:val="0005192A"/>
    <w:rsid w:val="000519CF"/>
    <w:rsid w:val="00051C75"/>
    <w:rsid w:val="00051D64"/>
    <w:rsid w:val="00051E1C"/>
    <w:rsid w:val="0005211E"/>
    <w:rsid w:val="00052194"/>
    <w:rsid w:val="000524C8"/>
    <w:rsid w:val="000526C3"/>
    <w:rsid w:val="00052827"/>
    <w:rsid w:val="000528E0"/>
    <w:rsid w:val="00052B4F"/>
    <w:rsid w:val="00052C7B"/>
    <w:rsid w:val="00053BEC"/>
    <w:rsid w:val="00053D53"/>
    <w:rsid w:val="00053FD7"/>
    <w:rsid w:val="000541B6"/>
    <w:rsid w:val="00054670"/>
    <w:rsid w:val="00054F51"/>
    <w:rsid w:val="00055531"/>
    <w:rsid w:val="00055903"/>
    <w:rsid w:val="00056832"/>
    <w:rsid w:val="0005684F"/>
    <w:rsid w:val="0005688E"/>
    <w:rsid w:val="00056D6A"/>
    <w:rsid w:val="0005732D"/>
    <w:rsid w:val="00057527"/>
    <w:rsid w:val="000576AE"/>
    <w:rsid w:val="00057768"/>
    <w:rsid w:val="00057859"/>
    <w:rsid w:val="0006069C"/>
    <w:rsid w:val="00060914"/>
    <w:rsid w:val="00060D67"/>
    <w:rsid w:val="00060E2C"/>
    <w:rsid w:val="00061149"/>
    <w:rsid w:val="000615A2"/>
    <w:rsid w:val="000616F8"/>
    <w:rsid w:val="00062329"/>
    <w:rsid w:val="00063170"/>
    <w:rsid w:val="00063223"/>
    <w:rsid w:val="00063593"/>
    <w:rsid w:val="00063EB6"/>
    <w:rsid w:val="00063F67"/>
    <w:rsid w:val="00064449"/>
    <w:rsid w:val="00064472"/>
    <w:rsid w:val="00064663"/>
    <w:rsid w:val="00064BE6"/>
    <w:rsid w:val="00065492"/>
    <w:rsid w:val="00065A2B"/>
    <w:rsid w:val="00066290"/>
    <w:rsid w:val="00066514"/>
    <w:rsid w:val="00066798"/>
    <w:rsid w:val="00067336"/>
    <w:rsid w:val="00067660"/>
    <w:rsid w:val="0006773D"/>
    <w:rsid w:val="00067753"/>
    <w:rsid w:val="00067F5D"/>
    <w:rsid w:val="000702F9"/>
    <w:rsid w:val="000704C9"/>
    <w:rsid w:val="000706AA"/>
    <w:rsid w:val="0007074B"/>
    <w:rsid w:val="00070A7E"/>
    <w:rsid w:val="00070D19"/>
    <w:rsid w:val="00070DE3"/>
    <w:rsid w:val="00070EEF"/>
    <w:rsid w:val="0007135C"/>
    <w:rsid w:val="00071B26"/>
    <w:rsid w:val="000722C6"/>
    <w:rsid w:val="000724E4"/>
    <w:rsid w:val="00072558"/>
    <w:rsid w:val="00072901"/>
    <w:rsid w:val="00072B68"/>
    <w:rsid w:val="00072BAB"/>
    <w:rsid w:val="00072D4D"/>
    <w:rsid w:val="0007304A"/>
    <w:rsid w:val="00073114"/>
    <w:rsid w:val="0007396E"/>
    <w:rsid w:val="00073ABA"/>
    <w:rsid w:val="00074BBF"/>
    <w:rsid w:val="000752AD"/>
    <w:rsid w:val="000756FB"/>
    <w:rsid w:val="00075A45"/>
    <w:rsid w:val="00075AFE"/>
    <w:rsid w:val="00075D2B"/>
    <w:rsid w:val="0007647A"/>
    <w:rsid w:val="00076A0E"/>
    <w:rsid w:val="00076BD7"/>
    <w:rsid w:val="00077074"/>
    <w:rsid w:val="000772E5"/>
    <w:rsid w:val="000802B8"/>
    <w:rsid w:val="000807CF"/>
    <w:rsid w:val="000809C6"/>
    <w:rsid w:val="000814CE"/>
    <w:rsid w:val="0008166D"/>
    <w:rsid w:val="00081F87"/>
    <w:rsid w:val="00082155"/>
    <w:rsid w:val="00082374"/>
    <w:rsid w:val="000823E5"/>
    <w:rsid w:val="0008285A"/>
    <w:rsid w:val="000828F4"/>
    <w:rsid w:val="00082E4C"/>
    <w:rsid w:val="00082E73"/>
    <w:rsid w:val="000830C3"/>
    <w:rsid w:val="00083382"/>
    <w:rsid w:val="00083D0F"/>
    <w:rsid w:val="00084094"/>
    <w:rsid w:val="00084500"/>
    <w:rsid w:val="000846B3"/>
    <w:rsid w:val="000849A1"/>
    <w:rsid w:val="00084E24"/>
    <w:rsid w:val="00085407"/>
    <w:rsid w:val="00086B7F"/>
    <w:rsid w:val="00086DFB"/>
    <w:rsid w:val="00086E98"/>
    <w:rsid w:val="0008749B"/>
    <w:rsid w:val="0008754A"/>
    <w:rsid w:val="00087E0C"/>
    <w:rsid w:val="00087E47"/>
    <w:rsid w:val="000902B3"/>
    <w:rsid w:val="000904AA"/>
    <w:rsid w:val="00090B5B"/>
    <w:rsid w:val="00090B69"/>
    <w:rsid w:val="00090CA1"/>
    <w:rsid w:val="00090EE4"/>
    <w:rsid w:val="000911EB"/>
    <w:rsid w:val="00091A74"/>
    <w:rsid w:val="00091E33"/>
    <w:rsid w:val="00091E59"/>
    <w:rsid w:val="00091EE3"/>
    <w:rsid w:val="00091FF9"/>
    <w:rsid w:val="000921BB"/>
    <w:rsid w:val="000921CD"/>
    <w:rsid w:val="00092648"/>
    <w:rsid w:val="000926C5"/>
    <w:rsid w:val="00092950"/>
    <w:rsid w:val="000929BA"/>
    <w:rsid w:val="0009345D"/>
    <w:rsid w:val="000935EA"/>
    <w:rsid w:val="00093D90"/>
    <w:rsid w:val="00093EDE"/>
    <w:rsid w:val="0009444C"/>
    <w:rsid w:val="00094F0E"/>
    <w:rsid w:val="00095093"/>
    <w:rsid w:val="00095153"/>
    <w:rsid w:val="000957CE"/>
    <w:rsid w:val="0009592E"/>
    <w:rsid w:val="00095B32"/>
    <w:rsid w:val="00095BF3"/>
    <w:rsid w:val="00096570"/>
    <w:rsid w:val="0009657D"/>
    <w:rsid w:val="000965C0"/>
    <w:rsid w:val="0009680D"/>
    <w:rsid w:val="00097264"/>
    <w:rsid w:val="00097BE8"/>
    <w:rsid w:val="000A01E6"/>
    <w:rsid w:val="000A0945"/>
    <w:rsid w:val="000A1035"/>
    <w:rsid w:val="000A1AB8"/>
    <w:rsid w:val="000A22F2"/>
    <w:rsid w:val="000A246B"/>
    <w:rsid w:val="000A2D2A"/>
    <w:rsid w:val="000A3175"/>
    <w:rsid w:val="000A32E6"/>
    <w:rsid w:val="000A348D"/>
    <w:rsid w:val="000A3600"/>
    <w:rsid w:val="000A3CF8"/>
    <w:rsid w:val="000A3D9F"/>
    <w:rsid w:val="000A4000"/>
    <w:rsid w:val="000A4E50"/>
    <w:rsid w:val="000A56FA"/>
    <w:rsid w:val="000A5CA2"/>
    <w:rsid w:val="000A5E5D"/>
    <w:rsid w:val="000A64C4"/>
    <w:rsid w:val="000A678A"/>
    <w:rsid w:val="000A6F06"/>
    <w:rsid w:val="000A7C94"/>
    <w:rsid w:val="000B053E"/>
    <w:rsid w:val="000B0697"/>
    <w:rsid w:val="000B07EA"/>
    <w:rsid w:val="000B0D33"/>
    <w:rsid w:val="000B0D93"/>
    <w:rsid w:val="000B10F9"/>
    <w:rsid w:val="000B13BF"/>
    <w:rsid w:val="000B1715"/>
    <w:rsid w:val="000B17EB"/>
    <w:rsid w:val="000B19FC"/>
    <w:rsid w:val="000B1A21"/>
    <w:rsid w:val="000B2632"/>
    <w:rsid w:val="000B3033"/>
    <w:rsid w:val="000B325A"/>
    <w:rsid w:val="000B3587"/>
    <w:rsid w:val="000B3DB3"/>
    <w:rsid w:val="000B4B95"/>
    <w:rsid w:val="000B4F05"/>
    <w:rsid w:val="000B5031"/>
    <w:rsid w:val="000B522F"/>
    <w:rsid w:val="000B5232"/>
    <w:rsid w:val="000B54A8"/>
    <w:rsid w:val="000B5E0C"/>
    <w:rsid w:val="000B5E14"/>
    <w:rsid w:val="000B5E9E"/>
    <w:rsid w:val="000B648E"/>
    <w:rsid w:val="000B6E64"/>
    <w:rsid w:val="000B7ADC"/>
    <w:rsid w:val="000B7B3F"/>
    <w:rsid w:val="000C0561"/>
    <w:rsid w:val="000C0BBB"/>
    <w:rsid w:val="000C0CF1"/>
    <w:rsid w:val="000C0D7B"/>
    <w:rsid w:val="000C0F67"/>
    <w:rsid w:val="000C1814"/>
    <w:rsid w:val="000C1D17"/>
    <w:rsid w:val="000C1FD7"/>
    <w:rsid w:val="000C20A6"/>
    <w:rsid w:val="000C23EF"/>
    <w:rsid w:val="000C33E2"/>
    <w:rsid w:val="000C3B20"/>
    <w:rsid w:val="000C46E7"/>
    <w:rsid w:val="000C4729"/>
    <w:rsid w:val="000C4B31"/>
    <w:rsid w:val="000C4D8C"/>
    <w:rsid w:val="000C4E32"/>
    <w:rsid w:val="000C505A"/>
    <w:rsid w:val="000C5C1E"/>
    <w:rsid w:val="000C5DC3"/>
    <w:rsid w:val="000C65F8"/>
    <w:rsid w:val="000C7157"/>
    <w:rsid w:val="000C72F7"/>
    <w:rsid w:val="000C750C"/>
    <w:rsid w:val="000C754E"/>
    <w:rsid w:val="000C7728"/>
    <w:rsid w:val="000C78EB"/>
    <w:rsid w:val="000C7B51"/>
    <w:rsid w:val="000C7CA0"/>
    <w:rsid w:val="000C7F64"/>
    <w:rsid w:val="000D00C7"/>
    <w:rsid w:val="000D0490"/>
    <w:rsid w:val="000D095C"/>
    <w:rsid w:val="000D1040"/>
    <w:rsid w:val="000D14E1"/>
    <w:rsid w:val="000D14F3"/>
    <w:rsid w:val="000D1583"/>
    <w:rsid w:val="000D15E6"/>
    <w:rsid w:val="000D1AA3"/>
    <w:rsid w:val="000D1C50"/>
    <w:rsid w:val="000D1DFF"/>
    <w:rsid w:val="000D1F86"/>
    <w:rsid w:val="000D20CC"/>
    <w:rsid w:val="000D22CA"/>
    <w:rsid w:val="000D2818"/>
    <w:rsid w:val="000D2A61"/>
    <w:rsid w:val="000D2ACD"/>
    <w:rsid w:val="000D2B97"/>
    <w:rsid w:val="000D35C1"/>
    <w:rsid w:val="000D37D2"/>
    <w:rsid w:val="000D3F0D"/>
    <w:rsid w:val="000D4096"/>
    <w:rsid w:val="000D4558"/>
    <w:rsid w:val="000D4B4A"/>
    <w:rsid w:val="000D52D2"/>
    <w:rsid w:val="000D59B2"/>
    <w:rsid w:val="000D66CE"/>
    <w:rsid w:val="000D6E95"/>
    <w:rsid w:val="000D6FFE"/>
    <w:rsid w:val="000D707E"/>
    <w:rsid w:val="000D7304"/>
    <w:rsid w:val="000D7610"/>
    <w:rsid w:val="000D7992"/>
    <w:rsid w:val="000D7B70"/>
    <w:rsid w:val="000D7B7E"/>
    <w:rsid w:val="000D7D21"/>
    <w:rsid w:val="000D7FB3"/>
    <w:rsid w:val="000E0096"/>
    <w:rsid w:val="000E0176"/>
    <w:rsid w:val="000E049A"/>
    <w:rsid w:val="000E0808"/>
    <w:rsid w:val="000E1149"/>
    <w:rsid w:val="000E1A24"/>
    <w:rsid w:val="000E1C88"/>
    <w:rsid w:val="000E1F77"/>
    <w:rsid w:val="000E2471"/>
    <w:rsid w:val="000E2850"/>
    <w:rsid w:val="000E2AAC"/>
    <w:rsid w:val="000E2BBC"/>
    <w:rsid w:val="000E30C0"/>
    <w:rsid w:val="000E3253"/>
    <w:rsid w:val="000E331F"/>
    <w:rsid w:val="000E335F"/>
    <w:rsid w:val="000E33A6"/>
    <w:rsid w:val="000E3895"/>
    <w:rsid w:val="000E3B9C"/>
    <w:rsid w:val="000E3DBD"/>
    <w:rsid w:val="000E3FE0"/>
    <w:rsid w:val="000E494D"/>
    <w:rsid w:val="000E4CB3"/>
    <w:rsid w:val="000E4DF0"/>
    <w:rsid w:val="000E5180"/>
    <w:rsid w:val="000E532A"/>
    <w:rsid w:val="000E5593"/>
    <w:rsid w:val="000E5EFB"/>
    <w:rsid w:val="000E62B3"/>
    <w:rsid w:val="000E6B35"/>
    <w:rsid w:val="000E6E9B"/>
    <w:rsid w:val="000E6EE4"/>
    <w:rsid w:val="000E71F8"/>
    <w:rsid w:val="000E799C"/>
    <w:rsid w:val="000E7EB6"/>
    <w:rsid w:val="000F02A9"/>
    <w:rsid w:val="000F03D8"/>
    <w:rsid w:val="000F04CC"/>
    <w:rsid w:val="000F0C7E"/>
    <w:rsid w:val="000F0F1F"/>
    <w:rsid w:val="000F1029"/>
    <w:rsid w:val="000F1AF5"/>
    <w:rsid w:val="000F1B9B"/>
    <w:rsid w:val="000F2054"/>
    <w:rsid w:val="000F22E6"/>
    <w:rsid w:val="000F2BC4"/>
    <w:rsid w:val="000F2CD4"/>
    <w:rsid w:val="000F2D53"/>
    <w:rsid w:val="000F2E9A"/>
    <w:rsid w:val="000F2F2A"/>
    <w:rsid w:val="000F351E"/>
    <w:rsid w:val="000F3826"/>
    <w:rsid w:val="000F397B"/>
    <w:rsid w:val="000F44BF"/>
    <w:rsid w:val="000F487C"/>
    <w:rsid w:val="000F4ED8"/>
    <w:rsid w:val="000F565B"/>
    <w:rsid w:val="000F5CD1"/>
    <w:rsid w:val="000F62AB"/>
    <w:rsid w:val="000F6AD3"/>
    <w:rsid w:val="000F6FBD"/>
    <w:rsid w:val="000F7C02"/>
    <w:rsid w:val="00100234"/>
    <w:rsid w:val="001002F0"/>
    <w:rsid w:val="001008BD"/>
    <w:rsid w:val="00100E12"/>
    <w:rsid w:val="00101BCB"/>
    <w:rsid w:val="0010206F"/>
    <w:rsid w:val="001024B9"/>
    <w:rsid w:val="00103627"/>
    <w:rsid w:val="00103807"/>
    <w:rsid w:val="00103D29"/>
    <w:rsid w:val="00103EA3"/>
    <w:rsid w:val="00103EB3"/>
    <w:rsid w:val="00103F35"/>
    <w:rsid w:val="00104041"/>
    <w:rsid w:val="00104487"/>
    <w:rsid w:val="001044F1"/>
    <w:rsid w:val="00105013"/>
    <w:rsid w:val="0010504E"/>
    <w:rsid w:val="001053CC"/>
    <w:rsid w:val="001055CC"/>
    <w:rsid w:val="001056B7"/>
    <w:rsid w:val="001057E3"/>
    <w:rsid w:val="00105B4F"/>
    <w:rsid w:val="001063B7"/>
    <w:rsid w:val="00107284"/>
    <w:rsid w:val="001072C7"/>
    <w:rsid w:val="0010756E"/>
    <w:rsid w:val="00107A55"/>
    <w:rsid w:val="00107EC3"/>
    <w:rsid w:val="00107F4A"/>
    <w:rsid w:val="0011023C"/>
    <w:rsid w:val="0011060C"/>
    <w:rsid w:val="00110ABE"/>
    <w:rsid w:val="00110E74"/>
    <w:rsid w:val="00110FEC"/>
    <w:rsid w:val="001110CA"/>
    <w:rsid w:val="00111433"/>
    <w:rsid w:val="00111487"/>
    <w:rsid w:val="001114BC"/>
    <w:rsid w:val="00111C51"/>
    <w:rsid w:val="00111E04"/>
    <w:rsid w:val="00111F20"/>
    <w:rsid w:val="001121AD"/>
    <w:rsid w:val="00114668"/>
    <w:rsid w:val="00114967"/>
    <w:rsid w:val="00114F11"/>
    <w:rsid w:val="00115602"/>
    <w:rsid w:val="00115762"/>
    <w:rsid w:val="0011579C"/>
    <w:rsid w:val="00115BAF"/>
    <w:rsid w:val="00115D35"/>
    <w:rsid w:val="0011611B"/>
    <w:rsid w:val="00116574"/>
    <w:rsid w:val="00116778"/>
    <w:rsid w:val="00116B62"/>
    <w:rsid w:val="00116D36"/>
    <w:rsid w:val="00116F87"/>
    <w:rsid w:val="00117059"/>
    <w:rsid w:val="00117380"/>
    <w:rsid w:val="001201FA"/>
    <w:rsid w:val="001202A1"/>
    <w:rsid w:val="001208CB"/>
    <w:rsid w:val="00120ABA"/>
    <w:rsid w:val="00120B39"/>
    <w:rsid w:val="00120D43"/>
    <w:rsid w:val="0012143D"/>
    <w:rsid w:val="001219B1"/>
    <w:rsid w:val="00121ADB"/>
    <w:rsid w:val="00121D79"/>
    <w:rsid w:val="0012270E"/>
    <w:rsid w:val="00122853"/>
    <w:rsid w:val="0012344E"/>
    <w:rsid w:val="001235A7"/>
    <w:rsid w:val="00123BE0"/>
    <w:rsid w:val="00123E78"/>
    <w:rsid w:val="00124CDF"/>
    <w:rsid w:val="00124DC6"/>
    <w:rsid w:val="00124EFA"/>
    <w:rsid w:val="001250DA"/>
    <w:rsid w:val="00125125"/>
    <w:rsid w:val="001258B9"/>
    <w:rsid w:val="001259EC"/>
    <w:rsid w:val="00125BB4"/>
    <w:rsid w:val="00125D60"/>
    <w:rsid w:val="00125E7A"/>
    <w:rsid w:val="00126BB8"/>
    <w:rsid w:val="001270D6"/>
    <w:rsid w:val="00127CBB"/>
    <w:rsid w:val="00130529"/>
    <w:rsid w:val="0013053A"/>
    <w:rsid w:val="00131200"/>
    <w:rsid w:val="00131CA0"/>
    <w:rsid w:val="00131EC7"/>
    <w:rsid w:val="001323DA"/>
    <w:rsid w:val="001323FE"/>
    <w:rsid w:val="0013245F"/>
    <w:rsid w:val="001324F7"/>
    <w:rsid w:val="0013286C"/>
    <w:rsid w:val="00132EDF"/>
    <w:rsid w:val="001331AC"/>
    <w:rsid w:val="0013362C"/>
    <w:rsid w:val="001338D7"/>
    <w:rsid w:val="00133942"/>
    <w:rsid w:val="001340FE"/>
    <w:rsid w:val="001343E9"/>
    <w:rsid w:val="0013467F"/>
    <w:rsid w:val="00134A0C"/>
    <w:rsid w:val="00134E67"/>
    <w:rsid w:val="001356C3"/>
    <w:rsid w:val="001357F0"/>
    <w:rsid w:val="00135920"/>
    <w:rsid w:val="00135E3D"/>
    <w:rsid w:val="00135E84"/>
    <w:rsid w:val="001361DC"/>
    <w:rsid w:val="001362A2"/>
    <w:rsid w:val="00136372"/>
    <w:rsid w:val="00136B38"/>
    <w:rsid w:val="0013710A"/>
    <w:rsid w:val="001372CC"/>
    <w:rsid w:val="00137698"/>
    <w:rsid w:val="001379B6"/>
    <w:rsid w:val="00137D9C"/>
    <w:rsid w:val="00140131"/>
    <w:rsid w:val="00140436"/>
    <w:rsid w:val="0014049F"/>
    <w:rsid w:val="001405CF"/>
    <w:rsid w:val="001410C6"/>
    <w:rsid w:val="00141390"/>
    <w:rsid w:val="001422C0"/>
    <w:rsid w:val="001425E5"/>
    <w:rsid w:val="00142AAE"/>
    <w:rsid w:val="00142B20"/>
    <w:rsid w:val="00142C15"/>
    <w:rsid w:val="00142D75"/>
    <w:rsid w:val="00143187"/>
    <w:rsid w:val="00144481"/>
    <w:rsid w:val="0014502C"/>
    <w:rsid w:val="001450A2"/>
    <w:rsid w:val="00145131"/>
    <w:rsid w:val="00145750"/>
    <w:rsid w:val="00146CFB"/>
    <w:rsid w:val="0014740C"/>
    <w:rsid w:val="00147459"/>
    <w:rsid w:val="001474ED"/>
    <w:rsid w:val="00147D4E"/>
    <w:rsid w:val="001503EF"/>
    <w:rsid w:val="00150602"/>
    <w:rsid w:val="0015080B"/>
    <w:rsid w:val="001511EC"/>
    <w:rsid w:val="001514CE"/>
    <w:rsid w:val="0015191F"/>
    <w:rsid w:val="00151ACC"/>
    <w:rsid w:val="00151E9B"/>
    <w:rsid w:val="0015264A"/>
    <w:rsid w:val="001530DA"/>
    <w:rsid w:val="001531DE"/>
    <w:rsid w:val="00153335"/>
    <w:rsid w:val="00153BAE"/>
    <w:rsid w:val="00154867"/>
    <w:rsid w:val="00154959"/>
    <w:rsid w:val="00154B1A"/>
    <w:rsid w:val="00154F83"/>
    <w:rsid w:val="00156733"/>
    <w:rsid w:val="001567D9"/>
    <w:rsid w:val="00156D58"/>
    <w:rsid w:val="001571C9"/>
    <w:rsid w:val="001575E8"/>
    <w:rsid w:val="00157618"/>
    <w:rsid w:val="00157E14"/>
    <w:rsid w:val="0016127D"/>
    <w:rsid w:val="00161B10"/>
    <w:rsid w:val="00162002"/>
    <w:rsid w:val="00162290"/>
    <w:rsid w:val="00162357"/>
    <w:rsid w:val="00162503"/>
    <w:rsid w:val="00162D3F"/>
    <w:rsid w:val="001631BC"/>
    <w:rsid w:val="00163BD0"/>
    <w:rsid w:val="00163CEB"/>
    <w:rsid w:val="00164D10"/>
    <w:rsid w:val="00164F58"/>
    <w:rsid w:val="00165EEA"/>
    <w:rsid w:val="0016675D"/>
    <w:rsid w:val="00166A96"/>
    <w:rsid w:val="00166EF6"/>
    <w:rsid w:val="0016739E"/>
    <w:rsid w:val="00167E0B"/>
    <w:rsid w:val="00170AE5"/>
    <w:rsid w:val="00170C5B"/>
    <w:rsid w:val="00170D9A"/>
    <w:rsid w:val="00170DAC"/>
    <w:rsid w:val="00171052"/>
    <w:rsid w:val="0017116F"/>
    <w:rsid w:val="001711A6"/>
    <w:rsid w:val="00171296"/>
    <w:rsid w:val="00171B4F"/>
    <w:rsid w:val="00171C0E"/>
    <w:rsid w:val="00171C27"/>
    <w:rsid w:val="00172025"/>
    <w:rsid w:val="00172027"/>
    <w:rsid w:val="001722AE"/>
    <w:rsid w:val="00172666"/>
    <w:rsid w:val="00172864"/>
    <w:rsid w:val="00172B73"/>
    <w:rsid w:val="00172C26"/>
    <w:rsid w:val="00172E6A"/>
    <w:rsid w:val="00172F4E"/>
    <w:rsid w:val="0017312E"/>
    <w:rsid w:val="0017317C"/>
    <w:rsid w:val="00173275"/>
    <w:rsid w:val="00173327"/>
    <w:rsid w:val="00173585"/>
    <w:rsid w:val="0017460D"/>
    <w:rsid w:val="00174DB4"/>
    <w:rsid w:val="0017549A"/>
    <w:rsid w:val="00175604"/>
    <w:rsid w:val="0017584F"/>
    <w:rsid w:val="00175A77"/>
    <w:rsid w:val="00175B7F"/>
    <w:rsid w:val="0017631F"/>
    <w:rsid w:val="00176ACE"/>
    <w:rsid w:val="00176B8C"/>
    <w:rsid w:val="00176F12"/>
    <w:rsid w:val="001771EB"/>
    <w:rsid w:val="001775A4"/>
    <w:rsid w:val="001777D3"/>
    <w:rsid w:val="0017786C"/>
    <w:rsid w:val="00177CBB"/>
    <w:rsid w:val="00180200"/>
    <w:rsid w:val="001808A2"/>
    <w:rsid w:val="00180D57"/>
    <w:rsid w:val="00181467"/>
    <w:rsid w:val="00181BC5"/>
    <w:rsid w:val="00181DBA"/>
    <w:rsid w:val="00181EB6"/>
    <w:rsid w:val="0018230F"/>
    <w:rsid w:val="0018242F"/>
    <w:rsid w:val="0018253C"/>
    <w:rsid w:val="0018292A"/>
    <w:rsid w:val="00182C15"/>
    <w:rsid w:val="00182FEF"/>
    <w:rsid w:val="00183370"/>
    <w:rsid w:val="0018348F"/>
    <w:rsid w:val="00183942"/>
    <w:rsid w:val="00183D20"/>
    <w:rsid w:val="00184386"/>
    <w:rsid w:val="001845CB"/>
    <w:rsid w:val="00184AF6"/>
    <w:rsid w:val="0018567B"/>
    <w:rsid w:val="00185A32"/>
    <w:rsid w:val="00186108"/>
    <w:rsid w:val="001861EA"/>
    <w:rsid w:val="00186264"/>
    <w:rsid w:val="001862A7"/>
    <w:rsid w:val="0018637E"/>
    <w:rsid w:val="00186837"/>
    <w:rsid w:val="001868AB"/>
    <w:rsid w:val="00186AC7"/>
    <w:rsid w:val="00186E80"/>
    <w:rsid w:val="001871F2"/>
    <w:rsid w:val="0018727C"/>
    <w:rsid w:val="00187CC9"/>
    <w:rsid w:val="00187D1E"/>
    <w:rsid w:val="001905F1"/>
    <w:rsid w:val="0019071E"/>
    <w:rsid w:val="00190809"/>
    <w:rsid w:val="001908BB"/>
    <w:rsid w:val="0019090F"/>
    <w:rsid w:val="001913A6"/>
    <w:rsid w:val="00191DA3"/>
    <w:rsid w:val="0019239B"/>
    <w:rsid w:val="00193176"/>
    <w:rsid w:val="001931A0"/>
    <w:rsid w:val="00193F48"/>
    <w:rsid w:val="0019444B"/>
    <w:rsid w:val="00194E6F"/>
    <w:rsid w:val="0019510E"/>
    <w:rsid w:val="001952E2"/>
    <w:rsid w:val="00195DAD"/>
    <w:rsid w:val="00196188"/>
    <w:rsid w:val="00196608"/>
    <w:rsid w:val="00196A31"/>
    <w:rsid w:val="00196D4E"/>
    <w:rsid w:val="00197044"/>
    <w:rsid w:val="001970B9"/>
    <w:rsid w:val="001973A5"/>
    <w:rsid w:val="00197522"/>
    <w:rsid w:val="0019756E"/>
    <w:rsid w:val="001977F4"/>
    <w:rsid w:val="00197A4B"/>
    <w:rsid w:val="00197D80"/>
    <w:rsid w:val="001A0375"/>
    <w:rsid w:val="001A03BB"/>
    <w:rsid w:val="001A0434"/>
    <w:rsid w:val="001A0D64"/>
    <w:rsid w:val="001A0EE2"/>
    <w:rsid w:val="001A0FBA"/>
    <w:rsid w:val="001A10FF"/>
    <w:rsid w:val="001A1159"/>
    <w:rsid w:val="001A1BD2"/>
    <w:rsid w:val="001A1C2D"/>
    <w:rsid w:val="001A1FA3"/>
    <w:rsid w:val="001A2B3B"/>
    <w:rsid w:val="001A2D60"/>
    <w:rsid w:val="001A3288"/>
    <w:rsid w:val="001A3ECA"/>
    <w:rsid w:val="001A489A"/>
    <w:rsid w:val="001A4B58"/>
    <w:rsid w:val="001A4DDE"/>
    <w:rsid w:val="001A4FA6"/>
    <w:rsid w:val="001A57C8"/>
    <w:rsid w:val="001A5BA5"/>
    <w:rsid w:val="001A6984"/>
    <w:rsid w:val="001A6AB5"/>
    <w:rsid w:val="001A6B59"/>
    <w:rsid w:val="001A74AA"/>
    <w:rsid w:val="001A756E"/>
    <w:rsid w:val="001A77DE"/>
    <w:rsid w:val="001A79D4"/>
    <w:rsid w:val="001A7B35"/>
    <w:rsid w:val="001A7E4C"/>
    <w:rsid w:val="001B1C17"/>
    <w:rsid w:val="001B239C"/>
    <w:rsid w:val="001B2544"/>
    <w:rsid w:val="001B26FB"/>
    <w:rsid w:val="001B277D"/>
    <w:rsid w:val="001B2C66"/>
    <w:rsid w:val="001B309A"/>
    <w:rsid w:val="001B32AE"/>
    <w:rsid w:val="001B40E4"/>
    <w:rsid w:val="001B47C6"/>
    <w:rsid w:val="001B4E0B"/>
    <w:rsid w:val="001B540A"/>
    <w:rsid w:val="001B55AA"/>
    <w:rsid w:val="001B572E"/>
    <w:rsid w:val="001B597E"/>
    <w:rsid w:val="001B5CE7"/>
    <w:rsid w:val="001B5D0E"/>
    <w:rsid w:val="001B6C6C"/>
    <w:rsid w:val="001B6ED4"/>
    <w:rsid w:val="001B7001"/>
    <w:rsid w:val="001B728F"/>
    <w:rsid w:val="001B72B2"/>
    <w:rsid w:val="001B7929"/>
    <w:rsid w:val="001C051E"/>
    <w:rsid w:val="001C062F"/>
    <w:rsid w:val="001C073B"/>
    <w:rsid w:val="001C0A50"/>
    <w:rsid w:val="001C0F2A"/>
    <w:rsid w:val="001C1007"/>
    <w:rsid w:val="001C1102"/>
    <w:rsid w:val="001C177F"/>
    <w:rsid w:val="001C1AA0"/>
    <w:rsid w:val="001C1C6A"/>
    <w:rsid w:val="001C1E6D"/>
    <w:rsid w:val="001C2A68"/>
    <w:rsid w:val="001C2D56"/>
    <w:rsid w:val="001C3119"/>
    <w:rsid w:val="001C3589"/>
    <w:rsid w:val="001C398B"/>
    <w:rsid w:val="001C3A45"/>
    <w:rsid w:val="001C3D7A"/>
    <w:rsid w:val="001C3FFB"/>
    <w:rsid w:val="001C4405"/>
    <w:rsid w:val="001C54FF"/>
    <w:rsid w:val="001C55CF"/>
    <w:rsid w:val="001C57F2"/>
    <w:rsid w:val="001C587C"/>
    <w:rsid w:val="001C5CD1"/>
    <w:rsid w:val="001C600C"/>
    <w:rsid w:val="001C756D"/>
    <w:rsid w:val="001C7867"/>
    <w:rsid w:val="001C78C8"/>
    <w:rsid w:val="001C7D64"/>
    <w:rsid w:val="001D09F1"/>
    <w:rsid w:val="001D0B63"/>
    <w:rsid w:val="001D0E69"/>
    <w:rsid w:val="001D0EF7"/>
    <w:rsid w:val="001D1029"/>
    <w:rsid w:val="001D1163"/>
    <w:rsid w:val="001D1304"/>
    <w:rsid w:val="001D1353"/>
    <w:rsid w:val="001D13F6"/>
    <w:rsid w:val="001D15BA"/>
    <w:rsid w:val="001D16C3"/>
    <w:rsid w:val="001D173A"/>
    <w:rsid w:val="001D1B81"/>
    <w:rsid w:val="001D1D4B"/>
    <w:rsid w:val="001D1D9D"/>
    <w:rsid w:val="001D2A4B"/>
    <w:rsid w:val="001D2C4B"/>
    <w:rsid w:val="001D2D1A"/>
    <w:rsid w:val="001D3021"/>
    <w:rsid w:val="001D33E2"/>
    <w:rsid w:val="001D3567"/>
    <w:rsid w:val="001D3907"/>
    <w:rsid w:val="001D3974"/>
    <w:rsid w:val="001D44A7"/>
    <w:rsid w:val="001D45A9"/>
    <w:rsid w:val="001D4697"/>
    <w:rsid w:val="001D4749"/>
    <w:rsid w:val="001D4AE2"/>
    <w:rsid w:val="001D57CC"/>
    <w:rsid w:val="001D5981"/>
    <w:rsid w:val="001D5C20"/>
    <w:rsid w:val="001D5D2F"/>
    <w:rsid w:val="001D63C7"/>
    <w:rsid w:val="001D68BB"/>
    <w:rsid w:val="001D69B3"/>
    <w:rsid w:val="001D6C10"/>
    <w:rsid w:val="001D6D08"/>
    <w:rsid w:val="001D740D"/>
    <w:rsid w:val="001D77BF"/>
    <w:rsid w:val="001D792B"/>
    <w:rsid w:val="001E0053"/>
    <w:rsid w:val="001E12CE"/>
    <w:rsid w:val="001E185B"/>
    <w:rsid w:val="001E1EFA"/>
    <w:rsid w:val="001E21A6"/>
    <w:rsid w:val="001E22EC"/>
    <w:rsid w:val="001E2694"/>
    <w:rsid w:val="001E2729"/>
    <w:rsid w:val="001E2E20"/>
    <w:rsid w:val="001E34BD"/>
    <w:rsid w:val="001E369D"/>
    <w:rsid w:val="001E3708"/>
    <w:rsid w:val="001E40CB"/>
    <w:rsid w:val="001E40FD"/>
    <w:rsid w:val="001E43D3"/>
    <w:rsid w:val="001E479F"/>
    <w:rsid w:val="001E527A"/>
    <w:rsid w:val="001E5579"/>
    <w:rsid w:val="001E5D7E"/>
    <w:rsid w:val="001E5E9F"/>
    <w:rsid w:val="001E6BF2"/>
    <w:rsid w:val="001E707B"/>
    <w:rsid w:val="001E7283"/>
    <w:rsid w:val="001E7CA8"/>
    <w:rsid w:val="001F0147"/>
    <w:rsid w:val="001F04A0"/>
    <w:rsid w:val="001F0624"/>
    <w:rsid w:val="001F0EDC"/>
    <w:rsid w:val="001F0F8A"/>
    <w:rsid w:val="001F12BF"/>
    <w:rsid w:val="001F186A"/>
    <w:rsid w:val="001F1882"/>
    <w:rsid w:val="001F1D1B"/>
    <w:rsid w:val="001F250F"/>
    <w:rsid w:val="001F25CA"/>
    <w:rsid w:val="001F2675"/>
    <w:rsid w:val="001F2889"/>
    <w:rsid w:val="001F2CD8"/>
    <w:rsid w:val="001F3D48"/>
    <w:rsid w:val="001F4160"/>
    <w:rsid w:val="001F42DB"/>
    <w:rsid w:val="001F4939"/>
    <w:rsid w:val="001F4A89"/>
    <w:rsid w:val="001F4BB4"/>
    <w:rsid w:val="001F50EF"/>
    <w:rsid w:val="001F51BC"/>
    <w:rsid w:val="001F52A2"/>
    <w:rsid w:val="001F574E"/>
    <w:rsid w:val="001F5F8F"/>
    <w:rsid w:val="001F61E5"/>
    <w:rsid w:val="001F629E"/>
    <w:rsid w:val="001F6589"/>
    <w:rsid w:val="001F6958"/>
    <w:rsid w:val="001F696A"/>
    <w:rsid w:val="001F702D"/>
    <w:rsid w:val="001F7343"/>
    <w:rsid w:val="001F7368"/>
    <w:rsid w:val="001F750D"/>
    <w:rsid w:val="001F758D"/>
    <w:rsid w:val="001F762B"/>
    <w:rsid w:val="001F78FD"/>
    <w:rsid w:val="00200E56"/>
    <w:rsid w:val="00201A7A"/>
    <w:rsid w:val="00201C9E"/>
    <w:rsid w:val="002023AC"/>
    <w:rsid w:val="0020251F"/>
    <w:rsid w:val="002027F7"/>
    <w:rsid w:val="00203645"/>
    <w:rsid w:val="00203822"/>
    <w:rsid w:val="00203CE8"/>
    <w:rsid w:val="00203D60"/>
    <w:rsid w:val="00203DAC"/>
    <w:rsid w:val="00203EC9"/>
    <w:rsid w:val="00204A38"/>
    <w:rsid w:val="00204AD6"/>
    <w:rsid w:val="00204D58"/>
    <w:rsid w:val="00205E61"/>
    <w:rsid w:val="00205F27"/>
    <w:rsid w:val="00205FC9"/>
    <w:rsid w:val="0020678B"/>
    <w:rsid w:val="0020690A"/>
    <w:rsid w:val="00206FFB"/>
    <w:rsid w:val="00207562"/>
    <w:rsid w:val="00207941"/>
    <w:rsid w:val="00207AB1"/>
    <w:rsid w:val="00207C8A"/>
    <w:rsid w:val="0021031C"/>
    <w:rsid w:val="00210B36"/>
    <w:rsid w:val="00210BAF"/>
    <w:rsid w:val="00210CDC"/>
    <w:rsid w:val="00211321"/>
    <w:rsid w:val="00211DF3"/>
    <w:rsid w:val="00211EF1"/>
    <w:rsid w:val="00212015"/>
    <w:rsid w:val="0021251F"/>
    <w:rsid w:val="00212599"/>
    <w:rsid w:val="002125C4"/>
    <w:rsid w:val="00212B9B"/>
    <w:rsid w:val="0021344D"/>
    <w:rsid w:val="00213484"/>
    <w:rsid w:val="00213C07"/>
    <w:rsid w:val="00213DF1"/>
    <w:rsid w:val="002141FD"/>
    <w:rsid w:val="0021468C"/>
    <w:rsid w:val="00214701"/>
    <w:rsid w:val="00214707"/>
    <w:rsid w:val="00214FD2"/>
    <w:rsid w:val="002156BE"/>
    <w:rsid w:val="00215EE6"/>
    <w:rsid w:val="00216F0F"/>
    <w:rsid w:val="00216F5F"/>
    <w:rsid w:val="0021799B"/>
    <w:rsid w:val="00217A81"/>
    <w:rsid w:val="00217ADA"/>
    <w:rsid w:val="00217BF6"/>
    <w:rsid w:val="00220017"/>
    <w:rsid w:val="00220704"/>
    <w:rsid w:val="00220748"/>
    <w:rsid w:val="002209B3"/>
    <w:rsid w:val="0022108C"/>
    <w:rsid w:val="0022112B"/>
    <w:rsid w:val="00221B71"/>
    <w:rsid w:val="00222093"/>
    <w:rsid w:val="00222244"/>
    <w:rsid w:val="002226A7"/>
    <w:rsid w:val="002227B7"/>
    <w:rsid w:val="00222849"/>
    <w:rsid w:val="002228F9"/>
    <w:rsid w:val="00222CA8"/>
    <w:rsid w:val="00222DFC"/>
    <w:rsid w:val="00222EDD"/>
    <w:rsid w:val="00223024"/>
    <w:rsid w:val="002237A2"/>
    <w:rsid w:val="00223D0B"/>
    <w:rsid w:val="0022409B"/>
    <w:rsid w:val="00224465"/>
    <w:rsid w:val="00224688"/>
    <w:rsid w:val="0022479D"/>
    <w:rsid w:val="00224884"/>
    <w:rsid w:val="00224B3B"/>
    <w:rsid w:val="00225149"/>
    <w:rsid w:val="0022527D"/>
    <w:rsid w:val="002252DF"/>
    <w:rsid w:val="00225301"/>
    <w:rsid w:val="002254D4"/>
    <w:rsid w:val="002255F5"/>
    <w:rsid w:val="00225BCE"/>
    <w:rsid w:val="00225BFD"/>
    <w:rsid w:val="00226065"/>
    <w:rsid w:val="0022617B"/>
    <w:rsid w:val="00226589"/>
    <w:rsid w:val="00226640"/>
    <w:rsid w:val="00226769"/>
    <w:rsid w:val="00226E42"/>
    <w:rsid w:val="002275CB"/>
    <w:rsid w:val="0022783E"/>
    <w:rsid w:val="00227D35"/>
    <w:rsid w:val="00230476"/>
    <w:rsid w:val="00231568"/>
    <w:rsid w:val="002328A7"/>
    <w:rsid w:val="00232992"/>
    <w:rsid w:val="00232BED"/>
    <w:rsid w:val="00232C01"/>
    <w:rsid w:val="002334C2"/>
    <w:rsid w:val="00233619"/>
    <w:rsid w:val="00233A04"/>
    <w:rsid w:val="00233B85"/>
    <w:rsid w:val="00233C2B"/>
    <w:rsid w:val="0023443B"/>
    <w:rsid w:val="0023460C"/>
    <w:rsid w:val="002346EE"/>
    <w:rsid w:val="00234E66"/>
    <w:rsid w:val="0023518D"/>
    <w:rsid w:val="00235409"/>
    <w:rsid w:val="002356B8"/>
    <w:rsid w:val="0023597F"/>
    <w:rsid w:val="00236965"/>
    <w:rsid w:val="00237261"/>
    <w:rsid w:val="00237917"/>
    <w:rsid w:val="00237DAF"/>
    <w:rsid w:val="00240032"/>
    <w:rsid w:val="002403B6"/>
    <w:rsid w:val="002404DB"/>
    <w:rsid w:val="00240A8F"/>
    <w:rsid w:val="00240A99"/>
    <w:rsid w:val="00241BC4"/>
    <w:rsid w:val="00241C05"/>
    <w:rsid w:val="00241F3D"/>
    <w:rsid w:val="00242182"/>
    <w:rsid w:val="0024224F"/>
    <w:rsid w:val="00242366"/>
    <w:rsid w:val="00242439"/>
    <w:rsid w:val="002427B2"/>
    <w:rsid w:val="00242C36"/>
    <w:rsid w:val="00242F03"/>
    <w:rsid w:val="0024360A"/>
    <w:rsid w:val="00243E04"/>
    <w:rsid w:val="0024445E"/>
    <w:rsid w:val="00245207"/>
    <w:rsid w:val="0024531E"/>
    <w:rsid w:val="0024536D"/>
    <w:rsid w:val="0024546A"/>
    <w:rsid w:val="00246320"/>
    <w:rsid w:val="002466DD"/>
    <w:rsid w:val="002467BE"/>
    <w:rsid w:val="00246E30"/>
    <w:rsid w:val="00246F11"/>
    <w:rsid w:val="0024770C"/>
    <w:rsid w:val="00247B22"/>
    <w:rsid w:val="00247D75"/>
    <w:rsid w:val="00247EF7"/>
    <w:rsid w:val="00247F05"/>
    <w:rsid w:val="002501BA"/>
    <w:rsid w:val="002506B3"/>
    <w:rsid w:val="00250EED"/>
    <w:rsid w:val="00251283"/>
    <w:rsid w:val="00251D27"/>
    <w:rsid w:val="00251E03"/>
    <w:rsid w:val="0025242E"/>
    <w:rsid w:val="0025290A"/>
    <w:rsid w:val="00252A86"/>
    <w:rsid w:val="00253148"/>
    <w:rsid w:val="0025333D"/>
    <w:rsid w:val="00253401"/>
    <w:rsid w:val="0025372A"/>
    <w:rsid w:val="00253850"/>
    <w:rsid w:val="0025392C"/>
    <w:rsid w:val="00254B6C"/>
    <w:rsid w:val="00255204"/>
    <w:rsid w:val="00255415"/>
    <w:rsid w:val="00255739"/>
    <w:rsid w:val="0025598A"/>
    <w:rsid w:val="00255D9B"/>
    <w:rsid w:val="00255DE7"/>
    <w:rsid w:val="0025630A"/>
    <w:rsid w:val="002563F5"/>
    <w:rsid w:val="00256481"/>
    <w:rsid w:val="0025664C"/>
    <w:rsid w:val="0025667C"/>
    <w:rsid w:val="0025720C"/>
    <w:rsid w:val="00257218"/>
    <w:rsid w:val="00257D55"/>
    <w:rsid w:val="00257E68"/>
    <w:rsid w:val="0026009C"/>
    <w:rsid w:val="00260266"/>
    <w:rsid w:val="002605C2"/>
    <w:rsid w:val="00260636"/>
    <w:rsid w:val="00260970"/>
    <w:rsid w:val="00260AB1"/>
    <w:rsid w:val="00260B1E"/>
    <w:rsid w:val="00260EC5"/>
    <w:rsid w:val="00260FBE"/>
    <w:rsid w:val="00261A2A"/>
    <w:rsid w:val="00261BFC"/>
    <w:rsid w:val="00262215"/>
    <w:rsid w:val="00262600"/>
    <w:rsid w:val="002629C3"/>
    <w:rsid w:val="00262BDD"/>
    <w:rsid w:val="00262BED"/>
    <w:rsid w:val="00262C9C"/>
    <w:rsid w:val="00262F5B"/>
    <w:rsid w:val="002638DF"/>
    <w:rsid w:val="00263ABF"/>
    <w:rsid w:val="00263F83"/>
    <w:rsid w:val="00264050"/>
    <w:rsid w:val="00264367"/>
    <w:rsid w:val="0026441B"/>
    <w:rsid w:val="0026445A"/>
    <w:rsid w:val="00264511"/>
    <w:rsid w:val="002645C1"/>
    <w:rsid w:val="00264D7F"/>
    <w:rsid w:val="00264F06"/>
    <w:rsid w:val="00265FE1"/>
    <w:rsid w:val="00266327"/>
    <w:rsid w:val="002666B0"/>
    <w:rsid w:val="00266DA5"/>
    <w:rsid w:val="00267198"/>
    <w:rsid w:val="0026721F"/>
    <w:rsid w:val="002674BE"/>
    <w:rsid w:val="00267544"/>
    <w:rsid w:val="002676F3"/>
    <w:rsid w:val="00267DAB"/>
    <w:rsid w:val="002708EB"/>
    <w:rsid w:val="00270E7C"/>
    <w:rsid w:val="00270F38"/>
    <w:rsid w:val="0027122A"/>
    <w:rsid w:val="00271306"/>
    <w:rsid w:val="002713B3"/>
    <w:rsid w:val="00271500"/>
    <w:rsid w:val="00271699"/>
    <w:rsid w:val="00271C16"/>
    <w:rsid w:val="00271EE8"/>
    <w:rsid w:val="00272844"/>
    <w:rsid w:val="002729A4"/>
    <w:rsid w:val="00272C33"/>
    <w:rsid w:val="00272D1D"/>
    <w:rsid w:val="00273526"/>
    <w:rsid w:val="00273CF6"/>
    <w:rsid w:val="00273FCB"/>
    <w:rsid w:val="002740B2"/>
    <w:rsid w:val="00274313"/>
    <w:rsid w:val="0027480E"/>
    <w:rsid w:val="00274B52"/>
    <w:rsid w:val="00274B5F"/>
    <w:rsid w:val="00274BCC"/>
    <w:rsid w:val="00274CE7"/>
    <w:rsid w:val="0027506B"/>
    <w:rsid w:val="00275477"/>
    <w:rsid w:val="002757DB"/>
    <w:rsid w:val="00275C43"/>
    <w:rsid w:val="00276006"/>
    <w:rsid w:val="002760E8"/>
    <w:rsid w:val="00276673"/>
    <w:rsid w:val="002766A6"/>
    <w:rsid w:val="00276A9A"/>
    <w:rsid w:val="00276BA9"/>
    <w:rsid w:val="00276DD0"/>
    <w:rsid w:val="00276E53"/>
    <w:rsid w:val="00276E93"/>
    <w:rsid w:val="002773E6"/>
    <w:rsid w:val="002774C5"/>
    <w:rsid w:val="00277738"/>
    <w:rsid w:val="002779B7"/>
    <w:rsid w:val="002779BD"/>
    <w:rsid w:val="00277EB7"/>
    <w:rsid w:val="00277F9F"/>
    <w:rsid w:val="00277FCD"/>
    <w:rsid w:val="002804CD"/>
    <w:rsid w:val="0028096F"/>
    <w:rsid w:val="00280C3E"/>
    <w:rsid w:val="00281211"/>
    <w:rsid w:val="0028152B"/>
    <w:rsid w:val="002815A1"/>
    <w:rsid w:val="00281604"/>
    <w:rsid w:val="0028164B"/>
    <w:rsid w:val="002816DD"/>
    <w:rsid w:val="002818E0"/>
    <w:rsid w:val="00281B9D"/>
    <w:rsid w:val="00282012"/>
    <w:rsid w:val="00283569"/>
    <w:rsid w:val="00283C2C"/>
    <w:rsid w:val="00283FC7"/>
    <w:rsid w:val="00284377"/>
    <w:rsid w:val="002847AA"/>
    <w:rsid w:val="00285364"/>
    <w:rsid w:val="00285B61"/>
    <w:rsid w:val="00285CED"/>
    <w:rsid w:val="00285E47"/>
    <w:rsid w:val="00286350"/>
    <w:rsid w:val="002865AE"/>
    <w:rsid w:val="0028718A"/>
    <w:rsid w:val="002874F6"/>
    <w:rsid w:val="002875C0"/>
    <w:rsid w:val="002876FE"/>
    <w:rsid w:val="00287C73"/>
    <w:rsid w:val="00287F47"/>
    <w:rsid w:val="002901BF"/>
    <w:rsid w:val="002905C2"/>
    <w:rsid w:val="00290CDD"/>
    <w:rsid w:val="002910DA"/>
    <w:rsid w:val="002913E0"/>
    <w:rsid w:val="00291402"/>
    <w:rsid w:val="002916C3"/>
    <w:rsid w:val="00291DF0"/>
    <w:rsid w:val="00291EF1"/>
    <w:rsid w:val="00291F1A"/>
    <w:rsid w:val="00291F8E"/>
    <w:rsid w:val="00291FA6"/>
    <w:rsid w:val="00292848"/>
    <w:rsid w:val="00292C07"/>
    <w:rsid w:val="00292D9E"/>
    <w:rsid w:val="0029371D"/>
    <w:rsid w:val="0029378D"/>
    <w:rsid w:val="002937B8"/>
    <w:rsid w:val="00293E6C"/>
    <w:rsid w:val="00294135"/>
    <w:rsid w:val="00294541"/>
    <w:rsid w:val="00294880"/>
    <w:rsid w:val="002948E9"/>
    <w:rsid w:val="00294E96"/>
    <w:rsid w:val="0029521B"/>
    <w:rsid w:val="0029532D"/>
    <w:rsid w:val="002953A8"/>
    <w:rsid w:val="00295A6A"/>
    <w:rsid w:val="00295BBC"/>
    <w:rsid w:val="002960A6"/>
    <w:rsid w:val="002967F9"/>
    <w:rsid w:val="00296B66"/>
    <w:rsid w:val="00297038"/>
    <w:rsid w:val="002970B0"/>
    <w:rsid w:val="002971EE"/>
    <w:rsid w:val="0029796E"/>
    <w:rsid w:val="00297DE2"/>
    <w:rsid w:val="002A0405"/>
    <w:rsid w:val="002A0448"/>
    <w:rsid w:val="002A142F"/>
    <w:rsid w:val="002A1431"/>
    <w:rsid w:val="002A18A8"/>
    <w:rsid w:val="002A21DF"/>
    <w:rsid w:val="002A2DB6"/>
    <w:rsid w:val="002A2DE3"/>
    <w:rsid w:val="002A36D6"/>
    <w:rsid w:val="002A3D79"/>
    <w:rsid w:val="002A40E1"/>
    <w:rsid w:val="002A49BD"/>
    <w:rsid w:val="002A4FE6"/>
    <w:rsid w:val="002A50FB"/>
    <w:rsid w:val="002A53E1"/>
    <w:rsid w:val="002A5638"/>
    <w:rsid w:val="002A5897"/>
    <w:rsid w:val="002A5AC9"/>
    <w:rsid w:val="002A5F06"/>
    <w:rsid w:val="002A600E"/>
    <w:rsid w:val="002A657C"/>
    <w:rsid w:val="002A687D"/>
    <w:rsid w:val="002A68F9"/>
    <w:rsid w:val="002A6AB6"/>
    <w:rsid w:val="002A6E05"/>
    <w:rsid w:val="002A6E19"/>
    <w:rsid w:val="002A6F49"/>
    <w:rsid w:val="002A6F6A"/>
    <w:rsid w:val="002A75BD"/>
    <w:rsid w:val="002A7931"/>
    <w:rsid w:val="002A7B8E"/>
    <w:rsid w:val="002A7D25"/>
    <w:rsid w:val="002B057A"/>
    <w:rsid w:val="002B0588"/>
    <w:rsid w:val="002B0706"/>
    <w:rsid w:val="002B0952"/>
    <w:rsid w:val="002B0DEE"/>
    <w:rsid w:val="002B0FC8"/>
    <w:rsid w:val="002B14DD"/>
    <w:rsid w:val="002B20CA"/>
    <w:rsid w:val="002B3154"/>
    <w:rsid w:val="002B39AA"/>
    <w:rsid w:val="002B3FDF"/>
    <w:rsid w:val="002B42DB"/>
    <w:rsid w:val="002B4389"/>
    <w:rsid w:val="002B4431"/>
    <w:rsid w:val="002B5269"/>
    <w:rsid w:val="002B57DD"/>
    <w:rsid w:val="002B5808"/>
    <w:rsid w:val="002B5D80"/>
    <w:rsid w:val="002B624A"/>
    <w:rsid w:val="002B632F"/>
    <w:rsid w:val="002B635A"/>
    <w:rsid w:val="002B67B2"/>
    <w:rsid w:val="002B76A3"/>
    <w:rsid w:val="002B78D7"/>
    <w:rsid w:val="002C002A"/>
    <w:rsid w:val="002C002D"/>
    <w:rsid w:val="002C00BE"/>
    <w:rsid w:val="002C011E"/>
    <w:rsid w:val="002C021D"/>
    <w:rsid w:val="002C074C"/>
    <w:rsid w:val="002C0870"/>
    <w:rsid w:val="002C09B2"/>
    <w:rsid w:val="002C12A3"/>
    <w:rsid w:val="002C136F"/>
    <w:rsid w:val="002C1714"/>
    <w:rsid w:val="002C1D84"/>
    <w:rsid w:val="002C1ED2"/>
    <w:rsid w:val="002C1F1D"/>
    <w:rsid w:val="002C206F"/>
    <w:rsid w:val="002C20BE"/>
    <w:rsid w:val="002C21AC"/>
    <w:rsid w:val="002C274E"/>
    <w:rsid w:val="002C27A1"/>
    <w:rsid w:val="002C2D82"/>
    <w:rsid w:val="002C2F79"/>
    <w:rsid w:val="002C3006"/>
    <w:rsid w:val="002C336A"/>
    <w:rsid w:val="002C3768"/>
    <w:rsid w:val="002C476A"/>
    <w:rsid w:val="002C4D71"/>
    <w:rsid w:val="002C50AD"/>
    <w:rsid w:val="002C5FDA"/>
    <w:rsid w:val="002C6011"/>
    <w:rsid w:val="002C60FB"/>
    <w:rsid w:val="002C61A0"/>
    <w:rsid w:val="002C646A"/>
    <w:rsid w:val="002C663D"/>
    <w:rsid w:val="002C6B86"/>
    <w:rsid w:val="002C6F52"/>
    <w:rsid w:val="002C70D0"/>
    <w:rsid w:val="002C780D"/>
    <w:rsid w:val="002C7B63"/>
    <w:rsid w:val="002D00E6"/>
    <w:rsid w:val="002D00F4"/>
    <w:rsid w:val="002D0A64"/>
    <w:rsid w:val="002D0E78"/>
    <w:rsid w:val="002D13A8"/>
    <w:rsid w:val="002D15B3"/>
    <w:rsid w:val="002D18F8"/>
    <w:rsid w:val="002D1B6F"/>
    <w:rsid w:val="002D1CE4"/>
    <w:rsid w:val="002D1DF5"/>
    <w:rsid w:val="002D1E22"/>
    <w:rsid w:val="002D1E9C"/>
    <w:rsid w:val="002D21B0"/>
    <w:rsid w:val="002D2B77"/>
    <w:rsid w:val="002D3179"/>
    <w:rsid w:val="002D36A2"/>
    <w:rsid w:val="002D3DAB"/>
    <w:rsid w:val="002D4469"/>
    <w:rsid w:val="002D46F7"/>
    <w:rsid w:val="002D5211"/>
    <w:rsid w:val="002D52E8"/>
    <w:rsid w:val="002D5394"/>
    <w:rsid w:val="002D5453"/>
    <w:rsid w:val="002D548B"/>
    <w:rsid w:val="002D5F08"/>
    <w:rsid w:val="002D6282"/>
    <w:rsid w:val="002D65B5"/>
    <w:rsid w:val="002D721D"/>
    <w:rsid w:val="002D73B5"/>
    <w:rsid w:val="002D7839"/>
    <w:rsid w:val="002D7C2A"/>
    <w:rsid w:val="002D7F79"/>
    <w:rsid w:val="002D7FE0"/>
    <w:rsid w:val="002E014D"/>
    <w:rsid w:val="002E02C1"/>
    <w:rsid w:val="002E0302"/>
    <w:rsid w:val="002E068E"/>
    <w:rsid w:val="002E0BC6"/>
    <w:rsid w:val="002E0E55"/>
    <w:rsid w:val="002E16BB"/>
    <w:rsid w:val="002E1763"/>
    <w:rsid w:val="002E1D98"/>
    <w:rsid w:val="002E1EBF"/>
    <w:rsid w:val="002E2464"/>
    <w:rsid w:val="002E30E0"/>
    <w:rsid w:val="002E358C"/>
    <w:rsid w:val="002E37A9"/>
    <w:rsid w:val="002E403E"/>
    <w:rsid w:val="002E4A43"/>
    <w:rsid w:val="002E4CDC"/>
    <w:rsid w:val="002E4F05"/>
    <w:rsid w:val="002E53E7"/>
    <w:rsid w:val="002E5661"/>
    <w:rsid w:val="002E572A"/>
    <w:rsid w:val="002E58EC"/>
    <w:rsid w:val="002E5AD1"/>
    <w:rsid w:val="002E5D57"/>
    <w:rsid w:val="002E65A3"/>
    <w:rsid w:val="002E65B5"/>
    <w:rsid w:val="002E6712"/>
    <w:rsid w:val="002E697B"/>
    <w:rsid w:val="002E6A73"/>
    <w:rsid w:val="002E7476"/>
    <w:rsid w:val="002E7C5C"/>
    <w:rsid w:val="002E7D30"/>
    <w:rsid w:val="002F015D"/>
    <w:rsid w:val="002F01FD"/>
    <w:rsid w:val="002F0271"/>
    <w:rsid w:val="002F0EBD"/>
    <w:rsid w:val="002F0FB3"/>
    <w:rsid w:val="002F106F"/>
    <w:rsid w:val="002F1104"/>
    <w:rsid w:val="002F19E5"/>
    <w:rsid w:val="002F1FF7"/>
    <w:rsid w:val="002F2411"/>
    <w:rsid w:val="002F291B"/>
    <w:rsid w:val="002F3053"/>
    <w:rsid w:val="002F32AF"/>
    <w:rsid w:val="002F33A5"/>
    <w:rsid w:val="002F3623"/>
    <w:rsid w:val="002F3FDB"/>
    <w:rsid w:val="002F40BD"/>
    <w:rsid w:val="002F40CE"/>
    <w:rsid w:val="002F4693"/>
    <w:rsid w:val="002F50B3"/>
    <w:rsid w:val="002F530F"/>
    <w:rsid w:val="002F5373"/>
    <w:rsid w:val="002F5423"/>
    <w:rsid w:val="002F54DE"/>
    <w:rsid w:val="002F56C3"/>
    <w:rsid w:val="002F57BB"/>
    <w:rsid w:val="002F5B18"/>
    <w:rsid w:val="002F5E65"/>
    <w:rsid w:val="002F64C4"/>
    <w:rsid w:val="002F68ED"/>
    <w:rsid w:val="002F78EF"/>
    <w:rsid w:val="002F7992"/>
    <w:rsid w:val="002F7A6C"/>
    <w:rsid w:val="002F7CA8"/>
    <w:rsid w:val="002F7D1D"/>
    <w:rsid w:val="0030019B"/>
    <w:rsid w:val="003004A6"/>
    <w:rsid w:val="003005EB"/>
    <w:rsid w:val="00300802"/>
    <w:rsid w:val="00300856"/>
    <w:rsid w:val="00300B16"/>
    <w:rsid w:val="00300C54"/>
    <w:rsid w:val="00301A14"/>
    <w:rsid w:val="00302099"/>
    <w:rsid w:val="00302275"/>
    <w:rsid w:val="00302296"/>
    <w:rsid w:val="003024AC"/>
    <w:rsid w:val="0030277E"/>
    <w:rsid w:val="003027D2"/>
    <w:rsid w:val="00302A05"/>
    <w:rsid w:val="00302EE3"/>
    <w:rsid w:val="003034A6"/>
    <w:rsid w:val="003035F3"/>
    <w:rsid w:val="003036CF"/>
    <w:rsid w:val="003038BD"/>
    <w:rsid w:val="00304013"/>
    <w:rsid w:val="0030403C"/>
    <w:rsid w:val="00304486"/>
    <w:rsid w:val="003047EB"/>
    <w:rsid w:val="00304B00"/>
    <w:rsid w:val="00304FF7"/>
    <w:rsid w:val="00305197"/>
    <w:rsid w:val="0030582E"/>
    <w:rsid w:val="00305A1C"/>
    <w:rsid w:val="003064BF"/>
    <w:rsid w:val="0030660B"/>
    <w:rsid w:val="00306DBF"/>
    <w:rsid w:val="00307526"/>
    <w:rsid w:val="003075AA"/>
    <w:rsid w:val="00307C8D"/>
    <w:rsid w:val="00310170"/>
    <w:rsid w:val="00310341"/>
    <w:rsid w:val="00310A2C"/>
    <w:rsid w:val="003110A4"/>
    <w:rsid w:val="0031141A"/>
    <w:rsid w:val="00311C79"/>
    <w:rsid w:val="00311E88"/>
    <w:rsid w:val="00312272"/>
    <w:rsid w:val="00312552"/>
    <w:rsid w:val="00312A26"/>
    <w:rsid w:val="00312DAD"/>
    <w:rsid w:val="00312ED6"/>
    <w:rsid w:val="0031309F"/>
    <w:rsid w:val="0031367B"/>
    <w:rsid w:val="00313945"/>
    <w:rsid w:val="00313B40"/>
    <w:rsid w:val="00313D72"/>
    <w:rsid w:val="00314638"/>
    <w:rsid w:val="0031489E"/>
    <w:rsid w:val="00314A40"/>
    <w:rsid w:val="00315571"/>
    <w:rsid w:val="00315821"/>
    <w:rsid w:val="003159C0"/>
    <w:rsid w:val="00315A2F"/>
    <w:rsid w:val="00315BBB"/>
    <w:rsid w:val="00315BDB"/>
    <w:rsid w:val="00315D02"/>
    <w:rsid w:val="00315D13"/>
    <w:rsid w:val="00316019"/>
    <w:rsid w:val="00316409"/>
    <w:rsid w:val="0031643B"/>
    <w:rsid w:val="00316569"/>
    <w:rsid w:val="0031675E"/>
    <w:rsid w:val="00316CD0"/>
    <w:rsid w:val="00316DD2"/>
    <w:rsid w:val="00317FC5"/>
    <w:rsid w:val="00320262"/>
    <w:rsid w:val="0032096B"/>
    <w:rsid w:val="003219EB"/>
    <w:rsid w:val="00321FF4"/>
    <w:rsid w:val="003225F6"/>
    <w:rsid w:val="00322E5D"/>
    <w:rsid w:val="00322EAC"/>
    <w:rsid w:val="00322EBE"/>
    <w:rsid w:val="00322F59"/>
    <w:rsid w:val="0032300D"/>
    <w:rsid w:val="00323014"/>
    <w:rsid w:val="00323317"/>
    <w:rsid w:val="00323DE8"/>
    <w:rsid w:val="003240C2"/>
    <w:rsid w:val="0032493E"/>
    <w:rsid w:val="00324D33"/>
    <w:rsid w:val="00324D8D"/>
    <w:rsid w:val="0032507C"/>
    <w:rsid w:val="0032513A"/>
    <w:rsid w:val="00325520"/>
    <w:rsid w:val="003258CA"/>
    <w:rsid w:val="00325BB0"/>
    <w:rsid w:val="00325C9B"/>
    <w:rsid w:val="00325F96"/>
    <w:rsid w:val="0032659D"/>
    <w:rsid w:val="00326741"/>
    <w:rsid w:val="00326889"/>
    <w:rsid w:val="00326EC6"/>
    <w:rsid w:val="0032736F"/>
    <w:rsid w:val="00327659"/>
    <w:rsid w:val="00327871"/>
    <w:rsid w:val="00327E8B"/>
    <w:rsid w:val="00330145"/>
    <w:rsid w:val="0033018A"/>
    <w:rsid w:val="00330788"/>
    <w:rsid w:val="003308A2"/>
    <w:rsid w:val="00331A0D"/>
    <w:rsid w:val="00331B4B"/>
    <w:rsid w:val="00331F7F"/>
    <w:rsid w:val="003323CC"/>
    <w:rsid w:val="003329CB"/>
    <w:rsid w:val="00332D18"/>
    <w:rsid w:val="00332FAB"/>
    <w:rsid w:val="00333369"/>
    <w:rsid w:val="00333859"/>
    <w:rsid w:val="00333938"/>
    <w:rsid w:val="0033437E"/>
    <w:rsid w:val="00334A54"/>
    <w:rsid w:val="00334B03"/>
    <w:rsid w:val="00334B2C"/>
    <w:rsid w:val="00334CBE"/>
    <w:rsid w:val="00334D7E"/>
    <w:rsid w:val="0033500C"/>
    <w:rsid w:val="0033547C"/>
    <w:rsid w:val="003355DD"/>
    <w:rsid w:val="00335B0F"/>
    <w:rsid w:val="0033640A"/>
    <w:rsid w:val="0033642C"/>
    <w:rsid w:val="00336A61"/>
    <w:rsid w:val="00336C58"/>
    <w:rsid w:val="00336D85"/>
    <w:rsid w:val="003379B5"/>
    <w:rsid w:val="003404D2"/>
    <w:rsid w:val="00340519"/>
    <w:rsid w:val="00340824"/>
    <w:rsid w:val="00340BEC"/>
    <w:rsid w:val="00340D32"/>
    <w:rsid w:val="003413A6"/>
    <w:rsid w:val="003416B7"/>
    <w:rsid w:val="003417AD"/>
    <w:rsid w:val="00341961"/>
    <w:rsid w:val="0034207D"/>
    <w:rsid w:val="003421CD"/>
    <w:rsid w:val="003422F0"/>
    <w:rsid w:val="0034260F"/>
    <w:rsid w:val="0034297F"/>
    <w:rsid w:val="00342D1E"/>
    <w:rsid w:val="00343795"/>
    <w:rsid w:val="00343951"/>
    <w:rsid w:val="00343A6C"/>
    <w:rsid w:val="00343F96"/>
    <w:rsid w:val="0034451C"/>
    <w:rsid w:val="00344986"/>
    <w:rsid w:val="00344C38"/>
    <w:rsid w:val="00344C79"/>
    <w:rsid w:val="00344FF1"/>
    <w:rsid w:val="003452F8"/>
    <w:rsid w:val="003454F3"/>
    <w:rsid w:val="00345569"/>
    <w:rsid w:val="00345849"/>
    <w:rsid w:val="00345A01"/>
    <w:rsid w:val="00345E61"/>
    <w:rsid w:val="00345E69"/>
    <w:rsid w:val="003460E0"/>
    <w:rsid w:val="0034614B"/>
    <w:rsid w:val="003467D3"/>
    <w:rsid w:val="0034690D"/>
    <w:rsid w:val="00346AD4"/>
    <w:rsid w:val="00347279"/>
    <w:rsid w:val="003477BE"/>
    <w:rsid w:val="0034781F"/>
    <w:rsid w:val="00347948"/>
    <w:rsid w:val="00347D2E"/>
    <w:rsid w:val="00350ADD"/>
    <w:rsid w:val="003510D2"/>
    <w:rsid w:val="00351813"/>
    <w:rsid w:val="00351C11"/>
    <w:rsid w:val="00351C3E"/>
    <w:rsid w:val="00351DA0"/>
    <w:rsid w:val="00351EB8"/>
    <w:rsid w:val="00352578"/>
    <w:rsid w:val="00352604"/>
    <w:rsid w:val="003527E0"/>
    <w:rsid w:val="00352A91"/>
    <w:rsid w:val="00352E68"/>
    <w:rsid w:val="0035316A"/>
    <w:rsid w:val="00353303"/>
    <w:rsid w:val="00353579"/>
    <w:rsid w:val="0035362D"/>
    <w:rsid w:val="0035386E"/>
    <w:rsid w:val="0035406F"/>
    <w:rsid w:val="00354379"/>
    <w:rsid w:val="0035448E"/>
    <w:rsid w:val="00354722"/>
    <w:rsid w:val="003548FE"/>
    <w:rsid w:val="00354B5A"/>
    <w:rsid w:val="00354E3A"/>
    <w:rsid w:val="003557A3"/>
    <w:rsid w:val="00355CAF"/>
    <w:rsid w:val="00356428"/>
    <w:rsid w:val="00356EF6"/>
    <w:rsid w:val="0035724F"/>
    <w:rsid w:val="003572BE"/>
    <w:rsid w:val="00357764"/>
    <w:rsid w:val="00357990"/>
    <w:rsid w:val="00357C93"/>
    <w:rsid w:val="00360517"/>
    <w:rsid w:val="00360F2C"/>
    <w:rsid w:val="00360F57"/>
    <w:rsid w:val="00360FA4"/>
    <w:rsid w:val="00361D5F"/>
    <w:rsid w:val="003621DB"/>
    <w:rsid w:val="003634AC"/>
    <w:rsid w:val="0036389C"/>
    <w:rsid w:val="00363AC1"/>
    <w:rsid w:val="0036409F"/>
    <w:rsid w:val="0036433A"/>
    <w:rsid w:val="003648D3"/>
    <w:rsid w:val="00364D27"/>
    <w:rsid w:val="00364D5A"/>
    <w:rsid w:val="00364DCE"/>
    <w:rsid w:val="00365DFC"/>
    <w:rsid w:val="00365EAD"/>
    <w:rsid w:val="00365FAE"/>
    <w:rsid w:val="003660B1"/>
    <w:rsid w:val="00366251"/>
    <w:rsid w:val="00366284"/>
    <w:rsid w:val="003666DB"/>
    <w:rsid w:val="00366791"/>
    <w:rsid w:val="00366E0D"/>
    <w:rsid w:val="003676D2"/>
    <w:rsid w:val="003677B9"/>
    <w:rsid w:val="003679AF"/>
    <w:rsid w:val="00370573"/>
    <w:rsid w:val="0037093A"/>
    <w:rsid w:val="003716E5"/>
    <w:rsid w:val="00372013"/>
    <w:rsid w:val="003720BA"/>
    <w:rsid w:val="003721A4"/>
    <w:rsid w:val="00372F02"/>
    <w:rsid w:val="003732FF"/>
    <w:rsid w:val="00373410"/>
    <w:rsid w:val="003735B5"/>
    <w:rsid w:val="003735D4"/>
    <w:rsid w:val="00373B73"/>
    <w:rsid w:val="00373D03"/>
    <w:rsid w:val="00373F5B"/>
    <w:rsid w:val="00374035"/>
    <w:rsid w:val="0037409E"/>
    <w:rsid w:val="003742CC"/>
    <w:rsid w:val="00374314"/>
    <w:rsid w:val="00374845"/>
    <w:rsid w:val="00374C6F"/>
    <w:rsid w:val="00374DE3"/>
    <w:rsid w:val="00374E0B"/>
    <w:rsid w:val="00374EA0"/>
    <w:rsid w:val="003752BE"/>
    <w:rsid w:val="0037555C"/>
    <w:rsid w:val="0037556A"/>
    <w:rsid w:val="00375D7B"/>
    <w:rsid w:val="00376AA9"/>
    <w:rsid w:val="0037765A"/>
    <w:rsid w:val="003777C4"/>
    <w:rsid w:val="00377A57"/>
    <w:rsid w:val="00377C8B"/>
    <w:rsid w:val="00377D6E"/>
    <w:rsid w:val="0038009F"/>
    <w:rsid w:val="003800DE"/>
    <w:rsid w:val="003802E0"/>
    <w:rsid w:val="00380F2D"/>
    <w:rsid w:val="003816FE"/>
    <w:rsid w:val="00381A45"/>
    <w:rsid w:val="00381D96"/>
    <w:rsid w:val="00381E3B"/>
    <w:rsid w:val="003820FC"/>
    <w:rsid w:val="00382F39"/>
    <w:rsid w:val="0038326A"/>
    <w:rsid w:val="003832F7"/>
    <w:rsid w:val="00383A5D"/>
    <w:rsid w:val="00383E1F"/>
    <w:rsid w:val="00384778"/>
    <w:rsid w:val="00384E3D"/>
    <w:rsid w:val="00384E5F"/>
    <w:rsid w:val="00384E84"/>
    <w:rsid w:val="003857FD"/>
    <w:rsid w:val="00385CE0"/>
    <w:rsid w:val="00385F44"/>
    <w:rsid w:val="0038608B"/>
    <w:rsid w:val="0038708A"/>
    <w:rsid w:val="003871FA"/>
    <w:rsid w:val="00387402"/>
    <w:rsid w:val="0038766E"/>
    <w:rsid w:val="0038784D"/>
    <w:rsid w:val="00387A14"/>
    <w:rsid w:val="00387A90"/>
    <w:rsid w:val="00387ADB"/>
    <w:rsid w:val="00387EA7"/>
    <w:rsid w:val="0039059E"/>
    <w:rsid w:val="0039068C"/>
    <w:rsid w:val="00390BBC"/>
    <w:rsid w:val="003913EE"/>
    <w:rsid w:val="0039152F"/>
    <w:rsid w:val="003924A1"/>
    <w:rsid w:val="003925C6"/>
    <w:rsid w:val="00392745"/>
    <w:rsid w:val="003927D1"/>
    <w:rsid w:val="003929BE"/>
    <w:rsid w:val="00392E82"/>
    <w:rsid w:val="00392F1B"/>
    <w:rsid w:val="0039341B"/>
    <w:rsid w:val="00393461"/>
    <w:rsid w:val="003935EF"/>
    <w:rsid w:val="00393A74"/>
    <w:rsid w:val="00393B70"/>
    <w:rsid w:val="00394191"/>
    <w:rsid w:val="003945FF"/>
    <w:rsid w:val="003948B8"/>
    <w:rsid w:val="00394A62"/>
    <w:rsid w:val="00394C2B"/>
    <w:rsid w:val="003957BA"/>
    <w:rsid w:val="003962C1"/>
    <w:rsid w:val="003965C2"/>
    <w:rsid w:val="00396626"/>
    <w:rsid w:val="0039669B"/>
    <w:rsid w:val="00396901"/>
    <w:rsid w:val="003969CE"/>
    <w:rsid w:val="00396EF1"/>
    <w:rsid w:val="0039773F"/>
    <w:rsid w:val="00397827"/>
    <w:rsid w:val="00397A70"/>
    <w:rsid w:val="00397AFB"/>
    <w:rsid w:val="00397B14"/>
    <w:rsid w:val="003A0233"/>
    <w:rsid w:val="003A02EB"/>
    <w:rsid w:val="003A07F9"/>
    <w:rsid w:val="003A0A6F"/>
    <w:rsid w:val="003A12B3"/>
    <w:rsid w:val="003A181D"/>
    <w:rsid w:val="003A2108"/>
    <w:rsid w:val="003A251E"/>
    <w:rsid w:val="003A280F"/>
    <w:rsid w:val="003A29AE"/>
    <w:rsid w:val="003A2A80"/>
    <w:rsid w:val="003A2BA9"/>
    <w:rsid w:val="003A2DD7"/>
    <w:rsid w:val="003A2FBF"/>
    <w:rsid w:val="003A2FCD"/>
    <w:rsid w:val="003A30E3"/>
    <w:rsid w:val="003A3221"/>
    <w:rsid w:val="003A3A5F"/>
    <w:rsid w:val="003A3B27"/>
    <w:rsid w:val="003A40D6"/>
    <w:rsid w:val="003A4333"/>
    <w:rsid w:val="003A445B"/>
    <w:rsid w:val="003A4967"/>
    <w:rsid w:val="003A4DC6"/>
    <w:rsid w:val="003A4E24"/>
    <w:rsid w:val="003A50FA"/>
    <w:rsid w:val="003A5B3B"/>
    <w:rsid w:val="003A637F"/>
    <w:rsid w:val="003A64F9"/>
    <w:rsid w:val="003A64FA"/>
    <w:rsid w:val="003A678D"/>
    <w:rsid w:val="003A73C8"/>
    <w:rsid w:val="003A779F"/>
    <w:rsid w:val="003A78C1"/>
    <w:rsid w:val="003A7D49"/>
    <w:rsid w:val="003A7E98"/>
    <w:rsid w:val="003B000F"/>
    <w:rsid w:val="003B02CA"/>
    <w:rsid w:val="003B08F3"/>
    <w:rsid w:val="003B09A2"/>
    <w:rsid w:val="003B0B53"/>
    <w:rsid w:val="003B0F0E"/>
    <w:rsid w:val="003B0FCE"/>
    <w:rsid w:val="003B1249"/>
    <w:rsid w:val="003B124A"/>
    <w:rsid w:val="003B1646"/>
    <w:rsid w:val="003B1DB0"/>
    <w:rsid w:val="003B1FEF"/>
    <w:rsid w:val="003B24B0"/>
    <w:rsid w:val="003B265A"/>
    <w:rsid w:val="003B2A4D"/>
    <w:rsid w:val="003B2BF3"/>
    <w:rsid w:val="003B2DBE"/>
    <w:rsid w:val="003B2E2B"/>
    <w:rsid w:val="003B2EC6"/>
    <w:rsid w:val="003B331A"/>
    <w:rsid w:val="003B341D"/>
    <w:rsid w:val="003B36E5"/>
    <w:rsid w:val="003B36F7"/>
    <w:rsid w:val="003B3E3B"/>
    <w:rsid w:val="003B43C4"/>
    <w:rsid w:val="003B4530"/>
    <w:rsid w:val="003B50E3"/>
    <w:rsid w:val="003B527B"/>
    <w:rsid w:val="003B58A6"/>
    <w:rsid w:val="003B5B95"/>
    <w:rsid w:val="003B61BA"/>
    <w:rsid w:val="003B68A9"/>
    <w:rsid w:val="003B6A4F"/>
    <w:rsid w:val="003B6FF8"/>
    <w:rsid w:val="003B72CB"/>
    <w:rsid w:val="003B7447"/>
    <w:rsid w:val="003B744C"/>
    <w:rsid w:val="003B750D"/>
    <w:rsid w:val="003B77D5"/>
    <w:rsid w:val="003B7DEF"/>
    <w:rsid w:val="003C00AF"/>
    <w:rsid w:val="003C0C2D"/>
    <w:rsid w:val="003C0DFF"/>
    <w:rsid w:val="003C111A"/>
    <w:rsid w:val="003C1212"/>
    <w:rsid w:val="003C1369"/>
    <w:rsid w:val="003C13E1"/>
    <w:rsid w:val="003C1835"/>
    <w:rsid w:val="003C19D7"/>
    <w:rsid w:val="003C1B9A"/>
    <w:rsid w:val="003C1E70"/>
    <w:rsid w:val="003C1E74"/>
    <w:rsid w:val="003C227B"/>
    <w:rsid w:val="003C2325"/>
    <w:rsid w:val="003C23F4"/>
    <w:rsid w:val="003C283F"/>
    <w:rsid w:val="003C2C7C"/>
    <w:rsid w:val="003C2E93"/>
    <w:rsid w:val="003C2F8A"/>
    <w:rsid w:val="003C4150"/>
    <w:rsid w:val="003C48E2"/>
    <w:rsid w:val="003C4B2E"/>
    <w:rsid w:val="003C4B83"/>
    <w:rsid w:val="003C5A9C"/>
    <w:rsid w:val="003C6349"/>
    <w:rsid w:val="003C6364"/>
    <w:rsid w:val="003C6B0E"/>
    <w:rsid w:val="003C6C9A"/>
    <w:rsid w:val="003C6FF3"/>
    <w:rsid w:val="003C71A6"/>
    <w:rsid w:val="003C72D8"/>
    <w:rsid w:val="003C730D"/>
    <w:rsid w:val="003C78A0"/>
    <w:rsid w:val="003C7B3C"/>
    <w:rsid w:val="003D0090"/>
    <w:rsid w:val="003D0575"/>
    <w:rsid w:val="003D1370"/>
    <w:rsid w:val="003D1490"/>
    <w:rsid w:val="003D14D9"/>
    <w:rsid w:val="003D1DA4"/>
    <w:rsid w:val="003D214C"/>
    <w:rsid w:val="003D2209"/>
    <w:rsid w:val="003D22CE"/>
    <w:rsid w:val="003D2350"/>
    <w:rsid w:val="003D2418"/>
    <w:rsid w:val="003D2A76"/>
    <w:rsid w:val="003D2ACC"/>
    <w:rsid w:val="003D2ADC"/>
    <w:rsid w:val="003D2FD6"/>
    <w:rsid w:val="003D3256"/>
    <w:rsid w:val="003D37F8"/>
    <w:rsid w:val="003D38B0"/>
    <w:rsid w:val="003D3F82"/>
    <w:rsid w:val="003D417E"/>
    <w:rsid w:val="003D42FB"/>
    <w:rsid w:val="003D4357"/>
    <w:rsid w:val="003D43E7"/>
    <w:rsid w:val="003D45CD"/>
    <w:rsid w:val="003D4A19"/>
    <w:rsid w:val="003D4B43"/>
    <w:rsid w:val="003D5563"/>
    <w:rsid w:val="003D579E"/>
    <w:rsid w:val="003D5D41"/>
    <w:rsid w:val="003D6319"/>
    <w:rsid w:val="003D65D6"/>
    <w:rsid w:val="003D6602"/>
    <w:rsid w:val="003D73D4"/>
    <w:rsid w:val="003D7D6F"/>
    <w:rsid w:val="003E0125"/>
    <w:rsid w:val="003E0231"/>
    <w:rsid w:val="003E04F2"/>
    <w:rsid w:val="003E0C50"/>
    <w:rsid w:val="003E0DC0"/>
    <w:rsid w:val="003E12BD"/>
    <w:rsid w:val="003E16F6"/>
    <w:rsid w:val="003E1870"/>
    <w:rsid w:val="003E18EB"/>
    <w:rsid w:val="003E1CA6"/>
    <w:rsid w:val="003E20D8"/>
    <w:rsid w:val="003E22AD"/>
    <w:rsid w:val="003E286E"/>
    <w:rsid w:val="003E2DDA"/>
    <w:rsid w:val="003E2FA7"/>
    <w:rsid w:val="003E311C"/>
    <w:rsid w:val="003E32C6"/>
    <w:rsid w:val="003E33AF"/>
    <w:rsid w:val="003E3420"/>
    <w:rsid w:val="003E35B7"/>
    <w:rsid w:val="003E362C"/>
    <w:rsid w:val="003E3896"/>
    <w:rsid w:val="003E3ADC"/>
    <w:rsid w:val="003E3D8C"/>
    <w:rsid w:val="003E3E06"/>
    <w:rsid w:val="003E44B6"/>
    <w:rsid w:val="003E4AF2"/>
    <w:rsid w:val="003E4F6D"/>
    <w:rsid w:val="003E4F80"/>
    <w:rsid w:val="003E52B2"/>
    <w:rsid w:val="003E5C62"/>
    <w:rsid w:val="003E5E72"/>
    <w:rsid w:val="003E6297"/>
    <w:rsid w:val="003E66C0"/>
    <w:rsid w:val="003E68BB"/>
    <w:rsid w:val="003E6D28"/>
    <w:rsid w:val="003E721D"/>
    <w:rsid w:val="003E7DC7"/>
    <w:rsid w:val="003E7FD1"/>
    <w:rsid w:val="003F00F4"/>
    <w:rsid w:val="003F012D"/>
    <w:rsid w:val="003F017F"/>
    <w:rsid w:val="003F08BA"/>
    <w:rsid w:val="003F0C1D"/>
    <w:rsid w:val="003F0EC6"/>
    <w:rsid w:val="003F0FCD"/>
    <w:rsid w:val="003F10FF"/>
    <w:rsid w:val="003F1162"/>
    <w:rsid w:val="003F11D9"/>
    <w:rsid w:val="003F13A3"/>
    <w:rsid w:val="003F26F1"/>
    <w:rsid w:val="003F3C38"/>
    <w:rsid w:val="003F4529"/>
    <w:rsid w:val="003F45AB"/>
    <w:rsid w:val="003F4894"/>
    <w:rsid w:val="003F51B1"/>
    <w:rsid w:val="003F568D"/>
    <w:rsid w:val="003F5AE6"/>
    <w:rsid w:val="003F5B02"/>
    <w:rsid w:val="003F607B"/>
    <w:rsid w:val="003F6147"/>
    <w:rsid w:val="003F657D"/>
    <w:rsid w:val="003F65AA"/>
    <w:rsid w:val="003F66B1"/>
    <w:rsid w:val="003F6C2B"/>
    <w:rsid w:val="003F6C60"/>
    <w:rsid w:val="003F6F73"/>
    <w:rsid w:val="003F7152"/>
    <w:rsid w:val="003F7482"/>
    <w:rsid w:val="003F7667"/>
    <w:rsid w:val="003F7DDD"/>
    <w:rsid w:val="004001BF"/>
    <w:rsid w:val="00400238"/>
    <w:rsid w:val="00400698"/>
    <w:rsid w:val="00400953"/>
    <w:rsid w:val="00400AA0"/>
    <w:rsid w:val="00401079"/>
    <w:rsid w:val="00401DFF"/>
    <w:rsid w:val="00402107"/>
    <w:rsid w:val="004026EF"/>
    <w:rsid w:val="0040286E"/>
    <w:rsid w:val="00402A7E"/>
    <w:rsid w:val="00402E98"/>
    <w:rsid w:val="00403C24"/>
    <w:rsid w:val="004043CE"/>
    <w:rsid w:val="0040465C"/>
    <w:rsid w:val="0040478A"/>
    <w:rsid w:val="00404834"/>
    <w:rsid w:val="00404B01"/>
    <w:rsid w:val="00404C17"/>
    <w:rsid w:val="00405145"/>
    <w:rsid w:val="004053ED"/>
    <w:rsid w:val="00405687"/>
    <w:rsid w:val="00405885"/>
    <w:rsid w:val="00405958"/>
    <w:rsid w:val="00405F15"/>
    <w:rsid w:val="004060CD"/>
    <w:rsid w:val="004063BC"/>
    <w:rsid w:val="0040653E"/>
    <w:rsid w:val="0040658E"/>
    <w:rsid w:val="00406AD2"/>
    <w:rsid w:val="00406B8A"/>
    <w:rsid w:val="00407A4A"/>
    <w:rsid w:val="00407D12"/>
    <w:rsid w:val="00407EB1"/>
    <w:rsid w:val="00407F46"/>
    <w:rsid w:val="004100D0"/>
    <w:rsid w:val="004101B7"/>
    <w:rsid w:val="0041081C"/>
    <w:rsid w:val="00410C9E"/>
    <w:rsid w:val="00411500"/>
    <w:rsid w:val="00411CEF"/>
    <w:rsid w:val="0041232D"/>
    <w:rsid w:val="00412399"/>
    <w:rsid w:val="00412DD5"/>
    <w:rsid w:val="0041372F"/>
    <w:rsid w:val="00413E21"/>
    <w:rsid w:val="0041444A"/>
    <w:rsid w:val="00414664"/>
    <w:rsid w:val="00414A5C"/>
    <w:rsid w:val="00414DC3"/>
    <w:rsid w:val="00415115"/>
    <w:rsid w:val="0041522C"/>
    <w:rsid w:val="004156DA"/>
    <w:rsid w:val="00416E5D"/>
    <w:rsid w:val="00416E9E"/>
    <w:rsid w:val="00416F2B"/>
    <w:rsid w:val="0041776A"/>
    <w:rsid w:val="00417ACE"/>
    <w:rsid w:val="00417B6A"/>
    <w:rsid w:val="00417BD8"/>
    <w:rsid w:val="004200E3"/>
    <w:rsid w:val="0042061F"/>
    <w:rsid w:val="00420BFA"/>
    <w:rsid w:val="004210C3"/>
    <w:rsid w:val="00421778"/>
    <w:rsid w:val="004217D3"/>
    <w:rsid w:val="00421C81"/>
    <w:rsid w:val="004222F7"/>
    <w:rsid w:val="00422C2A"/>
    <w:rsid w:val="004230C2"/>
    <w:rsid w:val="004232C3"/>
    <w:rsid w:val="00423780"/>
    <w:rsid w:val="00423975"/>
    <w:rsid w:val="0042468D"/>
    <w:rsid w:val="004249C7"/>
    <w:rsid w:val="00424A56"/>
    <w:rsid w:val="00424A73"/>
    <w:rsid w:val="00424EB9"/>
    <w:rsid w:val="0042593D"/>
    <w:rsid w:val="0042594E"/>
    <w:rsid w:val="00425AB4"/>
    <w:rsid w:val="004262ED"/>
    <w:rsid w:val="004269AB"/>
    <w:rsid w:val="00426A4F"/>
    <w:rsid w:val="00426C1E"/>
    <w:rsid w:val="00426C35"/>
    <w:rsid w:val="00426D73"/>
    <w:rsid w:val="00426EFE"/>
    <w:rsid w:val="004270E4"/>
    <w:rsid w:val="00427417"/>
    <w:rsid w:val="00427593"/>
    <w:rsid w:val="004305A7"/>
    <w:rsid w:val="00430891"/>
    <w:rsid w:val="00430B21"/>
    <w:rsid w:val="004311E6"/>
    <w:rsid w:val="0043139D"/>
    <w:rsid w:val="00431427"/>
    <w:rsid w:val="0043154F"/>
    <w:rsid w:val="004317F0"/>
    <w:rsid w:val="00431B9F"/>
    <w:rsid w:val="00431C7A"/>
    <w:rsid w:val="00431D49"/>
    <w:rsid w:val="0043204D"/>
    <w:rsid w:val="0043262C"/>
    <w:rsid w:val="00432F71"/>
    <w:rsid w:val="00433AEA"/>
    <w:rsid w:val="00433E0C"/>
    <w:rsid w:val="00434289"/>
    <w:rsid w:val="0043460E"/>
    <w:rsid w:val="0043461F"/>
    <w:rsid w:val="00434899"/>
    <w:rsid w:val="004348D0"/>
    <w:rsid w:val="00434926"/>
    <w:rsid w:val="00434B54"/>
    <w:rsid w:val="00434E3E"/>
    <w:rsid w:val="004358F7"/>
    <w:rsid w:val="00435BFF"/>
    <w:rsid w:val="00435C8C"/>
    <w:rsid w:val="00435E55"/>
    <w:rsid w:val="00436C32"/>
    <w:rsid w:val="004372A5"/>
    <w:rsid w:val="00437564"/>
    <w:rsid w:val="00437686"/>
    <w:rsid w:val="004378A9"/>
    <w:rsid w:val="0044009D"/>
    <w:rsid w:val="0044036A"/>
    <w:rsid w:val="0044047F"/>
    <w:rsid w:val="0044058E"/>
    <w:rsid w:val="00440AA5"/>
    <w:rsid w:val="00440CCA"/>
    <w:rsid w:val="0044145F"/>
    <w:rsid w:val="00442059"/>
    <w:rsid w:val="00442BF1"/>
    <w:rsid w:val="00442C68"/>
    <w:rsid w:val="00442E03"/>
    <w:rsid w:val="004430AF"/>
    <w:rsid w:val="00443957"/>
    <w:rsid w:val="00443C54"/>
    <w:rsid w:val="004441DD"/>
    <w:rsid w:val="004446BF"/>
    <w:rsid w:val="00444799"/>
    <w:rsid w:val="004449CC"/>
    <w:rsid w:val="00445031"/>
    <w:rsid w:val="00445211"/>
    <w:rsid w:val="00445569"/>
    <w:rsid w:val="004456DE"/>
    <w:rsid w:val="0044589A"/>
    <w:rsid w:val="00445BE9"/>
    <w:rsid w:val="004470F6"/>
    <w:rsid w:val="00447454"/>
    <w:rsid w:val="00447837"/>
    <w:rsid w:val="00447E4D"/>
    <w:rsid w:val="00447FF1"/>
    <w:rsid w:val="00450157"/>
    <w:rsid w:val="00450394"/>
    <w:rsid w:val="00450796"/>
    <w:rsid w:val="00450919"/>
    <w:rsid w:val="00450E3A"/>
    <w:rsid w:val="00450ED3"/>
    <w:rsid w:val="00450F11"/>
    <w:rsid w:val="0045111A"/>
    <w:rsid w:val="00451D25"/>
    <w:rsid w:val="00451F58"/>
    <w:rsid w:val="004520E4"/>
    <w:rsid w:val="0045266D"/>
    <w:rsid w:val="00452AAC"/>
    <w:rsid w:val="00452C16"/>
    <w:rsid w:val="00452E19"/>
    <w:rsid w:val="00453D37"/>
    <w:rsid w:val="00453F01"/>
    <w:rsid w:val="00454128"/>
    <w:rsid w:val="0045451F"/>
    <w:rsid w:val="0045487B"/>
    <w:rsid w:val="004554EF"/>
    <w:rsid w:val="00455888"/>
    <w:rsid w:val="004559F6"/>
    <w:rsid w:val="00455A01"/>
    <w:rsid w:val="00455A47"/>
    <w:rsid w:val="00455DCF"/>
    <w:rsid w:val="00455E6E"/>
    <w:rsid w:val="00455EC9"/>
    <w:rsid w:val="004563F1"/>
    <w:rsid w:val="004565AB"/>
    <w:rsid w:val="00456829"/>
    <w:rsid w:val="00456BA1"/>
    <w:rsid w:val="00456EAA"/>
    <w:rsid w:val="004570E9"/>
    <w:rsid w:val="004604E6"/>
    <w:rsid w:val="004605E6"/>
    <w:rsid w:val="004609AA"/>
    <w:rsid w:val="00461107"/>
    <w:rsid w:val="004611F6"/>
    <w:rsid w:val="00461333"/>
    <w:rsid w:val="00461BE0"/>
    <w:rsid w:val="00462464"/>
    <w:rsid w:val="004624A3"/>
    <w:rsid w:val="004624D0"/>
    <w:rsid w:val="00462912"/>
    <w:rsid w:val="00462A82"/>
    <w:rsid w:val="00463001"/>
    <w:rsid w:val="0046362A"/>
    <w:rsid w:val="004639EF"/>
    <w:rsid w:val="00463A8E"/>
    <w:rsid w:val="00463B01"/>
    <w:rsid w:val="00463DD7"/>
    <w:rsid w:val="00463E0B"/>
    <w:rsid w:val="00465254"/>
    <w:rsid w:val="00465258"/>
    <w:rsid w:val="00465773"/>
    <w:rsid w:val="00465842"/>
    <w:rsid w:val="00465C78"/>
    <w:rsid w:val="004661CE"/>
    <w:rsid w:val="004670BF"/>
    <w:rsid w:val="00467925"/>
    <w:rsid w:val="00467945"/>
    <w:rsid w:val="00467B48"/>
    <w:rsid w:val="00470121"/>
    <w:rsid w:val="00470137"/>
    <w:rsid w:val="00470336"/>
    <w:rsid w:val="00470593"/>
    <w:rsid w:val="004706A4"/>
    <w:rsid w:val="00470F61"/>
    <w:rsid w:val="004713AA"/>
    <w:rsid w:val="00472119"/>
    <w:rsid w:val="0047253A"/>
    <w:rsid w:val="004729EA"/>
    <w:rsid w:val="00472AEA"/>
    <w:rsid w:val="00472D3B"/>
    <w:rsid w:val="00472E7A"/>
    <w:rsid w:val="00472EFF"/>
    <w:rsid w:val="00473212"/>
    <w:rsid w:val="004732BD"/>
    <w:rsid w:val="00473445"/>
    <w:rsid w:val="00473929"/>
    <w:rsid w:val="00473935"/>
    <w:rsid w:val="00473EB2"/>
    <w:rsid w:val="00473ED4"/>
    <w:rsid w:val="0047486E"/>
    <w:rsid w:val="004748C1"/>
    <w:rsid w:val="00474D23"/>
    <w:rsid w:val="00474F2D"/>
    <w:rsid w:val="004750CC"/>
    <w:rsid w:val="004754C7"/>
    <w:rsid w:val="0047559B"/>
    <w:rsid w:val="00475892"/>
    <w:rsid w:val="00475BD6"/>
    <w:rsid w:val="00475C43"/>
    <w:rsid w:val="00475CD8"/>
    <w:rsid w:val="00475F0E"/>
    <w:rsid w:val="0047617B"/>
    <w:rsid w:val="0047685D"/>
    <w:rsid w:val="004768EE"/>
    <w:rsid w:val="0047692E"/>
    <w:rsid w:val="00476BFC"/>
    <w:rsid w:val="00477229"/>
    <w:rsid w:val="00477539"/>
    <w:rsid w:val="00477748"/>
    <w:rsid w:val="0047790A"/>
    <w:rsid w:val="004779A4"/>
    <w:rsid w:val="00477C46"/>
    <w:rsid w:val="0048084A"/>
    <w:rsid w:val="0048144C"/>
    <w:rsid w:val="004817D3"/>
    <w:rsid w:val="00481D6F"/>
    <w:rsid w:val="00481F35"/>
    <w:rsid w:val="004838E2"/>
    <w:rsid w:val="00483C37"/>
    <w:rsid w:val="004840E1"/>
    <w:rsid w:val="00484542"/>
    <w:rsid w:val="0048471D"/>
    <w:rsid w:val="0048497C"/>
    <w:rsid w:val="004849ED"/>
    <w:rsid w:val="00484E40"/>
    <w:rsid w:val="00484E7A"/>
    <w:rsid w:val="004853EA"/>
    <w:rsid w:val="00485687"/>
    <w:rsid w:val="0048578E"/>
    <w:rsid w:val="00485DEE"/>
    <w:rsid w:val="00486162"/>
    <w:rsid w:val="0048661B"/>
    <w:rsid w:val="00486926"/>
    <w:rsid w:val="00486CFD"/>
    <w:rsid w:val="00487508"/>
    <w:rsid w:val="00487BFA"/>
    <w:rsid w:val="004905BF"/>
    <w:rsid w:val="00490B67"/>
    <w:rsid w:val="00491107"/>
    <w:rsid w:val="0049237F"/>
    <w:rsid w:val="004925D4"/>
    <w:rsid w:val="004928FB"/>
    <w:rsid w:val="00493386"/>
    <w:rsid w:val="00493984"/>
    <w:rsid w:val="00493BC1"/>
    <w:rsid w:val="00493F8E"/>
    <w:rsid w:val="00494306"/>
    <w:rsid w:val="00494B83"/>
    <w:rsid w:val="00494EAB"/>
    <w:rsid w:val="00495022"/>
    <w:rsid w:val="004950BC"/>
    <w:rsid w:val="004953B4"/>
    <w:rsid w:val="00495FC2"/>
    <w:rsid w:val="00495FF9"/>
    <w:rsid w:val="0049610E"/>
    <w:rsid w:val="00496333"/>
    <w:rsid w:val="00497323"/>
    <w:rsid w:val="0049776E"/>
    <w:rsid w:val="00497A89"/>
    <w:rsid w:val="00497A9F"/>
    <w:rsid w:val="00497C01"/>
    <w:rsid w:val="00497D65"/>
    <w:rsid w:val="00497EF2"/>
    <w:rsid w:val="004A0926"/>
    <w:rsid w:val="004A131C"/>
    <w:rsid w:val="004A14AD"/>
    <w:rsid w:val="004A17D2"/>
    <w:rsid w:val="004A1ADF"/>
    <w:rsid w:val="004A1C47"/>
    <w:rsid w:val="004A2740"/>
    <w:rsid w:val="004A27C1"/>
    <w:rsid w:val="004A281A"/>
    <w:rsid w:val="004A2983"/>
    <w:rsid w:val="004A2AB1"/>
    <w:rsid w:val="004A2F64"/>
    <w:rsid w:val="004A3032"/>
    <w:rsid w:val="004A329C"/>
    <w:rsid w:val="004A390E"/>
    <w:rsid w:val="004A43C8"/>
    <w:rsid w:val="004A484D"/>
    <w:rsid w:val="004A48C6"/>
    <w:rsid w:val="004A532B"/>
    <w:rsid w:val="004A5475"/>
    <w:rsid w:val="004A5784"/>
    <w:rsid w:val="004A58EB"/>
    <w:rsid w:val="004A5CE5"/>
    <w:rsid w:val="004A5F40"/>
    <w:rsid w:val="004A5F57"/>
    <w:rsid w:val="004A64F5"/>
    <w:rsid w:val="004A6670"/>
    <w:rsid w:val="004A6EE2"/>
    <w:rsid w:val="004A6F15"/>
    <w:rsid w:val="004A7132"/>
    <w:rsid w:val="004A7190"/>
    <w:rsid w:val="004A7BA1"/>
    <w:rsid w:val="004B027B"/>
    <w:rsid w:val="004B06B8"/>
    <w:rsid w:val="004B07FD"/>
    <w:rsid w:val="004B0A7D"/>
    <w:rsid w:val="004B1445"/>
    <w:rsid w:val="004B160A"/>
    <w:rsid w:val="004B1645"/>
    <w:rsid w:val="004B1A0F"/>
    <w:rsid w:val="004B1A22"/>
    <w:rsid w:val="004B1A7C"/>
    <w:rsid w:val="004B1F6C"/>
    <w:rsid w:val="004B2204"/>
    <w:rsid w:val="004B221F"/>
    <w:rsid w:val="004B240B"/>
    <w:rsid w:val="004B24DB"/>
    <w:rsid w:val="004B2FDF"/>
    <w:rsid w:val="004B3045"/>
    <w:rsid w:val="004B33A0"/>
    <w:rsid w:val="004B34FE"/>
    <w:rsid w:val="004B37AB"/>
    <w:rsid w:val="004B38A2"/>
    <w:rsid w:val="004B3BA7"/>
    <w:rsid w:val="004B3BF4"/>
    <w:rsid w:val="004B4105"/>
    <w:rsid w:val="004B4903"/>
    <w:rsid w:val="004B4D2A"/>
    <w:rsid w:val="004B4D9C"/>
    <w:rsid w:val="004B524E"/>
    <w:rsid w:val="004B53DC"/>
    <w:rsid w:val="004B5D27"/>
    <w:rsid w:val="004B646D"/>
    <w:rsid w:val="004B6507"/>
    <w:rsid w:val="004B65D1"/>
    <w:rsid w:val="004B6714"/>
    <w:rsid w:val="004B6BDB"/>
    <w:rsid w:val="004B6C8F"/>
    <w:rsid w:val="004B7262"/>
    <w:rsid w:val="004B787C"/>
    <w:rsid w:val="004B7B9D"/>
    <w:rsid w:val="004B7D31"/>
    <w:rsid w:val="004C00AA"/>
    <w:rsid w:val="004C01D7"/>
    <w:rsid w:val="004C06FD"/>
    <w:rsid w:val="004C0743"/>
    <w:rsid w:val="004C0B6E"/>
    <w:rsid w:val="004C0CD0"/>
    <w:rsid w:val="004C0CF0"/>
    <w:rsid w:val="004C0DC7"/>
    <w:rsid w:val="004C1225"/>
    <w:rsid w:val="004C214D"/>
    <w:rsid w:val="004C2389"/>
    <w:rsid w:val="004C24C8"/>
    <w:rsid w:val="004C294D"/>
    <w:rsid w:val="004C2B45"/>
    <w:rsid w:val="004C2F89"/>
    <w:rsid w:val="004C374E"/>
    <w:rsid w:val="004C42DF"/>
    <w:rsid w:val="004C44AF"/>
    <w:rsid w:val="004C46B5"/>
    <w:rsid w:val="004C4836"/>
    <w:rsid w:val="004C4915"/>
    <w:rsid w:val="004C4B7B"/>
    <w:rsid w:val="004C55C5"/>
    <w:rsid w:val="004C588A"/>
    <w:rsid w:val="004C5ED4"/>
    <w:rsid w:val="004C5F24"/>
    <w:rsid w:val="004C63A8"/>
    <w:rsid w:val="004C668B"/>
    <w:rsid w:val="004C6774"/>
    <w:rsid w:val="004C6B28"/>
    <w:rsid w:val="004C7587"/>
    <w:rsid w:val="004C762E"/>
    <w:rsid w:val="004C7777"/>
    <w:rsid w:val="004C7791"/>
    <w:rsid w:val="004C7AB4"/>
    <w:rsid w:val="004D0273"/>
    <w:rsid w:val="004D085D"/>
    <w:rsid w:val="004D0A67"/>
    <w:rsid w:val="004D0F5D"/>
    <w:rsid w:val="004D117F"/>
    <w:rsid w:val="004D1185"/>
    <w:rsid w:val="004D22FB"/>
    <w:rsid w:val="004D2388"/>
    <w:rsid w:val="004D2701"/>
    <w:rsid w:val="004D287A"/>
    <w:rsid w:val="004D32FA"/>
    <w:rsid w:val="004D336F"/>
    <w:rsid w:val="004D354D"/>
    <w:rsid w:val="004D38E1"/>
    <w:rsid w:val="004D3908"/>
    <w:rsid w:val="004D3DB5"/>
    <w:rsid w:val="004D428E"/>
    <w:rsid w:val="004D46C1"/>
    <w:rsid w:val="004D496F"/>
    <w:rsid w:val="004D4BA6"/>
    <w:rsid w:val="004D51F6"/>
    <w:rsid w:val="004D5D2B"/>
    <w:rsid w:val="004D6C67"/>
    <w:rsid w:val="004D6FD1"/>
    <w:rsid w:val="004D7156"/>
    <w:rsid w:val="004D7AF1"/>
    <w:rsid w:val="004D7DE7"/>
    <w:rsid w:val="004E00A0"/>
    <w:rsid w:val="004E01D8"/>
    <w:rsid w:val="004E057E"/>
    <w:rsid w:val="004E06C5"/>
    <w:rsid w:val="004E0997"/>
    <w:rsid w:val="004E0E11"/>
    <w:rsid w:val="004E1299"/>
    <w:rsid w:val="004E16CD"/>
    <w:rsid w:val="004E219E"/>
    <w:rsid w:val="004E2442"/>
    <w:rsid w:val="004E2541"/>
    <w:rsid w:val="004E27D8"/>
    <w:rsid w:val="004E339D"/>
    <w:rsid w:val="004E3C23"/>
    <w:rsid w:val="004E42D6"/>
    <w:rsid w:val="004E498C"/>
    <w:rsid w:val="004E4BC1"/>
    <w:rsid w:val="004E514D"/>
    <w:rsid w:val="004E51B4"/>
    <w:rsid w:val="004E5267"/>
    <w:rsid w:val="004E54F4"/>
    <w:rsid w:val="004E58A4"/>
    <w:rsid w:val="004E5A03"/>
    <w:rsid w:val="004E5A3F"/>
    <w:rsid w:val="004E5F0C"/>
    <w:rsid w:val="004E5F3E"/>
    <w:rsid w:val="004E6032"/>
    <w:rsid w:val="004E6B9D"/>
    <w:rsid w:val="004E6C18"/>
    <w:rsid w:val="004E70A8"/>
    <w:rsid w:val="004E7434"/>
    <w:rsid w:val="004E7DA8"/>
    <w:rsid w:val="004F0572"/>
    <w:rsid w:val="004F10DF"/>
    <w:rsid w:val="004F11A0"/>
    <w:rsid w:val="004F1AA8"/>
    <w:rsid w:val="004F24BD"/>
    <w:rsid w:val="004F426D"/>
    <w:rsid w:val="004F4494"/>
    <w:rsid w:val="004F44F4"/>
    <w:rsid w:val="004F4641"/>
    <w:rsid w:val="004F47AB"/>
    <w:rsid w:val="004F492E"/>
    <w:rsid w:val="004F4B7D"/>
    <w:rsid w:val="004F51E8"/>
    <w:rsid w:val="004F5CFB"/>
    <w:rsid w:val="004F5D22"/>
    <w:rsid w:val="004F5F63"/>
    <w:rsid w:val="004F633B"/>
    <w:rsid w:val="004F652D"/>
    <w:rsid w:val="004F6BDD"/>
    <w:rsid w:val="004F6D8E"/>
    <w:rsid w:val="004F761D"/>
    <w:rsid w:val="004F764C"/>
    <w:rsid w:val="004F7907"/>
    <w:rsid w:val="004F7C7D"/>
    <w:rsid w:val="004F7EEE"/>
    <w:rsid w:val="00500832"/>
    <w:rsid w:val="00501C74"/>
    <w:rsid w:val="00501F4D"/>
    <w:rsid w:val="00502895"/>
    <w:rsid w:val="005028D9"/>
    <w:rsid w:val="00502B9E"/>
    <w:rsid w:val="00502F6F"/>
    <w:rsid w:val="005030A4"/>
    <w:rsid w:val="005030E9"/>
    <w:rsid w:val="00503681"/>
    <w:rsid w:val="00503D10"/>
    <w:rsid w:val="00503F96"/>
    <w:rsid w:val="00504605"/>
    <w:rsid w:val="00504645"/>
    <w:rsid w:val="0050478F"/>
    <w:rsid w:val="00504948"/>
    <w:rsid w:val="00504A8E"/>
    <w:rsid w:val="00504D8F"/>
    <w:rsid w:val="005050BD"/>
    <w:rsid w:val="00505370"/>
    <w:rsid w:val="00505541"/>
    <w:rsid w:val="00505742"/>
    <w:rsid w:val="005057AB"/>
    <w:rsid w:val="00505B89"/>
    <w:rsid w:val="00505E86"/>
    <w:rsid w:val="00505E89"/>
    <w:rsid w:val="00505F4C"/>
    <w:rsid w:val="00506107"/>
    <w:rsid w:val="00506807"/>
    <w:rsid w:val="005069C5"/>
    <w:rsid w:val="00506B7A"/>
    <w:rsid w:val="00507584"/>
    <w:rsid w:val="00507995"/>
    <w:rsid w:val="00507A18"/>
    <w:rsid w:val="00510283"/>
    <w:rsid w:val="005104ED"/>
    <w:rsid w:val="005105C1"/>
    <w:rsid w:val="005108F4"/>
    <w:rsid w:val="005109E7"/>
    <w:rsid w:val="005110D8"/>
    <w:rsid w:val="00511184"/>
    <w:rsid w:val="005112C3"/>
    <w:rsid w:val="005116BF"/>
    <w:rsid w:val="005117CA"/>
    <w:rsid w:val="00511EA4"/>
    <w:rsid w:val="00511F81"/>
    <w:rsid w:val="00512040"/>
    <w:rsid w:val="005120DB"/>
    <w:rsid w:val="005128D4"/>
    <w:rsid w:val="00512DAD"/>
    <w:rsid w:val="00512FA6"/>
    <w:rsid w:val="0051309E"/>
    <w:rsid w:val="005139EB"/>
    <w:rsid w:val="00513B67"/>
    <w:rsid w:val="00513CD1"/>
    <w:rsid w:val="00513DA2"/>
    <w:rsid w:val="00514026"/>
    <w:rsid w:val="005141E1"/>
    <w:rsid w:val="005149DC"/>
    <w:rsid w:val="00514A0C"/>
    <w:rsid w:val="00514C5C"/>
    <w:rsid w:val="00514CC0"/>
    <w:rsid w:val="00515853"/>
    <w:rsid w:val="00515B11"/>
    <w:rsid w:val="00515E0A"/>
    <w:rsid w:val="00515F66"/>
    <w:rsid w:val="005161B8"/>
    <w:rsid w:val="0051625A"/>
    <w:rsid w:val="0051635F"/>
    <w:rsid w:val="0051648D"/>
    <w:rsid w:val="0051660F"/>
    <w:rsid w:val="005166FE"/>
    <w:rsid w:val="00516CDE"/>
    <w:rsid w:val="00516E22"/>
    <w:rsid w:val="005171C0"/>
    <w:rsid w:val="0051731C"/>
    <w:rsid w:val="00517780"/>
    <w:rsid w:val="005178BD"/>
    <w:rsid w:val="005179D5"/>
    <w:rsid w:val="00520068"/>
    <w:rsid w:val="00520710"/>
    <w:rsid w:val="00520753"/>
    <w:rsid w:val="00520808"/>
    <w:rsid w:val="005216A3"/>
    <w:rsid w:val="005216CC"/>
    <w:rsid w:val="00521DBA"/>
    <w:rsid w:val="00522966"/>
    <w:rsid w:val="005231C6"/>
    <w:rsid w:val="005233F0"/>
    <w:rsid w:val="005234A0"/>
    <w:rsid w:val="0052497F"/>
    <w:rsid w:val="00524C63"/>
    <w:rsid w:val="00525121"/>
    <w:rsid w:val="0052555B"/>
    <w:rsid w:val="005265E2"/>
    <w:rsid w:val="00526612"/>
    <w:rsid w:val="005268BC"/>
    <w:rsid w:val="005268C2"/>
    <w:rsid w:val="00526CB8"/>
    <w:rsid w:val="00526DFF"/>
    <w:rsid w:val="00526EA2"/>
    <w:rsid w:val="00526FE5"/>
    <w:rsid w:val="005270AC"/>
    <w:rsid w:val="00527202"/>
    <w:rsid w:val="0052725B"/>
    <w:rsid w:val="005273B3"/>
    <w:rsid w:val="00527CA8"/>
    <w:rsid w:val="00527F7C"/>
    <w:rsid w:val="0053074A"/>
    <w:rsid w:val="00530815"/>
    <w:rsid w:val="00531013"/>
    <w:rsid w:val="005313D2"/>
    <w:rsid w:val="005314C5"/>
    <w:rsid w:val="005316C6"/>
    <w:rsid w:val="005318AD"/>
    <w:rsid w:val="00531FB7"/>
    <w:rsid w:val="00532027"/>
    <w:rsid w:val="005322AB"/>
    <w:rsid w:val="0053234F"/>
    <w:rsid w:val="005328D6"/>
    <w:rsid w:val="005332F2"/>
    <w:rsid w:val="00533652"/>
    <w:rsid w:val="00534111"/>
    <w:rsid w:val="00534404"/>
    <w:rsid w:val="00534655"/>
    <w:rsid w:val="0053466B"/>
    <w:rsid w:val="005348BE"/>
    <w:rsid w:val="0053493A"/>
    <w:rsid w:val="00534CD0"/>
    <w:rsid w:val="00535194"/>
    <w:rsid w:val="005355B2"/>
    <w:rsid w:val="005355E8"/>
    <w:rsid w:val="0053560B"/>
    <w:rsid w:val="005358C5"/>
    <w:rsid w:val="00537182"/>
    <w:rsid w:val="005371C3"/>
    <w:rsid w:val="005378AE"/>
    <w:rsid w:val="005378F3"/>
    <w:rsid w:val="0053792E"/>
    <w:rsid w:val="00537C2F"/>
    <w:rsid w:val="00537D22"/>
    <w:rsid w:val="00537EB8"/>
    <w:rsid w:val="00540090"/>
    <w:rsid w:val="00540131"/>
    <w:rsid w:val="0054026A"/>
    <w:rsid w:val="005403B9"/>
    <w:rsid w:val="00540919"/>
    <w:rsid w:val="00540D87"/>
    <w:rsid w:val="00541595"/>
    <w:rsid w:val="0054164D"/>
    <w:rsid w:val="005417A3"/>
    <w:rsid w:val="00541AE1"/>
    <w:rsid w:val="00541B38"/>
    <w:rsid w:val="00542B04"/>
    <w:rsid w:val="00542C56"/>
    <w:rsid w:val="005432A7"/>
    <w:rsid w:val="00543A5B"/>
    <w:rsid w:val="00543E9D"/>
    <w:rsid w:val="005443A5"/>
    <w:rsid w:val="0054447A"/>
    <w:rsid w:val="00544764"/>
    <w:rsid w:val="00544F1E"/>
    <w:rsid w:val="005451B9"/>
    <w:rsid w:val="00545411"/>
    <w:rsid w:val="005457FA"/>
    <w:rsid w:val="00545872"/>
    <w:rsid w:val="00546099"/>
    <w:rsid w:val="00546BD4"/>
    <w:rsid w:val="00547054"/>
    <w:rsid w:val="005471F7"/>
    <w:rsid w:val="00547906"/>
    <w:rsid w:val="00547B69"/>
    <w:rsid w:val="00547BE6"/>
    <w:rsid w:val="00550272"/>
    <w:rsid w:val="00550383"/>
    <w:rsid w:val="005506F0"/>
    <w:rsid w:val="00550F3C"/>
    <w:rsid w:val="00551E4B"/>
    <w:rsid w:val="005522EA"/>
    <w:rsid w:val="0055242D"/>
    <w:rsid w:val="00552C6C"/>
    <w:rsid w:val="0055327C"/>
    <w:rsid w:val="005534D3"/>
    <w:rsid w:val="00554129"/>
    <w:rsid w:val="005546C2"/>
    <w:rsid w:val="00554BC5"/>
    <w:rsid w:val="005551B3"/>
    <w:rsid w:val="00555A0E"/>
    <w:rsid w:val="00555C4C"/>
    <w:rsid w:val="005563C3"/>
    <w:rsid w:val="005564A4"/>
    <w:rsid w:val="005564FE"/>
    <w:rsid w:val="00556585"/>
    <w:rsid w:val="00556AF9"/>
    <w:rsid w:val="00556D17"/>
    <w:rsid w:val="00557589"/>
    <w:rsid w:val="005575CF"/>
    <w:rsid w:val="005576D3"/>
    <w:rsid w:val="005577CA"/>
    <w:rsid w:val="00557B47"/>
    <w:rsid w:val="0056014C"/>
    <w:rsid w:val="00560202"/>
    <w:rsid w:val="00560281"/>
    <w:rsid w:val="005602AA"/>
    <w:rsid w:val="00560425"/>
    <w:rsid w:val="0056104A"/>
    <w:rsid w:val="005611F6"/>
    <w:rsid w:val="00561D76"/>
    <w:rsid w:val="0056238D"/>
    <w:rsid w:val="00562554"/>
    <w:rsid w:val="00562B9B"/>
    <w:rsid w:val="00563343"/>
    <w:rsid w:val="00563931"/>
    <w:rsid w:val="00563C4C"/>
    <w:rsid w:val="005642F8"/>
    <w:rsid w:val="00564821"/>
    <w:rsid w:val="00564896"/>
    <w:rsid w:val="00564AFD"/>
    <w:rsid w:val="00565806"/>
    <w:rsid w:val="00565A00"/>
    <w:rsid w:val="00565BA9"/>
    <w:rsid w:val="00565EEB"/>
    <w:rsid w:val="005668F6"/>
    <w:rsid w:val="00566944"/>
    <w:rsid w:val="00566A07"/>
    <w:rsid w:val="00566E92"/>
    <w:rsid w:val="005670A5"/>
    <w:rsid w:val="005678E9"/>
    <w:rsid w:val="00567BBE"/>
    <w:rsid w:val="00567C13"/>
    <w:rsid w:val="00567D52"/>
    <w:rsid w:val="0057001D"/>
    <w:rsid w:val="00570319"/>
    <w:rsid w:val="0057043B"/>
    <w:rsid w:val="00570722"/>
    <w:rsid w:val="00570947"/>
    <w:rsid w:val="00570DAE"/>
    <w:rsid w:val="00571196"/>
    <w:rsid w:val="00571494"/>
    <w:rsid w:val="0057169A"/>
    <w:rsid w:val="00571944"/>
    <w:rsid w:val="00571986"/>
    <w:rsid w:val="005724E8"/>
    <w:rsid w:val="0057285B"/>
    <w:rsid w:val="005735AD"/>
    <w:rsid w:val="00573665"/>
    <w:rsid w:val="00573721"/>
    <w:rsid w:val="00573B16"/>
    <w:rsid w:val="00573CEA"/>
    <w:rsid w:val="00573DC8"/>
    <w:rsid w:val="005741F4"/>
    <w:rsid w:val="00574985"/>
    <w:rsid w:val="005749D6"/>
    <w:rsid w:val="00574EFA"/>
    <w:rsid w:val="00575925"/>
    <w:rsid w:val="005759F6"/>
    <w:rsid w:val="00575AE8"/>
    <w:rsid w:val="00575DE8"/>
    <w:rsid w:val="00576D03"/>
    <w:rsid w:val="00576ED8"/>
    <w:rsid w:val="00576F60"/>
    <w:rsid w:val="00576F8C"/>
    <w:rsid w:val="00577102"/>
    <w:rsid w:val="00577192"/>
    <w:rsid w:val="005779DD"/>
    <w:rsid w:val="00577B53"/>
    <w:rsid w:val="0058018F"/>
    <w:rsid w:val="00580534"/>
    <w:rsid w:val="0058068E"/>
    <w:rsid w:val="0058186C"/>
    <w:rsid w:val="005818FD"/>
    <w:rsid w:val="00581C79"/>
    <w:rsid w:val="005820E5"/>
    <w:rsid w:val="005821DE"/>
    <w:rsid w:val="005822DE"/>
    <w:rsid w:val="0058232D"/>
    <w:rsid w:val="00582F4E"/>
    <w:rsid w:val="005830C3"/>
    <w:rsid w:val="00583630"/>
    <w:rsid w:val="00583B33"/>
    <w:rsid w:val="00583BD4"/>
    <w:rsid w:val="00583CCB"/>
    <w:rsid w:val="005840C5"/>
    <w:rsid w:val="005841E5"/>
    <w:rsid w:val="005841F2"/>
    <w:rsid w:val="00584775"/>
    <w:rsid w:val="00585313"/>
    <w:rsid w:val="00585330"/>
    <w:rsid w:val="00585471"/>
    <w:rsid w:val="00585618"/>
    <w:rsid w:val="00585F5A"/>
    <w:rsid w:val="005860CD"/>
    <w:rsid w:val="00586105"/>
    <w:rsid w:val="005861AE"/>
    <w:rsid w:val="00586295"/>
    <w:rsid w:val="005865F7"/>
    <w:rsid w:val="005868B0"/>
    <w:rsid w:val="0058699C"/>
    <w:rsid w:val="00586CD4"/>
    <w:rsid w:val="005875D2"/>
    <w:rsid w:val="00590010"/>
    <w:rsid w:val="00590093"/>
    <w:rsid w:val="0059011C"/>
    <w:rsid w:val="00590A09"/>
    <w:rsid w:val="00590E48"/>
    <w:rsid w:val="00590E61"/>
    <w:rsid w:val="00591110"/>
    <w:rsid w:val="00591502"/>
    <w:rsid w:val="00592025"/>
    <w:rsid w:val="005922B5"/>
    <w:rsid w:val="005925EB"/>
    <w:rsid w:val="00592E22"/>
    <w:rsid w:val="00592EBE"/>
    <w:rsid w:val="00593E32"/>
    <w:rsid w:val="00593F15"/>
    <w:rsid w:val="00594408"/>
    <w:rsid w:val="005946A9"/>
    <w:rsid w:val="005946FD"/>
    <w:rsid w:val="00594800"/>
    <w:rsid w:val="00594AD6"/>
    <w:rsid w:val="00594F94"/>
    <w:rsid w:val="005953CA"/>
    <w:rsid w:val="005953F8"/>
    <w:rsid w:val="0059572F"/>
    <w:rsid w:val="00595969"/>
    <w:rsid w:val="00595B05"/>
    <w:rsid w:val="00596283"/>
    <w:rsid w:val="0059636A"/>
    <w:rsid w:val="005963E2"/>
    <w:rsid w:val="005966A5"/>
    <w:rsid w:val="00596B20"/>
    <w:rsid w:val="00596F4F"/>
    <w:rsid w:val="00597731"/>
    <w:rsid w:val="00597F3C"/>
    <w:rsid w:val="00597FB1"/>
    <w:rsid w:val="005A09EC"/>
    <w:rsid w:val="005A0E49"/>
    <w:rsid w:val="005A136E"/>
    <w:rsid w:val="005A13C8"/>
    <w:rsid w:val="005A1A40"/>
    <w:rsid w:val="005A1B5F"/>
    <w:rsid w:val="005A1CC8"/>
    <w:rsid w:val="005A212F"/>
    <w:rsid w:val="005A2628"/>
    <w:rsid w:val="005A279A"/>
    <w:rsid w:val="005A2D3C"/>
    <w:rsid w:val="005A2DF5"/>
    <w:rsid w:val="005A3136"/>
    <w:rsid w:val="005A3A51"/>
    <w:rsid w:val="005A3B62"/>
    <w:rsid w:val="005A3ED8"/>
    <w:rsid w:val="005A409F"/>
    <w:rsid w:val="005A4231"/>
    <w:rsid w:val="005A49F3"/>
    <w:rsid w:val="005A4B8E"/>
    <w:rsid w:val="005A5B4F"/>
    <w:rsid w:val="005A5C0A"/>
    <w:rsid w:val="005A5C19"/>
    <w:rsid w:val="005A617E"/>
    <w:rsid w:val="005A6240"/>
    <w:rsid w:val="005A6622"/>
    <w:rsid w:val="005A6CBE"/>
    <w:rsid w:val="005A6DEC"/>
    <w:rsid w:val="005A75D4"/>
    <w:rsid w:val="005A7637"/>
    <w:rsid w:val="005A7C58"/>
    <w:rsid w:val="005A7DF9"/>
    <w:rsid w:val="005A7EA3"/>
    <w:rsid w:val="005A7FC7"/>
    <w:rsid w:val="005B0511"/>
    <w:rsid w:val="005B073B"/>
    <w:rsid w:val="005B0DF1"/>
    <w:rsid w:val="005B0EBB"/>
    <w:rsid w:val="005B0F1C"/>
    <w:rsid w:val="005B0F77"/>
    <w:rsid w:val="005B1348"/>
    <w:rsid w:val="005B15AD"/>
    <w:rsid w:val="005B163B"/>
    <w:rsid w:val="005B182E"/>
    <w:rsid w:val="005B19A0"/>
    <w:rsid w:val="005B1A2D"/>
    <w:rsid w:val="005B1B6F"/>
    <w:rsid w:val="005B1D50"/>
    <w:rsid w:val="005B1F73"/>
    <w:rsid w:val="005B2200"/>
    <w:rsid w:val="005B28C1"/>
    <w:rsid w:val="005B2AA6"/>
    <w:rsid w:val="005B2E1A"/>
    <w:rsid w:val="005B2E25"/>
    <w:rsid w:val="005B36D1"/>
    <w:rsid w:val="005B376C"/>
    <w:rsid w:val="005B3EB2"/>
    <w:rsid w:val="005B40B0"/>
    <w:rsid w:val="005B43B2"/>
    <w:rsid w:val="005B6931"/>
    <w:rsid w:val="005B69B7"/>
    <w:rsid w:val="005B6A3F"/>
    <w:rsid w:val="005B6D65"/>
    <w:rsid w:val="005B70A3"/>
    <w:rsid w:val="005B7124"/>
    <w:rsid w:val="005B7374"/>
    <w:rsid w:val="005B739E"/>
    <w:rsid w:val="005B73DC"/>
    <w:rsid w:val="005B7716"/>
    <w:rsid w:val="005B7719"/>
    <w:rsid w:val="005B77E7"/>
    <w:rsid w:val="005B7F68"/>
    <w:rsid w:val="005C0039"/>
    <w:rsid w:val="005C0044"/>
    <w:rsid w:val="005C03F3"/>
    <w:rsid w:val="005C1691"/>
    <w:rsid w:val="005C1DEC"/>
    <w:rsid w:val="005C32D9"/>
    <w:rsid w:val="005C339A"/>
    <w:rsid w:val="005C3520"/>
    <w:rsid w:val="005C35DB"/>
    <w:rsid w:val="005C361D"/>
    <w:rsid w:val="005C3B17"/>
    <w:rsid w:val="005C4A09"/>
    <w:rsid w:val="005C4BB8"/>
    <w:rsid w:val="005C5116"/>
    <w:rsid w:val="005C5243"/>
    <w:rsid w:val="005C551E"/>
    <w:rsid w:val="005C57D4"/>
    <w:rsid w:val="005C591A"/>
    <w:rsid w:val="005C5B6E"/>
    <w:rsid w:val="005C5DFC"/>
    <w:rsid w:val="005C69DD"/>
    <w:rsid w:val="005C6A35"/>
    <w:rsid w:val="005C6F49"/>
    <w:rsid w:val="005C7013"/>
    <w:rsid w:val="005C70D6"/>
    <w:rsid w:val="005C75DA"/>
    <w:rsid w:val="005C762E"/>
    <w:rsid w:val="005C7D49"/>
    <w:rsid w:val="005C7D5B"/>
    <w:rsid w:val="005D01D1"/>
    <w:rsid w:val="005D0B0F"/>
    <w:rsid w:val="005D1268"/>
    <w:rsid w:val="005D15D4"/>
    <w:rsid w:val="005D1BD5"/>
    <w:rsid w:val="005D235E"/>
    <w:rsid w:val="005D2665"/>
    <w:rsid w:val="005D2E67"/>
    <w:rsid w:val="005D30A3"/>
    <w:rsid w:val="005D30BD"/>
    <w:rsid w:val="005D367C"/>
    <w:rsid w:val="005D40BC"/>
    <w:rsid w:val="005D416D"/>
    <w:rsid w:val="005D42F3"/>
    <w:rsid w:val="005D4B24"/>
    <w:rsid w:val="005D4C2E"/>
    <w:rsid w:val="005D59C5"/>
    <w:rsid w:val="005D6195"/>
    <w:rsid w:val="005D63C5"/>
    <w:rsid w:val="005D63F7"/>
    <w:rsid w:val="005D674D"/>
    <w:rsid w:val="005D6E05"/>
    <w:rsid w:val="005D6E0C"/>
    <w:rsid w:val="005D70C1"/>
    <w:rsid w:val="005D78BF"/>
    <w:rsid w:val="005D7E20"/>
    <w:rsid w:val="005E0248"/>
    <w:rsid w:val="005E06C0"/>
    <w:rsid w:val="005E0F47"/>
    <w:rsid w:val="005E10DD"/>
    <w:rsid w:val="005E12F6"/>
    <w:rsid w:val="005E14FA"/>
    <w:rsid w:val="005E1802"/>
    <w:rsid w:val="005E1948"/>
    <w:rsid w:val="005E1EF8"/>
    <w:rsid w:val="005E2281"/>
    <w:rsid w:val="005E23EA"/>
    <w:rsid w:val="005E2622"/>
    <w:rsid w:val="005E2D32"/>
    <w:rsid w:val="005E2EB5"/>
    <w:rsid w:val="005E3203"/>
    <w:rsid w:val="005E355E"/>
    <w:rsid w:val="005E38BE"/>
    <w:rsid w:val="005E3A2B"/>
    <w:rsid w:val="005E3A40"/>
    <w:rsid w:val="005E3B90"/>
    <w:rsid w:val="005E3E98"/>
    <w:rsid w:val="005E42EA"/>
    <w:rsid w:val="005E45B5"/>
    <w:rsid w:val="005E4692"/>
    <w:rsid w:val="005E4860"/>
    <w:rsid w:val="005E4878"/>
    <w:rsid w:val="005E4AB4"/>
    <w:rsid w:val="005E4B2A"/>
    <w:rsid w:val="005E4BE1"/>
    <w:rsid w:val="005E52CD"/>
    <w:rsid w:val="005E5DC6"/>
    <w:rsid w:val="005E614C"/>
    <w:rsid w:val="005E61C8"/>
    <w:rsid w:val="005E627C"/>
    <w:rsid w:val="005E6394"/>
    <w:rsid w:val="005E67BF"/>
    <w:rsid w:val="005E6C94"/>
    <w:rsid w:val="005E70DB"/>
    <w:rsid w:val="005E725C"/>
    <w:rsid w:val="005E76CE"/>
    <w:rsid w:val="005E7DE2"/>
    <w:rsid w:val="005F0037"/>
    <w:rsid w:val="005F05CD"/>
    <w:rsid w:val="005F05DC"/>
    <w:rsid w:val="005F0C5C"/>
    <w:rsid w:val="005F0C5F"/>
    <w:rsid w:val="005F101E"/>
    <w:rsid w:val="005F1208"/>
    <w:rsid w:val="005F1477"/>
    <w:rsid w:val="005F1525"/>
    <w:rsid w:val="005F15DD"/>
    <w:rsid w:val="005F1A6B"/>
    <w:rsid w:val="005F1BE7"/>
    <w:rsid w:val="005F1ED8"/>
    <w:rsid w:val="005F20F5"/>
    <w:rsid w:val="005F21D4"/>
    <w:rsid w:val="005F245E"/>
    <w:rsid w:val="005F2500"/>
    <w:rsid w:val="005F26B4"/>
    <w:rsid w:val="005F2D14"/>
    <w:rsid w:val="005F2FF9"/>
    <w:rsid w:val="005F374A"/>
    <w:rsid w:val="005F3A2D"/>
    <w:rsid w:val="005F3BEE"/>
    <w:rsid w:val="005F415E"/>
    <w:rsid w:val="005F41EE"/>
    <w:rsid w:val="005F4471"/>
    <w:rsid w:val="005F450B"/>
    <w:rsid w:val="005F461D"/>
    <w:rsid w:val="005F4AC6"/>
    <w:rsid w:val="005F4FF3"/>
    <w:rsid w:val="005F511E"/>
    <w:rsid w:val="005F5123"/>
    <w:rsid w:val="005F53F5"/>
    <w:rsid w:val="005F5615"/>
    <w:rsid w:val="005F59BE"/>
    <w:rsid w:val="005F5F3A"/>
    <w:rsid w:val="005F6117"/>
    <w:rsid w:val="005F6B2B"/>
    <w:rsid w:val="005F6BCF"/>
    <w:rsid w:val="005F7055"/>
    <w:rsid w:val="005F72A5"/>
    <w:rsid w:val="005F74F1"/>
    <w:rsid w:val="005F76F7"/>
    <w:rsid w:val="005F781A"/>
    <w:rsid w:val="005F7BEA"/>
    <w:rsid w:val="005F7BF7"/>
    <w:rsid w:val="005F7F03"/>
    <w:rsid w:val="00600D61"/>
    <w:rsid w:val="00600DCF"/>
    <w:rsid w:val="00600EA8"/>
    <w:rsid w:val="0060107B"/>
    <w:rsid w:val="0060174A"/>
    <w:rsid w:val="00601AAC"/>
    <w:rsid w:val="00601B54"/>
    <w:rsid w:val="00602273"/>
    <w:rsid w:val="0060280B"/>
    <w:rsid w:val="006029A1"/>
    <w:rsid w:val="00602B79"/>
    <w:rsid w:val="006035A8"/>
    <w:rsid w:val="0060369C"/>
    <w:rsid w:val="00603DA7"/>
    <w:rsid w:val="0060415B"/>
    <w:rsid w:val="00604683"/>
    <w:rsid w:val="0060490D"/>
    <w:rsid w:val="00604D73"/>
    <w:rsid w:val="00604F9D"/>
    <w:rsid w:val="006052C4"/>
    <w:rsid w:val="006059B7"/>
    <w:rsid w:val="00605C4F"/>
    <w:rsid w:val="00605CC9"/>
    <w:rsid w:val="006063AF"/>
    <w:rsid w:val="006065CC"/>
    <w:rsid w:val="00606770"/>
    <w:rsid w:val="00606A59"/>
    <w:rsid w:val="00606BD5"/>
    <w:rsid w:val="00606E95"/>
    <w:rsid w:val="00606F60"/>
    <w:rsid w:val="006074F4"/>
    <w:rsid w:val="00607671"/>
    <w:rsid w:val="00607BB6"/>
    <w:rsid w:val="006102B2"/>
    <w:rsid w:val="00610508"/>
    <w:rsid w:val="00610542"/>
    <w:rsid w:val="00610783"/>
    <w:rsid w:val="00610B51"/>
    <w:rsid w:val="00610BEE"/>
    <w:rsid w:val="006116A3"/>
    <w:rsid w:val="006120C7"/>
    <w:rsid w:val="006126B2"/>
    <w:rsid w:val="00612799"/>
    <w:rsid w:val="00612853"/>
    <w:rsid w:val="00612898"/>
    <w:rsid w:val="0061290D"/>
    <w:rsid w:val="006129B7"/>
    <w:rsid w:val="00612B2E"/>
    <w:rsid w:val="00612E17"/>
    <w:rsid w:val="00612EAD"/>
    <w:rsid w:val="00613147"/>
    <w:rsid w:val="0061342D"/>
    <w:rsid w:val="006134BD"/>
    <w:rsid w:val="006136FA"/>
    <w:rsid w:val="00613723"/>
    <w:rsid w:val="00613A40"/>
    <w:rsid w:val="00613CC6"/>
    <w:rsid w:val="00614054"/>
    <w:rsid w:val="00614371"/>
    <w:rsid w:val="006148E7"/>
    <w:rsid w:val="0061491A"/>
    <w:rsid w:val="00614A6D"/>
    <w:rsid w:val="00614D27"/>
    <w:rsid w:val="00614F7E"/>
    <w:rsid w:val="006152FE"/>
    <w:rsid w:val="006154D6"/>
    <w:rsid w:val="00615693"/>
    <w:rsid w:val="00615704"/>
    <w:rsid w:val="00615A24"/>
    <w:rsid w:val="00615F8A"/>
    <w:rsid w:val="00615F92"/>
    <w:rsid w:val="0061612B"/>
    <w:rsid w:val="00616534"/>
    <w:rsid w:val="00616EC5"/>
    <w:rsid w:val="00616F23"/>
    <w:rsid w:val="006172D6"/>
    <w:rsid w:val="0061733D"/>
    <w:rsid w:val="0061746A"/>
    <w:rsid w:val="00617582"/>
    <w:rsid w:val="006179BA"/>
    <w:rsid w:val="00617F29"/>
    <w:rsid w:val="00620065"/>
    <w:rsid w:val="00620C0F"/>
    <w:rsid w:val="00620F66"/>
    <w:rsid w:val="00621465"/>
    <w:rsid w:val="00621583"/>
    <w:rsid w:val="006218DE"/>
    <w:rsid w:val="00621A59"/>
    <w:rsid w:val="00621C6D"/>
    <w:rsid w:val="00622376"/>
    <w:rsid w:val="00622737"/>
    <w:rsid w:val="00622B5A"/>
    <w:rsid w:val="00622C09"/>
    <w:rsid w:val="00622CF2"/>
    <w:rsid w:val="00623078"/>
    <w:rsid w:val="006231C5"/>
    <w:rsid w:val="0062347E"/>
    <w:rsid w:val="00623873"/>
    <w:rsid w:val="00623A00"/>
    <w:rsid w:val="00624855"/>
    <w:rsid w:val="00624B3C"/>
    <w:rsid w:val="00624F21"/>
    <w:rsid w:val="006250B4"/>
    <w:rsid w:val="0062512A"/>
    <w:rsid w:val="00625255"/>
    <w:rsid w:val="00625809"/>
    <w:rsid w:val="00625B87"/>
    <w:rsid w:val="00625DCD"/>
    <w:rsid w:val="00626C63"/>
    <w:rsid w:val="00627ABA"/>
    <w:rsid w:val="0063049B"/>
    <w:rsid w:val="00630981"/>
    <w:rsid w:val="00631B6F"/>
    <w:rsid w:val="00632389"/>
    <w:rsid w:val="006325AD"/>
    <w:rsid w:val="006327C5"/>
    <w:rsid w:val="00632DD9"/>
    <w:rsid w:val="00633509"/>
    <w:rsid w:val="0063378F"/>
    <w:rsid w:val="00633857"/>
    <w:rsid w:val="00633997"/>
    <w:rsid w:val="00633F9D"/>
    <w:rsid w:val="00633FC9"/>
    <w:rsid w:val="006340D5"/>
    <w:rsid w:val="0063451C"/>
    <w:rsid w:val="00634695"/>
    <w:rsid w:val="00634CDD"/>
    <w:rsid w:val="00635A6C"/>
    <w:rsid w:val="00635D62"/>
    <w:rsid w:val="00636897"/>
    <w:rsid w:val="006368D7"/>
    <w:rsid w:val="00636A3D"/>
    <w:rsid w:val="006372BC"/>
    <w:rsid w:val="00637FC7"/>
    <w:rsid w:val="00640658"/>
    <w:rsid w:val="0064065C"/>
    <w:rsid w:val="006406F6"/>
    <w:rsid w:val="00640CA1"/>
    <w:rsid w:val="0064141B"/>
    <w:rsid w:val="006421B5"/>
    <w:rsid w:val="0064252D"/>
    <w:rsid w:val="00642539"/>
    <w:rsid w:val="0064254F"/>
    <w:rsid w:val="006425DF"/>
    <w:rsid w:val="00642777"/>
    <w:rsid w:val="006428D6"/>
    <w:rsid w:val="006430BC"/>
    <w:rsid w:val="00643E17"/>
    <w:rsid w:val="0064452D"/>
    <w:rsid w:val="0064466F"/>
    <w:rsid w:val="00644B6C"/>
    <w:rsid w:val="006453E7"/>
    <w:rsid w:val="0064553B"/>
    <w:rsid w:val="006455D3"/>
    <w:rsid w:val="0064596C"/>
    <w:rsid w:val="00645D76"/>
    <w:rsid w:val="00645D91"/>
    <w:rsid w:val="00646412"/>
    <w:rsid w:val="006465F7"/>
    <w:rsid w:val="00646EB5"/>
    <w:rsid w:val="00647055"/>
    <w:rsid w:val="0064725A"/>
    <w:rsid w:val="00647410"/>
    <w:rsid w:val="00647E0E"/>
    <w:rsid w:val="00651893"/>
    <w:rsid w:val="006519B9"/>
    <w:rsid w:val="00651B00"/>
    <w:rsid w:val="00652089"/>
    <w:rsid w:val="006520B8"/>
    <w:rsid w:val="006520E3"/>
    <w:rsid w:val="00652A81"/>
    <w:rsid w:val="00652B21"/>
    <w:rsid w:val="00653336"/>
    <w:rsid w:val="006533C6"/>
    <w:rsid w:val="0065359E"/>
    <w:rsid w:val="006539B7"/>
    <w:rsid w:val="00654678"/>
    <w:rsid w:val="0065470C"/>
    <w:rsid w:val="00654BBD"/>
    <w:rsid w:val="00654EFB"/>
    <w:rsid w:val="00655245"/>
    <w:rsid w:val="0065529E"/>
    <w:rsid w:val="00655623"/>
    <w:rsid w:val="006557C4"/>
    <w:rsid w:val="006558A6"/>
    <w:rsid w:val="0065594C"/>
    <w:rsid w:val="00655DE5"/>
    <w:rsid w:val="00655EAC"/>
    <w:rsid w:val="00655F3A"/>
    <w:rsid w:val="0065630D"/>
    <w:rsid w:val="00656511"/>
    <w:rsid w:val="0065687D"/>
    <w:rsid w:val="0065699E"/>
    <w:rsid w:val="00656A01"/>
    <w:rsid w:val="00656AEE"/>
    <w:rsid w:val="00656DB6"/>
    <w:rsid w:val="00657185"/>
    <w:rsid w:val="0065742F"/>
    <w:rsid w:val="00657BD6"/>
    <w:rsid w:val="00657D1E"/>
    <w:rsid w:val="00657DB6"/>
    <w:rsid w:val="00657DB7"/>
    <w:rsid w:val="00660334"/>
    <w:rsid w:val="00660F37"/>
    <w:rsid w:val="00661176"/>
    <w:rsid w:val="0066133B"/>
    <w:rsid w:val="00661C38"/>
    <w:rsid w:val="006621BD"/>
    <w:rsid w:val="00662C1D"/>
    <w:rsid w:val="00662DEC"/>
    <w:rsid w:val="006638D9"/>
    <w:rsid w:val="00664190"/>
    <w:rsid w:val="00664381"/>
    <w:rsid w:val="006643EF"/>
    <w:rsid w:val="00664676"/>
    <w:rsid w:val="006647D9"/>
    <w:rsid w:val="0066481F"/>
    <w:rsid w:val="00664C11"/>
    <w:rsid w:val="006652A2"/>
    <w:rsid w:val="00665E75"/>
    <w:rsid w:val="00666697"/>
    <w:rsid w:val="006667C4"/>
    <w:rsid w:val="00666856"/>
    <w:rsid w:val="0066689A"/>
    <w:rsid w:val="006673A6"/>
    <w:rsid w:val="00667405"/>
    <w:rsid w:val="006674AA"/>
    <w:rsid w:val="0066785A"/>
    <w:rsid w:val="00667F5E"/>
    <w:rsid w:val="006701F2"/>
    <w:rsid w:val="00670985"/>
    <w:rsid w:val="00670F4D"/>
    <w:rsid w:val="00671060"/>
    <w:rsid w:val="006714AE"/>
    <w:rsid w:val="0067163B"/>
    <w:rsid w:val="00671EA4"/>
    <w:rsid w:val="006720A6"/>
    <w:rsid w:val="00672166"/>
    <w:rsid w:val="00672C08"/>
    <w:rsid w:val="00672D18"/>
    <w:rsid w:val="00672EE0"/>
    <w:rsid w:val="00673090"/>
    <w:rsid w:val="006732BA"/>
    <w:rsid w:val="006732FE"/>
    <w:rsid w:val="00673763"/>
    <w:rsid w:val="006737BC"/>
    <w:rsid w:val="00673949"/>
    <w:rsid w:val="00674155"/>
    <w:rsid w:val="00674393"/>
    <w:rsid w:val="00674A04"/>
    <w:rsid w:val="0067542B"/>
    <w:rsid w:val="006754AB"/>
    <w:rsid w:val="0067555D"/>
    <w:rsid w:val="006755DF"/>
    <w:rsid w:val="0067561C"/>
    <w:rsid w:val="0067575A"/>
    <w:rsid w:val="006758C2"/>
    <w:rsid w:val="006758FA"/>
    <w:rsid w:val="00675910"/>
    <w:rsid w:val="006760A1"/>
    <w:rsid w:val="006760F9"/>
    <w:rsid w:val="00676C18"/>
    <w:rsid w:val="00676C3B"/>
    <w:rsid w:val="0067719D"/>
    <w:rsid w:val="00677D2B"/>
    <w:rsid w:val="00677F36"/>
    <w:rsid w:val="0068007E"/>
    <w:rsid w:val="006800FE"/>
    <w:rsid w:val="00680379"/>
    <w:rsid w:val="0068052A"/>
    <w:rsid w:val="00680BB5"/>
    <w:rsid w:val="00680DBA"/>
    <w:rsid w:val="00681166"/>
    <w:rsid w:val="00681203"/>
    <w:rsid w:val="00681844"/>
    <w:rsid w:val="00681984"/>
    <w:rsid w:val="00682ACE"/>
    <w:rsid w:val="006833C5"/>
    <w:rsid w:val="006836ED"/>
    <w:rsid w:val="00683707"/>
    <w:rsid w:val="00683C05"/>
    <w:rsid w:val="0068415B"/>
    <w:rsid w:val="00684564"/>
    <w:rsid w:val="006849D3"/>
    <w:rsid w:val="00684BC6"/>
    <w:rsid w:val="00685441"/>
    <w:rsid w:val="006859D7"/>
    <w:rsid w:val="00686D5C"/>
    <w:rsid w:val="0068716A"/>
    <w:rsid w:val="006872A9"/>
    <w:rsid w:val="00687703"/>
    <w:rsid w:val="0068F780"/>
    <w:rsid w:val="0069017B"/>
    <w:rsid w:val="006904B5"/>
    <w:rsid w:val="00690FC8"/>
    <w:rsid w:val="006910D3"/>
    <w:rsid w:val="006911F0"/>
    <w:rsid w:val="006916EA"/>
    <w:rsid w:val="0069196B"/>
    <w:rsid w:val="00692309"/>
    <w:rsid w:val="006929CE"/>
    <w:rsid w:val="006942FF"/>
    <w:rsid w:val="00694345"/>
    <w:rsid w:val="00694926"/>
    <w:rsid w:val="00694DDB"/>
    <w:rsid w:val="006951FC"/>
    <w:rsid w:val="00695269"/>
    <w:rsid w:val="00695440"/>
    <w:rsid w:val="006955C8"/>
    <w:rsid w:val="00695D18"/>
    <w:rsid w:val="006965AE"/>
    <w:rsid w:val="00696BD0"/>
    <w:rsid w:val="00697302"/>
    <w:rsid w:val="006973E2"/>
    <w:rsid w:val="006974BC"/>
    <w:rsid w:val="006A0142"/>
    <w:rsid w:val="006A05DF"/>
    <w:rsid w:val="006A0D23"/>
    <w:rsid w:val="006A0F59"/>
    <w:rsid w:val="006A1529"/>
    <w:rsid w:val="006A15CE"/>
    <w:rsid w:val="006A18E7"/>
    <w:rsid w:val="006A1FC8"/>
    <w:rsid w:val="006A2023"/>
    <w:rsid w:val="006A25CB"/>
    <w:rsid w:val="006A2A47"/>
    <w:rsid w:val="006A2B28"/>
    <w:rsid w:val="006A2D8D"/>
    <w:rsid w:val="006A3130"/>
    <w:rsid w:val="006A3658"/>
    <w:rsid w:val="006A39FB"/>
    <w:rsid w:val="006A3C4D"/>
    <w:rsid w:val="006A4A8F"/>
    <w:rsid w:val="006A4DF0"/>
    <w:rsid w:val="006A4E2E"/>
    <w:rsid w:val="006A5A09"/>
    <w:rsid w:val="006A5D71"/>
    <w:rsid w:val="006A606A"/>
    <w:rsid w:val="006A60E0"/>
    <w:rsid w:val="006A6492"/>
    <w:rsid w:val="006A6961"/>
    <w:rsid w:val="006A6B72"/>
    <w:rsid w:val="006A703A"/>
    <w:rsid w:val="006A70B9"/>
    <w:rsid w:val="006A7117"/>
    <w:rsid w:val="006A7128"/>
    <w:rsid w:val="006B007A"/>
    <w:rsid w:val="006B018E"/>
    <w:rsid w:val="006B04DB"/>
    <w:rsid w:val="006B0BBA"/>
    <w:rsid w:val="006B159E"/>
    <w:rsid w:val="006B16A7"/>
    <w:rsid w:val="006B1E02"/>
    <w:rsid w:val="006B21A0"/>
    <w:rsid w:val="006B2296"/>
    <w:rsid w:val="006B28D8"/>
    <w:rsid w:val="006B2932"/>
    <w:rsid w:val="006B29B6"/>
    <w:rsid w:val="006B2A5B"/>
    <w:rsid w:val="006B2DFD"/>
    <w:rsid w:val="006B3BA0"/>
    <w:rsid w:val="006B439D"/>
    <w:rsid w:val="006B4FC2"/>
    <w:rsid w:val="006B50FD"/>
    <w:rsid w:val="006B520A"/>
    <w:rsid w:val="006B5376"/>
    <w:rsid w:val="006B5461"/>
    <w:rsid w:val="006B54A4"/>
    <w:rsid w:val="006B553E"/>
    <w:rsid w:val="006B556A"/>
    <w:rsid w:val="006B67F9"/>
    <w:rsid w:val="006B6EB5"/>
    <w:rsid w:val="006B7286"/>
    <w:rsid w:val="006B7447"/>
    <w:rsid w:val="006B7453"/>
    <w:rsid w:val="006B74F2"/>
    <w:rsid w:val="006C027B"/>
    <w:rsid w:val="006C06D5"/>
    <w:rsid w:val="006C0909"/>
    <w:rsid w:val="006C090A"/>
    <w:rsid w:val="006C0DF1"/>
    <w:rsid w:val="006C14F1"/>
    <w:rsid w:val="006C167F"/>
    <w:rsid w:val="006C2207"/>
    <w:rsid w:val="006C315B"/>
    <w:rsid w:val="006C31CD"/>
    <w:rsid w:val="006C31FD"/>
    <w:rsid w:val="006C329F"/>
    <w:rsid w:val="006C36F7"/>
    <w:rsid w:val="006C3973"/>
    <w:rsid w:val="006C3E78"/>
    <w:rsid w:val="006C410E"/>
    <w:rsid w:val="006C45E7"/>
    <w:rsid w:val="006C4CFB"/>
    <w:rsid w:val="006C4EDF"/>
    <w:rsid w:val="006C547D"/>
    <w:rsid w:val="006C6004"/>
    <w:rsid w:val="006C6191"/>
    <w:rsid w:val="006C6533"/>
    <w:rsid w:val="006C6792"/>
    <w:rsid w:val="006C7203"/>
    <w:rsid w:val="006C7517"/>
    <w:rsid w:val="006C7B41"/>
    <w:rsid w:val="006C7E21"/>
    <w:rsid w:val="006D08A4"/>
    <w:rsid w:val="006D0E3A"/>
    <w:rsid w:val="006D0FE4"/>
    <w:rsid w:val="006D113F"/>
    <w:rsid w:val="006D160E"/>
    <w:rsid w:val="006D1A00"/>
    <w:rsid w:val="006D1F3B"/>
    <w:rsid w:val="006D1F99"/>
    <w:rsid w:val="006D2C19"/>
    <w:rsid w:val="006D2DD1"/>
    <w:rsid w:val="006D36E5"/>
    <w:rsid w:val="006D3787"/>
    <w:rsid w:val="006D37CA"/>
    <w:rsid w:val="006D39B8"/>
    <w:rsid w:val="006D3FFA"/>
    <w:rsid w:val="006D4A68"/>
    <w:rsid w:val="006D551D"/>
    <w:rsid w:val="006D5AF5"/>
    <w:rsid w:val="006D5C2F"/>
    <w:rsid w:val="006D5C5E"/>
    <w:rsid w:val="006D5DBE"/>
    <w:rsid w:val="006D5EB4"/>
    <w:rsid w:val="006D63BA"/>
    <w:rsid w:val="006D6A7B"/>
    <w:rsid w:val="006D6B03"/>
    <w:rsid w:val="006D6BE5"/>
    <w:rsid w:val="006D6E14"/>
    <w:rsid w:val="006D704D"/>
    <w:rsid w:val="006D7C1B"/>
    <w:rsid w:val="006D7DAD"/>
    <w:rsid w:val="006D7E22"/>
    <w:rsid w:val="006E0223"/>
    <w:rsid w:val="006E042A"/>
    <w:rsid w:val="006E1736"/>
    <w:rsid w:val="006E183B"/>
    <w:rsid w:val="006E1E33"/>
    <w:rsid w:val="006E26CC"/>
    <w:rsid w:val="006E2841"/>
    <w:rsid w:val="006E2A88"/>
    <w:rsid w:val="006E2C78"/>
    <w:rsid w:val="006E3A05"/>
    <w:rsid w:val="006E3A29"/>
    <w:rsid w:val="006E3F27"/>
    <w:rsid w:val="006E3F85"/>
    <w:rsid w:val="006E421F"/>
    <w:rsid w:val="006E4FF2"/>
    <w:rsid w:val="006E526C"/>
    <w:rsid w:val="006E5358"/>
    <w:rsid w:val="006E5946"/>
    <w:rsid w:val="006E597D"/>
    <w:rsid w:val="006E59C9"/>
    <w:rsid w:val="006E6019"/>
    <w:rsid w:val="006E62EC"/>
    <w:rsid w:val="006E6327"/>
    <w:rsid w:val="006E6949"/>
    <w:rsid w:val="006E69B9"/>
    <w:rsid w:val="006E69FA"/>
    <w:rsid w:val="006E6D65"/>
    <w:rsid w:val="006E7946"/>
    <w:rsid w:val="006E7C0B"/>
    <w:rsid w:val="006E7C81"/>
    <w:rsid w:val="006F00BA"/>
    <w:rsid w:val="006F048A"/>
    <w:rsid w:val="006F0666"/>
    <w:rsid w:val="006F0853"/>
    <w:rsid w:val="006F096E"/>
    <w:rsid w:val="006F0E31"/>
    <w:rsid w:val="006F17AD"/>
    <w:rsid w:val="006F18EB"/>
    <w:rsid w:val="006F1915"/>
    <w:rsid w:val="006F1F58"/>
    <w:rsid w:val="006F2832"/>
    <w:rsid w:val="006F30A3"/>
    <w:rsid w:val="006F34CF"/>
    <w:rsid w:val="006F35ED"/>
    <w:rsid w:val="006F3646"/>
    <w:rsid w:val="006F3897"/>
    <w:rsid w:val="006F38DF"/>
    <w:rsid w:val="006F39CA"/>
    <w:rsid w:val="006F3C60"/>
    <w:rsid w:val="006F3D9A"/>
    <w:rsid w:val="006F4463"/>
    <w:rsid w:val="006F4854"/>
    <w:rsid w:val="006F4CFC"/>
    <w:rsid w:val="006F4DAA"/>
    <w:rsid w:val="006F5CC0"/>
    <w:rsid w:val="006F6007"/>
    <w:rsid w:val="006F6046"/>
    <w:rsid w:val="006F6330"/>
    <w:rsid w:val="006F6443"/>
    <w:rsid w:val="006F6647"/>
    <w:rsid w:val="006F6897"/>
    <w:rsid w:val="006F6920"/>
    <w:rsid w:val="006F6CB8"/>
    <w:rsid w:val="006F6EC3"/>
    <w:rsid w:val="006F70E8"/>
    <w:rsid w:val="00700215"/>
    <w:rsid w:val="00700739"/>
    <w:rsid w:val="00700A35"/>
    <w:rsid w:val="00700C6A"/>
    <w:rsid w:val="007011DF"/>
    <w:rsid w:val="00701645"/>
    <w:rsid w:val="00701999"/>
    <w:rsid w:val="00701A5C"/>
    <w:rsid w:val="00701C1B"/>
    <w:rsid w:val="00701C85"/>
    <w:rsid w:val="00702A77"/>
    <w:rsid w:val="00702E2A"/>
    <w:rsid w:val="00703222"/>
    <w:rsid w:val="007032F9"/>
    <w:rsid w:val="007033BA"/>
    <w:rsid w:val="00703459"/>
    <w:rsid w:val="007041F6"/>
    <w:rsid w:val="00704304"/>
    <w:rsid w:val="00704413"/>
    <w:rsid w:val="00704B70"/>
    <w:rsid w:val="00705033"/>
    <w:rsid w:val="00705703"/>
    <w:rsid w:val="00705840"/>
    <w:rsid w:val="007058BF"/>
    <w:rsid w:val="00705D02"/>
    <w:rsid w:val="00705EC8"/>
    <w:rsid w:val="007065BB"/>
    <w:rsid w:val="007066AA"/>
    <w:rsid w:val="0070672A"/>
    <w:rsid w:val="00706A71"/>
    <w:rsid w:val="00706C8A"/>
    <w:rsid w:val="007074AB"/>
    <w:rsid w:val="0070770D"/>
    <w:rsid w:val="00707882"/>
    <w:rsid w:val="007079BC"/>
    <w:rsid w:val="00707A59"/>
    <w:rsid w:val="00707C1C"/>
    <w:rsid w:val="00710036"/>
    <w:rsid w:val="0071009B"/>
    <w:rsid w:val="007102C1"/>
    <w:rsid w:val="00710983"/>
    <w:rsid w:val="00710DE5"/>
    <w:rsid w:val="007114A4"/>
    <w:rsid w:val="0071219A"/>
    <w:rsid w:val="007122ED"/>
    <w:rsid w:val="007126C1"/>
    <w:rsid w:val="00712852"/>
    <w:rsid w:val="00712C64"/>
    <w:rsid w:val="00712C93"/>
    <w:rsid w:val="007130DD"/>
    <w:rsid w:val="007130EE"/>
    <w:rsid w:val="00713198"/>
    <w:rsid w:val="00714136"/>
    <w:rsid w:val="007143AA"/>
    <w:rsid w:val="007144FA"/>
    <w:rsid w:val="00714D49"/>
    <w:rsid w:val="0071554C"/>
    <w:rsid w:val="007159B4"/>
    <w:rsid w:val="00715BF4"/>
    <w:rsid w:val="00715EDF"/>
    <w:rsid w:val="0071643C"/>
    <w:rsid w:val="00716543"/>
    <w:rsid w:val="0071682E"/>
    <w:rsid w:val="00717165"/>
    <w:rsid w:val="00717EA1"/>
    <w:rsid w:val="00717F3E"/>
    <w:rsid w:val="007200ED"/>
    <w:rsid w:val="007205D6"/>
    <w:rsid w:val="007206C5"/>
    <w:rsid w:val="007206D0"/>
    <w:rsid w:val="00720BFE"/>
    <w:rsid w:val="00720D68"/>
    <w:rsid w:val="0072131D"/>
    <w:rsid w:val="00721377"/>
    <w:rsid w:val="00721483"/>
    <w:rsid w:val="00721504"/>
    <w:rsid w:val="007215D7"/>
    <w:rsid w:val="00721B17"/>
    <w:rsid w:val="007220A6"/>
    <w:rsid w:val="00722172"/>
    <w:rsid w:val="00723532"/>
    <w:rsid w:val="00723E7C"/>
    <w:rsid w:val="00723E84"/>
    <w:rsid w:val="007241CF"/>
    <w:rsid w:val="007244F0"/>
    <w:rsid w:val="00724629"/>
    <w:rsid w:val="007248A1"/>
    <w:rsid w:val="0072493D"/>
    <w:rsid w:val="00724D6A"/>
    <w:rsid w:val="00724DC8"/>
    <w:rsid w:val="00725885"/>
    <w:rsid w:val="00725B2F"/>
    <w:rsid w:val="00725E03"/>
    <w:rsid w:val="0072600A"/>
    <w:rsid w:val="007265A4"/>
    <w:rsid w:val="00726D74"/>
    <w:rsid w:val="00726F42"/>
    <w:rsid w:val="007274E4"/>
    <w:rsid w:val="00727B27"/>
    <w:rsid w:val="00727E59"/>
    <w:rsid w:val="00730A2C"/>
    <w:rsid w:val="00730C29"/>
    <w:rsid w:val="00730D4B"/>
    <w:rsid w:val="00730F14"/>
    <w:rsid w:val="007312BD"/>
    <w:rsid w:val="007318BC"/>
    <w:rsid w:val="00731978"/>
    <w:rsid w:val="007323DD"/>
    <w:rsid w:val="00732657"/>
    <w:rsid w:val="00733375"/>
    <w:rsid w:val="007333F0"/>
    <w:rsid w:val="00733651"/>
    <w:rsid w:val="00733829"/>
    <w:rsid w:val="00733A66"/>
    <w:rsid w:val="00733F02"/>
    <w:rsid w:val="0073414B"/>
    <w:rsid w:val="007344EA"/>
    <w:rsid w:val="00734517"/>
    <w:rsid w:val="00734C0C"/>
    <w:rsid w:val="00735BD6"/>
    <w:rsid w:val="00735C25"/>
    <w:rsid w:val="00735E97"/>
    <w:rsid w:val="00735F30"/>
    <w:rsid w:val="00736178"/>
    <w:rsid w:val="00736332"/>
    <w:rsid w:val="0073662A"/>
    <w:rsid w:val="007369C2"/>
    <w:rsid w:val="00736A26"/>
    <w:rsid w:val="00736A5C"/>
    <w:rsid w:val="007370FB"/>
    <w:rsid w:val="00737110"/>
    <w:rsid w:val="00737B62"/>
    <w:rsid w:val="0074071F"/>
    <w:rsid w:val="00740879"/>
    <w:rsid w:val="00740C49"/>
    <w:rsid w:val="00742350"/>
    <w:rsid w:val="0074290F"/>
    <w:rsid w:val="00742AE4"/>
    <w:rsid w:val="00742B11"/>
    <w:rsid w:val="00742BEB"/>
    <w:rsid w:val="00742F34"/>
    <w:rsid w:val="00743BBD"/>
    <w:rsid w:val="00743F0A"/>
    <w:rsid w:val="0074476B"/>
    <w:rsid w:val="00744835"/>
    <w:rsid w:val="00744A6E"/>
    <w:rsid w:val="007457F2"/>
    <w:rsid w:val="007467F4"/>
    <w:rsid w:val="007468B2"/>
    <w:rsid w:val="00746A42"/>
    <w:rsid w:val="00746A67"/>
    <w:rsid w:val="00746B63"/>
    <w:rsid w:val="00747884"/>
    <w:rsid w:val="0075033A"/>
    <w:rsid w:val="00750EAF"/>
    <w:rsid w:val="007513F8"/>
    <w:rsid w:val="0075163D"/>
    <w:rsid w:val="00751CCC"/>
    <w:rsid w:val="0075281F"/>
    <w:rsid w:val="00752846"/>
    <w:rsid w:val="007528B1"/>
    <w:rsid w:val="00752C40"/>
    <w:rsid w:val="00753051"/>
    <w:rsid w:val="007532C2"/>
    <w:rsid w:val="007535B9"/>
    <w:rsid w:val="0075360F"/>
    <w:rsid w:val="007538DD"/>
    <w:rsid w:val="00753A3F"/>
    <w:rsid w:val="00753C62"/>
    <w:rsid w:val="00754543"/>
    <w:rsid w:val="007549F9"/>
    <w:rsid w:val="00754D5C"/>
    <w:rsid w:val="00754EE2"/>
    <w:rsid w:val="00754FD9"/>
    <w:rsid w:val="00755248"/>
    <w:rsid w:val="00755392"/>
    <w:rsid w:val="007556B2"/>
    <w:rsid w:val="0075582D"/>
    <w:rsid w:val="0075592E"/>
    <w:rsid w:val="00755C8F"/>
    <w:rsid w:val="00755E1F"/>
    <w:rsid w:val="0075613F"/>
    <w:rsid w:val="00756429"/>
    <w:rsid w:val="0075644B"/>
    <w:rsid w:val="00756976"/>
    <w:rsid w:val="00756BAC"/>
    <w:rsid w:val="00756BD6"/>
    <w:rsid w:val="007576F9"/>
    <w:rsid w:val="0075794F"/>
    <w:rsid w:val="00757B9E"/>
    <w:rsid w:val="00757FDA"/>
    <w:rsid w:val="007606B3"/>
    <w:rsid w:val="007614B1"/>
    <w:rsid w:val="00761542"/>
    <w:rsid w:val="007618C3"/>
    <w:rsid w:val="007621CF"/>
    <w:rsid w:val="00762465"/>
    <w:rsid w:val="007627F1"/>
    <w:rsid w:val="007628DA"/>
    <w:rsid w:val="00762937"/>
    <w:rsid w:val="00763094"/>
    <w:rsid w:val="00763102"/>
    <w:rsid w:val="00763B49"/>
    <w:rsid w:val="00763BD8"/>
    <w:rsid w:val="00763D8B"/>
    <w:rsid w:val="00764231"/>
    <w:rsid w:val="00764925"/>
    <w:rsid w:val="00764BBE"/>
    <w:rsid w:val="00764C03"/>
    <w:rsid w:val="00764DFD"/>
    <w:rsid w:val="00765568"/>
    <w:rsid w:val="00765604"/>
    <w:rsid w:val="00765689"/>
    <w:rsid w:val="00765AAF"/>
    <w:rsid w:val="00765B2C"/>
    <w:rsid w:val="00765CAA"/>
    <w:rsid w:val="0076621B"/>
    <w:rsid w:val="00767322"/>
    <w:rsid w:val="0076781F"/>
    <w:rsid w:val="00767B07"/>
    <w:rsid w:val="00767B19"/>
    <w:rsid w:val="00767BD5"/>
    <w:rsid w:val="00767DE4"/>
    <w:rsid w:val="00770079"/>
    <w:rsid w:val="00770261"/>
    <w:rsid w:val="00770537"/>
    <w:rsid w:val="00770797"/>
    <w:rsid w:val="00770AAF"/>
    <w:rsid w:val="00770B5E"/>
    <w:rsid w:val="007713E7"/>
    <w:rsid w:val="0077143C"/>
    <w:rsid w:val="00771780"/>
    <w:rsid w:val="0077205A"/>
    <w:rsid w:val="007720F9"/>
    <w:rsid w:val="007732E9"/>
    <w:rsid w:val="007735E1"/>
    <w:rsid w:val="00773D78"/>
    <w:rsid w:val="00773DFD"/>
    <w:rsid w:val="0077414D"/>
    <w:rsid w:val="0077453D"/>
    <w:rsid w:val="00775283"/>
    <w:rsid w:val="00775C1B"/>
    <w:rsid w:val="00775C54"/>
    <w:rsid w:val="007760B5"/>
    <w:rsid w:val="00776B8D"/>
    <w:rsid w:val="00776C87"/>
    <w:rsid w:val="00776E3A"/>
    <w:rsid w:val="00777347"/>
    <w:rsid w:val="00777395"/>
    <w:rsid w:val="00777599"/>
    <w:rsid w:val="007775EF"/>
    <w:rsid w:val="00777845"/>
    <w:rsid w:val="007801B7"/>
    <w:rsid w:val="0078047D"/>
    <w:rsid w:val="00780524"/>
    <w:rsid w:val="00780791"/>
    <w:rsid w:val="00780B83"/>
    <w:rsid w:val="007811BD"/>
    <w:rsid w:val="00781BDB"/>
    <w:rsid w:val="0078204F"/>
    <w:rsid w:val="007821A2"/>
    <w:rsid w:val="00782323"/>
    <w:rsid w:val="00782364"/>
    <w:rsid w:val="007831CB"/>
    <w:rsid w:val="00783343"/>
    <w:rsid w:val="007838D0"/>
    <w:rsid w:val="00783A4E"/>
    <w:rsid w:val="00784653"/>
    <w:rsid w:val="00784A66"/>
    <w:rsid w:val="00784AB5"/>
    <w:rsid w:val="00784BDA"/>
    <w:rsid w:val="00785B3B"/>
    <w:rsid w:val="00785BD1"/>
    <w:rsid w:val="00786118"/>
    <w:rsid w:val="0078716C"/>
    <w:rsid w:val="007872D7"/>
    <w:rsid w:val="007874E4"/>
    <w:rsid w:val="00787875"/>
    <w:rsid w:val="00787E88"/>
    <w:rsid w:val="007907CC"/>
    <w:rsid w:val="0079098D"/>
    <w:rsid w:val="00790A2E"/>
    <w:rsid w:val="00790F41"/>
    <w:rsid w:val="00791268"/>
    <w:rsid w:val="00791468"/>
    <w:rsid w:val="00791FF2"/>
    <w:rsid w:val="00792137"/>
    <w:rsid w:val="00792356"/>
    <w:rsid w:val="00793AD7"/>
    <w:rsid w:val="00793D8E"/>
    <w:rsid w:val="00793EFB"/>
    <w:rsid w:val="00793FD7"/>
    <w:rsid w:val="007941FE"/>
    <w:rsid w:val="00794431"/>
    <w:rsid w:val="007946E6"/>
    <w:rsid w:val="00794A07"/>
    <w:rsid w:val="00794D25"/>
    <w:rsid w:val="007951B3"/>
    <w:rsid w:val="007951D2"/>
    <w:rsid w:val="007957B5"/>
    <w:rsid w:val="0079581E"/>
    <w:rsid w:val="0079588F"/>
    <w:rsid w:val="00795960"/>
    <w:rsid w:val="00795B58"/>
    <w:rsid w:val="00795C9B"/>
    <w:rsid w:val="007963EB"/>
    <w:rsid w:val="00796471"/>
    <w:rsid w:val="0079652D"/>
    <w:rsid w:val="0079657B"/>
    <w:rsid w:val="00796894"/>
    <w:rsid w:val="00796ACA"/>
    <w:rsid w:val="0079721C"/>
    <w:rsid w:val="00797459"/>
    <w:rsid w:val="0079754B"/>
    <w:rsid w:val="0079776A"/>
    <w:rsid w:val="00797827"/>
    <w:rsid w:val="00797DD0"/>
    <w:rsid w:val="00797F98"/>
    <w:rsid w:val="007A016D"/>
    <w:rsid w:val="007A0380"/>
    <w:rsid w:val="007A06B2"/>
    <w:rsid w:val="007A090B"/>
    <w:rsid w:val="007A0912"/>
    <w:rsid w:val="007A0F1A"/>
    <w:rsid w:val="007A1248"/>
    <w:rsid w:val="007A1C05"/>
    <w:rsid w:val="007A1DAB"/>
    <w:rsid w:val="007A1E67"/>
    <w:rsid w:val="007A1F79"/>
    <w:rsid w:val="007A20DF"/>
    <w:rsid w:val="007A2434"/>
    <w:rsid w:val="007A245C"/>
    <w:rsid w:val="007A27F6"/>
    <w:rsid w:val="007A29C5"/>
    <w:rsid w:val="007A2BF7"/>
    <w:rsid w:val="007A383B"/>
    <w:rsid w:val="007A3A60"/>
    <w:rsid w:val="007A3A7B"/>
    <w:rsid w:val="007A3BC0"/>
    <w:rsid w:val="007A4622"/>
    <w:rsid w:val="007A4757"/>
    <w:rsid w:val="007A48AB"/>
    <w:rsid w:val="007A4BDA"/>
    <w:rsid w:val="007A4D8C"/>
    <w:rsid w:val="007A5053"/>
    <w:rsid w:val="007A5101"/>
    <w:rsid w:val="007A5178"/>
    <w:rsid w:val="007A54B9"/>
    <w:rsid w:val="007A5A7F"/>
    <w:rsid w:val="007A5FFA"/>
    <w:rsid w:val="007A6117"/>
    <w:rsid w:val="007A6243"/>
    <w:rsid w:val="007A6269"/>
    <w:rsid w:val="007A6458"/>
    <w:rsid w:val="007A6669"/>
    <w:rsid w:val="007A6CBB"/>
    <w:rsid w:val="007A77DA"/>
    <w:rsid w:val="007A7FAA"/>
    <w:rsid w:val="007B00F5"/>
    <w:rsid w:val="007B054A"/>
    <w:rsid w:val="007B0E10"/>
    <w:rsid w:val="007B1453"/>
    <w:rsid w:val="007B19FD"/>
    <w:rsid w:val="007B1CE5"/>
    <w:rsid w:val="007B253D"/>
    <w:rsid w:val="007B3B02"/>
    <w:rsid w:val="007B3CCE"/>
    <w:rsid w:val="007B3E3C"/>
    <w:rsid w:val="007B3F4C"/>
    <w:rsid w:val="007B3F78"/>
    <w:rsid w:val="007B417E"/>
    <w:rsid w:val="007B4411"/>
    <w:rsid w:val="007B478A"/>
    <w:rsid w:val="007B4B4A"/>
    <w:rsid w:val="007B4E43"/>
    <w:rsid w:val="007B4F8A"/>
    <w:rsid w:val="007B52B9"/>
    <w:rsid w:val="007B57FD"/>
    <w:rsid w:val="007B5882"/>
    <w:rsid w:val="007B5C4D"/>
    <w:rsid w:val="007B668C"/>
    <w:rsid w:val="007B6B67"/>
    <w:rsid w:val="007B6E4F"/>
    <w:rsid w:val="007B6F4A"/>
    <w:rsid w:val="007B6F9C"/>
    <w:rsid w:val="007B7565"/>
    <w:rsid w:val="007B760E"/>
    <w:rsid w:val="007B76BC"/>
    <w:rsid w:val="007C02AB"/>
    <w:rsid w:val="007C04D7"/>
    <w:rsid w:val="007C0534"/>
    <w:rsid w:val="007C079B"/>
    <w:rsid w:val="007C083B"/>
    <w:rsid w:val="007C086C"/>
    <w:rsid w:val="007C097A"/>
    <w:rsid w:val="007C0E6C"/>
    <w:rsid w:val="007C10B6"/>
    <w:rsid w:val="007C11B1"/>
    <w:rsid w:val="007C138B"/>
    <w:rsid w:val="007C14A3"/>
    <w:rsid w:val="007C1E4F"/>
    <w:rsid w:val="007C2016"/>
    <w:rsid w:val="007C2185"/>
    <w:rsid w:val="007C27D3"/>
    <w:rsid w:val="007C2B38"/>
    <w:rsid w:val="007C3957"/>
    <w:rsid w:val="007C3DE2"/>
    <w:rsid w:val="007C40C5"/>
    <w:rsid w:val="007C44C9"/>
    <w:rsid w:val="007C4610"/>
    <w:rsid w:val="007C4A65"/>
    <w:rsid w:val="007C50BB"/>
    <w:rsid w:val="007C51DA"/>
    <w:rsid w:val="007C5696"/>
    <w:rsid w:val="007C5698"/>
    <w:rsid w:val="007C5706"/>
    <w:rsid w:val="007C5B1B"/>
    <w:rsid w:val="007C5C8B"/>
    <w:rsid w:val="007C60B0"/>
    <w:rsid w:val="007C63CC"/>
    <w:rsid w:val="007C68AE"/>
    <w:rsid w:val="007C6A4E"/>
    <w:rsid w:val="007C73A9"/>
    <w:rsid w:val="007C7E4C"/>
    <w:rsid w:val="007C7EBA"/>
    <w:rsid w:val="007C7EE4"/>
    <w:rsid w:val="007D037D"/>
    <w:rsid w:val="007D051F"/>
    <w:rsid w:val="007D11FD"/>
    <w:rsid w:val="007D15F8"/>
    <w:rsid w:val="007D20F4"/>
    <w:rsid w:val="007D2361"/>
    <w:rsid w:val="007D2543"/>
    <w:rsid w:val="007D2882"/>
    <w:rsid w:val="007D310C"/>
    <w:rsid w:val="007D32D5"/>
    <w:rsid w:val="007D38FB"/>
    <w:rsid w:val="007D3A02"/>
    <w:rsid w:val="007D3F39"/>
    <w:rsid w:val="007D42E3"/>
    <w:rsid w:val="007D44FE"/>
    <w:rsid w:val="007D492B"/>
    <w:rsid w:val="007D4E3F"/>
    <w:rsid w:val="007D54FB"/>
    <w:rsid w:val="007D59B0"/>
    <w:rsid w:val="007D61DF"/>
    <w:rsid w:val="007D62DC"/>
    <w:rsid w:val="007D709A"/>
    <w:rsid w:val="007D740F"/>
    <w:rsid w:val="007D7A86"/>
    <w:rsid w:val="007D7D66"/>
    <w:rsid w:val="007D7E75"/>
    <w:rsid w:val="007D7EFD"/>
    <w:rsid w:val="007E0369"/>
    <w:rsid w:val="007E04FC"/>
    <w:rsid w:val="007E05B1"/>
    <w:rsid w:val="007E0A9D"/>
    <w:rsid w:val="007E0ADC"/>
    <w:rsid w:val="007E1216"/>
    <w:rsid w:val="007E123F"/>
    <w:rsid w:val="007E19D6"/>
    <w:rsid w:val="007E1C7C"/>
    <w:rsid w:val="007E22AE"/>
    <w:rsid w:val="007E29FA"/>
    <w:rsid w:val="007E2A56"/>
    <w:rsid w:val="007E2B39"/>
    <w:rsid w:val="007E2FDD"/>
    <w:rsid w:val="007E3AA3"/>
    <w:rsid w:val="007E40F4"/>
    <w:rsid w:val="007E41D6"/>
    <w:rsid w:val="007E4551"/>
    <w:rsid w:val="007E517E"/>
    <w:rsid w:val="007E5346"/>
    <w:rsid w:val="007E5D84"/>
    <w:rsid w:val="007E61A6"/>
    <w:rsid w:val="007E628F"/>
    <w:rsid w:val="007E645B"/>
    <w:rsid w:val="007E6756"/>
    <w:rsid w:val="007E6D57"/>
    <w:rsid w:val="007E7741"/>
    <w:rsid w:val="007E7A77"/>
    <w:rsid w:val="007E7D5B"/>
    <w:rsid w:val="007E7F4F"/>
    <w:rsid w:val="007F001D"/>
    <w:rsid w:val="007F0570"/>
    <w:rsid w:val="007F0690"/>
    <w:rsid w:val="007F0AAB"/>
    <w:rsid w:val="007F0B38"/>
    <w:rsid w:val="007F0DC9"/>
    <w:rsid w:val="007F0E41"/>
    <w:rsid w:val="007F109C"/>
    <w:rsid w:val="007F176C"/>
    <w:rsid w:val="007F1B6C"/>
    <w:rsid w:val="007F1BBE"/>
    <w:rsid w:val="007F1D3B"/>
    <w:rsid w:val="007F2991"/>
    <w:rsid w:val="007F3203"/>
    <w:rsid w:val="007F3995"/>
    <w:rsid w:val="007F4484"/>
    <w:rsid w:val="007F46F0"/>
    <w:rsid w:val="007F4BCB"/>
    <w:rsid w:val="007F4D04"/>
    <w:rsid w:val="007F4FE7"/>
    <w:rsid w:val="007F50FE"/>
    <w:rsid w:val="007F5715"/>
    <w:rsid w:val="007F574B"/>
    <w:rsid w:val="007F5B2A"/>
    <w:rsid w:val="007F5B86"/>
    <w:rsid w:val="007F5C63"/>
    <w:rsid w:val="007F5F8B"/>
    <w:rsid w:val="007F652F"/>
    <w:rsid w:val="007F667B"/>
    <w:rsid w:val="007F670E"/>
    <w:rsid w:val="007F695D"/>
    <w:rsid w:val="007F6B35"/>
    <w:rsid w:val="007F6F02"/>
    <w:rsid w:val="007F7271"/>
    <w:rsid w:val="007F7429"/>
    <w:rsid w:val="007F74C9"/>
    <w:rsid w:val="007F7A7D"/>
    <w:rsid w:val="007F7C85"/>
    <w:rsid w:val="008004E4"/>
    <w:rsid w:val="0080052B"/>
    <w:rsid w:val="00800A77"/>
    <w:rsid w:val="008011C0"/>
    <w:rsid w:val="008011F4"/>
    <w:rsid w:val="008012BE"/>
    <w:rsid w:val="00801DD8"/>
    <w:rsid w:val="00801FA9"/>
    <w:rsid w:val="0080280B"/>
    <w:rsid w:val="00802B16"/>
    <w:rsid w:val="00802F62"/>
    <w:rsid w:val="008030D4"/>
    <w:rsid w:val="00803B10"/>
    <w:rsid w:val="00804326"/>
    <w:rsid w:val="0080467C"/>
    <w:rsid w:val="008048AA"/>
    <w:rsid w:val="00806163"/>
    <w:rsid w:val="008064C5"/>
    <w:rsid w:val="00806EB1"/>
    <w:rsid w:val="00807176"/>
    <w:rsid w:val="008071DB"/>
    <w:rsid w:val="0080751E"/>
    <w:rsid w:val="0080775A"/>
    <w:rsid w:val="00807889"/>
    <w:rsid w:val="008100A7"/>
    <w:rsid w:val="0081043E"/>
    <w:rsid w:val="00810C3C"/>
    <w:rsid w:val="00810CE7"/>
    <w:rsid w:val="00811409"/>
    <w:rsid w:val="00811438"/>
    <w:rsid w:val="008116ED"/>
    <w:rsid w:val="0081207C"/>
    <w:rsid w:val="00812389"/>
    <w:rsid w:val="00812E9F"/>
    <w:rsid w:val="00813134"/>
    <w:rsid w:val="008134A6"/>
    <w:rsid w:val="00813BED"/>
    <w:rsid w:val="00813E7B"/>
    <w:rsid w:val="00813FD4"/>
    <w:rsid w:val="0081409B"/>
    <w:rsid w:val="008145C8"/>
    <w:rsid w:val="00814874"/>
    <w:rsid w:val="008149C0"/>
    <w:rsid w:val="00814B0F"/>
    <w:rsid w:val="00814E9F"/>
    <w:rsid w:val="008153B5"/>
    <w:rsid w:val="00815759"/>
    <w:rsid w:val="00815BB1"/>
    <w:rsid w:val="00815BC9"/>
    <w:rsid w:val="00816249"/>
    <w:rsid w:val="00816454"/>
    <w:rsid w:val="00816773"/>
    <w:rsid w:val="008168BB"/>
    <w:rsid w:val="0081691B"/>
    <w:rsid w:val="008171B8"/>
    <w:rsid w:val="008177D8"/>
    <w:rsid w:val="00817F79"/>
    <w:rsid w:val="0082032B"/>
    <w:rsid w:val="008203A2"/>
    <w:rsid w:val="0082054E"/>
    <w:rsid w:val="00820E0E"/>
    <w:rsid w:val="00820E13"/>
    <w:rsid w:val="00821195"/>
    <w:rsid w:val="008213E7"/>
    <w:rsid w:val="0082151A"/>
    <w:rsid w:val="00821B1E"/>
    <w:rsid w:val="00821FD2"/>
    <w:rsid w:val="008220B7"/>
    <w:rsid w:val="00822231"/>
    <w:rsid w:val="00822269"/>
    <w:rsid w:val="00822833"/>
    <w:rsid w:val="0082285A"/>
    <w:rsid w:val="00822D74"/>
    <w:rsid w:val="008232A7"/>
    <w:rsid w:val="008232CF"/>
    <w:rsid w:val="008235BF"/>
    <w:rsid w:val="00823813"/>
    <w:rsid w:val="0082384E"/>
    <w:rsid w:val="008239CA"/>
    <w:rsid w:val="00823A18"/>
    <w:rsid w:val="00823B72"/>
    <w:rsid w:val="00823BE2"/>
    <w:rsid w:val="00823C86"/>
    <w:rsid w:val="00823F27"/>
    <w:rsid w:val="0082435A"/>
    <w:rsid w:val="00824C75"/>
    <w:rsid w:val="00824E16"/>
    <w:rsid w:val="00825030"/>
    <w:rsid w:val="008250E6"/>
    <w:rsid w:val="00825DAD"/>
    <w:rsid w:val="00825DB8"/>
    <w:rsid w:val="00826003"/>
    <w:rsid w:val="008260BB"/>
    <w:rsid w:val="0082620B"/>
    <w:rsid w:val="00826792"/>
    <w:rsid w:val="00826B3F"/>
    <w:rsid w:val="00827915"/>
    <w:rsid w:val="00827CFD"/>
    <w:rsid w:val="0083040B"/>
    <w:rsid w:val="00830964"/>
    <w:rsid w:val="00830C2E"/>
    <w:rsid w:val="0083156E"/>
    <w:rsid w:val="008315D4"/>
    <w:rsid w:val="0083177B"/>
    <w:rsid w:val="00831BAF"/>
    <w:rsid w:val="0083227B"/>
    <w:rsid w:val="008325E8"/>
    <w:rsid w:val="0083295B"/>
    <w:rsid w:val="00832B7D"/>
    <w:rsid w:val="00832CD8"/>
    <w:rsid w:val="00832CF9"/>
    <w:rsid w:val="00832D4F"/>
    <w:rsid w:val="00832F48"/>
    <w:rsid w:val="0083389C"/>
    <w:rsid w:val="008346CE"/>
    <w:rsid w:val="00834862"/>
    <w:rsid w:val="00834902"/>
    <w:rsid w:val="00834A78"/>
    <w:rsid w:val="00834E6B"/>
    <w:rsid w:val="00835846"/>
    <w:rsid w:val="008358D4"/>
    <w:rsid w:val="00835A10"/>
    <w:rsid w:val="00835A19"/>
    <w:rsid w:val="00835B8D"/>
    <w:rsid w:val="0083664D"/>
    <w:rsid w:val="0083690A"/>
    <w:rsid w:val="00836C74"/>
    <w:rsid w:val="008372AB"/>
    <w:rsid w:val="0083730C"/>
    <w:rsid w:val="00837326"/>
    <w:rsid w:val="00837750"/>
    <w:rsid w:val="00837886"/>
    <w:rsid w:val="00837E36"/>
    <w:rsid w:val="00837F7A"/>
    <w:rsid w:val="0084002C"/>
    <w:rsid w:val="00840279"/>
    <w:rsid w:val="008407F6"/>
    <w:rsid w:val="0084091E"/>
    <w:rsid w:val="0084094A"/>
    <w:rsid w:val="00840D3C"/>
    <w:rsid w:val="00840DBF"/>
    <w:rsid w:val="008413D9"/>
    <w:rsid w:val="0084211D"/>
    <w:rsid w:val="00842218"/>
    <w:rsid w:val="0084248F"/>
    <w:rsid w:val="00842663"/>
    <w:rsid w:val="00842800"/>
    <w:rsid w:val="00842AC5"/>
    <w:rsid w:val="00842E84"/>
    <w:rsid w:val="0084366A"/>
    <w:rsid w:val="0084475B"/>
    <w:rsid w:val="00844B53"/>
    <w:rsid w:val="008464B0"/>
    <w:rsid w:val="0084659E"/>
    <w:rsid w:val="008466AF"/>
    <w:rsid w:val="00846BE4"/>
    <w:rsid w:val="00846D02"/>
    <w:rsid w:val="0084752E"/>
    <w:rsid w:val="008475A6"/>
    <w:rsid w:val="0084766A"/>
    <w:rsid w:val="008479D3"/>
    <w:rsid w:val="00847EA3"/>
    <w:rsid w:val="00850149"/>
    <w:rsid w:val="00850291"/>
    <w:rsid w:val="008503C0"/>
    <w:rsid w:val="0085138F"/>
    <w:rsid w:val="00851629"/>
    <w:rsid w:val="00851B3B"/>
    <w:rsid w:val="00852686"/>
    <w:rsid w:val="008526FA"/>
    <w:rsid w:val="008529D3"/>
    <w:rsid w:val="00852D80"/>
    <w:rsid w:val="00852E59"/>
    <w:rsid w:val="00853E24"/>
    <w:rsid w:val="00854071"/>
    <w:rsid w:val="008543EE"/>
    <w:rsid w:val="00854AAA"/>
    <w:rsid w:val="00854DD5"/>
    <w:rsid w:val="0085531F"/>
    <w:rsid w:val="0085551E"/>
    <w:rsid w:val="00855805"/>
    <w:rsid w:val="008559B5"/>
    <w:rsid w:val="00855C68"/>
    <w:rsid w:val="00856094"/>
    <w:rsid w:val="008560AA"/>
    <w:rsid w:val="008561A1"/>
    <w:rsid w:val="008564B8"/>
    <w:rsid w:val="00856871"/>
    <w:rsid w:val="00856908"/>
    <w:rsid w:val="008572CC"/>
    <w:rsid w:val="008575B5"/>
    <w:rsid w:val="008601A1"/>
    <w:rsid w:val="00860462"/>
    <w:rsid w:val="008605C7"/>
    <w:rsid w:val="00860A4E"/>
    <w:rsid w:val="00860B77"/>
    <w:rsid w:val="00860E4D"/>
    <w:rsid w:val="00860ED2"/>
    <w:rsid w:val="0086137E"/>
    <w:rsid w:val="008617DA"/>
    <w:rsid w:val="008618EE"/>
    <w:rsid w:val="00861A92"/>
    <w:rsid w:val="00861C4A"/>
    <w:rsid w:val="00861C8C"/>
    <w:rsid w:val="00861D61"/>
    <w:rsid w:val="00861DC6"/>
    <w:rsid w:val="00861F15"/>
    <w:rsid w:val="00861FD8"/>
    <w:rsid w:val="00862238"/>
    <w:rsid w:val="00862594"/>
    <w:rsid w:val="00862925"/>
    <w:rsid w:val="008633D1"/>
    <w:rsid w:val="00863A1F"/>
    <w:rsid w:val="00863D3D"/>
    <w:rsid w:val="00863DCB"/>
    <w:rsid w:val="008643CD"/>
    <w:rsid w:val="00864882"/>
    <w:rsid w:val="00864B1E"/>
    <w:rsid w:val="00864E00"/>
    <w:rsid w:val="008653C0"/>
    <w:rsid w:val="0086560B"/>
    <w:rsid w:val="00865A15"/>
    <w:rsid w:val="00866389"/>
    <w:rsid w:val="0086669D"/>
    <w:rsid w:val="00866BB5"/>
    <w:rsid w:val="00866F66"/>
    <w:rsid w:val="00867300"/>
    <w:rsid w:val="00867450"/>
    <w:rsid w:val="00867861"/>
    <w:rsid w:val="00867B84"/>
    <w:rsid w:val="00867CD9"/>
    <w:rsid w:val="0087062D"/>
    <w:rsid w:val="008708E8"/>
    <w:rsid w:val="00870998"/>
    <w:rsid w:val="00870AB4"/>
    <w:rsid w:val="00870AFB"/>
    <w:rsid w:val="008714F9"/>
    <w:rsid w:val="008715F0"/>
    <w:rsid w:val="0087181F"/>
    <w:rsid w:val="00871963"/>
    <w:rsid w:val="00871C2F"/>
    <w:rsid w:val="00871E7C"/>
    <w:rsid w:val="008728AB"/>
    <w:rsid w:val="008728C5"/>
    <w:rsid w:val="00872A98"/>
    <w:rsid w:val="00873078"/>
    <w:rsid w:val="0087351E"/>
    <w:rsid w:val="00873841"/>
    <w:rsid w:val="00873BEA"/>
    <w:rsid w:val="00873CE9"/>
    <w:rsid w:val="00873EFE"/>
    <w:rsid w:val="0087416D"/>
    <w:rsid w:val="00874364"/>
    <w:rsid w:val="008745BC"/>
    <w:rsid w:val="00874684"/>
    <w:rsid w:val="008749D6"/>
    <w:rsid w:val="00874A5E"/>
    <w:rsid w:val="00874CA8"/>
    <w:rsid w:val="00874F5C"/>
    <w:rsid w:val="00874FA2"/>
    <w:rsid w:val="00875003"/>
    <w:rsid w:val="00876005"/>
    <w:rsid w:val="00876312"/>
    <w:rsid w:val="00876780"/>
    <w:rsid w:val="008772DE"/>
    <w:rsid w:val="0087736B"/>
    <w:rsid w:val="0087781A"/>
    <w:rsid w:val="00877E24"/>
    <w:rsid w:val="00877F7F"/>
    <w:rsid w:val="00877F92"/>
    <w:rsid w:val="008805A0"/>
    <w:rsid w:val="00880BF3"/>
    <w:rsid w:val="008810DD"/>
    <w:rsid w:val="008816CE"/>
    <w:rsid w:val="008816FB"/>
    <w:rsid w:val="00881E44"/>
    <w:rsid w:val="00881E9A"/>
    <w:rsid w:val="008822AF"/>
    <w:rsid w:val="00882316"/>
    <w:rsid w:val="008823B2"/>
    <w:rsid w:val="00882417"/>
    <w:rsid w:val="008826C3"/>
    <w:rsid w:val="00882854"/>
    <w:rsid w:val="00882CA6"/>
    <w:rsid w:val="00882FB9"/>
    <w:rsid w:val="0088313C"/>
    <w:rsid w:val="00883578"/>
    <w:rsid w:val="00883CE1"/>
    <w:rsid w:val="0088412A"/>
    <w:rsid w:val="008847A2"/>
    <w:rsid w:val="0088499F"/>
    <w:rsid w:val="00884D37"/>
    <w:rsid w:val="00885170"/>
    <w:rsid w:val="0088526F"/>
    <w:rsid w:val="00885666"/>
    <w:rsid w:val="0088606B"/>
    <w:rsid w:val="008861FD"/>
    <w:rsid w:val="008864A2"/>
    <w:rsid w:val="0088692F"/>
    <w:rsid w:val="008869C4"/>
    <w:rsid w:val="008870D5"/>
    <w:rsid w:val="00887889"/>
    <w:rsid w:val="00887E26"/>
    <w:rsid w:val="0089002D"/>
    <w:rsid w:val="00890569"/>
    <w:rsid w:val="00890D19"/>
    <w:rsid w:val="008918D5"/>
    <w:rsid w:val="0089192D"/>
    <w:rsid w:val="00891CAD"/>
    <w:rsid w:val="00891FAB"/>
    <w:rsid w:val="00892162"/>
    <w:rsid w:val="008921EB"/>
    <w:rsid w:val="008927E9"/>
    <w:rsid w:val="00892AA3"/>
    <w:rsid w:val="0089311F"/>
    <w:rsid w:val="008937E7"/>
    <w:rsid w:val="00893AAC"/>
    <w:rsid w:val="008941C5"/>
    <w:rsid w:val="0089461C"/>
    <w:rsid w:val="00894729"/>
    <w:rsid w:val="00894879"/>
    <w:rsid w:val="008948E6"/>
    <w:rsid w:val="00894FFE"/>
    <w:rsid w:val="008951AA"/>
    <w:rsid w:val="00895305"/>
    <w:rsid w:val="00895492"/>
    <w:rsid w:val="00896485"/>
    <w:rsid w:val="00896921"/>
    <w:rsid w:val="00896B04"/>
    <w:rsid w:val="00896CC0"/>
    <w:rsid w:val="00896DA5"/>
    <w:rsid w:val="00896EA5"/>
    <w:rsid w:val="00897291"/>
    <w:rsid w:val="008978C0"/>
    <w:rsid w:val="008979CE"/>
    <w:rsid w:val="00897B88"/>
    <w:rsid w:val="00897CBB"/>
    <w:rsid w:val="00897E30"/>
    <w:rsid w:val="008A0055"/>
    <w:rsid w:val="008A00E8"/>
    <w:rsid w:val="008A045B"/>
    <w:rsid w:val="008A06CA"/>
    <w:rsid w:val="008A09B1"/>
    <w:rsid w:val="008A0F9B"/>
    <w:rsid w:val="008A10BF"/>
    <w:rsid w:val="008A1102"/>
    <w:rsid w:val="008A12D1"/>
    <w:rsid w:val="008A13F9"/>
    <w:rsid w:val="008A166A"/>
    <w:rsid w:val="008A176C"/>
    <w:rsid w:val="008A17F8"/>
    <w:rsid w:val="008A1A9D"/>
    <w:rsid w:val="008A1FEC"/>
    <w:rsid w:val="008A2AB9"/>
    <w:rsid w:val="008A2AF6"/>
    <w:rsid w:val="008A329C"/>
    <w:rsid w:val="008A3433"/>
    <w:rsid w:val="008A362F"/>
    <w:rsid w:val="008A3C30"/>
    <w:rsid w:val="008A3DEB"/>
    <w:rsid w:val="008A4124"/>
    <w:rsid w:val="008A417D"/>
    <w:rsid w:val="008A4770"/>
    <w:rsid w:val="008A4EDC"/>
    <w:rsid w:val="008A5333"/>
    <w:rsid w:val="008A539F"/>
    <w:rsid w:val="008A5944"/>
    <w:rsid w:val="008A61BD"/>
    <w:rsid w:val="008A6BD9"/>
    <w:rsid w:val="008A7648"/>
    <w:rsid w:val="008B15A1"/>
    <w:rsid w:val="008B17A9"/>
    <w:rsid w:val="008B22BA"/>
    <w:rsid w:val="008B2503"/>
    <w:rsid w:val="008B2505"/>
    <w:rsid w:val="008B2592"/>
    <w:rsid w:val="008B27CF"/>
    <w:rsid w:val="008B2922"/>
    <w:rsid w:val="008B2C4C"/>
    <w:rsid w:val="008B2DF8"/>
    <w:rsid w:val="008B366F"/>
    <w:rsid w:val="008B3681"/>
    <w:rsid w:val="008B3896"/>
    <w:rsid w:val="008B3D88"/>
    <w:rsid w:val="008B456E"/>
    <w:rsid w:val="008B48B6"/>
    <w:rsid w:val="008B48F4"/>
    <w:rsid w:val="008B4C18"/>
    <w:rsid w:val="008B4E97"/>
    <w:rsid w:val="008B5B91"/>
    <w:rsid w:val="008B60E0"/>
    <w:rsid w:val="008B615C"/>
    <w:rsid w:val="008B61BB"/>
    <w:rsid w:val="008B64EF"/>
    <w:rsid w:val="008B675D"/>
    <w:rsid w:val="008B6829"/>
    <w:rsid w:val="008B6B9D"/>
    <w:rsid w:val="008B73B6"/>
    <w:rsid w:val="008B7A15"/>
    <w:rsid w:val="008C021F"/>
    <w:rsid w:val="008C0A71"/>
    <w:rsid w:val="008C0C78"/>
    <w:rsid w:val="008C0DBA"/>
    <w:rsid w:val="008C0F2E"/>
    <w:rsid w:val="008C14DB"/>
    <w:rsid w:val="008C1535"/>
    <w:rsid w:val="008C1952"/>
    <w:rsid w:val="008C268A"/>
    <w:rsid w:val="008C2699"/>
    <w:rsid w:val="008C2D60"/>
    <w:rsid w:val="008C3348"/>
    <w:rsid w:val="008C3771"/>
    <w:rsid w:val="008C3D13"/>
    <w:rsid w:val="008C4AD9"/>
    <w:rsid w:val="008C5188"/>
    <w:rsid w:val="008C57CD"/>
    <w:rsid w:val="008C5CD2"/>
    <w:rsid w:val="008C5F57"/>
    <w:rsid w:val="008C617C"/>
    <w:rsid w:val="008C6B86"/>
    <w:rsid w:val="008C6E70"/>
    <w:rsid w:val="008C7618"/>
    <w:rsid w:val="008C7742"/>
    <w:rsid w:val="008C7B96"/>
    <w:rsid w:val="008C7C72"/>
    <w:rsid w:val="008D0661"/>
    <w:rsid w:val="008D071A"/>
    <w:rsid w:val="008D094E"/>
    <w:rsid w:val="008D1473"/>
    <w:rsid w:val="008D1D90"/>
    <w:rsid w:val="008D1DBC"/>
    <w:rsid w:val="008D1DC1"/>
    <w:rsid w:val="008D26AC"/>
    <w:rsid w:val="008D2BB8"/>
    <w:rsid w:val="008D2DF4"/>
    <w:rsid w:val="008D32D9"/>
    <w:rsid w:val="008D33BE"/>
    <w:rsid w:val="008D35CE"/>
    <w:rsid w:val="008D3624"/>
    <w:rsid w:val="008D368A"/>
    <w:rsid w:val="008D396F"/>
    <w:rsid w:val="008D3CED"/>
    <w:rsid w:val="008D3D58"/>
    <w:rsid w:val="008D4138"/>
    <w:rsid w:val="008D421D"/>
    <w:rsid w:val="008D4B83"/>
    <w:rsid w:val="008D4CBE"/>
    <w:rsid w:val="008D4F40"/>
    <w:rsid w:val="008D5131"/>
    <w:rsid w:val="008D53FA"/>
    <w:rsid w:val="008D5A2B"/>
    <w:rsid w:val="008D60A2"/>
    <w:rsid w:val="008D60A8"/>
    <w:rsid w:val="008D60CD"/>
    <w:rsid w:val="008D6656"/>
    <w:rsid w:val="008D6D71"/>
    <w:rsid w:val="008D6DF8"/>
    <w:rsid w:val="008D6EBB"/>
    <w:rsid w:val="008D786D"/>
    <w:rsid w:val="008D7F6D"/>
    <w:rsid w:val="008E05E1"/>
    <w:rsid w:val="008E06BA"/>
    <w:rsid w:val="008E0B1B"/>
    <w:rsid w:val="008E0CC4"/>
    <w:rsid w:val="008E11BB"/>
    <w:rsid w:val="008E19ED"/>
    <w:rsid w:val="008E1A61"/>
    <w:rsid w:val="008E1C00"/>
    <w:rsid w:val="008E2295"/>
    <w:rsid w:val="008E2C0F"/>
    <w:rsid w:val="008E32D7"/>
    <w:rsid w:val="008E3385"/>
    <w:rsid w:val="008E338D"/>
    <w:rsid w:val="008E353C"/>
    <w:rsid w:val="008E38AF"/>
    <w:rsid w:val="008E396F"/>
    <w:rsid w:val="008E465B"/>
    <w:rsid w:val="008E4FA3"/>
    <w:rsid w:val="008E558C"/>
    <w:rsid w:val="008E5605"/>
    <w:rsid w:val="008E5D63"/>
    <w:rsid w:val="008E615B"/>
    <w:rsid w:val="008E61EA"/>
    <w:rsid w:val="008E7180"/>
    <w:rsid w:val="008E7250"/>
    <w:rsid w:val="008E73F4"/>
    <w:rsid w:val="008E758F"/>
    <w:rsid w:val="008E7753"/>
    <w:rsid w:val="008E7A28"/>
    <w:rsid w:val="008F0929"/>
    <w:rsid w:val="008F0F5B"/>
    <w:rsid w:val="008F1369"/>
    <w:rsid w:val="008F1BC9"/>
    <w:rsid w:val="008F2115"/>
    <w:rsid w:val="008F24D7"/>
    <w:rsid w:val="008F2622"/>
    <w:rsid w:val="008F2EBC"/>
    <w:rsid w:val="008F2F3C"/>
    <w:rsid w:val="008F32ED"/>
    <w:rsid w:val="008F33AD"/>
    <w:rsid w:val="008F3F50"/>
    <w:rsid w:val="008F43BD"/>
    <w:rsid w:val="008F4828"/>
    <w:rsid w:val="008F4933"/>
    <w:rsid w:val="008F4A0E"/>
    <w:rsid w:val="008F4EAD"/>
    <w:rsid w:val="008F511C"/>
    <w:rsid w:val="008F5376"/>
    <w:rsid w:val="008F53BC"/>
    <w:rsid w:val="008F559B"/>
    <w:rsid w:val="008F58D1"/>
    <w:rsid w:val="008F5DB5"/>
    <w:rsid w:val="008F5DEF"/>
    <w:rsid w:val="008F5EC3"/>
    <w:rsid w:val="008F5F5A"/>
    <w:rsid w:val="008F63D8"/>
    <w:rsid w:val="008F676E"/>
    <w:rsid w:val="008F6D85"/>
    <w:rsid w:val="008F6E63"/>
    <w:rsid w:val="008F72F0"/>
    <w:rsid w:val="008F7913"/>
    <w:rsid w:val="008F7B7F"/>
    <w:rsid w:val="008F7E9F"/>
    <w:rsid w:val="008F7EC4"/>
    <w:rsid w:val="0090063B"/>
    <w:rsid w:val="00900663"/>
    <w:rsid w:val="00900CDC"/>
    <w:rsid w:val="00900E18"/>
    <w:rsid w:val="00901374"/>
    <w:rsid w:val="00901414"/>
    <w:rsid w:val="009017DF"/>
    <w:rsid w:val="00901A59"/>
    <w:rsid w:val="00901FAD"/>
    <w:rsid w:val="00902535"/>
    <w:rsid w:val="0090258A"/>
    <w:rsid w:val="009027C5"/>
    <w:rsid w:val="00902A78"/>
    <w:rsid w:val="00902B8F"/>
    <w:rsid w:val="00902C07"/>
    <w:rsid w:val="009030AD"/>
    <w:rsid w:val="009037D1"/>
    <w:rsid w:val="00903E77"/>
    <w:rsid w:val="0090428B"/>
    <w:rsid w:val="009048C4"/>
    <w:rsid w:val="00905668"/>
    <w:rsid w:val="00905A38"/>
    <w:rsid w:val="00905C5F"/>
    <w:rsid w:val="00905D29"/>
    <w:rsid w:val="00905E6F"/>
    <w:rsid w:val="009063AD"/>
    <w:rsid w:val="009064EE"/>
    <w:rsid w:val="009065BC"/>
    <w:rsid w:val="00906603"/>
    <w:rsid w:val="0090710B"/>
    <w:rsid w:val="009073AA"/>
    <w:rsid w:val="009076CD"/>
    <w:rsid w:val="00907D61"/>
    <w:rsid w:val="00907E7C"/>
    <w:rsid w:val="00907F17"/>
    <w:rsid w:val="00910449"/>
    <w:rsid w:val="009106C2"/>
    <w:rsid w:val="0091072E"/>
    <w:rsid w:val="00910916"/>
    <w:rsid w:val="00910A0F"/>
    <w:rsid w:val="00910F65"/>
    <w:rsid w:val="009112B3"/>
    <w:rsid w:val="009117CC"/>
    <w:rsid w:val="009119B9"/>
    <w:rsid w:val="00911DCF"/>
    <w:rsid w:val="009125F2"/>
    <w:rsid w:val="00912770"/>
    <w:rsid w:val="009129D6"/>
    <w:rsid w:val="00912CE7"/>
    <w:rsid w:val="00912D2F"/>
    <w:rsid w:val="00912D53"/>
    <w:rsid w:val="00912E47"/>
    <w:rsid w:val="0091308D"/>
    <w:rsid w:val="009130D3"/>
    <w:rsid w:val="00913796"/>
    <w:rsid w:val="009137AA"/>
    <w:rsid w:val="00913D50"/>
    <w:rsid w:val="009146C3"/>
    <w:rsid w:val="009146F0"/>
    <w:rsid w:val="00914A56"/>
    <w:rsid w:val="00914B45"/>
    <w:rsid w:val="009154F4"/>
    <w:rsid w:val="009156DD"/>
    <w:rsid w:val="00915CA8"/>
    <w:rsid w:val="00915CFF"/>
    <w:rsid w:val="00916061"/>
    <w:rsid w:val="00916152"/>
    <w:rsid w:val="009162A2"/>
    <w:rsid w:val="0091673A"/>
    <w:rsid w:val="0091683C"/>
    <w:rsid w:val="009169CC"/>
    <w:rsid w:val="0091702A"/>
    <w:rsid w:val="0091714C"/>
    <w:rsid w:val="0091721E"/>
    <w:rsid w:val="00917D38"/>
    <w:rsid w:val="00917D4A"/>
    <w:rsid w:val="00917F27"/>
    <w:rsid w:val="009201BB"/>
    <w:rsid w:val="009205C3"/>
    <w:rsid w:val="009205F0"/>
    <w:rsid w:val="00920A45"/>
    <w:rsid w:val="00920C93"/>
    <w:rsid w:val="00920E8B"/>
    <w:rsid w:val="0092140D"/>
    <w:rsid w:val="00921ADC"/>
    <w:rsid w:val="009221D6"/>
    <w:rsid w:val="00922988"/>
    <w:rsid w:val="00922B62"/>
    <w:rsid w:val="00922E4F"/>
    <w:rsid w:val="0092321D"/>
    <w:rsid w:val="009236A3"/>
    <w:rsid w:val="00923B20"/>
    <w:rsid w:val="00924146"/>
    <w:rsid w:val="00924290"/>
    <w:rsid w:val="009246E1"/>
    <w:rsid w:val="0092486A"/>
    <w:rsid w:val="00924FB4"/>
    <w:rsid w:val="00925C6A"/>
    <w:rsid w:val="00925F8F"/>
    <w:rsid w:val="009262B0"/>
    <w:rsid w:val="009262FF"/>
    <w:rsid w:val="0092656F"/>
    <w:rsid w:val="009267BB"/>
    <w:rsid w:val="009267E7"/>
    <w:rsid w:val="00927F26"/>
    <w:rsid w:val="00930A3B"/>
    <w:rsid w:val="00930EDF"/>
    <w:rsid w:val="00930FF1"/>
    <w:rsid w:val="009311DA"/>
    <w:rsid w:val="00931522"/>
    <w:rsid w:val="00931596"/>
    <w:rsid w:val="00931FE3"/>
    <w:rsid w:val="0093236C"/>
    <w:rsid w:val="00932401"/>
    <w:rsid w:val="0093243C"/>
    <w:rsid w:val="00932780"/>
    <w:rsid w:val="00932913"/>
    <w:rsid w:val="009329D4"/>
    <w:rsid w:val="00932D59"/>
    <w:rsid w:val="00932DAC"/>
    <w:rsid w:val="00932E32"/>
    <w:rsid w:val="009336D9"/>
    <w:rsid w:val="00933766"/>
    <w:rsid w:val="00933C13"/>
    <w:rsid w:val="00933D00"/>
    <w:rsid w:val="0093474F"/>
    <w:rsid w:val="00935469"/>
    <w:rsid w:val="0093577D"/>
    <w:rsid w:val="00935AD4"/>
    <w:rsid w:val="00935C40"/>
    <w:rsid w:val="00935FA2"/>
    <w:rsid w:val="00936197"/>
    <w:rsid w:val="0093641A"/>
    <w:rsid w:val="0093651E"/>
    <w:rsid w:val="00936A97"/>
    <w:rsid w:val="00936E17"/>
    <w:rsid w:val="009370C1"/>
    <w:rsid w:val="009371C5"/>
    <w:rsid w:val="00940291"/>
    <w:rsid w:val="00940FCD"/>
    <w:rsid w:val="00941033"/>
    <w:rsid w:val="00941216"/>
    <w:rsid w:val="009412B8"/>
    <w:rsid w:val="00941365"/>
    <w:rsid w:val="00941564"/>
    <w:rsid w:val="0094168F"/>
    <w:rsid w:val="00942309"/>
    <w:rsid w:val="009427BB"/>
    <w:rsid w:val="009429B8"/>
    <w:rsid w:val="00943014"/>
    <w:rsid w:val="009430CD"/>
    <w:rsid w:val="0094368B"/>
    <w:rsid w:val="00943DB7"/>
    <w:rsid w:val="00943E11"/>
    <w:rsid w:val="0094406C"/>
    <w:rsid w:val="009441CE"/>
    <w:rsid w:val="009441FD"/>
    <w:rsid w:val="00944355"/>
    <w:rsid w:val="0094436C"/>
    <w:rsid w:val="0094449F"/>
    <w:rsid w:val="00944D81"/>
    <w:rsid w:val="00945237"/>
    <w:rsid w:val="00945302"/>
    <w:rsid w:val="009453A8"/>
    <w:rsid w:val="0094578B"/>
    <w:rsid w:val="009459E5"/>
    <w:rsid w:val="00945D94"/>
    <w:rsid w:val="00945FA3"/>
    <w:rsid w:val="0094615F"/>
    <w:rsid w:val="00946252"/>
    <w:rsid w:val="00946415"/>
    <w:rsid w:val="00946A52"/>
    <w:rsid w:val="00946F0C"/>
    <w:rsid w:val="0094716F"/>
    <w:rsid w:val="0094742D"/>
    <w:rsid w:val="0094777E"/>
    <w:rsid w:val="009478EF"/>
    <w:rsid w:val="00947EA3"/>
    <w:rsid w:val="009501E8"/>
    <w:rsid w:val="0095029F"/>
    <w:rsid w:val="00950AB2"/>
    <w:rsid w:val="00951531"/>
    <w:rsid w:val="00951801"/>
    <w:rsid w:val="009522D3"/>
    <w:rsid w:val="0095246C"/>
    <w:rsid w:val="00952671"/>
    <w:rsid w:val="009529AA"/>
    <w:rsid w:val="00952D7B"/>
    <w:rsid w:val="00952F25"/>
    <w:rsid w:val="00952F9D"/>
    <w:rsid w:val="00952FB3"/>
    <w:rsid w:val="0095330D"/>
    <w:rsid w:val="00953331"/>
    <w:rsid w:val="00953362"/>
    <w:rsid w:val="009534F9"/>
    <w:rsid w:val="00953CA0"/>
    <w:rsid w:val="009540AC"/>
    <w:rsid w:val="0095448E"/>
    <w:rsid w:val="009546C7"/>
    <w:rsid w:val="00954E5A"/>
    <w:rsid w:val="0095525F"/>
    <w:rsid w:val="00955741"/>
    <w:rsid w:val="00955845"/>
    <w:rsid w:val="00955C90"/>
    <w:rsid w:val="00955F3A"/>
    <w:rsid w:val="009563FF"/>
    <w:rsid w:val="00956477"/>
    <w:rsid w:val="00956EE9"/>
    <w:rsid w:val="00957763"/>
    <w:rsid w:val="00957922"/>
    <w:rsid w:val="00957A64"/>
    <w:rsid w:val="00960D30"/>
    <w:rsid w:val="0096156B"/>
    <w:rsid w:val="00961991"/>
    <w:rsid w:val="00961AE2"/>
    <w:rsid w:val="00962D97"/>
    <w:rsid w:val="00962E15"/>
    <w:rsid w:val="0096393E"/>
    <w:rsid w:val="009642A2"/>
    <w:rsid w:val="009647E9"/>
    <w:rsid w:val="009648B7"/>
    <w:rsid w:val="00964AC2"/>
    <w:rsid w:val="00965037"/>
    <w:rsid w:val="00965498"/>
    <w:rsid w:val="0096573A"/>
    <w:rsid w:val="009664BC"/>
    <w:rsid w:val="009664EC"/>
    <w:rsid w:val="00966A8E"/>
    <w:rsid w:val="00966E8F"/>
    <w:rsid w:val="009674F2"/>
    <w:rsid w:val="0096758C"/>
    <w:rsid w:val="00967668"/>
    <w:rsid w:val="00967689"/>
    <w:rsid w:val="00967708"/>
    <w:rsid w:val="00967DA0"/>
    <w:rsid w:val="0097030C"/>
    <w:rsid w:val="00970341"/>
    <w:rsid w:val="0097049D"/>
    <w:rsid w:val="00970522"/>
    <w:rsid w:val="00970719"/>
    <w:rsid w:val="0097079C"/>
    <w:rsid w:val="00970D67"/>
    <w:rsid w:val="00970EB5"/>
    <w:rsid w:val="00971556"/>
    <w:rsid w:val="00971581"/>
    <w:rsid w:val="009719B6"/>
    <w:rsid w:val="00971BD4"/>
    <w:rsid w:val="00972297"/>
    <w:rsid w:val="0097245F"/>
    <w:rsid w:val="00972506"/>
    <w:rsid w:val="00972EE0"/>
    <w:rsid w:val="00972EE6"/>
    <w:rsid w:val="00972F16"/>
    <w:rsid w:val="00973007"/>
    <w:rsid w:val="00973116"/>
    <w:rsid w:val="009736E3"/>
    <w:rsid w:val="00973711"/>
    <w:rsid w:val="0097381B"/>
    <w:rsid w:val="00973D4F"/>
    <w:rsid w:val="00973E17"/>
    <w:rsid w:val="00974210"/>
    <w:rsid w:val="00974500"/>
    <w:rsid w:val="0097461A"/>
    <w:rsid w:val="00974949"/>
    <w:rsid w:val="00974CF0"/>
    <w:rsid w:val="00974E41"/>
    <w:rsid w:val="009752B6"/>
    <w:rsid w:val="009760C7"/>
    <w:rsid w:val="00976915"/>
    <w:rsid w:val="00976C5C"/>
    <w:rsid w:val="009772AC"/>
    <w:rsid w:val="00977E60"/>
    <w:rsid w:val="00977EDB"/>
    <w:rsid w:val="0098011B"/>
    <w:rsid w:val="009804C1"/>
    <w:rsid w:val="0098068D"/>
    <w:rsid w:val="0098098C"/>
    <w:rsid w:val="0098099D"/>
    <w:rsid w:val="009812A8"/>
    <w:rsid w:val="00981F69"/>
    <w:rsid w:val="00982344"/>
    <w:rsid w:val="00982A00"/>
    <w:rsid w:val="00982E78"/>
    <w:rsid w:val="009835B3"/>
    <w:rsid w:val="00983626"/>
    <w:rsid w:val="0098368D"/>
    <w:rsid w:val="00983A4F"/>
    <w:rsid w:val="00983D2D"/>
    <w:rsid w:val="0098409D"/>
    <w:rsid w:val="009844BD"/>
    <w:rsid w:val="009846D6"/>
    <w:rsid w:val="00985832"/>
    <w:rsid w:val="00985C9B"/>
    <w:rsid w:val="00986140"/>
    <w:rsid w:val="00986149"/>
    <w:rsid w:val="0098634A"/>
    <w:rsid w:val="0098644E"/>
    <w:rsid w:val="00986580"/>
    <w:rsid w:val="009865C0"/>
    <w:rsid w:val="00986A0A"/>
    <w:rsid w:val="00986AD0"/>
    <w:rsid w:val="00986D93"/>
    <w:rsid w:val="00987174"/>
    <w:rsid w:val="00987604"/>
    <w:rsid w:val="0098783C"/>
    <w:rsid w:val="0098797D"/>
    <w:rsid w:val="00987D6E"/>
    <w:rsid w:val="00987D95"/>
    <w:rsid w:val="009902B1"/>
    <w:rsid w:val="00990604"/>
    <w:rsid w:val="009906E0"/>
    <w:rsid w:val="00991085"/>
    <w:rsid w:val="0099127F"/>
    <w:rsid w:val="00991308"/>
    <w:rsid w:val="009919C2"/>
    <w:rsid w:val="00992450"/>
    <w:rsid w:val="00992DDC"/>
    <w:rsid w:val="00992EBB"/>
    <w:rsid w:val="00993B63"/>
    <w:rsid w:val="00994138"/>
    <w:rsid w:val="00994544"/>
    <w:rsid w:val="009945C8"/>
    <w:rsid w:val="0099494B"/>
    <w:rsid w:val="0099537A"/>
    <w:rsid w:val="009953DB"/>
    <w:rsid w:val="0099568B"/>
    <w:rsid w:val="009956DC"/>
    <w:rsid w:val="00995C27"/>
    <w:rsid w:val="00995EB0"/>
    <w:rsid w:val="00995EEF"/>
    <w:rsid w:val="0099616D"/>
    <w:rsid w:val="00996BAC"/>
    <w:rsid w:val="009971E1"/>
    <w:rsid w:val="0099753F"/>
    <w:rsid w:val="009978FE"/>
    <w:rsid w:val="00997D13"/>
    <w:rsid w:val="009A00CE"/>
    <w:rsid w:val="009A07CF"/>
    <w:rsid w:val="009A0AE8"/>
    <w:rsid w:val="009A14CE"/>
    <w:rsid w:val="009A16D3"/>
    <w:rsid w:val="009A1722"/>
    <w:rsid w:val="009A1737"/>
    <w:rsid w:val="009A19FB"/>
    <w:rsid w:val="009A23B2"/>
    <w:rsid w:val="009A23C5"/>
    <w:rsid w:val="009A2582"/>
    <w:rsid w:val="009A292F"/>
    <w:rsid w:val="009A2ECF"/>
    <w:rsid w:val="009A37D1"/>
    <w:rsid w:val="009A37E8"/>
    <w:rsid w:val="009A3F69"/>
    <w:rsid w:val="009A4C64"/>
    <w:rsid w:val="009A5536"/>
    <w:rsid w:val="009A59F8"/>
    <w:rsid w:val="009A5C50"/>
    <w:rsid w:val="009A5D02"/>
    <w:rsid w:val="009A62BD"/>
    <w:rsid w:val="009A63B2"/>
    <w:rsid w:val="009A6990"/>
    <w:rsid w:val="009A69EB"/>
    <w:rsid w:val="009A6B1B"/>
    <w:rsid w:val="009A6BFD"/>
    <w:rsid w:val="009A6F9A"/>
    <w:rsid w:val="009A7AB3"/>
    <w:rsid w:val="009A7B2D"/>
    <w:rsid w:val="009A7E67"/>
    <w:rsid w:val="009A7F86"/>
    <w:rsid w:val="009B00AB"/>
    <w:rsid w:val="009B06D0"/>
    <w:rsid w:val="009B09AB"/>
    <w:rsid w:val="009B0A6F"/>
    <w:rsid w:val="009B13FF"/>
    <w:rsid w:val="009B17B2"/>
    <w:rsid w:val="009B17BE"/>
    <w:rsid w:val="009B2284"/>
    <w:rsid w:val="009B286F"/>
    <w:rsid w:val="009B319A"/>
    <w:rsid w:val="009B32F3"/>
    <w:rsid w:val="009B35DC"/>
    <w:rsid w:val="009B35DD"/>
    <w:rsid w:val="009B3CC3"/>
    <w:rsid w:val="009B4279"/>
    <w:rsid w:val="009B4B1E"/>
    <w:rsid w:val="009B5B91"/>
    <w:rsid w:val="009B5E11"/>
    <w:rsid w:val="009B5E1A"/>
    <w:rsid w:val="009B5F5A"/>
    <w:rsid w:val="009B6534"/>
    <w:rsid w:val="009B6574"/>
    <w:rsid w:val="009B675D"/>
    <w:rsid w:val="009B68C8"/>
    <w:rsid w:val="009B6FB6"/>
    <w:rsid w:val="009B7329"/>
    <w:rsid w:val="009B7508"/>
    <w:rsid w:val="009B7B14"/>
    <w:rsid w:val="009B7B4B"/>
    <w:rsid w:val="009B7F13"/>
    <w:rsid w:val="009C0C7A"/>
    <w:rsid w:val="009C18F4"/>
    <w:rsid w:val="009C19FC"/>
    <w:rsid w:val="009C1F84"/>
    <w:rsid w:val="009C2176"/>
    <w:rsid w:val="009C2E99"/>
    <w:rsid w:val="009C3597"/>
    <w:rsid w:val="009C36C1"/>
    <w:rsid w:val="009C3D34"/>
    <w:rsid w:val="009C4426"/>
    <w:rsid w:val="009C45A9"/>
    <w:rsid w:val="009C4758"/>
    <w:rsid w:val="009C475F"/>
    <w:rsid w:val="009C47B7"/>
    <w:rsid w:val="009C4C3F"/>
    <w:rsid w:val="009C4E32"/>
    <w:rsid w:val="009C4F4E"/>
    <w:rsid w:val="009C5586"/>
    <w:rsid w:val="009C58AA"/>
    <w:rsid w:val="009C5D9F"/>
    <w:rsid w:val="009C60B6"/>
    <w:rsid w:val="009C60D6"/>
    <w:rsid w:val="009C61B5"/>
    <w:rsid w:val="009C6534"/>
    <w:rsid w:val="009C670F"/>
    <w:rsid w:val="009C675F"/>
    <w:rsid w:val="009C6EF9"/>
    <w:rsid w:val="009C73D0"/>
    <w:rsid w:val="009C7B32"/>
    <w:rsid w:val="009D0618"/>
    <w:rsid w:val="009D0D09"/>
    <w:rsid w:val="009D0EB0"/>
    <w:rsid w:val="009D111B"/>
    <w:rsid w:val="009D12B7"/>
    <w:rsid w:val="009D14E0"/>
    <w:rsid w:val="009D1509"/>
    <w:rsid w:val="009D1641"/>
    <w:rsid w:val="009D1F77"/>
    <w:rsid w:val="009D2A4F"/>
    <w:rsid w:val="009D2B0D"/>
    <w:rsid w:val="009D30A2"/>
    <w:rsid w:val="009D3237"/>
    <w:rsid w:val="009D3A24"/>
    <w:rsid w:val="009D3BC2"/>
    <w:rsid w:val="009D4152"/>
    <w:rsid w:val="009D43A6"/>
    <w:rsid w:val="009D4576"/>
    <w:rsid w:val="009D4ED0"/>
    <w:rsid w:val="009D4F37"/>
    <w:rsid w:val="009D4F95"/>
    <w:rsid w:val="009D512D"/>
    <w:rsid w:val="009D5AF6"/>
    <w:rsid w:val="009D5BF3"/>
    <w:rsid w:val="009D5FE5"/>
    <w:rsid w:val="009D64B0"/>
    <w:rsid w:val="009D6A7E"/>
    <w:rsid w:val="009D6B58"/>
    <w:rsid w:val="009D70E0"/>
    <w:rsid w:val="009D7713"/>
    <w:rsid w:val="009D7B31"/>
    <w:rsid w:val="009D7D6B"/>
    <w:rsid w:val="009E0191"/>
    <w:rsid w:val="009E02FB"/>
    <w:rsid w:val="009E034B"/>
    <w:rsid w:val="009E0429"/>
    <w:rsid w:val="009E058F"/>
    <w:rsid w:val="009E078E"/>
    <w:rsid w:val="009E07CA"/>
    <w:rsid w:val="009E0E9E"/>
    <w:rsid w:val="009E165B"/>
    <w:rsid w:val="009E1944"/>
    <w:rsid w:val="009E1B40"/>
    <w:rsid w:val="009E1B75"/>
    <w:rsid w:val="009E2816"/>
    <w:rsid w:val="009E291C"/>
    <w:rsid w:val="009E2AC0"/>
    <w:rsid w:val="009E2D43"/>
    <w:rsid w:val="009E31B3"/>
    <w:rsid w:val="009E32A7"/>
    <w:rsid w:val="009E3684"/>
    <w:rsid w:val="009E3868"/>
    <w:rsid w:val="009E3FC6"/>
    <w:rsid w:val="009E41C3"/>
    <w:rsid w:val="009E4C7A"/>
    <w:rsid w:val="009E5300"/>
    <w:rsid w:val="009E5A65"/>
    <w:rsid w:val="009E5BBF"/>
    <w:rsid w:val="009E5CC3"/>
    <w:rsid w:val="009E693B"/>
    <w:rsid w:val="009E69D0"/>
    <w:rsid w:val="009E6D0B"/>
    <w:rsid w:val="009E73EE"/>
    <w:rsid w:val="009E772A"/>
    <w:rsid w:val="009E79ED"/>
    <w:rsid w:val="009F06CF"/>
    <w:rsid w:val="009F075A"/>
    <w:rsid w:val="009F09C1"/>
    <w:rsid w:val="009F09C2"/>
    <w:rsid w:val="009F1017"/>
    <w:rsid w:val="009F1068"/>
    <w:rsid w:val="009F10A8"/>
    <w:rsid w:val="009F16B3"/>
    <w:rsid w:val="009F17CD"/>
    <w:rsid w:val="009F17F9"/>
    <w:rsid w:val="009F1936"/>
    <w:rsid w:val="009F22B2"/>
    <w:rsid w:val="009F22F4"/>
    <w:rsid w:val="009F24DA"/>
    <w:rsid w:val="009F2AC5"/>
    <w:rsid w:val="009F2E49"/>
    <w:rsid w:val="009F2ECA"/>
    <w:rsid w:val="009F3A36"/>
    <w:rsid w:val="009F3CE7"/>
    <w:rsid w:val="009F42B4"/>
    <w:rsid w:val="009F43DB"/>
    <w:rsid w:val="009F4CA1"/>
    <w:rsid w:val="009F4FA8"/>
    <w:rsid w:val="009F55FD"/>
    <w:rsid w:val="009F5921"/>
    <w:rsid w:val="009F60A9"/>
    <w:rsid w:val="009F616E"/>
    <w:rsid w:val="009F6BC1"/>
    <w:rsid w:val="009F6FFB"/>
    <w:rsid w:val="009F702B"/>
    <w:rsid w:val="009F72F0"/>
    <w:rsid w:val="009F7934"/>
    <w:rsid w:val="00A00198"/>
    <w:rsid w:val="00A00263"/>
    <w:rsid w:val="00A0057D"/>
    <w:rsid w:val="00A00EC9"/>
    <w:rsid w:val="00A0160E"/>
    <w:rsid w:val="00A01A0B"/>
    <w:rsid w:val="00A01B6B"/>
    <w:rsid w:val="00A01E7D"/>
    <w:rsid w:val="00A01F5B"/>
    <w:rsid w:val="00A02071"/>
    <w:rsid w:val="00A0223B"/>
    <w:rsid w:val="00A025B2"/>
    <w:rsid w:val="00A026D3"/>
    <w:rsid w:val="00A0279D"/>
    <w:rsid w:val="00A02C2F"/>
    <w:rsid w:val="00A02F6C"/>
    <w:rsid w:val="00A02FA7"/>
    <w:rsid w:val="00A02FC4"/>
    <w:rsid w:val="00A0327F"/>
    <w:rsid w:val="00A032C2"/>
    <w:rsid w:val="00A03314"/>
    <w:rsid w:val="00A03775"/>
    <w:rsid w:val="00A03FCF"/>
    <w:rsid w:val="00A04040"/>
    <w:rsid w:val="00A048C8"/>
    <w:rsid w:val="00A0502F"/>
    <w:rsid w:val="00A055EF"/>
    <w:rsid w:val="00A064B2"/>
    <w:rsid w:val="00A06513"/>
    <w:rsid w:val="00A06563"/>
    <w:rsid w:val="00A074A4"/>
    <w:rsid w:val="00A07678"/>
    <w:rsid w:val="00A077F0"/>
    <w:rsid w:val="00A1013B"/>
    <w:rsid w:val="00A1030B"/>
    <w:rsid w:val="00A10337"/>
    <w:rsid w:val="00A104AE"/>
    <w:rsid w:val="00A104D8"/>
    <w:rsid w:val="00A105DD"/>
    <w:rsid w:val="00A10CB4"/>
    <w:rsid w:val="00A1133A"/>
    <w:rsid w:val="00A11517"/>
    <w:rsid w:val="00A115BA"/>
    <w:rsid w:val="00A11850"/>
    <w:rsid w:val="00A118AE"/>
    <w:rsid w:val="00A11DF4"/>
    <w:rsid w:val="00A12823"/>
    <w:rsid w:val="00A128B4"/>
    <w:rsid w:val="00A12CB4"/>
    <w:rsid w:val="00A12F55"/>
    <w:rsid w:val="00A12F6A"/>
    <w:rsid w:val="00A13C79"/>
    <w:rsid w:val="00A145A5"/>
    <w:rsid w:val="00A1468B"/>
    <w:rsid w:val="00A14C92"/>
    <w:rsid w:val="00A152AF"/>
    <w:rsid w:val="00A1547E"/>
    <w:rsid w:val="00A15A7C"/>
    <w:rsid w:val="00A16413"/>
    <w:rsid w:val="00A16684"/>
    <w:rsid w:val="00A16CE4"/>
    <w:rsid w:val="00A173B4"/>
    <w:rsid w:val="00A175D3"/>
    <w:rsid w:val="00A17C46"/>
    <w:rsid w:val="00A20309"/>
    <w:rsid w:val="00A20A1F"/>
    <w:rsid w:val="00A20C9A"/>
    <w:rsid w:val="00A212AB"/>
    <w:rsid w:val="00A216D3"/>
    <w:rsid w:val="00A21992"/>
    <w:rsid w:val="00A21C2F"/>
    <w:rsid w:val="00A21D47"/>
    <w:rsid w:val="00A2262B"/>
    <w:rsid w:val="00A2264B"/>
    <w:rsid w:val="00A22C4F"/>
    <w:rsid w:val="00A22F49"/>
    <w:rsid w:val="00A23486"/>
    <w:rsid w:val="00A23876"/>
    <w:rsid w:val="00A2424A"/>
    <w:rsid w:val="00A244B1"/>
    <w:rsid w:val="00A247DA"/>
    <w:rsid w:val="00A254B6"/>
    <w:rsid w:val="00A25523"/>
    <w:rsid w:val="00A25823"/>
    <w:rsid w:val="00A25A7F"/>
    <w:rsid w:val="00A25CAF"/>
    <w:rsid w:val="00A26B94"/>
    <w:rsid w:val="00A27E5B"/>
    <w:rsid w:val="00A30171"/>
    <w:rsid w:val="00A301BB"/>
    <w:rsid w:val="00A30616"/>
    <w:rsid w:val="00A3091A"/>
    <w:rsid w:val="00A30A48"/>
    <w:rsid w:val="00A30EC8"/>
    <w:rsid w:val="00A3107A"/>
    <w:rsid w:val="00A31FCD"/>
    <w:rsid w:val="00A32461"/>
    <w:rsid w:val="00A330B7"/>
    <w:rsid w:val="00A3385B"/>
    <w:rsid w:val="00A33E32"/>
    <w:rsid w:val="00A34502"/>
    <w:rsid w:val="00A34619"/>
    <w:rsid w:val="00A34AF7"/>
    <w:rsid w:val="00A34FE0"/>
    <w:rsid w:val="00A34FFF"/>
    <w:rsid w:val="00A359E5"/>
    <w:rsid w:val="00A35AB7"/>
    <w:rsid w:val="00A35C1B"/>
    <w:rsid w:val="00A36183"/>
    <w:rsid w:val="00A3639B"/>
    <w:rsid w:val="00A363C2"/>
    <w:rsid w:val="00A365EC"/>
    <w:rsid w:val="00A365FB"/>
    <w:rsid w:val="00A36878"/>
    <w:rsid w:val="00A36A68"/>
    <w:rsid w:val="00A36DCB"/>
    <w:rsid w:val="00A37839"/>
    <w:rsid w:val="00A37FAB"/>
    <w:rsid w:val="00A407D6"/>
    <w:rsid w:val="00A408E7"/>
    <w:rsid w:val="00A409BC"/>
    <w:rsid w:val="00A40E01"/>
    <w:rsid w:val="00A41607"/>
    <w:rsid w:val="00A4179F"/>
    <w:rsid w:val="00A41ACF"/>
    <w:rsid w:val="00A42028"/>
    <w:rsid w:val="00A42990"/>
    <w:rsid w:val="00A42B18"/>
    <w:rsid w:val="00A4304E"/>
    <w:rsid w:val="00A4304F"/>
    <w:rsid w:val="00A434A8"/>
    <w:rsid w:val="00A437FE"/>
    <w:rsid w:val="00A43B64"/>
    <w:rsid w:val="00A44426"/>
    <w:rsid w:val="00A4489D"/>
    <w:rsid w:val="00A448F9"/>
    <w:rsid w:val="00A4516D"/>
    <w:rsid w:val="00A45270"/>
    <w:rsid w:val="00A454FC"/>
    <w:rsid w:val="00A45718"/>
    <w:rsid w:val="00A46405"/>
    <w:rsid w:val="00A46EE0"/>
    <w:rsid w:val="00A47043"/>
    <w:rsid w:val="00A5003B"/>
    <w:rsid w:val="00A500C9"/>
    <w:rsid w:val="00A50122"/>
    <w:rsid w:val="00A5044D"/>
    <w:rsid w:val="00A504D2"/>
    <w:rsid w:val="00A504EE"/>
    <w:rsid w:val="00A508C5"/>
    <w:rsid w:val="00A50B17"/>
    <w:rsid w:val="00A50F97"/>
    <w:rsid w:val="00A511B4"/>
    <w:rsid w:val="00A51482"/>
    <w:rsid w:val="00A514EE"/>
    <w:rsid w:val="00A51BC6"/>
    <w:rsid w:val="00A527B4"/>
    <w:rsid w:val="00A52851"/>
    <w:rsid w:val="00A52B3C"/>
    <w:rsid w:val="00A52C34"/>
    <w:rsid w:val="00A52D33"/>
    <w:rsid w:val="00A52ED0"/>
    <w:rsid w:val="00A533CB"/>
    <w:rsid w:val="00A535A6"/>
    <w:rsid w:val="00A5398A"/>
    <w:rsid w:val="00A53D28"/>
    <w:rsid w:val="00A54CC5"/>
    <w:rsid w:val="00A54EA0"/>
    <w:rsid w:val="00A55C43"/>
    <w:rsid w:val="00A55D53"/>
    <w:rsid w:val="00A55F45"/>
    <w:rsid w:val="00A56420"/>
    <w:rsid w:val="00A56AEE"/>
    <w:rsid w:val="00A56B96"/>
    <w:rsid w:val="00A56C0C"/>
    <w:rsid w:val="00A56C12"/>
    <w:rsid w:val="00A57071"/>
    <w:rsid w:val="00A573FA"/>
    <w:rsid w:val="00A57755"/>
    <w:rsid w:val="00A579D1"/>
    <w:rsid w:val="00A57FF1"/>
    <w:rsid w:val="00A6046C"/>
    <w:rsid w:val="00A60540"/>
    <w:rsid w:val="00A614D3"/>
    <w:rsid w:val="00A6230B"/>
    <w:rsid w:val="00A62512"/>
    <w:rsid w:val="00A6257B"/>
    <w:rsid w:val="00A62A2F"/>
    <w:rsid w:val="00A63493"/>
    <w:rsid w:val="00A638D1"/>
    <w:rsid w:val="00A64163"/>
    <w:rsid w:val="00A6465F"/>
    <w:rsid w:val="00A64EC6"/>
    <w:rsid w:val="00A65226"/>
    <w:rsid w:val="00A6529F"/>
    <w:rsid w:val="00A6539E"/>
    <w:rsid w:val="00A6553D"/>
    <w:rsid w:val="00A656BB"/>
    <w:rsid w:val="00A65744"/>
    <w:rsid w:val="00A657BB"/>
    <w:rsid w:val="00A657E8"/>
    <w:rsid w:val="00A6666B"/>
    <w:rsid w:val="00A666CF"/>
    <w:rsid w:val="00A676DE"/>
    <w:rsid w:val="00A677DA"/>
    <w:rsid w:val="00A67816"/>
    <w:rsid w:val="00A67B49"/>
    <w:rsid w:val="00A701BE"/>
    <w:rsid w:val="00A70AFE"/>
    <w:rsid w:val="00A72179"/>
    <w:rsid w:val="00A72369"/>
    <w:rsid w:val="00A724C1"/>
    <w:rsid w:val="00A7260F"/>
    <w:rsid w:val="00A726F7"/>
    <w:rsid w:val="00A72CE2"/>
    <w:rsid w:val="00A7305C"/>
    <w:rsid w:val="00A730BB"/>
    <w:rsid w:val="00A7386E"/>
    <w:rsid w:val="00A73BE0"/>
    <w:rsid w:val="00A73EE7"/>
    <w:rsid w:val="00A74B2C"/>
    <w:rsid w:val="00A74CBF"/>
    <w:rsid w:val="00A74D0E"/>
    <w:rsid w:val="00A74E8F"/>
    <w:rsid w:val="00A756BA"/>
    <w:rsid w:val="00A757D8"/>
    <w:rsid w:val="00A7607C"/>
    <w:rsid w:val="00A769C8"/>
    <w:rsid w:val="00A76B0E"/>
    <w:rsid w:val="00A76F65"/>
    <w:rsid w:val="00A771B7"/>
    <w:rsid w:val="00A7756F"/>
    <w:rsid w:val="00A77BFD"/>
    <w:rsid w:val="00A77C81"/>
    <w:rsid w:val="00A77FD7"/>
    <w:rsid w:val="00A8009F"/>
    <w:rsid w:val="00A8039F"/>
    <w:rsid w:val="00A804F4"/>
    <w:rsid w:val="00A80680"/>
    <w:rsid w:val="00A80987"/>
    <w:rsid w:val="00A80B75"/>
    <w:rsid w:val="00A80BCD"/>
    <w:rsid w:val="00A80C4F"/>
    <w:rsid w:val="00A80D67"/>
    <w:rsid w:val="00A81087"/>
    <w:rsid w:val="00A810C8"/>
    <w:rsid w:val="00A81582"/>
    <w:rsid w:val="00A8169E"/>
    <w:rsid w:val="00A8171C"/>
    <w:rsid w:val="00A819AF"/>
    <w:rsid w:val="00A8218E"/>
    <w:rsid w:val="00A822B2"/>
    <w:rsid w:val="00A82423"/>
    <w:rsid w:val="00A8248C"/>
    <w:rsid w:val="00A8276D"/>
    <w:rsid w:val="00A829C1"/>
    <w:rsid w:val="00A82CB8"/>
    <w:rsid w:val="00A82F22"/>
    <w:rsid w:val="00A82F3E"/>
    <w:rsid w:val="00A831DA"/>
    <w:rsid w:val="00A83460"/>
    <w:rsid w:val="00A83857"/>
    <w:rsid w:val="00A838CD"/>
    <w:rsid w:val="00A83A60"/>
    <w:rsid w:val="00A8400D"/>
    <w:rsid w:val="00A845A3"/>
    <w:rsid w:val="00A84802"/>
    <w:rsid w:val="00A84811"/>
    <w:rsid w:val="00A849CA"/>
    <w:rsid w:val="00A84AF7"/>
    <w:rsid w:val="00A8604B"/>
    <w:rsid w:val="00A8616C"/>
    <w:rsid w:val="00A86451"/>
    <w:rsid w:val="00A8667B"/>
    <w:rsid w:val="00A86CF5"/>
    <w:rsid w:val="00A8703D"/>
    <w:rsid w:val="00A87739"/>
    <w:rsid w:val="00A87940"/>
    <w:rsid w:val="00A87EB1"/>
    <w:rsid w:val="00A87F9E"/>
    <w:rsid w:val="00A9019C"/>
    <w:rsid w:val="00A90362"/>
    <w:rsid w:val="00A90C41"/>
    <w:rsid w:val="00A90FE5"/>
    <w:rsid w:val="00A9119A"/>
    <w:rsid w:val="00A912A4"/>
    <w:rsid w:val="00A914A8"/>
    <w:rsid w:val="00A91667"/>
    <w:rsid w:val="00A91A9B"/>
    <w:rsid w:val="00A91D38"/>
    <w:rsid w:val="00A92B94"/>
    <w:rsid w:val="00A9303A"/>
    <w:rsid w:val="00A934BD"/>
    <w:rsid w:val="00A93852"/>
    <w:rsid w:val="00A940C0"/>
    <w:rsid w:val="00A94578"/>
    <w:rsid w:val="00A949F9"/>
    <w:rsid w:val="00A94C9F"/>
    <w:rsid w:val="00A95085"/>
    <w:rsid w:val="00A95D22"/>
    <w:rsid w:val="00A9618F"/>
    <w:rsid w:val="00A96222"/>
    <w:rsid w:val="00A963A3"/>
    <w:rsid w:val="00A96AC8"/>
    <w:rsid w:val="00A96ADC"/>
    <w:rsid w:val="00A96F2C"/>
    <w:rsid w:val="00A97308"/>
    <w:rsid w:val="00A975A9"/>
    <w:rsid w:val="00A97692"/>
    <w:rsid w:val="00A97CA7"/>
    <w:rsid w:val="00A97FB6"/>
    <w:rsid w:val="00AA062A"/>
    <w:rsid w:val="00AA0A5E"/>
    <w:rsid w:val="00AA0BA2"/>
    <w:rsid w:val="00AA0BD2"/>
    <w:rsid w:val="00AA0C9D"/>
    <w:rsid w:val="00AA0F73"/>
    <w:rsid w:val="00AA0F80"/>
    <w:rsid w:val="00AA116A"/>
    <w:rsid w:val="00AA14BB"/>
    <w:rsid w:val="00AA157F"/>
    <w:rsid w:val="00AA2255"/>
    <w:rsid w:val="00AA268C"/>
    <w:rsid w:val="00AA28BC"/>
    <w:rsid w:val="00AA2BFD"/>
    <w:rsid w:val="00AA2DE9"/>
    <w:rsid w:val="00AA3220"/>
    <w:rsid w:val="00AA3B4A"/>
    <w:rsid w:val="00AA3F78"/>
    <w:rsid w:val="00AA48F7"/>
    <w:rsid w:val="00AA6097"/>
    <w:rsid w:val="00AA657A"/>
    <w:rsid w:val="00AA68F3"/>
    <w:rsid w:val="00AA6929"/>
    <w:rsid w:val="00AA6DAC"/>
    <w:rsid w:val="00AA737D"/>
    <w:rsid w:val="00AA7A17"/>
    <w:rsid w:val="00AA7B3B"/>
    <w:rsid w:val="00AA7D1A"/>
    <w:rsid w:val="00AB00B3"/>
    <w:rsid w:val="00AB01F0"/>
    <w:rsid w:val="00AB028A"/>
    <w:rsid w:val="00AB0363"/>
    <w:rsid w:val="00AB05BB"/>
    <w:rsid w:val="00AB05BE"/>
    <w:rsid w:val="00AB0FB9"/>
    <w:rsid w:val="00AB13EB"/>
    <w:rsid w:val="00AB1A60"/>
    <w:rsid w:val="00AB1C4D"/>
    <w:rsid w:val="00AB2E6C"/>
    <w:rsid w:val="00AB30AB"/>
    <w:rsid w:val="00AB3276"/>
    <w:rsid w:val="00AB351E"/>
    <w:rsid w:val="00AB356A"/>
    <w:rsid w:val="00AB3786"/>
    <w:rsid w:val="00AB40AD"/>
    <w:rsid w:val="00AB4B0D"/>
    <w:rsid w:val="00AB54AF"/>
    <w:rsid w:val="00AB5E4B"/>
    <w:rsid w:val="00AB5F74"/>
    <w:rsid w:val="00AB628C"/>
    <w:rsid w:val="00AB6523"/>
    <w:rsid w:val="00AB673A"/>
    <w:rsid w:val="00AB691E"/>
    <w:rsid w:val="00AB6BC8"/>
    <w:rsid w:val="00AB7343"/>
    <w:rsid w:val="00AB75CF"/>
    <w:rsid w:val="00AB7D2D"/>
    <w:rsid w:val="00AC0AFC"/>
    <w:rsid w:val="00AC1151"/>
    <w:rsid w:val="00AC14F5"/>
    <w:rsid w:val="00AC15EB"/>
    <w:rsid w:val="00AC1635"/>
    <w:rsid w:val="00AC1705"/>
    <w:rsid w:val="00AC17B4"/>
    <w:rsid w:val="00AC18C4"/>
    <w:rsid w:val="00AC19C1"/>
    <w:rsid w:val="00AC26A3"/>
    <w:rsid w:val="00AC26C0"/>
    <w:rsid w:val="00AC2A4C"/>
    <w:rsid w:val="00AC3140"/>
    <w:rsid w:val="00AC314B"/>
    <w:rsid w:val="00AC31A9"/>
    <w:rsid w:val="00AC31AC"/>
    <w:rsid w:val="00AC327F"/>
    <w:rsid w:val="00AC34E5"/>
    <w:rsid w:val="00AC35E9"/>
    <w:rsid w:val="00AC3816"/>
    <w:rsid w:val="00AC3896"/>
    <w:rsid w:val="00AC397C"/>
    <w:rsid w:val="00AC42BA"/>
    <w:rsid w:val="00AC46AD"/>
    <w:rsid w:val="00AC4804"/>
    <w:rsid w:val="00AC4BBD"/>
    <w:rsid w:val="00AC4DAE"/>
    <w:rsid w:val="00AC4F77"/>
    <w:rsid w:val="00AC5BB4"/>
    <w:rsid w:val="00AC6022"/>
    <w:rsid w:val="00AC616A"/>
    <w:rsid w:val="00AC6199"/>
    <w:rsid w:val="00AC6459"/>
    <w:rsid w:val="00AC6771"/>
    <w:rsid w:val="00AC6C57"/>
    <w:rsid w:val="00AC7B7F"/>
    <w:rsid w:val="00AC7BBA"/>
    <w:rsid w:val="00AC7C3A"/>
    <w:rsid w:val="00AD0BB2"/>
    <w:rsid w:val="00AD0D0E"/>
    <w:rsid w:val="00AD10A1"/>
    <w:rsid w:val="00AD123E"/>
    <w:rsid w:val="00AD15B4"/>
    <w:rsid w:val="00AD1C3A"/>
    <w:rsid w:val="00AD1CE0"/>
    <w:rsid w:val="00AD28A6"/>
    <w:rsid w:val="00AD2D4A"/>
    <w:rsid w:val="00AD2E76"/>
    <w:rsid w:val="00AD31A7"/>
    <w:rsid w:val="00AD3814"/>
    <w:rsid w:val="00AD3852"/>
    <w:rsid w:val="00AD3919"/>
    <w:rsid w:val="00AD3E97"/>
    <w:rsid w:val="00AD418D"/>
    <w:rsid w:val="00AD43F9"/>
    <w:rsid w:val="00AD4540"/>
    <w:rsid w:val="00AD4C6D"/>
    <w:rsid w:val="00AD4D51"/>
    <w:rsid w:val="00AD4D6B"/>
    <w:rsid w:val="00AD5520"/>
    <w:rsid w:val="00AD5816"/>
    <w:rsid w:val="00AD591E"/>
    <w:rsid w:val="00AD5AC6"/>
    <w:rsid w:val="00AD5C69"/>
    <w:rsid w:val="00AD6931"/>
    <w:rsid w:val="00AD693C"/>
    <w:rsid w:val="00AD6A54"/>
    <w:rsid w:val="00AD7085"/>
    <w:rsid w:val="00AD7087"/>
    <w:rsid w:val="00AD7240"/>
    <w:rsid w:val="00AD7505"/>
    <w:rsid w:val="00AD7BD9"/>
    <w:rsid w:val="00AD7EDA"/>
    <w:rsid w:val="00AE0138"/>
    <w:rsid w:val="00AE0EA2"/>
    <w:rsid w:val="00AE1140"/>
    <w:rsid w:val="00AE1210"/>
    <w:rsid w:val="00AE13A8"/>
    <w:rsid w:val="00AE144F"/>
    <w:rsid w:val="00AE21B6"/>
    <w:rsid w:val="00AE2EEC"/>
    <w:rsid w:val="00AE2EF1"/>
    <w:rsid w:val="00AE2F71"/>
    <w:rsid w:val="00AE349B"/>
    <w:rsid w:val="00AE3837"/>
    <w:rsid w:val="00AE3973"/>
    <w:rsid w:val="00AE3C0C"/>
    <w:rsid w:val="00AE481E"/>
    <w:rsid w:val="00AE482C"/>
    <w:rsid w:val="00AE4E3A"/>
    <w:rsid w:val="00AE5259"/>
    <w:rsid w:val="00AE5FE3"/>
    <w:rsid w:val="00AE6116"/>
    <w:rsid w:val="00AE6D92"/>
    <w:rsid w:val="00AF0922"/>
    <w:rsid w:val="00AF0B8B"/>
    <w:rsid w:val="00AF0C34"/>
    <w:rsid w:val="00AF10D8"/>
    <w:rsid w:val="00AF10DA"/>
    <w:rsid w:val="00AF19B1"/>
    <w:rsid w:val="00AF1BCF"/>
    <w:rsid w:val="00AF1CA9"/>
    <w:rsid w:val="00AF1FC1"/>
    <w:rsid w:val="00AF24E4"/>
    <w:rsid w:val="00AF27E0"/>
    <w:rsid w:val="00AF2A62"/>
    <w:rsid w:val="00AF2AE1"/>
    <w:rsid w:val="00AF3093"/>
    <w:rsid w:val="00AF30EC"/>
    <w:rsid w:val="00AF31DB"/>
    <w:rsid w:val="00AF397F"/>
    <w:rsid w:val="00AF3CB4"/>
    <w:rsid w:val="00AF48B9"/>
    <w:rsid w:val="00AF4A6D"/>
    <w:rsid w:val="00AF4C8E"/>
    <w:rsid w:val="00AF4D81"/>
    <w:rsid w:val="00AF4DB6"/>
    <w:rsid w:val="00AF5058"/>
    <w:rsid w:val="00AF57C6"/>
    <w:rsid w:val="00AF5991"/>
    <w:rsid w:val="00AF59A0"/>
    <w:rsid w:val="00AF5C03"/>
    <w:rsid w:val="00AF5D5B"/>
    <w:rsid w:val="00AF6BA7"/>
    <w:rsid w:val="00AF6F4C"/>
    <w:rsid w:val="00AF7DC2"/>
    <w:rsid w:val="00AF7EC4"/>
    <w:rsid w:val="00B000E5"/>
    <w:rsid w:val="00B002A2"/>
    <w:rsid w:val="00B0045B"/>
    <w:rsid w:val="00B0074C"/>
    <w:rsid w:val="00B008B9"/>
    <w:rsid w:val="00B0148E"/>
    <w:rsid w:val="00B0195D"/>
    <w:rsid w:val="00B01E25"/>
    <w:rsid w:val="00B02165"/>
    <w:rsid w:val="00B0235F"/>
    <w:rsid w:val="00B02478"/>
    <w:rsid w:val="00B02A9E"/>
    <w:rsid w:val="00B02B7A"/>
    <w:rsid w:val="00B02E72"/>
    <w:rsid w:val="00B0429D"/>
    <w:rsid w:val="00B047AD"/>
    <w:rsid w:val="00B04A32"/>
    <w:rsid w:val="00B04FF1"/>
    <w:rsid w:val="00B054FA"/>
    <w:rsid w:val="00B06231"/>
    <w:rsid w:val="00B06576"/>
    <w:rsid w:val="00B066B3"/>
    <w:rsid w:val="00B0677C"/>
    <w:rsid w:val="00B06936"/>
    <w:rsid w:val="00B06C19"/>
    <w:rsid w:val="00B06DB5"/>
    <w:rsid w:val="00B06F5B"/>
    <w:rsid w:val="00B0751A"/>
    <w:rsid w:val="00B07557"/>
    <w:rsid w:val="00B07622"/>
    <w:rsid w:val="00B0769D"/>
    <w:rsid w:val="00B07A29"/>
    <w:rsid w:val="00B10011"/>
    <w:rsid w:val="00B10BF6"/>
    <w:rsid w:val="00B10F59"/>
    <w:rsid w:val="00B10FC8"/>
    <w:rsid w:val="00B112A3"/>
    <w:rsid w:val="00B11959"/>
    <w:rsid w:val="00B11A1F"/>
    <w:rsid w:val="00B11DB1"/>
    <w:rsid w:val="00B11F85"/>
    <w:rsid w:val="00B1208C"/>
    <w:rsid w:val="00B12779"/>
    <w:rsid w:val="00B12A5D"/>
    <w:rsid w:val="00B12E7B"/>
    <w:rsid w:val="00B13162"/>
    <w:rsid w:val="00B13391"/>
    <w:rsid w:val="00B13397"/>
    <w:rsid w:val="00B13BC2"/>
    <w:rsid w:val="00B1414C"/>
    <w:rsid w:val="00B1481D"/>
    <w:rsid w:val="00B149DE"/>
    <w:rsid w:val="00B14A99"/>
    <w:rsid w:val="00B152AA"/>
    <w:rsid w:val="00B15529"/>
    <w:rsid w:val="00B160CE"/>
    <w:rsid w:val="00B1633D"/>
    <w:rsid w:val="00B1656A"/>
    <w:rsid w:val="00B1686C"/>
    <w:rsid w:val="00B1698E"/>
    <w:rsid w:val="00B17332"/>
    <w:rsid w:val="00B17801"/>
    <w:rsid w:val="00B17868"/>
    <w:rsid w:val="00B17879"/>
    <w:rsid w:val="00B17BFF"/>
    <w:rsid w:val="00B17C15"/>
    <w:rsid w:val="00B206FA"/>
    <w:rsid w:val="00B207BE"/>
    <w:rsid w:val="00B20919"/>
    <w:rsid w:val="00B20EE8"/>
    <w:rsid w:val="00B20F07"/>
    <w:rsid w:val="00B21BBB"/>
    <w:rsid w:val="00B21CB1"/>
    <w:rsid w:val="00B22A9A"/>
    <w:rsid w:val="00B22D32"/>
    <w:rsid w:val="00B22E5E"/>
    <w:rsid w:val="00B23701"/>
    <w:rsid w:val="00B238B6"/>
    <w:rsid w:val="00B23992"/>
    <w:rsid w:val="00B23C23"/>
    <w:rsid w:val="00B243C5"/>
    <w:rsid w:val="00B24689"/>
    <w:rsid w:val="00B24A7B"/>
    <w:rsid w:val="00B24EF5"/>
    <w:rsid w:val="00B25280"/>
    <w:rsid w:val="00B25373"/>
    <w:rsid w:val="00B25403"/>
    <w:rsid w:val="00B254F0"/>
    <w:rsid w:val="00B255A5"/>
    <w:rsid w:val="00B25D90"/>
    <w:rsid w:val="00B26012"/>
    <w:rsid w:val="00B2692C"/>
    <w:rsid w:val="00B26D4D"/>
    <w:rsid w:val="00B26E39"/>
    <w:rsid w:val="00B272C3"/>
    <w:rsid w:val="00B27542"/>
    <w:rsid w:val="00B2773B"/>
    <w:rsid w:val="00B27927"/>
    <w:rsid w:val="00B30618"/>
    <w:rsid w:val="00B308C0"/>
    <w:rsid w:val="00B30C0C"/>
    <w:rsid w:val="00B30C7D"/>
    <w:rsid w:val="00B31596"/>
    <w:rsid w:val="00B31916"/>
    <w:rsid w:val="00B31DCD"/>
    <w:rsid w:val="00B31E1B"/>
    <w:rsid w:val="00B31EF0"/>
    <w:rsid w:val="00B3219C"/>
    <w:rsid w:val="00B32815"/>
    <w:rsid w:val="00B32CD2"/>
    <w:rsid w:val="00B32EFA"/>
    <w:rsid w:val="00B32F2D"/>
    <w:rsid w:val="00B331B0"/>
    <w:rsid w:val="00B332F3"/>
    <w:rsid w:val="00B334DC"/>
    <w:rsid w:val="00B33815"/>
    <w:rsid w:val="00B33E1F"/>
    <w:rsid w:val="00B33E45"/>
    <w:rsid w:val="00B33F6C"/>
    <w:rsid w:val="00B34452"/>
    <w:rsid w:val="00B34566"/>
    <w:rsid w:val="00B348CF"/>
    <w:rsid w:val="00B34CCD"/>
    <w:rsid w:val="00B3560A"/>
    <w:rsid w:val="00B35B78"/>
    <w:rsid w:val="00B35C99"/>
    <w:rsid w:val="00B35DC7"/>
    <w:rsid w:val="00B3602E"/>
    <w:rsid w:val="00B362AB"/>
    <w:rsid w:val="00B365D2"/>
    <w:rsid w:val="00B365DE"/>
    <w:rsid w:val="00B367F2"/>
    <w:rsid w:val="00B36893"/>
    <w:rsid w:val="00B36E66"/>
    <w:rsid w:val="00B36E68"/>
    <w:rsid w:val="00B37C32"/>
    <w:rsid w:val="00B401BD"/>
    <w:rsid w:val="00B4026F"/>
    <w:rsid w:val="00B4041F"/>
    <w:rsid w:val="00B40FBD"/>
    <w:rsid w:val="00B4106D"/>
    <w:rsid w:val="00B41658"/>
    <w:rsid w:val="00B41F1F"/>
    <w:rsid w:val="00B4242F"/>
    <w:rsid w:val="00B428B2"/>
    <w:rsid w:val="00B428B9"/>
    <w:rsid w:val="00B42BA7"/>
    <w:rsid w:val="00B42DA3"/>
    <w:rsid w:val="00B42FCD"/>
    <w:rsid w:val="00B43A1E"/>
    <w:rsid w:val="00B43C24"/>
    <w:rsid w:val="00B4408A"/>
    <w:rsid w:val="00B44223"/>
    <w:rsid w:val="00B442C0"/>
    <w:rsid w:val="00B44301"/>
    <w:rsid w:val="00B44323"/>
    <w:rsid w:val="00B449E1"/>
    <w:rsid w:val="00B44C78"/>
    <w:rsid w:val="00B45766"/>
    <w:rsid w:val="00B45A7C"/>
    <w:rsid w:val="00B45D12"/>
    <w:rsid w:val="00B45FCE"/>
    <w:rsid w:val="00B46056"/>
    <w:rsid w:val="00B46197"/>
    <w:rsid w:val="00B46517"/>
    <w:rsid w:val="00B46F2F"/>
    <w:rsid w:val="00B476B5"/>
    <w:rsid w:val="00B477E6"/>
    <w:rsid w:val="00B478B9"/>
    <w:rsid w:val="00B47D10"/>
    <w:rsid w:val="00B50183"/>
    <w:rsid w:val="00B507CD"/>
    <w:rsid w:val="00B509FC"/>
    <w:rsid w:val="00B50D35"/>
    <w:rsid w:val="00B51047"/>
    <w:rsid w:val="00B512E5"/>
    <w:rsid w:val="00B51345"/>
    <w:rsid w:val="00B513CA"/>
    <w:rsid w:val="00B51A58"/>
    <w:rsid w:val="00B51BA6"/>
    <w:rsid w:val="00B51FC2"/>
    <w:rsid w:val="00B523BC"/>
    <w:rsid w:val="00B524D1"/>
    <w:rsid w:val="00B52730"/>
    <w:rsid w:val="00B52881"/>
    <w:rsid w:val="00B52EF9"/>
    <w:rsid w:val="00B536AB"/>
    <w:rsid w:val="00B53937"/>
    <w:rsid w:val="00B53A39"/>
    <w:rsid w:val="00B53D3A"/>
    <w:rsid w:val="00B54165"/>
    <w:rsid w:val="00B54673"/>
    <w:rsid w:val="00B54AE8"/>
    <w:rsid w:val="00B54C46"/>
    <w:rsid w:val="00B552D2"/>
    <w:rsid w:val="00B55390"/>
    <w:rsid w:val="00B55568"/>
    <w:rsid w:val="00B555BF"/>
    <w:rsid w:val="00B5570E"/>
    <w:rsid w:val="00B55AB3"/>
    <w:rsid w:val="00B55C6C"/>
    <w:rsid w:val="00B56002"/>
    <w:rsid w:val="00B5611C"/>
    <w:rsid w:val="00B56A0F"/>
    <w:rsid w:val="00B57114"/>
    <w:rsid w:val="00B57584"/>
    <w:rsid w:val="00B575BE"/>
    <w:rsid w:val="00B577A8"/>
    <w:rsid w:val="00B5797B"/>
    <w:rsid w:val="00B57AA0"/>
    <w:rsid w:val="00B600AB"/>
    <w:rsid w:val="00B603E1"/>
    <w:rsid w:val="00B6057C"/>
    <w:rsid w:val="00B605E2"/>
    <w:rsid w:val="00B6089E"/>
    <w:rsid w:val="00B60BA6"/>
    <w:rsid w:val="00B614C8"/>
    <w:rsid w:val="00B617B5"/>
    <w:rsid w:val="00B61FA9"/>
    <w:rsid w:val="00B6206E"/>
    <w:rsid w:val="00B62C19"/>
    <w:rsid w:val="00B62F43"/>
    <w:rsid w:val="00B6314C"/>
    <w:rsid w:val="00B63917"/>
    <w:rsid w:val="00B63DFC"/>
    <w:rsid w:val="00B6401D"/>
    <w:rsid w:val="00B6433B"/>
    <w:rsid w:val="00B645A4"/>
    <w:rsid w:val="00B6473A"/>
    <w:rsid w:val="00B64DED"/>
    <w:rsid w:val="00B6520F"/>
    <w:rsid w:val="00B6527F"/>
    <w:rsid w:val="00B6688E"/>
    <w:rsid w:val="00B669D4"/>
    <w:rsid w:val="00B67038"/>
    <w:rsid w:val="00B67796"/>
    <w:rsid w:val="00B7006E"/>
    <w:rsid w:val="00B70081"/>
    <w:rsid w:val="00B700DD"/>
    <w:rsid w:val="00B70155"/>
    <w:rsid w:val="00B70183"/>
    <w:rsid w:val="00B703F3"/>
    <w:rsid w:val="00B70CCF"/>
    <w:rsid w:val="00B71686"/>
    <w:rsid w:val="00B718ED"/>
    <w:rsid w:val="00B71B49"/>
    <w:rsid w:val="00B71DA6"/>
    <w:rsid w:val="00B71DE1"/>
    <w:rsid w:val="00B71DEF"/>
    <w:rsid w:val="00B71F53"/>
    <w:rsid w:val="00B71F65"/>
    <w:rsid w:val="00B7201F"/>
    <w:rsid w:val="00B7228D"/>
    <w:rsid w:val="00B7242B"/>
    <w:rsid w:val="00B727C4"/>
    <w:rsid w:val="00B72CD2"/>
    <w:rsid w:val="00B72D64"/>
    <w:rsid w:val="00B73744"/>
    <w:rsid w:val="00B73C89"/>
    <w:rsid w:val="00B73E12"/>
    <w:rsid w:val="00B74582"/>
    <w:rsid w:val="00B74ABA"/>
    <w:rsid w:val="00B74C7E"/>
    <w:rsid w:val="00B74E1E"/>
    <w:rsid w:val="00B7521A"/>
    <w:rsid w:val="00B75371"/>
    <w:rsid w:val="00B75573"/>
    <w:rsid w:val="00B75C9F"/>
    <w:rsid w:val="00B76325"/>
    <w:rsid w:val="00B76975"/>
    <w:rsid w:val="00B769EC"/>
    <w:rsid w:val="00B771A1"/>
    <w:rsid w:val="00B772FB"/>
    <w:rsid w:val="00B773D3"/>
    <w:rsid w:val="00B77C4B"/>
    <w:rsid w:val="00B77EF7"/>
    <w:rsid w:val="00B80309"/>
    <w:rsid w:val="00B8036E"/>
    <w:rsid w:val="00B80630"/>
    <w:rsid w:val="00B80B9B"/>
    <w:rsid w:val="00B80E93"/>
    <w:rsid w:val="00B81080"/>
    <w:rsid w:val="00B812A5"/>
    <w:rsid w:val="00B819DB"/>
    <w:rsid w:val="00B81C8B"/>
    <w:rsid w:val="00B82004"/>
    <w:rsid w:val="00B82287"/>
    <w:rsid w:val="00B8241D"/>
    <w:rsid w:val="00B827A4"/>
    <w:rsid w:val="00B82DD3"/>
    <w:rsid w:val="00B831C3"/>
    <w:rsid w:val="00B83250"/>
    <w:rsid w:val="00B8327C"/>
    <w:rsid w:val="00B83A0D"/>
    <w:rsid w:val="00B83F18"/>
    <w:rsid w:val="00B840BB"/>
    <w:rsid w:val="00B84628"/>
    <w:rsid w:val="00B84A64"/>
    <w:rsid w:val="00B84CB0"/>
    <w:rsid w:val="00B84D00"/>
    <w:rsid w:val="00B851DC"/>
    <w:rsid w:val="00B85B63"/>
    <w:rsid w:val="00B85D61"/>
    <w:rsid w:val="00B8610E"/>
    <w:rsid w:val="00B86290"/>
    <w:rsid w:val="00B8675C"/>
    <w:rsid w:val="00B86E79"/>
    <w:rsid w:val="00B86F22"/>
    <w:rsid w:val="00B86F63"/>
    <w:rsid w:val="00B8723F"/>
    <w:rsid w:val="00B90255"/>
    <w:rsid w:val="00B90625"/>
    <w:rsid w:val="00B90772"/>
    <w:rsid w:val="00B90E32"/>
    <w:rsid w:val="00B90E3E"/>
    <w:rsid w:val="00B9178E"/>
    <w:rsid w:val="00B91D61"/>
    <w:rsid w:val="00B91EEC"/>
    <w:rsid w:val="00B9210D"/>
    <w:rsid w:val="00B92377"/>
    <w:rsid w:val="00B92835"/>
    <w:rsid w:val="00B92B3B"/>
    <w:rsid w:val="00B930C8"/>
    <w:rsid w:val="00B938AD"/>
    <w:rsid w:val="00B94136"/>
    <w:rsid w:val="00B942E5"/>
    <w:rsid w:val="00B94637"/>
    <w:rsid w:val="00B949C2"/>
    <w:rsid w:val="00B94C7C"/>
    <w:rsid w:val="00B94F9E"/>
    <w:rsid w:val="00B9526F"/>
    <w:rsid w:val="00B9549B"/>
    <w:rsid w:val="00B95E21"/>
    <w:rsid w:val="00B962FD"/>
    <w:rsid w:val="00B9651C"/>
    <w:rsid w:val="00B9661B"/>
    <w:rsid w:val="00B967A8"/>
    <w:rsid w:val="00B96F70"/>
    <w:rsid w:val="00B975CD"/>
    <w:rsid w:val="00B976B3"/>
    <w:rsid w:val="00B977C4"/>
    <w:rsid w:val="00B97865"/>
    <w:rsid w:val="00B97B6C"/>
    <w:rsid w:val="00B97DBF"/>
    <w:rsid w:val="00B97EDF"/>
    <w:rsid w:val="00BA0596"/>
    <w:rsid w:val="00BA0667"/>
    <w:rsid w:val="00BA072A"/>
    <w:rsid w:val="00BA09E3"/>
    <w:rsid w:val="00BA0D3B"/>
    <w:rsid w:val="00BA0DA9"/>
    <w:rsid w:val="00BA0DAF"/>
    <w:rsid w:val="00BA1343"/>
    <w:rsid w:val="00BA142F"/>
    <w:rsid w:val="00BA1700"/>
    <w:rsid w:val="00BA1861"/>
    <w:rsid w:val="00BA1C48"/>
    <w:rsid w:val="00BA1E05"/>
    <w:rsid w:val="00BA1E9B"/>
    <w:rsid w:val="00BA1EC6"/>
    <w:rsid w:val="00BA25C8"/>
    <w:rsid w:val="00BA26EE"/>
    <w:rsid w:val="00BA2A38"/>
    <w:rsid w:val="00BA2E05"/>
    <w:rsid w:val="00BA3A7F"/>
    <w:rsid w:val="00BA3B16"/>
    <w:rsid w:val="00BA3BBD"/>
    <w:rsid w:val="00BA451C"/>
    <w:rsid w:val="00BA4692"/>
    <w:rsid w:val="00BA4936"/>
    <w:rsid w:val="00BA5065"/>
    <w:rsid w:val="00BA50EB"/>
    <w:rsid w:val="00BA584C"/>
    <w:rsid w:val="00BA59A6"/>
    <w:rsid w:val="00BA61D2"/>
    <w:rsid w:val="00BA62D7"/>
    <w:rsid w:val="00BA63D9"/>
    <w:rsid w:val="00BA6D06"/>
    <w:rsid w:val="00BA6DD3"/>
    <w:rsid w:val="00BA7684"/>
    <w:rsid w:val="00BA77AD"/>
    <w:rsid w:val="00BA77DF"/>
    <w:rsid w:val="00BA7A1D"/>
    <w:rsid w:val="00BA7C19"/>
    <w:rsid w:val="00BA7C7F"/>
    <w:rsid w:val="00BB03B6"/>
    <w:rsid w:val="00BB03BC"/>
    <w:rsid w:val="00BB0CE6"/>
    <w:rsid w:val="00BB113D"/>
    <w:rsid w:val="00BB12EF"/>
    <w:rsid w:val="00BB130E"/>
    <w:rsid w:val="00BB18AC"/>
    <w:rsid w:val="00BB1A97"/>
    <w:rsid w:val="00BB2028"/>
    <w:rsid w:val="00BB2154"/>
    <w:rsid w:val="00BB2AD1"/>
    <w:rsid w:val="00BB2E67"/>
    <w:rsid w:val="00BB396E"/>
    <w:rsid w:val="00BB3DD6"/>
    <w:rsid w:val="00BB4833"/>
    <w:rsid w:val="00BB4A9C"/>
    <w:rsid w:val="00BB4F28"/>
    <w:rsid w:val="00BB5023"/>
    <w:rsid w:val="00BB57D0"/>
    <w:rsid w:val="00BB5B08"/>
    <w:rsid w:val="00BB5EA2"/>
    <w:rsid w:val="00BB61DB"/>
    <w:rsid w:val="00BB6663"/>
    <w:rsid w:val="00BB6E63"/>
    <w:rsid w:val="00BB71A3"/>
    <w:rsid w:val="00BB776A"/>
    <w:rsid w:val="00BB7AFF"/>
    <w:rsid w:val="00BB7B2E"/>
    <w:rsid w:val="00BB7F2D"/>
    <w:rsid w:val="00BC05DD"/>
    <w:rsid w:val="00BC0676"/>
    <w:rsid w:val="00BC09F1"/>
    <w:rsid w:val="00BC0A05"/>
    <w:rsid w:val="00BC0F1F"/>
    <w:rsid w:val="00BC141E"/>
    <w:rsid w:val="00BC1438"/>
    <w:rsid w:val="00BC2239"/>
    <w:rsid w:val="00BC24EB"/>
    <w:rsid w:val="00BC2833"/>
    <w:rsid w:val="00BC28D0"/>
    <w:rsid w:val="00BC2B7D"/>
    <w:rsid w:val="00BC2D7B"/>
    <w:rsid w:val="00BC3715"/>
    <w:rsid w:val="00BC3AE1"/>
    <w:rsid w:val="00BC4152"/>
    <w:rsid w:val="00BC417C"/>
    <w:rsid w:val="00BC42C3"/>
    <w:rsid w:val="00BC4842"/>
    <w:rsid w:val="00BC536E"/>
    <w:rsid w:val="00BC5713"/>
    <w:rsid w:val="00BC585E"/>
    <w:rsid w:val="00BC5885"/>
    <w:rsid w:val="00BC65A8"/>
    <w:rsid w:val="00BC677F"/>
    <w:rsid w:val="00BC7594"/>
    <w:rsid w:val="00BD0070"/>
    <w:rsid w:val="00BD0615"/>
    <w:rsid w:val="00BD06F3"/>
    <w:rsid w:val="00BD0752"/>
    <w:rsid w:val="00BD089C"/>
    <w:rsid w:val="00BD08DA"/>
    <w:rsid w:val="00BD08FD"/>
    <w:rsid w:val="00BD0A9A"/>
    <w:rsid w:val="00BD0EC0"/>
    <w:rsid w:val="00BD1497"/>
    <w:rsid w:val="00BD15E7"/>
    <w:rsid w:val="00BD1A0A"/>
    <w:rsid w:val="00BD1A1C"/>
    <w:rsid w:val="00BD1C2D"/>
    <w:rsid w:val="00BD1C4D"/>
    <w:rsid w:val="00BD1CD2"/>
    <w:rsid w:val="00BD1E6A"/>
    <w:rsid w:val="00BD1EB7"/>
    <w:rsid w:val="00BD207C"/>
    <w:rsid w:val="00BD2AE9"/>
    <w:rsid w:val="00BD2B15"/>
    <w:rsid w:val="00BD2D47"/>
    <w:rsid w:val="00BD3323"/>
    <w:rsid w:val="00BD36C9"/>
    <w:rsid w:val="00BD3B5D"/>
    <w:rsid w:val="00BD3BB9"/>
    <w:rsid w:val="00BD3FDB"/>
    <w:rsid w:val="00BD40ED"/>
    <w:rsid w:val="00BD4132"/>
    <w:rsid w:val="00BD41AC"/>
    <w:rsid w:val="00BD4343"/>
    <w:rsid w:val="00BD4A11"/>
    <w:rsid w:val="00BD4F5D"/>
    <w:rsid w:val="00BD5217"/>
    <w:rsid w:val="00BD5414"/>
    <w:rsid w:val="00BD58CD"/>
    <w:rsid w:val="00BD5C95"/>
    <w:rsid w:val="00BD5F4D"/>
    <w:rsid w:val="00BD69FC"/>
    <w:rsid w:val="00BD6C79"/>
    <w:rsid w:val="00BD6E2E"/>
    <w:rsid w:val="00BD7094"/>
    <w:rsid w:val="00BD720F"/>
    <w:rsid w:val="00BD72FF"/>
    <w:rsid w:val="00BD7700"/>
    <w:rsid w:val="00BD78A1"/>
    <w:rsid w:val="00BD7B27"/>
    <w:rsid w:val="00BD7BC1"/>
    <w:rsid w:val="00BD7C34"/>
    <w:rsid w:val="00BD7C62"/>
    <w:rsid w:val="00BD7D9B"/>
    <w:rsid w:val="00BD7FBD"/>
    <w:rsid w:val="00BE0078"/>
    <w:rsid w:val="00BE123D"/>
    <w:rsid w:val="00BE1278"/>
    <w:rsid w:val="00BE1320"/>
    <w:rsid w:val="00BE146B"/>
    <w:rsid w:val="00BE14A0"/>
    <w:rsid w:val="00BE1EB5"/>
    <w:rsid w:val="00BE1F42"/>
    <w:rsid w:val="00BE2372"/>
    <w:rsid w:val="00BE2395"/>
    <w:rsid w:val="00BE2545"/>
    <w:rsid w:val="00BE291F"/>
    <w:rsid w:val="00BE2AD9"/>
    <w:rsid w:val="00BE2ED0"/>
    <w:rsid w:val="00BE2F3D"/>
    <w:rsid w:val="00BE32BD"/>
    <w:rsid w:val="00BE3BAC"/>
    <w:rsid w:val="00BE3C58"/>
    <w:rsid w:val="00BE3D0E"/>
    <w:rsid w:val="00BE423A"/>
    <w:rsid w:val="00BE48B9"/>
    <w:rsid w:val="00BE491F"/>
    <w:rsid w:val="00BE4EA8"/>
    <w:rsid w:val="00BE567C"/>
    <w:rsid w:val="00BE56F6"/>
    <w:rsid w:val="00BE5830"/>
    <w:rsid w:val="00BE59C3"/>
    <w:rsid w:val="00BE5C3F"/>
    <w:rsid w:val="00BE5D3B"/>
    <w:rsid w:val="00BE61C9"/>
    <w:rsid w:val="00BE6380"/>
    <w:rsid w:val="00BE6466"/>
    <w:rsid w:val="00BE64A5"/>
    <w:rsid w:val="00BE6AB6"/>
    <w:rsid w:val="00BE6BE4"/>
    <w:rsid w:val="00BE6F41"/>
    <w:rsid w:val="00BE6F60"/>
    <w:rsid w:val="00BE6FC3"/>
    <w:rsid w:val="00BE724A"/>
    <w:rsid w:val="00BE7646"/>
    <w:rsid w:val="00BE7818"/>
    <w:rsid w:val="00BE7AA1"/>
    <w:rsid w:val="00BE7EA3"/>
    <w:rsid w:val="00BF017D"/>
    <w:rsid w:val="00BF0492"/>
    <w:rsid w:val="00BF0622"/>
    <w:rsid w:val="00BF064A"/>
    <w:rsid w:val="00BF0D37"/>
    <w:rsid w:val="00BF115E"/>
    <w:rsid w:val="00BF2D53"/>
    <w:rsid w:val="00BF3448"/>
    <w:rsid w:val="00BF3465"/>
    <w:rsid w:val="00BF4015"/>
    <w:rsid w:val="00BF42FA"/>
    <w:rsid w:val="00BF4385"/>
    <w:rsid w:val="00BF4402"/>
    <w:rsid w:val="00BF4683"/>
    <w:rsid w:val="00BF4849"/>
    <w:rsid w:val="00BF48B5"/>
    <w:rsid w:val="00BF49E8"/>
    <w:rsid w:val="00BF4AD5"/>
    <w:rsid w:val="00BF4E04"/>
    <w:rsid w:val="00BF51B5"/>
    <w:rsid w:val="00BF548B"/>
    <w:rsid w:val="00BF550E"/>
    <w:rsid w:val="00BF5736"/>
    <w:rsid w:val="00BF5A47"/>
    <w:rsid w:val="00BF61B7"/>
    <w:rsid w:val="00BF66BD"/>
    <w:rsid w:val="00BF6868"/>
    <w:rsid w:val="00BF6A2A"/>
    <w:rsid w:val="00BF6B39"/>
    <w:rsid w:val="00BF6C04"/>
    <w:rsid w:val="00BF6D08"/>
    <w:rsid w:val="00BF7667"/>
    <w:rsid w:val="00BF76D8"/>
    <w:rsid w:val="00BF7AC4"/>
    <w:rsid w:val="00BF7E53"/>
    <w:rsid w:val="00C00111"/>
    <w:rsid w:val="00C00225"/>
    <w:rsid w:val="00C00497"/>
    <w:rsid w:val="00C00C2C"/>
    <w:rsid w:val="00C014D3"/>
    <w:rsid w:val="00C015D1"/>
    <w:rsid w:val="00C019A2"/>
    <w:rsid w:val="00C01A67"/>
    <w:rsid w:val="00C020D7"/>
    <w:rsid w:val="00C023BA"/>
    <w:rsid w:val="00C024F9"/>
    <w:rsid w:val="00C02B25"/>
    <w:rsid w:val="00C02DE1"/>
    <w:rsid w:val="00C030B6"/>
    <w:rsid w:val="00C033B8"/>
    <w:rsid w:val="00C03776"/>
    <w:rsid w:val="00C03D30"/>
    <w:rsid w:val="00C041D0"/>
    <w:rsid w:val="00C04781"/>
    <w:rsid w:val="00C04BAA"/>
    <w:rsid w:val="00C0501B"/>
    <w:rsid w:val="00C05093"/>
    <w:rsid w:val="00C05460"/>
    <w:rsid w:val="00C05C7D"/>
    <w:rsid w:val="00C0642D"/>
    <w:rsid w:val="00C06564"/>
    <w:rsid w:val="00C06628"/>
    <w:rsid w:val="00C067FC"/>
    <w:rsid w:val="00C06ED4"/>
    <w:rsid w:val="00C06EEE"/>
    <w:rsid w:val="00C0700A"/>
    <w:rsid w:val="00C07686"/>
    <w:rsid w:val="00C07BC1"/>
    <w:rsid w:val="00C07F85"/>
    <w:rsid w:val="00C1039F"/>
    <w:rsid w:val="00C108E9"/>
    <w:rsid w:val="00C10BBA"/>
    <w:rsid w:val="00C10E6E"/>
    <w:rsid w:val="00C10FFE"/>
    <w:rsid w:val="00C11D51"/>
    <w:rsid w:val="00C120FC"/>
    <w:rsid w:val="00C1237D"/>
    <w:rsid w:val="00C12714"/>
    <w:rsid w:val="00C128E1"/>
    <w:rsid w:val="00C12993"/>
    <w:rsid w:val="00C12A99"/>
    <w:rsid w:val="00C13010"/>
    <w:rsid w:val="00C13066"/>
    <w:rsid w:val="00C13888"/>
    <w:rsid w:val="00C13A7B"/>
    <w:rsid w:val="00C13B56"/>
    <w:rsid w:val="00C13C6D"/>
    <w:rsid w:val="00C1445C"/>
    <w:rsid w:val="00C14FB2"/>
    <w:rsid w:val="00C1503E"/>
    <w:rsid w:val="00C15952"/>
    <w:rsid w:val="00C159DE"/>
    <w:rsid w:val="00C15E98"/>
    <w:rsid w:val="00C170C6"/>
    <w:rsid w:val="00C17483"/>
    <w:rsid w:val="00C1765B"/>
    <w:rsid w:val="00C17EB0"/>
    <w:rsid w:val="00C17FF6"/>
    <w:rsid w:val="00C2020F"/>
    <w:rsid w:val="00C20301"/>
    <w:rsid w:val="00C2045F"/>
    <w:rsid w:val="00C2057A"/>
    <w:rsid w:val="00C20936"/>
    <w:rsid w:val="00C20C38"/>
    <w:rsid w:val="00C20C90"/>
    <w:rsid w:val="00C215DA"/>
    <w:rsid w:val="00C2187B"/>
    <w:rsid w:val="00C21D62"/>
    <w:rsid w:val="00C21E4F"/>
    <w:rsid w:val="00C2239B"/>
    <w:rsid w:val="00C22F7E"/>
    <w:rsid w:val="00C23167"/>
    <w:rsid w:val="00C23507"/>
    <w:rsid w:val="00C24218"/>
    <w:rsid w:val="00C243AD"/>
    <w:rsid w:val="00C24522"/>
    <w:rsid w:val="00C2479C"/>
    <w:rsid w:val="00C247E2"/>
    <w:rsid w:val="00C24A3E"/>
    <w:rsid w:val="00C24EAE"/>
    <w:rsid w:val="00C24FB7"/>
    <w:rsid w:val="00C253F5"/>
    <w:rsid w:val="00C2566F"/>
    <w:rsid w:val="00C25787"/>
    <w:rsid w:val="00C258E4"/>
    <w:rsid w:val="00C26294"/>
    <w:rsid w:val="00C264F4"/>
    <w:rsid w:val="00C26E59"/>
    <w:rsid w:val="00C2738D"/>
    <w:rsid w:val="00C27827"/>
    <w:rsid w:val="00C27DA5"/>
    <w:rsid w:val="00C302DB"/>
    <w:rsid w:val="00C30447"/>
    <w:rsid w:val="00C308B6"/>
    <w:rsid w:val="00C30EAE"/>
    <w:rsid w:val="00C31495"/>
    <w:rsid w:val="00C31669"/>
    <w:rsid w:val="00C31853"/>
    <w:rsid w:val="00C31BD3"/>
    <w:rsid w:val="00C31C1D"/>
    <w:rsid w:val="00C31EDA"/>
    <w:rsid w:val="00C3225D"/>
    <w:rsid w:val="00C325B6"/>
    <w:rsid w:val="00C326AC"/>
    <w:rsid w:val="00C32861"/>
    <w:rsid w:val="00C32E89"/>
    <w:rsid w:val="00C330B7"/>
    <w:rsid w:val="00C337E8"/>
    <w:rsid w:val="00C337F6"/>
    <w:rsid w:val="00C33DD2"/>
    <w:rsid w:val="00C33F29"/>
    <w:rsid w:val="00C34354"/>
    <w:rsid w:val="00C346C7"/>
    <w:rsid w:val="00C349F6"/>
    <w:rsid w:val="00C34F18"/>
    <w:rsid w:val="00C353D2"/>
    <w:rsid w:val="00C360FF"/>
    <w:rsid w:val="00C362F0"/>
    <w:rsid w:val="00C369C4"/>
    <w:rsid w:val="00C36BFE"/>
    <w:rsid w:val="00C36CCE"/>
    <w:rsid w:val="00C36F55"/>
    <w:rsid w:val="00C37273"/>
    <w:rsid w:val="00C373AE"/>
    <w:rsid w:val="00C37683"/>
    <w:rsid w:val="00C37750"/>
    <w:rsid w:val="00C37765"/>
    <w:rsid w:val="00C37DC7"/>
    <w:rsid w:val="00C40576"/>
    <w:rsid w:val="00C408FB"/>
    <w:rsid w:val="00C40A25"/>
    <w:rsid w:val="00C40BFC"/>
    <w:rsid w:val="00C41342"/>
    <w:rsid w:val="00C41448"/>
    <w:rsid w:val="00C4186A"/>
    <w:rsid w:val="00C418C1"/>
    <w:rsid w:val="00C42B66"/>
    <w:rsid w:val="00C42CE4"/>
    <w:rsid w:val="00C42E2C"/>
    <w:rsid w:val="00C434B4"/>
    <w:rsid w:val="00C43882"/>
    <w:rsid w:val="00C43887"/>
    <w:rsid w:val="00C43D05"/>
    <w:rsid w:val="00C43F0B"/>
    <w:rsid w:val="00C4439D"/>
    <w:rsid w:val="00C44C5A"/>
    <w:rsid w:val="00C450A3"/>
    <w:rsid w:val="00C459B2"/>
    <w:rsid w:val="00C45AA7"/>
    <w:rsid w:val="00C45B22"/>
    <w:rsid w:val="00C460C3"/>
    <w:rsid w:val="00C46185"/>
    <w:rsid w:val="00C462CF"/>
    <w:rsid w:val="00C4660E"/>
    <w:rsid w:val="00C46ECB"/>
    <w:rsid w:val="00C47118"/>
    <w:rsid w:val="00C477D6"/>
    <w:rsid w:val="00C47AA9"/>
    <w:rsid w:val="00C47F3C"/>
    <w:rsid w:val="00C508DC"/>
    <w:rsid w:val="00C50C41"/>
    <w:rsid w:val="00C5133B"/>
    <w:rsid w:val="00C513FD"/>
    <w:rsid w:val="00C514BB"/>
    <w:rsid w:val="00C518E2"/>
    <w:rsid w:val="00C51A05"/>
    <w:rsid w:val="00C51CCB"/>
    <w:rsid w:val="00C527FA"/>
    <w:rsid w:val="00C52819"/>
    <w:rsid w:val="00C5306D"/>
    <w:rsid w:val="00C53835"/>
    <w:rsid w:val="00C53E15"/>
    <w:rsid w:val="00C5459C"/>
    <w:rsid w:val="00C546A0"/>
    <w:rsid w:val="00C5516B"/>
    <w:rsid w:val="00C55D25"/>
    <w:rsid w:val="00C56473"/>
    <w:rsid w:val="00C5652E"/>
    <w:rsid w:val="00C56B5F"/>
    <w:rsid w:val="00C57DAE"/>
    <w:rsid w:val="00C6007B"/>
    <w:rsid w:val="00C603A2"/>
    <w:rsid w:val="00C6070E"/>
    <w:rsid w:val="00C60730"/>
    <w:rsid w:val="00C60ABF"/>
    <w:rsid w:val="00C60BC7"/>
    <w:rsid w:val="00C61794"/>
    <w:rsid w:val="00C61888"/>
    <w:rsid w:val="00C62053"/>
    <w:rsid w:val="00C62568"/>
    <w:rsid w:val="00C62EFF"/>
    <w:rsid w:val="00C6316A"/>
    <w:rsid w:val="00C632A9"/>
    <w:rsid w:val="00C639F0"/>
    <w:rsid w:val="00C6479A"/>
    <w:rsid w:val="00C649FB"/>
    <w:rsid w:val="00C64B81"/>
    <w:rsid w:val="00C64E5A"/>
    <w:rsid w:val="00C64E75"/>
    <w:rsid w:val="00C64FDD"/>
    <w:rsid w:val="00C6551F"/>
    <w:rsid w:val="00C65533"/>
    <w:rsid w:val="00C656DE"/>
    <w:rsid w:val="00C65810"/>
    <w:rsid w:val="00C65C34"/>
    <w:rsid w:val="00C65C43"/>
    <w:rsid w:val="00C66147"/>
    <w:rsid w:val="00C66815"/>
    <w:rsid w:val="00C66894"/>
    <w:rsid w:val="00C66BF6"/>
    <w:rsid w:val="00C66D34"/>
    <w:rsid w:val="00C67121"/>
    <w:rsid w:val="00C67865"/>
    <w:rsid w:val="00C700B2"/>
    <w:rsid w:val="00C70BCB"/>
    <w:rsid w:val="00C7140F"/>
    <w:rsid w:val="00C71808"/>
    <w:rsid w:val="00C71EF3"/>
    <w:rsid w:val="00C71F6F"/>
    <w:rsid w:val="00C7211D"/>
    <w:rsid w:val="00C72294"/>
    <w:rsid w:val="00C724EA"/>
    <w:rsid w:val="00C726AF"/>
    <w:rsid w:val="00C728AC"/>
    <w:rsid w:val="00C728B1"/>
    <w:rsid w:val="00C72E35"/>
    <w:rsid w:val="00C73061"/>
    <w:rsid w:val="00C7313D"/>
    <w:rsid w:val="00C73316"/>
    <w:rsid w:val="00C73792"/>
    <w:rsid w:val="00C73A26"/>
    <w:rsid w:val="00C73BCD"/>
    <w:rsid w:val="00C73D8E"/>
    <w:rsid w:val="00C73E61"/>
    <w:rsid w:val="00C73F8E"/>
    <w:rsid w:val="00C7431B"/>
    <w:rsid w:val="00C751A5"/>
    <w:rsid w:val="00C751B9"/>
    <w:rsid w:val="00C75B4A"/>
    <w:rsid w:val="00C75C25"/>
    <w:rsid w:val="00C75CBA"/>
    <w:rsid w:val="00C767F4"/>
    <w:rsid w:val="00C76833"/>
    <w:rsid w:val="00C76B4C"/>
    <w:rsid w:val="00C77331"/>
    <w:rsid w:val="00C773E5"/>
    <w:rsid w:val="00C77A2B"/>
    <w:rsid w:val="00C77AA6"/>
    <w:rsid w:val="00C77C6D"/>
    <w:rsid w:val="00C804A6"/>
    <w:rsid w:val="00C805A9"/>
    <w:rsid w:val="00C80DE7"/>
    <w:rsid w:val="00C81746"/>
    <w:rsid w:val="00C81862"/>
    <w:rsid w:val="00C81AA2"/>
    <w:rsid w:val="00C81D7C"/>
    <w:rsid w:val="00C81EBC"/>
    <w:rsid w:val="00C82703"/>
    <w:rsid w:val="00C82737"/>
    <w:rsid w:val="00C82956"/>
    <w:rsid w:val="00C82993"/>
    <w:rsid w:val="00C82B30"/>
    <w:rsid w:val="00C82CE2"/>
    <w:rsid w:val="00C8330C"/>
    <w:rsid w:val="00C834A4"/>
    <w:rsid w:val="00C837D5"/>
    <w:rsid w:val="00C838F6"/>
    <w:rsid w:val="00C83DC1"/>
    <w:rsid w:val="00C83F3F"/>
    <w:rsid w:val="00C8470C"/>
    <w:rsid w:val="00C84CD9"/>
    <w:rsid w:val="00C84DD9"/>
    <w:rsid w:val="00C84F8F"/>
    <w:rsid w:val="00C8511B"/>
    <w:rsid w:val="00C851A4"/>
    <w:rsid w:val="00C857B2"/>
    <w:rsid w:val="00C85934"/>
    <w:rsid w:val="00C85A16"/>
    <w:rsid w:val="00C85F37"/>
    <w:rsid w:val="00C868B0"/>
    <w:rsid w:val="00C86CB5"/>
    <w:rsid w:val="00C86DE6"/>
    <w:rsid w:val="00C870AF"/>
    <w:rsid w:val="00C871E4"/>
    <w:rsid w:val="00C8736A"/>
    <w:rsid w:val="00C87387"/>
    <w:rsid w:val="00C8778D"/>
    <w:rsid w:val="00C87917"/>
    <w:rsid w:val="00C87D65"/>
    <w:rsid w:val="00C90328"/>
    <w:rsid w:val="00C903C9"/>
    <w:rsid w:val="00C90D0E"/>
    <w:rsid w:val="00C90F19"/>
    <w:rsid w:val="00C912C1"/>
    <w:rsid w:val="00C91EF4"/>
    <w:rsid w:val="00C92CA8"/>
    <w:rsid w:val="00C92FF6"/>
    <w:rsid w:val="00C934D9"/>
    <w:rsid w:val="00C93A31"/>
    <w:rsid w:val="00C93F14"/>
    <w:rsid w:val="00C93FE8"/>
    <w:rsid w:val="00C94417"/>
    <w:rsid w:val="00C9483B"/>
    <w:rsid w:val="00C9486F"/>
    <w:rsid w:val="00C94D43"/>
    <w:rsid w:val="00C94DB7"/>
    <w:rsid w:val="00C95A9C"/>
    <w:rsid w:val="00C95C33"/>
    <w:rsid w:val="00C95ECC"/>
    <w:rsid w:val="00C96061"/>
    <w:rsid w:val="00C9627A"/>
    <w:rsid w:val="00C964D7"/>
    <w:rsid w:val="00C965C2"/>
    <w:rsid w:val="00C96907"/>
    <w:rsid w:val="00C970BB"/>
    <w:rsid w:val="00C97195"/>
    <w:rsid w:val="00C971E1"/>
    <w:rsid w:val="00C97F20"/>
    <w:rsid w:val="00CA0343"/>
    <w:rsid w:val="00CA06FF"/>
    <w:rsid w:val="00CA0A10"/>
    <w:rsid w:val="00CA0BB3"/>
    <w:rsid w:val="00CA1036"/>
    <w:rsid w:val="00CA152E"/>
    <w:rsid w:val="00CA18FF"/>
    <w:rsid w:val="00CA1DE5"/>
    <w:rsid w:val="00CA2012"/>
    <w:rsid w:val="00CA23DD"/>
    <w:rsid w:val="00CA2491"/>
    <w:rsid w:val="00CA2ABF"/>
    <w:rsid w:val="00CA41DA"/>
    <w:rsid w:val="00CA4334"/>
    <w:rsid w:val="00CA4515"/>
    <w:rsid w:val="00CA4B86"/>
    <w:rsid w:val="00CA4E84"/>
    <w:rsid w:val="00CA58C3"/>
    <w:rsid w:val="00CA5FAA"/>
    <w:rsid w:val="00CA6F33"/>
    <w:rsid w:val="00CA713C"/>
    <w:rsid w:val="00CA7B49"/>
    <w:rsid w:val="00CA7C5C"/>
    <w:rsid w:val="00CB0AC8"/>
    <w:rsid w:val="00CB0C0B"/>
    <w:rsid w:val="00CB0F78"/>
    <w:rsid w:val="00CB152B"/>
    <w:rsid w:val="00CB17F2"/>
    <w:rsid w:val="00CB2060"/>
    <w:rsid w:val="00CB24E4"/>
    <w:rsid w:val="00CB25BF"/>
    <w:rsid w:val="00CB284F"/>
    <w:rsid w:val="00CB2EF5"/>
    <w:rsid w:val="00CB2FB9"/>
    <w:rsid w:val="00CB34A4"/>
    <w:rsid w:val="00CB34DC"/>
    <w:rsid w:val="00CB3CCF"/>
    <w:rsid w:val="00CB3EE1"/>
    <w:rsid w:val="00CB423D"/>
    <w:rsid w:val="00CB424C"/>
    <w:rsid w:val="00CB447A"/>
    <w:rsid w:val="00CB4750"/>
    <w:rsid w:val="00CB484E"/>
    <w:rsid w:val="00CB4BCF"/>
    <w:rsid w:val="00CB4F18"/>
    <w:rsid w:val="00CB51BA"/>
    <w:rsid w:val="00CB523C"/>
    <w:rsid w:val="00CB59F2"/>
    <w:rsid w:val="00CB5F2D"/>
    <w:rsid w:val="00CB6125"/>
    <w:rsid w:val="00CB705C"/>
    <w:rsid w:val="00CC066D"/>
    <w:rsid w:val="00CC0D0D"/>
    <w:rsid w:val="00CC0F03"/>
    <w:rsid w:val="00CC1385"/>
    <w:rsid w:val="00CC1917"/>
    <w:rsid w:val="00CC1BA8"/>
    <w:rsid w:val="00CC1BC4"/>
    <w:rsid w:val="00CC1CA2"/>
    <w:rsid w:val="00CC1F70"/>
    <w:rsid w:val="00CC2009"/>
    <w:rsid w:val="00CC20E4"/>
    <w:rsid w:val="00CC2499"/>
    <w:rsid w:val="00CC280C"/>
    <w:rsid w:val="00CC2ABC"/>
    <w:rsid w:val="00CC2EC8"/>
    <w:rsid w:val="00CC2ECC"/>
    <w:rsid w:val="00CC3B58"/>
    <w:rsid w:val="00CC3B87"/>
    <w:rsid w:val="00CC40CE"/>
    <w:rsid w:val="00CC473F"/>
    <w:rsid w:val="00CC4751"/>
    <w:rsid w:val="00CC485E"/>
    <w:rsid w:val="00CC49CE"/>
    <w:rsid w:val="00CC4D6A"/>
    <w:rsid w:val="00CC5033"/>
    <w:rsid w:val="00CC5234"/>
    <w:rsid w:val="00CC559A"/>
    <w:rsid w:val="00CC61AC"/>
    <w:rsid w:val="00CC6D98"/>
    <w:rsid w:val="00CC6DFC"/>
    <w:rsid w:val="00CC710A"/>
    <w:rsid w:val="00CC73CA"/>
    <w:rsid w:val="00CC7463"/>
    <w:rsid w:val="00CC746C"/>
    <w:rsid w:val="00CC7A32"/>
    <w:rsid w:val="00CD040C"/>
    <w:rsid w:val="00CD044F"/>
    <w:rsid w:val="00CD04D3"/>
    <w:rsid w:val="00CD0F15"/>
    <w:rsid w:val="00CD1036"/>
    <w:rsid w:val="00CD1074"/>
    <w:rsid w:val="00CD1098"/>
    <w:rsid w:val="00CD1A0F"/>
    <w:rsid w:val="00CD1A8B"/>
    <w:rsid w:val="00CD1AE6"/>
    <w:rsid w:val="00CD1DAF"/>
    <w:rsid w:val="00CD2295"/>
    <w:rsid w:val="00CD253B"/>
    <w:rsid w:val="00CD3158"/>
    <w:rsid w:val="00CD389F"/>
    <w:rsid w:val="00CD4060"/>
    <w:rsid w:val="00CD4B7D"/>
    <w:rsid w:val="00CD4FA5"/>
    <w:rsid w:val="00CD579C"/>
    <w:rsid w:val="00CD5882"/>
    <w:rsid w:val="00CD5BAA"/>
    <w:rsid w:val="00CD5F28"/>
    <w:rsid w:val="00CD6A9F"/>
    <w:rsid w:val="00CD6AC4"/>
    <w:rsid w:val="00CD7499"/>
    <w:rsid w:val="00CD7DDD"/>
    <w:rsid w:val="00CD7EDE"/>
    <w:rsid w:val="00CE02D0"/>
    <w:rsid w:val="00CE0351"/>
    <w:rsid w:val="00CE0646"/>
    <w:rsid w:val="00CE07AF"/>
    <w:rsid w:val="00CE09FA"/>
    <w:rsid w:val="00CE0DA8"/>
    <w:rsid w:val="00CE11A7"/>
    <w:rsid w:val="00CE1544"/>
    <w:rsid w:val="00CE1857"/>
    <w:rsid w:val="00CE1D19"/>
    <w:rsid w:val="00CE2474"/>
    <w:rsid w:val="00CE3194"/>
    <w:rsid w:val="00CE3E28"/>
    <w:rsid w:val="00CE4200"/>
    <w:rsid w:val="00CE43FD"/>
    <w:rsid w:val="00CE451C"/>
    <w:rsid w:val="00CE4B12"/>
    <w:rsid w:val="00CE4B86"/>
    <w:rsid w:val="00CE4ECF"/>
    <w:rsid w:val="00CE5028"/>
    <w:rsid w:val="00CE5182"/>
    <w:rsid w:val="00CE5562"/>
    <w:rsid w:val="00CE55DB"/>
    <w:rsid w:val="00CE61FD"/>
    <w:rsid w:val="00CE6606"/>
    <w:rsid w:val="00CE661E"/>
    <w:rsid w:val="00CE68D9"/>
    <w:rsid w:val="00CE73EF"/>
    <w:rsid w:val="00CE7628"/>
    <w:rsid w:val="00CE7AC6"/>
    <w:rsid w:val="00CE7E34"/>
    <w:rsid w:val="00CF02E8"/>
    <w:rsid w:val="00CF09FA"/>
    <w:rsid w:val="00CF0ED0"/>
    <w:rsid w:val="00CF1105"/>
    <w:rsid w:val="00CF11A6"/>
    <w:rsid w:val="00CF11D6"/>
    <w:rsid w:val="00CF19E2"/>
    <w:rsid w:val="00CF1A8C"/>
    <w:rsid w:val="00CF255E"/>
    <w:rsid w:val="00CF3470"/>
    <w:rsid w:val="00CF3E24"/>
    <w:rsid w:val="00CF4761"/>
    <w:rsid w:val="00CF4FB8"/>
    <w:rsid w:val="00CF56A9"/>
    <w:rsid w:val="00CF5DA6"/>
    <w:rsid w:val="00CF5F04"/>
    <w:rsid w:val="00CF60B7"/>
    <w:rsid w:val="00CF684E"/>
    <w:rsid w:val="00CF6DED"/>
    <w:rsid w:val="00CF6E50"/>
    <w:rsid w:val="00CF73FE"/>
    <w:rsid w:val="00CF742C"/>
    <w:rsid w:val="00CF776F"/>
    <w:rsid w:val="00CF79B0"/>
    <w:rsid w:val="00CF7CF6"/>
    <w:rsid w:val="00D005C2"/>
    <w:rsid w:val="00D008D6"/>
    <w:rsid w:val="00D00A5E"/>
    <w:rsid w:val="00D00BD3"/>
    <w:rsid w:val="00D01087"/>
    <w:rsid w:val="00D01205"/>
    <w:rsid w:val="00D012C4"/>
    <w:rsid w:val="00D013E1"/>
    <w:rsid w:val="00D0149B"/>
    <w:rsid w:val="00D016C3"/>
    <w:rsid w:val="00D01833"/>
    <w:rsid w:val="00D022E9"/>
    <w:rsid w:val="00D0271F"/>
    <w:rsid w:val="00D02AC5"/>
    <w:rsid w:val="00D0330D"/>
    <w:rsid w:val="00D036DC"/>
    <w:rsid w:val="00D03824"/>
    <w:rsid w:val="00D03871"/>
    <w:rsid w:val="00D039B6"/>
    <w:rsid w:val="00D03A53"/>
    <w:rsid w:val="00D03E74"/>
    <w:rsid w:val="00D03F6A"/>
    <w:rsid w:val="00D0457B"/>
    <w:rsid w:val="00D045DD"/>
    <w:rsid w:val="00D04801"/>
    <w:rsid w:val="00D04B7C"/>
    <w:rsid w:val="00D05330"/>
    <w:rsid w:val="00D0539B"/>
    <w:rsid w:val="00D055DE"/>
    <w:rsid w:val="00D0582D"/>
    <w:rsid w:val="00D0588E"/>
    <w:rsid w:val="00D06554"/>
    <w:rsid w:val="00D067B8"/>
    <w:rsid w:val="00D06E3E"/>
    <w:rsid w:val="00D07845"/>
    <w:rsid w:val="00D07A98"/>
    <w:rsid w:val="00D07E13"/>
    <w:rsid w:val="00D07E68"/>
    <w:rsid w:val="00D1041A"/>
    <w:rsid w:val="00D105EE"/>
    <w:rsid w:val="00D10F62"/>
    <w:rsid w:val="00D1104A"/>
    <w:rsid w:val="00D119E8"/>
    <w:rsid w:val="00D11C88"/>
    <w:rsid w:val="00D11D20"/>
    <w:rsid w:val="00D11F0F"/>
    <w:rsid w:val="00D11F37"/>
    <w:rsid w:val="00D122F9"/>
    <w:rsid w:val="00D12D87"/>
    <w:rsid w:val="00D12DBF"/>
    <w:rsid w:val="00D12F24"/>
    <w:rsid w:val="00D134B3"/>
    <w:rsid w:val="00D1382E"/>
    <w:rsid w:val="00D13EF0"/>
    <w:rsid w:val="00D14186"/>
    <w:rsid w:val="00D141E9"/>
    <w:rsid w:val="00D143C5"/>
    <w:rsid w:val="00D144CA"/>
    <w:rsid w:val="00D1451B"/>
    <w:rsid w:val="00D14982"/>
    <w:rsid w:val="00D14AF7"/>
    <w:rsid w:val="00D14CE1"/>
    <w:rsid w:val="00D14F32"/>
    <w:rsid w:val="00D15116"/>
    <w:rsid w:val="00D15135"/>
    <w:rsid w:val="00D1577D"/>
    <w:rsid w:val="00D157D1"/>
    <w:rsid w:val="00D162F1"/>
    <w:rsid w:val="00D16B74"/>
    <w:rsid w:val="00D170F2"/>
    <w:rsid w:val="00D173DE"/>
    <w:rsid w:val="00D1758B"/>
    <w:rsid w:val="00D17C1B"/>
    <w:rsid w:val="00D2042F"/>
    <w:rsid w:val="00D20460"/>
    <w:rsid w:val="00D205CD"/>
    <w:rsid w:val="00D206DD"/>
    <w:rsid w:val="00D20F46"/>
    <w:rsid w:val="00D20F9D"/>
    <w:rsid w:val="00D21FEE"/>
    <w:rsid w:val="00D22680"/>
    <w:rsid w:val="00D2283B"/>
    <w:rsid w:val="00D22AB3"/>
    <w:rsid w:val="00D23107"/>
    <w:rsid w:val="00D23CBC"/>
    <w:rsid w:val="00D23CD3"/>
    <w:rsid w:val="00D23EA0"/>
    <w:rsid w:val="00D23FBE"/>
    <w:rsid w:val="00D24265"/>
    <w:rsid w:val="00D24880"/>
    <w:rsid w:val="00D24AAB"/>
    <w:rsid w:val="00D250D3"/>
    <w:rsid w:val="00D25278"/>
    <w:rsid w:val="00D256DF"/>
    <w:rsid w:val="00D25888"/>
    <w:rsid w:val="00D26390"/>
    <w:rsid w:val="00D26A8A"/>
    <w:rsid w:val="00D274C3"/>
    <w:rsid w:val="00D27A0B"/>
    <w:rsid w:val="00D27B36"/>
    <w:rsid w:val="00D30869"/>
    <w:rsid w:val="00D30DE3"/>
    <w:rsid w:val="00D318B8"/>
    <w:rsid w:val="00D323DE"/>
    <w:rsid w:val="00D328D4"/>
    <w:rsid w:val="00D329FE"/>
    <w:rsid w:val="00D32D58"/>
    <w:rsid w:val="00D33422"/>
    <w:rsid w:val="00D336AA"/>
    <w:rsid w:val="00D336B0"/>
    <w:rsid w:val="00D33A35"/>
    <w:rsid w:val="00D33C53"/>
    <w:rsid w:val="00D33E1C"/>
    <w:rsid w:val="00D34199"/>
    <w:rsid w:val="00D34838"/>
    <w:rsid w:val="00D34C23"/>
    <w:rsid w:val="00D35546"/>
    <w:rsid w:val="00D35566"/>
    <w:rsid w:val="00D3586B"/>
    <w:rsid w:val="00D358D5"/>
    <w:rsid w:val="00D3598C"/>
    <w:rsid w:val="00D35C41"/>
    <w:rsid w:val="00D36209"/>
    <w:rsid w:val="00D3651B"/>
    <w:rsid w:val="00D365D7"/>
    <w:rsid w:val="00D36C4D"/>
    <w:rsid w:val="00D36D65"/>
    <w:rsid w:val="00D37657"/>
    <w:rsid w:val="00D379A9"/>
    <w:rsid w:val="00D379C6"/>
    <w:rsid w:val="00D37B93"/>
    <w:rsid w:val="00D37E82"/>
    <w:rsid w:val="00D37F36"/>
    <w:rsid w:val="00D4082E"/>
    <w:rsid w:val="00D408E4"/>
    <w:rsid w:val="00D41004"/>
    <w:rsid w:val="00D417A5"/>
    <w:rsid w:val="00D41826"/>
    <w:rsid w:val="00D418C2"/>
    <w:rsid w:val="00D41E27"/>
    <w:rsid w:val="00D42DBC"/>
    <w:rsid w:val="00D42F46"/>
    <w:rsid w:val="00D435BD"/>
    <w:rsid w:val="00D43C96"/>
    <w:rsid w:val="00D43F3C"/>
    <w:rsid w:val="00D44203"/>
    <w:rsid w:val="00D447C4"/>
    <w:rsid w:val="00D44E3F"/>
    <w:rsid w:val="00D44F47"/>
    <w:rsid w:val="00D44FBA"/>
    <w:rsid w:val="00D44FC9"/>
    <w:rsid w:val="00D4511C"/>
    <w:rsid w:val="00D4511D"/>
    <w:rsid w:val="00D45339"/>
    <w:rsid w:val="00D45E02"/>
    <w:rsid w:val="00D46549"/>
    <w:rsid w:val="00D466BF"/>
    <w:rsid w:val="00D46A5B"/>
    <w:rsid w:val="00D46C3D"/>
    <w:rsid w:val="00D46E51"/>
    <w:rsid w:val="00D47169"/>
    <w:rsid w:val="00D47170"/>
    <w:rsid w:val="00D47506"/>
    <w:rsid w:val="00D4758D"/>
    <w:rsid w:val="00D47FAD"/>
    <w:rsid w:val="00D50008"/>
    <w:rsid w:val="00D50946"/>
    <w:rsid w:val="00D50E49"/>
    <w:rsid w:val="00D512E7"/>
    <w:rsid w:val="00D5132B"/>
    <w:rsid w:val="00D513FA"/>
    <w:rsid w:val="00D515D7"/>
    <w:rsid w:val="00D51641"/>
    <w:rsid w:val="00D516F4"/>
    <w:rsid w:val="00D51FD7"/>
    <w:rsid w:val="00D523DF"/>
    <w:rsid w:val="00D524E1"/>
    <w:rsid w:val="00D52654"/>
    <w:rsid w:val="00D52ECE"/>
    <w:rsid w:val="00D52F10"/>
    <w:rsid w:val="00D532C4"/>
    <w:rsid w:val="00D539D3"/>
    <w:rsid w:val="00D53B51"/>
    <w:rsid w:val="00D53BCA"/>
    <w:rsid w:val="00D53D5D"/>
    <w:rsid w:val="00D542AC"/>
    <w:rsid w:val="00D545D4"/>
    <w:rsid w:val="00D54675"/>
    <w:rsid w:val="00D54FDC"/>
    <w:rsid w:val="00D552F8"/>
    <w:rsid w:val="00D5569E"/>
    <w:rsid w:val="00D55D2D"/>
    <w:rsid w:val="00D55FD7"/>
    <w:rsid w:val="00D56B7D"/>
    <w:rsid w:val="00D5709A"/>
    <w:rsid w:val="00D5773A"/>
    <w:rsid w:val="00D603D8"/>
    <w:rsid w:val="00D61727"/>
    <w:rsid w:val="00D61F7C"/>
    <w:rsid w:val="00D6215F"/>
    <w:rsid w:val="00D622A3"/>
    <w:rsid w:val="00D622DC"/>
    <w:rsid w:val="00D625A3"/>
    <w:rsid w:val="00D62709"/>
    <w:rsid w:val="00D62972"/>
    <w:rsid w:val="00D62C85"/>
    <w:rsid w:val="00D62FA4"/>
    <w:rsid w:val="00D63431"/>
    <w:rsid w:val="00D636AA"/>
    <w:rsid w:val="00D63A9F"/>
    <w:rsid w:val="00D63B99"/>
    <w:rsid w:val="00D63D72"/>
    <w:rsid w:val="00D64A64"/>
    <w:rsid w:val="00D64FE5"/>
    <w:rsid w:val="00D655B3"/>
    <w:rsid w:val="00D66154"/>
    <w:rsid w:val="00D66462"/>
    <w:rsid w:val="00D667EA"/>
    <w:rsid w:val="00D66A9C"/>
    <w:rsid w:val="00D67334"/>
    <w:rsid w:val="00D67517"/>
    <w:rsid w:val="00D675A7"/>
    <w:rsid w:val="00D67715"/>
    <w:rsid w:val="00D67E6A"/>
    <w:rsid w:val="00D7029D"/>
    <w:rsid w:val="00D70627"/>
    <w:rsid w:val="00D70D9B"/>
    <w:rsid w:val="00D7115E"/>
    <w:rsid w:val="00D71186"/>
    <w:rsid w:val="00D71540"/>
    <w:rsid w:val="00D717F5"/>
    <w:rsid w:val="00D71A1F"/>
    <w:rsid w:val="00D71D30"/>
    <w:rsid w:val="00D72496"/>
    <w:rsid w:val="00D7272C"/>
    <w:rsid w:val="00D72842"/>
    <w:rsid w:val="00D72B6D"/>
    <w:rsid w:val="00D72DF9"/>
    <w:rsid w:val="00D72EB1"/>
    <w:rsid w:val="00D73580"/>
    <w:rsid w:val="00D73788"/>
    <w:rsid w:val="00D7379C"/>
    <w:rsid w:val="00D74232"/>
    <w:rsid w:val="00D74E10"/>
    <w:rsid w:val="00D74FD3"/>
    <w:rsid w:val="00D75460"/>
    <w:rsid w:val="00D757BE"/>
    <w:rsid w:val="00D75AB5"/>
    <w:rsid w:val="00D75DCA"/>
    <w:rsid w:val="00D761CA"/>
    <w:rsid w:val="00D761CD"/>
    <w:rsid w:val="00D7635D"/>
    <w:rsid w:val="00D763AC"/>
    <w:rsid w:val="00D76BFC"/>
    <w:rsid w:val="00D76DD8"/>
    <w:rsid w:val="00D77025"/>
    <w:rsid w:val="00D7748A"/>
    <w:rsid w:val="00D7751C"/>
    <w:rsid w:val="00D779C3"/>
    <w:rsid w:val="00D77CD1"/>
    <w:rsid w:val="00D80373"/>
    <w:rsid w:val="00D80420"/>
    <w:rsid w:val="00D8053E"/>
    <w:rsid w:val="00D80B48"/>
    <w:rsid w:val="00D80B66"/>
    <w:rsid w:val="00D81134"/>
    <w:rsid w:val="00D813D7"/>
    <w:rsid w:val="00D815D6"/>
    <w:rsid w:val="00D81F79"/>
    <w:rsid w:val="00D82313"/>
    <w:rsid w:val="00D823CE"/>
    <w:rsid w:val="00D82630"/>
    <w:rsid w:val="00D8389B"/>
    <w:rsid w:val="00D8450D"/>
    <w:rsid w:val="00D85152"/>
    <w:rsid w:val="00D85A08"/>
    <w:rsid w:val="00D85C6A"/>
    <w:rsid w:val="00D85FE8"/>
    <w:rsid w:val="00D860C8"/>
    <w:rsid w:val="00D86405"/>
    <w:rsid w:val="00D868ED"/>
    <w:rsid w:val="00D86A72"/>
    <w:rsid w:val="00D86A83"/>
    <w:rsid w:val="00D86B59"/>
    <w:rsid w:val="00D86BFB"/>
    <w:rsid w:val="00D86D3B"/>
    <w:rsid w:val="00D86D7B"/>
    <w:rsid w:val="00D86E29"/>
    <w:rsid w:val="00D86F73"/>
    <w:rsid w:val="00D87017"/>
    <w:rsid w:val="00D870E0"/>
    <w:rsid w:val="00D8738E"/>
    <w:rsid w:val="00D87743"/>
    <w:rsid w:val="00D87AB0"/>
    <w:rsid w:val="00D87B5A"/>
    <w:rsid w:val="00D9046C"/>
    <w:rsid w:val="00D9055D"/>
    <w:rsid w:val="00D909E2"/>
    <w:rsid w:val="00D91221"/>
    <w:rsid w:val="00D914A7"/>
    <w:rsid w:val="00D919C8"/>
    <w:rsid w:val="00D919F1"/>
    <w:rsid w:val="00D91A4C"/>
    <w:rsid w:val="00D91A79"/>
    <w:rsid w:val="00D91B95"/>
    <w:rsid w:val="00D91D06"/>
    <w:rsid w:val="00D9270E"/>
    <w:rsid w:val="00D92EEF"/>
    <w:rsid w:val="00D92F9F"/>
    <w:rsid w:val="00D93036"/>
    <w:rsid w:val="00D9396B"/>
    <w:rsid w:val="00D93A5F"/>
    <w:rsid w:val="00D945B2"/>
    <w:rsid w:val="00D94EBE"/>
    <w:rsid w:val="00D94FEE"/>
    <w:rsid w:val="00D95106"/>
    <w:rsid w:val="00D954FE"/>
    <w:rsid w:val="00D95B8C"/>
    <w:rsid w:val="00D95F2A"/>
    <w:rsid w:val="00D95F46"/>
    <w:rsid w:val="00D96043"/>
    <w:rsid w:val="00D96590"/>
    <w:rsid w:val="00D96B93"/>
    <w:rsid w:val="00D96D04"/>
    <w:rsid w:val="00D96E85"/>
    <w:rsid w:val="00D96F5B"/>
    <w:rsid w:val="00D9721A"/>
    <w:rsid w:val="00D97444"/>
    <w:rsid w:val="00D974B8"/>
    <w:rsid w:val="00D977A1"/>
    <w:rsid w:val="00D97C65"/>
    <w:rsid w:val="00DA015F"/>
    <w:rsid w:val="00DA06A8"/>
    <w:rsid w:val="00DA0C85"/>
    <w:rsid w:val="00DA111A"/>
    <w:rsid w:val="00DA16D2"/>
    <w:rsid w:val="00DA18B3"/>
    <w:rsid w:val="00DA1D22"/>
    <w:rsid w:val="00DA1E5B"/>
    <w:rsid w:val="00DA208A"/>
    <w:rsid w:val="00DA20CA"/>
    <w:rsid w:val="00DA220B"/>
    <w:rsid w:val="00DA2788"/>
    <w:rsid w:val="00DA2E17"/>
    <w:rsid w:val="00DA2FED"/>
    <w:rsid w:val="00DA306B"/>
    <w:rsid w:val="00DA31FF"/>
    <w:rsid w:val="00DA33D3"/>
    <w:rsid w:val="00DA380A"/>
    <w:rsid w:val="00DA3A62"/>
    <w:rsid w:val="00DA3F54"/>
    <w:rsid w:val="00DA3F95"/>
    <w:rsid w:val="00DA405C"/>
    <w:rsid w:val="00DA4653"/>
    <w:rsid w:val="00DA48CF"/>
    <w:rsid w:val="00DA4A8E"/>
    <w:rsid w:val="00DA4B8A"/>
    <w:rsid w:val="00DA4C16"/>
    <w:rsid w:val="00DA4D36"/>
    <w:rsid w:val="00DA5002"/>
    <w:rsid w:val="00DA54D5"/>
    <w:rsid w:val="00DA5BBD"/>
    <w:rsid w:val="00DA6241"/>
    <w:rsid w:val="00DA635D"/>
    <w:rsid w:val="00DA655A"/>
    <w:rsid w:val="00DA6A03"/>
    <w:rsid w:val="00DA6F0E"/>
    <w:rsid w:val="00DA70B4"/>
    <w:rsid w:val="00DA71C5"/>
    <w:rsid w:val="00DA79F1"/>
    <w:rsid w:val="00DA7F68"/>
    <w:rsid w:val="00DB01C3"/>
    <w:rsid w:val="00DB01D7"/>
    <w:rsid w:val="00DB07B5"/>
    <w:rsid w:val="00DB0DF7"/>
    <w:rsid w:val="00DB1581"/>
    <w:rsid w:val="00DB189C"/>
    <w:rsid w:val="00DB1AAF"/>
    <w:rsid w:val="00DB1AC0"/>
    <w:rsid w:val="00DB1AEA"/>
    <w:rsid w:val="00DB2469"/>
    <w:rsid w:val="00DB2934"/>
    <w:rsid w:val="00DB2AEA"/>
    <w:rsid w:val="00DB2D9A"/>
    <w:rsid w:val="00DB3288"/>
    <w:rsid w:val="00DB328B"/>
    <w:rsid w:val="00DB36B9"/>
    <w:rsid w:val="00DB3B66"/>
    <w:rsid w:val="00DB40A1"/>
    <w:rsid w:val="00DB41F8"/>
    <w:rsid w:val="00DB5C88"/>
    <w:rsid w:val="00DB6144"/>
    <w:rsid w:val="00DB63DB"/>
    <w:rsid w:val="00DB6674"/>
    <w:rsid w:val="00DB667E"/>
    <w:rsid w:val="00DB6794"/>
    <w:rsid w:val="00DB6DB4"/>
    <w:rsid w:val="00DB6ECE"/>
    <w:rsid w:val="00DB723D"/>
    <w:rsid w:val="00DB7292"/>
    <w:rsid w:val="00DB741F"/>
    <w:rsid w:val="00DB750F"/>
    <w:rsid w:val="00DB7FA7"/>
    <w:rsid w:val="00DC015B"/>
    <w:rsid w:val="00DC0187"/>
    <w:rsid w:val="00DC0552"/>
    <w:rsid w:val="00DC0D9A"/>
    <w:rsid w:val="00DC171F"/>
    <w:rsid w:val="00DC1C99"/>
    <w:rsid w:val="00DC1CF3"/>
    <w:rsid w:val="00DC2AC1"/>
    <w:rsid w:val="00DC2B13"/>
    <w:rsid w:val="00DC3325"/>
    <w:rsid w:val="00DC3400"/>
    <w:rsid w:val="00DC3A64"/>
    <w:rsid w:val="00DC4680"/>
    <w:rsid w:val="00DC47EE"/>
    <w:rsid w:val="00DC4AAC"/>
    <w:rsid w:val="00DC4E92"/>
    <w:rsid w:val="00DC54F4"/>
    <w:rsid w:val="00DC579E"/>
    <w:rsid w:val="00DC59B7"/>
    <w:rsid w:val="00DC6E1D"/>
    <w:rsid w:val="00DC6FD4"/>
    <w:rsid w:val="00DC7623"/>
    <w:rsid w:val="00DC76FA"/>
    <w:rsid w:val="00DD0247"/>
    <w:rsid w:val="00DD04C4"/>
    <w:rsid w:val="00DD0548"/>
    <w:rsid w:val="00DD0759"/>
    <w:rsid w:val="00DD0973"/>
    <w:rsid w:val="00DD0DD4"/>
    <w:rsid w:val="00DD1869"/>
    <w:rsid w:val="00DD1B54"/>
    <w:rsid w:val="00DD1DC7"/>
    <w:rsid w:val="00DD1EC6"/>
    <w:rsid w:val="00DD1EF3"/>
    <w:rsid w:val="00DD212A"/>
    <w:rsid w:val="00DD22A5"/>
    <w:rsid w:val="00DD23EC"/>
    <w:rsid w:val="00DD250B"/>
    <w:rsid w:val="00DD2635"/>
    <w:rsid w:val="00DD26D2"/>
    <w:rsid w:val="00DD273E"/>
    <w:rsid w:val="00DD2A37"/>
    <w:rsid w:val="00DD2A65"/>
    <w:rsid w:val="00DD2BA9"/>
    <w:rsid w:val="00DD2E7D"/>
    <w:rsid w:val="00DD335C"/>
    <w:rsid w:val="00DD33F2"/>
    <w:rsid w:val="00DD3574"/>
    <w:rsid w:val="00DD3E64"/>
    <w:rsid w:val="00DD524B"/>
    <w:rsid w:val="00DD53E9"/>
    <w:rsid w:val="00DD62BA"/>
    <w:rsid w:val="00DD64D3"/>
    <w:rsid w:val="00DD6604"/>
    <w:rsid w:val="00DD677B"/>
    <w:rsid w:val="00DD67D7"/>
    <w:rsid w:val="00DD6B02"/>
    <w:rsid w:val="00DD6DF9"/>
    <w:rsid w:val="00DD7245"/>
    <w:rsid w:val="00DD7A84"/>
    <w:rsid w:val="00DD7D2B"/>
    <w:rsid w:val="00DE090D"/>
    <w:rsid w:val="00DE0FF7"/>
    <w:rsid w:val="00DE151B"/>
    <w:rsid w:val="00DE151E"/>
    <w:rsid w:val="00DE1955"/>
    <w:rsid w:val="00DE1B00"/>
    <w:rsid w:val="00DE1CBD"/>
    <w:rsid w:val="00DE2516"/>
    <w:rsid w:val="00DE261A"/>
    <w:rsid w:val="00DE2F4E"/>
    <w:rsid w:val="00DE3060"/>
    <w:rsid w:val="00DE41D1"/>
    <w:rsid w:val="00DE45A9"/>
    <w:rsid w:val="00DE45D8"/>
    <w:rsid w:val="00DE45E9"/>
    <w:rsid w:val="00DE53E1"/>
    <w:rsid w:val="00DE56C2"/>
    <w:rsid w:val="00DE57D1"/>
    <w:rsid w:val="00DE59CF"/>
    <w:rsid w:val="00DE6142"/>
    <w:rsid w:val="00DE614E"/>
    <w:rsid w:val="00DE61D6"/>
    <w:rsid w:val="00DE6462"/>
    <w:rsid w:val="00DE670A"/>
    <w:rsid w:val="00DE69F4"/>
    <w:rsid w:val="00DE6E06"/>
    <w:rsid w:val="00DE6ED8"/>
    <w:rsid w:val="00DE763A"/>
    <w:rsid w:val="00DE7A4D"/>
    <w:rsid w:val="00DE7E0B"/>
    <w:rsid w:val="00DF0969"/>
    <w:rsid w:val="00DF1023"/>
    <w:rsid w:val="00DF168B"/>
    <w:rsid w:val="00DF1E61"/>
    <w:rsid w:val="00DF2040"/>
    <w:rsid w:val="00DF20D4"/>
    <w:rsid w:val="00DF25EF"/>
    <w:rsid w:val="00DF27A8"/>
    <w:rsid w:val="00DF2A48"/>
    <w:rsid w:val="00DF2F66"/>
    <w:rsid w:val="00DF3271"/>
    <w:rsid w:val="00DF34CF"/>
    <w:rsid w:val="00DF34D1"/>
    <w:rsid w:val="00DF37AE"/>
    <w:rsid w:val="00DF3ADA"/>
    <w:rsid w:val="00DF4AF1"/>
    <w:rsid w:val="00DF50BD"/>
    <w:rsid w:val="00DF520D"/>
    <w:rsid w:val="00DF52B0"/>
    <w:rsid w:val="00DF5F30"/>
    <w:rsid w:val="00DF6301"/>
    <w:rsid w:val="00DF69E9"/>
    <w:rsid w:val="00DF71C9"/>
    <w:rsid w:val="00DF74D1"/>
    <w:rsid w:val="00DF7F15"/>
    <w:rsid w:val="00E00A21"/>
    <w:rsid w:val="00E00BAE"/>
    <w:rsid w:val="00E00D89"/>
    <w:rsid w:val="00E00F88"/>
    <w:rsid w:val="00E01ADD"/>
    <w:rsid w:val="00E01BEB"/>
    <w:rsid w:val="00E01D3E"/>
    <w:rsid w:val="00E01EF0"/>
    <w:rsid w:val="00E022BB"/>
    <w:rsid w:val="00E0231D"/>
    <w:rsid w:val="00E02AAC"/>
    <w:rsid w:val="00E0335C"/>
    <w:rsid w:val="00E035CC"/>
    <w:rsid w:val="00E03617"/>
    <w:rsid w:val="00E039E4"/>
    <w:rsid w:val="00E03A64"/>
    <w:rsid w:val="00E03F6C"/>
    <w:rsid w:val="00E047F0"/>
    <w:rsid w:val="00E05312"/>
    <w:rsid w:val="00E05330"/>
    <w:rsid w:val="00E053C8"/>
    <w:rsid w:val="00E055A4"/>
    <w:rsid w:val="00E067C9"/>
    <w:rsid w:val="00E06917"/>
    <w:rsid w:val="00E06B8B"/>
    <w:rsid w:val="00E06FC2"/>
    <w:rsid w:val="00E07043"/>
    <w:rsid w:val="00E0720C"/>
    <w:rsid w:val="00E07BE2"/>
    <w:rsid w:val="00E105A8"/>
    <w:rsid w:val="00E106BA"/>
    <w:rsid w:val="00E10785"/>
    <w:rsid w:val="00E10B74"/>
    <w:rsid w:val="00E11703"/>
    <w:rsid w:val="00E11B32"/>
    <w:rsid w:val="00E11EAB"/>
    <w:rsid w:val="00E12163"/>
    <w:rsid w:val="00E12272"/>
    <w:rsid w:val="00E12284"/>
    <w:rsid w:val="00E12706"/>
    <w:rsid w:val="00E12923"/>
    <w:rsid w:val="00E12FB5"/>
    <w:rsid w:val="00E131A1"/>
    <w:rsid w:val="00E13674"/>
    <w:rsid w:val="00E13E5A"/>
    <w:rsid w:val="00E141A4"/>
    <w:rsid w:val="00E143B7"/>
    <w:rsid w:val="00E14641"/>
    <w:rsid w:val="00E14D9B"/>
    <w:rsid w:val="00E1524F"/>
    <w:rsid w:val="00E15902"/>
    <w:rsid w:val="00E159BB"/>
    <w:rsid w:val="00E164BD"/>
    <w:rsid w:val="00E16AEE"/>
    <w:rsid w:val="00E16D5F"/>
    <w:rsid w:val="00E17239"/>
    <w:rsid w:val="00E17329"/>
    <w:rsid w:val="00E176D7"/>
    <w:rsid w:val="00E17703"/>
    <w:rsid w:val="00E178BE"/>
    <w:rsid w:val="00E17D7B"/>
    <w:rsid w:val="00E17DC0"/>
    <w:rsid w:val="00E17EB4"/>
    <w:rsid w:val="00E17FA3"/>
    <w:rsid w:val="00E20830"/>
    <w:rsid w:val="00E20B33"/>
    <w:rsid w:val="00E2104C"/>
    <w:rsid w:val="00E212C2"/>
    <w:rsid w:val="00E217C0"/>
    <w:rsid w:val="00E21983"/>
    <w:rsid w:val="00E219A8"/>
    <w:rsid w:val="00E21A06"/>
    <w:rsid w:val="00E21B77"/>
    <w:rsid w:val="00E21C03"/>
    <w:rsid w:val="00E21E37"/>
    <w:rsid w:val="00E224CC"/>
    <w:rsid w:val="00E228C4"/>
    <w:rsid w:val="00E22B13"/>
    <w:rsid w:val="00E22DE1"/>
    <w:rsid w:val="00E230C2"/>
    <w:rsid w:val="00E231EC"/>
    <w:rsid w:val="00E2333F"/>
    <w:rsid w:val="00E234C0"/>
    <w:rsid w:val="00E23A51"/>
    <w:rsid w:val="00E23A8B"/>
    <w:rsid w:val="00E23E66"/>
    <w:rsid w:val="00E24771"/>
    <w:rsid w:val="00E24B18"/>
    <w:rsid w:val="00E24BEC"/>
    <w:rsid w:val="00E24F18"/>
    <w:rsid w:val="00E254A6"/>
    <w:rsid w:val="00E25F43"/>
    <w:rsid w:val="00E25F59"/>
    <w:rsid w:val="00E25F97"/>
    <w:rsid w:val="00E25FEB"/>
    <w:rsid w:val="00E265B4"/>
    <w:rsid w:val="00E266F7"/>
    <w:rsid w:val="00E26EA5"/>
    <w:rsid w:val="00E26EEA"/>
    <w:rsid w:val="00E2716B"/>
    <w:rsid w:val="00E2735F"/>
    <w:rsid w:val="00E27DB4"/>
    <w:rsid w:val="00E31C29"/>
    <w:rsid w:val="00E32C52"/>
    <w:rsid w:val="00E32E11"/>
    <w:rsid w:val="00E33436"/>
    <w:rsid w:val="00E337D2"/>
    <w:rsid w:val="00E33877"/>
    <w:rsid w:val="00E33966"/>
    <w:rsid w:val="00E339AA"/>
    <w:rsid w:val="00E33E66"/>
    <w:rsid w:val="00E34599"/>
    <w:rsid w:val="00E345C8"/>
    <w:rsid w:val="00E34A44"/>
    <w:rsid w:val="00E34C8C"/>
    <w:rsid w:val="00E353FD"/>
    <w:rsid w:val="00E35580"/>
    <w:rsid w:val="00E3586B"/>
    <w:rsid w:val="00E35E73"/>
    <w:rsid w:val="00E3682B"/>
    <w:rsid w:val="00E36920"/>
    <w:rsid w:val="00E36BFC"/>
    <w:rsid w:val="00E36D9E"/>
    <w:rsid w:val="00E36DE5"/>
    <w:rsid w:val="00E370FA"/>
    <w:rsid w:val="00E371C0"/>
    <w:rsid w:val="00E373C3"/>
    <w:rsid w:val="00E374F8"/>
    <w:rsid w:val="00E37827"/>
    <w:rsid w:val="00E37BEE"/>
    <w:rsid w:val="00E4013B"/>
    <w:rsid w:val="00E40358"/>
    <w:rsid w:val="00E408BA"/>
    <w:rsid w:val="00E40C28"/>
    <w:rsid w:val="00E40C57"/>
    <w:rsid w:val="00E40D42"/>
    <w:rsid w:val="00E40EB5"/>
    <w:rsid w:val="00E41084"/>
    <w:rsid w:val="00E41173"/>
    <w:rsid w:val="00E41431"/>
    <w:rsid w:val="00E414D1"/>
    <w:rsid w:val="00E4165C"/>
    <w:rsid w:val="00E41B14"/>
    <w:rsid w:val="00E41FC3"/>
    <w:rsid w:val="00E420F8"/>
    <w:rsid w:val="00E4249D"/>
    <w:rsid w:val="00E42AFC"/>
    <w:rsid w:val="00E42B14"/>
    <w:rsid w:val="00E437C7"/>
    <w:rsid w:val="00E437CD"/>
    <w:rsid w:val="00E43CA5"/>
    <w:rsid w:val="00E43D73"/>
    <w:rsid w:val="00E43F3A"/>
    <w:rsid w:val="00E44238"/>
    <w:rsid w:val="00E443B8"/>
    <w:rsid w:val="00E44486"/>
    <w:rsid w:val="00E4453A"/>
    <w:rsid w:val="00E447DF"/>
    <w:rsid w:val="00E448E8"/>
    <w:rsid w:val="00E44C29"/>
    <w:rsid w:val="00E44F9F"/>
    <w:rsid w:val="00E4575F"/>
    <w:rsid w:val="00E45A28"/>
    <w:rsid w:val="00E45C66"/>
    <w:rsid w:val="00E45CA7"/>
    <w:rsid w:val="00E45D8E"/>
    <w:rsid w:val="00E45FB4"/>
    <w:rsid w:val="00E45FCD"/>
    <w:rsid w:val="00E45FE8"/>
    <w:rsid w:val="00E462DC"/>
    <w:rsid w:val="00E46455"/>
    <w:rsid w:val="00E4649D"/>
    <w:rsid w:val="00E46AF8"/>
    <w:rsid w:val="00E46D20"/>
    <w:rsid w:val="00E46F16"/>
    <w:rsid w:val="00E46FB1"/>
    <w:rsid w:val="00E47A09"/>
    <w:rsid w:val="00E47C73"/>
    <w:rsid w:val="00E47D1D"/>
    <w:rsid w:val="00E47D52"/>
    <w:rsid w:val="00E47EF6"/>
    <w:rsid w:val="00E50074"/>
    <w:rsid w:val="00E50476"/>
    <w:rsid w:val="00E506A8"/>
    <w:rsid w:val="00E5071A"/>
    <w:rsid w:val="00E50ED3"/>
    <w:rsid w:val="00E51346"/>
    <w:rsid w:val="00E51723"/>
    <w:rsid w:val="00E51970"/>
    <w:rsid w:val="00E51A50"/>
    <w:rsid w:val="00E51F35"/>
    <w:rsid w:val="00E5213E"/>
    <w:rsid w:val="00E5312A"/>
    <w:rsid w:val="00E53C9C"/>
    <w:rsid w:val="00E5496D"/>
    <w:rsid w:val="00E54C45"/>
    <w:rsid w:val="00E5539D"/>
    <w:rsid w:val="00E5644F"/>
    <w:rsid w:val="00E56B67"/>
    <w:rsid w:val="00E56C07"/>
    <w:rsid w:val="00E56CB5"/>
    <w:rsid w:val="00E56D78"/>
    <w:rsid w:val="00E5770D"/>
    <w:rsid w:val="00E6005E"/>
    <w:rsid w:val="00E602D2"/>
    <w:rsid w:val="00E60D4D"/>
    <w:rsid w:val="00E60DF5"/>
    <w:rsid w:val="00E61005"/>
    <w:rsid w:val="00E610F8"/>
    <w:rsid w:val="00E612ED"/>
    <w:rsid w:val="00E613D4"/>
    <w:rsid w:val="00E61641"/>
    <w:rsid w:val="00E6195A"/>
    <w:rsid w:val="00E619D8"/>
    <w:rsid w:val="00E62A27"/>
    <w:rsid w:val="00E62AFE"/>
    <w:rsid w:val="00E62EC8"/>
    <w:rsid w:val="00E632DA"/>
    <w:rsid w:val="00E633F1"/>
    <w:rsid w:val="00E6340D"/>
    <w:rsid w:val="00E634D3"/>
    <w:rsid w:val="00E63927"/>
    <w:rsid w:val="00E63A7E"/>
    <w:rsid w:val="00E63A8B"/>
    <w:rsid w:val="00E63C41"/>
    <w:rsid w:val="00E64314"/>
    <w:rsid w:val="00E64420"/>
    <w:rsid w:val="00E650F6"/>
    <w:rsid w:val="00E6565C"/>
    <w:rsid w:val="00E6598D"/>
    <w:rsid w:val="00E65B10"/>
    <w:rsid w:val="00E65D0C"/>
    <w:rsid w:val="00E65E74"/>
    <w:rsid w:val="00E65E98"/>
    <w:rsid w:val="00E662B7"/>
    <w:rsid w:val="00E66413"/>
    <w:rsid w:val="00E6672B"/>
    <w:rsid w:val="00E66828"/>
    <w:rsid w:val="00E66926"/>
    <w:rsid w:val="00E669A2"/>
    <w:rsid w:val="00E66BCE"/>
    <w:rsid w:val="00E671D5"/>
    <w:rsid w:val="00E6799F"/>
    <w:rsid w:val="00E67E91"/>
    <w:rsid w:val="00E7066C"/>
    <w:rsid w:val="00E70882"/>
    <w:rsid w:val="00E70A75"/>
    <w:rsid w:val="00E70DAF"/>
    <w:rsid w:val="00E71674"/>
    <w:rsid w:val="00E719CB"/>
    <w:rsid w:val="00E71C94"/>
    <w:rsid w:val="00E71D19"/>
    <w:rsid w:val="00E71E5C"/>
    <w:rsid w:val="00E7228B"/>
    <w:rsid w:val="00E72C61"/>
    <w:rsid w:val="00E73DF0"/>
    <w:rsid w:val="00E7418E"/>
    <w:rsid w:val="00E742FA"/>
    <w:rsid w:val="00E7432A"/>
    <w:rsid w:val="00E745A2"/>
    <w:rsid w:val="00E747FA"/>
    <w:rsid w:val="00E74B5A"/>
    <w:rsid w:val="00E7517A"/>
    <w:rsid w:val="00E751A1"/>
    <w:rsid w:val="00E75242"/>
    <w:rsid w:val="00E75313"/>
    <w:rsid w:val="00E755CC"/>
    <w:rsid w:val="00E75E3C"/>
    <w:rsid w:val="00E75F62"/>
    <w:rsid w:val="00E75F68"/>
    <w:rsid w:val="00E763C7"/>
    <w:rsid w:val="00E77050"/>
    <w:rsid w:val="00E77249"/>
    <w:rsid w:val="00E77625"/>
    <w:rsid w:val="00E7779C"/>
    <w:rsid w:val="00E77A98"/>
    <w:rsid w:val="00E8050F"/>
    <w:rsid w:val="00E80576"/>
    <w:rsid w:val="00E8065B"/>
    <w:rsid w:val="00E81542"/>
    <w:rsid w:val="00E8170E"/>
    <w:rsid w:val="00E82281"/>
    <w:rsid w:val="00E823EC"/>
    <w:rsid w:val="00E82A62"/>
    <w:rsid w:val="00E82ABF"/>
    <w:rsid w:val="00E82C10"/>
    <w:rsid w:val="00E8300C"/>
    <w:rsid w:val="00E8310F"/>
    <w:rsid w:val="00E832E9"/>
    <w:rsid w:val="00E8379E"/>
    <w:rsid w:val="00E83BF0"/>
    <w:rsid w:val="00E83D5A"/>
    <w:rsid w:val="00E84058"/>
    <w:rsid w:val="00E843E2"/>
    <w:rsid w:val="00E844CE"/>
    <w:rsid w:val="00E8464B"/>
    <w:rsid w:val="00E846CC"/>
    <w:rsid w:val="00E84888"/>
    <w:rsid w:val="00E850EA"/>
    <w:rsid w:val="00E851A4"/>
    <w:rsid w:val="00E8523F"/>
    <w:rsid w:val="00E85304"/>
    <w:rsid w:val="00E854E1"/>
    <w:rsid w:val="00E855CE"/>
    <w:rsid w:val="00E85A04"/>
    <w:rsid w:val="00E85B0F"/>
    <w:rsid w:val="00E8617A"/>
    <w:rsid w:val="00E86C27"/>
    <w:rsid w:val="00E872FC"/>
    <w:rsid w:val="00E87819"/>
    <w:rsid w:val="00E87C5D"/>
    <w:rsid w:val="00E90086"/>
    <w:rsid w:val="00E90654"/>
    <w:rsid w:val="00E90B93"/>
    <w:rsid w:val="00E9162E"/>
    <w:rsid w:val="00E92334"/>
    <w:rsid w:val="00E92350"/>
    <w:rsid w:val="00E92807"/>
    <w:rsid w:val="00E9285C"/>
    <w:rsid w:val="00E928FD"/>
    <w:rsid w:val="00E92927"/>
    <w:rsid w:val="00E92CC0"/>
    <w:rsid w:val="00E92D4B"/>
    <w:rsid w:val="00E92FE2"/>
    <w:rsid w:val="00E93145"/>
    <w:rsid w:val="00E93336"/>
    <w:rsid w:val="00E93AD9"/>
    <w:rsid w:val="00E93DD2"/>
    <w:rsid w:val="00E944E5"/>
    <w:rsid w:val="00E947E8"/>
    <w:rsid w:val="00E9486C"/>
    <w:rsid w:val="00E949DA"/>
    <w:rsid w:val="00E94CF1"/>
    <w:rsid w:val="00E95362"/>
    <w:rsid w:val="00E954F9"/>
    <w:rsid w:val="00E95673"/>
    <w:rsid w:val="00E956B5"/>
    <w:rsid w:val="00E96433"/>
    <w:rsid w:val="00E96789"/>
    <w:rsid w:val="00E9682D"/>
    <w:rsid w:val="00E9682E"/>
    <w:rsid w:val="00E96E82"/>
    <w:rsid w:val="00E97698"/>
    <w:rsid w:val="00EA00CC"/>
    <w:rsid w:val="00EA0242"/>
    <w:rsid w:val="00EA03C9"/>
    <w:rsid w:val="00EA05DC"/>
    <w:rsid w:val="00EA08F8"/>
    <w:rsid w:val="00EA0B4E"/>
    <w:rsid w:val="00EA0DCF"/>
    <w:rsid w:val="00EA0E4D"/>
    <w:rsid w:val="00EA1ED5"/>
    <w:rsid w:val="00EA3838"/>
    <w:rsid w:val="00EA393A"/>
    <w:rsid w:val="00EA3CAF"/>
    <w:rsid w:val="00EA4181"/>
    <w:rsid w:val="00EA4472"/>
    <w:rsid w:val="00EA496D"/>
    <w:rsid w:val="00EA49F5"/>
    <w:rsid w:val="00EA4D12"/>
    <w:rsid w:val="00EA4DD4"/>
    <w:rsid w:val="00EA4F5D"/>
    <w:rsid w:val="00EA539F"/>
    <w:rsid w:val="00EA542B"/>
    <w:rsid w:val="00EA6542"/>
    <w:rsid w:val="00EA6BFB"/>
    <w:rsid w:val="00EA6C04"/>
    <w:rsid w:val="00EA7601"/>
    <w:rsid w:val="00EA764D"/>
    <w:rsid w:val="00EA787F"/>
    <w:rsid w:val="00EA7AC2"/>
    <w:rsid w:val="00EB0550"/>
    <w:rsid w:val="00EB0970"/>
    <w:rsid w:val="00EB0EFE"/>
    <w:rsid w:val="00EB12D6"/>
    <w:rsid w:val="00EB1E63"/>
    <w:rsid w:val="00EB200C"/>
    <w:rsid w:val="00EB2658"/>
    <w:rsid w:val="00EB2BEF"/>
    <w:rsid w:val="00EB2DF3"/>
    <w:rsid w:val="00EB2F0E"/>
    <w:rsid w:val="00EB3E59"/>
    <w:rsid w:val="00EB4A0E"/>
    <w:rsid w:val="00EB4A28"/>
    <w:rsid w:val="00EB4A95"/>
    <w:rsid w:val="00EB4FBE"/>
    <w:rsid w:val="00EB5033"/>
    <w:rsid w:val="00EB52AA"/>
    <w:rsid w:val="00EB53AC"/>
    <w:rsid w:val="00EB5510"/>
    <w:rsid w:val="00EB5A96"/>
    <w:rsid w:val="00EB620E"/>
    <w:rsid w:val="00EB69FC"/>
    <w:rsid w:val="00EB6B55"/>
    <w:rsid w:val="00EB6B95"/>
    <w:rsid w:val="00EB723C"/>
    <w:rsid w:val="00EB738F"/>
    <w:rsid w:val="00EB74A0"/>
    <w:rsid w:val="00EB775D"/>
    <w:rsid w:val="00EC02DC"/>
    <w:rsid w:val="00EC0398"/>
    <w:rsid w:val="00EC06C2"/>
    <w:rsid w:val="00EC09D4"/>
    <w:rsid w:val="00EC0BE3"/>
    <w:rsid w:val="00EC0BF9"/>
    <w:rsid w:val="00EC18A7"/>
    <w:rsid w:val="00EC2034"/>
    <w:rsid w:val="00EC2063"/>
    <w:rsid w:val="00EC213B"/>
    <w:rsid w:val="00EC21AF"/>
    <w:rsid w:val="00EC21DE"/>
    <w:rsid w:val="00EC23CA"/>
    <w:rsid w:val="00EC2A2D"/>
    <w:rsid w:val="00EC2BA9"/>
    <w:rsid w:val="00EC2E79"/>
    <w:rsid w:val="00EC2F7D"/>
    <w:rsid w:val="00EC352B"/>
    <w:rsid w:val="00EC40B9"/>
    <w:rsid w:val="00EC4681"/>
    <w:rsid w:val="00EC4B23"/>
    <w:rsid w:val="00EC4EA2"/>
    <w:rsid w:val="00EC57F6"/>
    <w:rsid w:val="00EC5FDB"/>
    <w:rsid w:val="00EC665C"/>
    <w:rsid w:val="00EC66C0"/>
    <w:rsid w:val="00EC6EB6"/>
    <w:rsid w:val="00EC70A6"/>
    <w:rsid w:val="00EC715A"/>
    <w:rsid w:val="00EC769A"/>
    <w:rsid w:val="00EC7C92"/>
    <w:rsid w:val="00ED026E"/>
    <w:rsid w:val="00ED1289"/>
    <w:rsid w:val="00ED16A7"/>
    <w:rsid w:val="00ED17E5"/>
    <w:rsid w:val="00ED1A86"/>
    <w:rsid w:val="00ED233F"/>
    <w:rsid w:val="00ED2491"/>
    <w:rsid w:val="00ED2894"/>
    <w:rsid w:val="00ED2A9D"/>
    <w:rsid w:val="00ED35AA"/>
    <w:rsid w:val="00ED38E6"/>
    <w:rsid w:val="00ED3AB7"/>
    <w:rsid w:val="00ED4454"/>
    <w:rsid w:val="00ED500F"/>
    <w:rsid w:val="00ED5160"/>
    <w:rsid w:val="00ED5203"/>
    <w:rsid w:val="00ED5475"/>
    <w:rsid w:val="00ED55D9"/>
    <w:rsid w:val="00ED584A"/>
    <w:rsid w:val="00ED5A22"/>
    <w:rsid w:val="00ED689C"/>
    <w:rsid w:val="00ED6912"/>
    <w:rsid w:val="00ED6EC0"/>
    <w:rsid w:val="00ED6F5F"/>
    <w:rsid w:val="00ED76A2"/>
    <w:rsid w:val="00ED7738"/>
    <w:rsid w:val="00ED7B3C"/>
    <w:rsid w:val="00EE05CB"/>
    <w:rsid w:val="00EE06A7"/>
    <w:rsid w:val="00EE10B1"/>
    <w:rsid w:val="00EE1F6E"/>
    <w:rsid w:val="00EE2262"/>
    <w:rsid w:val="00EE24D3"/>
    <w:rsid w:val="00EE2C0C"/>
    <w:rsid w:val="00EE33FD"/>
    <w:rsid w:val="00EE3573"/>
    <w:rsid w:val="00EE39A1"/>
    <w:rsid w:val="00EE3E2D"/>
    <w:rsid w:val="00EE44E4"/>
    <w:rsid w:val="00EE4939"/>
    <w:rsid w:val="00EE51C9"/>
    <w:rsid w:val="00EE5C86"/>
    <w:rsid w:val="00EE5D39"/>
    <w:rsid w:val="00EE6CDA"/>
    <w:rsid w:val="00EE7069"/>
    <w:rsid w:val="00EE715B"/>
    <w:rsid w:val="00EE722A"/>
    <w:rsid w:val="00EE77E2"/>
    <w:rsid w:val="00EE7AF1"/>
    <w:rsid w:val="00EE7B80"/>
    <w:rsid w:val="00EF0899"/>
    <w:rsid w:val="00EF08B6"/>
    <w:rsid w:val="00EF107D"/>
    <w:rsid w:val="00EF1905"/>
    <w:rsid w:val="00EF20D8"/>
    <w:rsid w:val="00EF26E8"/>
    <w:rsid w:val="00EF29B6"/>
    <w:rsid w:val="00EF2DF0"/>
    <w:rsid w:val="00EF312E"/>
    <w:rsid w:val="00EF31D4"/>
    <w:rsid w:val="00EF31EB"/>
    <w:rsid w:val="00EF35DE"/>
    <w:rsid w:val="00EF3B73"/>
    <w:rsid w:val="00EF3F96"/>
    <w:rsid w:val="00EF3FAE"/>
    <w:rsid w:val="00EF4189"/>
    <w:rsid w:val="00EF44EC"/>
    <w:rsid w:val="00EF457F"/>
    <w:rsid w:val="00EF4752"/>
    <w:rsid w:val="00EF487E"/>
    <w:rsid w:val="00EF4D38"/>
    <w:rsid w:val="00EF5141"/>
    <w:rsid w:val="00EF514B"/>
    <w:rsid w:val="00EF524F"/>
    <w:rsid w:val="00EF5339"/>
    <w:rsid w:val="00EF5DE0"/>
    <w:rsid w:val="00EF5ED9"/>
    <w:rsid w:val="00EF60F8"/>
    <w:rsid w:val="00EF64F5"/>
    <w:rsid w:val="00EF6640"/>
    <w:rsid w:val="00EF6B0C"/>
    <w:rsid w:val="00EF6C41"/>
    <w:rsid w:val="00EF6CFE"/>
    <w:rsid w:val="00EF6D65"/>
    <w:rsid w:val="00EF6E54"/>
    <w:rsid w:val="00EF6E95"/>
    <w:rsid w:val="00EF71C3"/>
    <w:rsid w:val="00EF720B"/>
    <w:rsid w:val="00EF77E1"/>
    <w:rsid w:val="00F0052C"/>
    <w:rsid w:val="00F0099F"/>
    <w:rsid w:val="00F00B82"/>
    <w:rsid w:val="00F00DB1"/>
    <w:rsid w:val="00F01049"/>
    <w:rsid w:val="00F0117E"/>
    <w:rsid w:val="00F011A6"/>
    <w:rsid w:val="00F017BD"/>
    <w:rsid w:val="00F017D7"/>
    <w:rsid w:val="00F01C38"/>
    <w:rsid w:val="00F01C8D"/>
    <w:rsid w:val="00F021AD"/>
    <w:rsid w:val="00F0226E"/>
    <w:rsid w:val="00F02E42"/>
    <w:rsid w:val="00F02E93"/>
    <w:rsid w:val="00F02EC7"/>
    <w:rsid w:val="00F03208"/>
    <w:rsid w:val="00F03213"/>
    <w:rsid w:val="00F0336C"/>
    <w:rsid w:val="00F03A93"/>
    <w:rsid w:val="00F04035"/>
    <w:rsid w:val="00F04329"/>
    <w:rsid w:val="00F0449A"/>
    <w:rsid w:val="00F04624"/>
    <w:rsid w:val="00F04E47"/>
    <w:rsid w:val="00F05774"/>
    <w:rsid w:val="00F059C6"/>
    <w:rsid w:val="00F05A24"/>
    <w:rsid w:val="00F05AF2"/>
    <w:rsid w:val="00F062F6"/>
    <w:rsid w:val="00F06E12"/>
    <w:rsid w:val="00F06E95"/>
    <w:rsid w:val="00F071E3"/>
    <w:rsid w:val="00F07485"/>
    <w:rsid w:val="00F07ABE"/>
    <w:rsid w:val="00F10157"/>
    <w:rsid w:val="00F1037F"/>
    <w:rsid w:val="00F10840"/>
    <w:rsid w:val="00F108DB"/>
    <w:rsid w:val="00F111C9"/>
    <w:rsid w:val="00F116C5"/>
    <w:rsid w:val="00F1195A"/>
    <w:rsid w:val="00F11E0E"/>
    <w:rsid w:val="00F12309"/>
    <w:rsid w:val="00F12F5C"/>
    <w:rsid w:val="00F13203"/>
    <w:rsid w:val="00F14055"/>
    <w:rsid w:val="00F140D4"/>
    <w:rsid w:val="00F145FA"/>
    <w:rsid w:val="00F147F3"/>
    <w:rsid w:val="00F14B1E"/>
    <w:rsid w:val="00F14C64"/>
    <w:rsid w:val="00F14D0E"/>
    <w:rsid w:val="00F151F7"/>
    <w:rsid w:val="00F1531B"/>
    <w:rsid w:val="00F15B24"/>
    <w:rsid w:val="00F15D24"/>
    <w:rsid w:val="00F160D4"/>
    <w:rsid w:val="00F1662D"/>
    <w:rsid w:val="00F16743"/>
    <w:rsid w:val="00F16C02"/>
    <w:rsid w:val="00F16E46"/>
    <w:rsid w:val="00F16E60"/>
    <w:rsid w:val="00F16F46"/>
    <w:rsid w:val="00F17E63"/>
    <w:rsid w:val="00F20301"/>
    <w:rsid w:val="00F20326"/>
    <w:rsid w:val="00F208F8"/>
    <w:rsid w:val="00F209CD"/>
    <w:rsid w:val="00F2150B"/>
    <w:rsid w:val="00F219DB"/>
    <w:rsid w:val="00F21E54"/>
    <w:rsid w:val="00F22650"/>
    <w:rsid w:val="00F23AE4"/>
    <w:rsid w:val="00F23B77"/>
    <w:rsid w:val="00F23ECA"/>
    <w:rsid w:val="00F23FDD"/>
    <w:rsid w:val="00F24079"/>
    <w:rsid w:val="00F240EF"/>
    <w:rsid w:val="00F24939"/>
    <w:rsid w:val="00F25217"/>
    <w:rsid w:val="00F252EF"/>
    <w:rsid w:val="00F25960"/>
    <w:rsid w:val="00F25BF9"/>
    <w:rsid w:val="00F2610C"/>
    <w:rsid w:val="00F26494"/>
    <w:rsid w:val="00F268AB"/>
    <w:rsid w:val="00F272CC"/>
    <w:rsid w:val="00F27381"/>
    <w:rsid w:val="00F27563"/>
    <w:rsid w:val="00F277C5"/>
    <w:rsid w:val="00F2792E"/>
    <w:rsid w:val="00F279FE"/>
    <w:rsid w:val="00F27AA3"/>
    <w:rsid w:val="00F27FD6"/>
    <w:rsid w:val="00F30039"/>
    <w:rsid w:val="00F300E0"/>
    <w:rsid w:val="00F30B94"/>
    <w:rsid w:val="00F31237"/>
    <w:rsid w:val="00F31336"/>
    <w:rsid w:val="00F31442"/>
    <w:rsid w:val="00F3175D"/>
    <w:rsid w:val="00F3193E"/>
    <w:rsid w:val="00F31BB3"/>
    <w:rsid w:val="00F32AA4"/>
    <w:rsid w:val="00F33052"/>
    <w:rsid w:val="00F33363"/>
    <w:rsid w:val="00F33370"/>
    <w:rsid w:val="00F335C0"/>
    <w:rsid w:val="00F33722"/>
    <w:rsid w:val="00F339C4"/>
    <w:rsid w:val="00F33E8A"/>
    <w:rsid w:val="00F340B2"/>
    <w:rsid w:val="00F34284"/>
    <w:rsid w:val="00F3461D"/>
    <w:rsid w:val="00F34A69"/>
    <w:rsid w:val="00F34B28"/>
    <w:rsid w:val="00F34C40"/>
    <w:rsid w:val="00F34D14"/>
    <w:rsid w:val="00F350F2"/>
    <w:rsid w:val="00F35735"/>
    <w:rsid w:val="00F35812"/>
    <w:rsid w:val="00F359C9"/>
    <w:rsid w:val="00F35C2B"/>
    <w:rsid w:val="00F36581"/>
    <w:rsid w:val="00F3660C"/>
    <w:rsid w:val="00F36BF6"/>
    <w:rsid w:val="00F36FE9"/>
    <w:rsid w:val="00F37102"/>
    <w:rsid w:val="00F37AB9"/>
    <w:rsid w:val="00F37D7B"/>
    <w:rsid w:val="00F40011"/>
    <w:rsid w:val="00F40177"/>
    <w:rsid w:val="00F4049A"/>
    <w:rsid w:val="00F40B25"/>
    <w:rsid w:val="00F40BF2"/>
    <w:rsid w:val="00F42C95"/>
    <w:rsid w:val="00F42EFB"/>
    <w:rsid w:val="00F42F57"/>
    <w:rsid w:val="00F4388E"/>
    <w:rsid w:val="00F4409D"/>
    <w:rsid w:val="00F446D8"/>
    <w:rsid w:val="00F447F2"/>
    <w:rsid w:val="00F44B57"/>
    <w:rsid w:val="00F44C98"/>
    <w:rsid w:val="00F4566D"/>
    <w:rsid w:val="00F46C84"/>
    <w:rsid w:val="00F475E9"/>
    <w:rsid w:val="00F47785"/>
    <w:rsid w:val="00F47BB6"/>
    <w:rsid w:val="00F47E48"/>
    <w:rsid w:val="00F5026F"/>
    <w:rsid w:val="00F5052E"/>
    <w:rsid w:val="00F50621"/>
    <w:rsid w:val="00F5166F"/>
    <w:rsid w:val="00F51C32"/>
    <w:rsid w:val="00F51CC6"/>
    <w:rsid w:val="00F52228"/>
    <w:rsid w:val="00F523F0"/>
    <w:rsid w:val="00F52521"/>
    <w:rsid w:val="00F52956"/>
    <w:rsid w:val="00F529B8"/>
    <w:rsid w:val="00F5307B"/>
    <w:rsid w:val="00F54500"/>
    <w:rsid w:val="00F549B2"/>
    <w:rsid w:val="00F54D3F"/>
    <w:rsid w:val="00F54E58"/>
    <w:rsid w:val="00F55672"/>
    <w:rsid w:val="00F558AC"/>
    <w:rsid w:val="00F5590B"/>
    <w:rsid w:val="00F55B93"/>
    <w:rsid w:val="00F55BEA"/>
    <w:rsid w:val="00F55BEC"/>
    <w:rsid w:val="00F56181"/>
    <w:rsid w:val="00F569E4"/>
    <w:rsid w:val="00F5711C"/>
    <w:rsid w:val="00F57290"/>
    <w:rsid w:val="00F573C3"/>
    <w:rsid w:val="00F578D0"/>
    <w:rsid w:val="00F578D6"/>
    <w:rsid w:val="00F57E6E"/>
    <w:rsid w:val="00F600DC"/>
    <w:rsid w:val="00F606D0"/>
    <w:rsid w:val="00F609B2"/>
    <w:rsid w:val="00F60B47"/>
    <w:rsid w:val="00F61174"/>
    <w:rsid w:val="00F615BA"/>
    <w:rsid w:val="00F61754"/>
    <w:rsid w:val="00F6183A"/>
    <w:rsid w:val="00F61C1B"/>
    <w:rsid w:val="00F61C30"/>
    <w:rsid w:val="00F61FE4"/>
    <w:rsid w:val="00F62471"/>
    <w:rsid w:val="00F62752"/>
    <w:rsid w:val="00F62942"/>
    <w:rsid w:val="00F62B5A"/>
    <w:rsid w:val="00F6341B"/>
    <w:rsid w:val="00F636EE"/>
    <w:rsid w:val="00F637E6"/>
    <w:rsid w:val="00F64207"/>
    <w:rsid w:val="00F64377"/>
    <w:rsid w:val="00F64BDF"/>
    <w:rsid w:val="00F651E0"/>
    <w:rsid w:val="00F654D2"/>
    <w:rsid w:val="00F6563F"/>
    <w:rsid w:val="00F6594F"/>
    <w:rsid w:val="00F65965"/>
    <w:rsid w:val="00F65AE3"/>
    <w:rsid w:val="00F65B27"/>
    <w:rsid w:val="00F6600E"/>
    <w:rsid w:val="00F6737B"/>
    <w:rsid w:val="00F6738C"/>
    <w:rsid w:val="00F676DD"/>
    <w:rsid w:val="00F67CE3"/>
    <w:rsid w:val="00F67EB7"/>
    <w:rsid w:val="00F67EB8"/>
    <w:rsid w:val="00F709F9"/>
    <w:rsid w:val="00F70D15"/>
    <w:rsid w:val="00F70FB2"/>
    <w:rsid w:val="00F71668"/>
    <w:rsid w:val="00F71E99"/>
    <w:rsid w:val="00F71F7B"/>
    <w:rsid w:val="00F72CFC"/>
    <w:rsid w:val="00F7358A"/>
    <w:rsid w:val="00F73614"/>
    <w:rsid w:val="00F73748"/>
    <w:rsid w:val="00F73CAF"/>
    <w:rsid w:val="00F748FB"/>
    <w:rsid w:val="00F74939"/>
    <w:rsid w:val="00F74CD9"/>
    <w:rsid w:val="00F751B9"/>
    <w:rsid w:val="00F7598D"/>
    <w:rsid w:val="00F75B96"/>
    <w:rsid w:val="00F75D4D"/>
    <w:rsid w:val="00F75EF8"/>
    <w:rsid w:val="00F765B1"/>
    <w:rsid w:val="00F768CE"/>
    <w:rsid w:val="00F7691C"/>
    <w:rsid w:val="00F76CE9"/>
    <w:rsid w:val="00F76E3C"/>
    <w:rsid w:val="00F77290"/>
    <w:rsid w:val="00F77548"/>
    <w:rsid w:val="00F77566"/>
    <w:rsid w:val="00F80188"/>
    <w:rsid w:val="00F801F8"/>
    <w:rsid w:val="00F80202"/>
    <w:rsid w:val="00F8089C"/>
    <w:rsid w:val="00F80A05"/>
    <w:rsid w:val="00F80A76"/>
    <w:rsid w:val="00F81468"/>
    <w:rsid w:val="00F814FA"/>
    <w:rsid w:val="00F8196D"/>
    <w:rsid w:val="00F81A7C"/>
    <w:rsid w:val="00F81C04"/>
    <w:rsid w:val="00F81FC8"/>
    <w:rsid w:val="00F82430"/>
    <w:rsid w:val="00F82439"/>
    <w:rsid w:val="00F82872"/>
    <w:rsid w:val="00F82F3D"/>
    <w:rsid w:val="00F830BA"/>
    <w:rsid w:val="00F836FE"/>
    <w:rsid w:val="00F8393D"/>
    <w:rsid w:val="00F83BC4"/>
    <w:rsid w:val="00F84326"/>
    <w:rsid w:val="00F84574"/>
    <w:rsid w:val="00F8474F"/>
    <w:rsid w:val="00F84ECF"/>
    <w:rsid w:val="00F854FD"/>
    <w:rsid w:val="00F85647"/>
    <w:rsid w:val="00F85BC6"/>
    <w:rsid w:val="00F85FFE"/>
    <w:rsid w:val="00F8607B"/>
    <w:rsid w:val="00F86DD1"/>
    <w:rsid w:val="00F87417"/>
    <w:rsid w:val="00F8783C"/>
    <w:rsid w:val="00F87C31"/>
    <w:rsid w:val="00F87D3C"/>
    <w:rsid w:val="00F903D3"/>
    <w:rsid w:val="00F907BC"/>
    <w:rsid w:val="00F909E4"/>
    <w:rsid w:val="00F90A35"/>
    <w:rsid w:val="00F91068"/>
    <w:rsid w:val="00F91481"/>
    <w:rsid w:val="00F915AC"/>
    <w:rsid w:val="00F91618"/>
    <w:rsid w:val="00F91CFD"/>
    <w:rsid w:val="00F92722"/>
    <w:rsid w:val="00F929FA"/>
    <w:rsid w:val="00F92CDD"/>
    <w:rsid w:val="00F93D17"/>
    <w:rsid w:val="00F95356"/>
    <w:rsid w:val="00F957C1"/>
    <w:rsid w:val="00F957CE"/>
    <w:rsid w:val="00F9586E"/>
    <w:rsid w:val="00F95874"/>
    <w:rsid w:val="00F95C55"/>
    <w:rsid w:val="00F95EC8"/>
    <w:rsid w:val="00F96D4A"/>
    <w:rsid w:val="00F97725"/>
    <w:rsid w:val="00FA0318"/>
    <w:rsid w:val="00FA0575"/>
    <w:rsid w:val="00FA06D7"/>
    <w:rsid w:val="00FA08AD"/>
    <w:rsid w:val="00FA0B7B"/>
    <w:rsid w:val="00FA0CC1"/>
    <w:rsid w:val="00FA0F44"/>
    <w:rsid w:val="00FA1080"/>
    <w:rsid w:val="00FA1734"/>
    <w:rsid w:val="00FA17A4"/>
    <w:rsid w:val="00FA1A7D"/>
    <w:rsid w:val="00FA1A8E"/>
    <w:rsid w:val="00FA2064"/>
    <w:rsid w:val="00FA2789"/>
    <w:rsid w:val="00FA2DA6"/>
    <w:rsid w:val="00FA2FF5"/>
    <w:rsid w:val="00FA34C6"/>
    <w:rsid w:val="00FA34EA"/>
    <w:rsid w:val="00FA352A"/>
    <w:rsid w:val="00FA367C"/>
    <w:rsid w:val="00FA36D9"/>
    <w:rsid w:val="00FA409E"/>
    <w:rsid w:val="00FA4244"/>
    <w:rsid w:val="00FA4C67"/>
    <w:rsid w:val="00FA4CE4"/>
    <w:rsid w:val="00FA5416"/>
    <w:rsid w:val="00FA5784"/>
    <w:rsid w:val="00FA603A"/>
    <w:rsid w:val="00FA658A"/>
    <w:rsid w:val="00FA66F3"/>
    <w:rsid w:val="00FA6B8F"/>
    <w:rsid w:val="00FA738F"/>
    <w:rsid w:val="00FA7B41"/>
    <w:rsid w:val="00FA7D54"/>
    <w:rsid w:val="00FA7F5A"/>
    <w:rsid w:val="00FB03B1"/>
    <w:rsid w:val="00FB0515"/>
    <w:rsid w:val="00FB0571"/>
    <w:rsid w:val="00FB07E5"/>
    <w:rsid w:val="00FB121E"/>
    <w:rsid w:val="00FB1616"/>
    <w:rsid w:val="00FB1891"/>
    <w:rsid w:val="00FB1A76"/>
    <w:rsid w:val="00FB1B91"/>
    <w:rsid w:val="00FB1CD3"/>
    <w:rsid w:val="00FB209E"/>
    <w:rsid w:val="00FB3DF7"/>
    <w:rsid w:val="00FB3F69"/>
    <w:rsid w:val="00FB43D9"/>
    <w:rsid w:val="00FB4477"/>
    <w:rsid w:val="00FB45DE"/>
    <w:rsid w:val="00FB531F"/>
    <w:rsid w:val="00FB5918"/>
    <w:rsid w:val="00FB5A02"/>
    <w:rsid w:val="00FB5CB3"/>
    <w:rsid w:val="00FB5F13"/>
    <w:rsid w:val="00FB6BF7"/>
    <w:rsid w:val="00FB7DFE"/>
    <w:rsid w:val="00FB7E38"/>
    <w:rsid w:val="00FC019F"/>
    <w:rsid w:val="00FC0686"/>
    <w:rsid w:val="00FC07B4"/>
    <w:rsid w:val="00FC0CFF"/>
    <w:rsid w:val="00FC0D90"/>
    <w:rsid w:val="00FC0DBE"/>
    <w:rsid w:val="00FC1B74"/>
    <w:rsid w:val="00FC1E34"/>
    <w:rsid w:val="00FC2149"/>
    <w:rsid w:val="00FC2BDE"/>
    <w:rsid w:val="00FC2D62"/>
    <w:rsid w:val="00FC2FB6"/>
    <w:rsid w:val="00FC3487"/>
    <w:rsid w:val="00FC35F1"/>
    <w:rsid w:val="00FC390E"/>
    <w:rsid w:val="00FC5829"/>
    <w:rsid w:val="00FC599A"/>
    <w:rsid w:val="00FC6DD7"/>
    <w:rsid w:val="00FC777C"/>
    <w:rsid w:val="00FD0CBF"/>
    <w:rsid w:val="00FD0EC5"/>
    <w:rsid w:val="00FD0F18"/>
    <w:rsid w:val="00FD0FD9"/>
    <w:rsid w:val="00FD154F"/>
    <w:rsid w:val="00FD17CE"/>
    <w:rsid w:val="00FD1901"/>
    <w:rsid w:val="00FD1A95"/>
    <w:rsid w:val="00FD1B15"/>
    <w:rsid w:val="00FD23F2"/>
    <w:rsid w:val="00FD274A"/>
    <w:rsid w:val="00FD2964"/>
    <w:rsid w:val="00FD2E23"/>
    <w:rsid w:val="00FD3197"/>
    <w:rsid w:val="00FD32E9"/>
    <w:rsid w:val="00FD33D1"/>
    <w:rsid w:val="00FD3604"/>
    <w:rsid w:val="00FD3850"/>
    <w:rsid w:val="00FD3E98"/>
    <w:rsid w:val="00FD4083"/>
    <w:rsid w:val="00FD42D2"/>
    <w:rsid w:val="00FD4389"/>
    <w:rsid w:val="00FD43D1"/>
    <w:rsid w:val="00FD44F5"/>
    <w:rsid w:val="00FD46C4"/>
    <w:rsid w:val="00FD4725"/>
    <w:rsid w:val="00FD4B4C"/>
    <w:rsid w:val="00FD4E39"/>
    <w:rsid w:val="00FD4FCF"/>
    <w:rsid w:val="00FD500E"/>
    <w:rsid w:val="00FD52C9"/>
    <w:rsid w:val="00FD531E"/>
    <w:rsid w:val="00FD5715"/>
    <w:rsid w:val="00FD590E"/>
    <w:rsid w:val="00FD5A0A"/>
    <w:rsid w:val="00FD5DDA"/>
    <w:rsid w:val="00FD5F1D"/>
    <w:rsid w:val="00FD6239"/>
    <w:rsid w:val="00FD6323"/>
    <w:rsid w:val="00FD6417"/>
    <w:rsid w:val="00FD6C4A"/>
    <w:rsid w:val="00FD6E28"/>
    <w:rsid w:val="00FD77C0"/>
    <w:rsid w:val="00FD7C9B"/>
    <w:rsid w:val="00FE048E"/>
    <w:rsid w:val="00FE04AC"/>
    <w:rsid w:val="00FE07AE"/>
    <w:rsid w:val="00FE07DE"/>
    <w:rsid w:val="00FE0ADC"/>
    <w:rsid w:val="00FE146F"/>
    <w:rsid w:val="00FE1869"/>
    <w:rsid w:val="00FE1E5E"/>
    <w:rsid w:val="00FE1E61"/>
    <w:rsid w:val="00FE1E74"/>
    <w:rsid w:val="00FE22A1"/>
    <w:rsid w:val="00FE22E5"/>
    <w:rsid w:val="00FE23E2"/>
    <w:rsid w:val="00FE25E0"/>
    <w:rsid w:val="00FE2AE1"/>
    <w:rsid w:val="00FE327D"/>
    <w:rsid w:val="00FE3534"/>
    <w:rsid w:val="00FE401F"/>
    <w:rsid w:val="00FE4115"/>
    <w:rsid w:val="00FE4B2F"/>
    <w:rsid w:val="00FE4E1A"/>
    <w:rsid w:val="00FE505A"/>
    <w:rsid w:val="00FE5361"/>
    <w:rsid w:val="00FE5DA9"/>
    <w:rsid w:val="00FE5EC6"/>
    <w:rsid w:val="00FE6518"/>
    <w:rsid w:val="00FE6546"/>
    <w:rsid w:val="00FE6632"/>
    <w:rsid w:val="00FE77F3"/>
    <w:rsid w:val="00FE7B0D"/>
    <w:rsid w:val="00FE7B1E"/>
    <w:rsid w:val="00FE7E80"/>
    <w:rsid w:val="00FF0637"/>
    <w:rsid w:val="00FF2475"/>
    <w:rsid w:val="00FF2664"/>
    <w:rsid w:val="00FF279E"/>
    <w:rsid w:val="00FF2E0A"/>
    <w:rsid w:val="00FF306C"/>
    <w:rsid w:val="00FF3170"/>
    <w:rsid w:val="00FF34D3"/>
    <w:rsid w:val="00FF368B"/>
    <w:rsid w:val="00FF3802"/>
    <w:rsid w:val="00FF3C79"/>
    <w:rsid w:val="00FF3CED"/>
    <w:rsid w:val="00FF3CFB"/>
    <w:rsid w:val="00FF4137"/>
    <w:rsid w:val="00FF425A"/>
    <w:rsid w:val="00FF4A2A"/>
    <w:rsid w:val="00FF5C74"/>
    <w:rsid w:val="00FF60F0"/>
    <w:rsid w:val="00FF6514"/>
    <w:rsid w:val="00FF6557"/>
    <w:rsid w:val="00FF71A1"/>
    <w:rsid w:val="00FF72F6"/>
    <w:rsid w:val="00FF759F"/>
    <w:rsid w:val="00FF7E72"/>
    <w:rsid w:val="0152F6AD"/>
    <w:rsid w:val="0288B330"/>
    <w:rsid w:val="02DE0065"/>
    <w:rsid w:val="03B4060B"/>
    <w:rsid w:val="03F9660A"/>
    <w:rsid w:val="0405FE5F"/>
    <w:rsid w:val="041226C0"/>
    <w:rsid w:val="046AD21A"/>
    <w:rsid w:val="05264E6A"/>
    <w:rsid w:val="05789938"/>
    <w:rsid w:val="0631ED96"/>
    <w:rsid w:val="064615C9"/>
    <w:rsid w:val="07D89CE0"/>
    <w:rsid w:val="08A92F4D"/>
    <w:rsid w:val="0A71AE8C"/>
    <w:rsid w:val="0AD5F576"/>
    <w:rsid w:val="0B9A095D"/>
    <w:rsid w:val="0C13936E"/>
    <w:rsid w:val="0D190D89"/>
    <w:rsid w:val="0E5FEF76"/>
    <w:rsid w:val="0EBD921E"/>
    <w:rsid w:val="0EDDC58A"/>
    <w:rsid w:val="0F28194F"/>
    <w:rsid w:val="0FEA7BA5"/>
    <w:rsid w:val="1057398A"/>
    <w:rsid w:val="114200A1"/>
    <w:rsid w:val="11660072"/>
    <w:rsid w:val="11898751"/>
    <w:rsid w:val="119F0F77"/>
    <w:rsid w:val="1236D4EE"/>
    <w:rsid w:val="124C16C1"/>
    <w:rsid w:val="127EF8A5"/>
    <w:rsid w:val="14063983"/>
    <w:rsid w:val="1406B1BE"/>
    <w:rsid w:val="15F0244A"/>
    <w:rsid w:val="16752052"/>
    <w:rsid w:val="16B8936E"/>
    <w:rsid w:val="16F08EC4"/>
    <w:rsid w:val="171A6324"/>
    <w:rsid w:val="17694430"/>
    <w:rsid w:val="1BA6AD28"/>
    <w:rsid w:val="1C0001F5"/>
    <w:rsid w:val="1C8DAF24"/>
    <w:rsid w:val="1CCFB430"/>
    <w:rsid w:val="1D5EA25A"/>
    <w:rsid w:val="1EFA72BB"/>
    <w:rsid w:val="201323C6"/>
    <w:rsid w:val="20DAC70E"/>
    <w:rsid w:val="215E38E0"/>
    <w:rsid w:val="22AF7E4A"/>
    <w:rsid w:val="22FA0941"/>
    <w:rsid w:val="23C324B9"/>
    <w:rsid w:val="2475FDC5"/>
    <w:rsid w:val="24A6F371"/>
    <w:rsid w:val="252CB2B9"/>
    <w:rsid w:val="25DE4717"/>
    <w:rsid w:val="264F5634"/>
    <w:rsid w:val="2674E6EE"/>
    <w:rsid w:val="277E9EAC"/>
    <w:rsid w:val="28A2766F"/>
    <w:rsid w:val="29694AC5"/>
    <w:rsid w:val="2980DECC"/>
    <w:rsid w:val="2A58898C"/>
    <w:rsid w:val="2AA4465E"/>
    <w:rsid w:val="2AFF50BB"/>
    <w:rsid w:val="2B8382DD"/>
    <w:rsid w:val="2C82E315"/>
    <w:rsid w:val="2CAD9C0C"/>
    <w:rsid w:val="2E084C24"/>
    <w:rsid w:val="2E688917"/>
    <w:rsid w:val="32E4922E"/>
    <w:rsid w:val="337A859B"/>
    <w:rsid w:val="34284636"/>
    <w:rsid w:val="34594FF5"/>
    <w:rsid w:val="34F42FFD"/>
    <w:rsid w:val="3510F273"/>
    <w:rsid w:val="35740687"/>
    <w:rsid w:val="370F706A"/>
    <w:rsid w:val="381C0FC4"/>
    <w:rsid w:val="38224E4D"/>
    <w:rsid w:val="38D76121"/>
    <w:rsid w:val="3991457A"/>
    <w:rsid w:val="39F16300"/>
    <w:rsid w:val="3B2DE3C2"/>
    <w:rsid w:val="3B68C44A"/>
    <w:rsid w:val="3CBFFC60"/>
    <w:rsid w:val="3F1FCB46"/>
    <w:rsid w:val="3FAF2099"/>
    <w:rsid w:val="409B2C22"/>
    <w:rsid w:val="41D635F9"/>
    <w:rsid w:val="41DBAEF7"/>
    <w:rsid w:val="43B20FB3"/>
    <w:rsid w:val="44F3B23F"/>
    <w:rsid w:val="44FB940B"/>
    <w:rsid w:val="459CBBCC"/>
    <w:rsid w:val="46264E55"/>
    <w:rsid w:val="463F0D64"/>
    <w:rsid w:val="46DC6BE2"/>
    <w:rsid w:val="47388C2D"/>
    <w:rsid w:val="47453CB2"/>
    <w:rsid w:val="48D45C8E"/>
    <w:rsid w:val="48E10D13"/>
    <w:rsid w:val="4933A839"/>
    <w:rsid w:val="4B51D3C5"/>
    <w:rsid w:val="4C311044"/>
    <w:rsid w:val="4C681DCA"/>
    <w:rsid w:val="4CA5A3C8"/>
    <w:rsid w:val="4DCEBAB2"/>
    <w:rsid w:val="4FBB0A44"/>
    <w:rsid w:val="51724679"/>
    <w:rsid w:val="5183D0C6"/>
    <w:rsid w:val="51DCAED0"/>
    <w:rsid w:val="51ED6D00"/>
    <w:rsid w:val="5218AF59"/>
    <w:rsid w:val="53D3C5F5"/>
    <w:rsid w:val="55539C79"/>
    <w:rsid w:val="555DDA19"/>
    <w:rsid w:val="559D6E86"/>
    <w:rsid w:val="55BACD1C"/>
    <w:rsid w:val="5702DDFC"/>
    <w:rsid w:val="58ABD453"/>
    <w:rsid w:val="5AC54798"/>
    <w:rsid w:val="5C3DE408"/>
    <w:rsid w:val="5C522026"/>
    <w:rsid w:val="5CB6C163"/>
    <w:rsid w:val="5D76132C"/>
    <w:rsid w:val="5DEF8A60"/>
    <w:rsid w:val="5DF57924"/>
    <w:rsid w:val="5ED493BF"/>
    <w:rsid w:val="5EE0C6D5"/>
    <w:rsid w:val="5FB66686"/>
    <w:rsid w:val="600C3ADC"/>
    <w:rsid w:val="62314C0F"/>
    <w:rsid w:val="6273F685"/>
    <w:rsid w:val="62DE730E"/>
    <w:rsid w:val="62E6958D"/>
    <w:rsid w:val="6358776E"/>
    <w:rsid w:val="637FE44F"/>
    <w:rsid w:val="63FF6E8D"/>
    <w:rsid w:val="655512FE"/>
    <w:rsid w:val="671AA5D8"/>
    <w:rsid w:val="6741A8A2"/>
    <w:rsid w:val="67E02116"/>
    <w:rsid w:val="697A8619"/>
    <w:rsid w:val="6A214176"/>
    <w:rsid w:val="6A469EFC"/>
    <w:rsid w:val="6B3B9DED"/>
    <w:rsid w:val="6B714D9D"/>
    <w:rsid w:val="6CDCF342"/>
    <w:rsid w:val="6D11442C"/>
    <w:rsid w:val="6D2E2FEC"/>
    <w:rsid w:val="6D346E75"/>
    <w:rsid w:val="6ED6B112"/>
    <w:rsid w:val="6F59A015"/>
    <w:rsid w:val="71C1E241"/>
    <w:rsid w:val="721BCCCA"/>
    <w:rsid w:val="72896F62"/>
    <w:rsid w:val="735CB6C3"/>
    <w:rsid w:val="752FAB3A"/>
    <w:rsid w:val="7599884C"/>
    <w:rsid w:val="7618A5B9"/>
    <w:rsid w:val="77E2FD32"/>
    <w:rsid w:val="784E94B6"/>
    <w:rsid w:val="78D3F9CA"/>
    <w:rsid w:val="7938488F"/>
    <w:rsid w:val="79B18B3C"/>
    <w:rsid w:val="7A72FD17"/>
    <w:rsid w:val="7B881377"/>
    <w:rsid w:val="7DC994DE"/>
    <w:rsid w:val="7EA01284"/>
    <w:rsid w:val="7FA65FA2"/>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6AA32EF6-3DC1-4385-90F2-19AB02C606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imes New Roman"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qFormat="1"/>
    <w:lsdException w:name="toc 2" w:locked="1" w:uiPriority="39" w:semiHidden="1" w:unhideWhenUsed="1" w:qFormat="1"/>
    <w:lsdException w:name="toc 3" w:locked="1" w:uiPriority="39" w:semiHidden="1" w:unhideWhenUsed="1" w:qFormat="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uiPriority="0"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5"/>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203DAC"/>
    <w:rPr>
      <w:rFonts w:cs="Times New Roman"/>
      <w:b/>
      <w:kern w:val="28"/>
      <w:sz w:val="32"/>
      <w:shd w:val="pct15" w:color="000000" w:fill="FFFFFF"/>
    </w:rPr>
  </w:style>
  <w:style w:type="character" w:styleId="Heading2Char" w:customStyle="1">
    <w:name w:val="Heading 2 Char"/>
    <w:aliases w:val="Heading 2 Char1 Char,Heading 2 Char Char Char"/>
    <w:basedOn w:val="DefaultParagraphFont"/>
    <w:link w:val="Heading2"/>
    <w:uiPriority w:val="99"/>
    <w:locked/>
    <w:rsid w:val="0033547C"/>
    <w:rPr>
      <w:rFonts w:cs="Times New Roman"/>
      <w:b/>
      <w:smallCaps/>
      <w:sz w:val="28"/>
    </w:rPr>
  </w:style>
  <w:style w:type="character" w:styleId="Heading3Char" w:customStyle="1">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styleId="Heading4Char" w:customStyle="1">
    <w:name w:val="Heading 4 Char"/>
    <w:basedOn w:val="DefaultParagraphFont"/>
    <w:link w:val="Heading4"/>
    <w:uiPriority w:val="99"/>
    <w:locked/>
    <w:rsid w:val="007066AA"/>
    <w:rPr>
      <w:rFonts w:cs="Times New Roman"/>
      <w:b/>
      <w:smallCaps/>
      <w:sz w:val="22"/>
    </w:rPr>
  </w:style>
  <w:style w:type="character" w:styleId="Heading5Char" w:customStyle="1">
    <w:name w:val="Heading 5 Char"/>
    <w:basedOn w:val="DefaultParagraphFont"/>
    <w:link w:val="Heading5"/>
    <w:uiPriority w:val="99"/>
    <w:semiHidden/>
    <w:locked/>
    <w:rsid w:val="00C36BFE"/>
    <w:rPr>
      <w:rFonts w:ascii="Calibri" w:hAnsi="Calibri" w:cs="Times New Roman"/>
      <w:b/>
      <w:bCs/>
      <w:i/>
      <w:iCs/>
      <w:sz w:val="26"/>
      <w:szCs w:val="26"/>
    </w:rPr>
  </w:style>
  <w:style w:type="character" w:styleId="Heading6Char" w:customStyle="1">
    <w:name w:val="Heading 6 Char"/>
    <w:basedOn w:val="DefaultParagraphFont"/>
    <w:link w:val="Heading6"/>
    <w:uiPriority w:val="99"/>
    <w:semiHidden/>
    <w:locked/>
    <w:rsid w:val="00C36BFE"/>
    <w:rPr>
      <w:rFonts w:ascii="Calibri" w:hAnsi="Calibri" w:cs="Times New Roman"/>
      <w:b/>
      <w:bCs/>
    </w:rPr>
  </w:style>
  <w:style w:type="character" w:styleId="Heading7Char" w:customStyle="1">
    <w:name w:val="Heading 7 Char"/>
    <w:basedOn w:val="DefaultParagraphFont"/>
    <w:link w:val="Heading7"/>
    <w:uiPriority w:val="99"/>
    <w:locked/>
    <w:rsid w:val="00203DAC"/>
    <w:rPr>
      <w:rFonts w:cs="Times New Roman"/>
      <w:b/>
      <w:sz w:val="22"/>
    </w:rPr>
  </w:style>
  <w:style w:type="character" w:styleId="Heading8Char" w:customStyle="1">
    <w:name w:val="Heading 8 Char"/>
    <w:basedOn w:val="DefaultParagraphFont"/>
    <w:link w:val="Heading8"/>
    <w:uiPriority w:val="99"/>
    <w:locked/>
    <w:rsid w:val="00203DAC"/>
    <w:rPr>
      <w:rFonts w:cs="Times New Roman"/>
      <w:b/>
      <w:sz w:val="22"/>
    </w:rPr>
  </w:style>
  <w:style w:type="character" w:styleId="Heading9Char" w:customStyle="1">
    <w:name w:val="Heading 9 Char"/>
    <w:basedOn w:val="DefaultParagraphFont"/>
    <w:link w:val="Heading9"/>
    <w:uiPriority w:val="99"/>
    <w:semiHidden/>
    <w:locked/>
    <w:rsid w:val="00C36BFE"/>
    <w:rPr>
      <w:rFonts w:ascii="Cambria" w:hAnsi="Cambria" w:cs="Times New Roman"/>
    </w:rPr>
  </w:style>
  <w:style w:type="paragraph" w:styleId="ContinuedOnNextPa" w:customStyle="1">
    <w:name w:val="Continued On Next Pa"/>
    <w:basedOn w:val="Normal"/>
    <w:next w:val="Normal"/>
    <w:uiPriority w:val="99"/>
    <w:rsid w:val="00222DFC"/>
    <w:pPr>
      <w:pBdr>
        <w:top w:val="single" w:color="auto" w:sz="6" w:space="1"/>
        <w:between w:val="single" w:color="auto" w:sz="6" w:space="1"/>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styleId="HeaderChar" w:customStyle="1">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styleId="FooterChar" w:customStyle="1">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styleId="BodyTextChar" w:customStyle="1">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styleId="MacroTextChar" w:customStyle="1">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527CA8"/>
    <w:pPr>
      <w:tabs>
        <w:tab w:val="left" w:pos="660"/>
        <w:tab w:val="right" w:leader="dot" w:pos="9350"/>
      </w:tabs>
      <w:spacing w:after="0"/>
      <w:ind w:left="220"/>
    </w:pPr>
    <w:rPr>
      <w:rFonts w:ascii="Calibri" w:hAnsi="Calibri"/>
      <w:smallCaps/>
      <w:noProof/>
      <w:szCs w:val="22"/>
    </w:rPr>
  </w:style>
  <w:style w:type="paragraph" w:styleId="TOC1">
    <w:name w:val="toc 1"/>
    <w:basedOn w:val="Normal"/>
    <w:next w:val="Normal"/>
    <w:autoRedefine/>
    <w:uiPriority w:val="39"/>
    <w:qFormat/>
    <w:rsid w:val="006732BA"/>
    <w:pPr>
      <w:tabs>
        <w:tab w:val="left" w:pos="440"/>
        <w:tab w:val="right" w:leader="dot" w:pos="9350"/>
      </w:tabs>
      <w:spacing w:before="120"/>
    </w:pPr>
    <w:rPr>
      <w:rFonts w:ascii="Calibri" w:hAnsi="Calibri"/>
      <w:b/>
      <w:bCs/>
      <w:caps/>
      <w:noProof/>
      <w:szCs w:val="22"/>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styleId="TableHeaderText" w:customStyle="1">
    <w:name w:val="Table Header Text"/>
    <w:basedOn w:val="TableText"/>
    <w:uiPriority w:val="99"/>
    <w:rsid w:val="00222DFC"/>
    <w:pPr>
      <w:jc w:val="center"/>
    </w:pPr>
    <w:rPr>
      <w:b/>
    </w:rPr>
  </w:style>
  <w:style w:type="paragraph" w:styleId="TableText" w:customStyle="1">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styleId="NoteText" w:customStyle="1">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styleId="BodyTextIndentChar" w:customStyle="1">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styleId="BodyText2Char" w:customStyle="1">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styleId="BodyTextIndent2Char" w:customStyle="1">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styleId="DocumentMapChar" w:customStyle="1">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styleId="CommentTextChar" w:customStyle="1">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styleId="TitleChar" w:customStyle="1">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styleId="FootnoteTextChar" w:customStyle="1">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styleId="BodyText3Char" w:customStyle="1">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styleId="BodyTextIndent3Char" w:customStyle="1">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styleId="Technical4" w:customStyle="1">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styleId="StyleHeading2Heading2Char1Heading2CharCharAfter3pt" w:customStyle="1">
    <w:name w:val="Style Heading 2Heading 2 Char1Heading 2 Char Char + After:  3 pt"/>
    <w:basedOn w:val="Heading2"/>
    <w:uiPriority w:val="99"/>
    <w:rsid w:val="003064BF"/>
    <w:rPr>
      <w:bCs/>
    </w:rPr>
  </w:style>
  <w:style w:type="paragraph" w:styleId="StyleHeading2Heading2Char1Heading2CharCharAfter3pt1" w:customStyle="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styleId="CommentSubjectChar" w:customStyle="1">
    <w:name w:val="Comment Subject Char"/>
    <w:basedOn w:val="CommentTextChar"/>
    <w:link w:val="CommentSubject"/>
    <w:uiPriority w:val="99"/>
    <w:semiHidden/>
    <w:locked/>
    <w:rsid w:val="00862238"/>
    <w:rPr>
      <w:rFonts w:cs="Times New Roman"/>
      <w:b/>
    </w:rPr>
  </w:style>
  <w:style w:type="paragraph" w:styleId="BulletedList" w:customStyle="1">
    <w:name w:val="Bulleted List"/>
    <w:basedOn w:val="Normal"/>
    <w:uiPriority w:val="99"/>
    <w:rsid w:val="00E353FD"/>
    <w:pPr>
      <w:tabs>
        <w:tab w:val="left" w:pos="288"/>
      </w:tabs>
      <w:ind w:left="1008" w:hanging="360"/>
    </w:pPr>
    <w:rPr>
      <w:rFonts w:cs="Times New Roman"/>
    </w:rPr>
  </w:style>
  <w:style w:type="paragraph" w:styleId="Default" w:customStyle="1">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styleId="SubtitleChar" w:customStyle="1">
    <w:name w:val="Subtitle Char"/>
    <w:basedOn w:val="DefaultParagraphFont"/>
    <w:link w:val="Subtitle"/>
    <w:uiPriority w:val="99"/>
    <w:locked/>
    <w:rsid w:val="00AB356A"/>
    <w:rPr>
      <w:rFonts w:cs="Times New Roman"/>
      <w:sz w:val="24"/>
    </w:rPr>
  </w:style>
  <w:style w:type="paragraph" w:styleId="CECDelNumber" w:customStyle="1">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styleId="Attachment" w:customStyle="1">
    <w:name w:val="Attachment"/>
    <w:basedOn w:val="Normal"/>
    <w:uiPriority w:val="99"/>
    <w:rsid w:val="00AB356A"/>
    <w:pPr>
      <w:spacing w:after="0"/>
      <w:jc w:val="center"/>
      <w:outlineLvl w:val="0"/>
    </w:pPr>
    <w:rPr>
      <w:rFonts w:cs="Times New Roman"/>
      <w:b/>
      <w:sz w:val="32"/>
      <w:szCs w:val="32"/>
    </w:rPr>
  </w:style>
  <w:style w:type="paragraph" w:styleId="1AutoList1" w:customStyle="1">
    <w:name w:val="1AutoList1"/>
    <w:uiPriority w:val="99"/>
    <w:rsid w:val="00AB356A"/>
    <w:pPr>
      <w:widowControl w:val="0"/>
      <w:tabs>
        <w:tab w:val="left" w:pos="720"/>
      </w:tabs>
      <w:ind w:left="720" w:hanging="720"/>
      <w:jc w:val="both"/>
    </w:pPr>
    <w:rPr>
      <w:rFonts w:ascii="CG Times" w:hAnsi="CG Times" w:cs="Times New Roman"/>
      <w:sz w:val="24"/>
    </w:rPr>
  </w:style>
  <w:style w:type="character" w:styleId="NormalWebChar" w:customStyle="1">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styleId="ClosingChar" w:customStyle="1">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contextualSpacing/>
    </w:pPr>
    <w:rPr>
      <w:szCs w:val="22"/>
    </w:rPr>
  </w:style>
  <w:style w:type="paragraph" w:styleId="Revision">
    <w:name w:val="Revision"/>
    <w:hidden/>
    <w:uiPriority w:val="99"/>
    <w:semiHidden/>
    <w:rsid w:val="00181BC5"/>
    <w:rPr>
      <w:sz w:val="22"/>
    </w:rPr>
  </w:style>
  <w:style w:type="character" w:styleId="answerbagvibrant" w:customStyle="1">
    <w:name w:val="answerbag_vibrant"/>
    <w:basedOn w:val="DefaultParagraphFont"/>
    <w:uiPriority w:val="99"/>
    <w:rsid w:val="00BA09E3"/>
    <w:rPr>
      <w:rFonts w:cs="Times New Roman"/>
    </w:rPr>
  </w:style>
  <w:style w:type="character" w:styleId="Style10pt" w:customStyle="1">
    <w:name w:val="Style 10 pt"/>
    <w:basedOn w:val="DefaultParagraphFont"/>
    <w:uiPriority w:val="99"/>
    <w:rsid w:val="003258CA"/>
    <w:rPr>
      <w:rFonts w:ascii="Arial" w:hAnsi="Arial" w:cs="Times New Roman"/>
      <w:sz w:val="22"/>
    </w:rPr>
  </w:style>
  <w:style w:type="numbering" w:styleId="StyleNumbered11ptLeft025Hanging05" w:customStyle="1">
    <w:name w:val="Style Numbered 11 pt Left:  0.25&quot; Hanging:  0.5&quot;"/>
    <w:rsid w:val="00EC33F8"/>
    <w:pPr>
      <w:numPr>
        <w:numId w:val="1"/>
      </w:numPr>
    </w:pPr>
  </w:style>
  <w:style w:type="numbering" w:styleId="RFP2" w:customStyle="1">
    <w:name w:val="RFP2"/>
    <w:rsid w:val="00EC33F8"/>
    <w:pPr>
      <w:numPr>
        <w:numId w:val="4"/>
      </w:numPr>
    </w:pPr>
  </w:style>
  <w:style w:type="numbering" w:styleId="RFP" w:customStyle="1">
    <w:name w:val="RFP"/>
    <w:rsid w:val="00EC33F8"/>
    <w:pPr>
      <w:numPr>
        <w:numId w:val="3"/>
      </w:numPr>
    </w:pPr>
  </w:style>
  <w:style w:type="numbering" w:styleId="StyleNumberedLeft25Hanging075" w:customStyle="1">
    <w:name w:val="Style Numbered Left: .25&quot; Hanging:  0.75&quot;"/>
    <w:rsid w:val="00EC33F8"/>
    <w:pPr>
      <w:numPr>
        <w:numId w:val="2"/>
      </w:numPr>
    </w:pPr>
  </w:style>
  <w:style w:type="paragraph" w:styleId="0PIERNormal" w:customStyle="1">
    <w:name w:val="0  PIER Normal"/>
    <w:link w:val="0PIERNormalChar"/>
    <w:qFormat/>
    <w:rsid w:val="002E358C"/>
    <w:pPr>
      <w:spacing w:after="160" w:line="280" w:lineRule="atLeast"/>
    </w:pPr>
    <w:rPr>
      <w:rFonts w:ascii="Palatino Linotype" w:hAnsi="Palatino Linotype" w:cs="Times New Roman"/>
      <w:color w:val="000000"/>
      <w:sz w:val="22"/>
    </w:rPr>
  </w:style>
  <w:style w:type="character" w:styleId="0PIERNormalChar" w:customStyle="1">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styleId="HeadingNew1" w:customStyle="1">
    <w:name w:val="Heading_New1"/>
    <w:basedOn w:val="Normal"/>
    <w:link w:val="HeadingNew1Char"/>
    <w:qFormat/>
    <w:rsid w:val="002C6F52"/>
    <w:pPr>
      <w:numPr>
        <w:numId w:val="24"/>
      </w:numPr>
      <w:jc w:val="both"/>
    </w:pPr>
    <w:rPr>
      <w:b/>
      <w:szCs w:val="22"/>
    </w:rPr>
  </w:style>
  <w:style w:type="character" w:styleId="HeadingNew1Char" w:customStyle="1">
    <w:name w:val="Heading_New1 Char"/>
    <w:basedOn w:val="DefaultParagraphFont"/>
    <w:link w:val="HeadingNew1"/>
    <w:rsid w:val="002C6F52"/>
    <w:rPr>
      <w:b/>
      <w:sz w:val="22"/>
      <w:szCs w:val="22"/>
    </w:rPr>
  </w:style>
  <w:style w:type="paragraph" w:styleId="FillIn" w:customStyle="1">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styleId="apple-converted-space" w:customStyle="1">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styleId="HTMLPreformattedChar" w:customStyle="1">
    <w:name w:val="HTML Preformatted Char"/>
    <w:basedOn w:val="DefaultParagraphFont"/>
    <w:link w:val="HTMLPreformatted"/>
    <w:rsid w:val="00AD2D4A"/>
    <w:rPr>
      <w:rFonts w:ascii="Courier New" w:hAnsi="Courier New" w:cs="Courier New"/>
    </w:rPr>
  </w:style>
  <w:style w:type="table" w:styleId="TableGrid1" w:customStyle="1">
    <w:name w:val="Table Grid1"/>
    <w:basedOn w:val="TableNormal"/>
    <w:next w:val="TableGrid"/>
    <w:uiPriority w:val="59"/>
    <w:rsid w:val="000E518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3">
    <w:name w:val="List Table 3"/>
    <w:basedOn w:val="TableNormal"/>
    <w:uiPriority w:val="48"/>
    <w:rsid w:val="003F6147"/>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auto"/>
      </w:rPr>
      <w:tblPr/>
      <w:tcPr>
        <w:shd w:val="clear" w:color="auto" w:fill="A6A6A6" w:themeFill="background1" w:themeFillShade="A6"/>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1" w:customStyle="1">
    <w:name w:val="List Table 31"/>
    <w:basedOn w:val="TableNormal"/>
    <w:next w:val="ListTable3"/>
    <w:uiPriority w:val="48"/>
    <w:rsid w:val="005B073B"/>
    <w:tblPr>
      <w:tblStyleRowBandSize w:val="1"/>
      <w:tblStyleColBandSize w:val="1"/>
      <w:tblBorders>
        <w:top w:val="single" w:color="000000" w:sz="4" w:space="0"/>
        <w:left w:val="single" w:color="000000" w:sz="4" w:space="0"/>
        <w:bottom w:val="single" w:color="000000" w:sz="4" w:space="0"/>
        <w:right w:val="single" w:color="000000" w:sz="4" w:space="0"/>
      </w:tblBorders>
    </w:tblPr>
    <w:tblStylePr w:type="firstRow">
      <w:pPr>
        <w:jc w:val="left"/>
      </w:pPr>
      <w:rPr>
        <w:b/>
        <w:bCs/>
        <w:color w:val="auto"/>
      </w:rPr>
      <w:tblPr/>
      <w:tcPr>
        <w:shd w:val="clear" w:color="auto" w:fill="BFBFBF"/>
        <w:vAlign w:val="center"/>
      </w:tcPr>
    </w:tblStylePr>
    <w:tblStylePr w:type="lastRow">
      <w:rPr>
        <w:b/>
        <w:bCs/>
      </w:rPr>
      <w:tblPr/>
      <w:tcPr>
        <w:tcBorders>
          <w:top w:val="double" w:color="000000"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000000" w:sz="4" w:space="0"/>
          <w:right w:val="single" w:color="000000" w:sz="4" w:space="0"/>
        </w:tcBorders>
      </w:tcPr>
    </w:tblStylePr>
    <w:tblStylePr w:type="band1Horz">
      <w:tblPr/>
      <w:tcPr>
        <w:tcBorders>
          <w:top w:val="single" w:color="000000" w:sz="4" w:space="0"/>
          <w:bottom w:val="single" w:color="000000"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sz="4" w:space="0"/>
          <w:left w:val="nil"/>
        </w:tcBorders>
      </w:tcPr>
    </w:tblStylePr>
    <w:tblStylePr w:type="swCell">
      <w:tblPr/>
      <w:tcPr>
        <w:tcBorders>
          <w:top w:val="double" w:color="000000" w:sz="4" w:space="0"/>
          <w:right w:val="nil"/>
        </w:tcBorders>
      </w:tcPr>
    </w:tblStylePr>
  </w:style>
  <w:style w:type="table" w:styleId="ListTable32" w:customStyle="1">
    <w:name w:val="List Table 32"/>
    <w:basedOn w:val="TableNormal"/>
    <w:next w:val="ListTable3"/>
    <w:uiPriority w:val="48"/>
    <w:rsid w:val="005B073B"/>
    <w:tblPr>
      <w:tblStyleRowBandSize w:val="1"/>
      <w:tblStyleColBandSize w:val="1"/>
      <w:tblBorders>
        <w:top w:val="single" w:color="000000" w:sz="4" w:space="0"/>
        <w:left w:val="single" w:color="000000" w:sz="4" w:space="0"/>
        <w:bottom w:val="single" w:color="000000" w:sz="4" w:space="0"/>
        <w:right w:val="single" w:color="000000" w:sz="4" w:space="0"/>
      </w:tblBorders>
    </w:tblPr>
    <w:tblStylePr w:type="firstRow">
      <w:pPr>
        <w:jc w:val="left"/>
      </w:pPr>
      <w:rPr>
        <w:b/>
        <w:bCs/>
        <w:color w:val="auto"/>
      </w:rPr>
      <w:tblPr/>
      <w:tcPr>
        <w:shd w:val="clear" w:color="auto" w:fill="BFBFBF"/>
        <w:vAlign w:val="center"/>
      </w:tcPr>
    </w:tblStylePr>
    <w:tblStylePr w:type="lastRow">
      <w:rPr>
        <w:b/>
        <w:bCs/>
      </w:rPr>
      <w:tblPr/>
      <w:tcPr>
        <w:tcBorders>
          <w:top w:val="double" w:color="000000"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000000" w:sz="4" w:space="0"/>
          <w:right w:val="single" w:color="000000" w:sz="4" w:space="0"/>
        </w:tcBorders>
      </w:tcPr>
    </w:tblStylePr>
    <w:tblStylePr w:type="band1Horz">
      <w:tblPr/>
      <w:tcPr>
        <w:tcBorders>
          <w:top w:val="single" w:color="000000" w:sz="4" w:space="0"/>
          <w:bottom w:val="single" w:color="000000"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sz="4" w:space="0"/>
          <w:left w:val="nil"/>
        </w:tcBorders>
      </w:tcPr>
    </w:tblStylePr>
    <w:tblStylePr w:type="swCell">
      <w:tblPr/>
      <w:tcPr>
        <w:tcBorders>
          <w:top w:val="double" w:color="000000" w:sz="4" w:space="0"/>
          <w:right w:val="nil"/>
        </w:tcBorders>
      </w:tcPr>
    </w:tblStylePr>
  </w:style>
  <w:style w:type="table" w:styleId="TableGrid2" w:customStyle="1">
    <w:name w:val="Table Grid2"/>
    <w:basedOn w:val="TableNormal"/>
    <w:next w:val="TableGrid"/>
    <w:uiPriority w:val="59"/>
    <w:rsid w:val="00CE556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b/>
      </w:rPr>
      <w:tblPr/>
      <w:tcPr>
        <w:shd w:val="clear" w:color="auto" w:fill="D9D9D9"/>
        <w:vAlign w:val="center"/>
      </w:tcPr>
    </w:tblStylePr>
  </w:style>
  <w:style w:type="table" w:styleId="TableGrid3" w:customStyle="1">
    <w:name w:val="Table Grid3"/>
    <w:basedOn w:val="TableNormal"/>
    <w:next w:val="TableGrid"/>
    <w:uiPriority w:val="59"/>
    <w:rsid w:val="00CE556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styleId="EndnoteTextChar" w:customStyle="1">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styleId="ListTable33" w:customStyle="1">
    <w:name w:val="List Table 33"/>
    <w:basedOn w:val="TableNormal"/>
    <w:next w:val="ListTable3"/>
    <w:uiPriority w:val="48"/>
    <w:rsid w:val="00A511B4"/>
    <w:tblPr>
      <w:tblStyleRowBandSize w:val="1"/>
      <w:tblStyleColBandSize w:val="1"/>
      <w:tblBorders>
        <w:top w:val="single" w:color="000000" w:sz="4" w:space="0"/>
        <w:left w:val="single" w:color="000000" w:sz="4" w:space="0"/>
        <w:bottom w:val="single" w:color="000000" w:sz="4" w:space="0"/>
        <w:right w:val="single" w:color="000000" w:sz="4" w:space="0"/>
      </w:tblBorders>
    </w:tblPr>
    <w:tblStylePr w:type="firstRow">
      <w:pPr>
        <w:jc w:val="left"/>
      </w:pPr>
      <w:rPr>
        <w:b/>
        <w:bCs/>
        <w:color w:val="auto"/>
      </w:rPr>
      <w:tblPr/>
      <w:tcPr>
        <w:shd w:val="clear" w:color="auto" w:fill="BFBFBF"/>
        <w:vAlign w:val="center"/>
      </w:tcPr>
    </w:tblStylePr>
    <w:tblStylePr w:type="lastRow">
      <w:rPr>
        <w:b/>
        <w:bCs/>
      </w:rPr>
      <w:tblPr/>
      <w:tcPr>
        <w:tcBorders>
          <w:top w:val="double" w:color="000000"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000000" w:sz="4" w:space="0"/>
          <w:right w:val="single" w:color="000000" w:sz="4" w:space="0"/>
        </w:tcBorders>
      </w:tcPr>
    </w:tblStylePr>
    <w:tblStylePr w:type="band1Horz">
      <w:tblPr/>
      <w:tcPr>
        <w:tcBorders>
          <w:top w:val="single" w:color="000000" w:sz="4" w:space="0"/>
          <w:bottom w:val="single" w:color="000000"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sz="4" w:space="0"/>
          <w:left w:val="nil"/>
        </w:tcBorders>
      </w:tcPr>
    </w:tblStylePr>
    <w:tblStylePr w:type="swCell">
      <w:tblPr/>
      <w:tcPr>
        <w:tcBorders>
          <w:top w:val="double" w:color="000000" w:sz="4" w:space="0"/>
          <w:right w:val="nil"/>
        </w:tcBorders>
      </w:tcPr>
    </w:tblStylePr>
  </w:style>
  <w:style w:type="table" w:styleId="ListTable321" w:customStyle="1">
    <w:name w:val="List Table 321"/>
    <w:basedOn w:val="TableNormal"/>
    <w:next w:val="ListTable3"/>
    <w:uiPriority w:val="48"/>
    <w:rsid w:val="00A511B4"/>
    <w:tblPr>
      <w:tblStyleRowBandSize w:val="1"/>
      <w:tblStyleColBandSize w:val="1"/>
      <w:tblBorders>
        <w:top w:val="single" w:color="000000" w:sz="4" w:space="0"/>
        <w:left w:val="single" w:color="000000" w:sz="4" w:space="0"/>
        <w:bottom w:val="single" w:color="000000" w:sz="4" w:space="0"/>
        <w:right w:val="single" w:color="000000" w:sz="4" w:space="0"/>
      </w:tblBorders>
    </w:tblPr>
    <w:tblStylePr w:type="firstRow">
      <w:pPr>
        <w:jc w:val="left"/>
      </w:pPr>
      <w:rPr>
        <w:b/>
        <w:bCs/>
        <w:color w:val="auto"/>
      </w:rPr>
      <w:tblPr/>
      <w:tcPr>
        <w:shd w:val="clear" w:color="auto" w:fill="BFBFBF"/>
        <w:vAlign w:val="center"/>
      </w:tcPr>
    </w:tblStylePr>
    <w:tblStylePr w:type="lastRow">
      <w:rPr>
        <w:b/>
        <w:bCs/>
      </w:rPr>
      <w:tblPr/>
      <w:tcPr>
        <w:tcBorders>
          <w:top w:val="double" w:color="000000"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000000" w:sz="4" w:space="0"/>
          <w:right w:val="single" w:color="000000" w:sz="4" w:space="0"/>
        </w:tcBorders>
      </w:tcPr>
    </w:tblStylePr>
    <w:tblStylePr w:type="band1Horz">
      <w:tblPr/>
      <w:tcPr>
        <w:tcBorders>
          <w:top w:val="single" w:color="000000" w:sz="4" w:space="0"/>
          <w:bottom w:val="single" w:color="000000"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sz="4" w:space="0"/>
          <w:left w:val="nil"/>
        </w:tcBorders>
      </w:tcPr>
    </w:tblStylePr>
    <w:tblStylePr w:type="swCell">
      <w:tblPr/>
      <w:tcPr>
        <w:tcBorders>
          <w:top w:val="double" w:color="000000" w:sz="4" w:space="0"/>
          <w:right w:val="nil"/>
        </w:tcBorders>
      </w:tcPr>
    </w:tblStylePr>
  </w:style>
  <w:style w:type="paragraph" w:styleId="paragraph" w:customStyle="1">
    <w:name w:val="paragraph"/>
    <w:basedOn w:val="Normal"/>
    <w:rsid w:val="001C398B"/>
    <w:pPr>
      <w:spacing w:before="100" w:beforeAutospacing="1" w:after="100" w:afterAutospacing="1"/>
    </w:pPr>
    <w:rPr>
      <w:rFonts w:ascii="Times New Roman" w:hAnsi="Times New Roman" w:cs="Times New Roman"/>
      <w:sz w:val="24"/>
      <w:szCs w:val="24"/>
    </w:rPr>
  </w:style>
  <w:style w:type="character" w:styleId="normaltextrun" w:customStyle="1">
    <w:name w:val="normaltextrun"/>
    <w:basedOn w:val="DefaultParagraphFont"/>
    <w:rsid w:val="001C398B"/>
  </w:style>
  <w:style w:type="character" w:styleId="eop" w:customStyle="1">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semiHidden/>
    <w:unhideWhenUsed/>
    <w:rsid w:val="00B76325"/>
    <w:rPr>
      <w:color w:val="605E5C"/>
      <w:shd w:val="clear" w:color="auto" w:fill="E1DFDD"/>
    </w:rPr>
  </w:style>
  <w:style w:type="character" w:styleId="ListParagraphChar" w:customStyle="1">
    <w:name w:val="List Paragraph Char"/>
    <w:basedOn w:val="DefaultParagraphFont"/>
    <w:link w:val="ListParagraph"/>
    <w:uiPriority w:val="34"/>
    <w:locked/>
    <w:rsid w:val="00576F60"/>
    <w:rPr>
      <w:sz w:val="22"/>
    </w:rPr>
  </w:style>
  <w:style w:type="character" w:styleId="added-material" w:customStyle="1">
    <w:name w:val="added-material"/>
    <w:basedOn w:val="DefaultParagraphFont"/>
    <w:rsid w:val="00D274C3"/>
  </w:style>
  <w:style w:type="table" w:styleId="TableGrid4" w:customStyle="1">
    <w:name w:val="Table Grid4"/>
    <w:basedOn w:val="TableNormal"/>
    <w:next w:val="TableGrid"/>
    <w:uiPriority w:val="59"/>
    <w:rsid w:val="00A756B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8523">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www.energy.ca.gov/funding-opportunities/solicitations" TargetMode="Externa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https://www.energy.ca.gov/funding-opportunities/solicitation" TargetMode="External" Id="rId12" /><Relationship Type="http://schemas.openxmlformats.org/officeDocument/2006/relationships/hyperlink" Target="mailto:ECAMS.SalesforceSupport@energy.ca.gov" TargetMode="External" Id="rId17" /><Relationship Type="http://schemas.openxmlformats.org/officeDocument/2006/relationships/customXml" Target="../customXml/item2.xml" Id="rId2" /><Relationship Type="http://schemas.openxmlformats.org/officeDocument/2006/relationships/hyperlink" Target="http://www.empowerinnovation.net" TargetMode="External" Id="rId16" /><Relationship Type="http://schemas.openxmlformats.org/officeDocument/2006/relationships/hyperlink" Target="https://www.energy.ca.gov/programs-and-topics/programs/energy-efficiency-existing-building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microsoft.com/office/2019/05/relationships/documenttasks" Target="documenttasks/documenttasks1.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leginfo.legislature.ca.gov/faces/billTextClient.xhtml?bill_id=201520160SB350"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fontTable" Target="fontTable.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energy.ca.gov/sites/default/files/2021-05/CEC-500-2020-0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Meghan Harwood</DisplayName>
        <AccountId>329</AccountId>
        <AccountType/>
      </UserInfo>
      <UserInfo>
        <DisplayName>SharingLinks.f8104fe1-d5d8-4c4a-8703-bcf5a978ec41.OrganizationEdit.db410751-73d6-41c6-bf26-b138e368f348</DisplayName>
        <AccountId>215</AccountId>
        <AccountType/>
      </UserInfo>
      <UserInfo>
        <DisplayName>Ersoy, Elise@Energy</DisplayName>
        <AccountId>81</AccountId>
        <AccountType/>
      </UserInfo>
    </SharedWithUsers>
    <lcf76f155ced4ddcb4097134ff3c332f xmlns="ac9b9408-52ca-45f8-9b10-99b258413ffd">
      <Terms xmlns="http://schemas.microsoft.com/office/infopath/2007/PartnerControls"/>
    </lcf76f155ced4ddcb4097134ff3c332f>
    <TaxCatchAll xmlns="5067c814-4b34-462c-a21d-c185ff6548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18C1EE0995704A84F939BB5F7CBA16" ma:contentTypeVersion="14" ma:contentTypeDescription="Create a new document." ma:contentTypeScope="" ma:versionID="e1195b42ea3cebd107fa6b1af8c9378c">
  <xsd:schema xmlns:xsd="http://www.w3.org/2001/XMLSchema" xmlns:xs="http://www.w3.org/2001/XMLSchema" xmlns:p="http://schemas.microsoft.com/office/2006/metadata/properties" xmlns:ns2="ac9b9408-52ca-45f8-9b10-99b258413ffd" xmlns:ns3="5067c814-4b34-462c-a21d-c185ff6548d2" targetNamespace="http://schemas.microsoft.com/office/2006/metadata/properties" ma:root="true" ma:fieldsID="7fe178a04c50ea5a5e024592fbe06d8f" ns2:_="" ns3:_="">
    <xsd:import namespace="ac9b9408-52ca-45f8-9b10-99b258413ffd"/>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b9408-52ca-45f8-9b10-99b258413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4a250f-b65f-444f-93d9-7e40f52609e2}"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2.xml><?xml version="1.0" encoding="utf-8"?>
<ds:datastoreItem xmlns:ds="http://schemas.openxmlformats.org/officeDocument/2006/customXml" ds:itemID="{9E9CDE09-3465-4776-AB3C-AF1DC4D88642}">
  <ds:schemaRefs>
    <ds:schemaRef ds:uri="5067c814-4b34-462c-a21d-c185ff6548d2"/>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schemas.openxmlformats.org/package/2006/metadata/core-properties"/>
    <ds:schemaRef ds:uri="e036a933-3545-4a28-bf48-39f26e5acea7"/>
  </ds:schemaRefs>
</ds:datastoreItem>
</file>

<file path=customXml/itemProps3.xml><?xml version="1.0" encoding="utf-8"?>
<ds:datastoreItem xmlns:ds="http://schemas.openxmlformats.org/officeDocument/2006/customXml" ds:itemID="{D75411BB-99DF-4FC9-8F5B-AF01A8321DE8}"/>
</file>

<file path=customXml/itemProps4.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RFP Template.dot</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 Energy Commission</dc:creator>
  <keywords/>
  <dc:description/>
  <lastModifiedBy>Gould, Angela@Energy</lastModifiedBy>
  <revision>526</revision>
  <lastPrinted>2020-10-23T20:23:00.0000000Z</lastPrinted>
  <dcterms:created xsi:type="dcterms:W3CDTF">2023-11-30T13:00:00.0000000Z</dcterms:created>
  <dcterms:modified xsi:type="dcterms:W3CDTF">2024-02-29T23:51:19.5440386Z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y fmtid="{D5CDD505-2E9C-101B-9397-08002B2CF9AE}" pid="6" name="GrammarlyDocumentId">
    <vt:lpwstr>385b98d42f58c0020cf1396c9984f67671dcfa08b0262f0e36e2a9804a5f5d9b</vt:lpwstr>
  </property>
</Properties>
</file>