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2A77" w14:textId="377FB6CD" w:rsidR="000D69AF" w:rsidRPr="0071171A" w:rsidRDefault="0062293C" w:rsidP="005D1035">
      <w:pPr>
        <w:spacing w:before="140" w:after="140" w:line="259" w:lineRule="auto"/>
        <w:jc w:val="center"/>
        <w:rPr>
          <w:rFonts w:cs="Tahoma"/>
          <w:sz w:val="58"/>
          <w:szCs w:val="58"/>
        </w:rPr>
      </w:pPr>
      <w:r w:rsidRPr="0071171A">
        <w:rPr>
          <w:rFonts w:cs="Tahoma"/>
          <w:b/>
          <w:bCs/>
          <w:sz w:val="58"/>
          <w:szCs w:val="58"/>
        </w:rPr>
        <w:t>GRANT FUNDING OPPORTUNITY</w:t>
      </w:r>
    </w:p>
    <w:p w14:paraId="3A4FC0E2" w14:textId="77777777" w:rsidR="00175ED0" w:rsidRPr="0071171A" w:rsidRDefault="00175ED0" w:rsidP="005D1035">
      <w:pPr>
        <w:spacing w:before="140" w:after="140" w:line="259" w:lineRule="auto"/>
        <w:rPr>
          <w:rFonts w:cs="Tahoma"/>
        </w:rPr>
      </w:pPr>
    </w:p>
    <w:p w14:paraId="502C95A9" w14:textId="77777777" w:rsidR="00175ED0" w:rsidRPr="0071171A" w:rsidRDefault="00175ED0" w:rsidP="005D1035">
      <w:pPr>
        <w:spacing w:before="140" w:after="140" w:line="259" w:lineRule="auto"/>
        <w:rPr>
          <w:rFonts w:cs="Tahoma"/>
        </w:rPr>
      </w:pPr>
    </w:p>
    <w:p w14:paraId="362AE80D" w14:textId="178AC928" w:rsidR="0062293C" w:rsidRPr="0071171A" w:rsidRDefault="694A3ABF" w:rsidP="005D1035">
      <w:pPr>
        <w:spacing w:before="140" w:after="140" w:line="259" w:lineRule="auto"/>
        <w:jc w:val="center"/>
        <w:rPr>
          <w:rFonts w:cs="Tahoma"/>
          <w:b/>
          <w:sz w:val="44"/>
          <w:szCs w:val="44"/>
        </w:rPr>
      </w:pPr>
      <w:r w:rsidRPr="0071171A">
        <w:rPr>
          <w:rFonts w:cs="Tahoma"/>
          <w:b/>
          <w:sz w:val="44"/>
          <w:szCs w:val="44"/>
        </w:rPr>
        <w:t xml:space="preserve">Local Government </w:t>
      </w:r>
      <w:r w:rsidR="00161034" w:rsidRPr="0071171A">
        <w:rPr>
          <w:rFonts w:cs="Tahoma"/>
          <w:b/>
          <w:sz w:val="44"/>
          <w:szCs w:val="44"/>
        </w:rPr>
        <w:br/>
      </w:r>
      <w:r w:rsidR="00FA4378" w:rsidRPr="0071171A">
        <w:rPr>
          <w:rFonts w:cs="Tahoma"/>
          <w:b/>
          <w:sz w:val="44"/>
          <w:szCs w:val="44"/>
        </w:rPr>
        <w:t xml:space="preserve">Building </w:t>
      </w:r>
      <w:r w:rsidRPr="0071171A">
        <w:rPr>
          <w:rFonts w:cs="Tahoma"/>
          <w:b/>
          <w:sz w:val="44"/>
          <w:szCs w:val="44"/>
        </w:rPr>
        <w:t>Decarbonization Challenge</w:t>
      </w:r>
    </w:p>
    <w:p w14:paraId="00C6C2F3" w14:textId="3DF76FA3" w:rsidR="00FE7801" w:rsidRPr="0071171A" w:rsidRDefault="00FE7801" w:rsidP="005D1035">
      <w:pPr>
        <w:spacing w:before="140" w:after="140" w:line="259" w:lineRule="auto"/>
        <w:jc w:val="center"/>
        <w:rPr>
          <w:rFonts w:cs="Tahoma"/>
          <w:b/>
          <w:bCs/>
          <w:sz w:val="44"/>
          <w:szCs w:val="44"/>
        </w:rPr>
      </w:pPr>
    </w:p>
    <w:p w14:paraId="61BF1474" w14:textId="55492151" w:rsidR="0A9427B7" w:rsidRPr="0071171A" w:rsidRDefault="00610CD4" w:rsidP="005D1035">
      <w:pPr>
        <w:spacing w:before="140" w:after="140" w:line="259" w:lineRule="auto"/>
        <w:jc w:val="center"/>
        <w:rPr>
          <w:rFonts w:cs="Tahoma"/>
          <w:b/>
          <w:bCs/>
        </w:rPr>
      </w:pPr>
      <w:r w:rsidRPr="0071171A">
        <w:rPr>
          <w:rFonts w:cs="Tahoma"/>
          <w:noProof/>
        </w:rPr>
        <w:drawing>
          <wp:inline distT="0" distB="0" distL="0" distR="0" wp14:anchorId="027A24BF" wp14:editId="7BEF9152">
            <wp:extent cx="2743633" cy="2414016"/>
            <wp:effectExtent l="0" t="0" r="0" b="5715"/>
            <wp:docPr id="1" name="Picture 1" descr="California Energy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Energy Commission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633" cy="2414016"/>
                    </a:xfrm>
                    <a:prstGeom prst="rect">
                      <a:avLst/>
                    </a:prstGeom>
                    <a:noFill/>
                    <a:ln>
                      <a:noFill/>
                    </a:ln>
                  </pic:spPr>
                </pic:pic>
              </a:graphicData>
            </a:graphic>
          </wp:inline>
        </w:drawing>
      </w:r>
    </w:p>
    <w:p w14:paraId="3469BB28" w14:textId="34380C33" w:rsidR="00792343" w:rsidRPr="0071171A" w:rsidRDefault="00792343" w:rsidP="005D1035">
      <w:pPr>
        <w:keepLines w:val="0"/>
        <w:spacing w:before="140" w:after="140" w:line="259" w:lineRule="auto"/>
        <w:jc w:val="center"/>
        <w:rPr>
          <w:rFonts w:cs="Tahoma"/>
          <w:b/>
          <w:bCs/>
          <w:sz w:val="28"/>
          <w:szCs w:val="28"/>
        </w:rPr>
      </w:pPr>
    </w:p>
    <w:p w14:paraId="37A7BBCC" w14:textId="1C7D59B4" w:rsidR="00FE7801" w:rsidRPr="0071171A" w:rsidRDefault="0062293C" w:rsidP="005D1035">
      <w:pPr>
        <w:keepLines w:val="0"/>
        <w:spacing w:before="140" w:after="140" w:line="259" w:lineRule="auto"/>
        <w:jc w:val="center"/>
        <w:rPr>
          <w:rFonts w:cs="Tahoma"/>
          <w:sz w:val="32"/>
          <w:szCs w:val="32"/>
        </w:rPr>
      </w:pPr>
      <w:r w:rsidRPr="0071171A">
        <w:rPr>
          <w:rFonts w:cs="Tahoma"/>
          <w:b/>
          <w:sz w:val="32"/>
          <w:szCs w:val="32"/>
        </w:rPr>
        <w:t>GFO-</w:t>
      </w:r>
      <w:r w:rsidR="00B12371" w:rsidRPr="0071171A">
        <w:rPr>
          <w:rFonts w:cs="Tahoma"/>
          <w:b/>
          <w:sz w:val="32"/>
          <w:szCs w:val="32"/>
        </w:rPr>
        <w:t>23</w:t>
      </w:r>
      <w:r w:rsidRPr="0071171A">
        <w:rPr>
          <w:rFonts w:cs="Tahoma"/>
          <w:b/>
          <w:sz w:val="32"/>
          <w:szCs w:val="32"/>
        </w:rPr>
        <w:t>-</w:t>
      </w:r>
      <w:r w:rsidR="00496906" w:rsidRPr="0071171A">
        <w:rPr>
          <w:rFonts w:cs="Tahoma"/>
          <w:b/>
          <w:sz w:val="32"/>
          <w:szCs w:val="32"/>
        </w:rPr>
        <w:t>403</w:t>
      </w:r>
    </w:p>
    <w:p w14:paraId="338D1FA6" w14:textId="1493A32A" w:rsidR="003B2871" w:rsidRPr="0071171A" w:rsidRDefault="001A4E3B" w:rsidP="005D1035">
      <w:pPr>
        <w:keepLines w:val="0"/>
        <w:spacing w:before="140" w:after="140" w:line="259" w:lineRule="auto"/>
        <w:jc w:val="center"/>
        <w:rPr>
          <w:rFonts w:cs="Tahoma"/>
          <w:sz w:val="32"/>
          <w:szCs w:val="32"/>
        </w:rPr>
      </w:pPr>
      <w:hyperlink r:id="rId12">
        <w:r w:rsidR="00DB1328" w:rsidRPr="0071171A">
          <w:rPr>
            <w:rStyle w:val="Hyperlink"/>
            <w:rFonts w:cs="Tahoma"/>
            <w:sz w:val="32"/>
            <w:szCs w:val="32"/>
          </w:rPr>
          <w:t>California Energy Commission Solicitations</w:t>
        </w:r>
      </w:hyperlink>
    </w:p>
    <w:p w14:paraId="2D48964F" w14:textId="29B58AAA" w:rsidR="0062293C" w:rsidRPr="0071171A" w:rsidRDefault="003B2871" w:rsidP="005D1035">
      <w:pPr>
        <w:keepLines w:val="0"/>
        <w:spacing w:before="140" w:after="140" w:line="259" w:lineRule="auto"/>
        <w:jc w:val="center"/>
        <w:rPr>
          <w:rFonts w:cs="Tahoma"/>
          <w:sz w:val="32"/>
          <w:szCs w:val="32"/>
        </w:rPr>
      </w:pPr>
      <w:r w:rsidRPr="0071171A">
        <w:rPr>
          <w:rFonts w:cs="Tahoma"/>
          <w:sz w:val="32"/>
          <w:szCs w:val="32"/>
        </w:rPr>
        <w:t>https://www.energy.ca.gov/funding-opportunities/solicitations</w:t>
      </w:r>
    </w:p>
    <w:p w14:paraId="2BEF0E45" w14:textId="162D3374" w:rsidR="000D69AF" w:rsidRPr="0071171A" w:rsidRDefault="000D69AF" w:rsidP="005D1035">
      <w:pPr>
        <w:keepLines w:val="0"/>
        <w:spacing w:before="140" w:after="140" w:line="259" w:lineRule="auto"/>
        <w:jc w:val="center"/>
        <w:rPr>
          <w:rFonts w:cs="Tahoma"/>
          <w:sz w:val="32"/>
          <w:szCs w:val="32"/>
        </w:rPr>
      </w:pPr>
      <w:r w:rsidRPr="0071171A">
        <w:rPr>
          <w:rFonts w:cs="Tahoma"/>
          <w:sz w:val="32"/>
          <w:szCs w:val="32"/>
        </w:rPr>
        <w:t xml:space="preserve">State of California </w:t>
      </w:r>
    </w:p>
    <w:p w14:paraId="7FE7714C" w14:textId="77777777" w:rsidR="000D69AF" w:rsidRPr="0071171A" w:rsidRDefault="000D69AF" w:rsidP="005D1035">
      <w:pPr>
        <w:keepLines w:val="0"/>
        <w:spacing w:before="140" w:after="140" w:line="259" w:lineRule="auto"/>
        <w:jc w:val="center"/>
        <w:rPr>
          <w:rFonts w:cs="Tahoma"/>
          <w:sz w:val="32"/>
          <w:szCs w:val="32"/>
        </w:rPr>
      </w:pPr>
      <w:r w:rsidRPr="0071171A">
        <w:rPr>
          <w:rFonts w:cs="Tahoma"/>
          <w:sz w:val="32"/>
          <w:szCs w:val="32"/>
        </w:rPr>
        <w:t>California Energy Commission</w:t>
      </w:r>
    </w:p>
    <w:p w14:paraId="72A3D3EC" w14:textId="7102F923" w:rsidR="00F801EB" w:rsidRPr="0071171A" w:rsidRDefault="00557A4C" w:rsidP="005D1035">
      <w:pPr>
        <w:keepLines w:val="0"/>
        <w:tabs>
          <w:tab w:val="left" w:pos="1440"/>
        </w:tabs>
        <w:spacing w:before="140" w:after="140" w:line="259" w:lineRule="auto"/>
        <w:jc w:val="center"/>
        <w:rPr>
          <w:rFonts w:cs="Tahoma"/>
          <w:sz w:val="28"/>
        </w:rPr>
        <w:sectPr w:rsidR="00F801EB" w:rsidRPr="0071171A" w:rsidSect="00A23E64">
          <w:headerReference w:type="default" r:id="rId13"/>
          <w:footerReference w:type="default" r:id="rId14"/>
          <w:pgSz w:w="12240" w:h="15840" w:code="1"/>
          <w:pgMar w:top="1440" w:right="1440" w:bottom="1440" w:left="1440" w:header="720" w:footer="720" w:gutter="0"/>
          <w:pgNumType w:fmt="lowerRoman" w:start="1"/>
          <w:cols w:space="720"/>
          <w:titlePg/>
          <w:docGrid w:linePitch="326"/>
        </w:sectPr>
      </w:pPr>
      <w:r w:rsidRPr="0071171A">
        <w:rPr>
          <w:rFonts w:cs="Tahoma"/>
          <w:b/>
          <w:sz w:val="28"/>
          <w:szCs w:val="28"/>
        </w:rPr>
        <w:t>March</w:t>
      </w:r>
      <w:r w:rsidR="00EB2859" w:rsidRPr="0071171A">
        <w:rPr>
          <w:rFonts w:cs="Tahoma"/>
          <w:b/>
          <w:sz w:val="28"/>
          <w:szCs w:val="28"/>
        </w:rPr>
        <w:t xml:space="preserve"> 2024</w:t>
      </w:r>
    </w:p>
    <w:p w14:paraId="22E0FC93" w14:textId="6785083A" w:rsidR="00994A45" w:rsidRPr="0071171A" w:rsidRDefault="004C4396" w:rsidP="00DA66CE">
      <w:pPr>
        <w:spacing w:before="0" w:after="0" w:line="259" w:lineRule="auto"/>
        <w:jc w:val="center"/>
        <w:rPr>
          <w:rFonts w:cs="Tahoma"/>
          <w:b/>
          <w:caps/>
          <w:sz w:val="16"/>
          <w:szCs w:val="16"/>
        </w:rPr>
      </w:pPr>
      <w:r w:rsidRPr="0071171A">
        <w:rPr>
          <w:rFonts w:cs="Tahoma"/>
          <w:b/>
          <w:sz w:val="34"/>
          <w:szCs w:val="34"/>
        </w:rPr>
        <w:lastRenderedPageBreak/>
        <w:t>TABLE OF CONTENTS</w:t>
      </w:r>
      <w:r w:rsidR="00094961" w:rsidRPr="0071171A">
        <w:rPr>
          <w:rFonts w:cs="Tahoma"/>
          <w:b/>
          <w:sz w:val="34"/>
          <w:szCs w:val="34"/>
        </w:rPr>
        <w:br/>
      </w:r>
    </w:p>
    <w:p w14:paraId="61FF1BBC" w14:textId="59FFA8D9" w:rsidR="0022099B" w:rsidRPr="0022099B" w:rsidRDefault="004E7B00">
      <w:pPr>
        <w:pStyle w:val="TOC1"/>
        <w:rPr>
          <w:rFonts w:eastAsiaTheme="minorEastAsia"/>
          <w:b w:val="0"/>
          <w:bCs w:val="0"/>
          <w:caps w:val="0"/>
          <w:kern w:val="2"/>
          <w:sz w:val="24"/>
          <w:szCs w:val="24"/>
          <w14:ligatures w14:val="standardContextual"/>
        </w:rPr>
      </w:pPr>
      <w:r w:rsidRPr="0022099B">
        <w:rPr>
          <w:sz w:val="24"/>
          <w:szCs w:val="24"/>
        </w:rPr>
        <w:fldChar w:fldCharType="begin"/>
      </w:r>
      <w:r w:rsidR="008374C6" w:rsidRPr="0022099B">
        <w:rPr>
          <w:sz w:val="24"/>
          <w:szCs w:val="24"/>
        </w:rPr>
        <w:instrText xml:space="preserve"> TOC \o "1-2" \h \z \u </w:instrText>
      </w:r>
      <w:r w:rsidRPr="0022099B">
        <w:rPr>
          <w:sz w:val="24"/>
          <w:szCs w:val="24"/>
        </w:rPr>
        <w:fldChar w:fldCharType="separate"/>
      </w:r>
      <w:hyperlink w:anchor="_Toc161325552" w:history="1">
        <w:r w:rsidR="0022099B" w:rsidRPr="0022099B">
          <w:rPr>
            <w:rStyle w:val="Hyperlink"/>
            <w:sz w:val="24"/>
            <w:szCs w:val="24"/>
          </w:rPr>
          <w:t>ATTACHMENTS</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_Toc161325552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4</w:t>
        </w:r>
        <w:r w:rsidR="0022099B" w:rsidRPr="0022099B">
          <w:rPr>
            <w:webHidden/>
            <w:sz w:val="24"/>
            <w:szCs w:val="24"/>
          </w:rPr>
          <w:fldChar w:fldCharType="end"/>
        </w:r>
      </w:hyperlink>
    </w:p>
    <w:p w14:paraId="12D7D4D7" w14:textId="7952DB6C" w:rsidR="0022099B" w:rsidRPr="0022099B" w:rsidRDefault="001A4E3B">
      <w:pPr>
        <w:pStyle w:val="TOC1"/>
        <w:rPr>
          <w:rFonts w:eastAsiaTheme="minorEastAsia"/>
          <w:b w:val="0"/>
          <w:bCs w:val="0"/>
          <w:caps w:val="0"/>
          <w:kern w:val="2"/>
          <w:sz w:val="24"/>
          <w:szCs w:val="24"/>
          <w14:ligatures w14:val="standardContextual"/>
        </w:rPr>
      </w:pPr>
      <w:hyperlink w:anchor="_Toc161325553" w:history="1">
        <w:r w:rsidR="0022099B" w:rsidRPr="0022099B">
          <w:rPr>
            <w:rStyle w:val="Hyperlink"/>
            <w:sz w:val="24"/>
            <w:szCs w:val="24"/>
          </w:rPr>
          <w:t>I.</w:t>
        </w:r>
        <w:r w:rsidR="0022099B" w:rsidRPr="0022099B">
          <w:rPr>
            <w:rFonts w:eastAsiaTheme="minorEastAsia"/>
            <w:b w:val="0"/>
            <w:bCs w:val="0"/>
            <w:caps w:val="0"/>
            <w:kern w:val="2"/>
            <w:sz w:val="24"/>
            <w:szCs w:val="24"/>
            <w14:ligatures w14:val="standardContextual"/>
          </w:rPr>
          <w:tab/>
        </w:r>
        <w:r w:rsidR="0022099B" w:rsidRPr="0022099B">
          <w:rPr>
            <w:rStyle w:val="Hyperlink"/>
            <w:sz w:val="24"/>
            <w:szCs w:val="24"/>
          </w:rPr>
          <w:t>INTRODUCTION</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_Toc161325553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5</w:t>
        </w:r>
        <w:r w:rsidR="0022099B" w:rsidRPr="0022099B">
          <w:rPr>
            <w:webHidden/>
            <w:sz w:val="24"/>
            <w:szCs w:val="24"/>
          </w:rPr>
          <w:fldChar w:fldCharType="end"/>
        </w:r>
      </w:hyperlink>
    </w:p>
    <w:p w14:paraId="7D0CF1E7" w14:textId="3BE4B318"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4" w:history="1">
        <w:r w:rsidR="0022099B" w:rsidRPr="0022099B">
          <w:rPr>
            <w:rStyle w:val="Hyperlink"/>
            <w:rFonts w:ascii="Tahoma" w:hAnsi="Tahoma"/>
            <w:sz w:val="24"/>
            <w:szCs w:val="24"/>
          </w:rPr>
          <w:t>A.</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Purpose of this Solicitation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_Toc161325554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w:t>
        </w:r>
        <w:r w:rsidR="0022099B" w:rsidRPr="0022099B">
          <w:rPr>
            <w:rFonts w:ascii="Tahoma" w:hAnsi="Tahoma"/>
            <w:webHidden/>
            <w:sz w:val="24"/>
            <w:szCs w:val="24"/>
          </w:rPr>
          <w:fldChar w:fldCharType="end"/>
        </w:r>
      </w:hyperlink>
    </w:p>
    <w:p w14:paraId="74A914CA" w14:textId="75FF0DAA"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5" w:history="1">
        <w:r w:rsidR="0022099B" w:rsidRPr="0022099B">
          <w:rPr>
            <w:rStyle w:val="Hyperlink"/>
            <w:rFonts w:ascii="Tahoma" w:hAnsi="Tahoma"/>
            <w:sz w:val="24"/>
            <w:szCs w:val="24"/>
          </w:rPr>
          <w:t>B.</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Background</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_Toc161325555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w:t>
        </w:r>
        <w:r w:rsidR="0022099B" w:rsidRPr="0022099B">
          <w:rPr>
            <w:rFonts w:ascii="Tahoma" w:hAnsi="Tahoma"/>
            <w:webHidden/>
            <w:sz w:val="24"/>
            <w:szCs w:val="24"/>
          </w:rPr>
          <w:fldChar w:fldCharType="end"/>
        </w:r>
      </w:hyperlink>
    </w:p>
    <w:p w14:paraId="158F7C8D" w14:textId="54815F6A"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6" w:history="1">
        <w:r w:rsidR="0022099B" w:rsidRPr="0022099B">
          <w:rPr>
            <w:rStyle w:val="Hyperlink"/>
            <w:rFonts w:ascii="Tahoma" w:hAnsi="Tahoma"/>
            <w:sz w:val="24"/>
            <w:szCs w:val="24"/>
          </w:rPr>
          <w:t>C.</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Key Activities and Dates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_Toc161325556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7</w:t>
        </w:r>
        <w:r w:rsidR="0022099B" w:rsidRPr="0022099B">
          <w:rPr>
            <w:rFonts w:ascii="Tahoma" w:hAnsi="Tahoma"/>
            <w:webHidden/>
            <w:sz w:val="24"/>
            <w:szCs w:val="24"/>
          </w:rPr>
          <w:fldChar w:fldCharType="end"/>
        </w:r>
      </w:hyperlink>
    </w:p>
    <w:p w14:paraId="3CA9E7BE" w14:textId="48FE1161"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7" w:history="1">
        <w:r w:rsidR="0022099B" w:rsidRPr="0022099B">
          <w:rPr>
            <w:rStyle w:val="Hyperlink"/>
            <w:rFonts w:ascii="Tahoma" w:hAnsi="Tahoma"/>
            <w:sz w:val="24"/>
            <w:szCs w:val="24"/>
          </w:rPr>
          <w:t>D.</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How Award is Determined</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_Toc161325557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7</w:t>
        </w:r>
        <w:r w:rsidR="0022099B" w:rsidRPr="0022099B">
          <w:rPr>
            <w:rFonts w:ascii="Tahoma" w:hAnsi="Tahoma"/>
            <w:webHidden/>
            <w:sz w:val="24"/>
            <w:szCs w:val="24"/>
          </w:rPr>
          <w:fldChar w:fldCharType="end"/>
        </w:r>
      </w:hyperlink>
    </w:p>
    <w:p w14:paraId="5D2C388B" w14:textId="5C72AD14"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8" w:history="1">
        <w:r w:rsidR="0022099B" w:rsidRPr="0022099B">
          <w:rPr>
            <w:rStyle w:val="Hyperlink"/>
            <w:rFonts w:ascii="Tahoma" w:hAnsi="Tahoma"/>
            <w:sz w:val="24"/>
            <w:szCs w:val="24"/>
          </w:rPr>
          <w:t>E.</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Availability of Funds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_Toc161325558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8</w:t>
        </w:r>
        <w:r w:rsidR="0022099B" w:rsidRPr="0022099B">
          <w:rPr>
            <w:rFonts w:ascii="Tahoma" w:hAnsi="Tahoma"/>
            <w:webHidden/>
            <w:sz w:val="24"/>
            <w:szCs w:val="24"/>
          </w:rPr>
          <w:fldChar w:fldCharType="end"/>
        </w:r>
      </w:hyperlink>
    </w:p>
    <w:p w14:paraId="04820225" w14:textId="6E796486" w:rsidR="0022099B" w:rsidRPr="0022099B" w:rsidRDefault="001A4E3B">
      <w:pPr>
        <w:pStyle w:val="TOC2"/>
        <w:rPr>
          <w:rFonts w:ascii="Tahoma" w:eastAsiaTheme="minorEastAsia" w:hAnsi="Tahoma"/>
          <w:bCs w:val="0"/>
          <w:iCs w:val="0"/>
          <w:kern w:val="2"/>
          <w:sz w:val="24"/>
          <w:szCs w:val="24"/>
          <w14:ligatures w14:val="standardContextual"/>
        </w:rPr>
      </w:pPr>
      <w:hyperlink w:anchor="_Toc161325559" w:history="1">
        <w:r w:rsidR="0022099B" w:rsidRPr="0022099B">
          <w:rPr>
            <w:rStyle w:val="Hyperlink"/>
            <w:rFonts w:ascii="Tahoma" w:hAnsi="Tahoma"/>
            <w:sz w:val="24"/>
            <w:szCs w:val="24"/>
          </w:rPr>
          <w:t>F.</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Minimum and Maximum Award Amounts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_Toc161325559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8</w:t>
        </w:r>
        <w:r w:rsidR="0022099B" w:rsidRPr="0022099B">
          <w:rPr>
            <w:rFonts w:ascii="Tahoma" w:hAnsi="Tahoma"/>
            <w:webHidden/>
            <w:sz w:val="24"/>
            <w:szCs w:val="24"/>
          </w:rPr>
          <w:fldChar w:fldCharType="end"/>
        </w:r>
      </w:hyperlink>
    </w:p>
    <w:p w14:paraId="0A98EA29" w14:textId="7896DA67"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0" w:history="1">
        <w:r w:rsidR="0022099B" w:rsidRPr="0022099B">
          <w:rPr>
            <w:rStyle w:val="Hyperlink"/>
            <w:rFonts w:ascii="Tahoma" w:hAnsi="Tahoma"/>
            <w:sz w:val="24"/>
            <w:szCs w:val="24"/>
          </w:rPr>
          <w:t>G.</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Maximum Numbers of Applications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_Toc161325560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8</w:t>
        </w:r>
        <w:r w:rsidR="0022099B" w:rsidRPr="0022099B">
          <w:rPr>
            <w:rFonts w:ascii="Tahoma" w:hAnsi="Tahoma"/>
            <w:webHidden/>
            <w:sz w:val="24"/>
            <w:szCs w:val="24"/>
          </w:rPr>
          <w:fldChar w:fldCharType="end"/>
        </w:r>
      </w:hyperlink>
    </w:p>
    <w:p w14:paraId="275BDA86" w14:textId="7BBEC3A1"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1" w:history="1">
        <w:r w:rsidR="0022099B" w:rsidRPr="0022099B">
          <w:rPr>
            <w:rStyle w:val="Hyperlink"/>
            <w:rFonts w:ascii="Tahoma" w:hAnsi="Tahoma"/>
            <w:sz w:val="24"/>
            <w:szCs w:val="24"/>
          </w:rPr>
          <w:t>H.</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Pre-Application Workshop</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_Toc161325561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8</w:t>
        </w:r>
        <w:r w:rsidR="0022099B" w:rsidRPr="0022099B">
          <w:rPr>
            <w:rFonts w:ascii="Tahoma" w:hAnsi="Tahoma"/>
            <w:webHidden/>
            <w:sz w:val="24"/>
            <w:szCs w:val="24"/>
          </w:rPr>
          <w:fldChar w:fldCharType="end"/>
        </w:r>
      </w:hyperlink>
    </w:p>
    <w:p w14:paraId="09DAFFEE" w14:textId="4B361D00"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2" w:history="1">
        <w:r w:rsidR="0022099B" w:rsidRPr="0022099B">
          <w:rPr>
            <w:rStyle w:val="Hyperlink"/>
            <w:rFonts w:ascii="Tahoma" w:hAnsi="Tahoma"/>
            <w:sz w:val="24"/>
            <w:szCs w:val="24"/>
          </w:rPr>
          <w:t>I.</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Participation through Zoom</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_Toc161325562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9</w:t>
        </w:r>
        <w:r w:rsidR="0022099B" w:rsidRPr="0022099B">
          <w:rPr>
            <w:rFonts w:ascii="Tahoma" w:hAnsi="Tahoma"/>
            <w:webHidden/>
            <w:sz w:val="24"/>
            <w:szCs w:val="24"/>
          </w:rPr>
          <w:fldChar w:fldCharType="end"/>
        </w:r>
      </w:hyperlink>
    </w:p>
    <w:p w14:paraId="3198F83F" w14:textId="0CE2B439"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3" w:history="1">
        <w:r w:rsidR="0022099B" w:rsidRPr="0022099B">
          <w:rPr>
            <w:rStyle w:val="Hyperlink"/>
            <w:rFonts w:ascii="Tahoma" w:hAnsi="Tahoma"/>
            <w:sz w:val="24"/>
            <w:szCs w:val="24"/>
          </w:rPr>
          <w:t>J.</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Questions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_Toc161325563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10</w:t>
        </w:r>
        <w:r w:rsidR="0022099B" w:rsidRPr="0022099B">
          <w:rPr>
            <w:rFonts w:ascii="Tahoma" w:hAnsi="Tahoma"/>
            <w:webHidden/>
            <w:sz w:val="24"/>
            <w:szCs w:val="24"/>
          </w:rPr>
          <w:fldChar w:fldCharType="end"/>
        </w:r>
      </w:hyperlink>
    </w:p>
    <w:p w14:paraId="547857DC" w14:textId="04EE924D"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4" w:history="1">
        <w:r w:rsidR="0022099B" w:rsidRPr="0022099B">
          <w:rPr>
            <w:rStyle w:val="Hyperlink"/>
            <w:rFonts w:ascii="Tahoma" w:hAnsi="Tahoma"/>
            <w:sz w:val="24"/>
            <w:szCs w:val="24"/>
          </w:rPr>
          <w:t>K.</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Contact Information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_Toc161325564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10</w:t>
        </w:r>
        <w:r w:rsidR="0022099B" w:rsidRPr="0022099B">
          <w:rPr>
            <w:rFonts w:ascii="Tahoma" w:hAnsi="Tahoma"/>
            <w:webHidden/>
            <w:sz w:val="24"/>
            <w:szCs w:val="24"/>
          </w:rPr>
          <w:fldChar w:fldCharType="end"/>
        </w:r>
      </w:hyperlink>
    </w:p>
    <w:p w14:paraId="27CF7DFF" w14:textId="521410A7"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5" w:history="1">
        <w:r w:rsidR="0022099B" w:rsidRPr="0022099B">
          <w:rPr>
            <w:rStyle w:val="Hyperlink"/>
            <w:rFonts w:ascii="Tahoma" w:hAnsi="Tahoma"/>
            <w:sz w:val="24"/>
            <w:szCs w:val="24"/>
          </w:rPr>
          <w:t>L.</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Reference Documents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_Toc161325565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11</w:t>
        </w:r>
        <w:r w:rsidR="0022099B" w:rsidRPr="0022099B">
          <w:rPr>
            <w:rFonts w:ascii="Tahoma" w:hAnsi="Tahoma"/>
            <w:webHidden/>
            <w:sz w:val="24"/>
            <w:szCs w:val="24"/>
          </w:rPr>
          <w:fldChar w:fldCharType="end"/>
        </w:r>
      </w:hyperlink>
    </w:p>
    <w:p w14:paraId="5E2168C4" w14:textId="64339151" w:rsidR="0022099B" w:rsidRPr="0022099B" w:rsidRDefault="001A4E3B">
      <w:pPr>
        <w:pStyle w:val="TOC1"/>
        <w:rPr>
          <w:rFonts w:eastAsiaTheme="minorEastAsia"/>
          <w:b w:val="0"/>
          <w:bCs w:val="0"/>
          <w:caps w:val="0"/>
          <w:kern w:val="2"/>
          <w:sz w:val="24"/>
          <w:szCs w:val="24"/>
          <w14:ligatures w14:val="standardContextual"/>
        </w:rPr>
      </w:pPr>
      <w:hyperlink w:anchor="_Toc161325566" w:history="1">
        <w:r w:rsidR="0022099B" w:rsidRPr="0022099B">
          <w:rPr>
            <w:rStyle w:val="Hyperlink"/>
            <w:sz w:val="24"/>
            <w:szCs w:val="24"/>
          </w:rPr>
          <w:t>II.</w:t>
        </w:r>
        <w:r w:rsidR="0022099B" w:rsidRPr="0022099B">
          <w:rPr>
            <w:rFonts w:eastAsiaTheme="minorEastAsia"/>
            <w:b w:val="0"/>
            <w:bCs w:val="0"/>
            <w:caps w:val="0"/>
            <w:kern w:val="2"/>
            <w:sz w:val="24"/>
            <w:szCs w:val="24"/>
            <w14:ligatures w14:val="standardContextual"/>
          </w:rPr>
          <w:tab/>
        </w:r>
        <w:r w:rsidR="0022099B" w:rsidRPr="0022099B">
          <w:rPr>
            <w:rStyle w:val="Hyperlink"/>
            <w:sz w:val="24"/>
            <w:szCs w:val="24"/>
          </w:rPr>
          <w:t>ELIGIBILITY REQUIREMENTS</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_Toc161325566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12</w:t>
        </w:r>
        <w:r w:rsidR="0022099B" w:rsidRPr="0022099B">
          <w:rPr>
            <w:webHidden/>
            <w:sz w:val="24"/>
            <w:szCs w:val="24"/>
          </w:rPr>
          <w:fldChar w:fldCharType="end"/>
        </w:r>
      </w:hyperlink>
    </w:p>
    <w:p w14:paraId="42BD0BD5" w14:textId="3BA36119"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7" w:history="1">
        <w:r w:rsidR="0022099B" w:rsidRPr="0022099B">
          <w:rPr>
            <w:rStyle w:val="Hyperlink"/>
            <w:rFonts w:ascii="Tahoma" w:eastAsia="Tahoma" w:hAnsi="Tahoma"/>
            <w:sz w:val="24"/>
            <w:szCs w:val="24"/>
          </w:rPr>
          <w:t>A.</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eastAsia="Tahoma" w:hAnsi="Tahoma"/>
            <w:sz w:val="24"/>
            <w:szCs w:val="24"/>
          </w:rPr>
          <w:t>Applicant Requirements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_Toc161325567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12</w:t>
        </w:r>
        <w:r w:rsidR="0022099B" w:rsidRPr="0022099B">
          <w:rPr>
            <w:rFonts w:ascii="Tahoma" w:hAnsi="Tahoma"/>
            <w:webHidden/>
            <w:sz w:val="24"/>
            <w:szCs w:val="24"/>
          </w:rPr>
          <w:fldChar w:fldCharType="end"/>
        </w:r>
      </w:hyperlink>
    </w:p>
    <w:p w14:paraId="697BC20B" w14:textId="20448E45"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8" w:history="1">
        <w:r w:rsidR="0022099B" w:rsidRPr="0022099B">
          <w:rPr>
            <w:rStyle w:val="Hyperlink"/>
            <w:rFonts w:ascii="Tahoma" w:hAnsi="Tahoma"/>
            <w:sz w:val="24"/>
            <w:szCs w:val="24"/>
          </w:rPr>
          <w:t>B.</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Priority Community and Population Requirements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_Toc161325568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13</w:t>
        </w:r>
        <w:r w:rsidR="0022099B" w:rsidRPr="0022099B">
          <w:rPr>
            <w:rFonts w:ascii="Tahoma" w:hAnsi="Tahoma"/>
            <w:webHidden/>
            <w:sz w:val="24"/>
            <w:szCs w:val="24"/>
          </w:rPr>
          <w:fldChar w:fldCharType="end"/>
        </w:r>
      </w:hyperlink>
    </w:p>
    <w:p w14:paraId="4BD00DC4" w14:textId="4E562773" w:rsidR="0022099B" w:rsidRPr="0022099B" w:rsidRDefault="001A4E3B">
      <w:pPr>
        <w:pStyle w:val="TOC2"/>
        <w:rPr>
          <w:rFonts w:ascii="Tahoma" w:eastAsiaTheme="minorEastAsia" w:hAnsi="Tahoma"/>
          <w:bCs w:val="0"/>
          <w:iCs w:val="0"/>
          <w:kern w:val="2"/>
          <w:sz w:val="24"/>
          <w:szCs w:val="24"/>
          <w14:ligatures w14:val="standardContextual"/>
        </w:rPr>
      </w:pPr>
      <w:hyperlink w:anchor="_Toc161325569" w:history="1">
        <w:r w:rsidR="0022099B" w:rsidRPr="0022099B">
          <w:rPr>
            <w:rStyle w:val="Hyperlink"/>
            <w:rFonts w:ascii="Tahoma" w:hAnsi="Tahoma"/>
            <w:sz w:val="24"/>
            <w:szCs w:val="24"/>
          </w:rPr>
          <w:t>C.</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Project Requirements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_Toc161325569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14</w:t>
        </w:r>
        <w:r w:rsidR="0022099B" w:rsidRPr="0022099B">
          <w:rPr>
            <w:rFonts w:ascii="Tahoma" w:hAnsi="Tahoma"/>
            <w:webHidden/>
            <w:sz w:val="24"/>
            <w:szCs w:val="24"/>
          </w:rPr>
          <w:fldChar w:fldCharType="end"/>
        </w:r>
      </w:hyperlink>
    </w:p>
    <w:p w14:paraId="07ACF604" w14:textId="60D3A342"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0" w:history="1">
        <w:r w:rsidR="0022099B" w:rsidRPr="0022099B">
          <w:rPr>
            <w:rStyle w:val="Hyperlink"/>
            <w:rFonts w:ascii="Tahoma" w:hAnsi="Tahoma"/>
            <w:sz w:val="24"/>
            <w:szCs w:val="24"/>
          </w:rPr>
          <w:t>D.</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Allowable Project Costs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_Toc161325570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21</w:t>
        </w:r>
        <w:r w:rsidR="0022099B" w:rsidRPr="0022099B">
          <w:rPr>
            <w:rFonts w:ascii="Tahoma" w:hAnsi="Tahoma"/>
            <w:webHidden/>
            <w:sz w:val="24"/>
            <w:szCs w:val="24"/>
          </w:rPr>
          <w:fldChar w:fldCharType="end"/>
        </w:r>
      </w:hyperlink>
    </w:p>
    <w:p w14:paraId="1166BAD1" w14:textId="22827A96"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1" w:history="1">
        <w:r w:rsidR="0022099B" w:rsidRPr="0022099B">
          <w:rPr>
            <w:rStyle w:val="Hyperlink"/>
            <w:rFonts w:ascii="Tahoma" w:hAnsi="Tahoma"/>
            <w:sz w:val="24"/>
            <w:szCs w:val="24"/>
          </w:rPr>
          <w:t>E.</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Invoicing and Payment</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_Toc161325571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22</w:t>
        </w:r>
        <w:r w:rsidR="0022099B" w:rsidRPr="0022099B">
          <w:rPr>
            <w:rFonts w:ascii="Tahoma" w:hAnsi="Tahoma"/>
            <w:webHidden/>
            <w:sz w:val="24"/>
            <w:szCs w:val="24"/>
          </w:rPr>
          <w:fldChar w:fldCharType="end"/>
        </w:r>
      </w:hyperlink>
    </w:p>
    <w:p w14:paraId="2D19A2B8" w14:textId="3DB6EC86"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2" w:history="1">
        <w:r w:rsidR="0022099B" w:rsidRPr="0022099B">
          <w:rPr>
            <w:rStyle w:val="Hyperlink"/>
            <w:rFonts w:ascii="Tahoma" w:hAnsi="Tahoma"/>
            <w:sz w:val="24"/>
            <w:szCs w:val="24"/>
          </w:rPr>
          <w:t>F.</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Match Funding Requirements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_Toc161325572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23</w:t>
        </w:r>
        <w:r w:rsidR="0022099B" w:rsidRPr="0022099B">
          <w:rPr>
            <w:rFonts w:ascii="Tahoma" w:hAnsi="Tahoma"/>
            <w:webHidden/>
            <w:sz w:val="24"/>
            <w:szCs w:val="24"/>
          </w:rPr>
          <w:fldChar w:fldCharType="end"/>
        </w:r>
      </w:hyperlink>
    </w:p>
    <w:p w14:paraId="4B842890" w14:textId="1E46F548"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3" w:history="1">
        <w:r w:rsidR="0022099B" w:rsidRPr="0022099B">
          <w:rPr>
            <w:rStyle w:val="Hyperlink"/>
            <w:rFonts w:ascii="Tahoma" w:hAnsi="Tahoma"/>
            <w:sz w:val="24"/>
            <w:szCs w:val="24"/>
          </w:rPr>
          <w:t>G.</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Unallowable Costs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_Toc161325573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23</w:t>
        </w:r>
        <w:r w:rsidR="0022099B" w:rsidRPr="0022099B">
          <w:rPr>
            <w:rFonts w:ascii="Tahoma" w:hAnsi="Tahoma"/>
            <w:webHidden/>
            <w:sz w:val="24"/>
            <w:szCs w:val="24"/>
          </w:rPr>
          <w:fldChar w:fldCharType="end"/>
        </w:r>
      </w:hyperlink>
    </w:p>
    <w:p w14:paraId="2814ED3D" w14:textId="114BAFF4"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4" w:history="1">
        <w:r w:rsidR="0022099B" w:rsidRPr="0022099B">
          <w:rPr>
            <w:rStyle w:val="Hyperlink"/>
            <w:rFonts w:ascii="Tahoma" w:hAnsi="Tahoma"/>
            <w:sz w:val="24"/>
            <w:szCs w:val="24"/>
          </w:rPr>
          <w:t>H.</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Terms and Conditions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_Toc161325574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24</w:t>
        </w:r>
        <w:r w:rsidR="0022099B" w:rsidRPr="0022099B">
          <w:rPr>
            <w:rFonts w:ascii="Tahoma" w:hAnsi="Tahoma"/>
            <w:webHidden/>
            <w:sz w:val="24"/>
            <w:szCs w:val="24"/>
          </w:rPr>
          <w:fldChar w:fldCharType="end"/>
        </w:r>
      </w:hyperlink>
    </w:p>
    <w:p w14:paraId="1113AFAE" w14:textId="77777777" w:rsidR="0022099B" w:rsidRDefault="0022099B">
      <w:pPr>
        <w:pStyle w:val="TOC1"/>
        <w:rPr>
          <w:rStyle w:val="Hyperlink"/>
          <w:sz w:val="24"/>
          <w:szCs w:val="24"/>
        </w:rPr>
        <w:sectPr w:rsidR="0022099B" w:rsidSect="00A23E64">
          <w:headerReference w:type="even" r:id="rId15"/>
          <w:headerReference w:type="default" r:id="rId16"/>
          <w:footerReference w:type="default" r:id="rId17"/>
          <w:headerReference w:type="first" r:id="rId18"/>
          <w:pgSz w:w="12240" w:h="15840"/>
          <w:pgMar w:top="720" w:right="1440" w:bottom="1080" w:left="1440" w:header="432" w:footer="432" w:gutter="0"/>
          <w:pgNumType w:start="3"/>
          <w:cols w:space="720"/>
          <w:docGrid w:linePitch="360"/>
        </w:sectPr>
      </w:pPr>
    </w:p>
    <w:p w14:paraId="45DDF73B" w14:textId="26F83FC5" w:rsidR="0022099B" w:rsidRPr="0022099B" w:rsidRDefault="001A4E3B">
      <w:pPr>
        <w:pStyle w:val="TOC1"/>
        <w:rPr>
          <w:rFonts w:eastAsiaTheme="minorEastAsia"/>
          <w:b w:val="0"/>
          <w:bCs w:val="0"/>
          <w:caps w:val="0"/>
          <w:kern w:val="2"/>
          <w:sz w:val="24"/>
          <w:szCs w:val="24"/>
          <w14:ligatures w14:val="standardContextual"/>
        </w:rPr>
      </w:pPr>
      <w:hyperlink w:anchor="_Toc161325575" w:history="1">
        <w:r w:rsidR="0022099B" w:rsidRPr="0022099B">
          <w:rPr>
            <w:rStyle w:val="Hyperlink"/>
            <w:sz w:val="24"/>
            <w:szCs w:val="24"/>
          </w:rPr>
          <w:t>III.</w:t>
        </w:r>
        <w:r w:rsidR="0022099B" w:rsidRPr="0022099B">
          <w:rPr>
            <w:rFonts w:eastAsiaTheme="minorEastAsia"/>
            <w:b w:val="0"/>
            <w:bCs w:val="0"/>
            <w:caps w:val="0"/>
            <w:kern w:val="2"/>
            <w:sz w:val="24"/>
            <w:szCs w:val="24"/>
            <w14:ligatures w14:val="standardContextual"/>
          </w:rPr>
          <w:tab/>
        </w:r>
        <w:r w:rsidR="0022099B" w:rsidRPr="0022099B">
          <w:rPr>
            <w:rStyle w:val="Hyperlink"/>
            <w:sz w:val="24"/>
            <w:szCs w:val="24"/>
          </w:rPr>
          <w:t>APPLICATION FORMAT, REQUIRED DOCUMENTS, and DELIVERY</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_Toc161325575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29</w:t>
        </w:r>
        <w:r w:rsidR="0022099B" w:rsidRPr="0022099B">
          <w:rPr>
            <w:webHidden/>
            <w:sz w:val="24"/>
            <w:szCs w:val="24"/>
          </w:rPr>
          <w:fldChar w:fldCharType="end"/>
        </w:r>
      </w:hyperlink>
    </w:p>
    <w:p w14:paraId="6F626381" w14:textId="4906431B"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6" w:history="1">
        <w:r w:rsidR="0022099B" w:rsidRPr="0022099B">
          <w:rPr>
            <w:rStyle w:val="Hyperlink"/>
            <w:rFonts w:ascii="Tahoma" w:hAnsi="Tahoma"/>
            <w:sz w:val="24"/>
            <w:szCs w:val="24"/>
          </w:rPr>
          <w:t>A.</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Required Format for an Application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_Toc161325576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29</w:t>
        </w:r>
        <w:r w:rsidR="0022099B" w:rsidRPr="0022099B">
          <w:rPr>
            <w:rFonts w:ascii="Tahoma" w:hAnsi="Tahoma"/>
            <w:webHidden/>
            <w:sz w:val="24"/>
            <w:szCs w:val="24"/>
          </w:rPr>
          <w:fldChar w:fldCharType="end"/>
        </w:r>
      </w:hyperlink>
    </w:p>
    <w:p w14:paraId="2C903A3C" w14:textId="24997925"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7" w:history="1">
        <w:r w:rsidR="0022099B" w:rsidRPr="0022099B">
          <w:rPr>
            <w:rStyle w:val="Hyperlink"/>
            <w:rFonts w:ascii="Tahoma" w:hAnsi="Tahoma"/>
            <w:sz w:val="24"/>
            <w:szCs w:val="24"/>
          </w:rPr>
          <w:t>B.</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Application Format</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_Toc161325577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29</w:t>
        </w:r>
        <w:r w:rsidR="0022099B" w:rsidRPr="0022099B">
          <w:rPr>
            <w:rFonts w:ascii="Tahoma" w:hAnsi="Tahoma"/>
            <w:webHidden/>
            <w:sz w:val="24"/>
            <w:szCs w:val="24"/>
          </w:rPr>
          <w:fldChar w:fldCharType="end"/>
        </w:r>
      </w:hyperlink>
    </w:p>
    <w:p w14:paraId="3416D8B4" w14:textId="5E60E1F4"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8" w:history="1">
        <w:r w:rsidR="0022099B" w:rsidRPr="0022099B">
          <w:rPr>
            <w:rStyle w:val="Hyperlink"/>
            <w:rFonts w:ascii="Tahoma" w:hAnsi="Tahoma"/>
            <w:sz w:val="24"/>
            <w:szCs w:val="24"/>
          </w:rPr>
          <w:t>C.</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Method for Delivery</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_Toc161325578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29</w:t>
        </w:r>
        <w:r w:rsidR="0022099B" w:rsidRPr="0022099B">
          <w:rPr>
            <w:rFonts w:ascii="Tahoma" w:hAnsi="Tahoma"/>
            <w:webHidden/>
            <w:sz w:val="24"/>
            <w:szCs w:val="24"/>
          </w:rPr>
          <w:fldChar w:fldCharType="end"/>
        </w:r>
      </w:hyperlink>
    </w:p>
    <w:p w14:paraId="6B84411D" w14:textId="410D3D1E" w:rsidR="0022099B" w:rsidRPr="0022099B" w:rsidRDefault="001A4E3B">
      <w:pPr>
        <w:pStyle w:val="TOC2"/>
        <w:rPr>
          <w:rFonts w:ascii="Tahoma" w:eastAsiaTheme="minorEastAsia" w:hAnsi="Tahoma"/>
          <w:bCs w:val="0"/>
          <w:iCs w:val="0"/>
          <w:kern w:val="2"/>
          <w:sz w:val="24"/>
          <w:szCs w:val="24"/>
          <w14:ligatures w14:val="standardContextual"/>
        </w:rPr>
      </w:pPr>
      <w:hyperlink w:anchor="_Toc161325579" w:history="1">
        <w:r w:rsidR="0022099B" w:rsidRPr="0022099B">
          <w:rPr>
            <w:rStyle w:val="Hyperlink"/>
            <w:rFonts w:ascii="Tahoma" w:hAnsi="Tahoma"/>
            <w:sz w:val="24"/>
            <w:szCs w:val="24"/>
          </w:rPr>
          <w:t>D.</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Application Content</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_Toc161325579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30</w:t>
        </w:r>
        <w:r w:rsidR="0022099B" w:rsidRPr="0022099B">
          <w:rPr>
            <w:rFonts w:ascii="Tahoma" w:hAnsi="Tahoma"/>
            <w:webHidden/>
            <w:sz w:val="24"/>
            <w:szCs w:val="24"/>
          </w:rPr>
          <w:fldChar w:fldCharType="end"/>
        </w:r>
      </w:hyperlink>
    </w:p>
    <w:p w14:paraId="4BC2D990" w14:textId="0F9BE680" w:rsidR="0022099B" w:rsidRPr="0022099B" w:rsidRDefault="001A4E3B">
      <w:pPr>
        <w:pStyle w:val="TOC1"/>
        <w:rPr>
          <w:rFonts w:eastAsiaTheme="minorEastAsia"/>
          <w:b w:val="0"/>
          <w:bCs w:val="0"/>
          <w:caps w:val="0"/>
          <w:kern w:val="2"/>
          <w:sz w:val="24"/>
          <w:szCs w:val="24"/>
          <w14:ligatures w14:val="standardContextual"/>
        </w:rPr>
      </w:pPr>
      <w:hyperlink w:anchor="_Toc161325580" w:history="1">
        <w:r w:rsidR="0022099B" w:rsidRPr="0022099B">
          <w:rPr>
            <w:rStyle w:val="Hyperlink"/>
            <w:sz w:val="24"/>
            <w:szCs w:val="24"/>
          </w:rPr>
          <w:t>IV.</w:t>
        </w:r>
        <w:r w:rsidR="0022099B" w:rsidRPr="0022099B">
          <w:rPr>
            <w:rFonts w:eastAsiaTheme="minorEastAsia"/>
            <w:b w:val="0"/>
            <w:bCs w:val="0"/>
            <w:caps w:val="0"/>
            <w:kern w:val="2"/>
            <w:sz w:val="24"/>
            <w:szCs w:val="24"/>
            <w14:ligatures w14:val="standardContextual"/>
          </w:rPr>
          <w:tab/>
        </w:r>
        <w:r w:rsidR="0022099B" w:rsidRPr="0022099B">
          <w:rPr>
            <w:rStyle w:val="Hyperlink"/>
            <w:sz w:val="24"/>
            <w:szCs w:val="24"/>
          </w:rPr>
          <w:t>EVALUATION PROCESS and CRITERIA</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_Toc161325580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36</w:t>
        </w:r>
        <w:r w:rsidR="0022099B" w:rsidRPr="0022099B">
          <w:rPr>
            <w:webHidden/>
            <w:sz w:val="24"/>
            <w:szCs w:val="24"/>
          </w:rPr>
          <w:fldChar w:fldCharType="end"/>
        </w:r>
      </w:hyperlink>
    </w:p>
    <w:p w14:paraId="0D215609" w14:textId="0B913D74"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1" w:history="1">
        <w:r w:rsidR="0022099B" w:rsidRPr="0022099B">
          <w:rPr>
            <w:rStyle w:val="Hyperlink"/>
            <w:rFonts w:ascii="Tahoma" w:hAnsi="Tahoma"/>
            <w:sz w:val="24"/>
            <w:szCs w:val="24"/>
          </w:rPr>
          <w:t>A.</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Application Evaluation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_Toc161325581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36</w:t>
        </w:r>
        <w:r w:rsidR="0022099B" w:rsidRPr="0022099B">
          <w:rPr>
            <w:rFonts w:ascii="Tahoma" w:hAnsi="Tahoma"/>
            <w:webHidden/>
            <w:sz w:val="24"/>
            <w:szCs w:val="24"/>
          </w:rPr>
          <w:fldChar w:fldCharType="end"/>
        </w:r>
      </w:hyperlink>
    </w:p>
    <w:p w14:paraId="52EE6040" w14:textId="54E6D728"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2" w:history="1">
        <w:r w:rsidR="0022099B" w:rsidRPr="0022099B">
          <w:rPr>
            <w:rStyle w:val="Hyperlink"/>
            <w:rFonts w:ascii="Tahoma" w:hAnsi="Tahoma"/>
            <w:sz w:val="24"/>
            <w:szCs w:val="24"/>
          </w:rPr>
          <w:t>B.</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Notice of Proposed Awards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_Toc161325582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39</w:t>
        </w:r>
        <w:r w:rsidR="0022099B" w:rsidRPr="0022099B">
          <w:rPr>
            <w:rFonts w:ascii="Tahoma" w:hAnsi="Tahoma"/>
            <w:webHidden/>
            <w:sz w:val="24"/>
            <w:szCs w:val="24"/>
          </w:rPr>
          <w:fldChar w:fldCharType="end"/>
        </w:r>
      </w:hyperlink>
    </w:p>
    <w:p w14:paraId="1DEF4DF2" w14:textId="61529B96"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3" w:history="1">
        <w:r w:rsidR="0022099B" w:rsidRPr="0022099B">
          <w:rPr>
            <w:rStyle w:val="Hyperlink"/>
            <w:rFonts w:ascii="Tahoma" w:hAnsi="Tahoma"/>
            <w:sz w:val="24"/>
            <w:szCs w:val="24"/>
          </w:rPr>
          <w:t>C.</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Debriefings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_Toc161325583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39</w:t>
        </w:r>
        <w:r w:rsidR="0022099B" w:rsidRPr="0022099B">
          <w:rPr>
            <w:rFonts w:ascii="Tahoma" w:hAnsi="Tahoma"/>
            <w:webHidden/>
            <w:sz w:val="24"/>
            <w:szCs w:val="24"/>
          </w:rPr>
          <w:fldChar w:fldCharType="end"/>
        </w:r>
      </w:hyperlink>
    </w:p>
    <w:p w14:paraId="008DF677" w14:textId="2A226532"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4" w:history="1">
        <w:r w:rsidR="0022099B" w:rsidRPr="0022099B">
          <w:rPr>
            <w:rStyle w:val="Hyperlink"/>
            <w:rFonts w:ascii="Tahoma" w:hAnsi="Tahoma"/>
            <w:sz w:val="24"/>
            <w:szCs w:val="24"/>
          </w:rPr>
          <w:t>D.</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Scoring Scale</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_Toc161325584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40</w:t>
        </w:r>
        <w:r w:rsidR="0022099B" w:rsidRPr="0022099B">
          <w:rPr>
            <w:rFonts w:ascii="Tahoma" w:hAnsi="Tahoma"/>
            <w:webHidden/>
            <w:sz w:val="24"/>
            <w:szCs w:val="24"/>
          </w:rPr>
          <w:fldChar w:fldCharType="end"/>
        </w:r>
      </w:hyperlink>
    </w:p>
    <w:p w14:paraId="6134D386" w14:textId="4288B67E"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5" w:history="1">
        <w:r w:rsidR="0022099B" w:rsidRPr="0022099B">
          <w:rPr>
            <w:rStyle w:val="Hyperlink"/>
            <w:rFonts w:ascii="Tahoma" w:hAnsi="Tahoma"/>
            <w:sz w:val="24"/>
            <w:szCs w:val="24"/>
          </w:rPr>
          <w:t>E.</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Evaluation Criteria</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_Toc161325585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42</w:t>
        </w:r>
        <w:r w:rsidR="0022099B" w:rsidRPr="0022099B">
          <w:rPr>
            <w:rFonts w:ascii="Tahoma" w:hAnsi="Tahoma"/>
            <w:webHidden/>
            <w:sz w:val="24"/>
            <w:szCs w:val="24"/>
          </w:rPr>
          <w:fldChar w:fldCharType="end"/>
        </w:r>
      </w:hyperlink>
    </w:p>
    <w:p w14:paraId="42A3A089" w14:textId="39465351"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6" w:history="1">
        <w:r w:rsidR="0022099B" w:rsidRPr="0022099B">
          <w:rPr>
            <w:rStyle w:val="Hyperlink"/>
            <w:rFonts w:ascii="Tahoma" w:hAnsi="Tahoma"/>
            <w:sz w:val="24"/>
            <w:szCs w:val="24"/>
          </w:rPr>
          <w:t>F.</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Tie Breakers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_Toc161325586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45</w:t>
        </w:r>
        <w:r w:rsidR="0022099B" w:rsidRPr="0022099B">
          <w:rPr>
            <w:rFonts w:ascii="Tahoma" w:hAnsi="Tahoma"/>
            <w:webHidden/>
            <w:sz w:val="24"/>
            <w:szCs w:val="24"/>
          </w:rPr>
          <w:fldChar w:fldCharType="end"/>
        </w:r>
      </w:hyperlink>
    </w:p>
    <w:p w14:paraId="1A527972" w14:textId="16DE2311" w:rsidR="0022099B" w:rsidRPr="0022099B" w:rsidRDefault="001A4E3B">
      <w:pPr>
        <w:pStyle w:val="TOC1"/>
        <w:rPr>
          <w:rFonts w:eastAsiaTheme="minorEastAsia"/>
          <w:b w:val="0"/>
          <w:bCs w:val="0"/>
          <w:caps w:val="0"/>
          <w:kern w:val="2"/>
          <w:sz w:val="24"/>
          <w:szCs w:val="24"/>
          <w14:ligatures w14:val="standardContextual"/>
        </w:rPr>
      </w:pPr>
      <w:hyperlink w:anchor="_Toc161325587" w:history="1">
        <w:r w:rsidR="0022099B" w:rsidRPr="0022099B">
          <w:rPr>
            <w:rStyle w:val="Hyperlink"/>
            <w:sz w:val="24"/>
            <w:szCs w:val="24"/>
          </w:rPr>
          <w:t>V.</w:t>
        </w:r>
        <w:r w:rsidR="0022099B" w:rsidRPr="0022099B">
          <w:rPr>
            <w:rFonts w:eastAsiaTheme="minorEastAsia"/>
            <w:b w:val="0"/>
            <w:bCs w:val="0"/>
            <w:caps w:val="0"/>
            <w:kern w:val="2"/>
            <w:sz w:val="24"/>
            <w:szCs w:val="24"/>
            <w14:ligatures w14:val="standardContextual"/>
          </w:rPr>
          <w:tab/>
        </w:r>
        <w:r w:rsidR="0022099B" w:rsidRPr="0022099B">
          <w:rPr>
            <w:rStyle w:val="Hyperlink"/>
            <w:sz w:val="24"/>
            <w:szCs w:val="24"/>
          </w:rPr>
          <w:t>Administration</w:t>
        </w:r>
        <w:r w:rsidR="0022099B" w:rsidRPr="0022099B">
          <w:rPr>
            <w:webHidden/>
            <w:sz w:val="24"/>
            <w:szCs w:val="24"/>
          </w:rPr>
          <w:tab/>
        </w:r>
        <w:r w:rsidR="0022099B" w:rsidRPr="0022099B">
          <w:rPr>
            <w:webHidden/>
            <w:sz w:val="24"/>
            <w:szCs w:val="24"/>
          </w:rPr>
          <w:fldChar w:fldCharType="begin"/>
        </w:r>
        <w:r w:rsidR="0022099B" w:rsidRPr="0022099B">
          <w:rPr>
            <w:webHidden/>
            <w:sz w:val="24"/>
            <w:szCs w:val="24"/>
          </w:rPr>
          <w:instrText xml:space="preserve"> PAGEREF _Toc161325587 \h </w:instrText>
        </w:r>
        <w:r w:rsidR="0022099B" w:rsidRPr="0022099B">
          <w:rPr>
            <w:webHidden/>
            <w:sz w:val="24"/>
            <w:szCs w:val="24"/>
          </w:rPr>
        </w:r>
        <w:r w:rsidR="0022099B" w:rsidRPr="0022099B">
          <w:rPr>
            <w:webHidden/>
            <w:sz w:val="24"/>
            <w:szCs w:val="24"/>
          </w:rPr>
          <w:fldChar w:fldCharType="separate"/>
        </w:r>
        <w:r w:rsidR="0022099B" w:rsidRPr="0022099B">
          <w:rPr>
            <w:webHidden/>
            <w:sz w:val="24"/>
            <w:szCs w:val="24"/>
          </w:rPr>
          <w:t>46</w:t>
        </w:r>
        <w:r w:rsidR="0022099B" w:rsidRPr="0022099B">
          <w:rPr>
            <w:webHidden/>
            <w:sz w:val="24"/>
            <w:szCs w:val="24"/>
          </w:rPr>
          <w:fldChar w:fldCharType="end"/>
        </w:r>
      </w:hyperlink>
    </w:p>
    <w:p w14:paraId="6909BD70" w14:textId="267279EB"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8" w:history="1">
        <w:r w:rsidR="0022099B" w:rsidRPr="0022099B">
          <w:rPr>
            <w:rStyle w:val="Hyperlink"/>
            <w:rFonts w:ascii="Tahoma" w:hAnsi="Tahoma"/>
            <w:sz w:val="24"/>
            <w:szCs w:val="24"/>
          </w:rPr>
          <w:t>A.</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Definition of Key Words/Terms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_Toc161325588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46</w:t>
        </w:r>
        <w:r w:rsidR="0022099B" w:rsidRPr="0022099B">
          <w:rPr>
            <w:rFonts w:ascii="Tahoma" w:hAnsi="Tahoma"/>
            <w:webHidden/>
            <w:sz w:val="24"/>
            <w:szCs w:val="24"/>
          </w:rPr>
          <w:fldChar w:fldCharType="end"/>
        </w:r>
      </w:hyperlink>
    </w:p>
    <w:p w14:paraId="35B56647" w14:textId="1C3EEAC0" w:rsidR="0022099B" w:rsidRPr="0022099B" w:rsidRDefault="001A4E3B">
      <w:pPr>
        <w:pStyle w:val="TOC2"/>
        <w:rPr>
          <w:rFonts w:ascii="Tahoma" w:eastAsiaTheme="minorEastAsia" w:hAnsi="Tahoma"/>
          <w:bCs w:val="0"/>
          <w:iCs w:val="0"/>
          <w:kern w:val="2"/>
          <w:sz w:val="24"/>
          <w:szCs w:val="24"/>
          <w14:ligatures w14:val="standardContextual"/>
        </w:rPr>
      </w:pPr>
      <w:hyperlink w:anchor="_Toc161325589" w:history="1">
        <w:r w:rsidR="0022099B" w:rsidRPr="0022099B">
          <w:rPr>
            <w:rStyle w:val="Hyperlink"/>
            <w:rFonts w:ascii="Tahoma" w:hAnsi="Tahoma"/>
            <w:sz w:val="24"/>
            <w:szCs w:val="24"/>
          </w:rPr>
          <w:t>B.</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Cost of Developing Application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_Toc161325589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48</w:t>
        </w:r>
        <w:r w:rsidR="0022099B" w:rsidRPr="0022099B">
          <w:rPr>
            <w:rFonts w:ascii="Tahoma" w:hAnsi="Tahoma"/>
            <w:webHidden/>
            <w:sz w:val="24"/>
            <w:szCs w:val="24"/>
          </w:rPr>
          <w:fldChar w:fldCharType="end"/>
        </w:r>
      </w:hyperlink>
    </w:p>
    <w:p w14:paraId="0B217D8D" w14:textId="799E77CB"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0" w:history="1">
        <w:r w:rsidR="0022099B" w:rsidRPr="0022099B">
          <w:rPr>
            <w:rStyle w:val="Hyperlink"/>
            <w:rFonts w:ascii="Tahoma" w:hAnsi="Tahoma"/>
            <w:sz w:val="24"/>
            <w:szCs w:val="24"/>
          </w:rPr>
          <w:t>C.</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Confidential Information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_Toc161325590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49</w:t>
        </w:r>
        <w:r w:rsidR="0022099B" w:rsidRPr="0022099B">
          <w:rPr>
            <w:rFonts w:ascii="Tahoma" w:hAnsi="Tahoma"/>
            <w:webHidden/>
            <w:sz w:val="24"/>
            <w:szCs w:val="24"/>
          </w:rPr>
          <w:fldChar w:fldCharType="end"/>
        </w:r>
      </w:hyperlink>
    </w:p>
    <w:p w14:paraId="1EDA2FD7" w14:textId="1FC1157E"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1" w:history="1">
        <w:r w:rsidR="0022099B" w:rsidRPr="0022099B">
          <w:rPr>
            <w:rStyle w:val="Hyperlink"/>
            <w:rFonts w:ascii="Tahoma" w:hAnsi="Tahoma"/>
            <w:sz w:val="24"/>
            <w:szCs w:val="24"/>
          </w:rPr>
          <w:t>D.</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Solicitation Cancellation and Amendments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_Toc161325591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49</w:t>
        </w:r>
        <w:r w:rsidR="0022099B" w:rsidRPr="0022099B">
          <w:rPr>
            <w:rFonts w:ascii="Tahoma" w:hAnsi="Tahoma"/>
            <w:webHidden/>
            <w:sz w:val="24"/>
            <w:szCs w:val="24"/>
          </w:rPr>
          <w:fldChar w:fldCharType="end"/>
        </w:r>
      </w:hyperlink>
    </w:p>
    <w:p w14:paraId="336A05A0" w14:textId="6E9D183B"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2" w:history="1">
        <w:r w:rsidR="0022099B" w:rsidRPr="0022099B">
          <w:rPr>
            <w:rStyle w:val="Hyperlink"/>
            <w:rFonts w:ascii="Tahoma" w:hAnsi="Tahoma"/>
            <w:sz w:val="24"/>
            <w:szCs w:val="24"/>
          </w:rPr>
          <w:t>E.</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Errors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_Toc161325592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49</w:t>
        </w:r>
        <w:r w:rsidR="0022099B" w:rsidRPr="0022099B">
          <w:rPr>
            <w:rFonts w:ascii="Tahoma" w:hAnsi="Tahoma"/>
            <w:webHidden/>
            <w:sz w:val="24"/>
            <w:szCs w:val="24"/>
          </w:rPr>
          <w:fldChar w:fldCharType="end"/>
        </w:r>
      </w:hyperlink>
    </w:p>
    <w:p w14:paraId="05669FA6" w14:textId="060AAD02"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3" w:history="1">
        <w:r w:rsidR="0022099B" w:rsidRPr="0022099B">
          <w:rPr>
            <w:rStyle w:val="Hyperlink"/>
            <w:rFonts w:ascii="Tahoma" w:hAnsi="Tahoma"/>
            <w:sz w:val="24"/>
            <w:szCs w:val="24"/>
          </w:rPr>
          <w:t>F.</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Modifying or Withdrawing an Application</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_Toc161325593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49</w:t>
        </w:r>
        <w:r w:rsidR="0022099B" w:rsidRPr="0022099B">
          <w:rPr>
            <w:rFonts w:ascii="Tahoma" w:hAnsi="Tahoma"/>
            <w:webHidden/>
            <w:sz w:val="24"/>
            <w:szCs w:val="24"/>
          </w:rPr>
          <w:fldChar w:fldCharType="end"/>
        </w:r>
      </w:hyperlink>
    </w:p>
    <w:p w14:paraId="4D075295" w14:textId="37CE49CD"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4" w:history="1">
        <w:r w:rsidR="0022099B" w:rsidRPr="0022099B">
          <w:rPr>
            <w:rStyle w:val="Hyperlink"/>
            <w:rFonts w:ascii="Tahoma" w:hAnsi="Tahoma"/>
            <w:sz w:val="24"/>
            <w:szCs w:val="24"/>
          </w:rPr>
          <w:t>G.</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Immaterial Defect</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_Toc161325594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49</w:t>
        </w:r>
        <w:r w:rsidR="0022099B" w:rsidRPr="0022099B">
          <w:rPr>
            <w:rFonts w:ascii="Tahoma" w:hAnsi="Tahoma"/>
            <w:webHidden/>
            <w:sz w:val="24"/>
            <w:szCs w:val="24"/>
          </w:rPr>
          <w:fldChar w:fldCharType="end"/>
        </w:r>
      </w:hyperlink>
    </w:p>
    <w:p w14:paraId="2CF80F92" w14:textId="4FA1112E"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5" w:history="1">
        <w:r w:rsidR="0022099B" w:rsidRPr="0022099B">
          <w:rPr>
            <w:rStyle w:val="Hyperlink"/>
            <w:rFonts w:ascii="Tahoma" w:hAnsi="Tahoma"/>
            <w:sz w:val="24"/>
            <w:szCs w:val="24"/>
          </w:rPr>
          <w:t>H.</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Opportunity to Cure Administrative Errors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_Toc161325595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50</w:t>
        </w:r>
        <w:r w:rsidR="0022099B" w:rsidRPr="0022099B">
          <w:rPr>
            <w:rFonts w:ascii="Tahoma" w:hAnsi="Tahoma"/>
            <w:webHidden/>
            <w:sz w:val="24"/>
            <w:szCs w:val="24"/>
          </w:rPr>
          <w:fldChar w:fldCharType="end"/>
        </w:r>
      </w:hyperlink>
    </w:p>
    <w:p w14:paraId="437A2E07" w14:textId="7E847A8C"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6" w:history="1">
        <w:r w:rsidR="0022099B" w:rsidRPr="0022099B">
          <w:rPr>
            <w:rStyle w:val="Hyperlink"/>
            <w:rFonts w:ascii="Tahoma" w:hAnsi="Tahoma"/>
            <w:sz w:val="24"/>
            <w:szCs w:val="24"/>
          </w:rPr>
          <w:t>I.</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Disposition of Applicant’s Documents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_Toc161325596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51</w:t>
        </w:r>
        <w:r w:rsidR="0022099B" w:rsidRPr="0022099B">
          <w:rPr>
            <w:rFonts w:ascii="Tahoma" w:hAnsi="Tahoma"/>
            <w:webHidden/>
            <w:sz w:val="24"/>
            <w:szCs w:val="24"/>
          </w:rPr>
          <w:fldChar w:fldCharType="end"/>
        </w:r>
      </w:hyperlink>
    </w:p>
    <w:p w14:paraId="4144A227" w14:textId="0C80296D"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7" w:history="1">
        <w:r w:rsidR="0022099B" w:rsidRPr="0022099B">
          <w:rPr>
            <w:rStyle w:val="Hyperlink"/>
            <w:rFonts w:ascii="Tahoma" w:hAnsi="Tahoma"/>
            <w:sz w:val="24"/>
            <w:szCs w:val="24"/>
          </w:rPr>
          <w:t>J.</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Applicants’ Admonishment</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_Toc161325597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52</w:t>
        </w:r>
        <w:r w:rsidR="0022099B" w:rsidRPr="0022099B">
          <w:rPr>
            <w:rFonts w:ascii="Tahoma" w:hAnsi="Tahoma"/>
            <w:webHidden/>
            <w:sz w:val="24"/>
            <w:szCs w:val="24"/>
          </w:rPr>
          <w:fldChar w:fldCharType="end"/>
        </w:r>
      </w:hyperlink>
    </w:p>
    <w:p w14:paraId="010D8352" w14:textId="68B11363"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8" w:history="1">
        <w:r w:rsidR="0022099B" w:rsidRPr="0022099B">
          <w:rPr>
            <w:rStyle w:val="Hyperlink"/>
            <w:rFonts w:ascii="Tahoma" w:hAnsi="Tahoma"/>
            <w:sz w:val="24"/>
            <w:szCs w:val="24"/>
          </w:rPr>
          <w:t>K.</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Agreement Requirements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_Toc161325598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52</w:t>
        </w:r>
        <w:r w:rsidR="0022099B" w:rsidRPr="0022099B">
          <w:rPr>
            <w:rFonts w:ascii="Tahoma" w:hAnsi="Tahoma"/>
            <w:webHidden/>
            <w:sz w:val="24"/>
            <w:szCs w:val="24"/>
          </w:rPr>
          <w:fldChar w:fldCharType="end"/>
        </w:r>
      </w:hyperlink>
    </w:p>
    <w:p w14:paraId="7E738966" w14:textId="40FFCAA0" w:rsidR="0022099B" w:rsidRPr="0022099B" w:rsidRDefault="001A4E3B">
      <w:pPr>
        <w:pStyle w:val="TOC2"/>
        <w:rPr>
          <w:rFonts w:ascii="Tahoma" w:eastAsiaTheme="minorEastAsia" w:hAnsi="Tahoma"/>
          <w:bCs w:val="0"/>
          <w:iCs w:val="0"/>
          <w:kern w:val="2"/>
          <w:sz w:val="24"/>
          <w:szCs w:val="24"/>
          <w14:ligatures w14:val="standardContextual"/>
        </w:rPr>
      </w:pPr>
      <w:hyperlink w:anchor="_Toc161325599" w:history="1">
        <w:r w:rsidR="0022099B" w:rsidRPr="0022099B">
          <w:rPr>
            <w:rStyle w:val="Hyperlink"/>
            <w:rFonts w:ascii="Tahoma" w:hAnsi="Tahoma"/>
            <w:sz w:val="24"/>
            <w:szCs w:val="24"/>
          </w:rPr>
          <w:t>L.</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No Agreement Until Signed and Approved</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_Toc161325599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52</w:t>
        </w:r>
        <w:r w:rsidR="0022099B" w:rsidRPr="0022099B">
          <w:rPr>
            <w:rFonts w:ascii="Tahoma" w:hAnsi="Tahoma"/>
            <w:webHidden/>
            <w:sz w:val="24"/>
            <w:szCs w:val="24"/>
          </w:rPr>
          <w:fldChar w:fldCharType="end"/>
        </w:r>
      </w:hyperlink>
    </w:p>
    <w:p w14:paraId="316AF921" w14:textId="57FE0930" w:rsidR="0022099B" w:rsidRPr="0022099B" w:rsidRDefault="001A4E3B">
      <w:pPr>
        <w:pStyle w:val="TOC2"/>
        <w:rPr>
          <w:rFonts w:ascii="Tahoma" w:eastAsiaTheme="minorEastAsia" w:hAnsi="Tahoma"/>
          <w:bCs w:val="0"/>
          <w:iCs w:val="0"/>
          <w:kern w:val="2"/>
          <w:sz w:val="24"/>
          <w:szCs w:val="24"/>
          <w14:ligatures w14:val="standardContextual"/>
        </w:rPr>
      </w:pPr>
      <w:hyperlink w:anchor="_Toc161325600" w:history="1">
        <w:r w:rsidR="0022099B" w:rsidRPr="0022099B">
          <w:rPr>
            <w:rStyle w:val="Hyperlink"/>
            <w:rFonts w:ascii="Tahoma" w:hAnsi="Tahoma"/>
            <w:sz w:val="24"/>
            <w:szCs w:val="24"/>
          </w:rPr>
          <w:t>M.</w:t>
        </w:r>
        <w:r w:rsidR="0022099B" w:rsidRPr="0022099B">
          <w:rPr>
            <w:rFonts w:ascii="Tahoma" w:eastAsiaTheme="minorEastAsia" w:hAnsi="Tahoma"/>
            <w:bCs w:val="0"/>
            <w:iCs w:val="0"/>
            <w:kern w:val="2"/>
            <w:sz w:val="24"/>
            <w:szCs w:val="24"/>
            <w14:ligatures w14:val="standardContextual"/>
          </w:rPr>
          <w:tab/>
        </w:r>
        <w:r w:rsidR="0022099B" w:rsidRPr="0022099B">
          <w:rPr>
            <w:rStyle w:val="Hyperlink"/>
            <w:rFonts w:ascii="Tahoma" w:hAnsi="Tahoma"/>
            <w:sz w:val="24"/>
            <w:szCs w:val="24"/>
          </w:rPr>
          <w:t>Executive Order N-6-22 – Russia Sanctions</w:t>
        </w:r>
        <w:r w:rsidR="0022099B" w:rsidRPr="0022099B">
          <w:rPr>
            <w:rFonts w:ascii="Tahoma" w:hAnsi="Tahoma"/>
            <w:webHidden/>
            <w:sz w:val="24"/>
            <w:szCs w:val="24"/>
          </w:rPr>
          <w:tab/>
        </w:r>
        <w:r w:rsidR="0022099B" w:rsidRPr="0022099B">
          <w:rPr>
            <w:rFonts w:ascii="Tahoma" w:hAnsi="Tahoma"/>
            <w:webHidden/>
            <w:sz w:val="24"/>
            <w:szCs w:val="24"/>
          </w:rPr>
          <w:fldChar w:fldCharType="begin"/>
        </w:r>
        <w:r w:rsidR="0022099B" w:rsidRPr="0022099B">
          <w:rPr>
            <w:rFonts w:ascii="Tahoma" w:hAnsi="Tahoma"/>
            <w:webHidden/>
            <w:sz w:val="24"/>
            <w:szCs w:val="24"/>
          </w:rPr>
          <w:instrText xml:space="preserve"> PAGEREF _Toc161325600 \h </w:instrText>
        </w:r>
        <w:r w:rsidR="0022099B" w:rsidRPr="0022099B">
          <w:rPr>
            <w:rFonts w:ascii="Tahoma" w:hAnsi="Tahoma"/>
            <w:webHidden/>
            <w:sz w:val="24"/>
            <w:szCs w:val="24"/>
          </w:rPr>
        </w:r>
        <w:r w:rsidR="0022099B" w:rsidRPr="0022099B">
          <w:rPr>
            <w:rFonts w:ascii="Tahoma" w:hAnsi="Tahoma"/>
            <w:webHidden/>
            <w:sz w:val="24"/>
            <w:szCs w:val="24"/>
          </w:rPr>
          <w:fldChar w:fldCharType="separate"/>
        </w:r>
        <w:r w:rsidR="0022099B" w:rsidRPr="0022099B">
          <w:rPr>
            <w:rFonts w:ascii="Tahoma" w:hAnsi="Tahoma"/>
            <w:webHidden/>
            <w:sz w:val="24"/>
            <w:szCs w:val="24"/>
          </w:rPr>
          <w:t>53</w:t>
        </w:r>
        <w:r w:rsidR="0022099B" w:rsidRPr="0022099B">
          <w:rPr>
            <w:rFonts w:ascii="Tahoma" w:hAnsi="Tahoma"/>
            <w:webHidden/>
            <w:sz w:val="24"/>
            <w:szCs w:val="24"/>
          </w:rPr>
          <w:fldChar w:fldCharType="end"/>
        </w:r>
      </w:hyperlink>
    </w:p>
    <w:p w14:paraId="2A075A75" w14:textId="6FE43BBB" w:rsidR="00B90590" w:rsidRPr="00AD269D" w:rsidRDefault="004E7B00" w:rsidP="005D1035">
      <w:pPr>
        <w:keepLines w:val="0"/>
        <w:spacing w:before="140" w:after="140" w:line="259" w:lineRule="auto"/>
        <w:rPr>
          <w:rFonts w:cs="Tahoma"/>
        </w:rPr>
      </w:pPr>
      <w:r w:rsidRPr="0022099B">
        <w:rPr>
          <w:rFonts w:cs="Tahoma"/>
        </w:rPr>
        <w:fldChar w:fldCharType="end"/>
      </w:r>
    </w:p>
    <w:p w14:paraId="152C367D" w14:textId="1142F606" w:rsidR="00216945" w:rsidRPr="0071171A" w:rsidRDefault="00B90590" w:rsidP="005D1035">
      <w:pPr>
        <w:tabs>
          <w:tab w:val="center" w:pos="4680"/>
        </w:tabs>
        <w:spacing w:before="140" w:after="140" w:line="259" w:lineRule="auto"/>
        <w:rPr>
          <w:rFonts w:cs="Tahoma"/>
          <w:sz w:val="22"/>
          <w:szCs w:val="22"/>
        </w:rPr>
        <w:sectPr w:rsidR="00216945" w:rsidRPr="0071171A" w:rsidSect="00A23E64">
          <w:pgSz w:w="12240" w:h="15840"/>
          <w:pgMar w:top="720" w:right="1440" w:bottom="1080" w:left="1440" w:header="432" w:footer="432" w:gutter="0"/>
          <w:pgNumType w:start="3"/>
          <w:cols w:space="720"/>
          <w:docGrid w:linePitch="360"/>
        </w:sectPr>
      </w:pPr>
      <w:r w:rsidRPr="0071171A">
        <w:rPr>
          <w:rFonts w:cs="Tahoma"/>
          <w:sz w:val="22"/>
          <w:szCs w:val="22"/>
        </w:rPr>
        <w:tab/>
      </w:r>
    </w:p>
    <w:p w14:paraId="7151C69F" w14:textId="67E86659" w:rsidR="004E3729" w:rsidRPr="0071171A" w:rsidRDefault="00035108" w:rsidP="008B3B6B">
      <w:pPr>
        <w:pStyle w:val="Heading1"/>
        <w:keepLines w:val="0"/>
        <w:pageBreakBefore w:val="0"/>
        <w:shd w:val="clear" w:color="auto" w:fill="auto"/>
        <w:spacing w:before="140" w:after="140" w:line="259" w:lineRule="auto"/>
        <w:jc w:val="center"/>
        <w:rPr>
          <w:rFonts w:ascii="Tahoma" w:hAnsi="Tahoma" w:cs="Tahoma"/>
          <w:sz w:val="40"/>
          <w:szCs w:val="40"/>
          <w:u w:val="none"/>
        </w:rPr>
      </w:pPr>
      <w:bookmarkStart w:id="0" w:name="_Toc161325552"/>
      <w:r w:rsidRPr="0071171A">
        <w:rPr>
          <w:rFonts w:ascii="Tahoma" w:hAnsi="Tahoma" w:cs="Tahoma"/>
          <w:caps w:val="0"/>
          <w:sz w:val="34"/>
          <w:szCs w:val="34"/>
          <w:u w:val="none"/>
        </w:rPr>
        <w:lastRenderedPageBreak/>
        <w:t>ATTACHMENTS</w:t>
      </w:r>
      <w:bookmarkEnd w:id="0"/>
    </w:p>
    <w:p w14:paraId="7199F1AC" w14:textId="0F9C8DA0" w:rsidR="00E042FF" w:rsidRPr="0071171A" w:rsidRDefault="00E042FF" w:rsidP="005D1035">
      <w:pPr>
        <w:keepLines w:val="0"/>
        <w:spacing w:before="140" w:after="140" w:line="259" w:lineRule="auto"/>
        <w:jc w:val="center"/>
        <w:rPr>
          <w:rFonts w:cs="Tahoma"/>
          <w:b/>
        </w:rPr>
      </w:pPr>
    </w:p>
    <w:tbl>
      <w:tblPr>
        <w:tblStyle w:val="TableGrid"/>
        <w:tblW w:w="9270" w:type="dxa"/>
        <w:jc w:val="center"/>
        <w:tblLayout w:type="fixed"/>
        <w:tblLook w:val="04A0" w:firstRow="1" w:lastRow="0" w:firstColumn="1" w:lastColumn="0" w:noHBand="0" w:noVBand="1"/>
      </w:tblPr>
      <w:tblGrid>
        <w:gridCol w:w="2170"/>
        <w:gridCol w:w="7100"/>
      </w:tblGrid>
      <w:tr w:rsidR="001733C9" w:rsidRPr="0071171A" w14:paraId="5DC2021B" w14:textId="77777777" w:rsidTr="005862A5">
        <w:trPr>
          <w:trHeight w:hRule="exact" w:val="864"/>
          <w:jc w:val="center"/>
        </w:trPr>
        <w:tc>
          <w:tcPr>
            <w:tcW w:w="2170" w:type="dxa"/>
            <w:shd w:val="pct10" w:color="auto" w:fill="auto"/>
            <w:vAlign w:val="center"/>
          </w:tcPr>
          <w:p w14:paraId="612FF3B2" w14:textId="77777777" w:rsidR="001733C9" w:rsidRPr="0071171A" w:rsidRDefault="001733C9" w:rsidP="005D1035">
            <w:pPr>
              <w:keepLines w:val="0"/>
              <w:spacing w:before="140" w:after="140" w:line="259" w:lineRule="auto"/>
              <w:jc w:val="center"/>
              <w:rPr>
                <w:rFonts w:cs="Tahoma"/>
                <w:b/>
                <w:iCs/>
                <w:caps/>
              </w:rPr>
            </w:pPr>
            <w:bookmarkStart w:id="1" w:name="_Hlk78806585"/>
            <w:r w:rsidRPr="0071171A">
              <w:rPr>
                <w:rFonts w:cs="Tahoma"/>
                <w:b/>
                <w:iCs/>
                <w:caps/>
              </w:rPr>
              <w:t>Attachment Number</w:t>
            </w:r>
          </w:p>
        </w:tc>
        <w:tc>
          <w:tcPr>
            <w:tcW w:w="7100" w:type="dxa"/>
            <w:shd w:val="pct10" w:color="auto" w:fill="auto"/>
            <w:vAlign w:val="center"/>
          </w:tcPr>
          <w:p w14:paraId="07A4F119" w14:textId="64BCB63C" w:rsidR="001733C9" w:rsidRPr="0071171A" w:rsidRDefault="001733C9" w:rsidP="005D1035">
            <w:pPr>
              <w:keepLines w:val="0"/>
              <w:spacing w:before="140" w:after="140" w:line="259" w:lineRule="auto"/>
              <w:jc w:val="center"/>
              <w:rPr>
                <w:rFonts w:cs="Tahoma"/>
                <w:b/>
                <w:iCs/>
                <w:caps/>
              </w:rPr>
            </w:pPr>
            <w:r w:rsidRPr="0071171A">
              <w:rPr>
                <w:rFonts w:cs="Tahoma"/>
                <w:b/>
                <w:iCs/>
                <w:caps/>
              </w:rPr>
              <w:t>attachment TITLE</w:t>
            </w:r>
          </w:p>
        </w:tc>
      </w:tr>
      <w:tr w:rsidR="001733C9" w:rsidRPr="0071171A" w14:paraId="019E985E" w14:textId="77777777" w:rsidTr="005862A5">
        <w:trPr>
          <w:trHeight w:hRule="exact" w:val="864"/>
          <w:jc w:val="center"/>
        </w:trPr>
        <w:tc>
          <w:tcPr>
            <w:tcW w:w="2170" w:type="dxa"/>
            <w:vAlign w:val="center"/>
          </w:tcPr>
          <w:p w14:paraId="76D79E39" w14:textId="77777777" w:rsidR="001733C9" w:rsidRPr="0071171A" w:rsidRDefault="001733C9" w:rsidP="005D1035">
            <w:pPr>
              <w:keepLines w:val="0"/>
              <w:spacing w:before="140" w:after="140" w:line="259" w:lineRule="auto"/>
              <w:jc w:val="center"/>
              <w:rPr>
                <w:rFonts w:cs="Tahoma"/>
                <w:bCs/>
              </w:rPr>
            </w:pPr>
            <w:r w:rsidRPr="0071171A">
              <w:rPr>
                <w:rFonts w:cs="Tahoma"/>
                <w:bCs/>
              </w:rPr>
              <w:t>1</w:t>
            </w:r>
          </w:p>
        </w:tc>
        <w:tc>
          <w:tcPr>
            <w:tcW w:w="7100" w:type="dxa"/>
            <w:vAlign w:val="center"/>
          </w:tcPr>
          <w:p w14:paraId="48DDD76F" w14:textId="0487DD7E" w:rsidR="001733C9" w:rsidRPr="0071171A" w:rsidRDefault="001733C9" w:rsidP="005D1035">
            <w:pPr>
              <w:keepLines w:val="0"/>
              <w:spacing w:before="140" w:after="140" w:line="259" w:lineRule="auto"/>
              <w:rPr>
                <w:rFonts w:cs="Tahoma"/>
                <w:bCs/>
              </w:rPr>
            </w:pPr>
            <w:r w:rsidRPr="0071171A">
              <w:rPr>
                <w:rFonts w:cs="Tahoma"/>
                <w:bCs/>
              </w:rPr>
              <w:t xml:space="preserve">Application Form </w:t>
            </w:r>
            <w:r w:rsidR="009426E3" w:rsidRPr="00426411">
              <w:rPr>
                <w:rFonts w:cs="Tahoma"/>
                <w:bCs/>
                <w:i/>
                <w:iCs/>
              </w:rPr>
              <w:t>(signature required)</w:t>
            </w:r>
          </w:p>
        </w:tc>
      </w:tr>
      <w:tr w:rsidR="001733C9" w:rsidRPr="0071171A" w14:paraId="08C20E22" w14:textId="77777777" w:rsidTr="005862A5">
        <w:trPr>
          <w:trHeight w:hRule="exact" w:val="864"/>
          <w:jc w:val="center"/>
        </w:trPr>
        <w:tc>
          <w:tcPr>
            <w:tcW w:w="2170" w:type="dxa"/>
            <w:vAlign w:val="center"/>
          </w:tcPr>
          <w:p w14:paraId="3C47F5DC" w14:textId="77777777" w:rsidR="001733C9" w:rsidRPr="0071171A" w:rsidRDefault="001733C9" w:rsidP="005D1035">
            <w:pPr>
              <w:keepLines w:val="0"/>
              <w:spacing w:before="140" w:after="140" w:line="259" w:lineRule="auto"/>
              <w:jc w:val="center"/>
              <w:rPr>
                <w:rFonts w:cs="Tahoma"/>
                <w:bCs/>
              </w:rPr>
            </w:pPr>
            <w:r w:rsidRPr="0071171A">
              <w:rPr>
                <w:rFonts w:cs="Tahoma"/>
                <w:bCs/>
              </w:rPr>
              <w:t>2</w:t>
            </w:r>
          </w:p>
        </w:tc>
        <w:tc>
          <w:tcPr>
            <w:tcW w:w="7100" w:type="dxa"/>
            <w:vAlign w:val="center"/>
          </w:tcPr>
          <w:p w14:paraId="2FAFDD1A" w14:textId="38D7FFBA" w:rsidR="001733C9" w:rsidRPr="0071171A" w:rsidRDefault="009426E3" w:rsidP="005D1035">
            <w:pPr>
              <w:keepLines w:val="0"/>
              <w:spacing w:before="140" w:after="140" w:line="259" w:lineRule="auto"/>
              <w:rPr>
                <w:rFonts w:cs="Tahoma"/>
                <w:bCs/>
              </w:rPr>
            </w:pPr>
            <w:r w:rsidRPr="0071171A">
              <w:rPr>
                <w:rFonts w:cs="Tahoma"/>
                <w:bCs/>
              </w:rPr>
              <w:t>SOW</w:t>
            </w:r>
            <w:r w:rsidR="00777599" w:rsidRPr="0071171A">
              <w:rPr>
                <w:rFonts w:cs="Tahoma"/>
                <w:bCs/>
              </w:rPr>
              <w:t xml:space="preserve"> </w:t>
            </w:r>
            <w:r w:rsidR="00FA03A3" w:rsidRPr="0071171A">
              <w:rPr>
                <w:rFonts w:cs="Tahoma"/>
                <w:bCs/>
              </w:rPr>
              <w:t>Template</w:t>
            </w:r>
          </w:p>
        </w:tc>
      </w:tr>
      <w:tr w:rsidR="001733C9" w:rsidRPr="0071171A" w14:paraId="27C0B36D" w14:textId="77777777" w:rsidTr="005862A5">
        <w:trPr>
          <w:trHeight w:hRule="exact" w:val="864"/>
          <w:jc w:val="center"/>
        </w:trPr>
        <w:tc>
          <w:tcPr>
            <w:tcW w:w="2170" w:type="dxa"/>
            <w:vAlign w:val="center"/>
          </w:tcPr>
          <w:p w14:paraId="62B41013" w14:textId="377A45BB" w:rsidR="001733C9" w:rsidRPr="0071171A" w:rsidRDefault="00055F8F" w:rsidP="005D1035">
            <w:pPr>
              <w:keepLines w:val="0"/>
              <w:spacing w:before="140" w:after="140" w:line="259" w:lineRule="auto"/>
              <w:jc w:val="center"/>
              <w:rPr>
                <w:rFonts w:cs="Tahoma"/>
                <w:bCs/>
              </w:rPr>
            </w:pPr>
            <w:r w:rsidRPr="0071171A">
              <w:rPr>
                <w:rFonts w:cs="Tahoma"/>
                <w:bCs/>
              </w:rPr>
              <w:t>3</w:t>
            </w:r>
          </w:p>
        </w:tc>
        <w:tc>
          <w:tcPr>
            <w:tcW w:w="7100" w:type="dxa"/>
            <w:vAlign w:val="center"/>
          </w:tcPr>
          <w:p w14:paraId="30D99F4A" w14:textId="433D38F3" w:rsidR="001733C9" w:rsidRPr="0071171A" w:rsidRDefault="001733C9" w:rsidP="005D1035">
            <w:pPr>
              <w:keepLines w:val="0"/>
              <w:spacing w:before="140" w:after="140" w:line="259" w:lineRule="auto"/>
              <w:rPr>
                <w:rFonts w:cs="Tahoma"/>
                <w:bCs/>
              </w:rPr>
            </w:pPr>
            <w:r w:rsidRPr="0071171A">
              <w:rPr>
                <w:rFonts w:cs="Tahoma"/>
                <w:bCs/>
              </w:rPr>
              <w:t xml:space="preserve">Schedule of </w:t>
            </w:r>
            <w:r w:rsidR="00A24C01" w:rsidRPr="0071171A">
              <w:rPr>
                <w:rFonts w:cs="Tahoma"/>
              </w:rPr>
              <w:t>Products</w:t>
            </w:r>
            <w:r w:rsidRPr="0071171A">
              <w:rPr>
                <w:rFonts w:cs="Tahoma"/>
                <w:bCs/>
              </w:rPr>
              <w:t xml:space="preserve"> </w:t>
            </w:r>
            <w:r w:rsidR="009426E3" w:rsidRPr="0071171A">
              <w:rPr>
                <w:rFonts w:cs="Tahoma"/>
                <w:bCs/>
              </w:rPr>
              <w:t>and Due Dates</w:t>
            </w:r>
          </w:p>
        </w:tc>
      </w:tr>
      <w:tr w:rsidR="001733C9" w:rsidRPr="0071171A" w14:paraId="69A30566" w14:textId="77777777" w:rsidTr="005862A5">
        <w:trPr>
          <w:trHeight w:hRule="exact" w:val="864"/>
          <w:jc w:val="center"/>
        </w:trPr>
        <w:tc>
          <w:tcPr>
            <w:tcW w:w="2170" w:type="dxa"/>
            <w:vAlign w:val="center"/>
          </w:tcPr>
          <w:p w14:paraId="26B01266" w14:textId="557EBCB6" w:rsidR="001733C9" w:rsidRPr="0071171A" w:rsidRDefault="00055F8F" w:rsidP="005D1035">
            <w:pPr>
              <w:keepLines w:val="0"/>
              <w:spacing w:before="140" w:after="140" w:line="259" w:lineRule="auto"/>
              <w:jc w:val="center"/>
              <w:rPr>
                <w:rFonts w:cs="Tahoma"/>
                <w:bCs/>
              </w:rPr>
            </w:pPr>
            <w:r w:rsidRPr="0071171A">
              <w:rPr>
                <w:rFonts w:cs="Tahoma"/>
                <w:bCs/>
              </w:rPr>
              <w:t>4</w:t>
            </w:r>
          </w:p>
        </w:tc>
        <w:tc>
          <w:tcPr>
            <w:tcW w:w="7100" w:type="dxa"/>
            <w:vAlign w:val="center"/>
          </w:tcPr>
          <w:p w14:paraId="4BBE9691" w14:textId="607E85B4" w:rsidR="001733C9" w:rsidRPr="0071171A" w:rsidRDefault="001733C9" w:rsidP="005D1035">
            <w:pPr>
              <w:keepLines w:val="0"/>
              <w:spacing w:before="140" w:after="140" w:line="259" w:lineRule="auto"/>
              <w:rPr>
                <w:rFonts w:cs="Tahoma"/>
                <w:bCs/>
              </w:rPr>
            </w:pPr>
            <w:r w:rsidRPr="0071171A">
              <w:rPr>
                <w:rFonts w:cs="Tahoma"/>
              </w:rPr>
              <w:t xml:space="preserve">Budget </w:t>
            </w:r>
            <w:r w:rsidR="00475D08" w:rsidRPr="0071171A">
              <w:rPr>
                <w:rFonts w:cs="Tahoma"/>
              </w:rPr>
              <w:t>Worksheet</w:t>
            </w:r>
          </w:p>
        </w:tc>
      </w:tr>
      <w:tr w:rsidR="00AB1EAF" w:rsidRPr="0071171A" w14:paraId="272FBC1C" w14:textId="77777777" w:rsidTr="005862A5">
        <w:trPr>
          <w:trHeight w:hRule="exact" w:val="864"/>
          <w:jc w:val="center"/>
        </w:trPr>
        <w:tc>
          <w:tcPr>
            <w:tcW w:w="2170" w:type="dxa"/>
            <w:vAlign w:val="center"/>
          </w:tcPr>
          <w:p w14:paraId="65764EE3" w14:textId="6413B782" w:rsidR="00AB1EAF" w:rsidRPr="0071171A" w:rsidRDefault="00055F8F" w:rsidP="005D1035">
            <w:pPr>
              <w:keepLines w:val="0"/>
              <w:spacing w:before="140" w:after="140" w:line="259" w:lineRule="auto"/>
              <w:jc w:val="center"/>
              <w:rPr>
                <w:rFonts w:cs="Tahoma"/>
                <w:bCs/>
              </w:rPr>
            </w:pPr>
            <w:r w:rsidRPr="0071171A">
              <w:rPr>
                <w:rFonts w:cs="Tahoma"/>
                <w:bCs/>
              </w:rPr>
              <w:t>5</w:t>
            </w:r>
          </w:p>
        </w:tc>
        <w:tc>
          <w:tcPr>
            <w:tcW w:w="7100" w:type="dxa"/>
            <w:vAlign w:val="center"/>
          </w:tcPr>
          <w:p w14:paraId="06BD4C96" w14:textId="7AD04442" w:rsidR="00AB1EAF" w:rsidRPr="0071171A" w:rsidRDefault="00AB1EAF" w:rsidP="005D1035">
            <w:pPr>
              <w:keepLines w:val="0"/>
              <w:spacing w:before="140" w:after="140" w:line="259" w:lineRule="auto"/>
              <w:rPr>
                <w:rFonts w:cs="Tahoma"/>
                <w:bCs/>
              </w:rPr>
            </w:pPr>
            <w:r w:rsidRPr="0071171A">
              <w:rPr>
                <w:rFonts w:cs="Tahoma"/>
                <w:bCs/>
              </w:rPr>
              <w:t>CEQA Compliance Form</w:t>
            </w:r>
          </w:p>
        </w:tc>
      </w:tr>
      <w:tr w:rsidR="000119B7" w:rsidRPr="0071171A" w14:paraId="3C422BF6" w14:textId="77777777" w:rsidTr="005862A5">
        <w:trPr>
          <w:trHeight w:hRule="exact" w:val="864"/>
          <w:jc w:val="center"/>
        </w:trPr>
        <w:tc>
          <w:tcPr>
            <w:tcW w:w="2170" w:type="dxa"/>
            <w:vAlign w:val="center"/>
          </w:tcPr>
          <w:p w14:paraId="4EB3D529" w14:textId="1409F738" w:rsidR="000119B7" w:rsidRPr="0071171A" w:rsidRDefault="000119B7" w:rsidP="000119B7">
            <w:pPr>
              <w:keepLines w:val="0"/>
              <w:spacing w:before="140" w:after="140" w:line="259" w:lineRule="auto"/>
              <w:jc w:val="center"/>
              <w:rPr>
                <w:rFonts w:cs="Tahoma"/>
                <w:bCs/>
              </w:rPr>
            </w:pPr>
            <w:r>
              <w:rPr>
                <w:rFonts w:cs="Tahoma"/>
                <w:bCs/>
              </w:rPr>
              <w:t>6</w:t>
            </w:r>
          </w:p>
        </w:tc>
        <w:tc>
          <w:tcPr>
            <w:tcW w:w="7100" w:type="dxa"/>
            <w:vAlign w:val="center"/>
          </w:tcPr>
          <w:p w14:paraId="6405595D" w14:textId="5D5DE3FA" w:rsidR="000119B7" w:rsidRPr="0071171A" w:rsidRDefault="000119B7" w:rsidP="000119B7">
            <w:pPr>
              <w:keepLines w:val="0"/>
              <w:spacing w:before="140" w:after="140" w:line="259" w:lineRule="auto"/>
              <w:rPr>
                <w:rFonts w:cs="Tahoma"/>
                <w:bCs/>
              </w:rPr>
            </w:pPr>
            <w:r>
              <w:rPr>
                <w:rFonts w:cs="Tahoma"/>
                <w:bCs/>
              </w:rPr>
              <w:t xml:space="preserve">Applicant Declaration </w:t>
            </w:r>
            <w:r w:rsidRPr="00426411">
              <w:rPr>
                <w:rFonts w:cs="Tahoma"/>
                <w:bCs/>
                <w:i/>
                <w:iCs/>
              </w:rPr>
              <w:t>(signature required)</w:t>
            </w:r>
          </w:p>
        </w:tc>
      </w:tr>
      <w:tr w:rsidR="000119B7" w:rsidRPr="0071171A" w14:paraId="02AA48AC" w14:textId="77777777" w:rsidTr="005862A5">
        <w:trPr>
          <w:trHeight w:hRule="exact" w:val="864"/>
          <w:jc w:val="center"/>
        </w:trPr>
        <w:tc>
          <w:tcPr>
            <w:tcW w:w="2170" w:type="dxa"/>
            <w:vAlign w:val="center"/>
          </w:tcPr>
          <w:p w14:paraId="4FEDD3C4" w14:textId="04DF706F" w:rsidR="000119B7" w:rsidRPr="0071171A" w:rsidRDefault="000119B7" w:rsidP="000119B7">
            <w:pPr>
              <w:keepLines w:val="0"/>
              <w:spacing w:before="140" w:after="140" w:line="259" w:lineRule="auto"/>
              <w:jc w:val="center"/>
              <w:rPr>
                <w:rFonts w:cs="Tahoma"/>
                <w:bCs/>
              </w:rPr>
            </w:pPr>
            <w:r>
              <w:rPr>
                <w:rFonts w:cs="Tahoma"/>
                <w:bCs/>
              </w:rPr>
              <w:t>7</w:t>
            </w:r>
          </w:p>
        </w:tc>
        <w:tc>
          <w:tcPr>
            <w:tcW w:w="7100" w:type="dxa"/>
            <w:vAlign w:val="center"/>
          </w:tcPr>
          <w:p w14:paraId="71E1E8BB" w14:textId="0A55A6AE" w:rsidR="000119B7" w:rsidRPr="0071171A" w:rsidRDefault="007E14CB" w:rsidP="000119B7">
            <w:pPr>
              <w:keepLines w:val="0"/>
              <w:spacing w:before="140" w:after="140" w:line="259" w:lineRule="auto"/>
              <w:rPr>
                <w:rFonts w:cs="Tahoma"/>
                <w:bCs/>
              </w:rPr>
            </w:pPr>
            <w:r>
              <w:rPr>
                <w:rFonts w:cs="Tahoma"/>
                <w:bCs/>
              </w:rPr>
              <w:t xml:space="preserve">Draft </w:t>
            </w:r>
            <w:r w:rsidR="000119B7" w:rsidRPr="0071171A">
              <w:rPr>
                <w:rFonts w:cs="Tahoma"/>
                <w:bCs/>
              </w:rPr>
              <w:t>Standard Terms and Conditions (Informational, no form required in the Application)</w:t>
            </w:r>
          </w:p>
        </w:tc>
      </w:tr>
      <w:tr w:rsidR="000119B7" w:rsidRPr="0071171A" w14:paraId="672F2644" w14:textId="77777777" w:rsidTr="005862A5">
        <w:trPr>
          <w:trHeight w:hRule="exact" w:val="1440"/>
          <w:jc w:val="center"/>
        </w:trPr>
        <w:tc>
          <w:tcPr>
            <w:tcW w:w="2170" w:type="dxa"/>
            <w:vAlign w:val="center"/>
          </w:tcPr>
          <w:p w14:paraId="59B28FFA" w14:textId="5114B383" w:rsidR="000119B7" w:rsidRPr="0071171A" w:rsidRDefault="000119B7" w:rsidP="000119B7">
            <w:pPr>
              <w:keepLines w:val="0"/>
              <w:spacing w:before="140" w:after="140" w:line="259" w:lineRule="auto"/>
              <w:ind w:left="720" w:hanging="720"/>
              <w:jc w:val="center"/>
              <w:rPr>
                <w:rFonts w:cs="Tahoma"/>
                <w:bCs/>
              </w:rPr>
            </w:pPr>
            <w:r>
              <w:rPr>
                <w:rFonts w:cs="Tahoma"/>
                <w:bCs/>
              </w:rPr>
              <w:t>8</w:t>
            </w:r>
          </w:p>
        </w:tc>
        <w:tc>
          <w:tcPr>
            <w:tcW w:w="7100" w:type="dxa"/>
            <w:vAlign w:val="center"/>
          </w:tcPr>
          <w:p w14:paraId="324A4B15" w14:textId="777142C5" w:rsidR="000119B7" w:rsidRPr="0071171A" w:rsidRDefault="000119B7" w:rsidP="000119B7">
            <w:pPr>
              <w:keepLines w:val="0"/>
              <w:spacing w:before="140" w:after="140" w:line="259" w:lineRule="auto"/>
              <w:rPr>
                <w:rFonts w:cs="Tahoma"/>
                <w:bCs/>
              </w:rPr>
            </w:pPr>
            <w:r w:rsidRPr="0071171A">
              <w:rPr>
                <w:rFonts w:cs="Tahoma"/>
                <w:bCs/>
              </w:rPr>
              <w:t>Draft EECBG Subaward Federal Terms and Conditions (Informational and subject to change, no form required in the Application)</w:t>
            </w:r>
          </w:p>
        </w:tc>
      </w:tr>
      <w:bookmarkEnd w:id="1"/>
    </w:tbl>
    <w:p w14:paraId="274B03C3" w14:textId="77777777" w:rsidR="003C2885" w:rsidRPr="0071171A" w:rsidRDefault="003C2885" w:rsidP="005D1035">
      <w:pPr>
        <w:spacing w:before="140" w:after="140" w:line="259" w:lineRule="auto"/>
        <w:rPr>
          <w:rFonts w:cs="Tahoma"/>
          <w:szCs w:val="22"/>
        </w:rPr>
      </w:pPr>
    </w:p>
    <w:p w14:paraId="5B245F90" w14:textId="270DEBBE" w:rsidR="00170C69" w:rsidRPr="0071171A" w:rsidRDefault="00170C69" w:rsidP="00015D6C">
      <w:pPr>
        <w:tabs>
          <w:tab w:val="center" w:pos="4680"/>
        </w:tabs>
        <w:spacing w:before="140" w:after="140" w:line="259" w:lineRule="auto"/>
        <w:rPr>
          <w:rFonts w:cs="Tahoma"/>
          <w:szCs w:val="22"/>
        </w:rPr>
      </w:pPr>
    </w:p>
    <w:p w14:paraId="5CD116E5" w14:textId="77777777" w:rsidR="00170C69" w:rsidRPr="0071171A" w:rsidRDefault="00170C69" w:rsidP="005D1035">
      <w:pPr>
        <w:spacing w:before="140" w:after="140" w:line="259" w:lineRule="auto"/>
        <w:rPr>
          <w:rFonts w:cs="Tahoma"/>
          <w:szCs w:val="22"/>
        </w:rPr>
      </w:pPr>
    </w:p>
    <w:p w14:paraId="0E43EF29" w14:textId="77777777" w:rsidR="00603B48" w:rsidRPr="0071171A" w:rsidRDefault="00170C69" w:rsidP="005D1035">
      <w:pPr>
        <w:tabs>
          <w:tab w:val="left" w:pos="1395"/>
        </w:tabs>
        <w:spacing w:before="140" w:after="140" w:line="259" w:lineRule="auto"/>
        <w:rPr>
          <w:rFonts w:cs="Tahoma"/>
          <w:szCs w:val="22"/>
        </w:rPr>
        <w:sectPr w:rsidR="00603B48" w:rsidRPr="0071171A" w:rsidSect="00A23E64">
          <w:headerReference w:type="even" r:id="rId19"/>
          <w:headerReference w:type="default" r:id="rId20"/>
          <w:headerReference w:type="first" r:id="rId21"/>
          <w:pgSz w:w="12240" w:h="15840"/>
          <w:pgMar w:top="720" w:right="1440" w:bottom="1080" w:left="1440" w:header="432" w:footer="432" w:gutter="0"/>
          <w:pgNumType w:start="4"/>
          <w:cols w:space="720"/>
          <w:docGrid w:linePitch="360"/>
        </w:sectPr>
      </w:pPr>
      <w:bookmarkStart w:id="2" w:name="_Toc165654878"/>
      <w:r w:rsidRPr="0071171A">
        <w:rPr>
          <w:rFonts w:cs="Tahoma"/>
          <w:szCs w:val="22"/>
        </w:rPr>
        <w:tab/>
      </w:r>
      <w:r w:rsidRPr="0071171A">
        <w:rPr>
          <w:rFonts w:cs="Tahoma"/>
          <w:szCs w:val="22"/>
        </w:rPr>
        <w:tab/>
      </w:r>
    </w:p>
    <w:p w14:paraId="20ECE24E" w14:textId="5C0B4C39" w:rsidR="00F91F14" w:rsidRPr="0071171A" w:rsidRDefault="00F91F14" w:rsidP="00E67732">
      <w:pPr>
        <w:pStyle w:val="Heading1"/>
        <w:keepNext w:val="0"/>
        <w:keepLines w:val="0"/>
        <w:pageBreakBefore w:val="0"/>
        <w:numPr>
          <w:ilvl w:val="0"/>
          <w:numId w:val="43"/>
        </w:numPr>
        <w:shd w:val="clear" w:color="auto" w:fill="auto"/>
        <w:tabs>
          <w:tab w:val="left" w:pos="720"/>
          <w:tab w:val="right" w:pos="9360"/>
        </w:tabs>
        <w:spacing w:before="140" w:after="140" w:line="259" w:lineRule="auto"/>
        <w:jc w:val="both"/>
        <w:rPr>
          <w:rFonts w:ascii="Tahoma" w:hAnsi="Tahoma" w:cs="Tahoma"/>
          <w:sz w:val="40"/>
          <w:szCs w:val="40"/>
          <w:u w:val="none"/>
        </w:rPr>
      </w:pPr>
      <w:bookmarkStart w:id="3" w:name="_Toc161325553"/>
      <w:r w:rsidRPr="0071171A">
        <w:rPr>
          <w:rFonts w:ascii="Tahoma" w:hAnsi="Tahoma" w:cs="Tahoma"/>
          <w:sz w:val="40"/>
          <w:szCs w:val="40"/>
          <w:u w:val="none"/>
        </w:rPr>
        <w:lastRenderedPageBreak/>
        <w:t>INTRODUCTION</w:t>
      </w:r>
      <w:bookmarkEnd w:id="2"/>
      <w:bookmarkEnd w:id="3"/>
      <w:r w:rsidR="00F62678" w:rsidRPr="0071171A">
        <w:rPr>
          <w:rFonts w:ascii="Tahoma" w:hAnsi="Tahoma" w:cs="Tahoma"/>
          <w:sz w:val="40"/>
          <w:szCs w:val="40"/>
          <w:u w:val="none"/>
        </w:rPr>
        <w:tab/>
      </w:r>
    </w:p>
    <w:p w14:paraId="4132A9B8" w14:textId="2F5B8357" w:rsidR="00092000" w:rsidRPr="0071171A" w:rsidRDefault="00092000" w:rsidP="00074A78">
      <w:pPr>
        <w:pStyle w:val="NormalWeb"/>
        <w:spacing w:before="240" w:beforeAutospacing="0" w:after="240" w:afterAutospacing="0" w:line="259" w:lineRule="auto"/>
        <w:jc w:val="center"/>
        <w:rPr>
          <w:rFonts w:ascii="Tahoma" w:hAnsi="Tahoma" w:cs="Tahoma"/>
          <w:b/>
          <w:bCs/>
          <w:color w:val="000000"/>
          <w:sz w:val="27"/>
          <w:szCs w:val="27"/>
        </w:rPr>
      </w:pPr>
      <w:bookmarkStart w:id="4" w:name="_Toc44724021"/>
      <w:bookmarkStart w:id="5" w:name="_Toc44724861"/>
      <w:bookmarkStart w:id="6" w:name="_Toc44730318"/>
      <w:bookmarkStart w:id="7" w:name="_Toc44731242"/>
      <w:bookmarkStart w:id="8" w:name="_Toc44737274"/>
      <w:bookmarkStart w:id="9" w:name="_Toc44737468"/>
      <w:r w:rsidRPr="0071171A">
        <w:rPr>
          <w:rFonts w:ascii="Tahoma" w:hAnsi="Tahoma" w:cs="Tahoma"/>
          <w:b/>
          <w:bCs/>
          <w:color w:val="000000"/>
          <w:sz w:val="27"/>
          <w:szCs w:val="27"/>
        </w:rPr>
        <w:t xml:space="preserve">NOTE </w:t>
      </w:r>
      <w:r w:rsidR="00A05816" w:rsidRPr="0071171A">
        <w:rPr>
          <w:rFonts w:ascii="Tahoma" w:hAnsi="Tahoma" w:cs="Tahoma"/>
          <w:b/>
          <w:bCs/>
          <w:color w:val="000000"/>
          <w:sz w:val="27"/>
          <w:szCs w:val="27"/>
        </w:rPr>
        <w:t>A</w:t>
      </w:r>
      <w:r w:rsidRPr="0071171A">
        <w:rPr>
          <w:rFonts w:ascii="Tahoma" w:hAnsi="Tahoma" w:cs="Tahoma"/>
          <w:b/>
          <w:bCs/>
          <w:color w:val="000000"/>
          <w:sz w:val="27"/>
          <w:szCs w:val="27"/>
        </w:rPr>
        <w:t>BOUT SIGNATURES</w:t>
      </w:r>
    </w:p>
    <w:p w14:paraId="4FA5DE1F" w14:textId="01E82241" w:rsidR="00092000" w:rsidRPr="0071171A" w:rsidRDefault="00092000" w:rsidP="001C0613">
      <w:pPr>
        <w:spacing w:before="140" w:after="140" w:line="259" w:lineRule="auto"/>
        <w:rPr>
          <w:rFonts w:cs="Tahoma"/>
        </w:rPr>
      </w:pPr>
      <w:r w:rsidRPr="0071171A">
        <w:rPr>
          <w:rFonts w:cs="Tahoma"/>
        </w:rPr>
        <w:t xml:space="preserve">The California Energy Commission (CEC) may have waived the requirement for a signature on application materials for this solicitation for submissions. If a notice regarding CEC’s waiver of the signature requirement appears on the </w:t>
      </w:r>
      <w:hyperlink r:id="rId22" w:history="1">
        <w:r w:rsidRPr="0071171A">
          <w:rPr>
            <w:rStyle w:val="Hyperlink"/>
            <w:rFonts w:cs="Tahoma"/>
          </w:rPr>
          <w:t>CEC solicitations website</w:t>
        </w:r>
      </w:hyperlink>
      <w:r w:rsidRPr="0071171A">
        <w:rPr>
          <w:rFonts w:cs="Tahoma"/>
        </w:rPr>
        <w:t xml:space="preserve"> located at </w:t>
      </w:r>
      <w:r w:rsidR="00BE1430" w:rsidRPr="0071171A">
        <w:rPr>
          <w:rFonts w:cs="Tahoma"/>
        </w:rPr>
        <w:t>(</w:t>
      </w:r>
      <w:r w:rsidRPr="0071171A">
        <w:rPr>
          <w:rFonts w:cs="Tahoma"/>
        </w:rPr>
        <w:t>https://www.energy.ca.gov/funding-opportunities/solicitations</w:t>
      </w:r>
      <w:r w:rsidR="00BE1430" w:rsidRPr="0071171A">
        <w:rPr>
          <w:rFonts w:cs="Tahoma"/>
        </w:rPr>
        <w:t>)</w:t>
      </w:r>
      <w:r w:rsidRPr="0071171A">
        <w:rPr>
          <w:rFonts w:cs="Tahoma"/>
        </w:rPr>
        <w:t>, the waiver applies to this solicitation. In the event of a conflict between the notice and any language in this solicitation regarding signatures, the notice will govern.</w:t>
      </w:r>
    </w:p>
    <w:p w14:paraId="294722C8" w14:textId="3318F439" w:rsidR="00092000" w:rsidRPr="0071171A" w:rsidRDefault="00092000" w:rsidP="00074A78">
      <w:pPr>
        <w:spacing w:before="140" w:after="240" w:line="259" w:lineRule="auto"/>
        <w:rPr>
          <w:rFonts w:cs="Tahoma"/>
        </w:rPr>
      </w:pPr>
      <w:r w:rsidRPr="0071171A">
        <w:rPr>
          <w:rFonts w:cs="Tahoma"/>
        </w:rPr>
        <w:t xml:space="preserve">Even if the requirement for signatures has </w:t>
      </w:r>
      <w:proofErr w:type="gramStart"/>
      <w:r w:rsidRPr="0071171A">
        <w:rPr>
          <w:rFonts w:cs="Tahoma"/>
        </w:rPr>
        <w:t>been waived</w:t>
      </w:r>
      <w:proofErr w:type="gramEnd"/>
      <w:r w:rsidRPr="0071171A">
        <w:rPr>
          <w:rFonts w:cs="Tahoma"/>
        </w:rPr>
        <w:t xml:space="preserve">, </w:t>
      </w:r>
      <w:r w:rsidR="009E5424" w:rsidRPr="0071171A">
        <w:rPr>
          <w:rFonts w:cs="Tahoma"/>
        </w:rPr>
        <w:t>A</w:t>
      </w:r>
      <w:r w:rsidRPr="0071171A">
        <w:rPr>
          <w:rFonts w:cs="Tahoma"/>
        </w:rPr>
        <w:t>pplicants are still expected to adhere to the requirements of this solicitation as if they had signed.</w:t>
      </w:r>
    </w:p>
    <w:p w14:paraId="4F5FAC24" w14:textId="524944EC" w:rsidR="00D86D16" w:rsidRPr="0071171A" w:rsidRDefault="00D86D16" w:rsidP="00386B67">
      <w:pPr>
        <w:pStyle w:val="Heading2"/>
        <w:numPr>
          <w:ilvl w:val="0"/>
          <w:numId w:val="51"/>
        </w:numPr>
      </w:pPr>
      <w:bookmarkStart w:id="10" w:name="_Toc161325554"/>
      <w:r w:rsidRPr="0071171A">
        <w:t>Purpose of this Solicitation</w:t>
      </w:r>
      <w:bookmarkEnd w:id="10"/>
      <w:r w:rsidRPr="0071171A">
        <w:t xml:space="preserve"> </w:t>
      </w:r>
    </w:p>
    <w:p w14:paraId="074E0EAA" w14:textId="0229AF23" w:rsidR="009D2391" w:rsidRPr="0071171A" w:rsidRDefault="009D2391" w:rsidP="00074A78">
      <w:pPr>
        <w:keepLines w:val="0"/>
        <w:spacing w:before="140" w:after="140" w:line="259" w:lineRule="auto"/>
        <w:rPr>
          <w:rFonts w:eastAsia="Tahoma" w:cs="Tahoma"/>
        </w:rPr>
      </w:pPr>
      <w:r w:rsidRPr="0071171A">
        <w:rPr>
          <w:rFonts w:eastAsia="Tahoma" w:cs="Tahoma"/>
        </w:rPr>
        <w:t>This is a competitive grant solicitation</w:t>
      </w:r>
      <w:r w:rsidR="00BB5937" w:rsidRPr="0071171A">
        <w:rPr>
          <w:rFonts w:eastAsia="Tahoma" w:cs="Tahoma"/>
        </w:rPr>
        <w:t>. The</w:t>
      </w:r>
      <w:r w:rsidR="00804164" w:rsidRPr="0071171A">
        <w:rPr>
          <w:rFonts w:eastAsia="Tahoma" w:cs="Tahoma"/>
        </w:rPr>
        <w:t xml:space="preserve"> </w:t>
      </w:r>
      <w:r w:rsidR="00DE3A8B" w:rsidRPr="0071171A">
        <w:rPr>
          <w:rFonts w:eastAsia="Tahoma" w:cs="Tahoma"/>
        </w:rPr>
        <w:t>CEC</w:t>
      </w:r>
      <w:r w:rsidR="004F0F1D" w:rsidRPr="0071171A">
        <w:rPr>
          <w:rFonts w:eastAsia="Tahoma" w:cs="Tahoma"/>
        </w:rPr>
        <w:t xml:space="preserve"> </w:t>
      </w:r>
      <w:r w:rsidR="00804164" w:rsidRPr="0071171A">
        <w:rPr>
          <w:rFonts w:eastAsia="Tahoma" w:cs="Tahoma"/>
        </w:rPr>
        <w:t xml:space="preserve">announces the availability of up to </w:t>
      </w:r>
      <w:r w:rsidR="00F673B4" w:rsidRPr="0071171A">
        <w:rPr>
          <w:rFonts w:cs="Tahoma"/>
        </w:rPr>
        <w:t xml:space="preserve">$4,070,070 </w:t>
      </w:r>
      <w:r w:rsidRPr="0071171A">
        <w:rPr>
          <w:rFonts w:eastAsia="Tahoma" w:cs="Tahoma"/>
        </w:rPr>
        <w:t xml:space="preserve">to provide grants to local governments, which will </w:t>
      </w:r>
      <w:proofErr w:type="gramStart"/>
      <w:r w:rsidRPr="0071171A">
        <w:rPr>
          <w:rFonts w:cs="Tahoma"/>
        </w:rPr>
        <w:t>be awarded</w:t>
      </w:r>
      <w:proofErr w:type="gramEnd"/>
      <w:r w:rsidRPr="0071171A">
        <w:rPr>
          <w:rFonts w:cs="Tahoma"/>
        </w:rPr>
        <w:t xml:space="preserve"> for eligible project activities including</w:t>
      </w:r>
      <w:r w:rsidRPr="0071171A">
        <w:rPr>
          <w:rFonts w:eastAsia="Tahoma" w:cs="Tahoma"/>
        </w:rPr>
        <w:t xml:space="preserve"> the following:</w:t>
      </w:r>
    </w:p>
    <w:p w14:paraId="58954E52" w14:textId="1C045B1E" w:rsidR="009D2391" w:rsidRPr="0071171A" w:rsidRDefault="009D2391" w:rsidP="00B91959">
      <w:pPr>
        <w:pStyle w:val="ListParagraph"/>
        <w:keepLines w:val="0"/>
        <w:numPr>
          <w:ilvl w:val="0"/>
          <w:numId w:val="23"/>
        </w:numPr>
        <w:spacing w:before="140" w:after="140" w:line="259" w:lineRule="auto"/>
        <w:rPr>
          <w:rFonts w:cs="Tahoma"/>
        </w:rPr>
      </w:pPr>
      <w:r w:rsidRPr="0071171A">
        <w:rPr>
          <w:rFonts w:eastAsia="Tahoma" w:cs="Tahoma"/>
        </w:rPr>
        <w:t xml:space="preserve">Community </w:t>
      </w:r>
      <w:r w:rsidR="52D107F1" w:rsidRPr="0071171A">
        <w:rPr>
          <w:rFonts w:eastAsia="Tahoma" w:cs="Tahoma"/>
        </w:rPr>
        <w:t xml:space="preserve">building </w:t>
      </w:r>
      <w:r w:rsidRPr="0071171A">
        <w:rPr>
          <w:rFonts w:eastAsia="Tahoma" w:cs="Tahoma"/>
        </w:rPr>
        <w:t>decarbonization planning</w:t>
      </w:r>
      <w:r w:rsidRPr="0071171A">
        <w:rPr>
          <w:rFonts w:cs="Tahoma"/>
        </w:rPr>
        <w:t>.</w:t>
      </w:r>
      <w:r w:rsidRPr="0071171A">
        <w:rPr>
          <w:rFonts w:eastAsia="Tahoma" w:cs="Tahoma"/>
        </w:rPr>
        <w:t xml:space="preserve"> </w:t>
      </w:r>
    </w:p>
    <w:p w14:paraId="72EA9353" w14:textId="77777777" w:rsidR="009D2391" w:rsidRPr="0071171A" w:rsidRDefault="009D2391" w:rsidP="00B91959">
      <w:pPr>
        <w:pStyle w:val="ListParagraph"/>
        <w:keepLines w:val="0"/>
        <w:numPr>
          <w:ilvl w:val="0"/>
          <w:numId w:val="23"/>
        </w:numPr>
        <w:spacing w:before="140" w:after="140" w:line="259" w:lineRule="auto"/>
        <w:rPr>
          <w:rFonts w:cs="Tahoma"/>
        </w:rPr>
      </w:pPr>
      <w:r w:rsidRPr="0071171A">
        <w:rPr>
          <w:rFonts w:eastAsia="Tahoma" w:cs="Tahoma"/>
        </w:rPr>
        <w:t>Municipal building decarbonization planning</w:t>
      </w:r>
      <w:r w:rsidRPr="0071171A">
        <w:rPr>
          <w:rFonts w:cs="Tahoma"/>
        </w:rPr>
        <w:t>.</w:t>
      </w:r>
      <w:r w:rsidRPr="0071171A">
        <w:rPr>
          <w:rFonts w:eastAsia="Tahoma" w:cs="Tahoma"/>
        </w:rPr>
        <w:t xml:space="preserve"> </w:t>
      </w:r>
    </w:p>
    <w:p w14:paraId="2C22DACE" w14:textId="77777777" w:rsidR="009D2391" w:rsidRPr="0071171A" w:rsidRDefault="009D2391" w:rsidP="00B91959">
      <w:pPr>
        <w:pStyle w:val="ListParagraph"/>
        <w:keepLines w:val="0"/>
        <w:numPr>
          <w:ilvl w:val="0"/>
          <w:numId w:val="23"/>
        </w:numPr>
        <w:spacing w:before="140" w:after="140" w:line="259" w:lineRule="auto"/>
        <w:rPr>
          <w:rFonts w:cs="Tahoma"/>
        </w:rPr>
      </w:pPr>
      <w:r w:rsidRPr="0071171A">
        <w:rPr>
          <w:rFonts w:eastAsia="Tahoma" w:cs="Tahoma"/>
        </w:rPr>
        <w:t>Advancing municipal operations to support building decarbonization</w:t>
      </w:r>
      <w:r w:rsidRPr="0071171A">
        <w:rPr>
          <w:rFonts w:cs="Tahoma"/>
        </w:rPr>
        <w:t xml:space="preserve">. </w:t>
      </w:r>
    </w:p>
    <w:p w14:paraId="5030C9DB" w14:textId="77777777" w:rsidR="009D2391" w:rsidRPr="0071171A" w:rsidRDefault="009D2391" w:rsidP="00B91959">
      <w:pPr>
        <w:pStyle w:val="ListParagraph"/>
        <w:keepLines w:val="0"/>
        <w:numPr>
          <w:ilvl w:val="0"/>
          <w:numId w:val="23"/>
        </w:numPr>
        <w:spacing w:before="140" w:after="140" w:line="259" w:lineRule="auto"/>
        <w:rPr>
          <w:rFonts w:cs="Tahoma"/>
        </w:rPr>
      </w:pPr>
      <w:r w:rsidRPr="0071171A">
        <w:rPr>
          <w:rFonts w:cs="Tahoma"/>
        </w:rPr>
        <w:t>Developing</w:t>
      </w:r>
      <w:r w:rsidRPr="0071171A">
        <w:rPr>
          <w:rFonts w:eastAsia="Tahoma" w:cs="Tahoma"/>
        </w:rPr>
        <w:t xml:space="preserve"> local codes</w:t>
      </w:r>
      <w:r w:rsidRPr="0071171A">
        <w:rPr>
          <w:rFonts w:cs="Tahoma"/>
        </w:rPr>
        <w:t>,</w:t>
      </w:r>
      <w:r w:rsidRPr="0071171A">
        <w:rPr>
          <w:rFonts w:eastAsia="Tahoma" w:cs="Tahoma"/>
        </w:rPr>
        <w:t xml:space="preserve"> ordinances, and </w:t>
      </w:r>
      <w:r w:rsidRPr="0071171A">
        <w:rPr>
          <w:rFonts w:cs="Tahoma"/>
        </w:rPr>
        <w:t>voluntary</w:t>
      </w:r>
      <w:r w:rsidRPr="0071171A">
        <w:rPr>
          <w:rFonts w:eastAsia="Tahoma" w:cs="Tahoma"/>
        </w:rPr>
        <w:t xml:space="preserve"> decarbonization measures</w:t>
      </w:r>
      <w:r w:rsidRPr="0071171A">
        <w:rPr>
          <w:rFonts w:cs="Tahoma"/>
        </w:rPr>
        <w:t xml:space="preserve">. </w:t>
      </w:r>
    </w:p>
    <w:p w14:paraId="7ABCB929" w14:textId="77777777" w:rsidR="009D2391" w:rsidRPr="0071171A" w:rsidRDefault="009D2391" w:rsidP="00B91959">
      <w:pPr>
        <w:pStyle w:val="ListParagraph"/>
        <w:keepLines w:val="0"/>
        <w:numPr>
          <w:ilvl w:val="0"/>
          <w:numId w:val="23"/>
        </w:numPr>
        <w:spacing w:before="140" w:after="140" w:line="259" w:lineRule="auto"/>
        <w:rPr>
          <w:rFonts w:cs="Tahoma"/>
        </w:rPr>
      </w:pPr>
      <w:r w:rsidRPr="0071171A">
        <w:rPr>
          <w:rFonts w:cs="Tahoma"/>
        </w:rPr>
        <w:t>Building decarbonization related</w:t>
      </w:r>
      <w:r w:rsidRPr="0071171A">
        <w:rPr>
          <w:rFonts w:eastAsia="Tahoma" w:cs="Tahoma"/>
        </w:rPr>
        <w:t xml:space="preserve"> workforce development</w:t>
      </w:r>
      <w:r w:rsidRPr="0071171A">
        <w:rPr>
          <w:rFonts w:cs="Tahoma"/>
        </w:rPr>
        <w:t xml:space="preserve"> activities. </w:t>
      </w:r>
    </w:p>
    <w:p w14:paraId="35185B99" w14:textId="05CB3A23" w:rsidR="009D2391" w:rsidRPr="0071171A" w:rsidRDefault="009D2391" w:rsidP="00074A78">
      <w:pPr>
        <w:keepLines w:val="0"/>
        <w:spacing w:before="140" w:after="140" w:line="259" w:lineRule="auto"/>
        <w:rPr>
          <w:rFonts w:cs="Tahoma"/>
        </w:rPr>
      </w:pPr>
      <w:r w:rsidRPr="0071171A">
        <w:rPr>
          <w:rFonts w:cs="Tahoma"/>
        </w:rPr>
        <w:t>Grant awards will prioritize rural, low</w:t>
      </w:r>
      <w:r w:rsidR="005E52E0" w:rsidRPr="0071171A">
        <w:rPr>
          <w:rFonts w:cs="Tahoma"/>
        </w:rPr>
        <w:t>-</w:t>
      </w:r>
      <w:r w:rsidRPr="0071171A">
        <w:rPr>
          <w:rFonts w:cs="Tahoma"/>
        </w:rPr>
        <w:t>income, and disadvantaged communities</w:t>
      </w:r>
      <w:r w:rsidR="00775B9F" w:rsidRPr="0071171A">
        <w:rPr>
          <w:rFonts w:cs="Tahoma"/>
        </w:rPr>
        <w:t xml:space="preserve">. This solicitation can </w:t>
      </w:r>
      <w:proofErr w:type="gramStart"/>
      <w:r w:rsidR="00775B9F" w:rsidRPr="0071171A">
        <w:rPr>
          <w:rFonts w:cs="Tahoma"/>
        </w:rPr>
        <w:t>be r</w:t>
      </w:r>
      <w:r w:rsidR="00775B9F" w:rsidRPr="0071171A">
        <w:rPr>
          <w:rFonts w:eastAsia="Tahoma" w:cs="Tahoma"/>
        </w:rPr>
        <w:t>eferred</w:t>
      </w:r>
      <w:proofErr w:type="gramEnd"/>
      <w:r w:rsidR="00775B9F" w:rsidRPr="0071171A">
        <w:rPr>
          <w:rFonts w:eastAsia="Tahoma" w:cs="Tahoma"/>
        </w:rPr>
        <w:t xml:space="preserve"> to as </w:t>
      </w:r>
      <w:r w:rsidR="00380E84" w:rsidRPr="0071171A">
        <w:rPr>
          <w:rFonts w:eastAsia="Tahoma" w:cs="Tahoma"/>
        </w:rPr>
        <w:t xml:space="preserve">the </w:t>
      </w:r>
      <w:r w:rsidR="006B0E32" w:rsidRPr="0071171A">
        <w:rPr>
          <w:rFonts w:eastAsia="Tahoma" w:cs="Tahoma"/>
        </w:rPr>
        <w:t xml:space="preserve">Local Government Building Decarbonization Challenge </w:t>
      </w:r>
      <w:r w:rsidR="00775B9F" w:rsidRPr="0071171A">
        <w:rPr>
          <w:rFonts w:eastAsia="Tahoma" w:cs="Tahoma"/>
        </w:rPr>
        <w:t>(LGBDC).</w:t>
      </w:r>
    </w:p>
    <w:p w14:paraId="169EC031" w14:textId="5C08CEC9" w:rsidR="00994A45" w:rsidRPr="0071171A" w:rsidRDefault="00994A45" w:rsidP="00386B67">
      <w:pPr>
        <w:pStyle w:val="Heading2"/>
      </w:pPr>
      <w:bookmarkStart w:id="11" w:name="_Toc161325555"/>
      <w:r w:rsidRPr="0071171A">
        <w:t>Background</w:t>
      </w:r>
      <w:bookmarkEnd w:id="4"/>
      <w:bookmarkEnd w:id="5"/>
      <w:bookmarkEnd w:id="6"/>
      <w:bookmarkEnd w:id="7"/>
      <w:bookmarkEnd w:id="8"/>
      <w:bookmarkEnd w:id="9"/>
      <w:bookmarkEnd w:id="11"/>
    </w:p>
    <w:p w14:paraId="30A15166" w14:textId="74AF6255" w:rsidR="00B62C0F" w:rsidRPr="0071171A" w:rsidRDefault="00A73263" w:rsidP="005C7576">
      <w:pPr>
        <w:keepLines w:val="0"/>
        <w:spacing w:before="140" w:after="140" w:line="259" w:lineRule="auto"/>
        <w:rPr>
          <w:rStyle w:val="normaltextrun"/>
          <w:rFonts w:cs="Tahoma"/>
          <w:color w:val="000000" w:themeColor="text1"/>
        </w:rPr>
      </w:pPr>
      <w:r w:rsidRPr="0071171A">
        <w:rPr>
          <w:rFonts w:eastAsia="Arial" w:cs="Tahoma"/>
        </w:rPr>
        <w:t xml:space="preserve">The Warren-Alquist State Energy Resources Conservation and Development Act, Public Resources Code </w:t>
      </w:r>
      <w:r w:rsidR="00486D45" w:rsidRPr="0071171A">
        <w:rPr>
          <w:rFonts w:eastAsia="Arial" w:cs="Tahoma"/>
        </w:rPr>
        <w:t xml:space="preserve">(PRC) </w:t>
      </w:r>
      <w:r w:rsidRPr="0071171A">
        <w:rPr>
          <w:rFonts w:eastAsia="Arial" w:cs="Tahoma"/>
        </w:rPr>
        <w:t xml:space="preserve">section 25000 et seq., </w:t>
      </w:r>
      <w:r w:rsidR="008949A1" w:rsidRPr="0071171A">
        <w:rPr>
          <w:rFonts w:eastAsia="Arial" w:cs="Tahoma"/>
        </w:rPr>
        <w:t>established the</w:t>
      </w:r>
      <w:r w:rsidR="00096244" w:rsidRPr="0071171A">
        <w:rPr>
          <w:rFonts w:eastAsia="Arial" w:cs="Tahoma"/>
        </w:rPr>
        <w:t xml:space="preserve"> </w:t>
      </w:r>
      <w:r w:rsidR="00A87A62" w:rsidRPr="0071171A">
        <w:rPr>
          <w:rFonts w:eastAsia="Arial" w:cs="Tahoma"/>
        </w:rPr>
        <w:t xml:space="preserve">CEC </w:t>
      </w:r>
      <w:r w:rsidR="00787E1C" w:rsidRPr="0071171A">
        <w:rPr>
          <w:rFonts w:eastAsia="Arial" w:cs="Tahoma"/>
        </w:rPr>
        <w:t xml:space="preserve">as </w:t>
      </w:r>
      <w:r w:rsidR="00603B48" w:rsidRPr="0071171A">
        <w:rPr>
          <w:rFonts w:eastAsia="Arial" w:cs="Tahoma"/>
        </w:rPr>
        <w:t>California</w:t>
      </w:r>
      <w:r w:rsidR="00CB7E13" w:rsidRPr="0071171A">
        <w:rPr>
          <w:rFonts w:eastAsia="Arial" w:cs="Tahoma"/>
        </w:rPr>
        <w:t>’s primary energy policy and planning agency</w:t>
      </w:r>
      <w:r w:rsidR="00A87A62" w:rsidRPr="0071171A">
        <w:rPr>
          <w:rFonts w:cs="Tahoma"/>
        </w:rPr>
        <w:t xml:space="preserve">. </w:t>
      </w:r>
      <w:r w:rsidR="00380E84" w:rsidRPr="0071171A">
        <w:rPr>
          <w:rFonts w:cs="Tahoma"/>
        </w:rPr>
        <w:t xml:space="preserve">The </w:t>
      </w:r>
      <w:r w:rsidR="00A90947" w:rsidRPr="0071171A">
        <w:rPr>
          <w:rStyle w:val="normaltextrun"/>
          <w:rFonts w:cs="Tahoma"/>
          <w:color w:val="000000" w:themeColor="text1"/>
        </w:rPr>
        <w:t xml:space="preserve">LGBDC </w:t>
      </w:r>
      <w:r w:rsidR="008B22B5" w:rsidRPr="0071171A">
        <w:rPr>
          <w:rStyle w:val="normaltextrun"/>
          <w:rFonts w:cs="Tahoma"/>
          <w:color w:val="000000" w:themeColor="text1"/>
        </w:rPr>
        <w:t xml:space="preserve">has been designed, in part, to advance a portion of the strategies identified in the </w:t>
      </w:r>
      <w:r w:rsidR="008B22B5" w:rsidRPr="0071171A">
        <w:rPr>
          <w:rStyle w:val="normaltextrun"/>
          <w:rFonts w:cs="Tahoma"/>
          <w:i/>
          <w:iCs/>
          <w:color w:val="000000" w:themeColor="text1"/>
        </w:rPr>
        <w:t xml:space="preserve">2021 California Building </w:t>
      </w:r>
      <w:r w:rsidR="008B22B5" w:rsidRPr="0071171A">
        <w:rPr>
          <w:rStyle w:val="normaltextrun"/>
          <w:rFonts w:cs="Tahoma"/>
          <w:i/>
          <w:iCs/>
          <w:color w:val="000000" w:themeColor="text1"/>
        </w:rPr>
        <w:lastRenderedPageBreak/>
        <w:t>Decarbonization Assessment</w:t>
      </w:r>
      <w:r w:rsidR="00E4396C" w:rsidRPr="0071171A">
        <w:rPr>
          <w:rStyle w:val="normaltextrun"/>
          <w:rFonts w:cs="Tahoma"/>
          <w:i/>
          <w:iCs/>
          <w:color w:val="000000" w:themeColor="text1"/>
        </w:rPr>
        <w:t xml:space="preserve"> </w:t>
      </w:r>
      <w:r w:rsidR="008B22B5" w:rsidRPr="0071171A">
        <w:rPr>
          <w:rStyle w:val="FootnoteReference"/>
          <w:rFonts w:cs="Tahoma"/>
          <w:szCs w:val="24"/>
        </w:rPr>
        <w:footnoteReference w:id="2"/>
      </w:r>
      <w:r w:rsidR="008B22B5" w:rsidRPr="0071171A">
        <w:rPr>
          <w:rStyle w:val="normaltextrun"/>
          <w:rFonts w:cs="Tahoma"/>
          <w:color w:val="000000" w:themeColor="text1"/>
        </w:rPr>
        <w:t>,</w:t>
      </w:r>
      <w:r w:rsidR="00F75AF2" w:rsidRPr="0071171A">
        <w:rPr>
          <w:rStyle w:val="normaltextrun"/>
          <w:rFonts w:cs="Tahoma"/>
          <w:color w:val="000000" w:themeColor="text1"/>
        </w:rPr>
        <w:t xml:space="preserve"> which was developed in response to </w:t>
      </w:r>
      <w:r w:rsidR="00F75AF2" w:rsidRPr="0071171A">
        <w:rPr>
          <w:rFonts w:eastAsia="Arial" w:cs="Tahoma"/>
        </w:rPr>
        <w:t>Assembly Bill 3232 (Friedman, Chapter 373, Statutes of 2018)</w:t>
      </w:r>
      <w:r w:rsidR="008B22B5" w:rsidRPr="0071171A">
        <w:rPr>
          <w:rStyle w:val="normaltextrun"/>
          <w:rFonts w:cs="Tahoma"/>
          <w:color w:val="000000" w:themeColor="text1"/>
        </w:rPr>
        <w:t xml:space="preserve"> </w:t>
      </w:r>
      <w:r w:rsidR="008A04DC" w:rsidRPr="0071171A">
        <w:rPr>
          <w:rStyle w:val="normaltextrun"/>
          <w:rFonts w:cs="Tahoma"/>
          <w:color w:val="000000" w:themeColor="text1"/>
        </w:rPr>
        <w:t>and</w:t>
      </w:r>
      <w:r w:rsidR="008B22B5" w:rsidRPr="0071171A">
        <w:rPr>
          <w:rStyle w:val="normaltextrun"/>
          <w:rFonts w:cs="Tahoma"/>
          <w:color w:val="000000" w:themeColor="text1"/>
        </w:rPr>
        <w:t xml:space="preserve"> </w:t>
      </w:r>
      <w:r w:rsidR="00772640" w:rsidRPr="0071171A">
        <w:rPr>
          <w:rStyle w:val="normaltextrun"/>
          <w:rFonts w:cs="Tahoma"/>
          <w:color w:val="000000" w:themeColor="text1"/>
        </w:rPr>
        <w:t>advances the policy recommendations contained in t</w:t>
      </w:r>
      <w:r w:rsidR="008B22B5" w:rsidRPr="0071171A">
        <w:rPr>
          <w:rStyle w:val="normaltextrun"/>
          <w:rFonts w:cs="Tahoma"/>
          <w:color w:val="000000" w:themeColor="text1"/>
        </w:rPr>
        <w:t xml:space="preserve">he </w:t>
      </w:r>
      <w:r w:rsidR="008B22B5" w:rsidRPr="0071171A">
        <w:rPr>
          <w:rStyle w:val="normaltextrun"/>
          <w:rFonts w:cs="Tahoma"/>
          <w:i/>
          <w:iCs/>
          <w:color w:val="000000" w:themeColor="text1"/>
        </w:rPr>
        <w:t>2021 Integrated Energy Policy Report (IEPR), Volume I</w:t>
      </w:r>
      <w:r w:rsidR="00E04E42" w:rsidRPr="0071171A">
        <w:rPr>
          <w:rStyle w:val="normaltextrun"/>
          <w:rFonts w:cs="Tahoma"/>
          <w:i/>
          <w:iCs/>
          <w:color w:val="000000" w:themeColor="text1"/>
        </w:rPr>
        <w:t>:</w:t>
      </w:r>
      <w:r w:rsidR="008B22B5" w:rsidRPr="0071171A">
        <w:rPr>
          <w:rStyle w:val="normaltextrun"/>
          <w:rFonts w:cs="Tahoma"/>
          <w:i/>
          <w:iCs/>
          <w:color w:val="000000" w:themeColor="text1"/>
        </w:rPr>
        <w:t xml:space="preserve"> </w:t>
      </w:r>
      <w:r w:rsidR="008B22B5" w:rsidRPr="0071171A">
        <w:rPr>
          <w:rStyle w:val="contextualspellingandgrammarerror"/>
          <w:rFonts w:cs="Tahoma"/>
          <w:i/>
          <w:iCs/>
          <w:color w:val="000000" w:themeColor="text1"/>
        </w:rPr>
        <w:t>Building</w:t>
      </w:r>
      <w:r w:rsidR="008B22B5" w:rsidRPr="0071171A">
        <w:rPr>
          <w:rStyle w:val="normaltextrun"/>
          <w:rFonts w:cs="Tahoma"/>
          <w:i/>
          <w:iCs/>
          <w:color w:val="000000" w:themeColor="text1"/>
        </w:rPr>
        <w:t xml:space="preserve"> Decarbonization</w:t>
      </w:r>
      <w:r w:rsidR="00E4396C" w:rsidRPr="0071171A">
        <w:rPr>
          <w:rStyle w:val="normaltextrun"/>
          <w:rFonts w:cs="Tahoma"/>
          <w:i/>
          <w:iCs/>
          <w:color w:val="000000" w:themeColor="text1"/>
        </w:rPr>
        <w:t xml:space="preserve"> </w:t>
      </w:r>
      <w:r w:rsidR="008B22B5" w:rsidRPr="0071171A">
        <w:rPr>
          <w:rStyle w:val="FootnoteReference"/>
          <w:rFonts w:cs="Tahoma"/>
          <w:szCs w:val="24"/>
        </w:rPr>
        <w:footnoteReference w:id="3"/>
      </w:r>
      <w:r w:rsidR="008B22B5" w:rsidRPr="0071171A">
        <w:rPr>
          <w:rStyle w:val="normaltextrun"/>
          <w:rFonts w:cs="Tahoma"/>
          <w:color w:val="000000" w:themeColor="text1"/>
        </w:rPr>
        <w:t>.</w:t>
      </w:r>
      <w:r w:rsidR="00095DA1" w:rsidRPr="0071171A">
        <w:rPr>
          <w:rStyle w:val="normaltextrun"/>
          <w:rFonts w:cs="Tahoma"/>
          <w:color w:val="000000" w:themeColor="text1"/>
        </w:rPr>
        <w:t xml:space="preserve"> </w:t>
      </w:r>
    </w:p>
    <w:p w14:paraId="705FDFBE" w14:textId="059E72C9" w:rsidR="00532B90" w:rsidRPr="0071171A" w:rsidRDefault="00095DA1" w:rsidP="005C7576">
      <w:pPr>
        <w:keepLines w:val="0"/>
        <w:spacing w:before="140" w:after="140" w:line="259" w:lineRule="auto"/>
        <w:rPr>
          <w:rFonts w:cs="Tahoma"/>
        </w:rPr>
      </w:pPr>
      <w:r w:rsidRPr="0071171A">
        <w:rPr>
          <w:rStyle w:val="normaltextrun"/>
          <w:rFonts w:cs="Tahoma"/>
          <w:color w:val="000000" w:themeColor="text1"/>
        </w:rPr>
        <w:t xml:space="preserve">In addition, </w:t>
      </w:r>
      <w:r w:rsidRPr="0071171A" w:rsidDel="00E2522C">
        <w:rPr>
          <w:rStyle w:val="normaltextrun"/>
          <w:rFonts w:cs="Tahoma"/>
          <w:color w:val="000000" w:themeColor="text1"/>
        </w:rPr>
        <w:t>the</w:t>
      </w:r>
      <w:r w:rsidR="00A87A62" w:rsidRPr="0071171A" w:rsidDel="00E2522C">
        <w:rPr>
          <w:rStyle w:val="normaltextrun"/>
          <w:rFonts w:eastAsia="Arial" w:cs="Tahoma"/>
          <w:color w:val="000000" w:themeColor="text1"/>
        </w:rPr>
        <w:t xml:space="preserve"> </w:t>
      </w:r>
      <w:r w:rsidR="00603B48" w:rsidRPr="0071171A">
        <w:rPr>
          <w:rFonts w:eastAsia="Arial" w:cs="Tahoma"/>
        </w:rPr>
        <w:t>LGBDC</w:t>
      </w:r>
      <w:r w:rsidR="00E2522C" w:rsidRPr="0071171A">
        <w:rPr>
          <w:rFonts w:eastAsia="Arial" w:cs="Tahoma"/>
        </w:rPr>
        <w:t xml:space="preserve"> </w:t>
      </w:r>
      <w:r w:rsidR="007B4CAB" w:rsidRPr="0071171A">
        <w:rPr>
          <w:rFonts w:eastAsia="Arial" w:cs="Tahoma"/>
        </w:rPr>
        <w:t xml:space="preserve">aligns with and </w:t>
      </w:r>
      <w:r w:rsidR="006D49C4" w:rsidRPr="0071171A">
        <w:rPr>
          <w:rFonts w:eastAsia="Arial" w:cs="Tahoma"/>
        </w:rPr>
        <w:t xml:space="preserve">advances </w:t>
      </w:r>
      <w:r w:rsidR="00026965" w:rsidRPr="0071171A">
        <w:rPr>
          <w:rFonts w:eastAsia="Arial" w:cs="Tahoma"/>
        </w:rPr>
        <w:t xml:space="preserve">the requirements of a history of climate and energy legislation including </w:t>
      </w:r>
      <w:r w:rsidR="00356B62" w:rsidRPr="0071171A">
        <w:rPr>
          <w:rFonts w:eastAsia="Arial" w:cs="Tahoma"/>
        </w:rPr>
        <w:t xml:space="preserve">The </w:t>
      </w:r>
      <w:r w:rsidR="00EC617B" w:rsidRPr="0071171A">
        <w:rPr>
          <w:rFonts w:eastAsia="Arial" w:cs="Tahoma"/>
        </w:rPr>
        <w:t>100 Percent Clean Energy Act of 2018</w:t>
      </w:r>
      <w:r w:rsidR="00EC617B" w:rsidRPr="0071171A">
        <w:rPr>
          <w:rFonts w:eastAsia="Arial" w:cs="Tahoma"/>
          <w:vertAlign w:val="superscript"/>
        </w:rPr>
        <w:footnoteReference w:id="4"/>
      </w:r>
      <w:r w:rsidR="00EC617B" w:rsidRPr="0071171A">
        <w:rPr>
          <w:rFonts w:eastAsia="Arial" w:cs="Tahoma"/>
        </w:rPr>
        <w:t>, Senate Bill 100 (de León, Chapter 312, Statutes of 2018)</w:t>
      </w:r>
      <w:r w:rsidR="00405884" w:rsidRPr="0071171A">
        <w:rPr>
          <w:rFonts w:eastAsia="Arial" w:cs="Tahoma"/>
        </w:rPr>
        <w:t>;</w:t>
      </w:r>
      <w:r w:rsidR="00EC617B" w:rsidRPr="0071171A">
        <w:rPr>
          <w:rFonts w:eastAsia="Arial" w:cs="Tahoma"/>
        </w:rPr>
        <w:t xml:space="preserve"> </w:t>
      </w:r>
      <w:r w:rsidR="00CC723D" w:rsidRPr="0071171A">
        <w:rPr>
          <w:rFonts w:eastAsia="Arial" w:cs="Tahoma"/>
        </w:rPr>
        <w:t>Senate Bill 32 (</w:t>
      </w:r>
      <w:r w:rsidR="00CC723D" w:rsidRPr="0071171A">
        <w:rPr>
          <w:rFonts w:eastAsia="Tahoma" w:cs="Tahoma"/>
          <w:color w:val="000000" w:themeColor="text1"/>
        </w:rPr>
        <w:t>Pavley, Chapter 249, Statutes of 2016)</w:t>
      </w:r>
      <w:r w:rsidR="00CC723D" w:rsidRPr="0071171A">
        <w:rPr>
          <w:rFonts w:eastAsia="Arial" w:cs="Tahoma"/>
        </w:rPr>
        <w:t xml:space="preserve">; </w:t>
      </w:r>
      <w:r w:rsidR="00A87A62" w:rsidRPr="0071171A">
        <w:rPr>
          <w:rFonts w:eastAsia="Arial" w:cs="Tahoma"/>
        </w:rPr>
        <w:t>Senate Bill 350 (</w:t>
      </w:r>
      <w:r w:rsidR="00120CDF" w:rsidRPr="0071171A">
        <w:rPr>
          <w:rFonts w:eastAsia="Arial" w:cs="Tahoma"/>
        </w:rPr>
        <w:t>d</w:t>
      </w:r>
      <w:r w:rsidR="00A87A62" w:rsidRPr="0071171A">
        <w:rPr>
          <w:rFonts w:eastAsia="Arial" w:cs="Tahoma"/>
        </w:rPr>
        <w:t>e León, Chapter 547, Statutes of 2015</w:t>
      </w:r>
      <w:r w:rsidR="009D454F" w:rsidRPr="0071171A">
        <w:rPr>
          <w:rFonts w:eastAsia="Arial" w:cs="Tahoma"/>
        </w:rPr>
        <w:t>);</w:t>
      </w:r>
      <w:r w:rsidR="009D454F" w:rsidRPr="0071171A" w:rsidDel="00A87A62">
        <w:rPr>
          <w:rFonts w:eastAsia="Arial" w:cs="Tahoma"/>
        </w:rPr>
        <w:t xml:space="preserve"> </w:t>
      </w:r>
      <w:r w:rsidR="00032AF1" w:rsidRPr="0071171A">
        <w:rPr>
          <w:rFonts w:eastAsia="Arial" w:cs="Tahoma"/>
        </w:rPr>
        <w:t>and</w:t>
      </w:r>
      <w:r w:rsidR="00A87A62" w:rsidRPr="0071171A" w:rsidDel="00A87A62">
        <w:rPr>
          <w:rFonts w:eastAsia="Arial" w:cs="Tahoma"/>
        </w:rPr>
        <w:t xml:space="preserve"> Assembly Bill </w:t>
      </w:r>
      <w:r w:rsidR="3F40B5B8" w:rsidRPr="0071171A">
        <w:rPr>
          <w:rFonts w:eastAsia="Arial" w:cs="Tahoma"/>
        </w:rPr>
        <w:t>32</w:t>
      </w:r>
      <w:r w:rsidR="00F909C8" w:rsidRPr="0071171A">
        <w:rPr>
          <w:rFonts w:eastAsia="Arial" w:cs="Tahoma"/>
        </w:rPr>
        <w:t xml:space="preserve"> </w:t>
      </w:r>
      <w:r w:rsidR="113E7A1B" w:rsidRPr="0071171A">
        <w:rPr>
          <w:rFonts w:eastAsia="Tahoma" w:cs="Tahoma"/>
          <w:color w:val="000000" w:themeColor="text1"/>
        </w:rPr>
        <w:t>(Nunez, Chapter 488, Statutes of 2006</w:t>
      </w:r>
      <w:r w:rsidR="00A87A62" w:rsidRPr="0071171A" w:rsidDel="00A87A62">
        <w:rPr>
          <w:rFonts w:eastAsia="Tahoma" w:cs="Tahoma"/>
          <w:color w:val="000000" w:themeColor="text1"/>
        </w:rPr>
        <w:t>)</w:t>
      </w:r>
      <w:r w:rsidR="5E3503B4" w:rsidRPr="0071171A">
        <w:rPr>
          <w:rFonts w:eastAsia="Arial" w:cs="Tahoma"/>
        </w:rPr>
        <w:t>.</w:t>
      </w:r>
      <w:r w:rsidR="00A87A62" w:rsidRPr="0071171A">
        <w:rPr>
          <w:rFonts w:eastAsia="Arial" w:cs="Tahoma"/>
        </w:rPr>
        <w:t xml:space="preserve"> </w:t>
      </w:r>
      <w:bookmarkStart w:id="12" w:name="_Toc44724022"/>
      <w:bookmarkStart w:id="13" w:name="_Toc44724862"/>
      <w:bookmarkStart w:id="14" w:name="_Toc44730319"/>
      <w:bookmarkStart w:id="15" w:name="_Toc44731243"/>
      <w:bookmarkStart w:id="16" w:name="_Toc44737275"/>
      <w:bookmarkStart w:id="17" w:name="_Toc44737469"/>
    </w:p>
    <w:p w14:paraId="75D4DFC6" w14:textId="7F281CCE" w:rsidR="00A87A62" w:rsidRPr="0071171A" w:rsidRDefault="00A87A62" w:rsidP="005C7576">
      <w:pPr>
        <w:keepLines w:val="0"/>
        <w:spacing w:before="140" w:after="140" w:line="259" w:lineRule="auto"/>
        <w:rPr>
          <w:rFonts w:cs="Tahoma"/>
        </w:rPr>
      </w:pPr>
      <w:r w:rsidRPr="0071171A">
        <w:rPr>
          <w:rFonts w:eastAsia="Arial" w:cs="Tahoma"/>
        </w:rPr>
        <w:t xml:space="preserve">Local governments play a critical role in helping </w:t>
      </w:r>
      <w:r w:rsidR="007A4D29" w:rsidRPr="0071171A">
        <w:rPr>
          <w:rFonts w:eastAsia="Arial" w:cs="Tahoma"/>
        </w:rPr>
        <w:t>California (State)</w:t>
      </w:r>
      <w:r w:rsidR="00603B48" w:rsidRPr="0071171A">
        <w:rPr>
          <w:rFonts w:eastAsia="Arial" w:cs="Tahoma"/>
        </w:rPr>
        <w:t xml:space="preserve"> </w:t>
      </w:r>
      <w:r w:rsidRPr="0071171A">
        <w:rPr>
          <w:rFonts w:eastAsia="Arial" w:cs="Tahoma"/>
        </w:rPr>
        <w:t xml:space="preserve">meet its energy and climate goals, as they have a unique connection with their constituents and </w:t>
      </w:r>
      <w:r w:rsidR="0048180C" w:rsidRPr="0071171A">
        <w:rPr>
          <w:rFonts w:eastAsia="Arial" w:cs="Tahoma"/>
        </w:rPr>
        <w:t xml:space="preserve">authority </w:t>
      </w:r>
      <w:r w:rsidRPr="0071171A">
        <w:rPr>
          <w:rFonts w:eastAsia="Arial" w:cs="Tahoma"/>
        </w:rPr>
        <w:t xml:space="preserve">over </w:t>
      </w:r>
      <w:r w:rsidR="0048180C" w:rsidRPr="0071171A">
        <w:rPr>
          <w:rFonts w:eastAsia="Arial" w:cs="Tahoma"/>
        </w:rPr>
        <w:t xml:space="preserve">local </w:t>
      </w:r>
      <w:r w:rsidRPr="0071171A">
        <w:rPr>
          <w:rFonts w:eastAsia="Arial" w:cs="Tahoma"/>
        </w:rPr>
        <w:t xml:space="preserve">building and land use decisions. </w:t>
      </w:r>
      <w:proofErr w:type="gramStart"/>
      <w:r w:rsidRPr="0071171A">
        <w:rPr>
          <w:rFonts w:eastAsia="Arial" w:cs="Tahoma"/>
        </w:rPr>
        <w:t>Many</w:t>
      </w:r>
      <w:proofErr w:type="gramEnd"/>
      <w:r w:rsidRPr="0071171A">
        <w:rPr>
          <w:rFonts w:eastAsia="Arial" w:cs="Tahoma"/>
        </w:rPr>
        <w:t xml:space="preserve"> local governments have developed long term plans to address energy and climate issues. In fact, 42 percent of local governments in </w:t>
      </w:r>
      <w:r w:rsidR="00603B48" w:rsidRPr="0071171A">
        <w:rPr>
          <w:rFonts w:eastAsia="Arial" w:cs="Tahoma"/>
        </w:rPr>
        <w:t xml:space="preserve">the State </w:t>
      </w:r>
      <w:r w:rsidRPr="0071171A">
        <w:rPr>
          <w:rFonts w:eastAsia="Arial" w:cs="Tahoma"/>
        </w:rPr>
        <w:t xml:space="preserve">have a climate, energy, or sustainability plan to address </w:t>
      </w:r>
      <w:r w:rsidR="00202480" w:rsidRPr="0071171A">
        <w:rPr>
          <w:rFonts w:eastAsia="Arial" w:cs="Tahoma"/>
        </w:rPr>
        <w:t>greenhouse gas (</w:t>
      </w:r>
      <w:r w:rsidRPr="0071171A">
        <w:rPr>
          <w:rFonts w:eastAsia="Arial" w:cs="Tahoma"/>
        </w:rPr>
        <w:t>GHG</w:t>
      </w:r>
      <w:r w:rsidR="00202480" w:rsidRPr="0071171A">
        <w:rPr>
          <w:rFonts w:eastAsia="Arial" w:cs="Tahoma"/>
        </w:rPr>
        <w:t>)</w:t>
      </w:r>
      <w:r w:rsidRPr="0071171A">
        <w:rPr>
          <w:rFonts w:eastAsia="Arial" w:cs="Tahoma"/>
        </w:rPr>
        <w:t xml:space="preserve"> emissions. These action plans propose individual solutions to match the community’s values and engage and mobilize the public</w:t>
      </w:r>
      <w:r w:rsidRPr="0071171A">
        <w:rPr>
          <w:rFonts w:cs="Tahoma"/>
        </w:rPr>
        <w:t>.</w:t>
      </w:r>
    </w:p>
    <w:p w14:paraId="32FFA9E1" w14:textId="0E176897" w:rsidR="00823775" w:rsidRPr="0071171A" w:rsidRDefault="005D76A0" w:rsidP="005C7576">
      <w:pPr>
        <w:keepLines w:val="0"/>
        <w:spacing w:before="140" w:after="140" w:line="259" w:lineRule="auto"/>
        <w:rPr>
          <w:rFonts w:eastAsia="Arial" w:cs="Tahoma"/>
        </w:rPr>
      </w:pPr>
      <w:r w:rsidRPr="0071171A">
        <w:rPr>
          <w:rFonts w:eastAsia="Arial" w:cs="Tahoma"/>
        </w:rPr>
        <w:t xml:space="preserve">The </w:t>
      </w:r>
      <w:r w:rsidR="009C1977" w:rsidRPr="0071171A">
        <w:rPr>
          <w:rFonts w:eastAsia="Arial" w:cs="Tahoma"/>
        </w:rPr>
        <w:t>United States</w:t>
      </w:r>
      <w:r w:rsidRPr="0071171A">
        <w:rPr>
          <w:rFonts w:eastAsia="Arial" w:cs="Tahoma"/>
        </w:rPr>
        <w:t xml:space="preserve"> </w:t>
      </w:r>
      <w:r w:rsidR="00533C20" w:rsidRPr="0071171A">
        <w:rPr>
          <w:rFonts w:eastAsia="Arial" w:cs="Tahoma"/>
        </w:rPr>
        <w:t xml:space="preserve">Department of Energy’s (DOE) </w:t>
      </w:r>
      <w:r w:rsidRPr="0071171A">
        <w:rPr>
          <w:rFonts w:eastAsia="Arial" w:cs="Tahoma"/>
        </w:rPr>
        <w:t xml:space="preserve">Energy Efficiency and Conservation Block Grant (EECBG) program </w:t>
      </w:r>
      <w:proofErr w:type="gramStart"/>
      <w:r w:rsidRPr="0071171A">
        <w:rPr>
          <w:rFonts w:eastAsia="Arial" w:cs="Tahoma"/>
        </w:rPr>
        <w:t>was originally created</w:t>
      </w:r>
      <w:proofErr w:type="gramEnd"/>
      <w:r w:rsidRPr="0071171A">
        <w:rPr>
          <w:rFonts w:eastAsia="Arial" w:cs="Tahoma"/>
        </w:rPr>
        <w:t xml:space="preserve"> by the </w:t>
      </w:r>
      <w:r w:rsidR="00CE00D4" w:rsidRPr="0071171A">
        <w:rPr>
          <w:rFonts w:eastAsia="Arial" w:cs="Tahoma"/>
        </w:rPr>
        <w:t>F</w:t>
      </w:r>
      <w:r w:rsidRPr="0071171A">
        <w:rPr>
          <w:rFonts w:eastAsia="Arial" w:cs="Tahoma"/>
        </w:rPr>
        <w:t xml:space="preserve">ederal Energy Independence and Security Act of 2007 and expanded under </w:t>
      </w:r>
      <w:r w:rsidR="00432F2C" w:rsidRPr="0071171A">
        <w:rPr>
          <w:rFonts w:eastAsia="Arial" w:cs="Tahoma"/>
        </w:rPr>
        <w:t>the American Recovery and Reinvestment Act</w:t>
      </w:r>
      <w:r w:rsidR="00DE3B9F" w:rsidRPr="0071171A">
        <w:rPr>
          <w:rFonts w:eastAsia="Arial" w:cs="Tahoma"/>
        </w:rPr>
        <w:t xml:space="preserve"> of 2009</w:t>
      </w:r>
      <w:r w:rsidR="00432F2C" w:rsidRPr="0071171A">
        <w:rPr>
          <w:rFonts w:eastAsia="Arial" w:cs="Tahoma"/>
        </w:rPr>
        <w:t xml:space="preserve"> (</w:t>
      </w:r>
      <w:r w:rsidRPr="0071171A">
        <w:rPr>
          <w:rFonts w:eastAsia="Arial" w:cs="Tahoma"/>
        </w:rPr>
        <w:t>ARRA</w:t>
      </w:r>
      <w:r w:rsidR="00432F2C" w:rsidRPr="0071171A">
        <w:rPr>
          <w:rFonts w:eastAsia="Arial" w:cs="Tahoma"/>
        </w:rPr>
        <w:t>)</w:t>
      </w:r>
      <w:r w:rsidRPr="0071171A">
        <w:rPr>
          <w:rFonts w:eastAsia="Arial" w:cs="Tahoma"/>
        </w:rPr>
        <w:t xml:space="preserve">. </w:t>
      </w:r>
      <w:r w:rsidR="002E2744" w:rsidRPr="0071171A">
        <w:rPr>
          <w:rFonts w:eastAsia="Arial" w:cs="Tahoma"/>
        </w:rPr>
        <w:t>N</w:t>
      </w:r>
      <w:r w:rsidRPr="0071171A">
        <w:rPr>
          <w:rFonts w:eastAsia="Arial" w:cs="Tahoma"/>
        </w:rPr>
        <w:t>ew funding</w:t>
      </w:r>
      <w:r w:rsidR="002E2744" w:rsidRPr="0071171A">
        <w:rPr>
          <w:rFonts w:eastAsia="Arial" w:cs="Tahoma"/>
        </w:rPr>
        <w:t xml:space="preserve"> was allocated to the program</w:t>
      </w:r>
      <w:r w:rsidRPr="0071171A">
        <w:rPr>
          <w:rFonts w:eastAsia="Arial" w:cs="Tahoma"/>
        </w:rPr>
        <w:t xml:space="preserve"> in 2021 under</w:t>
      </w:r>
      <w:r w:rsidR="00D65485" w:rsidRPr="0071171A">
        <w:rPr>
          <w:rFonts w:eastAsia="Arial" w:cs="Tahoma"/>
        </w:rPr>
        <w:t xml:space="preserve"> the Infrastructure Investment and Jobs A</w:t>
      </w:r>
      <w:r w:rsidR="00EE3DE7" w:rsidRPr="0071171A">
        <w:rPr>
          <w:rFonts w:eastAsia="Arial" w:cs="Tahoma"/>
        </w:rPr>
        <w:t>c</w:t>
      </w:r>
      <w:r w:rsidR="00D65485" w:rsidRPr="0071171A">
        <w:rPr>
          <w:rFonts w:eastAsia="Arial" w:cs="Tahoma"/>
        </w:rPr>
        <w:t>t</w:t>
      </w:r>
      <w:r w:rsidRPr="0071171A">
        <w:rPr>
          <w:rFonts w:eastAsia="Arial" w:cs="Tahoma"/>
        </w:rPr>
        <w:t xml:space="preserve"> </w:t>
      </w:r>
      <w:r w:rsidR="00EE3DE7" w:rsidRPr="0071171A">
        <w:rPr>
          <w:rFonts w:eastAsia="Arial" w:cs="Tahoma"/>
        </w:rPr>
        <w:t>(</w:t>
      </w:r>
      <w:r w:rsidRPr="0071171A">
        <w:rPr>
          <w:rFonts w:eastAsia="Arial" w:cs="Tahoma"/>
        </w:rPr>
        <w:t>IIJA</w:t>
      </w:r>
      <w:r w:rsidR="00EE3DE7" w:rsidRPr="0071171A">
        <w:rPr>
          <w:rFonts w:eastAsia="Arial" w:cs="Tahoma"/>
        </w:rPr>
        <w:t>)</w:t>
      </w:r>
      <w:r w:rsidR="00987837" w:rsidRPr="0071171A">
        <w:rPr>
          <w:rFonts w:eastAsia="Arial" w:cs="Tahoma"/>
        </w:rPr>
        <w:t xml:space="preserve"> with the broad goals </w:t>
      </w:r>
      <w:r w:rsidR="003D30A7" w:rsidRPr="0071171A">
        <w:rPr>
          <w:rFonts w:eastAsia="Arial" w:cs="Tahoma"/>
        </w:rPr>
        <w:t xml:space="preserve">to reduce carbon emissions and energy use, improve energy efficiency, and increase community investment and </w:t>
      </w:r>
      <w:r w:rsidR="006F5BBE" w:rsidRPr="0071171A">
        <w:rPr>
          <w:rFonts w:eastAsia="Arial" w:cs="Tahoma"/>
        </w:rPr>
        <w:t xml:space="preserve">local </w:t>
      </w:r>
      <w:r w:rsidR="003D30A7" w:rsidRPr="0071171A">
        <w:rPr>
          <w:rFonts w:eastAsia="Arial" w:cs="Tahoma"/>
        </w:rPr>
        <w:t>workforce development</w:t>
      </w:r>
      <w:r w:rsidR="00987837" w:rsidRPr="0071171A">
        <w:rPr>
          <w:rFonts w:eastAsia="Arial" w:cs="Tahoma"/>
        </w:rPr>
        <w:t>.</w:t>
      </w:r>
      <w:r w:rsidR="00533C20" w:rsidRPr="0071171A">
        <w:rPr>
          <w:rFonts w:eastAsia="Arial" w:cs="Tahoma"/>
        </w:rPr>
        <w:t xml:space="preserve"> </w:t>
      </w:r>
      <w:r w:rsidR="00D11CF4" w:rsidRPr="0071171A">
        <w:rPr>
          <w:rFonts w:eastAsia="Arial" w:cs="Tahoma"/>
        </w:rPr>
        <w:t xml:space="preserve">IIJA funding </w:t>
      </w:r>
      <w:r w:rsidR="0090674B" w:rsidRPr="0071171A">
        <w:rPr>
          <w:rFonts w:eastAsia="Arial" w:cs="Tahoma"/>
        </w:rPr>
        <w:t>made available in 202</w:t>
      </w:r>
      <w:r w:rsidR="00533C20" w:rsidRPr="0071171A">
        <w:rPr>
          <w:rFonts w:eastAsia="Arial" w:cs="Tahoma"/>
        </w:rPr>
        <w:t>1</w:t>
      </w:r>
      <w:r w:rsidR="0090674B" w:rsidRPr="0071171A">
        <w:rPr>
          <w:rFonts w:eastAsia="Arial" w:cs="Tahoma"/>
        </w:rPr>
        <w:t xml:space="preserve"> </w:t>
      </w:r>
      <w:r w:rsidR="00E44DBE" w:rsidRPr="0071171A">
        <w:rPr>
          <w:rFonts w:eastAsia="Arial" w:cs="Tahoma"/>
        </w:rPr>
        <w:t xml:space="preserve">under the EECBG </w:t>
      </w:r>
      <w:r w:rsidR="0090674B" w:rsidRPr="0071171A">
        <w:rPr>
          <w:rFonts w:eastAsia="Arial" w:cs="Tahoma"/>
        </w:rPr>
        <w:t>(202</w:t>
      </w:r>
      <w:r w:rsidR="00533C20" w:rsidRPr="0071171A">
        <w:rPr>
          <w:rFonts w:eastAsia="Arial" w:cs="Tahoma"/>
        </w:rPr>
        <w:t>1</w:t>
      </w:r>
      <w:r w:rsidR="0090674B" w:rsidRPr="0071171A">
        <w:rPr>
          <w:rFonts w:eastAsia="Arial" w:cs="Tahoma"/>
        </w:rPr>
        <w:t xml:space="preserve"> EECBG) </w:t>
      </w:r>
      <w:r w:rsidRPr="0071171A">
        <w:rPr>
          <w:rFonts w:eastAsia="Arial" w:cs="Tahoma"/>
        </w:rPr>
        <w:t>allocat</w:t>
      </w:r>
      <w:r w:rsidR="005731C4" w:rsidRPr="0071171A">
        <w:rPr>
          <w:rFonts w:eastAsia="Arial" w:cs="Tahoma"/>
        </w:rPr>
        <w:t>ed</w:t>
      </w:r>
      <w:r w:rsidRPr="0071171A">
        <w:rPr>
          <w:rFonts w:eastAsia="Arial" w:cs="Tahoma"/>
        </w:rPr>
        <w:t xml:space="preserve"> </w:t>
      </w:r>
      <w:r w:rsidR="002579D2" w:rsidRPr="0071171A">
        <w:rPr>
          <w:rFonts w:eastAsia="Arial" w:cs="Tahoma"/>
        </w:rPr>
        <w:t>funds directly</w:t>
      </w:r>
      <w:r w:rsidR="005731C4" w:rsidRPr="0071171A">
        <w:rPr>
          <w:rFonts w:eastAsia="Arial" w:cs="Tahoma"/>
        </w:rPr>
        <w:t xml:space="preserve"> </w:t>
      </w:r>
      <w:r w:rsidRPr="0071171A">
        <w:rPr>
          <w:rFonts w:eastAsia="Arial" w:cs="Tahoma"/>
        </w:rPr>
        <w:t xml:space="preserve">to </w:t>
      </w:r>
      <w:r w:rsidR="00F97940" w:rsidRPr="0071171A">
        <w:rPr>
          <w:rFonts w:eastAsia="Arial" w:cs="Tahoma"/>
        </w:rPr>
        <w:t xml:space="preserve">state and </w:t>
      </w:r>
      <w:r w:rsidR="00A723B8" w:rsidRPr="0071171A">
        <w:rPr>
          <w:rFonts w:eastAsia="Arial" w:cs="Tahoma"/>
        </w:rPr>
        <w:t xml:space="preserve">certain </w:t>
      </w:r>
      <w:r w:rsidRPr="0071171A">
        <w:rPr>
          <w:rFonts w:eastAsia="Arial" w:cs="Tahoma"/>
        </w:rPr>
        <w:t>local jurisdictions</w:t>
      </w:r>
      <w:r w:rsidR="0096294E" w:rsidRPr="0071171A">
        <w:rPr>
          <w:rFonts w:eastAsia="Arial" w:cs="Tahoma"/>
        </w:rPr>
        <w:t xml:space="preserve"> </w:t>
      </w:r>
      <w:r w:rsidR="00A723B8" w:rsidRPr="0071171A">
        <w:rPr>
          <w:rFonts w:eastAsia="Arial" w:cs="Tahoma"/>
        </w:rPr>
        <w:t xml:space="preserve">that met </w:t>
      </w:r>
      <w:r w:rsidR="00D11CF4" w:rsidRPr="0071171A">
        <w:rPr>
          <w:rFonts w:eastAsia="Arial" w:cs="Tahoma"/>
        </w:rPr>
        <w:t>program criteria</w:t>
      </w:r>
      <w:r w:rsidR="00F97940" w:rsidRPr="0071171A">
        <w:rPr>
          <w:rFonts w:eastAsia="Arial" w:cs="Tahoma"/>
        </w:rPr>
        <w:t xml:space="preserve">, with </w:t>
      </w:r>
      <w:r w:rsidR="00A6386D" w:rsidRPr="0071171A">
        <w:rPr>
          <w:rFonts w:eastAsia="Arial" w:cs="Tahoma"/>
        </w:rPr>
        <w:t xml:space="preserve">approximately </w:t>
      </w:r>
      <w:r w:rsidR="0096294E" w:rsidRPr="0071171A">
        <w:rPr>
          <w:rFonts w:eastAsia="Arial" w:cs="Tahoma"/>
        </w:rPr>
        <w:t>$4.5 million</w:t>
      </w:r>
      <w:r w:rsidRPr="0071171A">
        <w:rPr>
          <w:rFonts w:eastAsia="Arial" w:cs="Tahoma"/>
        </w:rPr>
        <w:t xml:space="preserve"> </w:t>
      </w:r>
      <w:r w:rsidR="00F97940" w:rsidRPr="0071171A">
        <w:rPr>
          <w:rFonts w:eastAsia="Arial" w:cs="Tahoma"/>
        </w:rPr>
        <w:t xml:space="preserve">allocated </w:t>
      </w:r>
      <w:r w:rsidRPr="0071171A">
        <w:rPr>
          <w:rFonts w:eastAsia="Arial" w:cs="Tahoma"/>
        </w:rPr>
        <w:t>to the State</w:t>
      </w:r>
      <w:r w:rsidR="0090674B" w:rsidRPr="0071171A">
        <w:rPr>
          <w:rFonts w:eastAsia="Arial" w:cs="Tahoma"/>
        </w:rPr>
        <w:t>.</w:t>
      </w:r>
      <w:r w:rsidR="004A6DFF" w:rsidRPr="0071171A">
        <w:rPr>
          <w:rFonts w:eastAsia="Arial" w:cs="Tahoma"/>
        </w:rPr>
        <w:t xml:space="preserve"> </w:t>
      </w:r>
      <w:r w:rsidR="008D090E" w:rsidRPr="0071171A">
        <w:rPr>
          <w:rFonts w:eastAsia="Arial" w:cs="Tahoma"/>
        </w:rPr>
        <w:t xml:space="preserve">Of the funds </w:t>
      </w:r>
      <w:r w:rsidR="006E7F8D" w:rsidRPr="0071171A">
        <w:rPr>
          <w:rFonts w:eastAsia="Arial" w:cs="Tahoma"/>
        </w:rPr>
        <w:t xml:space="preserve">allocated to </w:t>
      </w:r>
      <w:r w:rsidR="00603B48" w:rsidRPr="0071171A">
        <w:rPr>
          <w:rFonts w:eastAsia="Arial" w:cs="Tahoma"/>
        </w:rPr>
        <w:t>the State</w:t>
      </w:r>
      <w:r w:rsidR="006E7F8D" w:rsidRPr="0071171A">
        <w:rPr>
          <w:rFonts w:eastAsia="Arial" w:cs="Tahoma"/>
        </w:rPr>
        <w:t xml:space="preserve">, </w:t>
      </w:r>
      <w:r w:rsidR="00797CAD" w:rsidRPr="0071171A">
        <w:rPr>
          <w:rFonts w:eastAsia="Arial" w:cs="Tahoma"/>
        </w:rPr>
        <w:t>$4</w:t>
      </w:r>
      <w:r w:rsidR="00797CAD" w:rsidRPr="0071171A">
        <w:rPr>
          <w:rFonts w:cs="Tahoma"/>
        </w:rPr>
        <w:t>,070,070</w:t>
      </w:r>
      <w:r w:rsidR="001E58CC" w:rsidRPr="0071171A">
        <w:rPr>
          <w:rFonts w:cs="Tahoma"/>
        </w:rPr>
        <w:t xml:space="preserve"> </w:t>
      </w:r>
      <w:r w:rsidR="00221063" w:rsidRPr="0071171A">
        <w:rPr>
          <w:rFonts w:eastAsia="Arial" w:cs="Tahoma"/>
        </w:rPr>
        <w:t>are</w:t>
      </w:r>
      <w:r w:rsidR="00A536A7" w:rsidRPr="0071171A">
        <w:rPr>
          <w:rFonts w:eastAsia="Arial" w:cs="Tahoma"/>
        </w:rPr>
        <w:t xml:space="preserve"> available </w:t>
      </w:r>
      <w:r w:rsidR="00D75875" w:rsidRPr="0071171A">
        <w:rPr>
          <w:rFonts w:eastAsia="Arial" w:cs="Tahoma"/>
        </w:rPr>
        <w:t>for</w:t>
      </w:r>
      <w:r w:rsidR="00D7721F" w:rsidRPr="0071171A">
        <w:rPr>
          <w:rFonts w:eastAsia="Arial" w:cs="Tahoma"/>
        </w:rPr>
        <w:t xml:space="preserve"> the</w:t>
      </w:r>
      <w:r w:rsidR="00D75875" w:rsidRPr="0071171A" w:rsidDel="009932CB">
        <w:rPr>
          <w:rFonts w:eastAsia="Arial" w:cs="Tahoma"/>
        </w:rPr>
        <w:t xml:space="preserve"> </w:t>
      </w:r>
      <w:r w:rsidR="00603B48" w:rsidRPr="0071171A">
        <w:rPr>
          <w:rFonts w:eastAsia="Arial" w:cs="Tahoma"/>
        </w:rPr>
        <w:t>LGBDC</w:t>
      </w:r>
      <w:r w:rsidR="00D474C6" w:rsidRPr="0071171A">
        <w:rPr>
          <w:rFonts w:eastAsia="Arial" w:cs="Tahoma"/>
        </w:rPr>
        <w:t xml:space="preserve">. </w:t>
      </w:r>
    </w:p>
    <w:p w14:paraId="36264688" w14:textId="3D571DE2" w:rsidR="00CE0C32" w:rsidRPr="0071171A" w:rsidRDefault="00CE0C32" w:rsidP="00386B67">
      <w:pPr>
        <w:pStyle w:val="Heading2"/>
      </w:pPr>
      <w:bookmarkStart w:id="18" w:name="_Toc157415292"/>
      <w:bookmarkStart w:id="19" w:name="_Toc157415293"/>
      <w:bookmarkStart w:id="20" w:name="_Toc161325556"/>
      <w:bookmarkEnd w:id="12"/>
      <w:bookmarkEnd w:id="13"/>
      <w:bookmarkEnd w:id="14"/>
      <w:bookmarkEnd w:id="15"/>
      <w:bookmarkEnd w:id="16"/>
      <w:bookmarkEnd w:id="17"/>
      <w:bookmarkEnd w:id="18"/>
      <w:bookmarkEnd w:id="19"/>
      <w:r w:rsidRPr="0071171A">
        <w:lastRenderedPageBreak/>
        <w:t>Key Activities and Dates</w:t>
      </w:r>
      <w:bookmarkEnd w:id="20"/>
    </w:p>
    <w:p w14:paraId="6287065C" w14:textId="628C0888" w:rsidR="008154DA" w:rsidRPr="0071171A" w:rsidRDefault="00226EC8" w:rsidP="005C7576">
      <w:pPr>
        <w:keepLines w:val="0"/>
        <w:spacing w:before="140" w:after="140" w:line="259" w:lineRule="auto"/>
        <w:rPr>
          <w:rFonts w:cs="Tahoma"/>
        </w:rPr>
      </w:pPr>
      <w:r w:rsidRPr="0071171A">
        <w:rPr>
          <w:rFonts w:cs="Tahoma"/>
        </w:rPr>
        <w:t xml:space="preserve">Key activities including dates and times for this solicitation </w:t>
      </w:r>
      <w:proofErr w:type="gramStart"/>
      <w:r w:rsidRPr="0071171A">
        <w:rPr>
          <w:rFonts w:cs="Tahoma"/>
        </w:rPr>
        <w:t>are presented</w:t>
      </w:r>
      <w:proofErr w:type="gramEnd"/>
      <w:r w:rsidRPr="0071171A">
        <w:rPr>
          <w:rFonts w:cs="Tahoma"/>
        </w:rPr>
        <w:t xml:space="preserve"> below. An addendum will </w:t>
      </w:r>
      <w:proofErr w:type="gramStart"/>
      <w:r w:rsidRPr="0071171A">
        <w:rPr>
          <w:rFonts w:cs="Tahoma"/>
        </w:rPr>
        <w:t>be released</w:t>
      </w:r>
      <w:proofErr w:type="gramEnd"/>
      <w:r w:rsidRPr="0071171A">
        <w:rPr>
          <w:rFonts w:cs="Tahoma"/>
        </w:rPr>
        <w:t xml:space="preserve"> if the dates change for the asterisked (*) activities. Times listed are Pacific Standard Time or Pacific Daylight Time, whichever is </w:t>
      </w:r>
      <w:proofErr w:type="gramStart"/>
      <w:r w:rsidRPr="0071171A">
        <w:rPr>
          <w:rFonts w:cs="Tahoma"/>
        </w:rPr>
        <w:t>being observed</w:t>
      </w:r>
      <w:proofErr w:type="gramEnd"/>
      <w:r w:rsidRPr="0071171A">
        <w:rPr>
          <w:rFonts w:cs="Tahoma"/>
        </w:rPr>
        <w:t>.</w:t>
      </w:r>
    </w:p>
    <w:tbl>
      <w:tblPr>
        <w:tblStyle w:val="TableGrid"/>
        <w:tblW w:w="9187" w:type="dxa"/>
        <w:jc w:val="center"/>
        <w:tblLayout w:type="fixed"/>
        <w:tblLook w:val="04A0" w:firstRow="1" w:lastRow="0" w:firstColumn="1" w:lastColumn="0" w:noHBand="0" w:noVBand="1"/>
      </w:tblPr>
      <w:tblGrid>
        <w:gridCol w:w="5137"/>
        <w:gridCol w:w="2340"/>
        <w:gridCol w:w="1710"/>
      </w:tblGrid>
      <w:tr w:rsidR="00270555" w:rsidRPr="0071171A" w14:paraId="5FE89FBE" w14:textId="77777777" w:rsidTr="005862A5">
        <w:trPr>
          <w:trHeight w:hRule="exact" w:val="504"/>
          <w:tblHeader/>
          <w:jc w:val="center"/>
        </w:trPr>
        <w:tc>
          <w:tcPr>
            <w:tcW w:w="5137" w:type="dxa"/>
            <w:shd w:val="pct10" w:color="auto" w:fill="auto"/>
            <w:vAlign w:val="center"/>
          </w:tcPr>
          <w:p w14:paraId="3E70280E" w14:textId="77777777" w:rsidR="00270555" w:rsidRPr="0071171A" w:rsidRDefault="00270555" w:rsidP="005D1035">
            <w:pPr>
              <w:spacing w:before="0" w:after="0"/>
              <w:contextualSpacing/>
              <w:jc w:val="center"/>
              <w:rPr>
                <w:rFonts w:eastAsia="Arial" w:cs="Tahoma"/>
                <w:color w:val="000000" w:themeColor="text1"/>
              </w:rPr>
            </w:pPr>
            <w:r w:rsidRPr="0071171A">
              <w:rPr>
                <w:rFonts w:eastAsia="Arial" w:cs="Tahoma"/>
                <w:b/>
                <w:caps/>
                <w:color w:val="000000" w:themeColor="text1"/>
              </w:rPr>
              <w:t>ACTIVITY</w:t>
            </w:r>
          </w:p>
        </w:tc>
        <w:tc>
          <w:tcPr>
            <w:tcW w:w="2340" w:type="dxa"/>
            <w:shd w:val="pct10" w:color="auto" w:fill="auto"/>
            <w:vAlign w:val="center"/>
          </w:tcPr>
          <w:p w14:paraId="6FBD7647" w14:textId="77777777" w:rsidR="00270555" w:rsidRPr="0071171A" w:rsidRDefault="00270555" w:rsidP="005D1035">
            <w:pPr>
              <w:spacing w:before="0" w:after="0"/>
              <w:contextualSpacing/>
              <w:jc w:val="center"/>
              <w:rPr>
                <w:rFonts w:eastAsia="Arial" w:cs="Tahoma"/>
                <w:color w:val="000000" w:themeColor="text1"/>
                <w:sz w:val="19"/>
                <w:szCs w:val="19"/>
              </w:rPr>
            </w:pPr>
            <w:r w:rsidRPr="0071171A">
              <w:rPr>
                <w:rFonts w:eastAsia="Arial" w:cs="Tahoma"/>
                <w:b/>
                <w:caps/>
                <w:color w:val="000000" w:themeColor="text1"/>
              </w:rPr>
              <w:t>ACTION DATE</w:t>
            </w:r>
          </w:p>
        </w:tc>
        <w:tc>
          <w:tcPr>
            <w:tcW w:w="1710" w:type="dxa"/>
            <w:shd w:val="pct10" w:color="auto" w:fill="auto"/>
            <w:vAlign w:val="center"/>
          </w:tcPr>
          <w:p w14:paraId="526F6FC9" w14:textId="77777777" w:rsidR="00270555" w:rsidRPr="0071171A" w:rsidRDefault="00270555" w:rsidP="005D1035">
            <w:pPr>
              <w:spacing w:before="0" w:after="0"/>
              <w:contextualSpacing/>
              <w:jc w:val="center"/>
              <w:rPr>
                <w:rFonts w:eastAsia="Arial" w:cs="Tahoma"/>
                <w:b/>
                <w:caps/>
                <w:color w:val="000000" w:themeColor="text1"/>
              </w:rPr>
            </w:pPr>
            <w:r w:rsidRPr="0071171A">
              <w:rPr>
                <w:rFonts w:eastAsia="Arial" w:cs="Tahoma"/>
                <w:b/>
                <w:caps/>
                <w:color w:val="000000" w:themeColor="text1"/>
              </w:rPr>
              <w:t>TIME</w:t>
            </w:r>
          </w:p>
        </w:tc>
      </w:tr>
      <w:tr w:rsidR="00270555" w:rsidRPr="0071171A" w14:paraId="6E843573" w14:textId="77777777" w:rsidTr="005862A5">
        <w:trPr>
          <w:trHeight w:hRule="exact" w:val="504"/>
          <w:jc w:val="center"/>
        </w:trPr>
        <w:tc>
          <w:tcPr>
            <w:tcW w:w="5137" w:type="dxa"/>
            <w:vAlign w:val="center"/>
          </w:tcPr>
          <w:p w14:paraId="2DC55DA9"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Solicitation Release</w:t>
            </w:r>
          </w:p>
        </w:tc>
        <w:tc>
          <w:tcPr>
            <w:tcW w:w="2340" w:type="dxa"/>
            <w:vAlign w:val="center"/>
          </w:tcPr>
          <w:p w14:paraId="07A6DC50" w14:textId="191D6188" w:rsidR="00270555" w:rsidRPr="0071171A" w:rsidRDefault="00270555" w:rsidP="005D1035">
            <w:pPr>
              <w:spacing w:before="0" w:after="0"/>
              <w:contextualSpacing/>
              <w:jc w:val="center"/>
              <w:rPr>
                <w:rFonts w:eastAsia="Arial" w:cs="Tahoma"/>
              </w:rPr>
            </w:pPr>
            <w:r w:rsidRPr="0071171A">
              <w:rPr>
                <w:rFonts w:eastAsia="Arial" w:cs="Tahoma"/>
              </w:rPr>
              <w:t xml:space="preserve">March </w:t>
            </w:r>
            <w:r w:rsidR="00810B38" w:rsidRPr="0071171A">
              <w:rPr>
                <w:rFonts w:eastAsia="Arial" w:cs="Tahoma"/>
              </w:rPr>
              <w:t>15</w:t>
            </w:r>
            <w:r w:rsidRPr="0071171A">
              <w:rPr>
                <w:rFonts w:eastAsia="Arial" w:cs="Tahoma"/>
              </w:rPr>
              <w:t>, 2024</w:t>
            </w:r>
          </w:p>
        </w:tc>
        <w:tc>
          <w:tcPr>
            <w:tcW w:w="1710" w:type="dxa"/>
            <w:vAlign w:val="center"/>
          </w:tcPr>
          <w:p w14:paraId="275E9A38" w14:textId="4393E9AE" w:rsidR="00270555" w:rsidRPr="0071171A" w:rsidRDefault="00E935C7" w:rsidP="005D1035">
            <w:pPr>
              <w:spacing w:before="0" w:after="0"/>
              <w:contextualSpacing/>
              <w:jc w:val="center"/>
              <w:rPr>
                <w:rFonts w:eastAsia="Arial" w:cs="Tahoma"/>
              </w:rPr>
            </w:pPr>
            <w:r w:rsidRPr="0071171A">
              <w:rPr>
                <w:rFonts w:eastAsia="Arial" w:cs="Tahoma"/>
              </w:rPr>
              <w:t>N/A</w:t>
            </w:r>
          </w:p>
        </w:tc>
      </w:tr>
      <w:tr w:rsidR="00270555" w:rsidRPr="0071171A" w14:paraId="0FD2E570" w14:textId="77777777" w:rsidTr="005862A5">
        <w:trPr>
          <w:trHeight w:hRule="exact" w:val="504"/>
          <w:jc w:val="center"/>
        </w:trPr>
        <w:tc>
          <w:tcPr>
            <w:tcW w:w="5137" w:type="dxa"/>
            <w:vAlign w:val="center"/>
          </w:tcPr>
          <w:p w14:paraId="3B1E849E"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Pre-Application Workshop*</w:t>
            </w:r>
          </w:p>
        </w:tc>
        <w:tc>
          <w:tcPr>
            <w:tcW w:w="2340" w:type="dxa"/>
            <w:vAlign w:val="center"/>
          </w:tcPr>
          <w:p w14:paraId="1CD26429" w14:textId="173368AA" w:rsidR="00270555" w:rsidRPr="0071171A" w:rsidRDefault="00270555" w:rsidP="005D1035">
            <w:pPr>
              <w:spacing w:before="0" w:after="0"/>
              <w:contextualSpacing/>
              <w:jc w:val="center"/>
              <w:rPr>
                <w:rFonts w:eastAsia="Arial" w:cs="Tahoma"/>
              </w:rPr>
            </w:pPr>
            <w:r w:rsidRPr="0071171A">
              <w:rPr>
                <w:rFonts w:eastAsia="Arial" w:cs="Tahoma"/>
              </w:rPr>
              <w:t xml:space="preserve">March </w:t>
            </w:r>
            <w:r w:rsidR="00934EE0" w:rsidRPr="0071171A">
              <w:rPr>
                <w:rFonts w:eastAsia="Arial" w:cs="Tahoma"/>
              </w:rPr>
              <w:t>22</w:t>
            </w:r>
            <w:r w:rsidRPr="0071171A">
              <w:rPr>
                <w:rFonts w:eastAsia="Arial" w:cs="Tahoma"/>
              </w:rPr>
              <w:t>, 2024</w:t>
            </w:r>
          </w:p>
        </w:tc>
        <w:tc>
          <w:tcPr>
            <w:tcW w:w="1710" w:type="dxa"/>
            <w:vAlign w:val="center"/>
          </w:tcPr>
          <w:p w14:paraId="4E594CAA" w14:textId="4AE79C93" w:rsidR="00270555" w:rsidRPr="0071171A" w:rsidRDefault="004E535D" w:rsidP="005D1035">
            <w:pPr>
              <w:spacing w:before="0" w:after="0"/>
              <w:contextualSpacing/>
              <w:jc w:val="center"/>
              <w:rPr>
                <w:rFonts w:eastAsia="Arial" w:cs="Tahoma"/>
              </w:rPr>
            </w:pPr>
            <w:r w:rsidRPr="0071171A">
              <w:rPr>
                <w:rFonts w:eastAsia="Arial" w:cs="Tahoma"/>
              </w:rPr>
              <w:t>1:</w:t>
            </w:r>
            <w:r w:rsidR="00063D94" w:rsidRPr="0071171A">
              <w:rPr>
                <w:rFonts w:eastAsia="Arial" w:cs="Tahoma"/>
              </w:rPr>
              <w:t>3</w:t>
            </w:r>
            <w:r w:rsidRPr="0071171A">
              <w:rPr>
                <w:rFonts w:eastAsia="Arial" w:cs="Tahoma"/>
              </w:rPr>
              <w:t>0 p.m.</w:t>
            </w:r>
          </w:p>
        </w:tc>
      </w:tr>
      <w:tr w:rsidR="00270555" w:rsidRPr="0071171A" w14:paraId="540130AF" w14:textId="77777777" w:rsidTr="005862A5">
        <w:trPr>
          <w:trHeight w:hRule="exact" w:val="504"/>
          <w:jc w:val="center"/>
        </w:trPr>
        <w:tc>
          <w:tcPr>
            <w:tcW w:w="5137" w:type="dxa"/>
            <w:vAlign w:val="center"/>
          </w:tcPr>
          <w:p w14:paraId="4E07CD57"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b/>
                <w:color w:val="000000" w:themeColor="text1"/>
              </w:rPr>
              <w:t>Deadline for Written Questions</w:t>
            </w:r>
            <w:r w:rsidRPr="0071171A">
              <w:rPr>
                <w:rFonts w:eastAsia="Arial" w:cs="Tahoma"/>
                <w:color w:val="000000" w:themeColor="text1"/>
              </w:rPr>
              <w:t>*</w:t>
            </w:r>
          </w:p>
        </w:tc>
        <w:tc>
          <w:tcPr>
            <w:tcW w:w="2340" w:type="dxa"/>
            <w:vAlign w:val="center"/>
          </w:tcPr>
          <w:p w14:paraId="1C5D58DA" w14:textId="7583396D" w:rsidR="00270555" w:rsidRPr="0071171A" w:rsidRDefault="00D31E7F" w:rsidP="005D1035">
            <w:pPr>
              <w:spacing w:before="0" w:after="0"/>
              <w:contextualSpacing/>
              <w:jc w:val="center"/>
              <w:rPr>
                <w:rFonts w:eastAsia="Arial" w:cs="Tahoma"/>
              </w:rPr>
            </w:pPr>
            <w:r>
              <w:rPr>
                <w:rFonts w:eastAsia="Arial" w:cs="Tahoma"/>
              </w:rPr>
              <w:t>April 2</w:t>
            </w:r>
            <w:r w:rsidR="00270555" w:rsidRPr="0071171A">
              <w:rPr>
                <w:rFonts w:eastAsia="Arial" w:cs="Tahoma"/>
              </w:rPr>
              <w:t>, 2024</w:t>
            </w:r>
          </w:p>
        </w:tc>
        <w:tc>
          <w:tcPr>
            <w:tcW w:w="1710" w:type="dxa"/>
            <w:vAlign w:val="center"/>
          </w:tcPr>
          <w:p w14:paraId="4426594B" w14:textId="77777777" w:rsidR="00270555" w:rsidRPr="0071171A" w:rsidRDefault="00270555" w:rsidP="005D1035">
            <w:pPr>
              <w:spacing w:before="0" w:after="0"/>
              <w:contextualSpacing/>
              <w:jc w:val="center"/>
              <w:rPr>
                <w:rFonts w:eastAsia="Arial" w:cs="Tahoma"/>
              </w:rPr>
            </w:pPr>
            <w:r w:rsidRPr="0071171A">
              <w:rPr>
                <w:rFonts w:eastAsia="Arial" w:cs="Tahoma"/>
                <w:b/>
                <w:color w:val="000000" w:themeColor="text1"/>
              </w:rPr>
              <w:t>5:00 p.m.</w:t>
            </w:r>
          </w:p>
        </w:tc>
      </w:tr>
      <w:tr w:rsidR="00270555" w:rsidRPr="0071171A" w14:paraId="5857838B" w14:textId="77777777" w:rsidTr="005862A5">
        <w:trPr>
          <w:trHeight w:hRule="exact" w:val="504"/>
          <w:jc w:val="center"/>
        </w:trPr>
        <w:tc>
          <w:tcPr>
            <w:tcW w:w="5137" w:type="dxa"/>
            <w:vAlign w:val="center"/>
          </w:tcPr>
          <w:p w14:paraId="3FE01018"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Anticipated Distribution of Questions/Answers</w:t>
            </w:r>
          </w:p>
        </w:tc>
        <w:tc>
          <w:tcPr>
            <w:tcW w:w="2340" w:type="dxa"/>
            <w:vAlign w:val="center"/>
          </w:tcPr>
          <w:p w14:paraId="11D6440F" w14:textId="77EAD61E" w:rsidR="00270555" w:rsidRPr="0071171A" w:rsidRDefault="00270555" w:rsidP="005D1035">
            <w:pPr>
              <w:spacing w:before="0" w:after="0"/>
              <w:contextualSpacing/>
              <w:jc w:val="center"/>
              <w:rPr>
                <w:rFonts w:eastAsia="Arial" w:cs="Tahoma"/>
              </w:rPr>
            </w:pPr>
            <w:r w:rsidRPr="0071171A">
              <w:rPr>
                <w:rStyle w:val="eop"/>
                <w:rFonts w:eastAsia="Arial" w:cs="Tahoma"/>
              </w:rPr>
              <w:t xml:space="preserve">April </w:t>
            </w:r>
            <w:r w:rsidR="00D31E7F">
              <w:rPr>
                <w:rStyle w:val="eop"/>
                <w:rFonts w:eastAsia="Arial" w:cs="Tahoma"/>
              </w:rPr>
              <w:t>23</w:t>
            </w:r>
            <w:r w:rsidRPr="0071171A">
              <w:rPr>
                <w:rStyle w:val="eop"/>
                <w:rFonts w:eastAsia="Arial" w:cs="Tahoma"/>
              </w:rPr>
              <w:t>, 2024</w:t>
            </w:r>
          </w:p>
        </w:tc>
        <w:tc>
          <w:tcPr>
            <w:tcW w:w="1710" w:type="dxa"/>
            <w:vAlign w:val="center"/>
          </w:tcPr>
          <w:p w14:paraId="63FDB708" w14:textId="6A2AF01D" w:rsidR="00270555" w:rsidRPr="0071171A" w:rsidRDefault="00E935C7" w:rsidP="005D1035">
            <w:pPr>
              <w:spacing w:before="0" w:after="0"/>
              <w:contextualSpacing/>
              <w:jc w:val="center"/>
              <w:rPr>
                <w:rStyle w:val="eop"/>
                <w:rFonts w:eastAsia="Arial" w:cs="Tahoma"/>
              </w:rPr>
            </w:pPr>
            <w:r w:rsidRPr="0071171A">
              <w:rPr>
                <w:rStyle w:val="eop"/>
                <w:rFonts w:eastAsia="Arial" w:cs="Tahoma"/>
              </w:rPr>
              <w:t>N/A</w:t>
            </w:r>
          </w:p>
        </w:tc>
      </w:tr>
      <w:tr w:rsidR="00270555" w:rsidRPr="0071171A" w14:paraId="25A04590" w14:textId="77777777" w:rsidTr="005862A5">
        <w:trPr>
          <w:trHeight w:hRule="exact" w:val="504"/>
          <w:jc w:val="center"/>
        </w:trPr>
        <w:tc>
          <w:tcPr>
            <w:tcW w:w="5137" w:type="dxa"/>
            <w:vAlign w:val="center"/>
          </w:tcPr>
          <w:p w14:paraId="652F8472"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b/>
                <w:color w:val="000000" w:themeColor="text1"/>
              </w:rPr>
              <w:t>Deadline to Submit Applications*</w:t>
            </w:r>
          </w:p>
        </w:tc>
        <w:tc>
          <w:tcPr>
            <w:tcW w:w="2340" w:type="dxa"/>
            <w:vAlign w:val="center"/>
          </w:tcPr>
          <w:p w14:paraId="6AF901D2" w14:textId="6A6E1E7C" w:rsidR="00270555" w:rsidRPr="0071171A" w:rsidRDefault="00270555" w:rsidP="005D1035">
            <w:pPr>
              <w:spacing w:before="0" w:after="0"/>
              <w:contextualSpacing/>
              <w:jc w:val="center"/>
              <w:rPr>
                <w:rFonts w:eastAsia="Arial" w:cs="Tahoma"/>
              </w:rPr>
            </w:pPr>
            <w:r w:rsidRPr="0071171A">
              <w:rPr>
                <w:rFonts w:eastAsia="Arial" w:cs="Tahoma"/>
              </w:rPr>
              <w:t xml:space="preserve">May </w:t>
            </w:r>
            <w:r w:rsidR="0076575C">
              <w:rPr>
                <w:rFonts w:eastAsia="Arial" w:cs="Tahoma"/>
              </w:rPr>
              <w:t>20</w:t>
            </w:r>
            <w:r w:rsidRPr="0071171A">
              <w:rPr>
                <w:rFonts w:eastAsia="Arial" w:cs="Tahoma"/>
              </w:rPr>
              <w:t>, 2024</w:t>
            </w:r>
          </w:p>
        </w:tc>
        <w:tc>
          <w:tcPr>
            <w:tcW w:w="1710" w:type="dxa"/>
            <w:vAlign w:val="center"/>
          </w:tcPr>
          <w:p w14:paraId="6DC7D185" w14:textId="77777777" w:rsidR="00270555" w:rsidRPr="0071171A" w:rsidRDefault="00270555" w:rsidP="005D1035">
            <w:pPr>
              <w:spacing w:before="0" w:after="0"/>
              <w:contextualSpacing/>
              <w:jc w:val="center"/>
              <w:rPr>
                <w:rFonts w:eastAsia="Arial" w:cs="Tahoma"/>
              </w:rPr>
            </w:pPr>
            <w:r w:rsidRPr="0071171A">
              <w:rPr>
                <w:rFonts w:eastAsia="Arial" w:cs="Tahoma"/>
                <w:b/>
                <w:color w:val="000000" w:themeColor="text1"/>
              </w:rPr>
              <w:t>11:59 p.m.</w:t>
            </w:r>
          </w:p>
        </w:tc>
      </w:tr>
      <w:tr w:rsidR="00270555" w:rsidRPr="0071171A" w14:paraId="7F028464" w14:textId="77777777" w:rsidTr="005862A5">
        <w:trPr>
          <w:trHeight w:hRule="exact" w:val="720"/>
          <w:jc w:val="center"/>
        </w:trPr>
        <w:tc>
          <w:tcPr>
            <w:tcW w:w="5137" w:type="dxa"/>
            <w:vAlign w:val="center"/>
          </w:tcPr>
          <w:p w14:paraId="7ACD0669" w14:textId="0FDC7DAD"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 xml:space="preserve">Anticipated </w:t>
            </w:r>
            <w:r w:rsidR="00212311" w:rsidRPr="0071171A">
              <w:rPr>
                <w:rFonts w:eastAsia="Arial" w:cs="Tahoma"/>
                <w:color w:val="000000" w:themeColor="text1"/>
              </w:rPr>
              <w:t xml:space="preserve">Posting of </w:t>
            </w:r>
            <w:r w:rsidRPr="0071171A">
              <w:rPr>
                <w:rFonts w:eastAsia="Arial" w:cs="Tahoma"/>
                <w:color w:val="000000" w:themeColor="text1"/>
              </w:rPr>
              <w:t>Notice of Proposed Award (NOPA)</w:t>
            </w:r>
          </w:p>
        </w:tc>
        <w:tc>
          <w:tcPr>
            <w:tcW w:w="2340" w:type="dxa"/>
            <w:vAlign w:val="center"/>
          </w:tcPr>
          <w:p w14:paraId="267BEFF8" w14:textId="0F8C1253" w:rsidR="00270555" w:rsidRPr="0071171A" w:rsidRDefault="003818C1" w:rsidP="005D1035">
            <w:pPr>
              <w:spacing w:before="0" w:after="0"/>
              <w:contextualSpacing/>
              <w:jc w:val="center"/>
              <w:rPr>
                <w:rFonts w:eastAsia="Arial" w:cs="Tahoma"/>
              </w:rPr>
            </w:pPr>
            <w:r w:rsidRPr="0071171A">
              <w:rPr>
                <w:rFonts w:eastAsia="Arial" w:cs="Tahoma"/>
              </w:rPr>
              <w:t>June 7</w:t>
            </w:r>
            <w:r w:rsidR="00270555" w:rsidRPr="0071171A">
              <w:rPr>
                <w:rFonts w:eastAsia="Arial" w:cs="Tahoma"/>
              </w:rPr>
              <w:t>, 2024</w:t>
            </w:r>
          </w:p>
        </w:tc>
        <w:tc>
          <w:tcPr>
            <w:tcW w:w="1710" w:type="dxa"/>
            <w:vAlign w:val="center"/>
          </w:tcPr>
          <w:p w14:paraId="7BB1C073" w14:textId="191BE043" w:rsidR="00270555" w:rsidRPr="0071171A" w:rsidRDefault="00E935C7" w:rsidP="005D1035">
            <w:pPr>
              <w:spacing w:before="0" w:after="0"/>
              <w:contextualSpacing/>
              <w:jc w:val="center"/>
              <w:rPr>
                <w:rFonts w:eastAsia="Arial" w:cs="Tahoma"/>
              </w:rPr>
            </w:pPr>
            <w:r w:rsidRPr="0071171A">
              <w:rPr>
                <w:rFonts w:eastAsia="Arial" w:cs="Tahoma"/>
              </w:rPr>
              <w:t>N/A</w:t>
            </w:r>
          </w:p>
        </w:tc>
      </w:tr>
      <w:tr w:rsidR="00270555" w:rsidRPr="0071171A" w14:paraId="44ACA19D" w14:textId="77777777" w:rsidTr="005862A5">
        <w:trPr>
          <w:trHeight w:hRule="exact" w:val="504"/>
          <w:jc w:val="center"/>
        </w:trPr>
        <w:tc>
          <w:tcPr>
            <w:tcW w:w="5137" w:type="dxa"/>
            <w:vAlign w:val="center"/>
          </w:tcPr>
          <w:p w14:paraId="0CF1AA7B"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Anticipated CEC Business Meeting</w:t>
            </w:r>
          </w:p>
        </w:tc>
        <w:tc>
          <w:tcPr>
            <w:tcW w:w="2340" w:type="dxa"/>
            <w:vAlign w:val="center"/>
          </w:tcPr>
          <w:p w14:paraId="2E25E942" w14:textId="77777777" w:rsidR="00270555" w:rsidRPr="0071171A" w:rsidRDefault="00270555" w:rsidP="005D1035">
            <w:pPr>
              <w:spacing w:before="0" w:after="0"/>
              <w:contextualSpacing/>
              <w:jc w:val="center"/>
              <w:rPr>
                <w:rFonts w:eastAsia="Arial" w:cs="Tahoma"/>
              </w:rPr>
            </w:pPr>
            <w:r w:rsidRPr="0071171A">
              <w:rPr>
                <w:rFonts w:eastAsia="Arial" w:cs="Tahoma"/>
              </w:rPr>
              <w:t>August 14, 2024</w:t>
            </w:r>
          </w:p>
        </w:tc>
        <w:tc>
          <w:tcPr>
            <w:tcW w:w="1710" w:type="dxa"/>
            <w:vAlign w:val="center"/>
          </w:tcPr>
          <w:p w14:paraId="7F7241C5" w14:textId="3F063655" w:rsidR="00270555" w:rsidRPr="0071171A" w:rsidRDefault="00E935C7" w:rsidP="005D1035">
            <w:pPr>
              <w:spacing w:before="0" w:after="0"/>
              <w:contextualSpacing/>
              <w:jc w:val="center"/>
              <w:rPr>
                <w:rFonts w:eastAsia="Arial" w:cs="Tahoma"/>
              </w:rPr>
            </w:pPr>
            <w:r w:rsidRPr="0071171A">
              <w:rPr>
                <w:rFonts w:eastAsia="Arial" w:cs="Tahoma"/>
              </w:rPr>
              <w:t>N/A</w:t>
            </w:r>
          </w:p>
        </w:tc>
      </w:tr>
      <w:tr w:rsidR="00270555" w:rsidRPr="0071171A" w14:paraId="5C52AA19" w14:textId="77777777" w:rsidTr="005862A5">
        <w:trPr>
          <w:trHeight w:hRule="exact" w:val="504"/>
          <w:jc w:val="center"/>
        </w:trPr>
        <w:tc>
          <w:tcPr>
            <w:tcW w:w="5137" w:type="dxa"/>
            <w:vAlign w:val="center"/>
          </w:tcPr>
          <w:p w14:paraId="313B0644" w14:textId="77777777" w:rsidR="00270555" w:rsidRPr="0071171A" w:rsidRDefault="00270555" w:rsidP="005D1035">
            <w:pPr>
              <w:spacing w:before="0" w:after="0"/>
              <w:contextualSpacing/>
              <w:rPr>
                <w:rFonts w:eastAsia="Arial" w:cs="Tahoma"/>
                <w:color w:val="000000" w:themeColor="text1"/>
              </w:rPr>
            </w:pPr>
            <w:r w:rsidRPr="0071171A">
              <w:rPr>
                <w:rFonts w:eastAsia="Arial" w:cs="Tahoma"/>
                <w:color w:val="000000" w:themeColor="text1"/>
              </w:rPr>
              <w:t>Anticipated Agreement Start Date</w:t>
            </w:r>
          </w:p>
        </w:tc>
        <w:tc>
          <w:tcPr>
            <w:tcW w:w="2340" w:type="dxa"/>
            <w:vAlign w:val="center"/>
          </w:tcPr>
          <w:p w14:paraId="406C2822" w14:textId="77777777" w:rsidR="00270555" w:rsidRPr="0071171A" w:rsidRDefault="00270555" w:rsidP="005D1035">
            <w:pPr>
              <w:spacing w:before="0" w:after="0"/>
              <w:contextualSpacing/>
              <w:jc w:val="center"/>
              <w:rPr>
                <w:rFonts w:eastAsia="Arial" w:cs="Tahoma"/>
              </w:rPr>
            </w:pPr>
            <w:r w:rsidRPr="0071171A">
              <w:rPr>
                <w:rFonts w:eastAsia="Arial" w:cs="Tahoma"/>
              </w:rPr>
              <w:t>September 1, 2024</w:t>
            </w:r>
          </w:p>
        </w:tc>
        <w:tc>
          <w:tcPr>
            <w:tcW w:w="1710" w:type="dxa"/>
            <w:vAlign w:val="center"/>
          </w:tcPr>
          <w:p w14:paraId="104C7A7E" w14:textId="16B2D587" w:rsidR="00270555" w:rsidRPr="0071171A" w:rsidRDefault="00E935C7" w:rsidP="005D1035">
            <w:pPr>
              <w:spacing w:before="0" w:after="0"/>
              <w:contextualSpacing/>
              <w:jc w:val="center"/>
              <w:rPr>
                <w:rFonts w:eastAsia="Arial" w:cs="Tahoma"/>
              </w:rPr>
            </w:pPr>
            <w:r w:rsidRPr="0071171A">
              <w:rPr>
                <w:rFonts w:eastAsia="Arial" w:cs="Tahoma"/>
              </w:rPr>
              <w:t>N/A</w:t>
            </w:r>
          </w:p>
        </w:tc>
      </w:tr>
      <w:tr w:rsidR="007D420C" w:rsidRPr="0071171A" w14:paraId="1A7623A7" w14:textId="77777777" w:rsidTr="005862A5">
        <w:trPr>
          <w:trHeight w:hRule="exact" w:val="504"/>
          <w:jc w:val="center"/>
        </w:trPr>
        <w:tc>
          <w:tcPr>
            <w:tcW w:w="5137" w:type="dxa"/>
            <w:vAlign w:val="center"/>
          </w:tcPr>
          <w:p w14:paraId="632C4B3F" w14:textId="05998FAF" w:rsidR="007D420C" w:rsidRPr="0071171A" w:rsidRDefault="007D420C" w:rsidP="005D1035">
            <w:pPr>
              <w:spacing w:before="0" w:after="0"/>
              <w:contextualSpacing/>
              <w:rPr>
                <w:rFonts w:eastAsia="Arial" w:cs="Tahoma"/>
                <w:color w:val="000000" w:themeColor="text1"/>
              </w:rPr>
            </w:pPr>
            <w:r w:rsidRPr="0071171A">
              <w:rPr>
                <w:rFonts w:eastAsia="Arial" w:cs="Tahoma"/>
                <w:color w:val="000000" w:themeColor="text1"/>
              </w:rPr>
              <w:t>Agreement End Date</w:t>
            </w:r>
          </w:p>
        </w:tc>
        <w:tc>
          <w:tcPr>
            <w:tcW w:w="2340" w:type="dxa"/>
            <w:vAlign w:val="center"/>
          </w:tcPr>
          <w:p w14:paraId="354F8CA6" w14:textId="41AB953C" w:rsidR="007D420C" w:rsidRPr="0071171A" w:rsidRDefault="00257415" w:rsidP="005D1035">
            <w:pPr>
              <w:spacing w:before="0" w:after="0"/>
              <w:contextualSpacing/>
              <w:jc w:val="center"/>
              <w:rPr>
                <w:rFonts w:eastAsia="Arial" w:cs="Tahoma"/>
              </w:rPr>
            </w:pPr>
            <w:r w:rsidRPr="0071171A">
              <w:rPr>
                <w:rFonts w:eastAsia="Arial" w:cs="Tahoma"/>
              </w:rPr>
              <w:t>June 30, 2027</w:t>
            </w:r>
          </w:p>
        </w:tc>
        <w:tc>
          <w:tcPr>
            <w:tcW w:w="1710" w:type="dxa"/>
            <w:vAlign w:val="center"/>
          </w:tcPr>
          <w:p w14:paraId="47D39133" w14:textId="65AD7801" w:rsidR="007D420C" w:rsidRPr="0071171A" w:rsidRDefault="007D420C" w:rsidP="005D1035">
            <w:pPr>
              <w:spacing w:before="0" w:after="0"/>
              <w:contextualSpacing/>
              <w:jc w:val="center"/>
              <w:rPr>
                <w:rFonts w:eastAsia="Arial" w:cs="Tahoma"/>
              </w:rPr>
            </w:pPr>
            <w:r w:rsidRPr="0071171A">
              <w:rPr>
                <w:rFonts w:eastAsia="Arial" w:cs="Tahoma"/>
              </w:rPr>
              <w:t>N/A</w:t>
            </w:r>
          </w:p>
        </w:tc>
      </w:tr>
    </w:tbl>
    <w:p w14:paraId="70C9EF4C" w14:textId="496675B9" w:rsidR="006F1564" w:rsidRPr="0071171A" w:rsidRDefault="006F1564" w:rsidP="005C7576">
      <w:pPr>
        <w:keepLines w:val="0"/>
        <w:tabs>
          <w:tab w:val="left" w:pos="810"/>
        </w:tabs>
        <w:spacing w:before="140" w:after="140" w:line="259" w:lineRule="auto"/>
        <w:rPr>
          <w:rFonts w:cs="Tahoma"/>
        </w:rPr>
      </w:pPr>
      <w:bookmarkStart w:id="21" w:name="_Toc157415335"/>
      <w:bookmarkEnd w:id="21"/>
      <w:r w:rsidRPr="0071171A">
        <w:rPr>
          <w:rFonts w:cs="Tahoma"/>
          <w:b/>
        </w:rPr>
        <w:t xml:space="preserve">Time is of the </w:t>
      </w:r>
      <w:r w:rsidR="00A70543" w:rsidRPr="0071171A">
        <w:rPr>
          <w:rFonts w:cs="Tahoma"/>
          <w:b/>
        </w:rPr>
        <w:t>e</w:t>
      </w:r>
      <w:r w:rsidRPr="0071171A">
        <w:rPr>
          <w:rFonts w:cs="Tahoma"/>
          <w:b/>
        </w:rPr>
        <w:t>ssence</w:t>
      </w:r>
      <w:r w:rsidR="00A70543" w:rsidRPr="0071171A">
        <w:rPr>
          <w:rFonts w:cs="Tahoma"/>
          <w:b/>
        </w:rPr>
        <w:t xml:space="preserve"> – </w:t>
      </w:r>
      <w:r w:rsidRPr="0071171A">
        <w:rPr>
          <w:rFonts w:cs="Tahoma"/>
        </w:rPr>
        <w:t>Start dates for agreements funded by this solicitation must be within 180 days of the award of 2021 EECBG funds to California. This may be as early as September 2024, which means that the CEC must approve agreements at a business meeting</w:t>
      </w:r>
      <w:r w:rsidR="001E3EC6" w:rsidRPr="0071171A">
        <w:rPr>
          <w:rFonts w:cs="Tahoma"/>
        </w:rPr>
        <w:t xml:space="preserve"> and fully execute </w:t>
      </w:r>
      <w:r w:rsidR="00527273" w:rsidRPr="0071171A">
        <w:rPr>
          <w:rFonts w:cs="Tahoma"/>
        </w:rPr>
        <w:t>a</w:t>
      </w:r>
      <w:r w:rsidR="00AA57CE">
        <w:rPr>
          <w:rFonts w:cs="Tahoma"/>
        </w:rPr>
        <w:t>n</w:t>
      </w:r>
      <w:r w:rsidR="00705088">
        <w:rPr>
          <w:rFonts w:cs="Tahoma"/>
        </w:rPr>
        <w:t>d</w:t>
      </w:r>
      <w:r w:rsidR="00527273" w:rsidRPr="0071171A">
        <w:rPr>
          <w:rFonts w:cs="Tahoma"/>
        </w:rPr>
        <w:t xml:space="preserve"> </w:t>
      </w:r>
      <w:r w:rsidR="00F17845" w:rsidRPr="0071171A">
        <w:rPr>
          <w:rFonts w:cs="Tahoma"/>
        </w:rPr>
        <w:t xml:space="preserve">sign </w:t>
      </w:r>
      <w:r w:rsidR="001E3EC6" w:rsidRPr="0071171A">
        <w:rPr>
          <w:rFonts w:cs="Tahoma"/>
        </w:rPr>
        <w:t>agreement</w:t>
      </w:r>
      <w:r w:rsidR="003A4047" w:rsidRPr="0071171A">
        <w:rPr>
          <w:rFonts w:cs="Tahoma"/>
        </w:rPr>
        <w:t>s</w:t>
      </w:r>
      <w:r w:rsidRPr="0071171A">
        <w:rPr>
          <w:rFonts w:cs="Tahoma"/>
        </w:rPr>
        <w:t xml:space="preserve"> prior to that time. </w:t>
      </w:r>
    </w:p>
    <w:p w14:paraId="6CE94515" w14:textId="7BE73ADB" w:rsidR="00994A45" w:rsidRPr="0071171A" w:rsidRDefault="00854FF1" w:rsidP="00386B67">
      <w:pPr>
        <w:pStyle w:val="Heading2"/>
      </w:pPr>
      <w:bookmarkStart w:id="22" w:name="_Toc161325557"/>
      <w:r w:rsidRPr="0071171A">
        <w:t>How Award is Determined</w:t>
      </w:r>
      <w:bookmarkEnd w:id="22"/>
    </w:p>
    <w:p w14:paraId="25A24EF7" w14:textId="7A93BC78" w:rsidR="005E7B14" w:rsidRPr="0071171A" w:rsidRDefault="00854FF1" w:rsidP="005C7576">
      <w:pPr>
        <w:spacing w:before="140" w:after="140" w:line="259" w:lineRule="auto"/>
        <w:rPr>
          <w:rFonts w:cs="Tahoma"/>
        </w:rPr>
      </w:pPr>
      <w:bookmarkStart w:id="23" w:name="_Toc354486798"/>
      <w:r w:rsidRPr="0071171A">
        <w:rPr>
          <w:rFonts w:cs="Tahoma"/>
        </w:rPr>
        <w:t xml:space="preserve">Applicants </w:t>
      </w:r>
      <w:r w:rsidR="008A58AF" w:rsidRPr="0071171A">
        <w:rPr>
          <w:rFonts w:cs="Tahoma"/>
        </w:rPr>
        <w:t>passing</w:t>
      </w:r>
      <w:r w:rsidRPr="0071171A">
        <w:rPr>
          <w:rFonts w:cs="Tahoma"/>
        </w:rPr>
        <w:t xml:space="preserve"> administrative and technical screening will compete based on evaluation criteria and will </w:t>
      </w:r>
      <w:proofErr w:type="gramStart"/>
      <w:r w:rsidRPr="0071171A">
        <w:rPr>
          <w:rFonts w:cs="Tahoma"/>
        </w:rPr>
        <w:t>be scored</w:t>
      </w:r>
      <w:proofErr w:type="gramEnd"/>
      <w:r w:rsidRPr="0071171A">
        <w:rPr>
          <w:rFonts w:cs="Tahoma"/>
        </w:rPr>
        <w:t xml:space="preserve"> and ranked based on those criteria. </w:t>
      </w:r>
      <w:r w:rsidR="005E7B14" w:rsidRPr="0071171A">
        <w:rPr>
          <w:rFonts w:cs="Tahoma"/>
        </w:rPr>
        <w:t xml:space="preserve">Unless </w:t>
      </w:r>
      <w:r w:rsidR="00C1217A" w:rsidRPr="0071171A">
        <w:rPr>
          <w:rFonts w:cs="Tahoma"/>
        </w:rPr>
        <w:t xml:space="preserve">the </w:t>
      </w:r>
      <w:r w:rsidR="005E7B14" w:rsidRPr="0071171A">
        <w:rPr>
          <w:rFonts w:cs="Tahoma"/>
        </w:rPr>
        <w:t xml:space="preserve">CEC exercises any of its other rights regarding this solicitation (e.g., to cancel the solicitation or reduce funding), applications obtaining at least the minimum passing score will </w:t>
      </w:r>
      <w:proofErr w:type="gramStart"/>
      <w:r w:rsidR="005E7B14" w:rsidRPr="0071171A">
        <w:rPr>
          <w:rFonts w:cs="Tahoma"/>
        </w:rPr>
        <w:t>be recommended</w:t>
      </w:r>
      <w:proofErr w:type="gramEnd"/>
      <w:r w:rsidR="005E7B14" w:rsidRPr="0071171A">
        <w:rPr>
          <w:rFonts w:cs="Tahoma"/>
        </w:rPr>
        <w:t xml:space="preserve"> for funding in ranked order until all funds available under this solicitation are exhausted.</w:t>
      </w:r>
    </w:p>
    <w:p w14:paraId="6EEA0D63" w14:textId="754E0CE9" w:rsidR="00EE3E0E" w:rsidRPr="0071171A" w:rsidRDefault="00EE3E0E" w:rsidP="005C7576">
      <w:pPr>
        <w:spacing w:before="140" w:after="140" w:line="259" w:lineRule="auto"/>
        <w:rPr>
          <w:rFonts w:cs="Tahoma"/>
        </w:rPr>
      </w:pPr>
      <w:r w:rsidRPr="0071171A">
        <w:rPr>
          <w:rFonts w:cs="Tahoma"/>
        </w:rPr>
        <w:t>If the funds available under this solicitation are insufficient to fully fund a grant application, the CEC reserves the right to recommend partially funding that application.</w:t>
      </w:r>
      <w:r w:rsidR="007B478E" w:rsidRPr="0071171A">
        <w:rPr>
          <w:rFonts w:cs="Tahoma"/>
        </w:rPr>
        <w:t xml:space="preserve"> </w:t>
      </w:r>
      <w:r w:rsidRPr="0071171A">
        <w:rPr>
          <w:rFonts w:cs="Tahoma"/>
        </w:rPr>
        <w:t>In this event, the proposed Applicant/</w:t>
      </w:r>
      <w:bookmarkStart w:id="24" w:name="_Hlk161043189"/>
      <w:r w:rsidR="00B14DA3" w:rsidRPr="0071171A">
        <w:rPr>
          <w:rFonts w:cs="Tahoma"/>
        </w:rPr>
        <w:t>Subrecipient</w:t>
      </w:r>
      <w:bookmarkEnd w:id="24"/>
      <w:r w:rsidR="00B14DA3" w:rsidRPr="0071171A">
        <w:rPr>
          <w:rFonts w:cs="Tahoma"/>
        </w:rPr>
        <w:t xml:space="preserve"> </w:t>
      </w:r>
      <w:r w:rsidRPr="0071171A">
        <w:rPr>
          <w:rFonts w:cs="Tahoma"/>
        </w:rPr>
        <w:t>and Commission Agreement Manager (CAM) shall meet and</w:t>
      </w:r>
      <w:r w:rsidR="000D73A6" w:rsidRPr="0071171A">
        <w:rPr>
          <w:rFonts w:cs="Tahoma"/>
        </w:rPr>
        <w:t xml:space="preserve"> attempt to</w:t>
      </w:r>
      <w:r w:rsidRPr="0071171A">
        <w:rPr>
          <w:rFonts w:cs="Tahoma"/>
        </w:rPr>
        <w:t xml:space="preserve"> reach </w:t>
      </w:r>
      <w:r w:rsidR="000D73A6" w:rsidRPr="0071171A">
        <w:rPr>
          <w:rFonts w:cs="Tahoma"/>
        </w:rPr>
        <w:t xml:space="preserve">an </w:t>
      </w:r>
      <w:r w:rsidRPr="0071171A">
        <w:rPr>
          <w:rFonts w:cs="Tahoma"/>
        </w:rPr>
        <w:t xml:space="preserve">agreement on a reduced scope of work commensurate with the level of available funding. </w:t>
      </w:r>
    </w:p>
    <w:p w14:paraId="5E2FA054" w14:textId="37EFF9CF" w:rsidR="00504AEC" w:rsidRPr="0071171A" w:rsidRDefault="007A2123" w:rsidP="00386B67">
      <w:pPr>
        <w:pStyle w:val="Heading2"/>
      </w:pPr>
      <w:bookmarkStart w:id="25" w:name="_Toc161325558"/>
      <w:r w:rsidRPr="0071171A">
        <w:lastRenderedPageBreak/>
        <w:t>Availability of Funds</w:t>
      </w:r>
      <w:bookmarkStart w:id="26" w:name="_Toc157415337"/>
      <w:bookmarkEnd w:id="23"/>
      <w:bookmarkEnd w:id="25"/>
      <w:bookmarkEnd w:id="26"/>
    </w:p>
    <w:p w14:paraId="098434EF" w14:textId="4A41ED0B" w:rsidR="00835E58" w:rsidRPr="0071171A" w:rsidRDefault="00835E58" w:rsidP="000C3868">
      <w:pPr>
        <w:rPr>
          <w:rFonts w:cs="Tahoma"/>
        </w:rPr>
      </w:pPr>
      <w:r w:rsidRPr="0071171A">
        <w:rPr>
          <w:rFonts w:cs="Tahoma"/>
        </w:rPr>
        <w:t xml:space="preserve">A total of $4,070,070 is available for awards under this solicitation. </w:t>
      </w:r>
    </w:p>
    <w:p w14:paraId="2FEF5F9C" w14:textId="2C69F0B0" w:rsidR="00835E58" w:rsidRPr="0071171A" w:rsidRDefault="00835E58" w:rsidP="00B91959">
      <w:pPr>
        <w:pStyle w:val="ListParagraph"/>
        <w:numPr>
          <w:ilvl w:val="0"/>
          <w:numId w:val="26"/>
        </w:numPr>
        <w:spacing w:before="140" w:after="140" w:line="259" w:lineRule="auto"/>
        <w:rPr>
          <w:rFonts w:cs="Tahoma"/>
        </w:rPr>
      </w:pPr>
      <w:r w:rsidRPr="0071171A">
        <w:rPr>
          <w:rFonts w:cs="Tahoma"/>
        </w:rPr>
        <w:t>Up to $2,713,380</w:t>
      </w:r>
      <w:r w:rsidR="00717C51" w:rsidRPr="0071171A">
        <w:rPr>
          <w:rFonts w:cs="Tahoma"/>
        </w:rPr>
        <w:t xml:space="preserve"> of this amount</w:t>
      </w:r>
      <w:r w:rsidRPr="0071171A">
        <w:rPr>
          <w:rFonts w:cs="Tahoma"/>
        </w:rPr>
        <w:t xml:space="preserve"> is available for Funding Group 1, which includes jurisdictions that were not eligible for a direct 2021 EECBG allocation.</w:t>
      </w:r>
    </w:p>
    <w:p w14:paraId="0693473C" w14:textId="287DFF24" w:rsidR="000C3868" w:rsidRPr="0071171A" w:rsidRDefault="00835E58" w:rsidP="00B91959">
      <w:pPr>
        <w:pStyle w:val="ListParagraph"/>
        <w:numPr>
          <w:ilvl w:val="0"/>
          <w:numId w:val="26"/>
        </w:numPr>
        <w:spacing w:before="140" w:after="140" w:line="259" w:lineRule="auto"/>
        <w:rPr>
          <w:rFonts w:cs="Tahoma"/>
        </w:rPr>
      </w:pPr>
      <w:r w:rsidRPr="0071171A">
        <w:rPr>
          <w:rFonts w:cs="Tahoma"/>
        </w:rPr>
        <w:t>Up to $1,356,690</w:t>
      </w:r>
      <w:r w:rsidR="006B2165" w:rsidRPr="0071171A">
        <w:rPr>
          <w:rFonts w:cs="Tahoma"/>
        </w:rPr>
        <w:t xml:space="preserve"> of this amount</w:t>
      </w:r>
      <w:r w:rsidRPr="0071171A">
        <w:rPr>
          <w:rFonts w:cs="Tahoma"/>
        </w:rPr>
        <w:t xml:space="preserve"> is available for Funding Group 2, which includes all California local jurisdictions.</w:t>
      </w:r>
      <w:r w:rsidRPr="0071171A">
        <w:rPr>
          <w:rStyle w:val="FootnoteReference"/>
          <w:rFonts w:cs="Tahoma"/>
        </w:rPr>
        <w:footnoteReference w:id="5"/>
      </w:r>
    </w:p>
    <w:p w14:paraId="241E636F" w14:textId="4440D760" w:rsidR="006B2165" w:rsidRPr="0071171A" w:rsidRDefault="00835E58" w:rsidP="005C7576">
      <w:pPr>
        <w:spacing w:before="140" w:after="140" w:line="259" w:lineRule="auto"/>
        <w:rPr>
          <w:rFonts w:cs="Tahoma"/>
        </w:rPr>
      </w:pPr>
      <w:r w:rsidRPr="0071171A">
        <w:rPr>
          <w:rFonts w:cs="Tahoma"/>
        </w:rPr>
        <w:t xml:space="preserve">The CEC, at its sole discretion, reserves the right to increase or decrease the amount of funds available under this solicitation, or shift funds between funding groups as permissible under 2021 EECBG requirements. </w:t>
      </w:r>
    </w:p>
    <w:p w14:paraId="05E0B1D5" w14:textId="1A6B5EBE" w:rsidR="00835E58" w:rsidRPr="0071171A" w:rsidRDefault="00835E58" w:rsidP="005C7576">
      <w:pPr>
        <w:spacing w:before="140" w:after="140" w:line="259" w:lineRule="auto"/>
        <w:rPr>
          <w:rFonts w:cs="Tahoma"/>
        </w:rPr>
      </w:pPr>
      <w:r w:rsidRPr="0071171A">
        <w:rPr>
          <w:rFonts w:cs="Tahoma"/>
        </w:rPr>
        <w:t xml:space="preserve">The CEC </w:t>
      </w:r>
      <w:r w:rsidR="006B2165" w:rsidRPr="0071171A">
        <w:rPr>
          <w:rFonts w:cs="Tahoma"/>
        </w:rPr>
        <w:t xml:space="preserve">also </w:t>
      </w:r>
      <w:r w:rsidRPr="0071171A">
        <w:rPr>
          <w:rFonts w:cs="Tahoma"/>
        </w:rPr>
        <w:t>reserves the right to identify and add alternate sources of funds that align with the goals and objectives of this solicitation.</w:t>
      </w:r>
    </w:p>
    <w:p w14:paraId="27F76E70" w14:textId="735458D4" w:rsidR="00836934" w:rsidRPr="0071171A" w:rsidRDefault="00836934" w:rsidP="00386B67">
      <w:pPr>
        <w:pStyle w:val="Heading2"/>
      </w:pPr>
      <w:bookmarkStart w:id="27" w:name="_Toc161325559"/>
      <w:r w:rsidRPr="0071171A">
        <w:t>Minimum and Maximum Award Amounts</w:t>
      </w:r>
      <w:bookmarkEnd w:id="27"/>
      <w:r w:rsidRPr="0071171A">
        <w:t xml:space="preserve"> </w:t>
      </w:r>
    </w:p>
    <w:p w14:paraId="3F13F8A3" w14:textId="3C036A11" w:rsidR="00E314E4" w:rsidRPr="0071171A" w:rsidRDefault="00E314E4" w:rsidP="000C3868">
      <w:pPr>
        <w:spacing w:before="140" w:after="140" w:line="259" w:lineRule="auto"/>
        <w:rPr>
          <w:rFonts w:cs="Tahoma"/>
        </w:rPr>
      </w:pPr>
      <w:r w:rsidRPr="0071171A">
        <w:rPr>
          <w:rFonts w:cs="Tahoma"/>
        </w:rPr>
        <w:t>The minimum award amount is $250,000</w:t>
      </w:r>
      <w:r w:rsidR="00E935C7" w:rsidRPr="0071171A">
        <w:rPr>
          <w:rFonts w:cs="Tahoma"/>
        </w:rPr>
        <w:t>. T</w:t>
      </w:r>
      <w:r w:rsidRPr="0071171A">
        <w:rPr>
          <w:rFonts w:cs="Tahoma"/>
        </w:rPr>
        <w:t xml:space="preserve">he maximum award amount is $400,000. </w:t>
      </w:r>
    </w:p>
    <w:p w14:paraId="0952ED4E" w14:textId="77777777" w:rsidR="001725A2" w:rsidRPr="0071171A" w:rsidRDefault="001725A2" w:rsidP="00386B67">
      <w:pPr>
        <w:pStyle w:val="Heading2"/>
      </w:pPr>
      <w:bookmarkStart w:id="28" w:name="_Toc161325560"/>
      <w:r w:rsidRPr="0071171A">
        <w:t>Maximum Numbers of Applications</w:t>
      </w:r>
      <w:bookmarkEnd w:id="28"/>
    </w:p>
    <w:p w14:paraId="5A81D996" w14:textId="4371F98B" w:rsidR="0001562A" w:rsidRPr="0071171A" w:rsidRDefault="0088770C" w:rsidP="000C3868">
      <w:pPr>
        <w:rPr>
          <w:rFonts w:cs="Tahoma"/>
        </w:rPr>
      </w:pPr>
      <w:r w:rsidRPr="0071171A">
        <w:rPr>
          <w:rFonts w:cs="Tahoma"/>
        </w:rPr>
        <w:t>Applicants</w:t>
      </w:r>
      <w:r w:rsidR="00BF5374" w:rsidRPr="0071171A">
        <w:rPr>
          <w:rFonts w:cs="Tahoma"/>
        </w:rPr>
        <w:t xml:space="preserve"> may</w:t>
      </w:r>
      <w:r w:rsidR="0001562A" w:rsidRPr="0071171A">
        <w:rPr>
          <w:rFonts w:cs="Tahoma"/>
        </w:rPr>
        <w:t xml:space="preserve"> only participate in or submit one (1) application</w:t>
      </w:r>
      <w:r w:rsidR="00BF5374" w:rsidRPr="0071171A">
        <w:rPr>
          <w:rFonts w:cs="Tahoma"/>
        </w:rPr>
        <w:t xml:space="preserve"> under this </w:t>
      </w:r>
      <w:r w:rsidR="005F63B7" w:rsidRPr="0071171A">
        <w:rPr>
          <w:rFonts w:cs="Tahoma"/>
        </w:rPr>
        <w:t>solicitation</w:t>
      </w:r>
      <w:r w:rsidR="0001562A" w:rsidRPr="0071171A">
        <w:rPr>
          <w:rFonts w:cs="Tahoma"/>
        </w:rPr>
        <w:t>. However, that single application may propose multiple project activities</w:t>
      </w:r>
      <w:r w:rsidR="00934F79" w:rsidRPr="0071171A">
        <w:rPr>
          <w:rFonts w:cs="Tahoma"/>
        </w:rPr>
        <w:t xml:space="preserve">, but they must </w:t>
      </w:r>
      <w:r w:rsidR="0009402D" w:rsidRPr="0071171A">
        <w:rPr>
          <w:rFonts w:cs="Tahoma"/>
        </w:rPr>
        <w:t xml:space="preserve">adhere to the </w:t>
      </w:r>
      <w:r w:rsidR="00087263" w:rsidRPr="0071171A">
        <w:rPr>
          <w:rFonts w:cs="Tahoma"/>
        </w:rPr>
        <w:t>requirements discussed in Section II</w:t>
      </w:r>
      <w:r w:rsidR="00654B9A" w:rsidRPr="0071171A">
        <w:rPr>
          <w:rFonts w:cs="Tahoma"/>
        </w:rPr>
        <w:t>.C</w:t>
      </w:r>
      <w:r w:rsidR="00087263" w:rsidRPr="0071171A">
        <w:rPr>
          <w:rFonts w:cs="Tahoma"/>
        </w:rPr>
        <w:t xml:space="preserve"> of this solicitation manual</w:t>
      </w:r>
      <w:r w:rsidR="0001562A" w:rsidRPr="0071171A">
        <w:rPr>
          <w:rFonts w:cs="Tahoma"/>
        </w:rPr>
        <w:t>.</w:t>
      </w:r>
    </w:p>
    <w:p w14:paraId="12571001" w14:textId="600DB7D9" w:rsidR="00CE0C32" w:rsidRPr="0071171A" w:rsidRDefault="00055FCC" w:rsidP="00386B67">
      <w:pPr>
        <w:pStyle w:val="Heading2"/>
      </w:pPr>
      <w:bookmarkStart w:id="29" w:name="_Toc161325561"/>
      <w:r w:rsidRPr="0071171A">
        <w:t>Pre-</w:t>
      </w:r>
      <w:r w:rsidR="00854FF1" w:rsidRPr="0071171A">
        <w:t>Application Workshop</w:t>
      </w:r>
      <w:bookmarkEnd w:id="29"/>
    </w:p>
    <w:p w14:paraId="732F7752" w14:textId="77777777" w:rsidR="00F051C0" w:rsidRPr="0071171A" w:rsidRDefault="00CE0C32" w:rsidP="000C3868">
      <w:pPr>
        <w:keepLines w:val="0"/>
        <w:spacing w:before="140" w:after="140" w:line="259" w:lineRule="auto"/>
        <w:rPr>
          <w:rFonts w:cs="Tahoma"/>
        </w:rPr>
      </w:pPr>
      <w:r w:rsidRPr="0071171A">
        <w:rPr>
          <w:rFonts w:cs="Tahoma"/>
        </w:rPr>
        <w:t xml:space="preserve">There will be one </w:t>
      </w:r>
      <w:r w:rsidR="00FC09FE" w:rsidRPr="0071171A">
        <w:rPr>
          <w:rFonts w:cs="Tahoma"/>
        </w:rPr>
        <w:t xml:space="preserve">(1) </w:t>
      </w:r>
      <w:r w:rsidRPr="0071171A">
        <w:rPr>
          <w:rFonts w:cs="Tahoma"/>
        </w:rPr>
        <w:t>Pre-</w:t>
      </w:r>
      <w:r w:rsidR="00D3493D" w:rsidRPr="0071171A">
        <w:rPr>
          <w:rFonts w:cs="Tahoma"/>
        </w:rPr>
        <w:t>Application Workshop</w:t>
      </w:r>
      <w:r w:rsidR="00F13293" w:rsidRPr="0071171A">
        <w:rPr>
          <w:rFonts w:cs="Tahoma"/>
        </w:rPr>
        <w:t>.</w:t>
      </w:r>
      <w:r w:rsidRPr="0071171A">
        <w:rPr>
          <w:rFonts w:cs="Tahoma"/>
        </w:rPr>
        <w:t xml:space="preserve"> </w:t>
      </w:r>
      <w:r w:rsidR="00F13293" w:rsidRPr="0071171A">
        <w:rPr>
          <w:rFonts w:cs="Tahoma"/>
        </w:rPr>
        <w:t>P</w:t>
      </w:r>
      <w:r w:rsidRPr="0071171A">
        <w:rPr>
          <w:rFonts w:cs="Tahoma"/>
        </w:rPr>
        <w:t xml:space="preserve">articipation in this meeting is </w:t>
      </w:r>
      <w:r w:rsidR="00072F44" w:rsidRPr="0071171A">
        <w:rPr>
          <w:rFonts w:cs="Tahoma"/>
        </w:rPr>
        <w:t>optional but</w:t>
      </w:r>
      <w:r w:rsidRPr="0071171A">
        <w:rPr>
          <w:rFonts w:cs="Tahoma"/>
        </w:rPr>
        <w:t> encouraged. The Pre-</w:t>
      </w:r>
      <w:r w:rsidR="00D3493D" w:rsidRPr="0071171A">
        <w:rPr>
          <w:rFonts w:cs="Tahoma"/>
        </w:rPr>
        <w:t>Application Workshop</w:t>
      </w:r>
      <w:r w:rsidRPr="0071171A">
        <w:rPr>
          <w:rFonts w:cs="Tahoma"/>
        </w:rPr>
        <w:t xml:space="preserve"> will </w:t>
      </w:r>
      <w:proofErr w:type="gramStart"/>
      <w:r w:rsidRPr="0071171A">
        <w:rPr>
          <w:rFonts w:cs="Tahoma"/>
        </w:rPr>
        <w:t>be</w:t>
      </w:r>
      <w:r w:rsidR="00321252" w:rsidRPr="0071171A">
        <w:rPr>
          <w:rFonts w:cs="Tahoma"/>
        </w:rPr>
        <w:t xml:space="preserve"> held</w:t>
      </w:r>
      <w:proofErr w:type="gramEnd"/>
      <w:r w:rsidR="00321252" w:rsidRPr="0071171A">
        <w:rPr>
          <w:rFonts w:cs="Tahoma"/>
        </w:rPr>
        <w:t xml:space="preserve"> remotely</w:t>
      </w:r>
      <w:r w:rsidR="004E17B7" w:rsidRPr="0071171A">
        <w:rPr>
          <w:rFonts w:cs="Tahoma"/>
        </w:rPr>
        <w:t xml:space="preserve"> </w:t>
      </w:r>
      <w:r w:rsidR="007D2D4E" w:rsidRPr="0071171A">
        <w:rPr>
          <w:rFonts w:cs="Tahoma"/>
        </w:rPr>
        <w:t xml:space="preserve">through Zoom </w:t>
      </w:r>
      <w:r w:rsidR="004E17B7" w:rsidRPr="0071171A">
        <w:rPr>
          <w:rFonts w:cs="Tahoma"/>
        </w:rPr>
        <w:t xml:space="preserve">at the date, time, and location listed below. </w:t>
      </w:r>
    </w:p>
    <w:p w14:paraId="2A909C36" w14:textId="47169EAF" w:rsidR="00CB7EE4" w:rsidRPr="0071171A" w:rsidRDefault="00CB7EE4" w:rsidP="005D1035">
      <w:pPr>
        <w:keepLines w:val="0"/>
        <w:spacing w:before="140" w:after="140" w:line="259" w:lineRule="auto"/>
        <w:jc w:val="center"/>
        <w:rPr>
          <w:rFonts w:cs="Tahoma"/>
        </w:rPr>
      </w:pPr>
      <w:r w:rsidRPr="0071171A">
        <w:rPr>
          <w:rFonts w:cs="Tahoma"/>
          <w:b/>
        </w:rPr>
        <w:t>Date</w:t>
      </w:r>
      <w:r w:rsidR="00D3493D" w:rsidRPr="0071171A">
        <w:rPr>
          <w:rFonts w:cs="Tahoma"/>
          <w:b/>
        </w:rPr>
        <w:t>:</w:t>
      </w:r>
      <w:r w:rsidR="00D3493D" w:rsidRPr="0071171A">
        <w:rPr>
          <w:rFonts w:cs="Tahoma"/>
        </w:rPr>
        <w:t xml:space="preserve"> </w:t>
      </w:r>
      <w:r w:rsidR="000831C5" w:rsidRPr="0071171A">
        <w:rPr>
          <w:rFonts w:cs="Tahoma"/>
        </w:rPr>
        <w:t xml:space="preserve">March </w:t>
      </w:r>
      <w:r w:rsidR="0017377D" w:rsidRPr="0071171A">
        <w:rPr>
          <w:rFonts w:cs="Tahoma"/>
        </w:rPr>
        <w:t>22</w:t>
      </w:r>
      <w:r w:rsidR="000831C5" w:rsidRPr="0071171A">
        <w:rPr>
          <w:rFonts w:cs="Tahoma"/>
        </w:rPr>
        <w:t>, 2024</w:t>
      </w:r>
    </w:p>
    <w:p w14:paraId="202DC391" w14:textId="0D28C254" w:rsidR="00CB7EE4" w:rsidRPr="0071171A" w:rsidRDefault="00CB7EE4" w:rsidP="005D1035">
      <w:pPr>
        <w:keepLines w:val="0"/>
        <w:spacing w:before="140" w:after="140" w:line="259" w:lineRule="auto"/>
        <w:jc w:val="center"/>
        <w:rPr>
          <w:rFonts w:cs="Tahoma"/>
        </w:rPr>
      </w:pPr>
      <w:r w:rsidRPr="0071171A">
        <w:rPr>
          <w:rFonts w:cs="Tahoma"/>
          <w:b/>
        </w:rPr>
        <w:t>Time:</w:t>
      </w:r>
      <w:r w:rsidRPr="0071171A">
        <w:rPr>
          <w:rFonts w:cs="Tahoma"/>
        </w:rPr>
        <w:t xml:space="preserve"> </w:t>
      </w:r>
      <w:r w:rsidR="004E535D" w:rsidRPr="0071171A">
        <w:rPr>
          <w:rFonts w:cs="Tahoma"/>
        </w:rPr>
        <w:t>1:</w:t>
      </w:r>
      <w:r w:rsidR="008E05AD" w:rsidRPr="0071171A">
        <w:rPr>
          <w:rFonts w:cs="Tahoma"/>
        </w:rPr>
        <w:t>3</w:t>
      </w:r>
      <w:r w:rsidR="004E535D" w:rsidRPr="0071171A">
        <w:rPr>
          <w:rFonts w:cs="Tahoma"/>
        </w:rPr>
        <w:t>0 p.m. – 3:</w:t>
      </w:r>
      <w:r w:rsidR="008E05AD" w:rsidRPr="0071171A">
        <w:rPr>
          <w:rFonts w:cs="Tahoma"/>
        </w:rPr>
        <w:t>3</w:t>
      </w:r>
      <w:r w:rsidR="004E535D" w:rsidRPr="0071171A">
        <w:rPr>
          <w:rFonts w:cs="Tahoma"/>
        </w:rPr>
        <w:t>0 p.m.</w:t>
      </w:r>
      <w:r w:rsidR="00C06837" w:rsidRPr="0071171A">
        <w:rPr>
          <w:rFonts w:cs="Tahoma"/>
        </w:rPr>
        <w:t xml:space="preserve"> </w:t>
      </w:r>
      <w:r w:rsidRPr="0071171A">
        <w:rPr>
          <w:rFonts w:cs="Tahoma"/>
        </w:rPr>
        <w:t xml:space="preserve">(Pacific </w:t>
      </w:r>
      <w:r w:rsidR="008050B6" w:rsidRPr="0071171A">
        <w:rPr>
          <w:rFonts w:cs="Tahoma"/>
        </w:rPr>
        <w:t xml:space="preserve">Daylight </w:t>
      </w:r>
      <w:r w:rsidRPr="0071171A">
        <w:rPr>
          <w:rFonts w:cs="Tahoma"/>
        </w:rPr>
        <w:t>Time)</w:t>
      </w:r>
    </w:p>
    <w:p w14:paraId="58ED02F5" w14:textId="58137B68" w:rsidR="00BB5229" w:rsidRPr="0071171A" w:rsidRDefault="004E17B7" w:rsidP="00BB5229">
      <w:pPr>
        <w:keepLines w:val="0"/>
        <w:spacing w:before="140" w:after="240" w:line="259" w:lineRule="auto"/>
        <w:jc w:val="center"/>
        <w:rPr>
          <w:rFonts w:cs="Tahoma"/>
          <w:b/>
        </w:rPr>
      </w:pPr>
      <w:r w:rsidRPr="0071171A">
        <w:rPr>
          <w:rFonts w:cs="Tahoma"/>
          <w:b/>
        </w:rPr>
        <w:t>Remote Access Only</w:t>
      </w:r>
      <w:r w:rsidR="00D3493D" w:rsidRPr="0071171A">
        <w:rPr>
          <w:rFonts w:cs="Tahoma"/>
          <w:b/>
        </w:rPr>
        <w:t xml:space="preserve"> via Zoom</w:t>
      </w:r>
    </w:p>
    <w:p w14:paraId="4042B035" w14:textId="286F5BCF" w:rsidR="00BB5229" w:rsidRPr="0071171A" w:rsidRDefault="00F25E1F" w:rsidP="00BB5229">
      <w:pPr>
        <w:keepLines w:val="0"/>
        <w:spacing w:before="140" w:after="140" w:line="259" w:lineRule="auto"/>
        <w:rPr>
          <w:rFonts w:cs="Tahoma"/>
        </w:rPr>
      </w:pPr>
      <w:r w:rsidRPr="0071171A">
        <w:rPr>
          <w:rFonts w:cs="Tahoma"/>
        </w:rPr>
        <w:lastRenderedPageBreak/>
        <w:t>To confirm the date and time, p</w:t>
      </w:r>
      <w:r w:rsidR="00BB5229" w:rsidRPr="0071171A">
        <w:rPr>
          <w:rFonts w:cs="Tahoma"/>
        </w:rPr>
        <w:t xml:space="preserve">lease contact the Commission Agreement Officer (CAO) listed in </w:t>
      </w:r>
      <w:r w:rsidR="0021738B" w:rsidRPr="0071171A">
        <w:rPr>
          <w:rFonts w:cs="Tahoma"/>
        </w:rPr>
        <w:t>Section I</w:t>
      </w:r>
      <w:r w:rsidR="00654B9A" w:rsidRPr="0071171A">
        <w:rPr>
          <w:rFonts w:cs="Tahoma"/>
        </w:rPr>
        <w:t>.K</w:t>
      </w:r>
      <w:r w:rsidR="00BB5229" w:rsidRPr="0071171A">
        <w:rPr>
          <w:rFonts w:cs="Tahoma"/>
        </w:rPr>
        <w:t xml:space="preserve"> of this solicitation manual or refer to the </w:t>
      </w:r>
      <w:hyperlink r:id="rId23" w:history="1">
        <w:r w:rsidR="006C63E8" w:rsidRPr="0071171A">
          <w:rPr>
            <w:rStyle w:val="Hyperlink"/>
            <w:rFonts w:cs="Tahoma"/>
          </w:rPr>
          <w:t>CEC's solicitations website</w:t>
        </w:r>
      </w:hyperlink>
      <w:r w:rsidR="00BB5229" w:rsidRPr="0071171A">
        <w:rPr>
          <w:rFonts w:cs="Tahoma"/>
        </w:rPr>
        <w:t xml:space="preserve"> at (https://www.energy.ca.gov/funding-opportunities/solicitations)</w:t>
      </w:r>
      <w:r w:rsidRPr="0071171A">
        <w:rPr>
          <w:rFonts w:cs="Tahoma"/>
        </w:rPr>
        <w:t>.</w:t>
      </w:r>
    </w:p>
    <w:p w14:paraId="01F9D9A4" w14:textId="1428FA0D" w:rsidR="0066514D" w:rsidRPr="0071171A" w:rsidRDefault="0066514D" w:rsidP="00386B67">
      <w:pPr>
        <w:pStyle w:val="Heading2"/>
      </w:pPr>
      <w:bookmarkStart w:id="30" w:name="_Toc161325562"/>
      <w:r w:rsidRPr="0071171A">
        <w:t>Participation through Zoom</w:t>
      </w:r>
      <w:bookmarkEnd w:id="30"/>
    </w:p>
    <w:p w14:paraId="2DE66BFD" w14:textId="2115FD83" w:rsidR="00EF7B30" w:rsidRPr="0071171A" w:rsidRDefault="00EF7B30" w:rsidP="00777599">
      <w:pPr>
        <w:keepLines w:val="0"/>
        <w:spacing w:before="140" w:after="140" w:line="259" w:lineRule="auto"/>
        <w:rPr>
          <w:rFonts w:cs="Tahoma"/>
        </w:rPr>
      </w:pPr>
      <w:r w:rsidRPr="0071171A">
        <w:rPr>
          <w:rFonts w:cs="Tahoma"/>
        </w:rPr>
        <w:t xml:space="preserve">Zoom is the CEC's online meeting service. When attending remotely, presentations will appear on your computer/laptop/mobile device screen, and audio may </w:t>
      </w:r>
      <w:proofErr w:type="gramStart"/>
      <w:r w:rsidRPr="0071171A">
        <w:rPr>
          <w:rFonts w:cs="Tahoma"/>
        </w:rPr>
        <w:t>be heard</w:t>
      </w:r>
      <w:proofErr w:type="gramEnd"/>
      <w:r w:rsidRPr="0071171A">
        <w:rPr>
          <w:rFonts w:cs="Tahoma"/>
        </w:rPr>
        <w:t xml:space="preserve"> via the device or telephone. Please be aware that the Zoom meeting will </w:t>
      </w:r>
      <w:proofErr w:type="gramStart"/>
      <w:r w:rsidRPr="0071171A">
        <w:rPr>
          <w:rFonts w:cs="Tahoma"/>
        </w:rPr>
        <w:t>be recorded</w:t>
      </w:r>
      <w:proofErr w:type="gramEnd"/>
      <w:r w:rsidR="00957B48" w:rsidRPr="0071171A">
        <w:rPr>
          <w:rFonts w:cs="Tahoma"/>
        </w:rPr>
        <w:t xml:space="preserve"> and posted to the CEC website</w:t>
      </w:r>
      <w:r w:rsidRPr="0071171A">
        <w:rPr>
          <w:rFonts w:cs="Tahoma"/>
        </w:rPr>
        <w:t>.</w:t>
      </w:r>
      <w:r w:rsidR="0018679F" w:rsidRPr="0071171A">
        <w:rPr>
          <w:rFonts w:cs="Tahoma"/>
        </w:rPr>
        <w:t xml:space="preserve"> </w:t>
      </w:r>
    </w:p>
    <w:p w14:paraId="75A41F97" w14:textId="5A43BBD4" w:rsidR="00331EF4" w:rsidRPr="0071171A" w:rsidRDefault="00957B48" w:rsidP="00777599">
      <w:pPr>
        <w:keepLines w:val="0"/>
        <w:spacing w:before="140" w:after="140" w:line="259" w:lineRule="auto"/>
        <w:rPr>
          <w:rFonts w:cs="Tahoma"/>
        </w:rPr>
      </w:pPr>
      <w:r w:rsidRPr="0071171A">
        <w:rPr>
          <w:rFonts w:cs="Tahoma"/>
          <w:b/>
        </w:rPr>
        <w:t>Z</w:t>
      </w:r>
      <w:r w:rsidR="00331EF4" w:rsidRPr="0071171A">
        <w:rPr>
          <w:rFonts w:cs="Tahoma"/>
          <w:b/>
        </w:rPr>
        <w:t>oom Instructions:</w:t>
      </w:r>
    </w:p>
    <w:p w14:paraId="6E5315A5" w14:textId="741DD023" w:rsidR="002D7A4B" w:rsidRPr="0071171A" w:rsidRDefault="002D7A4B" w:rsidP="00777599">
      <w:pPr>
        <w:keepLines w:val="0"/>
        <w:tabs>
          <w:tab w:val="left" w:pos="810"/>
        </w:tabs>
        <w:spacing w:before="140" w:after="140" w:line="259" w:lineRule="auto"/>
        <w:rPr>
          <w:rFonts w:cs="Tahoma"/>
        </w:rPr>
      </w:pPr>
      <w:r w:rsidRPr="0071171A">
        <w:rPr>
          <w:rFonts w:cs="Tahoma"/>
        </w:rPr>
        <w:t xml:space="preserve">To join </w:t>
      </w:r>
      <w:r w:rsidR="001E09CB" w:rsidRPr="0071171A">
        <w:rPr>
          <w:rFonts w:cs="Tahoma"/>
        </w:rPr>
        <w:t xml:space="preserve">the Pre-Application Workshop, go to the </w:t>
      </w:r>
      <w:hyperlink r:id="rId24" w:history="1">
        <w:r w:rsidR="001E09CB" w:rsidRPr="0064750B">
          <w:rPr>
            <w:rStyle w:val="Hyperlink"/>
          </w:rPr>
          <w:t>Zoom Meeting Link</w:t>
        </w:r>
      </w:hyperlink>
      <w:r w:rsidR="001E09CB" w:rsidRPr="0071171A">
        <w:rPr>
          <w:rFonts w:cs="Tahoma"/>
        </w:rPr>
        <w:t>, which is located at (</w:t>
      </w:r>
      <w:r w:rsidR="00D44DE2" w:rsidRPr="0071171A">
        <w:rPr>
          <w:rFonts w:cs="Tahoma"/>
        </w:rPr>
        <w:t>https://energy.zoom.us/webinar/register/WN_gFQaiAlcRMSsx_ZKUcjy6g</w:t>
      </w:r>
      <w:r w:rsidR="001E09CB" w:rsidRPr="0071171A">
        <w:rPr>
          <w:rFonts w:cs="Tahoma"/>
        </w:rPr>
        <w:t xml:space="preserve">). </w:t>
      </w:r>
      <w:r w:rsidR="002D147A" w:rsidRPr="0064750B">
        <w:rPr>
          <w:rFonts w:cs="Tahoma"/>
          <w:b/>
          <w:bCs/>
        </w:rPr>
        <w:t xml:space="preserve">Participants must register to attend. After registering, you will receive a confirmation email containing information about </w:t>
      </w:r>
      <w:r w:rsidR="00832495" w:rsidRPr="0064750B">
        <w:rPr>
          <w:rFonts w:cs="Tahoma"/>
          <w:b/>
          <w:bCs/>
        </w:rPr>
        <w:t>joining the webinar.</w:t>
      </w:r>
      <w:r w:rsidR="00832495" w:rsidRPr="0071171A">
        <w:rPr>
          <w:rFonts w:cs="Tahoma"/>
        </w:rPr>
        <w:t xml:space="preserve"> </w:t>
      </w:r>
      <w:r w:rsidR="00A1179A" w:rsidRPr="0071171A">
        <w:rPr>
          <w:rFonts w:cs="Tahoma"/>
        </w:rPr>
        <w:t xml:space="preserve">You may also access the workshop by going to the </w:t>
      </w:r>
      <w:hyperlink r:id="rId25">
        <w:r w:rsidR="00A1179A" w:rsidRPr="0071171A">
          <w:rPr>
            <w:rStyle w:val="Hyperlink"/>
            <w:rFonts w:cs="Tahoma"/>
          </w:rPr>
          <w:t>Zoom website</w:t>
        </w:r>
      </w:hyperlink>
      <w:r w:rsidRPr="0071171A">
        <w:rPr>
          <w:rFonts w:cs="Tahoma"/>
        </w:rPr>
        <w:t xml:space="preserve">, </w:t>
      </w:r>
      <w:r w:rsidR="0056744C" w:rsidRPr="0071171A">
        <w:rPr>
          <w:rFonts w:cs="Tahoma"/>
        </w:rPr>
        <w:t>which is located at</w:t>
      </w:r>
      <w:r w:rsidRPr="0071171A">
        <w:rPr>
          <w:rFonts w:cs="Tahoma"/>
        </w:rPr>
        <w:t xml:space="preserve"> </w:t>
      </w:r>
      <w:r w:rsidR="003E60B0" w:rsidRPr="0071171A">
        <w:rPr>
          <w:rFonts w:cs="Tahoma"/>
        </w:rPr>
        <w:t>(</w:t>
      </w:r>
      <w:r w:rsidRPr="0071171A">
        <w:rPr>
          <w:rFonts w:cs="Tahoma"/>
        </w:rPr>
        <w:t>https://zoom.us/join</w:t>
      </w:r>
      <w:r w:rsidR="003E60B0" w:rsidRPr="0071171A">
        <w:rPr>
          <w:rFonts w:cs="Tahoma"/>
        </w:rPr>
        <w:t>)</w:t>
      </w:r>
      <w:r w:rsidRPr="0071171A">
        <w:rPr>
          <w:rFonts w:cs="Tahoma"/>
        </w:rPr>
        <w:t xml:space="preserve"> and enter the </w:t>
      </w:r>
      <w:r w:rsidR="0056744C" w:rsidRPr="0071171A">
        <w:rPr>
          <w:rFonts w:cs="Tahoma"/>
        </w:rPr>
        <w:t xml:space="preserve">unique </w:t>
      </w:r>
      <w:r w:rsidR="00907EC6" w:rsidRPr="0071171A">
        <w:rPr>
          <w:rFonts w:cs="Tahoma"/>
        </w:rPr>
        <w:t>m</w:t>
      </w:r>
      <w:r w:rsidRPr="0071171A">
        <w:rPr>
          <w:rFonts w:cs="Tahoma"/>
        </w:rPr>
        <w:t>eeting ID</w:t>
      </w:r>
      <w:r w:rsidR="0056744C" w:rsidRPr="0071171A">
        <w:rPr>
          <w:rFonts w:cs="Tahoma"/>
        </w:rPr>
        <w:t xml:space="preserve"> and password</w:t>
      </w:r>
      <w:r w:rsidRPr="0071171A">
        <w:rPr>
          <w:rFonts w:cs="Tahoma"/>
        </w:rPr>
        <w:t xml:space="preserve"> below. </w:t>
      </w:r>
    </w:p>
    <w:p w14:paraId="68869DB6" w14:textId="7808524D" w:rsidR="00331EF4" w:rsidRPr="0064750B" w:rsidRDefault="00331EF4" w:rsidP="005D1035">
      <w:pPr>
        <w:keepLines w:val="0"/>
        <w:tabs>
          <w:tab w:val="left" w:pos="900"/>
        </w:tabs>
        <w:spacing w:before="140" w:after="140" w:line="259" w:lineRule="auto"/>
        <w:jc w:val="center"/>
        <w:rPr>
          <w:rFonts w:cs="Tahoma"/>
          <w:b/>
        </w:rPr>
      </w:pPr>
      <w:r w:rsidRPr="0064750B">
        <w:rPr>
          <w:rFonts w:cs="Tahoma"/>
          <w:b/>
        </w:rPr>
        <w:t>Meeting ID:</w:t>
      </w:r>
      <w:r w:rsidR="00952D3F" w:rsidRPr="0064750B">
        <w:rPr>
          <w:rFonts w:cs="Tahoma"/>
        </w:rPr>
        <w:t xml:space="preserve"> </w:t>
      </w:r>
      <w:r w:rsidR="00E83868" w:rsidRPr="0064750B">
        <w:rPr>
          <w:rFonts w:cs="Tahoma"/>
        </w:rPr>
        <w:t>841 0415 0462</w:t>
      </w:r>
    </w:p>
    <w:p w14:paraId="0F5D420F" w14:textId="24E5DE34" w:rsidR="00331EF4" w:rsidRPr="0064750B" w:rsidRDefault="00331EF4" w:rsidP="005D1035">
      <w:pPr>
        <w:keepLines w:val="0"/>
        <w:spacing w:before="140" w:after="140" w:line="259" w:lineRule="auto"/>
        <w:jc w:val="center"/>
        <w:rPr>
          <w:rFonts w:cs="Tahoma"/>
        </w:rPr>
      </w:pPr>
      <w:r w:rsidRPr="0064750B">
        <w:rPr>
          <w:rFonts w:cs="Tahoma"/>
          <w:b/>
        </w:rPr>
        <w:t>Meeting Password:</w:t>
      </w:r>
      <w:r w:rsidR="00D3493D" w:rsidRPr="0064750B">
        <w:rPr>
          <w:rFonts w:cs="Tahoma"/>
        </w:rPr>
        <w:t xml:space="preserve"> </w:t>
      </w:r>
      <w:r w:rsidR="00E83868" w:rsidRPr="0064750B">
        <w:rPr>
          <w:rFonts w:cs="Tahoma"/>
        </w:rPr>
        <w:t>867326</w:t>
      </w:r>
    </w:p>
    <w:p w14:paraId="6D2F6EB7" w14:textId="0F48D5D7" w:rsidR="008E445E" w:rsidRPr="0071171A" w:rsidRDefault="00331EF4" w:rsidP="00312B28">
      <w:pPr>
        <w:keepLines w:val="0"/>
        <w:spacing w:before="140" w:after="140" w:line="259" w:lineRule="auto"/>
        <w:jc w:val="center"/>
        <w:rPr>
          <w:rFonts w:cs="Tahoma"/>
        </w:rPr>
      </w:pPr>
      <w:r w:rsidRPr="0071171A">
        <w:rPr>
          <w:rFonts w:cs="Tahoma"/>
          <w:b/>
          <w:bCs/>
        </w:rPr>
        <w:t>Topic:</w:t>
      </w:r>
      <w:r w:rsidR="00952D3F" w:rsidRPr="0071171A">
        <w:rPr>
          <w:rFonts w:cs="Tahoma"/>
        </w:rPr>
        <w:t xml:space="preserve"> </w:t>
      </w:r>
      <w:r w:rsidR="00907EC6" w:rsidRPr="0071171A">
        <w:rPr>
          <w:rFonts w:cs="Tahoma"/>
        </w:rPr>
        <w:t>Pre-Application Workshop for GFO-</w:t>
      </w:r>
      <w:r w:rsidR="00B12371" w:rsidRPr="0071171A">
        <w:rPr>
          <w:rFonts w:cs="Tahoma"/>
        </w:rPr>
        <w:t>23</w:t>
      </w:r>
      <w:r w:rsidR="00907EC6" w:rsidRPr="0071171A">
        <w:rPr>
          <w:rFonts w:cs="Tahoma"/>
        </w:rPr>
        <w:t>-</w:t>
      </w:r>
      <w:r w:rsidR="00B55241" w:rsidRPr="00F403A1">
        <w:rPr>
          <w:rFonts w:cs="Tahoma"/>
        </w:rPr>
        <w:t xml:space="preserve">403 </w:t>
      </w:r>
      <w:r w:rsidR="00907EC6" w:rsidRPr="0071171A">
        <w:rPr>
          <w:rFonts w:cs="Tahoma"/>
        </w:rPr>
        <w:t>–</w:t>
      </w:r>
      <w:r w:rsidR="008E445E" w:rsidRPr="0071171A">
        <w:rPr>
          <w:rFonts w:cs="Tahoma"/>
        </w:rPr>
        <w:t xml:space="preserve"> </w:t>
      </w:r>
      <w:r w:rsidR="0522827A" w:rsidRPr="0071171A">
        <w:rPr>
          <w:rFonts w:cs="Tahoma"/>
        </w:rPr>
        <w:t>Local Government</w:t>
      </w:r>
    </w:p>
    <w:p w14:paraId="40DDFB9D" w14:textId="4EEB4397" w:rsidR="00FF34A0" w:rsidRPr="0071171A" w:rsidRDefault="0522827A" w:rsidP="00312B28">
      <w:pPr>
        <w:keepLines w:val="0"/>
        <w:spacing w:before="140" w:after="140" w:line="259" w:lineRule="auto"/>
        <w:jc w:val="center"/>
        <w:rPr>
          <w:rFonts w:cs="Tahoma"/>
          <w:b/>
        </w:rPr>
      </w:pPr>
      <w:r w:rsidRPr="0071171A">
        <w:rPr>
          <w:rFonts w:cs="Tahoma"/>
        </w:rPr>
        <w:t>Building Decarbonization Challenge</w:t>
      </w:r>
    </w:p>
    <w:p w14:paraId="79CA644F" w14:textId="10D1F320" w:rsidR="00331EF4" w:rsidRPr="0071171A" w:rsidRDefault="00331EF4" w:rsidP="005D1035">
      <w:pPr>
        <w:keepLines w:val="0"/>
        <w:tabs>
          <w:tab w:val="left" w:pos="720"/>
          <w:tab w:val="left" w:pos="1080"/>
        </w:tabs>
        <w:spacing w:before="140" w:after="140" w:line="259" w:lineRule="auto"/>
        <w:jc w:val="both"/>
        <w:rPr>
          <w:rFonts w:cs="Tahoma"/>
          <w:b/>
        </w:rPr>
      </w:pPr>
      <w:r w:rsidRPr="0071171A">
        <w:rPr>
          <w:rFonts w:cs="Tahoma"/>
          <w:b/>
        </w:rPr>
        <w:t>Telephone Access Only:</w:t>
      </w:r>
    </w:p>
    <w:p w14:paraId="79EF3427" w14:textId="3D720426" w:rsidR="00CF5A20" w:rsidRPr="0071171A" w:rsidRDefault="00331EF4" w:rsidP="00777599">
      <w:pPr>
        <w:keepLines w:val="0"/>
        <w:spacing w:before="140" w:after="140" w:line="259" w:lineRule="auto"/>
        <w:rPr>
          <w:rFonts w:cs="Tahoma"/>
        </w:rPr>
      </w:pPr>
      <w:r w:rsidRPr="0071171A">
        <w:rPr>
          <w:rFonts w:cs="Tahoma"/>
        </w:rPr>
        <w:t xml:space="preserve">Call </w:t>
      </w:r>
      <w:r w:rsidR="003616A2" w:rsidRPr="0071171A">
        <w:rPr>
          <w:rFonts w:cs="Tahoma"/>
          <w:bCs/>
        </w:rPr>
        <w:t>(</w:t>
      </w:r>
      <w:r w:rsidR="000D3A93" w:rsidRPr="0071171A">
        <w:rPr>
          <w:rFonts w:cs="Tahoma"/>
          <w:bCs/>
        </w:rPr>
        <w:t>888</w:t>
      </w:r>
      <w:r w:rsidR="003616A2" w:rsidRPr="0071171A">
        <w:rPr>
          <w:rFonts w:cs="Tahoma"/>
          <w:bCs/>
        </w:rPr>
        <w:t xml:space="preserve">) </w:t>
      </w:r>
      <w:r w:rsidR="000D3A93" w:rsidRPr="0071171A">
        <w:rPr>
          <w:rFonts w:cs="Tahoma"/>
          <w:bCs/>
        </w:rPr>
        <w:t>475-4499</w:t>
      </w:r>
      <w:r w:rsidRPr="0071171A">
        <w:rPr>
          <w:rFonts w:cs="Tahoma"/>
          <w:bCs/>
          <w:color w:val="FF0000"/>
        </w:rPr>
        <w:t xml:space="preserve"> </w:t>
      </w:r>
      <w:r w:rsidRPr="0071171A">
        <w:rPr>
          <w:rFonts w:cs="Tahoma"/>
          <w:bCs/>
        </w:rPr>
        <w:t>or</w:t>
      </w:r>
      <w:r w:rsidR="005C6400" w:rsidRPr="0071171A">
        <w:rPr>
          <w:rFonts w:cs="Tahoma"/>
          <w:bCs/>
        </w:rPr>
        <w:t xml:space="preserve"> </w:t>
      </w:r>
      <w:r w:rsidR="003616A2" w:rsidRPr="0071171A">
        <w:rPr>
          <w:rFonts w:cs="Tahoma"/>
          <w:bCs/>
        </w:rPr>
        <w:t>(</w:t>
      </w:r>
      <w:r w:rsidR="005C6400" w:rsidRPr="0071171A">
        <w:rPr>
          <w:rFonts w:cs="Tahoma"/>
          <w:bCs/>
        </w:rPr>
        <w:t>877</w:t>
      </w:r>
      <w:r w:rsidR="003616A2" w:rsidRPr="0071171A">
        <w:rPr>
          <w:rFonts w:cs="Tahoma"/>
          <w:bCs/>
        </w:rPr>
        <w:t xml:space="preserve">) </w:t>
      </w:r>
      <w:r w:rsidR="005C6400" w:rsidRPr="0071171A">
        <w:rPr>
          <w:rFonts w:cs="Tahoma"/>
          <w:bCs/>
        </w:rPr>
        <w:t>853-5257</w:t>
      </w:r>
      <w:r w:rsidR="00EF5E59" w:rsidRPr="0071171A">
        <w:rPr>
          <w:rFonts w:cs="Tahoma"/>
          <w:b/>
        </w:rPr>
        <w:t xml:space="preserve"> </w:t>
      </w:r>
      <w:r w:rsidRPr="0071171A">
        <w:rPr>
          <w:rFonts w:cs="Tahoma"/>
        </w:rPr>
        <w:t>(</w:t>
      </w:r>
      <w:r w:rsidR="003616A2" w:rsidRPr="0071171A">
        <w:rPr>
          <w:rFonts w:cs="Tahoma"/>
        </w:rPr>
        <w:t>t</w:t>
      </w:r>
      <w:r w:rsidRPr="0071171A">
        <w:rPr>
          <w:rFonts w:cs="Tahoma"/>
        </w:rPr>
        <w:t>oll</w:t>
      </w:r>
      <w:r w:rsidR="007F33EB" w:rsidRPr="0071171A">
        <w:rPr>
          <w:rFonts w:cs="Tahoma"/>
        </w:rPr>
        <w:t>-</w:t>
      </w:r>
      <w:r w:rsidR="003616A2" w:rsidRPr="0071171A">
        <w:rPr>
          <w:rFonts w:cs="Tahoma"/>
        </w:rPr>
        <w:t>f</w:t>
      </w:r>
      <w:r w:rsidRPr="0071171A">
        <w:rPr>
          <w:rFonts w:cs="Tahoma"/>
        </w:rPr>
        <w:t>ree). When prompted, enter the</w:t>
      </w:r>
      <w:r w:rsidR="00B802DC" w:rsidRPr="0071171A">
        <w:rPr>
          <w:rFonts w:cs="Tahoma"/>
        </w:rPr>
        <w:t xml:space="preserve"> unique</w:t>
      </w:r>
      <w:r w:rsidRPr="0071171A">
        <w:rPr>
          <w:rFonts w:cs="Tahoma"/>
        </w:rPr>
        <w:t xml:space="preserve"> meeting</w:t>
      </w:r>
      <w:r w:rsidR="00B802DC" w:rsidRPr="0071171A">
        <w:rPr>
          <w:rFonts w:cs="Tahoma"/>
        </w:rPr>
        <w:t xml:space="preserve"> ID</w:t>
      </w:r>
      <w:r w:rsidRPr="0071171A">
        <w:rPr>
          <w:rFonts w:cs="Tahoma"/>
        </w:rPr>
        <w:t xml:space="preserve"> number above. </w:t>
      </w:r>
      <w:r w:rsidR="005E5CD5" w:rsidRPr="0071171A">
        <w:rPr>
          <w:rFonts w:cs="Tahoma"/>
        </w:rPr>
        <w:t>International callers</w:t>
      </w:r>
      <w:r w:rsidRPr="0071171A">
        <w:rPr>
          <w:rFonts w:cs="Tahoma"/>
        </w:rPr>
        <w:t xml:space="preserve"> may select from the </w:t>
      </w:r>
      <w:hyperlink r:id="rId26" w:history="1">
        <w:r w:rsidR="006A6008" w:rsidRPr="0071171A">
          <w:rPr>
            <w:rStyle w:val="Hyperlink"/>
            <w:rFonts w:cs="Tahoma"/>
          </w:rPr>
          <w:t>Zoom International Dial-In Number List</w:t>
        </w:r>
      </w:hyperlink>
      <w:r w:rsidR="005E5CD5" w:rsidRPr="0071171A">
        <w:rPr>
          <w:rFonts w:cs="Tahoma"/>
        </w:rPr>
        <w:t xml:space="preserve"> located at (</w:t>
      </w:r>
      <w:r w:rsidRPr="0071171A">
        <w:rPr>
          <w:rFonts w:cs="Tahoma"/>
        </w:rPr>
        <w:t>https://energy.zoom.us/u/abEf4RINDr</w:t>
      </w:r>
      <w:r w:rsidR="00AC2259" w:rsidRPr="0071171A">
        <w:rPr>
          <w:rFonts w:cs="Tahoma"/>
        </w:rPr>
        <w:t>)</w:t>
      </w:r>
      <w:r w:rsidRPr="0071171A">
        <w:rPr>
          <w:rFonts w:cs="Tahoma"/>
        </w:rPr>
        <w:t>. To comment, dial *</w:t>
      </w:r>
      <w:proofErr w:type="gramStart"/>
      <w:r w:rsidRPr="0071171A">
        <w:rPr>
          <w:rFonts w:cs="Tahoma"/>
        </w:rPr>
        <w:t>9</w:t>
      </w:r>
      <w:proofErr w:type="gramEnd"/>
      <w:r w:rsidRPr="0071171A">
        <w:rPr>
          <w:rFonts w:cs="Tahoma"/>
        </w:rPr>
        <w:t xml:space="preserve"> to “raise your hand” and *6 to mute/unmute your phone line.</w:t>
      </w:r>
    </w:p>
    <w:p w14:paraId="70A94BA7" w14:textId="71AF1143" w:rsidR="00331EF4" w:rsidRPr="0071171A" w:rsidRDefault="00331EF4" w:rsidP="00777599">
      <w:pPr>
        <w:keepLines w:val="0"/>
        <w:spacing w:before="140" w:after="140" w:line="259" w:lineRule="auto"/>
        <w:jc w:val="both"/>
        <w:rPr>
          <w:rFonts w:cs="Tahoma"/>
        </w:rPr>
      </w:pPr>
      <w:r w:rsidRPr="0071171A">
        <w:rPr>
          <w:rFonts w:cs="Tahoma"/>
          <w:b/>
        </w:rPr>
        <w:t>Access by Mobile Device:</w:t>
      </w:r>
    </w:p>
    <w:p w14:paraId="29C84187" w14:textId="0964C072" w:rsidR="00331EF4" w:rsidRPr="0071171A" w:rsidRDefault="00331EF4" w:rsidP="00777599">
      <w:pPr>
        <w:keepLines w:val="0"/>
        <w:spacing w:before="140" w:after="140" w:line="259" w:lineRule="auto"/>
        <w:rPr>
          <w:rFonts w:cs="Tahoma"/>
        </w:rPr>
      </w:pPr>
      <w:r w:rsidRPr="0071171A">
        <w:rPr>
          <w:rFonts w:cs="Tahoma"/>
        </w:rPr>
        <w:t xml:space="preserve">Download the application from the </w:t>
      </w:r>
      <w:hyperlink r:id="rId27" w:history="1">
        <w:r w:rsidRPr="0071171A">
          <w:rPr>
            <w:rStyle w:val="Hyperlink"/>
            <w:rFonts w:cs="Tahoma"/>
          </w:rPr>
          <w:t>Zoom Download Center</w:t>
        </w:r>
      </w:hyperlink>
      <w:r w:rsidR="00A151A1" w:rsidRPr="0071171A">
        <w:rPr>
          <w:rFonts w:cs="Tahoma"/>
        </w:rPr>
        <w:t xml:space="preserve">, </w:t>
      </w:r>
      <w:r w:rsidR="00AC2259" w:rsidRPr="0071171A">
        <w:rPr>
          <w:rFonts w:cs="Tahoma"/>
        </w:rPr>
        <w:t>which is available at (</w:t>
      </w:r>
      <w:r w:rsidR="00CE571B" w:rsidRPr="0071171A">
        <w:rPr>
          <w:rFonts w:cs="Tahoma"/>
        </w:rPr>
        <w:t>https://energy.zoom.us/download</w:t>
      </w:r>
      <w:r w:rsidR="00AC2259" w:rsidRPr="0071171A">
        <w:rPr>
          <w:rFonts w:cs="Tahoma"/>
        </w:rPr>
        <w:t>)</w:t>
      </w:r>
      <w:r w:rsidRPr="0071171A">
        <w:rPr>
          <w:rFonts w:cs="Tahoma"/>
        </w:rPr>
        <w:t>.</w:t>
      </w:r>
    </w:p>
    <w:p w14:paraId="0018EE2E" w14:textId="760B67B5" w:rsidR="00331EF4" w:rsidRPr="0071171A" w:rsidRDefault="00331EF4" w:rsidP="005D1035">
      <w:pPr>
        <w:keepNext/>
        <w:keepLines w:val="0"/>
        <w:tabs>
          <w:tab w:val="left" w:pos="720"/>
          <w:tab w:val="left" w:pos="1080"/>
        </w:tabs>
        <w:spacing w:before="140" w:after="140" w:line="259" w:lineRule="auto"/>
        <w:jc w:val="both"/>
        <w:rPr>
          <w:rFonts w:cs="Tahoma"/>
          <w:b/>
        </w:rPr>
      </w:pPr>
      <w:r w:rsidRPr="0071171A">
        <w:rPr>
          <w:rFonts w:cs="Tahoma"/>
          <w:b/>
        </w:rPr>
        <w:t>Technical Support:</w:t>
      </w:r>
    </w:p>
    <w:p w14:paraId="57760F16" w14:textId="35CF5F08" w:rsidR="00331EF4" w:rsidRPr="0071171A" w:rsidRDefault="00331EF4" w:rsidP="005D1035">
      <w:pPr>
        <w:pStyle w:val="ListParagraph"/>
        <w:keepLines w:val="0"/>
        <w:numPr>
          <w:ilvl w:val="0"/>
          <w:numId w:val="5"/>
        </w:numPr>
        <w:spacing w:before="140" w:after="140" w:line="259" w:lineRule="auto"/>
        <w:rPr>
          <w:rFonts w:cs="Tahoma"/>
          <w:color w:val="0070C0"/>
        </w:rPr>
      </w:pPr>
      <w:r w:rsidRPr="0071171A">
        <w:rPr>
          <w:rFonts w:cs="Tahoma"/>
        </w:rPr>
        <w:t xml:space="preserve">For assistance with problems or questions about joining or attending the meeting, please call Zoom Technical Support at </w:t>
      </w:r>
      <w:r w:rsidR="00810AC7" w:rsidRPr="0071171A">
        <w:rPr>
          <w:rFonts w:cs="Tahoma"/>
        </w:rPr>
        <w:t>(</w:t>
      </w:r>
      <w:r w:rsidRPr="0071171A">
        <w:rPr>
          <w:rFonts w:cs="Tahoma"/>
        </w:rPr>
        <w:t>888</w:t>
      </w:r>
      <w:r w:rsidR="00810AC7" w:rsidRPr="0071171A">
        <w:rPr>
          <w:rFonts w:cs="Tahoma"/>
        </w:rPr>
        <w:t xml:space="preserve">) </w:t>
      </w:r>
      <w:r w:rsidRPr="0071171A">
        <w:rPr>
          <w:rFonts w:cs="Tahoma"/>
        </w:rPr>
        <w:t>799-9666 ext</w:t>
      </w:r>
      <w:r w:rsidR="004F1A76" w:rsidRPr="0071171A">
        <w:rPr>
          <w:rFonts w:cs="Tahoma"/>
        </w:rPr>
        <w:t>.</w:t>
      </w:r>
      <w:r w:rsidRPr="0071171A">
        <w:rPr>
          <w:rFonts w:cs="Tahoma"/>
        </w:rPr>
        <w:t xml:space="preserve"> 2</w:t>
      </w:r>
      <w:r w:rsidR="00A90FA8" w:rsidRPr="0071171A">
        <w:rPr>
          <w:rFonts w:cs="Tahoma"/>
        </w:rPr>
        <w:t>, or you may</w:t>
      </w:r>
      <w:r w:rsidRPr="0071171A">
        <w:rPr>
          <w:rFonts w:cs="Tahoma"/>
        </w:rPr>
        <w:t xml:space="preserve"> contact the </w:t>
      </w:r>
      <w:r w:rsidR="00C235FD" w:rsidRPr="0071171A">
        <w:rPr>
          <w:rFonts w:cs="Tahoma"/>
        </w:rPr>
        <w:t xml:space="preserve">CEC </w:t>
      </w:r>
      <w:r w:rsidRPr="0071171A">
        <w:rPr>
          <w:rFonts w:cs="Tahoma"/>
        </w:rPr>
        <w:t xml:space="preserve">Public Advisor’s Office </w:t>
      </w:r>
      <w:r w:rsidR="006C63E8" w:rsidRPr="0071171A">
        <w:rPr>
          <w:rFonts w:cs="Tahoma"/>
        </w:rPr>
        <w:t xml:space="preserve">via email </w:t>
      </w:r>
      <w:r w:rsidRPr="0071171A">
        <w:rPr>
          <w:rFonts w:cs="Tahoma"/>
        </w:rPr>
        <w:t xml:space="preserve">at </w:t>
      </w:r>
      <w:hyperlink r:id="rId28" w:history="1">
        <w:r w:rsidRPr="0071171A">
          <w:rPr>
            <w:rStyle w:val="Hyperlink"/>
            <w:rFonts w:cs="Tahoma"/>
          </w:rPr>
          <w:t>publicadvisor@energy.ca.gov</w:t>
        </w:r>
      </w:hyperlink>
      <w:r w:rsidRPr="0071171A">
        <w:rPr>
          <w:rFonts w:cs="Tahoma"/>
        </w:rPr>
        <w:t xml:space="preserve"> or </w:t>
      </w:r>
      <w:r w:rsidR="006C63E8" w:rsidRPr="0071171A">
        <w:rPr>
          <w:rFonts w:cs="Tahoma"/>
        </w:rPr>
        <w:t xml:space="preserve">via telephone at </w:t>
      </w:r>
      <w:r w:rsidR="00365002" w:rsidRPr="0071171A">
        <w:rPr>
          <w:rFonts w:cs="Tahoma"/>
        </w:rPr>
        <w:t>(916) 957-7910.</w:t>
      </w:r>
    </w:p>
    <w:p w14:paraId="672DAE8D" w14:textId="1FADD7B7" w:rsidR="00331EF4" w:rsidRPr="0071171A" w:rsidRDefault="00331EF4" w:rsidP="005D1035">
      <w:pPr>
        <w:pStyle w:val="ListParagraph"/>
        <w:keepLines w:val="0"/>
        <w:numPr>
          <w:ilvl w:val="0"/>
          <w:numId w:val="5"/>
        </w:numPr>
        <w:spacing w:before="140" w:after="140" w:line="259" w:lineRule="auto"/>
        <w:rPr>
          <w:rFonts w:cs="Tahoma"/>
          <w:color w:val="0000FF"/>
        </w:rPr>
      </w:pPr>
      <w:r w:rsidRPr="0071171A">
        <w:rPr>
          <w:rFonts w:cs="Tahoma"/>
        </w:rPr>
        <w:lastRenderedPageBreak/>
        <w:t xml:space="preserve">To determine whether your computer is compatible, visit </w:t>
      </w:r>
      <w:r w:rsidR="0098684F" w:rsidRPr="0071171A">
        <w:rPr>
          <w:rFonts w:cs="Tahoma"/>
        </w:rPr>
        <w:t xml:space="preserve">the </w:t>
      </w:r>
      <w:hyperlink r:id="rId29" w:history="1">
        <w:r w:rsidR="007B6FB2" w:rsidRPr="0071171A">
          <w:rPr>
            <w:rStyle w:val="Hyperlink"/>
            <w:rFonts w:cs="Tahoma"/>
          </w:rPr>
          <w:t>Zoom System Requirements</w:t>
        </w:r>
      </w:hyperlink>
      <w:r w:rsidR="007B6FB2" w:rsidRPr="0071171A">
        <w:rPr>
          <w:rFonts w:cs="Tahoma"/>
        </w:rPr>
        <w:t xml:space="preserve"> page</w:t>
      </w:r>
      <w:r w:rsidR="00D3554B" w:rsidRPr="0071171A">
        <w:rPr>
          <w:rFonts w:cs="Tahoma"/>
        </w:rPr>
        <w:t xml:space="preserve"> available </w:t>
      </w:r>
      <w:r w:rsidR="0098684F" w:rsidRPr="0071171A">
        <w:rPr>
          <w:rFonts w:cs="Tahoma"/>
        </w:rPr>
        <w:t xml:space="preserve">at </w:t>
      </w:r>
      <w:r w:rsidR="00D3554B" w:rsidRPr="0071171A">
        <w:rPr>
          <w:rFonts w:cs="Tahoma"/>
        </w:rPr>
        <w:t>(</w:t>
      </w:r>
      <w:r w:rsidRPr="0071171A">
        <w:rPr>
          <w:rFonts w:cs="Tahoma"/>
        </w:rPr>
        <w:t>https://support.zoom.us/hc/en-us/articles/201362023-System-requirements-for-Windows-macOS-and-Linux</w:t>
      </w:r>
      <w:r w:rsidR="00D3554B" w:rsidRPr="0071171A">
        <w:rPr>
          <w:rFonts w:cs="Tahoma"/>
        </w:rPr>
        <w:t>)</w:t>
      </w:r>
      <w:r w:rsidRPr="0071171A">
        <w:rPr>
          <w:rFonts w:cs="Tahoma"/>
        </w:rPr>
        <w:t>.</w:t>
      </w:r>
    </w:p>
    <w:p w14:paraId="5E8E583F" w14:textId="2E011938" w:rsidR="00331EF4" w:rsidRPr="0071171A" w:rsidRDefault="00331EF4" w:rsidP="005D1035">
      <w:pPr>
        <w:pStyle w:val="ListParagraph"/>
        <w:numPr>
          <w:ilvl w:val="0"/>
          <w:numId w:val="5"/>
        </w:numPr>
        <w:spacing w:before="140" w:after="140" w:line="259" w:lineRule="auto"/>
        <w:rPr>
          <w:rFonts w:cs="Tahoma"/>
        </w:rPr>
      </w:pPr>
      <w:r w:rsidRPr="0071171A">
        <w:rPr>
          <w:rFonts w:cs="Tahoma"/>
        </w:rPr>
        <w:t xml:space="preserve">If you have a disability and require assistance to participate, please </w:t>
      </w:r>
      <w:r w:rsidR="00744D88" w:rsidRPr="0071171A">
        <w:rPr>
          <w:rFonts w:cs="Tahoma"/>
        </w:rPr>
        <w:t xml:space="preserve">contact </w:t>
      </w:r>
      <w:r w:rsidRPr="0071171A">
        <w:rPr>
          <w:rFonts w:cs="Tahoma"/>
        </w:rPr>
        <w:t>Erica Rodriguez</w:t>
      </w:r>
      <w:r w:rsidRPr="0071171A" w:rsidDel="00205C49">
        <w:rPr>
          <w:rFonts w:cs="Tahoma"/>
        </w:rPr>
        <w:t xml:space="preserve"> </w:t>
      </w:r>
      <w:r w:rsidR="006C63E8" w:rsidRPr="0071171A">
        <w:rPr>
          <w:rFonts w:cs="Tahoma"/>
        </w:rPr>
        <w:t xml:space="preserve">via email </w:t>
      </w:r>
      <w:r w:rsidRPr="0071171A">
        <w:rPr>
          <w:rFonts w:cs="Tahoma"/>
        </w:rPr>
        <w:t xml:space="preserve">at </w:t>
      </w:r>
      <w:hyperlink r:id="rId30" w:history="1">
        <w:r w:rsidR="007566C2" w:rsidRPr="0071171A">
          <w:rPr>
            <w:rStyle w:val="Hyperlink"/>
            <w:rFonts w:cs="Tahoma"/>
          </w:rPr>
          <w:t>erica.rodriguez@energy.ca.gov</w:t>
        </w:r>
      </w:hyperlink>
      <w:r w:rsidR="007566C2" w:rsidRPr="0071171A">
        <w:rPr>
          <w:rFonts w:cs="Tahoma"/>
        </w:rPr>
        <w:t xml:space="preserve"> or </w:t>
      </w:r>
      <w:r w:rsidR="006C63E8" w:rsidRPr="0071171A">
        <w:rPr>
          <w:rFonts w:cs="Tahoma"/>
        </w:rPr>
        <w:t xml:space="preserve">via telephone </w:t>
      </w:r>
      <w:r w:rsidR="00A010CF" w:rsidRPr="0071171A">
        <w:rPr>
          <w:rFonts w:cs="Tahoma"/>
        </w:rPr>
        <w:t>(</w:t>
      </w:r>
      <w:r w:rsidR="007566C2" w:rsidRPr="0071171A">
        <w:rPr>
          <w:rFonts w:cs="Tahoma"/>
        </w:rPr>
        <w:t>916</w:t>
      </w:r>
      <w:r w:rsidR="00A010CF" w:rsidRPr="0071171A">
        <w:rPr>
          <w:rFonts w:cs="Tahoma"/>
        </w:rPr>
        <w:t xml:space="preserve">) </w:t>
      </w:r>
      <w:r w:rsidR="007566C2" w:rsidRPr="0071171A">
        <w:rPr>
          <w:rFonts w:cs="Tahoma"/>
        </w:rPr>
        <w:t>764-5705 at least five (5) days in advance of the Pre-</w:t>
      </w:r>
      <w:r w:rsidR="007E7C51" w:rsidRPr="0071171A">
        <w:rPr>
          <w:rFonts w:cs="Tahoma"/>
        </w:rPr>
        <w:t>Application Workshop</w:t>
      </w:r>
      <w:r w:rsidR="007566C2" w:rsidRPr="0071171A">
        <w:rPr>
          <w:rFonts w:cs="Tahoma"/>
        </w:rPr>
        <w:t xml:space="preserve">. </w:t>
      </w:r>
    </w:p>
    <w:p w14:paraId="35F0B329" w14:textId="2802ED48" w:rsidR="00D635CD" w:rsidRPr="0071171A" w:rsidRDefault="00D635CD" w:rsidP="00386B67">
      <w:pPr>
        <w:pStyle w:val="Heading2"/>
      </w:pPr>
      <w:bookmarkStart w:id="31" w:name="_Toc157415339"/>
      <w:bookmarkStart w:id="32" w:name="_Toc161325563"/>
      <w:bookmarkEnd w:id="31"/>
      <w:r w:rsidRPr="0071171A">
        <w:t>Questions</w:t>
      </w:r>
      <w:bookmarkEnd w:id="32"/>
    </w:p>
    <w:p w14:paraId="1C53D677" w14:textId="4F21C76E" w:rsidR="007577E6" w:rsidRPr="0071171A" w:rsidRDefault="00412217" w:rsidP="005C7576">
      <w:pPr>
        <w:keepLines w:val="0"/>
        <w:spacing w:before="140" w:after="140" w:line="259" w:lineRule="auto"/>
        <w:rPr>
          <w:rFonts w:cs="Tahoma"/>
        </w:rPr>
      </w:pPr>
      <w:r w:rsidRPr="0071171A">
        <w:rPr>
          <w:rFonts w:cs="Tahoma"/>
        </w:rPr>
        <w:t xml:space="preserve">During the </w:t>
      </w:r>
      <w:r w:rsidR="007E7C51" w:rsidRPr="0071171A">
        <w:rPr>
          <w:rFonts w:cs="Tahoma"/>
        </w:rPr>
        <w:t>solicitation</w:t>
      </w:r>
      <w:r w:rsidRPr="0071171A">
        <w:rPr>
          <w:rFonts w:cs="Tahoma"/>
        </w:rPr>
        <w:t xml:space="preserve"> process, </w:t>
      </w:r>
      <w:r w:rsidR="006749ED" w:rsidRPr="0071171A">
        <w:rPr>
          <w:rFonts w:cs="Tahoma"/>
        </w:rPr>
        <w:t>direct</w:t>
      </w:r>
      <w:r w:rsidR="00F03996" w:rsidRPr="0071171A">
        <w:rPr>
          <w:rFonts w:cs="Tahoma"/>
        </w:rPr>
        <w:t xml:space="preserve"> </w:t>
      </w:r>
      <w:r w:rsidR="00792133" w:rsidRPr="0071171A">
        <w:rPr>
          <w:rFonts w:cs="Tahoma"/>
        </w:rPr>
        <w:t>questions to the CAO</w:t>
      </w:r>
      <w:r w:rsidR="006749ED" w:rsidRPr="0071171A">
        <w:rPr>
          <w:rFonts w:cs="Tahoma"/>
        </w:rPr>
        <w:t xml:space="preserve"> listed in</w:t>
      </w:r>
      <w:r w:rsidR="009B5C9D" w:rsidRPr="0071171A">
        <w:rPr>
          <w:rFonts w:cs="Tahoma"/>
        </w:rPr>
        <w:t xml:space="preserve"> Section</w:t>
      </w:r>
      <w:r w:rsidR="0021738B" w:rsidRPr="0071171A">
        <w:rPr>
          <w:rFonts w:cs="Tahoma"/>
        </w:rPr>
        <w:t xml:space="preserve"> I</w:t>
      </w:r>
      <w:r w:rsidR="00F25E1F" w:rsidRPr="0071171A">
        <w:rPr>
          <w:rFonts w:cs="Tahoma"/>
        </w:rPr>
        <w:t>.K</w:t>
      </w:r>
      <w:r w:rsidR="009B5C9D" w:rsidRPr="0071171A">
        <w:rPr>
          <w:rFonts w:cs="Tahoma"/>
        </w:rPr>
        <w:t xml:space="preserve"> </w:t>
      </w:r>
      <w:r w:rsidR="001918C2" w:rsidRPr="0071171A">
        <w:rPr>
          <w:rFonts w:cs="Tahoma"/>
        </w:rPr>
        <w:t>below</w:t>
      </w:r>
      <w:r w:rsidR="008D43A3" w:rsidRPr="0071171A">
        <w:rPr>
          <w:rFonts w:cs="Tahoma"/>
        </w:rPr>
        <w:t>.</w:t>
      </w:r>
      <w:r w:rsidR="00402D9B" w:rsidRPr="0071171A">
        <w:rPr>
          <w:rFonts w:cs="Tahoma"/>
        </w:rPr>
        <w:t xml:space="preserve"> </w:t>
      </w:r>
    </w:p>
    <w:p w14:paraId="54CB1286" w14:textId="1F050B88" w:rsidR="00412217" w:rsidRPr="0071171A" w:rsidRDefault="00C71117" w:rsidP="005C7576">
      <w:pPr>
        <w:keepLines w:val="0"/>
        <w:spacing w:before="140" w:after="140" w:line="259" w:lineRule="auto"/>
        <w:rPr>
          <w:rFonts w:cs="Tahoma"/>
        </w:rPr>
      </w:pPr>
      <w:r w:rsidRPr="0071171A">
        <w:rPr>
          <w:rFonts w:cs="Tahoma"/>
        </w:rPr>
        <w:t>A</w:t>
      </w:r>
      <w:r w:rsidR="007E7C51" w:rsidRPr="0071171A">
        <w:rPr>
          <w:rFonts w:cs="Tahoma"/>
        </w:rPr>
        <w:t>pplicants</w:t>
      </w:r>
      <w:r w:rsidR="0071668F" w:rsidRPr="0071171A">
        <w:rPr>
          <w:rFonts w:cs="Tahoma"/>
        </w:rPr>
        <w:t xml:space="preserve"> </w:t>
      </w:r>
      <w:r w:rsidR="00412217" w:rsidRPr="0071171A">
        <w:rPr>
          <w:rFonts w:cs="Tahoma"/>
        </w:rPr>
        <w:t xml:space="preserve">may ask questions at the </w:t>
      </w:r>
      <w:r w:rsidR="007E7C51" w:rsidRPr="0071171A">
        <w:rPr>
          <w:rFonts w:cs="Tahoma"/>
        </w:rPr>
        <w:t>Pre-Application Workshop</w:t>
      </w:r>
      <w:r w:rsidR="00EB1BFD" w:rsidRPr="0071171A">
        <w:rPr>
          <w:rFonts w:cs="Tahoma"/>
        </w:rPr>
        <w:t xml:space="preserve"> </w:t>
      </w:r>
      <w:r w:rsidR="00E5490C" w:rsidRPr="0071171A">
        <w:rPr>
          <w:rFonts w:cs="Tahoma"/>
        </w:rPr>
        <w:t>and may</w:t>
      </w:r>
      <w:r w:rsidR="00412217" w:rsidRPr="0071171A">
        <w:rPr>
          <w:rFonts w:cs="Tahoma"/>
        </w:rPr>
        <w:t xml:space="preserve"> submit written questions </w:t>
      </w:r>
      <w:r w:rsidR="00DA4BA9" w:rsidRPr="0071171A">
        <w:rPr>
          <w:rFonts w:cs="Tahoma"/>
        </w:rPr>
        <w:t xml:space="preserve">via email </w:t>
      </w:r>
      <w:r w:rsidR="00E5490C" w:rsidRPr="0071171A">
        <w:rPr>
          <w:rFonts w:cs="Tahoma"/>
        </w:rPr>
        <w:t>to the CAO</w:t>
      </w:r>
      <w:r w:rsidR="00412217" w:rsidRPr="0071171A">
        <w:rPr>
          <w:rFonts w:cs="Tahoma"/>
        </w:rPr>
        <w:t xml:space="preserve">. </w:t>
      </w:r>
      <w:r w:rsidR="00D4309B" w:rsidRPr="0071171A">
        <w:rPr>
          <w:rFonts w:cs="Tahoma"/>
        </w:rPr>
        <w:t>However,</w:t>
      </w:r>
      <w:r w:rsidR="00D4309B" w:rsidRPr="0071171A">
        <w:rPr>
          <w:rFonts w:cs="Tahoma"/>
          <w:b/>
          <w:bCs/>
        </w:rPr>
        <w:t xml:space="preserve"> all technical </w:t>
      </w:r>
      <w:r w:rsidR="00412217" w:rsidRPr="0071171A">
        <w:rPr>
          <w:rFonts w:cs="Tahoma"/>
          <w:b/>
          <w:bCs/>
        </w:rPr>
        <w:t xml:space="preserve">questions must </w:t>
      </w:r>
      <w:proofErr w:type="gramStart"/>
      <w:r w:rsidR="00412217" w:rsidRPr="0071171A">
        <w:rPr>
          <w:rFonts w:cs="Tahoma"/>
          <w:b/>
          <w:bCs/>
        </w:rPr>
        <w:t>be received</w:t>
      </w:r>
      <w:proofErr w:type="gramEnd"/>
      <w:r w:rsidR="00412217" w:rsidRPr="0071171A">
        <w:rPr>
          <w:rFonts w:cs="Tahoma"/>
          <w:b/>
          <w:bCs/>
        </w:rPr>
        <w:t xml:space="preserve"> by </w:t>
      </w:r>
      <w:r w:rsidR="005308A3" w:rsidRPr="0071171A">
        <w:rPr>
          <w:rFonts w:cs="Tahoma"/>
          <w:b/>
          <w:bCs/>
        </w:rPr>
        <w:t xml:space="preserve">the deadline </w:t>
      </w:r>
      <w:r w:rsidR="00D426BE" w:rsidRPr="0071171A">
        <w:rPr>
          <w:rFonts w:cs="Tahoma"/>
          <w:b/>
          <w:bCs/>
        </w:rPr>
        <w:t>indicated in</w:t>
      </w:r>
      <w:r w:rsidR="00705D0E" w:rsidRPr="0071171A">
        <w:rPr>
          <w:rFonts w:cs="Tahoma"/>
          <w:b/>
          <w:bCs/>
        </w:rPr>
        <w:t xml:space="preserve"> the</w:t>
      </w:r>
      <w:r w:rsidR="00B83B81" w:rsidRPr="0071171A">
        <w:rPr>
          <w:rFonts w:cs="Tahoma"/>
          <w:b/>
          <w:bCs/>
        </w:rPr>
        <w:t xml:space="preserve"> </w:t>
      </w:r>
      <w:r w:rsidR="00D426BE" w:rsidRPr="0071171A">
        <w:rPr>
          <w:rFonts w:cs="Tahoma"/>
          <w:b/>
          <w:bCs/>
        </w:rPr>
        <w:t>Key Activities and Dates</w:t>
      </w:r>
      <w:r w:rsidR="00705D0E" w:rsidRPr="0071171A">
        <w:rPr>
          <w:rFonts w:cs="Tahoma"/>
          <w:b/>
          <w:bCs/>
        </w:rPr>
        <w:t xml:space="preserve"> table </w:t>
      </w:r>
      <w:r w:rsidR="00691145" w:rsidRPr="0071171A">
        <w:rPr>
          <w:rFonts w:cs="Tahoma"/>
        </w:rPr>
        <w:t xml:space="preserve">located </w:t>
      </w:r>
      <w:r w:rsidR="00624556" w:rsidRPr="0071171A">
        <w:rPr>
          <w:rFonts w:cs="Tahoma"/>
        </w:rPr>
        <w:t xml:space="preserve">in Section I.C </w:t>
      </w:r>
      <w:r w:rsidR="006314B1" w:rsidRPr="0071171A">
        <w:rPr>
          <w:rFonts w:cs="Tahoma"/>
        </w:rPr>
        <w:t>of this solicitation manual</w:t>
      </w:r>
      <w:r w:rsidR="00661B07" w:rsidRPr="0071171A">
        <w:rPr>
          <w:rFonts w:cs="Tahoma"/>
        </w:rPr>
        <w:t>.</w:t>
      </w:r>
    </w:p>
    <w:p w14:paraId="49A3FEE4" w14:textId="405975BE" w:rsidR="00E07D96" w:rsidRPr="0071171A" w:rsidRDefault="00412217" w:rsidP="005C7576">
      <w:pPr>
        <w:spacing w:before="140" w:after="140" w:line="259" w:lineRule="auto"/>
        <w:rPr>
          <w:rFonts w:cs="Tahoma"/>
        </w:rPr>
      </w:pPr>
      <w:r w:rsidRPr="0071171A">
        <w:rPr>
          <w:rFonts w:cs="Tahoma"/>
        </w:rPr>
        <w:t xml:space="preserve">The questions and answers will be posted on the </w:t>
      </w:r>
      <w:hyperlink r:id="rId31" w:history="1">
        <w:r w:rsidR="00691145" w:rsidRPr="0071171A">
          <w:rPr>
            <w:rStyle w:val="Hyperlink"/>
            <w:rFonts w:cs="Tahoma"/>
          </w:rPr>
          <w:t>CEC's solicitations website</w:t>
        </w:r>
      </w:hyperlink>
      <w:r w:rsidR="00E07D96" w:rsidRPr="0071171A">
        <w:rPr>
          <w:rFonts w:cs="Tahoma"/>
        </w:rPr>
        <w:t xml:space="preserve"> at </w:t>
      </w:r>
      <w:r w:rsidR="000D15BA" w:rsidRPr="0071171A">
        <w:rPr>
          <w:rFonts w:cs="Tahoma"/>
        </w:rPr>
        <w:t>(</w:t>
      </w:r>
      <w:r w:rsidR="00E07D96" w:rsidRPr="0071171A">
        <w:rPr>
          <w:rFonts w:cs="Tahoma"/>
        </w:rPr>
        <w:t>https://www.energy.ca.gov/funding-opportunities/solicitations</w:t>
      </w:r>
      <w:r w:rsidR="000D15BA" w:rsidRPr="0071171A">
        <w:rPr>
          <w:rFonts w:cs="Tahoma"/>
        </w:rPr>
        <w:t>)</w:t>
      </w:r>
      <w:r w:rsidR="00E07D96" w:rsidRPr="0071171A">
        <w:rPr>
          <w:rFonts w:cs="Tahoma"/>
        </w:rPr>
        <w:t>.</w:t>
      </w:r>
    </w:p>
    <w:p w14:paraId="5699B96C" w14:textId="77777777" w:rsidR="00F64AFD" w:rsidRPr="0071171A" w:rsidRDefault="00F64AFD" w:rsidP="005C7576">
      <w:pPr>
        <w:pStyle w:val="BodyText3"/>
        <w:keepNext w:val="0"/>
        <w:keepLines w:val="0"/>
        <w:spacing w:before="140" w:after="140" w:line="259" w:lineRule="auto"/>
        <w:jc w:val="left"/>
        <w:rPr>
          <w:rFonts w:cs="Tahoma"/>
          <w:bCs/>
          <w:szCs w:val="24"/>
        </w:rPr>
      </w:pPr>
      <w:r w:rsidRPr="0071171A">
        <w:rPr>
          <w:rFonts w:cs="Tahoma"/>
          <w:bCs/>
          <w:szCs w:val="24"/>
        </w:rPr>
        <w:t xml:space="preserve">Questions received after the deadline may </w:t>
      </w:r>
      <w:proofErr w:type="gramStart"/>
      <w:r w:rsidRPr="0071171A">
        <w:rPr>
          <w:rFonts w:cs="Tahoma"/>
          <w:bCs/>
          <w:szCs w:val="24"/>
        </w:rPr>
        <w:t>be answered</w:t>
      </w:r>
      <w:proofErr w:type="gramEnd"/>
      <w:r w:rsidRPr="0071171A">
        <w:rPr>
          <w:rFonts w:cs="Tahoma"/>
          <w:bCs/>
          <w:szCs w:val="24"/>
        </w:rPr>
        <w:t xml:space="preserve"> at the CEC's discretion. Non-technical questions (e.g., questions concerning application format requirements or attachment instructions) may </w:t>
      </w:r>
      <w:proofErr w:type="gramStart"/>
      <w:r w:rsidRPr="0071171A">
        <w:rPr>
          <w:rFonts w:cs="Tahoma"/>
          <w:bCs/>
          <w:szCs w:val="24"/>
        </w:rPr>
        <w:t>be submitted</w:t>
      </w:r>
      <w:proofErr w:type="gramEnd"/>
      <w:r w:rsidRPr="0071171A">
        <w:rPr>
          <w:rFonts w:cs="Tahoma"/>
          <w:bCs/>
          <w:szCs w:val="24"/>
        </w:rPr>
        <w:t xml:space="preserve"> to the CAO at any time prior to 5:00 p.m. of the application deadline date. </w:t>
      </w:r>
    </w:p>
    <w:p w14:paraId="068CE680" w14:textId="02E0FD23" w:rsidR="00882217" w:rsidRPr="0071171A" w:rsidRDefault="00882217" w:rsidP="005C7576">
      <w:pPr>
        <w:pStyle w:val="BodyText3"/>
        <w:keepNext w:val="0"/>
        <w:keepLines w:val="0"/>
        <w:spacing w:before="140" w:after="140" w:line="259" w:lineRule="auto"/>
        <w:jc w:val="left"/>
        <w:rPr>
          <w:rFonts w:cs="Tahoma"/>
          <w:bCs/>
          <w:szCs w:val="24"/>
        </w:rPr>
      </w:pPr>
      <w:r w:rsidRPr="0071171A">
        <w:rPr>
          <w:rFonts w:cs="Tahoma"/>
          <w:bCs/>
          <w:szCs w:val="24"/>
        </w:rPr>
        <w:t xml:space="preserve">Any verbal communication with a CEC employee concerning this </w:t>
      </w:r>
      <w:r w:rsidR="007E7C51" w:rsidRPr="0071171A">
        <w:rPr>
          <w:rFonts w:cs="Tahoma"/>
          <w:bCs/>
          <w:szCs w:val="24"/>
        </w:rPr>
        <w:t>solicitation</w:t>
      </w:r>
      <w:r w:rsidRPr="0071171A">
        <w:rPr>
          <w:rFonts w:cs="Tahoma"/>
          <w:bCs/>
          <w:szCs w:val="24"/>
        </w:rPr>
        <w:t xml:space="preserve"> is not binding on the </w:t>
      </w:r>
      <w:r w:rsidR="007E7C51" w:rsidRPr="0071171A">
        <w:rPr>
          <w:rFonts w:cs="Tahoma"/>
          <w:bCs/>
          <w:szCs w:val="24"/>
        </w:rPr>
        <w:t>S</w:t>
      </w:r>
      <w:r w:rsidRPr="0071171A">
        <w:rPr>
          <w:rFonts w:cs="Tahoma"/>
          <w:bCs/>
          <w:szCs w:val="24"/>
        </w:rPr>
        <w:t xml:space="preserve">tate and shall in no way alter a specification, term, or condition of the </w:t>
      </w:r>
      <w:r w:rsidR="007A50AC" w:rsidRPr="0071171A">
        <w:rPr>
          <w:rFonts w:cs="Tahoma"/>
          <w:bCs/>
          <w:szCs w:val="24"/>
        </w:rPr>
        <w:t>solicitation</w:t>
      </w:r>
      <w:r w:rsidRPr="0071171A">
        <w:rPr>
          <w:rFonts w:cs="Tahoma"/>
          <w:bCs/>
          <w:szCs w:val="24"/>
        </w:rPr>
        <w:t xml:space="preserve">. </w:t>
      </w:r>
      <w:r w:rsidR="00792133" w:rsidRPr="0071171A">
        <w:rPr>
          <w:rFonts w:cs="Tahoma"/>
          <w:bCs/>
          <w:szCs w:val="24"/>
        </w:rPr>
        <w:t xml:space="preserve">All communication must </w:t>
      </w:r>
      <w:proofErr w:type="gramStart"/>
      <w:r w:rsidR="00792133" w:rsidRPr="0071171A">
        <w:rPr>
          <w:rFonts w:cs="Tahoma"/>
          <w:bCs/>
          <w:szCs w:val="24"/>
        </w:rPr>
        <w:t>be directed</w:t>
      </w:r>
      <w:proofErr w:type="gramEnd"/>
      <w:r w:rsidR="00792133" w:rsidRPr="0071171A">
        <w:rPr>
          <w:rFonts w:cs="Tahoma"/>
          <w:bCs/>
          <w:szCs w:val="24"/>
        </w:rPr>
        <w:t xml:space="preserve"> in writing to the CAO assigned to this solicitation. </w:t>
      </w:r>
    </w:p>
    <w:p w14:paraId="4BBB5A41" w14:textId="77777777" w:rsidR="00735628" w:rsidRPr="0071171A" w:rsidRDefault="00735628" w:rsidP="00386B67">
      <w:pPr>
        <w:pStyle w:val="Heading2"/>
      </w:pPr>
      <w:bookmarkStart w:id="33" w:name="_Toc182730692"/>
      <w:bookmarkStart w:id="34" w:name="_Toc201713536"/>
      <w:bookmarkStart w:id="35" w:name="_Toc219275085"/>
      <w:bookmarkStart w:id="36" w:name="_Toc271274009"/>
      <w:bookmarkStart w:id="37" w:name="_Toc161325564"/>
      <w:r w:rsidRPr="0071171A">
        <w:t>Contact Information</w:t>
      </w:r>
      <w:bookmarkEnd w:id="33"/>
      <w:bookmarkEnd w:id="34"/>
      <w:bookmarkEnd w:id="35"/>
      <w:bookmarkEnd w:id="36"/>
      <w:bookmarkEnd w:id="37"/>
    </w:p>
    <w:p w14:paraId="79676B44" w14:textId="40A01DBC" w:rsidR="00735628" w:rsidRPr="0064750B" w:rsidRDefault="009B1AE2" w:rsidP="00D460F3">
      <w:pPr>
        <w:keepLines w:val="0"/>
        <w:spacing w:before="140" w:after="140" w:line="259" w:lineRule="auto"/>
        <w:contextualSpacing/>
        <w:rPr>
          <w:rFonts w:cs="Tahoma"/>
        </w:rPr>
      </w:pPr>
      <w:r w:rsidRPr="0064750B">
        <w:rPr>
          <w:rFonts w:cs="Tahoma"/>
        </w:rPr>
        <w:t>Marissa Sutton</w:t>
      </w:r>
      <w:r w:rsidR="007E7C51" w:rsidRPr="0064750B">
        <w:rPr>
          <w:rFonts w:cs="Tahoma"/>
        </w:rPr>
        <w:t>,</w:t>
      </w:r>
      <w:r w:rsidR="00A40E09" w:rsidRPr="0064750B">
        <w:rPr>
          <w:rFonts w:cs="Tahoma"/>
        </w:rPr>
        <w:t xml:space="preserve"> </w:t>
      </w:r>
      <w:r w:rsidR="00E12FEC" w:rsidRPr="0064750B">
        <w:rPr>
          <w:rFonts w:cs="Tahoma"/>
        </w:rPr>
        <w:t>Commission</w:t>
      </w:r>
      <w:r w:rsidR="00D635CD" w:rsidRPr="0064750B">
        <w:rPr>
          <w:rFonts w:cs="Tahoma"/>
        </w:rPr>
        <w:t xml:space="preserve"> Agreement Officer</w:t>
      </w:r>
    </w:p>
    <w:p w14:paraId="663BB188" w14:textId="77777777" w:rsidR="00735628" w:rsidRPr="0064750B" w:rsidRDefault="00735628" w:rsidP="00D460F3">
      <w:pPr>
        <w:keepLines w:val="0"/>
        <w:spacing w:before="140" w:after="140" w:line="259" w:lineRule="auto"/>
        <w:contextualSpacing/>
        <w:rPr>
          <w:rFonts w:cs="Tahoma"/>
        </w:rPr>
      </w:pPr>
      <w:r w:rsidRPr="0064750B">
        <w:rPr>
          <w:rFonts w:cs="Tahoma"/>
        </w:rPr>
        <w:t>California Energy Commission</w:t>
      </w:r>
    </w:p>
    <w:p w14:paraId="3B9E8DF9" w14:textId="6E6FA6D1" w:rsidR="003A6953" w:rsidRPr="0064750B" w:rsidRDefault="007E7316" w:rsidP="00D460F3">
      <w:pPr>
        <w:keepLines w:val="0"/>
        <w:spacing w:before="140" w:after="140" w:line="259" w:lineRule="auto"/>
        <w:contextualSpacing/>
        <w:rPr>
          <w:rFonts w:cs="Tahoma"/>
        </w:rPr>
      </w:pPr>
      <w:r w:rsidRPr="0064750B">
        <w:rPr>
          <w:rFonts w:cs="Tahoma"/>
        </w:rPr>
        <w:t>715 P</w:t>
      </w:r>
      <w:r w:rsidR="003A6953" w:rsidRPr="0064750B">
        <w:rPr>
          <w:rFonts w:cs="Tahoma"/>
        </w:rPr>
        <w:t xml:space="preserve"> Street, MS-18</w:t>
      </w:r>
    </w:p>
    <w:p w14:paraId="2C41F5EB" w14:textId="62D2C4FC" w:rsidR="00735628" w:rsidRPr="0064750B" w:rsidRDefault="00735628" w:rsidP="00D460F3">
      <w:pPr>
        <w:keepLines w:val="0"/>
        <w:spacing w:before="140" w:after="140" w:line="259" w:lineRule="auto"/>
        <w:contextualSpacing/>
        <w:rPr>
          <w:rFonts w:cs="Tahoma"/>
        </w:rPr>
      </w:pPr>
      <w:r w:rsidRPr="0064750B">
        <w:rPr>
          <w:rFonts w:cs="Tahoma"/>
        </w:rPr>
        <w:t>Sacramento, California 95814</w:t>
      </w:r>
    </w:p>
    <w:p w14:paraId="2B36976E" w14:textId="59A19474" w:rsidR="005862A5" w:rsidRPr="0064750B" w:rsidRDefault="005862A5" w:rsidP="00D460F3">
      <w:pPr>
        <w:keepLines w:val="0"/>
        <w:spacing w:before="140" w:after="140" w:line="259" w:lineRule="auto"/>
        <w:contextualSpacing/>
        <w:rPr>
          <w:rFonts w:cs="Tahoma"/>
        </w:rPr>
      </w:pPr>
      <w:r w:rsidRPr="0064750B">
        <w:rPr>
          <w:rFonts w:cs="Tahoma"/>
        </w:rPr>
        <w:t xml:space="preserve">Telephone: </w:t>
      </w:r>
      <w:r w:rsidR="00801FA9" w:rsidRPr="0064750B">
        <w:rPr>
          <w:rFonts w:cs="Tahoma"/>
        </w:rPr>
        <w:t>(916) 237-251</w:t>
      </w:r>
      <w:r w:rsidR="00476FB3" w:rsidRPr="0064750B">
        <w:rPr>
          <w:rFonts w:cs="Tahoma"/>
        </w:rPr>
        <w:t>5</w:t>
      </w:r>
    </w:p>
    <w:p w14:paraId="0F51FBE9" w14:textId="73715A31" w:rsidR="00293C71" w:rsidRPr="0071171A" w:rsidRDefault="00BE380C" w:rsidP="00BB5229">
      <w:pPr>
        <w:keepLines w:val="0"/>
        <w:spacing w:before="140" w:after="140" w:line="259" w:lineRule="auto"/>
        <w:contextualSpacing/>
        <w:rPr>
          <w:rFonts w:cs="Tahoma"/>
          <w:color w:val="FF0000"/>
        </w:rPr>
      </w:pPr>
      <w:r w:rsidRPr="0064750B">
        <w:rPr>
          <w:rFonts w:cs="Tahoma"/>
        </w:rPr>
        <w:t>Email</w:t>
      </w:r>
      <w:r w:rsidR="00E45B5A" w:rsidRPr="0064750B">
        <w:rPr>
          <w:rFonts w:cs="Tahoma"/>
        </w:rPr>
        <w:t xml:space="preserve">: </w:t>
      </w:r>
      <w:hyperlink r:id="rId32" w:history="1">
        <w:r w:rsidR="00293C71" w:rsidRPr="0071171A">
          <w:rPr>
            <w:rStyle w:val="Hyperlink"/>
            <w:rFonts w:cs="Tahoma"/>
          </w:rPr>
          <w:t>marissa.sutton@energy.ca.gov</w:t>
        </w:r>
      </w:hyperlink>
    </w:p>
    <w:p w14:paraId="7FB8D616" w14:textId="09C785D1" w:rsidR="005862A5" w:rsidRPr="0071171A" w:rsidRDefault="005862A5" w:rsidP="00BB5229">
      <w:pPr>
        <w:keepLines w:val="0"/>
        <w:spacing w:before="140" w:after="140" w:line="259" w:lineRule="auto"/>
        <w:contextualSpacing/>
        <w:rPr>
          <w:rFonts w:cs="Tahoma"/>
          <w:color w:val="FF0000"/>
        </w:rPr>
        <w:sectPr w:rsidR="005862A5" w:rsidRPr="0071171A" w:rsidSect="00A23E64">
          <w:headerReference w:type="even" r:id="rId33"/>
          <w:headerReference w:type="default" r:id="rId34"/>
          <w:headerReference w:type="first" r:id="rId35"/>
          <w:footerReference w:type="first" r:id="rId36"/>
          <w:pgSz w:w="12240" w:h="15840" w:code="1"/>
          <w:pgMar w:top="1440" w:right="1440" w:bottom="1440" w:left="1440" w:header="720" w:footer="504" w:gutter="0"/>
          <w:cols w:space="720"/>
          <w:docGrid w:linePitch="360"/>
        </w:sectPr>
      </w:pPr>
    </w:p>
    <w:p w14:paraId="12850EFC" w14:textId="18960E29" w:rsidR="00325BB7" w:rsidRPr="0071171A" w:rsidRDefault="003B21B0" w:rsidP="00386B67">
      <w:pPr>
        <w:pStyle w:val="Heading2"/>
      </w:pPr>
      <w:bookmarkStart w:id="38" w:name="_Toc161325565"/>
      <w:r w:rsidRPr="0071171A">
        <w:lastRenderedPageBreak/>
        <w:t>Reference Documents</w:t>
      </w:r>
      <w:bookmarkEnd w:id="38"/>
    </w:p>
    <w:p w14:paraId="348E4A84" w14:textId="6647F595" w:rsidR="007F3BB8" w:rsidRPr="0071171A" w:rsidRDefault="007E7C51" w:rsidP="00777599">
      <w:pPr>
        <w:pStyle w:val="BodyText3"/>
        <w:keepNext w:val="0"/>
        <w:keepLines w:val="0"/>
        <w:spacing w:before="140" w:after="140" w:line="259" w:lineRule="auto"/>
        <w:jc w:val="left"/>
        <w:rPr>
          <w:rFonts w:cs="Tahoma"/>
          <w:szCs w:val="24"/>
        </w:rPr>
      </w:pPr>
      <w:r w:rsidRPr="0071171A">
        <w:rPr>
          <w:rFonts w:cs="Tahoma"/>
          <w:szCs w:val="24"/>
        </w:rPr>
        <w:t>Applicants</w:t>
      </w:r>
      <w:r w:rsidR="00994A45" w:rsidRPr="0071171A">
        <w:rPr>
          <w:rFonts w:cs="Tahoma"/>
          <w:szCs w:val="24"/>
        </w:rPr>
        <w:t xml:space="preserve"> responding to this </w:t>
      </w:r>
      <w:r w:rsidRPr="0071171A">
        <w:rPr>
          <w:rFonts w:cs="Tahoma"/>
          <w:szCs w:val="24"/>
        </w:rPr>
        <w:t>solicitation</w:t>
      </w:r>
      <w:r w:rsidR="00994A45" w:rsidRPr="0071171A">
        <w:rPr>
          <w:rFonts w:cs="Tahoma"/>
          <w:szCs w:val="24"/>
        </w:rPr>
        <w:t xml:space="preserve"> may want to familiarize themselves with the following documents:</w:t>
      </w:r>
    </w:p>
    <w:bookmarkStart w:id="39" w:name="_Toc350328274"/>
    <w:bookmarkStart w:id="40" w:name="_Toc124561289"/>
    <w:p w14:paraId="09393067" w14:textId="6CBF79F0" w:rsidR="0067419C" w:rsidRPr="0071171A" w:rsidRDefault="002A3217" w:rsidP="005D1035">
      <w:pPr>
        <w:pStyle w:val="paragraph"/>
        <w:numPr>
          <w:ilvl w:val="0"/>
          <w:numId w:val="7"/>
        </w:numPr>
        <w:spacing w:before="140" w:beforeAutospacing="0" w:after="140" w:afterAutospacing="0" w:line="259" w:lineRule="auto"/>
        <w:textAlignment w:val="baseline"/>
        <w:rPr>
          <w:rFonts w:ascii="Tahoma" w:hAnsi="Tahoma" w:cs="Tahoma"/>
        </w:rPr>
      </w:pPr>
      <w:r w:rsidRPr="0071171A">
        <w:rPr>
          <w:rFonts w:ascii="Tahoma" w:hAnsi="Tahoma" w:cs="Tahoma"/>
          <w:i/>
          <w:iCs/>
        </w:rPr>
        <w:fldChar w:fldCharType="begin"/>
      </w:r>
      <w:r w:rsidRPr="0071171A">
        <w:rPr>
          <w:rFonts w:ascii="Tahoma" w:hAnsi="Tahoma" w:cs="Tahoma"/>
          <w:i/>
          <w:iCs/>
        </w:rPr>
        <w:instrText>HYPERLINK "https://efiling.energy.ca.gov/GetDocument.aspx?tn=239311"</w:instrText>
      </w:r>
      <w:r w:rsidRPr="0071171A">
        <w:rPr>
          <w:rFonts w:ascii="Tahoma" w:hAnsi="Tahoma" w:cs="Tahoma"/>
          <w:i/>
          <w:iCs/>
        </w:rPr>
      </w:r>
      <w:r w:rsidRPr="0071171A">
        <w:rPr>
          <w:rFonts w:ascii="Tahoma" w:hAnsi="Tahoma" w:cs="Tahoma"/>
          <w:i/>
          <w:iCs/>
        </w:rPr>
        <w:fldChar w:fldCharType="separate"/>
      </w:r>
      <w:r w:rsidR="0067419C" w:rsidRPr="0071171A">
        <w:rPr>
          <w:rStyle w:val="Hyperlink"/>
          <w:rFonts w:ascii="Tahoma" w:hAnsi="Tahoma" w:cs="Tahoma"/>
          <w:i/>
          <w:iCs/>
        </w:rPr>
        <w:t>California Building Decarbonization Assessment</w:t>
      </w:r>
      <w:r w:rsidRPr="0071171A">
        <w:rPr>
          <w:rFonts w:ascii="Tahoma" w:hAnsi="Tahoma" w:cs="Tahoma"/>
          <w:i/>
          <w:iCs/>
        </w:rPr>
        <w:fldChar w:fldCharType="end"/>
      </w:r>
      <w:r w:rsidR="00ED6EC8" w:rsidRPr="0071171A">
        <w:rPr>
          <w:rFonts w:ascii="Tahoma" w:hAnsi="Tahoma" w:cs="Tahoma"/>
        </w:rPr>
        <w:t xml:space="preserve">, </w:t>
      </w:r>
      <w:r w:rsidR="000E5DD1" w:rsidRPr="0071171A">
        <w:rPr>
          <w:rFonts w:ascii="Tahoma" w:hAnsi="Tahoma" w:cs="Tahoma"/>
        </w:rPr>
        <w:t xml:space="preserve">available </w:t>
      </w:r>
      <w:r w:rsidR="006E33F5" w:rsidRPr="0071171A">
        <w:rPr>
          <w:rFonts w:ascii="Tahoma" w:hAnsi="Tahoma" w:cs="Tahoma"/>
        </w:rPr>
        <w:t>for download at</w:t>
      </w:r>
      <w:r w:rsidR="0067419C" w:rsidRPr="0071171A">
        <w:rPr>
          <w:rFonts w:ascii="Tahoma" w:hAnsi="Tahoma" w:cs="Tahoma"/>
        </w:rPr>
        <w:t xml:space="preserve"> </w:t>
      </w:r>
      <w:r w:rsidR="000E5DD1" w:rsidRPr="0071171A">
        <w:rPr>
          <w:rFonts w:ascii="Tahoma" w:hAnsi="Tahoma" w:cs="Tahoma"/>
        </w:rPr>
        <w:t>(</w:t>
      </w:r>
      <w:r w:rsidR="0067419C" w:rsidRPr="0071171A">
        <w:rPr>
          <w:rFonts w:ascii="Tahoma" w:hAnsi="Tahoma" w:cs="Tahoma"/>
        </w:rPr>
        <w:t>https://efiling.energy.ca.gov/GetDocument.aspx?tn=239311</w:t>
      </w:r>
      <w:r w:rsidR="000E5DD1" w:rsidRPr="0071171A">
        <w:rPr>
          <w:rFonts w:ascii="Tahoma" w:hAnsi="Tahoma" w:cs="Tahoma"/>
        </w:rPr>
        <w:t>)</w:t>
      </w:r>
      <w:r w:rsidR="00A03A20" w:rsidRPr="0071171A">
        <w:rPr>
          <w:rFonts w:ascii="Tahoma" w:hAnsi="Tahoma" w:cs="Tahoma"/>
        </w:rPr>
        <w:t>.</w:t>
      </w:r>
    </w:p>
    <w:p w14:paraId="5C42A35B" w14:textId="452F362D" w:rsidR="0067419C" w:rsidRPr="0071171A" w:rsidRDefault="001A4E3B" w:rsidP="005D1035">
      <w:pPr>
        <w:pStyle w:val="BodyText3"/>
        <w:keepLines w:val="0"/>
        <w:numPr>
          <w:ilvl w:val="0"/>
          <w:numId w:val="7"/>
        </w:numPr>
        <w:spacing w:before="140" w:after="140" w:line="259" w:lineRule="auto"/>
        <w:jc w:val="left"/>
        <w:rPr>
          <w:rFonts w:cs="Tahoma"/>
          <w:color w:val="000000" w:themeColor="text1"/>
          <w:szCs w:val="24"/>
        </w:rPr>
      </w:pPr>
      <w:hyperlink r:id="rId37" w:history="1">
        <w:r w:rsidR="00073C1D" w:rsidRPr="0071171A">
          <w:rPr>
            <w:rStyle w:val="Hyperlink"/>
            <w:rFonts w:cs="Tahoma"/>
            <w:i/>
            <w:iCs/>
          </w:rPr>
          <w:t>Final 2</w:t>
        </w:r>
        <w:r w:rsidR="0067419C" w:rsidRPr="0071171A">
          <w:rPr>
            <w:rStyle w:val="Hyperlink"/>
            <w:rFonts w:cs="Tahoma"/>
            <w:i/>
            <w:iCs/>
          </w:rPr>
          <w:t>021 Integrated Energy Policy Report, Volume I - Building Decarbonization</w:t>
        </w:r>
      </w:hyperlink>
      <w:r w:rsidR="00ED6EC8" w:rsidRPr="0071171A">
        <w:rPr>
          <w:rFonts w:cs="Tahoma"/>
        </w:rPr>
        <w:t>,</w:t>
      </w:r>
      <w:r w:rsidR="005B65D7" w:rsidRPr="0071171A">
        <w:rPr>
          <w:rFonts w:cs="Tahoma"/>
        </w:rPr>
        <w:t xml:space="preserve"> </w:t>
      </w:r>
      <w:r w:rsidR="000E5DD1" w:rsidRPr="0071171A">
        <w:rPr>
          <w:rFonts w:cs="Tahoma"/>
        </w:rPr>
        <w:t xml:space="preserve">available </w:t>
      </w:r>
      <w:r w:rsidR="00614534" w:rsidRPr="0071171A">
        <w:rPr>
          <w:rFonts w:cs="Tahoma"/>
        </w:rPr>
        <w:t>for download at</w:t>
      </w:r>
      <w:r w:rsidR="00614534" w:rsidRPr="0071171A">
        <w:rPr>
          <w:rFonts w:cs="Tahoma"/>
          <w:szCs w:val="24"/>
        </w:rPr>
        <w:t xml:space="preserve"> </w:t>
      </w:r>
      <w:r w:rsidR="000E5DD1" w:rsidRPr="0071171A">
        <w:rPr>
          <w:rFonts w:cs="Tahoma"/>
          <w:szCs w:val="24"/>
        </w:rPr>
        <w:t>(</w:t>
      </w:r>
      <w:r w:rsidR="0067419C" w:rsidRPr="0071171A">
        <w:rPr>
          <w:rFonts w:cs="Tahoma"/>
          <w:szCs w:val="24"/>
        </w:rPr>
        <w:t>https://efiling.energy.ca.gov/GetDocument.aspx?tn=241599</w:t>
      </w:r>
      <w:r w:rsidR="000E5DD1" w:rsidRPr="0071171A">
        <w:rPr>
          <w:rFonts w:cs="Tahoma"/>
          <w:szCs w:val="24"/>
        </w:rPr>
        <w:t>)</w:t>
      </w:r>
      <w:r w:rsidR="00A03A20" w:rsidRPr="0071171A">
        <w:rPr>
          <w:rFonts w:cs="Tahoma"/>
          <w:szCs w:val="24"/>
        </w:rPr>
        <w:t>.</w:t>
      </w:r>
    </w:p>
    <w:p w14:paraId="1C473229" w14:textId="2BA0EB6E" w:rsidR="55090077" w:rsidRPr="0071171A" w:rsidRDefault="001A4E3B" w:rsidP="005D1035">
      <w:pPr>
        <w:pStyle w:val="BodyText3"/>
        <w:keepLines w:val="0"/>
        <w:numPr>
          <w:ilvl w:val="0"/>
          <w:numId w:val="7"/>
        </w:numPr>
        <w:spacing w:before="140" w:after="140" w:line="259" w:lineRule="auto"/>
        <w:jc w:val="left"/>
        <w:rPr>
          <w:rFonts w:cs="Tahoma"/>
          <w:szCs w:val="24"/>
        </w:rPr>
      </w:pPr>
      <w:hyperlink r:id="rId38" w:history="1">
        <w:r w:rsidR="00C27EAD" w:rsidRPr="0071171A">
          <w:rPr>
            <w:rStyle w:val="Hyperlink"/>
            <w:rFonts w:cs="Tahoma"/>
            <w:i/>
            <w:iCs/>
            <w:szCs w:val="24"/>
          </w:rPr>
          <w:t>2021 SB 100 Joint Agency Report, Achieving 100 Percent Clean Electricity in California: An Initial Assessment</w:t>
        </w:r>
      </w:hyperlink>
      <w:r w:rsidR="00ED6EC8" w:rsidRPr="0071171A">
        <w:rPr>
          <w:rFonts w:cs="Tahoma"/>
          <w:szCs w:val="24"/>
        </w:rPr>
        <w:t>,</w:t>
      </w:r>
      <w:r w:rsidR="7900B584" w:rsidRPr="0071171A">
        <w:rPr>
          <w:rFonts w:cs="Tahoma"/>
          <w:szCs w:val="24"/>
        </w:rPr>
        <w:t xml:space="preserve"> </w:t>
      </w:r>
      <w:r w:rsidR="000E5DD1" w:rsidRPr="0071171A">
        <w:rPr>
          <w:rFonts w:cs="Tahoma"/>
          <w:szCs w:val="24"/>
        </w:rPr>
        <w:t xml:space="preserve">available </w:t>
      </w:r>
      <w:r w:rsidR="00812233" w:rsidRPr="0071171A">
        <w:rPr>
          <w:rFonts w:cs="Tahoma"/>
          <w:szCs w:val="24"/>
        </w:rPr>
        <w:t xml:space="preserve">at </w:t>
      </w:r>
      <w:r w:rsidR="000E5DD1" w:rsidRPr="0071171A">
        <w:rPr>
          <w:rFonts w:cs="Tahoma"/>
          <w:szCs w:val="24"/>
        </w:rPr>
        <w:t>(</w:t>
      </w:r>
      <w:r w:rsidR="7900B584" w:rsidRPr="0071171A">
        <w:rPr>
          <w:rFonts w:cs="Tahoma"/>
          <w:szCs w:val="24"/>
        </w:rPr>
        <w:t>https://www.energy.ca.gov/publications/2021/2021-sb-100-joint-agency-report-achieving-100-percent-</w:t>
      </w:r>
      <w:bookmarkStart w:id="41" w:name="_Hlt155788143"/>
      <w:bookmarkStart w:id="42" w:name="_Hlt155788144"/>
      <w:r w:rsidR="7900B584" w:rsidRPr="0071171A">
        <w:rPr>
          <w:rFonts w:cs="Tahoma"/>
          <w:szCs w:val="24"/>
        </w:rPr>
        <w:t>c</w:t>
      </w:r>
      <w:bookmarkEnd w:id="41"/>
      <w:bookmarkEnd w:id="42"/>
      <w:r w:rsidR="7900B584" w:rsidRPr="0071171A">
        <w:rPr>
          <w:rFonts w:cs="Tahoma"/>
          <w:szCs w:val="24"/>
        </w:rPr>
        <w:t>lean-electricity</w:t>
      </w:r>
      <w:r w:rsidR="000E5DD1" w:rsidRPr="0071171A">
        <w:rPr>
          <w:rFonts w:cs="Tahoma"/>
          <w:szCs w:val="24"/>
        </w:rPr>
        <w:t>)</w:t>
      </w:r>
      <w:r w:rsidR="00A03A20" w:rsidRPr="0071171A">
        <w:rPr>
          <w:rFonts w:cs="Tahoma"/>
          <w:szCs w:val="24"/>
        </w:rPr>
        <w:t>.</w:t>
      </w:r>
    </w:p>
    <w:p w14:paraId="548FF5F2" w14:textId="0026E2D5" w:rsidR="005A1183" w:rsidRPr="0071171A" w:rsidRDefault="001A4E3B" w:rsidP="005D1035">
      <w:pPr>
        <w:pStyle w:val="BodyText3"/>
        <w:keepLines w:val="0"/>
        <w:numPr>
          <w:ilvl w:val="0"/>
          <w:numId w:val="7"/>
        </w:numPr>
        <w:spacing w:before="140" w:after="140" w:line="259" w:lineRule="auto"/>
        <w:jc w:val="left"/>
        <w:rPr>
          <w:rFonts w:cs="Tahoma"/>
        </w:rPr>
      </w:pPr>
      <w:hyperlink r:id="rId39" w:history="1">
        <w:r w:rsidR="64E7E217" w:rsidRPr="0071171A">
          <w:rPr>
            <w:rStyle w:val="Hyperlink"/>
            <w:rFonts w:cs="Tahoma"/>
            <w:szCs w:val="24"/>
          </w:rPr>
          <w:t xml:space="preserve">CEC Building and Home Energy Resource Hub, Local Government </w:t>
        </w:r>
        <w:r w:rsidR="00FF01F4" w:rsidRPr="0071171A">
          <w:rPr>
            <w:rStyle w:val="Hyperlink"/>
            <w:rFonts w:cs="Tahoma"/>
            <w:szCs w:val="24"/>
          </w:rPr>
          <w:t>Representative</w:t>
        </w:r>
        <w:r w:rsidR="64E7E217" w:rsidRPr="0071171A">
          <w:rPr>
            <w:rStyle w:val="Hyperlink"/>
            <w:rFonts w:cs="Tahoma"/>
            <w:szCs w:val="24"/>
          </w:rPr>
          <w:t xml:space="preserve"> Energy Resources</w:t>
        </w:r>
      </w:hyperlink>
      <w:r w:rsidR="00ED6EC8" w:rsidRPr="0071171A">
        <w:rPr>
          <w:rFonts w:cs="Tahoma"/>
          <w:szCs w:val="24"/>
        </w:rPr>
        <w:t>,</w:t>
      </w:r>
      <w:r w:rsidR="419FE4A5" w:rsidRPr="0071171A">
        <w:rPr>
          <w:rFonts w:cs="Tahoma"/>
          <w:szCs w:val="24"/>
        </w:rPr>
        <w:t xml:space="preserve"> </w:t>
      </w:r>
      <w:r w:rsidR="000E5DD1" w:rsidRPr="0071171A">
        <w:rPr>
          <w:rFonts w:cs="Tahoma"/>
          <w:szCs w:val="24"/>
        </w:rPr>
        <w:t>available at (</w:t>
      </w:r>
      <w:r w:rsidR="00235C64" w:rsidRPr="0071171A">
        <w:rPr>
          <w:rFonts w:cs="Tahoma"/>
          <w:szCs w:val="24"/>
        </w:rPr>
        <w:t>https://www.energy.ca.gov/programs-and-topics/topics/building-decarbonization/building-and-home-energy-resource-hub/local</w:t>
      </w:r>
      <w:r w:rsidR="000E5DD1" w:rsidRPr="0071171A">
        <w:rPr>
          <w:rFonts w:cs="Tahoma"/>
          <w:szCs w:val="24"/>
        </w:rPr>
        <w:t>)</w:t>
      </w:r>
      <w:r w:rsidR="00A03A20" w:rsidRPr="0071171A">
        <w:rPr>
          <w:rFonts w:cs="Tahoma"/>
          <w:szCs w:val="24"/>
        </w:rPr>
        <w:t>.</w:t>
      </w:r>
    </w:p>
    <w:p w14:paraId="7B5E6619" w14:textId="77777777" w:rsidR="003B21B0" w:rsidRPr="0071171A" w:rsidRDefault="003B21B0">
      <w:pPr>
        <w:pStyle w:val="Heading1"/>
        <w:keepNext w:val="0"/>
        <w:keepLines w:val="0"/>
        <w:pageBreakBefore w:val="0"/>
        <w:shd w:val="clear" w:color="auto" w:fill="auto"/>
        <w:tabs>
          <w:tab w:val="left" w:pos="720"/>
          <w:tab w:val="right" w:pos="9360"/>
        </w:tabs>
        <w:spacing w:before="140" w:after="140" w:line="259" w:lineRule="auto"/>
        <w:rPr>
          <w:rFonts w:ascii="Tahoma" w:hAnsi="Tahoma" w:cs="Tahoma"/>
        </w:rPr>
        <w:sectPr w:rsidR="003B21B0" w:rsidRPr="0071171A" w:rsidSect="00A23E64">
          <w:pgSz w:w="12240" w:h="15840" w:code="1"/>
          <w:pgMar w:top="1440" w:right="1440" w:bottom="1440" w:left="1440" w:header="720" w:footer="720" w:gutter="0"/>
          <w:cols w:space="720"/>
          <w:docGrid w:linePitch="360"/>
        </w:sectPr>
      </w:pPr>
      <w:bookmarkStart w:id="43" w:name="_Toc157415343"/>
      <w:bookmarkEnd w:id="43"/>
    </w:p>
    <w:p w14:paraId="2B4012A5" w14:textId="5BFF9F68" w:rsidR="006106B9" w:rsidRPr="0071171A" w:rsidRDefault="008A207C" w:rsidP="00E67732">
      <w:pPr>
        <w:pStyle w:val="Heading1"/>
        <w:keepNext w:val="0"/>
        <w:keepLines w:val="0"/>
        <w:pageBreakBefore w:val="0"/>
        <w:numPr>
          <w:ilvl w:val="0"/>
          <w:numId w:val="43"/>
        </w:numPr>
        <w:shd w:val="clear" w:color="auto" w:fill="auto"/>
        <w:tabs>
          <w:tab w:val="left" w:pos="720"/>
          <w:tab w:val="right" w:pos="9360"/>
        </w:tabs>
        <w:spacing w:before="140" w:after="140" w:line="259" w:lineRule="auto"/>
        <w:rPr>
          <w:rFonts w:ascii="Tahoma" w:hAnsi="Tahoma" w:cs="Tahoma"/>
          <w:sz w:val="40"/>
          <w:szCs w:val="40"/>
          <w:u w:val="none"/>
        </w:rPr>
      </w:pPr>
      <w:bookmarkStart w:id="44" w:name="_2016_Residential_Building"/>
      <w:bookmarkStart w:id="45" w:name="_Toc161325566"/>
      <w:bookmarkEnd w:id="39"/>
      <w:bookmarkEnd w:id="40"/>
      <w:bookmarkEnd w:id="44"/>
      <w:r w:rsidRPr="0071171A">
        <w:rPr>
          <w:rFonts w:ascii="Tahoma" w:hAnsi="Tahoma" w:cs="Tahoma"/>
          <w:sz w:val="40"/>
          <w:szCs w:val="40"/>
          <w:u w:val="none"/>
        </w:rPr>
        <w:lastRenderedPageBreak/>
        <w:t>ELIGIBILITY REQUIREMENTS</w:t>
      </w:r>
      <w:bookmarkEnd w:id="45"/>
      <w:r w:rsidR="006106B9" w:rsidRPr="0071171A">
        <w:rPr>
          <w:rFonts w:ascii="Tahoma" w:hAnsi="Tahoma" w:cs="Tahoma"/>
          <w:sz w:val="40"/>
          <w:szCs w:val="40"/>
          <w:u w:val="none"/>
        </w:rPr>
        <w:t xml:space="preserve"> </w:t>
      </w:r>
    </w:p>
    <w:p w14:paraId="06C3E685" w14:textId="7521147A" w:rsidR="001E468C" w:rsidRPr="00386B67" w:rsidRDefault="001E468C" w:rsidP="00386B67">
      <w:pPr>
        <w:pStyle w:val="Heading2"/>
        <w:numPr>
          <w:ilvl w:val="0"/>
          <w:numId w:val="28"/>
        </w:numPr>
        <w:rPr>
          <w:rFonts w:eastAsia="Tahoma"/>
        </w:rPr>
      </w:pPr>
      <w:bookmarkStart w:id="46" w:name="_Toc161325567"/>
      <w:bookmarkStart w:id="47" w:name="_Toc471204090"/>
      <w:bookmarkStart w:id="48" w:name="_Toc350328285"/>
      <w:bookmarkStart w:id="49" w:name="_Toc44730348"/>
      <w:bookmarkStart w:id="50" w:name="_Toc44731272"/>
      <w:bookmarkStart w:id="51" w:name="_Toc44737304"/>
      <w:bookmarkStart w:id="52" w:name="_Toc44737498"/>
      <w:r w:rsidRPr="00386B67">
        <w:rPr>
          <w:rFonts w:eastAsia="Tahoma"/>
        </w:rPr>
        <w:t>Applicant Requirements</w:t>
      </w:r>
      <w:bookmarkEnd w:id="46"/>
    </w:p>
    <w:bookmarkEnd w:id="47"/>
    <w:p w14:paraId="7A78B3CF" w14:textId="0393FB52" w:rsidR="00E95B1C" w:rsidRPr="0071171A" w:rsidRDefault="00F67E89" w:rsidP="005C7576">
      <w:pPr>
        <w:keepLines w:val="0"/>
        <w:spacing w:before="140" w:after="140" w:line="259" w:lineRule="auto"/>
        <w:rPr>
          <w:rFonts w:eastAsia="Arial" w:cs="Tahoma"/>
        </w:rPr>
      </w:pPr>
      <w:r w:rsidRPr="0071171A">
        <w:rPr>
          <w:rFonts w:cs="Tahoma"/>
        </w:rPr>
        <w:t xml:space="preserve">This is an open solicitation for </w:t>
      </w:r>
      <w:r w:rsidR="6975583B" w:rsidRPr="0071171A">
        <w:rPr>
          <w:rFonts w:cs="Tahoma"/>
        </w:rPr>
        <w:t xml:space="preserve">California </w:t>
      </w:r>
      <w:r w:rsidRPr="0071171A">
        <w:rPr>
          <w:rFonts w:cs="Tahoma"/>
        </w:rPr>
        <w:t>local government entities</w:t>
      </w:r>
      <w:r w:rsidR="0008652D" w:rsidRPr="0071171A">
        <w:rPr>
          <w:rFonts w:cs="Tahoma"/>
        </w:rPr>
        <w:t xml:space="preserve">, which </w:t>
      </w:r>
      <w:r w:rsidR="00695CEB" w:rsidRPr="0071171A">
        <w:rPr>
          <w:rFonts w:eastAsia="Arial" w:cs="Tahoma"/>
        </w:rPr>
        <w:t>include</w:t>
      </w:r>
      <w:r w:rsidR="00E95B1C" w:rsidRPr="0071171A">
        <w:rPr>
          <w:rFonts w:eastAsia="Arial" w:cs="Tahoma"/>
        </w:rPr>
        <w:t xml:space="preserve"> the following:</w:t>
      </w:r>
    </w:p>
    <w:p w14:paraId="71BE0E0C" w14:textId="04A22460" w:rsidR="00E95B1C" w:rsidRPr="0071171A" w:rsidRDefault="00E95B1C" w:rsidP="00B91959">
      <w:pPr>
        <w:pStyle w:val="ListParagraph"/>
        <w:keepLines w:val="0"/>
        <w:numPr>
          <w:ilvl w:val="0"/>
          <w:numId w:val="25"/>
        </w:numPr>
        <w:spacing w:before="140" w:after="140" w:line="259" w:lineRule="auto"/>
        <w:rPr>
          <w:rFonts w:cs="Tahoma"/>
        </w:rPr>
      </w:pPr>
      <w:r w:rsidRPr="0071171A">
        <w:rPr>
          <w:rFonts w:eastAsia="Arial" w:cs="Tahoma"/>
        </w:rPr>
        <w:t>C</w:t>
      </w:r>
      <w:r w:rsidR="00695CEB" w:rsidRPr="0071171A">
        <w:rPr>
          <w:rFonts w:eastAsia="Arial" w:cs="Tahoma"/>
        </w:rPr>
        <w:t xml:space="preserve">ity </w:t>
      </w:r>
      <w:r w:rsidR="00D978AF" w:rsidRPr="0071171A">
        <w:rPr>
          <w:rFonts w:eastAsia="Arial" w:cs="Tahoma"/>
        </w:rPr>
        <w:t>governments</w:t>
      </w:r>
      <w:r w:rsidR="07A6B404" w:rsidRPr="0071171A">
        <w:rPr>
          <w:rFonts w:eastAsia="Arial" w:cs="Tahoma"/>
        </w:rPr>
        <w:t xml:space="preserve"> and their departments</w:t>
      </w:r>
      <w:r w:rsidRPr="0071171A">
        <w:rPr>
          <w:rFonts w:eastAsia="Arial" w:cs="Tahoma"/>
        </w:rPr>
        <w:t xml:space="preserve">. </w:t>
      </w:r>
    </w:p>
    <w:p w14:paraId="77329D8D" w14:textId="6A6FC688" w:rsidR="00E95B1C" w:rsidRPr="0071171A" w:rsidRDefault="00E95B1C" w:rsidP="00B91959">
      <w:pPr>
        <w:pStyle w:val="ListParagraph"/>
        <w:keepLines w:val="0"/>
        <w:numPr>
          <w:ilvl w:val="0"/>
          <w:numId w:val="25"/>
        </w:numPr>
        <w:spacing w:before="140" w:after="140" w:line="259" w:lineRule="auto"/>
        <w:rPr>
          <w:rFonts w:cs="Tahoma"/>
        </w:rPr>
      </w:pPr>
      <w:r w:rsidRPr="0071171A">
        <w:rPr>
          <w:rFonts w:eastAsia="Arial" w:cs="Tahoma"/>
        </w:rPr>
        <w:t>C</w:t>
      </w:r>
      <w:r w:rsidR="00695CEB" w:rsidRPr="0071171A">
        <w:rPr>
          <w:rFonts w:eastAsia="Arial" w:cs="Tahoma"/>
        </w:rPr>
        <w:t>ounty governments</w:t>
      </w:r>
      <w:r w:rsidR="169AB693" w:rsidRPr="0071171A">
        <w:rPr>
          <w:rFonts w:eastAsia="Arial" w:cs="Tahoma"/>
        </w:rPr>
        <w:t xml:space="preserve"> and their departments</w:t>
      </w:r>
      <w:r w:rsidRPr="0071171A">
        <w:rPr>
          <w:rFonts w:eastAsia="Arial" w:cs="Tahoma"/>
        </w:rPr>
        <w:t xml:space="preserve">. </w:t>
      </w:r>
    </w:p>
    <w:p w14:paraId="15E4E2AD" w14:textId="5D205261" w:rsidR="001630CE" w:rsidRPr="0071171A" w:rsidRDefault="00E95B1C" w:rsidP="00B91959">
      <w:pPr>
        <w:pStyle w:val="ListParagraph"/>
        <w:keepLines w:val="0"/>
        <w:numPr>
          <w:ilvl w:val="0"/>
          <w:numId w:val="25"/>
        </w:numPr>
        <w:spacing w:before="140" w:after="140" w:line="259" w:lineRule="auto"/>
        <w:rPr>
          <w:rFonts w:cs="Tahoma"/>
        </w:rPr>
      </w:pPr>
      <w:r w:rsidRPr="0071171A">
        <w:rPr>
          <w:rFonts w:eastAsia="Arial" w:cs="Tahoma"/>
        </w:rPr>
        <w:t>O</w:t>
      </w:r>
      <w:r w:rsidR="00695CEB" w:rsidRPr="0071171A">
        <w:rPr>
          <w:rFonts w:eastAsia="Arial" w:cs="Tahoma"/>
        </w:rPr>
        <w:t xml:space="preserve">rganizations </w:t>
      </w:r>
      <w:r w:rsidR="00DC4B45" w:rsidRPr="0071171A">
        <w:rPr>
          <w:rFonts w:eastAsia="Arial" w:cs="Tahoma"/>
        </w:rPr>
        <w:t>recognized as</w:t>
      </w:r>
      <w:r w:rsidR="00695CEB" w:rsidRPr="0071171A">
        <w:rPr>
          <w:rFonts w:eastAsia="Arial" w:cs="Tahoma"/>
        </w:rPr>
        <w:t xml:space="preserve"> city or county governments such as joint power authorities</w:t>
      </w:r>
      <w:r w:rsidR="004A5E5B" w:rsidRPr="0071171A">
        <w:rPr>
          <w:rFonts w:eastAsia="Arial" w:cs="Tahoma"/>
        </w:rPr>
        <w:t xml:space="preserve"> and</w:t>
      </w:r>
      <w:r w:rsidR="009767C8" w:rsidRPr="0071171A">
        <w:rPr>
          <w:rFonts w:eastAsia="Arial" w:cs="Tahoma"/>
        </w:rPr>
        <w:t xml:space="preserve"> </w:t>
      </w:r>
      <w:r w:rsidR="00695CEB" w:rsidRPr="0071171A">
        <w:rPr>
          <w:rFonts w:eastAsia="Arial" w:cs="Tahoma"/>
        </w:rPr>
        <w:t xml:space="preserve">councils of governments. </w:t>
      </w:r>
    </w:p>
    <w:p w14:paraId="0BAD841A" w14:textId="031318C9" w:rsidR="001630CE" w:rsidRPr="0071171A" w:rsidRDefault="00F67E89" w:rsidP="005C7576">
      <w:pPr>
        <w:keepLines w:val="0"/>
        <w:spacing w:before="140" w:after="140" w:line="259" w:lineRule="auto"/>
        <w:rPr>
          <w:rFonts w:cs="Tahoma"/>
        </w:rPr>
      </w:pPr>
      <w:r w:rsidRPr="0071171A">
        <w:rPr>
          <w:rFonts w:cs="Tahoma"/>
        </w:rPr>
        <w:t xml:space="preserve">A </w:t>
      </w:r>
      <w:r w:rsidR="00B91AB4" w:rsidRPr="0071171A">
        <w:rPr>
          <w:rFonts w:cs="Tahoma"/>
        </w:rPr>
        <w:t>group of jurisdictions/agencies</w:t>
      </w:r>
      <w:r w:rsidR="009E3264" w:rsidRPr="0071171A">
        <w:rPr>
          <w:rFonts w:cs="Tahoma"/>
        </w:rPr>
        <w:t xml:space="preserve"> applying as a</w:t>
      </w:r>
      <w:r w:rsidR="00B91AB4" w:rsidRPr="0071171A">
        <w:rPr>
          <w:rFonts w:cs="Tahoma"/>
        </w:rPr>
        <w:t xml:space="preserve"> </w:t>
      </w:r>
      <w:r w:rsidRPr="0071171A">
        <w:rPr>
          <w:rFonts w:cs="Tahoma"/>
        </w:rPr>
        <w:t>consortium</w:t>
      </w:r>
      <w:r w:rsidR="00B91AB4" w:rsidRPr="0071171A">
        <w:rPr>
          <w:rFonts w:cs="Tahoma"/>
        </w:rPr>
        <w:t>,</w:t>
      </w:r>
      <w:r w:rsidRPr="0071171A">
        <w:rPr>
          <w:rFonts w:cs="Tahoma"/>
        </w:rPr>
        <w:t xml:space="preserve"> must </w:t>
      </w:r>
      <w:r w:rsidR="00B91AB4" w:rsidRPr="0071171A">
        <w:rPr>
          <w:rFonts w:cs="Tahoma"/>
        </w:rPr>
        <w:t xml:space="preserve">identify </w:t>
      </w:r>
      <w:r w:rsidRPr="0071171A">
        <w:rPr>
          <w:rFonts w:cs="Tahoma"/>
        </w:rPr>
        <w:t xml:space="preserve">a single </w:t>
      </w:r>
      <w:r w:rsidR="00B91AB4" w:rsidRPr="0071171A">
        <w:rPr>
          <w:rFonts w:cs="Tahoma"/>
        </w:rPr>
        <w:t xml:space="preserve">jurisdiction or agency </w:t>
      </w:r>
      <w:r w:rsidR="005A2F62" w:rsidRPr="0071171A">
        <w:rPr>
          <w:rFonts w:cs="Tahoma"/>
        </w:rPr>
        <w:t>to</w:t>
      </w:r>
      <w:r w:rsidR="00B91AB4" w:rsidRPr="0071171A">
        <w:rPr>
          <w:rFonts w:cs="Tahoma"/>
        </w:rPr>
        <w:t xml:space="preserve"> serve as the </w:t>
      </w:r>
      <w:r w:rsidR="00053A1A" w:rsidRPr="0071171A">
        <w:rPr>
          <w:rFonts w:cs="Tahoma"/>
        </w:rPr>
        <w:t xml:space="preserve">primary </w:t>
      </w:r>
      <w:r w:rsidR="00695CEB" w:rsidRPr="0071171A">
        <w:rPr>
          <w:rFonts w:cs="Tahoma"/>
        </w:rPr>
        <w:t>Applicant</w:t>
      </w:r>
      <w:r w:rsidRPr="0071171A">
        <w:rPr>
          <w:rFonts w:cs="Tahoma"/>
        </w:rPr>
        <w:t xml:space="preserve">. </w:t>
      </w:r>
      <w:r w:rsidR="00BE0F92" w:rsidRPr="0071171A">
        <w:rPr>
          <w:rFonts w:cs="Tahoma"/>
        </w:rPr>
        <w:t>Commitment letters from each</w:t>
      </w:r>
      <w:r w:rsidR="000707B8" w:rsidRPr="0071171A">
        <w:rPr>
          <w:rFonts w:cs="Tahoma"/>
        </w:rPr>
        <w:t xml:space="preserve"> </w:t>
      </w:r>
      <w:r w:rsidR="00BE0F92" w:rsidRPr="0071171A">
        <w:rPr>
          <w:rFonts w:cs="Tahoma"/>
        </w:rPr>
        <w:t>juris</w:t>
      </w:r>
      <w:r w:rsidR="00236390" w:rsidRPr="0071171A">
        <w:rPr>
          <w:rFonts w:cs="Tahoma"/>
        </w:rPr>
        <w:t xml:space="preserve">diction planning to participate must </w:t>
      </w:r>
      <w:proofErr w:type="gramStart"/>
      <w:r w:rsidR="00236390" w:rsidRPr="0071171A">
        <w:rPr>
          <w:rFonts w:cs="Tahoma"/>
        </w:rPr>
        <w:t>be submitted</w:t>
      </w:r>
      <w:proofErr w:type="gramEnd"/>
      <w:r w:rsidR="00236390" w:rsidRPr="0071171A">
        <w:rPr>
          <w:rFonts w:cs="Tahoma"/>
        </w:rPr>
        <w:t xml:space="preserve"> with the application. </w:t>
      </w:r>
    </w:p>
    <w:p w14:paraId="7471BB71" w14:textId="77777777" w:rsidR="00F0319B" w:rsidRPr="0071171A" w:rsidRDefault="00354B26" w:rsidP="005C7576">
      <w:pPr>
        <w:spacing w:before="140" w:after="140" w:line="259" w:lineRule="auto"/>
        <w:rPr>
          <w:rFonts w:cs="Tahoma"/>
        </w:rPr>
      </w:pPr>
      <w:r w:rsidRPr="0071171A">
        <w:rPr>
          <w:rFonts w:cs="Tahoma"/>
        </w:rPr>
        <w:t>Applicants may only participate in or submit one (1) application under this solicitation. However, that single application may propose multiple project activities.</w:t>
      </w:r>
      <w:r w:rsidR="000707B8" w:rsidRPr="0071171A">
        <w:rPr>
          <w:rFonts w:cs="Tahoma"/>
        </w:rPr>
        <w:t xml:space="preserve"> </w:t>
      </w:r>
    </w:p>
    <w:p w14:paraId="634907EB" w14:textId="586C4630" w:rsidR="00695CEB" w:rsidRPr="0071171A" w:rsidRDefault="000707B8" w:rsidP="005C7576">
      <w:pPr>
        <w:spacing w:before="140" w:after="140" w:line="259" w:lineRule="auto"/>
        <w:rPr>
          <w:rFonts w:cs="Tahoma"/>
        </w:rPr>
      </w:pPr>
      <w:r w:rsidRPr="0071171A">
        <w:rPr>
          <w:rFonts w:cs="Tahoma"/>
        </w:rPr>
        <w:t>Applicants must submit certification that they have authority to apply on behalf of their jurisdiction and that they are the sole entity applying on its behalf</w:t>
      </w:r>
      <w:r w:rsidR="00D37CDE" w:rsidRPr="0071171A">
        <w:rPr>
          <w:rFonts w:cs="Tahoma"/>
        </w:rPr>
        <w:t xml:space="preserve">. </w:t>
      </w:r>
    </w:p>
    <w:p w14:paraId="41CAE47C" w14:textId="26692297" w:rsidR="00DA5118" w:rsidRPr="0071171A" w:rsidRDefault="00515742" w:rsidP="005C7576">
      <w:pPr>
        <w:keepLines w:val="0"/>
        <w:spacing w:before="140" w:after="140" w:line="259" w:lineRule="auto"/>
        <w:rPr>
          <w:rFonts w:cs="Tahoma"/>
        </w:rPr>
      </w:pPr>
      <w:r w:rsidRPr="0071171A">
        <w:rPr>
          <w:rFonts w:cs="Tahoma"/>
        </w:rPr>
        <w:t>Applicants</w:t>
      </w:r>
      <w:r w:rsidR="00354B26" w:rsidRPr="0071171A">
        <w:rPr>
          <w:rFonts w:cs="Tahoma"/>
        </w:rPr>
        <w:t>/</w:t>
      </w:r>
      <w:r w:rsidR="00B14DA3" w:rsidRPr="0071171A">
        <w:rPr>
          <w:rFonts w:cs="Tahoma"/>
        </w:rPr>
        <w:t>Subrecipient</w:t>
      </w:r>
      <w:r w:rsidR="00A7407E" w:rsidRPr="0071171A">
        <w:rPr>
          <w:rFonts w:cs="Tahoma"/>
        </w:rPr>
        <w:t>s</w:t>
      </w:r>
      <w:r w:rsidRPr="0071171A">
        <w:rPr>
          <w:rFonts w:cs="Tahoma"/>
        </w:rPr>
        <w:t xml:space="preserve"> are responsible for ensuring that all obligations under </w:t>
      </w:r>
      <w:r w:rsidR="00354B26" w:rsidRPr="0071171A">
        <w:rPr>
          <w:rFonts w:cs="Tahoma"/>
        </w:rPr>
        <w:t>an</w:t>
      </w:r>
      <w:r w:rsidRPr="0071171A">
        <w:rPr>
          <w:rFonts w:cs="Tahoma"/>
        </w:rPr>
        <w:t xml:space="preserve"> agreement </w:t>
      </w:r>
      <w:proofErr w:type="gramStart"/>
      <w:r w:rsidRPr="0071171A">
        <w:rPr>
          <w:rFonts w:cs="Tahoma"/>
        </w:rPr>
        <w:t>are met</w:t>
      </w:r>
      <w:proofErr w:type="gramEnd"/>
      <w:r w:rsidRPr="0071171A">
        <w:rPr>
          <w:rFonts w:cs="Tahoma"/>
        </w:rPr>
        <w:t>.</w:t>
      </w:r>
      <w:r w:rsidR="000707B8" w:rsidRPr="0071171A">
        <w:rPr>
          <w:rFonts w:cs="Tahoma"/>
        </w:rPr>
        <w:t xml:space="preserve"> </w:t>
      </w:r>
    </w:p>
    <w:p w14:paraId="35A9B3C1" w14:textId="3C9C1F44" w:rsidR="00515742" w:rsidRPr="0071171A" w:rsidRDefault="000707B8" w:rsidP="005C7576">
      <w:pPr>
        <w:keepLines w:val="0"/>
        <w:spacing w:before="140" w:after="140" w:line="259" w:lineRule="auto"/>
        <w:rPr>
          <w:rFonts w:cs="Tahoma"/>
        </w:rPr>
      </w:pPr>
      <w:r w:rsidRPr="0071171A">
        <w:rPr>
          <w:rFonts w:cs="Tahoma"/>
        </w:rPr>
        <w:t>Note that individual funding groups have different eligibility requirements.</w:t>
      </w:r>
      <w:r w:rsidR="004F52FE" w:rsidRPr="0071171A">
        <w:rPr>
          <w:rFonts w:cs="Tahoma"/>
        </w:rPr>
        <w:t xml:space="preserve"> Evidence of</w:t>
      </w:r>
      <w:r w:rsidR="00332D56" w:rsidRPr="0071171A">
        <w:rPr>
          <w:rFonts w:cs="Tahoma"/>
        </w:rPr>
        <w:t xml:space="preserve"> eligibility for the funding category must </w:t>
      </w:r>
      <w:proofErr w:type="gramStart"/>
      <w:r w:rsidR="00332D56" w:rsidRPr="0071171A">
        <w:rPr>
          <w:rFonts w:cs="Tahoma"/>
        </w:rPr>
        <w:t>be submitted</w:t>
      </w:r>
      <w:proofErr w:type="gramEnd"/>
      <w:r w:rsidR="00332D56" w:rsidRPr="0071171A">
        <w:rPr>
          <w:rFonts w:cs="Tahoma"/>
        </w:rPr>
        <w:t xml:space="preserve"> with the application.</w:t>
      </w:r>
    </w:p>
    <w:p w14:paraId="1DA4F428" w14:textId="4B6817C8" w:rsidR="00AB45C2" w:rsidRPr="0071171A" w:rsidRDefault="00DE3B0A" w:rsidP="00445649">
      <w:pPr>
        <w:pStyle w:val="ListParagraph"/>
        <w:keepLines w:val="0"/>
        <w:numPr>
          <w:ilvl w:val="0"/>
          <w:numId w:val="45"/>
        </w:numPr>
        <w:spacing w:before="140" w:after="80" w:line="259" w:lineRule="auto"/>
        <w:rPr>
          <w:rFonts w:cs="Tahoma"/>
          <w:b/>
        </w:rPr>
      </w:pPr>
      <w:r w:rsidRPr="0071171A">
        <w:rPr>
          <w:rFonts w:cs="Tahoma"/>
          <w:b/>
        </w:rPr>
        <w:t xml:space="preserve">Funding </w:t>
      </w:r>
      <w:r w:rsidR="00AB45C2" w:rsidRPr="0071171A">
        <w:rPr>
          <w:rFonts w:cs="Tahoma"/>
          <w:b/>
        </w:rPr>
        <w:t>Group 1</w:t>
      </w:r>
    </w:p>
    <w:p w14:paraId="19F210B7" w14:textId="1B1106E9" w:rsidR="00AB45C2" w:rsidRPr="0071171A" w:rsidRDefault="00790375" w:rsidP="00445649">
      <w:pPr>
        <w:keepLines w:val="0"/>
        <w:spacing w:before="80" w:after="140" w:line="259" w:lineRule="auto"/>
        <w:ind w:left="720"/>
        <w:rPr>
          <w:rFonts w:cs="Tahoma"/>
        </w:rPr>
      </w:pPr>
      <w:r w:rsidRPr="0071171A">
        <w:rPr>
          <w:rFonts w:cs="Tahoma"/>
        </w:rPr>
        <w:t>L</w:t>
      </w:r>
      <w:r w:rsidR="003B33AE" w:rsidRPr="0071171A">
        <w:rPr>
          <w:rFonts w:cs="Tahoma"/>
        </w:rPr>
        <w:t xml:space="preserve">ocal jurisdictions that </w:t>
      </w:r>
      <w:r w:rsidR="00A6386D" w:rsidRPr="0071171A">
        <w:rPr>
          <w:rFonts w:cs="Tahoma"/>
        </w:rPr>
        <w:t>were not eligible for</w:t>
      </w:r>
      <w:r w:rsidR="003B33AE" w:rsidRPr="0071171A">
        <w:rPr>
          <w:rFonts w:cs="Tahoma"/>
        </w:rPr>
        <w:t xml:space="preserve"> a direct </w:t>
      </w:r>
      <w:r w:rsidR="00E02264" w:rsidRPr="0071171A">
        <w:rPr>
          <w:rFonts w:cs="Tahoma"/>
        </w:rPr>
        <w:t xml:space="preserve">2021 </w:t>
      </w:r>
      <w:r w:rsidR="003B33AE" w:rsidRPr="0071171A">
        <w:rPr>
          <w:rFonts w:cs="Tahoma"/>
        </w:rPr>
        <w:t xml:space="preserve">EECBG allocation </w:t>
      </w:r>
      <w:r w:rsidR="00770574" w:rsidRPr="0071171A">
        <w:rPr>
          <w:rFonts w:cs="Tahoma"/>
        </w:rPr>
        <w:t xml:space="preserve">from DOE </w:t>
      </w:r>
      <w:r w:rsidR="003B33AE" w:rsidRPr="0071171A">
        <w:rPr>
          <w:rFonts w:cs="Tahoma"/>
        </w:rPr>
        <w:t xml:space="preserve">are </w:t>
      </w:r>
      <w:r w:rsidR="00AB45C2" w:rsidRPr="0071171A">
        <w:rPr>
          <w:rFonts w:cs="Tahoma"/>
        </w:rPr>
        <w:t xml:space="preserve">eligible </w:t>
      </w:r>
      <w:r w:rsidR="003B33AE" w:rsidRPr="0071171A">
        <w:rPr>
          <w:rFonts w:cs="Tahoma"/>
        </w:rPr>
        <w:t xml:space="preserve">to apply for </w:t>
      </w:r>
      <w:r w:rsidR="00D328FB" w:rsidRPr="0071171A">
        <w:rPr>
          <w:rFonts w:cs="Tahoma"/>
        </w:rPr>
        <w:t>fun</w:t>
      </w:r>
      <w:r w:rsidRPr="0071171A">
        <w:rPr>
          <w:rFonts w:cs="Tahoma"/>
        </w:rPr>
        <w:t xml:space="preserve">ds </w:t>
      </w:r>
      <w:r w:rsidR="00AB45C2" w:rsidRPr="0071171A">
        <w:rPr>
          <w:rFonts w:cs="Tahoma"/>
        </w:rPr>
        <w:t xml:space="preserve">from </w:t>
      </w:r>
      <w:r w:rsidR="00557572" w:rsidRPr="0071171A">
        <w:rPr>
          <w:rFonts w:cs="Tahoma"/>
        </w:rPr>
        <w:t>the first category</w:t>
      </w:r>
      <w:r w:rsidR="0026738D" w:rsidRPr="0071171A">
        <w:rPr>
          <w:rFonts w:cs="Tahoma"/>
        </w:rPr>
        <w:t xml:space="preserve"> totaling </w:t>
      </w:r>
      <w:r w:rsidR="004C4153" w:rsidRPr="0071171A">
        <w:rPr>
          <w:rFonts w:cs="Tahoma"/>
        </w:rPr>
        <w:t>$2,713,380</w:t>
      </w:r>
      <w:r w:rsidR="001F3956" w:rsidRPr="0071171A">
        <w:rPr>
          <w:rFonts w:cs="Tahoma"/>
        </w:rPr>
        <w:t>, referred to throughout this solicitation manual as Funding Group 1</w:t>
      </w:r>
      <w:r w:rsidR="00370C48" w:rsidRPr="0071171A">
        <w:rPr>
          <w:rFonts w:cs="Tahoma"/>
        </w:rPr>
        <w:t>.</w:t>
      </w:r>
    </w:p>
    <w:p w14:paraId="730F7D83" w14:textId="14739683" w:rsidR="00AB45C2" w:rsidRPr="0071171A" w:rsidRDefault="00DE3B0A" w:rsidP="00840A4D">
      <w:pPr>
        <w:pStyle w:val="ListParagraph"/>
        <w:keepLines w:val="0"/>
        <w:numPr>
          <w:ilvl w:val="0"/>
          <w:numId w:val="45"/>
        </w:numPr>
        <w:spacing w:before="140" w:after="0" w:line="259" w:lineRule="auto"/>
        <w:rPr>
          <w:rFonts w:cs="Tahoma"/>
          <w:b/>
        </w:rPr>
      </w:pPr>
      <w:r w:rsidRPr="0071171A">
        <w:rPr>
          <w:rFonts w:cs="Tahoma"/>
          <w:b/>
        </w:rPr>
        <w:t xml:space="preserve">Funding </w:t>
      </w:r>
      <w:r w:rsidR="00AB45C2" w:rsidRPr="0071171A">
        <w:rPr>
          <w:rFonts w:cs="Tahoma"/>
          <w:b/>
        </w:rPr>
        <w:t>Group 2</w:t>
      </w:r>
    </w:p>
    <w:p w14:paraId="5E8B2049" w14:textId="5F44AE37" w:rsidR="00F1213C" w:rsidRPr="0071171A" w:rsidRDefault="00F1213C" w:rsidP="00445649">
      <w:pPr>
        <w:keepLines w:val="0"/>
        <w:spacing w:before="80" w:after="140" w:line="259" w:lineRule="auto"/>
        <w:ind w:left="720"/>
        <w:rPr>
          <w:rFonts w:cs="Tahoma"/>
        </w:rPr>
      </w:pPr>
      <w:r w:rsidRPr="0071171A">
        <w:rPr>
          <w:rFonts w:cs="Tahoma"/>
        </w:rPr>
        <w:t xml:space="preserve">All </w:t>
      </w:r>
      <w:r w:rsidR="1DE4F754" w:rsidRPr="0071171A">
        <w:rPr>
          <w:rFonts w:cs="Tahoma"/>
        </w:rPr>
        <w:t xml:space="preserve">California local </w:t>
      </w:r>
      <w:r w:rsidR="00B57A38" w:rsidRPr="0071171A">
        <w:rPr>
          <w:rFonts w:cs="Tahoma"/>
        </w:rPr>
        <w:t xml:space="preserve">jurisdictions </w:t>
      </w:r>
      <w:r w:rsidR="00CC03ED" w:rsidRPr="0071171A">
        <w:rPr>
          <w:rFonts w:cs="Tahoma"/>
        </w:rPr>
        <w:t xml:space="preserve">are eligible to </w:t>
      </w:r>
      <w:r w:rsidR="00C9278F" w:rsidRPr="0071171A">
        <w:rPr>
          <w:rFonts w:cs="Tahoma"/>
        </w:rPr>
        <w:t xml:space="preserve">apply for funds from the </w:t>
      </w:r>
      <w:r w:rsidR="00452E3B" w:rsidRPr="0071171A">
        <w:rPr>
          <w:rFonts w:cs="Tahoma"/>
        </w:rPr>
        <w:t>remaining</w:t>
      </w:r>
      <w:r w:rsidR="003724D8" w:rsidRPr="0071171A">
        <w:rPr>
          <w:rFonts w:cs="Tahoma"/>
        </w:rPr>
        <w:t xml:space="preserve"> </w:t>
      </w:r>
      <w:r w:rsidR="00C15A0E" w:rsidRPr="0071171A">
        <w:rPr>
          <w:rFonts w:cs="Tahoma"/>
        </w:rPr>
        <w:t xml:space="preserve">category totaling </w:t>
      </w:r>
      <w:r w:rsidR="003724D8" w:rsidRPr="0071171A">
        <w:rPr>
          <w:rFonts w:cs="Tahoma"/>
        </w:rPr>
        <w:t>$1,356,690</w:t>
      </w:r>
      <w:r w:rsidR="001F3956" w:rsidRPr="0071171A">
        <w:rPr>
          <w:rFonts w:cs="Tahoma"/>
        </w:rPr>
        <w:t xml:space="preserve">, referred to throughout this solicitation manual </w:t>
      </w:r>
      <w:r w:rsidR="00770574" w:rsidRPr="0071171A">
        <w:rPr>
          <w:rFonts w:cs="Tahoma"/>
        </w:rPr>
        <w:t>at</w:t>
      </w:r>
      <w:r w:rsidR="001F3956" w:rsidRPr="0071171A">
        <w:rPr>
          <w:rFonts w:cs="Tahoma"/>
        </w:rPr>
        <w:t xml:space="preserve"> Funding Group 2</w:t>
      </w:r>
      <w:r w:rsidR="00031D4B" w:rsidRPr="0071171A">
        <w:rPr>
          <w:rFonts w:cs="Tahoma"/>
        </w:rPr>
        <w:t>.</w:t>
      </w:r>
    </w:p>
    <w:p w14:paraId="76A56519" w14:textId="78850C51" w:rsidR="007029F5" w:rsidRPr="0071171A" w:rsidRDefault="0018310B" w:rsidP="005C7576">
      <w:pPr>
        <w:keepLines w:val="0"/>
        <w:spacing w:before="140" w:after="140" w:line="259" w:lineRule="auto"/>
        <w:rPr>
          <w:rStyle w:val="Hyperlink"/>
          <w:rFonts w:cs="Tahoma"/>
          <w:color w:val="auto"/>
          <w:u w:val="none"/>
        </w:rPr>
      </w:pPr>
      <w:r w:rsidRPr="0071171A">
        <w:rPr>
          <w:rFonts w:cs="Tahoma"/>
        </w:rPr>
        <w:t xml:space="preserve">All local governments that were eligible for allocations under the 2021 EECBG program are identified on the DOE website </w:t>
      </w:r>
      <w:r w:rsidR="00F839F5" w:rsidRPr="0071171A">
        <w:rPr>
          <w:rFonts w:cs="Tahoma"/>
        </w:rPr>
        <w:t>in the</w:t>
      </w:r>
      <w:r w:rsidRPr="0071171A">
        <w:rPr>
          <w:rFonts w:cs="Tahoma"/>
        </w:rPr>
        <w:t xml:space="preserve"> </w:t>
      </w:r>
      <w:hyperlink r:id="rId40" w:history="1">
        <w:r w:rsidR="00FC0C3F" w:rsidRPr="0071171A">
          <w:rPr>
            <w:rStyle w:val="Hyperlink"/>
            <w:rFonts w:cs="Tahoma"/>
          </w:rPr>
          <w:t>IIJA EECBG Program Eligible Applicants</w:t>
        </w:r>
      </w:hyperlink>
      <w:r w:rsidR="00FC0C3F" w:rsidRPr="0071171A">
        <w:rPr>
          <w:rStyle w:val="Hyperlink"/>
          <w:rFonts w:cs="Tahoma"/>
        </w:rPr>
        <w:t xml:space="preserve"> </w:t>
      </w:r>
      <w:r w:rsidR="00FC0C3F" w:rsidRPr="0071171A">
        <w:rPr>
          <w:rStyle w:val="Hyperlink"/>
          <w:rFonts w:cs="Tahoma"/>
          <w:color w:val="auto"/>
          <w:u w:val="none"/>
        </w:rPr>
        <w:t>document a</w:t>
      </w:r>
      <w:r w:rsidR="0066143F" w:rsidRPr="0071171A">
        <w:rPr>
          <w:rStyle w:val="Hyperlink"/>
          <w:rFonts w:cs="Tahoma"/>
          <w:color w:val="auto"/>
          <w:u w:val="none"/>
        </w:rPr>
        <w:t>vailable</w:t>
      </w:r>
      <w:r w:rsidR="00F839F5" w:rsidRPr="0071171A">
        <w:rPr>
          <w:rStyle w:val="Hyperlink"/>
          <w:rFonts w:cs="Tahoma"/>
          <w:color w:val="auto"/>
          <w:u w:val="none"/>
        </w:rPr>
        <w:t xml:space="preserve"> </w:t>
      </w:r>
      <w:r w:rsidR="006E744A" w:rsidRPr="0071171A">
        <w:rPr>
          <w:rStyle w:val="Hyperlink"/>
          <w:rFonts w:cs="Tahoma"/>
          <w:color w:val="auto"/>
          <w:u w:val="none"/>
        </w:rPr>
        <w:t xml:space="preserve">at </w:t>
      </w:r>
      <w:r w:rsidR="0066143F" w:rsidRPr="0071171A">
        <w:rPr>
          <w:rStyle w:val="Hyperlink"/>
          <w:rFonts w:cs="Tahoma"/>
          <w:color w:val="auto"/>
          <w:u w:val="none"/>
        </w:rPr>
        <w:t>(</w:t>
      </w:r>
      <w:r w:rsidR="006E744A" w:rsidRPr="0071171A">
        <w:rPr>
          <w:rStyle w:val="Hyperlink"/>
          <w:rFonts w:cs="Tahoma"/>
          <w:color w:val="auto"/>
          <w:u w:val="none"/>
        </w:rPr>
        <w:t>https://www.energy.gov/sites/default/files/2023-01/IIJA%20%2840552%29%20EECBG%20Program_Attachment%201a.%20_Local%20Govt.%20Allocations_FINAL.pdf</w:t>
      </w:r>
      <w:r w:rsidR="0066143F" w:rsidRPr="0071171A">
        <w:rPr>
          <w:rStyle w:val="Hyperlink"/>
          <w:rFonts w:cs="Tahoma"/>
          <w:color w:val="auto"/>
          <w:u w:val="none"/>
        </w:rPr>
        <w:t>)</w:t>
      </w:r>
      <w:r w:rsidR="00A03A20" w:rsidRPr="0071171A">
        <w:rPr>
          <w:rStyle w:val="Hyperlink"/>
          <w:rFonts w:cs="Tahoma"/>
          <w:color w:val="auto"/>
          <w:u w:val="none"/>
        </w:rPr>
        <w:t>.</w:t>
      </w:r>
    </w:p>
    <w:p w14:paraId="5CB876FD" w14:textId="77777777" w:rsidR="00E6698F" w:rsidRPr="0071171A" w:rsidRDefault="00E6698F" w:rsidP="00386B67">
      <w:pPr>
        <w:pStyle w:val="Heading2"/>
      </w:pPr>
      <w:bookmarkStart w:id="53" w:name="_Toc161325568"/>
      <w:r w:rsidRPr="0071171A">
        <w:lastRenderedPageBreak/>
        <w:t>Priority Community and Population Requirements</w:t>
      </w:r>
      <w:bookmarkEnd w:id="53"/>
      <w:r w:rsidRPr="0071171A">
        <w:t xml:space="preserve"> </w:t>
      </w:r>
    </w:p>
    <w:p w14:paraId="2BB9B66E" w14:textId="77777777" w:rsidR="00E6698F" w:rsidRPr="0071171A" w:rsidRDefault="00E6698F" w:rsidP="00B71DFF">
      <w:pPr>
        <w:pStyle w:val="Heading3"/>
        <w:keepNext w:val="0"/>
        <w:numPr>
          <w:ilvl w:val="0"/>
          <w:numId w:val="29"/>
        </w:numPr>
        <w:tabs>
          <w:tab w:val="left" w:pos="1080"/>
        </w:tabs>
        <w:spacing w:before="140" w:after="140" w:line="259" w:lineRule="auto"/>
        <w:ind w:left="1260"/>
        <w:rPr>
          <w:rFonts w:cs="Tahoma"/>
        </w:rPr>
      </w:pPr>
      <w:r w:rsidRPr="0071171A">
        <w:rPr>
          <w:rFonts w:cs="Tahoma"/>
        </w:rPr>
        <w:t xml:space="preserve">Federal Requirements and Priority Populations </w:t>
      </w:r>
    </w:p>
    <w:p w14:paraId="0E9870BB" w14:textId="77777777" w:rsidR="00E6698F" w:rsidRPr="0071171A" w:rsidRDefault="00E6698F" w:rsidP="00B71DFF">
      <w:pPr>
        <w:spacing w:before="140" w:after="140" w:line="259" w:lineRule="auto"/>
        <w:ind w:left="1260"/>
        <w:rPr>
          <w:rFonts w:cs="Tahoma"/>
        </w:rPr>
      </w:pPr>
      <w:r w:rsidRPr="0071171A">
        <w:rPr>
          <w:rFonts w:cs="Tahoma"/>
        </w:rPr>
        <w:t>In addition to the requirements that 60 percent of funds be awarded to jurisdictions that were not eligible for a direct 2021 EECBG allocation, the LGBDC is subject to the requirements of the Federal Justice40 Initiative (Justice40), which directs 40</w:t>
      </w:r>
      <w:r w:rsidRPr="0071171A" w:rsidDel="00736C68">
        <w:rPr>
          <w:rFonts w:cs="Tahoma"/>
        </w:rPr>
        <w:t xml:space="preserve"> </w:t>
      </w:r>
      <w:r w:rsidRPr="0071171A">
        <w:rPr>
          <w:rFonts w:cs="Tahoma"/>
        </w:rPr>
        <w:t>percent of the overall benefits of certain federal investments – including investments in clean energy and energy efficiency, clean transit, affordable and sustainable housing, training and workforce development, the remediation and reduction of legacy pollution, and the development of clean water infrastructure – to flow to disadvantaged communities (DACs). On July 20, 2021, the Office of Management and Budget (OMB) released </w:t>
      </w:r>
      <w:hyperlink r:id="rId41" w:history="1">
        <w:r w:rsidRPr="0071171A">
          <w:rPr>
            <w:rStyle w:val="Hyperlink"/>
            <w:rFonts w:cs="Tahoma"/>
          </w:rPr>
          <w:t>Interim Implementation Guidance for the Justice40 Initiative, M-21-28 (OMB interim guidance)</w:t>
        </w:r>
      </w:hyperlink>
      <w:r w:rsidRPr="0071171A">
        <w:rPr>
          <w:rFonts w:cs="Tahoma"/>
        </w:rPr>
        <w:t xml:space="preserve"> available at (https://www.whitehouse.gov/wp-content/uploads/2021/07/M-21-28.pdf), which has guided work on Justice40 along with relevant statutory authorities.</w:t>
      </w:r>
    </w:p>
    <w:p w14:paraId="15FB5CDE" w14:textId="77777777" w:rsidR="00861B35" w:rsidRPr="0071171A" w:rsidRDefault="00046347" w:rsidP="00B71DFF">
      <w:pPr>
        <w:spacing w:before="140" w:after="140" w:line="259" w:lineRule="auto"/>
        <w:ind w:left="1260"/>
        <w:rPr>
          <w:rFonts w:cs="Tahoma"/>
        </w:rPr>
      </w:pPr>
      <w:r w:rsidRPr="0071171A">
        <w:rPr>
          <w:rFonts w:cs="Tahoma"/>
        </w:rPr>
        <w:t xml:space="preserve">OMB’s </w:t>
      </w:r>
      <w:r w:rsidR="00770574" w:rsidRPr="0071171A">
        <w:rPr>
          <w:rFonts w:cs="Tahoma"/>
        </w:rPr>
        <w:t>i</w:t>
      </w:r>
      <w:r w:rsidRPr="0071171A">
        <w:rPr>
          <w:rFonts w:cs="Tahoma"/>
        </w:rPr>
        <w:t xml:space="preserve">nterim </w:t>
      </w:r>
      <w:r w:rsidR="00770574" w:rsidRPr="0071171A">
        <w:rPr>
          <w:rFonts w:cs="Tahoma"/>
        </w:rPr>
        <w:t>i</w:t>
      </w:r>
      <w:r w:rsidRPr="0071171A">
        <w:rPr>
          <w:rFonts w:cs="Tahoma"/>
        </w:rPr>
        <w:t xml:space="preserve">mplementation </w:t>
      </w:r>
      <w:r w:rsidR="00770574" w:rsidRPr="0071171A">
        <w:rPr>
          <w:rFonts w:cs="Tahoma"/>
        </w:rPr>
        <w:t>g</w:t>
      </w:r>
      <w:r w:rsidRPr="0071171A">
        <w:rPr>
          <w:rFonts w:cs="Tahoma"/>
        </w:rPr>
        <w:t>uidance defines a </w:t>
      </w:r>
      <w:r w:rsidRPr="0071171A">
        <w:rPr>
          <w:rFonts w:cs="Tahoma"/>
          <w:i/>
          <w:iCs/>
        </w:rPr>
        <w:t>community</w:t>
      </w:r>
      <w:r w:rsidRPr="0071171A">
        <w:rPr>
          <w:rFonts w:cs="Tahoma"/>
        </w:rPr>
        <w:t> as either: (1) </w:t>
      </w:r>
      <w:r w:rsidRPr="0071171A">
        <w:rPr>
          <w:rFonts w:cs="Tahoma"/>
          <w:b/>
          <w:bCs/>
        </w:rPr>
        <w:t>Geographic:</w:t>
      </w:r>
      <w:r w:rsidRPr="0071171A">
        <w:rPr>
          <w:rFonts w:cs="Tahoma"/>
        </w:rPr>
        <w:t> a group of individuals living in geographic proximity (such as census tract), or (2) </w:t>
      </w:r>
      <w:r w:rsidRPr="0071171A">
        <w:rPr>
          <w:rFonts w:cs="Tahoma"/>
          <w:b/>
          <w:bCs/>
        </w:rPr>
        <w:t>Common condition:</w:t>
      </w:r>
      <w:r w:rsidRPr="0071171A">
        <w:rPr>
          <w:rFonts w:cs="Tahoma"/>
        </w:rPr>
        <w:t> a geographically dispersed set of individuals (such as migrant workers or Native Americans), where either type of group experiences common conditions. </w:t>
      </w:r>
    </w:p>
    <w:p w14:paraId="1E5BBFB6" w14:textId="77777777" w:rsidR="00861B35" w:rsidRPr="0071171A" w:rsidRDefault="00046347" w:rsidP="00B71DFF">
      <w:pPr>
        <w:spacing w:before="140" w:after="140" w:line="259" w:lineRule="auto"/>
        <w:ind w:left="1260"/>
        <w:rPr>
          <w:rFonts w:cs="Tahoma"/>
        </w:rPr>
      </w:pPr>
      <w:r w:rsidRPr="0071171A">
        <w:rPr>
          <w:rFonts w:cs="Tahoma"/>
        </w:rPr>
        <w:t xml:space="preserve">For the “geographic” definition of community, pursuant to the </w:t>
      </w:r>
      <w:r w:rsidR="00770574" w:rsidRPr="0071171A">
        <w:rPr>
          <w:rFonts w:cs="Tahoma"/>
        </w:rPr>
        <w:t>i</w:t>
      </w:r>
      <w:r w:rsidRPr="0071171A">
        <w:rPr>
          <w:rFonts w:cs="Tahoma"/>
        </w:rPr>
        <w:t xml:space="preserve">nterim </w:t>
      </w:r>
      <w:r w:rsidR="00770574" w:rsidRPr="0071171A">
        <w:rPr>
          <w:rFonts w:cs="Tahoma"/>
        </w:rPr>
        <w:t>i</w:t>
      </w:r>
      <w:r w:rsidRPr="0071171A">
        <w:rPr>
          <w:rFonts w:cs="Tahoma"/>
        </w:rPr>
        <w:t xml:space="preserve">mplementation </w:t>
      </w:r>
      <w:r w:rsidR="00770574" w:rsidRPr="0071171A">
        <w:rPr>
          <w:rFonts w:cs="Tahoma"/>
        </w:rPr>
        <w:t>g</w:t>
      </w:r>
      <w:r w:rsidRPr="0071171A">
        <w:rPr>
          <w:rFonts w:cs="Tahoma"/>
        </w:rPr>
        <w:t xml:space="preserve">uidance and </w:t>
      </w:r>
      <w:hyperlink r:id="rId42">
        <w:r w:rsidR="00A64263" w:rsidRPr="0071171A">
          <w:rPr>
            <w:rStyle w:val="Hyperlink"/>
            <w:rFonts w:cs="Tahoma"/>
          </w:rPr>
          <w:t>OMB guidance M-23-09</w:t>
        </w:r>
      </w:hyperlink>
      <w:r w:rsidRPr="0071171A">
        <w:rPr>
          <w:rFonts w:cs="Tahoma"/>
        </w:rPr>
        <w:t xml:space="preserve">, </w:t>
      </w:r>
      <w:r w:rsidR="0066143F" w:rsidRPr="0071171A">
        <w:rPr>
          <w:rFonts w:cs="Tahoma"/>
        </w:rPr>
        <w:t xml:space="preserve">available </w:t>
      </w:r>
      <w:r w:rsidR="27152CB2" w:rsidRPr="0071171A">
        <w:rPr>
          <w:rFonts w:cs="Tahoma"/>
        </w:rPr>
        <w:t xml:space="preserve">at </w:t>
      </w:r>
      <w:r w:rsidR="0066143F" w:rsidRPr="0071171A">
        <w:rPr>
          <w:rFonts w:cs="Tahoma"/>
        </w:rPr>
        <w:t>(</w:t>
      </w:r>
      <w:r w:rsidR="27152CB2" w:rsidRPr="0071171A">
        <w:rPr>
          <w:rFonts w:cs="Tahoma"/>
        </w:rPr>
        <w:t>https://www.whitehouse.gov/wp-content/uploads/2023/01/M-23-09_Signed_CEQ_CPO.pdf</w:t>
      </w:r>
      <w:r w:rsidR="0066143F" w:rsidRPr="0071171A">
        <w:rPr>
          <w:rFonts w:cs="Tahoma"/>
        </w:rPr>
        <w:t>)</w:t>
      </w:r>
      <w:r w:rsidR="27152CB2" w:rsidRPr="0071171A">
        <w:rPr>
          <w:rFonts w:cs="Tahoma"/>
        </w:rPr>
        <w:t xml:space="preserve">, </w:t>
      </w:r>
      <w:r w:rsidRPr="0071171A">
        <w:rPr>
          <w:rFonts w:cs="Tahoma"/>
        </w:rPr>
        <w:t xml:space="preserve">DOE recognizes as disadvantaged those census tracts identified by the </w:t>
      </w:r>
      <w:hyperlink r:id="rId43" w:anchor="3/33.47/-97.5">
        <w:r w:rsidRPr="0071171A">
          <w:rPr>
            <w:rStyle w:val="Hyperlink"/>
            <w:rFonts w:cs="Tahoma"/>
          </w:rPr>
          <w:t>White House Climate and Economic Justice Screening Tool (CEJST)</w:t>
        </w:r>
      </w:hyperlink>
      <w:r w:rsidRPr="0071171A">
        <w:rPr>
          <w:rFonts w:cs="Tahoma"/>
        </w:rPr>
        <w:t xml:space="preserve">, which is </w:t>
      </w:r>
      <w:r w:rsidR="0066143F" w:rsidRPr="0071171A">
        <w:rPr>
          <w:rFonts w:cs="Tahoma"/>
        </w:rPr>
        <w:t>available at</w:t>
      </w:r>
      <w:r w:rsidRPr="0071171A">
        <w:rPr>
          <w:rFonts w:cs="Tahoma"/>
        </w:rPr>
        <w:t> </w:t>
      </w:r>
      <w:r w:rsidR="0066143F" w:rsidRPr="0071171A">
        <w:rPr>
          <w:rFonts w:cs="Tahoma"/>
        </w:rPr>
        <w:t>(</w:t>
      </w:r>
      <w:r w:rsidRPr="0071171A">
        <w:rPr>
          <w:rFonts w:cs="Tahoma"/>
        </w:rPr>
        <w:t>https://screeningtool.geoplatform.gov/</w:t>
      </w:r>
      <w:r w:rsidR="0066143F" w:rsidRPr="0071171A">
        <w:rPr>
          <w:rFonts w:cs="Tahoma"/>
        </w:rPr>
        <w:t>)</w:t>
      </w:r>
      <w:r w:rsidRPr="0071171A">
        <w:rPr>
          <w:rFonts w:cs="Tahoma"/>
        </w:rPr>
        <w:t>.  </w:t>
      </w:r>
    </w:p>
    <w:p w14:paraId="57B22B11" w14:textId="77777777" w:rsidR="00861B35" w:rsidRPr="0071171A" w:rsidRDefault="0057205A" w:rsidP="00B71DFF">
      <w:pPr>
        <w:spacing w:before="140" w:after="140" w:line="259" w:lineRule="auto"/>
        <w:ind w:left="1260"/>
        <w:rPr>
          <w:rFonts w:cs="Tahoma"/>
        </w:rPr>
      </w:pPr>
      <w:r w:rsidRPr="0071171A">
        <w:rPr>
          <w:rFonts w:cs="Tahoma"/>
        </w:rPr>
        <w:t>T</w:t>
      </w:r>
      <w:r w:rsidR="002310F3" w:rsidRPr="0071171A">
        <w:rPr>
          <w:rFonts w:cs="Tahoma"/>
        </w:rPr>
        <w:t xml:space="preserve">he </w:t>
      </w:r>
      <w:r w:rsidR="008A35D7" w:rsidRPr="0071171A">
        <w:rPr>
          <w:rFonts w:cs="Tahoma"/>
        </w:rPr>
        <w:t xml:space="preserve">LGBDC </w:t>
      </w:r>
      <w:proofErr w:type="gramStart"/>
      <w:r w:rsidR="002310F3" w:rsidRPr="0071171A">
        <w:rPr>
          <w:rFonts w:cs="Tahoma"/>
        </w:rPr>
        <w:t>is funded</w:t>
      </w:r>
      <w:proofErr w:type="gramEnd"/>
      <w:r w:rsidR="002310F3" w:rsidRPr="0071171A">
        <w:rPr>
          <w:rFonts w:cs="Tahoma"/>
        </w:rPr>
        <w:t xml:space="preserve"> with 20</w:t>
      </w:r>
      <w:r w:rsidRPr="0071171A">
        <w:rPr>
          <w:rFonts w:cs="Tahoma"/>
        </w:rPr>
        <w:t>2</w:t>
      </w:r>
      <w:r w:rsidR="002310F3" w:rsidRPr="0071171A">
        <w:rPr>
          <w:rFonts w:cs="Tahoma"/>
        </w:rPr>
        <w:t>1 EECBG monies</w:t>
      </w:r>
      <w:r w:rsidRPr="0071171A">
        <w:rPr>
          <w:rFonts w:cs="Tahoma"/>
        </w:rPr>
        <w:t xml:space="preserve"> </w:t>
      </w:r>
      <w:r w:rsidR="001378DB" w:rsidRPr="0071171A">
        <w:rPr>
          <w:rFonts w:cs="Tahoma"/>
        </w:rPr>
        <w:t xml:space="preserve">and </w:t>
      </w:r>
      <w:r w:rsidR="00312B28" w:rsidRPr="0071171A">
        <w:rPr>
          <w:rFonts w:cs="Tahoma"/>
        </w:rPr>
        <w:t xml:space="preserve">must </w:t>
      </w:r>
      <w:r w:rsidR="001378DB" w:rsidRPr="0071171A">
        <w:rPr>
          <w:rFonts w:cs="Tahoma"/>
        </w:rPr>
        <w:t>also comply with the requirements of Justice40</w:t>
      </w:r>
      <w:r w:rsidR="00DE00C0" w:rsidRPr="0071171A">
        <w:rPr>
          <w:rFonts w:cs="Tahoma"/>
        </w:rPr>
        <w:t xml:space="preserve"> </w:t>
      </w:r>
      <w:r w:rsidR="00046347" w:rsidRPr="0071171A">
        <w:rPr>
          <w:rFonts w:cs="Tahoma"/>
        </w:rPr>
        <w:t>includ</w:t>
      </w:r>
      <w:r w:rsidR="0071711C" w:rsidRPr="0071171A">
        <w:rPr>
          <w:rFonts w:cs="Tahoma"/>
        </w:rPr>
        <w:t>ing</w:t>
      </w:r>
      <w:r w:rsidR="00046347" w:rsidRPr="0071171A">
        <w:rPr>
          <w:rFonts w:cs="Tahoma"/>
        </w:rPr>
        <w:t xml:space="preserve">: </w:t>
      </w:r>
    </w:p>
    <w:p w14:paraId="48DB1977" w14:textId="77777777" w:rsidR="004214E0" w:rsidRPr="0071171A" w:rsidRDefault="00312B28" w:rsidP="00B71DFF">
      <w:pPr>
        <w:pStyle w:val="ListParagraph"/>
        <w:numPr>
          <w:ilvl w:val="0"/>
          <w:numId w:val="30"/>
        </w:numPr>
        <w:spacing w:before="140" w:after="140" w:line="259" w:lineRule="auto"/>
        <w:rPr>
          <w:rFonts w:cs="Tahoma"/>
        </w:rPr>
      </w:pPr>
      <w:r w:rsidRPr="0071171A">
        <w:rPr>
          <w:rFonts w:cs="Tahoma"/>
        </w:rPr>
        <w:t>I</w:t>
      </w:r>
      <w:r w:rsidR="00046347" w:rsidRPr="0071171A">
        <w:rPr>
          <w:rFonts w:cs="Tahoma"/>
        </w:rPr>
        <w:t xml:space="preserve">dentifying the Justice40 benefits of the </w:t>
      </w:r>
      <w:r w:rsidR="00DE00C0" w:rsidRPr="0071171A">
        <w:rPr>
          <w:rFonts w:cs="Tahoma"/>
        </w:rPr>
        <w:t>p</w:t>
      </w:r>
      <w:r w:rsidR="00046347" w:rsidRPr="0071171A">
        <w:rPr>
          <w:rFonts w:cs="Tahoma"/>
        </w:rPr>
        <w:t>rogram</w:t>
      </w:r>
      <w:r w:rsidRPr="0071171A">
        <w:rPr>
          <w:rFonts w:cs="Tahoma"/>
        </w:rPr>
        <w:t xml:space="preserve">. </w:t>
      </w:r>
    </w:p>
    <w:p w14:paraId="2EAC595E" w14:textId="77777777" w:rsidR="004214E0" w:rsidRPr="0071171A" w:rsidRDefault="00312B28" w:rsidP="00B71DFF">
      <w:pPr>
        <w:pStyle w:val="ListParagraph"/>
        <w:numPr>
          <w:ilvl w:val="0"/>
          <w:numId w:val="30"/>
        </w:numPr>
        <w:spacing w:before="140" w:after="140" w:line="259" w:lineRule="auto"/>
        <w:rPr>
          <w:rFonts w:cs="Tahoma"/>
        </w:rPr>
      </w:pPr>
      <w:r w:rsidRPr="0071171A">
        <w:rPr>
          <w:rFonts w:cs="Tahoma"/>
        </w:rPr>
        <w:t>D</w:t>
      </w:r>
      <w:r w:rsidR="00046347" w:rsidRPr="0071171A">
        <w:rPr>
          <w:rFonts w:cs="Tahoma"/>
        </w:rPr>
        <w:t xml:space="preserve">etermining how the </w:t>
      </w:r>
      <w:r w:rsidR="00DE00C0" w:rsidRPr="0071171A">
        <w:rPr>
          <w:rFonts w:cs="Tahoma"/>
        </w:rPr>
        <w:t>program</w:t>
      </w:r>
      <w:r w:rsidR="00046347" w:rsidRPr="0071171A">
        <w:rPr>
          <w:rFonts w:cs="Tahoma"/>
        </w:rPr>
        <w:t xml:space="preserve"> distributes benefits</w:t>
      </w:r>
      <w:r w:rsidRPr="0071171A">
        <w:rPr>
          <w:rFonts w:cs="Tahoma"/>
        </w:rPr>
        <w:t xml:space="preserve">. </w:t>
      </w:r>
    </w:p>
    <w:p w14:paraId="4996FC11" w14:textId="77777777" w:rsidR="004214E0" w:rsidRPr="0071171A" w:rsidRDefault="00312B28" w:rsidP="00B71DFF">
      <w:pPr>
        <w:pStyle w:val="ListParagraph"/>
        <w:numPr>
          <w:ilvl w:val="0"/>
          <w:numId w:val="30"/>
        </w:numPr>
        <w:spacing w:before="140" w:after="140" w:line="259" w:lineRule="auto"/>
        <w:rPr>
          <w:rFonts w:cs="Tahoma"/>
        </w:rPr>
      </w:pPr>
      <w:r w:rsidRPr="0071171A">
        <w:rPr>
          <w:rFonts w:cs="Tahoma"/>
        </w:rPr>
        <w:t>C</w:t>
      </w:r>
      <w:r w:rsidR="00046347" w:rsidRPr="0071171A">
        <w:rPr>
          <w:rFonts w:cs="Tahoma"/>
        </w:rPr>
        <w:t xml:space="preserve">alculating and reporting on reaching the 40-percent goal </w:t>
      </w:r>
      <w:r w:rsidRPr="0071171A">
        <w:rPr>
          <w:rFonts w:cs="Tahoma"/>
        </w:rPr>
        <w:t>Justice40</w:t>
      </w:r>
      <w:r w:rsidR="00046347" w:rsidRPr="0071171A">
        <w:rPr>
          <w:rFonts w:cs="Tahoma"/>
        </w:rPr>
        <w:t>.</w:t>
      </w:r>
      <w:r w:rsidR="00640C70" w:rsidRPr="0071171A">
        <w:rPr>
          <w:rFonts w:cs="Tahoma"/>
        </w:rPr>
        <w:t xml:space="preserve"> </w:t>
      </w:r>
    </w:p>
    <w:p w14:paraId="0A3B67F5" w14:textId="5AC9FD50" w:rsidR="00046347" w:rsidRPr="0071171A" w:rsidRDefault="00B14DA3" w:rsidP="00B71DFF">
      <w:pPr>
        <w:spacing w:before="140" w:after="140" w:line="259" w:lineRule="auto"/>
        <w:ind w:left="1260"/>
        <w:rPr>
          <w:rFonts w:cs="Tahoma"/>
        </w:rPr>
      </w:pPr>
      <w:r w:rsidRPr="0071171A">
        <w:rPr>
          <w:rFonts w:cs="Tahoma"/>
        </w:rPr>
        <w:t>Subrecipients</w:t>
      </w:r>
      <w:r w:rsidR="00640C70" w:rsidRPr="0071171A">
        <w:rPr>
          <w:rFonts w:cs="Tahoma"/>
        </w:rPr>
        <w:t xml:space="preserve"> will </w:t>
      </w:r>
      <w:proofErr w:type="gramStart"/>
      <w:r w:rsidR="00640C70" w:rsidRPr="0071171A">
        <w:rPr>
          <w:rFonts w:cs="Tahoma"/>
        </w:rPr>
        <w:t>be required</w:t>
      </w:r>
      <w:proofErr w:type="gramEnd"/>
      <w:r w:rsidR="00640C70" w:rsidRPr="0071171A">
        <w:rPr>
          <w:rFonts w:cs="Tahoma"/>
        </w:rPr>
        <w:t xml:space="preserve"> to </w:t>
      </w:r>
      <w:r w:rsidR="00312B28" w:rsidRPr="0071171A">
        <w:rPr>
          <w:rFonts w:cs="Tahoma"/>
        </w:rPr>
        <w:t xml:space="preserve">provide </w:t>
      </w:r>
      <w:r w:rsidR="00640C70" w:rsidRPr="0071171A">
        <w:rPr>
          <w:rFonts w:cs="Tahoma"/>
        </w:rPr>
        <w:t xml:space="preserve">information to support </w:t>
      </w:r>
      <w:r w:rsidR="00770574" w:rsidRPr="0071171A">
        <w:rPr>
          <w:rFonts w:cs="Tahoma"/>
        </w:rPr>
        <w:t xml:space="preserve">the </w:t>
      </w:r>
      <w:r w:rsidR="00640C70" w:rsidRPr="0071171A">
        <w:rPr>
          <w:rFonts w:cs="Tahoma"/>
        </w:rPr>
        <w:t>CEC</w:t>
      </w:r>
      <w:r w:rsidR="00770574" w:rsidRPr="0071171A">
        <w:rPr>
          <w:rFonts w:cs="Tahoma"/>
        </w:rPr>
        <w:t>’s</w:t>
      </w:r>
      <w:r w:rsidR="00312B28" w:rsidRPr="0071171A">
        <w:rPr>
          <w:rFonts w:cs="Tahoma"/>
        </w:rPr>
        <w:t xml:space="preserve"> </w:t>
      </w:r>
      <w:r w:rsidR="00640C70" w:rsidRPr="0071171A">
        <w:rPr>
          <w:rFonts w:cs="Tahoma"/>
        </w:rPr>
        <w:t>Justice40 reporting to the DOE.</w:t>
      </w:r>
    </w:p>
    <w:p w14:paraId="1DF6180D" w14:textId="2C9A1511" w:rsidR="00743A74" w:rsidRPr="0071171A" w:rsidRDefault="00743A74" w:rsidP="00B71DFF">
      <w:pPr>
        <w:spacing w:before="140" w:after="140" w:line="259" w:lineRule="auto"/>
        <w:ind w:left="1260"/>
        <w:rPr>
          <w:rFonts w:cs="Tahoma"/>
        </w:rPr>
      </w:pPr>
      <w:r w:rsidRPr="0071171A">
        <w:rPr>
          <w:rFonts w:cs="Tahoma"/>
        </w:rPr>
        <w:lastRenderedPageBreak/>
        <w:t xml:space="preserve">Applicants must indicate the census tracts identified as priority populations </w:t>
      </w:r>
      <w:r w:rsidR="00E17242" w:rsidRPr="0071171A">
        <w:rPr>
          <w:rFonts w:cs="Tahoma"/>
        </w:rPr>
        <w:t>on</w:t>
      </w:r>
      <w:r w:rsidRPr="0071171A">
        <w:rPr>
          <w:rFonts w:cs="Tahoma"/>
        </w:rPr>
        <w:t xml:space="preserve"> the Application</w:t>
      </w:r>
      <w:r w:rsidR="00E17242" w:rsidRPr="0071171A">
        <w:rPr>
          <w:rFonts w:cs="Tahoma"/>
        </w:rPr>
        <w:t xml:space="preserve"> Form (Attachment 1)</w:t>
      </w:r>
      <w:r w:rsidRPr="0071171A">
        <w:rPr>
          <w:rFonts w:cs="Tahoma"/>
        </w:rPr>
        <w:t xml:space="preserve">. </w:t>
      </w:r>
      <w:r w:rsidR="00B14DA3" w:rsidRPr="0071171A">
        <w:rPr>
          <w:rFonts w:cs="Tahoma"/>
        </w:rPr>
        <w:t>Subrecipients</w:t>
      </w:r>
      <w:r w:rsidRPr="0071171A">
        <w:rPr>
          <w:rFonts w:cs="Tahoma"/>
        </w:rPr>
        <w:t xml:space="preserve"> will </w:t>
      </w:r>
      <w:proofErr w:type="gramStart"/>
      <w:r w:rsidRPr="0071171A">
        <w:rPr>
          <w:rFonts w:cs="Tahoma"/>
        </w:rPr>
        <w:t>be required</w:t>
      </w:r>
      <w:proofErr w:type="gramEnd"/>
      <w:r w:rsidRPr="0071171A">
        <w:rPr>
          <w:rFonts w:cs="Tahoma"/>
        </w:rPr>
        <w:t xml:space="preserve"> to report on the benefits to priority populations resulting from their funded projects. During the scoring of applications, preference points will </w:t>
      </w:r>
      <w:proofErr w:type="gramStart"/>
      <w:r w:rsidRPr="0071171A">
        <w:rPr>
          <w:rFonts w:cs="Tahoma"/>
        </w:rPr>
        <w:t>be awarded</w:t>
      </w:r>
      <w:proofErr w:type="gramEnd"/>
      <w:r w:rsidRPr="0071171A">
        <w:rPr>
          <w:rFonts w:cs="Tahoma"/>
        </w:rPr>
        <w:t xml:space="preserve"> for projects located in and benefiting priority populations as indicated in Section IV.E of this solicitation manual.</w:t>
      </w:r>
    </w:p>
    <w:p w14:paraId="5242C85B" w14:textId="77777777" w:rsidR="004214E0" w:rsidRPr="0071171A" w:rsidRDefault="00360F33" w:rsidP="00B91959">
      <w:pPr>
        <w:pStyle w:val="Heading3"/>
        <w:numPr>
          <w:ilvl w:val="0"/>
          <w:numId w:val="29"/>
        </w:numPr>
        <w:tabs>
          <w:tab w:val="left" w:pos="1260"/>
        </w:tabs>
        <w:spacing w:before="140" w:after="140" w:line="259" w:lineRule="auto"/>
        <w:ind w:left="1260"/>
        <w:rPr>
          <w:rFonts w:cs="Tahoma"/>
        </w:rPr>
      </w:pPr>
      <w:r w:rsidRPr="0071171A">
        <w:rPr>
          <w:rFonts w:cs="Tahoma"/>
        </w:rPr>
        <w:t>California Priorit</w:t>
      </w:r>
      <w:r w:rsidR="0095277F" w:rsidRPr="0071171A">
        <w:rPr>
          <w:rFonts w:cs="Tahoma"/>
        </w:rPr>
        <w:t>y Populations</w:t>
      </w:r>
    </w:p>
    <w:p w14:paraId="64F50E34" w14:textId="32DF013C" w:rsidR="004214E0" w:rsidRPr="0071171A" w:rsidRDefault="00360F33" w:rsidP="005C7576">
      <w:pPr>
        <w:spacing w:before="140" w:after="140" w:line="259" w:lineRule="auto"/>
        <w:ind w:left="1267"/>
        <w:rPr>
          <w:rFonts w:cs="Tahoma"/>
        </w:rPr>
      </w:pPr>
      <w:r w:rsidRPr="0071171A">
        <w:rPr>
          <w:rFonts w:cs="Tahoma"/>
        </w:rPr>
        <w:t xml:space="preserve">In addition, </w:t>
      </w:r>
      <w:r w:rsidR="00770574" w:rsidRPr="0071171A">
        <w:rPr>
          <w:rFonts w:cs="Tahoma"/>
        </w:rPr>
        <w:t xml:space="preserve">the State </w:t>
      </w:r>
      <w:r w:rsidR="005E3F6E" w:rsidRPr="0071171A">
        <w:rPr>
          <w:rFonts w:cs="Tahoma"/>
        </w:rPr>
        <w:t xml:space="preserve">and CEC </w:t>
      </w:r>
      <w:r w:rsidR="00061FBD" w:rsidRPr="0071171A">
        <w:rPr>
          <w:rFonts w:cs="Tahoma"/>
        </w:rPr>
        <w:t xml:space="preserve">are </w:t>
      </w:r>
      <w:r w:rsidR="00320238" w:rsidRPr="0071171A">
        <w:rPr>
          <w:rFonts w:cs="Tahoma"/>
        </w:rPr>
        <w:t xml:space="preserve">committed to ensuring that </w:t>
      </w:r>
      <w:proofErr w:type="gramStart"/>
      <w:r w:rsidR="005E4521" w:rsidRPr="0071171A">
        <w:rPr>
          <w:rFonts w:cs="Tahoma"/>
        </w:rPr>
        <w:t>economically disadvantaged</w:t>
      </w:r>
      <w:proofErr w:type="gramEnd"/>
      <w:r w:rsidR="005E4521" w:rsidRPr="0071171A">
        <w:rPr>
          <w:rFonts w:cs="Tahoma"/>
        </w:rPr>
        <w:t xml:space="preserve"> and underserved communities</w:t>
      </w:r>
      <w:r w:rsidR="005E3F6E" w:rsidRPr="0071171A">
        <w:rPr>
          <w:rFonts w:cs="Tahoma"/>
        </w:rPr>
        <w:t xml:space="preserve"> have the ability to p</w:t>
      </w:r>
      <w:r w:rsidR="005E4521" w:rsidRPr="0071171A">
        <w:rPr>
          <w:rFonts w:cs="Tahoma"/>
        </w:rPr>
        <w:t xml:space="preserve">articipate in and benefit from </w:t>
      </w:r>
      <w:r w:rsidR="00DC5319" w:rsidRPr="0071171A">
        <w:rPr>
          <w:rFonts w:cs="Tahoma"/>
        </w:rPr>
        <w:t xml:space="preserve">CEC </w:t>
      </w:r>
      <w:r w:rsidR="005E4521" w:rsidRPr="0071171A">
        <w:rPr>
          <w:rFonts w:cs="Tahoma"/>
        </w:rPr>
        <w:t>programs</w:t>
      </w:r>
      <w:r w:rsidR="005E3F6E" w:rsidRPr="0071171A">
        <w:rPr>
          <w:rFonts w:cs="Tahoma"/>
        </w:rPr>
        <w:t xml:space="preserve">. </w:t>
      </w:r>
      <w:r w:rsidR="0AACA4A2" w:rsidRPr="0071171A">
        <w:rPr>
          <w:rFonts w:cs="Tahoma"/>
        </w:rPr>
        <w:t>In California,</w:t>
      </w:r>
      <w:r w:rsidR="00770574" w:rsidRPr="0071171A">
        <w:rPr>
          <w:rFonts w:cs="Tahoma"/>
        </w:rPr>
        <w:t xml:space="preserve"> DACs</w:t>
      </w:r>
      <w:r w:rsidR="0AACA4A2" w:rsidRPr="0071171A">
        <w:rPr>
          <w:rFonts w:cs="Tahoma"/>
        </w:rPr>
        <w:t xml:space="preserve"> </w:t>
      </w:r>
      <w:proofErr w:type="gramStart"/>
      <w:r w:rsidR="00233F29" w:rsidRPr="0071171A">
        <w:rPr>
          <w:rFonts w:cs="Tahoma"/>
        </w:rPr>
        <w:t xml:space="preserve">are </w:t>
      </w:r>
      <w:r w:rsidR="287F57D5" w:rsidRPr="0071171A">
        <w:rPr>
          <w:rFonts w:cs="Tahoma"/>
        </w:rPr>
        <w:t>defined</w:t>
      </w:r>
      <w:proofErr w:type="gramEnd"/>
      <w:r w:rsidR="287F57D5" w:rsidRPr="0071171A">
        <w:rPr>
          <w:rFonts w:cs="Tahoma"/>
        </w:rPr>
        <w:t xml:space="preserve"> as </w:t>
      </w:r>
      <w:r w:rsidR="00233F29" w:rsidRPr="0071171A">
        <w:rPr>
          <w:rFonts w:cs="Tahoma"/>
        </w:rPr>
        <w:t xml:space="preserve">communities disproportionately burdened by multiple sources of pollution and with population characteristics that make them more sensitive to pollution. </w:t>
      </w:r>
      <w:proofErr w:type="gramStart"/>
      <w:r w:rsidR="00770574" w:rsidRPr="0071171A">
        <w:rPr>
          <w:rFonts w:cs="Tahoma"/>
        </w:rPr>
        <w:t>DACs</w:t>
      </w:r>
      <w:r w:rsidR="00233F29" w:rsidRPr="0071171A">
        <w:rPr>
          <w:rFonts w:cs="Tahoma"/>
        </w:rPr>
        <w:t xml:space="preserve"> are designated by the California Environmental Protection Agency</w:t>
      </w:r>
      <w:r w:rsidR="00770574" w:rsidRPr="0071171A">
        <w:rPr>
          <w:rFonts w:cs="Tahoma"/>
        </w:rPr>
        <w:t xml:space="preserve"> (CalEPA)</w:t>
      </w:r>
      <w:proofErr w:type="gramEnd"/>
      <w:r w:rsidR="00233F29" w:rsidRPr="0071171A">
        <w:rPr>
          <w:rFonts w:cs="Tahoma"/>
          <w:vertAlign w:val="superscript"/>
        </w:rPr>
        <w:footnoteReference w:id="6"/>
      </w:r>
      <w:r w:rsidR="00233F29" w:rsidRPr="0071171A">
        <w:rPr>
          <w:rFonts w:cs="Tahoma"/>
        </w:rPr>
        <w:t xml:space="preserve"> per Senate Bill 535. </w:t>
      </w:r>
      <w:proofErr w:type="gramStart"/>
      <w:r w:rsidR="00233F29" w:rsidRPr="0071171A">
        <w:rPr>
          <w:rFonts w:cs="Tahoma"/>
        </w:rPr>
        <w:t>Low-income communities are defined by Assembly Bill 1550 (Gomez, Chapter 369, Statutes of 2016)</w:t>
      </w:r>
      <w:proofErr w:type="gramEnd"/>
      <w:r w:rsidR="00233F29" w:rsidRPr="0071171A">
        <w:rPr>
          <w:rFonts w:cs="Tahoma"/>
        </w:rPr>
        <w:t>.</w:t>
      </w:r>
    </w:p>
    <w:p w14:paraId="302C1889" w14:textId="4FD5CDBD" w:rsidR="00233F29" w:rsidRPr="0071171A" w:rsidRDefault="00A60998" w:rsidP="005C7576">
      <w:pPr>
        <w:spacing w:before="140" w:after="140" w:line="259" w:lineRule="auto"/>
        <w:ind w:left="1267"/>
        <w:rPr>
          <w:rFonts w:cs="Tahoma"/>
        </w:rPr>
      </w:pPr>
      <w:r w:rsidRPr="0071171A">
        <w:rPr>
          <w:rFonts w:cs="Tahoma"/>
        </w:rPr>
        <w:t>To identify DACs and/or low-income communities</w:t>
      </w:r>
      <w:r w:rsidR="006178DC" w:rsidRPr="0071171A">
        <w:rPr>
          <w:rFonts w:cs="Tahoma"/>
        </w:rPr>
        <w:t>,</w:t>
      </w:r>
      <w:r w:rsidRPr="0071171A">
        <w:rPr>
          <w:rFonts w:cs="Tahoma"/>
        </w:rPr>
        <w:t xml:space="preserve"> </w:t>
      </w:r>
      <w:r w:rsidR="00233F29" w:rsidRPr="0071171A">
        <w:rPr>
          <w:rFonts w:cs="Tahoma"/>
        </w:rPr>
        <w:t>Applicants should</w:t>
      </w:r>
      <w:r w:rsidR="003E400B" w:rsidRPr="0071171A">
        <w:rPr>
          <w:rFonts w:cs="Tahoma"/>
        </w:rPr>
        <w:t xml:space="preserve"> </w:t>
      </w:r>
      <w:r w:rsidR="00D74E51" w:rsidRPr="0071171A">
        <w:rPr>
          <w:rFonts w:cs="Tahoma"/>
        </w:rPr>
        <w:t xml:space="preserve">use </w:t>
      </w:r>
      <w:r w:rsidR="003E400B" w:rsidRPr="0071171A">
        <w:rPr>
          <w:rFonts w:cs="Tahoma"/>
        </w:rPr>
        <w:t>the</w:t>
      </w:r>
      <w:r w:rsidR="00233F29" w:rsidRPr="0071171A">
        <w:rPr>
          <w:rFonts w:cs="Tahoma"/>
        </w:rPr>
        <w:t xml:space="preserve"> </w:t>
      </w:r>
      <w:hyperlink r:id="rId44" w:history="1">
        <w:r w:rsidR="009C3EBA" w:rsidRPr="0071171A">
          <w:rPr>
            <w:rStyle w:val="Hyperlink"/>
            <w:rFonts w:cs="Tahoma"/>
          </w:rPr>
          <w:t>California Air Resources Board (CARB) California Climate Investments Priority Populations 2023 CalEnviroScreen 4.0 map</w:t>
        </w:r>
      </w:hyperlink>
      <w:r w:rsidR="006C63E8" w:rsidRPr="0071171A">
        <w:rPr>
          <w:rFonts w:cs="Tahoma"/>
        </w:rPr>
        <w:t xml:space="preserve"> available at (https://webmaps.arb.ca.gov/PriorityPopulations/)</w:t>
      </w:r>
      <w:r w:rsidR="00A67934" w:rsidRPr="0071171A">
        <w:rPr>
          <w:rFonts w:cs="Tahoma"/>
        </w:rPr>
        <w:t>.</w:t>
      </w:r>
    </w:p>
    <w:p w14:paraId="1F4EAF4D" w14:textId="5CBE96F7" w:rsidR="00F67E89" w:rsidRPr="0071171A" w:rsidRDefault="00730510" w:rsidP="00386B67">
      <w:pPr>
        <w:pStyle w:val="Heading2"/>
      </w:pPr>
      <w:bookmarkStart w:id="54" w:name="_Toc161325569"/>
      <w:r w:rsidRPr="0071171A">
        <w:t>Project Requirements</w:t>
      </w:r>
      <w:bookmarkEnd w:id="54"/>
    </w:p>
    <w:p w14:paraId="0093A006" w14:textId="7044F9C8" w:rsidR="001B41CD" w:rsidRPr="0071171A" w:rsidRDefault="001B41CD" w:rsidP="005C7576">
      <w:pPr>
        <w:keepLines w:val="0"/>
        <w:spacing w:before="140" w:after="140" w:line="259" w:lineRule="auto"/>
        <w:rPr>
          <w:rFonts w:cs="Tahoma"/>
        </w:rPr>
      </w:pPr>
      <w:r w:rsidRPr="0071171A">
        <w:rPr>
          <w:rFonts w:cs="Tahoma"/>
        </w:rPr>
        <w:t xml:space="preserve">The </w:t>
      </w:r>
      <w:r w:rsidR="007917A2" w:rsidRPr="0071171A">
        <w:rPr>
          <w:rFonts w:cs="Tahoma"/>
        </w:rPr>
        <w:t xml:space="preserve">LGBDC </w:t>
      </w:r>
      <w:proofErr w:type="gramStart"/>
      <w:r w:rsidRPr="0071171A">
        <w:rPr>
          <w:rFonts w:cs="Tahoma"/>
        </w:rPr>
        <w:t>is funded</w:t>
      </w:r>
      <w:proofErr w:type="gramEnd"/>
      <w:r w:rsidRPr="0071171A">
        <w:rPr>
          <w:rFonts w:cs="Tahoma"/>
        </w:rPr>
        <w:t xml:space="preserve"> by a </w:t>
      </w:r>
      <w:r w:rsidR="00255E8D" w:rsidRPr="0071171A">
        <w:rPr>
          <w:rFonts w:cs="Tahoma"/>
        </w:rPr>
        <w:t>202</w:t>
      </w:r>
      <w:r w:rsidR="00DC1210" w:rsidRPr="0071171A">
        <w:rPr>
          <w:rFonts w:cs="Tahoma"/>
        </w:rPr>
        <w:t>1</w:t>
      </w:r>
      <w:r w:rsidR="00255E8D" w:rsidRPr="0071171A">
        <w:rPr>
          <w:rFonts w:cs="Tahoma"/>
        </w:rPr>
        <w:t xml:space="preserve"> </w:t>
      </w:r>
      <w:r w:rsidRPr="0071171A">
        <w:rPr>
          <w:rFonts w:cs="Tahoma"/>
        </w:rPr>
        <w:t xml:space="preserve">EECBG </w:t>
      </w:r>
      <w:r w:rsidR="00DC1210" w:rsidRPr="0071171A">
        <w:rPr>
          <w:rFonts w:cs="Tahoma"/>
        </w:rPr>
        <w:t xml:space="preserve">allocation </w:t>
      </w:r>
      <w:r w:rsidR="00255E8D" w:rsidRPr="0071171A">
        <w:rPr>
          <w:rFonts w:cs="Tahoma"/>
        </w:rPr>
        <w:t>to California</w:t>
      </w:r>
      <w:r w:rsidRPr="0071171A">
        <w:rPr>
          <w:rFonts w:cs="Tahoma"/>
        </w:rPr>
        <w:t xml:space="preserve">, and is subject to applicable federal timing, expenditure, and reporting requirements. </w:t>
      </w:r>
      <w:r w:rsidR="003B3BDE" w:rsidRPr="0071171A">
        <w:rPr>
          <w:rFonts w:cs="Tahoma"/>
        </w:rPr>
        <w:t>A</w:t>
      </w:r>
      <w:r w:rsidRPr="0071171A">
        <w:rPr>
          <w:rFonts w:cs="Tahoma"/>
        </w:rPr>
        <w:t>ll project</w:t>
      </w:r>
      <w:r w:rsidR="00FA7E07" w:rsidRPr="0071171A">
        <w:rPr>
          <w:rFonts w:cs="Tahoma"/>
        </w:rPr>
        <w:t xml:space="preserve"> activit</w:t>
      </w:r>
      <w:r w:rsidR="00D302EE" w:rsidRPr="0071171A">
        <w:rPr>
          <w:rFonts w:cs="Tahoma"/>
        </w:rPr>
        <w:t>i</w:t>
      </w:r>
      <w:r w:rsidR="00FA7E07" w:rsidRPr="0071171A">
        <w:rPr>
          <w:rFonts w:cs="Tahoma"/>
        </w:rPr>
        <w:t>e</w:t>
      </w:r>
      <w:r w:rsidRPr="0071171A">
        <w:rPr>
          <w:rFonts w:cs="Tahoma"/>
        </w:rPr>
        <w:t>s must:</w:t>
      </w:r>
    </w:p>
    <w:p w14:paraId="73B22FE7" w14:textId="26BB48F6" w:rsidR="00A9286D" w:rsidRPr="0071171A" w:rsidRDefault="001B41CD" w:rsidP="00B91959">
      <w:pPr>
        <w:pStyle w:val="ListParagraph"/>
        <w:keepLines w:val="0"/>
        <w:numPr>
          <w:ilvl w:val="0"/>
          <w:numId w:val="14"/>
        </w:numPr>
        <w:spacing w:before="140" w:after="140" w:line="259" w:lineRule="auto"/>
        <w:rPr>
          <w:rFonts w:cs="Tahoma"/>
        </w:rPr>
      </w:pPr>
      <w:r w:rsidRPr="0071171A">
        <w:rPr>
          <w:rFonts w:cs="Tahoma"/>
        </w:rPr>
        <w:t xml:space="preserve">Be located </w:t>
      </w:r>
      <w:r w:rsidR="00FA7E07" w:rsidRPr="0071171A">
        <w:rPr>
          <w:rFonts w:cs="Tahoma"/>
        </w:rPr>
        <w:t>and conducted</w:t>
      </w:r>
      <w:r w:rsidRPr="0071171A">
        <w:rPr>
          <w:rFonts w:cs="Tahoma"/>
        </w:rPr>
        <w:t xml:space="preserve"> within California</w:t>
      </w:r>
      <w:r w:rsidR="002C77B5" w:rsidRPr="0071171A">
        <w:rPr>
          <w:rFonts w:cs="Tahoma"/>
        </w:rPr>
        <w:t>.</w:t>
      </w:r>
      <w:r w:rsidR="00A9286D" w:rsidRPr="0071171A">
        <w:rPr>
          <w:rFonts w:cs="Tahoma"/>
        </w:rPr>
        <w:t xml:space="preserve"> </w:t>
      </w:r>
    </w:p>
    <w:p w14:paraId="47A449F2" w14:textId="1D471D88" w:rsidR="001B41CD" w:rsidRPr="0071171A" w:rsidRDefault="00A9286D" w:rsidP="00B91959">
      <w:pPr>
        <w:pStyle w:val="ListParagraph"/>
        <w:keepLines w:val="0"/>
        <w:numPr>
          <w:ilvl w:val="0"/>
          <w:numId w:val="14"/>
        </w:numPr>
        <w:spacing w:before="140" w:after="140" w:line="259" w:lineRule="auto"/>
        <w:rPr>
          <w:rFonts w:cs="Tahoma"/>
        </w:rPr>
      </w:pPr>
      <w:r w:rsidRPr="0071171A">
        <w:rPr>
          <w:rFonts w:cs="Tahoma"/>
        </w:rPr>
        <w:t xml:space="preserve">Benefit the jurisdiction applying for the grant and any other jurisdictions identified in the </w:t>
      </w:r>
      <w:r w:rsidR="00F41E3C" w:rsidRPr="0071171A">
        <w:rPr>
          <w:rFonts w:cs="Tahoma"/>
        </w:rPr>
        <w:t>A</w:t>
      </w:r>
      <w:r w:rsidRPr="0071171A">
        <w:rPr>
          <w:rFonts w:cs="Tahoma"/>
        </w:rPr>
        <w:t>pplication</w:t>
      </w:r>
      <w:r w:rsidR="00FF46C0" w:rsidRPr="0071171A">
        <w:rPr>
          <w:rFonts w:cs="Tahoma"/>
        </w:rPr>
        <w:t>.</w:t>
      </w:r>
    </w:p>
    <w:p w14:paraId="426C3CDF" w14:textId="7FF5494A" w:rsidR="00B57F56" w:rsidRPr="0071171A" w:rsidRDefault="00637456" w:rsidP="005C7576">
      <w:pPr>
        <w:keepLines w:val="0"/>
        <w:spacing w:before="140" w:after="140" w:line="259" w:lineRule="auto"/>
        <w:rPr>
          <w:rFonts w:cs="Tahoma"/>
        </w:rPr>
      </w:pPr>
      <w:r w:rsidRPr="0071171A">
        <w:rPr>
          <w:rFonts w:cs="Tahoma"/>
        </w:rPr>
        <w:t>A</w:t>
      </w:r>
      <w:r w:rsidR="001B41CD" w:rsidRPr="0071171A">
        <w:rPr>
          <w:rFonts w:cs="Tahoma"/>
        </w:rPr>
        <w:t xml:space="preserve">pplicants </w:t>
      </w:r>
      <w:r w:rsidR="005E1BBC" w:rsidRPr="0071171A">
        <w:rPr>
          <w:rFonts w:cs="Tahoma"/>
        </w:rPr>
        <w:t xml:space="preserve">can submit </w:t>
      </w:r>
      <w:r w:rsidR="001F74ED" w:rsidRPr="0071171A">
        <w:rPr>
          <w:rFonts w:cs="Tahoma"/>
        </w:rPr>
        <w:t>one</w:t>
      </w:r>
      <w:r w:rsidRPr="0071171A">
        <w:rPr>
          <w:rFonts w:cs="Tahoma"/>
        </w:rPr>
        <w:t xml:space="preserve"> (1)</w:t>
      </w:r>
      <w:r w:rsidR="001F74ED" w:rsidRPr="0071171A">
        <w:rPr>
          <w:rFonts w:cs="Tahoma"/>
        </w:rPr>
        <w:t xml:space="preserve"> </w:t>
      </w:r>
      <w:r w:rsidR="005E1BBC" w:rsidRPr="0071171A">
        <w:rPr>
          <w:rFonts w:cs="Tahoma"/>
        </w:rPr>
        <w:t xml:space="preserve">application </w:t>
      </w:r>
      <w:r w:rsidR="00301E65" w:rsidRPr="0071171A">
        <w:rPr>
          <w:rFonts w:cs="Tahoma"/>
        </w:rPr>
        <w:t xml:space="preserve">for </w:t>
      </w:r>
      <w:r w:rsidR="001B41CD" w:rsidRPr="0071171A">
        <w:rPr>
          <w:rFonts w:cs="Tahoma"/>
        </w:rPr>
        <w:t>one</w:t>
      </w:r>
      <w:r w:rsidRPr="0071171A">
        <w:rPr>
          <w:rFonts w:cs="Tahoma"/>
        </w:rPr>
        <w:t xml:space="preserve"> (1)</w:t>
      </w:r>
      <w:r w:rsidR="00301E65" w:rsidRPr="0071171A">
        <w:rPr>
          <w:rFonts w:cs="Tahoma"/>
        </w:rPr>
        <w:t xml:space="preserve"> or more</w:t>
      </w:r>
      <w:r w:rsidR="001B41CD" w:rsidRPr="0071171A">
        <w:rPr>
          <w:rFonts w:cs="Tahoma"/>
        </w:rPr>
        <w:t xml:space="preserve"> of the </w:t>
      </w:r>
      <w:r w:rsidR="005E1BBC" w:rsidRPr="0071171A">
        <w:rPr>
          <w:rFonts w:cs="Tahoma"/>
        </w:rPr>
        <w:t xml:space="preserve">project </w:t>
      </w:r>
      <w:r w:rsidR="00347AC5" w:rsidRPr="0071171A">
        <w:rPr>
          <w:rFonts w:cs="Tahoma"/>
        </w:rPr>
        <w:t xml:space="preserve">activities </w:t>
      </w:r>
      <w:r w:rsidR="00FA37C1" w:rsidRPr="0071171A">
        <w:rPr>
          <w:rFonts w:cs="Tahoma"/>
        </w:rPr>
        <w:t>identified</w:t>
      </w:r>
      <w:r w:rsidR="00347AC5" w:rsidRPr="0071171A">
        <w:rPr>
          <w:rFonts w:cs="Tahoma"/>
        </w:rPr>
        <w:t xml:space="preserve"> </w:t>
      </w:r>
      <w:r w:rsidRPr="0071171A">
        <w:rPr>
          <w:rFonts w:cs="Tahoma"/>
        </w:rPr>
        <w:t xml:space="preserve">as items </w:t>
      </w:r>
      <w:r w:rsidR="00730510" w:rsidRPr="0071171A">
        <w:rPr>
          <w:rFonts w:cs="Tahoma"/>
        </w:rPr>
        <w:t>1</w:t>
      </w:r>
      <w:r w:rsidR="00962F29" w:rsidRPr="0071171A">
        <w:rPr>
          <w:rFonts w:cs="Tahoma"/>
        </w:rPr>
        <w:t>–</w:t>
      </w:r>
      <w:r w:rsidR="00730510" w:rsidRPr="0071171A">
        <w:rPr>
          <w:rFonts w:cs="Tahoma"/>
        </w:rPr>
        <w:t>5</w:t>
      </w:r>
      <w:r w:rsidR="002737A7" w:rsidRPr="0071171A">
        <w:rPr>
          <w:rFonts w:cs="Tahoma"/>
        </w:rPr>
        <w:t xml:space="preserve"> </w:t>
      </w:r>
      <w:r w:rsidR="007D761C" w:rsidRPr="0071171A">
        <w:rPr>
          <w:rFonts w:cs="Tahoma"/>
        </w:rPr>
        <w:t>on the following six (6) pages</w:t>
      </w:r>
      <w:r w:rsidR="001B41CD" w:rsidRPr="0071171A">
        <w:rPr>
          <w:rFonts w:cs="Tahoma"/>
        </w:rPr>
        <w:t xml:space="preserve">. </w:t>
      </w:r>
    </w:p>
    <w:p w14:paraId="2BA95C10" w14:textId="442F54CE" w:rsidR="00752283" w:rsidRPr="0071171A" w:rsidRDefault="00301E65" w:rsidP="005C7576">
      <w:pPr>
        <w:keepLines w:val="0"/>
        <w:spacing w:before="140" w:after="140" w:line="259" w:lineRule="auto"/>
        <w:rPr>
          <w:rFonts w:cs="Tahoma"/>
        </w:rPr>
      </w:pPr>
      <w:r w:rsidRPr="0071171A">
        <w:rPr>
          <w:rFonts w:cs="Tahoma"/>
        </w:rPr>
        <w:lastRenderedPageBreak/>
        <w:t>F</w:t>
      </w:r>
      <w:r w:rsidR="00D748AF" w:rsidRPr="0071171A">
        <w:rPr>
          <w:rFonts w:cs="Tahoma"/>
        </w:rPr>
        <w:t xml:space="preserve">unding </w:t>
      </w:r>
      <w:r w:rsidR="00417F7C" w:rsidRPr="0071171A">
        <w:rPr>
          <w:rFonts w:cs="Tahoma"/>
        </w:rPr>
        <w:t xml:space="preserve">information is available </w:t>
      </w:r>
      <w:r w:rsidR="00B57F56" w:rsidRPr="0071171A">
        <w:rPr>
          <w:rFonts w:cs="Tahoma"/>
        </w:rPr>
        <w:t>in</w:t>
      </w:r>
      <w:r w:rsidR="00417F7C" w:rsidRPr="0071171A">
        <w:rPr>
          <w:rFonts w:cs="Tahoma"/>
        </w:rPr>
        <w:t xml:space="preserve"> </w:t>
      </w:r>
      <w:r w:rsidR="00F37A52" w:rsidRPr="0071171A">
        <w:rPr>
          <w:rFonts w:cs="Tahoma"/>
        </w:rPr>
        <w:t xml:space="preserve">Section </w:t>
      </w:r>
      <w:r w:rsidR="002E0FA3" w:rsidRPr="0071171A">
        <w:rPr>
          <w:rFonts w:cs="Tahoma"/>
        </w:rPr>
        <w:t>I</w:t>
      </w:r>
      <w:r w:rsidR="00A5678D" w:rsidRPr="0071171A">
        <w:rPr>
          <w:rFonts w:cs="Tahoma"/>
        </w:rPr>
        <w:t>.</w:t>
      </w:r>
      <w:r w:rsidR="00F2041D" w:rsidRPr="0071171A">
        <w:rPr>
          <w:rFonts w:cs="Tahoma"/>
        </w:rPr>
        <w:t>E</w:t>
      </w:r>
      <w:r w:rsidR="00A5678D" w:rsidRPr="0071171A">
        <w:rPr>
          <w:rFonts w:cs="Tahoma"/>
        </w:rPr>
        <w:t xml:space="preserve"> of this solicitation manual</w:t>
      </w:r>
      <w:r w:rsidR="003D4788" w:rsidRPr="0071171A">
        <w:rPr>
          <w:rFonts w:cs="Tahoma"/>
        </w:rPr>
        <w:t>.</w:t>
      </w:r>
      <w:r w:rsidR="00D748AF" w:rsidRPr="0071171A">
        <w:rPr>
          <w:rFonts w:cs="Tahoma"/>
        </w:rPr>
        <w:t xml:space="preserve"> </w:t>
      </w:r>
      <w:r w:rsidR="008A7CFB" w:rsidRPr="0071171A">
        <w:rPr>
          <w:rFonts w:cs="Tahoma"/>
        </w:rPr>
        <w:t xml:space="preserve">Applicants </w:t>
      </w:r>
      <w:r w:rsidR="00D748AF" w:rsidRPr="0071171A">
        <w:rPr>
          <w:rFonts w:cs="Tahoma"/>
        </w:rPr>
        <w:t xml:space="preserve">must indicate the requested funding amount within the pre-determined </w:t>
      </w:r>
      <w:r w:rsidR="00D829FF" w:rsidRPr="0071171A">
        <w:rPr>
          <w:rFonts w:cs="Tahoma"/>
        </w:rPr>
        <w:t xml:space="preserve">minimum and </w:t>
      </w:r>
      <w:r w:rsidR="00D748AF" w:rsidRPr="0071171A">
        <w:rPr>
          <w:rFonts w:cs="Tahoma"/>
        </w:rPr>
        <w:t>maximum levels identified.</w:t>
      </w:r>
      <w:r w:rsidRPr="0071171A">
        <w:rPr>
          <w:rFonts w:cs="Tahoma"/>
        </w:rPr>
        <w:t xml:space="preserve"> </w:t>
      </w:r>
    </w:p>
    <w:p w14:paraId="2A1DC8E2" w14:textId="23C21EE9" w:rsidR="002337D0" w:rsidRPr="0071171A" w:rsidRDefault="0056590E" w:rsidP="00B91959">
      <w:pPr>
        <w:pStyle w:val="Heading3"/>
        <w:numPr>
          <w:ilvl w:val="0"/>
          <w:numId w:val="18"/>
        </w:numPr>
        <w:spacing w:before="140" w:after="140" w:line="259" w:lineRule="auto"/>
        <w:ind w:left="1260"/>
        <w:rPr>
          <w:rFonts w:cs="Tahoma"/>
        </w:rPr>
      </w:pPr>
      <w:r w:rsidRPr="0071171A">
        <w:rPr>
          <w:rFonts w:cs="Tahoma"/>
        </w:rPr>
        <w:t xml:space="preserve">Community </w:t>
      </w:r>
      <w:r w:rsidR="004436C1" w:rsidRPr="0071171A">
        <w:rPr>
          <w:rFonts w:cs="Tahoma"/>
        </w:rPr>
        <w:t>B</w:t>
      </w:r>
      <w:r w:rsidR="00A83812" w:rsidRPr="0071171A">
        <w:rPr>
          <w:rFonts w:cs="Tahoma"/>
        </w:rPr>
        <w:t xml:space="preserve">uilding </w:t>
      </w:r>
      <w:r w:rsidR="2D9A0505" w:rsidRPr="0071171A">
        <w:rPr>
          <w:rFonts w:cs="Tahoma"/>
        </w:rPr>
        <w:t>Decarbonization Plan</w:t>
      </w:r>
      <w:r w:rsidR="00BC637F" w:rsidRPr="0071171A">
        <w:rPr>
          <w:rFonts w:cs="Tahoma"/>
        </w:rPr>
        <w:t>ning</w:t>
      </w:r>
    </w:p>
    <w:p w14:paraId="42EC3198" w14:textId="32EF9C36" w:rsidR="00730510" w:rsidRPr="0071171A" w:rsidRDefault="0876CD2C" w:rsidP="005C7576">
      <w:pPr>
        <w:keepLines w:val="0"/>
        <w:spacing w:before="140" w:after="140" w:line="259" w:lineRule="auto"/>
        <w:ind w:left="1260"/>
        <w:rPr>
          <w:rFonts w:cs="Tahoma"/>
        </w:rPr>
      </w:pPr>
      <w:r w:rsidRPr="0071171A">
        <w:rPr>
          <w:rFonts w:cs="Tahoma"/>
          <w:b/>
        </w:rPr>
        <w:t>Purpose</w:t>
      </w:r>
      <w:r w:rsidRPr="0071171A">
        <w:rPr>
          <w:rFonts w:cs="Tahoma"/>
        </w:rPr>
        <w:t xml:space="preserve">: </w:t>
      </w:r>
      <w:r w:rsidR="43E1022D" w:rsidRPr="0071171A">
        <w:rPr>
          <w:rFonts w:cs="Tahoma"/>
        </w:rPr>
        <w:t xml:space="preserve">California’s buildings produce a quarter of the </w:t>
      </w:r>
      <w:r w:rsidR="007E723B" w:rsidRPr="0071171A">
        <w:rPr>
          <w:rFonts w:cs="Tahoma"/>
        </w:rPr>
        <w:t>S</w:t>
      </w:r>
      <w:r w:rsidR="43E1022D" w:rsidRPr="0071171A">
        <w:rPr>
          <w:rFonts w:cs="Tahoma"/>
        </w:rPr>
        <w:t xml:space="preserve">tate’s GHG emissions, making homes and businesses a major contributor to climate change. Taking a variety of actions to reduce GHG emissions is known as decarbonization. There are </w:t>
      </w:r>
      <w:proofErr w:type="gramStart"/>
      <w:r w:rsidR="43E1022D" w:rsidRPr="0071171A">
        <w:rPr>
          <w:rFonts w:cs="Tahoma"/>
        </w:rPr>
        <w:t>many</w:t>
      </w:r>
      <w:proofErr w:type="gramEnd"/>
      <w:r w:rsidR="43E1022D" w:rsidRPr="0071171A">
        <w:rPr>
          <w:rFonts w:cs="Tahoma"/>
        </w:rPr>
        <w:t xml:space="preserve"> steps building owners and renters, builders, and local governments can take to </w:t>
      </w:r>
      <w:r w:rsidR="00332614" w:rsidRPr="0071171A">
        <w:rPr>
          <w:rFonts w:cs="Tahoma"/>
        </w:rPr>
        <w:t xml:space="preserve">cost-effectively </w:t>
      </w:r>
      <w:r w:rsidR="43E1022D" w:rsidRPr="0071171A">
        <w:rPr>
          <w:rFonts w:cs="Tahoma"/>
        </w:rPr>
        <w:t xml:space="preserve">decarbonize buildings. Community and regional governments can support building decarbonization </w:t>
      </w:r>
      <w:r w:rsidR="34699AFF" w:rsidRPr="0071171A">
        <w:rPr>
          <w:rFonts w:cs="Tahoma"/>
        </w:rPr>
        <w:t>through a suite of programs and educational efforts known as</w:t>
      </w:r>
      <w:r w:rsidR="006307F9" w:rsidRPr="0071171A">
        <w:rPr>
          <w:rFonts w:cs="Tahoma"/>
        </w:rPr>
        <w:t xml:space="preserve"> </w:t>
      </w:r>
      <w:r w:rsidR="34699AFF" w:rsidRPr="0071171A">
        <w:rPr>
          <w:rFonts w:cs="Tahoma"/>
        </w:rPr>
        <w:t>Community Building Decarbonization Plan</w:t>
      </w:r>
      <w:r w:rsidR="008E5F41" w:rsidRPr="0071171A">
        <w:rPr>
          <w:rFonts w:cs="Tahoma"/>
        </w:rPr>
        <w:t>s</w:t>
      </w:r>
      <w:r w:rsidR="00FD2269" w:rsidRPr="0071171A">
        <w:rPr>
          <w:rFonts w:cs="Tahoma"/>
        </w:rPr>
        <w:t xml:space="preserve">. </w:t>
      </w:r>
      <w:r w:rsidR="001964F7" w:rsidRPr="0071171A">
        <w:rPr>
          <w:rFonts w:cs="Tahoma"/>
        </w:rPr>
        <w:t>These plans</w:t>
      </w:r>
      <w:r w:rsidR="34699AFF" w:rsidRPr="0071171A">
        <w:rPr>
          <w:rFonts w:cs="Tahoma"/>
        </w:rPr>
        <w:t xml:space="preserve"> </w:t>
      </w:r>
      <w:proofErr w:type="gramStart"/>
      <w:r w:rsidR="00131111" w:rsidRPr="0071171A">
        <w:rPr>
          <w:rFonts w:cs="Tahoma"/>
        </w:rPr>
        <w:t>are intended</w:t>
      </w:r>
      <w:proofErr w:type="gramEnd"/>
      <w:r w:rsidR="00131111" w:rsidRPr="0071171A">
        <w:rPr>
          <w:rFonts w:cs="Tahoma"/>
        </w:rPr>
        <w:t xml:space="preserve"> to </w:t>
      </w:r>
      <w:r w:rsidR="43E1022D" w:rsidRPr="0071171A">
        <w:rPr>
          <w:rFonts w:cs="Tahoma"/>
        </w:rPr>
        <w:t>encourage adoption of energy efficiency, building decarbonization</w:t>
      </w:r>
      <w:r w:rsidR="7B1A2396" w:rsidRPr="0071171A">
        <w:rPr>
          <w:rFonts w:cs="Tahoma"/>
        </w:rPr>
        <w:t>,</w:t>
      </w:r>
      <w:r w:rsidR="43E1022D" w:rsidRPr="0071171A">
        <w:rPr>
          <w:rFonts w:cs="Tahoma"/>
        </w:rPr>
        <w:t xml:space="preserve"> and advanced building performance measures in new and existing homes</w:t>
      </w:r>
      <w:r w:rsidR="00605884" w:rsidRPr="0071171A">
        <w:rPr>
          <w:rFonts w:cs="Tahoma"/>
        </w:rPr>
        <w:t xml:space="preserve"> and commercial buildings</w:t>
      </w:r>
      <w:r w:rsidR="43E1022D" w:rsidRPr="0071171A">
        <w:rPr>
          <w:rFonts w:cs="Tahoma"/>
        </w:rPr>
        <w:t xml:space="preserve">. </w:t>
      </w:r>
    </w:p>
    <w:p w14:paraId="31EA29EE" w14:textId="63C89478" w:rsidR="00B07CAA" w:rsidRPr="0071171A" w:rsidRDefault="00E15008" w:rsidP="005C7576">
      <w:pPr>
        <w:keepLines w:val="0"/>
        <w:spacing w:before="140" w:after="140" w:line="259" w:lineRule="auto"/>
        <w:ind w:left="1260"/>
        <w:rPr>
          <w:rFonts w:cs="Tahoma"/>
        </w:rPr>
      </w:pPr>
      <w:r w:rsidRPr="0071171A">
        <w:rPr>
          <w:rFonts w:cs="Tahoma"/>
        </w:rPr>
        <w:t>A Community Building Decarbonization Plan</w:t>
      </w:r>
      <w:r w:rsidR="2DEE4BE0" w:rsidRPr="0071171A">
        <w:rPr>
          <w:rFonts w:cs="Tahoma"/>
        </w:rPr>
        <w:t xml:space="preserve"> should align with and complement any existing community climate action plan </w:t>
      </w:r>
      <w:r w:rsidR="29858BDE" w:rsidRPr="0071171A">
        <w:rPr>
          <w:rFonts w:cs="Tahoma"/>
        </w:rPr>
        <w:t>or energy plan</w:t>
      </w:r>
      <w:r w:rsidR="00914EBE" w:rsidRPr="0071171A">
        <w:rPr>
          <w:rFonts w:cs="Tahoma"/>
        </w:rPr>
        <w:t>,</w:t>
      </w:r>
      <w:r w:rsidR="2DEE4BE0" w:rsidRPr="0071171A">
        <w:rPr>
          <w:rFonts w:cs="Tahoma"/>
        </w:rPr>
        <w:t xml:space="preserve"> i</w:t>
      </w:r>
      <w:r w:rsidR="009B6130" w:rsidRPr="0071171A">
        <w:rPr>
          <w:rFonts w:cs="Tahoma"/>
        </w:rPr>
        <w:t xml:space="preserve">dentify </w:t>
      </w:r>
      <w:r w:rsidR="4AA0D021" w:rsidRPr="0071171A">
        <w:rPr>
          <w:rFonts w:cs="Tahoma"/>
        </w:rPr>
        <w:t>specific goals and milestones to achieve over the next decade</w:t>
      </w:r>
      <w:r w:rsidR="006B2AE9" w:rsidRPr="0071171A">
        <w:rPr>
          <w:rFonts w:cs="Tahoma"/>
        </w:rPr>
        <w:t>,</w:t>
      </w:r>
      <w:r w:rsidR="71D0D46C" w:rsidRPr="0071171A">
        <w:rPr>
          <w:rFonts w:cs="Tahoma"/>
        </w:rPr>
        <w:t xml:space="preserve"> and</w:t>
      </w:r>
      <w:r w:rsidR="4AA0D021" w:rsidRPr="0071171A">
        <w:rPr>
          <w:rFonts w:cs="Tahoma"/>
        </w:rPr>
        <w:t xml:space="preserve"> consider </w:t>
      </w:r>
      <w:r w:rsidR="009B6130" w:rsidRPr="0071171A">
        <w:rPr>
          <w:rFonts w:cs="Tahoma"/>
        </w:rPr>
        <w:t xml:space="preserve">a </w:t>
      </w:r>
      <w:r w:rsidR="2745527C" w:rsidRPr="0071171A">
        <w:rPr>
          <w:rFonts w:cs="Tahoma"/>
        </w:rPr>
        <w:t>20</w:t>
      </w:r>
      <w:r w:rsidR="3A840340" w:rsidRPr="0071171A">
        <w:rPr>
          <w:rFonts w:cs="Tahoma"/>
        </w:rPr>
        <w:t>45</w:t>
      </w:r>
      <w:r w:rsidR="009B6130" w:rsidRPr="0071171A">
        <w:rPr>
          <w:rFonts w:cs="Tahoma"/>
        </w:rPr>
        <w:t xml:space="preserve"> building decarbonization goal</w:t>
      </w:r>
      <w:r w:rsidR="00C1115A" w:rsidRPr="0071171A">
        <w:rPr>
          <w:rFonts w:cs="Tahoma"/>
        </w:rPr>
        <w:t xml:space="preserve">. </w:t>
      </w:r>
      <w:r w:rsidR="47CEBA04" w:rsidRPr="0071171A">
        <w:rPr>
          <w:rFonts w:cs="Tahoma"/>
        </w:rPr>
        <w:t xml:space="preserve">When developing a building decarbonization plan, the </w:t>
      </w:r>
      <w:r w:rsidR="00575EF0" w:rsidRPr="0071171A">
        <w:rPr>
          <w:rFonts w:cs="Tahoma"/>
        </w:rPr>
        <w:t>Applicant</w:t>
      </w:r>
      <w:r w:rsidR="47CEBA04" w:rsidRPr="0071171A">
        <w:rPr>
          <w:rFonts w:cs="Tahoma"/>
        </w:rPr>
        <w:t xml:space="preserve"> should i</w:t>
      </w:r>
      <w:r w:rsidR="002337D0" w:rsidRPr="0071171A">
        <w:rPr>
          <w:rFonts w:cs="Tahoma"/>
        </w:rPr>
        <w:t>dentify pathways to reduce energy use</w:t>
      </w:r>
      <w:r w:rsidR="00A23DE5" w:rsidRPr="0071171A">
        <w:rPr>
          <w:rFonts w:cs="Tahoma"/>
        </w:rPr>
        <w:t xml:space="preserve">, </w:t>
      </w:r>
      <w:r w:rsidR="002337D0" w:rsidRPr="0071171A">
        <w:rPr>
          <w:rFonts w:cs="Tahoma"/>
        </w:rPr>
        <w:t>energy waste</w:t>
      </w:r>
      <w:r w:rsidR="00A23DE5" w:rsidRPr="0071171A">
        <w:rPr>
          <w:rFonts w:cs="Tahoma"/>
        </w:rPr>
        <w:t>, and building-related emissions</w:t>
      </w:r>
      <w:r w:rsidR="12ADB370" w:rsidRPr="0071171A">
        <w:rPr>
          <w:rFonts w:cs="Tahoma"/>
        </w:rPr>
        <w:t xml:space="preserve"> in residential and commercial buildings</w:t>
      </w:r>
      <w:r w:rsidR="002D2A1B" w:rsidRPr="0071171A">
        <w:rPr>
          <w:rFonts w:cs="Tahoma"/>
        </w:rPr>
        <w:t>. Plans should</w:t>
      </w:r>
      <w:r w:rsidR="002337D0" w:rsidRPr="0071171A">
        <w:rPr>
          <w:rFonts w:cs="Tahoma"/>
        </w:rPr>
        <w:t xml:space="preserve"> </w:t>
      </w:r>
      <w:r w:rsidR="1B8C3CAE" w:rsidRPr="0071171A">
        <w:rPr>
          <w:rFonts w:cs="Tahoma"/>
        </w:rPr>
        <w:t xml:space="preserve">maintain or improve cost effectiveness of energy use, </w:t>
      </w:r>
      <w:r w:rsidR="00B07CAA" w:rsidRPr="0071171A">
        <w:rPr>
          <w:rFonts w:cs="Tahoma"/>
        </w:rPr>
        <w:t xml:space="preserve">and </w:t>
      </w:r>
      <w:r w:rsidR="1B8C3CAE" w:rsidRPr="0071171A">
        <w:rPr>
          <w:rFonts w:cs="Tahoma"/>
        </w:rPr>
        <w:t>consider the</w:t>
      </w:r>
      <w:r w:rsidR="00B07CAA" w:rsidRPr="0071171A">
        <w:rPr>
          <w:rFonts w:cs="Tahoma"/>
        </w:rPr>
        <w:t xml:space="preserve"> following:</w:t>
      </w:r>
    </w:p>
    <w:p w14:paraId="7ED10358" w14:textId="2B7C06B5" w:rsidR="00282281" w:rsidRPr="0071171A" w:rsidRDefault="00282281" w:rsidP="00B91959">
      <w:pPr>
        <w:pStyle w:val="ListParagraph"/>
        <w:keepLines w:val="0"/>
        <w:numPr>
          <w:ilvl w:val="0"/>
          <w:numId w:val="24"/>
        </w:numPr>
        <w:spacing w:before="140" w:after="140" w:line="259" w:lineRule="auto"/>
        <w:rPr>
          <w:rFonts w:cs="Tahoma"/>
        </w:rPr>
      </w:pPr>
      <w:r w:rsidRPr="0071171A">
        <w:rPr>
          <w:rFonts w:cs="Tahoma"/>
        </w:rPr>
        <w:t>N</w:t>
      </w:r>
      <w:r w:rsidR="1B8C3CAE" w:rsidRPr="0071171A">
        <w:rPr>
          <w:rFonts w:cs="Tahoma"/>
        </w:rPr>
        <w:t xml:space="preserve">eeds of </w:t>
      </w:r>
      <w:r w:rsidR="51173F66" w:rsidRPr="0071171A">
        <w:rPr>
          <w:rFonts w:cs="Tahoma"/>
        </w:rPr>
        <w:t>specific populations including low-income and health sen</w:t>
      </w:r>
      <w:r w:rsidR="7DD2FB79" w:rsidRPr="0071171A">
        <w:rPr>
          <w:rFonts w:cs="Tahoma"/>
        </w:rPr>
        <w:t>sitive groups and those dependent on energy for health needs</w:t>
      </w:r>
      <w:r w:rsidR="00B37F19" w:rsidRPr="0071171A">
        <w:rPr>
          <w:rFonts w:cs="Tahoma"/>
        </w:rPr>
        <w:t>.</w:t>
      </w:r>
    </w:p>
    <w:p w14:paraId="67CB3512" w14:textId="77777777" w:rsidR="00121DAD" w:rsidRPr="0071171A" w:rsidRDefault="00282281" w:rsidP="00B91959">
      <w:pPr>
        <w:pStyle w:val="ListParagraph"/>
        <w:keepLines w:val="0"/>
        <w:numPr>
          <w:ilvl w:val="0"/>
          <w:numId w:val="24"/>
        </w:numPr>
        <w:spacing w:before="140" w:after="140" w:line="259" w:lineRule="auto"/>
        <w:rPr>
          <w:rFonts w:cs="Tahoma"/>
        </w:rPr>
      </w:pPr>
      <w:r w:rsidRPr="0071171A">
        <w:rPr>
          <w:rFonts w:cs="Tahoma"/>
        </w:rPr>
        <w:t>E</w:t>
      </w:r>
      <w:r w:rsidR="002337D0" w:rsidRPr="0071171A">
        <w:rPr>
          <w:rFonts w:cs="Tahoma"/>
        </w:rPr>
        <w:t xml:space="preserve">nvironmental </w:t>
      </w:r>
      <w:r w:rsidR="6A2BD361" w:rsidRPr="0071171A">
        <w:rPr>
          <w:rFonts w:cs="Tahoma"/>
        </w:rPr>
        <w:t>and pub</w:t>
      </w:r>
      <w:r w:rsidR="15B7BF38" w:rsidRPr="0071171A">
        <w:rPr>
          <w:rFonts w:cs="Tahoma"/>
        </w:rPr>
        <w:t>lic</w:t>
      </w:r>
      <w:r w:rsidR="6A2BD361" w:rsidRPr="0071171A">
        <w:rPr>
          <w:rFonts w:cs="Tahoma"/>
        </w:rPr>
        <w:t xml:space="preserve"> health</w:t>
      </w:r>
      <w:r w:rsidR="002337D0" w:rsidRPr="0071171A">
        <w:rPr>
          <w:rFonts w:cs="Tahoma"/>
        </w:rPr>
        <w:t xml:space="preserve"> impacts</w:t>
      </w:r>
      <w:r w:rsidR="22B42FFA" w:rsidRPr="0071171A">
        <w:rPr>
          <w:rFonts w:cs="Tahoma"/>
        </w:rPr>
        <w:t xml:space="preserve"> and benefits</w:t>
      </w:r>
      <w:r w:rsidR="00B37F19" w:rsidRPr="0071171A">
        <w:rPr>
          <w:rFonts w:cs="Tahoma"/>
        </w:rPr>
        <w:t>.</w:t>
      </w:r>
    </w:p>
    <w:p w14:paraId="39CE812E" w14:textId="2BFFDF06" w:rsidR="00282281" w:rsidRPr="0071171A" w:rsidRDefault="00121DAD" w:rsidP="00B91959">
      <w:pPr>
        <w:pStyle w:val="ListParagraph"/>
        <w:keepLines w:val="0"/>
        <w:numPr>
          <w:ilvl w:val="0"/>
          <w:numId w:val="24"/>
        </w:numPr>
        <w:spacing w:before="140" w:after="140" w:line="259" w:lineRule="auto"/>
        <w:rPr>
          <w:rFonts w:cs="Tahoma"/>
        </w:rPr>
      </w:pPr>
      <w:r w:rsidRPr="0071171A">
        <w:rPr>
          <w:rFonts w:cs="Tahoma"/>
        </w:rPr>
        <w:t>Other non-energy benefits associated with improved efficiency and decarbonization measures</w:t>
      </w:r>
      <w:r w:rsidR="00FA58E8" w:rsidRPr="0071171A">
        <w:rPr>
          <w:rFonts w:cs="Tahoma"/>
        </w:rPr>
        <w:t>.</w:t>
      </w:r>
      <w:r w:rsidR="6CB410A7" w:rsidRPr="0071171A">
        <w:rPr>
          <w:rFonts w:cs="Tahoma"/>
        </w:rPr>
        <w:t xml:space="preserve"> </w:t>
      </w:r>
    </w:p>
    <w:p w14:paraId="6F89950B" w14:textId="7C37AEB0" w:rsidR="00282281" w:rsidRPr="0071171A" w:rsidRDefault="00282281" w:rsidP="00B91959">
      <w:pPr>
        <w:pStyle w:val="ListParagraph"/>
        <w:keepLines w:val="0"/>
        <w:numPr>
          <w:ilvl w:val="0"/>
          <w:numId w:val="24"/>
        </w:numPr>
        <w:spacing w:before="140" w:after="140" w:line="259" w:lineRule="auto"/>
        <w:rPr>
          <w:rFonts w:cs="Tahoma"/>
        </w:rPr>
      </w:pPr>
      <w:r w:rsidRPr="0071171A">
        <w:rPr>
          <w:rFonts w:cs="Tahoma"/>
        </w:rPr>
        <w:t>F</w:t>
      </w:r>
      <w:r w:rsidR="002337D0" w:rsidRPr="0071171A">
        <w:rPr>
          <w:rFonts w:cs="Tahoma"/>
        </w:rPr>
        <w:t>uture energy needs</w:t>
      </w:r>
      <w:r w:rsidR="00AA76F2" w:rsidRPr="0071171A">
        <w:rPr>
          <w:rFonts w:cs="Tahoma"/>
        </w:rPr>
        <w:t xml:space="preserve"> </w:t>
      </w:r>
      <w:r w:rsidR="29BA1144" w:rsidRPr="0071171A">
        <w:rPr>
          <w:rFonts w:cs="Tahoma"/>
        </w:rPr>
        <w:t xml:space="preserve">related to </w:t>
      </w:r>
      <w:r w:rsidR="00FA58E8" w:rsidRPr="0071171A">
        <w:rPr>
          <w:rFonts w:cs="Tahoma"/>
        </w:rPr>
        <w:t xml:space="preserve">local </w:t>
      </w:r>
      <w:r w:rsidR="29BA1144" w:rsidRPr="0071171A">
        <w:rPr>
          <w:rFonts w:cs="Tahoma"/>
        </w:rPr>
        <w:t>buildings</w:t>
      </w:r>
      <w:r w:rsidR="002337D0" w:rsidRPr="0071171A">
        <w:rPr>
          <w:rFonts w:cs="Tahoma"/>
        </w:rPr>
        <w:t>.</w:t>
      </w:r>
      <w:r w:rsidR="3528BAB6" w:rsidRPr="0071171A">
        <w:rPr>
          <w:rFonts w:cs="Tahoma"/>
        </w:rPr>
        <w:t xml:space="preserve"> </w:t>
      </w:r>
    </w:p>
    <w:p w14:paraId="53B05B4B" w14:textId="631F76EA" w:rsidR="002337D0" w:rsidRPr="0071171A" w:rsidRDefault="3528BAB6" w:rsidP="005C7576">
      <w:pPr>
        <w:keepLines w:val="0"/>
        <w:spacing w:before="140" w:after="140" w:line="259" w:lineRule="auto"/>
        <w:ind w:left="1260"/>
        <w:rPr>
          <w:rFonts w:cs="Tahoma"/>
        </w:rPr>
      </w:pPr>
      <w:r w:rsidRPr="0071171A">
        <w:rPr>
          <w:rFonts w:cs="Tahoma"/>
        </w:rPr>
        <w:t xml:space="preserve">These plans can also consider opportunities to </w:t>
      </w:r>
      <w:r w:rsidR="752196FB" w:rsidRPr="0071171A">
        <w:rPr>
          <w:rFonts w:cs="Tahoma"/>
        </w:rPr>
        <w:t>reduce emissions from embodied carbon, which refers to the lifecycle GHG emissions of building materials resulting from the extraction, manufacturing, transportation, installation, maintenance, and disposal of goods</w:t>
      </w:r>
      <w:r w:rsidR="006868CB" w:rsidRPr="0071171A">
        <w:rPr>
          <w:rFonts w:cs="Tahoma"/>
        </w:rPr>
        <w:t>. This</w:t>
      </w:r>
      <w:r w:rsidR="752196FB" w:rsidRPr="0071171A">
        <w:rPr>
          <w:rFonts w:cs="Tahoma"/>
        </w:rPr>
        <w:t xml:space="preserve"> is</w:t>
      </w:r>
      <w:r w:rsidR="006868CB" w:rsidRPr="0071171A">
        <w:rPr>
          <w:rFonts w:cs="Tahoma"/>
        </w:rPr>
        <w:t xml:space="preserve"> also</w:t>
      </w:r>
      <w:r w:rsidR="752196FB" w:rsidRPr="0071171A">
        <w:rPr>
          <w:rFonts w:cs="Tahoma"/>
        </w:rPr>
        <w:t xml:space="preserve"> a growing area of </w:t>
      </w:r>
      <w:r w:rsidR="0079004B" w:rsidRPr="0071171A">
        <w:rPr>
          <w:rFonts w:cs="Tahoma"/>
        </w:rPr>
        <w:t xml:space="preserve">interest for </w:t>
      </w:r>
      <w:r w:rsidR="003B5D6C" w:rsidRPr="0071171A">
        <w:rPr>
          <w:rFonts w:cs="Tahoma"/>
        </w:rPr>
        <w:t>S</w:t>
      </w:r>
      <w:r w:rsidR="752196FB" w:rsidRPr="0071171A">
        <w:rPr>
          <w:rFonts w:cs="Tahoma"/>
        </w:rPr>
        <w:t>tate and local policy.</w:t>
      </w:r>
    </w:p>
    <w:p w14:paraId="56BAF6BC" w14:textId="3452ECDA" w:rsidR="002337D0" w:rsidRPr="0071171A" w:rsidRDefault="002337D0" w:rsidP="005C7576">
      <w:pPr>
        <w:keepNext/>
        <w:keepLines w:val="0"/>
        <w:spacing w:before="140" w:after="140" w:line="259" w:lineRule="auto"/>
        <w:ind w:left="540" w:firstLine="720"/>
        <w:rPr>
          <w:rFonts w:cs="Tahoma"/>
          <w:b/>
        </w:rPr>
      </w:pPr>
      <w:r w:rsidRPr="0071171A">
        <w:rPr>
          <w:rFonts w:cs="Tahoma"/>
          <w:b/>
        </w:rPr>
        <w:lastRenderedPageBreak/>
        <w:t xml:space="preserve">Resources </w:t>
      </w:r>
      <w:r w:rsidR="000F16F9" w:rsidRPr="0071171A">
        <w:rPr>
          <w:rFonts w:cs="Tahoma"/>
          <w:b/>
        </w:rPr>
        <w:t>and</w:t>
      </w:r>
      <w:r w:rsidRPr="0071171A">
        <w:rPr>
          <w:rFonts w:cs="Tahoma"/>
          <w:b/>
        </w:rPr>
        <w:t xml:space="preserve"> References:</w:t>
      </w:r>
    </w:p>
    <w:p w14:paraId="3C238EEB" w14:textId="40AE25D6" w:rsidR="002337D0" w:rsidRPr="0071171A" w:rsidRDefault="001A4E3B" w:rsidP="00B91959">
      <w:pPr>
        <w:pStyle w:val="ListParagraph"/>
        <w:keepLines w:val="0"/>
        <w:numPr>
          <w:ilvl w:val="2"/>
          <w:numId w:val="14"/>
        </w:numPr>
        <w:spacing w:before="140" w:after="140" w:line="259" w:lineRule="auto"/>
        <w:rPr>
          <w:rFonts w:cs="Tahoma"/>
        </w:rPr>
      </w:pPr>
      <w:hyperlink r:id="rId45" w:history="1">
        <w:r w:rsidR="002337D0" w:rsidRPr="0071171A">
          <w:rPr>
            <w:rStyle w:val="Hyperlink"/>
            <w:rFonts w:cs="Tahoma"/>
          </w:rPr>
          <w:t>Integrated Climate Adaptation and Resiliency Program (ICARP)</w:t>
        </w:r>
      </w:hyperlink>
      <w:r w:rsidR="00C33653" w:rsidRPr="0071171A">
        <w:rPr>
          <w:rFonts w:cs="Tahoma"/>
        </w:rPr>
        <w:t>,</w:t>
      </w:r>
      <w:r w:rsidR="002337D0" w:rsidRPr="0071171A">
        <w:rPr>
          <w:rFonts w:cs="Tahoma"/>
        </w:rPr>
        <w:t xml:space="preserve"> </w:t>
      </w:r>
      <w:r w:rsidR="0066143F" w:rsidRPr="0071171A">
        <w:rPr>
          <w:rFonts w:cs="Tahoma"/>
        </w:rPr>
        <w:t>available</w:t>
      </w:r>
      <w:r w:rsidR="00B643A9" w:rsidRPr="0071171A">
        <w:rPr>
          <w:rFonts w:cs="Tahoma"/>
        </w:rPr>
        <w:t xml:space="preserve"> at</w:t>
      </w:r>
      <w:r w:rsidR="00F64263" w:rsidRPr="0071171A">
        <w:rPr>
          <w:rFonts w:cs="Tahoma"/>
        </w:rPr>
        <w:t xml:space="preserve"> </w:t>
      </w:r>
      <w:r w:rsidR="0066143F" w:rsidRPr="0071171A">
        <w:rPr>
          <w:rFonts w:cs="Tahoma"/>
        </w:rPr>
        <w:t>(</w:t>
      </w:r>
      <w:r w:rsidR="00C33653" w:rsidRPr="0071171A">
        <w:rPr>
          <w:rFonts w:cs="Tahoma"/>
        </w:rPr>
        <w:t>https://opr.ca.gov/climate/icarp/</w:t>
      </w:r>
      <w:r w:rsidR="0066143F" w:rsidRPr="0071171A">
        <w:rPr>
          <w:rFonts w:cs="Tahoma"/>
        </w:rPr>
        <w:t>)</w:t>
      </w:r>
      <w:r w:rsidR="00B014F5" w:rsidRPr="0071171A">
        <w:rPr>
          <w:rFonts w:cs="Tahoma"/>
        </w:rPr>
        <w:t>.</w:t>
      </w:r>
      <w:r w:rsidR="002337D0" w:rsidRPr="0071171A">
        <w:rPr>
          <w:rFonts w:cs="Tahoma"/>
        </w:rPr>
        <w:t xml:space="preserve"> </w:t>
      </w:r>
    </w:p>
    <w:p w14:paraId="0C73876C" w14:textId="73EE47C0" w:rsidR="00332563" w:rsidRPr="0071171A" w:rsidRDefault="001A4E3B" w:rsidP="00B91959">
      <w:pPr>
        <w:pStyle w:val="ListParagraph"/>
        <w:keepLines w:val="0"/>
        <w:numPr>
          <w:ilvl w:val="2"/>
          <w:numId w:val="14"/>
        </w:numPr>
        <w:spacing w:before="140" w:after="140" w:line="259" w:lineRule="auto"/>
        <w:rPr>
          <w:rFonts w:cs="Tahoma"/>
        </w:rPr>
      </w:pPr>
      <w:hyperlink r:id="rId46" w:history="1">
        <w:r w:rsidR="002F5420" w:rsidRPr="0071171A">
          <w:rPr>
            <w:rStyle w:val="Hyperlink"/>
            <w:rFonts w:cs="Tahoma"/>
          </w:rPr>
          <w:t>California Climate Adaptation Strategy</w:t>
        </w:r>
      </w:hyperlink>
      <w:r w:rsidR="00C33653" w:rsidRPr="0071171A">
        <w:rPr>
          <w:rFonts w:cs="Tahoma"/>
        </w:rPr>
        <w:t>,</w:t>
      </w:r>
      <w:r w:rsidR="00B643A9" w:rsidRPr="0071171A">
        <w:rPr>
          <w:rFonts w:cs="Tahoma"/>
        </w:rPr>
        <w:t xml:space="preserve"> </w:t>
      </w:r>
      <w:r w:rsidR="0066143F" w:rsidRPr="0071171A">
        <w:rPr>
          <w:rFonts w:cs="Tahoma"/>
        </w:rPr>
        <w:t>available</w:t>
      </w:r>
      <w:r w:rsidR="00B643A9" w:rsidRPr="0071171A">
        <w:rPr>
          <w:rFonts w:cs="Tahoma"/>
        </w:rPr>
        <w:t xml:space="preserve"> at</w:t>
      </w:r>
      <w:r w:rsidR="00F64263" w:rsidRPr="0071171A">
        <w:rPr>
          <w:rFonts w:cs="Tahoma"/>
        </w:rPr>
        <w:t xml:space="preserve"> </w:t>
      </w:r>
      <w:r w:rsidR="0066143F" w:rsidRPr="0071171A">
        <w:rPr>
          <w:rFonts w:cs="Tahoma"/>
        </w:rPr>
        <w:t>(</w:t>
      </w:r>
      <w:r w:rsidR="00C33653" w:rsidRPr="0071171A">
        <w:rPr>
          <w:rFonts w:cs="Tahoma"/>
        </w:rPr>
        <w:t>https://www.climateresilience.ca.gov/</w:t>
      </w:r>
      <w:r w:rsidR="0066143F" w:rsidRPr="0071171A">
        <w:rPr>
          <w:rFonts w:cs="Tahoma"/>
        </w:rPr>
        <w:t>)</w:t>
      </w:r>
      <w:r w:rsidR="00B014F5" w:rsidRPr="0071171A">
        <w:rPr>
          <w:rFonts w:cs="Tahoma"/>
        </w:rPr>
        <w:t>.</w:t>
      </w:r>
    </w:p>
    <w:p w14:paraId="11F9BEFF" w14:textId="12094143" w:rsidR="00595E8C" w:rsidRPr="0071171A" w:rsidRDefault="001A4E3B" w:rsidP="00B91959">
      <w:pPr>
        <w:pStyle w:val="ListParagraph"/>
        <w:keepLines w:val="0"/>
        <w:numPr>
          <w:ilvl w:val="2"/>
          <w:numId w:val="14"/>
        </w:numPr>
        <w:spacing w:before="140" w:after="140" w:line="259" w:lineRule="auto"/>
        <w:rPr>
          <w:rFonts w:cs="Tahoma"/>
        </w:rPr>
      </w:pPr>
      <w:hyperlink r:id="rId47" w:history="1">
        <w:r w:rsidR="006609CD" w:rsidRPr="0071171A">
          <w:rPr>
            <w:rStyle w:val="Hyperlink"/>
            <w:rFonts w:cs="Tahoma"/>
          </w:rPr>
          <w:t>Local Government Actions for Climate Change</w:t>
        </w:r>
      </w:hyperlink>
      <w:r w:rsidR="00C33653" w:rsidRPr="0071171A">
        <w:rPr>
          <w:rFonts w:cs="Tahoma"/>
        </w:rPr>
        <w:t>,</w:t>
      </w:r>
      <w:r w:rsidR="006609CD" w:rsidRPr="0071171A">
        <w:rPr>
          <w:rFonts w:cs="Tahoma"/>
        </w:rPr>
        <w:t xml:space="preserve"> </w:t>
      </w:r>
      <w:r w:rsidR="0066143F" w:rsidRPr="0071171A">
        <w:rPr>
          <w:rFonts w:cs="Tahoma"/>
        </w:rPr>
        <w:t>available</w:t>
      </w:r>
      <w:r w:rsidR="00B643A9" w:rsidRPr="0071171A">
        <w:rPr>
          <w:rFonts w:cs="Tahoma"/>
        </w:rPr>
        <w:t xml:space="preserve"> at</w:t>
      </w:r>
      <w:r w:rsidR="00F64263" w:rsidRPr="0071171A">
        <w:rPr>
          <w:rFonts w:cs="Tahoma"/>
        </w:rPr>
        <w:t xml:space="preserve"> </w:t>
      </w:r>
      <w:r w:rsidR="0066143F" w:rsidRPr="0071171A">
        <w:rPr>
          <w:rFonts w:cs="Tahoma"/>
        </w:rPr>
        <w:t>(</w:t>
      </w:r>
      <w:r w:rsidR="00C33653" w:rsidRPr="0071171A">
        <w:rPr>
          <w:rFonts w:cs="Tahoma"/>
        </w:rPr>
        <w:t>https://ww2.arb.ca.gov/our-work/programs/local-actions-climate-change/local-government-actions-climate-change</w:t>
      </w:r>
      <w:r w:rsidR="0066143F" w:rsidRPr="0071171A">
        <w:rPr>
          <w:rFonts w:cs="Tahoma"/>
        </w:rPr>
        <w:t>)</w:t>
      </w:r>
      <w:r w:rsidR="00BE5B11" w:rsidRPr="0071171A">
        <w:rPr>
          <w:rFonts w:cs="Tahoma"/>
        </w:rPr>
        <w:t>.</w:t>
      </w:r>
    </w:p>
    <w:p w14:paraId="1DF6D92B" w14:textId="4F605A3E" w:rsidR="00C66734" w:rsidRPr="0071171A" w:rsidRDefault="001A4E3B" w:rsidP="00B91959">
      <w:pPr>
        <w:pStyle w:val="ListParagraph"/>
        <w:keepLines w:val="0"/>
        <w:numPr>
          <w:ilvl w:val="2"/>
          <w:numId w:val="14"/>
        </w:numPr>
        <w:spacing w:before="140" w:after="140" w:line="259" w:lineRule="auto"/>
        <w:rPr>
          <w:rFonts w:cs="Tahoma"/>
        </w:rPr>
      </w:pPr>
      <w:hyperlink r:id="rId48" w:history="1">
        <w:r w:rsidR="00C66734" w:rsidRPr="0071171A">
          <w:rPr>
            <w:rStyle w:val="Hyperlink"/>
            <w:rFonts w:cs="Tahoma"/>
            <w:i/>
            <w:iCs/>
          </w:rPr>
          <w:t xml:space="preserve">Guide </w:t>
        </w:r>
        <w:r w:rsidR="00B643A9" w:rsidRPr="0071171A">
          <w:rPr>
            <w:rStyle w:val="Hyperlink"/>
            <w:rFonts w:cs="Tahoma"/>
            <w:i/>
            <w:iCs/>
          </w:rPr>
          <w:t>t</w:t>
        </w:r>
        <w:r w:rsidR="00C66734" w:rsidRPr="0071171A">
          <w:rPr>
            <w:rStyle w:val="Hyperlink"/>
            <w:rFonts w:cs="Tahoma"/>
            <w:i/>
            <w:iCs/>
          </w:rPr>
          <w:t>o Community Energy Strategic Planning</w:t>
        </w:r>
      </w:hyperlink>
      <w:r w:rsidR="00C66734" w:rsidRPr="0071171A">
        <w:rPr>
          <w:rFonts w:cs="Tahoma"/>
        </w:rPr>
        <w:t xml:space="preserve"> </w:t>
      </w:r>
      <w:r w:rsidR="000B4AE8" w:rsidRPr="0071171A">
        <w:rPr>
          <w:rFonts w:cs="Tahoma"/>
        </w:rPr>
        <w:t xml:space="preserve">from the DOE </w:t>
      </w:r>
      <w:r w:rsidR="00C66734" w:rsidRPr="0071171A">
        <w:rPr>
          <w:rFonts w:cs="Tahoma"/>
        </w:rPr>
        <w:t xml:space="preserve">provides a step-by-step process for creating a robust strategic energy plan for government and community that can help save money </w:t>
      </w:r>
      <w:r w:rsidR="00D9191B" w:rsidRPr="0071171A">
        <w:rPr>
          <w:rFonts w:cs="Tahoma"/>
        </w:rPr>
        <w:t>and</w:t>
      </w:r>
      <w:r w:rsidR="00C66734" w:rsidRPr="0071171A">
        <w:rPr>
          <w:rFonts w:cs="Tahoma"/>
        </w:rPr>
        <w:t xml:space="preserve"> create local jobs. If your community does not have an existing plan</w:t>
      </w:r>
      <w:r w:rsidR="004B7EDA" w:rsidRPr="0071171A">
        <w:rPr>
          <w:rFonts w:cs="Tahoma"/>
        </w:rPr>
        <w:t>,</w:t>
      </w:r>
      <w:r w:rsidR="00C66734" w:rsidRPr="0071171A">
        <w:rPr>
          <w:rFonts w:cs="Tahoma"/>
        </w:rPr>
        <w:t xml:space="preserve"> this guide provides a model process for developing </w:t>
      </w:r>
      <w:r w:rsidR="000C5EAA" w:rsidRPr="0071171A">
        <w:rPr>
          <w:rFonts w:cs="Tahoma"/>
        </w:rPr>
        <w:t>one</w:t>
      </w:r>
      <w:r w:rsidR="00451BDE" w:rsidRPr="0071171A">
        <w:rPr>
          <w:rFonts w:cs="Tahoma"/>
        </w:rPr>
        <w:t xml:space="preserve"> and</w:t>
      </w:r>
      <w:r w:rsidR="00433244" w:rsidRPr="0071171A">
        <w:rPr>
          <w:rFonts w:cs="Tahoma"/>
        </w:rPr>
        <w:t xml:space="preserve"> </w:t>
      </w:r>
      <w:r w:rsidR="00C66734" w:rsidRPr="0071171A">
        <w:rPr>
          <w:rFonts w:cs="Tahoma"/>
        </w:rPr>
        <w:t>is available</w:t>
      </w:r>
      <w:r w:rsidR="00041A6C" w:rsidRPr="0071171A">
        <w:rPr>
          <w:rFonts w:cs="Tahoma"/>
        </w:rPr>
        <w:t xml:space="preserve"> </w:t>
      </w:r>
      <w:r w:rsidR="00C66734" w:rsidRPr="0071171A">
        <w:rPr>
          <w:rFonts w:cs="Tahoma"/>
        </w:rPr>
        <w:t>at</w:t>
      </w:r>
      <w:r w:rsidR="00F64263" w:rsidRPr="0071171A">
        <w:rPr>
          <w:rFonts w:cs="Tahoma"/>
        </w:rPr>
        <w:t xml:space="preserve"> </w:t>
      </w:r>
      <w:r w:rsidR="0066143F" w:rsidRPr="0071171A">
        <w:rPr>
          <w:rFonts w:cs="Tahoma"/>
        </w:rPr>
        <w:t>(</w:t>
      </w:r>
      <w:r w:rsidR="00C33653" w:rsidRPr="0071171A">
        <w:rPr>
          <w:rFonts w:cs="Tahoma"/>
        </w:rPr>
        <w:t>https://www.energy.gov/sites/prod/files/2014/05/f15/cesp_guide.pdf</w:t>
      </w:r>
      <w:r w:rsidR="0066143F" w:rsidRPr="0071171A">
        <w:rPr>
          <w:rFonts w:cs="Tahoma"/>
        </w:rPr>
        <w:t>)</w:t>
      </w:r>
      <w:r w:rsidR="00BE5B11" w:rsidRPr="0071171A">
        <w:rPr>
          <w:rFonts w:cs="Tahoma"/>
        </w:rPr>
        <w:t>.</w:t>
      </w:r>
    </w:p>
    <w:p w14:paraId="1B71272F" w14:textId="7A6F7451" w:rsidR="003D16AF" w:rsidRPr="0071171A" w:rsidRDefault="001A4E3B" w:rsidP="00B91959">
      <w:pPr>
        <w:pStyle w:val="ListParagraph"/>
        <w:keepLines w:val="0"/>
        <w:numPr>
          <w:ilvl w:val="2"/>
          <w:numId w:val="14"/>
        </w:numPr>
        <w:spacing w:before="140" w:after="140" w:line="259" w:lineRule="auto"/>
        <w:rPr>
          <w:rFonts w:cs="Tahoma"/>
        </w:rPr>
      </w:pPr>
      <w:hyperlink r:id="rId49" w:history="1">
        <w:r w:rsidR="003D16AF" w:rsidRPr="0071171A">
          <w:rPr>
            <w:rStyle w:val="Hyperlink"/>
            <w:rFonts w:cs="Tahoma"/>
          </w:rPr>
          <w:t>Setting Carbon Goals and Tracking Progress</w:t>
        </w:r>
      </w:hyperlink>
      <w:r w:rsidR="00C33653" w:rsidRPr="0071171A">
        <w:rPr>
          <w:rFonts w:cs="Tahoma"/>
        </w:rPr>
        <w:t>,</w:t>
      </w:r>
      <w:r w:rsidR="003D16AF" w:rsidRPr="0071171A">
        <w:rPr>
          <w:rFonts w:cs="Tahoma"/>
        </w:rPr>
        <w:t xml:space="preserve"> </w:t>
      </w:r>
      <w:r w:rsidR="0066143F" w:rsidRPr="0071171A">
        <w:rPr>
          <w:rFonts w:cs="Tahoma"/>
        </w:rPr>
        <w:t>available</w:t>
      </w:r>
      <w:r w:rsidR="00324B9F" w:rsidRPr="0071171A">
        <w:rPr>
          <w:rFonts w:cs="Tahoma"/>
        </w:rPr>
        <w:t xml:space="preserve"> at</w:t>
      </w:r>
      <w:r w:rsidR="00F64263" w:rsidRPr="0071171A">
        <w:rPr>
          <w:rFonts w:cs="Tahoma"/>
        </w:rPr>
        <w:t xml:space="preserve"> </w:t>
      </w:r>
      <w:r w:rsidR="0066143F" w:rsidRPr="0071171A">
        <w:rPr>
          <w:rFonts w:cs="Tahoma"/>
        </w:rPr>
        <w:t>(</w:t>
      </w:r>
      <w:r w:rsidR="00C33653" w:rsidRPr="0071171A">
        <w:rPr>
          <w:rFonts w:cs="Tahoma"/>
        </w:rPr>
        <w:t>https://betterbuildingssolutioncenter.energy.gov/carbon-hub/goals-tracking</w:t>
      </w:r>
      <w:r w:rsidR="0066143F" w:rsidRPr="0071171A">
        <w:rPr>
          <w:rFonts w:cs="Tahoma"/>
        </w:rPr>
        <w:t>)</w:t>
      </w:r>
      <w:r w:rsidR="00974D1F" w:rsidRPr="0071171A">
        <w:rPr>
          <w:rFonts w:cs="Tahoma"/>
        </w:rPr>
        <w:t>.</w:t>
      </w:r>
      <w:r w:rsidR="001C4109" w:rsidRPr="0071171A">
        <w:rPr>
          <w:rFonts w:cs="Tahoma"/>
        </w:rPr>
        <w:t xml:space="preserve"> </w:t>
      </w:r>
    </w:p>
    <w:p w14:paraId="3B2EAD34" w14:textId="3277A08B" w:rsidR="002337D0" w:rsidRPr="0071171A" w:rsidRDefault="002337D0" w:rsidP="005C7576">
      <w:pPr>
        <w:keepLines w:val="0"/>
        <w:spacing w:before="140" w:after="140" w:line="259" w:lineRule="auto"/>
        <w:ind w:left="720" w:firstLine="540"/>
        <w:rPr>
          <w:rFonts w:cs="Tahoma"/>
          <w:b/>
        </w:rPr>
      </w:pPr>
      <w:r w:rsidRPr="0071171A">
        <w:rPr>
          <w:rFonts w:cs="Tahoma"/>
          <w:b/>
        </w:rPr>
        <w:t>Example Project</w:t>
      </w:r>
      <w:r w:rsidR="00374F02" w:rsidRPr="0071171A">
        <w:rPr>
          <w:rFonts w:cs="Tahoma"/>
          <w:b/>
        </w:rPr>
        <w:t>(</w:t>
      </w:r>
      <w:r w:rsidRPr="0071171A">
        <w:rPr>
          <w:rFonts w:cs="Tahoma"/>
          <w:b/>
        </w:rPr>
        <w:t>s</w:t>
      </w:r>
      <w:r w:rsidR="00374F02" w:rsidRPr="0071171A">
        <w:rPr>
          <w:rFonts w:cs="Tahoma"/>
          <w:b/>
        </w:rPr>
        <w:t>)</w:t>
      </w:r>
      <w:r w:rsidRPr="0071171A">
        <w:rPr>
          <w:rFonts w:cs="Tahoma"/>
          <w:b/>
        </w:rPr>
        <w:t>:</w:t>
      </w:r>
    </w:p>
    <w:p w14:paraId="39F6FEEE" w14:textId="603B1036" w:rsidR="008A269F" w:rsidRPr="0071171A" w:rsidRDefault="001A4E3B" w:rsidP="00B91959">
      <w:pPr>
        <w:pStyle w:val="ListParagraph"/>
        <w:keepLines w:val="0"/>
        <w:numPr>
          <w:ilvl w:val="2"/>
          <w:numId w:val="14"/>
        </w:numPr>
        <w:spacing w:before="140" w:after="140" w:line="259" w:lineRule="auto"/>
        <w:rPr>
          <w:rFonts w:cs="Tahoma"/>
        </w:rPr>
      </w:pPr>
      <w:hyperlink r:id="rId50" w:history="1">
        <w:r w:rsidR="00FA08CE" w:rsidRPr="0071171A">
          <w:rPr>
            <w:rStyle w:val="Hyperlink"/>
            <w:rFonts w:cs="Tahoma"/>
          </w:rPr>
          <w:t xml:space="preserve">San Bernardino County, </w:t>
        </w:r>
        <w:r w:rsidR="00FA08CE" w:rsidRPr="0071171A">
          <w:rPr>
            <w:rStyle w:val="Hyperlink"/>
            <w:rFonts w:cs="Tahoma"/>
            <w:i/>
            <w:iCs/>
          </w:rPr>
          <w:t>Regional Greenhouse Gas Reduction Plan (2021)</w:t>
        </w:r>
      </w:hyperlink>
      <w:r w:rsidR="00C33653" w:rsidRPr="0071171A">
        <w:rPr>
          <w:rFonts w:cs="Tahoma"/>
        </w:rPr>
        <w:t>,</w:t>
      </w:r>
      <w:r w:rsidR="008A269F" w:rsidRPr="0071171A">
        <w:rPr>
          <w:rFonts w:cs="Tahoma"/>
        </w:rPr>
        <w:t xml:space="preserve"> </w:t>
      </w:r>
      <w:r w:rsidR="0066143F" w:rsidRPr="0071171A">
        <w:rPr>
          <w:rFonts w:cs="Tahoma"/>
        </w:rPr>
        <w:t>available</w:t>
      </w:r>
      <w:r w:rsidR="00324B9F" w:rsidRPr="0071171A">
        <w:rPr>
          <w:rFonts w:cs="Tahoma"/>
        </w:rPr>
        <w:t xml:space="preserve"> at </w:t>
      </w:r>
      <w:r w:rsidR="0066143F" w:rsidRPr="0071171A">
        <w:rPr>
          <w:rFonts w:cs="Tahoma"/>
        </w:rPr>
        <w:t>(</w:t>
      </w:r>
      <w:r w:rsidR="00C33653" w:rsidRPr="0071171A">
        <w:rPr>
          <w:rFonts w:cs="Tahoma"/>
        </w:rPr>
        <w:t>https://www.gosbcta.com/plan/regional-greenhouse-gas-reduction-plan/</w:t>
      </w:r>
      <w:r w:rsidR="0066143F" w:rsidRPr="0071171A">
        <w:rPr>
          <w:rFonts w:cs="Tahoma"/>
        </w:rPr>
        <w:t>)</w:t>
      </w:r>
      <w:r w:rsidR="004A310A" w:rsidRPr="0071171A">
        <w:rPr>
          <w:rFonts w:cs="Tahoma"/>
        </w:rPr>
        <w:t>.</w:t>
      </w:r>
      <w:r w:rsidR="008A269F" w:rsidRPr="0071171A">
        <w:rPr>
          <w:rFonts w:cs="Tahoma"/>
        </w:rPr>
        <w:t xml:space="preserve"> </w:t>
      </w:r>
    </w:p>
    <w:p w14:paraId="58BEF6FA" w14:textId="6D957A4C" w:rsidR="005E1B93" w:rsidRPr="0071171A" w:rsidRDefault="001A4E3B" w:rsidP="00B91959">
      <w:pPr>
        <w:pStyle w:val="ListParagraph"/>
        <w:keepLines w:val="0"/>
        <w:numPr>
          <w:ilvl w:val="2"/>
          <w:numId w:val="14"/>
        </w:numPr>
        <w:spacing w:before="140" w:after="140" w:line="259" w:lineRule="auto"/>
        <w:rPr>
          <w:rFonts w:cs="Tahoma"/>
        </w:rPr>
      </w:pPr>
      <w:hyperlink r:id="rId51" w:history="1">
        <w:r w:rsidR="005E7241" w:rsidRPr="0071171A">
          <w:rPr>
            <w:rStyle w:val="Hyperlink"/>
            <w:rFonts w:cs="Tahoma"/>
          </w:rPr>
          <w:t xml:space="preserve">City of Santa Barbara, </w:t>
        </w:r>
        <w:r w:rsidR="005E7241" w:rsidRPr="0071171A">
          <w:rPr>
            <w:rStyle w:val="Hyperlink"/>
            <w:rFonts w:cs="Tahoma"/>
            <w:i/>
            <w:iCs/>
          </w:rPr>
          <w:t>Zero Net Energy Roadmap and Implementation Plan</w:t>
        </w:r>
      </w:hyperlink>
      <w:r w:rsidR="00C33653" w:rsidRPr="0071171A">
        <w:rPr>
          <w:rFonts w:cs="Tahoma"/>
        </w:rPr>
        <w:t>,</w:t>
      </w:r>
      <w:r w:rsidR="002337D0" w:rsidRPr="0071171A">
        <w:rPr>
          <w:rFonts w:cs="Tahoma"/>
        </w:rPr>
        <w:t xml:space="preserve"> </w:t>
      </w:r>
      <w:r w:rsidR="004E0F52" w:rsidRPr="0071171A">
        <w:rPr>
          <w:rFonts w:cs="Tahoma"/>
        </w:rPr>
        <w:t>available</w:t>
      </w:r>
      <w:r w:rsidR="00725F60" w:rsidRPr="0071171A">
        <w:rPr>
          <w:rFonts w:cs="Tahoma"/>
        </w:rPr>
        <w:t xml:space="preserve"> at </w:t>
      </w:r>
      <w:r w:rsidR="004E0F52" w:rsidRPr="0071171A">
        <w:rPr>
          <w:rFonts w:cs="Tahoma"/>
        </w:rPr>
        <w:t>(https://www.energy.ca.gov/sites/default/files/2022-02/City_of_Santa_Barbara_ADA.pdf)</w:t>
      </w:r>
      <w:r w:rsidR="004A310A" w:rsidRPr="0071171A">
        <w:rPr>
          <w:rFonts w:cs="Tahoma"/>
        </w:rPr>
        <w:t>.</w:t>
      </w:r>
    </w:p>
    <w:p w14:paraId="08B789F2" w14:textId="77F505F2" w:rsidR="002337D0" w:rsidRPr="0071171A" w:rsidRDefault="001A4E3B" w:rsidP="00B91959">
      <w:pPr>
        <w:pStyle w:val="ListParagraph"/>
        <w:keepLines w:val="0"/>
        <w:numPr>
          <w:ilvl w:val="2"/>
          <w:numId w:val="14"/>
        </w:numPr>
        <w:spacing w:before="140" w:after="140" w:line="259" w:lineRule="auto"/>
        <w:rPr>
          <w:rFonts w:cs="Tahoma"/>
        </w:rPr>
      </w:pPr>
      <w:hyperlink r:id="rId52" w:history="1">
        <w:r w:rsidR="00AF5FE8" w:rsidRPr="0071171A">
          <w:rPr>
            <w:rStyle w:val="Hyperlink"/>
            <w:rFonts w:cs="Tahoma"/>
          </w:rPr>
          <w:t xml:space="preserve">City of Santa Barbara, </w:t>
        </w:r>
        <w:r w:rsidR="00AF5FE8" w:rsidRPr="0071171A">
          <w:rPr>
            <w:rStyle w:val="Hyperlink"/>
            <w:rFonts w:cs="Tahoma"/>
            <w:i/>
            <w:iCs/>
          </w:rPr>
          <w:t>Zero Net Energy Report</w:t>
        </w:r>
      </w:hyperlink>
      <w:r w:rsidR="00F82B56" w:rsidRPr="0071171A">
        <w:rPr>
          <w:rFonts w:cs="Tahoma"/>
        </w:rPr>
        <w:t>,</w:t>
      </w:r>
      <w:r w:rsidR="002337D0" w:rsidRPr="0071171A">
        <w:rPr>
          <w:rFonts w:cs="Tahoma"/>
        </w:rPr>
        <w:t xml:space="preserve"> </w:t>
      </w:r>
      <w:r w:rsidR="004E0F52" w:rsidRPr="0071171A">
        <w:rPr>
          <w:rFonts w:cs="Tahoma"/>
        </w:rPr>
        <w:t>available</w:t>
      </w:r>
      <w:r w:rsidR="008C246F" w:rsidRPr="0071171A">
        <w:rPr>
          <w:rFonts w:cs="Tahoma"/>
        </w:rPr>
        <w:t xml:space="preserve"> at</w:t>
      </w:r>
      <w:r w:rsidR="00F64263" w:rsidRPr="0071171A">
        <w:rPr>
          <w:rFonts w:cs="Tahoma"/>
        </w:rPr>
        <w:t xml:space="preserve"> </w:t>
      </w:r>
      <w:r w:rsidR="004E0F52" w:rsidRPr="0071171A">
        <w:rPr>
          <w:rFonts w:cs="Tahoma"/>
        </w:rPr>
        <w:t>(</w:t>
      </w:r>
      <w:r w:rsidR="002337D0" w:rsidRPr="0071171A">
        <w:rPr>
          <w:rFonts w:cs="Tahoma"/>
        </w:rPr>
        <w:t>https://sustainability.santabarbaraca.gov/zero-net-energy/</w:t>
      </w:r>
      <w:r w:rsidR="004E0F52" w:rsidRPr="0071171A">
        <w:rPr>
          <w:rFonts w:cs="Tahoma"/>
        </w:rPr>
        <w:t>)</w:t>
      </w:r>
      <w:r w:rsidR="004A310A" w:rsidRPr="0071171A">
        <w:rPr>
          <w:rFonts w:cs="Tahoma"/>
        </w:rPr>
        <w:t>.</w:t>
      </w:r>
      <w:r w:rsidR="002337D0" w:rsidRPr="0071171A">
        <w:rPr>
          <w:rFonts w:cs="Tahoma"/>
        </w:rPr>
        <w:t xml:space="preserve"> </w:t>
      </w:r>
    </w:p>
    <w:p w14:paraId="1D3C1835" w14:textId="40F915CA" w:rsidR="003A293D" w:rsidRPr="0071171A" w:rsidRDefault="001A4E3B" w:rsidP="00B91959">
      <w:pPr>
        <w:pStyle w:val="ListParagraph"/>
        <w:keepLines w:val="0"/>
        <w:numPr>
          <w:ilvl w:val="2"/>
          <w:numId w:val="14"/>
        </w:numPr>
        <w:spacing w:before="140" w:after="140" w:line="259" w:lineRule="auto"/>
        <w:rPr>
          <w:rFonts w:cs="Tahoma"/>
        </w:rPr>
      </w:pPr>
      <w:hyperlink r:id="rId53" w:history="1">
        <w:r w:rsidR="008F7554" w:rsidRPr="0071171A">
          <w:rPr>
            <w:rStyle w:val="Hyperlink"/>
            <w:rFonts w:cs="Tahoma"/>
          </w:rPr>
          <w:t xml:space="preserve">Case Study, </w:t>
        </w:r>
        <w:r w:rsidR="008F7554" w:rsidRPr="0071171A">
          <w:rPr>
            <w:rStyle w:val="Hyperlink"/>
            <w:rFonts w:cs="Tahoma"/>
            <w:i/>
            <w:iCs/>
          </w:rPr>
          <w:t>Planning for a Resilient Future Energy Action Plans for the Cities of Ventura, Moorpark, and Thousand Oaks</w:t>
        </w:r>
      </w:hyperlink>
      <w:r w:rsidR="00C33653" w:rsidRPr="0071171A">
        <w:rPr>
          <w:rFonts w:cs="Tahoma"/>
        </w:rPr>
        <w:t>,</w:t>
      </w:r>
      <w:r w:rsidR="008C246F" w:rsidRPr="0071171A">
        <w:rPr>
          <w:rFonts w:cs="Tahoma"/>
        </w:rPr>
        <w:t xml:space="preserve"> </w:t>
      </w:r>
      <w:r w:rsidR="004E0F52" w:rsidRPr="0071171A">
        <w:rPr>
          <w:rFonts w:cs="Tahoma"/>
        </w:rPr>
        <w:t>available</w:t>
      </w:r>
      <w:r w:rsidR="008C246F" w:rsidRPr="0071171A">
        <w:rPr>
          <w:rFonts w:cs="Tahoma"/>
        </w:rPr>
        <w:t xml:space="preserve"> at</w:t>
      </w:r>
      <w:r w:rsidR="00F64263" w:rsidRPr="0071171A">
        <w:rPr>
          <w:rFonts w:cs="Tahoma"/>
        </w:rPr>
        <w:t xml:space="preserve"> </w:t>
      </w:r>
      <w:r w:rsidR="004E0F52" w:rsidRPr="0071171A">
        <w:rPr>
          <w:rFonts w:cs="Tahoma"/>
        </w:rPr>
        <w:t>(</w:t>
      </w:r>
      <w:r w:rsidR="00C33653" w:rsidRPr="0071171A">
        <w:rPr>
          <w:rFonts w:cs="Tahoma"/>
        </w:rPr>
        <w:t>https://www.energy.ca.gov/sites/default/files/2021-12/Ventura_County_Regional_Energy_Alliance_ADA.pdf</w:t>
      </w:r>
      <w:r w:rsidR="004E0F52" w:rsidRPr="0071171A">
        <w:rPr>
          <w:rFonts w:cs="Tahoma"/>
        </w:rPr>
        <w:t>)</w:t>
      </w:r>
      <w:r w:rsidR="009F0253" w:rsidRPr="0071171A">
        <w:rPr>
          <w:rFonts w:cs="Tahoma"/>
        </w:rPr>
        <w:t>.</w:t>
      </w:r>
    </w:p>
    <w:p w14:paraId="21AE39A0" w14:textId="157C70DE" w:rsidR="004853A4" w:rsidRPr="0071171A" w:rsidRDefault="42E40BFB" w:rsidP="00B91959">
      <w:pPr>
        <w:pStyle w:val="Heading3"/>
        <w:numPr>
          <w:ilvl w:val="0"/>
          <w:numId w:val="18"/>
        </w:numPr>
        <w:spacing w:before="140" w:after="140" w:line="259" w:lineRule="auto"/>
        <w:ind w:left="1260"/>
        <w:rPr>
          <w:rFonts w:cs="Tahoma"/>
        </w:rPr>
      </w:pPr>
      <w:r w:rsidRPr="0071171A">
        <w:rPr>
          <w:rFonts w:cs="Tahoma"/>
        </w:rPr>
        <w:lastRenderedPageBreak/>
        <w:t xml:space="preserve">Municipal </w:t>
      </w:r>
      <w:r w:rsidR="004853A4" w:rsidRPr="0071171A">
        <w:rPr>
          <w:rFonts w:cs="Tahoma"/>
        </w:rPr>
        <w:t xml:space="preserve">Building </w:t>
      </w:r>
      <w:r w:rsidR="00DE4806" w:rsidRPr="0071171A">
        <w:rPr>
          <w:rFonts w:cs="Tahoma"/>
        </w:rPr>
        <w:t>D</w:t>
      </w:r>
      <w:r w:rsidR="004853A4" w:rsidRPr="0071171A">
        <w:rPr>
          <w:rFonts w:cs="Tahoma"/>
        </w:rPr>
        <w:t xml:space="preserve">ecarbonization </w:t>
      </w:r>
      <w:r w:rsidR="00DE4806" w:rsidRPr="0071171A">
        <w:rPr>
          <w:rFonts w:cs="Tahoma"/>
        </w:rPr>
        <w:t>P</w:t>
      </w:r>
      <w:r w:rsidR="004853A4" w:rsidRPr="0071171A">
        <w:rPr>
          <w:rFonts w:cs="Tahoma"/>
        </w:rPr>
        <w:t>lanning</w:t>
      </w:r>
    </w:p>
    <w:p w14:paraId="7B684055" w14:textId="640B7752" w:rsidR="004853A4" w:rsidRPr="0071171A" w:rsidRDefault="004853A4" w:rsidP="005C7576">
      <w:pPr>
        <w:spacing w:before="140" w:after="140" w:line="259" w:lineRule="auto"/>
        <w:ind w:left="1260"/>
        <w:rPr>
          <w:rFonts w:cs="Tahoma"/>
        </w:rPr>
      </w:pPr>
      <w:r w:rsidRPr="0071171A">
        <w:rPr>
          <w:rFonts w:cs="Tahoma"/>
          <w:b/>
        </w:rPr>
        <w:t>Purpose</w:t>
      </w:r>
      <w:r w:rsidRPr="0071171A">
        <w:rPr>
          <w:rFonts w:cs="Tahoma"/>
        </w:rPr>
        <w:t>:</w:t>
      </w:r>
      <w:r w:rsidR="00AE085D" w:rsidRPr="0071171A">
        <w:rPr>
          <w:rFonts w:cs="Tahoma"/>
        </w:rPr>
        <w:t xml:space="preserve"> </w:t>
      </w:r>
      <w:r w:rsidR="0E13A839" w:rsidRPr="0071171A">
        <w:rPr>
          <w:rFonts w:cs="Tahoma"/>
        </w:rPr>
        <w:t xml:space="preserve">Local governments can lead by example </w:t>
      </w:r>
      <w:r w:rsidR="52A89912" w:rsidRPr="0071171A">
        <w:rPr>
          <w:rFonts w:cs="Tahoma"/>
        </w:rPr>
        <w:t xml:space="preserve">in energy and climate planning and action. </w:t>
      </w:r>
      <w:r w:rsidR="4A94876C" w:rsidRPr="0071171A">
        <w:rPr>
          <w:rFonts w:cs="Tahoma"/>
        </w:rPr>
        <w:t xml:space="preserve">As large building owners and tenants, local agencies and leaders can </w:t>
      </w:r>
      <w:r w:rsidR="001F09FB" w:rsidRPr="0071171A">
        <w:rPr>
          <w:rFonts w:cs="Tahoma"/>
        </w:rPr>
        <w:t>develop a Municipal Building Decarbonization Plan</w:t>
      </w:r>
      <w:r w:rsidR="009B12C7" w:rsidRPr="0071171A">
        <w:rPr>
          <w:rFonts w:cs="Tahoma"/>
        </w:rPr>
        <w:t xml:space="preserve">. These plans </w:t>
      </w:r>
      <w:r w:rsidR="4A94876C" w:rsidRPr="0071171A">
        <w:rPr>
          <w:rFonts w:cs="Tahoma"/>
        </w:rPr>
        <w:t>integrate energy efficiency</w:t>
      </w:r>
      <w:r w:rsidR="61C02577" w:rsidRPr="0071171A">
        <w:rPr>
          <w:rFonts w:cs="Tahoma"/>
        </w:rPr>
        <w:t xml:space="preserve"> and building decarbonization measures</w:t>
      </w:r>
      <w:r w:rsidR="008F0BC1" w:rsidRPr="0071171A">
        <w:rPr>
          <w:rFonts w:cs="Tahoma"/>
        </w:rPr>
        <w:t xml:space="preserve"> in buildings owned and operated by the jurisdiction and its agencies</w:t>
      </w:r>
      <w:r w:rsidR="007A447E" w:rsidRPr="0071171A">
        <w:rPr>
          <w:rFonts w:cs="Tahoma"/>
        </w:rPr>
        <w:t>.</w:t>
      </w:r>
    </w:p>
    <w:p w14:paraId="5C1AAA1C" w14:textId="7ADA3FD0" w:rsidR="007511FF" w:rsidRPr="0071171A" w:rsidRDefault="007511FF" w:rsidP="005C7576">
      <w:pPr>
        <w:keepNext/>
        <w:keepLines w:val="0"/>
        <w:spacing w:before="140" w:after="140" w:line="259" w:lineRule="auto"/>
        <w:ind w:left="1260"/>
        <w:rPr>
          <w:rFonts w:cs="Tahoma"/>
          <w:b/>
        </w:rPr>
      </w:pPr>
      <w:r w:rsidRPr="0071171A">
        <w:rPr>
          <w:rFonts w:cs="Tahoma"/>
          <w:b/>
        </w:rPr>
        <w:t xml:space="preserve">Resources </w:t>
      </w:r>
      <w:r w:rsidR="000F16F9" w:rsidRPr="0071171A">
        <w:rPr>
          <w:rFonts w:cs="Tahoma"/>
          <w:b/>
        </w:rPr>
        <w:t>and</w:t>
      </w:r>
      <w:r w:rsidRPr="0071171A">
        <w:rPr>
          <w:rFonts w:cs="Tahoma"/>
          <w:b/>
        </w:rPr>
        <w:t xml:space="preserve"> References:</w:t>
      </w:r>
    </w:p>
    <w:p w14:paraId="7CA3AA16" w14:textId="26ED612D" w:rsidR="008968C6" w:rsidRPr="0071171A" w:rsidRDefault="001A4E3B" w:rsidP="00B91959">
      <w:pPr>
        <w:pStyle w:val="ListParagraph"/>
        <w:keepLines w:val="0"/>
        <w:numPr>
          <w:ilvl w:val="0"/>
          <w:numId w:val="15"/>
        </w:numPr>
        <w:spacing w:before="140" w:after="140" w:line="259" w:lineRule="auto"/>
        <w:ind w:left="2160"/>
        <w:rPr>
          <w:rFonts w:cs="Tahoma"/>
        </w:rPr>
      </w:pPr>
      <w:hyperlink r:id="rId54" w:history="1">
        <w:r w:rsidR="001D5556" w:rsidRPr="0071171A">
          <w:rPr>
            <w:rStyle w:val="Hyperlink"/>
            <w:rFonts w:cs="Tahoma"/>
          </w:rPr>
          <w:t>Building and Home Energy Resource Hub</w:t>
        </w:r>
      </w:hyperlink>
      <w:r w:rsidR="00C33653" w:rsidRPr="0071171A">
        <w:rPr>
          <w:rFonts w:cs="Tahoma"/>
        </w:rPr>
        <w:t>,</w:t>
      </w:r>
      <w:r w:rsidR="001D5556" w:rsidRPr="0071171A">
        <w:rPr>
          <w:rFonts w:cs="Tahoma"/>
        </w:rPr>
        <w:t xml:space="preserve"> </w:t>
      </w:r>
      <w:r w:rsidR="00400B50" w:rsidRPr="0071171A">
        <w:rPr>
          <w:rFonts w:cs="Tahoma"/>
        </w:rPr>
        <w:t>available at</w:t>
      </w:r>
      <w:r w:rsidR="00F64263" w:rsidRPr="0071171A">
        <w:rPr>
          <w:rFonts w:cs="Tahoma"/>
        </w:rPr>
        <w:t xml:space="preserve"> </w:t>
      </w:r>
      <w:r w:rsidR="00400B50" w:rsidRPr="0071171A">
        <w:rPr>
          <w:rFonts w:cs="Tahoma"/>
        </w:rPr>
        <w:t>(</w:t>
      </w:r>
      <w:r w:rsidR="00C33653" w:rsidRPr="0071171A">
        <w:rPr>
          <w:rFonts w:cs="Tahoma"/>
        </w:rPr>
        <w:t>https://www.energy.ca.gov/programs-and-topics/topics/building-decarbonization/building-and-home-energy-resource-hub</w:t>
      </w:r>
      <w:r w:rsidR="00400B50" w:rsidRPr="0071171A">
        <w:rPr>
          <w:rFonts w:cs="Tahoma"/>
        </w:rPr>
        <w:t>).</w:t>
      </w:r>
    </w:p>
    <w:p w14:paraId="52DEE811" w14:textId="75783B02" w:rsidR="007511FF" w:rsidRPr="0071171A" w:rsidRDefault="007511FF" w:rsidP="005C7576">
      <w:pPr>
        <w:keepLines w:val="0"/>
        <w:spacing w:before="140" w:after="140" w:line="259" w:lineRule="auto"/>
        <w:ind w:left="1260"/>
        <w:rPr>
          <w:rFonts w:cs="Tahoma"/>
          <w:b/>
        </w:rPr>
      </w:pPr>
      <w:r w:rsidRPr="0071171A">
        <w:rPr>
          <w:rFonts w:cs="Tahoma"/>
          <w:b/>
        </w:rPr>
        <w:t>Example Project</w:t>
      </w:r>
      <w:r w:rsidR="00374F02" w:rsidRPr="0071171A">
        <w:rPr>
          <w:rFonts w:cs="Tahoma"/>
          <w:b/>
        </w:rPr>
        <w:t>(s)</w:t>
      </w:r>
      <w:r w:rsidRPr="0071171A">
        <w:rPr>
          <w:rFonts w:cs="Tahoma"/>
          <w:b/>
        </w:rPr>
        <w:t xml:space="preserve">: </w:t>
      </w:r>
    </w:p>
    <w:p w14:paraId="2B5D79F8" w14:textId="4126099C" w:rsidR="006559F3" w:rsidRPr="0071171A" w:rsidRDefault="001A4E3B" w:rsidP="00B91959">
      <w:pPr>
        <w:pStyle w:val="ListParagraph"/>
        <w:keepLines w:val="0"/>
        <w:numPr>
          <w:ilvl w:val="0"/>
          <w:numId w:val="15"/>
        </w:numPr>
        <w:spacing w:before="140" w:after="140" w:line="259" w:lineRule="auto"/>
        <w:ind w:left="2160"/>
        <w:rPr>
          <w:rFonts w:cs="Tahoma"/>
        </w:rPr>
      </w:pPr>
      <w:hyperlink r:id="rId55" w:history="1">
        <w:r w:rsidR="00337DA4" w:rsidRPr="0071171A">
          <w:rPr>
            <w:rStyle w:val="Hyperlink"/>
            <w:rFonts w:cs="Tahoma"/>
          </w:rPr>
          <w:t xml:space="preserve">San Luis Obispo, </w:t>
        </w:r>
        <w:r w:rsidR="00337DA4" w:rsidRPr="0071171A">
          <w:rPr>
            <w:rStyle w:val="Hyperlink"/>
            <w:rFonts w:cs="Tahoma"/>
            <w:i/>
            <w:iCs/>
          </w:rPr>
          <w:t>EnergyWise Plan Energy Section Update including Zero Net Energy Neighborhood Feasibility, Design, and Implementation Study</w:t>
        </w:r>
      </w:hyperlink>
      <w:r w:rsidR="00C33653" w:rsidRPr="0071171A">
        <w:rPr>
          <w:rFonts w:cs="Tahoma"/>
        </w:rPr>
        <w:t>,</w:t>
      </w:r>
      <w:r w:rsidR="003A293D" w:rsidRPr="0071171A">
        <w:rPr>
          <w:rFonts w:cs="Tahoma"/>
        </w:rPr>
        <w:t xml:space="preserve"> </w:t>
      </w:r>
      <w:r w:rsidR="000F0BD7" w:rsidRPr="0071171A">
        <w:rPr>
          <w:rFonts w:cs="Tahoma"/>
        </w:rPr>
        <w:t>available at</w:t>
      </w:r>
      <w:r w:rsidR="00F64263" w:rsidRPr="0071171A">
        <w:rPr>
          <w:rFonts w:cs="Tahoma"/>
        </w:rPr>
        <w:t xml:space="preserve"> </w:t>
      </w:r>
      <w:r w:rsidR="000F0BD7" w:rsidRPr="0071171A">
        <w:rPr>
          <w:rFonts w:cs="Tahoma"/>
        </w:rPr>
        <w:t xml:space="preserve">(https://www.energy.ca.gov/sites/default/files/2021-12/San%20Luis%20Obispo_ADA.pdf). </w:t>
      </w:r>
    </w:p>
    <w:p w14:paraId="4761C43A" w14:textId="0FBC6ACE" w:rsidR="00387ED2" w:rsidRPr="0071171A" w:rsidRDefault="56B75FAF" w:rsidP="00B91959">
      <w:pPr>
        <w:pStyle w:val="Heading3"/>
        <w:numPr>
          <w:ilvl w:val="0"/>
          <w:numId w:val="18"/>
        </w:numPr>
        <w:spacing w:before="140" w:after="140" w:line="259" w:lineRule="auto"/>
        <w:ind w:left="1260"/>
        <w:rPr>
          <w:rFonts w:cs="Tahoma"/>
        </w:rPr>
      </w:pPr>
      <w:r w:rsidRPr="0071171A">
        <w:rPr>
          <w:rFonts w:cs="Tahoma"/>
        </w:rPr>
        <w:t xml:space="preserve">Advancing </w:t>
      </w:r>
      <w:r w:rsidR="008F0BC1" w:rsidRPr="0071171A">
        <w:rPr>
          <w:rFonts w:cs="Tahoma"/>
        </w:rPr>
        <w:t xml:space="preserve">Municipal Operations </w:t>
      </w:r>
      <w:r w:rsidR="000F0BD7" w:rsidRPr="0071171A">
        <w:rPr>
          <w:rFonts w:cs="Tahoma"/>
        </w:rPr>
        <w:t>to</w:t>
      </w:r>
      <w:r w:rsidR="008F0BC1" w:rsidRPr="0071171A">
        <w:rPr>
          <w:rFonts w:cs="Tahoma"/>
        </w:rPr>
        <w:t xml:space="preserve"> Support Building Decarbonization</w:t>
      </w:r>
      <w:r w:rsidR="43BD6F09" w:rsidRPr="0071171A">
        <w:rPr>
          <w:rFonts w:cs="Tahoma"/>
        </w:rPr>
        <w:t xml:space="preserve"> </w:t>
      </w:r>
    </w:p>
    <w:p w14:paraId="37BAAC48" w14:textId="72CD4E48" w:rsidR="003D18C8" w:rsidRPr="0071171A" w:rsidRDefault="00387ED2" w:rsidP="005C7576">
      <w:pPr>
        <w:keepLines w:val="0"/>
        <w:spacing w:before="140" w:after="140" w:line="259" w:lineRule="auto"/>
        <w:ind w:left="1260"/>
        <w:rPr>
          <w:rFonts w:cs="Tahoma"/>
        </w:rPr>
      </w:pPr>
      <w:r w:rsidRPr="0071171A">
        <w:rPr>
          <w:rFonts w:cs="Tahoma"/>
          <w:b/>
        </w:rPr>
        <w:t>Purpose</w:t>
      </w:r>
      <w:r w:rsidRPr="0071171A">
        <w:rPr>
          <w:rFonts w:cs="Tahoma"/>
        </w:rPr>
        <w:t xml:space="preserve">: </w:t>
      </w:r>
      <w:r w:rsidR="009C174F" w:rsidRPr="0071171A">
        <w:rPr>
          <w:rFonts w:cs="Tahoma"/>
        </w:rPr>
        <w:t>Local government</w:t>
      </w:r>
      <w:r w:rsidR="00776B0A" w:rsidRPr="0071171A">
        <w:rPr>
          <w:rFonts w:cs="Tahoma"/>
        </w:rPr>
        <w:t xml:space="preserve"> operations support consumer and business actions </w:t>
      </w:r>
      <w:r w:rsidR="003C7C9A" w:rsidRPr="0071171A">
        <w:rPr>
          <w:rFonts w:cs="Tahoma"/>
        </w:rPr>
        <w:t xml:space="preserve">in agencies and operational areas such as permitting, </w:t>
      </w:r>
      <w:r w:rsidR="007F68DD" w:rsidRPr="0071171A">
        <w:rPr>
          <w:rFonts w:cs="Tahoma"/>
        </w:rPr>
        <w:t xml:space="preserve">planning, </w:t>
      </w:r>
      <w:r w:rsidR="00727EC1" w:rsidRPr="0071171A">
        <w:rPr>
          <w:rFonts w:cs="Tahoma"/>
        </w:rPr>
        <w:t>inspections,</w:t>
      </w:r>
      <w:r w:rsidR="00234371" w:rsidRPr="0071171A">
        <w:rPr>
          <w:rFonts w:cs="Tahoma"/>
        </w:rPr>
        <w:t xml:space="preserve"> and</w:t>
      </w:r>
      <w:r w:rsidR="007015E4" w:rsidRPr="0071171A">
        <w:rPr>
          <w:rFonts w:cs="Tahoma"/>
        </w:rPr>
        <w:t xml:space="preserve"> code compliance activities</w:t>
      </w:r>
      <w:r w:rsidRPr="0071171A">
        <w:rPr>
          <w:rFonts w:cs="Tahoma"/>
        </w:rPr>
        <w:t>.</w:t>
      </w:r>
      <w:r w:rsidR="0012382E" w:rsidRPr="0071171A">
        <w:rPr>
          <w:rFonts w:cs="Tahoma"/>
        </w:rPr>
        <w:t xml:space="preserve"> </w:t>
      </w:r>
      <w:r w:rsidR="007015E4" w:rsidRPr="0071171A">
        <w:rPr>
          <w:rFonts w:cs="Tahoma"/>
        </w:rPr>
        <w:t>Municipal operations may benefit from updates that allow jurisdiction staff to be more responsive to requests</w:t>
      </w:r>
      <w:r w:rsidR="007B664C" w:rsidRPr="0071171A">
        <w:rPr>
          <w:rFonts w:cs="Tahoma"/>
        </w:rPr>
        <w:t xml:space="preserve">, </w:t>
      </w:r>
      <w:r w:rsidR="007015E4" w:rsidRPr="0071171A">
        <w:rPr>
          <w:rFonts w:cs="Tahoma"/>
        </w:rPr>
        <w:t>provide more timely approvals and assistance</w:t>
      </w:r>
      <w:r w:rsidR="007B664C" w:rsidRPr="0071171A">
        <w:rPr>
          <w:rFonts w:cs="Tahoma"/>
        </w:rPr>
        <w:t xml:space="preserve">, and minimize </w:t>
      </w:r>
      <w:r w:rsidR="005D4E6F" w:rsidRPr="0071171A">
        <w:rPr>
          <w:rFonts w:cs="Tahoma"/>
        </w:rPr>
        <w:t>public and individual costs and timing involved in these processes</w:t>
      </w:r>
      <w:r w:rsidR="007015E4" w:rsidRPr="0071171A">
        <w:rPr>
          <w:rFonts w:cs="Tahoma"/>
        </w:rPr>
        <w:t xml:space="preserve">. </w:t>
      </w:r>
      <w:r w:rsidR="4CE433AC" w:rsidRPr="0071171A">
        <w:rPr>
          <w:rFonts w:cs="Tahoma"/>
        </w:rPr>
        <w:t>A</w:t>
      </w:r>
      <w:r w:rsidR="00DC44F2" w:rsidRPr="0071171A">
        <w:rPr>
          <w:rFonts w:cs="Tahoma"/>
        </w:rPr>
        <w:t>ddition</w:t>
      </w:r>
      <w:r w:rsidR="720CAEC8" w:rsidRPr="0071171A">
        <w:rPr>
          <w:rFonts w:cs="Tahoma"/>
        </w:rPr>
        <w:t>ally</w:t>
      </w:r>
      <w:r w:rsidR="00DC44F2" w:rsidRPr="0071171A">
        <w:rPr>
          <w:rFonts w:cs="Tahoma"/>
        </w:rPr>
        <w:t xml:space="preserve">, as technologies and building designs advance, local jurisdiction staff can benefit from </w:t>
      </w:r>
      <w:r w:rsidR="00C467DE" w:rsidRPr="0071171A">
        <w:rPr>
          <w:rFonts w:cs="Tahoma"/>
        </w:rPr>
        <w:t xml:space="preserve">training and education to stay current on </w:t>
      </w:r>
      <w:r w:rsidR="00B813BD" w:rsidRPr="0071171A">
        <w:rPr>
          <w:rFonts w:cs="Tahoma"/>
        </w:rPr>
        <w:t>the designs and proposals presented to jurisdiction departments for approval.</w:t>
      </w:r>
    </w:p>
    <w:p w14:paraId="1C4E874A" w14:textId="35684192" w:rsidR="00387ED2" w:rsidRPr="0071171A" w:rsidRDefault="00387ED2" w:rsidP="005C7576">
      <w:pPr>
        <w:keepLines w:val="0"/>
        <w:spacing w:before="140" w:after="140" w:line="259" w:lineRule="auto"/>
        <w:ind w:left="1260"/>
        <w:rPr>
          <w:rFonts w:cs="Tahoma"/>
          <w:b/>
        </w:rPr>
      </w:pPr>
      <w:r w:rsidRPr="0071171A">
        <w:rPr>
          <w:rFonts w:cs="Tahoma"/>
          <w:b/>
        </w:rPr>
        <w:t xml:space="preserve">Resources </w:t>
      </w:r>
      <w:r w:rsidR="000F16F9" w:rsidRPr="0071171A">
        <w:rPr>
          <w:rFonts w:cs="Tahoma"/>
          <w:b/>
        </w:rPr>
        <w:t>and</w:t>
      </w:r>
      <w:r w:rsidRPr="0071171A">
        <w:rPr>
          <w:rFonts w:cs="Tahoma"/>
          <w:b/>
        </w:rPr>
        <w:t xml:space="preserve"> References:</w:t>
      </w:r>
    </w:p>
    <w:p w14:paraId="7EAC29F3" w14:textId="5BB7B3D6" w:rsidR="0009218E" w:rsidRPr="0071171A" w:rsidRDefault="001A4E3B" w:rsidP="00B91959">
      <w:pPr>
        <w:pStyle w:val="ListParagraph"/>
        <w:keepLines w:val="0"/>
        <w:numPr>
          <w:ilvl w:val="0"/>
          <w:numId w:val="15"/>
        </w:numPr>
        <w:spacing w:before="140" w:after="140" w:line="259" w:lineRule="auto"/>
        <w:ind w:left="2160"/>
        <w:rPr>
          <w:rFonts w:cs="Tahoma"/>
        </w:rPr>
      </w:pPr>
      <w:hyperlink r:id="rId56" w:history="1">
        <w:r w:rsidR="00A2436B" w:rsidRPr="0071171A">
          <w:rPr>
            <w:rStyle w:val="Hyperlink"/>
            <w:rFonts w:cs="Tahoma"/>
          </w:rPr>
          <w:t>Integrated Climate Adaptation and Resiliency Program (ICARP)</w:t>
        </w:r>
      </w:hyperlink>
      <w:r w:rsidR="00C33653" w:rsidRPr="0071171A">
        <w:rPr>
          <w:rFonts w:cs="Tahoma"/>
        </w:rPr>
        <w:t>,</w:t>
      </w:r>
      <w:r w:rsidR="0009218E" w:rsidRPr="0071171A">
        <w:rPr>
          <w:rFonts w:cs="Tahoma"/>
        </w:rPr>
        <w:t xml:space="preserve"> </w:t>
      </w:r>
      <w:r w:rsidR="00A2436B" w:rsidRPr="0071171A">
        <w:rPr>
          <w:rFonts w:cs="Tahoma"/>
        </w:rPr>
        <w:t>available at</w:t>
      </w:r>
      <w:r w:rsidR="00F64263" w:rsidRPr="0071171A">
        <w:rPr>
          <w:rFonts w:cs="Tahoma"/>
        </w:rPr>
        <w:t xml:space="preserve"> </w:t>
      </w:r>
      <w:r w:rsidR="00A2436B" w:rsidRPr="0071171A">
        <w:rPr>
          <w:rFonts w:cs="Tahoma"/>
        </w:rPr>
        <w:t>(</w:t>
      </w:r>
      <w:r w:rsidR="00C33653" w:rsidRPr="0071171A">
        <w:rPr>
          <w:rFonts w:cs="Tahoma"/>
        </w:rPr>
        <w:t>https://opr.ca.gov/climate/icarp/</w:t>
      </w:r>
      <w:r w:rsidR="00A2436B" w:rsidRPr="0071171A">
        <w:rPr>
          <w:rFonts w:cs="Tahoma"/>
        </w:rPr>
        <w:t>).</w:t>
      </w:r>
    </w:p>
    <w:p w14:paraId="6A9AE7D4" w14:textId="317AF01C" w:rsidR="008E4F35" w:rsidRPr="0071171A" w:rsidRDefault="001A4E3B" w:rsidP="00B91959">
      <w:pPr>
        <w:pStyle w:val="ListParagraph"/>
        <w:keepLines w:val="0"/>
        <w:numPr>
          <w:ilvl w:val="0"/>
          <w:numId w:val="15"/>
        </w:numPr>
        <w:spacing w:before="140" w:after="140" w:line="259" w:lineRule="auto"/>
        <w:ind w:left="2160"/>
        <w:rPr>
          <w:rFonts w:cs="Tahoma"/>
        </w:rPr>
      </w:pPr>
      <w:hyperlink r:id="rId57" w:history="1">
        <w:r w:rsidR="008E4F35" w:rsidRPr="0071171A">
          <w:rPr>
            <w:rStyle w:val="Hyperlink"/>
            <w:rFonts w:cs="Tahoma"/>
          </w:rPr>
          <w:t xml:space="preserve">Local Government Representative </w:t>
        </w:r>
        <w:r w:rsidR="00271ED0" w:rsidRPr="0071171A">
          <w:rPr>
            <w:rStyle w:val="Hyperlink"/>
            <w:rFonts w:cs="Tahoma"/>
          </w:rPr>
          <w:t>Energy Resources</w:t>
        </w:r>
      </w:hyperlink>
      <w:r w:rsidR="00C33653" w:rsidRPr="0071171A">
        <w:rPr>
          <w:rFonts w:cs="Tahoma"/>
        </w:rPr>
        <w:t>,</w:t>
      </w:r>
      <w:r w:rsidR="00271ED0" w:rsidRPr="0071171A">
        <w:rPr>
          <w:rFonts w:cs="Tahoma"/>
        </w:rPr>
        <w:t xml:space="preserve"> </w:t>
      </w:r>
      <w:r w:rsidR="009A3687" w:rsidRPr="0071171A">
        <w:rPr>
          <w:rFonts w:cs="Tahoma"/>
        </w:rPr>
        <w:t>available at</w:t>
      </w:r>
      <w:r w:rsidR="00F64263" w:rsidRPr="0071171A">
        <w:rPr>
          <w:rFonts w:cs="Tahoma"/>
        </w:rPr>
        <w:t xml:space="preserve"> </w:t>
      </w:r>
      <w:r w:rsidR="009A3687" w:rsidRPr="0071171A">
        <w:rPr>
          <w:rFonts w:cs="Tahoma"/>
        </w:rPr>
        <w:t>(</w:t>
      </w:r>
      <w:r w:rsidR="00C33653" w:rsidRPr="0071171A">
        <w:rPr>
          <w:rFonts w:cs="Tahoma"/>
        </w:rPr>
        <w:t>https://www.energy.ca.gov/programs-and-topics/topics/building-decarbonization/building-and-home-energy-resource-hub/local</w:t>
      </w:r>
      <w:r w:rsidR="009A3687" w:rsidRPr="0071171A">
        <w:rPr>
          <w:rFonts w:cs="Tahoma"/>
        </w:rPr>
        <w:t>).</w:t>
      </w:r>
    </w:p>
    <w:p w14:paraId="1A0431FB" w14:textId="545A3411" w:rsidR="002F2585" w:rsidRPr="0071171A" w:rsidRDefault="001A4E3B" w:rsidP="00B91959">
      <w:pPr>
        <w:pStyle w:val="ListParagraph"/>
        <w:keepLines w:val="0"/>
        <w:numPr>
          <w:ilvl w:val="0"/>
          <w:numId w:val="15"/>
        </w:numPr>
        <w:spacing w:before="140" w:after="140" w:line="259" w:lineRule="auto"/>
        <w:ind w:left="2160"/>
        <w:rPr>
          <w:rFonts w:cs="Tahoma"/>
        </w:rPr>
      </w:pPr>
      <w:hyperlink r:id="rId58" w:history="1">
        <w:r w:rsidR="002F2585" w:rsidRPr="0071171A">
          <w:rPr>
            <w:rStyle w:val="Hyperlink"/>
            <w:rFonts w:cs="Tahoma"/>
          </w:rPr>
          <w:t>Building Energy Benchmarking Program</w:t>
        </w:r>
      </w:hyperlink>
      <w:r w:rsidR="00C33653" w:rsidRPr="0071171A">
        <w:rPr>
          <w:rFonts w:cs="Tahoma"/>
        </w:rPr>
        <w:t>,</w:t>
      </w:r>
      <w:r w:rsidR="002F2585" w:rsidRPr="0071171A">
        <w:rPr>
          <w:rFonts w:cs="Tahoma"/>
        </w:rPr>
        <w:t xml:space="preserve"> </w:t>
      </w:r>
      <w:r w:rsidR="009A3687" w:rsidRPr="0071171A">
        <w:rPr>
          <w:rFonts w:cs="Tahoma"/>
        </w:rPr>
        <w:t>available at</w:t>
      </w:r>
      <w:r w:rsidR="00F64263" w:rsidRPr="0071171A">
        <w:rPr>
          <w:rFonts w:cs="Tahoma"/>
        </w:rPr>
        <w:t xml:space="preserve"> </w:t>
      </w:r>
      <w:r w:rsidR="009A3687" w:rsidRPr="0071171A">
        <w:rPr>
          <w:rFonts w:cs="Tahoma"/>
        </w:rPr>
        <w:t>(</w:t>
      </w:r>
      <w:r w:rsidR="00C33653" w:rsidRPr="0071171A">
        <w:rPr>
          <w:rFonts w:cs="Tahoma"/>
        </w:rPr>
        <w:t>https://www.energy.ca.gov/programs-and-topics/programs/building-energy-benchmarking-program</w:t>
      </w:r>
      <w:r w:rsidR="009A3687" w:rsidRPr="0071171A">
        <w:rPr>
          <w:rFonts w:cs="Tahoma"/>
        </w:rPr>
        <w:t>).</w:t>
      </w:r>
      <w:r w:rsidR="00A71013" w:rsidRPr="0071171A">
        <w:rPr>
          <w:rFonts w:cs="Tahoma"/>
        </w:rPr>
        <w:t xml:space="preserve"> </w:t>
      </w:r>
    </w:p>
    <w:p w14:paraId="6A247887" w14:textId="6C0BCD96" w:rsidR="00387ED2" w:rsidRPr="0071171A" w:rsidRDefault="00387ED2" w:rsidP="005C7576">
      <w:pPr>
        <w:keepNext/>
        <w:keepLines w:val="0"/>
        <w:spacing w:before="140" w:after="140" w:line="259" w:lineRule="auto"/>
        <w:ind w:left="1260"/>
        <w:rPr>
          <w:rFonts w:cs="Tahoma"/>
          <w:b/>
        </w:rPr>
      </w:pPr>
      <w:r w:rsidRPr="0071171A">
        <w:rPr>
          <w:rFonts w:cs="Tahoma"/>
          <w:b/>
        </w:rPr>
        <w:t>Example Project</w:t>
      </w:r>
      <w:r w:rsidR="00374F02" w:rsidRPr="0071171A">
        <w:rPr>
          <w:rFonts w:cs="Tahoma"/>
          <w:b/>
        </w:rPr>
        <w:t>(</w:t>
      </w:r>
      <w:r w:rsidRPr="0071171A">
        <w:rPr>
          <w:rFonts w:cs="Tahoma"/>
          <w:b/>
        </w:rPr>
        <w:t>s</w:t>
      </w:r>
      <w:r w:rsidR="00374F02" w:rsidRPr="0071171A">
        <w:rPr>
          <w:rFonts w:cs="Tahoma"/>
          <w:b/>
        </w:rPr>
        <w:t>)</w:t>
      </w:r>
      <w:r w:rsidRPr="0071171A">
        <w:rPr>
          <w:rFonts w:cs="Tahoma"/>
          <w:b/>
        </w:rPr>
        <w:t xml:space="preserve">: </w:t>
      </w:r>
    </w:p>
    <w:p w14:paraId="152D6814" w14:textId="4D5E3D24" w:rsidR="00FA0CAC" w:rsidRPr="0071171A" w:rsidRDefault="001A4E3B" w:rsidP="00B91959">
      <w:pPr>
        <w:pStyle w:val="ListParagraph"/>
        <w:keepLines w:val="0"/>
        <w:numPr>
          <w:ilvl w:val="0"/>
          <w:numId w:val="15"/>
        </w:numPr>
        <w:spacing w:before="140" w:after="140" w:line="259" w:lineRule="auto"/>
        <w:ind w:left="2160"/>
        <w:rPr>
          <w:rFonts w:cs="Tahoma"/>
        </w:rPr>
      </w:pPr>
      <w:hyperlink r:id="rId59" w:history="1">
        <w:r w:rsidR="001F5B9E" w:rsidRPr="0071171A">
          <w:rPr>
            <w:rStyle w:val="Hyperlink"/>
            <w:rFonts w:cs="Tahoma"/>
            <w:i/>
            <w:iCs/>
          </w:rPr>
          <w:t>City of Galt Climate Action Plan, Transportation Corridor Management Plan, and Master Plan</w:t>
        </w:r>
      </w:hyperlink>
      <w:r w:rsidR="00C33653" w:rsidRPr="0071171A">
        <w:rPr>
          <w:rFonts w:cs="Tahoma"/>
        </w:rPr>
        <w:t>,</w:t>
      </w:r>
      <w:r w:rsidR="001F5B9E" w:rsidRPr="0071171A">
        <w:rPr>
          <w:rFonts w:cs="Tahoma"/>
        </w:rPr>
        <w:t xml:space="preserve"> available at</w:t>
      </w:r>
      <w:r w:rsidR="00F64263" w:rsidRPr="0071171A">
        <w:rPr>
          <w:rFonts w:cs="Tahoma"/>
        </w:rPr>
        <w:t xml:space="preserve"> </w:t>
      </w:r>
      <w:r w:rsidR="001F5B9E" w:rsidRPr="0071171A">
        <w:rPr>
          <w:rFonts w:cs="Tahoma"/>
        </w:rPr>
        <w:t>(</w:t>
      </w:r>
      <w:r w:rsidR="00C33653" w:rsidRPr="0071171A">
        <w:rPr>
          <w:rFonts w:cs="Tahoma"/>
        </w:rPr>
        <w:t>https://www.energy.ca.gov/sites/default/files/2022-04/City_of_Galt_Local_Government_Challenge_ADA.pdf</w:t>
      </w:r>
      <w:r w:rsidR="001F5B9E" w:rsidRPr="0071171A">
        <w:rPr>
          <w:rFonts w:cs="Tahoma"/>
        </w:rPr>
        <w:t>).</w:t>
      </w:r>
    </w:p>
    <w:p w14:paraId="09FE7CC5" w14:textId="1B413E2E" w:rsidR="00FA0CAC" w:rsidRPr="0071171A" w:rsidRDefault="001A4E3B" w:rsidP="00B91959">
      <w:pPr>
        <w:pStyle w:val="ListParagraph"/>
        <w:keepLines w:val="0"/>
        <w:numPr>
          <w:ilvl w:val="0"/>
          <w:numId w:val="15"/>
        </w:numPr>
        <w:spacing w:before="140" w:after="140" w:line="259" w:lineRule="auto"/>
        <w:ind w:left="2160"/>
        <w:rPr>
          <w:rFonts w:cs="Tahoma"/>
        </w:rPr>
      </w:pPr>
      <w:hyperlink r:id="rId60" w:history="1">
        <w:r w:rsidR="00DA4C3F" w:rsidRPr="0071171A">
          <w:rPr>
            <w:rStyle w:val="Hyperlink"/>
            <w:rFonts w:cs="Tahoma"/>
            <w:i/>
            <w:iCs/>
          </w:rPr>
          <w:t>Marin Climate and Energy Partnership/Resilient Neighborhoods Grassroots Climate Action Case Study</w:t>
        </w:r>
      </w:hyperlink>
      <w:r w:rsidR="00C33653" w:rsidRPr="0071171A">
        <w:rPr>
          <w:rFonts w:cs="Tahoma"/>
        </w:rPr>
        <w:t>,</w:t>
      </w:r>
      <w:r w:rsidR="00FA0CAC" w:rsidRPr="0071171A">
        <w:rPr>
          <w:rFonts w:cs="Tahoma"/>
        </w:rPr>
        <w:t xml:space="preserve"> </w:t>
      </w:r>
      <w:r w:rsidR="00DA4C3F" w:rsidRPr="0071171A">
        <w:rPr>
          <w:rFonts w:cs="Tahoma"/>
        </w:rPr>
        <w:t>available at</w:t>
      </w:r>
      <w:r w:rsidR="00F64263" w:rsidRPr="0071171A">
        <w:rPr>
          <w:rFonts w:cs="Tahoma"/>
        </w:rPr>
        <w:t xml:space="preserve"> </w:t>
      </w:r>
      <w:r w:rsidR="00DA4C3F" w:rsidRPr="0071171A">
        <w:rPr>
          <w:rFonts w:cs="Tahoma"/>
        </w:rPr>
        <w:t>(</w:t>
      </w:r>
      <w:r w:rsidR="00C33653" w:rsidRPr="0071171A">
        <w:rPr>
          <w:rFonts w:cs="Tahoma"/>
        </w:rPr>
        <w:t>https://www.energy.ca.gov/sites/default/files/2021-12/Marin_General_Services_Authority_ADA.pdf</w:t>
      </w:r>
      <w:r w:rsidR="00DA4C3F" w:rsidRPr="0071171A">
        <w:rPr>
          <w:rFonts w:cs="Tahoma"/>
        </w:rPr>
        <w:t>).</w:t>
      </w:r>
    </w:p>
    <w:p w14:paraId="03053935" w14:textId="7C362982" w:rsidR="00FA0CAC" w:rsidRPr="0071171A" w:rsidRDefault="001A4E3B" w:rsidP="00B91959">
      <w:pPr>
        <w:pStyle w:val="ListParagraph"/>
        <w:keepLines w:val="0"/>
        <w:numPr>
          <w:ilvl w:val="0"/>
          <w:numId w:val="15"/>
        </w:numPr>
        <w:spacing w:before="140" w:after="140" w:line="259" w:lineRule="auto"/>
        <w:ind w:left="2160"/>
        <w:rPr>
          <w:rFonts w:cs="Tahoma"/>
        </w:rPr>
      </w:pPr>
      <w:hyperlink r:id="rId61">
        <w:r w:rsidR="00FA0CAC" w:rsidRPr="0071171A">
          <w:rPr>
            <w:rStyle w:val="Hyperlink"/>
            <w:rFonts w:cs="Tahoma"/>
            <w:i/>
            <w:iCs/>
          </w:rPr>
          <w:t>Marin Clean Energy Building Energy Optimization: Software for Distributed Energy Resource Program &amp; Procurement Planning</w:t>
        </w:r>
      </w:hyperlink>
      <w:r w:rsidR="00C33653" w:rsidRPr="0071171A">
        <w:rPr>
          <w:rFonts w:cs="Tahoma"/>
        </w:rPr>
        <w:t>,</w:t>
      </w:r>
      <w:r w:rsidR="00FA0CAC" w:rsidRPr="0071171A">
        <w:rPr>
          <w:rFonts w:cs="Tahoma"/>
        </w:rPr>
        <w:t xml:space="preserve"> </w:t>
      </w:r>
      <w:r w:rsidR="00C378AE" w:rsidRPr="0071171A">
        <w:rPr>
          <w:rFonts w:cs="Tahoma"/>
        </w:rPr>
        <w:t>available at</w:t>
      </w:r>
      <w:r w:rsidR="00F64263" w:rsidRPr="0071171A">
        <w:rPr>
          <w:rFonts w:cs="Tahoma"/>
        </w:rPr>
        <w:t xml:space="preserve"> </w:t>
      </w:r>
      <w:r w:rsidR="00C378AE" w:rsidRPr="0071171A">
        <w:rPr>
          <w:rFonts w:cs="Tahoma"/>
        </w:rPr>
        <w:t>(</w:t>
      </w:r>
      <w:r w:rsidR="00C33653" w:rsidRPr="0071171A">
        <w:rPr>
          <w:rFonts w:cs="Tahoma"/>
        </w:rPr>
        <w:t>https://www.energy.ca.gov/sites/default/files/2021-12/Marin_Clean_Energy_ADA.pdf</w:t>
      </w:r>
      <w:r w:rsidR="00C378AE" w:rsidRPr="0071171A">
        <w:rPr>
          <w:rFonts w:cs="Tahoma"/>
        </w:rPr>
        <w:t>).</w:t>
      </w:r>
      <w:r w:rsidR="00A71013" w:rsidRPr="0071171A">
        <w:rPr>
          <w:rFonts w:cs="Tahoma"/>
        </w:rPr>
        <w:t xml:space="preserve"> </w:t>
      </w:r>
    </w:p>
    <w:p w14:paraId="6E9BD333" w14:textId="4CF5FDF0" w:rsidR="00387ED2" w:rsidRPr="0071171A" w:rsidRDefault="00271ED0" w:rsidP="00B91959">
      <w:pPr>
        <w:pStyle w:val="Heading3"/>
        <w:numPr>
          <w:ilvl w:val="0"/>
          <w:numId w:val="18"/>
        </w:numPr>
        <w:spacing w:before="140" w:after="140" w:line="259" w:lineRule="auto"/>
        <w:ind w:left="1260"/>
        <w:rPr>
          <w:rFonts w:cs="Tahoma"/>
        </w:rPr>
      </w:pPr>
      <w:r w:rsidRPr="0071171A">
        <w:rPr>
          <w:rFonts w:cs="Tahoma"/>
        </w:rPr>
        <w:t>Codes</w:t>
      </w:r>
      <w:r w:rsidR="00D302EE" w:rsidRPr="0071171A">
        <w:rPr>
          <w:rFonts w:cs="Tahoma"/>
        </w:rPr>
        <w:t>,</w:t>
      </w:r>
      <w:r w:rsidRPr="0071171A">
        <w:rPr>
          <w:rFonts w:cs="Tahoma"/>
        </w:rPr>
        <w:t xml:space="preserve"> </w:t>
      </w:r>
      <w:r w:rsidR="000D6E08" w:rsidRPr="0071171A">
        <w:rPr>
          <w:rFonts w:cs="Tahoma"/>
        </w:rPr>
        <w:t>O</w:t>
      </w:r>
      <w:r w:rsidRPr="0071171A">
        <w:rPr>
          <w:rFonts w:cs="Tahoma"/>
        </w:rPr>
        <w:t xml:space="preserve">rdinances, </w:t>
      </w:r>
      <w:r w:rsidR="00D302EE" w:rsidRPr="0071171A">
        <w:rPr>
          <w:rFonts w:cs="Tahoma"/>
        </w:rPr>
        <w:t xml:space="preserve">and </w:t>
      </w:r>
      <w:r w:rsidR="000D6E08" w:rsidRPr="0071171A">
        <w:rPr>
          <w:rFonts w:cs="Tahoma"/>
        </w:rPr>
        <w:t>V</w:t>
      </w:r>
      <w:r w:rsidRPr="0071171A">
        <w:rPr>
          <w:rFonts w:cs="Tahoma"/>
        </w:rPr>
        <w:t>olunt</w:t>
      </w:r>
      <w:r w:rsidR="285BFDED" w:rsidRPr="0071171A">
        <w:rPr>
          <w:rFonts w:cs="Tahoma"/>
        </w:rPr>
        <w:t>ary</w:t>
      </w:r>
      <w:r w:rsidRPr="0071171A">
        <w:rPr>
          <w:rFonts w:cs="Tahoma"/>
        </w:rPr>
        <w:t xml:space="preserve"> </w:t>
      </w:r>
      <w:r w:rsidR="000D6E08" w:rsidRPr="0071171A">
        <w:rPr>
          <w:rFonts w:cs="Tahoma"/>
        </w:rPr>
        <w:t>M</w:t>
      </w:r>
      <w:r w:rsidRPr="0071171A">
        <w:rPr>
          <w:rFonts w:cs="Tahoma"/>
        </w:rPr>
        <w:t xml:space="preserve">easures </w:t>
      </w:r>
    </w:p>
    <w:p w14:paraId="6B02468F" w14:textId="23AFADD2" w:rsidR="00387ED2" w:rsidRPr="0071171A" w:rsidRDefault="00387ED2" w:rsidP="005C7576">
      <w:pPr>
        <w:spacing w:before="140" w:after="140" w:line="259" w:lineRule="auto"/>
        <w:ind w:left="1260"/>
        <w:rPr>
          <w:rFonts w:cs="Tahoma"/>
        </w:rPr>
      </w:pPr>
      <w:r w:rsidRPr="0071171A">
        <w:rPr>
          <w:rFonts w:cs="Tahoma"/>
          <w:b/>
          <w:bCs/>
        </w:rPr>
        <w:t>Purpose</w:t>
      </w:r>
      <w:r w:rsidRPr="0071171A">
        <w:rPr>
          <w:rFonts w:cs="Tahoma"/>
        </w:rPr>
        <w:t xml:space="preserve">: </w:t>
      </w:r>
      <w:r w:rsidR="006446DA" w:rsidRPr="0071171A">
        <w:rPr>
          <w:rFonts w:cs="Tahoma"/>
        </w:rPr>
        <w:t xml:space="preserve">Local </w:t>
      </w:r>
      <w:r w:rsidR="00FA016F" w:rsidRPr="0071171A">
        <w:rPr>
          <w:rFonts w:cs="Tahoma"/>
        </w:rPr>
        <w:t>governments</w:t>
      </w:r>
      <w:r w:rsidR="006446DA" w:rsidRPr="0071171A">
        <w:rPr>
          <w:rFonts w:cs="Tahoma"/>
        </w:rPr>
        <w:t xml:space="preserve"> can adopt </w:t>
      </w:r>
      <w:r w:rsidR="00FA016F" w:rsidRPr="0071171A">
        <w:rPr>
          <w:rFonts w:cs="Tahoma"/>
        </w:rPr>
        <w:t xml:space="preserve">local </w:t>
      </w:r>
      <w:r w:rsidR="60B1B134" w:rsidRPr="0071171A">
        <w:rPr>
          <w:rFonts w:cs="Tahoma"/>
        </w:rPr>
        <w:t xml:space="preserve">codes or </w:t>
      </w:r>
      <w:r w:rsidR="00FA016F" w:rsidRPr="0071171A">
        <w:rPr>
          <w:rFonts w:cs="Tahoma"/>
        </w:rPr>
        <w:t>ordinance</w:t>
      </w:r>
      <w:r w:rsidR="007A7A50" w:rsidRPr="0071171A">
        <w:rPr>
          <w:rFonts w:cs="Tahoma"/>
        </w:rPr>
        <w:t>s</w:t>
      </w:r>
      <w:r w:rsidR="00FA016F" w:rsidRPr="0071171A">
        <w:rPr>
          <w:rFonts w:cs="Tahoma"/>
        </w:rPr>
        <w:t xml:space="preserve"> </w:t>
      </w:r>
      <w:r w:rsidR="00031E0B" w:rsidRPr="0071171A">
        <w:rPr>
          <w:rFonts w:cs="Tahoma"/>
        </w:rPr>
        <w:t>that</w:t>
      </w:r>
      <w:r w:rsidR="00FA016F" w:rsidRPr="0071171A">
        <w:rPr>
          <w:rFonts w:cs="Tahoma"/>
        </w:rPr>
        <w:t xml:space="preserve"> are more stringent than the </w:t>
      </w:r>
      <w:r w:rsidR="000C0C56" w:rsidRPr="0071171A">
        <w:rPr>
          <w:rFonts w:cs="Tahoma"/>
        </w:rPr>
        <w:t>State’s Energy Code</w:t>
      </w:r>
      <w:r w:rsidR="5B9387A6" w:rsidRPr="0071171A">
        <w:rPr>
          <w:rFonts w:cs="Tahoma"/>
        </w:rPr>
        <w:t xml:space="preserve"> to advance building deca</w:t>
      </w:r>
      <w:r w:rsidR="011A21B0" w:rsidRPr="0071171A">
        <w:rPr>
          <w:rFonts w:cs="Tahoma"/>
        </w:rPr>
        <w:t>rbonization</w:t>
      </w:r>
      <w:r w:rsidR="00C35FB6" w:rsidRPr="0071171A">
        <w:rPr>
          <w:rFonts w:cs="Tahoma"/>
        </w:rPr>
        <w:t xml:space="preserve">, applying both </w:t>
      </w:r>
      <w:r w:rsidR="00763F5D" w:rsidRPr="0071171A">
        <w:rPr>
          <w:rFonts w:cs="Tahoma"/>
        </w:rPr>
        <w:t>to new construction or additions and alterations of existing buildings</w:t>
      </w:r>
      <w:r w:rsidRPr="0071171A">
        <w:rPr>
          <w:rFonts w:cs="Tahoma"/>
        </w:rPr>
        <w:t xml:space="preserve">. </w:t>
      </w:r>
      <w:r w:rsidR="00FA016F" w:rsidRPr="0071171A">
        <w:rPr>
          <w:rFonts w:cs="Tahoma"/>
        </w:rPr>
        <w:t xml:space="preserve">Such local </w:t>
      </w:r>
      <w:r w:rsidR="5D69BF14" w:rsidRPr="0071171A">
        <w:rPr>
          <w:rFonts w:cs="Tahoma"/>
        </w:rPr>
        <w:t xml:space="preserve">codes and </w:t>
      </w:r>
      <w:r w:rsidR="00F27A36" w:rsidRPr="0071171A">
        <w:rPr>
          <w:rFonts w:cs="Tahoma"/>
        </w:rPr>
        <w:t xml:space="preserve">ordinances can </w:t>
      </w:r>
      <w:r w:rsidR="35F6EEF6" w:rsidRPr="0071171A">
        <w:rPr>
          <w:rFonts w:cs="Tahoma"/>
        </w:rPr>
        <w:t xml:space="preserve">also </w:t>
      </w:r>
      <w:r w:rsidR="00F27A36" w:rsidRPr="0071171A">
        <w:rPr>
          <w:rFonts w:cs="Tahoma"/>
        </w:rPr>
        <w:t xml:space="preserve">introduce voluntary building </w:t>
      </w:r>
      <w:r w:rsidR="008243A2" w:rsidRPr="0071171A">
        <w:rPr>
          <w:rFonts w:cs="Tahoma"/>
        </w:rPr>
        <w:t>standards</w:t>
      </w:r>
      <w:r w:rsidR="005D4E6F" w:rsidRPr="0071171A">
        <w:rPr>
          <w:rFonts w:cs="Tahoma"/>
        </w:rPr>
        <w:t>,</w:t>
      </w:r>
      <w:r w:rsidR="03CB3EF6" w:rsidRPr="0071171A">
        <w:rPr>
          <w:rFonts w:cs="Tahoma"/>
        </w:rPr>
        <w:t xml:space="preserve"> encourage action to measure and improve</w:t>
      </w:r>
      <w:r w:rsidR="00AD2D74" w:rsidRPr="0071171A">
        <w:rPr>
          <w:rFonts w:cs="Tahoma"/>
        </w:rPr>
        <w:t xml:space="preserve"> building performance </w:t>
      </w:r>
      <w:r w:rsidR="00C32FF6" w:rsidRPr="0071171A">
        <w:rPr>
          <w:rFonts w:cs="Tahoma"/>
        </w:rPr>
        <w:t>locally</w:t>
      </w:r>
      <w:r w:rsidR="005D4E6F" w:rsidRPr="0071171A">
        <w:rPr>
          <w:rFonts w:cs="Tahoma"/>
        </w:rPr>
        <w:t>,</w:t>
      </w:r>
      <w:r w:rsidR="00AD2D74" w:rsidRPr="0071171A">
        <w:rPr>
          <w:rFonts w:cs="Tahoma"/>
        </w:rPr>
        <w:t xml:space="preserve"> and </w:t>
      </w:r>
      <w:r w:rsidR="3F5B984E" w:rsidRPr="0071171A">
        <w:rPr>
          <w:rFonts w:cs="Tahoma"/>
        </w:rPr>
        <w:t xml:space="preserve">address developing policy ideas such as </w:t>
      </w:r>
      <w:r w:rsidR="00DF16E7" w:rsidRPr="0071171A">
        <w:rPr>
          <w:rFonts w:cs="Tahoma"/>
        </w:rPr>
        <w:t>those</w:t>
      </w:r>
      <w:r w:rsidR="3F5B984E" w:rsidRPr="0071171A">
        <w:rPr>
          <w:rFonts w:cs="Tahoma"/>
        </w:rPr>
        <w:t xml:space="preserve"> related to </w:t>
      </w:r>
      <w:r w:rsidR="00D21798" w:rsidRPr="0071171A">
        <w:rPr>
          <w:rFonts w:cs="Tahoma"/>
        </w:rPr>
        <w:t>embodied</w:t>
      </w:r>
      <w:r w:rsidR="00AD2D74" w:rsidRPr="0071171A">
        <w:rPr>
          <w:rFonts w:cs="Tahoma"/>
        </w:rPr>
        <w:t xml:space="preserve"> carbon</w:t>
      </w:r>
      <w:r w:rsidR="7084EA81" w:rsidRPr="0071171A">
        <w:rPr>
          <w:rFonts w:cs="Tahoma"/>
        </w:rPr>
        <w:t>. Advanced mandatory requirements</w:t>
      </w:r>
      <w:r w:rsidR="00F27A36" w:rsidRPr="0071171A">
        <w:rPr>
          <w:rFonts w:cs="Tahoma"/>
        </w:rPr>
        <w:t xml:space="preserve"> used in conjunction with </w:t>
      </w:r>
      <w:r w:rsidR="003E0CE1" w:rsidRPr="0071171A">
        <w:rPr>
          <w:rFonts w:cs="Tahoma"/>
        </w:rPr>
        <w:t>voluntary local guidelines</w:t>
      </w:r>
      <w:r w:rsidR="00BE6A16" w:rsidRPr="0071171A">
        <w:rPr>
          <w:rFonts w:cs="Tahoma"/>
        </w:rPr>
        <w:t xml:space="preserve"> </w:t>
      </w:r>
      <w:r w:rsidR="297F8288" w:rsidRPr="0071171A">
        <w:rPr>
          <w:rFonts w:cs="Tahoma"/>
        </w:rPr>
        <w:t>often provide early adoption and market development leading to broad, cost-effective adoption of decarbo</w:t>
      </w:r>
      <w:r w:rsidR="0A5DD231" w:rsidRPr="0071171A">
        <w:rPr>
          <w:rFonts w:cs="Tahoma"/>
        </w:rPr>
        <w:t>n</w:t>
      </w:r>
      <w:r w:rsidR="297F8288" w:rsidRPr="0071171A">
        <w:rPr>
          <w:rFonts w:cs="Tahoma"/>
        </w:rPr>
        <w:t>ization techn</w:t>
      </w:r>
      <w:r w:rsidR="3DB5A381" w:rsidRPr="0071171A">
        <w:rPr>
          <w:rFonts w:cs="Tahoma"/>
        </w:rPr>
        <w:t>o</w:t>
      </w:r>
      <w:r w:rsidR="297F8288" w:rsidRPr="0071171A">
        <w:rPr>
          <w:rFonts w:cs="Tahoma"/>
        </w:rPr>
        <w:t>logies and strat</w:t>
      </w:r>
      <w:r w:rsidR="6ABC47E5" w:rsidRPr="0071171A">
        <w:rPr>
          <w:rFonts w:cs="Tahoma"/>
        </w:rPr>
        <w:t>e</w:t>
      </w:r>
      <w:r w:rsidR="297F8288" w:rsidRPr="0071171A">
        <w:rPr>
          <w:rFonts w:cs="Tahoma"/>
        </w:rPr>
        <w:t>gies</w:t>
      </w:r>
      <w:r w:rsidR="00795143" w:rsidRPr="0071171A">
        <w:rPr>
          <w:rFonts w:cs="Tahoma"/>
        </w:rPr>
        <w:t>, as well as</w:t>
      </w:r>
      <w:r w:rsidR="3CFA69B5" w:rsidRPr="0071171A">
        <w:rPr>
          <w:rFonts w:cs="Tahoma"/>
        </w:rPr>
        <w:t xml:space="preserve"> provide opportunity for local economic growth and workforce development</w:t>
      </w:r>
      <w:r w:rsidR="001E4B37" w:rsidRPr="0071171A">
        <w:rPr>
          <w:rFonts w:cs="Tahoma"/>
        </w:rPr>
        <w:t xml:space="preserve">. </w:t>
      </w:r>
      <w:r w:rsidR="00F41E3C" w:rsidRPr="0071171A">
        <w:rPr>
          <w:rFonts w:cs="Tahoma"/>
        </w:rPr>
        <w:t>Proposed projects</w:t>
      </w:r>
      <w:r w:rsidR="00CA6C57" w:rsidRPr="0071171A">
        <w:rPr>
          <w:rFonts w:cs="Tahoma"/>
        </w:rPr>
        <w:t xml:space="preserve"> </w:t>
      </w:r>
      <w:r w:rsidR="059CDA83" w:rsidRPr="0071171A">
        <w:rPr>
          <w:rFonts w:cs="Tahoma"/>
        </w:rPr>
        <w:t xml:space="preserve">on this topic </w:t>
      </w:r>
      <w:r w:rsidR="00CA6C57" w:rsidRPr="0071171A">
        <w:rPr>
          <w:rFonts w:cs="Tahoma"/>
        </w:rPr>
        <w:t>should be specific about the model code</w:t>
      </w:r>
      <w:r w:rsidR="4125AD66" w:rsidRPr="0071171A">
        <w:rPr>
          <w:rFonts w:cs="Tahoma"/>
        </w:rPr>
        <w:t>s being researched, considered</w:t>
      </w:r>
      <w:r w:rsidR="009562C8" w:rsidRPr="0071171A">
        <w:rPr>
          <w:rFonts w:cs="Tahoma"/>
        </w:rPr>
        <w:t>,</w:t>
      </w:r>
      <w:r w:rsidR="4125AD66" w:rsidRPr="0071171A">
        <w:rPr>
          <w:rFonts w:cs="Tahoma"/>
        </w:rPr>
        <w:t xml:space="preserve"> or</w:t>
      </w:r>
      <w:r w:rsidR="00CA6C57" w:rsidRPr="0071171A">
        <w:rPr>
          <w:rFonts w:cs="Tahoma"/>
        </w:rPr>
        <w:t xml:space="preserve"> proposed and the timeline for </w:t>
      </w:r>
      <w:r w:rsidR="37805715" w:rsidRPr="0071171A">
        <w:rPr>
          <w:rFonts w:cs="Tahoma"/>
        </w:rPr>
        <w:t xml:space="preserve">completing activities including </w:t>
      </w:r>
      <w:r w:rsidR="00CA6C57" w:rsidRPr="0071171A">
        <w:rPr>
          <w:rFonts w:cs="Tahoma"/>
        </w:rPr>
        <w:t>adoption</w:t>
      </w:r>
      <w:r w:rsidR="46C65542" w:rsidRPr="0071171A">
        <w:rPr>
          <w:rFonts w:cs="Tahoma"/>
        </w:rPr>
        <w:t xml:space="preserve"> of new codes, ordinances</w:t>
      </w:r>
      <w:r w:rsidR="00081F40" w:rsidRPr="0071171A">
        <w:rPr>
          <w:rFonts w:cs="Tahoma"/>
        </w:rPr>
        <w:t>,</w:t>
      </w:r>
      <w:r w:rsidR="46C65542" w:rsidRPr="0071171A">
        <w:rPr>
          <w:rFonts w:cs="Tahoma"/>
        </w:rPr>
        <w:t xml:space="preserve"> and measures</w:t>
      </w:r>
      <w:proofErr w:type="gramStart"/>
      <w:r w:rsidR="00CA6C57" w:rsidRPr="0071171A">
        <w:rPr>
          <w:rFonts w:cs="Tahoma"/>
        </w:rPr>
        <w:t>.</w:t>
      </w:r>
      <w:r w:rsidR="3A52318B" w:rsidRPr="0071171A">
        <w:rPr>
          <w:rFonts w:cs="Tahoma"/>
        </w:rPr>
        <w:t xml:space="preserve">  </w:t>
      </w:r>
      <w:proofErr w:type="gramEnd"/>
      <w:r w:rsidR="00D92615" w:rsidRPr="0071171A">
        <w:rPr>
          <w:rFonts w:cs="Tahoma"/>
        </w:rPr>
        <w:t xml:space="preserve">Strong proposals will include plans to leverage available federal and </w:t>
      </w:r>
      <w:r w:rsidR="003E45CA" w:rsidRPr="0071171A">
        <w:rPr>
          <w:rFonts w:cs="Tahoma"/>
        </w:rPr>
        <w:t>S</w:t>
      </w:r>
      <w:r w:rsidR="00D92615" w:rsidRPr="0071171A">
        <w:rPr>
          <w:rFonts w:cs="Tahoma"/>
        </w:rPr>
        <w:t>tate incentives and funding sources to maximize cost-benefit considerations and GHG reduction benefits to the local community during measure deployment.</w:t>
      </w:r>
    </w:p>
    <w:p w14:paraId="6F33CDD2" w14:textId="77777777" w:rsidR="00A145FB" w:rsidRPr="0071171A" w:rsidRDefault="00A145FB" w:rsidP="005C7576">
      <w:pPr>
        <w:keepLines w:val="0"/>
        <w:spacing w:before="140" w:after="140" w:line="259" w:lineRule="auto"/>
        <w:ind w:left="1260"/>
        <w:rPr>
          <w:rFonts w:cs="Tahoma"/>
          <w:b/>
        </w:rPr>
        <w:sectPr w:rsidR="00A145FB" w:rsidRPr="0071171A" w:rsidSect="00A23E64">
          <w:pgSz w:w="12240" w:h="15840" w:code="1"/>
          <w:pgMar w:top="1440" w:right="1440" w:bottom="1440" w:left="1440" w:header="720" w:footer="720" w:gutter="0"/>
          <w:cols w:space="720"/>
          <w:docGrid w:linePitch="360"/>
        </w:sectPr>
      </w:pPr>
    </w:p>
    <w:p w14:paraId="5159BFAE" w14:textId="2A154A97" w:rsidR="00387ED2" w:rsidRPr="0071171A" w:rsidRDefault="00387ED2" w:rsidP="005C7576">
      <w:pPr>
        <w:keepLines w:val="0"/>
        <w:spacing w:before="140" w:after="140" w:line="259" w:lineRule="auto"/>
        <w:ind w:left="1260"/>
        <w:rPr>
          <w:rFonts w:cs="Tahoma"/>
          <w:b/>
        </w:rPr>
      </w:pPr>
      <w:r w:rsidRPr="0071171A">
        <w:rPr>
          <w:rFonts w:cs="Tahoma"/>
          <w:b/>
        </w:rPr>
        <w:lastRenderedPageBreak/>
        <w:t xml:space="preserve">Resources </w:t>
      </w:r>
      <w:r w:rsidR="000F16F9" w:rsidRPr="0071171A">
        <w:rPr>
          <w:rFonts w:cs="Tahoma"/>
          <w:b/>
        </w:rPr>
        <w:t>and</w:t>
      </w:r>
      <w:r w:rsidRPr="0071171A">
        <w:rPr>
          <w:rFonts w:cs="Tahoma"/>
          <w:b/>
        </w:rPr>
        <w:t xml:space="preserve"> References:</w:t>
      </w:r>
    </w:p>
    <w:p w14:paraId="73961464" w14:textId="77777777" w:rsidR="005F2D46" w:rsidRPr="0071171A" w:rsidRDefault="001A4E3B" w:rsidP="00B91959">
      <w:pPr>
        <w:pStyle w:val="ListParagraph"/>
        <w:keepLines w:val="0"/>
        <w:numPr>
          <w:ilvl w:val="0"/>
          <w:numId w:val="15"/>
        </w:numPr>
        <w:spacing w:before="140" w:after="140" w:line="259" w:lineRule="auto"/>
        <w:ind w:left="2160"/>
        <w:rPr>
          <w:rFonts w:cs="Tahoma"/>
        </w:rPr>
      </w:pPr>
      <w:hyperlink r:id="rId62" w:history="1">
        <w:r w:rsidR="005F2D46" w:rsidRPr="0071171A">
          <w:rPr>
            <w:rStyle w:val="Hyperlink"/>
            <w:rFonts w:cs="Tahoma"/>
          </w:rPr>
          <w:t>Local Government Representative Energy Resources</w:t>
        </w:r>
      </w:hyperlink>
      <w:r w:rsidR="005F2D46" w:rsidRPr="0071171A">
        <w:rPr>
          <w:rFonts w:cs="Tahoma"/>
        </w:rPr>
        <w:t xml:space="preserve">, available at </w:t>
      </w:r>
      <w:r w:rsidR="005F2D46" w:rsidRPr="0071171A">
        <w:rPr>
          <w:rFonts w:cs="Tahoma"/>
        </w:rPr>
        <w:br/>
        <w:t>(https://www.energy.ca.gov/programs-and-topics/topics/building-decarbonization/building-and-home-energy-resource-hub/local).</w:t>
      </w:r>
    </w:p>
    <w:p w14:paraId="7DAE54C9" w14:textId="16ED02FC" w:rsidR="001E4B37" w:rsidRPr="0071171A" w:rsidRDefault="001A4E3B" w:rsidP="00B91959">
      <w:pPr>
        <w:pStyle w:val="ListParagraph"/>
        <w:keepLines w:val="0"/>
        <w:numPr>
          <w:ilvl w:val="0"/>
          <w:numId w:val="15"/>
        </w:numPr>
        <w:spacing w:before="140" w:after="140" w:line="259" w:lineRule="auto"/>
        <w:ind w:left="2160"/>
        <w:rPr>
          <w:rFonts w:cs="Tahoma"/>
        </w:rPr>
      </w:pPr>
      <w:hyperlink r:id="rId63" w:history="1">
        <w:r w:rsidR="001E4B37" w:rsidRPr="0071171A">
          <w:rPr>
            <w:rStyle w:val="Hyperlink"/>
            <w:rFonts w:cs="Tahoma"/>
          </w:rPr>
          <w:t>How to Adopt a Reach Code</w:t>
        </w:r>
      </w:hyperlink>
      <w:r w:rsidR="00C33653" w:rsidRPr="0071171A">
        <w:rPr>
          <w:rFonts w:cs="Tahoma"/>
        </w:rPr>
        <w:t>,</w:t>
      </w:r>
      <w:r w:rsidR="001E4B37" w:rsidRPr="0071171A">
        <w:rPr>
          <w:rFonts w:cs="Tahoma"/>
        </w:rPr>
        <w:t xml:space="preserve"> </w:t>
      </w:r>
      <w:r w:rsidR="00F453F5" w:rsidRPr="0071171A">
        <w:rPr>
          <w:rFonts w:cs="Tahoma"/>
        </w:rPr>
        <w:t xml:space="preserve">available at </w:t>
      </w:r>
      <w:r w:rsidR="001E4B37" w:rsidRPr="0071171A">
        <w:rPr>
          <w:rFonts w:cs="Tahoma"/>
        </w:rPr>
        <w:br/>
      </w:r>
      <w:r w:rsidR="00F453F5" w:rsidRPr="0071171A">
        <w:rPr>
          <w:rFonts w:cs="Tahoma"/>
        </w:rPr>
        <w:t>(</w:t>
      </w:r>
      <w:r w:rsidR="00C33653" w:rsidRPr="0071171A">
        <w:rPr>
          <w:rFonts w:cs="Tahoma"/>
        </w:rPr>
        <w:t>https://www.bayren.org/energy-policies-reach-codes/how-adopt-reach-code</w:t>
      </w:r>
      <w:r w:rsidR="00F453F5" w:rsidRPr="0071171A">
        <w:rPr>
          <w:rFonts w:cs="Tahoma"/>
        </w:rPr>
        <w:t>).</w:t>
      </w:r>
      <w:r w:rsidR="00A71013" w:rsidRPr="0071171A">
        <w:rPr>
          <w:rFonts w:cs="Tahoma"/>
        </w:rPr>
        <w:t xml:space="preserve"> </w:t>
      </w:r>
    </w:p>
    <w:p w14:paraId="7B1B470E" w14:textId="2BEBD0F5" w:rsidR="00387ED2" w:rsidRPr="0071171A" w:rsidRDefault="001A4E3B" w:rsidP="00B91959">
      <w:pPr>
        <w:pStyle w:val="ListParagraph"/>
        <w:keepLines w:val="0"/>
        <w:numPr>
          <w:ilvl w:val="0"/>
          <w:numId w:val="15"/>
        </w:numPr>
        <w:spacing w:before="140" w:after="140" w:line="259" w:lineRule="auto"/>
        <w:ind w:left="2160"/>
        <w:rPr>
          <w:rFonts w:cs="Tahoma"/>
        </w:rPr>
      </w:pPr>
      <w:hyperlink r:id="rId64" w:history="1">
        <w:r w:rsidR="00B33D53" w:rsidRPr="0071171A">
          <w:rPr>
            <w:rStyle w:val="Hyperlink"/>
            <w:rFonts w:cs="Tahoma"/>
          </w:rPr>
          <w:t>California Energy Codes &amp; Standards</w:t>
        </w:r>
        <w:r w:rsidR="00922242" w:rsidRPr="0071171A">
          <w:rPr>
            <w:rStyle w:val="Hyperlink"/>
            <w:rFonts w:cs="Tahoma"/>
          </w:rPr>
          <w:t xml:space="preserve"> Support (Investor Owned Utility Funded)</w:t>
        </w:r>
      </w:hyperlink>
      <w:r w:rsidR="00C33653" w:rsidRPr="0071171A">
        <w:rPr>
          <w:rFonts w:cs="Tahoma"/>
        </w:rPr>
        <w:t>,</w:t>
      </w:r>
      <w:r w:rsidR="00840105" w:rsidRPr="0071171A">
        <w:rPr>
          <w:rFonts w:cs="Tahoma"/>
        </w:rPr>
        <w:t xml:space="preserve"> available at (</w:t>
      </w:r>
      <w:r w:rsidR="00C33653" w:rsidRPr="0071171A">
        <w:rPr>
          <w:rFonts w:cs="Tahoma"/>
        </w:rPr>
        <w:t>https://localenergycodes.com/</w:t>
      </w:r>
      <w:r w:rsidR="00840105" w:rsidRPr="0071171A">
        <w:rPr>
          <w:rFonts w:cs="Tahoma"/>
        </w:rPr>
        <w:t>).</w:t>
      </w:r>
      <w:r w:rsidR="00A71013" w:rsidRPr="0071171A">
        <w:rPr>
          <w:rFonts w:cs="Tahoma"/>
        </w:rPr>
        <w:t xml:space="preserve"> </w:t>
      </w:r>
    </w:p>
    <w:p w14:paraId="349C2AA8" w14:textId="0DEBCE94" w:rsidR="00C271F5" w:rsidRPr="0071171A" w:rsidRDefault="001A4E3B" w:rsidP="00B91959">
      <w:pPr>
        <w:pStyle w:val="ListParagraph"/>
        <w:keepLines w:val="0"/>
        <w:numPr>
          <w:ilvl w:val="0"/>
          <w:numId w:val="15"/>
        </w:numPr>
        <w:spacing w:before="140" w:after="140" w:line="259" w:lineRule="auto"/>
        <w:ind w:left="2160"/>
        <w:rPr>
          <w:rFonts w:cs="Tahoma"/>
        </w:rPr>
      </w:pPr>
      <w:hyperlink r:id="rId65" w:history="1">
        <w:r w:rsidR="005A59DA" w:rsidRPr="0071171A">
          <w:rPr>
            <w:rStyle w:val="Hyperlink"/>
            <w:rFonts w:cs="Tahoma"/>
          </w:rPr>
          <w:t xml:space="preserve">What is </w:t>
        </w:r>
        <w:r w:rsidR="00C271F5" w:rsidRPr="0071171A">
          <w:rPr>
            <w:rStyle w:val="Hyperlink"/>
            <w:rFonts w:cs="Tahoma"/>
          </w:rPr>
          <w:t>Embodied Carbon</w:t>
        </w:r>
        <w:r w:rsidR="005A59DA" w:rsidRPr="0071171A">
          <w:rPr>
            <w:rStyle w:val="Hyperlink"/>
            <w:rFonts w:cs="Tahoma"/>
          </w:rPr>
          <w:t>?</w:t>
        </w:r>
        <w:r w:rsidR="0066151B" w:rsidRPr="0071171A">
          <w:rPr>
            <w:rStyle w:val="Hyperlink"/>
            <w:rFonts w:cs="Tahoma"/>
          </w:rPr>
          <w:t xml:space="preserve"> (U</w:t>
        </w:r>
        <w:r w:rsidR="00765C5F" w:rsidRPr="0071171A">
          <w:rPr>
            <w:rStyle w:val="Hyperlink"/>
            <w:rFonts w:cs="Tahoma"/>
          </w:rPr>
          <w:t>nited States</w:t>
        </w:r>
        <w:r w:rsidR="0066151B" w:rsidRPr="0071171A">
          <w:rPr>
            <w:rStyle w:val="Hyperlink"/>
            <w:rFonts w:cs="Tahoma"/>
          </w:rPr>
          <w:t xml:space="preserve"> Environmental Protection Agency)</w:t>
        </w:r>
      </w:hyperlink>
      <w:r w:rsidR="00C33653" w:rsidRPr="0071171A">
        <w:rPr>
          <w:rFonts w:cs="Tahoma"/>
        </w:rPr>
        <w:t>,</w:t>
      </w:r>
      <w:r w:rsidR="00765C5F" w:rsidRPr="0071171A">
        <w:rPr>
          <w:rFonts w:cs="Tahoma"/>
        </w:rPr>
        <w:t xml:space="preserve"> available at (</w:t>
      </w:r>
      <w:r w:rsidR="00C33653" w:rsidRPr="0071171A">
        <w:rPr>
          <w:rFonts w:cs="Tahoma"/>
        </w:rPr>
        <w:t>https://www.epa.gov/greenerproducts/what-embodied-carbon</w:t>
      </w:r>
      <w:r w:rsidR="00765C5F" w:rsidRPr="0071171A">
        <w:rPr>
          <w:rFonts w:cs="Tahoma"/>
        </w:rPr>
        <w:t>).</w:t>
      </w:r>
    </w:p>
    <w:p w14:paraId="0A7DFA73" w14:textId="4D6F7961" w:rsidR="003E4C4E" w:rsidRPr="0071171A" w:rsidRDefault="001A4E3B" w:rsidP="00B91959">
      <w:pPr>
        <w:pStyle w:val="ListParagraph"/>
        <w:keepLines w:val="0"/>
        <w:numPr>
          <w:ilvl w:val="0"/>
          <w:numId w:val="15"/>
        </w:numPr>
        <w:spacing w:before="140" w:after="140" w:line="259" w:lineRule="auto"/>
        <w:ind w:left="2160"/>
        <w:rPr>
          <w:rFonts w:cs="Tahoma"/>
        </w:rPr>
      </w:pPr>
      <w:hyperlink r:id="rId66" w:history="1">
        <w:r w:rsidR="003E4C4E" w:rsidRPr="0071171A">
          <w:rPr>
            <w:rStyle w:val="Hyperlink"/>
            <w:rFonts w:cs="Tahoma"/>
          </w:rPr>
          <w:t>Embodied Carbon – Tools &amp; Resources (U</w:t>
        </w:r>
        <w:r w:rsidR="0036772F" w:rsidRPr="0071171A">
          <w:rPr>
            <w:rStyle w:val="Hyperlink"/>
            <w:rFonts w:cs="Tahoma"/>
          </w:rPr>
          <w:t>nited States</w:t>
        </w:r>
        <w:r w:rsidR="003E4C4E" w:rsidRPr="0071171A">
          <w:rPr>
            <w:rStyle w:val="Hyperlink"/>
            <w:rFonts w:cs="Tahoma"/>
          </w:rPr>
          <w:t xml:space="preserve"> Environmental Protection Agency)</w:t>
        </w:r>
      </w:hyperlink>
      <w:r w:rsidR="00C33653" w:rsidRPr="0071171A">
        <w:rPr>
          <w:rFonts w:cs="Tahoma"/>
        </w:rPr>
        <w:t>,</w:t>
      </w:r>
      <w:r w:rsidR="003E4C4E" w:rsidRPr="0071171A">
        <w:rPr>
          <w:rFonts w:cs="Tahoma"/>
        </w:rPr>
        <w:t xml:space="preserve"> </w:t>
      </w:r>
      <w:r w:rsidR="0036772F" w:rsidRPr="0071171A">
        <w:rPr>
          <w:rFonts w:cs="Tahoma"/>
        </w:rPr>
        <w:t>available at (</w:t>
      </w:r>
      <w:r w:rsidR="00C33653" w:rsidRPr="0071171A">
        <w:rPr>
          <w:rFonts w:cs="Tahoma"/>
        </w:rPr>
        <w:t>https://www.epa.gov/greenerproducts/tools-resources</w:t>
      </w:r>
      <w:r w:rsidR="0036772F" w:rsidRPr="0071171A">
        <w:rPr>
          <w:rFonts w:cs="Tahoma"/>
        </w:rPr>
        <w:t>).</w:t>
      </w:r>
    </w:p>
    <w:p w14:paraId="6081E3E9" w14:textId="39EEE38C" w:rsidR="00387ED2" w:rsidRPr="0071171A" w:rsidRDefault="00387ED2" w:rsidP="005C7576">
      <w:pPr>
        <w:keepLines w:val="0"/>
        <w:spacing w:before="140" w:after="140" w:line="259" w:lineRule="auto"/>
        <w:ind w:left="1260"/>
        <w:rPr>
          <w:rFonts w:cs="Tahoma"/>
          <w:b/>
        </w:rPr>
      </w:pPr>
      <w:r w:rsidRPr="0071171A">
        <w:rPr>
          <w:rFonts w:cs="Tahoma"/>
          <w:b/>
        </w:rPr>
        <w:t>Example Project</w:t>
      </w:r>
      <w:r w:rsidR="00374F02" w:rsidRPr="0071171A">
        <w:rPr>
          <w:rFonts w:cs="Tahoma"/>
          <w:b/>
        </w:rPr>
        <w:t>(</w:t>
      </w:r>
      <w:r w:rsidRPr="0071171A">
        <w:rPr>
          <w:rFonts w:cs="Tahoma"/>
          <w:b/>
        </w:rPr>
        <w:t>s</w:t>
      </w:r>
      <w:r w:rsidR="00374F02" w:rsidRPr="0071171A">
        <w:rPr>
          <w:rFonts w:cs="Tahoma"/>
          <w:b/>
        </w:rPr>
        <w:t>)</w:t>
      </w:r>
      <w:r w:rsidRPr="0071171A">
        <w:rPr>
          <w:rFonts w:cs="Tahoma"/>
          <w:b/>
        </w:rPr>
        <w:t xml:space="preserve">: </w:t>
      </w:r>
    </w:p>
    <w:p w14:paraId="391D7EFC" w14:textId="54F8D0BA" w:rsidR="003D18C8" w:rsidRPr="0071171A" w:rsidRDefault="001A4E3B" w:rsidP="00B91959">
      <w:pPr>
        <w:pStyle w:val="ListParagraph"/>
        <w:keepLines w:val="0"/>
        <w:numPr>
          <w:ilvl w:val="0"/>
          <w:numId w:val="15"/>
        </w:numPr>
        <w:spacing w:before="140" w:after="140" w:line="259" w:lineRule="auto"/>
        <w:ind w:left="2160"/>
        <w:rPr>
          <w:rFonts w:cs="Tahoma"/>
        </w:rPr>
      </w:pPr>
      <w:hyperlink r:id="rId67" w:history="1">
        <w:r w:rsidR="003D18C8" w:rsidRPr="0071171A">
          <w:rPr>
            <w:rStyle w:val="Hyperlink"/>
            <w:rFonts w:cs="Tahoma"/>
          </w:rPr>
          <w:t>Local Ordinances Exceeding the 2022 Energy Code</w:t>
        </w:r>
      </w:hyperlink>
      <w:r w:rsidR="00C33653" w:rsidRPr="0071171A">
        <w:rPr>
          <w:rFonts w:cs="Tahoma"/>
        </w:rPr>
        <w:t>,</w:t>
      </w:r>
      <w:r w:rsidR="003D18C8" w:rsidRPr="0071171A">
        <w:rPr>
          <w:rFonts w:cs="Tahoma"/>
        </w:rPr>
        <w:t xml:space="preserve"> </w:t>
      </w:r>
      <w:r w:rsidR="00810CBE" w:rsidRPr="0071171A">
        <w:rPr>
          <w:rFonts w:cs="Tahoma"/>
        </w:rPr>
        <w:t>available at (</w:t>
      </w:r>
      <w:r w:rsidR="00C33653" w:rsidRPr="0071171A">
        <w:rPr>
          <w:rFonts w:cs="Tahoma"/>
        </w:rPr>
        <w:t>https://www.energy.ca.gov/programs-and-topics/programs/building-energy-efficiency-standards/2022-building-energy-efficiency-0</w:t>
      </w:r>
      <w:r w:rsidR="00810CBE" w:rsidRPr="0071171A">
        <w:rPr>
          <w:rFonts w:cs="Tahoma"/>
        </w:rPr>
        <w:t>).</w:t>
      </w:r>
    </w:p>
    <w:p w14:paraId="5BF8057A" w14:textId="77777777" w:rsidR="00151BCD" w:rsidRPr="0071171A" w:rsidRDefault="001A4E3B" w:rsidP="00B91959">
      <w:pPr>
        <w:pStyle w:val="ListParagraph"/>
        <w:keepLines w:val="0"/>
        <w:numPr>
          <w:ilvl w:val="0"/>
          <w:numId w:val="15"/>
        </w:numPr>
        <w:spacing w:before="140" w:after="140" w:line="259" w:lineRule="auto"/>
        <w:ind w:left="2160"/>
        <w:rPr>
          <w:rFonts w:cs="Tahoma"/>
        </w:rPr>
      </w:pPr>
      <w:hyperlink r:id="rId68">
        <w:r w:rsidR="003D18C8" w:rsidRPr="0071171A">
          <w:rPr>
            <w:rStyle w:val="Hyperlink"/>
            <w:rFonts w:cs="Tahoma"/>
          </w:rPr>
          <w:t>Local Ordinances Exceeding the Energy Cod</w:t>
        </w:r>
        <w:r w:rsidR="00810CBE" w:rsidRPr="0071171A">
          <w:rPr>
            <w:rStyle w:val="Hyperlink"/>
            <w:rFonts w:cs="Tahoma"/>
          </w:rPr>
          <w:t>e (2019)</w:t>
        </w:r>
      </w:hyperlink>
      <w:r w:rsidR="00C33653" w:rsidRPr="0071171A">
        <w:rPr>
          <w:rFonts w:cs="Tahoma"/>
        </w:rPr>
        <w:t>,</w:t>
      </w:r>
      <w:r w:rsidR="00810CBE" w:rsidRPr="0071171A">
        <w:rPr>
          <w:rFonts w:cs="Tahoma"/>
        </w:rPr>
        <w:t xml:space="preserve"> available at (</w:t>
      </w:r>
      <w:r w:rsidR="00C33653" w:rsidRPr="0071171A">
        <w:rPr>
          <w:rFonts w:cs="Tahoma"/>
        </w:rPr>
        <w:t>https://www.energy.ca.gov/programs-and-topics/programs/building-energy-efficiency-standards/2019-building-energy-efficiency-3</w:t>
      </w:r>
      <w:r w:rsidR="00810CBE" w:rsidRPr="0071171A">
        <w:rPr>
          <w:rFonts w:cs="Tahoma"/>
        </w:rPr>
        <w:t>).</w:t>
      </w:r>
      <w:r w:rsidR="00A71013" w:rsidRPr="0071171A">
        <w:rPr>
          <w:rFonts w:cs="Tahoma"/>
        </w:rPr>
        <w:t xml:space="preserve"> </w:t>
      </w:r>
    </w:p>
    <w:p w14:paraId="1414285E" w14:textId="43A99539" w:rsidR="002337D0" w:rsidRPr="0071171A" w:rsidRDefault="002337D0" w:rsidP="00B91959">
      <w:pPr>
        <w:pStyle w:val="Heading3"/>
        <w:numPr>
          <w:ilvl w:val="0"/>
          <w:numId w:val="18"/>
        </w:numPr>
        <w:spacing w:before="140" w:after="140" w:line="259" w:lineRule="auto"/>
        <w:ind w:left="1260"/>
        <w:rPr>
          <w:rFonts w:cs="Tahoma"/>
        </w:rPr>
      </w:pPr>
      <w:r w:rsidRPr="0071171A">
        <w:rPr>
          <w:rFonts w:cs="Tahoma"/>
        </w:rPr>
        <w:t xml:space="preserve">Workforce </w:t>
      </w:r>
      <w:r w:rsidR="00FC5AF8" w:rsidRPr="0071171A">
        <w:rPr>
          <w:rFonts w:cs="Tahoma"/>
        </w:rPr>
        <w:t>Development</w:t>
      </w:r>
    </w:p>
    <w:p w14:paraId="645D6148" w14:textId="3BE6095A" w:rsidR="002337D0" w:rsidRPr="0071171A" w:rsidRDefault="002337D0" w:rsidP="005C7576">
      <w:pPr>
        <w:keepLines w:val="0"/>
        <w:spacing w:before="140" w:after="140" w:line="259" w:lineRule="auto"/>
        <w:ind w:left="1260"/>
        <w:rPr>
          <w:rFonts w:cs="Tahoma"/>
        </w:rPr>
      </w:pPr>
      <w:r w:rsidRPr="0071171A">
        <w:rPr>
          <w:rFonts w:cs="Tahoma"/>
          <w:b/>
        </w:rPr>
        <w:t>Purpose</w:t>
      </w:r>
      <w:r w:rsidRPr="0071171A">
        <w:rPr>
          <w:rFonts w:cs="Tahoma"/>
        </w:rPr>
        <w:t xml:space="preserve">: Local workforce </w:t>
      </w:r>
      <w:r w:rsidR="00FC5AF8" w:rsidRPr="0071171A">
        <w:rPr>
          <w:rFonts w:cs="Tahoma"/>
        </w:rPr>
        <w:t xml:space="preserve">development </w:t>
      </w:r>
      <w:r w:rsidRPr="0071171A">
        <w:rPr>
          <w:rFonts w:cs="Tahoma"/>
        </w:rPr>
        <w:t xml:space="preserve">planning coordinates and supports access to workforce and training services for a community. The </w:t>
      </w:r>
      <w:r w:rsidR="349D1534" w:rsidRPr="0071171A">
        <w:rPr>
          <w:rFonts w:cs="Tahoma"/>
        </w:rPr>
        <w:t xml:space="preserve">transition to clean, zero-emission </w:t>
      </w:r>
      <w:r w:rsidRPr="0071171A">
        <w:rPr>
          <w:rFonts w:cs="Tahoma"/>
        </w:rPr>
        <w:t xml:space="preserve">energy </w:t>
      </w:r>
      <w:r w:rsidR="6EAD55A5" w:rsidRPr="0071171A">
        <w:rPr>
          <w:rFonts w:cs="Tahoma"/>
        </w:rPr>
        <w:t>sources and adoption of low-emission building designs, materials</w:t>
      </w:r>
      <w:r w:rsidR="004F731C" w:rsidRPr="0071171A">
        <w:rPr>
          <w:rFonts w:cs="Tahoma"/>
        </w:rPr>
        <w:t>,</w:t>
      </w:r>
      <w:r w:rsidR="6EAD55A5" w:rsidRPr="0071171A">
        <w:rPr>
          <w:rFonts w:cs="Tahoma"/>
        </w:rPr>
        <w:t xml:space="preserve"> and technologies has created the need for a well-trained wor</w:t>
      </w:r>
      <w:r w:rsidR="7F87C6C4" w:rsidRPr="0071171A">
        <w:rPr>
          <w:rFonts w:cs="Tahoma"/>
        </w:rPr>
        <w:t>k</w:t>
      </w:r>
      <w:r w:rsidR="3FA53E68" w:rsidRPr="0071171A">
        <w:rPr>
          <w:rFonts w:cs="Tahoma"/>
        </w:rPr>
        <w:t>f</w:t>
      </w:r>
      <w:r w:rsidR="7F87C6C4" w:rsidRPr="0071171A">
        <w:rPr>
          <w:rFonts w:cs="Tahoma"/>
        </w:rPr>
        <w:t>orce and</w:t>
      </w:r>
      <w:r w:rsidR="426D321F" w:rsidRPr="0071171A">
        <w:rPr>
          <w:rFonts w:cs="Tahoma"/>
        </w:rPr>
        <w:t>,</w:t>
      </w:r>
      <w:r w:rsidR="7F87C6C4" w:rsidRPr="0071171A">
        <w:rPr>
          <w:rFonts w:cs="Tahoma"/>
        </w:rPr>
        <w:t xml:space="preserve"> in </w:t>
      </w:r>
      <w:proofErr w:type="gramStart"/>
      <w:r w:rsidR="7F87C6C4" w:rsidRPr="0071171A">
        <w:rPr>
          <w:rFonts w:cs="Tahoma"/>
        </w:rPr>
        <w:t>many</w:t>
      </w:r>
      <w:proofErr w:type="gramEnd"/>
      <w:r w:rsidR="7F87C6C4" w:rsidRPr="0071171A">
        <w:rPr>
          <w:rFonts w:cs="Tahoma"/>
        </w:rPr>
        <w:t xml:space="preserve"> cases</w:t>
      </w:r>
      <w:r w:rsidR="114E43ED" w:rsidRPr="0071171A">
        <w:rPr>
          <w:rFonts w:cs="Tahoma"/>
        </w:rPr>
        <w:t>,</w:t>
      </w:r>
      <w:r w:rsidR="7F87C6C4" w:rsidRPr="0071171A">
        <w:rPr>
          <w:rFonts w:cs="Tahoma"/>
        </w:rPr>
        <w:t xml:space="preserve"> the labor markets in demand are</w:t>
      </w:r>
      <w:r w:rsidR="1953DADE" w:rsidRPr="0071171A">
        <w:rPr>
          <w:rFonts w:cs="Tahoma"/>
        </w:rPr>
        <w:t xml:space="preserve"> curren</w:t>
      </w:r>
      <w:r w:rsidR="01F8BB9E" w:rsidRPr="0071171A">
        <w:rPr>
          <w:rFonts w:cs="Tahoma"/>
        </w:rPr>
        <w:t>t</w:t>
      </w:r>
      <w:r w:rsidR="1953DADE" w:rsidRPr="0071171A">
        <w:rPr>
          <w:rFonts w:cs="Tahoma"/>
        </w:rPr>
        <w:t>ly</w:t>
      </w:r>
      <w:r w:rsidR="7F87C6C4" w:rsidRPr="0071171A">
        <w:rPr>
          <w:rFonts w:cs="Tahoma"/>
        </w:rPr>
        <w:t xml:space="preserve"> experiencing a decline in workforce.</w:t>
      </w:r>
      <w:r w:rsidR="03C545A7" w:rsidRPr="0071171A">
        <w:rPr>
          <w:rFonts w:cs="Tahoma"/>
        </w:rPr>
        <w:t xml:space="preserve"> This creates not just an opportunity but a critical need to attract new workers into high demand trades</w:t>
      </w:r>
      <w:r w:rsidR="5678A728" w:rsidRPr="0071171A">
        <w:rPr>
          <w:rFonts w:cs="Tahoma"/>
        </w:rPr>
        <w:t>,</w:t>
      </w:r>
      <w:r w:rsidR="76D23CF8" w:rsidRPr="0071171A">
        <w:rPr>
          <w:rFonts w:cs="Tahoma"/>
        </w:rPr>
        <w:t xml:space="preserve"> to train them in current technologies and designs</w:t>
      </w:r>
      <w:r w:rsidR="008861AB" w:rsidRPr="0071171A">
        <w:rPr>
          <w:rFonts w:cs="Tahoma"/>
        </w:rPr>
        <w:t>,</w:t>
      </w:r>
      <w:r w:rsidR="17F947C6" w:rsidRPr="0071171A">
        <w:rPr>
          <w:rFonts w:cs="Tahoma"/>
        </w:rPr>
        <w:t xml:space="preserve"> and prepare them to adapt over time to new developments in their fields</w:t>
      </w:r>
      <w:r w:rsidR="76D23CF8" w:rsidRPr="0071171A">
        <w:rPr>
          <w:rFonts w:cs="Tahoma"/>
        </w:rPr>
        <w:t>.</w:t>
      </w:r>
      <w:r w:rsidRPr="0071171A">
        <w:rPr>
          <w:rFonts w:cs="Tahoma"/>
        </w:rPr>
        <w:t xml:space="preserve"> </w:t>
      </w:r>
      <w:r w:rsidR="7F720735" w:rsidRPr="0071171A">
        <w:rPr>
          <w:rFonts w:cs="Tahoma"/>
        </w:rPr>
        <w:t>C</w:t>
      </w:r>
      <w:r w:rsidRPr="0071171A">
        <w:rPr>
          <w:rFonts w:cs="Tahoma"/>
        </w:rPr>
        <w:t xml:space="preserve">ommunities </w:t>
      </w:r>
      <w:r w:rsidR="00F32F8A" w:rsidRPr="0071171A">
        <w:rPr>
          <w:rFonts w:cs="Tahoma"/>
        </w:rPr>
        <w:t xml:space="preserve">are well-positioned </w:t>
      </w:r>
      <w:r w:rsidR="00F32F8A" w:rsidRPr="0071171A">
        <w:rPr>
          <w:rFonts w:cs="Tahoma"/>
        </w:rPr>
        <w:lastRenderedPageBreak/>
        <w:t>to individually</w:t>
      </w:r>
      <w:r w:rsidR="00EC5AB7" w:rsidRPr="0071171A">
        <w:rPr>
          <w:rFonts w:cs="Tahoma"/>
        </w:rPr>
        <w:t>,</w:t>
      </w:r>
      <w:r w:rsidR="00F32F8A" w:rsidRPr="0071171A">
        <w:rPr>
          <w:rFonts w:cs="Tahoma"/>
        </w:rPr>
        <w:t xml:space="preserve"> and through partnerships</w:t>
      </w:r>
      <w:r w:rsidR="00EC5AB7" w:rsidRPr="0071171A">
        <w:rPr>
          <w:rFonts w:cs="Tahoma"/>
        </w:rPr>
        <w:t>,</w:t>
      </w:r>
      <w:r w:rsidR="00F32F8A" w:rsidRPr="0071171A">
        <w:rPr>
          <w:rFonts w:cs="Tahoma"/>
        </w:rPr>
        <w:t xml:space="preserve"> </w:t>
      </w:r>
      <w:r w:rsidRPr="0071171A">
        <w:rPr>
          <w:rFonts w:cs="Tahoma"/>
        </w:rPr>
        <w:t xml:space="preserve">support their </w:t>
      </w:r>
      <w:r w:rsidR="7D4059D1" w:rsidRPr="0071171A">
        <w:rPr>
          <w:rFonts w:cs="Tahoma"/>
        </w:rPr>
        <w:t xml:space="preserve">local citizens and businesses through </w:t>
      </w:r>
      <w:r w:rsidRPr="0071171A">
        <w:rPr>
          <w:rFonts w:cs="Tahoma"/>
        </w:rPr>
        <w:t xml:space="preserve">career technical education </w:t>
      </w:r>
      <w:r w:rsidR="5E094002" w:rsidRPr="0071171A">
        <w:rPr>
          <w:rFonts w:cs="Tahoma"/>
        </w:rPr>
        <w:t xml:space="preserve">programs that lead to high-road jobs and </w:t>
      </w:r>
      <w:r w:rsidR="516D5D32" w:rsidRPr="0071171A">
        <w:rPr>
          <w:rFonts w:cs="Tahoma"/>
        </w:rPr>
        <w:t xml:space="preserve">career </w:t>
      </w:r>
      <w:r w:rsidRPr="0071171A">
        <w:rPr>
          <w:rFonts w:cs="Tahoma"/>
        </w:rPr>
        <w:t xml:space="preserve">opportunities. </w:t>
      </w:r>
      <w:r w:rsidR="00F41E3C" w:rsidRPr="0071171A">
        <w:rPr>
          <w:rFonts w:cs="Tahoma"/>
        </w:rPr>
        <w:t>Proposed projects</w:t>
      </w:r>
      <w:r w:rsidR="60B57A39" w:rsidRPr="0071171A">
        <w:rPr>
          <w:rFonts w:cs="Tahoma"/>
        </w:rPr>
        <w:t xml:space="preserve"> should identify known needs</w:t>
      </w:r>
      <w:r w:rsidR="00816AE7" w:rsidRPr="0071171A">
        <w:rPr>
          <w:rFonts w:cs="Tahoma"/>
        </w:rPr>
        <w:t>,</w:t>
      </w:r>
      <w:r w:rsidR="60B57A39" w:rsidRPr="0071171A">
        <w:rPr>
          <w:rFonts w:cs="Tahoma"/>
        </w:rPr>
        <w:t xml:space="preserve"> or the methods a jurisdiction plans to undertake to identify specific community needs and opportunities</w:t>
      </w:r>
      <w:r w:rsidR="00D73C0D" w:rsidRPr="0071171A">
        <w:rPr>
          <w:rFonts w:cs="Tahoma"/>
        </w:rPr>
        <w:t>,</w:t>
      </w:r>
      <w:r w:rsidR="60B57A39" w:rsidRPr="0071171A">
        <w:rPr>
          <w:rFonts w:cs="Tahoma"/>
        </w:rPr>
        <w:t xml:space="preserve"> as well as the specific strategies </w:t>
      </w:r>
      <w:r w:rsidR="6370C15A" w:rsidRPr="0071171A">
        <w:rPr>
          <w:rFonts w:cs="Tahoma"/>
        </w:rPr>
        <w:t xml:space="preserve">and partnerships </w:t>
      </w:r>
      <w:r w:rsidR="60B57A39" w:rsidRPr="0071171A">
        <w:rPr>
          <w:rFonts w:cs="Tahoma"/>
        </w:rPr>
        <w:t xml:space="preserve">envisioned or already planned to </w:t>
      </w:r>
      <w:r w:rsidR="73C70057" w:rsidRPr="0071171A">
        <w:rPr>
          <w:rFonts w:cs="Tahoma"/>
        </w:rPr>
        <w:t>provide loc</w:t>
      </w:r>
      <w:r w:rsidR="3FBB7BB0" w:rsidRPr="0071171A">
        <w:rPr>
          <w:rFonts w:cs="Tahoma"/>
        </w:rPr>
        <w:t>a</w:t>
      </w:r>
      <w:r w:rsidR="73C70057" w:rsidRPr="0071171A">
        <w:rPr>
          <w:rFonts w:cs="Tahoma"/>
        </w:rPr>
        <w:t>l workforce development.</w:t>
      </w:r>
      <w:r w:rsidR="60B57A39" w:rsidRPr="0071171A">
        <w:rPr>
          <w:rFonts w:cs="Tahoma"/>
        </w:rPr>
        <w:t xml:space="preserve"> </w:t>
      </w:r>
    </w:p>
    <w:p w14:paraId="6D69FDC4" w14:textId="2C343DA0" w:rsidR="002337D0" w:rsidRPr="0071171A" w:rsidRDefault="002337D0" w:rsidP="005C7576">
      <w:pPr>
        <w:keepLines w:val="0"/>
        <w:spacing w:before="140" w:after="140" w:line="259" w:lineRule="auto"/>
        <w:ind w:left="1260"/>
        <w:rPr>
          <w:rFonts w:cs="Tahoma"/>
          <w:b/>
        </w:rPr>
      </w:pPr>
      <w:r w:rsidRPr="0071171A">
        <w:rPr>
          <w:rFonts w:cs="Tahoma"/>
          <w:b/>
        </w:rPr>
        <w:t xml:space="preserve">Resources </w:t>
      </w:r>
      <w:r w:rsidR="005E6874" w:rsidRPr="0071171A">
        <w:rPr>
          <w:rFonts w:cs="Tahoma"/>
          <w:b/>
        </w:rPr>
        <w:t>and</w:t>
      </w:r>
      <w:r w:rsidRPr="0071171A">
        <w:rPr>
          <w:rFonts w:cs="Tahoma"/>
          <w:b/>
        </w:rPr>
        <w:t xml:space="preserve"> References:</w:t>
      </w:r>
    </w:p>
    <w:p w14:paraId="163936A6" w14:textId="683F16FE" w:rsidR="002337D0" w:rsidRPr="0071171A" w:rsidRDefault="001A4E3B" w:rsidP="00B91959">
      <w:pPr>
        <w:pStyle w:val="ListParagraph"/>
        <w:keepLines w:val="0"/>
        <w:numPr>
          <w:ilvl w:val="0"/>
          <w:numId w:val="17"/>
        </w:numPr>
        <w:spacing w:before="140" w:after="140" w:line="259" w:lineRule="auto"/>
        <w:ind w:left="2160"/>
        <w:rPr>
          <w:rFonts w:cs="Tahoma"/>
        </w:rPr>
      </w:pPr>
      <w:hyperlink r:id="rId69" w:history="1">
        <w:r w:rsidR="00B259E8" w:rsidRPr="0071171A">
          <w:rPr>
            <w:rStyle w:val="Hyperlink"/>
            <w:rFonts w:cs="Tahoma"/>
          </w:rPr>
          <w:t>California Community Colleges, Strong Workforce Program (SWP)</w:t>
        </w:r>
      </w:hyperlink>
      <w:r w:rsidR="00C33653" w:rsidRPr="0071171A">
        <w:rPr>
          <w:rFonts w:cs="Tahoma"/>
        </w:rPr>
        <w:t>,</w:t>
      </w:r>
      <w:r w:rsidR="00B259E8" w:rsidRPr="0071171A">
        <w:rPr>
          <w:rFonts w:cs="Tahoma"/>
        </w:rPr>
        <w:t xml:space="preserve"> available at</w:t>
      </w:r>
      <w:r w:rsidR="002337D0" w:rsidRPr="0071171A">
        <w:rPr>
          <w:rFonts w:cs="Tahoma"/>
        </w:rPr>
        <w:t xml:space="preserve"> </w:t>
      </w:r>
      <w:r w:rsidR="002337D0" w:rsidRPr="0071171A">
        <w:rPr>
          <w:rFonts w:cs="Tahoma"/>
        </w:rPr>
        <w:br/>
      </w:r>
      <w:r w:rsidR="00B259E8" w:rsidRPr="0071171A">
        <w:rPr>
          <w:rFonts w:cs="Tahoma"/>
        </w:rPr>
        <w:t>(</w:t>
      </w:r>
      <w:r w:rsidR="00C33653" w:rsidRPr="0071171A">
        <w:rPr>
          <w:rFonts w:cs="Tahoma"/>
        </w:rPr>
        <w:t>https://www.cccco.edu/About-Us/Chancellors-Office/Divisions/Workforce-and-Economic-Development/Strong-Workforce-Program</w:t>
      </w:r>
      <w:r w:rsidR="00B259E8" w:rsidRPr="0071171A">
        <w:rPr>
          <w:rFonts w:cs="Tahoma"/>
        </w:rPr>
        <w:t>).</w:t>
      </w:r>
      <w:r w:rsidR="00A71013" w:rsidRPr="0071171A">
        <w:rPr>
          <w:rFonts w:cs="Tahoma"/>
        </w:rPr>
        <w:t xml:space="preserve"> </w:t>
      </w:r>
    </w:p>
    <w:p w14:paraId="7F661B49" w14:textId="6DEA3D9A" w:rsidR="00F40CDA" w:rsidRPr="0071171A" w:rsidRDefault="001A4E3B" w:rsidP="00B91959">
      <w:pPr>
        <w:pStyle w:val="ListParagraph"/>
        <w:keepLines w:val="0"/>
        <w:numPr>
          <w:ilvl w:val="0"/>
          <w:numId w:val="17"/>
        </w:numPr>
        <w:spacing w:before="140" w:after="140" w:line="259" w:lineRule="auto"/>
        <w:ind w:left="2160"/>
        <w:rPr>
          <w:rFonts w:cs="Tahoma"/>
        </w:rPr>
      </w:pPr>
      <w:hyperlink r:id="rId70" w:history="1">
        <w:r w:rsidR="00F40CDA" w:rsidRPr="0071171A">
          <w:rPr>
            <w:rStyle w:val="Hyperlink"/>
            <w:rFonts w:cs="Tahoma"/>
          </w:rPr>
          <w:t xml:space="preserve">California Workforce Development Board </w:t>
        </w:r>
        <w:r w:rsidR="00BD15CC" w:rsidRPr="0071171A">
          <w:rPr>
            <w:rStyle w:val="Hyperlink"/>
            <w:rFonts w:cs="Tahoma"/>
          </w:rPr>
          <w:t>Programs &amp; Resources</w:t>
        </w:r>
      </w:hyperlink>
      <w:r w:rsidR="00C33653" w:rsidRPr="0071171A">
        <w:rPr>
          <w:rFonts w:cs="Tahoma"/>
        </w:rPr>
        <w:t>,</w:t>
      </w:r>
      <w:r w:rsidR="00A83ACD" w:rsidRPr="0071171A">
        <w:rPr>
          <w:rFonts w:cs="Tahoma"/>
        </w:rPr>
        <w:t xml:space="preserve"> available at</w:t>
      </w:r>
      <w:r w:rsidR="00BD15CC" w:rsidRPr="0071171A">
        <w:rPr>
          <w:rFonts w:cs="Tahoma"/>
        </w:rPr>
        <w:br/>
      </w:r>
      <w:r w:rsidR="00A83ACD" w:rsidRPr="0071171A">
        <w:rPr>
          <w:rFonts w:cs="Tahoma"/>
        </w:rPr>
        <w:t>(</w:t>
      </w:r>
      <w:r w:rsidR="00C33653" w:rsidRPr="0071171A">
        <w:rPr>
          <w:rFonts w:cs="Tahoma"/>
        </w:rPr>
        <w:t>https://cwdb.ca.gov/</w:t>
      </w:r>
      <w:r w:rsidR="00A83ACD" w:rsidRPr="0071171A">
        <w:rPr>
          <w:rFonts w:cs="Tahoma"/>
        </w:rPr>
        <w:t>).</w:t>
      </w:r>
      <w:r w:rsidR="00BD15CC" w:rsidRPr="0071171A">
        <w:rPr>
          <w:rFonts w:cs="Tahoma"/>
        </w:rPr>
        <w:t xml:space="preserve"> </w:t>
      </w:r>
    </w:p>
    <w:p w14:paraId="2BF24E41" w14:textId="53B8AD0D" w:rsidR="002337D0" w:rsidRPr="0071171A" w:rsidRDefault="001A4E3B" w:rsidP="00B91959">
      <w:pPr>
        <w:pStyle w:val="ListParagraph"/>
        <w:keepLines w:val="0"/>
        <w:numPr>
          <w:ilvl w:val="0"/>
          <w:numId w:val="17"/>
        </w:numPr>
        <w:spacing w:before="140" w:after="140" w:line="259" w:lineRule="auto"/>
        <w:ind w:left="2160"/>
        <w:rPr>
          <w:rFonts w:cs="Tahoma"/>
        </w:rPr>
      </w:pPr>
      <w:hyperlink r:id="rId71" w:history="1">
        <w:r w:rsidR="002172D2" w:rsidRPr="0071171A">
          <w:rPr>
            <w:rStyle w:val="Hyperlink"/>
            <w:rFonts w:cs="Tahoma"/>
          </w:rPr>
          <w:t>California Workforce Development Board Approved 2021 Regional and Local Plans</w:t>
        </w:r>
      </w:hyperlink>
      <w:r w:rsidR="0011153F" w:rsidRPr="0071171A">
        <w:rPr>
          <w:rFonts w:cs="Tahoma"/>
        </w:rPr>
        <w:t>,</w:t>
      </w:r>
      <w:r w:rsidR="002337D0" w:rsidRPr="0071171A">
        <w:rPr>
          <w:rFonts w:cs="Tahoma"/>
        </w:rPr>
        <w:t xml:space="preserve"> </w:t>
      </w:r>
      <w:r w:rsidR="002172D2" w:rsidRPr="0071171A">
        <w:rPr>
          <w:rFonts w:cs="Tahoma"/>
        </w:rPr>
        <w:t>available at (</w:t>
      </w:r>
      <w:r w:rsidR="00C33653" w:rsidRPr="0071171A">
        <w:rPr>
          <w:rFonts w:cs="Tahoma"/>
        </w:rPr>
        <w:t>https://cwdb.ca.gov/2021-regional-and-local-plans-cwdb-officially-approved/</w:t>
      </w:r>
      <w:r w:rsidR="002172D2" w:rsidRPr="0071171A">
        <w:rPr>
          <w:rFonts w:cs="Tahoma"/>
        </w:rPr>
        <w:t>).</w:t>
      </w:r>
      <w:r w:rsidR="002337D0" w:rsidRPr="0071171A">
        <w:rPr>
          <w:rFonts w:cs="Tahoma"/>
        </w:rPr>
        <w:t xml:space="preserve"> </w:t>
      </w:r>
    </w:p>
    <w:p w14:paraId="7CC55E1C" w14:textId="043749C1" w:rsidR="001075EB" w:rsidRPr="0071171A" w:rsidRDefault="001A4E3B" w:rsidP="00B91959">
      <w:pPr>
        <w:pStyle w:val="ListParagraph"/>
        <w:keepLines w:val="0"/>
        <w:numPr>
          <w:ilvl w:val="0"/>
          <w:numId w:val="17"/>
        </w:numPr>
        <w:spacing w:before="140" w:after="140" w:line="259" w:lineRule="auto"/>
        <w:ind w:left="2160"/>
        <w:rPr>
          <w:rFonts w:cs="Tahoma"/>
        </w:rPr>
      </w:pPr>
      <w:hyperlink r:id="rId72" w:history="1">
        <w:r w:rsidR="002337D0" w:rsidRPr="0071171A">
          <w:rPr>
            <w:rStyle w:val="Hyperlink"/>
            <w:rFonts w:cs="Tahoma"/>
            <w:i/>
            <w:iCs/>
          </w:rPr>
          <w:t>Putting California on the High Road: A Jobs and Climate Action Plan for 2030</w:t>
        </w:r>
      </w:hyperlink>
      <w:r w:rsidR="00B973FC" w:rsidRPr="0071171A">
        <w:rPr>
          <w:rFonts w:cs="Tahoma"/>
        </w:rPr>
        <w:t>,</w:t>
      </w:r>
      <w:r w:rsidR="00412B5A" w:rsidRPr="0071171A">
        <w:rPr>
          <w:rFonts w:cs="Tahoma"/>
        </w:rPr>
        <w:t xml:space="preserve"> available at (</w:t>
      </w:r>
      <w:r w:rsidR="00C33653" w:rsidRPr="0071171A">
        <w:rPr>
          <w:rFonts w:cs="Tahoma"/>
        </w:rPr>
        <w:t>https://laborcenter.berkeley.edu/wp-content/uploads/2020/09/Putting-California-on-the-High-Road.pdf</w:t>
      </w:r>
      <w:r w:rsidR="00412B5A" w:rsidRPr="0071171A">
        <w:rPr>
          <w:rFonts w:cs="Tahoma"/>
        </w:rPr>
        <w:t>).</w:t>
      </w:r>
    </w:p>
    <w:p w14:paraId="627B795B" w14:textId="319294E7" w:rsidR="002337D0" w:rsidRPr="0071171A" w:rsidRDefault="002337D0" w:rsidP="005C7576">
      <w:pPr>
        <w:keepNext/>
        <w:keepLines w:val="0"/>
        <w:spacing w:before="140" w:after="140" w:line="259" w:lineRule="auto"/>
        <w:ind w:left="1260"/>
        <w:rPr>
          <w:rFonts w:cs="Tahoma"/>
          <w:b/>
        </w:rPr>
      </w:pPr>
      <w:r w:rsidRPr="0071171A">
        <w:rPr>
          <w:rFonts w:cs="Tahoma"/>
          <w:b/>
        </w:rPr>
        <w:t>Example Project</w:t>
      </w:r>
      <w:r w:rsidR="00374F02" w:rsidRPr="0071171A">
        <w:rPr>
          <w:rFonts w:cs="Tahoma"/>
          <w:b/>
        </w:rPr>
        <w:t>(</w:t>
      </w:r>
      <w:r w:rsidR="00C35F58" w:rsidRPr="0071171A">
        <w:rPr>
          <w:rFonts w:cs="Tahoma"/>
          <w:b/>
        </w:rPr>
        <w:t>s</w:t>
      </w:r>
      <w:r w:rsidR="00374F02" w:rsidRPr="0071171A">
        <w:rPr>
          <w:rFonts w:cs="Tahoma"/>
          <w:b/>
        </w:rPr>
        <w:t>)</w:t>
      </w:r>
      <w:r w:rsidRPr="0071171A">
        <w:rPr>
          <w:rFonts w:cs="Tahoma"/>
          <w:b/>
        </w:rPr>
        <w:t>:</w:t>
      </w:r>
    </w:p>
    <w:p w14:paraId="577DE043" w14:textId="3CC7F66F" w:rsidR="004F3E1F" w:rsidRPr="0071171A" w:rsidRDefault="001A4E3B" w:rsidP="00B91959">
      <w:pPr>
        <w:pStyle w:val="ListParagraph"/>
        <w:keepLines w:val="0"/>
        <w:numPr>
          <w:ilvl w:val="0"/>
          <w:numId w:val="16"/>
        </w:numPr>
        <w:spacing w:before="140" w:after="140" w:line="259" w:lineRule="auto"/>
        <w:ind w:left="2160"/>
        <w:rPr>
          <w:rFonts w:cs="Tahoma"/>
        </w:rPr>
      </w:pPr>
      <w:hyperlink r:id="rId73" w:history="1">
        <w:r w:rsidR="00E9091D" w:rsidRPr="0071171A">
          <w:rPr>
            <w:rStyle w:val="Hyperlink"/>
            <w:rFonts w:cs="Tahoma"/>
          </w:rPr>
          <w:t>Silicon Valley Workforce Investment Network</w:t>
        </w:r>
        <w:r w:rsidR="00547A6A" w:rsidRPr="0071171A">
          <w:rPr>
            <w:rStyle w:val="Hyperlink"/>
            <w:rFonts w:cs="Tahoma"/>
          </w:rPr>
          <w:t>,</w:t>
        </w:r>
        <w:r w:rsidR="00E9091D" w:rsidRPr="0071171A">
          <w:rPr>
            <w:rStyle w:val="Hyperlink"/>
            <w:rFonts w:cs="Tahoma"/>
          </w:rPr>
          <w:t xml:space="preserve"> </w:t>
        </w:r>
        <w:r w:rsidR="00E9091D" w:rsidRPr="0071171A">
          <w:rPr>
            <w:rStyle w:val="Hyperlink"/>
            <w:rFonts w:cs="Tahoma"/>
            <w:i/>
            <w:iCs/>
          </w:rPr>
          <w:t xml:space="preserve">work2future </w:t>
        </w:r>
        <w:r w:rsidR="000A1144" w:rsidRPr="0071171A">
          <w:rPr>
            <w:rStyle w:val="Hyperlink"/>
            <w:rFonts w:cs="Tahoma"/>
            <w:i/>
            <w:iCs/>
          </w:rPr>
          <w:t>Local Plan 2021-</w:t>
        </w:r>
        <w:r w:rsidR="00547A6A" w:rsidRPr="0071171A">
          <w:rPr>
            <w:rStyle w:val="Hyperlink"/>
            <w:rFonts w:cs="Tahoma"/>
            <w:i/>
            <w:iCs/>
          </w:rPr>
          <w:t>20</w:t>
        </w:r>
        <w:r w:rsidR="000A1144" w:rsidRPr="0071171A">
          <w:rPr>
            <w:rStyle w:val="Hyperlink"/>
            <w:rFonts w:cs="Tahoma"/>
            <w:i/>
            <w:iCs/>
          </w:rPr>
          <w:t>24</w:t>
        </w:r>
      </w:hyperlink>
      <w:r w:rsidR="00B973FC" w:rsidRPr="0071171A">
        <w:rPr>
          <w:rFonts w:cs="Tahoma"/>
        </w:rPr>
        <w:t>,</w:t>
      </w:r>
      <w:r w:rsidR="000A1144" w:rsidRPr="0071171A">
        <w:rPr>
          <w:rFonts w:cs="Tahoma"/>
        </w:rPr>
        <w:t xml:space="preserve"> </w:t>
      </w:r>
      <w:r w:rsidR="000A1144" w:rsidRPr="0071171A">
        <w:rPr>
          <w:rFonts w:cs="Tahoma"/>
        </w:rPr>
        <w:br/>
      </w:r>
      <w:r w:rsidR="00547A6A" w:rsidRPr="0071171A">
        <w:rPr>
          <w:rFonts w:cs="Tahoma"/>
        </w:rPr>
        <w:t>available at (</w:t>
      </w:r>
      <w:r w:rsidR="00C33653" w:rsidRPr="0071171A">
        <w:rPr>
          <w:rFonts w:cs="Tahoma"/>
        </w:rPr>
        <w:t>https://oewd.org/sites/default/files/Workforce/work2future%20LOCAL%20PLAN%202021-24%20-%20with%20CEO%20signature_mm_0.pdf</w:t>
      </w:r>
      <w:r w:rsidR="00547A6A" w:rsidRPr="0071171A">
        <w:rPr>
          <w:rFonts w:cs="Tahoma"/>
        </w:rPr>
        <w:t>).</w:t>
      </w:r>
    </w:p>
    <w:p w14:paraId="200BED53" w14:textId="01A2C705" w:rsidR="00501845" w:rsidRPr="0071171A" w:rsidRDefault="001A4E3B" w:rsidP="00B91959">
      <w:pPr>
        <w:pStyle w:val="ListParagraph"/>
        <w:keepLines w:val="0"/>
        <w:numPr>
          <w:ilvl w:val="0"/>
          <w:numId w:val="16"/>
        </w:numPr>
        <w:spacing w:before="140" w:after="140" w:line="259" w:lineRule="auto"/>
        <w:ind w:left="2160"/>
        <w:rPr>
          <w:rFonts w:cs="Tahoma"/>
        </w:rPr>
      </w:pPr>
      <w:hyperlink r:id="rId74" w:history="1">
        <w:r w:rsidR="00B66B40" w:rsidRPr="0071171A">
          <w:rPr>
            <w:rStyle w:val="Hyperlink"/>
            <w:rFonts w:cs="Tahoma"/>
          </w:rPr>
          <w:t>Northern Rural Training and Employment Consortium (NoRTEC)</w:t>
        </w:r>
        <w:r w:rsidR="00CD48B3" w:rsidRPr="0071171A">
          <w:rPr>
            <w:rStyle w:val="Hyperlink"/>
            <w:rFonts w:cs="Tahoma"/>
          </w:rPr>
          <w:t xml:space="preserve">, </w:t>
        </w:r>
        <w:r w:rsidR="00CD48B3" w:rsidRPr="0071171A">
          <w:rPr>
            <w:rStyle w:val="Hyperlink"/>
            <w:rFonts w:cs="Tahoma"/>
            <w:i/>
            <w:iCs/>
          </w:rPr>
          <w:t>WIOA</w:t>
        </w:r>
        <w:r w:rsidR="00B66B40" w:rsidRPr="0071171A">
          <w:rPr>
            <w:rStyle w:val="Hyperlink"/>
            <w:rFonts w:cs="Tahoma"/>
            <w:i/>
            <w:iCs/>
          </w:rPr>
          <w:t xml:space="preserve"> </w:t>
        </w:r>
        <w:r w:rsidR="00F86137" w:rsidRPr="0071171A">
          <w:rPr>
            <w:rStyle w:val="Hyperlink"/>
            <w:rFonts w:cs="Tahoma"/>
            <w:i/>
            <w:iCs/>
          </w:rPr>
          <w:t>Local Plan</w:t>
        </w:r>
        <w:r w:rsidR="00F86137" w:rsidRPr="0071171A">
          <w:rPr>
            <w:rStyle w:val="Hyperlink"/>
            <w:rFonts w:cs="Tahoma"/>
          </w:rPr>
          <w:t xml:space="preserve"> </w:t>
        </w:r>
        <w:r w:rsidR="00F86137" w:rsidRPr="0071171A">
          <w:rPr>
            <w:rStyle w:val="Hyperlink"/>
            <w:rFonts w:cs="Tahoma"/>
            <w:i/>
            <w:iCs/>
          </w:rPr>
          <w:t>2021-2024</w:t>
        </w:r>
      </w:hyperlink>
      <w:r w:rsidR="00B17F9B" w:rsidRPr="0071171A">
        <w:rPr>
          <w:rFonts w:cs="Tahoma"/>
        </w:rPr>
        <w:t>,</w:t>
      </w:r>
      <w:r w:rsidR="00CD48B3" w:rsidRPr="0071171A">
        <w:rPr>
          <w:rFonts w:cs="Tahoma"/>
        </w:rPr>
        <w:t xml:space="preserve"> available at (</w:t>
      </w:r>
      <w:r w:rsidR="003B21B0" w:rsidRPr="0071171A">
        <w:rPr>
          <w:rFonts w:cs="Tahoma"/>
        </w:rPr>
        <w:t>https://www.ncen.org/images/documents/Regional%20and%20Local%20Plan/NoRTEC-Local-Plan-Final.pdf</w:t>
      </w:r>
      <w:r w:rsidR="00CD48B3" w:rsidRPr="0071171A">
        <w:rPr>
          <w:rFonts w:cs="Tahoma"/>
        </w:rPr>
        <w:t>).</w:t>
      </w:r>
    </w:p>
    <w:p w14:paraId="1EAEEF42" w14:textId="4DDE8EAF" w:rsidR="005C06A1" w:rsidRPr="0071171A" w:rsidRDefault="00AE4BB1" w:rsidP="00386B67">
      <w:pPr>
        <w:pStyle w:val="Heading2"/>
      </w:pPr>
      <w:bookmarkStart w:id="55" w:name="_Toc161325570"/>
      <w:r w:rsidRPr="0071171A">
        <w:lastRenderedPageBreak/>
        <w:t>Allowable</w:t>
      </w:r>
      <w:r w:rsidR="005C06A1" w:rsidRPr="0071171A">
        <w:t xml:space="preserve"> Project Costs</w:t>
      </w:r>
      <w:bookmarkEnd w:id="55"/>
    </w:p>
    <w:p w14:paraId="79EC76E1" w14:textId="48C0727D" w:rsidR="00392BFF" w:rsidRPr="0071171A" w:rsidRDefault="00392BFF" w:rsidP="005C7576">
      <w:pPr>
        <w:keepLines w:val="0"/>
        <w:spacing w:before="140" w:after="140" w:line="259" w:lineRule="auto"/>
        <w:rPr>
          <w:rFonts w:cs="Tahoma"/>
        </w:rPr>
      </w:pPr>
      <w:r w:rsidRPr="0071171A">
        <w:rPr>
          <w:rFonts w:cs="Tahoma"/>
        </w:rPr>
        <w:t xml:space="preserve">The list below provides </w:t>
      </w:r>
      <w:r w:rsidR="00AE4BB1" w:rsidRPr="0071171A">
        <w:rPr>
          <w:rFonts w:cs="Tahoma"/>
        </w:rPr>
        <w:t xml:space="preserve">allowable </w:t>
      </w:r>
      <w:r w:rsidRPr="0071171A">
        <w:rPr>
          <w:rFonts w:cs="Tahoma"/>
        </w:rPr>
        <w:t xml:space="preserve">costs, which must be related </w:t>
      </w:r>
      <w:r w:rsidR="005440ED" w:rsidRPr="0071171A">
        <w:rPr>
          <w:rFonts w:cs="Tahoma"/>
        </w:rPr>
        <w:t xml:space="preserve">directly </w:t>
      </w:r>
      <w:r w:rsidRPr="0071171A">
        <w:rPr>
          <w:rFonts w:cs="Tahoma"/>
        </w:rPr>
        <w:t xml:space="preserve">to the awarded LGBDC project. Applicants must ensure that costs proposed in the Budget </w:t>
      </w:r>
      <w:r w:rsidR="00556B07" w:rsidRPr="0071171A">
        <w:rPr>
          <w:rFonts w:cs="Tahoma"/>
        </w:rPr>
        <w:t>Worksheet</w:t>
      </w:r>
      <w:r w:rsidRPr="0071171A">
        <w:rPr>
          <w:rFonts w:cs="Tahoma"/>
        </w:rPr>
        <w:t xml:space="preserve"> (Attachment 4) are allowable costs.</w:t>
      </w:r>
      <w:r w:rsidR="00CF1173" w:rsidRPr="0071171A">
        <w:rPr>
          <w:rFonts w:cs="Tahoma"/>
        </w:rPr>
        <w:t xml:space="preserve"> See </w:t>
      </w:r>
      <w:r w:rsidR="00B652C3">
        <w:rPr>
          <w:rFonts w:cs="Tahoma"/>
        </w:rPr>
        <w:t xml:space="preserve">Draft </w:t>
      </w:r>
      <w:r w:rsidR="00CF1173" w:rsidRPr="0071171A">
        <w:rPr>
          <w:rFonts w:cs="Tahoma"/>
        </w:rPr>
        <w:t xml:space="preserve">Standard Terms and Conditions (Attachment </w:t>
      </w:r>
      <w:r w:rsidR="00B12047">
        <w:rPr>
          <w:rFonts w:cs="Tahoma"/>
        </w:rPr>
        <w:t>7</w:t>
      </w:r>
      <w:r w:rsidR="00CF1173" w:rsidRPr="0071171A">
        <w:rPr>
          <w:rFonts w:cs="Tahoma"/>
        </w:rPr>
        <w:t xml:space="preserve">) </w:t>
      </w:r>
      <w:r w:rsidR="003C77D6" w:rsidRPr="0071171A">
        <w:rPr>
          <w:rFonts w:cs="Tahoma"/>
        </w:rPr>
        <w:t xml:space="preserve">and Draft EECBG Subaward Federal Terms and Conditions (Attachment </w:t>
      </w:r>
      <w:r w:rsidR="00B12047">
        <w:rPr>
          <w:rFonts w:cs="Tahoma"/>
        </w:rPr>
        <w:t>8</w:t>
      </w:r>
      <w:r w:rsidR="003C77D6" w:rsidRPr="0071171A">
        <w:rPr>
          <w:rFonts w:cs="Tahoma"/>
        </w:rPr>
        <w:t xml:space="preserve">) </w:t>
      </w:r>
      <w:r w:rsidR="00CF1173" w:rsidRPr="0071171A">
        <w:rPr>
          <w:rFonts w:cs="Tahoma"/>
        </w:rPr>
        <w:t xml:space="preserve">for more information on </w:t>
      </w:r>
      <w:r w:rsidR="00AE4BB1" w:rsidRPr="0071171A">
        <w:rPr>
          <w:rFonts w:cs="Tahoma"/>
        </w:rPr>
        <w:t>allowable</w:t>
      </w:r>
      <w:r w:rsidR="00CF1173" w:rsidRPr="0071171A">
        <w:rPr>
          <w:rFonts w:cs="Tahoma"/>
        </w:rPr>
        <w:t xml:space="preserve"> project costs.</w:t>
      </w:r>
    </w:p>
    <w:p w14:paraId="7F99872D" w14:textId="584FA18A"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Staff:</w:t>
      </w:r>
      <w:r w:rsidRPr="0071171A">
        <w:rPr>
          <w:rFonts w:cs="Tahoma"/>
        </w:rPr>
        <w:t xml:space="preserve"> The staff costs of </w:t>
      </w:r>
      <w:r w:rsidR="00B14DA3" w:rsidRPr="0071171A">
        <w:rPr>
          <w:rFonts w:cs="Tahoma"/>
        </w:rPr>
        <w:t>S</w:t>
      </w:r>
      <w:r w:rsidRPr="0071171A">
        <w:rPr>
          <w:rFonts w:cs="Tahoma"/>
        </w:rPr>
        <w:t xml:space="preserve">ubrecipients and other parties that will </w:t>
      </w:r>
      <w:proofErr w:type="gramStart"/>
      <w:r w:rsidRPr="0071171A">
        <w:rPr>
          <w:rFonts w:cs="Tahoma"/>
        </w:rPr>
        <w:t>be used</w:t>
      </w:r>
      <w:proofErr w:type="gramEnd"/>
      <w:r w:rsidRPr="0071171A">
        <w:rPr>
          <w:rFonts w:cs="Tahoma"/>
        </w:rPr>
        <w:t xml:space="preserve"> in performance of the proposed project, including salary at an hourly rate, benefits, taxes, and leave. Staff may be full-time or part-time employees. If Applicants/</w:t>
      </w:r>
      <w:r w:rsidR="00B14DA3" w:rsidRPr="0071171A">
        <w:rPr>
          <w:rFonts w:cs="Tahoma"/>
        </w:rPr>
        <w:t>Subrecipients</w:t>
      </w:r>
      <w:r w:rsidRPr="0071171A">
        <w:rPr>
          <w:rFonts w:cs="Tahoma"/>
        </w:rPr>
        <w:t xml:space="preserve"> intend to use funds to pay for interns, fellows, or other positions that are not on an organization’s payroll, these costs should </w:t>
      </w:r>
      <w:proofErr w:type="gramStart"/>
      <w:r w:rsidRPr="0071171A">
        <w:rPr>
          <w:rFonts w:cs="Tahoma"/>
        </w:rPr>
        <w:t>be classified</w:t>
      </w:r>
      <w:proofErr w:type="gramEnd"/>
      <w:r w:rsidRPr="0071171A">
        <w:rPr>
          <w:rFonts w:cs="Tahoma"/>
        </w:rPr>
        <w:t xml:space="preserve"> in the budget as a direct cost </w:t>
      </w:r>
      <w:r w:rsidR="00121CFA">
        <w:rPr>
          <w:rFonts w:cs="Tahoma"/>
        </w:rPr>
        <w:t>on the</w:t>
      </w:r>
      <w:r w:rsidR="00D549CA">
        <w:rPr>
          <w:rFonts w:cs="Tahoma"/>
        </w:rPr>
        <w:t xml:space="preserve"> sub-subrecipients and vendors</w:t>
      </w:r>
      <w:r w:rsidR="00121CFA">
        <w:rPr>
          <w:rFonts w:cs="Tahoma"/>
        </w:rPr>
        <w:t xml:space="preserve"> tab</w:t>
      </w:r>
      <w:r w:rsidRPr="0071171A">
        <w:rPr>
          <w:rFonts w:cs="Tahoma"/>
        </w:rPr>
        <w:t>. </w:t>
      </w:r>
    </w:p>
    <w:p w14:paraId="3FE3C9DA"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Program Meeting/Workshop Attendance:</w:t>
      </w:r>
      <w:r w:rsidRPr="0071171A">
        <w:rPr>
          <w:rFonts w:cs="Tahoma"/>
        </w:rPr>
        <w:t xml:space="preserve"> Program meetings and workshops, including regular check-in meetings, peer-to-peer learning sessions, and virtual technical assistance events. </w:t>
      </w:r>
    </w:p>
    <w:p w14:paraId="20C37774"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Travel:</w:t>
      </w:r>
      <w:r w:rsidRPr="0071171A">
        <w:rPr>
          <w:rFonts w:cs="Tahoma"/>
        </w:rPr>
        <w:t xml:space="preserve"> Applicants/Receipts must adhere to the </w:t>
      </w:r>
      <w:hyperlink r:id="rId75" w:history="1">
        <w:r w:rsidRPr="0071171A">
          <w:rPr>
            <w:rStyle w:val="Hyperlink"/>
            <w:rFonts w:cs="Tahoma"/>
            <w:i/>
            <w:iCs/>
          </w:rPr>
          <w:t>Contractor, Grant Recipient, and Subcontractor Travel Reimbursement Rates</w:t>
        </w:r>
      </w:hyperlink>
      <w:r w:rsidRPr="0071171A">
        <w:rPr>
          <w:rFonts w:cs="Tahoma"/>
        </w:rPr>
        <w:t>, located on the CEC website at (https://www.energy.ca.gov/sites/default/files/2020-07/travel_per_diem_ada.pdf) with the exception of “Incidentals” and “Out of State Travel”, which will not be reimbursable. </w:t>
      </w:r>
    </w:p>
    <w:p w14:paraId="05CA6D05"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Language Access:</w:t>
      </w:r>
      <w:r w:rsidRPr="0071171A">
        <w:rPr>
          <w:rFonts w:cs="Tahoma"/>
        </w:rPr>
        <w:t xml:space="preserve"> Translation and interpretation for meetings and written materials.</w:t>
      </w:r>
    </w:p>
    <w:p w14:paraId="41C4FE0E"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Evaluation Activities:</w:t>
      </w:r>
      <w:r w:rsidRPr="0071171A">
        <w:rPr>
          <w:rFonts w:cs="Tahoma"/>
        </w:rPr>
        <w:t xml:space="preserve"> Costs associated with evaluation of project activities.</w:t>
      </w:r>
    </w:p>
    <w:p w14:paraId="3D53437E" w14:textId="2CD38934"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Administrative Costs:</w:t>
      </w:r>
      <w:r w:rsidRPr="0071171A">
        <w:rPr>
          <w:rFonts w:cs="Tahoma"/>
        </w:rPr>
        <w:t xml:space="preserve"> Costs incurred by </w:t>
      </w:r>
      <w:r w:rsidR="008D4A0E" w:rsidRPr="0071171A">
        <w:rPr>
          <w:rFonts w:cs="Tahoma"/>
        </w:rPr>
        <w:t>Subrecipients</w:t>
      </w:r>
      <w:r w:rsidRPr="0071171A">
        <w:rPr>
          <w:rFonts w:cs="Tahoma"/>
        </w:rPr>
        <w:t xml:space="preserve"> to administer the project, or costs incurred by </w:t>
      </w:r>
      <w:r w:rsidR="00BC6FA6" w:rsidRPr="0071171A">
        <w:rPr>
          <w:rFonts w:cs="Tahoma"/>
        </w:rPr>
        <w:t>sub-</w:t>
      </w:r>
      <w:r w:rsidRPr="0071171A">
        <w:rPr>
          <w:rFonts w:cs="Tahoma"/>
        </w:rPr>
        <w:t>subrecipients</w:t>
      </w:r>
      <w:r w:rsidR="00BC6FA6" w:rsidRPr="0071171A">
        <w:rPr>
          <w:rFonts w:cs="Tahoma"/>
        </w:rPr>
        <w:t>/vendors</w:t>
      </w:r>
      <w:r w:rsidRPr="0071171A">
        <w:rPr>
          <w:rFonts w:cs="Tahoma"/>
        </w:rPr>
        <w:t xml:space="preserve"> to perform the tasks necessary to fulfill the </w:t>
      </w:r>
      <w:r w:rsidR="003904D9" w:rsidRPr="0071171A">
        <w:rPr>
          <w:rFonts w:cs="Tahoma"/>
        </w:rPr>
        <w:t>products</w:t>
      </w:r>
      <w:r w:rsidRPr="0071171A">
        <w:rPr>
          <w:rFonts w:cs="Tahoma"/>
        </w:rPr>
        <w:t xml:space="preserve">. </w:t>
      </w:r>
    </w:p>
    <w:p w14:paraId="3E50FB89" w14:textId="76C0037D"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Operating Expenses:</w:t>
      </w:r>
      <w:r w:rsidRPr="0071171A">
        <w:rPr>
          <w:rFonts w:cs="Tahoma"/>
        </w:rPr>
        <w:t xml:space="preserve"> Costs that </w:t>
      </w:r>
      <w:proofErr w:type="gramStart"/>
      <w:r w:rsidRPr="0071171A">
        <w:rPr>
          <w:rFonts w:cs="Tahoma"/>
        </w:rPr>
        <w:t>are not included</w:t>
      </w:r>
      <w:proofErr w:type="gramEnd"/>
      <w:r w:rsidRPr="0071171A">
        <w:rPr>
          <w:rFonts w:cs="Tahoma"/>
        </w:rPr>
        <w:t xml:space="preserve"> as part of direct project costs (for functions such as accounting, budgeting, audits, business services, information technology, rent, supplies, etc.). </w:t>
      </w:r>
    </w:p>
    <w:p w14:paraId="43CE8A8A" w14:textId="1D927E20"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Subscriptions and Software:</w:t>
      </w:r>
      <w:r w:rsidRPr="0071171A">
        <w:rPr>
          <w:rFonts w:cs="Tahoma"/>
        </w:rPr>
        <w:t xml:space="preserve"> Subscriptions and other software that will help increase capacity, facilitate communication, or otherwise facilitate implementation of the project such as videoconferencing technology subscriptions, project management software, and mapping software. </w:t>
      </w:r>
    </w:p>
    <w:p w14:paraId="65A5ACD1"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lastRenderedPageBreak/>
        <w:t>Engagement, Outreach, Education, and Training:</w:t>
      </w:r>
      <w:r w:rsidRPr="0071171A">
        <w:rPr>
          <w:rFonts w:cs="Tahoma"/>
        </w:rPr>
        <w:t xml:space="preserve"> Costs related to the development and administration of engagement, outreach, education, and training activities for the project, including, but not limited to, materials developed for outreach events, trainings, and other activities. </w:t>
      </w:r>
    </w:p>
    <w:p w14:paraId="1FE3C237" w14:textId="77777777" w:rsidR="00392BFF" w:rsidRPr="0071171A" w:rsidRDefault="00392BFF" w:rsidP="00B91959">
      <w:pPr>
        <w:keepLines w:val="0"/>
        <w:numPr>
          <w:ilvl w:val="0"/>
          <w:numId w:val="19"/>
        </w:numPr>
        <w:tabs>
          <w:tab w:val="left" w:pos="720"/>
        </w:tabs>
        <w:spacing w:before="140" w:after="140" w:line="259" w:lineRule="auto"/>
        <w:rPr>
          <w:rFonts w:cs="Tahoma"/>
        </w:rPr>
      </w:pPr>
      <w:r w:rsidRPr="0071171A">
        <w:rPr>
          <w:rFonts w:cs="Tahoma"/>
          <w:b/>
        </w:rPr>
        <w:t>Access to Proprietary Data or Research Materials:</w:t>
      </w:r>
      <w:r w:rsidRPr="0071171A">
        <w:rPr>
          <w:rFonts w:cs="Tahoma"/>
        </w:rPr>
        <w:t xml:space="preserve"> Costs to conduct research, and market and feasibility studies, as well as to compile and analyze community needs-related information studies and access to proprietary data. </w:t>
      </w:r>
    </w:p>
    <w:p w14:paraId="7F9E8E38" w14:textId="77777777" w:rsidR="00392BFF" w:rsidRPr="0071171A" w:rsidRDefault="00392BFF" w:rsidP="00B91959">
      <w:pPr>
        <w:keepLines w:val="0"/>
        <w:numPr>
          <w:ilvl w:val="0"/>
          <w:numId w:val="19"/>
        </w:numPr>
        <w:tabs>
          <w:tab w:val="left" w:pos="720"/>
        </w:tabs>
        <w:spacing w:before="140" w:after="140" w:line="259" w:lineRule="auto"/>
        <w:rPr>
          <w:rFonts w:cs="Tahoma"/>
          <w:b/>
        </w:rPr>
      </w:pPr>
      <w:r w:rsidRPr="0071171A">
        <w:rPr>
          <w:rFonts w:cs="Tahoma"/>
          <w:b/>
        </w:rPr>
        <w:t xml:space="preserve">Meeting Facilitation: </w:t>
      </w:r>
      <w:r w:rsidRPr="0071171A">
        <w:rPr>
          <w:rFonts w:cs="Tahoma"/>
          <w:bCs/>
        </w:rPr>
        <w:t>Costs necessary to facilitate project meetings, such as:</w:t>
      </w:r>
      <w:r w:rsidRPr="0071171A">
        <w:rPr>
          <w:rFonts w:cs="Tahoma"/>
          <w:bCs/>
        </w:rPr>
        <w:tab/>
      </w:r>
    </w:p>
    <w:p w14:paraId="00C2FD2C" w14:textId="77777777" w:rsidR="00392BFF" w:rsidRPr="0071171A" w:rsidRDefault="00392BFF" w:rsidP="00B91959">
      <w:pPr>
        <w:keepLines w:val="0"/>
        <w:numPr>
          <w:ilvl w:val="1"/>
          <w:numId w:val="19"/>
        </w:numPr>
        <w:spacing w:before="140" w:after="140" w:line="259" w:lineRule="auto"/>
        <w:ind w:left="1170" w:hanging="450"/>
        <w:rPr>
          <w:rFonts w:cs="Tahoma"/>
        </w:rPr>
      </w:pPr>
      <w:r w:rsidRPr="0071171A">
        <w:rPr>
          <w:rFonts w:cs="Tahoma"/>
        </w:rPr>
        <w:t>Rental costs of equipment, facilities, or venues. </w:t>
      </w:r>
    </w:p>
    <w:p w14:paraId="53773A27" w14:textId="77777777" w:rsidR="00392BFF" w:rsidRPr="0071171A" w:rsidRDefault="00392BFF" w:rsidP="00B91959">
      <w:pPr>
        <w:keepLines w:val="0"/>
        <w:numPr>
          <w:ilvl w:val="1"/>
          <w:numId w:val="19"/>
        </w:numPr>
        <w:spacing w:before="140" w:after="140" w:line="259" w:lineRule="auto"/>
        <w:ind w:left="1166" w:hanging="446"/>
        <w:rPr>
          <w:rFonts w:cs="Tahoma"/>
        </w:rPr>
      </w:pPr>
      <w:r w:rsidRPr="0071171A">
        <w:rPr>
          <w:rFonts w:cs="Tahoma"/>
        </w:rPr>
        <w:t>Transportation stipends and provision of transportation services for community residents, such as a vanpool. </w:t>
      </w:r>
    </w:p>
    <w:p w14:paraId="1331E391" w14:textId="5DC36FCD" w:rsidR="00AB553A" w:rsidRPr="0071171A" w:rsidRDefault="00AB553A" w:rsidP="00386B67">
      <w:pPr>
        <w:pStyle w:val="Heading2"/>
      </w:pPr>
      <w:bookmarkStart w:id="56" w:name="_Toc161325571"/>
      <w:r w:rsidRPr="0071171A">
        <w:t>Invoicing and Payment</w:t>
      </w:r>
      <w:bookmarkEnd w:id="56"/>
    </w:p>
    <w:p w14:paraId="2F8389B5" w14:textId="5BBAEF7D" w:rsidR="00E64385" w:rsidRPr="0071171A" w:rsidRDefault="00E64385" w:rsidP="00F52E60">
      <w:pPr>
        <w:keepLines w:val="0"/>
        <w:spacing w:before="140" w:after="140" w:line="259" w:lineRule="auto"/>
        <w:rPr>
          <w:rFonts w:cs="Tahoma"/>
        </w:rPr>
      </w:pPr>
      <w:r w:rsidRPr="0071171A">
        <w:rPr>
          <w:rFonts w:cs="Tahoma"/>
        </w:rPr>
        <w:t xml:space="preserve">The list below provides information on invoicing and payment for </w:t>
      </w:r>
      <w:r w:rsidR="00D3377C" w:rsidRPr="0071171A">
        <w:rPr>
          <w:rFonts w:cs="Tahoma"/>
        </w:rPr>
        <w:t>each grant agreement resulting from this solicitation</w:t>
      </w:r>
      <w:r w:rsidRPr="0071171A">
        <w:rPr>
          <w:rFonts w:cs="Tahoma"/>
        </w:rPr>
        <w:t xml:space="preserve">. See </w:t>
      </w:r>
      <w:r w:rsidR="00B652C3">
        <w:rPr>
          <w:rFonts w:cs="Tahoma"/>
        </w:rPr>
        <w:t xml:space="preserve">Draft </w:t>
      </w:r>
      <w:r w:rsidRPr="0071171A">
        <w:rPr>
          <w:rFonts w:cs="Tahoma"/>
        </w:rPr>
        <w:t xml:space="preserve">Standard Terms and Conditions (Attachment </w:t>
      </w:r>
      <w:r w:rsidR="00B12047">
        <w:rPr>
          <w:rFonts w:cs="Tahoma"/>
        </w:rPr>
        <w:t>7</w:t>
      </w:r>
      <w:r w:rsidRPr="0071171A">
        <w:rPr>
          <w:rFonts w:cs="Tahoma"/>
        </w:rPr>
        <w:t>) for more information on invoicing.</w:t>
      </w:r>
    </w:p>
    <w:p w14:paraId="45EA7D73" w14:textId="12EF5DAC" w:rsidR="00C1323E" w:rsidRPr="0071171A" w:rsidRDefault="00C1323E" w:rsidP="00B91959">
      <w:pPr>
        <w:pStyle w:val="ListParagraph"/>
        <w:keepLines w:val="0"/>
        <w:numPr>
          <w:ilvl w:val="0"/>
          <w:numId w:val="46"/>
        </w:numPr>
        <w:spacing w:before="140" w:after="140" w:line="259" w:lineRule="auto"/>
        <w:ind w:left="1260"/>
        <w:rPr>
          <w:rFonts w:cs="Tahoma"/>
          <w:b/>
          <w:bCs/>
          <w:sz w:val="26"/>
          <w:szCs w:val="26"/>
        </w:rPr>
      </w:pPr>
      <w:r w:rsidRPr="0071171A">
        <w:rPr>
          <w:rFonts w:cs="Tahoma"/>
          <w:b/>
          <w:bCs/>
          <w:sz w:val="26"/>
          <w:szCs w:val="26"/>
        </w:rPr>
        <w:t>First Advance Payment</w:t>
      </w:r>
    </w:p>
    <w:p w14:paraId="6574E407" w14:textId="010CE4EA" w:rsidR="00365652" w:rsidRPr="0071171A" w:rsidRDefault="008B140C" w:rsidP="00B91959">
      <w:pPr>
        <w:keepLines w:val="0"/>
        <w:numPr>
          <w:ilvl w:val="0"/>
          <w:numId w:val="19"/>
        </w:numPr>
        <w:spacing w:before="140" w:after="140" w:line="259" w:lineRule="auto"/>
        <w:ind w:left="1710"/>
        <w:rPr>
          <w:rFonts w:cs="Tahoma"/>
        </w:rPr>
      </w:pPr>
      <w:r w:rsidRPr="0071171A">
        <w:rPr>
          <w:rFonts w:cs="Tahoma"/>
        </w:rPr>
        <w:t>Following signature and execution of an agreement,</w:t>
      </w:r>
      <w:r w:rsidRPr="0071171A" w:rsidDel="00BC6FA6">
        <w:rPr>
          <w:rFonts w:cs="Tahoma"/>
        </w:rPr>
        <w:t xml:space="preserve"> </w:t>
      </w:r>
      <w:r w:rsidR="00BC6FA6" w:rsidRPr="0071171A">
        <w:rPr>
          <w:rFonts w:cs="Tahoma"/>
        </w:rPr>
        <w:t xml:space="preserve">Subrecipients </w:t>
      </w:r>
      <w:r w:rsidR="003904D9" w:rsidRPr="0071171A">
        <w:rPr>
          <w:rFonts w:cs="Tahoma"/>
        </w:rPr>
        <w:t>may request</w:t>
      </w:r>
      <w:r w:rsidR="00AB553A" w:rsidRPr="0071171A">
        <w:rPr>
          <w:rFonts w:cs="Tahoma"/>
        </w:rPr>
        <w:t xml:space="preserve"> 50 percent of total awarded funds in advance</w:t>
      </w:r>
      <w:r w:rsidR="00C133A9" w:rsidRPr="0071171A">
        <w:rPr>
          <w:rFonts w:cs="Tahoma"/>
        </w:rPr>
        <w:t xml:space="preserve"> by submitting an advance payment invoice to the CEC.</w:t>
      </w:r>
      <w:r w:rsidR="00AB553A" w:rsidRPr="0071171A">
        <w:rPr>
          <w:rFonts w:cs="Tahoma"/>
        </w:rPr>
        <w:t xml:space="preserve"> </w:t>
      </w:r>
    </w:p>
    <w:p w14:paraId="4721A91A" w14:textId="436439C0" w:rsidR="00365652" w:rsidRPr="0071171A" w:rsidRDefault="00BC6FA6" w:rsidP="00B91959">
      <w:pPr>
        <w:keepLines w:val="0"/>
        <w:numPr>
          <w:ilvl w:val="0"/>
          <w:numId w:val="19"/>
        </w:numPr>
        <w:spacing w:before="140" w:after="140" w:line="259" w:lineRule="auto"/>
        <w:ind w:left="1710"/>
        <w:rPr>
          <w:rFonts w:cs="Tahoma"/>
        </w:rPr>
      </w:pPr>
      <w:r w:rsidRPr="0071171A">
        <w:rPr>
          <w:rFonts w:cs="Tahoma"/>
        </w:rPr>
        <w:t>Subrecipients</w:t>
      </w:r>
      <w:r w:rsidR="00AB553A" w:rsidRPr="0071171A">
        <w:rPr>
          <w:rFonts w:cs="Tahoma"/>
        </w:rPr>
        <w:t xml:space="preserve"> shall be responsible for providing, at a minimum, quarterly updates on costs to reconcile the advance payment received.</w:t>
      </w:r>
    </w:p>
    <w:p w14:paraId="18120A99" w14:textId="770853FD" w:rsidR="00847774" w:rsidRPr="0071171A" w:rsidRDefault="00AB553A" w:rsidP="00B91959">
      <w:pPr>
        <w:keepLines w:val="0"/>
        <w:numPr>
          <w:ilvl w:val="0"/>
          <w:numId w:val="19"/>
        </w:numPr>
        <w:spacing w:before="140" w:after="140" w:line="259" w:lineRule="auto"/>
        <w:ind w:left="1710"/>
        <w:rPr>
          <w:rFonts w:cs="Tahoma"/>
        </w:rPr>
      </w:pPr>
      <w:r w:rsidRPr="0071171A">
        <w:rPr>
          <w:rFonts w:cs="Tahoma"/>
        </w:rPr>
        <w:t xml:space="preserve">When completing reconciliation of costs for the advance payment, the </w:t>
      </w:r>
      <w:r w:rsidR="00BC6FA6" w:rsidRPr="0071171A">
        <w:rPr>
          <w:rFonts w:cs="Tahoma"/>
        </w:rPr>
        <w:t>Subrecipient</w:t>
      </w:r>
      <w:r w:rsidRPr="0071171A">
        <w:rPr>
          <w:rFonts w:cs="Tahoma"/>
        </w:rPr>
        <w:t xml:space="preserve"> shall assign costs specifically to budget categories and not exceed the amount in each budget category identified on the Budget </w:t>
      </w:r>
      <w:r w:rsidR="00556B07" w:rsidRPr="0071171A">
        <w:rPr>
          <w:rFonts w:cs="Tahoma"/>
        </w:rPr>
        <w:t>Worksheet</w:t>
      </w:r>
      <w:r w:rsidRPr="0071171A">
        <w:rPr>
          <w:rFonts w:cs="Tahoma"/>
        </w:rPr>
        <w:t xml:space="preserve"> (Attachment 4).</w:t>
      </w:r>
      <w:r w:rsidR="00FA1F90" w:rsidRPr="0071171A">
        <w:rPr>
          <w:rFonts w:cs="Tahoma"/>
        </w:rPr>
        <w:t xml:space="preserve"> </w:t>
      </w:r>
    </w:p>
    <w:p w14:paraId="48374EB4" w14:textId="45317A5A" w:rsidR="00365652" w:rsidRPr="0071171A" w:rsidRDefault="00FA1F90" w:rsidP="00B91959">
      <w:pPr>
        <w:keepLines w:val="0"/>
        <w:numPr>
          <w:ilvl w:val="0"/>
          <w:numId w:val="19"/>
        </w:numPr>
        <w:spacing w:before="140" w:after="140" w:line="259" w:lineRule="auto"/>
        <w:ind w:left="1710"/>
        <w:rPr>
          <w:rFonts w:cs="Tahoma"/>
        </w:rPr>
      </w:pPr>
      <w:r w:rsidRPr="0071171A">
        <w:rPr>
          <w:rFonts w:cs="Tahoma"/>
        </w:rPr>
        <w:t xml:space="preserve">The CAM will provide </w:t>
      </w:r>
      <w:r w:rsidR="00BA06EE" w:rsidRPr="0071171A">
        <w:rPr>
          <w:rFonts w:cs="Tahoma"/>
        </w:rPr>
        <w:t xml:space="preserve">both </w:t>
      </w:r>
      <w:r w:rsidR="00847774" w:rsidRPr="0071171A">
        <w:rPr>
          <w:rFonts w:cs="Tahoma"/>
        </w:rPr>
        <w:t xml:space="preserve">the advance payment invoice </w:t>
      </w:r>
      <w:r w:rsidR="00D05932">
        <w:rPr>
          <w:rFonts w:cs="Tahoma"/>
        </w:rPr>
        <w:t xml:space="preserve">template </w:t>
      </w:r>
      <w:r w:rsidR="00A9404B" w:rsidRPr="0071171A">
        <w:rPr>
          <w:rFonts w:cs="Tahoma"/>
        </w:rPr>
        <w:t xml:space="preserve">and </w:t>
      </w:r>
      <w:r w:rsidR="00D05932">
        <w:rPr>
          <w:rFonts w:cs="Tahoma"/>
        </w:rPr>
        <w:t xml:space="preserve">the </w:t>
      </w:r>
      <w:r w:rsidRPr="0071171A">
        <w:rPr>
          <w:rFonts w:cs="Tahoma"/>
        </w:rPr>
        <w:t xml:space="preserve">reconciliation </w:t>
      </w:r>
      <w:r w:rsidR="007F70AA">
        <w:rPr>
          <w:rFonts w:cs="Tahoma"/>
        </w:rPr>
        <w:t xml:space="preserve">report </w:t>
      </w:r>
      <w:r w:rsidRPr="0071171A">
        <w:rPr>
          <w:rFonts w:cs="Tahoma"/>
        </w:rPr>
        <w:t>template to grant Subrecipient</w:t>
      </w:r>
      <w:r w:rsidR="00D05932">
        <w:rPr>
          <w:rFonts w:cs="Tahoma"/>
        </w:rPr>
        <w:t>s</w:t>
      </w:r>
      <w:r w:rsidR="00A9404B" w:rsidRPr="0071171A">
        <w:rPr>
          <w:rFonts w:cs="Tahoma"/>
        </w:rPr>
        <w:t>.</w:t>
      </w:r>
    </w:p>
    <w:p w14:paraId="393E8C4B" w14:textId="6CD7B857" w:rsidR="00365652" w:rsidRPr="0071171A" w:rsidRDefault="00365652" w:rsidP="00B91959">
      <w:pPr>
        <w:pStyle w:val="ListParagraph"/>
        <w:keepLines w:val="0"/>
        <w:numPr>
          <w:ilvl w:val="0"/>
          <w:numId w:val="47"/>
        </w:numPr>
        <w:tabs>
          <w:tab w:val="left" w:pos="1350"/>
        </w:tabs>
        <w:spacing w:before="140" w:after="140" w:line="259" w:lineRule="auto"/>
        <w:ind w:left="1260"/>
        <w:rPr>
          <w:rFonts w:cs="Tahoma"/>
          <w:b/>
          <w:bCs/>
          <w:sz w:val="26"/>
          <w:szCs w:val="26"/>
        </w:rPr>
      </w:pPr>
      <w:r w:rsidRPr="0071171A">
        <w:rPr>
          <w:rFonts w:cs="Tahoma"/>
          <w:b/>
          <w:bCs/>
          <w:sz w:val="26"/>
          <w:szCs w:val="26"/>
        </w:rPr>
        <w:t>Second Advance Payment</w:t>
      </w:r>
    </w:p>
    <w:p w14:paraId="23E6DEB7" w14:textId="48A0AE71" w:rsidR="00365652" w:rsidRPr="0071171A" w:rsidRDefault="00AB553A" w:rsidP="00B91959">
      <w:pPr>
        <w:keepLines w:val="0"/>
        <w:numPr>
          <w:ilvl w:val="0"/>
          <w:numId w:val="48"/>
        </w:numPr>
        <w:spacing w:before="140" w:after="140" w:line="259" w:lineRule="auto"/>
        <w:ind w:left="1710"/>
        <w:rPr>
          <w:rFonts w:cs="Tahoma"/>
        </w:rPr>
      </w:pPr>
      <w:r w:rsidRPr="0071171A">
        <w:rPr>
          <w:rFonts w:cs="Tahoma"/>
        </w:rPr>
        <w:t xml:space="preserve">Following full reconciliation of costs equal to, or more than, the initial 50 percent advance of awarded funds, the </w:t>
      </w:r>
      <w:r w:rsidR="00BC6FA6" w:rsidRPr="0071171A">
        <w:rPr>
          <w:rFonts w:cs="Tahoma"/>
        </w:rPr>
        <w:t>Subrecipient</w:t>
      </w:r>
      <w:r w:rsidRPr="0071171A">
        <w:rPr>
          <w:rFonts w:cs="Tahoma"/>
        </w:rPr>
        <w:t xml:space="preserve"> will have t</w:t>
      </w:r>
      <w:r w:rsidR="00356B52" w:rsidRPr="0071171A">
        <w:rPr>
          <w:rFonts w:cs="Tahoma"/>
        </w:rPr>
        <w:t>he</w:t>
      </w:r>
      <w:r w:rsidRPr="0071171A">
        <w:rPr>
          <w:rFonts w:cs="Tahoma"/>
        </w:rPr>
        <w:t xml:space="preserve"> option to submit a request for an additional advance of 25 percent of total awarded funds</w:t>
      </w:r>
      <w:r w:rsidR="00BA06EE" w:rsidRPr="0071171A">
        <w:rPr>
          <w:rFonts w:cs="Tahoma"/>
        </w:rPr>
        <w:t xml:space="preserve"> by submitting an advance payment invoice to the CEC</w:t>
      </w:r>
      <w:r w:rsidRPr="0071171A">
        <w:rPr>
          <w:rFonts w:cs="Tahoma"/>
        </w:rPr>
        <w:t>.</w:t>
      </w:r>
    </w:p>
    <w:p w14:paraId="5B0869D7" w14:textId="5D4803AC" w:rsidR="00365652" w:rsidRPr="0071171A" w:rsidRDefault="00B523EA" w:rsidP="00B91959">
      <w:pPr>
        <w:keepLines w:val="0"/>
        <w:numPr>
          <w:ilvl w:val="0"/>
          <w:numId w:val="48"/>
        </w:numPr>
        <w:spacing w:before="140" w:after="140" w:line="259" w:lineRule="auto"/>
        <w:ind w:left="1710"/>
        <w:rPr>
          <w:rFonts w:cs="Tahoma"/>
        </w:rPr>
      </w:pPr>
      <w:r w:rsidRPr="0071171A">
        <w:rPr>
          <w:rFonts w:cs="Tahoma"/>
        </w:rPr>
        <w:lastRenderedPageBreak/>
        <w:t>Subrecipients</w:t>
      </w:r>
      <w:r w:rsidR="00AB553A" w:rsidRPr="0071171A">
        <w:rPr>
          <w:rFonts w:cs="Tahoma"/>
        </w:rPr>
        <w:t xml:space="preserve"> shall be responsible for providing, at a minimum, quarterly updates on costs to reconcile the second advance payment received.</w:t>
      </w:r>
    </w:p>
    <w:p w14:paraId="70207B67" w14:textId="2EC1B3CE" w:rsidR="00AB553A" w:rsidRPr="0071171A" w:rsidRDefault="00AB553A" w:rsidP="00B91959">
      <w:pPr>
        <w:keepLines w:val="0"/>
        <w:numPr>
          <w:ilvl w:val="0"/>
          <w:numId w:val="48"/>
        </w:numPr>
        <w:spacing w:before="140" w:after="140" w:line="259" w:lineRule="auto"/>
        <w:ind w:left="1710"/>
        <w:rPr>
          <w:rFonts w:cs="Tahoma"/>
        </w:rPr>
      </w:pPr>
      <w:r w:rsidRPr="0071171A">
        <w:rPr>
          <w:rFonts w:cs="Tahoma"/>
        </w:rPr>
        <w:t xml:space="preserve">When completing reconciliation of costs for the second advance payment, the </w:t>
      </w:r>
      <w:r w:rsidR="00B523EA" w:rsidRPr="0071171A">
        <w:rPr>
          <w:rFonts w:cs="Tahoma"/>
        </w:rPr>
        <w:t>Subrecipient</w:t>
      </w:r>
      <w:r w:rsidRPr="0071171A">
        <w:rPr>
          <w:rFonts w:cs="Tahoma"/>
        </w:rPr>
        <w:t xml:space="preserve"> shall assign costs specifically to budget categories and not exceed the amount in each budget category identified on the Budget </w:t>
      </w:r>
      <w:r w:rsidR="0012520E" w:rsidRPr="0071171A">
        <w:rPr>
          <w:rFonts w:cs="Tahoma"/>
        </w:rPr>
        <w:t>Worksheet</w:t>
      </w:r>
      <w:r w:rsidRPr="0071171A">
        <w:rPr>
          <w:rFonts w:cs="Tahoma"/>
        </w:rPr>
        <w:t xml:space="preserve"> (Attachment 4).</w:t>
      </w:r>
    </w:p>
    <w:p w14:paraId="4AF72D04" w14:textId="77777777" w:rsidR="00365652" w:rsidRPr="0071171A" w:rsidRDefault="00365652" w:rsidP="00B91959">
      <w:pPr>
        <w:pStyle w:val="ListParagraph"/>
        <w:keepLines w:val="0"/>
        <w:numPr>
          <w:ilvl w:val="0"/>
          <w:numId w:val="47"/>
        </w:numPr>
        <w:spacing w:before="140" w:after="140" w:line="259" w:lineRule="auto"/>
        <w:ind w:left="1260"/>
        <w:rPr>
          <w:rFonts w:cs="Tahoma"/>
          <w:b/>
          <w:bCs/>
          <w:sz w:val="26"/>
          <w:szCs w:val="26"/>
        </w:rPr>
      </w:pPr>
      <w:r w:rsidRPr="0071171A">
        <w:rPr>
          <w:rFonts w:cs="Tahoma"/>
          <w:b/>
          <w:bCs/>
          <w:sz w:val="26"/>
          <w:szCs w:val="26"/>
        </w:rPr>
        <w:t>Invoicing</w:t>
      </w:r>
    </w:p>
    <w:p w14:paraId="1E834660" w14:textId="581BA2E7" w:rsidR="00365652" w:rsidRPr="0071171A" w:rsidRDefault="00AB553A" w:rsidP="00B91959">
      <w:pPr>
        <w:pStyle w:val="ListParagraph"/>
        <w:keepLines w:val="0"/>
        <w:numPr>
          <w:ilvl w:val="0"/>
          <w:numId w:val="49"/>
        </w:numPr>
        <w:spacing w:before="140" w:after="140" w:line="259" w:lineRule="auto"/>
        <w:ind w:left="1710"/>
        <w:rPr>
          <w:rFonts w:cs="Tahoma"/>
          <w:b/>
          <w:bCs/>
        </w:rPr>
      </w:pPr>
      <w:r w:rsidRPr="0071171A">
        <w:rPr>
          <w:rFonts w:cs="Tahoma"/>
        </w:rPr>
        <w:t xml:space="preserve">Following full reconciliation of all advance funds, the </w:t>
      </w:r>
      <w:r w:rsidR="00B523EA" w:rsidRPr="0071171A">
        <w:rPr>
          <w:rFonts w:cs="Tahoma"/>
        </w:rPr>
        <w:t>Subrecipient</w:t>
      </w:r>
      <w:r w:rsidRPr="0071171A">
        <w:rPr>
          <w:rFonts w:cs="Tahoma"/>
        </w:rPr>
        <w:t xml:space="preserve"> shall submit invoices, no more frequently than quarterly, for reimbursement of allowable costs.</w:t>
      </w:r>
    </w:p>
    <w:p w14:paraId="1B353CD5" w14:textId="3745532E" w:rsidR="00365652" w:rsidRPr="0071171A" w:rsidRDefault="00AB553A" w:rsidP="00B91959">
      <w:pPr>
        <w:pStyle w:val="ListParagraph"/>
        <w:keepLines w:val="0"/>
        <w:numPr>
          <w:ilvl w:val="0"/>
          <w:numId w:val="49"/>
        </w:numPr>
        <w:spacing w:before="140" w:after="140" w:line="259" w:lineRule="auto"/>
        <w:ind w:left="1710"/>
        <w:rPr>
          <w:rFonts w:cs="Tahoma"/>
          <w:b/>
          <w:bCs/>
        </w:rPr>
      </w:pPr>
      <w:r w:rsidRPr="0071171A">
        <w:rPr>
          <w:rFonts w:cs="Tahoma"/>
        </w:rPr>
        <w:t xml:space="preserve">Invoices must </w:t>
      </w:r>
      <w:proofErr w:type="gramStart"/>
      <w:r w:rsidRPr="0071171A">
        <w:rPr>
          <w:rFonts w:cs="Tahoma"/>
        </w:rPr>
        <w:t>be accompanied</w:t>
      </w:r>
      <w:proofErr w:type="gramEnd"/>
      <w:r w:rsidRPr="0071171A">
        <w:rPr>
          <w:rFonts w:cs="Tahoma"/>
        </w:rPr>
        <w:t xml:space="preserve"> by a quarterly report detailing progress on the project and all tasks and </w:t>
      </w:r>
      <w:r w:rsidR="003904D9" w:rsidRPr="0071171A">
        <w:rPr>
          <w:rFonts w:cs="Tahoma"/>
        </w:rPr>
        <w:t>products</w:t>
      </w:r>
      <w:r w:rsidRPr="0071171A">
        <w:rPr>
          <w:rFonts w:cs="Tahoma"/>
        </w:rPr>
        <w:t xml:space="preserve">. Payment will only </w:t>
      </w:r>
      <w:proofErr w:type="gramStart"/>
      <w:r w:rsidRPr="0071171A">
        <w:rPr>
          <w:rFonts w:cs="Tahoma"/>
        </w:rPr>
        <w:t>be approved</w:t>
      </w:r>
      <w:proofErr w:type="gramEnd"/>
      <w:r w:rsidRPr="0071171A">
        <w:rPr>
          <w:rFonts w:cs="Tahoma"/>
        </w:rPr>
        <w:t xml:space="preserve"> if the progress is consistent with the amount of expenditure in each task area and budget category.</w:t>
      </w:r>
    </w:p>
    <w:p w14:paraId="32FE89DB" w14:textId="36C6D6C9" w:rsidR="00AB553A" w:rsidRPr="0071171A" w:rsidRDefault="00AB553A" w:rsidP="00B91959">
      <w:pPr>
        <w:pStyle w:val="ListParagraph"/>
        <w:keepLines w:val="0"/>
        <w:numPr>
          <w:ilvl w:val="0"/>
          <w:numId w:val="49"/>
        </w:numPr>
        <w:spacing w:before="140" w:after="140" w:line="259" w:lineRule="auto"/>
        <w:ind w:left="1710"/>
        <w:rPr>
          <w:rFonts w:cs="Tahoma"/>
          <w:b/>
          <w:bCs/>
        </w:rPr>
      </w:pPr>
      <w:r w:rsidRPr="0071171A">
        <w:rPr>
          <w:rFonts w:cs="Tahoma"/>
        </w:rPr>
        <w:t xml:space="preserve">The CAM will provide a </w:t>
      </w:r>
      <w:r w:rsidR="00C60CB5">
        <w:rPr>
          <w:rFonts w:cs="Tahoma"/>
        </w:rPr>
        <w:t xml:space="preserve">standard </w:t>
      </w:r>
      <w:r w:rsidRPr="0071171A">
        <w:rPr>
          <w:rFonts w:cs="Tahoma"/>
        </w:rPr>
        <w:t xml:space="preserve">invoice template to the grant </w:t>
      </w:r>
      <w:r w:rsidR="00B523EA" w:rsidRPr="0071171A">
        <w:rPr>
          <w:rFonts w:cs="Tahoma"/>
        </w:rPr>
        <w:t>Subrecipient</w:t>
      </w:r>
      <w:r w:rsidRPr="0071171A">
        <w:rPr>
          <w:rFonts w:cs="Tahoma"/>
        </w:rPr>
        <w:t>.</w:t>
      </w:r>
    </w:p>
    <w:p w14:paraId="64F73EAE" w14:textId="283366B0" w:rsidR="00BE57DB" w:rsidRPr="0071171A" w:rsidRDefault="00BE57DB" w:rsidP="00BE57DB">
      <w:pPr>
        <w:pStyle w:val="ListParagraph"/>
        <w:keepLines w:val="0"/>
        <w:numPr>
          <w:ilvl w:val="0"/>
          <w:numId w:val="71"/>
        </w:numPr>
        <w:spacing w:before="140" w:after="140" w:line="259" w:lineRule="auto"/>
        <w:ind w:left="1260"/>
        <w:rPr>
          <w:rFonts w:cs="Tahoma"/>
          <w:b/>
          <w:bCs/>
          <w:sz w:val="26"/>
          <w:szCs w:val="26"/>
        </w:rPr>
      </w:pPr>
      <w:r w:rsidRPr="0071171A">
        <w:rPr>
          <w:rFonts w:cs="Tahoma"/>
          <w:b/>
          <w:bCs/>
          <w:sz w:val="26"/>
          <w:szCs w:val="26"/>
        </w:rPr>
        <w:t>Retention</w:t>
      </w:r>
    </w:p>
    <w:p w14:paraId="47417563" w14:textId="322BA147" w:rsidR="00E06B02" w:rsidRPr="0071171A" w:rsidRDefault="000D6D4E" w:rsidP="00E06B02">
      <w:pPr>
        <w:pStyle w:val="ListParagraph"/>
        <w:keepLines w:val="0"/>
        <w:numPr>
          <w:ilvl w:val="0"/>
          <w:numId w:val="72"/>
        </w:numPr>
        <w:tabs>
          <w:tab w:val="left" w:pos="1710"/>
        </w:tabs>
        <w:spacing w:before="140" w:after="140" w:line="259" w:lineRule="auto"/>
        <w:ind w:left="1710"/>
        <w:rPr>
          <w:rFonts w:cs="Tahoma"/>
          <w:b/>
          <w:bCs/>
        </w:rPr>
      </w:pPr>
      <w:r w:rsidRPr="0071171A">
        <w:rPr>
          <w:rFonts w:cs="Tahoma"/>
        </w:rPr>
        <w:t xml:space="preserve">Ten </w:t>
      </w:r>
      <w:r w:rsidR="00E06B02" w:rsidRPr="0071171A">
        <w:rPr>
          <w:rFonts w:cs="Tahoma"/>
        </w:rPr>
        <w:t>(10) percent</w:t>
      </w:r>
      <w:r w:rsidR="007438C5" w:rsidRPr="0071171A">
        <w:rPr>
          <w:rFonts w:cs="Tahoma"/>
        </w:rPr>
        <w:t xml:space="preserve"> of </w:t>
      </w:r>
      <w:r w:rsidR="009C4FD1" w:rsidRPr="0071171A">
        <w:rPr>
          <w:rFonts w:cs="Tahoma"/>
        </w:rPr>
        <w:t xml:space="preserve">the total awarded </w:t>
      </w:r>
      <w:r w:rsidR="007438C5" w:rsidRPr="0071171A">
        <w:rPr>
          <w:rFonts w:cs="Tahoma"/>
        </w:rPr>
        <w:t xml:space="preserve">funds </w:t>
      </w:r>
      <w:r w:rsidR="003E1F30" w:rsidRPr="0071171A">
        <w:rPr>
          <w:rFonts w:cs="Tahoma"/>
        </w:rPr>
        <w:t xml:space="preserve">shall </w:t>
      </w:r>
      <w:proofErr w:type="gramStart"/>
      <w:r w:rsidR="003E1F30" w:rsidRPr="0071171A">
        <w:rPr>
          <w:rFonts w:cs="Tahoma"/>
        </w:rPr>
        <w:t>be retained</w:t>
      </w:r>
      <w:proofErr w:type="gramEnd"/>
      <w:r w:rsidR="003E1F30" w:rsidRPr="0071171A">
        <w:rPr>
          <w:rFonts w:cs="Tahoma"/>
        </w:rPr>
        <w:t xml:space="preserve"> until the </w:t>
      </w:r>
      <w:r w:rsidR="000A26A1" w:rsidRPr="0071171A">
        <w:rPr>
          <w:rFonts w:cs="Tahoma"/>
        </w:rPr>
        <w:t xml:space="preserve">end of the agreement. </w:t>
      </w:r>
    </w:p>
    <w:p w14:paraId="44A765C0" w14:textId="51516197" w:rsidR="00BE57DB" w:rsidRPr="0071171A" w:rsidRDefault="003E1F30">
      <w:pPr>
        <w:pStyle w:val="ListParagraph"/>
        <w:keepLines w:val="0"/>
        <w:numPr>
          <w:ilvl w:val="0"/>
          <w:numId w:val="72"/>
        </w:numPr>
        <w:tabs>
          <w:tab w:val="left" w:pos="1710"/>
        </w:tabs>
        <w:spacing w:before="140" w:after="140" w:line="259" w:lineRule="auto"/>
        <w:ind w:left="1710"/>
        <w:rPr>
          <w:rFonts w:cs="Tahoma"/>
          <w:b/>
          <w:bCs/>
        </w:rPr>
      </w:pPr>
      <w:r w:rsidRPr="0071171A">
        <w:rPr>
          <w:rFonts w:cs="Tahoma"/>
        </w:rPr>
        <w:t>Upon CAM approval</w:t>
      </w:r>
      <w:r w:rsidR="000A26A1" w:rsidRPr="0071171A">
        <w:rPr>
          <w:rFonts w:cs="Tahoma"/>
        </w:rPr>
        <w:t xml:space="preserve"> of all </w:t>
      </w:r>
      <w:r w:rsidR="003904D9" w:rsidRPr="0071171A">
        <w:rPr>
          <w:rFonts w:cs="Tahoma"/>
        </w:rPr>
        <w:t>products</w:t>
      </w:r>
      <w:r w:rsidR="000A26A1" w:rsidRPr="0071171A">
        <w:rPr>
          <w:rFonts w:cs="Tahoma"/>
        </w:rPr>
        <w:t xml:space="preserve"> and the Final Report detailed in the SOW Template (Attachment 2)</w:t>
      </w:r>
      <w:r w:rsidRPr="0071171A">
        <w:rPr>
          <w:rFonts w:cs="Tahoma"/>
        </w:rPr>
        <w:t xml:space="preserve">, the </w:t>
      </w:r>
      <w:r w:rsidR="00B523EA" w:rsidRPr="0071171A">
        <w:rPr>
          <w:rFonts w:cs="Tahoma"/>
        </w:rPr>
        <w:t>Subrecipient</w:t>
      </w:r>
      <w:r w:rsidRPr="0071171A">
        <w:rPr>
          <w:rFonts w:cs="Tahoma"/>
        </w:rPr>
        <w:t xml:space="preserve"> shall </w:t>
      </w:r>
      <w:r w:rsidR="00E82FB0" w:rsidRPr="0071171A">
        <w:rPr>
          <w:rFonts w:cs="Tahoma"/>
        </w:rPr>
        <w:t xml:space="preserve">submit </w:t>
      </w:r>
      <w:r w:rsidR="00640665" w:rsidRPr="0071171A">
        <w:rPr>
          <w:rFonts w:cs="Tahoma"/>
        </w:rPr>
        <w:t xml:space="preserve">a </w:t>
      </w:r>
      <w:r w:rsidR="00FB70FA" w:rsidRPr="0071171A">
        <w:rPr>
          <w:rFonts w:cs="Tahoma"/>
        </w:rPr>
        <w:t xml:space="preserve">final </w:t>
      </w:r>
      <w:r w:rsidR="00A5065D" w:rsidRPr="0071171A">
        <w:rPr>
          <w:rFonts w:cs="Tahoma"/>
        </w:rPr>
        <w:t xml:space="preserve">invoice to receive </w:t>
      </w:r>
      <w:r w:rsidR="009C4FD1" w:rsidRPr="0071171A">
        <w:rPr>
          <w:rFonts w:cs="Tahoma"/>
        </w:rPr>
        <w:t xml:space="preserve">payment </w:t>
      </w:r>
      <w:r w:rsidR="00442A0D" w:rsidRPr="0071171A">
        <w:rPr>
          <w:rFonts w:cs="Tahoma"/>
        </w:rPr>
        <w:t xml:space="preserve">of </w:t>
      </w:r>
      <w:r w:rsidR="00A5065D" w:rsidRPr="0071171A">
        <w:rPr>
          <w:rFonts w:cs="Tahoma"/>
        </w:rPr>
        <w:t xml:space="preserve">the </w:t>
      </w:r>
      <w:r w:rsidR="00E82FB0" w:rsidRPr="0071171A">
        <w:rPr>
          <w:rFonts w:cs="Tahoma"/>
        </w:rPr>
        <w:t>funds held as retention</w:t>
      </w:r>
      <w:r w:rsidR="009C4FD1" w:rsidRPr="0071171A">
        <w:rPr>
          <w:rFonts w:cs="Tahoma"/>
        </w:rPr>
        <w:t xml:space="preserve">. </w:t>
      </w:r>
    </w:p>
    <w:p w14:paraId="533E4CBA" w14:textId="1E53E2D6" w:rsidR="00237ECF" w:rsidRPr="0071171A" w:rsidRDefault="00237ECF" w:rsidP="00386B67">
      <w:pPr>
        <w:pStyle w:val="Heading2"/>
      </w:pPr>
      <w:bookmarkStart w:id="57" w:name="_Toc161325572"/>
      <w:r w:rsidRPr="0071171A">
        <w:t>Match Funding Requirements</w:t>
      </w:r>
      <w:bookmarkEnd w:id="57"/>
      <w:r w:rsidRPr="0071171A">
        <w:t xml:space="preserve"> </w:t>
      </w:r>
    </w:p>
    <w:p w14:paraId="4B85AA6E" w14:textId="7048B996" w:rsidR="007C7F99" w:rsidRPr="0071171A" w:rsidRDefault="0045078C" w:rsidP="00017194">
      <w:pPr>
        <w:keepLines w:val="0"/>
        <w:tabs>
          <w:tab w:val="left" w:pos="990"/>
        </w:tabs>
        <w:spacing w:before="140" w:after="140" w:line="259" w:lineRule="auto"/>
        <w:rPr>
          <w:rFonts w:cs="Tahoma"/>
        </w:rPr>
      </w:pPr>
      <w:r w:rsidRPr="0071171A">
        <w:rPr>
          <w:rFonts w:cs="Tahoma"/>
        </w:rPr>
        <w:t xml:space="preserve">No match funding </w:t>
      </w:r>
      <w:proofErr w:type="gramStart"/>
      <w:r w:rsidRPr="0071171A">
        <w:rPr>
          <w:rFonts w:cs="Tahoma"/>
        </w:rPr>
        <w:t>is required</w:t>
      </w:r>
      <w:proofErr w:type="gramEnd"/>
      <w:r w:rsidRPr="0071171A">
        <w:rPr>
          <w:rFonts w:cs="Tahoma"/>
        </w:rPr>
        <w:t xml:space="preserve"> for this solicitation.</w:t>
      </w:r>
    </w:p>
    <w:p w14:paraId="3DFD3925" w14:textId="77777777" w:rsidR="005C06A1" w:rsidRPr="0071171A" w:rsidRDefault="005C06A1" w:rsidP="00386B67">
      <w:pPr>
        <w:pStyle w:val="Heading2"/>
      </w:pPr>
      <w:bookmarkStart w:id="58" w:name="_Toc161325573"/>
      <w:r w:rsidRPr="0071171A">
        <w:t>Unallowable Costs</w:t>
      </w:r>
      <w:bookmarkEnd w:id="58"/>
    </w:p>
    <w:p w14:paraId="6DFE6082" w14:textId="4BED97D3" w:rsidR="00C2728A" w:rsidRPr="0071171A" w:rsidRDefault="00C2728A" w:rsidP="00F52E60">
      <w:pPr>
        <w:keepLines w:val="0"/>
        <w:spacing w:before="140" w:after="140" w:line="259" w:lineRule="auto"/>
        <w:rPr>
          <w:rFonts w:cs="Tahoma"/>
        </w:rPr>
      </w:pPr>
      <w:r w:rsidRPr="0071171A">
        <w:rPr>
          <w:rFonts w:cs="Tahoma"/>
        </w:rPr>
        <w:t xml:space="preserve">For an item of cost to be allowable, it must </w:t>
      </w:r>
      <w:proofErr w:type="gramStart"/>
      <w:r w:rsidRPr="0071171A">
        <w:rPr>
          <w:rFonts w:cs="Tahoma"/>
        </w:rPr>
        <w:t>be included</w:t>
      </w:r>
      <w:proofErr w:type="gramEnd"/>
      <w:r w:rsidRPr="0071171A">
        <w:rPr>
          <w:rFonts w:cs="Tahoma"/>
        </w:rPr>
        <w:t xml:space="preserve"> in the executed agreement budget and allowable per the </w:t>
      </w:r>
      <w:r w:rsidR="00D805B4">
        <w:rPr>
          <w:rFonts w:cs="Tahoma"/>
        </w:rPr>
        <w:t>t</w:t>
      </w:r>
      <w:r w:rsidRPr="0071171A">
        <w:rPr>
          <w:rFonts w:cs="Tahoma"/>
        </w:rPr>
        <w:t xml:space="preserve">erms and </w:t>
      </w:r>
      <w:r w:rsidR="00D805B4">
        <w:rPr>
          <w:rFonts w:cs="Tahoma"/>
        </w:rPr>
        <w:t>c</w:t>
      </w:r>
      <w:r w:rsidRPr="0071171A">
        <w:rPr>
          <w:rFonts w:cs="Tahoma"/>
        </w:rPr>
        <w:t xml:space="preserve">onditions of the resulting agreement. The following are examples of unallowable costs under an agreement resulting from this solicitation. This list is not comprehensive and additional items of cost may be unallowable in accordance with the agreement </w:t>
      </w:r>
      <w:r w:rsidR="00D805B4">
        <w:rPr>
          <w:rFonts w:cs="Tahoma"/>
        </w:rPr>
        <w:t>t</w:t>
      </w:r>
      <w:r w:rsidRPr="0071171A">
        <w:rPr>
          <w:rFonts w:cs="Tahoma"/>
        </w:rPr>
        <w:t xml:space="preserve">erms and </w:t>
      </w:r>
      <w:r w:rsidR="00D805B4">
        <w:rPr>
          <w:rFonts w:cs="Tahoma"/>
        </w:rPr>
        <w:t>c</w:t>
      </w:r>
      <w:r w:rsidRPr="0071171A">
        <w:rPr>
          <w:rFonts w:cs="Tahoma"/>
        </w:rPr>
        <w:t xml:space="preserve">onditions. See </w:t>
      </w:r>
      <w:r w:rsidR="00B652C3">
        <w:rPr>
          <w:rFonts w:cs="Tahoma"/>
        </w:rPr>
        <w:t xml:space="preserve">Draft </w:t>
      </w:r>
      <w:r w:rsidRPr="0071171A">
        <w:rPr>
          <w:rFonts w:cs="Tahoma"/>
        </w:rPr>
        <w:t xml:space="preserve">Standard Terms and Conditions (Attachment </w:t>
      </w:r>
      <w:r w:rsidR="00B12047">
        <w:rPr>
          <w:rFonts w:cs="Tahoma"/>
        </w:rPr>
        <w:t>7</w:t>
      </w:r>
      <w:r w:rsidRPr="0071171A">
        <w:rPr>
          <w:rFonts w:cs="Tahoma"/>
        </w:rPr>
        <w:t xml:space="preserve">) </w:t>
      </w:r>
      <w:r w:rsidR="005F7A93" w:rsidRPr="0071171A">
        <w:rPr>
          <w:rFonts w:cs="Tahoma"/>
        </w:rPr>
        <w:t xml:space="preserve">and Draft EECBG Subaward Federal Terms and Conditions (Attachment </w:t>
      </w:r>
      <w:r w:rsidR="00B12047">
        <w:rPr>
          <w:rFonts w:cs="Tahoma"/>
        </w:rPr>
        <w:t>8</w:t>
      </w:r>
      <w:r w:rsidR="005F7A93" w:rsidRPr="0071171A">
        <w:rPr>
          <w:rFonts w:cs="Tahoma"/>
        </w:rPr>
        <w:t xml:space="preserve">) </w:t>
      </w:r>
      <w:r w:rsidRPr="0071171A">
        <w:rPr>
          <w:rFonts w:cs="Tahoma"/>
        </w:rPr>
        <w:t>for more information on unallowable costs.</w:t>
      </w:r>
    </w:p>
    <w:p w14:paraId="008138EB" w14:textId="7E1FD76A" w:rsidR="003E1113" w:rsidRPr="0071171A" w:rsidRDefault="003E1113" w:rsidP="00B91959">
      <w:pPr>
        <w:pStyle w:val="ListParagraph"/>
        <w:keepLines w:val="0"/>
        <w:numPr>
          <w:ilvl w:val="0"/>
          <w:numId w:val="33"/>
        </w:numPr>
        <w:spacing w:before="140" w:after="140" w:line="259" w:lineRule="auto"/>
        <w:ind w:left="720"/>
        <w:rPr>
          <w:rFonts w:cs="Tahoma"/>
        </w:rPr>
      </w:pPr>
      <w:r w:rsidRPr="0071171A">
        <w:rPr>
          <w:rFonts w:cs="Tahoma"/>
        </w:rPr>
        <w:lastRenderedPageBreak/>
        <w:t xml:space="preserve">Costs that occur outside of the </w:t>
      </w:r>
      <w:r w:rsidR="00B13E08" w:rsidRPr="0071171A">
        <w:rPr>
          <w:rFonts w:cs="Tahoma"/>
        </w:rPr>
        <w:t xml:space="preserve">grant </w:t>
      </w:r>
      <w:r w:rsidRPr="0071171A">
        <w:rPr>
          <w:rFonts w:cs="Tahoma"/>
        </w:rPr>
        <w:t>agreement term.</w:t>
      </w:r>
    </w:p>
    <w:p w14:paraId="7871301D" w14:textId="77777777" w:rsidR="003E1113" w:rsidRPr="0071171A" w:rsidRDefault="003E1113" w:rsidP="00B91959">
      <w:pPr>
        <w:keepLines w:val="0"/>
        <w:numPr>
          <w:ilvl w:val="0"/>
          <w:numId w:val="20"/>
        </w:numPr>
        <w:spacing w:before="140" w:after="140" w:line="259" w:lineRule="auto"/>
        <w:rPr>
          <w:rFonts w:cs="Tahoma"/>
        </w:rPr>
      </w:pPr>
      <w:r w:rsidRPr="0071171A">
        <w:rPr>
          <w:rFonts w:cs="Tahoma"/>
        </w:rPr>
        <w:t>Direct lobbying. </w:t>
      </w:r>
    </w:p>
    <w:p w14:paraId="294FB0D7" w14:textId="6DC1DCAF" w:rsidR="003E1113" w:rsidRPr="0071171A" w:rsidRDefault="003E1113" w:rsidP="00B91959">
      <w:pPr>
        <w:keepLines w:val="0"/>
        <w:numPr>
          <w:ilvl w:val="0"/>
          <w:numId w:val="20"/>
        </w:numPr>
        <w:tabs>
          <w:tab w:val="left" w:pos="720"/>
        </w:tabs>
        <w:spacing w:before="140" w:after="140" w:line="259" w:lineRule="auto"/>
        <w:rPr>
          <w:rFonts w:cs="Tahoma"/>
        </w:rPr>
      </w:pPr>
      <w:r w:rsidRPr="0071171A">
        <w:rPr>
          <w:rFonts w:cs="Tahoma"/>
        </w:rPr>
        <w:t xml:space="preserve">Environmental studies, plans, or documents normally required for project development under </w:t>
      </w:r>
      <w:r w:rsidR="00CA55D0" w:rsidRPr="0071171A">
        <w:rPr>
          <w:rFonts w:cs="Tahoma"/>
        </w:rPr>
        <w:t xml:space="preserve">the </w:t>
      </w:r>
      <w:r w:rsidR="00AC0073" w:rsidRPr="0071171A">
        <w:rPr>
          <w:rFonts w:cs="Tahoma"/>
        </w:rPr>
        <w:t>California Environmental Quality Act (CEQA)</w:t>
      </w:r>
      <w:r w:rsidRPr="0071171A">
        <w:rPr>
          <w:rFonts w:cs="Tahoma"/>
        </w:rPr>
        <w:t xml:space="preserve"> or </w:t>
      </w:r>
      <w:r w:rsidR="00CA55D0" w:rsidRPr="0071171A">
        <w:rPr>
          <w:rFonts w:cs="Tahoma"/>
        </w:rPr>
        <w:t>the National Environmental Policy Act (NEPA)</w:t>
      </w:r>
      <w:r w:rsidRPr="0071171A">
        <w:rPr>
          <w:rFonts w:cs="Tahoma"/>
        </w:rPr>
        <w:t>.</w:t>
      </w:r>
    </w:p>
    <w:p w14:paraId="7DA2B691" w14:textId="219D455C" w:rsidR="00E45BD1" w:rsidRDefault="00E45BD1" w:rsidP="00B91959">
      <w:pPr>
        <w:keepLines w:val="0"/>
        <w:numPr>
          <w:ilvl w:val="0"/>
          <w:numId w:val="20"/>
        </w:numPr>
        <w:spacing w:before="140" w:after="140" w:line="259" w:lineRule="auto"/>
        <w:rPr>
          <w:rFonts w:cs="Tahoma"/>
        </w:rPr>
      </w:pPr>
      <w:r>
        <w:rPr>
          <w:rFonts w:cs="Tahoma"/>
        </w:rPr>
        <w:t>Equipment purchases.</w:t>
      </w:r>
    </w:p>
    <w:p w14:paraId="713FE120" w14:textId="0FD87239" w:rsidR="003E1113" w:rsidRPr="0071171A" w:rsidRDefault="003E1113" w:rsidP="00B91959">
      <w:pPr>
        <w:keepLines w:val="0"/>
        <w:numPr>
          <w:ilvl w:val="0"/>
          <w:numId w:val="20"/>
        </w:numPr>
        <w:spacing w:before="140" w:after="140" w:line="259" w:lineRule="auto"/>
        <w:rPr>
          <w:rFonts w:cs="Tahoma"/>
        </w:rPr>
      </w:pPr>
      <w:r w:rsidRPr="0071171A">
        <w:rPr>
          <w:rFonts w:cs="Tahoma"/>
        </w:rPr>
        <w:t>The following costs associated with community engagement and outreach: </w:t>
      </w:r>
    </w:p>
    <w:p w14:paraId="3AAC6B3B" w14:textId="77777777" w:rsidR="003E1113" w:rsidRPr="0071171A" w:rsidRDefault="003E1113" w:rsidP="00B91959">
      <w:pPr>
        <w:keepLines w:val="0"/>
        <w:numPr>
          <w:ilvl w:val="1"/>
          <w:numId w:val="19"/>
        </w:numPr>
        <w:spacing w:before="140" w:after="140" w:line="259" w:lineRule="auto"/>
        <w:ind w:left="1170" w:hanging="450"/>
        <w:rPr>
          <w:rFonts w:cs="Tahoma"/>
        </w:rPr>
      </w:pPr>
      <w:r w:rsidRPr="0071171A">
        <w:rPr>
          <w:rFonts w:cs="Tahoma"/>
        </w:rPr>
        <w:t>Direct cash benefits or subsidies to participants. </w:t>
      </w:r>
    </w:p>
    <w:p w14:paraId="039A91C6" w14:textId="339D049F" w:rsidR="003E1113" w:rsidRPr="0071171A" w:rsidRDefault="00F418EB" w:rsidP="00B91959">
      <w:pPr>
        <w:keepLines w:val="0"/>
        <w:numPr>
          <w:ilvl w:val="1"/>
          <w:numId w:val="19"/>
        </w:numPr>
        <w:spacing w:before="140" w:after="140" w:line="259" w:lineRule="auto"/>
        <w:ind w:left="1170" w:hanging="450"/>
        <w:rPr>
          <w:rFonts w:cs="Tahoma"/>
        </w:rPr>
      </w:pPr>
      <w:r w:rsidRPr="0071171A">
        <w:rPr>
          <w:rFonts w:cs="Tahoma"/>
        </w:rPr>
        <w:t>Food or beverages</w:t>
      </w:r>
      <w:r w:rsidR="00A755A1" w:rsidRPr="0071171A">
        <w:rPr>
          <w:rFonts w:cs="Tahoma"/>
        </w:rPr>
        <w:t>.</w:t>
      </w:r>
    </w:p>
    <w:p w14:paraId="5BD71C83" w14:textId="77777777" w:rsidR="003E1113" w:rsidRPr="0071171A" w:rsidRDefault="003E1113" w:rsidP="00B91959">
      <w:pPr>
        <w:keepLines w:val="0"/>
        <w:numPr>
          <w:ilvl w:val="1"/>
          <w:numId w:val="19"/>
        </w:numPr>
        <w:spacing w:before="140" w:after="140" w:line="259" w:lineRule="auto"/>
        <w:ind w:left="1170" w:hanging="450"/>
        <w:rPr>
          <w:rFonts w:cs="Tahoma"/>
        </w:rPr>
      </w:pPr>
      <w:r w:rsidRPr="0071171A">
        <w:rPr>
          <w:rFonts w:cs="Tahoma"/>
        </w:rPr>
        <w:t>Participant incentives, such as door prizes, which are unrelated to specific community work. </w:t>
      </w:r>
    </w:p>
    <w:p w14:paraId="0C4909DA" w14:textId="5D806CF2" w:rsidR="003E1113" w:rsidRPr="0071171A" w:rsidRDefault="003E1113" w:rsidP="00B91959">
      <w:pPr>
        <w:keepLines w:val="0"/>
        <w:numPr>
          <w:ilvl w:val="1"/>
          <w:numId w:val="19"/>
        </w:numPr>
        <w:spacing w:before="140" w:after="140" w:line="259" w:lineRule="auto"/>
        <w:ind w:left="1170" w:hanging="450"/>
        <w:rPr>
          <w:rFonts w:cs="Tahoma"/>
        </w:rPr>
      </w:pPr>
      <w:r w:rsidRPr="0071171A">
        <w:rPr>
          <w:rFonts w:cs="Tahoma"/>
        </w:rPr>
        <w:t>General meetings that do not specifically discuss or advance implementation of the LGBDC.</w:t>
      </w:r>
    </w:p>
    <w:p w14:paraId="644C6EEF" w14:textId="5E109A53" w:rsidR="003B21B0" w:rsidRPr="0071171A" w:rsidRDefault="003B21B0" w:rsidP="00386B67">
      <w:pPr>
        <w:pStyle w:val="Heading2"/>
      </w:pPr>
      <w:bookmarkStart w:id="59" w:name="_Toc161325574"/>
      <w:r w:rsidRPr="0071171A">
        <w:t>Terms and Conditions</w:t>
      </w:r>
      <w:bookmarkEnd w:id="59"/>
    </w:p>
    <w:p w14:paraId="436F346F" w14:textId="3DAD66DC" w:rsidR="00930EEE" w:rsidRPr="0071171A" w:rsidRDefault="003B21B0" w:rsidP="00F52E60">
      <w:pPr>
        <w:keepLines w:val="0"/>
        <w:spacing w:before="140" w:after="140" w:line="259" w:lineRule="auto"/>
        <w:rPr>
          <w:rFonts w:cs="Tahoma"/>
        </w:rPr>
      </w:pPr>
      <w:r w:rsidRPr="0071171A">
        <w:rPr>
          <w:rFonts w:cs="Tahoma"/>
        </w:rPr>
        <w:t xml:space="preserve">Each </w:t>
      </w:r>
      <w:r w:rsidR="00440CDC" w:rsidRPr="0071171A">
        <w:rPr>
          <w:rFonts w:cs="Tahoma"/>
        </w:rPr>
        <w:t xml:space="preserve">grant </w:t>
      </w:r>
      <w:r w:rsidRPr="0071171A">
        <w:rPr>
          <w:rFonts w:cs="Tahoma"/>
        </w:rPr>
        <w:t xml:space="preserve">agreement resulting from this solicitation will include </w:t>
      </w:r>
      <w:r w:rsidR="00D805B4">
        <w:rPr>
          <w:rFonts w:cs="Tahoma"/>
        </w:rPr>
        <w:t>t</w:t>
      </w:r>
      <w:r w:rsidRPr="0071171A">
        <w:rPr>
          <w:rFonts w:cs="Tahoma"/>
        </w:rPr>
        <w:t xml:space="preserve">erms and </w:t>
      </w:r>
      <w:r w:rsidR="00D805B4">
        <w:rPr>
          <w:rFonts w:cs="Tahoma"/>
        </w:rPr>
        <w:t>c</w:t>
      </w:r>
      <w:r w:rsidRPr="0071171A">
        <w:rPr>
          <w:rFonts w:cs="Tahoma"/>
        </w:rPr>
        <w:t xml:space="preserve">onditions that set forth the </w:t>
      </w:r>
      <w:r w:rsidR="00202499" w:rsidRPr="0071171A">
        <w:rPr>
          <w:rFonts w:cs="Tahoma"/>
        </w:rPr>
        <w:t>Subrecipient’s</w:t>
      </w:r>
      <w:r w:rsidRPr="0071171A">
        <w:rPr>
          <w:rFonts w:cs="Tahoma"/>
        </w:rPr>
        <w:t xml:space="preserve"> rights and responsibilities.</w:t>
      </w:r>
      <w:r w:rsidR="00635EA6" w:rsidRPr="0071171A">
        <w:rPr>
          <w:rFonts w:cs="Tahoma"/>
        </w:rPr>
        <w:t xml:space="preserve"> </w:t>
      </w:r>
      <w:r w:rsidR="00440CDC" w:rsidRPr="0071171A">
        <w:rPr>
          <w:rFonts w:cs="Tahoma"/>
        </w:rPr>
        <w:t>This list in the solicitation manual</w:t>
      </w:r>
      <w:r w:rsidR="00635EA6" w:rsidRPr="0071171A">
        <w:rPr>
          <w:rFonts w:cs="Tahoma"/>
        </w:rPr>
        <w:t xml:space="preserve"> is not comprehensive and additional items may </w:t>
      </w:r>
      <w:proofErr w:type="gramStart"/>
      <w:r w:rsidR="00635EA6" w:rsidRPr="0071171A">
        <w:rPr>
          <w:rFonts w:cs="Tahoma"/>
        </w:rPr>
        <w:t>be required</w:t>
      </w:r>
      <w:proofErr w:type="gramEnd"/>
      <w:r w:rsidR="00635EA6" w:rsidRPr="0071171A">
        <w:rPr>
          <w:rFonts w:cs="Tahoma"/>
        </w:rPr>
        <w:t xml:space="preserve"> in the agreement </w:t>
      </w:r>
      <w:r w:rsidR="00D805B4">
        <w:rPr>
          <w:rFonts w:cs="Tahoma"/>
        </w:rPr>
        <w:t>t</w:t>
      </w:r>
      <w:r w:rsidR="00635EA6" w:rsidRPr="0071171A">
        <w:rPr>
          <w:rFonts w:cs="Tahoma"/>
        </w:rPr>
        <w:t xml:space="preserve">erms and </w:t>
      </w:r>
      <w:r w:rsidR="00D805B4">
        <w:rPr>
          <w:rFonts w:cs="Tahoma"/>
        </w:rPr>
        <w:t>c</w:t>
      </w:r>
      <w:r w:rsidR="00635EA6" w:rsidRPr="0071171A">
        <w:rPr>
          <w:rFonts w:cs="Tahoma"/>
        </w:rPr>
        <w:t xml:space="preserve">onditions. </w:t>
      </w:r>
      <w:r w:rsidR="1558A6C2" w:rsidRPr="0071171A">
        <w:rPr>
          <w:rFonts w:cs="Tahoma"/>
        </w:rPr>
        <w:t>Applicants</w:t>
      </w:r>
      <w:r w:rsidR="003D388B" w:rsidRPr="0071171A">
        <w:rPr>
          <w:rFonts w:cs="Tahoma"/>
        </w:rPr>
        <w:t>/Subrecipients</w:t>
      </w:r>
      <w:r w:rsidR="1558A6C2" w:rsidRPr="0071171A">
        <w:rPr>
          <w:rFonts w:cs="Tahoma"/>
        </w:rPr>
        <w:t xml:space="preserve"> must agree to all final terms and conditions to receive CEC funds.</w:t>
      </w:r>
    </w:p>
    <w:p w14:paraId="74486B6D" w14:textId="0F8C642F" w:rsidR="003B21B0" w:rsidRPr="0071171A" w:rsidRDefault="003B21B0" w:rsidP="00F52E60">
      <w:pPr>
        <w:keepLines w:val="0"/>
        <w:spacing w:before="140" w:after="140" w:line="259" w:lineRule="auto"/>
        <w:rPr>
          <w:rFonts w:cs="Tahoma"/>
        </w:rPr>
      </w:pPr>
      <w:r w:rsidRPr="0071171A">
        <w:rPr>
          <w:rFonts w:cs="Tahoma"/>
        </w:rPr>
        <w:t xml:space="preserve">Applicants </w:t>
      </w:r>
      <w:r w:rsidRPr="0071171A">
        <w:rPr>
          <w:rFonts w:cs="Tahoma"/>
          <w:bCs/>
        </w:rPr>
        <w:t>must read the</w:t>
      </w:r>
      <w:r w:rsidRPr="0071171A">
        <w:rPr>
          <w:rFonts w:cs="Tahoma"/>
        </w:rPr>
        <w:t xml:space="preserve"> </w:t>
      </w:r>
      <w:r w:rsidR="00EC4890">
        <w:rPr>
          <w:rFonts w:cs="Tahoma"/>
        </w:rPr>
        <w:t>t</w:t>
      </w:r>
      <w:r w:rsidRPr="0071171A">
        <w:rPr>
          <w:rFonts w:cs="Tahoma"/>
        </w:rPr>
        <w:t xml:space="preserve">erms and </w:t>
      </w:r>
      <w:r w:rsidR="00D805B4">
        <w:rPr>
          <w:rFonts w:cs="Tahoma"/>
        </w:rPr>
        <w:t>c</w:t>
      </w:r>
      <w:r w:rsidRPr="0071171A">
        <w:rPr>
          <w:rFonts w:cs="Tahoma"/>
        </w:rPr>
        <w:t>onditions carefully.</w:t>
      </w:r>
      <w:r w:rsidRPr="0071171A">
        <w:rPr>
          <w:rFonts w:cs="Tahoma"/>
          <w:b/>
        </w:rPr>
        <w:t xml:space="preserve"> </w:t>
      </w:r>
      <w:r w:rsidRPr="0071171A">
        <w:rPr>
          <w:rFonts w:cs="Tahoma"/>
        </w:rPr>
        <w:t xml:space="preserve">The </w:t>
      </w:r>
      <w:r w:rsidR="00BF3A79">
        <w:rPr>
          <w:rFonts w:cs="Tahoma"/>
        </w:rPr>
        <w:t xml:space="preserve">Draft </w:t>
      </w:r>
      <w:r w:rsidRPr="0071171A">
        <w:rPr>
          <w:rFonts w:cs="Tahoma"/>
        </w:rPr>
        <w:t xml:space="preserve">Standard Terms and Conditions </w:t>
      </w:r>
      <w:proofErr w:type="gramStart"/>
      <w:r w:rsidRPr="0071171A">
        <w:rPr>
          <w:rFonts w:cs="Tahoma"/>
        </w:rPr>
        <w:t>are included</w:t>
      </w:r>
      <w:proofErr w:type="gramEnd"/>
      <w:r w:rsidRPr="0071171A">
        <w:rPr>
          <w:rFonts w:cs="Tahoma"/>
        </w:rPr>
        <w:t xml:space="preserve"> in Attachment </w:t>
      </w:r>
      <w:r w:rsidR="00B12047">
        <w:rPr>
          <w:rFonts w:cs="Tahoma"/>
        </w:rPr>
        <w:t>7</w:t>
      </w:r>
      <w:r w:rsidRPr="0071171A">
        <w:rPr>
          <w:rFonts w:cs="Tahoma"/>
        </w:rPr>
        <w:t xml:space="preserve">, while the </w:t>
      </w:r>
      <w:r w:rsidR="004B2AC3" w:rsidRPr="0071171A">
        <w:rPr>
          <w:rFonts w:cs="Tahoma"/>
        </w:rPr>
        <w:t>Draft EECBG Subaward Federal Terms and Conditions</w:t>
      </w:r>
      <w:r w:rsidRPr="0071171A">
        <w:rPr>
          <w:rFonts w:cs="Tahoma"/>
        </w:rPr>
        <w:t xml:space="preserve"> are included in Attachment </w:t>
      </w:r>
      <w:r w:rsidR="00B12047">
        <w:rPr>
          <w:rFonts w:cs="Tahoma"/>
        </w:rPr>
        <w:t>8</w:t>
      </w:r>
      <w:r w:rsidRPr="0071171A">
        <w:rPr>
          <w:rFonts w:cs="Tahoma"/>
        </w:rPr>
        <w:t xml:space="preserve">. </w:t>
      </w:r>
    </w:p>
    <w:p w14:paraId="450AABE9" w14:textId="2205CE0D" w:rsidR="006C2647" w:rsidRPr="0071171A" w:rsidRDefault="00202499" w:rsidP="00F52E60">
      <w:pPr>
        <w:keepLines w:val="0"/>
        <w:spacing w:before="140" w:after="140" w:line="259" w:lineRule="auto"/>
        <w:rPr>
          <w:rFonts w:cs="Tahoma"/>
        </w:rPr>
      </w:pPr>
      <w:r w:rsidRPr="0071171A">
        <w:rPr>
          <w:rFonts w:cs="Tahoma"/>
        </w:rPr>
        <w:t>Subrecipients</w:t>
      </w:r>
      <w:r w:rsidR="006C2647" w:rsidRPr="0071171A">
        <w:rPr>
          <w:rFonts w:cs="Tahoma"/>
        </w:rPr>
        <w:t xml:space="preserve"> must adhere to all </w:t>
      </w:r>
      <w:r w:rsidR="00EC4890">
        <w:rPr>
          <w:rFonts w:cs="Tahoma"/>
        </w:rPr>
        <w:t>t</w:t>
      </w:r>
      <w:r w:rsidR="006C2647" w:rsidRPr="0071171A">
        <w:rPr>
          <w:rFonts w:cs="Tahoma"/>
        </w:rPr>
        <w:t xml:space="preserve">erms and </w:t>
      </w:r>
      <w:r w:rsidR="00EC4890">
        <w:rPr>
          <w:rFonts w:cs="Tahoma"/>
        </w:rPr>
        <w:t>c</w:t>
      </w:r>
      <w:r w:rsidR="006C2647" w:rsidRPr="0071171A">
        <w:rPr>
          <w:rFonts w:cs="Tahoma"/>
        </w:rPr>
        <w:t xml:space="preserve">onditions, and specific provisions may have potentially significant project impacts. </w:t>
      </w:r>
    </w:p>
    <w:p w14:paraId="49B3DB94" w14:textId="3C261231" w:rsidR="003B21B0" w:rsidRPr="0071171A" w:rsidRDefault="003B21B0" w:rsidP="62FD834C">
      <w:pPr>
        <w:keepLines w:val="0"/>
        <w:spacing w:before="140" w:after="140" w:line="259" w:lineRule="auto"/>
        <w:rPr>
          <w:rFonts w:cs="Tahoma"/>
        </w:rPr>
      </w:pPr>
      <w:r w:rsidRPr="0071171A">
        <w:rPr>
          <w:rFonts w:cs="Tahoma"/>
        </w:rPr>
        <w:t xml:space="preserve">The CEC will not award agreements to non-complying entities. The CEC reserves the right to modify the </w:t>
      </w:r>
      <w:r w:rsidR="00EC4890">
        <w:rPr>
          <w:rFonts w:cs="Tahoma"/>
        </w:rPr>
        <w:t>t</w:t>
      </w:r>
      <w:r w:rsidRPr="0071171A">
        <w:rPr>
          <w:rFonts w:cs="Tahoma"/>
        </w:rPr>
        <w:t xml:space="preserve">erms and </w:t>
      </w:r>
      <w:r w:rsidR="00EC4890">
        <w:rPr>
          <w:rFonts w:cs="Tahoma"/>
        </w:rPr>
        <w:t>c</w:t>
      </w:r>
      <w:r w:rsidRPr="0071171A">
        <w:rPr>
          <w:rFonts w:cs="Tahoma"/>
        </w:rPr>
        <w:t>onditions</w:t>
      </w:r>
      <w:r w:rsidRPr="0071171A">
        <w:rPr>
          <w:rFonts w:cs="Tahoma"/>
          <w:b/>
          <w:bCs/>
        </w:rPr>
        <w:t xml:space="preserve"> </w:t>
      </w:r>
      <w:r w:rsidRPr="0071171A">
        <w:rPr>
          <w:rFonts w:cs="Tahoma"/>
        </w:rPr>
        <w:t xml:space="preserve">prior to executing </w:t>
      </w:r>
      <w:r w:rsidR="00440CDC" w:rsidRPr="0071171A">
        <w:rPr>
          <w:rFonts w:cs="Tahoma"/>
        </w:rPr>
        <w:t xml:space="preserve">grant </w:t>
      </w:r>
      <w:r w:rsidRPr="0071171A">
        <w:rPr>
          <w:rFonts w:cs="Tahoma"/>
        </w:rPr>
        <w:t>agreements.</w:t>
      </w:r>
      <w:r w:rsidR="4DA8F124" w:rsidRPr="0071171A">
        <w:rPr>
          <w:rFonts w:cs="Tahoma"/>
        </w:rPr>
        <w:t xml:space="preserve"> The terms and conditions included in this solicitation are subject to change based on, in addition to other potential reasons, modifications to federal program requirements or terms and conditions by the DOE, feedback and guidance the CEC receives from the DOE, and any project-specific special terms and conditions the CEC deems appropriate for a particular award.</w:t>
      </w:r>
    </w:p>
    <w:p w14:paraId="4186BF5C" w14:textId="3FA9DB2A" w:rsidR="003B21B0" w:rsidRPr="0071171A" w:rsidRDefault="003B21B0" w:rsidP="00B91959">
      <w:pPr>
        <w:pStyle w:val="Heading3"/>
        <w:numPr>
          <w:ilvl w:val="0"/>
          <w:numId w:val="34"/>
        </w:numPr>
        <w:spacing w:before="140" w:after="140" w:line="259" w:lineRule="auto"/>
        <w:ind w:left="1260"/>
        <w:rPr>
          <w:rFonts w:cs="Tahoma"/>
        </w:rPr>
      </w:pPr>
      <w:r w:rsidRPr="0071171A">
        <w:rPr>
          <w:rFonts w:cs="Tahoma"/>
        </w:rPr>
        <w:lastRenderedPageBreak/>
        <w:t>Federal</w:t>
      </w:r>
      <w:r w:rsidR="006C2647" w:rsidRPr="0071171A">
        <w:rPr>
          <w:rFonts w:cs="Tahoma"/>
        </w:rPr>
        <w:t xml:space="preserve"> Terms and Conditions</w:t>
      </w:r>
    </w:p>
    <w:p w14:paraId="7801E3F5" w14:textId="2F605B62" w:rsidR="006C2647" w:rsidRPr="0071171A" w:rsidRDefault="003B21B0" w:rsidP="00B91959">
      <w:pPr>
        <w:pStyle w:val="NormalWeb"/>
        <w:numPr>
          <w:ilvl w:val="0"/>
          <w:numId w:val="35"/>
        </w:numPr>
        <w:spacing w:before="140" w:beforeAutospacing="0" w:after="140" w:afterAutospacing="0" w:line="259" w:lineRule="auto"/>
        <w:rPr>
          <w:rFonts w:ascii="Tahoma" w:hAnsi="Tahoma" w:cs="Tahoma"/>
        </w:rPr>
      </w:pPr>
      <w:r w:rsidRPr="0071171A">
        <w:rPr>
          <w:rFonts w:ascii="Tahoma" w:hAnsi="Tahoma" w:cs="Tahoma"/>
          <w:b/>
          <w:iCs/>
        </w:rPr>
        <w:t>National Environmental Policy Act:</w:t>
      </w:r>
      <w:r w:rsidRPr="0071171A">
        <w:rPr>
          <w:rFonts w:ascii="Tahoma" w:hAnsi="Tahoma" w:cs="Tahoma"/>
        </w:rPr>
        <w:t xml:space="preserve"> For this solicitation, all eligible project activities fall within exclusions under NEPA and within the eligible activities described in section 544 of the Energy Independence and Security Act (42 </w:t>
      </w:r>
      <w:r w:rsidR="006C63E8" w:rsidRPr="0071171A">
        <w:rPr>
          <w:rFonts w:ascii="Tahoma" w:hAnsi="Tahoma" w:cs="Tahoma"/>
        </w:rPr>
        <w:t>United States Code</w:t>
      </w:r>
      <w:r w:rsidRPr="0071171A">
        <w:rPr>
          <w:rFonts w:ascii="Tahoma" w:hAnsi="Tahoma" w:cs="Tahoma"/>
        </w:rPr>
        <w:t xml:space="preserve"> 17154).</w:t>
      </w:r>
    </w:p>
    <w:p w14:paraId="3B57A316" w14:textId="77777777" w:rsidR="003A20AB" w:rsidRPr="0071171A" w:rsidRDefault="003A20AB"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 xml:space="preserve">Applicants </w:t>
      </w:r>
      <w:proofErr w:type="gramStart"/>
      <w:r w:rsidRPr="0071171A">
        <w:rPr>
          <w:rFonts w:ascii="Tahoma" w:hAnsi="Tahoma" w:cs="Tahoma"/>
        </w:rPr>
        <w:t>are strongly encouraged</w:t>
      </w:r>
      <w:proofErr w:type="gramEnd"/>
      <w:r w:rsidRPr="0071171A">
        <w:rPr>
          <w:rFonts w:ascii="Tahoma" w:hAnsi="Tahoma" w:cs="Tahoma"/>
        </w:rPr>
        <w:t xml:space="preserve"> to confirm the project is exempt under NEPA. </w:t>
      </w:r>
    </w:p>
    <w:p w14:paraId="3CF98C62" w14:textId="23B4C37C" w:rsidR="008F5EC8" w:rsidRPr="0071171A" w:rsidRDefault="008F5EC8" w:rsidP="008F5EC8">
      <w:pPr>
        <w:pStyle w:val="NormalWeb"/>
        <w:spacing w:before="140" w:after="140" w:line="259" w:lineRule="auto"/>
        <w:ind w:left="1980"/>
        <w:rPr>
          <w:rFonts w:ascii="Tahoma" w:hAnsi="Tahoma" w:cs="Tahoma"/>
        </w:rPr>
      </w:pPr>
      <w:r w:rsidRPr="0071171A">
        <w:rPr>
          <w:rFonts w:ascii="Tahoma" w:hAnsi="Tahoma" w:cs="Tahoma"/>
        </w:rPr>
        <w:t xml:space="preserve">The CEC must comply with NEPA requirements in the DOE award. To comply, the CEC must receive </w:t>
      </w:r>
      <w:r w:rsidR="005F51A4">
        <w:rPr>
          <w:rFonts w:ascii="Tahoma" w:hAnsi="Tahoma" w:cs="Tahoma"/>
        </w:rPr>
        <w:t>any requested</w:t>
      </w:r>
      <w:r w:rsidRPr="0071171A">
        <w:rPr>
          <w:rFonts w:ascii="Tahoma" w:hAnsi="Tahoma" w:cs="Tahoma"/>
        </w:rPr>
        <w:t xml:space="preserve"> NEPA materials from Applicants/</w:t>
      </w:r>
      <w:r w:rsidR="00202499" w:rsidRPr="0071171A">
        <w:rPr>
          <w:rFonts w:ascii="Tahoma" w:hAnsi="Tahoma" w:cs="Tahoma"/>
        </w:rPr>
        <w:t xml:space="preserve"> Subrecipients</w:t>
      </w:r>
      <w:r w:rsidRPr="0071171A">
        <w:rPr>
          <w:rFonts w:ascii="Tahoma" w:hAnsi="Tahoma" w:cs="Tahoma"/>
        </w:rPr>
        <w:t xml:space="preserve"> in a timely manner.</w:t>
      </w:r>
    </w:p>
    <w:p w14:paraId="152B4F30" w14:textId="383A713E" w:rsidR="008F5EC8" w:rsidRPr="0071171A" w:rsidRDefault="008F5EC8" w:rsidP="008F5EC8">
      <w:pPr>
        <w:pStyle w:val="NormalWeb"/>
        <w:spacing w:before="140" w:beforeAutospacing="0" w:after="140" w:afterAutospacing="0" w:line="259" w:lineRule="auto"/>
        <w:ind w:left="1980"/>
        <w:rPr>
          <w:rFonts w:ascii="Tahoma" w:hAnsi="Tahoma" w:cs="Tahoma"/>
        </w:rPr>
      </w:pPr>
      <w:r w:rsidRPr="0071171A">
        <w:rPr>
          <w:rFonts w:ascii="Tahoma" w:hAnsi="Tahoma" w:cs="Tahoma"/>
        </w:rPr>
        <w:t>In addition to any other right reserved under this solicitation or that it otherwise has, if the DOE determines in its sole and absolute discretion that the project is not exempt from NEPA, the CEC may cancel a proposed award and award funds to the next highest scoring Applicant, regardless of the original proposed Applicant’s/</w:t>
      </w:r>
      <w:r w:rsidR="00202499" w:rsidRPr="0071171A">
        <w:rPr>
          <w:rFonts w:ascii="Tahoma" w:hAnsi="Tahoma" w:cs="Tahoma"/>
        </w:rPr>
        <w:t xml:space="preserve"> Subrecipient’s</w:t>
      </w:r>
      <w:r w:rsidRPr="0071171A">
        <w:rPr>
          <w:rFonts w:ascii="Tahoma" w:hAnsi="Tahoma" w:cs="Tahoma"/>
        </w:rPr>
        <w:t xml:space="preserve"> diligence in submitting NEPA information and materials.</w:t>
      </w:r>
    </w:p>
    <w:p w14:paraId="7E1AA8B7" w14:textId="5335A627" w:rsidR="003B21B0" w:rsidRPr="0071171A"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 xml:space="preserve">Further information about </w:t>
      </w:r>
      <w:hyperlink r:id="rId76" w:history="1">
        <w:r w:rsidRPr="0071171A">
          <w:rPr>
            <w:rStyle w:val="Hyperlink"/>
            <w:rFonts w:ascii="Tahoma" w:hAnsi="Tahoma" w:cs="Tahoma"/>
          </w:rPr>
          <w:t>NEPA</w:t>
        </w:r>
      </w:hyperlink>
      <w:r w:rsidRPr="0071171A">
        <w:rPr>
          <w:rFonts w:ascii="Tahoma" w:hAnsi="Tahoma" w:cs="Tahoma"/>
        </w:rPr>
        <w:t xml:space="preserve"> is also available at (https://www.epa.gov/nepa). </w:t>
      </w:r>
    </w:p>
    <w:p w14:paraId="2B2F415F" w14:textId="2DA6341F" w:rsidR="006C2647" w:rsidRPr="0071171A" w:rsidRDefault="003B21B0" w:rsidP="00B91959">
      <w:pPr>
        <w:pStyle w:val="NormalWeb"/>
        <w:numPr>
          <w:ilvl w:val="0"/>
          <w:numId w:val="35"/>
        </w:numPr>
        <w:spacing w:before="140" w:beforeAutospacing="0" w:after="140" w:afterAutospacing="0" w:line="259" w:lineRule="auto"/>
        <w:rPr>
          <w:rFonts w:ascii="Tahoma" w:hAnsi="Tahoma" w:cs="Tahoma"/>
        </w:rPr>
      </w:pPr>
      <w:r w:rsidRPr="0071171A">
        <w:rPr>
          <w:rFonts w:ascii="Tahoma" w:hAnsi="Tahoma" w:cs="Tahoma"/>
          <w:b/>
          <w:iCs/>
        </w:rPr>
        <w:t>Davis-Bacon Act (Federal Prevailing Wage Requirements):</w:t>
      </w:r>
      <w:r w:rsidRPr="0071171A">
        <w:rPr>
          <w:rFonts w:ascii="Tahoma" w:hAnsi="Tahoma" w:cs="Tahoma"/>
          <w:iCs/>
        </w:rPr>
        <w:t xml:space="preserve"> </w:t>
      </w:r>
      <w:r w:rsidRPr="0071171A">
        <w:rPr>
          <w:rFonts w:ascii="Tahoma" w:hAnsi="Tahoma" w:cs="Tahoma"/>
        </w:rPr>
        <w:t xml:space="preserve">In accordance with the Bipartisan Infrastructure Law (Public Law 117–58) section 41101 (42 </w:t>
      </w:r>
      <w:r w:rsidR="006C63E8" w:rsidRPr="0071171A">
        <w:rPr>
          <w:rFonts w:ascii="Tahoma" w:hAnsi="Tahoma" w:cs="Tahoma"/>
        </w:rPr>
        <w:t>United States Code</w:t>
      </w:r>
      <w:r w:rsidRPr="0071171A">
        <w:rPr>
          <w:rFonts w:ascii="Tahoma" w:hAnsi="Tahoma" w:cs="Tahoma"/>
        </w:rPr>
        <w:t xml:space="preserve"> 18851), all laborers and mechanics employed by contractors and subcontractors on projects funded directly by or assisted in whole or in part by and through the federal government must be paid wages at rates not less than those prevailing on projects of a character similar in the locality as determined by the United States Secretary of Labor in accordance with Subchapter IV of Chapter 31 of Title 40, United States Code (Davis-Bacon Act). </w:t>
      </w:r>
    </w:p>
    <w:p w14:paraId="670178F1" w14:textId="77777777" w:rsidR="006C2647" w:rsidRPr="0071171A" w:rsidRDefault="003B21B0" w:rsidP="00F52E60">
      <w:pPr>
        <w:pStyle w:val="NormalWeb"/>
        <w:spacing w:before="140" w:beforeAutospacing="0" w:after="140" w:afterAutospacing="0" w:line="259" w:lineRule="auto"/>
        <w:ind w:left="1980"/>
        <w:rPr>
          <w:rStyle w:val="normaltextrun"/>
          <w:rFonts w:ascii="Tahoma" w:hAnsi="Tahoma" w:cs="Tahoma"/>
        </w:rPr>
      </w:pPr>
      <w:r w:rsidRPr="0071171A">
        <w:rPr>
          <w:rStyle w:val="normaltextrun"/>
          <w:rFonts w:ascii="Tahoma" w:hAnsi="Tahoma" w:cs="Tahoma"/>
        </w:rPr>
        <w:t>For additional guidance on Davis-Bacon Act (DBA) requirements, please visit the following United States Department of Labor (DOL) websites:</w:t>
      </w:r>
    </w:p>
    <w:p w14:paraId="144B592D" w14:textId="77777777" w:rsidR="006C2647" w:rsidRPr="0071171A" w:rsidRDefault="001A4E3B" w:rsidP="00B91959">
      <w:pPr>
        <w:pStyle w:val="NormalWeb"/>
        <w:numPr>
          <w:ilvl w:val="0"/>
          <w:numId w:val="36"/>
        </w:numPr>
        <w:spacing w:before="140" w:beforeAutospacing="0" w:after="140" w:afterAutospacing="0" w:line="259" w:lineRule="auto"/>
        <w:rPr>
          <w:rStyle w:val="normaltextrun"/>
          <w:rFonts w:ascii="Tahoma" w:hAnsi="Tahoma" w:cs="Tahoma"/>
        </w:rPr>
      </w:pPr>
      <w:hyperlink r:id="rId77" w:history="1">
        <w:r w:rsidR="003B21B0" w:rsidRPr="0071171A">
          <w:rPr>
            <w:rStyle w:val="Hyperlink"/>
            <w:rFonts w:ascii="Tahoma" w:hAnsi="Tahoma" w:cs="Tahoma"/>
          </w:rPr>
          <w:t>Davis-Bacon and Related Acts</w:t>
        </w:r>
      </w:hyperlink>
      <w:r w:rsidR="003B21B0" w:rsidRPr="0071171A">
        <w:rPr>
          <w:rStyle w:val="normaltextrun"/>
          <w:rFonts w:ascii="Tahoma" w:hAnsi="Tahoma" w:cs="Tahoma"/>
        </w:rPr>
        <w:t xml:space="preserve">, located at (https://www.dol.gov/agencies/whd/government-contracts/construction). </w:t>
      </w:r>
    </w:p>
    <w:p w14:paraId="3D6CEFB8" w14:textId="389A58BF" w:rsidR="003B21B0" w:rsidRPr="0071171A" w:rsidRDefault="001A4E3B" w:rsidP="00B91959">
      <w:pPr>
        <w:pStyle w:val="NormalWeb"/>
        <w:numPr>
          <w:ilvl w:val="0"/>
          <w:numId w:val="36"/>
        </w:numPr>
        <w:spacing w:before="140" w:beforeAutospacing="0" w:after="140" w:afterAutospacing="0" w:line="259" w:lineRule="auto"/>
        <w:rPr>
          <w:rFonts w:ascii="Tahoma" w:hAnsi="Tahoma" w:cs="Tahoma"/>
        </w:rPr>
      </w:pPr>
      <w:hyperlink r:id="rId78" w:history="1">
        <w:r w:rsidR="003B21B0" w:rsidRPr="0071171A">
          <w:rPr>
            <w:rStyle w:val="Hyperlink"/>
            <w:rFonts w:ascii="Tahoma" w:hAnsi="Tahoma" w:cs="Tahoma"/>
          </w:rPr>
          <w:t>Protections for Workers in Construction under the Bipartisan Infrastructure Law</w:t>
        </w:r>
      </w:hyperlink>
      <w:r w:rsidR="003B21B0" w:rsidRPr="0071171A">
        <w:rPr>
          <w:rStyle w:val="normaltextrun"/>
          <w:rFonts w:ascii="Tahoma" w:hAnsi="Tahoma" w:cs="Tahoma"/>
        </w:rPr>
        <w:t>, located at (https://www.dol.gov/agencies/whd/government-contracts/protections-for-workers-in-construction</w:t>
      </w:r>
      <w:r w:rsidR="003B21B0" w:rsidRPr="0071171A">
        <w:rPr>
          <w:rFonts w:ascii="Tahoma" w:hAnsi="Tahoma" w:cs="Tahoma"/>
        </w:rPr>
        <w:t>)</w:t>
      </w:r>
      <w:r w:rsidR="003B21B0" w:rsidRPr="0071171A">
        <w:rPr>
          <w:rStyle w:val="normaltextrun"/>
          <w:rFonts w:ascii="Tahoma" w:hAnsi="Tahoma" w:cs="Tahoma"/>
        </w:rPr>
        <w:t>.</w:t>
      </w:r>
      <w:r w:rsidR="003B21B0" w:rsidRPr="0071171A">
        <w:rPr>
          <w:rStyle w:val="eop"/>
          <w:rFonts w:ascii="Tahoma" w:hAnsi="Tahoma" w:cs="Tahoma"/>
        </w:rPr>
        <w:t> </w:t>
      </w:r>
    </w:p>
    <w:p w14:paraId="5EEE8AE5" w14:textId="07C31040" w:rsidR="006C2647" w:rsidRPr="0071171A" w:rsidRDefault="003B21B0" w:rsidP="00B91959">
      <w:pPr>
        <w:pStyle w:val="NormalWeb"/>
        <w:numPr>
          <w:ilvl w:val="0"/>
          <w:numId w:val="35"/>
        </w:numPr>
        <w:spacing w:before="140" w:beforeAutospacing="0" w:after="140" w:afterAutospacing="0" w:line="259" w:lineRule="auto"/>
        <w:rPr>
          <w:rFonts w:ascii="Tahoma" w:hAnsi="Tahoma" w:cs="Tahoma"/>
          <w:color w:val="000000"/>
        </w:rPr>
      </w:pPr>
      <w:r w:rsidRPr="0071171A">
        <w:rPr>
          <w:rFonts w:ascii="Tahoma" w:hAnsi="Tahoma" w:cs="Tahoma"/>
          <w:b/>
          <w:iCs/>
        </w:rPr>
        <w:t>National Historic Preservation Act:</w:t>
      </w:r>
      <w:r w:rsidRPr="0071171A">
        <w:rPr>
          <w:rFonts w:ascii="Tahoma" w:hAnsi="Tahoma" w:cs="Tahoma"/>
          <w:b/>
          <w:i/>
        </w:rPr>
        <w:t xml:space="preserve"> </w:t>
      </w:r>
      <w:r w:rsidRPr="0071171A">
        <w:rPr>
          <w:rFonts w:ascii="Tahoma" w:hAnsi="Tahoma" w:cs="Tahoma"/>
          <w:color w:val="000000"/>
        </w:rPr>
        <w:t>Applicants/</w:t>
      </w:r>
      <w:r w:rsidR="00202499" w:rsidRPr="0071171A">
        <w:rPr>
          <w:rFonts w:ascii="Tahoma" w:hAnsi="Tahoma" w:cs="Tahoma"/>
          <w:color w:val="000000"/>
        </w:rPr>
        <w:t>Subrecipients</w:t>
      </w:r>
      <w:r w:rsidRPr="0071171A">
        <w:rPr>
          <w:rFonts w:ascii="Tahoma" w:hAnsi="Tahoma" w:cs="Tahoma"/>
          <w:color w:val="000000"/>
        </w:rPr>
        <w:t xml:space="preserve"> must comply with the requirements of </w:t>
      </w:r>
      <w:r w:rsidR="00A2078D" w:rsidRPr="0071171A">
        <w:rPr>
          <w:rFonts w:ascii="Tahoma" w:hAnsi="Tahoma" w:cs="Tahoma"/>
          <w:color w:val="000000"/>
        </w:rPr>
        <w:t>s</w:t>
      </w:r>
      <w:r w:rsidRPr="0071171A">
        <w:rPr>
          <w:rFonts w:ascii="Tahoma" w:hAnsi="Tahoma" w:cs="Tahoma"/>
          <w:color w:val="000000"/>
        </w:rPr>
        <w:t xml:space="preserve">ection 106 of the National Historic Preservation Act (NHPA), consistent with the DOE’s 2009 letter of delegation of authority regarding the NHPA. Section 106 applies to historic properties that </w:t>
      </w:r>
      <w:proofErr w:type="gramStart"/>
      <w:r w:rsidRPr="0071171A">
        <w:rPr>
          <w:rFonts w:ascii="Tahoma" w:hAnsi="Tahoma" w:cs="Tahoma"/>
          <w:color w:val="000000"/>
        </w:rPr>
        <w:t>are listed</w:t>
      </w:r>
      <w:proofErr w:type="gramEnd"/>
      <w:r w:rsidRPr="0071171A">
        <w:rPr>
          <w:rFonts w:ascii="Tahoma" w:hAnsi="Tahoma" w:cs="Tahoma"/>
          <w:color w:val="000000"/>
        </w:rPr>
        <w:t xml:space="preserve"> in or eligible for listing in the National Register of Historic Places (NRHP). </w:t>
      </w:r>
    </w:p>
    <w:p w14:paraId="147CBE5D" w14:textId="66D62148" w:rsidR="006C2647" w:rsidRPr="0071171A" w:rsidRDefault="003B21B0" w:rsidP="00F52E60">
      <w:pPr>
        <w:pStyle w:val="NormalWeb"/>
        <w:spacing w:before="140" w:beforeAutospacing="0" w:after="140" w:afterAutospacing="0" w:line="259" w:lineRule="auto"/>
        <w:ind w:left="1980"/>
        <w:rPr>
          <w:rFonts w:ascii="Tahoma" w:hAnsi="Tahoma" w:cs="Tahoma"/>
          <w:color w:val="000000"/>
        </w:rPr>
      </w:pPr>
      <w:r w:rsidRPr="0071171A">
        <w:rPr>
          <w:rFonts w:ascii="Tahoma" w:hAnsi="Tahoma" w:cs="Tahoma"/>
          <w:color w:val="000000"/>
        </w:rPr>
        <w:t xml:space="preserve">To fulfill the requirements of </w:t>
      </w:r>
      <w:r w:rsidR="00A2078D" w:rsidRPr="0071171A">
        <w:rPr>
          <w:rFonts w:ascii="Tahoma" w:hAnsi="Tahoma" w:cs="Tahoma"/>
          <w:color w:val="000000"/>
        </w:rPr>
        <w:t>s</w:t>
      </w:r>
      <w:r w:rsidRPr="0071171A">
        <w:rPr>
          <w:rFonts w:ascii="Tahoma" w:hAnsi="Tahoma" w:cs="Tahoma"/>
          <w:color w:val="000000"/>
        </w:rPr>
        <w:t>ection 106, Applicants/</w:t>
      </w:r>
      <w:r w:rsidR="00202499" w:rsidRPr="0071171A">
        <w:rPr>
          <w:rFonts w:ascii="Tahoma" w:hAnsi="Tahoma" w:cs="Tahoma"/>
          <w:color w:val="000000"/>
        </w:rPr>
        <w:t>Subrecipients</w:t>
      </w:r>
      <w:r w:rsidRPr="0071171A">
        <w:rPr>
          <w:rFonts w:ascii="Tahoma" w:hAnsi="Tahoma" w:cs="Tahoma"/>
          <w:color w:val="000000"/>
        </w:rPr>
        <w:t xml:space="preserve"> must contact the State Historic Preservation Officer (SHPO), and, if applicable, the Tribal Historic Preservation Officer (THPO), to coordinate the </w:t>
      </w:r>
      <w:r w:rsidR="00A2078D" w:rsidRPr="0071171A">
        <w:rPr>
          <w:rFonts w:ascii="Tahoma" w:hAnsi="Tahoma" w:cs="Tahoma"/>
          <w:color w:val="000000"/>
        </w:rPr>
        <w:t>s</w:t>
      </w:r>
      <w:r w:rsidRPr="0071171A">
        <w:rPr>
          <w:rFonts w:ascii="Tahoma" w:hAnsi="Tahoma" w:cs="Tahoma"/>
          <w:color w:val="000000"/>
        </w:rPr>
        <w:t>ection 106 review outlined in 36 Code of Federal Regulations (CFR) Part 800.</w:t>
      </w:r>
    </w:p>
    <w:p w14:paraId="295D2F77" w14:textId="6EE1F66A" w:rsidR="006C2647"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color w:val="000000"/>
        </w:rPr>
        <w:t>Applicants/</w:t>
      </w:r>
      <w:r w:rsidR="00202499" w:rsidRPr="0071171A">
        <w:rPr>
          <w:rFonts w:ascii="Tahoma" w:hAnsi="Tahoma" w:cs="Tahoma"/>
          <w:color w:val="000000"/>
        </w:rPr>
        <w:t>Subrecipients</w:t>
      </w:r>
      <w:r w:rsidRPr="0071171A">
        <w:rPr>
          <w:rFonts w:ascii="Tahoma" w:hAnsi="Tahoma" w:cs="Tahoma"/>
          <w:color w:val="000000"/>
        </w:rPr>
        <w:t xml:space="preserve"> must avoid taking any action that results in an adverse effect to historic properties and </w:t>
      </w:r>
      <w:r w:rsidRPr="0071171A">
        <w:rPr>
          <w:rFonts w:ascii="Tahoma" w:hAnsi="Tahoma" w:cs="Tahoma"/>
        </w:rPr>
        <w:t>must verify compliance with the NHPA prior to the CEC executing an agreement.</w:t>
      </w:r>
    </w:p>
    <w:p w14:paraId="3A937042" w14:textId="59352A66" w:rsidR="001D6752" w:rsidRPr="0071171A" w:rsidRDefault="00A933E6" w:rsidP="00F52E60">
      <w:pPr>
        <w:pStyle w:val="NormalWeb"/>
        <w:spacing w:before="140" w:beforeAutospacing="0" w:after="140" w:afterAutospacing="0" w:line="259" w:lineRule="auto"/>
        <w:ind w:left="1980"/>
        <w:rPr>
          <w:rFonts w:ascii="Tahoma" w:hAnsi="Tahoma" w:cs="Tahoma"/>
          <w:color w:val="000000"/>
        </w:rPr>
      </w:pPr>
      <w:r>
        <w:rPr>
          <w:rFonts w:ascii="Tahoma" w:hAnsi="Tahoma" w:cs="Tahoma"/>
        </w:rPr>
        <w:t xml:space="preserve">All </w:t>
      </w:r>
      <w:r w:rsidR="001D6752">
        <w:rPr>
          <w:rFonts w:ascii="Tahoma" w:hAnsi="Tahoma" w:cs="Tahoma"/>
        </w:rPr>
        <w:t xml:space="preserve">Subrecipients </w:t>
      </w:r>
      <w:r w:rsidR="00895AAA">
        <w:rPr>
          <w:rFonts w:ascii="Tahoma" w:hAnsi="Tahoma" w:cs="Tahoma"/>
        </w:rPr>
        <w:t xml:space="preserve">will </w:t>
      </w:r>
      <w:r>
        <w:rPr>
          <w:rFonts w:ascii="Tahoma" w:hAnsi="Tahoma" w:cs="Tahoma"/>
        </w:rPr>
        <w:t xml:space="preserve">also </w:t>
      </w:r>
      <w:proofErr w:type="gramStart"/>
      <w:r w:rsidR="00895AAA">
        <w:rPr>
          <w:rFonts w:ascii="Tahoma" w:hAnsi="Tahoma" w:cs="Tahoma"/>
        </w:rPr>
        <w:t>be required</w:t>
      </w:r>
      <w:proofErr w:type="gramEnd"/>
      <w:r w:rsidR="00895AAA">
        <w:rPr>
          <w:rFonts w:ascii="Tahoma" w:hAnsi="Tahoma" w:cs="Tahoma"/>
        </w:rPr>
        <w:t xml:space="preserve"> to submit </w:t>
      </w:r>
      <w:r w:rsidR="00B5219F">
        <w:rPr>
          <w:rFonts w:ascii="Tahoma" w:hAnsi="Tahoma" w:cs="Tahoma"/>
        </w:rPr>
        <w:t xml:space="preserve">an </w:t>
      </w:r>
      <w:r>
        <w:rPr>
          <w:rFonts w:ascii="Tahoma" w:hAnsi="Tahoma" w:cs="Tahoma"/>
        </w:rPr>
        <w:t>a</w:t>
      </w:r>
      <w:r w:rsidR="00B5219F">
        <w:rPr>
          <w:rFonts w:ascii="Tahoma" w:hAnsi="Tahoma" w:cs="Tahoma"/>
        </w:rPr>
        <w:t>nnual</w:t>
      </w:r>
      <w:r>
        <w:rPr>
          <w:rFonts w:ascii="Tahoma" w:hAnsi="Tahoma" w:cs="Tahoma"/>
        </w:rPr>
        <w:t xml:space="preserve"> </w:t>
      </w:r>
      <w:r w:rsidR="00895AAA">
        <w:rPr>
          <w:rFonts w:ascii="Tahoma" w:hAnsi="Tahoma" w:cs="Tahoma"/>
        </w:rPr>
        <w:t xml:space="preserve">historic preservation report to DOE. </w:t>
      </w:r>
    </w:p>
    <w:p w14:paraId="2B7EBF3F" w14:textId="0B8FA47E" w:rsidR="006C2647" w:rsidRPr="0071171A" w:rsidRDefault="003B21B0" w:rsidP="00F52E60">
      <w:pPr>
        <w:pStyle w:val="NormalWeb"/>
        <w:spacing w:before="140" w:beforeAutospacing="0" w:after="140" w:afterAutospacing="0" w:line="259" w:lineRule="auto"/>
        <w:ind w:left="1980"/>
        <w:rPr>
          <w:rFonts w:ascii="Tahoma" w:hAnsi="Tahoma" w:cs="Tahoma"/>
          <w:color w:val="000000"/>
        </w:rPr>
      </w:pPr>
      <w:r w:rsidRPr="0071171A">
        <w:rPr>
          <w:rFonts w:ascii="Tahoma" w:hAnsi="Tahoma" w:cs="Tahoma"/>
        </w:rPr>
        <w:t xml:space="preserve">For guidance on </w:t>
      </w:r>
      <w:hyperlink r:id="rId79" w:history="1">
        <w:r w:rsidRPr="0071171A">
          <w:rPr>
            <w:rStyle w:val="Hyperlink"/>
            <w:rFonts w:ascii="Tahoma" w:hAnsi="Tahoma" w:cs="Tahoma"/>
          </w:rPr>
          <w:t>Section 106 of the NHPA</w:t>
        </w:r>
      </w:hyperlink>
      <w:r w:rsidRPr="0071171A">
        <w:rPr>
          <w:rFonts w:ascii="Tahoma" w:hAnsi="Tahoma" w:cs="Tahoma"/>
        </w:rPr>
        <w:t>, visit (</w:t>
      </w:r>
      <w:r w:rsidR="006C2647" w:rsidRPr="0071171A">
        <w:rPr>
          <w:rFonts w:ascii="Tahoma" w:hAnsi="Tahoma" w:cs="Tahoma"/>
        </w:rPr>
        <w:t>https://www.achp.gov/protecting-historic-properties</w:t>
      </w:r>
      <w:r w:rsidRPr="0071171A">
        <w:rPr>
          <w:rFonts w:ascii="Tahoma" w:hAnsi="Tahoma" w:cs="Tahoma"/>
        </w:rPr>
        <w:t>).</w:t>
      </w:r>
    </w:p>
    <w:p w14:paraId="707A07A1" w14:textId="19CEBEE9" w:rsidR="003B21B0" w:rsidRPr="0071171A" w:rsidRDefault="003B21B0" w:rsidP="00F52E60">
      <w:pPr>
        <w:pStyle w:val="NormalWeb"/>
        <w:spacing w:before="140" w:beforeAutospacing="0" w:after="140" w:afterAutospacing="0" w:line="259" w:lineRule="auto"/>
        <w:ind w:left="1980"/>
        <w:rPr>
          <w:rFonts w:ascii="Tahoma" w:hAnsi="Tahoma" w:cs="Tahoma"/>
          <w:color w:val="000000"/>
        </w:rPr>
      </w:pPr>
      <w:r w:rsidRPr="0071171A">
        <w:rPr>
          <w:rFonts w:ascii="Tahoma" w:hAnsi="Tahoma" w:cs="Tahoma"/>
        </w:rPr>
        <w:t xml:space="preserve">Additional information about </w:t>
      </w:r>
      <w:hyperlink r:id="rId80" w:history="1">
        <w:r w:rsidRPr="0071171A">
          <w:rPr>
            <w:rStyle w:val="Hyperlink"/>
            <w:rFonts w:ascii="Tahoma" w:hAnsi="Tahoma" w:cs="Tahoma"/>
          </w:rPr>
          <w:t>NRHP</w:t>
        </w:r>
      </w:hyperlink>
      <w:r w:rsidRPr="0071171A">
        <w:rPr>
          <w:rFonts w:ascii="Tahoma" w:hAnsi="Tahoma" w:cs="Tahoma"/>
        </w:rPr>
        <w:t xml:space="preserve"> is available at (https://www.nps.gov/subjects/nationalregister/index.htm).</w:t>
      </w:r>
    </w:p>
    <w:p w14:paraId="11E8CA4D" w14:textId="39680D9B" w:rsidR="000B0B6F" w:rsidRPr="0071171A" w:rsidRDefault="003B21B0" w:rsidP="00B91959">
      <w:pPr>
        <w:pStyle w:val="NormalWeb"/>
        <w:numPr>
          <w:ilvl w:val="0"/>
          <w:numId w:val="35"/>
        </w:numPr>
        <w:spacing w:before="140" w:beforeAutospacing="0" w:after="140" w:afterAutospacing="0" w:line="259" w:lineRule="auto"/>
        <w:rPr>
          <w:rFonts w:ascii="Tahoma" w:hAnsi="Tahoma" w:cs="Tahoma"/>
        </w:rPr>
      </w:pPr>
      <w:r w:rsidRPr="0071171A">
        <w:rPr>
          <w:rFonts w:ascii="Tahoma" w:hAnsi="Tahoma" w:cs="Tahoma"/>
          <w:b/>
          <w:iCs/>
        </w:rPr>
        <w:t>Single Audit Act:</w:t>
      </w:r>
      <w:r w:rsidRPr="0071171A">
        <w:rPr>
          <w:rFonts w:ascii="Tahoma" w:hAnsi="Tahoma" w:cs="Tahoma"/>
        </w:rPr>
        <w:t xml:space="preserve"> Local governments must </w:t>
      </w:r>
      <w:r w:rsidR="00522D96" w:rsidRPr="0071171A">
        <w:rPr>
          <w:rFonts w:ascii="Tahoma" w:hAnsi="Tahoma" w:cs="Tahoma"/>
        </w:rPr>
        <w:t>comply</w:t>
      </w:r>
      <w:r w:rsidRPr="0071171A">
        <w:rPr>
          <w:rFonts w:ascii="Tahoma" w:hAnsi="Tahoma" w:cs="Tahoma"/>
        </w:rPr>
        <w:t xml:space="preserve"> with requirements of the Single Audit Act. </w:t>
      </w:r>
      <w:r w:rsidRPr="0071171A">
        <w:rPr>
          <w:rFonts w:ascii="Tahoma" w:hAnsi="Tahoma" w:cs="Tahoma"/>
          <w:i/>
          <w:iCs/>
        </w:rPr>
        <w:t>OMB</w:t>
      </w:r>
      <w:r w:rsidR="00044EAB" w:rsidRPr="0071171A">
        <w:rPr>
          <w:rFonts w:ascii="Tahoma" w:hAnsi="Tahoma" w:cs="Tahoma"/>
          <w:i/>
          <w:iCs/>
        </w:rPr>
        <w:t xml:space="preserve"> </w:t>
      </w:r>
      <w:r w:rsidRPr="0071171A">
        <w:rPr>
          <w:rFonts w:ascii="Tahoma" w:hAnsi="Tahoma" w:cs="Tahoma"/>
          <w:i/>
          <w:iCs/>
        </w:rPr>
        <w:t>Circular A-133, Audits of State, Local Governmental, and Non-profit Organizations</w:t>
      </w:r>
      <w:r w:rsidRPr="0071171A">
        <w:rPr>
          <w:rFonts w:ascii="Tahoma" w:hAnsi="Tahoma" w:cs="Tahoma"/>
        </w:rPr>
        <w:t xml:space="preserve">, and the </w:t>
      </w:r>
      <w:r w:rsidR="009E392C" w:rsidRPr="0071171A">
        <w:rPr>
          <w:rFonts w:ascii="Tahoma" w:hAnsi="Tahoma" w:cs="Tahoma"/>
        </w:rPr>
        <w:t>Single Audit Act</w:t>
      </w:r>
      <w:r w:rsidRPr="0071171A">
        <w:rPr>
          <w:rFonts w:ascii="Tahoma" w:hAnsi="Tahoma" w:cs="Tahoma"/>
        </w:rPr>
        <w:t xml:space="preserve"> require entities that expend equal to or </w:t>
      </w:r>
      <w:proofErr w:type="gramStart"/>
      <w:r w:rsidRPr="0071171A">
        <w:rPr>
          <w:rFonts w:ascii="Tahoma" w:hAnsi="Tahoma" w:cs="Tahoma"/>
        </w:rPr>
        <w:t>in excess of</w:t>
      </w:r>
      <w:proofErr w:type="gramEnd"/>
      <w:r w:rsidRPr="0071171A">
        <w:rPr>
          <w:rFonts w:ascii="Tahoma" w:hAnsi="Tahoma" w:cs="Tahoma"/>
        </w:rPr>
        <w:t xml:space="preserve"> $750,000 in a fiscal year to have an audit performed. </w:t>
      </w:r>
    </w:p>
    <w:p w14:paraId="17C39C98" w14:textId="77777777" w:rsidR="00A70519" w:rsidRPr="00E475DD" w:rsidRDefault="00A70519" w:rsidP="00C5138D">
      <w:pPr>
        <w:pStyle w:val="NormalWeb"/>
        <w:spacing w:before="140" w:after="140" w:line="259" w:lineRule="auto"/>
        <w:ind w:left="1980"/>
        <w:rPr>
          <w:rFonts w:ascii="Tahoma" w:hAnsi="Tahoma" w:cs="Tahoma"/>
        </w:rPr>
      </w:pPr>
      <w:r w:rsidRPr="00E475DD">
        <w:rPr>
          <w:rFonts w:ascii="Tahoma" w:hAnsi="Tahoma" w:cs="Tahoma"/>
        </w:rPr>
        <w:t xml:space="preserve">To be considered for funding, Applicants/Subrecipients must </w:t>
      </w:r>
      <w:proofErr w:type="gramStart"/>
      <w:r w:rsidRPr="00E475DD">
        <w:rPr>
          <w:rFonts w:ascii="Tahoma" w:hAnsi="Tahoma" w:cs="Tahoma"/>
        </w:rPr>
        <w:t>be in compliance with</w:t>
      </w:r>
      <w:proofErr w:type="gramEnd"/>
      <w:r w:rsidRPr="00E475DD">
        <w:rPr>
          <w:rFonts w:ascii="Tahoma" w:hAnsi="Tahoma" w:cs="Tahoma"/>
        </w:rPr>
        <w:t xml:space="preserve"> the Single Audit Act and cleared with the State Controller’s Office (SCO) before submitting an Application to the CEC. </w:t>
      </w:r>
    </w:p>
    <w:p w14:paraId="465B421E" w14:textId="77777777" w:rsidR="00A70519" w:rsidRDefault="00A70519" w:rsidP="00C5138D">
      <w:pPr>
        <w:pStyle w:val="NormalWeb"/>
        <w:spacing w:before="140" w:beforeAutospacing="0" w:after="140" w:afterAutospacing="0" w:line="259" w:lineRule="auto"/>
        <w:ind w:left="1980"/>
        <w:rPr>
          <w:rFonts w:ascii="Tahoma" w:hAnsi="Tahoma" w:cs="Tahoma"/>
        </w:rPr>
      </w:pPr>
      <w:r w:rsidRPr="00E475DD">
        <w:rPr>
          <w:rFonts w:ascii="Tahoma" w:hAnsi="Tahoma" w:cs="Tahoma"/>
        </w:rPr>
        <w:lastRenderedPageBreak/>
        <w:t>Upon receipt of an application, the CEC will verify Applicant status with the SCO to determine eligibility.</w:t>
      </w:r>
    </w:p>
    <w:p w14:paraId="0D517328" w14:textId="098744D4" w:rsidR="000B0B6F" w:rsidRPr="0071171A" w:rsidRDefault="003B21B0" w:rsidP="00E475DD">
      <w:pPr>
        <w:pStyle w:val="NormalWeb"/>
        <w:spacing w:before="140" w:beforeAutospacing="0" w:after="140" w:afterAutospacing="0" w:line="259" w:lineRule="auto"/>
        <w:ind w:left="1980"/>
        <w:rPr>
          <w:rFonts w:ascii="Tahoma" w:hAnsi="Tahoma" w:cs="Tahoma"/>
        </w:rPr>
      </w:pPr>
      <w:r w:rsidRPr="0071171A">
        <w:rPr>
          <w:rFonts w:ascii="Tahoma" w:hAnsi="Tahoma" w:cs="Tahoma"/>
        </w:rPr>
        <w:t xml:space="preserve">For additional guidance on this requirement, please visit the following: </w:t>
      </w:r>
    </w:p>
    <w:p w14:paraId="0810F4C0" w14:textId="42CB3518" w:rsidR="00177DDB" w:rsidRPr="0000753C" w:rsidRDefault="001A4E3B" w:rsidP="00B91959">
      <w:pPr>
        <w:pStyle w:val="NormalWeb"/>
        <w:numPr>
          <w:ilvl w:val="0"/>
          <w:numId w:val="37"/>
        </w:numPr>
        <w:spacing w:before="140" w:beforeAutospacing="0" w:after="140" w:afterAutospacing="0" w:line="259" w:lineRule="auto"/>
        <w:rPr>
          <w:rFonts w:ascii="Tahoma" w:hAnsi="Tahoma" w:cs="Tahoma"/>
        </w:rPr>
      </w:pPr>
      <w:hyperlink r:id="rId81" w:history="1">
        <w:r w:rsidR="00BD3D7F">
          <w:rPr>
            <w:rStyle w:val="Hyperlink"/>
            <w:rFonts w:ascii="Tahoma" w:hAnsi="Tahoma" w:cs="Tahoma"/>
          </w:rPr>
          <w:t>SCO’s Single Audits - Local Agencies</w:t>
        </w:r>
      </w:hyperlink>
      <w:r w:rsidR="00BD3D7F">
        <w:rPr>
          <w:rFonts w:ascii="Tahoma" w:hAnsi="Tahoma" w:cs="Tahoma"/>
        </w:rPr>
        <w:t xml:space="preserve"> web page</w:t>
      </w:r>
      <w:r w:rsidR="00CA37E8">
        <w:rPr>
          <w:rFonts w:ascii="Tahoma" w:hAnsi="Tahoma" w:cs="Tahoma"/>
        </w:rPr>
        <w:t xml:space="preserve">, available at </w:t>
      </w:r>
      <w:r w:rsidR="001931F4">
        <w:rPr>
          <w:rFonts w:ascii="Tahoma" w:hAnsi="Tahoma" w:cs="Tahoma"/>
        </w:rPr>
        <w:t>(</w:t>
      </w:r>
      <w:r w:rsidR="00CA37E8" w:rsidRPr="00CA37E8">
        <w:rPr>
          <w:rFonts w:ascii="Tahoma" w:hAnsi="Tahoma" w:cs="Tahoma"/>
        </w:rPr>
        <w:t>https://www.sco.ca.gov/aud_single_audits.html</w:t>
      </w:r>
      <w:r w:rsidR="001931F4">
        <w:rPr>
          <w:rFonts w:ascii="Tahoma" w:hAnsi="Tahoma" w:cs="Tahoma"/>
        </w:rPr>
        <w:t>).</w:t>
      </w:r>
    </w:p>
    <w:p w14:paraId="3A4F161D" w14:textId="33B7093F" w:rsidR="000B0B6F" w:rsidRPr="0071171A" w:rsidRDefault="001A4E3B" w:rsidP="00B91959">
      <w:pPr>
        <w:pStyle w:val="NormalWeb"/>
        <w:numPr>
          <w:ilvl w:val="0"/>
          <w:numId w:val="37"/>
        </w:numPr>
        <w:spacing w:before="140" w:beforeAutospacing="0" w:after="140" w:afterAutospacing="0" w:line="259" w:lineRule="auto"/>
        <w:rPr>
          <w:rFonts w:ascii="Tahoma" w:hAnsi="Tahoma" w:cs="Tahoma"/>
        </w:rPr>
      </w:pPr>
      <w:hyperlink r:id="rId82" w:history="1">
        <w:r w:rsidR="00A532C9" w:rsidRPr="00A532C9">
          <w:rPr>
            <w:rStyle w:val="Hyperlink"/>
            <w:rFonts w:ascii="Tahoma" w:hAnsi="Tahoma" w:cs="Tahoma"/>
          </w:rPr>
          <w:t>OMB Circular A-133, Audits of State, Local Governmental, and Non-profit Organizations</w:t>
        </w:r>
      </w:hyperlink>
      <w:r w:rsidR="003B21B0" w:rsidRPr="0071171A">
        <w:rPr>
          <w:rFonts w:ascii="Tahoma" w:hAnsi="Tahoma" w:cs="Tahoma"/>
        </w:rPr>
        <w:t xml:space="preserve">, available at (https://georgewbush-whitehouse.archives.gov/omb/circulars/a133/a133.html). </w:t>
      </w:r>
    </w:p>
    <w:p w14:paraId="43D35CE7" w14:textId="25E06197" w:rsidR="000B0B6F" w:rsidRPr="0071171A" w:rsidRDefault="001A4E3B" w:rsidP="00B91959">
      <w:pPr>
        <w:pStyle w:val="NormalWeb"/>
        <w:numPr>
          <w:ilvl w:val="0"/>
          <w:numId w:val="37"/>
        </w:numPr>
        <w:spacing w:before="140" w:beforeAutospacing="0" w:after="140" w:afterAutospacing="0" w:line="259" w:lineRule="auto"/>
        <w:rPr>
          <w:rFonts w:ascii="Tahoma" w:hAnsi="Tahoma" w:cs="Tahoma"/>
        </w:rPr>
      </w:pPr>
      <w:hyperlink r:id="rId83" w:history="1">
        <w:r w:rsidR="009E392C" w:rsidRPr="0071171A">
          <w:rPr>
            <w:rStyle w:val="Hyperlink"/>
            <w:rFonts w:ascii="Tahoma" w:hAnsi="Tahoma" w:cs="Tahoma"/>
          </w:rPr>
          <w:t>The Single Audit Act</w:t>
        </w:r>
      </w:hyperlink>
      <w:r w:rsidR="003B21B0" w:rsidRPr="0071171A">
        <w:rPr>
          <w:rFonts w:ascii="Tahoma" w:hAnsi="Tahoma" w:cs="Tahoma"/>
        </w:rPr>
        <w:t>, available at (</w:t>
      </w:r>
      <w:r w:rsidR="000B0B6F" w:rsidRPr="0071171A">
        <w:rPr>
          <w:rFonts w:ascii="Tahoma" w:hAnsi="Tahoma" w:cs="Tahoma"/>
        </w:rPr>
        <w:t>https://www.govinfo.gov/content/pkg/PLAW-104publ156/pdf/PLAW-104publ156.pdf</w:t>
      </w:r>
      <w:r w:rsidR="003B21B0" w:rsidRPr="0071171A">
        <w:rPr>
          <w:rFonts w:ascii="Tahoma" w:hAnsi="Tahoma" w:cs="Tahoma"/>
        </w:rPr>
        <w:t>).</w:t>
      </w:r>
    </w:p>
    <w:p w14:paraId="2D7C6A6C" w14:textId="12479CCB" w:rsidR="000B0B6F" w:rsidRPr="0071171A" w:rsidRDefault="003B21B0" w:rsidP="00B91959">
      <w:pPr>
        <w:pStyle w:val="NormalWeb"/>
        <w:numPr>
          <w:ilvl w:val="0"/>
          <w:numId w:val="38"/>
        </w:numPr>
        <w:spacing w:before="140" w:beforeAutospacing="0" w:after="140" w:afterAutospacing="0" w:line="259" w:lineRule="auto"/>
        <w:rPr>
          <w:rFonts w:ascii="Tahoma" w:hAnsi="Tahoma" w:cs="Tahoma"/>
        </w:rPr>
      </w:pPr>
      <w:r w:rsidRPr="0071171A">
        <w:rPr>
          <w:rFonts w:ascii="Tahoma" w:hAnsi="Tahoma" w:cs="Tahoma"/>
          <w:b/>
          <w:iCs/>
        </w:rPr>
        <w:t>System for Award Management:</w:t>
      </w:r>
      <w:r w:rsidRPr="0071171A">
        <w:rPr>
          <w:rFonts w:ascii="Tahoma" w:hAnsi="Tahoma" w:cs="Tahoma"/>
        </w:rPr>
        <w:t xml:space="preserve"> Applicants/</w:t>
      </w:r>
      <w:r w:rsidR="00202499" w:rsidRPr="0071171A">
        <w:rPr>
          <w:rFonts w:ascii="Tahoma" w:hAnsi="Tahoma" w:cs="Tahoma"/>
        </w:rPr>
        <w:t>Subrecipients</w:t>
      </w:r>
      <w:r w:rsidRPr="0071171A">
        <w:rPr>
          <w:rFonts w:ascii="Tahoma" w:hAnsi="Tahoma" w:cs="Tahoma"/>
        </w:rPr>
        <w:t xml:space="preserve"> must </w:t>
      </w:r>
      <w:proofErr w:type="gramStart"/>
      <w:r w:rsidRPr="0071171A">
        <w:rPr>
          <w:rFonts w:ascii="Tahoma" w:hAnsi="Tahoma" w:cs="Tahoma"/>
        </w:rPr>
        <w:t>maintain current registration in the System for Award Management (SAM) at all times</w:t>
      </w:r>
      <w:proofErr w:type="gramEnd"/>
      <w:r w:rsidRPr="0071171A">
        <w:rPr>
          <w:rFonts w:ascii="Tahoma" w:hAnsi="Tahoma" w:cs="Tahoma"/>
        </w:rPr>
        <w:t xml:space="preserve"> during which they have an active agreement funded with LGBDC funds and must obtain a Unique Entity ID, which</w:t>
      </w:r>
      <w:r w:rsidRPr="0071171A" w:rsidDel="00FB1154">
        <w:rPr>
          <w:rFonts w:ascii="Tahoma" w:hAnsi="Tahoma" w:cs="Tahoma"/>
        </w:rPr>
        <w:t xml:space="preserve"> is </w:t>
      </w:r>
      <w:r w:rsidRPr="0071171A">
        <w:rPr>
          <w:rFonts w:ascii="Tahoma" w:hAnsi="Tahoma" w:cs="Tahoma"/>
        </w:rPr>
        <w:t xml:space="preserve">a 12-character alphanumeric ID assigned to an entity by SAM.gov. The SAM database is the federal government’s primary registrant database. It collects, validates, stores, and disseminates data in support of federal grants, cooperative agreements, and other forms of assistance. </w:t>
      </w:r>
    </w:p>
    <w:p w14:paraId="38843F00" w14:textId="2B3F1103" w:rsidR="003B21B0" w:rsidRPr="0071171A"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 xml:space="preserve">To register, please visit the </w:t>
      </w:r>
      <w:hyperlink r:id="rId84">
        <w:r w:rsidRPr="0071171A">
          <w:rPr>
            <w:rStyle w:val="Hyperlink"/>
            <w:rFonts w:ascii="Tahoma" w:hAnsi="Tahoma" w:cs="Tahoma"/>
          </w:rPr>
          <w:t>SAM website</w:t>
        </w:r>
      </w:hyperlink>
      <w:r w:rsidRPr="0071171A">
        <w:rPr>
          <w:rFonts w:ascii="Tahoma" w:hAnsi="Tahoma" w:cs="Tahoma"/>
        </w:rPr>
        <w:t xml:space="preserve"> available at (https://www.sam.gov/). Registrants must update or renew their registration at least once per year to maintain an active status. </w:t>
      </w:r>
    </w:p>
    <w:p w14:paraId="6D535B39" w14:textId="06F082E9" w:rsidR="000B0B6F" w:rsidRPr="0071171A" w:rsidRDefault="003B21B0" w:rsidP="00B91959">
      <w:pPr>
        <w:pStyle w:val="NormalWeb"/>
        <w:numPr>
          <w:ilvl w:val="0"/>
          <w:numId w:val="39"/>
        </w:numPr>
        <w:spacing w:before="140" w:beforeAutospacing="0" w:after="140" w:afterAutospacing="0" w:line="259" w:lineRule="auto"/>
        <w:rPr>
          <w:rFonts w:ascii="Tahoma" w:hAnsi="Tahoma" w:cs="Tahoma"/>
        </w:rPr>
      </w:pPr>
      <w:r w:rsidRPr="0071171A">
        <w:rPr>
          <w:rFonts w:ascii="Tahoma" w:hAnsi="Tahoma" w:cs="Tahoma"/>
          <w:b/>
          <w:iCs/>
        </w:rPr>
        <w:t>Reporting:</w:t>
      </w:r>
      <w:r w:rsidRPr="0071171A">
        <w:rPr>
          <w:rFonts w:ascii="Tahoma" w:hAnsi="Tahoma" w:cs="Tahoma"/>
          <w:b/>
          <w:i/>
        </w:rPr>
        <w:t xml:space="preserve"> </w:t>
      </w:r>
      <w:r w:rsidRPr="0071171A">
        <w:rPr>
          <w:rFonts w:ascii="Tahoma" w:hAnsi="Tahoma" w:cs="Tahoma"/>
          <w:bCs/>
          <w:iCs/>
        </w:rPr>
        <w:t>Applicants/</w:t>
      </w:r>
      <w:r w:rsidR="00202499" w:rsidRPr="0071171A">
        <w:rPr>
          <w:rFonts w:ascii="Tahoma" w:hAnsi="Tahoma" w:cs="Tahoma"/>
          <w:bCs/>
          <w:iCs/>
        </w:rPr>
        <w:t>Subrecipients</w:t>
      </w:r>
      <w:r w:rsidRPr="0071171A">
        <w:rPr>
          <w:rFonts w:ascii="Tahoma" w:hAnsi="Tahoma" w:cs="Tahoma"/>
          <w:bCs/>
          <w:iCs/>
        </w:rPr>
        <w:t xml:space="preserve"> must report quarterly</w:t>
      </w:r>
      <w:r w:rsidRPr="0071171A">
        <w:rPr>
          <w:rFonts w:ascii="Tahoma" w:hAnsi="Tahoma" w:cs="Tahoma"/>
        </w:rPr>
        <w:t xml:space="preserve"> to the CEC during the term of the agreement including information described in the DOE’s Federal Assistance Reporting Checklist (FARC), which will </w:t>
      </w:r>
      <w:proofErr w:type="gramStart"/>
      <w:r w:rsidRPr="0071171A">
        <w:rPr>
          <w:rFonts w:ascii="Tahoma" w:hAnsi="Tahoma" w:cs="Tahoma"/>
        </w:rPr>
        <w:t>be attached</w:t>
      </w:r>
      <w:proofErr w:type="gramEnd"/>
      <w:r w:rsidRPr="0071171A">
        <w:rPr>
          <w:rFonts w:ascii="Tahoma" w:hAnsi="Tahoma" w:cs="Tahoma"/>
        </w:rPr>
        <w:t xml:space="preserve"> to all executed agreements resulting from this solicitation. </w:t>
      </w:r>
    </w:p>
    <w:p w14:paraId="5C1B421E" w14:textId="0814018E" w:rsidR="003B21B0" w:rsidRPr="0071171A"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For additional information on quarterly reporting, please see Task 1.4 of the Scope of Work (SOW)</w:t>
      </w:r>
      <w:r w:rsidR="00800DB6" w:rsidRPr="0071171A">
        <w:rPr>
          <w:rFonts w:ascii="Tahoma" w:hAnsi="Tahoma" w:cs="Tahoma"/>
        </w:rPr>
        <w:t xml:space="preserve"> Template</w:t>
      </w:r>
      <w:r w:rsidRPr="0071171A">
        <w:rPr>
          <w:rFonts w:ascii="Tahoma" w:hAnsi="Tahoma" w:cs="Tahoma"/>
        </w:rPr>
        <w:t xml:space="preserve">, which </w:t>
      </w:r>
      <w:proofErr w:type="gramStart"/>
      <w:r w:rsidRPr="0071171A">
        <w:rPr>
          <w:rFonts w:ascii="Tahoma" w:hAnsi="Tahoma" w:cs="Tahoma"/>
        </w:rPr>
        <w:t>is included</w:t>
      </w:r>
      <w:proofErr w:type="gramEnd"/>
      <w:r w:rsidRPr="0071171A">
        <w:rPr>
          <w:rFonts w:ascii="Tahoma" w:hAnsi="Tahoma" w:cs="Tahoma"/>
        </w:rPr>
        <w:t xml:space="preserve"> in Attachment 2. </w:t>
      </w:r>
    </w:p>
    <w:p w14:paraId="1CC46C11" w14:textId="684FC875" w:rsidR="003B21B0" w:rsidRPr="0071171A" w:rsidRDefault="003B21B0" w:rsidP="00B91959">
      <w:pPr>
        <w:pStyle w:val="Heading3"/>
        <w:numPr>
          <w:ilvl w:val="0"/>
          <w:numId w:val="34"/>
        </w:numPr>
        <w:spacing w:before="140" w:after="140" w:line="259" w:lineRule="auto"/>
        <w:ind w:left="1260"/>
        <w:rPr>
          <w:rFonts w:cs="Tahoma"/>
        </w:rPr>
      </w:pPr>
      <w:r w:rsidRPr="0071171A">
        <w:rPr>
          <w:rFonts w:cs="Tahoma"/>
        </w:rPr>
        <w:lastRenderedPageBreak/>
        <w:t>State</w:t>
      </w:r>
      <w:r w:rsidR="004F0144" w:rsidRPr="0071171A">
        <w:rPr>
          <w:rFonts w:cs="Tahoma"/>
        </w:rPr>
        <w:t xml:space="preserve"> Terms and Conditions</w:t>
      </w:r>
    </w:p>
    <w:p w14:paraId="49DA0FFD" w14:textId="30949534" w:rsidR="004F0144" w:rsidRPr="0071171A" w:rsidRDefault="003B21B0" w:rsidP="00B91959">
      <w:pPr>
        <w:pStyle w:val="NormalWeb"/>
        <w:numPr>
          <w:ilvl w:val="0"/>
          <w:numId w:val="40"/>
        </w:numPr>
        <w:spacing w:before="140" w:beforeAutospacing="0" w:after="140" w:afterAutospacing="0" w:line="259" w:lineRule="auto"/>
        <w:rPr>
          <w:rFonts w:ascii="Tahoma" w:hAnsi="Tahoma" w:cs="Tahoma"/>
        </w:rPr>
      </w:pPr>
      <w:r w:rsidRPr="0071171A">
        <w:rPr>
          <w:rFonts w:ascii="Tahoma" w:hAnsi="Tahoma" w:cs="Tahoma"/>
          <w:b/>
          <w:iCs/>
        </w:rPr>
        <w:t>California Secretary of State Registration:</w:t>
      </w:r>
      <w:r w:rsidRPr="0071171A">
        <w:rPr>
          <w:rFonts w:ascii="Tahoma" w:hAnsi="Tahoma" w:cs="Tahoma"/>
        </w:rPr>
        <w:t xml:space="preserve"> All corporations, limited liability companies (LLCs), limited partnerships (LPs) and limited liability partnerships (LLPs) that conduct intrastate business in California</w:t>
      </w:r>
      <w:r w:rsidRPr="0071171A" w:rsidDel="00633E97">
        <w:rPr>
          <w:rFonts w:ascii="Tahoma" w:hAnsi="Tahoma" w:cs="Tahoma"/>
        </w:rPr>
        <w:t xml:space="preserve"> </w:t>
      </w:r>
      <w:proofErr w:type="gramStart"/>
      <w:r w:rsidRPr="0071171A">
        <w:rPr>
          <w:rFonts w:ascii="Tahoma" w:hAnsi="Tahoma" w:cs="Tahoma"/>
        </w:rPr>
        <w:t>are required</w:t>
      </w:r>
      <w:proofErr w:type="gramEnd"/>
      <w:r w:rsidRPr="0071171A">
        <w:rPr>
          <w:rFonts w:ascii="Tahoma" w:hAnsi="Tahoma" w:cs="Tahoma"/>
        </w:rPr>
        <w:t xml:space="preserve"> to register and be in good standing with the California Secretary of State prior to its project being recommended for approval at a CEC business meeting. If not currently registered with the California Secretary of State, Applicants </w:t>
      </w:r>
      <w:proofErr w:type="gramStart"/>
      <w:r w:rsidRPr="0071171A">
        <w:rPr>
          <w:rFonts w:ascii="Tahoma" w:hAnsi="Tahoma" w:cs="Tahoma"/>
        </w:rPr>
        <w:t>are encouraged</w:t>
      </w:r>
      <w:proofErr w:type="gramEnd"/>
      <w:r w:rsidRPr="0071171A">
        <w:rPr>
          <w:rFonts w:ascii="Tahoma" w:hAnsi="Tahoma" w:cs="Tahoma"/>
        </w:rPr>
        <w:t xml:space="preserve"> to contact the Secretary of State’s Office as soon as possible to avoid potential delays in beginning the proposed project (should the application be successful). </w:t>
      </w:r>
    </w:p>
    <w:p w14:paraId="6209DB50" w14:textId="151E6374" w:rsidR="003B21B0" w:rsidRPr="0071171A"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 xml:space="preserve">For more information, contact the </w:t>
      </w:r>
      <w:hyperlink r:id="rId85" w:history="1">
        <w:r w:rsidRPr="0071171A">
          <w:rPr>
            <w:rStyle w:val="Hyperlink"/>
            <w:rFonts w:ascii="Tahoma" w:hAnsi="Tahoma" w:cs="Tahoma"/>
          </w:rPr>
          <w:t>Secretary of State’s Office</w:t>
        </w:r>
      </w:hyperlink>
      <w:r w:rsidRPr="0071171A">
        <w:rPr>
          <w:rFonts w:ascii="Tahoma" w:hAnsi="Tahoma" w:cs="Tahoma"/>
        </w:rPr>
        <w:t xml:space="preserve"> at (https://www.sos.ca.gov/). Sole proprietors using a fictitious business name must </w:t>
      </w:r>
      <w:proofErr w:type="gramStart"/>
      <w:r w:rsidRPr="0071171A">
        <w:rPr>
          <w:rFonts w:ascii="Tahoma" w:hAnsi="Tahoma" w:cs="Tahoma"/>
        </w:rPr>
        <w:t>be registered</w:t>
      </w:r>
      <w:proofErr w:type="gramEnd"/>
      <w:r w:rsidRPr="0071171A">
        <w:rPr>
          <w:rFonts w:ascii="Tahoma" w:hAnsi="Tahoma" w:cs="Tahoma"/>
        </w:rPr>
        <w:t xml:space="preserve"> with the appropriate county and provide evidence of registration prior to their project being recommended for approval at a CEC business meeting.</w:t>
      </w:r>
    </w:p>
    <w:p w14:paraId="253CEB67" w14:textId="7F0A1D94" w:rsidR="004F0144" w:rsidRPr="0071171A" w:rsidRDefault="003B21B0" w:rsidP="00B91959">
      <w:pPr>
        <w:pStyle w:val="NormalWeb"/>
        <w:numPr>
          <w:ilvl w:val="0"/>
          <w:numId w:val="41"/>
        </w:numPr>
        <w:spacing w:before="140" w:beforeAutospacing="0" w:after="140" w:afterAutospacing="0" w:line="259" w:lineRule="auto"/>
        <w:rPr>
          <w:rFonts w:ascii="Tahoma" w:hAnsi="Tahoma" w:cs="Tahoma"/>
        </w:rPr>
      </w:pPr>
      <w:r w:rsidRPr="0071171A">
        <w:rPr>
          <w:rFonts w:ascii="Tahoma" w:hAnsi="Tahoma" w:cs="Tahoma"/>
          <w:b/>
          <w:iCs/>
        </w:rPr>
        <w:t>California Environmental Quality Act:</w:t>
      </w:r>
      <w:r w:rsidRPr="0071171A">
        <w:rPr>
          <w:rFonts w:ascii="Tahoma" w:hAnsi="Tahoma" w:cs="Tahoma"/>
        </w:rPr>
        <w:t xml:space="preserve"> The CEC must comply with CEQA (PRC section 21000 et seq.; see also California Code of Regulations (CCR) Title 14, section 15000 et seq.), which </w:t>
      </w:r>
      <w:proofErr w:type="gramStart"/>
      <w:r w:rsidRPr="0071171A">
        <w:rPr>
          <w:rFonts w:ascii="Tahoma" w:hAnsi="Tahoma" w:cs="Tahoma"/>
        </w:rPr>
        <w:t>generally requires</w:t>
      </w:r>
      <w:proofErr w:type="gramEnd"/>
      <w:r w:rsidRPr="0071171A">
        <w:rPr>
          <w:rFonts w:ascii="Tahoma" w:hAnsi="Tahoma" w:cs="Tahoma"/>
        </w:rPr>
        <w:t xml:space="preserve"> public agencies to identify and consider potential environmental impacts of proposed projects. </w:t>
      </w:r>
    </w:p>
    <w:p w14:paraId="722B11B3" w14:textId="76594BDF" w:rsidR="004F0144" w:rsidRPr="0071171A" w:rsidRDefault="003B21B0" w:rsidP="00F52E60">
      <w:pPr>
        <w:pStyle w:val="NormalWeb"/>
        <w:spacing w:before="140" w:beforeAutospacing="0" w:after="140" w:afterAutospacing="0" w:line="259" w:lineRule="auto"/>
        <w:ind w:left="1980"/>
        <w:rPr>
          <w:rFonts w:ascii="Tahoma" w:hAnsi="Tahoma" w:cs="Tahoma"/>
        </w:rPr>
      </w:pPr>
      <w:r w:rsidRPr="0071171A">
        <w:rPr>
          <w:rFonts w:ascii="Tahoma" w:hAnsi="Tahoma" w:cs="Tahoma"/>
        </w:rPr>
        <w:t>Applicants/</w:t>
      </w:r>
      <w:r w:rsidR="00202499" w:rsidRPr="0071171A">
        <w:rPr>
          <w:rFonts w:ascii="Tahoma" w:hAnsi="Tahoma" w:cs="Tahoma"/>
        </w:rPr>
        <w:t>Subrecipients</w:t>
      </w:r>
      <w:r w:rsidRPr="0071171A">
        <w:rPr>
          <w:rFonts w:ascii="Tahoma" w:hAnsi="Tahoma" w:cs="Tahoma"/>
        </w:rPr>
        <w:t xml:space="preserve"> must complete the detailed CEQA Compliance Form (Attachment 5) and submit it with their </w:t>
      </w:r>
      <w:r w:rsidR="00EB7756" w:rsidRPr="0071171A">
        <w:rPr>
          <w:rFonts w:ascii="Tahoma" w:hAnsi="Tahoma" w:cs="Tahoma"/>
        </w:rPr>
        <w:t>a</w:t>
      </w:r>
      <w:r w:rsidRPr="0071171A">
        <w:rPr>
          <w:rFonts w:ascii="Tahoma" w:hAnsi="Tahoma" w:cs="Tahoma"/>
        </w:rPr>
        <w:t xml:space="preserve">pplication. </w:t>
      </w:r>
    </w:p>
    <w:p w14:paraId="0657E505" w14:textId="0B86DD11" w:rsidR="003B21B0" w:rsidRPr="0071171A" w:rsidRDefault="003B21B0" w:rsidP="00B91959">
      <w:pPr>
        <w:pStyle w:val="NormalWeb"/>
        <w:numPr>
          <w:ilvl w:val="0"/>
          <w:numId w:val="42"/>
        </w:numPr>
        <w:spacing w:before="140" w:beforeAutospacing="0" w:after="140" w:afterAutospacing="0" w:line="259" w:lineRule="auto"/>
        <w:rPr>
          <w:rFonts w:ascii="Tahoma" w:hAnsi="Tahoma" w:cs="Tahoma"/>
        </w:rPr>
      </w:pPr>
      <w:r w:rsidRPr="0071171A">
        <w:rPr>
          <w:rFonts w:ascii="Tahoma" w:hAnsi="Tahoma" w:cs="Tahoma"/>
          <w:b/>
          <w:iCs/>
        </w:rPr>
        <w:t>California Prevailing Wage Law:</w:t>
      </w:r>
      <w:r w:rsidRPr="0071171A">
        <w:rPr>
          <w:rFonts w:ascii="Tahoma" w:hAnsi="Tahoma" w:cs="Tahoma"/>
        </w:rPr>
        <w:t xml:space="preserve"> All workers employed on public works projects must </w:t>
      </w:r>
      <w:proofErr w:type="gramStart"/>
      <w:r w:rsidRPr="0071171A">
        <w:rPr>
          <w:rFonts w:ascii="Tahoma" w:hAnsi="Tahoma" w:cs="Tahoma"/>
        </w:rPr>
        <w:t>be paid</w:t>
      </w:r>
      <w:proofErr w:type="gramEnd"/>
      <w:r w:rsidRPr="0071171A">
        <w:rPr>
          <w:rFonts w:ascii="Tahoma" w:hAnsi="Tahoma" w:cs="Tahoma"/>
        </w:rPr>
        <w:t xml:space="preserve"> the prevailing wage determined by the Director of the California Department of Industrial Relations, according to the type of work and location of the project.</w:t>
      </w:r>
      <w:r w:rsidR="005B7F1E" w:rsidRPr="0071171A">
        <w:rPr>
          <w:rFonts w:ascii="Tahoma" w:hAnsi="Tahoma" w:cs="Tahoma"/>
        </w:rPr>
        <w:t xml:space="preserve"> </w:t>
      </w:r>
      <w:r w:rsidRPr="0071171A">
        <w:rPr>
          <w:rFonts w:ascii="Tahoma" w:hAnsi="Tahoma" w:cs="Tahoma"/>
        </w:rPr>
        <w:t>The LGB</w:t>
      </w:r>
      <w:r w:rsidR="002E7CEA" w:rsidRPr="0071171A">
        <w:rPr>
          <w:rFonts w:ascii="Tahoma" w:hAnsi="Tahoma" w:cs="Tahoma"/>
        </w:rPr>
        <w:t>D</w:t>
      </w:r>
      <w:r w:rsidRPr="0071171A">
        <w:rPr>
          <w:rFonts w:ascii="Tahoma" w:hAnsi="Tahoma" w:cs="Tahoma"/>
        </w:rPr>
        <w:t xml:space="preserve">C solicitation </w:t>
      </w:r>
      <w:proofErr w:type="gramStart"/>
      <w:r w:rsidRPr="0071171A">
        <w:rPr>
          <w:rFonts w:ascii="Tahoma" w:hAnsi="Tahoma" w:cs="Tahoma"/>
        </w:rPr>
        <w:t>is limited</w:t>
      </w:r>
      <w:proofErr w:type="gramEnd"/>
      <w:r w:rsidRPr="0071171A">
        <w:rPr>
          <w:rFonts w:ascii="Tahoma" w:hAnsi="Tahoma" w:cs="Tahoma"/>
        </w:rPr>
        <w:t xml:space="preserve"> to planning activities. No projects that involve construction, alteration, demolition, installation, repair, or maintenance work will </w:t>
      </w:r>
      <w:proofErr w:type="gramStart"/>
      <w:r w:rsidRPr="0071171A">
        <w:rPr>
          <w:rFonts w:ascii="Tahoma" w:hAnsi="Tahoma" w:cs="Tahoma"/>
        </w:rPr>
        <w:t>be approved</w:t>
      </w:r>
      <w:proofErr w:type="gramEnd"/>
      <w:r w:rsidRPr="0071171A">
        <w:rPr>
          <w:rFonts w:ascii="Tahoma" w:hAnsi="Tahoma" w:cs="Tahoma"/>
        </w:rPr>
        <w:t xml:space="preserve"> under this program. </w:t>
      </w:r>
    </w:p>
    <w:p w14:paraId="2C271A48" w14:textId="77777777" w:rsidR="00454C46" w:rsidRPr="0071171A" w:rsidRDefault="00454C46" w:rsidP="00F52E60">
      <w:pPr>
        <w:pStyle w:val="ListParagraph"/>
        <w:keepLines w:val="0"/>
        <w:tabs>
          <w:tab w:val="left" w:pos="810"/>
        </w:tabs>
        <w:spacing w:before="140" w:after="140" w:line="259" w:lineRule="auto"/>
        <w:ind w:left="360" w:hanging="360"/>
        <w:rPr>
          <w:rFonts w:cs="Tahoma"/>
        </w:rPr>
      </w:pPr>
    </w:p>
    <w:p w14:paraId="1A208542" w14:textId="77777777" w:rsidR="003D623B" w:rsidRPr="0071171A" w:rsidRDefault="003D623B" w:rsidP="00312B28">
      <w:pPr>
        <w:pStyle w:val="Heading1"/>
        <w:keepNext w:val="0"/>
        <w:keepLines w:val="0"/>
        <w:pageBreakBefore w:val="0"/>
        <w:shd w:val="clear" w:color="auto" w:fill="auto"/>
        <w:tabs>
          <w:tab w:val="left" w:pos="720"/>
        </w:tabs>
        <w:spacing w:before="140" w:after="140" w:line="259" w:lineRule="auto"/>
        <w:rPr>
          <w:rFonts w:ascii="Tahoma" w:hAnsi="Tahoma" w:cs="Tahoma"/>
          <w:sz w:val="40"/>
          <w:szCs w:val="40"/>
          <w:u w:val="none"/>
        </w:rPr>
        <w:sectPr w:rsidR="003D623B" w:rsidRPr="0071171A" w:rsidSect="00A23E64">
          <w:pgSz w:w="12240" w:h="15840" w:code="1"/>
          <w:pgMar w:top="1440" w:right="1440" w:bottom="1440" w:left="1440" w:header="720" w:footer="720" w:gutter="0"/>
          <w:cols w:space="720"/>
          <w:docGrid w:linePitch="360"/>
        </w:sectPr>
      </w:pPr>
    </w:p>
    <w:p w14:paraId="11D426D8" w14:textId="30407A72" w:rsidR="002E3244" w:rsidRPr="0071171A" w:rsidRDefault="00F67E89" w:rsidP="00B91959">
      <w:pPr>
        <w:pStyle w:val="Heading1"/>
        <w:keepNext w:val="0"/>
        <w:keepLines w:val="0"/>
        <w:pageBreakBefore w:val="0"/>
        <w:numPr>
          <w:ilvl w:val="0"/>
          <w:numId w:val="43"/>
        </w:numPr>
        <w:shd w:val="clear" w:color="auto" w:fill="auto"/>
        <w:tabs>
          <w:tab w:val="left" w:pos="720"/>
        </w:tabs>
        <w:spacing w:before="140" w:after="140" w:line="259" w:lineRule="auto"/>
        <w:rPr>
          <w:rFonts w:ascii="Tahoma" w:hAnsi="Tahoma" w:cs="Tahoma"/>
          <w:sz w:val="40"/>
          <w:szCs w:val="40"/>
          <w:u w:val="none"/>
        </w:rPr>
      </w:pPr>
      <w:bookmarkStart w:id="60" w:name="_Toc161325575"/>
      <w:r w:rsidRPr="0071171A">
        <w:rPr>
          <w:rFonts w:ascii="Tahoma" w:hAnsi="Tahoma" w:cs="Tahoma"/>
          <w:sz w:val="40"/>
          <w:szCs w:val="40"/>
          <w:u w:val="none"/>
        </w:rPr>
        <w:lastRenderedPageBreak/>
        <w:t>APPLICATION</w:t>
      </w:r>
      <w:r w:rsidR="002E3244" w:rsidRPr="0071171A">
        <w:rPr>
          <w:rFonts w:ascii="Tahoma" w:hAnsi="Tahoma" w:cs="Tahoma"/>
          <w:sz w:val="40"/>
          <w:szCs w:val="40"/>
          <w:u w:val="none"/>
        </w:rPr>
        <w:t xml:space="preserve"> </w:t>
      </w:r>
      <w:r w:rsidR="00FA6B0A" w:rsidRPr="0071171A">
        <w:rPr>
          <w:rFonts w:ascii="Tahoma" w:hAnsi="Tahoma" w:cs="Tahoma"/>
          <w:caps w:val="0"/>
          <w:sz w:val="40"/>
          <w:szCs w:val="40"/>
          <w:u w:val="none"/>
        </w:rPr>
        <w:t>FORMAT, REQUIRED DOCUMENTS,</w:t>
      </w:r>
      <w:r w:rsidR="00B712E3" w:rsidRPr="0071171A">
        <w:rPr>
          <w:rFonts w:ascii="Tahoma" w:hAnsi="Tahoma" w:cs="Tahoma"/>
          <w:sz w:val="40"/>
          <w:szCs w:val="40"/>
          <w:u w:val="none"/>
        </w:rPr>
        <w:t xml:space="preserve"> and</w:t>
      </w:r>
      <w:r w:rsidR="002E3244" w:rsidRPr="0071171A">
        <w:rPr>
          <w:rFonts w:ascii="Tahoma" w:hAnsi="Tahoma" w:cs="Tahoma"/>
          <w:sz w:val="40"/>
          <w:szCs w:val="40"/>
          <w:u w:val="none"/>
        </w:rPr>
        <w:t xml:space="preserve"> </w:t>
      </w:r>
      <w:r w:rsidR="00FA6B0A" w:rsidRPr="0071171A">
        <w:rPr>
          <w:rFonts w:ascii="Tahoma" w:hAnsi="Tahoma" w:cs="Tahoma"/>
          <w:caps w:val="0"/>
          <w:sz w:val="40"/>
          <w:szCs w:val="40"/>
          <w:u w:val="none"/>
        </w:rPr>
        <w:t>DELIVERY</w:t>
      </w:r>
      <w:bookmarkEnd w:id="48"/>
      <w:bookmarkEnd w:id="60"/>
    </w:p>
    <w:p w14:paraId="78F335AB" w14:textId="1659949A" w:rsidR="00555F6D" w:rsidRPr="0071171A" w:rsidRDefault="00555F6D" w:rsidP="00386B67">
      <w:pPr>
        <w:pStyle w:val="Heading2"/>
        <w:numPr>
          <w:ilvl w:val="0"/>
          <w:numId w:val="50"/>
        </w:numPr>
      </w:pPr>
      <w:bookmarkStart w:id="61" w:name="_Toc161325576"/>
      <w:bookmarkEnd w:id="49"/>
      <w:bookmarkEnd w:id="50"/>
      <w:bookmarkEnd w:id="51"/>
      <w:bookmarkEnd w:id="52"/>
      <w:r w:rsidRPr="0071171A">
        <w:t xml:space="preserve">Required Format </w:t>
      </w:r>
      <w:r w:rsidR="00AA3800" w:rsidRPr="0071171A">
        <w:t xml:space="preserve">for an </w:t>
      </w:r>
      <w:r w:rsidRPr="0071171A">
        <w:t>Application</w:t>
      </w:r>
      <w:bookmarkEnd w:id="61"/>
      <w:r w:rsidRPr="0071171A">
        <w:t xml:space="preserve"> </w:t>
      </w:r>
    </w:p>
    <w:p w14:paraId="6F4B0000" w14:textId="1CAED8E7" w:rsidR="00A53241" w:rsidRPr="0071171A" w:rsidRDefault="00A53241" w:rsidP="004D2983">
      <w:pPr>
        <w:keepLines w:val="0"/>
        <w:spacing w:before="140" w:after="140" w:line="259" w:lineRule="auto"/>
        <w:rPr>
          <w:rFonts w:cs="Tahoma"/>
        </w:rPr>
      </w:pPr>
      <w:bookmarkStart w:id="62" w:name="_Toc271274040"/>
      <w:r w:rsidRPr="0071171A">
        <w:rPr>
          <w:rFonts w:cs="Tahoma"/>
        </w:rPr>
        <w:t xml:space="preserve">This section contains the format requirements and instructions on how to </w:t>
      </w:r>
      <w:proofErr w:type="gramStart"/>
      <w:r w:rsidRPr="0071171A">
        <w:rPr>
          <w:rFonts w:cs="Tahoma"/>
        </w:rPr>
        <w:t>submit an application</w:t>
      </w:r>
      <w:proofErr w:type="gramEnd"/>
      <w:r w:rsidRPr="0071171A">
        <w:rPr>
          <w:rFonts w:cs="Tahoma"/>
        </w:rPr>
        <w:t xml:space="preserve">. The format </w:t>
      </w:r>
      <w:proofErr w:type="gramStart"/>
      <w:r w:rsidRPr="0071171A">
        <w:rPr>
          <w:rFonts w:cs="Tahoma"/>
        </w:rPr>
        <w:t>is prescribed</w:t>
      </w:r>
      <w:proofErr w:type="gramEnd"/>
      <w:r w:rsidRPr="0071171A">
        <w:rPr>
          <w:rFonts w:cs="Tahoma"/>
        </w:rPr>
        <w:t xml:space="preserve"> to assist the Applicant in meeting State requirements and to enable the CEC to evaluate each application uniformly and fairly. Applicants must follow all application format instructions, answer all questions, and supply all requested </w:t>
      </w:r>
      <w:r w:rsidR="00882E88" w:rsidRPr="0071171A">
        <w:rPr>
          <w:rFonts w:cs="Tahoma"/>
        </w:rPr>
        <w:t>information</w:t>
      </w:r>
      <w:r w:rsidRPr="0071171A">
        <w:rPr>
          <w:rFonts w:cs="Tahoma"/>
        </w:rPr>
        <w:t xml:space="preserve">. </w:t>
      </w:r>
    </w:p>
    <w:p w14:paraId="65A09709" w14:textId="77777777" w:rsidR="00EB2ED9" w:rsidRPr="0071171A" w:rsidRDefault="00EB2ED9" w:rsidP="00386B67">
      <w:pPr>
        <w:pStyle w:val="Heading2"/>
      </w:pPr>
      <w:bookmarkStart w:id="63" w:name="_Toc161325577"/>
      <w:r w:rsidRPr="0071171A">
        <w:t>Application Format</w:t>
      </w:r>
      <w:bookmarkEnd w:id="63"/>
    </w:p>
    <w:p w14:paraId="13CC5B41" w14:textId="2770AABD" w:rsidR="00EB2ED9" w:rsidRPr="0071171A" w:rsidRDefault="00EB2ED9" w:rsidP="004D2983">
      <w:pPr>
        <w:spacing w:before="140" w:after="140" w:line="259" w:lineRule="auto"/>
        <w:rPr>
          <w:rFonts w:cs="Tahoma"/>
        </w:rPr>
      </w:pPr>
      <w:r w:rsidRPr="0071171A">
        <w:rPr>
          <w:rFonts w:cs="Tahoma"/>
        </w:rPr>
        <w:t xml:space="preserve">The </w:t>
      </w:r>
      <w:r w:rsidR="004F751C" w:rsidRPr="0071171A">
        <w:rPr>
          <w:rFonts w:cs="Tahoma"/>
        </w:rPr>
        <w:t xml:space="preserve">Application Form </w:t>
      </w:r>
      <w:proofErr w:type="gramStart"/>
      <w:r w:rsidRPr="0071171A">
        <w:rPr>
          <w:rFonts w:cs="Tahoma"/>
        </w:rPr>
        <w:t>is provided</w:t>
      </w:r>
      <w:proofErr w:type="gramEnd"/>
      <w:r w:rsidRPr="0071171A">
        <w:rPr>
          <w:rFonts w:cs="Tahoma"/>
        </w:rPr>
        <w:t xml:space="preserve"> as Attachment 1.</w:t>
      </w:r>
      <w:r w:rsidR="00A44449" w:rsidRPr="0071171A">
        <w:rPr>
          <w:rFonts w:cs="Tahoma"/>
        </w:rPr>
        <w:t xml:space="preserve"> </w:t>
      </w:r>
      <w:r w:rsidRPr="0071171A">
        <w:rPr>
          <w:rFonts w:cs="Tahoma"/>
        </w:rPr>
        <w:t xml:space="preserve">All applications </w:t>
      </w:r>
      <w:r w:rsidR="00D6315B" w:rsidRPr="0071171A">
        <w:rPr>
          <w:rFonts w:cs="Tahoma"/>
        </w:rPr>
        <w:t xml:space="preserve">submitted under this solicitation must </w:t>
      </w:r>
      <w:proofErr w:type="gramStart"/>
      <w:r w:rsidR="00D6315B" w:rsidRPr="0071171A">
        <w:rPr>
          <w:rFonts w:cs="Tahoma"/>
        </w:rPr>
        <w:t>be typed</w:t>
      </w:r>
      <w:proofErr w:type="gramEnd"/>
      <w:r w:rsidR="00D6315B" w:rsidRPr="0071171A">
        <w:rPr>
          <w:rFonts w:cs="Tahoma"/>
        </w:rPr>
        <w:t xml:space="preserve"> or printed, </w:t>
      </w:r>
      <w:r w:rsidR="00C07B28" w:rsidRPr="0071171A">
        <w:rPr>
          <w:rFonts w:cs="Tahoma"/>
        </w:rPr>
        <w:t>as well as</w:t>
      </w:r>
      <w:r w:rsidRPr="0071171A">
        <w:rPr>
          <w:rFonts w:cs="Tahoma"/>
        </w:rPr>
        <w:t xml:space="preserve"> </w:t>
      </w:r>
      <w:r w:rsidR="00A44449" w:rsidRPr="0071171A">
        <w:rPr>
          <w:rFonts w:cs="Tahoma"/>
        </w:rPr>
        <w:t xml:space="preserve">must </w:t>
      </w:r>
      <w:r w:rsidRPr="0071171A">
        <w:rPr>
          <w:rFonts w:cs="Tahoma"/>
        </w:rPr>
        <w:t>adhere to the following formatting requirements:</w:t>
      </w:r>
    </w:p>
    <w:p w14:paraId="21D57FF1" w14:textId="0A90F0F7" w:rsidR="00EB2ED9" w:rsidRPr="0071171A" w:rsidRDefault="00EB2ED9" w:rsidP="00B91959">
      <w:pPr>
        <w:pStyle w:val="ListParagraph"/>
        <w:numPr>
          <w:ilvl w:val="0"/>
          <w:numId w:val="22"/>
        </w:numPr>
        <w:spacing w:before="140" w:after="140" w:line="259" w:lineRule="auto"/>
        <w:rPr>
          <w:rFonts w:cs="Tahoma"/>
          <w:b/>
        </w:rPr>
      </w:pPr>
      <w:r w:rsidRPr="0071171A">
        <w:rPr>
          <w:rFonts w:cs="Tahoma"/>
          <w:b/>
          <w:bCs/>
        </w:rPr>
        <w:t>Font:</w:t>
      </w:r>
      <w:r w:rsidRPr="0071171A">
        <w:rPr>
          <w:rFonts w:cs="Tahoma"/>
        </w:rPr>
        <w:t xml:space="preserve"> </w:t>
      </w:r>
      <w:r w:rsidR="00DB4059" w:rsidRPr="0071171A">
        <w:rPr>
          <w:rFonts w:cs="Tahoma"/>
        </w:rPr>
        <w:t xml:space="preserve">Standard </w:t>
      </w:r>
      <w:r w:rsidRPr="0071171A">
        <w:rPr>
          <w:rFonts w:cs="Tahoma"/>
        </w:rPr>
        <w:t>11-point</w:t>
      </w:r>
      <w:r w:rsidR="00DB4059" w:rsidRPr="0071171A">
        <w:rPr>
          <w:rFonts w:cs="Tahoma"/>
        </w:rPr>
        <w:t xml:space="preserve"> </w:t>
      </w:r>
      <w:r w:rsidR="00AD160A" w:rsidRPr="0071171A">
        <w:rPr>
          <w:rFonts w:cs="Tahoma"/>
        </w:rPr>
        <w:t xml:space="preserve">Arial or </w:t>
      </w:r>
      <w:r w:rsidR="000551B4" w:rsidRPr="0071171A">
        <w:rPr>
          <w:rFonts w:cs="Tahoma"/>
        </w:rPr>
        <w:t>Tahoma</w:t>
      </w:r>
      <w:r w:rsidR="00CC2838" w:rsidRPr="0071171A">
        <w:rPr>
          <w:rFonts w:cs="Tahoma"/>
        </w:rPr>
        <w:t xml:space="preserve"> font</w:t>
      </w:r>
      <w:r w:rsidRPr="0071171A">
        <w:rPr>
          <w:rFonts w:cs="Tahoma"/>
        </w:rPr>
        <w:t xml:space="preserve"> (excluding Excel spreadsheets, original template headers and footers, and commitment or support letters)</w:t>
      </w:r>
      <w:r w:rsidR="00DB4059" w:rsidRPr="0071171A">
        <w:rPr>
          <w:rFonts w:cs="Tahoma"/>
        </w:rPr>
        <w:t>.</w:t>
      </w:r>
    </w:p>
    <w:p w14:paraId="169A044A" w14:textId="17737AB5" w:rsidR="00EB2ED9" w:rsidRPr="0071171A" w:rsidRDefault="00EB2ED9" w:rsidP="00B91959">
      <w:pPr>
        <w:pStyle w:val="ListParagraph"/>
        <w:keepLines w:val="0"/>
        <w:numPr>
          <w:ilvl w:val="0"/>
          <w:numId w:val="21"/>
        </w:numPr>
        <w:spacing w:before="140" w:after="140" w:line="259" w:lineRule="auto"/>
        <w:rPr>
          <w:rFonts w:cs="Tahoma"/>
          <w:b/>
        </w:rPr>
      </w:pPr>
      <w:r w:rsidRPr="0071171A">
        <w:rPr>
          <w:rFonts w:cs="Tahoma"/>
          <w:b/>
          <w:bCs/>
        </w:rPr>
        <w:t>Margins:</w:t>
      </w:r>
      <w:r w:rsidRPr="0071171A">
        <w:rPr>
          <w:rFonts w:cs="Tahoma"/>
        </w:rPr>
        <w:t xml:space="preserve"> </w:t>
      </w:r>
      <w:r w:rsidR="00BC2F70" w:rsidRPr="0071171A">
        <w:rPr>
          <w:rFonts w:cs="Tahoma"/>
        </w:rPr>
        <w:t>A</w:t>
      </w:r>
      <w:r w:rsidR="00AE3B60" w:rsidRPr="0071171A">
        <w:rPr>
          <w:rFonts w:cs="Tahoma"/>
        </w:rPr>
        <w:t xml:space="preserve"> </w:t>
      </w:r>
      <w:r w:rsidRPr="0071171A">
        <w:rPr>
          <w:rFonts w:cs="Tahoma"/>
        </w:rPr>
        <w:t xml:space="preserve">one </w:t>
      </w:r>
      <w:r w:rsidR="00DB4059" w:rsidRPr="0071171A">
        <w:rPr>
          <w:rFonts w:cs="Tahoma"/>
        </w:rPr>
        <w:t xml:space="preserve">(1) </w:t>
      </w:r>
      <w:r w:rsidRPr="0071171A">
        <w:rPr>
          <w:rFonts w:cs="Tahoma"/>
        </w:rPr>
        <w:t xml:space="preserve">inch </w:t>
      </w:r>
      <w:r w:rsidR="00AE3B60" w:rsidRPr="0071171A">
        <w:rPr>
          <w:rFonts w:cs="Tahoma"/>
        </w:rPr>
        <w:t xml:space="preserve">margin </w:t>
      </w:r>
      <w:r w:rsidRPr="0071171A">
        <w:rPr>
          <w:rFonts w:cs="Tahoma"/>
        </w:rPr>
        <w:t>on all sides (excluding headers and footers)</w:t>
      </w:r>
      <w:r w:rsidR="00DB4059" w:rsidRPr="0071171A">
        <w:rPr>
          <w:rFonts w:cs="Tahoma"/>
        </w:rPr>
        <w:t>.</w:t>
      </w:r>
    </w:p>
    <w:p w14:paraId="2DA34627" w14:textId="65D1D3A8" w:rsidR="00EB2ED9" w:rsidRPr="0071171A" w:rsidRDefault="00EB2ED9" w:rsidP="00B91959">
      <w:pPr>
        <w:pStyle w:val="ListParagraph"/>
        <w:keepLines w:val="0"/>
        <w:numPr>
          <w:ilvl w:val="0"/>
          <w:numId w:val="21"/>
        </w:numPr>
        <w:spacing w:before="140" w:after="140" w:line="259" w:lineRule="auto"/>
        <w:rPr>
          <w:rFonts w:cs="Tahoma"/>
        </w:rPr>
      </w:pPr>
      <w:r w:rsidRPr="0071171A">
        <w:rPr>
          <w:rFonts w:cs="Tahoma"/>
          <w:b/>
          <w:bCs/>
        </w:rPr>
        <w:t>Spacing:</w:t>
      </w:r>
      <w:r w:rsidRPr="0071171A">
        <w:rPr>
          <w:rFonts w:cs="Tahoma"/>
        </w:rPr>
        <w:t xml:space="preserve"> Single</w:t>
      </w:r>
      <w:r w:rsidR="00E656AE" w:rsidRPr="0071171A">
        <w:rPr>
          <w:rFonts w:cs="Tahoma"/>
        </w:rPr>
        <w:t>-</w:t>
      </w:r>
      <w:r w:rsidRPr="0071171A">
        <w:rPr>
          <w:rFonts w:cs="Tahoma"/>
        </w:rPr>
        <w:t>spaced with a blank line between paragraph</w:t>
      </w:r>
      <w:r w:rsidR="00BC2F70" w:rsidRPr="0071171A">
        <w:rPr>
          <w:rFonts w:cs="Tahoma"/>
        </w:rPr>
        <w:t>s</w:t>
      </w:r>
      <w:r w:rsidR="00AE3B60" w:rsidRPr="0071171A">
        <w:rPr>
          <w:rFonts w:cs="Tahoma"/>
        </w:rPr>
        <w:t>.</w:t>
      </w:r>
    </w:p>
    <w:p w14:paraId="72F0A91F" w14:textId="77777777" w:rsidR="00D505B2" w:rsidRPr="0071171A" w:rsidRDefault="00414870" w:rsidP="00B91959">
      <w:pPr>
        <w:pStyle w:val="ListParagraph"/>
        <w:keepLines w:val="0"/>
        <w:numPr>
          <w:ilvl w:val="0"/>
          <w:numId w:val="21"/>
        </w:numPr>
        <w:spacing w:before="140" w:after="140" w:line="259" w:lineRule="auto"/>
        <w:rPr>
          <w:rFonts w:cs="Tahoma"/>
        </w:rPr>
      </w:pPr>
      <w:r w:rsidRPr="0071171A">
        <w:rPr>
          <w:rFonts w:cs="Tahoma"/>
          <w:b/>
          <w:bCs/>
        </w:rPr>
        <w:t>Other Formatting:</w:t>
      </w:r>
      <w:r w:rsidRPr="0071171A">
        <w:rPr>
          <w:rFonts w:cs="Tahoma"/>
        </w:rPr>
        <w:t xml:space="preserve"> Pages must </w:t>
      </w:r>
      <w:proofErr w:type="gramStart"/>
      <w:r w:rsidRPr="0071171A">
        <w:rPr>
          <w:rFonts w:cs="Tahoma"/>
        </w:rPr>
        <w:t xml:space="preserve">be </w:t>
      </w:r>
      <w:r w:rsidR="00D505B2" w:rsidRPr="0071171A">
        <w:rPr>
          <w:rFonts w:cs="Tahoma"/>
        </w:rPr>
        <w:t>numbered</w:t>
      </w:r>
      <w:proofErr w:type="gramEnd"/>
      <w:r w:rsidR="00D505B2" w:rsidRPr="0071171A">
        <w:rPr>
          <w:rFonts w:cs="Tahoma"/>
        </w:rPr>
        <w:t>,</w:t>
      </w:r>
      <w:r w:rsidRPr="0071171A">
        <w:rPr>
          <w:rFonts w:cs="Tahoma"/>
        </w:rPr>
        <w:t xml:space="preserve"> and sections titled. </w:t>
      </w:r>
    </w:p>
    <w:p w14:paraId="51F0250B" w14:textId="1C53AE47" w:rsidR="005A05BB" w:rsidRPr="0071171A" w:rsidRDefault="005A05BB" w:rsidP="00386B67">
      <w:pPr>
        <w:pStyle w:val="Heading2"/>
      </w:pPr>
      <w:bookmarkStart w:id="64" w:name="_Toc157415366"/>
      <w:bookmarkStart w:id="65" w:name="_Toc161325578"/>
      <w:bookmarkEnd w:id="64"/>
      <w:r w:rsidRPr="0071171A">
        <w:t>Method for Delivery</w:t>
      </w:r>
      <w:bookmarkEnd w:id="65"/>
      <w:r w:rsidRPr="0071171A">
        <w:t xml:space="preserve"> </w:t>
      </w:r>
    </w:p>
    <w:p w14:paraId="12E0F914" w14:textId="133A542F" w:rsidR="00463B8D"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t>The only method of submitting applications to this solicitation is the</w:t>
      </w:r>
      <w:r w:rsidR="003B4483" w:rsidRPr="0071171A">
        <w:rPr>
          <w:rFonts w:ascii="Tahoma" w:hAnsi="Tahoma" w:cs="Tahoma"/>
          <w:color w:val="000000" w:themeColor="text1"/>
        </w:rPr>
        <w:t xml:space="preserve"> CEC’s</w:t>
      </w:r>
      <w:r w:rsidRPr="0071171A">
        <w:rPr>
          <w:rFonts w:ascii="Tahoma" w:hAnsi="Tahoma" w:cs="Tahoma"/>
          <w:color w:val="000000" w:themeColor="text1"/>
        </w:rPr>
        <w:t xml:space="preserve"> </w:t>
      </w:r>
      <w:hyperlink r:id="rId86" w:history="1">
        <w:r w:rsidR="003B4483" w:rsidRPr="0071171A">
          <w:rPr>
            <w:rStyle w:val="Hyperlink"/>
            <w:rFonts w:ascii="Tahoma" w:hAnsi="Tahoma" w:cs="Tahoma"/>
          </w:rPr>
          <w:t>Grant Solicitation System (GSS)</w:t>
        </w:r>
      </w:hyperlink>
      <w:r w:rsidRPr="0071171A">
        <w:rPr>
          <w:rFonts w:ascii="Tahoma" w:hAnsi="Tahoma" w:cs="Tahoma"/>
          <w:color w:val="000000" w:themeColor="text1"/>
        </w:rPr>
        <w:t xml:space="preserve">, available at (https://gss.energy.ca.gov/). This online tool allows </w:t>
      </w:r>
      <w:r w:rsidR="006C18D1" w:rsidRPr="0071171A">
        <w:rPr>
          <w:rFonts w:ascii="Tahoma" w:hAnsi="Tahoma" w:cs="Tahoma"/>
          <w:color w:val="000000" w:themeColor="text1"/>
        </w:rPr>
        <w:t>A</w:t>
      </w:r>
      <w:r w:rsidRPr="0071171A">
        <w:rPr>
          <w:rFonts w:ascii="Tahoma" w:hAnsi="Tahoma" w:cs="Tahoma"/>
          <w:color w:val="000000" w:themeColor="text1"/>
        </w:rPr>
        <w:t xml:space="preserve">pplicants to submit their electronic documents to the CEC prior to the date and time specified in this solicitation. </w:t>
      </w:r>
    </w:p>
    <w:p w14:paraId="5E891473" w14:textId="5667B0B4" w:rsidR="00F82D3E"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t xml:space="preserve">Electronic files must be in Microsoft Word and Excel Office Suite formats unless originally provided in the solicitation in another format. </w:t>
      </w:r>
      <w:r w:rsidR="005712EC" w:rsidRPr="0071171A">
        <w:rPr>
          <w:rFonts w:ascii="Tahoma" w:hAnsi="Tahoma" w:cs="Tahoma"/>
          <w:color w:val="000000" w:themeColor="text1"/>
        </w:rPr>
        <w:t xml:space="preserve">Attachments requiring signatures (see </w:t>
      </w:r>
      <w:r w:rsidR="00A05816" w:rsidRPr="0071171A">
        <w:rPr>
          <w:rFonts w:ascii="Tahoma" w:hAnsi="Tahoma" w:cs="Tahoma"/>
          <w:color w:val="000000" w:themeColor="text1"/>
        </w:rPr>
        <w:t>“</w:t>
      </w:r>
      <w:r w:rsidR="005712EC" w:rsidRPr="0071171A">
        <w:rPr>
          <w:rFonts w:ascii="Tahoma" w:hAnsi="Tahoma" w:cs="Tahoma"/>
          <w:color w:val="000000" w:themeColor="text1"/>
        </w:rPr>
        <w:t>Note about Signatures</w:t>
      </w:r>
      <w:r w:rsidR="00A05816" w:rsidRPr="0071171A">
        <w:rPr>
          <w:rFonts w:ascii="Tahoma" w:hAnsi="Tahoma" w:cs="Tahoma"/>
          <w:color w:val="000000" w:themeColor="text1"/>
        </w:rPr>
        <w:t>” in</w:t>
      </w:r>
      <w:r w:rsidR="005712EC" w:rsidRPr="0071171A">
        <w:rPr>
          <w:rFonts w:ascii="Tahoma" w:hAnsi="Tahoma" w:cs="Tahoma"/>
          <w:color w:val="000000" w:themeColor="text1"/>
        </w:rPr>
        <w:t xml:space="preserve"> Section I</w:t>
      </w:r>
      <w:r w:rsidR="00A05816" w:rsidRPr="0071171A">
        <w:rPr>
          <w:rFonts w:ascii="Tahoma" w:hAnsi="Tahoma" w:cs="Tahoma"/>
          <w:color w:val="000000" w:themeColor="text1"/>
        </w:rPr>
        <w:t xml:space="preserve"> of this solicitation manual</w:t>
      </w:r>
      <w:r w:rsidR="005712EC" w:rsidRPr="0071171A">
        <w:rPr>
          <w:rFonts w:ascii="Tahoma" w:hAnsi="Tahoma" w:cs="Tahoma"/>
          <w:color w:val="000000" w:themeColor="text1"/>
        </w:rPr>
        <w:t xml:space="preserve">) may </w:t>
      </w:r>
      <w:proofErr w:type="gramStart"/>
      <w:r w:rsidR="005712EC" w:rsidRPr="0071171A">
        <w:rPr>
          <w:rFonts w:ascii="Tahoma" w:hAnsi="Tahoma" w:cs="Tahoma"/>
          <w:color w:val="000000" w:themeColor="text1"/>
        </w:rPr>
        <w:t>be scanned</w:t>
      </w:r>
      <w:proofErr w:type="gramEnd"/>
      <w:r w:rsidR="005712EC" w:rsidRPr="0071171A">
        <w:rPr>
          <w:rFonts w:ascii="Tahoma" w:hAnsi="Tahoma" w:cs="Tahoma"/>
          <w:color w:val="000000" w:themeColor="text1"/>
        </w:rPr>
        <w:t xml:space="preserve"> and submitted in </w:t>
      </w:r>
      <w:r w:rsidR="009F1523" w:rsidRPr="0071171A">
        <w:rPr>
          <w:rFonts w:ascii="Tahoma" w:hAnsi="Tahoma" w:cs="Tahoma"/>
          <w:color w:val="000000" w:themeColor="text1"/>
        </w:rPr>
        <w:t>an</w:t>
      </w:r>
      <w:r w:rsidR="00402C87" w:rsidRPr="0071171A">
        <w:rPr>
          <w:rFonts w:ascii="Tahoma" w:hAnsi="Tahoma" w:cs="Tahoma"/>
          <w:color w:val="000000" w:themeColor="text1"/>
        </w:rPr>
        <w:t xml:space="preserve"> </w:t>
      </w:r>
      <w:r w:rsidR="000A1BB3" w:rsidRPr="0071171A">
        <w:rPr>
          <w:rFonts w:ascii="Tahoma" w:hAnsi="Tahoma" w:cs="Tahoma"/>
          <w:color w:val="000000" w:themeColor="text1"/>
        </w:rPr>
        <w:t>Adobe Portable Document Format (PDF)</w:t>
      </w:r>
      <w:r w:rsidR="00402C87" w:rsidRPr="0071171A">
        <w:rPr>
          <w:rFonts w:ascii="Tahoma" w:hAnsi="Tahoma" w:cs="Tahoma"/>
          <w:color w:val="000000" w:themeColor="text1"/>
        </w:rPr>
        <w:t xml:space="preserve"> file</w:t>
      </w:r>
      <w:r w:rsidR="005712EC" w:rsidRPr="0071171A">
        <w:rPr>
          <w:rFonts w:ascii="Tahoma" w:hAnsi="Tahoma" w:cs="Tahoma"/>
          <w:color w:val="000000" w:themeColor="text1"/>
        </w:rPr>
        <w:t>.</w:t>
      </w:r>
      <w:r w:rsidRPr="0071171A">
        <w:rPr>
          <w:rFonts w:ascii="Tahoma" w:hAnsi="Tahoma" w:cs="Tahoma"/>
          <w:color w:val="000000" w:themeColor="text1"/>
        </w:rPr>
        <w:t xml:space="preserve"> </w:t>
      </w:r>
      <w:r w:rsidR="00725953" w:rsidRPr="0071171A">
        <w:rPr>
          <w:rFonts w:ascii="Tahoma" w:hAnsi="Tahoma" w:cs="Tahoma"/>
          <w:color w:val="000000" w:themeColor="text1"/>
        </w:rPr>
        <w:t>The c</w:t>
      </w:r>
      <w:r w:rsidRPr="0071171A">
        <w:rPr>
          <w:rFonts w:ascii="Tahoma" w:hAnsi="Tahoma" w:cs="Tahoma"/>
          <w:color w:val="000000" w:themeColor="text1"/>
        </w:rPr>
        <w:t xml:space="preserve">ompleted Budget </w:t>
      </w:r>
      <w:r w:rsidR="0012520E" w:rsidRPr="0071171A">
        <w:rPr>
          <w:rFonts w:ascii="Tahoma" w:hAnsi="Tahoma" w:cs="Tahoma"/>
          <w:color w:val="000000" w:themeColor="text1"/>
        </w:rPr>
        <w:t>Worksheet</w:t>
      </w:r>
      <w:r w:rsidRPr="0071171A">
        <w:rPr>
          <w:rFonts w:ascii="Tahoma" w:hAnsi="Tahoma" w:cs="Tahoma"/>
          <w:color w:val="000000" w:themeColor="text1"/>
        </w:rPr>
        <w:t>, (Attachment</w:t>
      </w:r>
      <w:r w:rsidR="00725953" w:rsidRPr="0071171A">
        <w:rPr>
          <w:rFonts w:ascii="Tahoma" w:hAnsi="Tahoma" w:cs="Tahoma"/>
          <w:color w:val="000000" w:themeColor="text1"/>
        </w:rPr>
        <w:t xml:space="preserve"> 4</w:t>
      </w:r>
      <w:r w:rsidRPr="0071171A">
        <w:rPr>
          <w:rFonts w:ascii="Tahoma" w:hAnsi="Tahoma" w:cs="Tahoma"/>
          <w:color w:val="000000" w:themeColor="text1"/>
        </w:rPr>
        <w:t xml:space="preserve">), must be in Excel format. </w:t>
      </w:r>
    </w:p>
    <w:p w14:paraId="4BE276EA" w14:textId="30FAA83C" w:rsidR="00F82D3E" w:rsidRPr="0071171A" w:rsidRDefault="00F82D3E" w:rsidP="004D2983">
      <w:pPr>
        <w:pStyle w:val="NormalWeb"/>
        <w:spacing w:before="140" w:beforeAutospacing="0" w:after="140" w:afterAutospacing="0" w:line="259" w:lineRule="auto"/>
        <w:rPr>
          <w:rFonts w:ascii="Tahoma" w:hAnsi="Tahoma" w:cs="Tahoma"/>
          <w:b/>
          <w:bCs/>
          <w:color w:val="000000" w:themeColor="text1"/>
        </w:rPr>
      </w:pPr>
      <w:r w:rsidRPr="0071171A">
        <w:rPr>
          <w:rFonts w:ascii="Tahoma" w:hAnsi="Tahoma" w:cs="Tahoma"/>
          <w:b/>
          <w:bCs/>
          <w:color w:val="000000" w:themeColor="text1"/>
        </w:rPr>
        <w:t>The deadline to submit grant applications through the GSS is 11:59 p.m.</w:t>
      </w:r>
      <w:r w:rsidR="009B1E2E">
        <w:rPr>
          <w:rFonts w:ascii="Tahoma" w:hAnsi="Tahoma" w:cs="Tahoma"/>
          <w:b/>
          <w:bCs/>
          <w:color w:val="000000" w:themeColor="text1"/>
        </w:rPr>
        <w:t xml:space="preserve"> on</w:t>
      </w:r>
      <w:r w:rsidR="009B1E2E" w:rsidRPr="009B1E2E">
        <w:t xml:space="preserve"> </w:t>
      </w:r>
      <w:r w:rsidR="009B1E2E" w:rsidRPr="009B1E2E">
        <w:rPr>
          <w:rFonts w:ascii="Tahoma" w:hAnsi="Tahoma" w:cs="Tahoma"/>
          <w:b/>
          <w:bCs/>
          <w:color w:val="000000" w:themeColor="text1"/>
        </w:rPr>
        <w:t>the d</w:t>
      </w:r>
      <w:r w:rsidR="009B1E2E">
        <w:rPr>
          <w:rFonts w:ascii="Tahoma" w:hAnsi="Tahoma" w:cs="Tahoma"/>
          <w:b/>
          <w:bCs/>
          <w:color w:val="000000" w:themeColor="text1"/>
        </w:rPr>
        <w:t>ate</w:t>
      </w:r>
      <w:r w:rsidR="009B1E2E" w:rsidRPr="009B1E2E">
        <w:rPr>
          <w:rFonts w:ascii="Tahoma" w:hAnsi="Tahoma" w:cs="Tahoma"/>
          <w:b/>
          <w:bCs/>
          <w:color w:val="000000" w:themeColor="text1"/>
        </w:rPr>
        <w:t xml:space="preserve"> indicated in the Key Activities and Dates table located in Section I.C of this solicitation manual</w:t>
      </w:r>
      <w:r w:rsidR="009B1E2E">
        <w:rPr>
          <w:rFonts w:ascii="Tahoma" w:hAnsi="Tahoma" w:cs="Tahoma"/>
          <w:b/>
          <w:bCs/>
          <w:color w:val="000000" w:themeColor="text1"/>
        </w:rPr>
        <w:t xml:space="preserve">. </w:t>
      </w:r>
      <w:r w:rsidRPr="0071171A">
        <w:rPr>
          <w:rFonts w:ascii="Tahoma" w:hAnsi="Tahoma" w:cs="Tahoma"/>
          <w:b/>
          <w:bCs/>
          <w:color w:val="000000" w:themeColor="text1"/>
        </w:rPr>
        <w:t xml:space="preserve">The GSS system automatically closes at 11:59 pm. If the full submittal process has not </w:t>
      </w:r>
      <w:proofErr w:type="gramStart"/>
      <w:r w:rsidRPr="0071171A">
        <w:rPr>
          <w:rFonts w:ascii="Tahoma" w:hAnsi="Tahoma" w:cs="Tahoma"/>
          <w:b/>
          <w:bCs/>
          <w:color w:val="000000" w:themeColor="text1"/>
        </w:rPr>
        <w:t>been completed</w:t>
      </w:r>
      <w:proofErr w:type="gramEnd"/>
      <w:r w:rsidRPr="0071171A">
        <w:rPr>
          <w:rFonts w:ascii="Tahoma" w:hAnsi="Tahoma" w:cs="Tahoma"/>
          <w:b/>
          <w:bCs/>
          <w:color w:val="000000" w:themeColor="text1"/>
        </w:rPr>
        <w:t xml:space="preserve"> before 11:59 p.m., your </w:t>
      </w:r>
      <w:r w:rsidR="002E4F1A" w:rsidRPr="0071171A">
        <w:rPr>
          <w:rFonts w:ascii="Tahoma" w:hAnsi="Tahoma" w:cs="Tahoma"/>
          <w:b/>
          <w:bCs/>
          <w:color w:val="000000" w:themeColor="text1"/>
        </w:rPr>
        <w:t>a</w:t>
      </w:r>
      <w:r w:rsidRPr="0071171A">
        <w:rPr>
          <w:rFonts w:ascii="Tahoma" w:hAnsi="Tahoma" w:cs="Tahoma"/>
          <w:b/>
          <w:bCs/>
          <w:color w:val="000000" w:themeColor="text1"/>
        </w:rPr>
        <w:t xml:space="preserve">pplication will not be considered. </w:t>
      </w:r>
      <w:r w:rsidR="00DD712A" w:rsidRPr="0071171A">
        <w:rPr>
          <w:rFonts w:ascii="Tahoma" w:hAnsi="Tahoma" w:cs="Tahoma"/>
          <w:b/>
          <w:bCs/>
          <w:color w:val="000000" w:themeColor="text1"/>
        </w:rPr>
        <w:t xml:space="preserve">No exceptions will </w:t>
      </w:r>
      <w:proofErr w:type="gramStart"/>
      <w:r w:rsidR="00DD712A" w:rsidRPr="0071171A">
        <w:rPr>
          <w:rFonts w:ascii="Tahoma" w:hAnsi="Tahoma" w:cs="Tahoma"/>
          <w:b/>
          <w:bCs/>
          <w:color w:val="000000" w:themeColor="text1"/>
        </w:rPr>
        <w:t>be entertained</w:t>
      </w:r>
      <w:proofErr w:type="gramEnd"/>
      <w:r w:rsidR="00DD712A" w:rsidRPr="0071171A">
        <w:rPr>
          <w:rFonts w:ascii="Tahoma" w:hAnsi="Tahoma" w:cs="Tahoma"/>
          <w:b/>
          <w:bCs/>
          <w:color w:val="000000" w:themeColor="text1"/>
        </w:rPr>
        <w:t>.</w:t>
      </w:r>
    </w:p>
    <w:p w14:paraId="49F8C181" w14:textId="1ACE4559" w:rsidR="00F82D3E"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lastRenderedPageBreak/>
        <w:t>The CEC strongly encourages Applicants to upload and submit all applications by 5:00 p.m. because</w:t>
      </w:r>
      <w:r w:rsidR="00813E8E" w:rsidRPr="0071171A">
        <w:rPr>
          <w:rFonts w:ascii="Tahoma" w:hAnsi="Tahoma" w:cs="Tahoma"/>
          <w:color w:val="000000" w:themeColor="text1"/>
        </w:rPr>
        <w:t xml:space="preserve"> </w:t>
      </w:r>
      <w:r w:rsidRPr="0071171A">
        <w:rPr>
          <w:rFonts w:ascii="Tahoma" w:hAnsi="Tahoma" w:cs="Tahoma"/>
          <w:color w:val="000000" w:themeColor="text1"/>
        </w:rPr>
        <w:t xml:space="preserve">CEC staff will not be available after 5:00 p.m. or on weekends to assist with the upload process. And please note that while we endeavor to assist all would-be applicants, we </w:t>
      </w:r>
      <w:r w:rsidR="00AB1DBF" w:rsidRPr="0071171A">
        <w:rPr>
          <w:rFonts w:ascii="Tahoma" w:hAnsi="Tahoma" w:cs="Tahoma"/>
          <w:color w:val="000000" w:themeColor="text1"/>
        </w:rPr>
        <w:t>cannot</w:t>
      </w:r>
      <w:r w:rsidRPr="0071171A">
        <w:rPr>
          <w:rFonts w:ascii="Tahoma" w:hAnsi="Tahoma" w:cs="Tahoma"/>
          <w:color w:val="000000" w:themeColor="text1"/>
        </w:rPr>
        <w:t xml:space="preserve"> guarantee staff will be available for in-person consultation on the due date, so please plan accordingly.  </w:t>
      </w:r>
    </w:p>
    <w:p w14:paraId="6F24AAA4" w14:textId="22E9ECB0" w:rsidR="002E72F0"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w:t>
      </w:r>
      <w:proofErr w:type="gramStart"/>
      <w:r w:rsidRPr="0071171A">
        <w:rPr>
          <w:rFonts w:ascii="Tahoma" w:hAnsi="Tahoma" w:cs="Tahoma"/>
          <w:color w:val="000000" w:themeColor="text1"/>
        </w:rPr>
        <w:t>some</w:t>
      </w:r>
      <w:proofErr w:type="gramEnd"/>
      <w:r w:rsidRPr="0071171A">
        <w:rPr>
          <w:rFonts w:ascii="Tahoma" w:hAnsi="Tahoma" w:cs="Tahoma"/>
          <w:color w:val="000000" w:themeColor="text1"/>
        </w:rPr>
        <w:t xml:space="preserve"> past applicants experienced unexpected issues on their end, causing </w:t>
      </w:r>
      <w:r w:rsidR="0034186D" w:rsidRPr="0071171A">
        <w:rPr>
          <w:rFonts w:ascii="Tahoma" w:hAnsi="Tahoma" w:cs="Tahoma"/>
          <w:color w:val="000000" w:themeColor="text1"/>
        </w:rPr>
        <w:t>prolonged delays</w:t>
      </w:r>
      <w:r w:rsidRPr="0071171A">
        <w:rPr>
          <w:rFonts w:ascii="Tahoma" w:hAnsi="Tahoma" w:cs="Tahoma"/>
          <w:color w:val="000000" w:themeColor="text1"/>
        </w:rPr>
        <w:t xml:space="preserve"> that prevented timely submission. They spent </w:t>
      </w:r>
      <w:r w:rsidR="0034186D" w:rsidRPr="0071171A">
        <w:rPr>
          <w:rFonts w:ascii="Tahoma" w:hAnsi="Tahoma" w:cs="Tahoma"/>
          <w:color w:val="000000" w:themeColor="text1"/>
        </w:rPr>
        <w:t>critical time</w:t>
      </w:r>
      <w:r w:rsidRPr="0071171A">
        <w:rPr>
          <w:rFonts w:ascii="Tahoma" w:hAnsi="Tahoma" w:cs="Tahoma"/>
          <w:color w:val="000000" w:themeColor="text1"/>
        </w:rPr>
        <w:t xml:space="preserve"> and resources on applications the CEC w</w:t>
      </w:r>
      <w:r w:rsidR="00AB1DBF" w:rsidRPr="0071171A">
        <w:rPr>
          <w:rFonts w:ascii="Tahoma" w:hAnsi="Tahoma" w:cs="Tahoma"/>
          <w:color w:val="000000" w:themeColor="text1"/>
        </w:rPr>
        <w:t xml:space="preserve">as unable to </w:t>
      </w:r>
      <w:r w:rsidRPr="0071171A">
        <w:rPr>
          <w:rFonts w:ascii="Tahoma" w:hAnsi="Tahoma" w:cs="Tahoma"/>
          <w:color w:val="000000" w:themeColor="text1"/>
        </w:rPr>
        <w:t xml:space="preserve">consider. Please plan accordingly. </w:t>
      </w:r>
    </w:p>
    <w:p w14:paraId="67244B2D" w14:textId="31B1054A" w:rsidR="00F82D3E"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t xml:space="preserve">For instructions on how to apply using the GSS system, please see the </w:t>
      </w:r>
      <w:hyperlink r:id="rId87" w:history="1">
        <w:r w:rsidR="00B23F9D" w:rsidRPr="0071171A">
          <w:rPr>
            <w:rStyle w:val="Hyperlink"/>
            <w:rFonts w:ascii="Tahoma" w:hAnsi="Tahoma" w:cs="Tahoma"/>
            <w:i/>
            <w:iCs/>
          </w:rPr>
          <w:t>GSS How to Apply: Tutorial and Tips for Applicants</w:t>
        </w:r>
      </w:hyperlink>
      <w:r w:rsidR="002E72F0" w:rsidRPr="0071171A">
        <w:rPr>
          <w:rFonts w:ascii="Tahoma" w:hAnsi="Tahoma" w:cs="Tahoma"/>
          <w:i/>
          <w:iCs/>
          <w:color w:val="000000" w:themeColor="text1"/>
        </w:rPr>
        <w:t xml:space="preserve"> </w:t>
      </w:r>
      <w:r w:rsidR="002E72F0" w:rsidRPr="0071171A">
        <w:rPr>
          <w:rFonts w:ascii="Tahoma" w:hAnsi="Tahoma" w:cs="Tahoma"/>
          <w:color w:val="000000" w:themeColor="text1"/>
        </w:rPr>
        <w:t>document</w:t>
      </w:r>
      <w:r w:rsidR="00B23F9D" w:rsidRPr="0071171A">
        <w:rPr>
          <w:rFonts w:ascii="Tahoma" w:hAnsi="Tahoma" w:cs="Tahoma"/>
          <w:color w:val="000000" w:themeColor="text1"/>
        </w:rPr>
        <w:t>, which is available on the CEC website at (</w:t>
      </w:r>
      <w:r w:rsidRPr="0071171A">
        <w:rPr>
          <w:rFonts w:ascii="Tahoma" w:hAnsi="Tahoma" w:cs="Tahoma"/>
          <w:color w:val="000000" w:themeColor="text1"/>
        </w:rPr>
        <w:t>https://www.energy.ca.gov/media/1654</w:t>
      </w:r>
      <w:r w:rsidR="00B23F9D" w:rsidRPr="0071171A">
        <w:rPr>
          <w:rFonts w:ascii="Tahoma" w:hAnsi="Tahoma" w:cs="Tahoma"/>
          <w:color w:val="000000" w:themeColor="text1"/>
        </w:rPr>
        <w:t>)</w:t>
      </w:r>
      <w:r w:rsidRPr="0071171A">
        <w:rPr>
          <w:rFonts w:ascii="Tahoma" w:hAnsi="Tahoma" w:cs="Tahoma"/>
          <w:color w:val="000000" w:themeColor="text1"/>
        </w:rPr>
        <w:t>. </w:t>
      </w:r>
    </w:p>
    <w:p w14:paraId="7664EAF7" w14:textId="435365B5" w:rsidR="00F82D3E" w:rsidRPr="0071171A" w:rsidRDefault="00F82D3E" w:rsidP="004D2983">
      <w:pPr>
        <w:pStyle w:val="NormalWeb"/>
        <w:spacing w:before="140" w:beforeAutospacing="0" w:after="140" w:afterAutospacing="0" w:line="259" w:lineRule="auto"/>
        <w:rPr>
          <w:rFonts w:ascii="Tahoma" w:hAnsi="Tahoma" w:cs="Tahoma"/>
          <w:color w:val="000000" w:themeColor="text1"/>
        </w:rPr>
      </w:pPr>
      <w:r w:rsidRPr="0071171A">
        <w:rPr>
          <w:rFonts w:ascii="Tahoma" w:hAnsi="Tahoma" w:cs="Tahoma"/>
          <w:color w:val="000000" w:themeColor="text1"/>
        </w:rPr>
        <w:t xml:space="preserve">First time users must register as a new user to access the system. Applicants will receive a confirmation email after all required documents have </w:t>
      </w:r>
      <w:proofErr w:type="gramStart"/>
      <w:r w:rsidRPr="0071171A">
        <w:rPr>
          <w:rFonts w:ascii="Tahoma" w:hAnsi="Tahoma" w:cs="Tahoma"/>
          <w:color w:val="000000" w:themeColor="text1"/>
        </w:rPr>
        <w:t>been successfully uploaded</w:t>
      </w:r>
      <w:proofErr w:type="gramEnd"/>
      <w:r w:rsidRPr="0071171A">
        <w:rPr>
          <w:rFonts w:ascii="Tahoma" w:hAnsi="Tahoma" w:cs="Tahoma"/>
          <w:color w:val="000000" w:themeColor="text1"/>
        </w:rPr>
        <w:t xml:space="preserve">. A tutorial of the system will </w:t>
      </w:r>
      <w:proofErr w:type="gramStart"/>
      <w:r w:rsidRPr="0071171A">
        <w:rPr>
          <w:rFonts w:ascii="Tahoma" w:hAnsi="Tahoma" w:cs="Tahoma"/>
          <w:color w:val="000000" w:themeColor="text1"/>
        </w:rPr>
        <w:t>be provided</w:t>
      </w:r>
      <w:proofErr w:type="gramEnd"/>
      <w:r w:rsidRPr="0071171A">
        <w:rPr>
          <w:rFonts w:ascii="Tahoma" w:hAnsi="Tahoma" w:cs="Tahoma"/>
          <w:color w:val="000000" w:themeColor="text1"/>
        </w:rPr>
        <w:t xml:space="preserve"> at the </w:t>
      </w:r>
      <w:r w:rsidR="008B69DB" w:rsidRPr="0071171A">
        <w:rPr>
          <w:rFonts w:ascii="Tahoma" w:hAnsi="Tahoma" w:cs="Tahoma"/>
          <w:color w:val="000000" w:themeColor="text1"/>
        </w:rPr>
        <w:t>P</w:t>
      </w:r>
      <w:r w:rsidRPr="0071171A">
        <w:rPr>
          <w:rFonts w:ascii="Tahoma" w:hAnsi="Tahoma" w:cs="Tahoma"/>
          <w:color w:val="000000" w:themeColor="text1"/>
        </w:rPr>
        <w:t>re-</w:t>
      </w:r>
      <w:r w:rsidR="008B69DB" w:rsidRPr="0071171A">
        <w:rPr>
          <w:rFonts w:ascii="Tahoma" w:hAnsi="Tahoma" w:cs="Tahoma"/>
          <w:color w:val="000000" w:themeColor="text1"/>
        </w:rPr>
        <w:t>A</w:t>
      </w:r>
      <w:r w:rsidRPr="0071171A">
        <w:rPr>
          <w:rFonts w:ascii="Tahoma" w:hAnsi="Tahoma" w:cs="Tahoma"/>
          <w:color w:val="000000" w:themeColor="text1"/>
        </w:rPr>
        <w:t xml:space="preserve">pplication </w:t>
      </w:r>
      <w:r w:rsidR="008B69DB" w:rsidRPr="0071171A">
        <w:rPr>
          <w:rFonts w:ascii="Tahoma" w:hAnsi="Tahoma" w:cs="Tahoma"/>
          <w:color w:val="000000" w:themeColor="text1"/>
        </w:rPr>
        <w:t>W</w:t>
      </w:r>
      <w:r w:rsidRPr="0071171A">
        <w:rPr>
          <w:rFonts w:ascii="Tahoma" w:hAnsi="Tahoma" w:cs="Tahoma"/>
          <w:color w:val="000000" w:themeColor="text1"/>
        </w:rPr>
        <w:t xml:space="preserve">orkshop, and you may contact the </w:t>
      </w:r>
      <w:r w:rsidR="008B69DB" w:rsidRPr="0071171A">
        <w:rPr>
          <w:rFonts w:ascii="Tahoma" w:hAnsi="Tahoma" w:cs="Tahoma"/>
          <w:color w:val="000000" w:themeColor="text1"/>
        </w:rPr>
        <w:t>CAO</w:t>
      </w:r>
      <w:r w:rsidRPr="0071171A">
        <w:rPr>
          <w:rFonts w:ascii="Tahoma" w:hAnsi="Tahoma" w:cs="Tahoma"/>
          <w:color w:val="000000" w:themeColor="text1"/>
        </w:rPr>
        <w:t xml:space="preserve"> identified in </w:t>
      </w:r>
      <w:r w:rsidR="00CD4B7A" w:rsidRPr="0071171A">
        <w:rPr>
          <w:rFonts w:ascii="Tahoma" w:hAnsi="Tahoma" w:cs="Tahoma"/>
          <w:color w:val="000000" w:themeColor="text1"/>
        </w:rPr>
        <w:t xml:space="preserve">Section </w:t>
      </w:r>
      <w:r w:rsidR="00A05816" w:rsidRPr="0071171A">
        <w:rPr>
          <w:rFonts w:ascii="Tahoma" w:hAnsi="Tahoma" w:cs="Tahoma"/>
          <w:color w:val="000000" w:themeColor="text1"/>
        </w:rPr>
        <w:t xml:space="preserve">I.K </w:t>
      </w:r>
      <w:r w:rsidR="00CD4B7A" w:rsidRPr="0071171A">
        <w:rPr>
          <w:rFonts w:ascii="Tahoma" w:hAnsi="Tahoma" w:cs="Tahoma"/>
          <w:color w:val="000000" w:themeColor="text1"/>
        </w:rPr>
        <w:t xml:space="preserve">of this solicitation manual </w:t>
      </w:r>
      <w:r w:rsidRPr="0071171A">
        <w:rPr>
          <w:rFonts w:ascii="Tahoma" w:hAnsi="Tahoma" w:cs="Tahoma"/>
          <w:color w:val="000000" w:themeColor="text1"/>
        </w:rPr>
        <w:t>for more assistance.</w:t>
      </w:r>
    </w:p>
    <w:p w14:paraId="4FBF682B" w14:textId="46C1942F" w:rsidR="00CD4B7A" w:rsidRPr="0071171A" w:rsidRDefault="00364F1E" w:rsidP="004D2983">
      <w:pPr>
        <w:pStyle w:val="NormalWeb"/>
        <w:spacing w:before="140" w:beforeAutospacing="0" w:after="140" w:afterAutospacing="0" w:line="259" w:lineRule="auto"/>
        <w:rPr>
          <w:rFonts w:ascii="Tahoma" w:hAnsi="Tahoma" w:cs="Tahoma"/>
          <w:b/>
          <w:bCs/>
          <w:color w:val="000000" w:themeColor="text1"/>
        </w:rPr>
      </w:pPr>
      <w:r w:rsidRPr="0071171A">
        <w:rPr>
          <w:rFonts w:ascii="Tahoma" w:hAnsi="Tahoma" w:cs="Tahoma"/>
          <w:b/>
          <w:bCs/>
          <w:color w:val="000000" w:themeColor="text1"/>
        </w:rPr>
        <w:t xml:space="preserve">Hard copies, or submissions via email or fax will not </w:t>
      </w:r>
      <w:proofErr w:type="gramStart"/>
      <w:r w:rsidRPr="0071171A">
        <w:rPr>
          <w:rFonts w:ascii="Tahoma" w:hAnsi="Tahoma" w:cs="Tahoma"/>
          <w:b/>
          <w:bCs/>
          <w:color w:val="000000" w:themeColor="text1"/>
        </w:rPr>
        <w:t>be accepted</w:t>
      </w:r>
      <w:proofErr w:type="gramEnd"/>
      <w:r w:rsidRPr="0071171A">
        <w:rPr>
          <w:rFonts w:ascii="Tahoma" w:hAnsi="Tahoma" w:cs="Tahoma"/>
          <w:b/>
          <w:bCs/>
          <w:color w:val="000000" w:themeColor="text1"/>
        </w:rPr>
        <w:t xml:space="preserve"> for this solicitation.</w:t>
      </w:r>
    </w:p>
    <w:p w14:paraId="3DA93001" w14:textId="16A3350C" w:rsidR="00540115" w:rsidRPr="0071171A" w:rsidRDefault="00540115" w:rsidP="00386B67">
      <w:pPr>
        <w:pStyle w:val="Heading2"/>
      </w:pPr>
      <w:bookmarkStart w:id="66" w:name="_Toc471204098"/>
      <w:bookmarkStart w:id="67" w:name="_Toc161325579"/>
      <w:bookmarkEnd w:id="62"/>
      <w:r w:rsidRPr="0071171A">
        <w:t xml:space="preserve">Application </w:t>
      </w:r>
      <w:bookmarkEnd w:id="66"/>
      <w:r w:rsidR="00307227" w:rsidRPr="0071171A">
        <w:t>Content</w:t>
      </w:r>
      <w:bookmarkEnd w:id="67"/>
    </w:p>
    <w:p w14:paraId="72CA0F03" w14:textId="3D03088F" w:rsidR="00794E21" w:rsidRPr="0071171A" w:rsidRDefault="0000592C" w:rsidP="00DD6807">
      <w:pPr>
        <w:spacing w:before="140" w:after="140" w:line="259" w:lineRule="auto"/>
        <w:rPr>
          <w:rFonts w:cs="Tahoma"/>
        </w:rPr>
      </w:pPr>
      <w:r w:rsidRPr="0071171A">
        <w:rPr>
          <w:rFonts w:cs="Tahoma"/>
        </w:rPr>
        <w:t xml:space="preserve">All items listed below </w:t>
      </w:r>
      <w:proofErr w:type="gramStart"/>
      <w:r w:rsidRPr="0071171A">
        <w:rPr>
          <w:rFonts w:cs="Tahoma"/>
        </w:rPr>
        <w:t>are required</w:t>
      </w:r>
      <w:proofErr w:type="gramEnd"/>
      <w:r w:rsidRPr="0071171A">
        <w:rPr>
          <w:rFonts w:cs="Tahoma"/>
        </w:rPr>
        <w:t xml:space="preserve"> as part of the </w:t>
      </w:r>
      <w:r w:rsidR="00F41E3C" w:rsidRPr="0071171A">
        <w:rPr>
          <w:rFonts w:cs="Tahoma"/>
        </w:rPr>
        <w:t>A</w:t>
      </w:r>
      <w:r w:rsidRPr="0071171A">
        <w:rPr>
          <w:rFonts w:cs="Tahoma"/>
        </w:rPr>
        <w:t xml:space="preserve">pplication package. Failure to provide any items may result in disqualification of the </w:t>
      </w:r>
      <w:r w:rsidR="00F41E3C" w:rsidRPr="0071171A">
        <w:rPr>
          <w:rFonts w:cs="Tahoma"/>
        </w:rPr>
        <w:t>A</w:t>
      </w:r>
      <w:r w:rsidRPr="0071171A">
        <w:rPr>
          <w:rFonts w:cs="Tahoma"/>
        </w:rPr>
        <w:t xml:space="preserve">pplication. Attachment requirements </w:t>
      </w:r>
      <w:proofErr w:type="gramStart"/>
      <w:r w:rsidRPr="0071171A">
        <w:rPr>
          <w:rFonts w:cs="Tahoma"/>
        </w:rPr>
        <w:t>are expanded</w:t>
      </w:r>
      <w:proofErr w:type="gramEnd"/>
      <w:r w:rsidRPr="0071171A">
        <w:rPr>
          <w:rFonts w:cs="Tahoma"/>
        </w:rPr>
        <w:t xml:space="preserve"> and explained below in this section and in the attachments themselves.</w:t>
      </w:r>
      <w:r w:rsidR="009534E7" w:rsidRPr="0071171A">
        <w:rPr>
          <w:rFonts w:cs="Tahoma"/>
        </w:rPr>
        <w:t xml:space="preserve"> </w:t>
      </w:r>
      <w:r w:rsidR="00794E21" w:rsidRPr="0071171A">
        <w:rPr>
          <w:rFonts w:cs="Tahoma"/>
        </w:rPr>
        <w:t xml:space="preserve">Please reference each individual attachment for a detailed description of the information requested by that attachment. </w:t>
      </w:r>
    </w:p>
    <w:p w14:paraId="2A567124" w14:textId="26F9C682" w:rsidR="0000592C" w:rsidRPr="0071171A" w:rsidRDefault="009534E7" w:rsidP="00DD6807">
      <w:pPr>
        <w:spacing w:before="140" w:after="140" w:line="259" w:lineRule="auto"/>
        <w:rPr>
          <w:rFonts w:cs="Tahoma"/>
        </w:rPr>
      </w:pPr>
      <w:r w:rsidRPr="0071171A">
        <w:rPr>
          <w:rFonts w:cs="Tahoma"/>
        </w:rPr>
        <w:t xml:space="preserve">The items that have “N/A” in the “Attachment Number” column </w:t>
      </w:r>
      <w:proofErr w:type="gramStart"/>
      <w:r w:rsidRPr="0071171A">
        <w:rPr>
          <w:rFonts w:cs="Tahoma"/>
        </w:rPr>
        <w:t>are required</w:t>
      </w:r>
      <w:proofErr w:type="gramEnd"/>
      <w:r w:rsidRPr="0071171A">
        <w:rPr>
          <w:rFonts w:cs="Tahoma"/>
        </w:rPr>
        <w:t xml:space="preserve"> to be submitted as part of the </w:t>
      </w:r>
      <w:r w:rsidR="00F41E3C" w:rsidRPr="0071171A">
        <w:rPr>
          <w:rFonts w:cs="Tahoma"/>
        </w:rPr>
        <w:t>A</w:t>
      </w:r>
      <w:r w:rsidRPr="0071171A">
        <w:rPr>
          <w:rFonts w:cs="Tahoma"/>
        </w:rPr>
        <w:t>pplication package, but do not have an associated attachment provided in this solicitation package</w:t>
      </w:r>
      <w:r w:rsidR="00794E21" w:rsidRPr="0071171A">
        <w:rPr>
          <w:rFonts w:cs="Tahoma"/>
        </w:rPr>
        <w:t xml:space="preserve">. </w:t>
      </w:r>
    </w:p>
    <w:tbl>
      <w:tblPr>
        <w:tblStyle w:val="TableGrid"/>
        <w:tblW w:w="0" w:type="auto"/>
        <w:tblLook w:val="04A0" w:firstRow="1" w:lastRow="0" w:firstColumn="1" w:lastColumn="0" w:noHBand="0" w:noVBand="1"/>
      </w:tblPr>
      <w:tblGrid>
        <w:gridCol w:w="7195"/>
        <w:gridCol w:w="2155"/>
      </w:tblGrid>
      <w:tr w:rsidR="00C724CF" w:rsidRPr="0071171A" w14:paraId="7C9EC731" w14:textId="77777777" w:rsidTr="00321F84">
        <w:trPr>
          <w:trHeight w:hRule="exact" w:val="720"/>
          <w:tblHeader/>
        </w:trPr>
        <w:tc>
          <w:tcPr>
            <w:tcW w:w="7195" w:type="dxa"/>
            <w:shd w:val="pct10" w:color="auto" w:fill="auto"/>
            <w:vAlign w:val="center"/>
          </w:tcPr>
          <w:p w14:paraId="4B01C79A" w14:textId="566844AA" w:rsidR="00C724CF" w:rsidRPr="0071171A" w:rsidRDefault="00C724CF" w:rsidP="009534E7">
            <w:pPr>
              <w:spacing w:before="140" w:after="140"/>
              <w:contextualSpacing/>
              <w:jc w:val="center"/>
              <w:rPr>
                <w:rFonts w:cs="Tahoma"/>
                <w:b/>
                <w:bCs/>
              </w:rPr>
            </w:pPr>
            <w:r w:rsidRPr="0071171A">
              <w:rPr>
                <w:rFonts w:cs="Tahoma"/>
                <w:b/>
                <w:bCs/>
              </w:rPr>
              <w:t>Item</w:t>
            </w:r>
          </w:p>
        </w:tc>
        <w:tc>
          <w:tcPr>
            <w:tcW w:w="2155" w:type="dxa"/>
            <w:shd w:val="pct10" w:color="auto" w:fill="auto"/>
            <w:vAlign w:val="center"/>
          </w:tcPr>
          <w:p w14:paraId="1E534C31" w14:textId="0B90C74F" w:rsidR="00C724CF" w:rsidRPr="0071171A" w:rsidRDefault="00C724CF" w:rsidP="009534E7">
            <w:pPr>
              <w:spacing w:before="140" w:after="140"/>
              <w:contextualSpacing/>
              <w:jc w:val="center"/>
              <w:rPr>
                <w:rFonts w:cs="Tahoma"/>
                <w:b/>
                <w:bCs/>
              </w:rPr>
            </w:pPr>
            <w:r w:rsidRPr="0071171A">
              <w:rPr>
                <w:rFonts w:cs="Tahoma"/>
                <w:b/>
                <w:bCs/>
              </w:rPr>
              <w:t>Attachment Number</w:t>
            </w:r>
          </w:p>
        </w:tc>
      </w:tr>
      <w:tr w:rsidR="00C724CF" w:rsidRPr="0071171A" w14:paraId="68786E70" w14:textId="77777777" w:rsidTr="00321F84">
        <w:trPr>
          <w:trHeight w:hRule="exact" w:val="504"/>
        </w:trPr>
        <w:tc>
          <w:tcPr>
            <w:tcW w:w="7195" w:type="dxa"/>
            <w:vAlign w:val="center"/>
          </w:tcPr>
          <w:p w14:paraId="724CA95F" w14:textId="6A39DE53" w:rsidR="00C724CF" w:rsidRPr="0071171A" w:rsidRDefault="00A90FB4" w:rsidP="009534E7">
            <w:pPr>
              <w:spacing w:before="140" w:after="140"/>
              <w:contextualSpacing/>
              <w:rPr>
                <w:rFonts w:cs="Tahoma"/>
              </w:rPr>
            </w:pPr>
            <w:r w:rsidRPr="0071171A">
              <w:rPr>
                <w:rFonts w:cs="Tahoma"/>
                <w:bCs/>
              </w:rPr>
              <w:t xml:space="preserve">Application Form </w:t>
            </w:r>
            <w:r w:rsidRPr="0071171A">
              <w:rPr>
                <w:rFonts w:cs="Tahoma"/>
                <w:bCs/>
                <w:i/>
                <w:iCs/>
              </w:rPr>
              <w:t>(signature required)</w:t>
            </w:r>
          </w:p>
        </w:tc>
        <w:tc>
          <w:tcPr>
            <w:tcW w:w="2155" w:type="dxa"/>
            <w:vAlign w:val="center"/>
          </w:tcPr>
          <w:p w14:paraId="020A840C" w14:textId="17F8FAA8" w:rsidR="00C724CF" w:rsidRPr="0071171A" w:rsidRDefault="00A90FB4" w:rsidP="008F74BD">
            <w:pPr>
              <w:spacing w:before="140" w:after="140"/>
              <w:contextualSpacing/>
              <w:jc w:val="center"/>
              <w:rPr>
                <w:rFonts w:cs="Tahoma"/>
              </w:rPr>
            </w:pPr>
            <w:r w:rsidRPr="0071171A">
              <w:rPr>
                <w:rFonts w:cs="Tahoma"/>
              </w:rPr>
              <w:t xml:space="preserve">Attachment </w:t>
            </w:r>
            <w:proofErr w:type="gramStart"/>
            <w:r w:rsidRPr="0071171A">
              <w:rPr>
                <w:rFonts w:cs="Tahoma"/>
              </w:rPr>
              <w:t>1</w:t>
            </w:r>
            <w:proofErr w:type="gramEnd"/>
          </w:p>
        </w:tc>
      </w:tr>
      <w:tr w:rsidR="00C724CF" w:rsidRPr="0071171A" w14:paraId="1264987B" w14:textId="77777777" w:rsidTr="00321F84">
        <w:trPr>
          <w:trHeight w:hRule="exact" w:val="504"/>
        </w:trPr>
        <w:tc>
          <w:tcPr>
            <w:tcW w:w="7195" w:type="dxa"/>
            <w:vAlign w:val="center"/>
          </w:tcPr>
          <w:p w14:paraId="6F31B3BA" w14:textId="2C5C5E56" w:rsidR="00C724CF" w:rsidRPr="0071171A" w:rsidRDefault="007929C1" w:rsidP="009534E7">
            <w:pPr>
              <w:spacing w:before="140" w:after="140"/>
              <w:contextualSpacing/>
              <w:rPr>
                <w:rFonts w:cs="Tahoma"/>
              </w:rPr>
            </w:pPr>
            <w:r w:rsidRPr="0071171A">
              <w:rPr>
                <w:rFonts w:cs="Tahoma"/>
                <w:bCs/>
              </w:rPr>
              <w:t>SOW</w:t>
            </w:r>
            <w:r w:rsidR="007B18D0" w:rsidRPr="0071171A">
              <w:rPr>
                <w:rFonts w:cs="Tahoma"/>
                <w:bCs/>
              </w:rPr>
              <w:t xml:space="preserve"> </w:t>
            </w:r>
            <w:r w:rsidRPr="0071171A">
              <w:rPr>
                <w:rFonts w:cs="Tahoma"/>
                <w:bCs/>
              </w:rPr>
              <w:t>Template</w:t>
            </w:r>
          </w:p>
        </w:tc>
        <w:tc>
          <w:tcPr>
            <w:tcW w:w="2155" w:type="dxa"/>
            <w:vAlign w:val="center"/>
          </w:tcPr>
          <w:p w14:paraId="60C8CCC5" w14:textId="078BDB60" w:rsidR="00C724CF" w:rsidRPr="0071171A" w:rsidRDefault="007929C1" w:rsidP="008F74BD">
            <w:pPr>
              <w:spacing w:before="140" w:after="140"/>
              <w:contextualSpacing/>
              <w:jc w:val="center"/>
              <w:rPr>
                <w:rFonts w:cs="Tahoma"/>
              </w:rPr>
            </w:pPr>
            <w:r w:rsidRPr="0071171A">
              <w:rPr>
                <w:rFonts w:cs="Tahoma"/>
              </w:rPr>
              <w:t xml:space="preserve">Attachment </w:t>
            </w:r>
            <w:proofErr w:type="gramStart"/>
            <w:r w:rsidRPr="0071171A">
              <w:rPr>
                <w:rFonts w:cs="Tahoma"/>
              </w:rPr>
              <w:t>2</w:t>
            </w:r>
            <w:proofErr w:type="gramEnd"/>
          </w:p>
        </w:tc>
      </w:tr>
      <w:tr w:rsidR="00C724CF" w:rsidRPr="0071171A" w14:paraId="48EE734E" w14:textId="77777777" w:rsidTr="00321F84">
        <w:trPr>
          <w:trHeight w:hRule="exact" w:val="504"/>
        </w:trPr>
        <w:tc>
          <w:tcPr>
            <w:tcW w:w="7195" w:type="dxa"/>
            <w:vAlign w:val="center"/>
          </w:tcPr>
          <w:p w14:paraId="383A6447" w14:textId="6666B53A" w:rsidR="00C724CF" w:rsidRPr="0071171A" w:rsidRDefault="007929C1" w:rsidP="009534E7">
            <w:pPr>
              <w:spacing w:before="140" w:after="140"/>
              <w:contextualSpacing/>
              <w:rPr>
                <w:rFonts w:cs="Tahoma"/>
              </w:rPr>
            </w:pPr>
            <w:r w:rsidRPr="0071171A">
              <w:rPr>
                <w:rFonts w:cs="Tahoma"/>
                <w:bCs/>
              </w:rPr>
              <w:t xml:space="preserve">Schedule of </w:t>
            </w:r>
            <w:r w:rsidR="00656F89" w:rsidRPr="0071171A">
              <w:rPr>
                <w:rFonts w:cs="Tahoma"/>
              </w:rPr>
              <w:t>Products</w:t>
            </w:r>
            <w:r w:rsidRPr="0071171A">
              <w:rPr>
                <w:rFonts w:cs="Tahoma"/>
                <w:bCs/>
              </w:rPr>
              <w:t xml:space="preserve"> and Due Dates</w:t>
            </w:r>
          </w:p>
        </w:tc>
        <w:tc>
          <w:tcPr>
            <w:tcW w:w="2155" w:type="dxa"/>
            <w:vAlign w:val="center"/>
          </w:tcPr>
          <w:p w14:paraId="3325B71C" w14:textId="7A62FF42" w:rsidR="00C724CF" w:rsidRPr="0071171A" w:rsidRDefault="007929C1" w:rsidP="008F74BD">
            <w:pPr>
              <w:spacing w:before="140" w:after="140"/>
              <w:contextualSpacing/>
              <w:jc w:val="center"/>
              <w:rPr>
                <w:rFonts w:cs="Tahoma"/>
              </w:rPr>
            </w:pPr>
            <w:r w:rsidRPr="0071171A">
              <w:rPr>
                <w:rFonts w:cs="Tahoma"/>
              </w:rPr>
              <w:t xml:space="preserve">Attachment </w:t>
            </w:r>
            <w:proofErr w:type="gramStart"/>
            <w:r w:rsidRPr="0071171A">
              <w:rPr>
                <w:rFonts w:cs="Tahoma"/>
              </w:rPr>
              <w:t>3</w:t>
            </w:r>
            <w:proofErr w:type="gramEnd"/>
          </w:p>
        </w:tc>
      </w:tr>
      <w:tr w:rsidR="00C724CF" w:rsidRPr="0071171A" w14:paraId="2462D17C" w14:textId="77777777" w:rsidTr="00321F84">
        <w:trPr>
          <w:trHeight w:hRule="exact" w:val="504"/>
        </w:trPr>
        <w:tc>
          <w:tcPr>
            <w:tcW w:w="7195" w:type="dxa"/>
            <w:vAlign w:val="center"/>
          </w:tcPr>
          <w:p w14:paraId="7ECA51C5" w14:textId="423085C7" w:rsidR="00C724CF" w:rsidRPr="0071171A" w:rsidRDefault="007929C1" w:rsidP="009534E7">
            <w:pPr>
              <w:spacing w:before="140" w:after="140"/>
              <w:contextualSpacing/>
              <w:rPr>
                <w:rFonts w:cs="Tahoma"/>
              </w:rPr>
            </w:pPr>
            <w:r w:rsidRPr="0071171A">
              <w:rPr>
                <w:rFonts w:cs="Tahoma"/>
              </w:rPr>
              <w:lastRenderedPageBreak/>
              <w:t xml:space="preserve">Budget </w:t>
            </w:r>
            <w:r w:rsidR="002A1F31" w:rsidRPr="0071171A">
              <w:rPr>
                <w:rFonts w:cs="Tahoma"/>
              </w:rPr>
              <w:t>Worksheet</w:t>
            </w:r>
          </w:p>
        </w:tc>
        <w:tc>
          <w:tcPr>
            <w:tcW w:w="2155" w:type="dxa"/>
            <w:vAlign w:val="center"/>
          </w:tcPr>
          <w:p w14:paraId="32AFFBFC" w14:textId="11B0AABF" w:rsidR="00C724CF" w:rsidRPr="0071171A" w:rsidRDefault="007929C1" w:rsidP="008F74BD">
            <w:pPr>
              <w:spacing w:before="140" w:after="140"/>
              <w:contextualSpacing/>
              <w:jc w:val="center"/>
              <w:rPr>
                <w:rFonts w:cs="Tahoma"/>
              </w:rPr>
            </w:pPr>
            <w:r w:rsidRPr="0071171A">
              <w:rPr>
                <w:rFonts w:cs="Tahoma"/>
              </w:rPr>
              <w:t xml:space="preserve">Attachment </w:t>
            </w:r>
            <w:proofErr w:type="gramStart"/>
            <w:r w:rsidRPr="0071171A">
              <w:rPr>
                <w:rFonts w:cs="Tahoma"/>
              </w:rPr>
              <w:t>4</w:t>
            </w:r>
            <w:proofErr w:type="gramEnd"/>
          </w:p>
        </w:tc>
      </w:tr>
      <w:tr w:rsidR="00C724CF" w:rsidRPr="0071171A" w14:paraId="35A6DF66" w14:textId="77777777" w:rsidTr="00321F84">
        <w:trPr>
          <w:trHeight w:hRule="exact" w:val="504"/>
        </w:trPr>
        <w:tc>
          <w:tcPr>
            <w:tcW w:w="7195" w:type="dxa"/>
            <w:vAlign w:val="center"/>
          </w:tcPr>
          <w:p w14:paraId="7E0B3AD7" w14:textId="1B1417FA" w:rsidR="00C724CF" w:rsidRPr="0071171A" w:rsidRDefault="007A54DE" w:rsidP="009534E7">
            <w:pPr>
              <w:spacing w:before="140" w:after="140"/>
              <w:contextualSpacing/>
              <w:rPr>
                <w:rFonts w:cs="Tahoma"/>
              </w:rPr>
            </w:pPr>
            <w:r w:rsidRPr="0071171A">
              <w:rPr>
                <w:rFonts w:cs="Tahoma"/>
                <w:bCs/>
              </w:rPr>
              <w:t>CEQA Compliance Form</w:t>
            </w:r>
          </w:p>
        </w:tc>
        <w:tc>
          <w:tcPr>
            <w:tcW w:w="2155" w:type="dxa"/>
            <w:vAlign w:val="center"/>
          </w:tcPr>
          <w:p w14:paraId="0FDD3E2C" w14:textId="2C61135E" w:rsidR="00C724CF" w:rsidRPr="0071171A" w:rsidRDefault="002F61CD" w:rsidP="008F74BD">
            <w:pPr>
              <w:spacing w:before="140" w:after="140"/>
              <w:contextualSpacing/>
              <w:jc w:val="center"/>
              <w:rPr>
                <w:rFonts w:cs="Tahoma"/>
              </w:rPr>
            </w:pPr>
            <w:r w:rsidRPr="0071171A">
              <w:rPr>
                <w:rFonts w:cs="Tahoma"/>
              </w:rPr>
              <w:t xml:space="preserve">Attachment </w:t>
            </w:r>
            <w:proofErr w:type="gramStart"/>
            <w:r w:rsidRPr="0071171A">
              <w:rPr>
                <w:rFonts w:cs="Tahoma"/>
              </w:rPr>
              <w:t>5</w:t>
            </w:r>
            <w:proofErr w:type="gramEnd"/>
          </w:p>
        </w:tc>
      </w:tr>
      <w:tr w:rsidR="000119B7" w:rsidRPr="0071171A" w14:paraId="3EA99CD5" w14:textId="77777777" w:rsidTr="008A7183">
        <w:trPr>
          <w:trHeight w:hRule="exact" w:val="504"/>
        </w:trPr>
        <w:tc>
          <w:tcPr>
            <w:tcW w:w="7195" w:type="dxa"/>
            <w:vAlign w:val="center"/>
          </w:tcPr>
          <w:p w14:paraId="3A9351D2" w14:textId="7BEEB552" w:rsidR="000119B7" w:rsidRPr="0071171A" w:rsidRDefault="000119B7" w:rsidP="000119B7">
            <w:pPr>
              <w:spacing w:before="140" w:after="140"/>
              <w:contextualSpacing/>
              <w:rPr>
                <w:rFonts w:cs="Tahoma"/>
                <w:bCs/>
              </w:rPr>
            </w:pPr>
            <w:r w:rsidRPr="006A0348">
              <w:rPr>
                <w:rFonts w:cs="Tahoma"/>
                <w:bCs/>
              </w:rPr>
              <w:t>Applicant Declaration</w:t>
            </w:r>
            <w:r w:rsidR="00426411">
              <w:rPr>
                <w:rFonts w:cs="Tahoma"/>
                <w:bCs/>
              </w:rPr>
              <w:t xml:space="preserve"> </w:t>
            </w:r>
            <w:r w:rsidR="00426411" w:rsidRPr="0071171A">
              <w:rPr>
                <w:rFonts w:cs="Tahoma"/>
                <w:bCs/>
                <w:i/>
                <w:iCs/>
              </w:rPr>
              <w:t>(signature required)</w:t>
            </w:r>
          </w:p>
        </w:tc>
        <w:tc>
          <w:tcPr>
            <w:tcW w:w="2155" w:type="dxa"/>
            <w:vAlign w:val="center"/>
          </w:tcPr>
          <w:p w14:paraId="40B6C4D3" w14:textId="3F6A660D" w:rsidR="000119B7" w:rsidRPr="0071171A" w:rsidRDefault="000119B7" w:rsidP="000119B7">
            <w:pPr>
              <w:spacing w:before="140" w:after="140"/>
              <w:contextualSpacing/>
              <w:jc w:val="center"/>
              <w:rPr>
                <w:rFonts w:cs="Tahoma"/>
                <w:bCs/>
              </w:rPr>
            </w:pPr>
            <w:r>
              <w:rPr>
                <w:rFonts w:cs="Tahoma"/>
              </w:rPr>
              <w:t xml:space="preserve">Attachment </w:t>
            </w:r>
            <w:proofErr w:type="gramStart"/>
            <w:r>
              <w:rPr>
                <w:rFonts w:cs="Tahoma"/>
              </w:rPr>
              <w:t>6</w:t>
            </w:r>
            <w:proofErr w:type="gramEnd"/>
          </w:p>
        </w:tc>
      </w:tr>
      <w:tr w:rsidR="000119B7" w:rsidRPr="0071171A" w14:paraId="587BBB8E" w14:textId="77777777" w:rsidTr="008A7183">
        <w:trPr>
          <w:trHeight w:hRule="exact" w:val="504"/>
        </w:trPr>
        <w:tc>
          <w:tcPr>
            <w:tcW w:w="7195" w:type="dxa"/>
            <w:vAlign w:val="center"/>
          </w:tcPr>
          <w:p w14:paraId="07E2CA78" w14:textId="7F2D2C8D" w:rsidR="000119B7" w:rsidRPr="0071171A" w:rsidRDefault="000119B7" w:rsidP="000119B7">
            <w:pPr>
              <w:spacing w:before="140" w:after="140"/>
              <w:contextualSpacing/>
              <w:rPr>
                <w:rFonts w:cs="Tahoma"/>
                <w:bCs/>
              </w:rPr>
            </w:pPr>
            <w:r w:rsidRPr="0071171A">
              <w:rPr>
                <w:rFonts w:cs="Tahoma"/>
                <w:bCs/>
              </w:rPr>
              <w:t>Evidence of Eligibility (for the selected funding category)</w:t>
            </w:r>
          </w:p>
        </w:tc>
        <w:tc>
          <w:tcPr>
            <w:tcW w:w="2155" w:type="dxa"/>
            <w:vAlign w:val="center"/>
          </w:tcPr>
          <w:p w14:paraId="227E0B14" w14:textId="101FE9DF" w:rsidR="000119B7" w:rsidRPr="0071171A" w:rsidRDefault="000119B7" w:rsidP="000119B7">
            <w:pPr>
              <w:spacing w:before="140" w:after="140"/>
              <w:contextualSpacing/>
              <w:jc w:val="center"/>
              <w:rPr>
                <w:rFonts w:cs="Tahoma"/>
                <w:bCs/>
              </w:rPr>
            </w:pPr>
            <w:r w:rsidRPr="0071171A">
              <w:rPr>
                <w:rFonts w:cs="Tahoma"/>
                <w:bCs/>
              </w:rPr>
              <w:t>N/A</w:t>
            </w:r>
          </w:p>
        </w:tc>
      </w:tr>
      <w:tr w:rsidR="000119B7" w:rsidRPr="0071171A" w14:paraId="2CC2A568" w14:textId="77777777" w:rsidTr="00A744A5">
        <w:trPr>
          <w:trHeight w:hRule="exact" w:val="883"/>
        </w:trPr>
        <w:tc>
          <w:tcPr>
            <w:tcW w:w="7195" w:type="dxa"/>
            <w:vAlign w:val="center"/>
          </w:tcPr>
          <w:p w14:paraId="3113FA87" w14:textId="38AC3DB7" w:rsidR="000119B7" w:rsidRPr="0071171A" w:rsidRDefault="000119B7" w:rsidP="000119B7">
            <w:pPr>
              <w:spacing w:before="140" w:after="140"/>
              <w:contextualSpacing/>
              <w:rPr>
                <w:rFonts w:cs="Tahoma"/>
                <w:bCs/>
              </w:rPr>
            </w:pPr>
            <w:r w:rsidRPr="0071171A">
              <w:rPr>
                <w:rFonts w:cs="Tahoma"/>
                <w:bCs/>
              </w:rPr>
              <w:t>Applicant Certification (of authority to apply on behalf of the jurisdiction and sole entity applying on its behalf)</w:t>
            </w:r>
          </w:p>
        </w:tc>
        <w:tc>
          <w:tcPr>
            <w:tcW w:w="2155" w:type="dxa"/>
            <w:vAlign w:val="center"/>
          </w:tcPr>
          <w:p w14:paraId="667EE276" w14:textId="28C441D7" w:rsidR="000119B7" w:rsidRPr="0071171A" w:rsidRDefault="000119B7" w:rsidP="000119B7">
            <w:pPr>
              <w:spacing w:before="140" w:after="140"/>
              <w:contextualSpacing/>
              <w:jc w:val="center"/>
              <w:rPr>
                <w:rFonts w:cs="Tahoma"/>
                <w:bCs/>
              </w:rPr>
            </w:pPr>
            <w:r w:rsidRPr="0071171A">
              <w:rPr>
                <w:rFonts w:cs="Tahoma"/>
                <w:bCs/>
              </w:rPr>
              <w:t>N/A</w:t>
            </w:r>
          </w:p>
        </w:tc>
      </w:tr>
      <w:tr w:rsidR="000119B7" w:rsidRPr="0071171A" w14:paraId="365FF2D1" w14:textId="77777777" w:rsidTr="00A744A5">
        <w:trPr>
          <w:trHeight w:hRule="exact" w:val="892"/>
        </w:trPr>
        <w:tc>
          <w:tcPr>
            <w:tcW w:w="7195" w:type="dxa"/>
            <w:vAlign w:val="center"/>
          </w:tcPr>
          <w:p w14:paraId="76F3E0A9" w14:textId="3B273428" w:rsidR="000119B7" w:rsidRPr="0071171A" w:rsidRDefault="000119B7" w:rsidP="000119B7">
            <w:pPr>
              <w:spacing w:before="140" w:after="140"/>
              <w:contextualSpacing/>
              <w:rPr>
                <w:rFonts w:cs="Tahoma"/>
                <w:bCs/>
              </w:rPr>
            </w:pPr>
            <w:r w:rsidRPr="0071171A">
              <w:rPr>
                <w:rFonts w:cs="Tahoma"/>
                <w:bCs/>
              </w:rPr>
              <w:t>Commitment Letters (from each jurisdiction planning to participate for Applicants representing a consortium)</w:t>
            </w:r>
          </w:p>
        </w:tc>
        <w:tc>
          <w:tcPr>
            <w:tcW w:w="2155" w:type="dxa"/>
            <w:vAlign w:val="center"/>
          </w:tcPr>
          <w:p w14:paraId="04FE99D3" w14:textId="4BA44EFC" w:rsidR="000119B7" w:rsidRPr="0071171A" w:rsidRDefault="000119B7" w:rsidP="000119B7">
            <w:pPr>
              <w:spacing w:before="140" w:after="140"/>
              <w:contextualSpacing/>
              <w:jc w:val="center"/>
              <w:rPr>
                <w:rFonts w:cs="Tahoma"/>
                <w:bCs/>
              </w:rPr>
            </w:pPr>
            <w:r w:rsidRPr="0071171A">
              <w:rPr>
                <w:rFonts w:cs="Tahoma"/>
                <w:bCs/>
              </w:rPr>
              <w:t>N/A</w:t>
            </w:r>
          </w:p>
        </w:tc>
      </w:tr>
    </w:tbl>
    <w:p w14:paraId="0984919E" w14:textId="44A8DF3B" w:rsidR="00581DA6" w:rsidRPr="0071171A" w:rsidRDefault="00581DA6" w:rsidP="00D317C2">
      <w:pPr>
        <w:pStyle w:val="ListParagraph"/>
        <w:numPr>
          <w:ilvl w:val="0"/>
          <w:numId w:val="74"/>
        </w:numPr>
        <w:ind w:left="1260"/>
        <w:rPr>
          <w:rFonts w:cs="Tahoma"/>
          <w:b/>
          <w:bCs/>
          <w:sz w:val="26"/>
          <w:szCs w:val="26"/>
        </w:rPr>
      </w:pPr>
      <w:r w:rsidRPr="0071171A">
        <w:rPr>
          <w:rFonts w:cs="Tahoma"/>
          <w:b/>
          <w:bCs/>
          <w:sz w:val="26"/>
          <w:szCs w:val="26"/>
        </w:rPr>
        <w:t>Application Form</w:t>
      </w:r>
    </w:p>
    <w:p w14:paraId="5C1E3BBB" w14:textId="25E90A3A" w:rsidR="00A86A80" w:rsidRPr="0071171A" w:rsidRDefault="00D471CD" w:rsidP="007D420C">
      <w:pPr>
        <w:pStyle w:val="ListParagraph"/>
        <w:spacing w:before="140" w:after="140" w:line="259" w:lineRule="auto"/>
        <w:ind w:left="1267"/>
        <w:rPr>
          <w:rFonts w:cs="Tahoma"/>
        </w:rPr>
      </w:pPr>
      <w:r w:rsidRPr="0071171A">
        <w:rPr>
          <w:rFonts w:cs="Tahoma"/>
        </w:rPr>
        <w:t xml:space="preserve">The </w:t>
      </w:r>
      <w:r w:rsidR="00F41E3C" w:rsidRPr="0071171A">
        <w:rPr>
          <w:rFonts w:cs="Tahoma"/>
        </w:rPr>
        <w:t>A</w:t>
      </w:r>
      <w:r w:rsidRPr="0071171A">
        <w:rPr>
          <w:rFonts w:cs="Tahoma"/>
        </w:rPr>
        <w:t xml:space="preserve">pplication must include </w:t>
      </w:r>
      <w:r w:rsidR="00101EFB" w:rsidRPr="0071171A">
        <w:rPr>
          <w:rFonts w:cs="Tahoma"/>
        </w:rPr>
        <w:t>a completed</w:t>
      </w:r>
      <w:r w:rsidR="00540115" w:rsidRPr="0071171A">
        <w:rPr>
          <w:rFonts w:cs="Tahoma"/>
        </w:rPr>
        <w:t xml:space="preserve"> Application Form</w:t>
      </w:r>
      <w:r w:rsidR="001656C0" w:rsidRPr="0071171A">
        <w:rPr>
          <w:rFonts w:cs="Tahoma"/>
        </w:rPr>
        <w:t xml:space="preserve"> (</w:t>
      </w:r>
      <w:r w:rsidR="00540115" w:rsidRPr="0071171A">
        <w:rPr>
          <w:rFonts w:cs="Tahoma"/>
        </w:rPr>
        <w:t>Attachment 1</w:t>
      </w:r>
      <w:r w:rsidR="001656C0" w:rsidRPr="0071171A">
        <w:rPr>
          <w:rFonts w:cs="Tahoma"/>
        </w:rPr>
        <w:t>)</w:t>
      </w:r>
      <w:r w:rsidR="00540115" w:rsidRPr="0071171A">
        <w:rPr>
          <w:rFonts w:cs="Tahoma"/>
        </w:rPr>
        <w:t xml:space="preserve">. </w:t>
      </w:r>
      <w:r w:rsidR="00444826" w:rsidRPr="0071171A">
        <w:rPr>
          <w:rFonts w:cs="Tahoma"/>
        </w:rPr>
        <w:t xml:space="preserve">This form </w:t>
      </w:r>
      <w:r w:rsidR="00DA33C4" w:rsidRPr="0071171A">
        <w:rPr>
          <w:rFonts w:cs="Tahoma"/>
        </w:rPr>
        <w:t>requests information about the Applicant and the project</w:t>
      </w:r>
      <w:r w:rsidR="00FF539A" w:rsidRPr="0071171A">
        <w:rPr>
          <w:rFonts w:cs="Tahoma"/>
        </w:rPr>
        <w:t>, as well as</w:t>
      </w:r>
      <w:r w:rsidR="00C530BA" w:rsidRPr="0071171A">
        <w:rPr>
          <w:rFonts w:cs="Tahoma"/>
        </w:rPr>
        <w:t xml:space="preserve"> includes</w:t>
      </w:r>
      <w:r w:rsidR="00FF539A" w:rsidRPr="0071171A">
        <w:rPr>
          <w:rFonts w:cs="Tahoma"/>
        </w:rPr>
        <w:t xml:space="preserve"> </w:t>
      </w:r>
      <w:r w:rsidR="000E627A" w:rsidRPr="0071171A">
        <w:rPr>
          <w:rFonts w:cs="Tahoma"/>
        </w:rPr>
        <w:t>the</w:t>
      </w:r>
      <w:r w:rsidR="007F029F" w:rsidRPr="0071171A">
        <w:rPr>
          <w:rFonts w:cs="Tahoma"/>
        </w:rPr>
        <w:t xml:space="preserve"> project narrative</w:t>
      </w:r>
      <w:r w:rsidR="000E627A" w:rsidRPr="0071171A">
        <w:rPr>
          <w:rFonts w:cs="Tahoma"/>
        </w:rPr>
        <w:t xml:space="preserve"> </w:t>
      </w:r>
      <w:r w:rsidR="007F029F" w:rsidRPr="0071171A">
        <w:rPr>
          <w:rFonts w:cs="Tahoma"/>
        </w:rPr>
        <w:t>and team qualifications</w:t>
      </w:r>
      <w:r w:rsidR="00DA33C4" w:rsidRPr="0071171A">
        <w:rPr>
          <w:rFonts w:cs="Tahoma"/>
        </w:rPr>
        <w:t xml:space="preserve">. </w:t>
      </w:r>
      <w:r w:rsidR="00A86A80" w:rsidRPr="001A4E3B">
        <w:rPr>
          <w:rFonts w:cs="Tahoma"/>
        </w:rPr>
        <w:t xml:space="preserve">An </w:t>
      </w:r>
      <w:r w:rsidR="00D45219" w:rsidRPr="001A4E3B">
        <w:rPr>
          <w:rFonts w:cs="Tahoma"/>
        </w:rPr>
        <w:t>A</w:t>
      </w:r>
      <w:r w:rsidR="00A86A80" w:rsidRPr="001A4E3B">
        <w:rPr>
          <w:rFonts w:cs="Tahoma"/>
        </w:rPr>
        <w:t xml:space="preserve">uthorized </w:t>
      </w:r>
      <w:r w:rsidR="00D45219" w:rsidRPr="001A4E3B">
        <w:rPr>
          <w:rFonts w:cs="Tahoma"/>
        </w:rPr>
        <w:t>R</w:t>
      </w:r>
      <w:r w:rsidR="00A86A80" w:rsidRPr="001A4E3B">
        <w:rPr>
          <w:rFonts w:cs="Tahoma"/>
        </w:rPr>
        <w:t>epresentative of the Applicant’s organization must sign this form.</w:t>
      </w:r>
      <w:r w:rsidR="00A86A80" w:rsidRPr="0071171A">
        <w:rPr>
          <w:rFonts w:cs="Tahoma"/>
        </w:rPr>
        <w:t xml:space="preserve"> </w:t>
      </w:r>
    </w:p>
    <w:p w14:paraId="0323B546" w14:textId="0EE6609C" w:rsidR="00BC4B70" w:rsidRPr="0071171A" w:rsidRDefault="00E71422" w:rsidP="007D420C">
      <w:pPr>
        <w:pStyle w:val="ListParagraph"/>
        <w:spacing w:before="140" w:after="140" w:line="259" w:lineRule="auto"/>
        <w:ind w:left="1267"/>
        <w:rPr>
          <w:rFonts w:cs="Tahoma"/>
        </w:rPr>
      </w:pPr>
      <w:r w:rsidRPr="0071171A">
        <w:rPr>
          <w:rFonts w:cs="Tahoma"/>
        </w:rPr>
        <w:t>All Applicants must certify under penalty of perjury under the laws of the State of California that:</w:t>
      </w:r>
    </w:p>
    <w:p w14:paraId="6942D419" w14:textId="77777777" w:rsidR="00BC4B70" w:rsidRPr="0071171A" w:rsidRDefault="00E71422" w:rsidP="00B91959">
      <w:pPr>
        <w:pStyle w:val="ListParagraph"/>
        <w:numPr>
          <w:ilvl w:val="0"/>
          <w:numId w:val="53"/>
        </w:numPr>
        <w:spacing w:before="140" w:after="140" w:line="259" w:lineRule="auto"/>
        <w:rPr>
          <w:rFonts w:cs="Tahoma"/>
        </w:rPr>
      </w:pPr>
      <w:r w:rsidRPr="0071171A">
        <w:rPr>
          <w:rFonts w:cs="Tahoma"/>
        </w:rPr>
        <w:t>I am authorized to submit this application on behalf of the Applicant.</w:t>
      </w:r>
    </w:p>
    <w:p w14:paraId="70F0776F" w14:textId="77777777" w:rsidR="00BC4B70" w:rsidRPr="0071171A" w:rsidRDefault="00E71422" w:rsidP="00B91959">
      <w:pPr>
        <w:pStyle w:val="ListParagraph"/>
        <w:numPr>
          <w:ilvl w:val="0"/>
          <w:numId w:val="53"/>
        </w:numPr>
        <w:spacing w:before="140" w:after="140" w:line="259" w:lineRule="auto"/>
        <w:rPr>
          <w:rFonts w:cs="Tahoma"/>
        </w:rPr>
      </w:pPr>
      <w:r w:rsidRPr="0071171A">
        <w:rPr>
          <w:rFonts w:cs="Tahoma"/>
        </w:rPr>
        <w:t>I authorize the CEC to make any inquiries necessary to verify the information presented in this application.</w:t>
      </w:r>
    </w:p>
    <w:p w14:paraId="42973169" w14:textId="77777777" w:rsidR="00BC4B70" w:rsidRPr="0071171A" w:rsidRDefault="00E71422" w:rsidP="00B91959">
      <w:pPr>
        <w:pStyle w:val="ListParagraph"/>
        <w:numPr>
          <w:ilvl w:val="0"/>
          <w:numId w:val="53"/>
        </w:numPr>
        <w:spacing w:before="140" w:after="140" w:line="259" w:lineRule="auto"/>
        <w:rPr>
          <w:rFonts w:cs="Tahoma"/>
        </w:rPr>
      </w:pPr>
      <w:r w:rsidRPr="0071171A">
        <w:rPr>
          <w:rFonts w:cs="Tahoma"/>
        </w:rPr>
        <w:t>I authorize the CEC to obtain business credit reports and make any inquiries necessary to verify and evaluate the financial condition of the Applicant.</w:t>
      </w:r>
    </w:p>
    <w:p w14:paraId="5A9DBCF3" w14:textId="2945D396" w:rsidR="00BC4B70" w:rsidRPr="0071171A" w:rsidRDefault="00E71422" w:rsidP="00B91959">
      <w:pPr>
        <w:pStyle w:val="ListParagraph"/>
        <w:numPr>
          <w:ilvl w:val="0"/>
          <w:numId w:val="53"/>
        </w:numPr>
        <w:spacing w:before="140" w:after="140" w:line="259" w:lineRule="auto"/>
        <w:rPr>
          <w:rFonts w:cs="Tahoma"/>
        </w:rPr>
      </w:pPr>
      <w:r w:rsidRPr="0071171A">
        <w:rPr>
          <w:rFonts w:cs="Tahoma"/>
        </w:rPr>
        <w:t xml:space="preserve">I have read and understand the </w:t>
      </w:r>
      <w:r w:rsidR="00E70E16">
        <w:rPr>
          <w:rFonts w:cs="Tahoma"/>
        </w:rPr>
        <w:t>t</w:t>
      </w:r>
      <w:r w:rsidRPr="0071171A">
        <w:rPr>
          <w:rFonts w:cs="Tahoma"/>
        </w:rPr>
        <w:t xml:space="preserve">erms and </w:t>
      </w:r>
      <w:r w:rsidR="00E70E16">
        <w:rPr>
          <w:rFonts w:cs="Tahoma"/>
        </w:rPr>
        <w:t>c</w:t>
      </w:r>
      <w:r w:rsidRPr="0071171A">
        <w:rPr>
          <w:rFonts w:cs="Tahoma"/>
        </w:rPr>
        <w:t xml:space="preserve">onditions contained in this solicitation. I accept the </w:t>
      </w:r>
      <w:r w:rsidR="00E70E16">
        <w:rPr>
          <w:rFonts w:cs="Tahoma"/>
        </w:rPr>
        <w:t>t</w:t>
      </w:r>
      <w:r w:rsidRPr="0071171A">
        <w:rPr>
          <w:rFonts w:cs="Tahoma"/>
        </w:rPr>
        <w:t xml:space="preserve">erms and </w:t>
      </w:r>
      <w:r w:rsidR="00E70E16">
        <w:rPr>
          <w:rFonts w:cs="Tahoma"/>
        </w:rPr>
        <w:t>c</w:t>
      </w:r>
      <w:r w:rsidRPr="0071171A">
        <w:rPr>
          <w:rFonts w:cs="Tahoma"/>
        </w:rPr>
        <w:t xml:space="preserve">onditions contained in this solicitation on behalf of the Applicant and the Applicant is willing to enter into an agreement with the CEC to conduct the proposed project according to the </w:t>
      </w:r>
      <w:r w:rsidR="00E70E16">
        <w:rPr>
          <w:rFonts w:cs="Tahoma"/>
        </w:rPr>
        <w:t>t</w:t>
      </w:r>
      <w:r w:rsidRPr="0071171A">
        <w:rPr>
          <w:rFonts w:cs="Tahoma"/>
        </w:rPr>
        <w:t xml:space="preserve">erms and </w:t>
      </w:r>
      <w:r w:rsidR="00E70E16">
        <w:rPr>
          <w:rFonts w:cs="Tahoma"/>
        </w:rPr>
        <w:t>c</w:t>
      </w:r>
      <w:r w:rsidRPr="0071171A">
        <w:rPr>
          <w:rFonts w:cs="Tahoma"/>
        </w:rPr>
        <w:t>onditions without negotiation.</w:t>
      </w:r>
    </w:p>
    <w:p w14:paraId="5B8913D2" w14:textId="77777777" w:rsidR="007D420C" w:rsidRPr="0071171A" w:rsidRDefault="00E71422" w:rsidP="00B91959">
      <w:pPr>
        <w:pStyle w:val="ListParagraph"/>
        <w:numPr>
          <w:ilvl w:val="0"/>
          <w:numId w:val="53"/>
        </w:numPr>
        <w:spacing w:before="140" w:after="140" w:line="259" w:lineRule="auto"/>
        <w:rPr>
          <w:rFonts w:cs="Tahoma"/>
        </w:rPr>
      </w:pPr>
      <w:r w:rsidRPr="0071171A">
        <w:rPr>
          <w:rFonts w:cs="Tahoma"/>
        </w:rPr>
        <w:t xml:space="preserve">I certify that (1) this application does not contain any confidential or proprietary information, or (2) if confidential information </w:t>
      </w:r>
      <w:proofErr w:type="gramStart"/>
      <w:r w:rsidRPr="0071171A">
        <w:rPr>
          <w:rFonts w:cs="Tahoma"/>
        </w:rPr>
        <w:t>is allowed</w:t>
      </w:r>
      <w:proofErr w:type="gramEnd"/>
      <w:r w:rsidRPr="0071171A">
        <w:rPr>
          <w:rFonts w:cs="Tahoma"/>
        </w:rPr>
        <w:t xml:space="preserve"> under the solicitation, it has been properly identified.</w:t>
      </w:r>
    </w:p>
    <w:p w14:paraId="7535FE10" w14:textId="77777777" w:rsidR="007D420C" w:rsidRPr="0071171A" w:rsidRDefault="00E71422" w:rsidP="00B91959">
      <w:pPr>
        <w:pStyle w:val="ListParagraph"/>
        <w:numPr>
          <w:ilvl w:val="0"/>
          <w:numId w:val="53"/>
        </w:numPr>
        <w:spacing w:before="140" w:after="140" w:line="259" w:lineRule="auto"/>
        <w:rPr>
          <w:rFonts w:cs="Tahoma"/>
        </w:rPr>
      </w:pPr>
      <w:r w:rsidRPr="0071171A">
        <w:rPr>
          <w:rFonts w:cs="Tahoma"/>
        </w:rPr>
        <w:lastRenderedPageBreak/>
        <w:t>I certify under penalty of perjury under the laws of the State of California that, to the best of my knowledge, the information contained in this application is correct and complete.</w:t>
      </w:r>
    </w:p>
    <w:p w14:paraId="620B74C8" w14:textId="7AD91636" w:rsidR="00E71422" w:rsidRPr="0071171A" w:rsidRDefault="00E71422" w:rsidP="00B91959">
      <w:pPr>
        <w:pStyle w:val="ListParagraph"/>
        <w:numPr>
          <w:ilvl w:val="0"/>
          <w:numId w:val="53"/>
        </w:numPr>
        <w:spacing w:before="140" w:after="140" w:line="259" w:lineRule="auto"/>
        <w:rPr>
          <w:rFonts w:cs="Tahoma"/>
        </w:rPr>
      </w:pPr>
      <w:r w:rsidRPr="0071171A">
        <w:rPr>
          <w:rFonts w:cs="Tahoma"/>
        </w:rPr>
        <w:t>I am authorized to agree to the above certifications on behalf of the Applicant.</w:t>
      </w:r>
    </w:p>
    <w:p w14:paraId="44BAE21B" w14:textId="1FF86CD9" w:rsidR="008F2451" w:rsidRDefault="008F2451" w:rsidP="000119B7">
      <w:pPr>
        <w:tabs>
          <w:tab w:val="left" w:pos="1350"/>
        </w:tabs>
        <w:spacing w:before="140" w:after="140" w:line="259" w:lineRule="auto"/>
        <w:ind w:left="1350"/>
        <w:rPr>
          <w:rFonts w:cs="Tahoma"/>
          <w:b/>
          <w:bCs/>
          <w:sz w:val="26"/>
          <w:szCs w:val="26"/>
        </w:rPr>
      </w:pPr>
      <w:r w:rsidRPr="008F2451">
        <w:rPr>
          <w:rFonts w:cs="Tahoma"/>
        </w:rPr>
        <w:t xml:space="preserve">The CEC may have waived the requirement for a signature on application materials for this solicitation for submissions. If a notice regarding CEC’s waiver of the signature requirement appears on the </w:t>
      </w:r>
      <w:hyperlink r:id="rId88" w:history="1">
        <w:r w:rsidRPr="008F2451">
          <w:rPr>
            <w:rStyle w:val="Hyperlink"/>
            <w:rFonts w:cs="Tahoma"/>
          </w:rPr>
          <w:t>CEC solicitations website</w:t>
        </w:r>
      </w:hyperlink>
      <w:r w:rsidRPr="008F2451">
        <w:rPr>
          <w:rFonts w:cs="Tahoma"/>
        </w:rPr>
        <w:t xml:space="preserve"> located at (https://www.energy.ca.gov/funding-opportunities/solicitations), the waiver applies to this solicitation. In the event of a conflict between the notice and any language in this solicitation regarding signatures, the notice will govern.</w:t>
      </w:r>
    </w:p>
    <w:p w14:paraId="4C6970C3" w14:textId="1921E780" w:rsidR="00101EFB" w:rsidRPr="0071171A" w:rsidRDefault="007B18D0" w:rsidP="00D317C2">
      <w:pPr>
        <w:pStyle w:val="ListParagraph"/>
        <w:numPr>
          <w:ilvl w:val="0"/>
          <w:numId w:val="74"/>
        </w:numPr>
        <w:ind w:left="1260"/>
        <w:rPr>
          <w:rFonts w:cs="Tahoma"/>
          <w:b/>
          <w:bCs/>
          <w:sz w:val="26"/>
          <w:szCs w:val="26"/>
        </w:rPr>
      </w:pPr>
      <w:r w:rsidRPr="0071171A">
        <w:rPr>
          <w:rFonts w:cs="Tahoma"/>
          <w:b/>
          <w:bCs/>
          <w:sz w:val="26"/>
          <w:szCs w:val="26"/>
        </w:rPr>
        <w:t>SOW Template</w:t>
      </w:r>
    </w:p>
    <w:p w14:paraId="398EF97A" w14:textId="0DC7B0DE" w:rsidR="00101EFB" w:rsidRPr="0071171A" w:rsidRDefault="00101EFB" w:rsidP="00D56F8C">
      <w:pPr>
        <w:pStyle w:val="ListParagraph"/>
        <w:spacing w:before="140" w:after="140" w:line="259" w:lineRule="auto"/>
        <w:ind w:left="1267"/>
        <w:rPr>
          <w:rFonts w:cs="Tahoma"/>
        </w:rPr>
      </w:pPr>
      <w:r w:rsidRPr="0071171A">
        <w:rPr>
          <w:rFonts w:cs="Tahoma"/>
        </w:rPr>
        <w:t xml:space="preserve">The </w:t>
      </w:r>
      <w:r w:rsidR="00F41E3C" w:rsidRPr="0071171A">
        <w:rPr>
          <w:rFonts w:cs="Tahoma"/>
        </w:rPr>
        <w:t>A</w:t>
      </w:r>
      <w:r w:rsidRPr="0071171A">
        <w:rPr>
          <w:rFonts w:cs="Tahoma"/>
        </w:rPr>
        <w:t xml:space="preserve">pplication must include </w:t>
      </w:r>
      <w:r w:rsidR="004B380D" w:rsidRPr="0071171A">
        <w:rPr>
          <w:rFonts w:cs="Tahoma"/>
        </w:rPr>
        <w:t xml:space="preserve">a completed SOW Template (Attachment 2). Specific </w:t>
      </w:r>
      <w:r w:rsidR="00893701" w:rsidRPr="0071171A">
        <w:rPr>
          <w:rFonts w:cs="Tahoma"/>
        </w:rPr>
        <w:t xml:space="preserve">instructions </w:t>
      </w:r>
      <w:proofErr w:type="gramStart"/>
      <w:r w:rsidR="00893701" w:rsidRPr="0071171A">
        <w:rPr>
          <w:rFonts w:cs="Tahoma"/>
        </w:rPr>
        <w:t>are included</w:t>
      </w:r>
      <w:proofErr w:type="gramEnd"/>
      <w:r w:rsidR="00893701" w:rsidRPr="0071171A">
        <w:rPr>
          <w:rFonts w:cs="Tahoma"/>
        </w:rPr>
        <w:t xml:space="preserve"> in the document template. </w:t>
      </w:r>
      <w:r w:rsidR="00F46A9A" w:rsidRPr="0071171A">
        <w:rPr>
          <w:rFonts w:cs="Tahoma"/>
        </w:rPr>
        <w:t>Use t</w:t>
      </w:r>
      <w:r w:rsidR="00AA0F69" w:rsidRPr="0071171A">
        <w:rPr>
          <w:rFonts w:cs="Tahoma"/>
        </w:rPr>
        <w:t xml:space="preserve">he description of activities proposed in </w:t>
      </w:r>
      <w:r w:rsidR="006F1AFF" w:rsidRPr="0071171A">
        <w:rPr>
          <w:rFonts w:cs="Tahoma"/>
        </w:rPr>
        <w:t>section 6.d “Technical Approach” o</w:t>
      </w:r>
      <w:r w:rsidR="00AA0F69" w:rsidRPr="0071171A">
        <w:rPr>
          <w:rFonts w:cs="Tahoma"/>
        </w:rPr>
        <w:t xml:space="preserve">f the Application Form (Attachment 1) </w:t>
      </w:r>
      <w:r w:rsidR="00F46A9A" w:rsidRPr="0071171A">
        <w:rPr>
          <w:rFonts w:cs="Tahoma"/>
        </w:rPr>
        <w:t>to complete the technical project tasks section of the SOW</w:t>
      </w:r>
      <w:r w:rsidR="00AB55DA" w:rsidRPr="0071171A">
        <w:rPr>
          <w:rFonts w:cs="Tahoma"/>
        </w:rPr>
        <w:t xml:space="preserve"> Template</w:t>
      </w:r>
      <w:r w:rsidR="00AA0F69" w:rsidRPr="0071171A">
        <w:rPr>
          <w:rFonts w:cs="Tahoma"/>
        </w:rPr>
        <w:t>.</w:t>
      </w:r>
    </w:p>
    <w:p w14:paraId="16F80358" w14:textId="75A63795" w:rsidR="00101EFB" w:rsidRPr="0071171A" w:rsidRDefault="00540115" w:rsidP="00D317C2">
      <w:pPr>
        <w:pStyle w:val="ListParagraph"/>
        <w:numPr>
          <w:ilvl w:val="0"/>
          <w:numId w:val="74"/>
        </w:numPr>
        <w:ind w:left="1260"/>
        <w:rPr>
          <w:rFonts w:cs="Tahoma"/>
          <w:b/>
          <w:bCs/>
          <w:sz w:val="26"/>
          <w:szCs w:val="26"/>
        </w:rPr>
      </w:pPr>
      <w:r w:rsidRPr="0071171A">
        <w:rPr>
          <w:rFonts w:cs="Tahoma"/>
          <w:b/>
          <w:bCs/>
          <w:sz w:val="26"/>
          <w:szCs w:val="26"/>
        </w:rPr>
        <w:t>Schedule</w:t>
      </w:r>
      <w:r w:rsidR="009426E3" w:rsidRPr="0071171A">
        <w:rPr>
          <w:rFonts w:cs="Tahoma"/>
          <w:b/>
          <w:bCs/>
          <w:sz w:val="26"/>
          <w:szCs w:val="26"/>
        </w:rPr>
        <w:t xml:space="preserve"> of </w:t>
      </w:r>
      <w:r w:rsidR="00656F89" w:rsidRPr="0071171A">
        <w:rPr>
          <w:rFonts w:cs="Tahoma"/>
          <w:b/>
          <w:bCs/>
          <w:sz w:val="26"/>
          <w:szCs w:val="26"/>
        </w:rPr>
        <w:t>Products</w:t>
      </w:r>
      <w:r w:rsidR="00850278" w:rsidRPr="0071171A">
        <w:rPr>
          <w:rFonts w:cs="Tahoma"/>
          <w:b/>
          <w:bCs/>
          <w:sz w:val="26"/>
          <w:szCs w:val="26"/>
        </w:rPr>
        <w:t xml:space="preserve"> </w:t>
      </w:r>
      <w:r w:rsidR="009426E3" w:rsidRPr="0071171A">
        <w:rPr>
          <w:rFonts w:cs="Tahoma"/>
          <w:b/>
          <w:bCs/>
          <w:sz w:val="26"/>
          <w:szCs w:val="26"/>
        </w:rPr>
        <w:t>and Due Dates</w:t>
      </w:r>
    </w:p>
    <w:p w14:paraId="259C7D46" w14:textId="13E52564" w:rsidR="00893347" w:rsidRPr="0071171A" w:rsidRDefault="004B380D" w:rsidP="00D56F8C">
      <w:pPr>
        <w:pStyle w:val="ListParagraph"/>
        <w:spacing w:before="140" w:after="140" w:line="259" w:lineRule="auto"/>
        <w:ind w:left="1267"/>
        <w:rPr>
          <w:rFonts w:cs="Tahoma"/>
        </w:rPr>
      </w:pPr>
      <w:r w:rsidRPr="0071171A">
        <w:rPr>
          <w:rFonts w:cs="Tahoma"/>
        </w:rPr>
        <w:t xml:space="preserve">The </w:t>
      </w:r>
      <w:r w:rsidR="00F41E3C" w:rsidRPr="0071171A">
        <w:rPr>
          <w:rFonts w:cs="Tahoma"/>
        </w:rPr>
        <w:t>A</w:t>
      </w:r>
      <w:r w:rsidRPr="0071171A">
        <w:rPr>
          <w:rFonts w:cs="Tahoma"/>
        </w:rPr>
        <w:t xml:space="preserve">pplication must include a completed </w:t>
      </w:r>
      <w:r w:rsidR="00540115" w:rsidRPr="0071171A">
        <w:rPr>
          <w:rFonts w:cs="Tahoma"/>
        </w:rPr>
        <w:t>Schedule</w:t>
      </w:r>
      <w:r w:rsidR="009426E3" w:rsidRPr="0071171A">
        <w:rPr>
          <w:rFonts w:cs="Tahoma"/>
        </w:rPr>
        <w:t xml:space="preserve"> of </w:t>
      </w:r>
      <w:r w:rsidR="00025EFA" w:rsidRPr="0071171A">
        <w:rPr>
          <w:rFonts w:cs="Tahoma"/>
        </w:rPr>
        <w:t>Products</w:t>
      </w:r>
      <w:r w:rsidR="00850278" w:rsidRPr="0071171A">
        <w:rPr>
          <w:rFonts w:cs="Tahoma"/>
        </w:rPr>
        <w:t xml:space="preserve"> </w:t>
      </w:r>
      <w:r w:rsidR="009426E3" w:rsidRPr="0071171A">
        <w:rPr>
          <w:rFonts w:cs="Tahoma"/>
        </w:rPr>
        <w:t>and Due Dates</w:t>
      </w:r>
      <w:r w:rsidR="0035541C" w:rsidRPr="0071171A">
        <w:rPr>
          <w:rFonts w:cs="Tahoma"/>
        </w:rPr>
        <w:t xml:space="preserve"> (Attachment</w:t>
      </w:r>
      <w:r w:rsidR="00540115" w:rsidRPr="0071171A">
        <w:rPr>
          <w:rFonts w:cs="Tahoma"/>
        </w:rPr>
        <w:t xml:space="preserve"> </w:t>
      </w:r>
      <w:r w:rsidR="00850278" w:rsidRPr="0071171A">
        <w:rPr>
          <w:rFonts w:cs="Tahoma"/>
        </w:rPr>
        <w:t>3</w:t>
      </w:r>
      <w:r w:rsidR="0035541C" w:rsidRPr="0071171A">
        <w:rPr>
          <w:rFonts w:cs="Tahoma"/>
        </w:rPr>
        <w:t>)</w:t>
      </w:r>
      <w:r w:rsidR="00540115" w:rsidRPr="0071171A">
        <w:rPr>
          <w:rFonts w:cs="Tahoma"/>
        </w:rPr>
        <w:t xml:space="preserve">. </w:t>
      </w:r>
      <w:r w:rsidR="00893347" w:rsidRPr="0071171A">
        <w:rPr>
          <w:rFonts w:cs="Tahoma"/>
        </w:rPr>
        <w:t xml:space="preserve">Specific instructions </w:t>
      </w:r>
      <w:proofErr w:type="gramStart"/>
      <w:r w:rsidR="00893347" w:rsidRPr="0071171A">
        <w:rPr>
          <w:rFonts w:cs="Tahoma"/>
        </w:rPr>
        <w:t>are included</w:t>
      </w:r>
      <w:proofErr w:type="gramEnd"/>
      <w:r w:rsidR="00893347" w:rsidRPr="0071171A">
        <w:rPr>
          <w:rFonts w:cs="Tahoma"/>
        </w:rPr>
        <w:t xml:space="preserve"> in the document template. </w:t>
      </w:r>
    </w:p>
    <w:p w14:paraId="5D665E2C" w14:textId="2D9A45F3" w:rsidR="00A2675A" w:rsidRPr="0071171A" w:rsidRDefault="00191086" w:rsidP="00D56F8C">
      <w:pPr>
        <w:pStyle w:val="ListParagraph"/>
        <w:spacing w:before="140" w:after="140" w:line="259" w:lineRule="auto"/>
        <w:ind w:left="1267"/>
        <w:rPr>
          <w:rFonts w:cs="Tahoma"/>
        </w:rPr>
      </w:pPr>
      <w:r w:rsidRPr="0071171A">
        <w:rPr>
          <w:rFonts w:cs="Tahoma"/>
        </w:rPr>
        <w:t xml:space="preserve">This document identifies all activities to </w:t>
      </w:r>
      <w:proofErr w:type="gramStart"/>
      <w:r w:rsidRPr="0071171A">
        <w:rPr>
          <w:rFonts w:cs="Tahoma"/>
        </w:rPr>
        <w:t>be conducted</w:t>
      </w:r>
      <w:proofErr w:type="gramEnd"/>
      <w:r w:rsidRPr="0071171A">
        <w:rPr>
          <w:rFonts w:cs="Tahoma"/>
        </w:rPr>
        <w:t xml:space="preserve"> to complete the project, lists all tasks and </w:t>
      </w:r>
      <w:r w:rsidR="004538C6" w:rsidRPr="0071171A">
        <w:rPr>
          <w:rFonts w:cs="Tahoma"/>
        </w:rPr>
        <w:t>products</w:t>
      </w:r>
      <w:r w:rsidRPr="0071171A">
        <w:rPr>
          <w:rFonts w:cs="Tahoma"/>
        </w:rPr>
        <w:t xml:space="preserve"> identified in the </w:t>
      </w:r>
      <w:r w:rsidR="00893347" w:rsidRPr="0071171A">
        <w:rPr>
          <w:rFonts w:cs="Tahoma"/>
        </w:rPr>
        <w:t>SOW</w:t>
      </w:r>
      <w:r w:rsidR="00D71A98" w:rsidRPr="0071171A">
        <w:rPr>
          <w:rFonts w:cs="Tahoma"/>
        </w:rPr>
        <w:t xml:space="preserve"> Template (Attachment 2)</w:t>
      </w:r>
      <w:r w:rsidR="00893347" w:rsidRPr="0071171A">
        <w:rPr>
          <w:rFonts w:cs="Tahoma"/>
        </w:rPr>
        <w:t>,</w:t>
      </w:r>
      <w:r w:rsidRPr="0071171A">
        <w:rPr>
          <w:rFonts w:cs="Tahoma"/>
        </w:rPr>
        <w:t xml:space="preserve"> and identifies the timeframe for completion.</w:t>
      </w:r>
      <w:r w:rsidR="00893347" w:rsidRPr="0071171A">
        <w:rPr>
          <w:rFonts w:cs="Tahoma"/>
        </w:rPr>
        <w:t xml:space="preserve"> </w:t>
      </w:r>
    </w:p>
    <w:p w14:paraId="67D7B8D0" w14:textId="48663A88" w:rsidR="00893347" w:rsidRPr="0071171A" w:rsidRDefault="00F14576" w:rsidP="00D56F8C">
      <w:pPr>
        <w:pStyle w:val="ListParagraph"/>
        <w:spacing w:before="140" w:after="140" w:line="259" w:lineRule="auto"/>
        <w:ind w:left="1267"/>
        <w:rPr>
          <w:rFonts w:cs="Tahoma"/>
        </w:rPr>
      </w:pPr>
      <w:r w:rsidRPr="0071171A">
        <w:rPr>
          <w:rFonts w:cs="Tahoma"/>
        </w:rPr>
        <w:t xml:space="preserve">Use the description of tasks and </w:t>
      </w:r>
      <w:r w:rsidR="004538C6" w:rsidRPr="0071171A">
        <w:rPr>
          <w:rFonts w:cs="Tahoma"/>
        </w:rPr>
        <w:t>products</w:t>
      </w:r>
      <w:r w:rsidRPr="0071171A">
        <w:rPr>
          <w:rFonts w:cs="Tahoma"/>
        </w:rPr>
        <w:t xml:space="preserve"> proposed in section 6.d “Technical Approach” of the Application Form (Attachment 1) to complete the</w:t>
      </w:r>
      <w:r w:rsidR="00A2675A" w:rsidRPr="0071171A">
        <w:rPr>
          <w:rFonts w:cs="Tahoma"/>
        </w:rPr>
        <w:t xml:space="preserve"> Schedule of </w:t>
      </w:r>
      <w:r w:rsidR="004538C6" w:rsidRPr="0071171A">
        <w:rPr>
          <w:rFonts w:cs="Tahoma"/>
        </w:rPr>
        <w:t>Product</w:t>
      </w:r>
      <w:r w:rsidR="00757F1D" w:rsidRPr="0071171A">
        <w:rPr>
          <w:rFonts w:cs="Tahoma"/>
        </w:rPr>
        <w:t>s</w:t>
      </w:r>
      <w:r w:rsidR="00A2675A" w:rsidRPr="0071171A">
        <w:rPr>
          <w:rFonts w:cs="Tahoma"/>
        </w:rPr>
        <w:t xml:space="preserve"> and Due Dates</w:t>
      </w:r>
      <w:r w:rsidRPr="0071171A">
        <w:rPr>
          <w:rFonts w:cs="Tahoma"/>
        </w:rPr>
        <w:t>.</w:t>
      </w:r>
    </w:p>
    <w:p w14:paraId="19592499" w14:textId="79053212" w:rsidR="00540115" w:rsidRPr="0071171A" w:rsidRDefault="007B1E7E" w:rsidP="00D56F8C">
      <w:pPr>
        <w:pStyle w:val="ListParagraph"/>
        <w:spacing w:before="140" w:after="140" w:line="259" w:lineRule="auto"/>
        <w:ind w:left="1267"/>
        <w:rPr>
          <w:rFonts w:cs="Tahoma"/>
          <w:b/>
          <w:bCs/>
          <w:sz w:val="26"/>
          <w:szCs w:val="26"/>
        </w:rPr>
      </w:pPr>
      <w:r w:rsidRPr="0071171A">
        <w:rPr>
          <w:rFonts w:cs="Tahoma"/>
        </w:rPr>
        <w:t xml:space="preserve">All work must </w:t>
      </w:r>
      <w:proofErr w:type="gramStart"/>
      <w:r w:rsidRPr="0071171A">
        <w:rPr>
          <w:rFonts w:cs="Tahoma"/>
        </w:rPr>
        <w:t>be completed</w:t>
      </w:r>
      <w:proofErr w:type="gramEnd"/>
      <w:r w:rsidRPr="0071171A">
        <w:rPr>
          <w:rFonts w:cs="Tahoma"/>
        </w:rPr>
        <w:t xml:space="preserve">, and </w:t>
      </w:r>
      <w:r w:rsidR="00E34083" w:rsidRPr="0071171A">
        <w:rPr>
          <w:rFonts w:cs="Tahoma"/>
        </w:rPr>
        <w:t xml:space="preserve">the </w:t>
      </w:r>
      <w:r w:rsidRPr="0071171A">
        <w:rPr>
          <w:rFonts w:cs="Tahoma"/>
        </w:rPr>
        <w:t>final invoice submitted to the CEC by June 30, 2027.</w:t>
      </w:r>
    </w:p>
    <w:p w14:paraId="5CFAFB26" w14:textId="3725DC3B" w:rsidR="00540115" w:rsidRPr="0071171A" w:rsidRDefault="00540115" w:rsidP="00D317C2">
      <w:pPr>
        <w:pStyle w:val="ListParagraph"/>
        <w:numPr>
          <w:ilvl w:val="0"/>
          <w:numId w:val="74"/>
        </w:numPr>
        <w:ind w:left="1260"/>
        <w:rPr>
          <w:rFonts w:cs="Tahoma"/>
          <w:b/>
          <w:bCs/>
          <w:sz w:val="26"/>
          <w:szCs w:val="26"/>
        </w:rPr>
      </w:pPr>
      <w:bookmarkStart w:id="68" w:name="_Toc35074602"/>
      <w:r w:rsidRPr="0071171A">
        <w:rPr>
          <w:rFonts w:cs="Tahoma"/>
          <w:b/>
          <w:bCs/>
          <w:sz w:val="26"/>
          <w:szCs w:val="26"/>
        </w:rPr>
        <w:t xml:space="preserve">Budget </w:t>
      </w:r>
      <w:r w:rsidR="0012520E" w:rsidRPr="0071171A">
        <w:rPr>
          <w:rFonts w:cs="Tahoma"/>
          <w:b/>
          <w:bCs/>
          <w:sz w:val="26"/>
          <w:szCs w:val="26"/>
        </w:rPr>
        <w:t>Worksheet</w:t>
      </w:r>
      <w:r w:rsidRPr="0071171A">
        <w:rPr>
          <w:rFonts w:cs="Tahoma"/>
          <w:b/>
          <w:bCs/>
          <w:sz w:val="26"/>
          <w:szCs w:val="26"/>
        </w:rPr>
        <w:t xml:space="preserve"> </w:t>
      </w:r>
    </w:p>
    <w:bookmarkEnd w:id="68"/>
    <w:p w14:paraId="6B5C15AD" w14:textId="3CFEF160" w:rsidR="0072245B" w:rsidRPr="0071171A" w:rsidRDefault="00946410" w:rsidP="00D136B8">
      <w:pPr>
        <w:spacing w:before="140" w:after="140" w:line="259" w:lineRule="auto"/>
        <w:ind w:left="1260"/>
        <w:rPr>
          <w:rFonts w:cs="Tahoma"/>
        </w:rPr>
      </w:pPr>
      <w:r w:rsidRPr="0071171A">
        <w:rPr>
          <w:rFonts w:cs="Tahoma"/>
        </w:rPr>
        <w:t xml:space="preserve">The </w:t>
      </w:r>
      <w:r w:rsidR="00F41E3C" w:rsidRPr="0071171A">
        <w:rPr>
          <w:rFonts w:cs="Tahoma"/>
        </w:rPr>
        <w:t>A</w:t>
      </w:r>
      <w:r w:rsidRPr="0071171A">
        <w:rPr>
          <w:rFonts w:cs="Tahoma"/>
        </w:rPr>
        <w:t xml:space="preserve">pplication must include a completed Budget Worksheet (Attachment </w:t>
      </w:r>
      <w:r w:rsidR="00E959B5" w:rsidRPr="0071171A">
        <w:rPr>
          <w:rFonts w:cs="Tahoma"/>
        </w:rPr>
        <w:t xml:space="preserve">4). </w:t>
      </w:r>
      <w:r w:rsidR="00E959B5" w:rsidRPr="006C63E8">
        <w:rPr>
          <w:rFonts w:cs="Tahoma"/>
        </w:rPr>
        <w:t>Detailed instructions are included on the first page of the workbook</w:t>
      </w:r>
      <w:proofErr w:type="gramStart"/>
      <w:r w:rsidR="00AB3E3E">
        <w:t>.</w:t>
      </w:r>
      <w:r w:rsidR="00F73490">
        <w:t xml:space="preserve"> </w:t>
      </w:r>
      <w:r w:rsidR="0072245B" w:rsidRPr="006C63E8">
        <w:rPr>
          <w:rFonts w:cs="Tahoma"/>
        </w:rPr>
        <w:t xml:space="preserve"> </w:t>
      </w:r>
      <w:proofErr w:type="gramEnd"/>
    </w:p>
    <w:p w14:paraId="4C8958F0" w14:textId="76D2F81B" w:rsidR="00845B5A" w:rsidRPr="0071171A" w:rsidRDefault="00540115" w:rsidP="00D136B8">
      <w:pPr>
        <w:spacing w:before="140" w:after="140" w:line="259" w:lineRule="auto"/>
        <w:ind w:left="1260"/>
        <w:rPr>
          <w:rFonts w:cs="Tahoma"/>
        </w:rPr>
      </w:pPr>
      <w:r w:rsidRPr="0071171A">
        <w:rPr>
          <w:rFonts w:cs="Tahoma"/>
        </w:rPr>
        <w:lastRenderedPageBreak/>
        <w:t xml:space="preserve">The </w:t>
      </w:r>
      <w:r w:rsidR="009426E3" w:rsidRPr="0071171A">
        <w:rPr>
          <w:rFonts w:cs="Tahoma"/>
        </w:rPr>
        <w:t>A</w:t>
      </w:r>
      <w:r w:rsidRPr="0071171A">
        <w:rPr>
          <w:rFonts w:cs="Tahoma"/>
        </w:rPr>
        <w:t xml:space="preserve">pplicant must submit information </w:t>
      </w:r>
      <w:r w:rsidR="00BE38EE" w:rsidRPr="0071171A">
        <w:rPr>
          <w:rFonts w:cs="Tahoma"/>
        </w:rPr>
        <w:t>i</w:t>
      </w:r>
      <w:r w:rsidRPr="0071171A">
        <w:rPr>
          <w:rFonts w:cs="Tahoma"/>
        </w:rPr>
        <w:t xml:space="preserve">n </w:t>
      </w:r>
      <w:r w:rsidRPr="0071171A">
        <w:rPr>
          <w:rFonts w:cs="Tahoma"/>
          <w:b/>
        </w:rPr>
        <w:t>all</w:t>
      </w:r>
      <w:r w:rsidRPr="0071171A">
        <w:rPr>
          <w:rFonts w:cs="Tahoma"/>
          <w:b/>
          <w:bCs/>
        </w:rPr>
        <w:t xml:space="preserve"> </w:t>
      </w:r>
      <w:r w:rsidR="00260F91" w:rsidRPr="0071171A">
        <w:rPr>
          <w:rFonts w:cs="Tahoma"/>
          <w:b/>
          <w:bCs/>
        </w:rPr>
        <w:t>sections</w:t>
      </w:r>
      <w:r w:rsidR="00260F91" w:rsidRPr="0071171A">
        <w:rPr>
          <w:rFonts w:cs="Tahoma"/>
        </w:rPr>
        <w:t xml:space="preserve"> of </w:t>
      </w:r>
      <w:r w:rsidRPr="0071171A">
        <w:rPr>
          <w:rFonts w:cs="Tahoma"/>
        </w:rPr>
        <w:t xml:space="preserve">the </w:t>
      </w:r>
      <w:r w:rsidR="0012520E" w:rsidRPr="0071171A">
        <w:rPr>
          <w:rFonts w:cs="Tahoma"/>
        </w:rPr>
        <w:t>B</w:t>
      </w:r>
      <w:r w:rsidRPr="0071171A">
        <w:rPr>
          <w:rFonts w:cs="Tahoma"/>
        </w:rPr>
        <w:t xml:space="preserve">udget </w:t>
      </w:r>
      <w:r w:rsidR="0012520E" w:rsidRPr="0071171A">
        <w:rPr>
          <w:rFonts w:cs="Tahoma"/>
        </w:rPr>
        <w:t>Worksheet</w:t>
      </w:r>
      <w:r w:rsidR="00E959B5" w:rsidRPr="0071171A">
        <w:rPr>
          <w:rFonts w:cs="Tahoma"/>
        </w:rPr>
        <w:t xml:space="preserve">, </w:t>
      </w:r>
      <w:r w:rsidR="008A118B" w:rsidRPr="0071171A">
        <w:rPr>
          <w:rFonts w:cs="Tahoma"/>
        </w:rPr>
        <w:t xml:space="preserve">for </w:t>
      </w:r>
      <w:r w:rsidR="006302EE" w:rsidRPr="0071171A">
        <w:rPr>
          <w:rFonts w:cs="Tahoma"/>
        </w:rPr>
        <w:t>each</w:t>
      </w:r>
      <w:r w:rsidR="008A118B" w:rsidRPr="0071171A">
        <w:rPr>
          <w:rFonts w:cs="Tahoma"/>
        </w:rPr>
        <w:t xml:space="preserve"> </w:t>
      </w:r>
      <w:r w:rsidR="00E803C0" w:rsidRPr="0071171A">
        <w:rPr>
          <w:rFonts w:cs="Tahoma"/>
        </w:rPr>
        <w:t>a</w:t>
      </w:r>
      <w:r w:rsidR="008A118B" w:rsidRPr="0071171A">
        <w:rPr>
          <w:rFonts w:cs="Tahoma"/>
        </w:rPr>
        <w:t xml:space="preserve">ctivity they </w:t>
      </w:r>
      <w:r w:rsidR="00E0088D" w:rsidRPr="0071171A">
        <w:rPr>
          <w:rFonts w:cs="Tahoma"/>
        </w:rPr>
        <w:t>propose</w:t>
      </w:r>
      <w:r w:rsidR="008A118B" w:rsidRPr="0071171A">
        <w:rPr>
          <w:rFonts w:cs="Tahoma"/>
        </w:rPr>
        <w:t xml:space="preserve"> to </w:t>
      </w:r>
      <w:r w:rsidR="0028009C" w:rsidRPr="0071171A">
        <w:rPr>
          <w:rFonts w:cs="Tahoma"/>
        </w:rPr>
        <w:t>execute</w:t>
      </w:r>
      <w:r w:rsidR="00E803C0" w:rsidRPr="0071171A">
        <w:rPr>
          <w:rFonts w:cs="Tahoma"/>
        </w:rPr>
        <w:t xml:space="preserve">. </w:t>
      </w:r>
      <w:r w:rsidR="00F27AAE" w:rsidRPr="0071171A">
        <w:rPr>
          <w:rFonts w:cs="Tahoma"/>
        </w:rPr>
        <w:t xml:space="preserve">The salaries, rates, and other costs entered must reflect the salaries, rates, and other costs the Applicant would include if selected as a </w:t>
      </w:r>
      <w:r w:rsidR="00202499" w:rsidRPr="0071171A">
        <w:rPr>
          <w:rFonts w:cs="Tahoma"/>
        </w:rPr>
        <w:t>Subrecipient</w:t>
      </w:r>
      <w:r w:rsidR="00F27AAE" w:rsidRPr="0071171A">
        <w:rPr>
          <w:rFonts w:cs="Tahoma"/>
        </w:rPr>
        <w:t xml:space="preserve">. </w:t>
      </w:r>
      <w:r w:rsidR="00E803C0" w:rsidRPr="0071171A">
        <w:rPr>
          <w:rFonts w:cs="Tahoma"/>
        </w:rPr>
        <w:t>The information provided will become a part of the final grant agreement.</w:t>
      </w:r>
    </w:p>
    <w:p w14:paraId="6082173D" w14:textId="77777777" w:rsidR="00B521B4" w:rsidRPr="0071171A" w:rsidRDefault="007B52EB" w:rsidP="00B91959">
      <w:pPr>
        <w:pStyle w:val="ListParagraph"/>
        <w:numPr>
          <w:ilvl w:val="0"/>
          <w:numId w:val="54"/>
        </w:numPr>
        <w:spacing w:before="140" w:after="140" w:line="259" w:lineRule="auto"/>
        <w:rPr>
          <w:rFonts w:cs="Tahoma"/>
        </w:rPr>
      </w:pPr>
      <w:r w:rsidRPr="0071171A">
        <w:rPr>
          <w:rFonts w:cs="Tahoma"/>
        </w:rPr>
        <w:t xml:space="preserve">Rates and job descriptions shown must reflect rates and job descriptions charged under an agreement resulting from this solicitation. </w:t>
      </w:r>
      <w:r w:rsidR="00540115" w:rsidRPr="0071171A">
        <w:rPr>
          <w:rFonts w:cs="Tahoma"/>
        </w:rPr>
        <w:t xml:space="preserve">The salaries, rates, and other costs entered on </w:t>
      </w:r>
      <w:r w:rsidR="00402981" w:rsidRPr="0071171A">
        <w:rPr>
          <w:rFonts w:cs="Tahoma"/>
        </w:rPr>
        <w:t xml:space="preserve">the Budget </w:t>
      </w:r>
      <w:r w:rsidR="0012520E" w:rsidRPr="0071171A">
        <w:rPr>
          <w:rFonts w:cs="Tahoma"/>
        </w:rPr>
        <w:t>Worksheet</w:t>
      </w:r>
      <w:r w:rsidR="00402981" w:rsidRPr="0071171A">
        <w:rPr>
          <w:rFonts w:cs="Tahoma"/>
        </w:rPr>
        <w:t xml:space="preserve"> </w:t>
      </w:r>
      <w:r w:rsidR="00540115" w:rsidRPr="0071171A">
        <w:rPr>
          <w:rFonts w:cs="Tahoma"/>
        </w:rPr>
        <w:t>become a part of the final agreement.</w:t>
      </w:r>
    </w:p>
    <w:p w14:paraId="37EEC9EC" w14:textId="1685231D" w:rsidR="00540115" w:rsidRPr="0071171A" w:rsidRDefault="00540115" w:rsidP="00D136B8">
      <w:pPr>
        <w:pStyle w:val="ListParagraph"/>
        <w:spacing w:before="140" w:after="140" w:line="259" w:lineRule="auto"/>
        <w:ind w:left="1980"/>
        <w:rPr>
          <w:rFonts w:cs="Tahoma"/>
        </w:rPr>
      </w:pPr>
      <w:r w:rsidRPr="0071171A">
        <w:rPr>
          <w:rFonts w:cs="Tahoma"/>
        </w:rPr>
        <w:t>The entire term of the agreement and projected rate</w:t>
      </w:r>
      <w:r w:rsidR="009426E3" w:rsidRPr="0071171A">
        <w:rPr>
          <w:rFonts w:cs="Tahoma"/>
        </w:rPr>
        <w:t xml:space="preserve"> </w:t>
      </w:r>
      <w:r w:rsidRPr="0071171A">
        <w:rPr>
          <w:rFonts w:cs="Tahoma"/>
        </w:rPr>
        <w:t xml:space="preserve">increases must </w:t>
      </w:r>
      <w:proofErr w:type="gramStart"/>
      <w:r w:rsidRPr="0071171A">
        <w:rPr>
          <w:rFonts w:cs="Tahoma"/>
        </w:rPr>
        <w:t>be considered</w:t>
      </w:r>
      <w:proofErr w:type="gramEnd"/>
      <w:r w:rsidRPr="0071171A">
        <w:rPr>
          <w:rFonts w:cs="Tahoma"/>
        </w:rPr>
        <w:t xml:space="preserve"> when preparing the budget. The rates proposed </w:t>
      </w:r>
      <w:proofErr w:type="gramStart"/>
      <w:r w:rsidRPr="0071171A">
        <w:rPr>
          <w:rFonts w:cs="Tahoma"/>
        </w:rPr>
        <w:t>are considered</w:t>
      </w:r>
      <w:proofErr w:type="gramEnd"/>
      <w:r w:rsidRPr="0071171A">
        <w:rPr>
          <w:rFonts w:cs="Tahoma"/>
        </w:rPr>
        <w:t xml:space="preserve"> capped and shall not change during the term of the agreement. </w:t>
      </w:r>
      <w:r w:rsidRPr="0071171A">
        <w:rPr>
          <w:rFonts w:cs="Tahoma"/>
          <w:spacing w:val="-3"/>
        </w:rPr>
        <w:t xml:space="preserve">The </w:t>
      </w:r>
      <w:r w:rsidR="007C310D" w:rsidRPr="0071171A">
        <w:rPr>
          <w:rFonts w:cs="Tahoma"/>
          <w:spacing w:val="-3"/>
        </w:rPr>
        <w:t>Applicant/</w:t>
      </w:r>
      <w:r w:rsidR="00202499" w:rsidRPr="0071171A">
        <w:rPr>
          <w:rFonts w:cs="Tahoma"/>
          <w:spacing w:val="-3"/>
        </w:rPr>
        <w:t>Subrecipient</w:t>
      </w:r>
      <w:r w:rsidRPr="0071171A">
        <w:rPr>
          <w:rFonts w:cs="Tahoma"/>
          <w:spacing w:val="-3"/>
        </w:rPr>
        <w:t xml:space="preserve"> shall only </w:t>
      </w:r>
      <w:proofErr w:type="gramStart"/>
      <w:r w:rsidRPr="0071171A">
        <w:rPr>
          <w:rFonts w:cs="Tahoma"/>
          <w:spacing w:val="-3"/>
        </w:rPr>
        <w:t>be reimbursed</w:t>
      </w:r>
      <w:proofErr w:type="gramEnd"/>
      <w:r w:rsidRPr="0071171A">
        <w:rPr>
          <w:rFonts w:cs="Tahoma"/>
          <w:spacing w:val="-3"/>
        </w:rPr>
        <w:t xml:space="preserve"> for their actual rates up to these rate caps. </w:t>
      </w:r>
    </w:p>
    <w:p w14:paraId="248C0E89" w14:textId="77777777" w:rsidR="006F30E9" w:rsidRPr="0071171A" w:rsidRDefault="00540115" w:rsidP="00B91959">
      <w:pPr>
        <w:pStyle w:val="ListParagraph"/>
        <w:numPr>
          <w:ilvl w:val="0"/>
          <w:numId w:val="54"/>
        </w:numPr>
        <w:spacing w:before="140" w:after="140" w:line="259" w:lineRule="auto"/>
        <w:rPr>
          <w:rFonts w:cs="Tahoma"/>
        </w:rPr>
      </w:pPr>
      <w:r w:rsidRPr="0071171A">
        <w:rPr>
          <w:rFonts w:cs="Tahoma"/>
        </w:rPr>
        <w:t xml:space="preserve">The information provided in these forms will </w:t>
      </w:r>
      <w:r w:rsidRPr="0071171A">
        <w:rPr>
          <w:rFonts w:cs="Tahoma"/>
          <w:bCs/>
        </w:rPr>
        <w:t xml:space="preserve">not </w:t>
      </w:r>
      <w:proofErr w:type="gramStart"/>
      <w:r w:rsidRPr="0071171A">
        <w:rPr>
          <w:rFonts w:cs="Tahoma"/>
        </w:rPr>
        <w:t>be kept</w:t>
      </w:r>
      <w:proofErr w:type="gramEnd"/>
      <w:r w:rsidRPr="0071171A">
        <w:rPr>
          <w:rFonts w:cs="Tahoma"/>
        </w:rPr>
        <w:t xml:space="preserve"> confidential.</w:t>
      </w:r>
    </w:p>
    <w:p w14:paraId="3D72DB16" w14:textId="0AE0C92D" w:rsidR="00BC043E" w:rsidRPr="0071171A" w:rsidRDefault="00540115" w:rsidP="00B91959">
      <w:pPr>
        <w:pStyle w:val="ListParagraph"/>
        <w:numPr>
          <w:ilvl w:val="0"/>
          <w:numId w:val="54"/>
        </w:numPr>
        <w:spacing w:before="140" w:after="140" w:line="259" w:lineRule="auto"/>
        <w:rPr>
          <w:rFonts w:cs="Tahoma"/>
        </w:rPr>
      </w:pPr>
      <w:r w:rsidRPr="0071171A">
        <w:rPr>
          <w:rFonts w:cs="Tahoma"/>
        </w:rPr>
        <w:t>All</w:t>
      </w:r>
      <w:r w:rsidR="00C75EBF" w:rsidRPr="0071171A">
        <w:rPr>
          <w:rFonts w:cs="Tahoma"/>
        </w:rPr>
        <w:t xml:space="preserve"> reimbursable</w:t>
      </w:r>
      <w:r w:rsidRPr="0071171A">
        <w:rPr>
          <w:rFonts w:cs="Tahoma"/>
        </w:rPr>
        <w:t xml:space="preserve"> project expenditures must </w:t>
      </w:r>
      <w:proofErr w:type="gramStart"/>
      <w:r w:rsidRPr="0071171A">
        <w:rPr>
          <w:rFonts w:cs="Tahoma"/>
        </w:rPr>
        <w:t>be expended</w:t>
      </w:r>
      <w:proofErr w:type="gramEnd"/>
      <w:r w:rsidRPr="0071171A">
        <w:rPr>
          <w:rFonts w:cs="Tahoma"/>
        </w:rPr>
        <w:t xml:space="preserve"> within the approved term of the</w:t>
      </w:r>
      <w:r w:rsidR="00BC043E" w:rsidRPr="0071171A">
        <w:rPr>
          <w:rFonts w:cs="Tahoma"/>
        </w:rPr>
        <w:t xml:space="preserve"> grant</w:t>
      </w:r>
      <w:r w:rsidRPr="0071171A">
        <w:rPr>
          <w:rFonts w:cs="Tahoma"/>
        </w:rPr>
        <w:t xml:space="preserve"> agreement.</w:t>
      </w:r>
    </w:p>
    <w:p w14:paraId="4E036F3F" w14:textId="0860935D" w:rsidR="00C404E5" w:rsidRPr="0071171A" w:rsidRDefault="00BC043E" w:rsidP="00B91959">
      <w:pPr>
        <w:pStyle w:val="ListParagraph"/>
        <w:numPr>
          <w:ilvl w:val="0"/>
          <w:numId w:val="54"/>
        </w:numPr>
        <w:spacing w:before="140" w:after="140" w:line="259" w:lineRule="auto"/>
        <w:rPr>
          <w:rFonts w:cs="Tahoma"/>
        </w:rPr>
      </w:pPr>
      <w:r w:rsidRPr="0071171A">
        <w:rPr>
          <w:rFonts w:cs="Tahoma"/>
        </w:rPr>
        <w:t>Applicants must budget</w:t>
      </w:r>
      <w:r w:rsidR="00540115" w:rsidRPr="0071171A">
        <w:rPr>
          <w:rFonts w:cs="Tahoma"/>
        </w:rPr>
        <w:t xml:space="preserve"> for the expenses of a Kick-</w:t>
      </w:r>
      <w:r w:rsidR="009426E3" w:rsidRPr="0071171A">
        <w:rPr>
          <w:rFonts w:cs="Tahoma"/>
        </w:rPr>
        <w:t>O</w:t>
      </w:r>
      <w:r w:rsidR="00540115" w:rsidRPr="0071171A">
        <w:rPr>
          <w:rFonts w:cs="Tahoma"/>
        </w:rPr>
        <w:t xml:space="preserve">ff Meeting, at least one (1) Critical Project Review meeting, and a Final </w:t>
      </w:r>
      <w:r w:rsidR="009426E3" w:rsidRPr="0071171A">
        <w:rPr>
          <w:rFonts w:cs="Tahoma"/>
        </w:rPr>
        <w:t>M</w:t>
      </w:r>
      <w:r w:rsidR="00540115" w:rsidRPr="0071171A">
        <w:rPr>
          <w:rFonts w:cs="Tahoma"/>
        </w:rPr>
        <w:t xml:space="preserve">eeting. It </w:t>
      </w:r>
      <w:proofErr w:type="gramStart"/>
      <w:r w:rsidR="00540115" w:rsidRPr="0071171A">
        <w:rPr>
          <w:rFonts w:cs="Tahoma"/>
        </w:rPr>
        <w:t>is anticipated</w:t>
      </w:r>
      <w:proofErr w:type="gramEnd"/>
      <w:r w:rsidR="00540115" w:rsidRPr="0071171A">
        <w:rPr>
          <w:rFonts w:cs="Tahoma"/>
        </w:rPr>
        <w:t xml:space="preserve"> that meetings will be conducted </w:t>
      </w:r>
      <w:r w:rsidR="00CE23CA" w:rsidRPr="0071171A">
        <w:rPr>
          <w:rFonts w:cs="Tahoma"/>
        </w:rPr>
        <w:t xml:space="preserve">remotely </w:t>
      </w:r>
      <w:r w:rsidR="009426E3" w:rsidRPr="0071171A">
        <w:rPr>
          <w:rFonts w:cs="Tahoma"/>
        </w:rPr>
        <w:t>via M</w:t>
      </w:r>
      <w:r w:rsidR="750E2E57" w:rsidRPr="0071171A">
        <w:rPr>
          <w:rFonts w:cs="Tahoma"/>
        </w:rPr>
        <w:t>icrosoft</w:t>
      </w:r>
      <w:r w:rsidR="009426E3" w:rsidRPr="0071171A">
        <w:rPr>
          <w:rFonts w:cs="Tahoma"/>
        </w:rPr>
        <w:t xml:space="preserve"> Teams or Zoom</w:t>
      </w:r>
      <w:r w:rsidR="00CE23CA" w:rsidRPr="0071171A">
        <w:rPr>
          <w:rFonts w:cs="Tahoma"/>
        </w:rPr>
        <w:t>, as determined by the CAM</w:t>
      </w:r>
      <w:r w:rsidR="009426E3" w:rsidRPr="0071171A">
        <w:rPr>
          <w:rFonts w:cs="Tahoma"/>
        </w:rPr>
        <w:t xml:space="preserve">. </w:t>
      </w:r>
    </w:p>
    <w:p w14:paraId="1ADF0A6A" w14:textId="0CA0DA64" w:rsidR="005F0088" w:rsidRPr="0071171A" w:rsidRDefault="00C404E5" w:rsidP="00B91959">
      <w:pPr>
        <w:pStyle w:val="ListParagraph"/>
        <w:numPr>
          <w:ilvl w:val="0"/>
          <w:numId w:val="54"/>
        </w:numPr>
        <w:spacing w:before="140" w:after="140" w:line="259" w:lineRule="auto"/>
        <w:rPr>
          <w:rFonts w:cs="Tahoma"/>
        </w:rPr>
      </w:pPr>
      <w:r w:rsidRPr="0071171A">
        <w:rPr>
          <w:rFonts w:cs="Tahoma"/>
        </w:rPr>
        <w:t xml:space="preserve">Applicants must budget </w:t>
      </w:r>
      <w:r w:rsidR="00540115" w:rsidRPr="0071171A">
        <w:rPr>
          <w:rFonts w:cs="Tahoma"/>
        </w:rPr>
        <w:t xml:space="preserve">for the preparation and submission of </w:t>
      </w:r>
      <w:r w:rsidR="00230769" w:rsidRPr="0071171A">
        <w:rPr>
          <w:rFonts w:cs="Tahoma"/>
        </w:rPr>
        <w:t>q</w:t>
      </w:r>
      <w:r w:rsidR="00744FC3" w:rsidRPr="0071171A">
        <w:rPr>
          <w:rFonts w:cs="Tahoma"/>
        </w:rPr>
        <w:t>uarterly</w:t>
      </w:r>
      <w:r w:rsidR="00540115" w:rsidRPr="0071171A">
        <w:rPr>
          <w:rFonts w:cs="Tahoma"/>
        </w:rPr>
        <w:t xml:space="preserve"> </w:t>
      </w:r>
      <w:r w:rsidR="00230769" w:rsidRPr="0071171A">
        <w:rPr>
          <w:rFonts w:cs="Tahoma"/>
        </w:rPr>
        <w:t>p</w:t>
      </w:r>
      <w:r w:rsidR="00540115" w:rsidRPr="0071171A">
        <w:rPr>
          <w:rFonts w:cs="Tahoma"/>
        </w:rPr>
        <w:t xml:space="preserve">rogress </w:t>
      </w:r>
      <w:r w:rsidR="00230769" w:rsidRPr="0071171A">
        <w:rPr>
          <w:rFonts w:cs="Tahoma"/>
        </w:rPr>
        <w:t>r</w:t>
      </w:r>
      <w:r w:rsidR="00540115" w:rsidRPr="0071171A">
        <w:rPr>
          <w:rFonts w:cs="Tahoma"/>
        </w:rPr>
        <w:t>eports</w:t>
      </w:r>
      <w:r w:rsidR="003374E3" w:rsidRPr="0071171A">
        <w:rPr>
          <w:rFonts w:cs="Tahoma"/>
        </w:rPr>
        <w:t xml:space="preserve">, </w:t>
      </w:r>
      <w:r w:rsidR="002A3B0C" w:rsidRPr="0071171A">
        <w:rPr>
          <w:rFonts w:cs="Tahoma"/>
        </w:rPr>
        <w:t xml:space="preserve">quarterly </w:t>
      </w:r>
      <w:r w:rsidR="00852ACC" w:rsidRPr="0071171A">
        <w:rPr>
          <w:rFonts w:cs="Tahoma"/>
        </w:rPr>
        <w:t>reconciliation of costs and/or i</w:t>
      </w:r>
      <w:r w:rsidR="005455AF" w:rsidRPr="0071171A">
        <w:rPr>
          <w:rFonts w:cs="Tahoma"/>
        </w:rPr>
        <w:t>nvoices</w:t>
      </w:r>
      <w:r w:rsidR="003374E3" w:rsidRPr="0071171A">
        <w:rPr>
          <w:rFonts w:cs="Tahoma"/>
        </w:rPr>
        <w:t xml:space="preserve">, </w:t>
      </w:r>
      <w:r w:rsidR="00441B60" w:rsidRPr="0071171A">
        <w:rPr>
          <w:rFonts w:cs="Tahoma"/>
        </w:rPr>
        <w:t>and all</w:t>
      </w:r>
      <w:r w:rsidR="003374E3" w:rsidRPr="0071171A">
        <w:rPr>
          <w:rFonts w:cs="Tahoma"/>
        </w:rPr>
        <w:t xml:space="preserve"> </w:t>
      </w:r>
      <w:r w:rsidR="005455AF" w:rsidRPr="0071171A">
        <w:rPr>
          <w:rFonts w:cs="Tahoma"/>
        </w:rPr>
        <w:t>reporting required by</w:t>
      </w:r>
      <w:r w:rsidR="00230769" w:rsidRPr="0071171A">
        <w:rPr>
          <w:rFonts w:cs="Tahoma"/>
        </w:rPr>
        <w:t xml:space="preserve"> the</w:t>
      </w:r>
      <w:r w:rsidR="005455AF" w:rsidRPr="0071171A">
        <w:rPr>
          <w:rFonts w:cs="Tahoma"/>
        </w:rPr>
        <w:t xml:space="preserve"> DOE and CEC</w:t>
      </w:r>
      <w:r w:rsidR="00D07F31" w:rsidRPr="0071171A">
        <w:rPr>
          <w:rFonts w:cs="Tahoma"/>
        </w:rPr>
        <w:t xml:space="preserve"> </w:t>
      </w:r>
      <w:r w:rsidR="00540115" w:rsidRPr="0071171A">
        <w:rPr>
          <w:rFonts w:cs="Tahoma"/>
        </w:rPr>
        <w:t>during the approved term of the agreement,</w:t>
      </w:r>
      <w:r w:rsidR="009426E3" w:rsidRPr="0071171A">
        <w:rPr>
          <w:rFonts w:cs="Tahoma"/>
        </w:rPr>
        <w:t xml:space="preserve"> as well as </w:t>
      </w:r>
      <w:r w:rsidR="005455AF" w:rsidRPr="0071171A">
        <w:rPr>
          <w:rFonts w:cs="Tahoma"/>
        </w:rPr>
        <w:t xml:space="preserve">preparation of </w:t>
      </w:r>
      <w:r w:rsidR="00540115" w:rsidRPr="0071171A">
        <w:rPr>
          <w:rFonts w:cs="Tahoma"/>
        </w:rPr>
        <w:t xml:space="preserve">a Final Report. Instructions for preparing the Final Report will </w:t>
      </w:r>
      <w:proofErr w:type="gramStart"/>
      <w:r w:rsidR="00540115" w:rsidRPr="0071171A">
        <w:rPr>
          <w:rFonts w:cs="Tahoma"/>
        </w:rPr>
        <w:t>be provided</w:t>
      </w:r>
      <w:proofErr w:type="gramEnd"/>
      <w:r w:rsidR="00540115" w:rsidRPr="0071171A">
        <w:rPr>
          <w:rFonts w:cs="Tahoma"/>
        </w:rPr>
        <w:t xml:space="preserve"> to successful </w:t>
      </w:r>
      <w:r w:rsidR="009426E3" w:rsidRPr="0071171A">
        <w:rPr>
          <w:rFonts w:cs="Tahoma"/>
        </w:rPr>
        <w:t>A</w:t>
      </w:r>
      <w:r w:rsidR="00540115" w:rsidRPr="0071171A">
        <w:rPr>
          <w:rFonts w:cs="Tahoma"/>
        </w:rPr>
        <w:t>pplicants</w:t>
      </w:r>
      <w:r w:rsidR="009426E3" w:rsidRPr="0071171A">
        <w:rPr>
          <w:rFonts w:cs="Tahoma"/>
        </w:rPr>
        <w:t>/</w:t>
      </w:r>
      <w:r w:rsidR="00202499" w:rsidRPr="0071171A">
        <w:rPr>
          <w:rFonts w:cs="Tahoma"/>
        </w:rPr>
        <w:t>Subrecipients</w:t>
      </w:r>
      <w:r w:rsidR="005F0088" w:rsidRPr="0071171A">
        <w:rPr>
          <w:rFonts w:cs="Tahoma"/>
        </w:rPr>
        <w:t xml:space="preserve"> by the CAM</w:t>
      </w:r>
      <w:r w:rsidR="00540115" w:rsidRPr="0071171A">
        <w:rPr>
          <w:rFonts w:cs="Tahoma"/>
        </w:rPr>
        <w:t>.</w:t>
      </w:r>
    </w:p>
    <w:p w14:paraId="2563C0B2" w14:textId="6414EF1D" w:rsidR="00FD429D" w:rsidRPr="0071171A" w:rsidRDefault="00540115" w:rsidP="00B91959">
      <w:pPr>
        <w:pStyle w:val="ListParagraph"/>
        <w:numPr>
          <w:ilvl w:val="0"/>
          <w:numId w:val="54"/>
        </w:numPr>
        <w:spacing w:before="140" w:after="140" w:line="259" w:lineRule="auto"/>
        <w:rPr>
          <w:rFonts w:cs="Tahoma"/>
        </w:rPr>
      </w:pPr>
      <w:r w:rsidRPr="0071171A">
        <w:rPr>
          <w:rFonts w:cs="Tahoma"/>
        </w:rPr>
        <w:t>The Budget must reflect estimates for</w:t>
      </w:r>
      <w:r w:rsidRPr="0071171A">
        <w:rPr>
          <w:rFonts w:cs="Tahoma"/>
          <w:bCs/>
        </w:rPr>
        <w:t xml:space="preserve"> actual</w:t>
      </w:r>
      <w:r w:rsidRPr="0071171A">
        <w:rPr>
          <w:rFonts w:cs="Tahoma"/>
        </w:rPr>
        <w:t xml:space="preserve"> costs to </w:t>
      </w:r>
      <w:proofErr w:type="gramStart"/>
      <w:r w:rsidRPr="0071171A">
        <w:rPr>
          <w:rFonts w:cs="Tahoma"/>
        </w:rPr>
        <w:t>be incurred</w:t>
      </w:r>
      <w:proofErr w:type="gramEnd"/>
      <w:r w:rsidRPr="0071171A">
        <w:rPr>
          <w:rFonts w:cs="Tahoma"/>
        </w:rPr>
        <w:t xml:space="preserve"> during the approved term of the</w:t>
      </w:r>
      <w:r w:rsidR="00F951CD" w:rsidRPr="0071171A">
        <w:rPr>
          <w:rFonts w:cs="Tahoma"/>
        </w:rPr>
        <w:t xml:space="preserve"> agreement</w:t>
      </w:r>
      <w:r w:rsidRPr="0071171A">
        <w:rPr>
          <w:rFonts w:cs="Tahoma"/>
        </w:rPr>
        <w:t xml:space="preserve">. The </w:t>
      </w:r>
      <w:r w:rsidR="009426E3" w:rsidRPr="0071171A">
        <w:rPr>
          <w:rFonts w:cs="Tahoma"/>
        </w:rPr>
        <w:t>CEC</w:t>
      </w:r>
      <w:r w:rsidRPr="0071171A">
        <w:rPr>
          <w:rFonts w:cs="Tahoma"/>
        </w:rPr>
        <w:t xml:space="preserve"> can only approve and reimburse</w:t>
      </w:r>
      <w:r w:rsidR="005455AF" w:rsidRPr="0071171A">
        <w:rPr>
          <w:rFonts w:cs="Tahoma"/>
        </w:rPr>
        <w:t>, or reconcile expenses against advances,</w:t>
      </w:r>
      <w:r w:rsidRPr="0071171A">
        <w:rPr>
          <w:rFonts w:cs="Tahoma"/>
        </w:rPr>
        <w:t xml:space="preserve"> for actual costs that </w:t>
      </w:r>
      <w:proofErr w:type="gramStart"/>
      <w:r w:rsidRPr="0071171A">
        <w:rPr>
          <w:rFonts w:cs="Tahoma"/>
        </w:rPr>
        <w:t>are properly documented</w:t>
      </w:r>
      <w:proofErr w:type="gramEnd"/>
      <w:r w:rsidRPr="0071171A">
        <w:rPr>
          <w:rFonts w:cs="Tahoma"/>
        </w:rPr>
        <w:t xml:space="preserve"> in accordance with the </w:t>
      </w:r>
      <w:r w:rsidR="00847E3C" w:rsidRPr="0071171A">
        <w:rPr>
          <w:rFonts w:cs="Tahoma"/>
        </w:rPr>
        <w:t xml:space="preserve">grant agreement </w:t>
      </w:r>
      <w:r w:rsidR="00EC4890">
        <w:rPr>
          <w:rFonts w:cs="Tahoma"/>
        </w:rPr>
        <w:t>t</w:t>
      </w:r>
      <w:r w:rsidRPr="0071171A">
        <w:rPr>
          <w:rFonts w:cs="Tahoma"/>
        </w:rPr>
        <w:t xml:space="preserve">erms and </w:t>
      </w:r>
      <w:r w:rsidR="00EC4890">
        <w:rPr>
          <w:rFonts w:cs="Tahoma"/>
        </w:rPr>
        <w:t>c</w:t>
      </w:r>
      <w:r w:rsidRPr="0071171A">
        <w:rPr>
          <w:rFonts w:cs="Tahoma"/>
        </w:rPr>
        <w:t>ondition</w:t>
      </w:r>
      <w:r w:rsidR="00847E3C" w:rsidRPr="0071171A">
        <w:rPr>
          <w:rFonts w:cs="Tahoma"/>
        </w:rPr>
        <w:t>s</w:t>
      </w:r>
      <w:r w:rsidRPr="0071171A">
        <w:rPr>
          <w:rFonts w:cs="Tahoma"/>
        </w:rPr>
        <w:t>.</w:t>
      </w:r>
    </w:p>
    <w:p w14:paraId="2E9EBCFA" w14:textId="651659DB" w:rsidR="00414B8A" w:rsidRPr="000119B7" w:rsidRDefault="00540115" w:rsidP="00B91959">
      <w:pPr>
        <w:pStyle w:val="ListParagraph"/>
        <w:numPr>
          <w:ilvl w:val="0"/>
          <w:numId w:val="54"/>
        </w:numPr>
        <w:spacing w:before="140" w:after="140" w:line="259" w:lineRule="auto"/>
        <w:rPr>
          <w:rFonts w:cs="Tahoma"/>
          <w:b/>
          <w:bCs/>
        </w:rPr>
      </w:pPr>
      <w:r w:rsidRPr="5E08BBF1">
        <w:rPr>
          <w:rFonts w:cs="Tahoma"/>
        </w:rPr>
        <w:t xml:space="preserve">Applicants shall </w:t>
      </w:r>
      <w:r w:rsidRPr="0071171A">
        <w:rPr>
          <w:rFonts w:cs="Tahoma"/>
          <w:bCs/>
        </w:rPr>
        <w:t>NOT</w:t>
      </w:r>
      <w:r w:rsidRPr="5E08BBF1">
        <w:rPr>
          <w:rFonts w:cs="Tahoma"/>
        </w:rPr>
        <w:t xml:space="preserve"> budget for, and </w:t>
      </w:r>
      <w:r w:rsidRPr="0071171A">
        <w:rPr>
          <w:rFonts w:cs="Tahoma"/>
          <w:bCs/>
        </w:rPr>
        <w:t>CANNOT</w:t>
      </w:r>
      <w:r w:rsidRPr="5E08BBF1">
        <w:rPr>
          <w:rFonts w:cs="Tahoma"/>
        </w:rPr>
        <w:t xml:space="preserve"> </w:t>
      </w:r>
      <w:proofErr w:type="gramStart"/>
      <w:r w:rsidRPr="5E08BBF1">
        <w:rPr>
          <w:rFonts w:cs="Tahoma"/>
        </w:rPr>
        <w:t>be reimbursed</w:t>
      </w:r>
      <w:proofErr w:type="gramEnd"/>
      <w:r w:rsidRPr="5E08BBF1">
        <w:rPr>
          <w:rFonts w:cs="Tahoma"/>
        </w:rPr>
        <w:t xml:space="preserve"> for, more than their actual allowable expenses (i.e., cannot include profit, fees, or markups) under the agreement. See </w:t>
      </w:r>
      <w:r w:rsidR="00BF3A79">
        <w:rPr>
          <w:rFonts w:cs="Tahoma"/>
        </w:rPr>
        <w:t xml:space="preserve">Draft </w:t>
      </w:r>
      <w:r w:rsidR="00BD1C77" w:rsidRPr="5E08BBF1">
        <w:rPr>
          <w:rFonts w:cs="Tahoma"/>
        </w:rPr>
        <w:t xml:space="preserve">Standard </w:t>
      </w:r>
      <w:r w:rsidR="009426E3" w:rsidRPr="5E08BBF1">
        <w:rPr>
          <w:rFonts w:cs="Tahoma"/>
        </w:rPr>
        <w:t>T</w:t>
      </w:r>
      <w:r w:rsidRPr="5E08BBF1">
        <w:rPr>
          <w:rFonts w:cs="Tahoma"/>
        </w:rPr>
        <w:t xml:space="preserve">erms and </w:t>
      </w:r>
      <w:r w:rsidR="009426E3" w:rsidRPr="5E08BBF1">
        <w:rPr>
          <w:rFonts w:cs="Tahoma"/>
        </w:rPr>
        <w:t>C</w:t>
      </w:r>
      <w:r w:rsidRPr="5E08BBF1">
        <w:rPr>
          <w:rFonts w:cs="Tahoma"/>
        </w:rPr>
        <w:t xml:space="preserve">onditions </w:t>
      </w:r>
      <w:r w:rsidR="00FD429D" w:rsidRPr="5E08BBF1">
        <w:rPr>
          <w:rFonts w:cs="Tahoma"/>
        </w:rPr>
        <w:t xml:space="preserve">(Attachment </w:t>
      </w:r>
      <w:r w:rsidR="00B12047">
        <w:rPr>
          <w:rFonts w:cs="Tahoma"/>
        </w:rPr>
        <w:t>7</w:t>
      </w:r>
      <w:r w:rsidR="00FD429D" w:rsidRPr="5E08BBF1">
        <w:rPr>
          <w:rFonts w:cs="Tahoma"/>
        </w:rPr>
        <w:t xml:space="preserve">) </w:t>
      </w:r>
      <w:r w:rsidRPr="5E08BBF1">
        <w:rPr>
          <w:rFonts w:cs="Tahoma"/>
        </w:rPr>
        <w:t xml:space="preserve">for </w:t>
      </w:r>
      <w:r w:rsidR="00414B8A" w:rsidRPr="5E08BBF1">
        <w:rPr>
          <w:rFonts w:cs="Tahoma"/>
        </w:rPr>
        <w:t xml:space="preserve">additional information on restrictions and requirements. </w:t>
      </w:r>
    </w:p>
    <w:p w14:paraId="441A30AA" w14:textId="3BD1B3BB" w:rsidR="00414B8A" w:rsidRPr="0071171A" w:rsidRDefault="00540115" w:rsidP="00EF2911">
      <w:pPr>
        <w:pStyle w:val="ListParagraph"/>
        <w:numPr>
          <w:ilvl w:val="0"/>
          <w:numId w:val="75"/>
        </w:numPr>
        <w:ind w:left="1260"/>
        <w:rPr>
          <w:rFonts w:cs="Tahoma"/>
          <w:b/>
          <w:bCs/>
          <w:sz w:val="26"/>
          <w:szCs w:val="26"/>
        </w:rPr>
      </w:pPr>
      <w:r w:rsidRPr="0071171A">
        <w:rPr>
          <w:rFonts w:cs="Tahoma"/>
          <w:b/>
          <w:bCs/>
          <w:sz w:val="26"/>
          <w:szCs w:val="26"/>
        </w:rPr>
        <w:lastRenderedPageBreak/>
        <w:t xml:space="preserve">CEQA </w:t>
      </w:r>
      <w:r w:rsidR="00414B8A" w:rsidRPr="0071171A">
        <w:rPr>
          <w:rFonts w:cs="Tahoma"/>
          <w:b/>
          <w:bCs/>
          <w:sz w:val="26"/>
          <w:szCs w:val="26"/>
        </w:rPr>
        <w:t xml:space="preserve">Compliance Form </w:t>
      </w:r>
    </w:p>
    <w:p w14:paraId="3A71FC87" w14:textId="76E8D9A8" w:rsidR="001A6B6C" w:rsidRPr="0071171A" w:rsidRDefault="00F101FC" w:rsidP="00EF2911">
      <w:pPr>
        <w:pStyle w:val="ListParagraph"/>
        <w:spacing w:before="140" w:after="140" w:line="259" w:lineRule="auto"/>
        <w:ind w:left="1260"/>
        <w:rPr>
          <w:rFonts w:cs="Tahoma"/>
        </w:rPr>
      </w:pPr>
      <w:r w:rsidRPr="0071171A">
        <w:rPr>
          <w:rFonts w:cs="Tahoma"/>
        </w:rPr>
        <w:t xml:space="preserve">The </w:t>
      </w:r>
      <w:r w:rsidR="00F41E3C" w:rsidRPr="0071171A">
        <w:rPr>
          <w:rFonts w:cs="Tahoma"/>
        </w:rPr>
        <w:t>A</w:t>
      </w:r>
      <w:r w:rsidRPr="0071171A">
        <w:rPr>
          <w:rFonts w:cs="Tahoma"/>
        </w:rPr>
        <w:t xml:space="preserve">pplication must include </w:t>
      </w:r>
      <w:r w:rsidR="00D136B8" w:rsidRPr="0071171A">
        <w:rPr>
          <w:rFonts w:cs="Tahoma"/>
        </w:rPr>
        <w:t xml:space="preserve">a </w:t>
      </w:r>
      <w:r w:rsidR="00540115" w:rsidRPr="0071171A">
        <w:rPr>
          <w:rFonts w:cs="Tahoma"/>
        </w:rPr>
        <w:t>complete</w:t>
      </w:r>
      <w:r w:rsidR="00D136B8" w:rsidRPr="0071171A">
        <w:rPr>
          <w:rFonts w:cs="Tahoma"/>
        </w:rPr>
        <w:t>d</w:t>
      </w:r>
      <w:r w:rsidR="00540115" w:rsidRPr="0071171A">
        <w:rPr>
          <w:rFonts w:cs="Tahoma"/>
        </w:rPr>
        <w:t xml:space="preserve"> </w:t>
      </w:r>
      <w:r w:rsidR="00F36C54" w:rsidRPr="0071171A">
        <w:rPr>
          <w:rFonts w:cs="Tahoma"/>
        </w:rPr>
        <w:t xml:space="preserve">CEQA Compliance </w:t>
      </w:r>
      <w:r w:rsidR="007B4FE6" w:rsidRPr="0071171A">
        <w:rPr>
          <w:rFonts w:cs="Tahoma"/>
        </w:rPr>
        <w:t>Form</w:t>
      </w:r>
      <w:r w:rsidR="00F36C54" w:rsidRPr="0071171A">
        <w:rPr>
          <w:rFonts w:cs="Tahoma"/>
        </w:rPr>
        <w:t xml:space="preserve"> (</w:t>
      </w:r>
      <w:r w:rsidR="00540115" w:rsidRPr="0071171A">
        <w:rPr>
          <w:rFonts w:cs="Tahoma"/>
        </w:rPr>
        <w:t xml:space="preserve">Attachment </w:t>
      </w:r>
      <w:r w:rsidR="00F36C54" w:rsidRPr="0071171A">
        <w:rPr>
          <w:rFonts w:cs="Tahoma"/>
        </w:rPr>
        <w:t xml:space="preserve">5) and submit it with their </w:t>
      </w:r>
      <w:r w:rsidR="009B6FDF" w:rsidRPr="0071171A">
        <w:rPr>
          <w:rFonts w:cs="Tahoma"/>
        </w:rPr>
        <w:t>application</w:t>
      </w:r>
      <w:r w:rsidR="00F36C54" w:rsidRPr="0071171A">
        <w:rPr>
          <w:rFonts w:cs="Tahoma"/>
        </w:rPr>
        <w:t>.</w:t>
      </w:r>
      <w:r w:rsidR="00540115" w:rsidRPr="0071171A">
        <w:rPr>
          <w:rFonts w:cs="Tahoma"/>
        </w:rPr>
        <w:t xml:space="preserve"> The </w:t>
      </w:r>
      <w:r w:rsidR="009426E3" w:rsidRPr="0071171A">
        <w:rPr>
          <w:rFonts w:cs="Tahoma"/>
        </w:rPr>
        <w:t>CEC</w:t>
      </w:r>
      <w:r w:rsidR="00540115" w:rsidRPr="0071171A">
        <w:rPr>
          <w:rFonts w:cs="Tahoma"/>
        </w:rPr>
        <w:t xml:space="preserve"> requires this information to assist its own determination under </w:t>
      </w:r>
      <w:r w:rsidR="009426E3" w:rsidRPr="0071171A">
        <w:rPr>
          <w:rFonts w:cs="Tahoma"/>
        </w:rPr>
        <w:t>CEQA</w:t>
      </w:r>
      <w:r w:rsidR="00540115" w:rsidRPr="0071171A">
        <w:rPr>
          <w:rFonts w:cs="Tahoma"/>
        </w:rPr>
        <w:t xml:space="preserve"> (</w:t>
      </w:r>
      <w:r w:rsidR="006C63E8" w:rsidRPr="0071171A">
        <w:rPr>
          <w:rFonts w:cs="Tahoma"/>
        </w:rPr>
        <w:t>PRC</w:t>
      </w:r>
      <w:r w:rsidR="00540115" w:rsidRPr="0071171A">
        <w:rPr>
          <w:rFonts w:cs="Tahoma"/>
        </w:rPr>
        <w:t xml:space="preserve"> </w:t>
      </w:r>
      <w:r w:rsidR="0035120A" w:rsidRPr="0071171A">
        <w:rPr>
          <w:rFonts w:cs="Tahoma"/>
        </w:rPr>
        <w:t xml:space="preserve">section </w:t>
      </w:r>
      <w:r w:rsidR="00540115" w:rsidRPr="0071171A">
        <w:rPr>
          <w:rFonts w:cs="Tahoma"/>
        </w:rPr>
        <w:t>21000 et.</w:t>
      </w:r>
      <w:r w:rsidR="009426E3" w:rsidRPr="0071171A">
        <w:rPr>
          <w:rFonts w:cs="Tahoma"/>
        </w:rPr>
        <w:t xml:space="preserve"> </w:t>
      </w:r>
      <w:r w:rsidR="00540115" w:rsidRPr="0071171A">
        <w:rPr>
          <w:rFonts w:cs="Tahoma"/>
        </w:rPr>
        <w:t>seq).</w:t>
      </w:r>
    </w:p>
    <w:p w14:paraId="7625ACE8" w14:textId="2D3B18E6" w:rsidR="001A6B6C" w:rsidRPr="0071171A" w:rsidRDefault="00540115" w:rsidP="00EF2911">
      <w:pPr>
        <w:pStyle w:val="ListParagraph"/>
        <w:spacing w:before="140" w:after="140" w:line="259" w:lineRule="auto"/>
        <w:ind w:left="1260"/>
        <w:rPr>
          <w:rFonts w:cs="Tahoma"/>
          <w:b/>
          <w:bCs/>
        </w:rPr>
      </w:pPr>
      <w:r w:rsidRPr="0071171A">
        <w:rPr>
          <w:rFonts w:cs="Tahoma"/>
        </w:rPr>
        <w:t xml:space="preserve">If the project includes only activities that do not trigger CEQA, such as paper studies, then the </w:t>
      </w:r>
      <w:r w:rsidR="00811055" w:rsidRPr="0071171A">
        <w:rPr>
          <w:rFonts w:cs="Tahoma"/>
        </w:rPr>
        <w:t>form</w:t>
      </w:r>
      <w:r w:rsidRPr="0071171A">
        <w:rPr>
          <w:rFonts w:cs="Tahoma"/>
        </w:rPr>
        <w:t xml:space="preserve"> will help identify and document this</w:t>
      </w:r>
      <w:r w:rsidR="009426E3" w:rsidRPr="0071171A">
        <w:rPr>
          <w:rFonts w:cs="Tahoma"/>
        </w:rPr>
        <w:t xml:space="preserve"> determination</w:t>
      </w:r>
      <w:r w:rsidRPr="0071171A">
        <w:rPr>
          <w:rFonts w:cs="Tahoma"/>
        </w:rPr>
        <w:t xml:space="preserve">. </w:t>
      </w:r>
      <w:r w:rsidRPr="0071171A">
        <w:rPr>
          <w:rFonts w:cs="Tahoma"/>
          <w:b/>
          <w:bCs/>
        </w:rPr>
        <w:t xml:space="preserve">Failure to complete the </w:t>
      </w:r>
      <w:r w:rsidR="00811055" w:rsidRPr="0071171A">
        <w:rPr>
          <w:rFonts w:cs="Tahoma"/>
          <w:b/>
          <w:bCs/>
        </w:rPr>
        <w:t>form</w:t>
      </w:r>
      <w:r w:rsidRPr="0071171A">
        <w:rPr>
          <w:rFonts w:cs="Tahoma"/>
          <w:b/>
          <w:bCs/>
        </w:rPr>
        <w:t xml:space="preserve"> may lead to disqualification of the </w:t>
      </w:r>
      <w:r w:rsidR="00F41E3C" w:rsidRPr="0071171A">
        <w:rPr>
          <w:rFonts w:cs="Tahoma"/>
          <w:b/>
          <w:bCs/>
        </w:rPr>
        <w:t>A</w:t>
      </w:r>
      <w:r w:rsidR="009426E3" w:rsidRPr="0071171A">
        <w:rPr>
          <w:rFonts w:cs="Tahoma"/>
          <w:b/>
          <w:bCs/>
        </w:rPr>
        <w:t>pplication</w:t>
      </w:r>
      <w:r w:rsidRPr="0071171A">
        <w:rPr>
          <w:rFonts w:cs="Tahoma"/>
          <w:b/>
          <w:bCs/>
        </w:rPr>
        <w:t>.</w:t>
      </w:r>
    </w:p>
    <w:p w14:paraId="221280F5" w14:textId="6FDFD183" w:rsidR="001A6B6C" w:rsidRPr="0071171A" w:rsidRDefault="005F197E" w:rsidP="00EF2911">
      <w:pPr>
        <w:pStyle w:val="ListParagraph"/>
        <w:spacing w:before="140" w:after="140" w:line="259" w:lineRule="auto"/>
        <w:ind w:left="1260"/>
        <w:rPr>
          <w:rFonts w:cs="Tahoma"/>
          <w:color w:val="000000"/>
        </w:rPr>
      </w:pPr>
      <w:r w:rsidRPr="0071171A">
        <w:rPr>
          <w:rFonts w:cs="Tahoma"/>
          <w:color w:val="000000"/>
        </w:rPr>
        <w:t xml:space="preserve">Applicants </w:t>
      </w:r>
      <w:proofErr w:type="gramStart"/>
      <w:r w:rsidRPr="0071171A">
        <w:rPr>
          <w:rFonts w:cs="Tahoma"/>
          <w:color w:val="000000"/>
        </w:rPr>
        <w:t xml:space="preserve">are </w:t>
      </w:r>
      <w:r w:rsidR="00C90CEC" w:rsidRPr="0071171A">
        <w:rPr>
          <w:rFonts w:cs="Tahoma"/>
          <w:color w:val="000000"/>
        </w:rPr>
        <w:t xml:space="preserve">strongly </w:t>
      </w:r>
      <w:r w:rsidRPr="0071171A">
        <w:rPr>
          <w:rFonts w:cs="Tahoma"/>
          <w:color w:val="000000"/>
        </w:rPr>
        <w:t>encouraged</w:t>
      </w:r>
      <w:proofErr w:type="gramEnd"/>
      <w:r w:rsidRPr="0071171A">
        <w:rPr>
          <w:rFonts w:cs="Tahoma"/>
          <w:color w:val="000000"/>
        </w:rPr>
        <w:t xml:space="preserve"> to </w:t>
      </w:r>
      <w:r w:rsidR="009963C1" w:rsidRPr="0071171A">
        <w:rPr>
          <w:rFonts w:cs="Tahoma"/>
          <w:color w:val="000000"/>
        </w:rPr>
        <w:t xml:space="preserve">confirm </w:t>
      </w:r>
      <w:r w:rsidR="00233E23" w:rsidRPr="0071171A">
        <w:rPr>
          <w:rFonts w:cs="Tahoma"/>
          <w:color w:val="000000"/>
        </w:rPr>
        <w:t xml:space="preserve">if </w:t>
      </w:r>
      <w:r w:rsidR="009963C1" w:rsidRPr="0071171A">
        <w:rPr>
          <w:rFonts w:cs="Tahoma"/>
          <w:color w:val="000000"/>
        </w:rPr>
        <w:t xml:space="preserve">the project is exempt under CEQA and </w:t>
      </w:r>
      <w:r w:rsidRPr="0071171A">
        <w:rPr>
          <w:rFonts w:cs="Tahoma"/>
          <w:color w:val="000000"/>
        </w:rPr>
        <w:t xml:space="preserve">provide documentation of communication with the local lead agency, if one exists (e.g., a county or city). Documentation could include a completed notice of exemption, a letter from the local agency acknowledging its role in the CEQA process, or a permit application to the lead agency that </w:t>
      </w:r>
      <w:proofErr w:type="gramStart"/>
      <w:r w:rsidRPr="0071171A">
        <w:rPr>
          <w:rFonts w:cs="Tahoma"/>
          <w:color w:val="000000"/>
        </w:rPr>
        <w:t>is stamped</w:t>
      </w:r>
      <w:proofErr w:type="gramEnd"/>
      <w:r w:rsidRPr="0071171A">
        <w:rPr>
          <w:rFonts w:cs="Tahoma"/>
          <w:color w:val="000000"/>
        </w:rPr>
        <w:t xml:space="preserve"> as received. </w:t>
      </w:r>
    </w:p>
    <w:p w14:paraId="7A87D696" w14:textId="79F1C84A" w:rsidR="001A6B6C" w:rsidRPr="0071171A" w:rsidRDefault="005F197E" w:rsidP="00EF2911">
      <w:pPr>
        <w:pStyle w:val="ListParagraph"/>
        <w:spacing w:before="140" w:after="140" w:line="259" w:lineRule="auto"/>
        <w:ind w:left="1260"/>
        <w:rPr>
          <w:rFonts w:cs="Tahoma"/>
          <w:color w:val="000000"/>
        </w:rPr>
      </w:pPr>
      <w:r w:rsidRPr="0071171A">
        <w:rPr>
          <w:rFonts w:cs="Tahoma"/>
          <w:color w:val="000000"/>
        </w:rPr>
        <w:t xml:space="preserve">If no CEQA review would </w:t>
      </w:r>
      <w:proofErr w:type="gramStart"/>
      <w:r w:rsidRPr="0071171A">
        <w:rPr>
          <w:rFonts w:cs="Tahoma"/>
          <w:color w:val="000000"/>
        </w:rPr>
        <w:t>be required</w:t>
      </w:r>
      <w:proofErr w:type="gramEnd"/>
      <w:r w:rsidRPr="0071171A">
        <w:rPr>
          <w:rFonts w:cs="Tahoma"/>
          <w:color w:val="000000"/>
        </w:rPr>
        <w:t xml:space="preserve"> by the local lead agency, provide documentation (e.g.</w:t>
      </w:r>
      <w:r w:rsidR="006C63E8" w:rsidRPr="0071171A">
        <w:rPr>
          <w:rFonts w:cs="Tahoma"/>
          <w:color w:val="000000"/>
        </w:rPr>
        <w:t>,</w:t>
      </w:r>
      <w:r w:rsidRPr="0071171A">
        <w:rPr>
          <w:rFonts w:cs="Tahoma"/>
          <w:color w:val="000000"/>
        </w:rPr>
        <w:t xml:space="preserve"> a letter or e-mail) from the local agency explaining why CEQA review is not required.</w:t>
      </w:r>
    </w:p>
    <w:p w14:paraId="13AB95DC" w14:textId="5DF3023B" w:rsidR="001A6B6C" w:rsidRPr="0071171A" w:rsidRDefault="00336438" w:rsidP="00EF2911">
      <w:pPr>
        <w:pStyle w:val="ListParagraph"/>
        <w:spacing w:before="140" w:after="140" w:line="259" w:lineRule="auto"/>
        <w:ind w:left="1260"/>
        <w:rPr>
          <w:rFonts w:cs="Tahoma"/>
          <w:bCs/>
        </w:rPr>
      </w:pPr>
      <w:r w:rsidRPr="0071171A">
        <w:rPr>
          <w:rFonts w:cs="Tahoma"/>
          <w:bCs/>
        </w:rPr>
        <w:t>Prior to executing a</w:t>
      </w:r>
      <w:r w:rsidR="001A6B6C" w:rsidRPr="0071171A">
        <w:rPr>
          <w:rFonts w:cs="Tahoma"/>
          <w:bCs/>
        </w:rPr>
        <w:t xml:space="preserve"> grant</w:t>
      </w:r>
      <w:r w:rsidRPr="0071171A">
        <w:rPr>
          <w:rFonts w:cs="Tahoma"/>
          <w:bCs/>
        </w:rPr>
        <w:t xml:space="preserve"> agreement, the CEC must </w:t>
      </w:r>
      <w:proofErr w:type="gramStart"/>
      <w:r w:rsidR="00237195" w:rsidRPr="0071171A">
        <w:rPr>
          <w:rFonts w:cs="Tahoma"/>
          <w:bCs/>
        </w:rPr>
        <w:t>make a determination</w:t>
      </w:r>
      <w:proofErr w:type="gramEnd"/>
      <w:r w:rsidR="00237195" w:rsidRPr="0071171A">
        <w:rPr>
          <w:rFonts w:cs="Tahoma"/>
          <w:bCs/>
        </w:rPr>
        <w:t xml:space="preserve"> and </w:t>
      </w:r>
      <w:r w:rsidRPr="0071171A">
        <w:rPr>
          <w:rFonts w:cs="Tahoma"/>
          <w:bCs/>
        </w:rPr>
        <w:t>comply with CEQA requirements. To comply, the CEC must receive CEQA materials from Applicants/</w:t>
      </w:r>
      <w:r w:rsidR="00202499" w:rsidRPr="0071171A">
        <w:rPr>
          <w:rFonts w:cs="Tahoma"/>
          <w:bCs/>
        </w:rPr>
        <w:t>Subrecipients</w:t>
      </w:r>
      <w:r w:rsidRPr="0071171A">
        <w:rPr>
          <w:rFonts w:cs="Tahoma"/>
          <w:bCs/>
        </w:rPr>
        <w:t xml:space="preserve"> in a timely manner. </w:t>
      </w:r>
    </w:p>
    <w:p w14:paraId="4590024F" w14:textId="4EA9898B" w:rsidR="0029737F" w:rsidRPr="0071171A" w:rsidRDefault="00336438" w:rsidP="00EF2911">
      <w:pPr>
        <w:pStyle w:val="ListParagraph"/>
        <w:spacing w:before="140" w:after="140" w:line="259" w:lineRule="auto"/>
        <w:ind w:left="1260"/>
        <w:rPr>
          <w:rFonts w:cs="Tahoma"/>
          <w:bCs/>
        </w:rPr>
      </w:pPr>
      <w:r w:rsidRPr="0071171A">
        <w:rPr>
          <w:rFonts w:cs="Tahoma"/>
          <w:bCs/>
        </w:rPr>
        <w:t>In addition to any other right reserved under this solicitation or that it otherwise has, if the CEC determines in its sole and absolute discretion that the project is not exempt from CEQA, the CEC may cancel a proposed award and award funds to the next highest scoring Applicant, regardless of the original proposed Applicant’s/</w:t>
      </w:r>
      <w:r w:rsidR="00202499" w:rsidRPr="0071171A">
        <w:rPr>
          <w:rFonts w:cs="Tahoma"/>
          <w:bCs/>
        </w:rPr>
        <w:t>Subrecipient’s</w:t>
      </w:r>
      <w:r w:rsidRPr="0071171A">
        <w:rPr>
          <w:rFonts w:cs="Tahoma"/>
          <w:bCs/>
        </w:rPr>
        <w:t xml:space="preserve"> diligence in submitting information and materials for CEQA</w:t>
      </w:r>
      <w:r w:rsidR="00622708" w:rsidRPr="0071171A">
        <w:rPr>
          <w:rFonts w:cs="Tahoma"/>
          <w:bCs/>
        </w:rPr>
        <w:t xml:space="preserve"> </w:t>
      </w:r>
      <w:r w:rsidRPr="0071171A">
        <w:rPr>
          <w:rFonts w:cs="Tahoma"/>
          <w:bCs/>
        </w:rPr>
        <w:t>review.</w:t>
      </w:r>
    </w:p>
    <w:p w14:paraId="72C61274" w14:textId="5FDC51D5" w:rsidR="00BB07BE" w:rsidRDefault="000119B7" w:rsidP="00EF2911">
      <w:pPr>
        <w:pStyle w:val="ListParagraph"/>
        <w:numPr>
          <w:ilvl w:val="0"/>
          <w:numId w:val="70"/>
        </w:numPr>
        <w:spacing w:before="140" w:after="140" w:line="259" w:lineRule="auto"/>
        <w:ind w:left="1260"/>
        <w:rPr>
          <w:rFonts w:cs="Tahoma"/>
          <w:b/>
          <w:bCs/>
          <w:sz w:val="26"/>
          <w:szCs w:val="26"/>
        </w:rPr>
      </w:pPr>
      <w:r>
        <w:rPr>
          <w:rFonts w:cs="Tahoma"/>
          <w:b/>
          <w:bCs/>
          <w:sz w:val="26"/>
          <w:szCs w:val="26"/>
        </w:rPr>
        <w:t>Applica</w:t>
      </w:r>
      <w:r w:rsidR="009E06AD">
        <w:rPr>
          <w:rFonts w:cs="Tahoma"/>
          <w:b/>
          <w:bCs/>
          <w:sz w:val="26"/>
          <w:szCs w:val="26"/>
        </w:rPr>
        <w:t>nt</w:t>
      </w:r>
      <w:r>
        <w:rPr>
          <w:rFonts w:cs="Tahoma"/>
          <w:b/>
          <w:bCs/>
          <w:sz w:val="26"/>
          <w:szCs w:val="26"/>
        </w:rPr>
        <w:t xml:space="preserve"> Declaration </w:t>
      </w:r>
    </w:p>
    <w:p w14:paraId="74496779" w14:textId="77777777" w:rsidR="00E33313" w:rsidRDefault="00E33313" w:rsidP="000119B7">
      <w:pPr>
        <w:pStyle w:val="ListParagraph"/>
        <w:keepLines w:val="0"/>
        <w:spacing w:before="140" w:after="140" w:line="259" w:lineRule="auto"/>
        <w:ind w:left="1267"/>
        <w:rPr>
          <w:rFonts w:cs="Tahoma"/>
        </w:rPr>
      </w:pPr>
      <w:r w:rsidRPr="000119B7">
        <w:rPr>
          <w:rFonts w:cs="Tahoma"/>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CEC or another public agency or entity; are in compliance with all judgments, if any, issued against the Applicant in any matter to which the CEC or another public agency or entity is a party; are complying with any demand letter made on the Applicant by the CEC or another public agency or entity; and are not in </w:t>
      </w:r>
      <w:r w:rsidRPr="000119B7">
        <w:rPr>
          <w:rFonts w:cs="Tahoma"/>
        </w:rPr>
        <w:lastRenderedPageBreak/>
        <w:t xml:space="preserve">active litigation with the CEC regarding the Applicant’s actions under a current or past contract, grant, or loan with the CEC. </w:t>
      </w:r>
    </w:p>
    <w:p w14:paraId="02A1EB13" w14:textId="5CC0579A" w:rsidR="00E33313" w:rsidRPr="001A4E3B" w:rsidRDefault="00E33313" w:rsidP="000119B7">
      <w:pPr>
        <w:pStyle w:val="ListParagraph"/>
        <w:spacing w:before="140" w:after="140" w:line="259" w:lineRule="auto"/>
        <w:ind w:left="1267"/>
        <w:rPr>
          <w:rFonts w:cs="Tahoma"/>
        </w:rPr>
      </w:pPr>
      <w:r w:rsidRPr="001A4E3B">
        <w:rPr>
          <w:rFonts w:cs="Tahoma"/>
        </w:rPr>
        <w:t xml:space="preserve">The declaration must </w:t>
      </w:r>
      <w:proofErr w:type="gramStart"/>
      <w:r w:rsidRPr="001A4E3B">
        <w:rPr>
          <w:rFonts w:cs="Tahoma"/>
        </w:rPr>
        <w:t>be signed</w:t>
      </w:r>
      <w:proofErr w:type="gramEnd"/>
      <w:r w:rsidRPr="001A4E3B">
        <w:rPr>
          <w:rFonts w:cs="Tahoma"/>
        </w:rPr>
        <w:t xml:space="preserve"> under penalty of perjury by an authorized representative of the Applicant’s organization.</w:t>
      </w:r>
    </w:p>
    <w:p w14:paraId="50351292" w14:textId="556F8871" w:rsidR="00DA2CE1" w:rsidRPr="000119B7" w:rsidRDefault="00E33313" w:rsidP="000119B7">
      <w:pPr>
        <w:pStyle w:val="ListParagraph"/>
        <w:spacing w:before="140" w:after="140" w:line="259" w:lineRule="auto"/>
        <w:ind w:left="1267"/>
        <w:rPr>
          <w:rFonts w:cs="Tahoma"/>
        </w:rPr>
      </w:pPr>
      <w:r w:rsidRPr="000119B7">
        <w:rPr>
          <w:rFonts w:cs="Tahoma"/>
        </w:rPr>
        <w:t xml:space="preserve">The CEC may have waived the requirement for a signature on application materials for this solicitation for submissions. If a notice regarding CEC’s waiver of the signature requirement appears on the </w:t>
      </w:r>
      <w:hyperlink r:id="rId89" w:history="1">
        <w:r w:rsidRPr="000119B7">
          <w:rPr>
            <w:rStyle w:val="Hyperlink"/>
            <w:rFonts w:cs="Tahoma"/>
          </w:rPr>
          <w:t>CEC solicitations website</w:t>
        </w:r>
      </w:hyperlink>
      <w:r w:rsidRPr="000119B7">
        <w:rPr>
          <w:rFonts w:cs="Tahoma"/>
        </w:rPr>
        <w:t xml:space="preserve"> located at (https://www.energy.ca.gov/funding-opportunities/solicitations), the waiver applies to this solicitation. In the event of a conflict between the notice and any language in this solicitation regarding signatures, the notice will govern.</w:t>
      </w:r>
    </w:p>
    <w:p w14:paraId="73C3824D" w14:textId="70972DD4" w:rsidR="009C04D0" w:rsidRPr="0071171A" w:rsidRDefault="009C04D0" w:rsidP="00EF2911">
      <w:pPr>
        <w:pStyle w:val="ListParagraph"/>
        <w:numPr>
          <w:ilvl w:val="0"/>
          <w:numId w:val="70"/>
        </w:numPr>
        <w:spacing w:before="140" w:after="140" w:line="259" w:lineRule="auto"/>
        <w:ind w:left="1260"/>
        <w:rPr>
          <w:rFonts w:cs="Tahoma"/>
          <w:b/>
          <w:bCs/>
          <w:sz w:val="26"/>
          <w:szCs w:val="26"/>
        </w:rPr>
      </w:pPr>
      <w:r w:rsidRPr="0071171A">
        <w:rPr>
          <w:rFonts w:cs="Tahoma"/>
          <w:b/>
          <w:bCs/>
          <w:sz w:val="26"/>
          <w:szCs w:val="26"/>
        </w:rPr>
        <w:t xml:space="preserve">Evidence of Eligibility </w:t>
      </w:r>
    </w:p>
    <w:p w14:paraId="586D9B73" w14:textId="5FC810BB" w:rsidR="009C04D0" w:rsidRPr="0071171A" w:rsidRDefault="00A42A8A" w:rsidP="00EF2911">
      <w:pPr>
        <w:pStyle w:val="ListParagraph"/>
        <w:spacing w:before="140" w:after="140" w:line="259" w:lineRule="auto"/>
        <w:ind w:left="1260"/>
        <w:rPr>
          <w:rFonts w:cs="Tahoma"/>
        </w:rPr>
      </w:pPr>
      <w:r w:rsidRPr="0071171A">
        <w:rPr>
          <w:rFonts w:cs="Tahoma"/>
        </w:rPr>
        <w:t xml:space="preserve">Evidence of eligibility for the funding category must </w:t>
      </w:r>
      <w:proofErr w:type="gramStart"/>
      <w:r w:rsidRPr="0071171A">
        <w:rPr>
          <w:rFonts w:cs="Tahoma"/>
        </w:rPr>
        <w:t>be submitted</w:t>
      </w:r>
      <w:proofErr w:type="gramEnd"/>
      <w:r w:rsidRPr="0071171A">
        <w:rPr>
          <w:rFonts w:cs="Tahoma"/>
        </w:rPr>
        <w:t xml:space="preserve"> with the application.</w:t>
      </w:r>
      <w:r w:rsidR="00C46443" w:rsidRPr="0071171A">
        <w:rPr>
          <w:rFonts w:cs="Tahoma"/>
        </w:rPr>
        <w:t xml:space="preserve"> </w:t>
      </w:r>
      <w:r w:rsidR="009C04D0" w:rsidRPr="0071171A">
        <w:rPr>
          <w:rFonts w:cs="Tahoma"/>
        </w:rPr>
        <w:t>See Section II.A of this solicitation manual.</w:t>
      </w:r>
    </w:p>
    <w:p w14:paraId="2FBD5EA1" w14:textId="77777777" w:rsidR="00A42A8A" w:rsidRPr="0071171A" w:rsidRDefault="009C04D0" w:rsidP="00EF2911">
      <w:pPr>
        <w:pStyle w:val="ListParagraph"/>
        <w:numPr>
          <w:ilvl w:val="0"/>
          <w:numId w:val="70"/>
        </w:numPr>
        <w:tabs>
          <w:tab w:val="left" w:pos="1260"/>
        </w:tabs>
        <w:spacing w:before="140" w:after="140" w:line="259" w:lineRule="auto"/>
        <w:ind w:left="1260"/>
        <w:rPr>
          <w:rFonts w:cs="Tahoma"/>
          <w:b/>
          <w:bCs/>
          <w:sz w:val="26"/>
          <w:szCs w:val="26"/>
        </w:rPr>
      </w:pPr>
      <w:r w:rsidRPr="0071171A">
        <w:rPr>
          <w:rFonts w:cs="Tahoma"/>
          <w:b/>
          <w:bCs/>
          <w:sz w:val="26"/>
          <w:szCs w:val="26"/>
        </w:rPr>
        <w:t xml:space="preserve">Applicant Certification </w:t>
      </w:r>
    </w:p>
    <w:p w14:paraId="64BE1187" w14:textId="77777777" w:rsidR="00524AD8" w:rsidRDefault="00A42A8A" w:rsidP="00EF2911">
      <w:pPr>
        <w:pStyle w:val="ListParagraph"/>
        <w:tabs>
          <w:tab w:val="left" w:pos="1260"/>
        </w:tabs>
        <w:spacing w:before="140" w:after="140" w:line="259" w:lineRule="auto"/>
        <w:ind w:left="1260"/>
        <w:rPr>
          <w:rFonts w:cs="Tahoma"/>
        </w:rPr>
      </w:pPr>
      <w:r w:rsidRPr="0071171A">
        <w:rPr>
          <w:rFonts w:cs="Tahoma"/>
        </w:rPr>
        <w:t>Applicants must submit certification that they have authority to apply on behalf of their jurisdiction and that they are the sole entity applying on its behalf.</w:t>
      </w:r>
    </w:p>
    <w:p w14:paraId="18891CEF" w14:textId="77777777" w:rsidR="009C04D0" w:rsidRPr="0071171A" w:rsidRDefault="009C04D0" w:rsidP="00EF2911">
      <w:pPr>
        <w:pStyle w:val="ListParagraph"/>
        <w:numPr>
          <w:ilvl w:val="0"/>
          <w:numId w:val="70"/>
        </w:numPr>
        <w:spacing w:before="140" w:after="140" w:line="259" w:lineRule="auto"/>
        <w:ind w:left="1260"/>
        <w:rPr>
          <w:rFonts w:cs="Tahoma"/>
          <w:b/>
          <w:bCs/>
          <w:sz w:val="26"/>
          <w:szCs w:val="26"/>
        </w:rPr>
      </w:pPr>
      <w:r w:rsidRPr="0071171A">
        <w:rPr>
          <w:rFonts w:cs="Tahoma"/>
          <w:b/>
          <w:bCs/>
          <w:sz w:val="26"/>
          <w:szCs w:val="26"/>
        </w:rPr>
        <w:t xml:space="preserve">Commitment Letters </w:t>
      </w:r>
    </w:p>
    <w:p w14:paraId="16F2418C" w14:textId="362A86FB" w:rsidR="009C04D0" w:rsidRPr="0071171A" w:rsidRDefault="009C04D0" w:rsidP="00EF2911">
      <w:pPr>
        <w:pStyle w:val="ListParagraph"/>
        <w:spacing w:before="140" w:after="140" w:line="259" w:lineRule="auto"/>
        <w:ind w:left="1260"/>
        <w:rPr>
          <w:rFonts w:cs="Tahoma"/>
          <w:b/>
          <w:bCs/>
        </w:rPr>
      </w:pPr>
      <w:r w:rsidRPr="0071171A">
        <w:rPr>
          <w:rFonts w:cs="Tahoma"/>
        </w:rPr>
        <w:t xml:space="preserve">A group of jurisdictions/agencies applying as a consortium, must identify a single jurisdiction or agency to serve as the primary Applicant. Commitment letters from each jurisdiction planning to participate must </w:t>
      </w:r>
      <w:proofErr w:type="gramStart"/>
      <w:r w:rsidRPr="0071171A">
        <w:rPr>
          <w:rFonts w:cs="Tahoma"/>
        </w:rPr>
        <w:t>be submitted</w:t>
      </w:r>
      <w:proofErr w:type="gramEnd"/>
      <w:r w:rsidRPr="0071171A">
        <w:rPr>
          <w:rFonts w:cs="Tahoma"/>
        </w:rPr>
        <w:t xml:space="preserve"> with the application. </w:t>
      </w:r>
    </w:p>
    <w:p w14:paraId="7168B06A" w14:textId="77777777" w:rsidR="009C04D0" w:rsidRPr="0071171A" w:rsidRDefault="009C04D0" w:rsidP="009E392C">
      <w:pPr>
        <w:ind w:left="1350"/>
        <w:rPr>
          <w:rFonts w:cs="Tahoma"/>
        </w:rPr>
      </w:pPr>
    </w:p>
    <w:p w14:paraId="67D95566" w14:textId="77777777" w:rsidR="00D42E5C" w:rsidRPr="0071171A" w:rsidRDefault="00D42E5C" w:rsidP="009E392C">
      <w:pPr>
        <w:ind w:left="1350"/>
        <w:rPr>
          <w:rFonts w:cs="Tahoma"/>
        </w:rPr>
      </w:pPr>
    </w:p>
    <w:p w14:paraId="1B8FA950" w14:textId="1A33C0D6" w:rsidR="00D42E5C" w:rsidRPr="0071171A" w:rsidRDefault="00D42E5C" w:rsidP="009E392C">
      <w:pPr>
        <w:ind w:left="1350"/>
        <w:rPr>
          <w:rFonts w:cs="Tahoma"/>
          <w:b/>
          <w:bCs/>
          <w:sz w:val="26"/>
          <w:szCs w:val="26"/>
        </w:rPr>
        <w:sectPr w:rsidR="00D42E5C" w:rsidRPr="0071171A" w:rsidSect="00A23E64">
          <w:pgSz w:w="12240" w:h="15840" w:code="1"/>
          <w:pgMar w:top="1080" w:right="1350" w:bottom="1170" w:left="1440" w:header="432" w:footer="432" w:gutter="0"/>
          <w:cols w:space="720"/>
          <w:docGrid w:linePitch="360"/>
        </w:sectPr>
      </w:pPr>
    </w:p>
    <w:p w14:paraId="07A52286" w14:textId="119AE585" w:rsidR="00705C53" w:rsidRPr="0071171A" w:rsidRDefault="00FA6B0A" w:rsidP="00B91959">
      <w:pPr>
        <w:pStyle w:val="Heading1"/>
        <w:keepNext w:val="0"/>
        <w:keepLines w:val="0"/>
        <w:pageBreakBefore w:val="0"/>
        <w:numPr>
          <w:ilvl w:val="0"/>
          <w:numId w:val="43"/>
        </w:numPr>
        <w:shd w:val="clear" w:color="auto" w:fill="auto"/>
        <w:tabs>
          <w:tab w:val="left" w:pos="720"/>
          <w:tab w:val="right" w:pos="9360"/>
        </w:tabs>
        <w:spacing w:before="140" w:after="140" w:line="259" w:lineRule="auto"/>
        <w:rPr>
          <w:rFonts w:ascii="Tahoma" w:hAnsi="Tahoma" w:cs="Tahoma"/>
          <w:sz w:val="40"/>
          <w:szCs w:val="40"/>
          <w:u w:val="none"/>
        </w:rPr>
      </w:pPr>
      <w:bookmarkStart w:id="69" w:name="_Toc161325580"/>
      <w:r w:rsidRPr="0071171A">
        <w:rPr>
          <w:rFonts w:ascii="Tahoma" w:hAnsi="Tahoma" w:cs="Tahoma"/>
          <w:caps w:val="0"/>
          <w:sz w:val="40"/>
          <w:szCs w:val="40"/>
          <w:u w:val="none"/>
        </w:rPr>
        <w:lastRenderedPageBreak/>
        <w:t>EVALUATION</w:t>
      </w:r>
      <w:r w:rsidR="008307C5" w:rsidRPr="0071171A">
        <w:rPr>
          <w:rFonts w:ascii="Tahoma" w:hAnsi="Tahoma" w:cs="Tahoma"/>
          <w:sz w:val="40"/>
          <w:szCs w:val="40"/>
          <w:u w:val="none"/>
        </w:rPr>
        <w:t xml:space="preserve"> PROCESS </w:t>
      </w:r>
      <w:r w:rsidR="00D635CD" w:rsidRPr="0071171A">
        <w:rPr>
          <w:rFonts w:ascii="Tahoma" w:hAnsi="Tahoma" w:cs="Tahoma"/>
          <w:sz w:val="40"/>
          <w:szCs w:val="40"/>
          <w:u w:val="none"/>
        </w:rPr>
        <w:t xml:space="preserve">and </w:t>
      </w:r>
      <w:r w:rsidRPr="0071171A">
        <w:rPr>
          <w:rFonts w:ascii="Tahoma" w:hAnsi="Tahoma" w:cs="Tahoma"/>
          <w:caps w:val="0"/>
          <w:sz w:val="40"/>
          <w:szCs w:val="40"/>
          <w:u w:val="none"/>
        </w:rPr>
        <w:t>CRITERIA</w:t>
      </w:r>
      <w:bookmarkEnd w:id="69"/>
      <w:r w:rsidR="00D635CD" w:rsidRPr="0071171A">
        <w:rPr>
          <w:rFonts w:ascii="Tahoma" w:hAnsi="Tahoma" w:cs="Tahoma"/>
          <w:caps w:val="0"/>
          <w:sz w:val="40"/>
          <w:szCs w:val="40"/>
          <w:u w:val="none"/>
        </w:rPr>
        <w:t xml:space="preserve"> </w:t>
      </w:r>
      <w:r w:rsidR="00F62678" w:rsidRPr="0071171A">
        <w:rPr>
          <w:rFonts w:ascii="Tahoma" w:hAnsi="Tahoma" w:cs="Tahoma"/>
          <w:sz w:val="40"/>
          <w:szCs w:val="40"/>
          <w:u w:val="none"/>
        </w:rPr>
        <w:tab/>
      </w:r>
    </w:p>
    <w:p w14:paraId="7D4F18D1" w14:textId="54CD8B82" w:rsidR="00296E55" w:rsidRPr="0071171A" w:rsidRDefault="00296E55" w:rsidP="00386B67">
      <w:pPr>
        <w:pStyle w:val="Heading2"/>
        <w:numPr>
          <w:ilvl w:val="0"/>
          <w:numId w:val="44"/>
        </w:numPr>
      </w:pPr>
      <w:bookmarkStart w:id="70" w:name="_Toc471204100"/>
      <w:bookmarkStart w:id="71" w:name="_Toc161325581"/>
      <w:bookmarkStart w:id="72" w:name="_Toc35074632"/>
      <w:bookmarkStart w:id="73" w:name="_Toc219275099"/>
      <w:r w:rsidRPr="0071171A">
        <w:t>Application Evaluation</w:t>
      </w:r>
      <w:bookmarkEnd w:id="70"/>
      <w:bookmarkEnd w:id="71"/>
    </w:p>
    <w:p w14:paraId="3C6EB9A7" w14:textId="78A952E6" w:rsidR="00296E55" w:rsidRPr="0071171A" w:rsidRDefault="002D2612" w:rsidP="002669DF">
      <w:pPr>
        <w:spacing w:before="140" w:after="140" w:line="259" w:lineRule="auto"/>
        <w:rPr>
          <w:rFonts w:cs="Tahoma"/>
        </w:rPr>
      </w:pPr>
      <w:r w:rsidRPr="0071171A">
        <w:rPr>
          <w:rFonts w:cs="Tahoma"/>
        </w:rPr>
        <w:t>Applications</w:t>
      </w:r>
      <w:r w:rsidR="00296E55" w:rsidRPr="0071171A">
        <w:rPr>
          <w:rFonts w:cs="Tahoma"/>
        </w:rPr>
        <w:t xml:space="preserve"> will </w:t>
      </w:r>
      <w:proofErr w:type="gramStart"/>
      <w:r w:rsidR="00296E55" w:rsidRPr="0071171A">
        <w:rPr>
          <w:rFonts w:cs="Tahoma"/>
        </w:rPr>
        <w:t>be evaluated</w:t>
      </w:r>
      <w:proofErr w:type="gramEnd"/>
      <w:r w:rsidR="00296E55" w:rsidRPr="0071171A">
        <w:rPr>
          <w:rFonts w:cs="Tahoma"/>
        </w:rPr>
        <w:t xml:space="preserve"> and scored based on their response to the information requested in this solicitation</w:t>
      </w:r>
      <w:r w:rsidR="00894DA1" w:rsidRPr="0071171A">
        <w:rPr>
          <w:rFonts w:cs="Tahoma"/>
        </w:rPr>
        <w:t>.</w:t>
      </w:r>
      <w:r w:rsidR="00296E55" w:rsidRPr="0071171A">
        <w:rPr>
          <w:rFonts w:cs="Tahoma"/>
        </w:rPr>
        <w:t xml:space="preserve"> The entire evaluation process from receipt of applications to posting of the </w:t>
      </w:r>
      <w:r w:rsidR="00CD251C" w:rsidRPr="0071171A">
        <w:rPr>
          <w:rFonts w:cs="Tahoma"/>
        </w:rPr>
        <w:t>NOPA</w:t>
      </w:r>
      <w:r w:rsidR="00296E55" w:rsidRPr="0071171A">
        <w:rPr>
          <w:rFonts w:cs="Tahoma"/>
        </w:rPr>
        <w:t xml:space="preserve"> is confidential.</w:t>
      </w:r>
    </w:p>
    <w:p w14:paraId="7ED50A7D" w14:textId="410F07C1" w:rsidR="00296E55" w:rsidRPr="0071171A" w:rsidRDefault="00296E55" w:rsidP="002669DF">
      <w:pPr>
        <w:spacing w:before="140" w:after="140" w:line="259" w:lineRule="auto"/>
        <w:rPr>
          <w:rFonts w:cs="Tahoma"/>
        </w:rPr>
      </w:pPr>
      <w:r w:rsidRPr="0071171A">
        <w:rPr>
          <w:rFonts w:cs="Tahoma"/>
        </w:rPr>
        <w:t xml:space="preserve">To evaluate all applications, the </w:t>
      </w:r>
      <w:r w:rsidR="00CD251C" w:rsidRPr="0071171A">
        <w:rPr>
          <w:rFonts w:cs="Tahoma"/>
        </w:rPr>
        <w:t>CEC</w:t>
      </w:r>
      <w:r w:rsidRPr="0071171A">
        <w:rPr>
          <w:rFonts w:cs="Tahoma"/>
        </w:rPr>
        <w:t xml:space="preserve"> will organize an Evaluation Committee</w:t>
      </w:r>
      <w:r w:rsidR="009C777F" w:rsidRPr="0071171A">
        <w:rPr>
          <w:rFonts w:cs="Tahoma"/>
        </w:rPr>
        <w:t xml:space="preserve"> that consists of </w:t>
      </w:r>
      <w:r w:rsidR="00A91F40" w:rsidRPr="0071171A">
        <w:rPr>
          <w:rFonts w:cs="Tahoma"/>
        </w:rPr>
        <w:t>CEC staff</w:t>
      </w:r>
      <w:r w:rsidR="00D352F6" w:rsidRPr="0071171A">
        <w:rPr>
          <w:rFonts w:cs="Tahoma"/>
        </w:rPr>
        <w:t xml:space="preserve"> or staff at other State entities.</w:t>
      </w:r>
    </w:p>
    <w:p w14:paraId="4E0060E9" w14:textId="0F0E577A" w:rsidR="00296E55" w:rsidRPr="0071171A" w:rsidRDefault="00C85E56" w:rsidP="002669DF">
      <w:pPr>
        <w:spacing w:before="140" w:after="140" w:line="259" w:lineRule="auto"/>
        <w:rPr>
          <w:rFonts w:cs="Tahoma"/>
        </w:rPr>
      </w:pPr>
      <w:r w:rsidRPr="0071171A">
        <w:rPr>
          <w:rFonts w:cs="Tahoma"/>
        </w:rPr>
        <w:t>Applications</w:t>
      </w:r>
      <w:r w:rsidR="00296E55" w:rsidRPr="0071171A">
        <w:rPr>
          <w:rFonts w:cs="Tahoma"/>
        </w:rPr>
        <w:t xml:space="preserve"> will </w:t>
      </w:r>
      <w:proofErr w:type="gramStart"/>
      <w:r w:rsidR="00296E55" w:rsidRPr="0071171A">
        <w:rPr>
          <w:rFonts w:cs="Tahoma"/>
        </w:rPr>
        <w:t>be evaluated</w:t>
      </w:r>
      <w:proofErr w:type="gramEnd"/>
      <w:r w:rsidR="00296E55" w:rsidRPr="0071171A">
        <w:rPr>
          <w:rFonts w:cs="Tahoma"/>
        </w:rPr>
        <w:t xml:space="preserve"> in two</w:t>
      </w:r>
      <w:r w:rsidRPr="0071171A">
        <w:rPr>
          <w:rFonts w:cs="Tahoma"/>
        </w:rPr>
        <w:t xml:space="preserve"> (2)</w:t>
      </w:r>
      <w:r w:rsidR="00296E55" w:rsidRPr="0071171A">
        <w:rPr>
          <w:rFonts w:cs="Tahoma"/>
        </w:rPr>
        <w:t xml:space="preserve"> stages</w:t>
      </w:r>
      <w:r w:rsidR="00FE5EA6" w:rsidRPr="0071171A">
        <w:rPr>
          <w:rFonts w:cs="Tahoma"/>
        </w:rPr>
        <w:t xml:space="preserve"> of screening before scoring</w:t>
      </w:r>
      <w:r w:rsidR="00296E55" w:rsidRPr="0071171A">
        <w:rPr>
          <w:rFonts w:cs="Tahoma"/>
        </w:rPr>
        <w:t>:</w:t>
      </w:r>
    </w:p>
    <w:p w14:paraId="7F929C17" w14:textId="19759AEB" w:rsidR="00296E55" w:rsidRPr="0071171A" w:rsidRDefault="00296E55" w:rsidP="00B91959">
      <w:pPr>
        <w:pStyle w:val="Heading3"/>
        <w:numPr>
          <w:ilvl w:val="0"/>
          <w:numId w:val="60"/>
        </w:numPr>
        <w:tabs>
          <w:tab w:val="left" w:pos="1440"/>
          <w:tab w:val="left" w:pos="1530"/>
        </w:tabs>
        <w:spacing w:before="140" w:after="140" w:line="259" w:lineRule="auto"/>
        <w:ind w:left="1350"/>
        <w:rPr>
          <w:rFonts w:cs="Tahoma"/>
        </w:rPr>
      </w:pPr>
      <w:bookmarkStart w:id="74" w:name="_Toc471204101"/>
      <w:r w:rsidRPr="0071171A">
        <w:rPr>
          <w:rFonts w:cs="Tahoma"/>
        </w:rPr>
        <w:t>Stage One</w:t>
      </w:r>
      <w:r w:rsidR="008F5EB1" w:rsidRPr="0071171A">
        <w:rPr>
          <w:rFonts w:cs="Tahoma"/>
        </w:rPr>
        <w:t xml:space="preserve"> (1)</w:t>
      </w:r>
      <w:r w:rsidRPr="0071171A">
        <w:rPr>
          <w:rFonts w:cs="Tahoma"/>
        </w:rPr>
        <w:t xml:space="preserve">: </w:t>
      </w:r>
      <w:bookmarkEnd w:id="74"/>
      <w:r w:rsidR="006840E0" w:rsidRPr="0071171A">
        <w:rPr>
          <w:rFonts w:cs="Tahoma"/>
        </w:rPr>
        <w:t>Administrative Screening</w:t>
      </w:r>
    </w:p>
    <w:p w14:paraId="29D3F25D" w14:textId="77777777" w:rsidR="000B7563" w:rsidRPr="0071171A" w:rsidRDefault="00296E55" w:rsidP="002669DF">
      <w:pPr>
        <w:widowControl w:val="0"/>
        <w:spacing w:before="140" w:after="140" w:line="259" w:lineRule="auto"/>
        <w:ind w:left="1350"/>
        <w:rPr>
          <w:rFonts w:cs="Tahoma"/>
        </w:rPr>
      </w:pPr>
      <w:r w:rsidRPr="0071171A">
        <w:rPr>
          <w:rFonts w:cs="Tahoma"/>
        </w:rPr>
        <w:t xml:space="preserve">The </w:t>
      </w:r>
      <w:r w:rsidR="0084374B" w:rsidRPr="0071171A">
        <w:rPr>
          <w:rFonts w:cs="Tahoma"/>
        </w:rPr>
        <w:t xml:space="preserve">CEC’s </w:t>
      </w:r>
      <w:r w:rsidRPr="0071171A">
        <w:rPr>
          <w:rFonts w:cs="Tahoma"/>
        </w:rPr>
        <w:t>Contracts, Grants</w:t>
      </w:r>
      <w:r w:rsidR="00CD251C" w:rsidRPr="0071171A">
        <w:rPr>
          <w:rFonts w:cs="Tahoma"/>
        </w:rPr>
        <w:t>,</w:t>
      </w:r>
      <w:r w:rsidRPr="0071171A">
        <w:rPr>
          <w:rFonts w:cs="Tahoma"/>
        </w:rPr>
        <w:t xml:space="preserve"> and Loans Office will screen applications for compliance with the Administrative Screening Criteria identified below. Applications that fail any of the Administrative Screening Criteria shall </w:t>
      </w:r>
      <w:proofErr w:type="gramStart"/>
      <w:r w:rsidRPr="0071171A">
        <w:rPr>
          <w:rFonts w:cs="Tahoma"/>
        </w:rPr>
        <w:t>be disqualified</w:t>
      </w:r>
      <w:proofErr w:type="gramEnd"/>
      <w:r w:rsidRPr="0071171A">
        <w:rPr>
          <w:rFonts w:cs="Tahoma"/>
        </w:rPr>
        <w:t xml:space="preserve"> and eliminated from further evaluation.</w:t>
      </w:r>
    </w:p>
    <w:p w14:paraId="291CEAA1" w14:textId="613ADA42" w:rsidR="00296E55" w:rsidRPr="0071171A" w:rsidRDefault="00296E55" w:rsidP="00B91959">
      <w:pPr>
        <w:pStyle w:val="ListParagraph"/>
        <w:widowControl w:val="0"/>
        <w:numPr>
          <w:ilvl w:val="0"/>
          <w:numId w:val="62"/>
        </w:numPr>
        <w:spacing w:before="140" w:after="140" w:line="259" w:lineRule="auto"/>
        <w:rPr>
          <w:rFonts w:cs="Tahoma"/>
        </w:rPr>
      </w:pPr>
      <w:r w:rsidRPr="0071171A">
        <w:rPr>
          <w:rFonts w:cs="Tahoma"/>
          <w:b/>
        </w:rPr>
        <w:t>Administrative Screening Criteria</w:t>
      </w:r>
      <w:r w:rsidR="003055C4" w:rsidRPr="0071171A">
        <w:rPr>
          <w:rFonts w:cs="Tahoma"/>
          <w:b/>
        </w:rPr>
        <w:t xml:space="preserve"> (Pass/Fail)</w:t>
      </w:r>
    </w:p>
    <w:tbl>
      <w:tblPr>
        <w:tblStyle w:val="TableGrid"/>
        <w:tblW w:w="9360" w:type="dxa"/>
        <w:jc w:val="center"/>
        <w:tblLayout w:type="fixed"/>
        <w:tblLook w:val="00A0" w:firstRow="1" w:lastRow="0" w:firstColumn="1" w:lastColumn="0" w:noHBand="0" w:noVBand="0"/>
        <w:tblCaption w:val="administrative screening criteria"/>
        <w:tblDescription w:val="screening criteria that applicant must pass"/>
      </w:tblPr>
      <w:tblGrid>
        <w:gridCol w:w="7285"/>
        <w:gridCol w:w="2075"/>
      </w:tblGrid>
      <w:tr w:rsidR="003055C4" w:rsidRPr="0071171A" w14:paraId="0F6849B3" w14:textId="77777777" w:rsidTr="00EB67F1">
        <w:trPr>
          <w:trHeight w:val="872"/>
          <w:tblHeader/>
          <w:jc w:val="center"/>
        </w:trPr>
        <w:tc>
          <w:tcPr>
            <w:tcW w:w="7285" w:type="dxa"/>
            <w:shd w:val="clear" w:color="auto" w:fill="D9D9D9" w:themeFill="background1" w:themeFillShade="D9"/>
            <w:vAlign w:val="center"/>
            <w:hideMark/>
          </w:tcPr>
          <w:p w14:paraId="3540FEEA" w14:textId="77777777" w:rsidR="003055C4" w:rsidRPr="0071171A" w:rsidRDefault="003055C4" w:rsidP="00126F54">
            <w:pPr>
              <w:keepNext/>
              <w:spacing w:before="0" w:after="0" w:line="259" w:lineRule="auto"/>
              <w:jc w:val="center"/>
              <w:rPr>
                <w:rFonts w:cs="Tahoma"/>
                <w:b/>
                <w:caps/>
              </w:rPr>
            </w:pPr>
            <w:r w:rsidRPr="0071171A">
              <w:rPr>
                <w:rFonts w:cs="Tahoma"/>
                <w:b/>
                <w:caps/>
              </w:rPr>
              <w:t xml:space="preserve">ADMINISTRATIVE Screening Criteria </w:t>
            </w:r>
          </w:p>
          <w:p w14:paraId="19801E0B" w14:textId="77777777" w:rsidR="003055C4" w:rsidRPr="0071171A" w:rsidRDefault="003055C4" w:rsidP="00126F54">
            <w:pPr>
              <w:keepNext/>
              <w:spacing w:before="0" w:after="0" w:line="259" w:lineRule="auto"/>
              <w:jc w:val="center"/>
              <w:rPr>
                <w:rFonts w:cs="Tahoma"/>
                <w:i/>
              </w:rPr>
            </w:pPr>
            <w:r w:rsidRPr="0071171A">
              <w:rPr>
                <w:rFonts w:cs="Tahoma"/>
                <w:i/>
              </w:rPr>
              <w:t>The Application must pass ALL administrative screening criteria.</w:t>
            </w:r>
          </w:p>
        </w:tc>
        <w:tc>
          <w:tcPr>
            <w:tcW w:w="2075" w:type="dxa"/>
            <w:shd w:val="clear" w:color="auto" w:fill="D9D9D9" w:themeFill="background1" w:themeFillShade="D9"/>
            <w:vAlign w:val="center"/>
            <w:hideMark/>
          </w:tcPr>
          <w:p w14:paraId="630D46F6" w14:textId="77777777" w:rsidR="003055C4" w:rsidRPr="0071171A" w:rsidRDefault="003055C4" w:rsidP="00126F54">
            <w:pPr>
              <w:keepNext/>
              <w:spacing w:before="0" w:after="0" w:line="259" w:lineRule="auto"/>
              <w:jc w:val="center"/>
              <w:rPr>
                <w:rFonts w:cs="Tahoma"/>
                <w:b/>
              </w:rPr>
            </w:pPr>
            <w:r w:rsidRPr="0071171A">
              <w:rPr>
                <w:rFonts w:cs="Tahoma"/>
                <w:b/>
                <w:noProof/>
              </w:rPr>
              <w:t>Pass/Fail</w:t>
            </w:r>
          </w:p>
        </w:tc>
      </w:tr>
      <w:tr w:rsidR="003055C4" w:rsidRPr="0071171A" w14:paraId="6D22F061" w14:textId="77777777" w:rsidTr="00EB67F1">
        <w:trPr>
          <w:trHeight w:val="674"/>
          <w:jc w:val="center"/>
        </w:trPr>
        <w:tc>
          <w:tcPr>
            <w:tcW w:w="7285" w:type="dxa"/>
            <w:vAlign w:val="center"/>
            <w:hideMark/>
          </w:tcPr>
          <w:p w14:paraId="2EE014F2" w14:textId="48039726" w:rsidR="003055C4" w:rsidRPr="0071171A" w:rsidRDefault="003055C4" w:rsidP="00B91959">
            <w:pPr>
              <w:pStyle w:val="ListParagraph"/>
              <w:numPr>
                <w:ilvl w:val="0"/>
                <w:numId w:val="57"/>
              </w:numPr>
              <w:rPr>
                <w:rFonts w:cs="Tahoma"/>
              </w:rPr>
            </w:pPr>
            <w:r w:rsidRPr="0071171A">
              <w:rPr>
                <w:rFonts w:cs="Tahoma"/>
              </w:rPr>
              <w:t xml:space="preserve">The </w:t>
            </w:r>
            <w:r w:rsidR="00F41E3C" w:rsidRPr="0071171A">
              <w:rPr>
                <w:rFonts w:cs="Tahoma"/>
              </w:rPr>
              <w:t>A</w:t>
            </w:r>
            <w:r w:rsidRPr="0071171A">
              <w:rPr>
                <w:rFonts w:cs="Tahoma"/>
              </w:rPr>
              <w:t xml:space="preserve">pplication </w:t>
            </w:r>
            <w:proofErr w:type="gramStart"/>
            <w:r w:rsidRPr="0071171A">
              <w:rPr>
                <w:rFonts w:cs="Tahoma"/>
              </w:rPr>
              <w:t>is received</w:t>
            </w:r>
            <w:proofErr w:type="gramEnd"/>
            <w:r w:rsidRPr="0071171A">
              <w:rPr>
                <w:rFonts w:cs="Tahoma"/>
              </w:rPr>
              <w:t xml:space="preserve"> by the due date and time specified in this solicitation</w:t>
            </w:r>
            <w:r w:rsidR="00787A67" w:rsidRPr="0071171A">
              <w:rPr>
                <w:rFonts w:cs="Tahoma"/>
              </w:rPr>
              <w:t xml:space="preserve"> manual</w:t>
            </w:r>
            <w:r w:rsidR="00553B4D" w:rsidRPr="0071171A">
              <w:rPr>
                <w:rFonts w:cs="Tahoma"/>
              </w:rPr>
              <w:t xml:space="preserve"> (Section I</w:t>
            </w:r>
            <w:r w:rsidR="00A05816" w:rsidRPr="0071171A">
              <w:rPr>
                <w:rFonts w:cs="Tahoma"/>
              </w:rPr>
              <w:t>.C</w:t>
            </w:r>
            <w:r w:rsidR="00553B4D" w:rsidRPr="0071171A">
              <w:rPr>
                <w:rFonts w:cs="Tahoma"/>
              </w:rPr>
              <w:t>)</w:t>
            </w:r>
            <w:r w:rsidRPr="0071171A">
              <w:rPr>
                <w:rFonts w:cs="Tahoma"/>
              </w:rPr>
              <w:t xml:space="preserve">. </w:t>
            </w:r>
          </w:p>
        </w:tc>
        <w:tc>
          <w:tcPr>
            <w:tcW w:w="2075" w:type="dxa"/>
            <w:vAlign w:val="center"/>
          </w:tcPr>
          <w:p w14:paraId="6590553D" w14:textId="77777777" w:rsidR="003055C4" w:rsidRPr="0071171A" w:rsidRDefault="003055C4" w:rsidP="00126F54">
            <w:pPr>
              <w:keepNext/>
              <w:spacing w:before="0" w:after="0" w:line="259" w:lineRule="auto"/>
              <w:jc w:val="center"/>
              <w:rPr>
                <w:rFonts w:cs="Tahoma"/>
                <w:noProof/>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3055C4" w:rsidRPr="0071171A" w14:paraId="00420576" w14:textId="77777777" w:rsidTr="00EB67F1">
        <w:trPr>
          <w:trHeight w:hRule="exact" w:val="829"/>
          <w:jc w:val="center"/>
        </w:trPr>
        <w:tc>
          <w:tcPr>
            <w:tcW w:w="7285" w:type="dxa"/>
            <w:vAlign w:val="center"/>
          </w:tcPr>
          <w:p w14:paraId="706CB6AA" w14:textId="304972AF" w:rsidR="003055C4" w:rsidRPr="0071171A" w:rsidRDefault="00AF106A" w:rsidP="00B91959">
            <w:pPr>
              <w:widowControl w:val="0"/>
              <w:numPr>
                <w:ilvl w:val="0"/>
                <w:numId w:val="8"/>
              </w:numPr>
              <w:spacing w:before="0" w:after="0" w:line="259" w:lineRule="auto"/>
              <w:rPr>
                <w:rFonts w:cs="Tahoma"/>
              </w:rPr>
            </w:pPr>
            <w:r w:rsidRPr="0071171A">
              <w:rPr>
                <w:rFonts w:cs="Tahoma"/>
              </w:rPr>
              <w:t>The Application Form (Attachment 1) is complete</w:t>
            </w:r>
            <w:r w:rsidR="007A3A3D" w:rsidRPr="0071171A">
              <w:rPr>
                <w:rFonts w:cs="Tahoma"/>
              </w:rPr>
              <w:t xml:space="preserve"> </w:t>
            </w:r>
            <w:r w:rsidRPr="0071171A">
              <w:rPr>
                <w:rFonts w:cs="Tahoma"/>
              </w:rPr>
              <w:t>and prepared in the mandatory format described.</w:t>
            </w:r>
          </w:p>
        </w:tc>
        <w:tc>
          <w:tcPr>
            <w:tcW w:w="2075" w:type="dxa"/>
            <w:vAlign w:val="center"/>
          </w:tcPr>
          <w:p w14:paraId="15A89AA9" w14:textId="77777777" w:rsidR="003055C4" w:rsidRPr="0071171A" w:rsidRDefault="003055C4"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AF106A" w:rsidRPr="0071171A" w14:paraId="37D84816" w14:textId="77777777" w:rsidTr="00EB67F1">
        <w:trPr>
          <w:trHeight w:val="2060"/>
          <w:jc w:val="center"/>
        </w:trPr>
        <w:tc>
          <w:tcPr>
            <w:tcW w:w="7285" w:type="dxa"/>
            <w:vAlign w:val="center"/>
          </w:tcPr>
          <w:p w14:paraId="051C4AEC" w14:textId="54C1CF90" w:rsidR="00AF106A" w:rsidRPr="0071171A" w:rsidRDefault="007A3A3D" w:rsidP="00B91959">
            <w:pPr>
              <w:widowControl w:val="0"/>
              <w:numPr>
                <w:ilvl w:val="0"/>
                <w:numId w:val="8"/>
              </w:numPr>
              <w:spacing w:before="0" w:after="0" w:line="259" w:lineRule="auto"/>
              <w:rPr>
                <w:rFonts w:cs="Tahoma"/>
              </w:rPr>
            </w:pPr>
            <w:r w:rsidRPr="0071171A">
              <w:rPr>
                <w:rFonts w:cs="Tahoma"/>
              </w:rPr>
              <w:t xml:space="preserve">The Application Form (Attachment 1) </w:t>
            </w:r>
            <w:proofErr w:type="gramStart"/>
            <w:r w:rsidRPr="0071171A">
              <w:rPr>
                <w:rFonts w:cs="Tahoma"/>
              </w:rPr>
              <w:t>is signed</w:t>
            </w:r>
            <w:proofErr w:type="gramEnd"/>
            <w:r w:rsidRPr="0071171A">
              <w:rPr>
                <w:rFonts w:cs="Tahoma"/>
              </w:rPr>
              <w:t xml:space="preserve"> by the Applicant’s Authorized Representative</w:t>
            </w:r>
            <w:r w:rsidR="0092570E" w:rsidRPr="0071171A">
              <w:rPr>
                <w:rFonts w:cs="Tahoma"/>
              </w:rPr>
              <w:t xml:space="preserve"> indicating agreement</w:t>
            </w:r>
            <w:r w:rsidR="00F86449" w:rsidRPr="0071171A">
              <w:rPr>
                <w:rFonts w:cs="Tahoma"/>
              </w:rPr>
              <w:t xml:space="preserve"> to meet all requirements of the solicitation, as well as</w:t>
            </w:r>
            <w:r w:rsidR="0092570E" w:rsidRPr="0071171A">
              <w:rPr>
                <w:rFonts w:cs="Tahoma"/>
              </w:rPr>
              <w:t xml:space="preserve"> </w:t>
            </w:r>
            <w:r w:rsidR="00DD1C07" w:rsidRPr="0071171A">
              <w:rPr>
                <w:rFonts w:cs="Tahoma"/>
              </w:rPr>
              <w:t xml:space="preserve">agreeing </w:t>
            </w:r>
            <w:r w:rsidR="0092570E" w:rsidRPr="0071171A">
              <w:rPr>
                <w:rFonts w:cs="Tahoma"/>
              </w:rPr>
              <w:t xml:space="preserve">to </w:t>
            </w:r>
            <w:r w:rsidR="00F86449" w:rsidRPr="0071171A">
              <w:rPr>
                <w:rFonts w:cs="Tahoma"/>
              </w:rPr>
              <w:t xml:space="preserve">the </w:t>
            </w:r>
            <w:r w:rsidR="00BF3A79">
              <w:rPr>
                <w:rFonts w:cs="Tahoma"/>
              </w:rPr>
              <w:t xml:space="preserve">Draft </w:t>
            </w:r>
            <w:r w:rsidR="0092570E" w:rsidRPr="0071171A">
              <w:rPr>
                <w:rFonts w:cs="Tahoma"/>
              </w:rPr>
              <w:t xml:space="preserve">Standard Terms and Conditions (Attachment </w:t>
            </w:r>
            <w:r w:rsidR="00B12047">
              <w:rPr>
                <w:rFonts w:cs="Tahoma"/>
              </w:rPr>
              <w:t>7</w:t>
            </w:r>
            <w:r w:rsidR="0092570E" w:rsidRPr="0071171A">
              <w:rPr>
                <w:rFonts w:cs="Tahoma"/>
              </w:rPr>
              <w:t>),</w:t>
            </w:r>
            <w:r w:rsidR="00F86449" w:rsidRPr="0071171A">
              <w:rPr>
                <w:rFonts w:cs="Tahoma"/>
              </w:rPr>
              <w:t xml:space="preserve"> </w:t>
            </w:r>
            <w:r w:rsidR="00D33C1C" w:rsidRPr="0071171A">
              <w:rPr>
                <w:rFonts w:cs="Tahoma"/>
              </w:rPr>
              <w:t xml:space="preserve">and </w:t>
            </w:r>
            <w:r w:rsidR="00852080" w:rsidRPr="0071171A">
              <w:rPr>
                <w:rFonts w:cs="Tahoma"/>
                <w:bCs/>
              </w:rPr>
              <w:t>Draft EECBG Subaward Federal</w:t>
            </w:r>
            <w:r w:rsidR="00A054F4" w:rsidRPr="0071171A">
              <w:rPr>
                <w:rFonts w:cs="Tahoma"/>
              </w:rPr>
              <w:t xml:space="preserve"> </w:t>
            </w:r>
            <w:r w:rsidR="0092570E" w:rsidRPr="0071171A">
              <w:rPr>
                <w:rFonts w:cs="Tahoma"/>
              </w:rPr>
              <w:t>Terms and Conditions</w:t>
            </w:r>
            <w:r w:rsidR="00F8115C" w:rsidRPr="0071171A">
              <w:rPr>
                <w:rFonts w:cs="Tahoma"/>
              </w:rPr>
              <w:t>, which are subject to change</w:t>
            </w:r>
            <w:r w:rsidR="0092570E" w:rsidRPr="0071171A">
              <w:rPr>
                <w:rFonts w:cs="Tahoma"/>
              </w:rPr>
              <w:t xml:space="preserve"> (Attachment </w:t>
            </w:r>
            <w:r w:rsidR="00B12047">
              <w:rPr>
                <w:rFonts w:cs="Tahoma"/>
              </w:rPr>
              <w:t>8</w:t>
            </w:r>
            <w:r w:rsidR="0092570E" w:rsidRPr="0071171A">
              <w:rPr>
                <w:rFonts w:cs="Tahoma"/>
              </w:rPr>
              <w:t>)</w:t>
            </w:r>
            <w:r w:rsidR="00F86449" w:rsidRPr="0071171A">
              <w:rPr>
                <w:rFonts w:cs="Tahoma"/>
              </w:rPr>
              <w:t>.</w:t>
            </w:r>
            <w:r w:rsidR="0092570E" w:rsidRPr="0071171A">
              <w:rPr>
                <w:rFonts w:cs="Tahoma"/>
              </w:rPr>
              <w:t xml:space="preserve"> </w:t>
            </w:r>
          </w:p>
        </w:tc>
        <w:tc>
          <w:tcPr>
            <w:tcW w:w="2075" w:type="dxa"/>
            <w:vAlign w:val="center"/>
          </w:tcPr>
          <w:p w14:paraId="2972E56D" w14:textId="39FDE18A" w:rsidR="00AF106A" w:rsidRPr="0071171A" w:rsidRDefault="00AF106A"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0F1DFD" w:rsidRPr="0071171A" w14:paraId="15A53AAF" w14:textId="77777777" w:rsidTr="00560375">
        <w:trPr>
          <w:trHeight w:val="1070"/>
          <w:jc w:val="center"/>
        </w:trPr>
        <w:tc>
          <w:tcPr>
            <w:tcW w:w="7285" w:type="dxa"/>
            <w:vAlign w:val="center"/>
          </w:tcPr>
          <w:p w14:paraId="0D1C16AA" w14:textId="44B71B61" w:rsidR="000F1DFD" w:rsidRPr="0071171A" w:rsidRDefault="000F1DFD" w:rsidP="00B91959">
            <w:pPr>
              <w:pStyle w:val="ListParagraph"/>
              <w:numPr>
                <w:ilvl w:val="0"/>
                <w:numId w:val="8"/>
              </w:numPr>
              <w:spacing w:before="0" w:after="0" w:line="259" w:lineRule="auto"/>
              <w:rPr>
                <w:rFonts w:cs="Tahoma"/>
              </w:rPr>
            </w:pPr>
            <w:r w:rsidRPr="0071171A">
              <w:rPr>
                <w:rFonts w:cs="Tahoma"/>
              </w:rPr>
              <w:t xml:space="preserve">The </w:t>
            </w:r>
            <w:r w:rsidR="00F41E3C" w:rsidRPr="0071171A">
              <w:rPr>
                <w:rFonts w:cs="Tahoma"/>
              </w:rPr>
              <w:t>A</w:t>
            </w:r>
            <w:r w:rsidRPr="0071171A">
              <w:rPr>
                <w:rFonts w:cs="Tahoma"/>
              </w:rPr>
              <w:t xml:space="preserve">pplication does not include any statement that acceptance is based on modifications to </w:t>
            </w:r>
            <w:r w:rsidR="00D33C1C" w:rsidRPr="0071171A">
              <w:rPr>
                <w:rFonts w:cs="Tahoma"/>
              </w:rPr>
              <w:t xml:space="preserve">any </w:t>
            </w:r>
            <w:r w:rsidR="00EC4890">
              <w:rPr>
                <w:rFonts w:cs="Tahoma"/>
              </w:rPr>
              <w:t>t</w:t>
            </w:r>
            <w:r w:rsidRPr="0071171A">
              <w:rPr>
                <w:rFonts w:cs="Tahoma"/>
              </w:rPr>
              <w:t xml:space="preserve">erms and </w:t>
            </w:r>
            <w:r w:rsidR="00EC4890">
              <w:rPr>
                <w:rFonts w:cs="Tahoma"/>
              </w:rPr>
              <w:t>c</w:t>
            </w:r>
            <w:r w:rsidRPr="0071171A">
              <w:rPr>
                <w:rFonts w:cs="Tahoma"/>
              </w:rPr>
              <w:t>onditions.</w:t>
            </w:r>
          </w:p>
        </w:tc>
        <w:tc>
          <w:tcPr>
            <w:tcW w:w="2075" w:type="dxa"/>
            <w:vAlign w:val="center"/>
          </w:tcPr>
          <w:p w14:paraId="099E36B4" w14:textId="680C09AB" w:rsidR="000F1DFD" w:rsidRPr="0071171A" w:rsidRDefault="006534F9"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AF106A" w:rsidRPr="0071171A" w14:paraId="6378976D" w14:textId="77777777" w:rsidTr="00560375">
        <w:trPr>
          <w:trHeight w:val="836"/>
          <w:jc w:val="center"/>
        </w:trPr>
        <w:tc>
          <w:tcPr>
            <w:tcW w:w="7285" w:type="dxa"/>
            <w:vAlign w:val="center"/>
          </w:tcPr>
          <w:p w14:paraId="4ECD54DB" w14:textId="7A6859CE" w:rsidR="00AF106A" w:rsidRPr="0071171A" w:rsidRDefault="007A3A3D" w:rsidP="00B91959">
            <w:pPr>
              <w:widowControl w:val="0"/>
              <w:numPr>
                <w:ilvl w:val="0"/>
                <w:numId w:val="8"/>
              </w:numPr>
              <w:spacing w:before="0" w:after="0" w:line="259" w:lineRule="auto"/>
              <w:rPr>
                <w:rFonts w:cs="Tahoma"/>
              </w:rPr>
            </w:pPr>
            <w:r w:rsidRPr="0071171A">
              <w:rPr>
                <w:rFonts w:cs="Tahoma"/>
              </w:rPr>
              <w:t xml:space="preserve">The </w:t>
            </w:r>
            <w:r w:rsidR="00F41E3C" w:rsidRPr="0071171A">
              <w:rPr>
                <w:rFonts w:cs="Tahoma"/>
              </w:rPr>
              <w:t>A</w:t>
            </w:r>
            <w:r w:rsidRPr="0071171A">
              <w:rPr>
                <w:rFonts w:cs="Tahoma"/>
              </w:rPr>
              <w:t>pplication does not contain confidential information or contain any portion marked confidential.</w:t>
            </w:r>
          </w:p>
        </w:tc>
        <w:tc>
          <w:tcPr>
            <w:tcW w:w="2075" w:type="dxa"/>
            <w:vAlign w:val="center"/>
          </w:tcPr>
          <w:p w14:paraId="363D29C7" w14:textId="5BC250BC" w:rsidR="00AF106A" w:rsidRPr="0071171A" w:rsidRDefault="00AF106A"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6534F9" w:rsidRPr="0071171A" w14:paraId="0CCA95C3" w14:textId="77777777" w:rsidTr="00560375">
        <w:trPr>
          <w:trHeight w:val="728"/>
          <w:jc w:val="center"/>
        </w:trPr>
        <w:tc>
          <w:tcPr>
            <w:tcW w:w="7285" w:type="dxa"/>
            <w:vAlign w:val="center"/>
          </w:tcPr>
          <w:p w14:paraId="240A66CF" w14:textId="3244755E" w:rsidR="006534F9" w:rsidRPr="0071171A" w:rsidRDefault="006534F9" w:rsidP="00B91959">
            <w:pPr>
              <w:widowControl w:val="0"/>
              <w:numPr>
                <w:ilvl w:val="0"/>
                <w:numId w:val="8"/>
              </w:numPr>
              <w:spacing w:before="0" w:after="0" w:line="259" w:lineRule="auto"/>
              <w:rPr>
                <w:rFonts w:cs="Tahoma"/>
                <w:szCs w:val="22"/>
              </w:rPr>
            </w:pPr>
            <w:r w:rsidRPr="0071171A">
              <w:rPr>
                <w:rFonts w:cs="Tahoma"/>
                <w:szCs w:val="22"/>
              </w:rPr>
              <w:lastRenderedPageBreak/>
              <w:t xml:space="preserve">The Budget Worksheet (Attachment 4) </w:t>
            </w:r>
            <w:proofErr w:type="gramStart"/>
            <w:r w:rsidRPr="0071171A">
              <w:rPr>
                <w:rFonts w:cs="Tahoma"/>
                <w:szCs w:val="22"/>
              </w:rPr>
              <w:t>is filled</w:t>
            </w:r>
            <w:proofErr w:type="gramEnd"/>
            <w:r w:rsidRPr="0071171A">
              <w:rPr>
                <w:rFonts w:cs="Tahoma"/>
                <w:szCs w:val="22"/>
              </w:rPr>
              <w:t xml:space="preserve"> out completely.</w:t>
            </w:r>
          </w:p>
        </w:tc>
        <w:tc>
          <w:tcPr>
            <w:tcW w:w="2075" w:type="dxa"/>
            <w:vAlign w:val="center"/>
          </w:tcPr>
          <w:p w14:paraId="3E16D3DD" w14:textId="588BE23F" w:rsidR="006534F9" w:rsidRPr="0071171A" w:rsidRDefault="006534F9"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F10A81" w:rsidRPr="0071171A" w14:paraId="45EE8ECD" w14:textId="77777777" w:rsidTr="003444C0">
        <w:trPr>
          <w:trHeight w:val="1160"/>
          <w:jc w:val="center"/>
        </w:trPr>
        <w:tc>
          <w:tcPr>
            <w:tcW w:w="7285" w:type="dxa"/>
            <w:vAlign w:val="center"/>
          </w:tcPr>
          <w:p w14:paraId="21B10451" w14:textId="408C1F3F" w:rsidR="00F10A81" w:rsidRPr="0071171A" w:rsidRDefault="00F10A81" w:rsidP="00B91959">
            <w:pPr>
              <w:widowControl w:val="0"/>
              <w:numPr>
                <w:ilvl w:val="0"/>
                <w:numId w:val="8"/>
              </w:numPr>
              <w:spacing w:before="0" w:after="0" w:line="259" w:lineRule="auto"/>
              <w:rPr>
                <w:rFonts w:cs="Tahoma"/>
                <w:szCs w:val="22"/>
              </w:rPr>
            </w:pPr>
            <w:r w:rsidRPr="0071171A">
              <w:rPr>
                <w:rFonts w:cs="Tahoma"/>
                <w:szCs w:val="22"/>
              </w:rPr>
              <w:t>The requested funding falls within the minimum and maximum range specified in th</w:t>
            </w:r>
            <w:r w:rsidR="001C3BE2" w:rsidRPr="0071171A">
              <w:rPr>
                <w:rFonts w:cs="Tahoma"/>
                <w:szCs w:val="22"/>
              </w:rPr>
              <w:t>is</w:t>
            </w:r>
            <w:r w:rsidRPr="0071171A">
              <w:rPr>
                <w:rFonts w:cs="Tahoma"/>
                <w:szCs w:val="22"/>
              </w:rPr>
              <w:t xml:space="preserve"> solicitation</w:t>
            </w:r>
            <w:r w:rsidR="001C3BE2" w:rsidRPr="0071171A">
              <w:rPr>
                <w:rFonts w:cs="Tahoma"/>
                <w:szCs w:val="22"/>
              </w:rPr>
              <w:t xml:space="preserve"> manual</w:t>
            </w:r>
            <w:r w:rsidR="00553B4D" w:rsidRPr="0071171A">
              <w:rPr>
                <w:rFonts w:cs="Tahoma"/>
                <w:szCs w:val="22"/>
              </w:rPr>
              <w:t xml:space="preserve"> (Section I</w:t>
            </w:r>
            <w:r w:rsidR="00A05816" w:rsidRPr="0071171A">
              <w:rPr>
                <w:rFonts w:cs="Tahoma"/>
                <w:szCs w:val="22"/>
              </w:rPr>
              <w:t>.F</w:t>
            </w:r>
            <w:r w:rsidR="00553B4D" w:rsidRPr="0071171A">
              <w:rPr>
                <w:rFonts w:cs="Tahoma"/>
                <w:szCs w:val="22"/>
              </w:rPr>
              <w:t>)</w:t>
            </w:r>
            <w:r w:rsidRPr="0071171A">
              <w:rPr>
                <w:rFonts w:cs="Tahoma"/>
                <w:szCs w:val="22"/>
              </w:rPr>
              <w:t xml:space="preserve">. </w:t>
            </w:r>
          </w:p>
        </w:tc>
        <w:tc>
          <w:tcPr>
            <w:tcW w:w="2075" w:type="dxa"/>
            <w:vAlign w:val="center"/>
          </w:tcPr>
          <w:p w14:paraId="1EFF5F0F" w14:textId="3EC17E69" w:rsidR="00F10A81" w:rsidRPr="0071171A" w:rsidRDefault="00A34C20" w:rsidP="00126F5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2674EB" w:rsidRPr="0071171A" w14:paraId="5EAACE2B" w14:textId="77777777" w:rsidTr="003444C0">
        <w:trPr>
          <w:trHeight w:val="1142"/>
          <w:jc w:val="center"/>
        </w:trPr>
        <w:tc>
          <w:tcPr>
            <w:tcW w:w="7285" w:type="dxa"/>
            <w:vAlign w:val="center"/>
          </w:tcPr>
          <w:p w14:paraId="1BAFCEC0" w14:textId="637005F3" w:rsidR="002674EB" w:rsidRPr="0071171A" w:rsidRDefault="002674EB" w:rsidP="002674EB">
            <w:pPr>
              <w:widowControl w:val="0"/>
              <w:numPr>
                <w:ilvl w:val="0"/>
                <w:numId w:val="8"/>
              </w:numPr>
              <w:spacing w:before="0" w:after="0" w:line="259" w:lineRule="auto"/>
              <w:rPr>
                <w:rFonts w:cs="Tahoma"/>
                <w:szCs w:val="22"/>
              </w:rPr>
            </w:pPr>
            <w:r w:rsidRPr="0071171A">
              <w:rPr>
                <w:rFonts w:cs="Tahoma"/>
              </w:rPr>
              <w:t>The Applicant submitted only one (1) application for one (1) or more of the project activities identified in this solicitation manual.</w:t>
            </w:r>
          </w:p>
        </w:tc>
        <w:tc>
          <w:tcPr>
            <w:tcW w:w="2075" w:type="dxa"/>
            <w:vAlign w:val="center"/>
          </w:tcPr>
          <w:p w14:paraId="429B6627" w14:textId="5A3DEF5A" w:rsidR="002674EB" w:rsidRPr="0071171A" w:rsidRDefault="002674EB" w:rsidP="002674EB">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bl>
    <w:p w14:paraId="50E79235" w14:textId="04B431D0" w:rsidR="00296E55" w:rsidRPr="0071171A" w:rsidRDefault="00296E55" w:rsidP="00B91959">
      <w:pPr>
        <w:pStyle w:val="Heading3"/>
        <w:keepNext w:val="0"/>
        <w:keepLines w:val="0"/>
        <w:numPr>
          <w:ilvl w:val="0"/>
          <w:numId w:val="61"/>
        </w:numPr>
        <w:spacing w:before="140" w:after="140" w:line="259" w:lineRule="auto"/>
        <w:ind w:left="1350"/>
        <w:rPr>
          <w:rFonts w:cs="Tahoma"/>
        </w:rPr>
      </w:pPr>
      <w:bookmarkStart w:id="75" w:name="_Toc471204102"/>
      <w:r w:rsidRPr="0071171A">
        <w:rPr>
          <w:rFonts w:cs="Tahoma"/>
        </w:rPr>
        <w:t>Stage Two</w:t>
      </w:r>
      <w:r w:rsidR="007E78E6" w:rsidRPr="0071171A">
        <w:rPr>
          <w:rFonts w:cs="Tahoma"/>
        </w:rPr>
        <w:t xml:space="preserve"> (2)</w:t>
      </w:r>
      <w:r w:rsidRPr="0071171A">
        <w:rPr>
          <w:rFonts w:cs="Tahoma"/>
        </w:rPr>
        <w:t xml:space="preserve">: Technical </w:t>
      </w:r>
      <w:bookmarkEnd w:id="75"/>
      <w:r w:rsidR="006840E0" w:rsidRPr="0071171A">
        <w:rPr>
          <w:rFonts w:cs="Tahoma"/>
        </w:rPr>
        <w:t>Screening</w:t>
      </w:r>
    </w:p>
    <w:p w14:paraId="59EE0DF6" w14:textId="67932E50" w:rsidR="00F8297E" w:rsidRPr="0071171A" w:rsidRDefault="00F8297E" w:rsidP="002669DF">
      <w:pPr>
        <w:keepLines w:val="0"/>
        <w:widowControl w:val="0"/>
        <w:spacing w:before="140" w:after="140" w:line="259" w:lineRule="auto"/>
        <w:ind w:left="1354"/>
        <w:rPr>
          <w:rFonts w:cs="Tahoma"/>
        </w:rPr>
      </w:pPr>
      <w:r w:rsidRPr="0071171A">
        <w:rPr>
          <w:rFonts w:cs="Tahoma"/>
        </w:rPr>
        <w:t>Applications passing Stage One (1)</w:t>
      </w:r>
      <w:r w:rsidR="006840E0" w:rsidRPr="0071171A">
        <w:rPr>
          <w:rFonts w:cs="Tahoma"/>
        </w:rPr>
        <w:t>:</w:t>
      </w:r>
      <w:r w:rsidRPr="0071171A">
        <w:rPr>
          <w:rFonts w:cs="Tahoma"/>
        </w:rPr>
        <w:t xml:space="preserve"> </w:t>
      </w:r>
      <w:r w:rsidR="006840E0" w:rsidRPr="0071171A">
        <w:rPr>
          <w:rFonts w:cs="Tahoma"/>
        </w:rPr>
        <w:t>A</w:t>
      </w:r>
      <w:r w:rsidRPr="0071171A">
        <w:rPr>
          <w:rFonts w:cs="Tahoma"/>
        </w:rPr>
        <w:t xml:space="preserve">dministrative </w:t>
      </w:r>
      <w:r w:rsidR="006840E0" w:rsidRPr="0071171A">
        <w:rPr>
          <w:rFonts w:cs="Tahoma"/>
        </w:rPr>
        <w:t>S</w:t>
      </w:r>
      <w:r w:rsidRPr="0071171A">
        <w:rPr>
          <w:rFonts w:cs="Tahoma"/>
        </w:rPr>
        <w:t xml:space="preserve">creening will </w:t>
      </w:r>
      <w:proofErr w:type="gramStart"/>
      <w:r w:rsidRPr="0071171A">
        <w:rPr>
          <w:rFonts w:cs="Tahoma"/>
        </w:rPr>
        <w:t>be submitted</w:t>
      </w:r>
      <w:proofErr w:type="gramEnd"/>
      <w:r w:rsidRPr="0071171A">
        <w:rPr>
          <w:rFonts w:cs="Tahoma"/>
        </w:rPr>
        <w:t xml:space="preserve"> to the Evaluation Committee to </w:t>
      </w:r>
      <w:r w:rsidR="000A2DB4" w:rsidRPr="0071171A">
        <w:rPr>
          <w:rFonts w:cs="Tahoma"/>
        </w:rPr>
        <w:t xml:space="preserve">screen for compliance with the Technical Screening </w:t>
      </w:r>
      <w:r w:rsidRPr="0071171A">
        <w:rPr>
          <w:rFonts w:cs="Tahoma"/>
        </w:rPr>
        <w:t>Criteria</w:t>
      </w:r>
      <w:r w:rsidR="000A2DB4" w:rsidRPr="0071171A">
        <w:rPr>
          <w:rFonts w:cs="Tahoma"/>
        </w:rPr>
        <w:t xml:space="preserve"> identified below. Applications that fail any of the Technical Screening Criteria shall </w:t>
      </w:r>
      <w:proofErr w:type="gramStart"/>
      <w:r w:rsidR="000A2DB4" w:rsidRPr="0071171A">
        <w:rPr>
          <w:rFonts w:cs="Tahoma"/>
        </w:rPr>
        <w:t>be disqualified</w:t>
      </w:r>
      <w:proofErr w:type="gramEnd"/>
      <w:r w:rsidR="000A2DB4" w:rsidRPr="0071171A">
        <w:rPr>
          <w:rFonts w:cs="Tahoma"/>
        </w:rPr>
        <w:t xml:space="preserve"> and eliminated from further evaluation.</w:t>
      </w:r>
      <w:r w:rsidR="00A8419E" w:rsidRPr="0071171A">
        <w:rPr>
          <w:rFonts w:cs="Tahoma"/>
        </w:rPr>
        <w:t xml:space="preserve"> </w:t>
      </w:r>
    </w:p>
    <w:p w14:paraId="24CE79D6" w14:textId="37CC0745" w:rsidR="0057210D" w:rsidRPr="0071171A" w:rsidRDefault="0057210D" w:rsidP="00B91959">
      <w:pPr>
        <w:pStyle w:val="ListParagraph"/>
        <w:keepNext/>
        <w:widowControl w:val="0"/>
        <w:numPr>
          <w:ilvl w:val="0"/>
          <w:numId w:val="64"/>
        </w:numPr>
        <w:spacing w:before="140" w:after="140" w:line="259" w:lineRule="auto"/>
        <w:rPr>
          <w:rFonts w:cs="Tahoma"/>
          <w:b/>
        </w:rPr>
      </w:pPr>
      <w:r w:rsidRPr="0071171A">
        <w:rPr>
          <w:rFonts w:cs="Tahoma"/>
          <w:b/>
        </w:rPr>
        <w:t>Technical Screening Criteria</w:t>
      </w:r>
      <w:r w:rsidR="00D82C95" w:rsidRPr="0071171A">
        <w:rPr>
          <w:rFonts w:cs="Tahoma"/>
          <w:b/>
        </w:rPr>
        <w:t xml:space="preserve"> (Pass/Fail)</w:t>
      </w:r>
    </w:p>
    <w:tbl>
      <w:tblPr>
        <w:tblStyle w:val="TableGrid"/>
        <w:tblW w:w="9355" w:type="dxa"/>
        <w:jc w:val="center"/>
        <w:tblLayout w:type="fixed"/>
        <w:tblLook w:val="00A0" w:firstRow="1" w:lastRow="0" w:firstColumn="1" w:lastColumn="0" w:noHBand="0" w:noVBand="0"/>
        <w:tblCaption w:val="administrative screening criteria"/>
        <w:tblDescription w:val="screening criteria that applicant must pass"/>
      </w:tblPr>
      <w:tblGrid>
        <w:gridCol w:w="7285"/>
        <w:gridCol w:w="2070"/>
      </w:tblGrid>
      <w:tr w:rsidR="00600EC8" w:rsidRPr="0071171A" w14:paraId="58E447CB" w14:textId="77777777" w:rsidTr="00560375">
        <w:trPr>
          <w:trHeight w:val="872"/>
          <w:tblHeader/>
          <w:jc w:val="center"/>
        </w:trPr>
        <w:tc>
          <w:tcPr>
            <w:tcW w:w="7285" w:type="dxa"/>
            <w:shd w:val="clear" w:color="auto" w:fill="D9D9D9" w:themeFill="background1" w:themeFillShade="D9"/>
            <w:vAlign w:val="center"/>
            <w:hideMark/>
          </w:tcPr>
          <w:p w14:paraId="7A0F94AD" w14:textId="798D7064" w:rsidR="00600EC8" w:rsidRPr="0071171A" w:rsidRDefault="00600EC8" w:rsidP="00126F54">
            <w:pPr>
              <w:keepNext/>
              <w:spacing w:before="0" w:after="0" w:line="259" w:lineRule="auto"/>
              <w:jc w:val="center"/>
              <w:rPr>
                <w:rFonts w:cs="Tahoma"/>
                <w:b/>
                <w:caps/>
              </w:rPr>
            </w:pPr>
            <w:r w:rsidRPr="0071171A">
              <w:rPr>
                <w:rFonts w:cs="Tahoma"/>
                <w:b/>
                <w:caps/>
              </w:rPr>
              <w:t xml:space="preserve">TECHNICAL Screening Criteria </w:t>
            </w:r>
          </w:p>
          <w:p w14:paraId="42C7AF1A" w14:textId="2A184CC9" w:rsidR="00600EC8" w:rsidRPr="0071171A" w:rsidRDefault="00600EC8" w:rsidP="00126F54">
            <w:pPr>
              <w:keepNext/>
              <w:spacing w:before="0" w:after="0" w:line="259" w:lineRule="auto"/>
              <w:jc w:val="center"/>
              <w:rPr>
                <w:rFonts w:cs="Tahoma"/>
                <w:i/>
              </w:rPr>
            </w:pPr>
            <w:r w:rsidRPr="0071171A">
              <w:rPr>
                <w:rFonts w:cs="Tahoma"/>
                <w:i/>
              </w:rPr>
              <w:t xml:space="preserve">The Application must pass ALL </w:t>
            </w:r>
            <w:r w:rsidR="0006288D" w:rsidRPr="0071171A">
              <w:rPr>
                <w:rFonts w:cs="Tahoma"/>
                <w:i/>
              </w:rPr>
              <w:t>technical</w:t>
            </w:r>
            <w:r w:rsidRPr="0071171A">
              <w:rPr>
                <w:rFonts w:cs="Tahoma"/>
                <w:i/>
              </w:rPr>
              <w:t xml:space="preserve"> screening criteria.</w:t>
            </w:r>
          </w:p>
        </w:tc>
        <w:tc>
          <w:tcPr>
            <w:tcW w:w="2070" w:type="dxa"/>
            <w:shd w:val="clear" w:color="auto" w:fill="D9D9D9" w:themeFill="background1" w:themeFillShade="D9"/>
            <w:vAlign w:val="center"/>
            <w:hideMark/>
          </w:tcPr>
          <w:p w14:paraId="019554D6" w14:textId="77777777" w:rsidR="00600EC8" w:rsidRPr="0071171A" w:rsidRDefault="00600EC8" w:rsidP="00126F54">
            <w:pPr>
              <w:keepNext/>
              <w:spacing w:before="0" w:after="0" w:line="259" w:lineRule="auto"/>
              <w:jc w:val="center"/>
              <w:rPr>
                <w:rFonts w:cs="Tahoma"/>
                <w:b/>
              </w:rPr>
            </w:pPr>
            <w:r w:rsidRPr="0071171A">
              <w:rPr>
                <w:rFonts w:cs="Tahoma"/>
                <w:b/>
                <w:noProof/>
              </w:rPr>
              <w:t>Pass/Fail</w:t>
            </w:r>
          </w:p>
        </w:tc>
      </w:tr>
      <w:tr w:rsidR="00600EC8" w:rsidRPr="0071171A" w14:paraId="280C420E" w14:textId="77777777" w:rsidTr="0056145F">
        <w:trPr>
          <w:trHeight w:val="719"/>
          <w:jc w:val="center"/>
        </w:trPr>
        <w:tc>
          <w:tcPr>
            <w:tcW w:w="7285" w:type="dxa"/>
            <w:vAlign w:val="center"/>
            <w:hideMark/>
          </w:tcPr>
          <w:p w14:paraId="48A31D79" w14:textId="3388A7DE" w:rsidR="00600EC8" w:rsidRPr="0071171A" w:rsidRDefault="00600EC8" w:rsidP="00B91959">
            <w:pPr>
              <w:keepNext/>
              <w:keepLines w:val="0"/>
              <w:numPr>
                <w:ilvl w:val="0"/>
                <w:numId w:val="58"/>
              </w:numPr>
              <w:spacing w:before="0" w:after="0" w:line="259" w:lineRule="auto"/>
              <w:rPr>
                <w:rFonts w:cs="Tahoma"/>
              </w:rPr>
            </w:pPr>
            <w:r w:rsidRPr="0071171A">
              <w:rPr>
                <w:rFonts w:cs="Tahoma"/>
              </w:rPr>
              <w:t xml:space="preserve">The </w:t>
            </w:r>
            <w:r w:rsidR="00F8297E" w:rsidRPr="0071171A">
              <w:rPr>
                <w:rFonts w:cs="Tahoma"/>
              </w:rPr>
              <w:t xml:space="preserve">Applicant is an </w:t>
            </w:r>
            <w:r w:rsidR="00927D63" w:rsidRPr="0071171A">
              <w:rPr>
                <w:rFonts w:cs="Tahoma"/>
              </w:rPr>
              <w:t>eligible applicant</w:t>
            </w:r>
            <w:r w:rsidR="00A2652E" w:rsidRPr="0071171A">
              <w:rPr>
                <w:rFonts w:cs="Tahoma"/>
              </w:rPr>
              <w:t xml:space="preserve"> (Section II</w:t>
            </w:r>
            <w:r w:rsidR="00A05816" w:rsidRPr="0071171A">
              <w:rPr>
                <w:rFonts w:cs="Tahoma"/>
              </w:rPr>
              <w:t>.A</w:t>
            </w:r>
            <w:r w:rsidR="006C63E8" w:rsidRPr="0071171A">
              <w:rPr>
                <w:rFonts w:cs="Tahoma"/>
              </w:rPr>
              <w:t xml:space="preserve"> of this solicitation manual</w:t>
            </w:r>
            <w:r w:rsidR="0062148B" w:rsidRPr="0071171A">
              <w:rPr>
                <w:rFonts w:cs="Tahoma"/>
              </w:rPr>
              <w:t>).</w:t>
            </w:r>
            <w:r w:rsidRPr="0071171A">
              <w:rPr>
                <w:rFonts w:cs="Tahoma"/>
              </w:rPr>
              <w:t xml:space="preserve"> </w:t>
            </w:r>
          </w:p>
        </w:tc>
        <w:tc>
          <w:tcPr>
            <w:tcW w:w="2070" w:type="dxa"/>
            <w:vAlign w:val="center"/>
          </w:tcPr>
          <w:p w14:paraId="34AE9163" w14:textId="77777777" w:rsidR="00600EC8" w:rsidRPr="0071171A" w:rsidRDefault="00600EC8" w:rsidP="00126F54">
            <w:pPr>
              <w:keepNext/>
              <w:spacing w:before="0" w:after="0" w:line="259" w:lineRule="auto"/>
              <w:jc w:val="center"/>
              <w:rPr>
                <w:rFonts w:cs="Tahoma"/>
                <w:noProof/>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0B2464" w:rsidRPr="0071171A" w14:paraId="42B48724" w14:textId="77777777" w:rsidTr="0056145F">
        <w:trPr>
          <w:trHeight w:val="791"/>
          <w:jc w:val="center"/>
        </w:trPr>
        <w:tc>
          <w:tcPr>
            <w:tcW w:w="7285" w:type="dxa"/>
            <w:vAlign w:val="center"/>
          </w:tcPr>
          <w:p w14:paraId="7E1856D4" w14:textId="34651A7F" w:rsidR="000B2464" w:rsidRPr="0071171A" w:rsidRDefault="000B2464" w:rsidP="000B2464">
            <w:pPr>
              <w:keepNext/>
              <w:keepLines w:val="0"/>
              <w:numPr>
                <w:ilvl w:val="0"/>
                <w:numId w:val="58"/>
              </w:numPr>
              <w:spacing w:before="0" w:after="0" w:line="259" w:lineRule="auto"/>
              <w:rPr>
                <w:rFonts w:cs="Tahoma"/>
              </w:rPr>
            </w:pPr>
            <w:r w:rsidRPr="0071171A">
              <w:rPr>
                <w:rFonts w:cs="Tahoma"/>
              </w:rPr>
              <w:t>The proposed project in the Application is an eligible project (Section II.C of this solicitation manual).</w:t>
            </w:r>
          </w:p>
        </w:tc>
        <w:tc>
          <w:tcPr>
            <w:tcW w:w="2070" w:type="dxa"/>
            <w:vAlign w:val="center"/>
          </w:tcPr>
          <w:p w14:paraId="06C806AB" w14:textId="25B655DA" w:rsidR="000B2464" w:rsidRPr="0071171A" w:rsidRDefault="000B2464" w:rsidP="000B2464">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855CE5" w:rsidRPr="0071171A" w14:paraId="2F7B9D2E" w14:textId="77777777" w:rsidTr="0056145F">
        <w:trPr>
          <w:trHeight w:val="1016"/>
          <w:jc w:val="center"/>
        </w:trPr>
        <w:tc>
          <w:tcPr>
            <w:tcW w:w="7285" w:type="dxa"/>
            <w:vAlign w:val="center"/>
          </w:tcPr>
          <w:p w14:paraId="26075AAF" w14:textId="58897CD9" w:rsidR="00855CE5" w:rsidRPr="0071171A" w:rsidRDefault="00855CE5" w:rsidP="00855CE5">
            <w:pPr>
              <w:keepNext/>
              <w:keepLines w:val="0"/>
              <w:numPr>
                <w:ilvl w:val="0"/>
                <w:numId w:val="58"/>
              </w:numPr>
              <w:spacing w:before="0" w:after="0" w:line="259" w:lineRule="auto"/>
              <w:rPr>
                <w:rFonts w:cs="Tahoma"/>
              </w:rPr>
            </w:pPr>
            <w:r w:rsidRPr="0071171A">
              <w:rPr>
                <w:rFonts w:cs="Tahoma"/>
              </w:rPr>
              <w:t>The Applicant submitted evidence of eligibility for the selected funding category (Section II.A of this solicitation manual).</w:t>
            </w:r>
          </w:p>
        </w:tc>
        <w:tc>
          <w:tcPr>
            <w:tcW w:w="2070" w:type="dxa"/>
            <w:vAlign w:val="center"/>
          </w:tcPr>
          <w:p w14:paraId="032EA4F9" w14:textId="2D877DC7" w:rsidR="00855CE5" w:rsidRPr="0071171A" w:rsidRDefault="00855CE5" w:rsidP="00855CE5">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w:t>
            </w:r>
          </w:p>
        </w:tc>
      </w:tr>
      <w:tr w:rsidR="00855CE5" w:rsidRPr="0071171A" w14:paraId="2FC21171" w14:textId="77777777" w:rsidTr="0056145F">
        <w:trPr>
          <w:trHeight w:hRule="exact" w:val="1414"/>
          <w:jc w:val="center"/>
        </w:trPr>
        <w:tc>
          <w:tcPr>
            <w:tcW w:w="7285" w:type="dxa"/>
            <w:vAlign w:val="center"/>
          </w:tcPr>
          <w:p w14:paraId="51963DC2" w14:textId="71AEB697" w:rsidR="00855CE5" w:rsidRPr="0071171A" w:rsidRDefault="00855CE5" w:rsidP="009079F0">
            <w:pPr>
              <w:widowControl w:val="0"/>
              <w:numPr>
                <w:ilvl w:val="0"/>
                <w:numId w:val="59"/>
              </w:numPr>
              <w:spacing w:before="0" w:after="0" w:line="259" w:lineRule="auto"/>
              <w:rPr>
                <w:rFonts w:cs="Tahoma"/>
              </w:rPr>
            </w:pPr>
            <w:r w:rsidRPr="0071171A">
              <w:rPr>
                <w:rFonts w:cs="Tahoma"/>
              </w:rPr>
              <w:t>The Applicant submitted certification that they have authority to apply on behalf of their jurisdiction and that they are the sole entity applying on its behalf (Section II.A of this solicitation manual).</w:t>
            </w:r>
          </w:p>
        </w:tc>
        <w:tc>
          <w:tcPr>
            <w:tcW w:w="2070" w:type="dxa"/>
            <w:vAlign w:val="center"/>
          </w:tcPr>
          <w:p w14:paraId="0BCC1804" w14:textId="4770A4F1" w:rsidR="00855CE5" w:rsidRPr="0071171A" w:rsidRDefault="00855CE5" w:rsidP="00855CE5">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r w:rsidR="00855CE5" w:rsidRPr="0071171A" w14:paraId="0A84D462" w14:textId="77777777" w:rsidTr="0056145F">
        <w:trPr>
          <w:trHeight w:hRule="exact" w:val="1522"/>
          <w:jc w:val="center"/>
        </w:trPr>
        <w:tc>
          <w:tcPr>
            <w:tcW w:w="7285" w:type="dxa"/>
            <w:vAlign w:val="center"/>
          </w:tcPr>
          <w:p w14:paraId="24C83DB2" w14:textId="5340012A" w:rsidR="00855CE5" w:rsidRPr="0071171A" w:rsidRDefault="00855CE5" w:rsidP="00855CE5">
            <w:pPr>
              <w:widowControl w:val="0"/>
              <w:numPr>
                <w:ilvl w:val="0"/>
                <w:numId w:val="59"/>
              </w:numPr>
              <w:spacing w:before="0" w:after="0" w:line="259" w:lineRule="auto"/>
              <w:rPr>
                <w:rFonts w:cs="Tahoma"/>
              </w:rPr>
            </w:pPr>
            <w:r w:rsidRPr="0071171A">
              <w:rPr>
                <w:rFonts w:cs="Tahoma"/>
              </w:rPr>
              <w:lastRenderedPageBreak/>
              <w:t>For Applicants representing a consortium, the Applicant submitted commitment letters from each jurisdiction planning to participate (if applicable)</w:t>
            </w:r>
            <w:r w:rsidR="00E578EC" w:rsidRPr="0071171A">
              <w:rPr>
                <w:rFonts w:cs="Tahoma"/>
              </w:rPr>
              <w:t xml:space="preserve"> </w:t>
            </w:r>
            <w:r w:rsidRPr="0071171A">
              <w:rPr>
                <w:rFonts w:cs="Tahoma"/>
              </w:rPr>
              <w:t>(Section II.A of this solicitation manual).</w:t>
            </w:r>
          </w:p>
        </w:tc>
        <w:tc>
          <w:tcPr>
            <w:tcW w:w="2070" w:type="dxa"/>
            <w:vAlign w:val="center"/>
          </w:tcPr>
          <w:p w14:paraId="30F38D69" w14:textId="7A5DAD68" w:rsidR="00855CE5" w:rsidRPr="0071171A" w:rsidRDefault="00855CE5" w:rsidP="00855CE5">
            <w:pPr>
              <w:keepNext/>
              <w:spacing w:before="0" w:after="0" w:line="259" w:lineRule="auto"/>
              <w:jc w:val="center"/>
              <w:rPr>
                <w:rFonts w:cs="Tahoma"/>
              </w:rPr>
            </w:pP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 xml:space="preserve">Pass   </w:t>
            </w:r>
            <w:r w:rsidRPr="0071171A">
              <w:rPr>
                <w:rFonts w:cs="Tahoma"/>
              </w:rPr>
              <w:fldChar w:fldCharType="begin">
                <w:ffData>
                  <w:name w:val="Check30"/>
                  <w:enabled/>
                  <w:calcOnExit w:val="0"/>
                  <w:checkBox>
                    <w:sizeAuto/>
                    <w:default w:val="0"/>
                  </w:checkBox>
                </w:ffData>
              </w:fldChar>
            </w:r>
            <w:r w:rsidRPr="0071171A">
              <w:rPr>
                <w:rFonts w:cs="Tahoma"/>
              </w:rPr>
              <w:instrText xml:space="preserve"> FORMCHECKBOX </w:instrText>
            </w:r>
            <w:r w:rsidR="001A4E3B">
              <w:rPr>
                <w:rFonts w:cs="Tahoma"/>
              </w:rPr>
            </w:r>
            <w:r w:rsidR="001A4E3B">
              <w:rPr>
                <w:rFonts w:cs="Tahoma"/>
              </w:rPr>
              <w:fldChar w:fldCharType="separate"/>
            </w:r>
            <w:r w:rsidRPr="0071171A">
              <w:rPr>
                <w:rFonts w:cs="Tahoma"/>
              </w:rPr>
              <w:fldChar w:fldCharType="end"/>
            </w:r>
            <w:r w:rsidRPr="0071171A">
              <w:rPr>
                <w:rFonts w:cs="Tahoma"/>
              </w:rPr>
              <w:t xml:space="preserve"> </w:t>
            </w:r>
            <w:r w:rsidRPr="0071171A">
              <w:rPr>
                <w:rFonts w:cs="Tahoma"/>
                <w:noProof/>
              </w:rPr>
              <w:t>Fail</w:t>
            </w:r>
          </w:p>
        </w:tc>
      </w:tr>
    </w:tbl>
    <w:p w14:paraId="4E45D42E" w14:textId="1F075408" w:rsidR="0006288D" w:rsidRPr="0071171A" w:rsidRDefault="0006288D" w:rsidP="00B91959">
      <w:pPr>
        <w:pStyle w:val="ListParagraph"/>
        <w:keepLines w:val="0"/>
        <w:widowControl w:val="0"/>
        <w:numPr>
          <w:ilvl w:val="0"/>
          <w:numId w:val="29"/>
        </w:numPr>
        <w:spacing w:before="140" w:after="140" w:line="259" w:lineRule="auto"/>
        <w:ind w:left="1350"/>
        <w:rPr>
          <w:rFonts w:cs="Tahoma"/>
          <w:b/>
          <w:sz w:val="26"/>
          <w:szCs w:val="26"/>
        </w:rPr>
      </w:pPr>
      <w:r w:rsidRPr="0071171A">
        <w:rPr>
          <w:rFonts w:cs="Tahoma"/>
          <w:b/>
          <w:sz w:val="26"/>
          <w:szCs w:val="26"/>
        </w:rPr>
        <w:t xml:space="preserve">Grounds to Reject an </w:t>
      </w:r>
      <w:proofErr w:type="gramStart"/>
      <w:r w:rsidRPr="0071171A">
        <w:rPr>
          <w:rFonts w:cs="Tahoma"/>
          <w:b/>
          <w:sz w:val="26"/>
          <w:szCs w:val="26"/>
        </w:rPr>
        <w:t>Application</w:t>
      </w:r>
      <w:proofErr w:type="gramEnd"/>
      <w:r w:rsidR="00A645F8" w:rsidRPr="0071171A">
        <w:rPr>
          <w:rFonts w:cs="Tahoma"/>
          <w:b/>
          <w:sz w:val="26"/>
          <w:szCs w:val="26"/>
        </w:rPr>
        <w:t xml:space="preserve"> or Cancel an Award</w:t>
      </w:r>
    </w:p>
    <w:p w14:paraId="062669C5" w14:textId="77777777" w:rsidR="00D179C2" w:rsidRPr="0071171A" w:rsidRDefault="0006288D" w:rsidP="002669DF">
      <w:pPr>
        <w:keepLines w:val="0"/>
        <w:widowControl w:val="0"/>
        <w:spacing w:before="140" w:after="140" w:line="259" w:lineRule="auto"/>
        <w:ind w:left="1350"/>
        <w:rPr>
          <w:rFonts w:cs="Tahoma"/>
        </w:rPr>
      </w:pPr>
      <w:r w:rsidRPr="0071171A">
        <w:rPr>
          <w:rFonts w:cs="Tahoma"/>
        </w:rPr>
        <w:t xml:space="preserve">In addition to the Screening Criteria identified </w:t>
      </w:r>
      <w:r w:rsidR="008D712D" w:rsidRPr="0071171A">
        <w:rPr>
          <w:rFonts w:cs="Tahoma"/>
        </w:rPr>
        <w:t>within this solicitation</w:t>
      </w:r>
      <w:r w:rsidRPr="0071171A">
        <w:rPr>
          <w:rFonts w:cs="Tahoma"/>
        </w:rPr>
        <w:t xml:space="preserve">, the CEC reserves the right to reject an application and/or cancel an award </w:t>
      </w:r>
      <w:r w:rsidR="00D179C2" w:rsidRPr="0071171A">
        <w:rPr>
          <w:rFonts w:cs="Tahoma"/>
        </w:rPr>
        <w:t>for reasons including, but not limited to the following</w:t>
      </w:r>
      <w:r w:rsidRPr="0071171A">
        <w:rPr>
          <w:rFonts w:cs="Tahoma"/>
        </w:rPr>
        <w:t>:</w:t>
      </w:r>
    </w:p>
    <w:p w14:paraId="3E539A5E" w14:textId="324626FF" w:rsidR="00CC269F" w:rsidRPr="0071171A" w:rsidRDefault="0006288D" w:rsidP="00B91959">
      <w:pPr>
        <w:pStyle w:val="ListParagraph"/>
        <w:keepLines w:val="0"/>
        <w:widowControl w:val="0"/>
        <w:numPr>
          <w:ilvl w:val="0"/>
          <w:numId w:val="63"/>
        </w:numPr>
        <w:spacing w:before="140" w:after="140" w:line="259" w:lineRule="auto"/>
        <w:rPr>
          <w:rFonts w:cs="Tahoma"/>
        </w:rPr>
      </w:pPr>
      <w:r w:rsidRPr="0071171A">
        <w:rPr>
          <w:rFonts w:cs="Tahoma"/>
        </w:rPr>
        <w:t xml:space="preserve">The </w:t>
      </w:r>
      <w:r w:rsidR="00F41E3C" w:rsidRPr="0071171A">
        <w:rPr>
          <w:rFonts w:cs="Tahoma"/>
        </w:rPr>
        <w:t>A</w:t>
      </w:r>
      <w:r w:rsidRPr="0071171A">
        <w:rPr>
          <w:rFonts w:cs="Tahoma"/>
        </w:rPr>
        <w:t>pplication contains false or intentionally misleading statements or references which do not support an attribute or condition contended by the Applicant.</w:t>
      </w:r>
    </w:p>
    <w:p w14:paraId="6A6C26A6" w14:textId="62DB699A" w:rsidR="00CC269F" w:rsidRPr="0071171A" w:rsidRDefault="0006288D" w:rsidP="00B91959">
      <w:pPr>
        <w:pStyle w:val="ListParagraph"/>
        <w:keepLines w:val="0"/>
        <w:widowControl w:val="0"/>
        <w:numPr>
          <w:ilvl w:val="0"/>
          <w:numId w:val="63"/>
        </w:numPr>
        <w:spacing w:before="140" w:after="140" w:line="259" w:lineRule="auto"/>
        <w:rPr>
          <w:rFonts w:cs="Tahoma"/>
        </w:rPr>
      </w:pPr>
      <w:r w:rsidRPr="0071171A">
        <w:rPr>
          <w:rFonts w:cs="Tahoma"/>
          <w:szCs w:val="22"/>
        </w:rPr>
        <w:t xml:space="preserve">The </w:t>
      </w:r>
      <w:r w:rsidR="00F41E3C" w:rsidRPr="0071171A">
        <w:rPr>
          <w:rFonts w:cs="Tahoma"/>
          <w:szCs w:val="22"/>
        </w:rPr>
        <w:t>A</w:t>
      </w:r>
      <w:r w:rsidRPr="0071171A">
        <w:rPr>
          <w:rFonts w:cs="Tahoma"/>
          <w:szCs w:val="22"/>
        </w:rPr>
        <w:t xml:space="preserve">pplication is intended to </w:t>
      </w:r>
      <w:proofErr w:type="gramStart"/>
      <w:r w:rsidRPr="0071171A">
        <w:rPr>
          <w:rFonts w:cs="Tahoma"/>
          <w:szCs w:val="22"/>
        </w:rPr>
        <w:t>erroneously and fallaciously mislead the State</w:t>
      </w:r>
      <w:proofErr w:type="gramEnd"/>
      <w:r w:rsidRPr="0071171A">
        <w:rPr>
          <w:rFonts w:cs="Tahoma"/>
          <w:szCs w:val="22"/>
        </w:rPr>
        <w:t xml:space="preserve"> in its evaluation of the </w:t>
      </w:r>
      <w:r w:rsidR="00F41E3C" w:rsidRPr="0071171A">
        <w:rPr>
          <w:rFonts w:cs="Tahoma"/>
          <w:szCs w:val="22"/>
        </w:rPr>
        <w:t>A</w:t>
      </w:r>
      <w:r w:rsidRPr="0071171A">
        <w:rPr>
          <w:rFonts w:cs="Tahoma"/>
          <w:szCs w:val="22"/>
        </w:rPr>
        <w:t>pplication and the attribute, condition, or capability is a requirement of this solicitation.</w:t>
      </w:r>
    </w:p>
    <w:p w14:paraId="1F08B647" w14:textId="42E4E481" w:rsidR="00CC269F" w:rsidRPr="0071171A" w:rsidRDefault="0006288D" w:rsidP="00B91959">
      <w:pPr>
        <w:pStyle w:val="ListParagraph"/>
        <w:keepLines w:val="0"/>
        <w:widowControl w:val="0"/>
        <w:numPr>
          <w:ilvl w:val="0"/>
          <w:numId w:val="63"/>
        </w:numPr>
        <w:spacing w:before="140" w:after="140" w:line="259" w:lineRule="auto"/>
        <w:rPr>
          <w:rFonts w:cs="Tahoma"/>
        </w:rPr>
      </w:pPr>
      <w:r w:rsidRPr="0071171A">
        <w:rPr>
          <w:rFonts w:cs="Tahoma"/>
        </w:rPr>
        <w:t xml:space="preserve">The </w:t>
      </w:r>
      <w:r w:rsidR="00F41E3C" w:rsidRPr="0071171A">
        <w:rPr>
          <w:rFonts w:cs="Tahoma"/>
        </w:rPr>
        <w:t>A</w:t>
      </w:r>
      <w:r w:rsidRPr="0071171A">
        <w:rPr>
          <w:rFonts w:cs="Tahoma"/>
        </w:rPr>
        <w:t xml:space="preserve">pplication does not </w:t>
      </w:r>
      <w:proofErr w:type="gramStart"/>
      <w:r w:rsidRPr="0071171A">
        <w:rPr>
          <w:rFonts w:cs="Tahoma"/>
        </w:rPr>
        <w:t>literally comply</w:t>
      </w:r>
      <w:proofErr w:type="gramEnd"/>
      <w:r w:rsidRPr="0071171A">
        <w:rPr>
          <w:rFonts w:cs="Tahoma"/>
        </w:rPr>
        <w:t xml:space="preserve"> or contains caveats that conflict with the solicitation and the variation or deviation is material, or it is otherwise non-responsive.</w:t>
      </w:r>
    </w:p>
    <w:p w14:paraId="7AE71F9F" w14:textId="7AED1B5F" w:rsidR="0006288D" w:rsidRPr="0071171A" w:rsidRDefault="0006288D" w:rsidP="00B91959">
      <w:pPr>
        <w:pStyle w:val="ListParagraph"/>
        <w:keepLines w:val="0"/>
        <w:widowControl w:val="0"/>
        <w:numPr>
          <w:ilvl w:val="0"/>
          <w:numId w:val="63"/>
        </w:numPr>
        <w:spacing w:before="140" w:after="140" w:line="259" w:lineRule="auto"/>
        <w:rPr>
          <w:rFonts w:cs="Tahoma"/>
        </w:rPr>
      </w:pPr>
      <w:r w:rsidRPr="0071171A">
        <w:rPr>
          <w:rFonts w:cs="Tahoma"/>
          <w:szCs w:val="22"/>
        </w:rPr>
        <w:t xml:space="preserve">The Applicant has previously received funding through a Public Interest Energy Research (PIER) </w:t>
      </w:r>
      <w:r w:rsidR="005B6D66" w:rsidRPr="0071171A">
        <w:rPr>
          <w:rFonts w:cs="Tahoma"/>
          <w:szCs w:val="22"/>
        </w:rPr>
        <w:t>or a</w:t>
      </w:r>
      <w:r w:rsidR="009079F0" w:rsidRPr="0071171A">
        <w:rPr>
          <w:rFonts w:cs="Tahoma"/>
          <w:szCs w:val="22"/>
        </w:rPr>
        <w:t>n</w:t>
      </w:r>
      <w:r w:rsidR="003D7202" w:rsidRPr="0071171A">
        <w:rPr>
          <w:rFonts w:cs="Tahoma"/>
          <w:szCs w:val="22"/>
        </w:rPr>
        <w:t xml:space="preserve"> Electric </w:t>
      </w:r>
      <w:r w:rsidR="00264A51" w:rsidRPr="0071171A">
        <w:rPr>
          <w:rFonts w:cs="Tahoma"/>
          <w:szCs w:val="22"/>
        </w:rPr>
        <w:t xml:space="preserve">Program Investment Charge (EPIC) </w:t>
      </w:r>
      <w:r w:rsidRPr="0071171A">
        <w:rPr>
          <w:rFonts w:cs="Tahoma"/>
          <w:szCs w:val="22"/>
        </w:rPr>
        <w:t>agreement</w:t>
      </w:r>
      <w:r w:rsidR="002669DF" w:rsidRPr="0071171A">
        <w:rPr>
          <w:rFonts w:cs="Tahoma"/>
          <w:szCs w:val="22"/>
        </w:rPr>
        <w:t xml:space="preserve"> and</w:t>
      </w:r>
      <w:r w:rsidRPr="0071171A">
        <w:rPr>
          <w:rFonts w:cs="Tahoma"/>
          <w:szCs w:val="22"/>
        </w:rPr>
        <w:t xml:space="preserve"> has received the PIER </w:t>
      </w:r>
      <w:r w:rsidR="00A439FE" w:rsidRPr="0071171A">
        <w:rPr>
          <w:rFonts w:cs="Tahoma"/>
          <w:szCs w:val="22"/>
        </w:rPr>
        <w:t xml:space="preserve">or EPIC </w:t>
      </w:r>
      <w:r w:rsidRPr="0071171A">
        <w:rPr>
          <w:rFonts w:cs="Tahoma"/>
          <w:szCs w:val="22"/>
        </w:rPr>
        <w:t xml:space="preserve">Royalty Review </w:t>
      </w:r>
      <w:r w:rsidR="002669DF" w:rsidRPr="0071171A">
        <w:rPr>
          <w:rFonts w:cs="Tahoma"/>
          <w:szCs w:val="22"/>
        </w:rPr>
        <w:t>L</w:t>
      </w:r>
      <w:r w:rsidRPr="0071171A">
        <w:rPr>
          <w:rFonts w:cs="Tahoma"/>
          <w:szCs w:val="22"/>
        </w:rPr>
        <w:t>etter</w:t>
      </w:r>
      <w:r w:rsidR="002669DF" w:rsidRPr="0071171A">
        <w:rPr>
          <w:rFonts w:cs="Tahoma"/>
          <w:szCs w:val="22"/>
        </w:rPr>
        <w:t>,</w:t>
      </w:r>
      <w:r w:rsidRPr="0071171A">
        <w:rPr>
          <w:rFonts w:cs="Tahoma"/>
          <w:szCs w:val="22"/>
        </w:rPr>
        <w:t xml:space="preserve"> which the CEC annually sends out to remind past </w:t>
      </w:r>
      <w:r w:rsidR="00202499" w:rsidRPr="0071171A">
        <w:rPr>
          <w:rFonts w:cs="Tahoma"/>
          <w:szCs w:val="22"/>
        </w:rPr>
        <w:t>sub</w:t>
      </w:r>
      <w:r w:rsidRPr="0071171A">
        <w:rPr>
          <w:rFonts w:cs="Tahoma"/>
          <w:szCs w:val="22"/>
        </w:rPr>
        <w:t xml:space="preserve">recipients of their obligations to pay </w:t>
      </w:r>
      <w:r w:rsidR="00B349A2" w:rsidRPr="0071171A">
        <w:rPr>
          <w:rFonts w:cs="Tahoma"/>
          <w:szCs w:val="22"/>
        </w:rPr>
        <w:t>royalties but</w:t>
      </w:r>
      <w:r w:rsidRPr="0071171A">
        <w:rPr>
          <w:rFonts w:cs="Tahoma"/>
          <w:szCs w:val="22"/>
        </w:rPr>
        <w:t xml:space="preserve"> has not responded to the letter or is otherwise not in compliance with repaying royalties.</w:t>
      </w:r>
    </w:p>
    <w:p w14:paraId="20CF6FC4" w14:textId="77777777" w:rsidR="002669DF" w:rsidRPr="0071171A" w:rsidRDefault="00A645F8" w:rsidP="00B91959">
      <w:pPr>
        <w:pStyle w:val="ListParagraph"/>
        <w:keepLines w:val="0"/>
        <w:widowControl w:val="0"/>
        <w:numPr>
          <w:ilvl w:val="0"/>
          <w:numId w:val="65"/>
        </w:numPr>
        <w:spacing w:before="140" w:after="140" w:line="259" w:lineRule="auto"/>
        <w:ind w:left="1350"/>
        <w:rPr>
          <w:rFonts w:cs="Tahoma"/>
          <w:szCs w:val="22"/>
        </w:rPr>
      </w:pPr>
      <w:r w:rsidRPr="0071171A">
        <w:rPr>
          <w:rFonts w:cs="Tahoma"/>
          <w:b/>
          <w:sz w:val="26"/>
          <w:szCs w:val="26"/>
        </w:rPr>
        <w:t>Technical Evaluatio</w:t>
      </w:r>
      <w:r w:rsidR="002669DF" w:rsidRPr="0071171A">
        <w:rPr>
          <w:rFonts w:cs="Tahoma"/>
          <w:b/>
          <w:sz w:val="26"/>
          <w:szCs w:val="26"/>
        </w:rPr>
        <w:t>n</w:t>
      </w:r>
    </w:p>
    <w:p w14:paraId="4B65AB01" w14:textId="5BDDD85F" w:rsidR="00AC2B39" w:rsidRPr="0071171A" w:rsidRDefault="00327FE2" w:rsidP="00AC2B39">
      <w:pPr>
        <w:pStyle w:val="ListParagraph"/>
        <w:keepLines w:val="0"/>
        <w:widowControl w:val="0"/>
        <w:spacing w:before="140" w:after="140" w:line="259" w:lineRule="auto"/>
        <w:ind w:left="1354"/>
        <w:rPr>
          <w:rFonts w:cs="Tahoma"/>
        </w:rPr>
      </w:pPr>
      <w:r w:rsidRPr="0071171A">
        <w:rPr>
          <w:rFonts w:cs="Tahoma"/>
        </w:rPr>
        <w:t>Applications passing</w:t>
      </w:r>
      <w:r w:rsidR="00A645F8" w:rsidRPr="0071171A">
        <w:rPr>
          <w:rFonts w:cs="Tahoma"/>
        </w:rPr>
        <w:t xml:space="preserve"> both the initial administrative and technical screenings will </w:t>
      </w:r>
      <w:proofErr w:type="gramStart"/>
      <w:r w:rsidR="00A645F8" w:rsidRPr="0071171A">
        <w:rPr>
          <w:rFonts w:cs="Tahoma"/>
        </w:rPr>
        <w:t xml:space="preserve">be </w:t>
      </w:r>
      <w:r w:rsidR="00DE206A" w:rsidRPr="0071171A">
        <w:rPr>
          <w:rFonts w:cs="Tahoma"/>
        </w:rPr>
        <w:t>submitted</w:t>
      </w:r>
      <w:proofErr w:type="gramEnd"/>
      <w:r w:rsidR="00DE206A" w:rsidRPr="0071171A">
        <w:rPr>
          <w:rFonts w:cs="Tahoma"/>
        </w:rPr>
        <w:t xml:space="preserve"> to the Evaluation Committee to review and score</w:t>
      </w:r>
      <w:r w:rsidR="00973CA5" w:rsidRPr="0071171A">
        <w:rPr>
          <w:rFonts w:cs="Tahoma"/>
        </w:rPr>
        <w:t xml:space="preserve">. </w:t>
      </w:r>
      <w:r w:rsidR="00A645F8" w:rsidRPr="0071171A">
        <w:rPr>
          <w:rFonts w:cs="Tahoma"/>
        </w:rPr>
        <w:t xml:space="preserve">The Evaluation Committee will use the Scoring Scale provided </w:t>
      </w:r>
      <w:r w:rsidR="00973CA5" w:rsidRPr="0071171A">
        <w:rPr>
          <w:rFonts w:cs="Tahoma"/>
        </w:rPr>
        <w:t>on page</w:t>
      </w:r>
      <w:r w:rsidR="004F49C0" w:rsidRPr="0071171A">
        <w:rPr>
          <w:rFonts w:cs="Tahoma"/>
        </w:rPr>
        <w:t>s</w:t>
      </w:r>
      <w:r w:rsidR="00973CA5" w:rsidRPr="0071171A">
        <w:rPr>
          <w:rFonts w:cs="Tahoma"/>
        </w:rPr>
        <w:t xml:space="preserve"> </w:t>
      </w:r>
      <w:r w:rsidR="002D5DCE" w:rsidRPr="0071171A">
        <w:rPr>
          <w:rFonts w:cs="Tahoma"/>
        </w:rPr>
        <w:t>40</w:t>
      </w:r>
      <w:r w:rsidR="004F49C0" w:rsidRPr="0071171A">
        <w:rPr>
          <w:rFonts w:cs="Tahoma"/>
        </w:rPr>
        <w:t>-41</w:t>
      </w:r>
      <w:r w:rsidR="00973CA5" w:rsidRPr="0071171A">
        <w:rPr>
          <w:rFonts w:cs="Tahoma"/>
        </w:rPr>
        <w:t xml:space="preserve"> of </w:t>
      </w:r>
      <w:r w:rsidR="00A645F8" w:rsidRPr="0071171A">
        <w:rPr>
          <w:rFonts w:cs="Tahoma"/>
        </w:rPr>
        <w:t xml:space="preserve">this solicitation manual to </w:t>
      </w:r>
      <w:r w:rsidR="0021738B" w:rsidRPr="0071171A">
        <w:rPr>
          <w:rFonts w:cs="Tahoma"/>
        </w:rPr>
        <w:t>give</w:t>
      </w:r>
      <w:r w:rsidR="00A645F8" w:rsidRPr="0071171A">
        <w:rPr>
          <w:rFonts w:cs="Tahoma"/>
        </w:rPr>
        <w:t xml:space="preserve"> a score for each criterion described in the Evaluation Criteria Worksheet</w:t>
      </w:r>
      <w:r w:rsidR="008205FE" w:rsidRPr="0071171A">
        <w:rPr>
          <w:rFonts w:cs="Tahoma"/>
        </w:rPr>
        <w:t xml:space="preserve">, which </w:t>
      </w:r>
      <w:proofErr w:type="gramStart"/>
      <w:r w:rsidR="008205FE" w:rsidRPr="0071171A">
        <w:rPr>
          <w:rFonts w:cs="Tahoma"/>
        </w:rPr>
        <w:t>is</w:t>
      </w:r>
      <w:r w:rsidR="00A645F8" w:rsidRPr="0071171A">
        <w:rPr>
          <w:rFonts w:cs="Tahoma"/>
        </w:rPr>
        <w:t xml:space="preserve"> also provided</w:t>
      </w:r>
      <w:proofErr w:type="gramEnd"/>
      <w:r w:rsidR="00A645F8" w:rsidRPr="0071171A">
        <w:rPr>
          <w:rFonts w:cs="Tahoma"/>
        </w:rPr>
        <w:t xml:space="preserve"> </w:t>
      </w:r>
      <w:r w:rsidR="00513517" w:rsidRPr="0071171A">
        <w:rPr>
          <w:rFonts w:cs="Tahoma"/>
        </w:rPr>
        <w:t>on page</w:t>
      </w:r>
      <w:r w:rsidR="004F49C0" w:rsidRPr="0071171A">
        <w:rPr>
          <w:rFonts w:cs="Tahoma"/>
        </w:rPr>
        <w:t>s 42-45</w:t>
      </w:r>
      <w:r w:rsidR="00513517" w:rsidRPr="0071171A">
        <w:rPr>
          <w:rFonts w:cs="Tahoma"/>
        </w:rPr>
        <w:t xml:space="preserve"> of </w:t>
      </w:r>
      <w:r w:rsidR="00A645F8" w:rsidRPr="0071171A">
        <w:rPr>
          <w:rFonts w:cs="Tahoma"/>
        </w:rPr>
        <w:t xml:space="preserve">this solicitation manual. </w:t>
      </w:r>
    </w:p>
    <w:p w14:paraId="63A08709" w14:textId="60AEDCF4" w:rsidR="00AC2B39" w:rsidRPr="0071171A" w:rsidRDefault="00A645F8" w:rsidP="00AC2B39">
      <w:pPr>
        <w:pStyle w:val="ListParagraph"/>
        <w:keepLines w:val="0"/>
        <w:widowControl w:val="0"/>
        <w:spacing w:before="140" w:after="140" w:line="259" w:lineRule="auto"/>
        <w:ind w:left="1354"/>
        <w:rPr>
          <w:rFonts w:cs="Tahoma"/>
        </w:rPr>
      </w:pPr>
      <w:r w:rsidRPr="0071171A">
        <w:rPr>
          <w:rFonts w:cs="Tahoma"/>
        </w:rPr>
        <w:t xml:space="preserve">During the </w:t>
      </w:r>
      <w:r w:rsidR="008C2D69" w:rsidRPr="0071171A">
        <w:rPr>
          <w:rFonts w:cs="Tahoma"/>
        </w:rPr>
        <w:t xml:space="preserve">screening </w:t>
      </w:r>
      <w:r w:rsidR="007E1748" w:rsidRPr="0071171A">
        <w:rPr>
          <w:rFonts w:cs="Tahoma"/>
        </w:rPr>
        <w:t>and</w:t>
      </w:r>
      <w:r w:rsidR="008C2D69" w:rsidRPr="0071171A">
        <w:rPr>
          <w:rFonts w:cs="Tahoma"/>
        </w:rPr>
        <w:t xml:space="preserve"> </w:t>
      </w:r>
      <w:r w:rsidRPr="0071171A">
        <w:rPr>
          <w:rFonts w:cs="Tahoma"/>
        </w:rPr>
        <w:t xml:space="preserve">evaluation and selection process, the Evaluation Committee </w:t>
      </w:r>
      <w:r w:rsidR="008205FE" w:rsidRPr="0071171A">
        <w:rPr>
          <w:rFonts w:cs="Tahoma"/>
        </w:rPr>
        <w:t xml:space="preserve">reserves the right to </w:t>
      </w:r>
      <w:r w:rsidRPr="0071171A">
        <w:rPr>
          <w:rFonts w:cs="Tahoma"/>
        </w:rPr>
        <w:t xml:space="preserve">schedule a clarification interview with an </w:t>
      </w:r>
      <w:r w:rsidRPr="0071171A">
        <w:rPr>
          <w:rFonts w:cs="Tahoma"/>
        </w:rPr>
        <w:lastRenderedPageBreak/>
        <w:t xml:space="preserve">Applicant </w:t>
      </w:r>
      <w:r w:rsidR="00C435EB" w:rsidRPr="0071171A">
        <w:rPr>
          <w:rFonts w:cs="Tahoma"/>
        </w:rPr>
        <w:t xml:space="preserve">to clarify and/or verify information </w:t>
      </w:r>
      <w:r w:rsidRPr="0071171A">
        <w:rPr>
          <w:rFonts w:cs="Tahoma"/>
        </w:rPr>
        <w:t xml:space="preserve">provided in the </w:t>
      </w:r>
      <w:r w:rsidR="00F41E3C" w:rsidRPr="0071171A">
        <w:rPr>
          <w:rFonts w:cs="Tahoma"/>
        </w:rPr>
        <w:t>A</w:t>
      </w:r>
      <w:r w:rsidRPr="0071171A">
        <w:rPr>
          <w:rFonts w:cs="Tahoma"/>
        </w:rPr>
        <w:t xml:space="preserve">pplication. However, these interviews may not </w:t>
      </w:r>
      <w:proofErr w:type="gramStart"/>
      <w:r w:rsidRPr="0071171A">
        <w:rPr>
          <w:rFonts w:cs="Tahoma"/>
        </w:rPr>
        <w:t>be used</w:t>
      </w:r>
      <w:proofErr w:type="gramEnd"/>
      <w:r w:rsidRPr="0071171A">
        <w:rPr>
          <w:rFonts w:cs="Tahoma"/>
        </w:rPr>
        <w:t xml:space="preserve"> to change or add to the contents of the original application.</w:t>
      </w:r>
      <w:r w:rsidR="00C435EB" w:rsidRPr="0071171A">
        <w:rPr>
          <w:rFonts w:cs="Tahoma"/>
        </w:rPr>
        <w:t xml:space="preserve"> These interviews will either </w:t>
      </w:r>
      <w:proofErr w:type="gramStart"/>
      <w:r w:rsidR="00C435EB" w:rsidRPr="0071171A">
        <w:rPr>
          <w:rFonts w:cs="Tahoma"/>
        </w:rPr>
        <w:t>be conducted</w:t>
      </w:r>
      <w:proofErr w:type="gramEnd"/>
      <w:r w:rsidR="00C435EB" w:rsidRPr="0071171A">
        <w:rPr>
          <w:rFonts w:cs="Tahoma"/>
        </w:rPr>
        <w:t xml:space="preserve"> via telephone or Microsoft Teams.</w:t>
      </w:r>
      <w:r w:rsidRPr="0071171A">
        <w:rPr>
          <w:rFonts w:cs="Tahoma"/>
        </w:rPr>
        <w:t xml:space="preserve"> Applicants will not </w:t>
      </w:r>
      <w:proofErr w:type="gramStart"/>
      <w:r w:rsidRPr="0071171A">
        <w:rPr>
          <w:rFonts w:cs="Tahoma"/>
        </w:rPr>
        <w:t>be reimbursed</w:t>
      </w:r>
      <w:proofErr w:type="gramEnd"/>
      <w:r w:rsidRPr="0071171A">
        <w:rPr>
          <w:rFonts w:cs="Tahoma"/>
        </w:rPr>
        <w:t xml:space="preserve"> for time spent answering clarifying questions.</w:t>
      </w:r>
    </w:p>
    <w:p w14:paraId="75D3C6AC" w14:textId="77777777" w:rsidR="00AC2B39" w:rsidRPr="0071171A" w:rsidRDefault="00A645F8" w:rsidP="00AC2B39">
      <w:pPr>
        <w:pStyle w:val="ListParagraph"/>
        <w:keepLines w:val="0"/>
        <w:widowControl w:val="0"/>
        <w:spacing w:before="140" w:after="140" w:line="259" w:lineRule="auto"/>
        <w:ind w:left="1354"/>
        <w:rPr>
          <w:rFonts w:cs="Tahoma"/>
        </w:rPr>
      </w:pPr>
      <w:r w:rsidRPr="0071171A">
        <w:rPr>
          <w:rFonts w:cs="Tahoma"/>
        </w:rPr>
        <w:t xml:space="preserve">The total score for each application will be the average of the combined scores of all Evaluation Committee members. </w:t>
      </w:r>
    </w:p>
    <w:p w14:paraId="08739FED" w14:textId="68A02ECF" w:rsidR="00AC2B39" w:rsidRPr="0071171A" w:rsidRDefault="00A645F8" w:rsidP="00AC2B39">
      <w:pPr>
        <w:pStyle w:val="ListParagraph"/>
        <w:keepLines w:val="0"/>
        <w:widowControl w:val="0"/>
        <w:spacing w:before="140" w:after="140" w:line="259" w:lineRule="auto"/>
        <w:ind w:left="1354"/>
        <w:rPr>
          <w:rFonts w:cs="Tahoma"/>
        </w:rPr>
      </w:pPr>
      <w:r w:rsidRPr="0071171A">
        <w:rPr>
          <w:rFonts w:cs="Tahoma"/>
        </w:rPr>
        <w:t xml:space="preserve">A minimum score of 70 percent </w:t>
      </w:r>
      <w:proofErr w:type="gramStart"/>
      <w:r w:rsidRPr="0071171A">
        <w:rPr>
          <w:rFonts w:cs="Tahoma"/>
        </w:rPr>
        <w:t>is required</w:t>
      </w:r>
      <w:proofErr w:type="gramEnd"/>
      <w:r w:rsidRPr="0071171A">
        <w:rPr>
          <w:rFonts w:cs="Tahoma"/>
        </w:rPr>
        <w:t xml:space="preserve"> for the </w:t>
      </w:r>
      <w:r w:rsidR="00F41E3C" w:rsidRPr="0071171A">
        <w:rPr>
          <w:rFonts w:cs="Tahoma"/>
        </w:rPr>
        <w:t>A</w:t>
      </w:r>
      <w:r w:rsidRPr="0071171A">
        <w:rPr>
          <w:rFonts w:cs="Tahoma"/>
        </w:rPr>
        <w:t>pplication to be eligible for funding.</w:t>
      </w:r>
    </w:p>
    <w:p w14:paraId="1A6F0D25" w14:textId="68F7E0B0" w:rsidR="00A645F8" w:rsidRPr="0071171A" w:rsidRDefault="00AC2B39" w:rsidP="00AC2B39">
      <w:pPr>
        <w:pStyle w:val="ListParagraph"/>
        <w:keepLines w:val="0"/>
        <w:widowControl w:val="0"/>
        <w:spacing w:before="140" w:after="140" w:line="259" w:lineRule="auto"/>
        <w:ind w:left="1354"/>
        <w:rPr>
          <w:rFonts w:cs="Tahoma"/>
        </w:rPr>
      </w:pPr>
      <w:r w:rsidRPr="0071171A">
        <w:rPr>
          <w:rFonts w:cs="Tahoma"/>
        </w:rPr>
        <w:t xml:space="preserve">The Evaluation Committee will recommend awards to the highest ranked projects (according to final overall application score) among the applications eligible for funding until available funding under this solicitation has </w:t>
      </w:r>
      <w:proofErr w:type="gramStart"/>
      <w:r w:rsidRPr="0071171A">
        <w:rPr>
          <w:rFonts w:cs="Tahoma"/>
        </w:rPr>
        <w:t>been exhausted</w:t>
      </w:r>
      <w:proofErr w:type="gramEnd"/>
      <w:r w:rsidRPr="0071171A">
        <w:rPr>
          <w:rFonts w:cs="Tahoma"/>
        </w:rPr>
        <w:t>.</w:t>
      </w:r>
    </w:p>
    <w:p w14:paraId="4CCD2CB8" w14:textId="5E049127" w:rsidR="00296E55" w:rsidRPr="0071171A" w:rsidRDefault="00E13840" w:rsidP="00386B67">
      <w:pPr>
        <w:pStyle w:val="Heading2"/>
      </w:pPr>
      <w:bookmarkStart w:id="76" w:name="_Toc161325582"/>
      <w:r w:rsidRPr="0071171A">
        <w:t>N</w:t>
      </w:r>
      <w:r w:rsidR="00494335" w:rsidRPr="0071171A">
        <w:t>otice of Proposed Award</w:t>
      </w:r>
      <w:r w:rsidR="00AC2B39" w:rsidRPr="0071171A">
        <w:t>s</w:t>
      </w:r>
      <w:bookmarkEnd w:id="76"/>
    </w:p>
    <w:p w14:paraId="5BD167AD" w14:textId="4371919F" w:rsidR="00E13840" w:rsidRPr="0071171A" w:rsidRDefault="00296E55" w:rsidP="00AC2B39">
      <w:pPr>
        <w:keepLines w:val="0"/>
        <w:spacing w:before="140" w:after="140" w:line="259" w:lineRule="auto"/>
        <w:ind w:left="720"/>
        <w:rPr>
          <w:rFonts w:cs="Tahoma"/>
          <w:szCs w:val="22"/>
        </w:rPr>
      </w:pPr>
      <w:bookmarkStart w:id="77" w:name="_Toc267663292"/>
      <w:r w:rsidRPr="0071171A">
        <w:rPr>
          <w:rFonts w:cs="Tahoma"/>
          <w:szCs w:val="22"/>
        </w:rPr>
        <w:t xml:space="preserve">The results of the </w:t>
      </w:r>
      <w:r w:rsidR="00905AC9" w:rsidRPr="0071171A">
        <w:rPr>
          <w:rFonts w:cs="Tahoma"/>
          <w:szCs w:val="22"/>
        </w:rPr>
        <w:t xml:space="preserve">evaluation will </w:t>
      </w:r>
      <w:proofErr w:type="gramStart"/>
      <w:r w:rsidR="00905AC9" w:rsidRPr="0071171A">
        <w:rPr>
          <w:rFonts w:cs="Tahoma"/>
          <w:szCs w:val="22"/>
        </w:rPr>
        <w:t>be posted</w:t>
      </w:r>
      <w:proofErr w:type="gramEnd"/>
      <w:r w:rsidR="00905AC9" w:rsidRPr="0071171A">
        <w:rPr>
          <w:rFonts w:cs="Tahoma"/>
          <w:szCs w:val="22"/>
        </w:rPr>
        <w:t xml:space="preserve"> in a NOPA and will include (1) the total proposed funding amount; (2) the </w:t>
      </w:r>
      <w:r w:rsidR="00BD0666" w:rsidRPr="0071171A">
        <w:rPr>
          <w:rFonts w:cs="Tahoma"/>
          <w:szCs w:val="22"/>
        </w:rPr>
        <w:t xml:space="preserve">Applicant score; and (3) the amount of each proposed award. </w:t>
      </w:r>
      <w:r w:rsidRPr="0071171A">
        <w:rPr>
          <w:rFonts w:cs="Tahoma"/>
          <w:szCs w:val="22"/>
        </w:rPr>
        <w:t xml:space="preserve">The </w:t>
      </w:r>
      <w:r w:rsidR="00E13840" w:rsidRPr="0071171A">
        <w:rPr>
          <w:rFonts w:cs="Tahoma"/>
          <w:szCs w:val="22"/>
        </w:rPr>
        <w:t xml:space="preserve">CEC </w:t>
      </w:r>
      <w:r w:rsidRPr="0071171A">
        <w:rPr>
          <w:rFonts w:cs="Tahoma"/>
          <w:szCs w:val="22"/>
        </w:rPr>
        <w:t xml:space="preserve">will </w:t>
      </w:r>
      <w:r w:rsidR="001C4501" w:rsidRPr="0071171A">
        <w:rPr>
          <w:rFonts w:cs="Tahoma"/>
          <w:szCs w:val="22"/>
        </w:rPr>
        <w:t>publish the</w:t>
      </w:r>
      <w:r w:rsidRPr="0071171A">
        <w:rPr>
          <w:rFonts w:cs="Tahoma"/>
          <w:szCs w:val="22"/>
        </w:rPr>
        <w:t xml:space="preserve"> NOPA</w:t>
      </w:r>
      <w:r w:rsidR="00E13840" w:rsidRPr="0071171A">
        <w:rPr>
          <w:rFonts w:cs="Tahoma"/>
          <w:szCs w:val="22"/>
        </w:rPr>
        <w:t xml:space="preserve"> on the</w:t>
      </w:r>
      <w:r w:rsidRPr="0071171A">
        <w:rPr>
          <w:rFonts w:cs="Tahoma"/>
          <w:szCs w:val="22"/>
        </w:rPr>
        <w:t xml:space="preserve"> </w:t>
      </w:r>
      <w:bookmarkStart w:id="78" w:name="_Toc471204104"/>
      <w:bookmarkEnd w:id="77"/>
      <w:r w:rsidR="00E13840" w:rsidRPr="0071171A">
        <w:rPr>
          <w:rFonts w:cs="Tahoma"/>
          <w:szCs w:val="22"/>
        </w:rPr>
        <w:fldChar w:fldCharType="begin"/>
      </w:r>
      <w:r w:rsidR="001C4501" w:rsidRPr="0071171A">
        <w:rPr>
          <w:rFonts w:cs="Tahoma"/>
          <w:szCs w:val="22"/>
        </w:rPr>
        <w:instrText>HYPERLINK "https://www.energy.ca.gov/funding-opportunities/solicitations"</w:instrText>
      </w:r>
      <w:r w:rsidR="00E13840" w:rsidRPr="0071171A">
        <w:rPr>
          <w:rFonts w:cs="Tahoma"/>
          <w:szCs w:val="22"/>
        </w:rPr>
      </w:r>
      <w:r w:rsidR="00E13840" w:rsidRPr="0071171A">
        <w:rPr>
          <w:rFonts w:cs="Tahoma"/>
          <w:szCs w:val="22"/>
        </w:rPr>
        <w:fldChar w:fldCharType="separate"/>
      </w:r>
      <w:r w:rsidR="001C4501" w:rsidRPr="0071171A">
        <w:rPr>
          <w:rStyle w:val="Hyperlink"/>
          <w:rFonts w:cs="Tahoma"/>
          <w:szCs w:val="22"/>
        </w:rPr>
        <w:t>CEC solicitations website</w:t>
      </w:r>
      <w:r w:rsidR="00E13840" w:rsidRPr="0071171A">
        <w:rPr>
          <w:rFonts w:cs="Tahoma"/>
          <w:szCs w:val="22"/>
        </w:rPr>
        <w:fldChar w:fldCharType="end"/>
      </w:r>
      <w:r w:rsidR="00E13840" w:rsidRPr="0071171A">
        <w:rPr>
          <w:rFonts w:cs="Tahoma"/>
          <w:szCs w:val="22"/>
        </w:rPr>
        <w:t xml:space="preserve"> at </w:t>
      </w:r>
      <w:r w:rsidR="001C4501" w:rsidRPr="0071171A">
        <w:rPr>
          <w:rFonts w:cs="Tahoma"/>
          <w:szCs w:val="22"/>
        </w:rPr>
        <w:t>(</w:t>
      </w:r>
      <w:r w:rsidR="00E13840" w:rsidRPr="0071171A">
        <w:rPr>
          <w:rFonts w:cs="Tahoma"/>
          <w:szCs w:val="22"/>
        </w:rPr>
        <w:t>https://www.energy.ca.gov/funding-opportunities/solicitations</w:t>
      </w:r>
      <w:r w:rsidR="001C4501" w:rsidRPr="0071171A">
        <w:rPr>
          <w:rFonts w:cs="Tahoma"/>
          <w:szCs w:val="22"/>
        </w:rPr>
        <w:t>)</w:t>
      </w:r>
      <w:r w:rsidR="00E13840" w:rsidRPr="0071171A">
        <w:rPr>
          <w:rFonts w:cs="Tahoma"/>
          <w:szCs w:val="22"/>
        </w:rPr>
        <w:t>.</w:t>
      </w:r>
    </w:p>
    <w:p w14:paraId="152F5F34" w14:textId="3A969EDF" w:rsidR="00296E55" w:rsidRPr="0071171A" w:rsidRDefault="00296E55" w:rsidP="00386B67">
      <w:pPr>
        <w:pStyle w:val="Heading2"/>
      </w:pPr>
      <w:bookmarkStart w:id="79" w:name="_Toc161325583"/>
      <w:r w:rsidRPr="0071171A">
        <w:t>Debriefings</w:t>
      </w:r>
      <w:bookmarkEnd w:id="78"/>
      <w:bookmarkEnd w:id="79"/>
    </w:p>
    <w:p w14:paraId="6134BDBB" w14:textId="6A857B31" w:rsidR="006C1414" w:rsidRPr="0071171A" w:rsidRDefault="00E13840" w:rsidP="00F1099A">
      <w:pPr>
        <w:keepLines w:val="0"/>
        <w:spacing w:before="140" w:after="140" w:line="259" w:lineRule="auto"/>
        <w:ind w:left="720"/>
        <w:rPr>
          <w:rFonts w:cs="Tahoma"/>
          <w:szCs w:val="22"/>
        </w:rPr>
      </w:pPr>
      <w:r w:rsidRPr="0071171A">
        <w:rPr>
          <w:rFonts w:cs="Tahoma"/>
          <w:szCs w:val="22"/>
        </w:rPr>
        <w:t>A</w:t>
      </w:r>
      <w:r w:rsidR="00296E55" w:rsidRPr="0071171A">
        <w:rPr>
          <w:rFonts w:cs="Tahoma"/>
          <w:szCs w:val="22"/>
        </w:rPr>
        <w:t xml:space="preserve">pplicants </w:t>
      </w:r>
      <w:r w:rsidR="00F1099A" w:rsidRPr="0071171A">
        <w:rPr>
          <w:rFonts w:cs="Tahoma"/>
          <w:szCs w:val="22"/>
        </w:rPr>
        <w:t xml:space="preserve">that </w:t>
      </w:r>
      <w:proofErr w:type="gramStart"/>
      <w:r w:rsidR="00F1099A" w:rsidRPr="0071171A">
        <w:rPr>
          <w:rFonts w:cs="Tahoma"/>
          <w:szCs w:val="22"/>
        </w:rPr>
        <w:t>are not proposed</w:t>
      </w:r>
      <w:proofErr w:type="gramEnd"/>
      <w:r w:rsidR="00F1099A" w:rsidRPr="0071171A">
        <w:rPr>
          <w:rFonts w:cs="Tahoma"/>
          <w:szCs w:val="22"/>
        </w:rPr>
        <w:t xml:space="preserve"> for funding may </w:t>
      </w:r>
      <w:r w:rsidR="00A051C2" w:rsidRPr="0071171A">
        <w:rPr>
          <w:rFonts w:cs="Tahoma"/>
          <w:szCs w:val="22"/>
        </w:rPr>
        <w:t>r</w:t>
      </w:r>
      <w:r w:rsidR="00296E55" w:rsidRPr="0071171A">
        <w:rPr>
          <w:rFonts w:cs="Tahoma"/>
          <w:szCs w:val="22"/>
        </w:rPr>
        <w:t>equest a debriefing after the release of the NOPA</w:t>
      </w:r>
      <w:r w:rsidR="00F1099A" w:rsidRPr="0071171A">
        <w:rPr>
          <w:rFonts w:cs="Tahoma"/>
          <w:szCs w:val="22"/>
        </w:rPr>
        <w:t xml:space="preserve"> by emailing the CAO listed in</w:t>
      </w:r>
      <w:r w:rsidR="0021738B" w:rsidRPr="0071171A">
        <w:rPr>
          <w:rFonts w:cs="Tahoma"/>
          <w:szCs w:val="22"/>
        </w:rPr>
        <w:t xml:space="preserve"> </w:t>
      </w:r>
      <w:r w:rsidR="0021738B" w:rsidRPr="0071171A">
        <w:rPr>
          <w:rFonts w:cs="Tahoma"/>
        </w:rPr>
        <w:t xml:space="preserve">Section </w:t>
      </w:r>
      <w:r w:rsidR="00A051C2" w:rsidRPr="0071171A">
        <w:rPr>
          <w:rFonts w:cs="Tahoma"/>
        </w:rPr>
        <w:t>I.K</w:t>
      </w:r>
      <w:r w:rsidR="0021738B" w:rsidRPr="0071171A">
        <w:rPr>
          <w:rFonts w:cs="Tahoma"/>
        </w:rPr>
        <w:t xml:space="preserve"> of this solicitation manual</w:t>
      </w:r>
      <w:r w:rsidR="00296E55" w:rsidRPr="0071171A">
        <w:rPr>
          <w:rFonts w:cs="Tahoma"/>
          <w:szCs w:val="22"/>
        </w:rPr>
        <w:t>. A</w:t>
      </w:r>
      <w:r w:rsidRPr="0071171A">
        <w:rPr>
          <w:rFonts w:cs="Tahoma"/>
          <w:szCs w:val="22"/>
        </w:rPr>
        <w:t xml:space="preserve"> </w:t>
      </w:r>
      <w:r w:rsidR="00296E55" w:rsidRPr="0071171A">
        <w:rPr>
          <w:rFonts w:cs="Tahoma"/>
          <w:szCs w:val="22"/>
        </w:rPr>
        <w:t xml:space="preserve">request for debriefing must </w:t>
      </w:r>
      <w:proofErr w:type="gramStart"/>
      <w:r w:rsidR="00296E55" w:rsidRPr="0071171A">
        <w:rPr>
          <w:rFonts w:cs="Tahoma"/>
          <w:szCs w:val="22"/>
        </w:rPr>
        <w:t>be received</w:t>
      </w:r>
      <w:proofErr w:type="gramEnd"/>
      <w:r w:rsidR="00296E55" w:rsidRPr="0071171A">
        <w:rPr>
          <w:rFonts w:cs="Tahoma"/>
          <w:szCs w:val="22"/>
        </w:rPr>
        <w:t xml:space="preserve"> no later than </w:t>
      </w:r>
      <w:r w:rsidRPr="0071171A">
        <w:rPr>
          <w:rFonts w:cs="Tahoma"/>
          <w:szCs w:val="22"/>
        </w:rPr>
        <w:t>fifteen (</w:t>
      </w:r>
      <w:r w:rsidR="00296E55" w:rsidRPr="0071171A">
        <w:rPr>
          <w:rFonts w:cs="Tahoma"/>
          <w:szCs w:val="22"/>
        </w:rPr>
        <w:t>15</w:t>
      </w:r>
      <w:r w:rsidRPr="0071171A">
        <w:rPr>
          <w:rFonts w:cs="Tahoma"/>
          <w:szCs w:val="22"/>
        </w:rPr>
        <w:t>)</w:t>
      </w:r>
      <w:r w:rsidR="00296E55" w:rsidRPr="0071171A">
        <w:rPr>
          <w:rFonts w:cs="Tahoma"/>
          <w:szCs w:val="22"/>
        </w:rPr>
        <w:t xml:space="preserve"> </w:t>
      </w:r>
      <w:r w:rsidR="00543602" w:rsidRPr="0071171A">
        <w:rPr>
          <w:rFonts w:cs="Tahoma"/>
          <w:szCs w:val="22"/>
        </w:rPr>
        <w:t xml:space="preserve">calendar </w:t>
      </w:r>
      <w:r w:rsidR="00296E55" w:rsidRPr="0071171A">
        <w:rPr>
          <w:rFonts w:cs="Tahoma"/>
          <w:szCs w:val="22"/>
        </w:rPr>
        <w:t xml:space="preserve">days after the NOPA is released. </w:t>
      </w:r>
      <w:bookmarkStart w:id="80" w:name="_Toc219275104"/>
      <w:bookmarkStart w:id="81" w:name="_Toc305406690"/>
      <w:bookmarkEnd w:id="72"/>
      <w:bookmarkEnd w:id="73"/>
    </w:p>
    <w:p w14:paraId="4E28F6DA" w14:textId="77777777" w:rsidR="00267907" w:rsidRPr="0071171A" w:rsidRDefault="00267907" w:rsidP="00386B67">
      <w:pPr>
        <w:pStyle w:val="Heading2"/>
        <w:sectPr w:rsidR="00267907" w:rsidRPr="0071171A" w:rsidSect="00A23E64">
          <w:pgSz w:w="12240" w:h="15840" w:code="1"/>
          <w:pgMar w:top="1080" w:right="1350" w:bottom="1170" w:left="1440" w:header="432" w:footer="432" w:gutter="0"/>
          <w:cols w:space="720"/>
          <w:docGrid w:linePitch="360"/>
        </w:sectPr>
      </w:pPr>
    </w:p>
    <w:p w14:paraId="44503D49" w14:textId="33526137" w:rsidR="00705C53" w:rsidRPr="0071171A" w:rsidRDefault="00705C53" w:rsidP="00386B67">
      <w:pPr>
        <w:pStyle w:val="Heading2"/>
      </w:pPr>
      <w:bookmarkStart w:id="82" w:name="_Toc161325584"/>
      <w:r w:rsidRPr="0071171A">
        <w:lastRenderedPageBreak/>
        <w:t>Scoring Scale</w:t>
      </w:r>
      <w:bookmarkEnd w:id="80"/>
      <w:bookmarkEnd w:id="81"/>
      <w:bookmarkEnd w:id="82"/>
    </w:p>
    <w:p w14:paraId="5FBEDAA4" w14:textId="7728D539" w:rsidR="00705C53" w:rsidRPr="0071171A" w:rsidRDefault="00705C53" w:rsidP="0021738B">
      <w:pPr>
        <w:keepLines w:val="0"/>
        <w:spacing w:before="140" w:after="140" w:line="259" w:lineRule="auto"/>
        <w:ind w:left="720"/>
        <w:rPr>
          <w:rFonts w:cs="Tahoma"/>
        </w:rPr>
      </w:pPr>
      <w:r w:rsidRPr="0071171A">
        <w:rPr>
          <w:rFonts w:cs="Tahoma"/>
        </w:rPr>
        <w:t>Using this Scoring Scale, the Evaluation Committee will give a score for each criterion described in the Evaluation Criteria Worksheet</w:t>
      </w:r>
      <w:r w:rsidR="00CE4F9A" w:rsidRPr="0071171A">
        <w:rPr>
          <w:rFonts w:cs="Tahoma"/>
        </w:rPr>
        <w:t xml:space="preserve">. </w:t>
      </w:r>
    </w:p>
    <w:tbl>
      <w:tblPr>
        <w:tblStyle w:val="TableGrid"/>
        <w:tblW w:w="9265" w:type="dxa"/>
        <w:jc w:val="center"/>
        <w:tblLook w:val="04A0" w:firstRow="1" w:lastRow="0" w:firstColumn="1" w:lastColumn="0" w:noHBand="0" w:noVBand="1"/>
        <w:tblCaption w:val="scoring scale"/>
        <w:tblDescription w:val="description and explanation of percentage of possible points for each criterion"/>
      </w:tblPr>
      <w:tblGrid>
        <w:gridCol w:w="1208"/>
        <w:gridCol w:w="1947"/>
        <w:gridCol w:w="6110"/>
      </w:tblGrid>
      <w:tr w:rsidR="002F5C5C" w:rsidRPr="0071171A" w14:paraId="16D31799" w14:textId="77777777" w:rsidTr="003444C0">
        <w:trPr>
          <w:cantSplit/>
          <w:trHeight w:val="865"/>
          <w:tblHeader/>
          <w:jc w:val="center"/>
        </w:trPr>
        <w:tc>
          <w:tcPr>
            <w:tcW w:w="1208" w:type="dxa"/>
            <w:shd w:val="clear" w:color="auto" w:fill="D9D9D9" w:themeFill="background1" w:themeFillShade="D9"/>
            <w:vAlign w:val="center"/>
          </w:tcPr>
          <w:p w14:paraId="43114650" w14:textId="77777777" w:rsidR="002F5C5C" w:rsidRPr="0071171A" w:rsidRDefault="002F5C5C" w:rsidP="002F5C5C">
            <w:pPr>
              <w:spacing w:before="0" w:after="0" w:line="259" w:lineRule="auto"/>
              <w:jc w:val="center"/>
              <w:rPr>
                <w:rFonts w:cs="Tahoma"/>
                <w:b/>
              </w:rPr>
            </w:pPr>
            <w:r w:rsidRPr="0071171A">
              <w:rPr>
                <w:rFonts w:cs="Tahoma"/>
                <w:b/>
              </w:rPr>
              <w:t>% of Possible Points</w:t>
            </w:r>
          </w:p>
        </w:tc>
        <w:tc>
          <w:tcPr>
            <w:tcW w:w="1947" w:type="dxa"/>
            <w:shd w:val="clear" w:color="auto" w:fill="D9D9D9" w:themeFill="background1" w:themeFillShade="D9"/>
            <w:vAlign w:val="center"/>
          </w:tcPr>
          <w:p w14:paraId="08C353BE" w14:textId="77777777" w:rsidR="002F5C5C" w:rsidRPr="0071171A" w:rsidRDefault="002F5C5C" w:rsidP="002F5C5C">
            <w:pPr>
              <w:spacing w:before="0" w:after="0" w:line="259" w:lineRule="auto"/>
              <w:jc w:val="center"/>
              <w:rPr>
                <w:rFonts w:cs="Tahoma"/>
                <w:b/>
              </w:rPr>
            </w:pPr>
            <w:r w:rsidRPr="0071171A">
              <w:rPr>
                <w:rFonts w:cs="Tahoma"/>
                <w:b/>
              </w:rPr>
              <w:t>Interpretation</w:t>
            </w:r>
          </w:p>
        </w:tc>
        <w:tc>
          <w:tcPr>
            <w:tcW w:w="6110" w:type="dxa"/>
            <w:shd w:val="clear" w:color="auto" w:fill="D9D9D9" w:themeFill="background1" w:themeFillShade="D9"/>
            <w:vAlign w:val="center"/>
          </w:tcPr>
          <w:p w14:paraId="487049FC" w14:textId="77777777" w:rsidR="002F5C5C" w:rsidRPr="0071171A" w:rsidRDefault="002F5C5C" w:rsidP="002F5C5C">
            <w:pPr>
              <w:spacing w:before="0" w:after="0" w:line="259" w:lineRule="auto"/>
              <w:jc w:val="center"/>
              <w:rPr>
                <w:rFonts w:cs="Tahoma"/>
                <w:b/>
              </w:rPr>
            </w:pPr>
            <w:r w:rsidRPr="0071171A">
              <w:rPr>
                <w:rFonts w:cs="Tahoma"/>
                <w:b/>
              </w:rPr>
              <w:t xml:space="preserve">Explanation for Percentage Points </w:t>
            </w:r>
          </w:p>
        </w:tc>
      </w:tr>
      <w:tr w:rsidR="002F5C5C" w:rsidRPr="0071171A" w14:paraId="40F01163" w14:textId="77777777" w:rsidTr="003444C0">
        <w:trPr>
          <w:cantSplit/>
          <w:trHeight w:val="1007"/>
          <w:jc w:val="center"/>
        </w:trPr>
        <w:tc>
          <w:tcPr>
            <w:tcW w:w="1208" w:type="dxa"/>
            <w:vAlign w:val="center"/>
          </w:tcPr>
          <w:p w14:paraId="3B3D1443" w14:textId="77777777" w:rsidR="002F5C5C" w:rsidRPr="0071171A" w:rsidRDefault="002F5C5C" w:rsidP="002F5C5C">
            <w:pPr>
              <w:spacing w:before="0" w:after="0" w:line="259" w:lineRule="auto"/>
              <w:jc w:val="center"/>
              <w:rPr>
                <w:rFonts w:cs="Tahoma"/>
              </w:rPr>
            </w:pPr>
            <w:r w:rsidRPr="0071171A">
              <w:rPr>
                <w:rFonts w:cs="Tahoma"/>
              </w:rPr>
              <w:t>0%</w:t>
            </w:r>
          </w:p>
        </w:tc>
        <w:tc>
          <w:tcPr>
            <w:tcW w:w="1947" w:type="dxa"/>
            <w:vAlign w:val="center"/>
          </w:tcPr>
          <w:p w14:paraId="313F135A" w14:textId="77777777" w:rsidR="002F5C5C" w:rsidRPr="0071171A" w:rsidRDefault="002F5C5C" w:rsidP="002F5C5C">
            <w:pPr>
              <w:spacing w:before="0" w:after="0" w:line="259" w:lineRule="auto"/>
              <w:jc w:val="center"/>
              <w:rPr>
                <w:rFonts w:cs="Tahoma"/>
              </w:rPr>
            </w:pPr>
            <w:r w:rsidRPr="0071171A">
              <w:rPr>
                <w:rFonts w:cs="Tahoma"/>
              </w:rPr>
              <w:t>Not Responsive</w:t>
            </w:r>
          </w:p>
        </w:tc>
        <w:tc>
          <w:tcPr>
            <w:tcW w:w="6110" w:type="dxa"/>
            <w:vAlign w:val="center"/>
          </w:tcPr>
          <w:p w14:paraId="5BD62256" w14:textId="77777777" w:rsidR="002F5C5C" w:rsidRPr="0071171A" w:rsidRDefault="002F5C5C" w:rsidP="002F5C5C">
            <w:pPr>
              <w:spacing w:before="0" w:after="0" w:line="259" w:lineRule="auto"/>
              <w:rPr>
                <w:rFonts w:cs="Tahoma"/>
              </w:rPr>
            </w:pPr>
            <w:r w:rsidRPr="0071171A">
              <w:rPr>
                <w:rFonts w:cs="Tahoma"/>
              </w:rPr>
              <w:t xml:space="preserve">Response does not include or fails to address the requirements </w:t>
            </w:r>
            <w:proofErr w:type="gramStart"/>
            <w:r w:rsidRPr="0071171A">
              <w:rPr>
                <w:rFonts w:cs="Tahoma"/>
              </w:rPr>
              <w:t>being scored</w:t>
            </w:r>
            <w:proofErr w:type="gramEnd"/>
            <w:r w:rsidRPr="0071171A">
              <w:rPr>
                <w:rFonts w:cs="Tahoma"/>
              </w:rPr>
              <w:t>. The omission(s), flaw(s), or defect(s) are significant and unacceptable.</w:t>
            </w:r>
          </w:p>
        </w:tc>
      </w:tr>
      <w:tr w:rsidR="002F5C5C" w:rsidRPr="0071171A" w14:paraId="2B00A9CD" w14:textId="77777777" w:rsidTr="003444C0">
        <w:trPr>
          <w:cantSplit/>
          <w:trHeight w:val="1070"/>
          <w:jc w:val="center"/>
        </w:trPr>
        <w:tc>
          <w:tcPr>
            <w:tcW w:w="1208" w:type="dxa"/>
            <w:vAlign w:val="center"/>
          </w:tcPr>
          <w:p w14:paraId="54D7DC21" w14:textId="77777777" w:rsidR="002F5C5C" w:rsidRPr="0071171A" w:rsidRDefault="002F5C5C" w:rsidP="002F5C5C">
            <w:pPr>
              <w:spacing w:before="0" w:after="0" w:line="259" w:lineRule="auto"/>
              <w:jc w:val="center"/>
              <w:rPr>
                <w:rFonts w:cs="Tahoma"/>
              </w:rPr>
            </w:pPr>
            <w:r w:rsidRPr="0071171A">
              <w:rPr>
                <w:rFonts w:cs="Tahoma"/>
              </w:rPr>
              <w:t>10-30%</w:t>
            </w:r>
          </w:p>
        </w:tc>
        <w:tc>
          <w:tcPr>
            <w:tcW w:w="1947" w:type="dxa"/>
            <w:vAlign w:val="center"/>
          </w:tcPr>
          <w:p w14:paraId="7824BDAB" w14:textId="77777777" w:rsidR="002F5C5C" w:rsidRPr="0071171A" w:rsidRDefault="002F5C5C" w:rsidP="002F5C5C">
            <w:pPr>
              <w:spacing w:before="0" w:after="0" w:line="259" w:lineRule="auto"/>
              <w:jc w:val="center"/>
              <w:rPr>
                <w:rFonts w:cs="Tahoma"/>
              </w:rPr>
            </w:pPr>
            <w:r w:rsidRPr="0071171A">
              <w:rPr>
                <w:rFonts w:cs="Tahoma"/>
              </w:rPr>
              <w:t>Minimally Responsive</w:t>
            </w:r>
          </w:p>
        </w:tc>
        <w:tc>
          <w:tcPr>
            <w:tcW w:w="6110" w:type="dxa"/>
            <w:vAlign w:val="center"/>
          </w:tcPr>
          <w:p w14:paraId="348D479A" w14:textId="77777777" w:rsidR="002F5C5C" w:rsidRPr="0071171A" w:rsidRDefault="002F5C5C" w:rsidP="002F5C5C">
            <w:pPr>
              <w:spacing w:before="0" w:after="0" w:line="259" w:lineRule="auto"/>
              <w:rPr>
                <w:rFonts w:cs="Tahoma"/>
              </w:rPr>
            </w:pPr>
            <w:r w:rsidRPr="0071171A">
              <w:rPr>
                <w:rFonts w:cs="Tahoma"/>
              </w:rPr>
              <w:t xml:space="preserve">Response minimally addresses the requirements </w:t>
            </w:r>
            <w:proofErr w:type="gramStart"/>
            <w:r w:rsidRPr="0071171A">
              <w:rPr>
                <w:rFonts w:cs="Tahoma"/>
              </w:rPr>
              <w:t>being scored</w:t>
            </w:r>
            <w:proofErr w:type="gramEnd"/>
            <w:r w:rsidRPr="0071171A">
              <w:rPr>
                <w:rFonts w:cs="Tahoma"/>
              </w:rPr>
              <w:t>. The omission(s), flaw(s), or defect(s) are significant and unacceptable.</w:t>
            </w:r>
          </w:p>
        </w:tc>
      </w:tr>
      <w:tr w:rsidR="002F5C5C" w:rsidRPr="0071171A" w14:paraId="2E3BC7FF" w14:textId="77777777" w:rsidTr="003444C0">
        <w:trPr>
          <w:cantSplit/>
          <w:trHeight w:val="1700"/>
          <w:jc w:val="center"/>
        </w:trPr>
        <w:tc>
          <w:tcPr>
            <w:tcW w:w="1208" w:type="dxa"/>
            <w:vAlign w:val="center"/>
          </w:tcPr>
          <w:p w14:paraId="537EE28E" w14:textId="77777777" w:rsidR="002F5C5C" w:rsidRPr="0071171A" w:rsidRDefault="002F5C5C" w:rsidP="002F5C5C">
            <w:pPr>
              <w:spacing w:before="0" w:after="0" w:line="259" w:lineRule="auto"/>
              <w:jc w:val="center"/>
              <w:rPr>
                <w:rFonts w:cs="Tahoma"/>
              </w:rPr>
            </w:pPr>
            <w:r w:rsidRPr="0071171A">
              <w:rPr>
                <w:rFonts w:cs="Tahoma"/>
              </w:rPr>
              <w:t>40-60%</w:t>
            </w:r>
          </w:p>
        </w:tc>
        <w:tc>
          <w:tcPr>
            <w:tcW w:w="1947" w:type="dxa"/>
            <w:vAlign w:val="center"/>
          </w:tcPr>
          <w:p w14:paraId="45C64D8F" w14:textId="77777777" w:rsidR="002F5C5C" w:rsidRPr="0071171A" w:rsidRDefault="002F5C5C" w:rsidP="002F5C5C">
            <w:pPr>
              <w:spacing w:before="0" w:after="0" w:line="259" w:lineRule="auto"/>
              <w:jc w:val="center"/>
              <w:rPr>
                <w:rFonts w:cs="Tahoma"/>
              </w:rPr>
            </w:pPr>
            <w:r w:rsidRPr="0071171A">
              <w:rPr>
                <w:rFonts w:cs="Tahoma"/>
              </w:rPr>
              <w:t>Inadequate</w:t>
            </w:r>
          </w:p>
        </w:tc>
        <w:tc>
          <w:tcPr>
            <w:tcW w:w="6110" w:type="dxa"/>
            <w:vAlign w:val="center"/>
          </w:tcPr>
          <w:p w14:paraId="639A36F9" w14:textId="60ECDC85" w:rsidR="002F5C5C" w:rsidRPr="0071171A" w:rsidRDefault="002F5C5C" w:rsidP="002F5C5C">
            <w:pPr>
              <w:spacing w:before="0" w:after="0" w:line="259" w:lineRule="auto"/>
              <w:rPr>
                <w:rFonts w:cs="Tahoma"/>
              </w:rPr>
            </w:pPr>
            <w:r w:rsidRPr="0071171A">
              <w:rPr>
                <w:rFonts w:cs="Tahoma"/>
              </w:rPr>
              <w:t xml:space="preserve">Response addresses the requirements </w:t>
            </w:r>
            <w:proofErr w:type="gramStart"/>
            <w:r w:rsidRPr="0071171A">
              <w:rPr>
                <w:rFonts w:cs="Tahoma"/>
              </w:rPr>
              <w:t>being scored</w:t>
            </w:r>
            <w:proofErr w:type="gramEnd"/>
            <w:r w:rsidRPr="0071171A">
              <w:rPr>
                <w:rFonts w:cs="Tahoma"/>
              </w:rPr>
              <w:t xml:space="preserve">, but there are one </w:t>
            </w:r>
            <w:r w:rsidR="006C63E8" w:rsidRPr="0071171A">
              <w:rPr>
                <w:rFonts w:cs="Tahoma"/>
              </w:rPr>
              <w:t xml:space="preserve">(1) </w:t>
            </w:r>
            <w:r w:rsidRPr="0071171A">
              <w:rPr>
                <w:rFonts w:cs="Tahoma"/>
              </w:rPr>
              <w:t>or more omissions, flaws, or defects or the requirements are addressed in such a limited way that it results in a low degree of confidence in the proposed solution.</w:t>
            </w:r>
          </w:p>
        </w:tc>
      </w:tr>
      <w:tr w:rsidR="002F5C5C" w:rsidRPr="0071171A" w14:paraId="21B60B45" w14:textId="77777777" w:rsidTr="003444C0">
        <w:trPr>
          <w:cantSplit/>
          <w:trHeight w:val="1070"/>
          <w:jc w:val="center"/>
        </w:trPr>
        <w:tc>
          <w:tcPr>
            <w:tcW w:w="1208" w:type="dxa"/>
            <w:vAlign w:val="center"/>
          </w:tcPr>
          <w:p w14:paraId="46745DCC" w14:textId="77777777" w:rsidR="002F5C5C" w:rsidRPr="0071171A" w:rsidRDefault="002F5C5C" w:rsidP="002F5C5C">
            <w:pPr>
              <w:spacing w:before="0" w:after="0" w:line="259" w:lineRule="auto"/>
              <w:jc w:val="center"/>
              <w:rPr>
                <w:rFonts w:cs="Tahoma"/>
              </w:rPr>
            </w:pPr>
            <w:r w:rsidRPr="0071171A">
              <w:rPr>
                <w:rFonts w:cs="Tahoma"/>
              </w:rPr>
              <w:t>70%</w:t>
            </w:r>
          </w:p>
        </w:tc>
        <w:tc>
          <w:tcPr>
            <w:tcW w:w="1947" w:type="dxa"/>
            <w:vAlign w:val="center"/>
          </w:tcPr>
          <w:p w14:paraId="793F44FB" w14:textId="77777777" w:rsidR="002F5C5C" w:rsidRPr="0071171A" w:rsidRDefault="002F5C5C" w:rsidP="002F5C5C">
            <w:pPr>
              <w:spacing w:before="0" w:after="0" w:line="259" w:lineRule="auto"/>
              <w:jc w:val="center"/>
              <w:rPr>
                <w:rFonts w:cs="Tahoma"/>
              </w:rPr>
            </w:pPr>
            <w:r w:rsidRPr="0071171A">
              <w:rPr>
                <w:rFonts w:cs="Tahoma"/>
              </w:rPr>
              <w:t>Adequate</w:t>
            </w:r>
          </w:p>
        </w:tc>
        <w:tc>
          <w:tcPr>
            <w:tcW w:w="6110" w:type="dxa"/>
            <w:vAlign w:val="center"/>
          </w:tcPr>
          <w:p w14:paraId="0B464447" w14:textId="77777777" w:rsidR="002F5C5C" w:rsidRPr="0071171A" w:rsidRDefault="002F5C5C" w:rsidP="002F5C5C">
            <w:pPr>
              <w:spacing w:before="0" w:after="0" w:line="259" w:lineRule="auto"/>
              <w:rPr>
                <w:rFonts w:cs="Tahoma"/>
              </w:rPr>
            </w:pPr>
            <w:r w:rsidRPr="0071171A">
              <w:rPr>
                <w:rFonts w:cs="Tahoma"/>
              </w:rPr>
              <w:t xml:space="preserve">Response adequately addresses the requirements </w:t>
            </w:r>
            <w:proofErr w:type="gramStart"/>
            <w:r w:rsidRPr="0071171A">
              <w:rPr>
                <w:rFonts w:cs="Tahoma"/>
              </w:rPr>
              <w:t>being scored</w:t>
            </w:r>
            <w:proofErr w:type="gramEnd"/>
            <w:r w:rsidRPr="0071171A">
              <w:rPr>
                <w:rFonts w:cs="Tahoma"/>
              </w:rPr>
              <w:t>. Any omission(s), flaw(s), or defect(s) are inconsequential and acceptable.</w:t>
            </w:r>
          </w:p>
        </w:tc>
      </w:tr>
      <w:tr w:rsidR="002F5C5C" w:rsidRPr="0071171A" w14:paraId="679C4507" w14:textId="77777777" w:rsidTr="003444C0">
        <w:trPr>
          <w:cantSplit/>
          <w:trHeight w:hRule="exact" w:val="1152"/>
          <w:jc w:val="center"/>
        </w:trPr>
        <w:tc>
          <w:tcPr>
            <w:tcW w:w="1208" w:type="dxa"/>
            <w:vAlign w:val="center"/>
          </w:tcPr>
          <w:p w14:paraId="5FDB27BD" w14:textId="77777777" w:rsidR="002F5C5C" w:rsidRPr="0071171A" w:rsidRDefault="002F5C5C" w:rsidP="002F5C5C">
            <w:pPr>
              <w:spacing w:before="0" w:after="0" w:line="259" w:lineRule="auto"/>
              <w:jc w:val="center"/>
              <w:rPr>
                <w:rFonts w:cs="Tahoma"/>
              </w:rPr>
            </w:pPr>
            <w:r w:rsidRPr="0071171A">
              <w:rPr>
                <w:rFonts w:cs="Tahoma"/>
              </w:rPr>
              <w:t>75%</w:t>
            </w:r>
          </w:p>
        </w:tc>
        <w:tc>
          <w:tcPr>
            <w:tcW w:w="1947" w:type="dxa"/>
            <w:vAlign w:val="center"/>
          </w:tcPr>
          <w:p w14:paraId="7590570C" w14:textId="77777777" w:rsidR="002F5C5C" w:rsidRPr="0071171A" w:rsidRDefault="002F5C5C" w:rsidP="002F5C5C">
            <w:pPr>
              <w:spacing w:before="0" w:after="0" w:line="259" w:lineRule="auto"/>
              <w:jc w:val="center"/>
              <w:rPr>
                <w:rFonts w:cs="Tahoma"/>
              </w:rPr>
            </w:pPr>
            <w:r w:rsidRPr="0071171A">
              <w:rPr>
                <w:rFonts w:cs="Tahoma"/>
              </w:rPr>
              <w:t>Between Adequate and Good</w:t>
            </w:r>
          </w:p>
        </w:tc>
        <w:tc>
          <w:tcPr>
            <w:tcW w:w="6110" w:type="dxa"/>
            <w:vAlign w:val="center"/>
          </w:tcPr>
          <w:p w14:paraId="3D685BF3" w14:textId="77777777" w:rsidR="002F5C5C" w:rsidRPr="0071171A" w:rsidRDefault="002F5C5C" w:rsidP="002F5C5C">
            <w:pPr>
              <w:spacing w:before="0" w:after="0" w:line="259" w:lineRule="auto"/>
              <w:rPr>
                <w:rFonts w:cs="Tahoma"/>
              </w:rPr>
            </w:pPr>
            <w:r w:rsidRPr="0071171A">
              <w:rPr>
                <w:rFonts w:cs="Tahoma"/>
              </w:rPr>
              <w:t xml:space="preserve">Response better than adequately addresses the requirements </w:t>
            </w:r>
            <w:proofErr w:type="gramStart"/>
            <w:r w:rsidRPr="0071171A">
              <w:rPr>
                <w:rFonts w:cs="Tahoma"/>
              </w:rPr>
              <w:t>being scored</w:t>
            </w:r>
            <w:proofErr w:type="gramEnd"/>
            <w:r w:rsidRPr="0071171A">
              <w:rPr>
                <w:rFonts w:cs="Tahoma"/>
              </w:rPr>
              <w:t>. Any omission(s), flaw(s), or defect(s) are inconsequential and acceptable.</w:t>
            </w:r>
          </w:p>
        </w:tc>
      </w:tr>
      <w:tr w:rsidR="002F5C5C" w:rsidRPr="0071171A" w14:paraId="0109F2B2" w14:textId="77777777" w:rsidTr="003444C0">
        <w:trPr>
          <w:cantSplit/>
          <w:trHeight w:val="2015"/>
          <w:jc w:val="center"/>
        </w:trPr>
        <w:tc>
          <w:tcPr>
            <w:tcW w:w="1208" w:type="dxa"/>
            <w:vAlign w:val="center"/>
          </w:tcPr>
          <w:p w14:paraId="71110FE2" w14:textId="77777777" w:rsidR="002F5C5C" w:rsidRPr="0071171A" w:rsidRDefault="002F5C5C" w:rsidP="002F5C5C">
            <w:pPr>
              <w:spacing w:before="0" w:after="0" w:line="259" w:lineRule="auto"/>
              <w:jc w:val="center"/>
              <w:rPr>
                <w:rFonts w:cs="Tahoma"/>
              </w:rPr>
            </w:pPr>
            <w:r w:rsidRPr="0071171A">
              <w:rPr>
                <w:rFonts w:cs="Tahoma"/>
              </w:rPr>
              <w:t>80%</w:t>
            </w:r>
          </w:p>
        </w:tc>
        <w:tc>
          <w:tcPr>
            <w:tcW w:w="1947" w:type="dxa"/>
            <w:vAlign w:val="center"/>
          </w:tcPr>
          <w:p w14:paraId="369B31FC" w14:textId="77777777" w:rsidR="002F5C5C" w:rsidRPr="0071171A" w:rsidRDefault="002F5C5C" w:rsidP="002F5C5C">
            <w:pPr>
              <w:spacing w:before="0" w:after="0" w:line="259" w:lineRule="auto"/>
              <w:jc w:val="center"/>
              <w:rPr>
                <w:rFonts w:cs="Tahoma"/>
              </w:rPr>
            </w:pPr>
            <w:r w:rsidRPr="0071171A">
              <w:rPr>
                <w:rFonts w:cs="Tahoma"/>
              </w:rPr>
              <w:t>Good</w:t>
            </w:r>
          </w:p>
        </w:tc>
        <w:tc>
          <w:tcPr>
            <w:tcW w:w="6110" w:type="dxa"/>
            <w:vAlign w:val="center"/>
          </w:tcPr>
          <w:p w14:paraId="7AD96523" w14:textId="1F08BD53" w:rsidR="002F5C5C" w:rsidRPr="0071171A" w:rsidRDefault="002F5C5C" w:rsidP="002F5C5C">
            <w:pPr>
              <w:spacing w:before="0" w:after="0" w:line="259" w:lineRule="auto"/>
              <w:rPr>
                <w:rFonts w:cs="Tahoma"/>
              </w:rPr>
            </w:pPr>
            <w:r w:rsidRPr="0071171A">
              <w:rPr>
                <w:rFonts w:cs="Tahoma"/>
              </w:rPr>
              <w:t xml:space="preserve">Response fully addresses the requirements </w:t>
            </w:r>
            <w:proofErr w:type="gramStart"/>
            <w:r w:rsidRPr="0071171A">
              <w:rPr>
                <w:rFonts w:cs="Tahoma"/>
              </w:rPr>
              <w:t>being scored</w:t>
            </w:r>
            <w:proofErr w:type="gramEnd"/>
            <w:r w:rsidRPr="0071171A">
              <w:rPr>
                <w:rFonts w:cs="Tahoma"/>
              </w:rPr>
              <w:t xml:space="preserve"> with a good degree of confidence in the </w:t>
            </w:r>
            <w:r w:rsidR="00F41E3C" w:rsidRPr="0071171A">
              <w:rPr>
                <w:rFonts w:cs="Tahoma"/>
              </w:rPr>
              <w:t>A</w:t>
            </w:r>
            <w:r w:rsidRPr="0071171A">
              <w:rPr>
                <w:rFonts w:cs="Tahoma"/>
              </w:rPr>
              <w:t>pplicant’s response or proposed solution. No identified omission(s), flaw(s), or defect(s). Any identified weaknesses are minimal, inconsequential, and acceptable.</w:t>
            </w:r>
          </w:p>
        </w:tc>
      </w:tr>
      <w:tr w:rsidR="002F5C5C" w:rsidRPr="0071171A" w14:paraId="6AD2874A" w14:textId="77777777" w:rsidTr="003444C0">
        <w:trPr>
          <w:cantSplit/>
          <w:trHeight w:val="1970"/>
          <w:jc w:val="center"/>
        </w:trPr>
        <w:tc>
          <w:tcPr>
            <w:tcW w:w="1208" w:type="dxa"/>
            <w:vAlign w:val="center"/>
          </w:tcPr>
          <w:p w14:paraId="75B03741" w14:textId="77777777" w:rsidR="002F5C5C" w:rsidRPr="0071171A" w:rsidRDefault="002F5C5C" w:rsidP="002F5C5C">
            <w:pPr>
              <w:spacing w:before="0" w:after="0" w:line="259" w:lineRule="auto"/>
              <w:jc w:val="center"/>
              <w:rPr>
                <w:rFonts w:cs="Tahoma"/>
              </w:rPr>
            </w:pPr>
            <w:r w:rsidRPr="0071171A">
              <w:rPr>
                <w:rFonts w:cs="Tahoma"/>
              </w:rPr>
              <w:t>85%</w:t>
            </w:r>
          </w:p>
        </w:tc>
        <w:tc>
          <w:tcPr>
            <w:tcW w:w="1947" w:type="dxa"/>
            <w:vAlign w:val="center"/>
          </w:tcPr>
          <w:p w14:paraId="0444B958" w14:textId="77777777" w:rsidR="002F5C5C" w:rsidRPr="0071171A" w:rsidRDefault="002F5C5C" w:rsidP="002F5C5C">
            <w:pPr>
              <w:spacing w:before="0" w:after="0" w:line="259" w:lineRule="auto"/>
              <w:jc w:val="center"/>
              <w:rPr>
                <w:rFonts w:cs="Tahoma"/>
              </w:rPr>
            </w:pPr>
            <w:r w:rsidRPr="0071171A">
              <w:rPr>
                <w:rFonts w:cs="Tahoma"/>
              </w:rPr>
              <w:t>Between Good and Excellent</w:t>
            </w:r>
          </w:p>
        </w:tc>
        <w:tc>
          <w:tcPr>
            <w:tcW w:w="6110" w:type="dxa"/>
            <w:vAlign w:val="center"/>
          </w:tcPr>
          <w:p w14:paraId="5B87263B" w14:textId="77777777" w:rsidR="002F5C5C" w:rsidRPr="0071171A" w:rsidRDefault="002F5C5C" w:rsidP="002F5C5C">
            <w:pPr>
              <w:spacing w:before="0" w:after="0" w:line="259" w:lineRule="auto"/>
              <w:rPr>
                <w:rFonts w:cs="Tahoma"/>
              </w:rPr>
            </w:pPr>
            <w:r w:rsidRPr="0071171A">
              <w:rPr>
                <w:rFonts w:cs="Tahoma"/>
              </w:rPr>
              <w:t xml:space="preserve">Response fully addresses the requirements </w:t>
            </w:r>
            <w:proofErr w:type="gramStart"/>
            <w:r w:rsidRPr="0071171A">
              <w:rPr>
                <w:rFonts w:cs="Tahoma"/>
              </w:rPr>
              <w:t>being scored</w:t>
            </w:r>
            <w:proofErr w:type="gramEnd"/>
            <w:r w:rsidRPr="0071171A">
              <w:rPr>
                <w:rFonts w:cs="Tahoma"/>
              </w:rPr>
              <w:t xml:space="preserve"> with a better than good degree of confidence in the Applicant’s response or proposed solution. No identified omission(s), flaw(s), or defect(s). Any identified weaknesses are minimal, inconsequential, and acceptable.</w:t>
            </w:r>
          </w:p>
        </w:tc>
      </w:tr>
      <w:tr w:rsidR="002F5C5C" w:rsidRPr="0071171A" w14:paraId="56A3CF38" w14:textId="77777777" w:rsidTr="003444C0">
        <w:trPr>
          <w:cantSplit/>
          <w:trHeight w:val="1700"/>
          <w:jc w:val="center"/>
        </w:trPr>
        <w:tc>
          <w:tcPr>
            <w:tcW w:w="1208" w:type="dxa"/>
            <w:vAlign w:val="center"/>
          </w:tcPr>
          <w:p w14:paraId="299D0444" w14:textId="77777777" w:rsidR="002F5C5C" w:rsidRPr="0071171A" w:rsidRDefault="002F5C5C" w:rsidP="002F5C5C">
            <w:pPr>
              <w:spacing w:before="0" w:after="0" w:line="259" w:lineRule="auto"/>
              <w:jc w:val="center"/>
              <w:rPr>
                <w:rFonts w:cs="Tahoma"/>
              </w:rPr>
            </w:pPr>
            <w:r w:rsidRPr="0071171A">
              <w:rPr>
                <w:rFonts w:cs="Tahoma"/>
              </w:rPr>
              <w:lastRenderedPageBreak/>
              <w:t>90%</w:t>
            </w:r>
          </w:p>
        </w:tc>
        <w:tc>
          <w:tcPr>
            <w:tcW w:w="1947" w:type="dxa"/>
            <w:vAlign w:val="center"/>
          </w:tcPr>
          <w:p w14:paraId="07B96B37" w14:textId="77777777" w:rsidR="002F5C5C" w:rsidRPr="0071171A" w:rsidRDefault="002F5C5C" w:rsidP="002F5C5C">
            <w:pPr>
              <w:spacing w:before="0" w:after="0" w:line="259" w:lineRule="auto"/>
              <w:jc w:val="center"/>
              <w:rPr>
                <w:rFonts w:cs="Tahoma"/>
              </w:rPr>
            </w:pPr>
            <w:r w:rsidRPr="0071171A">
              <w:rPr>
                <w:rFonts w:cs="Tahoma"/>
              </w:rPr>
              <w:t>Excellent</w:t>
            </w:r>
          </w:p>
        </w:tc>
        <w:tc>
          <w:tcPr>
            <w:tcW w:w="6110" w:type="dxa"/>
            <w:vAlign w:val="center"/>
          </w:tcPr>
          <w:p w14:paraId="6F52CD88" w14:textId="515B03CF" w:rsidR="002F5C5C" w:rsidRPr="0071171A" w:rsidRDefault="002F5C5C" w:rsidP="002F5C5C">
            <w:pPr>
              <w:spacing w:before="0" w:after="0" w:line="259" w:lineRule="auto"/>
              <w:rPr>
                <w:rFonts w:cs="Tahoma"/>
              </w:rPr>
            </w:pPr>
            <w:r w:rsidRPr="0071171A">
              <w:rPr>
                <w:rFonts w:cs="Tahoma"/>
              </w:rPr>
              <w:t xml:space="preserve">Response fully addresses the requirements </w:t>
            </w:r>
            <w:proofErr w:type="gramStart"/>
            <w:r w:rsidRPr="0071171A">
              <w:rPr>
                <w:rFonts w:cs="Tahoma"/>
              </w:rPr>
              <w:t>being scored</w:t>
            </w:r>
            <w:proofErr w:type="gramEnd"/>
            <w:r w:rsidRPr="0071171A">
              <w:rPr>
                <w:rFonts w:cs="Tahoma"/>
              </w:rPr>
              <w:t xml:space="preserve"> with a high degree of confidence in the Applicant’s response or proposed solution. Applicant offers one </w:t>
            </w:r>
            <w:r w:rsidR="006C63E8" w:rsidRPr="0071171A">
              <w:rPr>
                <w:rFonts w:cs="Tahoma"/>
              </w:rPr>
              <w:t xml:space="preserve">(1) </w:t>
            </w:r>
            <w:r w:rsidRPr="0071171A">
              <w:rPr>
                <w:rFonts w:cs="Tahoma"/>
              </w:rPr>
              <w:t>or more enhancing features, methods or approaches exceeding basic expectations.</w:t>
            </w:r>
          </w:p>
        </w:tc>
      </w:tr>
      <w:tr w:rsidR="002F5C5C" w:rsidRPr="0071171A" w14:paraId="1E5AFC2D" w14:textId="77777777" w:rsidTr="003444C0">
        <w:trPr>
          <w:cantSplit/>
          <w:trHeight w:val="2060"/>
          <w:jc w:val="center"/>
        </w:trPr>
        <w:tc>
          <w:tcPr>
            <w:tcW w:w="1208" w:type="dxa"/>
            <w:vAlign w:val="center"/>
          </w:tcPr>
          <w:p w14:paraId="65517813" w14:textId="77777777" w:rsidR="002F5C5C" w:rsidRPr="0071171A" w:rsidRDefault="002F5C5C" w:rsidP="002F5C5C">
            <w:pPr>
              <w:spacing w:before="0" w:after="0" w:line="259" w:lineRule="auto"/>
              <w:jc w:val="center"/>
              <w:rPr>
                <w:rFonts w:cs="Tahoma"/>
              </w:rPr>
            </w:pPr>
            <w:r w:rsidRPr="0071171A">
              <w:rPr>
                <w:rFonts w:cs="Tahoma"/>
              </w:rPr>
              <w:t>95%</w:t>
            </w:r>
          </w:p>
        </w:tc>
        <w:tc>
          <w:tcPr>
            <w:tcW w:w="1947" w:type="dxa"/>
            <w:vAlign w:val="center"/>
          </w:tcPr>
          <w:p w14:paraId="01785DDA" w14:textId="77777777" w:rsidR="002F5C5C" w:rsidRPr="0071171A" w:rsidRDefault="002F5C5C" w:rsidP="002F5C5C">
            <w:pPr>
              <w:spacing w:before="0" w:after="0" w:line="259" w:lineRule="auto"/>
              <w:jc w:val="center"/>
              <w:rPr>
                <w:rFonts w:cs="Tahoma"/>
              </w:rPr>
            </w:pPr>
            <w:r w:rsidRPr="0071171A">
              <w:rPr>
                <w:rFonts w:cs="Tahoma"/>
              </w:rPr>
              <w:t>Between Excellent and Exceptional</w:t>
            </w:r>
          </w:p>
        </w:tc>
        <w:tc>
          <w:tcPr>
            <w:tcW w:w="6110" w:type="dxa"/>
            <w:vAlign w:val="center"/>
          </w:tcPr>
          <w:p w14:paraId="01B52BB9" w14:textId="24001E9F" w:rsidR="002F5C5C" w:rsidRPr="0071171A" w:rsidRDefault="002F5C5C" w:rsidP="002F5C5C">
            <w:pPr>
              <w:spacing w:before="0" w:after="0" w:line="259" w:lineRule="auto"/>
              <w:rPr>
                <w:rFonts w:cs="Tahoma"/>
              </w:rPr>
            </w:pPr>
            <w:r w:rsidRPr="0071171A">
              <w:rPr>
                <w:rFonts w:cs="Tahoma"/>
              </w:rPr>
              <w:t xml:space="preserve">Response fully addresses the requirements </w:t>
            </w:r>
            <w:proofErr w:type="gramStart"/>
            <w:r w:rsidRPr="0071171A">
              <w:rPr>
                <w:rFonts w:cs="Tahoma"/>
              </w:rPr>
              <w:t>being scored</w:t>
            </w:r>
            <w:proofErr w:type="gramEnd"/>
            <w:r w:rsidRPr="0071171A">
              <w:rPr>
                <w:rFonts w:cs="Tahoma"/>
              </w:rPr>
              <w:t xml:space="preserve"> with a better than excellent degree of confidence in the Applicant’s response or proposed solution. Applicant offers one</w:t>
            </w:r>
            <w:r w:rsidR="006C63E8" w:rsidRPr="0071171A">
              <w:rPr>
                <w:rFonts w:cs="Tahoma"/>
              </w:rPr>
              <w:t xml:space="preserve"> (1)</w:t>
            </w:r>
            <w:r w:rsidRPr="0071171A">
              <w:rPr>
                <w:rFonts w:cs="Tahoma"/>
              </w:rPr>
              <w:t xml:space="preserve"> or more enhancing features, methods or approaches exceeding basic expectations.</w:t>
            </w:r>
          </w:p>
        </w:tc>
      </w:tr>
      <w:tr w:rsidR="002F5C5C" w:rsidRPr="0071171A" w14:paraId="5F7F36D7" w14:textId="77777777" w:rsidTr="003444C0">
        <w:trPr>
          <w:cantSplit/>
          <w:trHeight w:val="1790"/>
          <w:jc w:val="center"/>
        </w:trPr>
        <w:tc>
          <w:tcPr>
            <w:tcW w:w="1208" w:type="dxa"/>
            <w:vAlign w:val="center"/>
          </w:tcPr>
          <w:p w14:paraId="23891085" w14:textId="77777777" w:rsidR="002F5C5C" w:rsidRPr="0071171A" w:rsidRDefault="002F5C5C" w:rsidP="002F5C5C">
            <w:pPr>
              <w:spacing w:before="0" w:after="0" w:line="259" w:lineRule="auto"/>
              <w:jc w:val="center"/>
              <w:rPr>
                <w:rFonts w:cs="Tahoma"/>
              </w:rPr>
            </w:pPr>
            <w:r w:rsidRPr="0071171A">
              <w:rPr>
                <w:rFonts w:cs="Tahoma"/>
              </w:rPr>
              <w:t>100%</w:t>
            </w:r>
          </w:p>
        </w:tc>
        <w:tc>
          <w:tcPr>
            <w:tcW w:w="1947" w:type="dxa"/>
            <w:vAlign w:val="center"/>
          </w:tcPr>
          <w:p w14:paraId="5C4B720E" w14:textId="77777777" w:rsidR="002F5C5C" w:rsidRPr="0071171A" w:rsidRDefault="002F5C5C" w:rsidP="002F5C5C">
            <w:pPr>
              <w:spacing w:before="0" w:after="0" w:line="259" w:lineRule="auto"/>
              <w:jc w:val="center"/>
              <w:rPr>
                <w:rFonts w:cs="Tahoma"/>
              </w:rPr>
            </w:pPr>
            <w:r w:rsidRPr="0071171A">
              <w:rPr>
                <w:rFonts w:cs="Tahoma"/>
              </w:rPr>
              <w:t>Exceptional</w:t>
            </w:r>
          </w:p>
        </w:tc>
        <w:tc>
          <w:tcPr>
            <w:tcW w:w="6110" w:type="dxa"/>
            <w:vAlign w:val="center"/>
          </w:tcPr>
          <w:p w14:paraId="556359F7" w14:textId="77777777" w:rsidR="002F5C5C" w:rsidRPr="0071171A" w:rsidRDefault="002F5C5C" w:rsidP="002F5C5C">
            <w:pPr>
              <w:spacing w:before="0" w:after="0" w:line="259" w:lineRule="auto"/>
              <w:rPr>
                <w:rFonts w:cs="Tahoma"/>
              </w:rPr>
            </w:pPr>
            <w:r w:rsidRPr="0071171A">
              <w:rPr>
                <w:rFonts w:cs="Tahoma"/>
              </w:rPr>
              <w:t xml:space="preserve">All requirements </w:t>
            </w:r>
            <w:proofErr w:type="gramStart"/>
            <w:r w:rsidRPr="0071171A">
              <w:rPr>
                <w:rFonts w:cs="Tahoma"/>
              </w:rPr>
              <w:t>are addressed</w:t>
            </w:r>
            <w:proofErr w:type="gramEnd"/>
            <w:r w:rsidRPr="0071171A">
              <w:rPr>
                <w:rFonts w:cs="Tahoma"/>
              </w:rPr>
              <w:t xml:space="preserve"> with the highest degree of confidence in the Applicant’s response or proposed solution. The response exceeds the requirements in providing multiple enhancing features, a creative approach, or an exceptional solution.</w:t>
            </w:r>
          </w:p>
        </w:tc>
      </w:tr>
    </w:tbl>
    <w:p w14:paraId="1492E523" w14:textId="77777777" w:rsidR="00267907" w:rsidRPr="0071171A" w:rsidRDefault="00267907" w:rsidP="00386B67">
      <w:pPr>
        <w:pStyle w:val="Heading2"/>
        <w:sectPr w:rsidR="00267907" w:rsidRPr="0071171A" w:rsidSect="00A23E64">
          <w:pgSz w:w="12240" w:h="15840" w:code="1"/>
          <w:pgMar w:top="1080" w:right="1350" w:bottom="1170" w:left="1440" w:header="432" w:footer="432" w:gutter="0"/>
          <w:cols w:space="720"/>
          <w:docGrid w:linePitch="360"/>
        </w:sectPr>
      </w:pPr>
    </w:p>
    <w:p w14:paraId="3DB326E6" w14:textId="5975A3B8" w:rsidR="002B4198" w:rsidRPr="0071171A" w:rsidRDefault="0027635A" w:rsidP="00386B67">
      <w:pPr>
        <w:pStyle w:val="Heading2"/>
      </w:pPr>
      <w:bookmarkStart w:id="83" w:name="_Toc161325585"/>
      <w:r w:rsidRPr="0071171A">
        <w:lastRenderedPageBreak/>
        <w:t>Evaluation Criteria</w:t>
      </w:r>
      <w:bookmarkEnd w:id="83"/>
    </w:p>
    <w:p w14:paraId="328143D3" w14:textId="77777777" w:rsidR="006F0BC2" w:rsidRPr="0071171A" w:rsidRDefault="00A051C2" w:rsidP="006C63E8">
      <w:pPr>
        <w:spacing w:before="140" w:after="140" w:line="259" w:lineRule="auto"/>
        <w:ind w:left="720"/>
        <w:rPr>
          <w:rFonts w:cs="Tahoma"/>
        </w:rPr>
      </w:pPr>
      <w:r w:rsidRPr="0071171A">
        <w:rPr>
          <w:rFonts w:cs="Tahoma"/>
        </w:rPr>
        <w:t>Using the Scoring Scale described in Section IV.D</w:t>
      </w:r>
      <w:r w:rsidR="006C63E8" w:rsidRPr="0071171A">
        <w:rPr>
          <w:rFonts w:cs="Tahoma"/>
        </w:rPr>
        <w:t xml:space="preserve"> of this solicitation manual</w:t>
      </w:r>
      <w:r w:rsidRPr="0071171A">
        <w:rPr>
          <w:rFonts w:cs="Tahoma"/>
        </w:rPr>
        <w:t>, the Evaluation Committee will give a score for each criterion described below</w:t>
      </w:r>
      <w:r w:rsidR="00F13B54" w:rsidRPr="0071171A">
        <w:rPr>
          <w:rFonts w:cs="Tahoma"/>
        </w:rPr>
        <w:t xml:space="preserve"> (</w:t>
      </w:r>
      <w:proofErr w:type="gramStart"/>
      <w:r w:rsidR="00F35B9C" w:rsidRPr="0071171A">
        <w:rPr>
          <w:rFonts w:cs="Tahoma"/>
        </w:rPr>
        <w:t>with the exception of</w:t>
      </w:r>
      <w:proofErr w:type="gramEnd"/>
      <w:r w:rsidR="00F35B9C" w:rsidRPr="0071171A">
        <w:rPr>
          <w:rFonts w:cs="Tahoma"/>
        </w:rPr>
        <w:t xml:space="preserve"> criteria that are quantitative, such as criterion 6)</w:t>
      </w:r>
      <w:r w:rsidRPr="0071171A">
        <w:rPr>
          <w:rFonts w:cs="Tahoma"/>
        </w:rPr>
        <w:t xml:space="preserve">. </w:t>
      </w:r>
    </w:p>
    <w:p w14:paraId="6B13EEA0" w14:textId="6C0D11B0" w:rsidR="00EF5207" w:rsidRPr="0071171A" w:rsidRDefault="00EF5207" w:rsidP="00A32D22">
      <w:pPr>
        <w:spacing w:before="140" w:after="280" w:line="259" w:lineRule="auto"/>
        <w:ind w:left="720"/>
        <w:jc w:val="both"/>
        <w:rPr>
          <w:rFonts w:cs="Tahoma"/>
        </w:rPr>
      </w:pPr>
      <w:r w:rsidRPr="0071171A">
        <w:rPr>
          <w:rFonts w:cs="Tahoma"/>
        </w:rPr>
        <w:t xml:space="preserve">The </w:t>
      </w:r>
      <w:r w:rsidR="00A979E1" w:rsidRPr="0071171A">
        <w:rPr>
          <w:rFonts w:cs="Tahoma"/>
          <w:b/>
        </w:rPr>
        <w:t>Application</w:t>
      </w:r>
      <w:r w:rsidRPr="0071171A">
        <w:rPr>
          <w:rFonts w:cs="Tahoma"/>
          <w:b/>
        </w:rPr>
        <w:t xml:space="preserve"> </w:t>
      </w:r>
      <w:r w:rsidRPr="0071171A">
        <w:rPr>
          <w:rFonts w:cs="Tahoma"/>
        </w:rPr>
        <w:t>must respond to each criterion below, unless otherwise indicated.</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gridCol w:w="1440"/>
      </w:tblGrid>
      <w:tr w:rsidR="00EF5207" w:rsidRPr="0071171A" w14:paraId="392AFFF3" w14:textId="77777777" w:rsidTr="00A32D22">
        <w:trPr>
          <w:tblHeader/>
          <w:jc w:val="center"/>
        </w:trPr>
        <w:tc>
          <w:tcPr>
            <w:tcW w:w="8105" w:type="dxa"/>
            <w:shd w:val="clear" w:color="auto" w:fill="D9D9D9" w:themeFill="background1" w:themeFillShade="D9"/>
            <w:vAlign w:val="center"/>
          </w:tcPr>
          <w:p w14:paraId="76B656D9" w14:textId="5EEDAFAC" w:rsidR="00EF5207" w:rsidRPr="0071171A" w:rsidRDefault="00EF5207" w:rsidP="005D1035">
            <w:pPr>
              <w:widowControl w:val="0"/>
              <w:spacing w:before="140" w:after="140" w:line="259" w:lineRule="auto"/>
              <w:jc w:val="center"/>
              <w:rPr>
                <w:rFonts w:cs="Tahoma"/>
              </w:rPr>
            </w:pPr>
            <w:r w:rsidRPr="0071171A">
              <w:rPr>
                <w:rFonts w:cs="Tahoma"/>
                <w:b/>
              </w:rPr>
              <w:t>Evaluation Criteria</w:t>
            </w:r>
          </w:p>
        </w:tc>
        <w:tc>
          <w:tcPr>
            <w:tcW w:w="1440" w:type="dxa"/>
            <w:shd w:val="clear" w:color="auto" w:fill="D9D9D9" w:themeFill="background1" w:themeFillShade="D9"/>
            <w:vAlign w:val="center"/>
          </w:tcPr>
          <w:p w14:paraId="4C2EC43C" w14:textId="77777777" w:rsidR="00EF5207" w:rsidRPr="0071171A" w:rsidRDefault="00EF5207" w:rsidP="005D1035">
            <w:pPr>
              <w:widowControl w:val="0"/>
              <w:spacing w:before="140" w:after="140" w:line="259" w:lineRule="auto"/>
              <w:jc w:val="center"/>
              <w:rPr>
                <w:rFonts w:cs="Tahoma"/>
              </w:rPr>
            </w:pPr>
            <w:r w:rsidRPr="0071171A">
              <w:rPr>
                <w:rFonts w:cs="Tahoma"/>
                <w:b/>
              </w:rPr>
              <w:t>Maximum Points</w:t>
            </w:r>
          </w:p>
        </w:tc>
      </w:tr>
      <w:tr w:rsidR="00EF5207" w:rsidRPr="0071171A" w14:paraId="35D4A3BD" w14:textId="77777777" w:rsidTr="0071721C">
        <w:trPr>
          <w:trHeight w:hRule="exact" w:val="4320"/>
          <w:jc w:val="center"/>
        </w:trPr>
        <w:tc>
          <w:tcPr>
            <w:tcW w:w="8105" w:type="dxa"/>
          </w:tcPr>
          <w:p w14:paraId="41A9D210" w14:textId="77777777" w:rsidR="00EF5207" w:rsidRPr="0071171A" w:rsidRDefault="00EF5207" w:rsidP="00D71584">
            <w:pPr>
              <w:widowControl w:val="0"/>
              <w:spacing w:before="140" w:after="140" w:line="259" w:lineRule="auto"/>
              <w:rPr>
                <w:rFonts w:cs="Tahoma"/>
                <w:b/>
              </w:rPr>
            </w:pPr>
            <w:r w:rsidRPr="0071171A">
              <w:rPr>
                <w:rFonts w:cs="Tahoma"/>
                <w:b/>
              </w:rPr>
              <w:t>1. Demonstrated Need or Value</w:t>
            </w:r>
          </w:p>
          <w:p w14:paraId="4DF3EE27" w14:textId="77777777" w:rsidR="00EF5207" w:rsidRPr="0071171A" w:rsidRDefault="00EF5207" w:rsidP="00B91959">
            <w:pPr>
              <w:widowControl w:val="0"/>
              <w:numPr>
                <w:ilvl w:val="0"/>
                <w:numId w:val="9"/>
              </w:numPr>
              <w:spacing w:before="140" w:after="140" w:line="259" w:lineRule="auto"/>
              <w:rPr>
                <w:rFonts w:cs="Tahoma"/>
              </w:rPr>
            </w:pPr>
            <w:r w:rsidRPr="0071171A">
              <w:rPr>
                <w:rFonts w:cs="Tahoma"/>
              </w:rPr>
              <w:t xml:space="preserve">Application clearly identifies and provides detailed justification for the need and/or value of the </w:t>
            </w:r>
            <w:proofErr w:type="gramStart"/>
            <w:r w:rsidRPr="0071171A">
              <w:rPr>
                <w:rFonts w:cs="Tahoma"/>
              </w:rPr>
              <w:t>project as a whole, as well as</w:t>
            </w:r>
            <w:proofErr w:type="gramEnd"/>
            <w:r w:rsidRPr="0071171A">
              <w:rPr>
                <w:rFonts w:cs="Tahoma"/>
              </w:rPr>
              <w:t xml:space="preserve"> justification for the need and/or value of each of the technical tasks or activities proposed.</w:t>
            </w:r>
          </w:p>
          <w:p w14:paraId="22042636" w14:textId="661B6A7A" w:rsidR="00EF5207" w:rsidRPr="0071171A" w:rsidRDefault="00EF5207" w:rsidP="00B91959">
            <w:pPr>
              <w:widowControl w:val="0"/>
              <w:numPr>
                <w:ilvl w:val="0"/>
                <w:numId w:val="9"/>
              </w:numPr>
              <w:spacing w:before="140" w:after="140" w:line="259" w:lineRule="auto"/>
              <w:rPr>
                <w:rFonts w:cs="Tahoma"/>
              </w:rPr>
            </w:pPr>
            <w:r w:rsidRPr="0071171A">
              <w:rPr>
                <w:rFonts w:cs="Tahoma"/>
              </w:rPr>
              <w:t xml:space="preserve">Application identifies and discusses </w:t>
            </w:r>
            <w:r w:rsidR="005F2B2D" w:rsidRPr="0071171A">
              <w:rPr>
                <w:rFonts w:cs="Tahoma"/>
              </w:rPr>
              <w:t>the</w:t>
            </w:r>
            <w:r w:rsidRPr="0071171A">
              <w:rPr>
                <w:rFonts w:cs="Tahoma"/>
              </w:rPr>
              <w:t xml:space="preserve"> benefits of the proposed project/activities and who will receive those benefits. </w:t>
            </w:r>
          </w:p>
          <w:p w14:paraId="143AA981" w14:textId="412DB46D" w:rsidR="00EF5207" w:rsidRPr="0071171A" w:rsidRDefault="00EF5207" w:rsidP="00B91959">
            <w:pPr>
              <w:widowControl w:val="0"/>
              <w:numPr>
                <w:ilvl w:val="0"/>
                <w:numId w:val="9"/>
              </w:numPr>
              <w:tabs>
                <w:tab w:val="left" w:pos="2813"/>
              </w:tabs>
              <w:spacing w:before="140" w:after="140" w:line="259" w:lineRule="auto"/>
              <w:rPr>
                <w:rFonts w:cs="Tahoma"/>
              </w:rPr>
            </w:pPr>
            <w:r w:rsidRPr="0071171A">
              <w:rPr>
                <w:rFonts w:cs="Tahoma"/>
              </w:rPr>
              <w:t xml:space="preserve">The </w:t>
            </w:r>
            <w:r w:rsidR="00F41E3C" w:rsidRPr="0071171A">
              <w:rPr>
                <w:rFonts w:cs="Tahoma"/>
              </w:rPr>
              <w:t>A</w:t>
            </w:r>
            <w:r w:rsidRPr="0071171A">
              <w:rPr>
                <w:rFonts w:cs="Tahoma"/>
              </w:rPr>
              <w:t xml:space="preserve">pplication explains how the project would be unable to move forward without the </w:t>
            </w:r>
            <w:r w:rsidR="00D71584" w:rsidRPr="0071171A">
              <w:rPr>
                <w:rFonts w:cs="Tahoma"/>
              </w:rPr>
              <w:t>LGBDC</w:t>
            </w:r>
            <w:r w:rsidRPr="0071171A">
              <w:rPr>
                <w:rFonts w:cs="Tahoma"/>
              </w:rPr>
              <w:t>.</w:t>
            </w:r>
          </w:p>
          <w:p w14:paraId="29858312" w14:textId="77777777" w:rsidR="00EF5207" w:rsidRPr="0071171A" w:rsidRDefault="00EF5207" w:rsidP="00B91959">
            <w:pPr>
              <w:widowControl w:val="0"/>
              <w:numPr>
                <w:ilvl w:val="0"/>
                <w:numId w:val="9"/>
              </w:numPr>
              <w:spacing w:before="140" w:after="140" w:line="259" w:lineRule="auto"/>
              <w:rPr>
                <w:rFonts w:cs="Tahoma"/>
              </w:rPr>
            </w:pPr>
            <w:r w:rsidRPr="0071171A">
              <w:rPr>
                <w:rFonts w:cs="Tahoma"/>
              </w:rPr>
              <w:t>Application identifies and discusses any consequences that may result from not doing the proposed project.</w:t>
            </w:r>
          </w:p>
        </w:tc>
        <w:tc>
          <w:tcPr>
            <w:tcW w:w="1440" w:type="dxa"/>
            <w:vAlign w:val="center"/>
          </w:tcPr>
          <w:p w14:paraId="525C311A" w14:textId="03F496B5" w:rsidR="00EF5207" w:rsidRPr="0071171A" w:rsidRDefault="00EF5207" w:rsidP="00A32D22">
            <w:pPr>
              <w:widowControl w:val="0"/>
              <w:spacing w:before="140" w:after="140" w:line="259" w:lineRule="auto"/>
              <w:jc w:val="center"/>
              <w:rPr>
                <w:rFonts w:cs="Tahoma"/>
              </w:rPr>
            </w:pPr>
            <w:r w:rsidRPr="0071171A">
              <w:rPr>
                <w:rFonts w:cs="Tahoma"/>
              </w:rPr>
              <w:t>20</w:t>
            </w:r>
          </w:p>
        </w:tc>
      </w:tr>
      <w:tr w:rsidR="00EF5207" w:rsidRPr="0071171A" w14:paraId="0BAB646D" w14:textId="77777777" w:rsidTr="00C71701">
        <w:trPr>
          <w:trHeight w:hRule="exact" w:val="4320"/>
          <w:jc w:val="center"/>
        </w:trPr>
        <w:tc>
          <w:tcPr>
            <w:tcW w:w="8105" w:type="dxa"/>
          </w:tcPr>
          <w:p w14:paraId="399A55B7" w14:textId="795F0104" w:rsidR="00EF5207" w:rsidRPr="0071171A" w:rsidRDefault="00EF5207" w:rsidP="00D71584">
            <w:pPr>
              <w:widowControl w:val="0"/>
              <w:spacing w:before="140" w:after="140" w:line="259" w:lineRule="auto"/>
              <w:rPr>
                <w:rFonts w:cs="Tahoma"/>
                <w:b/>
              </w:rPr>
            </w:pPr>
            <w:r w:rsidRPr="0071171A">
              <w:rPr>
                <w:rFonts w:cs="Tahoma"/>
                <w:b/>
              </w:rPr>
              <w:t xml:space="preserve">2. State Energy Goals </w:t>
            </w:r>
            <w:r w:rsidR="00562CC6" w:rsidRPr="0071171A">
              <w:rPr>
                <w:rFonts w:cs="Tahoma"/>
                <w:b/>
              </w:rPr>
              <w:t xml:space="preserve">and Local Planning </w:t>
            </w:r>
          </w:p>
          <w:p w14:paraId="70D70EF7" w14:textId="130E9EA0" w:rsidR="00EF5207" w:rsidRPr="0071171A" w:rsidRDefault="00EF5207" w:rsidP="00B91959">
            <w:pPr>
              <w:widowControl w:val="0"/>
              <w:numPr>
                <w:ilvl w:val="0"/>
                <w:numId w:val="10"/>
              </w:numPr>
              <w:spacing w:before="140" w:after="140" w:line="259" w:lineRule="auto"/>
              <w:rPr>
                <w:rFonts w:cs="Tahoma"/>
              </w:rPr>
            </w:pPr>
            <w:r w:rsidRPr="0071171A">
              <w:rPr>
                <w:rFonts w:cs="Tahoma"/>
              </w:rPr>
              <w:t xml:space="preserve">Demonstrates how the project will </w:t>
            </w:r>
            <w:r w:rsidR="00526302" w:rsidRPr="0071171A">
              <w:rPr>
                <w:rFonts w:cs="Tahoma"/>
              </w:rPr>
              <w:t xml:space="preserve">advance </w:t>
            </w:r>
            <w:r w:rsidR="00C508B1" w:rsidRPr="0071171A">
              <w:rPr>
                <w:rFonts w:cs="Tahoma"/>
              </w:rPr>
              <w:t>building decarbonization in local jurisdiction(s).</w:t>
            </w:r>
          </w:p>
          <w:p w14:paraId="379387DE" w14:textId="6F78E899" w:rsidR="00EF5207" w:rsidRPr="0071171A" w:rsidRDefault="1A09DD2A" w:rsidP="00B91959">
            <w:pPr>
              <w:widowControl w:val="0"/>
              <w:numPr>
                <w:ilvl w:val="0"/>
                <w:numId w:val="10"/>
              </w:numPr>
              <w:spacing w:before="140" w:after="140" w:line="259" w:lineRule="auto"/>
              <w:rPr>
                <w:rFonts w:cs="Tahoma"/>
              </w:rPr>
            </w:pPr>
            <w:r w:rsidRPr="0071171A">
              <w:rPr>
                <w:rFonts w:cs="Tahoma"/>
              </w:rPr>
              <w:t>D</w:t>
            </w:r>
            <w:r w:rsidR="00EF5207" w:rsidRPr="0071171A">
              <w:rPr>
                <w:rFonts w:cs="Tahoma"/>
              </w:rPr>
              <w:t>emonstrates how the project will create measurable energy savings and GHG emissions reductions</w:t>
            </w:r>
            <w:r w:rsidR="007477ED" w:rsidRPr="0071171A">
              <w:rPr>
                <w:rFonts w:cs="Tahoma"/>
              </w:rPr>
              <w:t xml:space="preserve"> in new and existing buildings</w:t>
            </w:r>
            <w:r w:rsidR="00EF5207" w:rsidRPr="0071171A">
              <w:rPr>
                <w:rFonts w:cs="Tahoma"/>
              </w:rPr>
              <w:t>.</w:t>
            </w:r>
          </w:p>
          <w:p w14:paraId="1E3909C9" w14:textId="023312C3" w:rsidR="00EF5207" w:rsidRPr="0071171A" w:rsidRDefault="00EF5207" w:rsidP="00B91959">
            <w:pPr>
              <w:keepLines w:val="0"/>
              <w:widowControl w:val="0"/>
              <w:numPr>
                <w:ilvl w:val="0"/>
                <w:numId w:val="10"/>
              </w:numPr>
              <w:spacing w:before="140" w:after="140" w:line="259" w:lineRule="auto"/>
              <w:rPr>
                <w:rFonts w:cs="Tahoma"/>
              </w:rPr>
            </w:pPr>
            <w:r w:rsidRPr="0071171A">
              <w:rPr>
                <w:rFonts w:cs="Tahoma"/>
              </w:rPr>
              <w:t xml:space="preserve">Details activities which implement change and align with </w:t>
            </w:r>
            <w:r w:rsidR="00631529" w:rsidRPr="0071171A">
              <w:rPr>
                <w:rFonts w:cs="Tahoma"/>
              </w:rPr>
              <w:t>S</w:t>
            </w:r>
            <w:r w:rsidRPr="0071171A">
              <w:rPr>
                <w:rFonts w:cs="Tahoma"/>
              </w:rPr>
              <w:t xml:space="preserve">tate mandates </w:t>
            </w:r>
            <w:r w:rsidR="00E916A6" w:rsidRPr="0071171A">
              <w:rPr>
                <w:rFonts w:cs="Tahoma"/>
              </w:rPr>
              <w:t>to increase energy efficiency and decrease emissions from the building sector</w:t>
            </w:r>
            <w:r w:rsidRPr="0071171A">
              <w:rPr>
                <w:rFonts w:cs="Tahoma"/>
              </w:rPr>
              <w:t>.</w:t>
            </w:r>
          </w:p>
          <w:p w14:paraId="31D01E2D" w14:textId="45441F52" w:rsidR="00562CC6" w:rsidRPr="0071171A" w:rsidRDefault="00562CC6" w:rsidP="00B91959">
            <w:pPr>
              <w:keepLines w:val="0"/>
              <w:widowControl w:val="0"/>
              <w:numPr>
                <w:ilvl w:val="0"/>
                <w:numId w:val="10"/>
              </w:numPr>
              <w:spacing w:before="140" w:after="140" w:line="259" w:lineRule="auto"/>
              <w:rPr>
                <w:rFonts w:cs="Tahoma"/>
              </w:rPr>
            </w:pPr>
            <w:r w:rsidRPr="0071171A">
              <w:rPr>
                <w:rFonts w:cs="Tahoma"/>
              </w:rPr>
              <w:t xml:space="preserve">Details how the </w:t>
            </w:r>
            <w:r w:rsidR="00205F66" w:rsidRPr="0071171A">
              <w:rPr>
                <w:rFonts w:cs="Tahoma"/>
              </w:rPr>
              <w:t>project will align with and complement other local planning efforts.</w:t>
            </w:r>
          </w:p>
        </w:tc>
        <w:tc>
          <w:tcPr>
            <w:tcW w:w="1440" w:type="dxa"/>
            <w:vAlign w:val="center"/>
          </w:tcPr>
          <w:p w14:paraId="7AA0F386" w14:textId="77777777" w:rsidR="00EF5207" w:rsidRPr="0071171A" w:rsidRDefault="00EF5207" w:rsidP="00A32D22">
            <w:pPr>
              <w:widowControl w:val="0"/>
              <w:spacing w:before="140" w:after="140" w:line="259" w:lineRule="auto"/>
              <w:jc w:val="center"/>
              <w:rPr>
                <w:rFonts w:cs="Tahoma"/>
              </w:rPr>
            </w:pPr>
            <w:r w:rsidRPr="0071171A">
              <w:rPr>
                <w:rFonts w:cs="Tahoma"/>
              </w:rPr>
              <w:t>20</w:t>
            </w:r>
          </w:p>
        </w:tc>
      </w:tr>
      <w:tr w:rsidR="00EF5207" w:rsidRPr="0071171A" w14:paraId="3B693655" w14:textId="77777777" w:rsidTr="00EF2911">
        <w:trPr>
          <w:trHeight w:hRule="exact" w:val="10800"/>
          <w:jc w:val="center"/>
        </w:trPr>
        <w:tc>
          <w:tcPr>
            <w:tcW w:w="8105" w:type="dxa"/>
            <w:tcBorders>
              <w:bottom w:val="single" w:sz="4" w:space="0" w:color="auto"/>
            </w:tcBorders>
          </w:tcPr>
          <w:p w14:paraId="155849E4" w14:textId="77777777" w:rsidR="00631529" w:rsidRPr="0071171A" w:rsidRDefault="00EF5207" w:rsidP="00B92C11">
            <w:pPr>
              <w:widowControl w:val="0"/>
              <w:tabs>
                <w:tab w:val="left" w:pos="333"/>
              </w:tabs>
              <w:spacing w:before="140" w:after="0" w:line="259" w:lineRule="auto"/>
              <w:rPr>
                <w:rFonts w:cs="Tahoma"/>
                <w:b/>
              </w:rPr>
            </w:pPr>
            <w:r w:rsidRPr="0071171A">
              <w:rPr>
                <w:rFonts w:cs="Tahoma"/>
                <w:b/>
              </w:rPr>
              <w:lastRenderedPageBreak/>
              <w:t xml:space="preserve">3. </w:t>
            </w:r>
            <w:r w:rsidR="006772BC" w:rsidRPr="0071171A">
              <w:rPr>
                <w:rFonts w:cs="Tahoma"/>
                <w:b/>
              </w:rPr>
              <w:t xml:space="preserve">Methodology, Technical Approach, Scope of Work, and </w:t>
            </w:r>
          </w:p>
          <w:p w14:paraId="7371A79E" w14:textId="7B101302" w:rsidR="006772BC" w:rsidRPr="0071171A" w:rsidRDefault="00631529" w:rsidP="00B92C11">
            <w:pPr>
              <w:widowControl w:val="0"/>
              <w:tabs>
                <w:tab w:val="left" w:pos="333"/>
              </w:tabs>
              <w:spacing w:before="0" w:after="140" w:line="259" w:lineRule="auto"/>
              <w:rPr>
                <w:rFonts w:cs="Tahoma"/>
                <w:b/>
              </w:rPr>
            </w:pPr>
            <w:r w:rsidRPr="0071171A">
              <w:rPr>
                <w:rFonts w:cs="Tahoma"/>
                <w:b/>
              </w:rPr>
              <w:t xml:space="preserve">    </w:t>
            </w:r>
            <w:r w:rsidR="006772BC" w:rsidRPr="0071171A">
              <w:rPr>
                <w:rFonts w:cs="Tahoma"/>
                <w:b/>
              </w:rPr>
              <w:t>Proposed Tasks</w:t>
            </w:r>
          </w:p>
          <w:p w14:paraId="153192BA" w14:textId="09CF56A5" w:rsidR="00EF5207" w:rsidRPr="0071171A" w:rsidRDefault="00EF5207" w:rsidP="00B91959">
            <w:pPr>
              <w:keepLines w:val="0"/>
              <w:numPr>
                <w:ilvl w:val="0"/>
                <w:numId w:val="11"/>
              </w:numPr>
              <w:spacing w:before="140" w:after="140" w:line="259" w:lineRule="auto"/>
              <w:rPr>
                <w:rFonts w:cs="Tahoma"/>
              </w:rPr>
            </w:pPr>
            <w:r w:rsidRPr="0071171A">
              <w:rPr>
                <w:rFonts w:cs="Tahoma"/>
              </w:rPr>
              <w:t>Project Narrative</w:t>
            </w:r>
            <w:r w:rsidR="00B92C11" w:rsidRPr="0071171A">
              <w:rPr>
                <w:rFonts w:cs="Tahoma"/>
              </w:rPr>
              <w:t xml:space="preserve"> </w:t>
            </w:r>
            <w:r w:rsidR="000B0F10" w:rsidRPr="0071171A">
              <w:rPr>
                <w:rFonts w:cs="Tahoma"/>
              </w:rPr>
              <w:t xml:space="preserve">section of the </w:t>
            </w:r>
            <w:r w:rsidR="0020094E" w:rsidRPr="0071171A">
              <w:rPr>
                <w:rFonts w:cs="Tahoma"/>
              </w:rPr>
              <w:t xml:space="preserve">Application Form </w:t>
            </w:r>
            <w:r w:rsidR="00F712E9" w:rsidRPr="0071171A">
              <w:rPr>
                <w:rFonts w:cs="Tahoma"/>
              </w:rPr>
              <w:t>identifie</w:t>
            </w:r>
            <w:r w:rsidR="00CD1447" w:rsidRPr="0071171A">
              <w:rPr>
                <w:rFonts w:cs="Tahoma"/>
              </w:rPr>
              <w:t>s</w:t>
            </w:r>
            <w:r w:rsidR="00F712E9" w:rsidRPr="0071171A">
              <w:rPr>
                <w:rFonts w:cs="Tahoma"/>
              </w:rPr>
              <w:t xml:space="preserve"> specific tasks to </w:t>
            </w:r>
            <w:proofErr w:type="gramStart"/>
            <w:r w:rsidR="00F712E9" w:rsidRPr="0071171A">
              <w:rPr>
                <w:rFonts w:cs="Tahoma"/>
              </w:rPr>
              <w:t>be completed</w:t>
            </w:r>
            <w:proofErr w:type="gramEnd"/>
            <w:r w:rsidR="00F712E9" w:rsidRPr="0071171A">
              <w:rPr>
                <w:rFonts w:cs="Tahoma"/>
              </w:rPr>
              <w:t xml:space="preserve"> and </w:t>
            </w:r>
            <w:r w:rsidRPr="0071171A">
              <w:rPr>
                <w:rFonts w:cs="Tahoma"/>
              </w:rPr>
              <w:t>describes the technique, approach, and methods to be used in performing the work.</w:t>
            </w:r>
          </w:p>
          <w:p w14:paraId="3D07E3BE" w14:textId="77777777" w:rsidR="00AB1942" w:rsidRPr="0071171A" w:rsidRDefault="00AB1942" w:rsidP="00B91959">
            <w:pPr>
              <w:keepLines w:val="0"/>
              <w:numPr>
                <w:ilvl w:val="0"/>
                <w:numId w:val="11"/>
              </w:numPr>
              <w:spacing w:before="140" w:after="140" w:line="259" w:lineRule="auto"/>
              <w:rPr>
                <w:rFonts w:cs="Tahoma"/>
                <w:szCs w:val="22"/>
              </w:rPr>
            </w:pPr>
            <w:r w:rsidRPr="0071171A">
              <w:rPr>
                <w:rFonts w:cs="Tahoma"/>
                <w:szCs w:val="22"/>
              </w:rPr>
              <w:t xml:space="preserve">Tasks </w:t>
            </w:r>
            <w:proofErr w:type="gramStart"/>
            <w:r w:rsidRPr="0071171A">
              <w:rPr>
                <w:rFonts w:cs="Tahoma"/>
                <w:szCs w:val="22"/>
              </w:rPr>
              <w:t>are stated</w:t>
            </w:r>
            <w:proofErr w:type="gramEnd"/>
            <w:r w:rsidRPr="0071171A">
              <w:rPr>
                <w:rFonts w:cs="Tahoma"/>
                <w:szCs w:val="22"/>
              </w:rPr>
              <w:t xml:space="preserve"> as separate and distinct, clearly defined, and logically presented, with appropriate goals, objectives, and interim and final products.</w:t>
            </w:r>
          </w:p>
          <w:p w14:paraId="29D6B806" w14:textId="17C7F7F7" w:rsidR="00EF5207" w:rsidRPr="0071171A" w:rsidRDefault="00EF5207" w:rsidP="00B91959">
            <w:pPr>
              <w:keepLines w:val="0"/>
              <w:numPr>
                <w:ilvl w:val="0"/>
                <w:numId w:val="11"/>
              </w:numPr>
              <w:spacing w:before="140" w:after="140" w:line="259" w:lineRule="auto"/>
              <w:rPr>
                <w:rFonts w:cs="Tahoma"/>
              </w:rPr>
            </w:pPr>
            <w:r w:rsidRPr="0071171A">
              <w:rPr>
                <w:rFonts w:cs="Tahoma"/>
              </w:rPr>
              <w:t xml:space="preserve">Project Narrative </w:t>
            </w:r>
            <w:r w:rsidR="00FA5599" w:rsidRPr="0071171A">
              <w:rPr>
                <w:rFonts w:cs="Tahoma"/>
              </w:rPr>
              <w:t xml:space="preserve">section of the </w:t>
            </w:r>
            <w:r w:rsidR="008B25FE" w:rsidRPr="0071171A">
              <w:rPr>
                <w:rFonts w:cs="Tahoma"/>
              </w:rPr>
              <w:t xml:space="preserve">Application Form </w:t>
            </w:r>
            <w:r w:rsidRPr="0071171A">
              <w:rPr>
                <w:rFonts w:cs="Tahoma"/>
              </w:rPr>
              <w:t xml:space="preserve">describes how tasks will </w:t>
            </w:r>
            <w:proofErr w:type="gramStart"/>
            <w:r w:rsidRPr="0071171A">
              <w:rPr>
                <w:rFonts w:cs="Tahoma"/>
              </w:rPr>
              <w:t>be executed</w:t>
            </w:r>
            <w:proofErr w:type="gramEnd"/>
            <w:r w:rsidRPr="0071171A">
              <w:rPr>
                <w:rFonts w:cs="Tahoma"/>
              </w:rPr>
              <w:t xml:space="preserve"> and coordinated with various participants and team members.</w:t>
            </w:r>
          </w:p>
          <w:p w14:paraId="4BF39F4A" w14:textId="7A43CFAD" w:rsidR="00EF5207" w:rsidRPr="0071171A" w:rsidRDefault="00EF5207" w:rsidP="00B91959">
            <w:pPr>
              <w:keepLines w:val="0"/>
              <w:widowControl w:val="0"/>
              <w:numPr>
                <w:ilvl w:val="0"/>
                <w:numId w:val="11"/>
              </w:numPr>
              <w:spacing w:before="140" w:after="140" w:line="259" w:lineRule="auto"/>
              <w:rPr>
                <w:rFonts w:cs="Tahoma"/>
              </w:rPr>
            </w:pPr>
            <w:r w:rsidRPr="0071171A">
              <w:rPr>
                <w:rFonts w:cs="Tahoma"/>
              </w:rPr>
              <w:t>Project Narrative</w:t>
            </w:r>
            <w:r w:rsidR="00FA5599" w:rsidRPr="0071171A">
              <w:rPr>
                <w:rFonts w:cs="Tahoma"/>
              </w:rPr>
              <w:t xml:space="preserve"> section of the Application Form</w:t>
            </w:r>
            <w:r w:rsidRPr="0071171A">
              <w:rPr>
                <w:rFonts w:cs="Tahoma"/>
              </w:rPr>
              <w:t xml:space="preserve"> identifies and discuss</w:t>
            </w:r>
            <w:r w:rsidR="00733AC1" w:rsidRPr="0071171A">
              <w:rPr>
                <w:rFonts w:cs="Tahoma"/>
              </w:rPr>
              <w:t>es</w:t>
            </w:r>
            <w:r w:rsidRPr="0071171A">
              <w:rPr>
                <w:rFonts w:cs="Tahoma"/>
              </w:rPr>
              <w:t xml:space="preserve"> factors critical for success, </w:t>
            </w:r>
            <w:r w:rsidR="00205F46" w:rsidRPr="0071171A">
              <w:rPr>
                <w:rFonts w:cs="Tahoma"/>
              </w:rPr>
              <w:t>as well as</w:t>
            </w:r>
            <w:r w:rsidRPr="0071171A">
              <w:rPr>
                <w:rFonts w:cs="Tahoma"/>
              </w:rPr>
              <w:t xml:space="preserve"> risks, barriers, and limitations, and provides a plan to address them.</w:t>
            </w:r>
          </w:p>
          <w:p w14:paraId="155185C7" w14:textId="47437E21" w:rsidR="006772BC" w:rsidRPr="0071171A" w:rsidRDefault="006772BC" w:rsidP="00B91959">
            <w:pPr>
              <w:keepLines w:val="0"/>
              <w:widowControl w:val="0"/>
              <w:numPr>
                <w:ilvl w:val="0"/>
                <w:numId w:val="11"/>
              </w:numPr>
              <w:spacing w:before="140" w:after="140" w:line="259" w:lineRule="auto"/>
              <w:rPr>
                <w:rFonts w:cs="Tahoma"/>
              </w:rPr>
            </w:pPr>
            <w:r w:rsidRPr="0071171A">
              <w:rPr>
                <w:rFonts w:cs="Tahoma"/>
              </w:rPr>
              <w:t>Application</w:t>
            </w:r>
            <w:r w:rsidR="00205F46" w:rsidRPr="0071171A">
              <w:rPr>
                <w:rFonts w:cs="Tahoma"/>
              </w:rPr>
              <w:t xml:space="preserve"> package</w:t>
            </w:r>
            <w:r w:rsidRPr="0071171A">
              <w:rPr>
                <w:rFonts w:cs="Tahoma"/>
              </w:rPr>
              <w:t xml:space="preserve"> includes a realistic schedule for completion of the project tasks during the </w:t>
            </w:r>
            <w:r w:rsidR="00AE22ED" w:rsidRPr="0071171A">
              <w:rPr>
                <w:rFonts w:cs="Tahoma"/>
              </w:rPr>
              <w:t>agreement</w:t>
            </w:r>
            <w:r w:rsidRPr="0071171A">
              <w:rPr>
                <w:rFonts w:cs="Tahoma"/>
              </w:rPr>
              <w:t xml:space="preserve"> period, as well as clearly describes</w:t>
            </w:r>
            <w:r w:rsidR="000E7E20" w:rsidRPr="0071171A">
              <w:rPr>
                <w:rFonts w:cs="Tahoma"/>
              </w:rPr>
              <w:t xml:space="preserve"> </w:t>
            </w:r>
            <w:r w:rsidR="004538C6" w:rsidRPr="0071171A">
              <w:rPr>
                <w:rFonts w:cs="Tahoma"/>
              </w:rPr>
              <w:t>products</w:t>
            </w:r>
            <w:r w:rsidRPr="0071171A">
              <w:rPr>
                <w:rFonts w:cs="Tahoma"/>
              </w:rPr>
              <w:t xml:space="preserve"> for each task.</w:t>
            </w:r>
          </w:p>
          <w:p w14:paraId="4B0CEFD4" w14:textId="14422012" w:rsidR="006772BC" w:rsidRPr="0071171A" w:rsidRDefault="006772BC" w:rsidP="00B91959">
            <w:pPr>
              <w:keepLines w:val="0"/>
              <w:widowControl w:val="0"/>
              <w:numPr>
                <w:ilvl w:val="0"/>
                <w:numId w:val="11"/>
              </w:numPr>
              <w:spacing w:before="140" w:after="140" w:line="259" w:lineRule="auto"/>
              <w:rPr>
                <w:rFonts w:cs="Tahoma"/>
              </w:rPr>
            </w:pPr>
            <w:r w:rsidRPr="0071171A">
              <w:rPr>
                <w:rFonts w:cs="Tahoma"/>
              </w:rPr>
              <w:t>Project Narrative</w:t>
            </w:r>
            <w:r w:rsidR="00FA5599" w:rsidRPr="0071171A">
              <w:rPr>
                <w:rFonts w:cs="Tahoma"/>
              </w:rPr>
              <w:t xml:space="preserve"> section of the </w:t>
            </w:r>
            <w:r w:rsidR="004F691C" w:rsidRPr="0071171A">
              <w:rPr>
                <w:rFonts w:cs="Tahoma"/>
              </w:rPr>
              <w:t>Application Form</w:t>
            </w:r>
            <w:r w:rsidRPr="0071171A">
              <w:rPr>
                <w:rFonts w:cs="Tahoma"/>
              </w:rPr>
              <w:t xml:space="preserve"> describes quantifiable/measurable technical, administrative, and economic performance goals and objectives for the project, including what criteria and metrics will </w:t>
            </w:r>
            <w:proofErr w:type="gramStart"/>
            <w:r w:rsidRPr="0071171A">
              <w:rPr>
                <w:rFonts w:cs="Tahoma"/>
              </w:rPr>
              <w:t>be used</w:t>
            </w:r>
            <w:proofErr w:type="gramEnd"/>
            <w:r w:rsidRPr="0071171A">
              <w:rPr>
                <w:rFonts w:cs="Tahoma"/>
              </w:rPr>
              <w:t xml:space="preserve"> to determine project successes and failures. </w:t>
            </w:r>
          </w:p>
          <w:p w14:paraId="3E7FB3EE" w14:textId="77777777" w:rsidR="001D6341" w:rsidRPr="0071171A" w:rsidRDefault="00F643F8" w:rsidP="001D6341">
            <w:pPr>
              <w:keepLines w:val="0"/>
              <w:widowControl w:val="0"/>
              <w:numPr>
                <w:ilvl w:val="0"/>
                <w:numId w:val="11"/>
              </w:numPr>
              <w:spacing w:before="140" w:after="140" w:line="259" w:lineRule="auto"/>
              <w:rPr>
                <w:rFonts w:cs="Tahoma"/>
              </w:rPr>
            </w:pPr>
            <w:r w:rsidRPr="0071171A">
              <w:rPr>
                <w:rFonts w:cs="Tahoma"/>
              </w:rPr>
              <w:t xml:space="preserve">Application package includes a complete and reasonable </w:t>
            </w:r>
            <w:r w:rsidR="006772BC" w:rsidRPr="0071171A">
              <w:rPr>
                <w:rFonts w:cs="Tahoma"/>
              </w:rPr>
              <w:t>budget</w:t>
            </w:r>
            <w:r w:rsidRPr="0071171A">
              <w:rPr>
                <w:rFonts w:cs="Tahoma"/>
              </w:rPr>
              <w:t xml:space="preserve"> that can </w:t>
            </w:r>
            <w:proofErr w:type="gramStart"/>
            <w:r w:rsidRPr="0071171A">
              <w:rPr>
                <w:rFonts w:cs="Tahoma"/>
              </w:rPr>
              <w:t>be tracked</w:t>
            </w:r>
            <w:proofErr w:type="gramEnd"/>
            <w:r w:rsidRPr="0071171A">
              <w:rPr>
                <w:rFonts w:cs="Tahoma"/>
              </w:rPr>
              <w:t xml:space="preserve"> to the progress and completion of specific tasks.</w:t>
            </w:r>
          </w:p>
          <w:p w14:paraId="2D5E787A" w14:textId="126D06B7" w:rsidR="00C01221" w:rsidRPr="00EF2911" w:rsidRDefault="00C01221" w:rsidP="00EF2911">
            <w:pPr>
              <w:keepLines w:val="0"/>
              <w:widowControl w:val="0"/>
              <w:spacing w:before="140" w:after="140" w:line="259" w:lineRule="auto"/>
              <w:rPr>
                <w:rFonts w:cs="Tahoma"/>
                <w:b/>
                <w:bCs/>
              </w:rPr>
            </w:pPr>
            <w:r w:rsidRPr="00EF2911">
              <w:rPr>
                <w:rFonts w:cs="Tahoma"/>
                <w:b/>
                <w:bCs/>
              </w:rPr>
              <w:t xml:space="preserve">A higher score may </w:t>
            </w:r>
            <w:proofErr w:type="gramStart"/>
            <w:r w:rsidRPr="00EF2911">
              <w:rPr>
                <w:rFonts w:cs="Tahoma"/>
                <w:b/>
                <w:bCs/>
              </w:rPr>
              <w:t>be awarded</w:t>
            </w:r>
            <w:proofErr w:type="gramEnd"/>
            <w:r w:rsidRPr="00EF2911">
              <w:rPr>
                <w:rFonts w:cs="Tahoma"/>
                <w:b/>
                <w:bCs/>
              </w:rPr>
              <w:t xml:space="preserve"> for </w:t>
            </w:r>
            <w:r w:rsidR="00547779" w:rsidRPr="0071171A">
              <w:rPr>
                <w:rFonts w:cs="Tahoma"/>
                <w:b/>
                <w:bCs/>
              </w:rPr>
              <w:t xml:space="preserve">more </w:t>
            </w:r>
            <w:r w:rsidRPr="00EF2911">
              <w:rPr>
                <w:rFonts w:cs="Tahoma"/>
                <w:b/>
                <w:bCs/>
              </w:rPr>
              <w:t>comprehensive projects that include more than one (1) of the five (5) project activities identified in Section I</w:t>
            </w:r>
            <w:r w:rsidR="00571BB8" w:rsidRPr="0071171A">
              <w:rPr>
                <w:rFonts w:cs="Tahoma"/>
                <w:b/>
                <w:bCs/>
              </w:rPr>
              <w:t>I</w:t>
            </w:r>
            <w:r w:rsidRPr="00EF2911">
              <w:rPr>
                <w:rFonts w:cs="Tahoma"/>
                <w:b/>
                <w:bCs/>
              </w:rPr>
              <w:t>.C of this solicitation manual.</w:t>
            </w:r>
          </w:p>
        </w:tc>
        <w:tc>
          <w:tcPr>
            <w:tcW w:w="1440" w:type="dxa"/>
            <w:tcBorders>
              <w:bottom w:val="single" w:sz="4" w:space="0" w:color="auto"/>
            </w:tcBorders>
            <w:vAlign w:val="center"/>
          </w:tcPr>
          <w:p w14:paraId="764475D4" w14:textId="523BA1AC" w:rsidR="00EF5207" w:rsidRPr="0071171A" w:rsidRDefault="00527197" w:rsidP="00A32D22">
            <w:pPr>
              <w:widowControl w:val="0"/>
              <w:spacing w:before="140" w:after="140" w:line="259" w:lineRule="auto"/>
              <w:jc w:val="center"/>
              <w:rPr>
                <w:rFonts w:cs="Tahoma"/>
              </w:rPr>
            </w:pPr>
            <w:r w:rsidRPr="0071171A">
              <w:rPr>
                <w:rFonts w:cs="Tahoma"/>
              </w:rPr>
              <w:t>30</w:t>
            </w:r>
          </w:p>
        </w:tc>
      </w:tr>
      <w:tr w:rsidR="00EF5207" w:rsidRPr="0071171A" w14:paraId="54423FC9" w14:textId="77777777" w:rsidTr="00EF2911">
        <w:trPr>
          <w:trHeight w:hRule="exact" w:val="3232"/>
          <w:jc w:val="center"/>
        </w:trPr>
        <w:tc>
          <w:tcPr>
            <w:tcW w:w="8105" w:type="dxa"/>
            <w:tcBorders>
              <w:bottom w:val="single" w:sz="4" w:space="0" w:color="auto"/>
            </w:tcBorders>
          </w:tcPr>
          <w:p w14:paraId="7D54C0DE" w14:textId="60F481DF" w:rsidR="00EF5207" w:rsidRPr="0071171A" w:rsidRDefault="00F643F8" w:rsidP="005913E7">
            <w:pPr>
              <w:keepNext/>
              <w:spacing w:before="140" w:after="140" w:line="259" w:lineRule="auto"/>
              <w:rPr>
                <w:rStyle w:val="Heading3Char"/>
                <w:rFonts w:cs="Tahoma"/>
                <w:b/>
              </w:rPr>
            </w:pPr>
            <w:bookmarkStart w:id="84" w:name="_Toc35074599"/>
            <w:r w:rsidRPr="0071171A">
              <w:rPr>
                <w:rStyle w:val="Heading3Char"/>
                <w:rFonts w:cs="Tahoma"/>
                <w:b/>
              </w:rPr>
              <w:lastRenderedPageBreak/>
              <w:t>4</w:t>
            </w:r>
            <w:r w:rsidR="00EF5207" w:rsidRPr="0071171A">
              <w:rPr>
                <w:rStyle w:val="Heading3Char"/>
                <w:rFonts w:cs="Tahoma"/>
                <w:b/>
              </w:rPr>
              <w:t>. Team Qualifications</w:t>
            </w:r>
          </w:p>
          <w:p w14:paraId="3777F365" w14:textId="177A7DF3" w:rsidR="00EF5207" w:rsidRPr="0071171A" w:rsidRDefault="00895D81" w:rsidP="00B91959">
            <w:pPr>
              <w:keepLines w:val="0"/>
              <w:numPr>
                <w:ilvl w:val="0"/>
                <w:numId w:val="12"/>
              </w:numPr>
              <w:spacing w:before="140" w:after="140" w:line="259" w:lineRule="auto"/>
              <w:rPr>
                <w:rFonts w:cs="Tahoma"/>
              </w:rPr>
            </w:pPr>
            <w:r w:rsidRPr="0071171A">
              <w:rPr>
                <w:rFonts w:cs="Tahoma"/>
              </w:rPr>
              <w:t>Application package d</w:t>
            </w:r>
            <w:r w:rsidR="00EF5207" w:rsidRPr="0071171A">
              <w:rPr>
                <w:rFonts w:cs="Tahoma"/>
              </w:rPr>
              <w:t>escribes the organizational structure of the project team</w:t>
            </w:r>
            <w:r w:rsidR="00402B00" w:rsidRPr="0071171A">
              <w:rPr>
                <w:rFonts w:cs="Tahoma"/>
              </w:rPr>
              <w:t xml:space="preserve"> and identifies key team members including the Project Manager</w:t>
            </w:r>
            <w:r w:rsidR="00A17766" w:rsidRPr="0071171A">
              <w:rPr>
                <w:rFonts w:cs="Tahoma"/>
              </w:rPr>
              <w:t xml:space="preserve"> and project partners from the primary and other jurisdictions</w:t>
            </w:r>
            <w:r w:rsidR="00EF5207" w:rsidRPr="0071171A">
              <w:rPr>
                <w:rFonts w:cs="Tahoma"/>
              </w:rPr>
              <w:t>.</w:t>
            </w:r>
          </w:p>
          <w:p w14:paraId="29B8961B" w14:textId="230B79DA" w:rsidR="00EF5207" w:rsidRPr="0071171A" w:rsidRDefault="000E7E20" w:rsidP="00B91959">
            <w:pPr>
              <w:keepLines w:val="0"/>
              <w:numPr>
                <w:ilvl w:val="0"/>
                <w:numId w:val="12"/>
              </w:numPr>
              <w:spacing w:before="140" w:after="140" w:line="259" w:lineRule="auto"/>
              <w:rPr>
                <w:rFonts w:cs="Tahoma"/>
                <w:b/>
              </w:rPr>
            </w:pPr>
            <w:r w:rsidRPr="0071171A">
              <w:rPr>
                <w:rFonts w:cs="Tahoma"/>
              </w:rPr>
              <w:t>Application package e</w:t>
            </w:r>
            <w:r w:rsidR="00EF5207" w:rsidRPr="0071171A">
              <w:rPr>
                <w:rFonts w:cs="Tahoma"/>
              </w:rPr>
              <w:t xml:space="preserve">xplains </w:t>
            </w:r>
            <w:r w:rsidR="00072CCA" w:rsidRPr="0071171A">
              <w:rPr>
                <w:rFonts w:cs="Tahoma"/>
              </w:rPr>
              <w:t xml:space="preserve">who </w:t>
            </w:r>
            <w:proofErr w:type="gramStart"/>
            <w:r w:rsidR="00072CCA" w:rsidRPr="0071171A">
              <w:rPr>
                <w:rFonts w:cs="Tahoma"/>
              </w:rPr>
              <w:t>will be responsible parties for each of the</w:t>
            </w:r>
            <w:r w:rsidR="00EF5207" w:rsidRPr="0071171A">
              <w:rPr>
                <w:rFonts w:cs="Tahoma"/>
              </w:rPr>
              <w:t xml:space="preserve"> tasks</w:t>
            </w:r>
            <w:proofErr w:type="gramEnd"/>
            <w:r w:rsidR="00EF5207" w:rsidRPr="0071171A">
              <w:rPr>
                <w:rFonts w:cs="Tahoma"/>
              </w:rPr>
              <w:t xml:space="preserve">, and </w:t>
            </w:r>
            <w:r w:rsidR="00072CCA" w:rsidRPr="0071171A">
              <w:rPr>
                <w:rFonts w:cs="Tahoma"/>
              </w:rPr>
              <w:t>why the identified resources are the most appropriate to ensure project success</w:t>
            </w:r>
            <w:r w:rsidR="00EF5207" w:rsidRPr="0071171A">
              <w:rPr>
                <w:rFonts w:cs="Tahoma"/>
              </w:rPr>
              <w:t>.</w:t>
            </w:r>
            <w:bookmarkEnd w:id="84"/>
          </w:p>
        </w:tc>
        <w:tc>
          <w:tcPr>
            <w:tcW w:w="1440" w:type="dxa"/>
            <w:tcBorders>
              <w:bottom w:val="single" w:sz="4" w:space="0" w:color="auto"/>
            </w:tcBorders>
            <w:vAlign w:val="center"/>
          </w:tcPr>
          <w:p w14:paraId="64600F92" w14:textId="50CEAA10" w:rsidR="00EF5207" w:rsidRPr="0071171A" w:rsidRDefault="00EF5207" w:rsidP="00A32D22">
            <w:pPr>
              <w:widowControl w:val="0"/>
              <w:spacing w:before="140" w:after="140" w:line="259" w:lineRule="auto"/>
              <w:jc w:val="center"/>
              <w:rPr>
                <w:rFonts w:cs="Tahoma"/>
              </w:rPr>
            </w:pPr>
            <w:r w:rsidRPr="0071171A">
              <w:rPr>
                <w:rFonts w:cs="Tahoma"/>
              </w:rPr>
              <w:t>1</w:t>
            </w:r>
            <w:r w:rsidR="000D68C3" w:rsidRPr="0071171A">
              <w:rPr>
                <w:rFonts w:cs="Tahoma"/>
              </w:rPr>
              <w:t>5</w:t>
            </w:r>
          </w:p>
        </w:tc>
      </w:tr>
      <w:tr w:rsidR="00EF5207" w:rsidRPr="0071171A" w14:paraId="241B222D" w14:textId="77777777" w:rsidTr="00EF2911">
        <w:trPr>
          <w:trHeight w:val="2690"/>
          <w:jc w:val="center"/>
        </w:trPr>
        <w:tc>
          <w:tcPr>
            <w:tcW w:w="8105" w:type="dxa"/>
            <w:tcBorders>
              <w:top w:val="single" w:sz="4" w:space="0" w:color="auto"/>
            </w:tcBorders>
          </w:tcPr>
          <w:p w14:paraId="0C95E381" w14:textId="5ED0B035" w:rsidR="00EF5207" w:rsidRPr="0071171A" w:rsidRDefault="00DC39C6" w:rsidP="009603DB">
            <w:pPr>
              <w:widowControl w:val="0"/>
              <w:spacing w:before="280" w:after="140" w:line="259" w:lineRule="auto"/>
              <w:rPr>
                <w:rFonts w:cs="Tahoma"/>
                <w:b/>
              </w:rPr>
            </w:pPr>
            <w:r w:rsidRPr="0071171A">
              <w:rPr>
                <w:rFonts w:cs="Tahoma"/>
                <w:b/>
              </w:rPr>
              <w:t>5</w:t>
            </w:r>
            <w:r w:rsidR="00EF5207" w:rsidRPr="0071171A">
              <w:rPr>
                <w:rFonts w:cs="Tahoma"/>
                <w:b/>
              </w:rPr>
              <w:t>. Budget and Cost Effectiveness</w:t>
            </w:r>
          </w:p>
          <w:p w14:paraId="6D458B66" w14:textId="4636E3FB" w:rsidR="00EF5207" w:rsidRPr="0071171A" w:rsidRDefault="00EF5207" w:rsidP="00B91959">
            <w:pPr>
              <w:keepLines w:val="0"/>
              <w:widowControl w:val="0"/>
              <w:numPr>
                <w:ilvl w:val="0"/>
                <w:numId w:val="13"/>
              </w:numPr>
              <w:spacing w:before="140" w:after="140" w:line="259" w:lineRule="auto"/>
              <w:rPr>
                <w:rFonts w:cs="Tahoma"/>
              </w:rPr>
            </w:pPr>
            <w:r w:rsidRPr="0071171A">
              <w:rPr>
                <w:rFonts w:cs="Tahoma"/>
              </w:rPr>
              <w:t xml:space="preserve">Overall project cost is consistent with the proposed work and </w:t>
            </w:r>
            <w:r w:rsidR="004538C6" w:rsidRPr="0071171A">
              <w:rPr>
                <w:rFonts w:cs="Tahoma"/>
              </w:rPr>
              <w:t>products</w:t>
            </w:r>
            <w:r w:rsidRPr="0071171A">
              <w:rPr>
                <w:rFonts w:cs="Tahoma"/>
              </w:rPr>
              <w:t xml:space="preserve"> to </w:t>
            </w:r>
            <w:proofErr w:type="gramStart"/>
            <w:r w:rsidRPr="0071171A">
              <w:rPr>
                <w:rFonts w:cs="Tahoma"/>
              </w:rPr>
              <w:t>be provided</w:t>
            </w:r>
            <w:proofErr w:type="gramEnd"/>
            <w:r w:rsidRPr="0071171A">
              <w:rPr>
                <w:rFonts w:cs="Tahoma"/>
              </w:rPr>
              <w:t>.</w:t>
            </w:r>
          </w:p>
          <w:p w14:paraId="2001C975" w14:textId="77777777" w:rsidR="00EF5207" w:rsidRPr="0071171A" w:rsidRDefault="00EF5207" w:rsidP="00B91959">
            <w:pPr>
              <w:keepLines w:val="0"/>
              <w:widowControl w:val="0"/>
              <w:numPr>
                <w:ilvl w:val="0"/>
                <w:numId w:val="13"/>
              </w:numPr>
              <w:spacing w:before="140" w:after="140" w:line="259" w:lineRule="auto"/>
              <w:rPr>
                <w:rFonts w:cs="Tahoma"/>
              </w:rPr>
            </w:pPr>
            <w:r w:rsidRPr="0071171A">
              <w:rPr>
                <w:rFonts w:cs="Tahoma"/>
              </w:rPr>
              <w:t>Personnel rates/costs, operating expenses, and overhead rates/costs are reasonable for the proposed work and consistent with the experience of the project team.</w:t>
            </w:r>
          </w:p>
        </w:tc>
        <w:tc>
          <w:tcPr>
            <w:tcW w:w="1440" w:type="dxa"/>
            <w:tcBorders>
              <w:top w:val="single" w:sz="4" w:space="0" w:color="auto"/>
            </w:tcBorders>
            <w:vAlign w:val="center"/>
          </w:tcPr>
          <w:p w14:paraId="5FBB00D0" w14:textId="599A9549" w:rsidR="00EF5207" w:rsidRPr="0071171A" w:rsidRDefault="00527197" w:rsidP="009603DB">
            <w:pPr>
              <w:widowControl w:val="0"/>
              <w:spacing w:before="140" w:after="140" w:line="259" w:lineRule="auto"/>
              <w:jc w:val="center"/>
              <w:rPr>
                <w:rFonts w:cs="Tahoma"/>
              </w:rPr>
            </w:pPr>
            <w:r w:rsidRPr="0071171A">
              <w:rPr>
                <w:rFonts w:cs="Tahoma"/>
              </w:rPr>
              <w:t>15</w:t>
            </w:r>
          </w:p>
        </w:tc>
      </w:tr>
      <w:tr w:rsidR="00EF5207" w:rsidRPr="0071171A" w14:paraId="614A1C79" w14:textId="77777777" w:rsidTr="00A32D22">
        <w:trPr>
          <w:trHeight w:val="388"/>
          <w:jc w:val="center"/>
        </w:trPr>
        <w:tc>
          <w:tcPr>
            <w:tcW w:w="8105" w:type="dxa"/>
            <w:shd w:val="clear" w:color="auto" w:fill="BFBFBF" w:themeFill="background1" w:themeFillShade="BF"/>
          </w:tcPr>
          <w:p w14:paraId="3FFAE06E" w14:textId="77777777" w:rsidR="00EF5207" w:rsidRPr="0071171A" w:rsidRDefault="00EF5207" w:rsidP="005D1035">
            <w:pPr>
              <w:widowControl w:val="0"/>
              <w:spacing w:before="140" w:after="140" w:line="259" w:lineRule="auto"/>
              <w:rPr>
                <w:rFonts w:cs="Tahoma"/>
              </w:rPr>
            </w:pPr>
            <w:r w:rsidRPr="0071171A">
              <w:rPr>
                <w:rFonts w:cs="Tahoma"/>
                <w:b/>
              </w:rPr>
              <w:t>Total Possible Points</w:t>
            </w:r>
          </w:p>
        </w:tc>
        <w:tc>
          <w:tcPr>
            <w:tcW w:w="1440" w:type="dxa"/>
            <w:shd w:val="clear" w:color="auto" w:fill="BFBFBF" w:themeFill="background1" w:themeFillShade="BF"/>
          </w:tcPr>
          <w:p w14:paraId="1680ABC3" w14:textId="77777777" w:rsidR="00EF5207" w:rsidRPr="0071171A" w:rsidRDefault="00EF5207" w:rsidP="005D1035">
            <w:pPr>
              <w:widowControl w:val="0"/>
              <w:spacing w:before="140" w:after="140" w:line="259" w:lineRule="auto"/>
              <w:jc w:val="center"/>
              <w:rPr>
                <w:rFonts w:cs="Tahoma"/>
              </w:rPr>
            </w:pPr>
            <w:r w:rsidRPr="0071171A">
              <w:rPr>
                <w:rFonts w:cs="Tahoma"/>
              </w:rPr>
              <w:t>100</w:t>
            </w:r>
          </w:p>
        </w:tc>
      </w:tr>
      <w:tr w:rsidR="00EF5207" w:rsidRPr="0071171A" w14:paraId="287D7AC4" w14:textId="77777777" w:rsidTr="00A32D22">
        <w:trPr>
          <w:jc w:val="center"/>
        </w:trPr>
        <w:tc>
          <w:tcPr>
            <w:tcW w:w="8105" w:type="dxa"/>
            <w:shd w:val="clear" w:color="auto" w:fill="BFBFBF" w:themeFill="background1" w:themeFillShade="BF"/>
          </w:tcPr>
          <w:p w14:paraId="7333367B" w14:textId="77777777" w:rsidR="00EF5207" w:rsidRPr="0071171A" w:rsidRDefault="00EF5207" w:rsidP="005D1035">
            <w:pPr>
              <w:widowControl w:val="0"/>
              <w:spacing w:before="140" w:after="140" w:line="259" w:lineRule="auto"/>
              <w:rPr>
                <w:rFonts w:cs="Tahoma"/>
              </w:rPr>
            </w:pPr>
            <w:r w:rsidRPr="0071171A">
              <w:rPr>
                <w:rFonts w:cs="Tahoma"/>
                <w:b/>
              </w:rPr>
              <w:t>Minimum Passing Score (70%)</w:t>
            </w:r>
          </w:p>
        </w:tc>
        <w:tc>
          <w:tcPr>
            <w:tcW w:w="1440" w:type="dxa"/>
            <w:shd w:val="clear" w:color="auto" w:fill="BFBFBF" w:themeFill="background1" w:themeFillShade="BF"/>
          </w:tcPr>
          <w:p w14:paraId="0EBDF570" w14:textId="77777777" w:rsidR="00EF5207" w:rsidRPr="0071171A" w:rsidRDefault="00EF5207" w:rsidP="005D1035">
            <w:pPr>
              <w:widowControl w:val="0"/>
              <w:spacing w:before="140" w:after="140" w:line="259" w:lineRule="auto"/>
              <w:jc w:val="center"/>
              <w:rPr>
                <w:rFonts w:cs="Tahoma"/>
              </w:rPr>
            </w:pPr>
            <w:r w:rsidRPr="0071171A">
              <w:rPr>
                <w:rFonts w:cs="Tahoma"/>
              </w:rPr>
              <w:t>70</w:t>
            </w:r>
          </w:p>
        </w:tc>
      </w:tr>
      <w:tr w:rsidR="00D40B7A" w:rsidRPr="0071171A" w14:paraId="5F446429" w14:textId="77777777" w:rsidTr="00AB4EFA">
        <w:trPr>
          <w:trHeight w:val="300"/>
          <w:jc w:val="center"/>
        </w:trPr>
        <w:tc>
          <w:tcPr>
            <w:tcW w:w="8105" w:type="dxa"/>
            <w:tcBorders>
              <w:bottom w:val="single" w:sz="4" w:space="0" w:color="auto"/>
            </w:tcBorders>
            <w:shd w:val="clear" w:color="auto" w:fill="BFBFBF" w:themeFill="background1" w:themeFillShade="BF"/>
          </w:tcPr>
          <w:p w14:paraId="68F1B331" w14:textId="25BDDFFB" w:rsidR="007C3427" w:rsidRPr="0071171A" w:rsidRDefault="00F42744" w:rsidP="005D1035">
            <w:pPr>
              <w:widowControl w:val="0"/>
              <w:spacing w:before="140" w:after="140" w:line="259" w:lineRule="auto"/>
              <w:rPr>
                <w:rFonts w:cs="Tahoma"/>
              </w:rPr>
            </w:pPr>
            <w:r w:rsidRPr="0071171A">
              <w:rPr>
                <w:rFonts w:cs="Tahoma"/>
                <w:b/>
              </w:rPr>
              <w:t>Preference</w:t>
            </w:r>
            <w:r w:rsidR="00EF5207" w:rsidRPr="0071171A">
              <w:rPr>
                <w:rFonts w:cs="Tahoma"/>
                <w:b/>
              </w:rPr>
              <w:t xml:space="preserve"> Points</w:t>
            </w:r>
            <w:r w:rsidR="00EF5207" w:rsidRPr="0071171A">
              <w:rPr>
                <w:rFonts w:cs="Tahoma"/>
              </w:rPr>
              <w:t xml:space="preserve"> </w:t>
            </w:r>
          </w:p>
          <w:p w14:paraId="70DB8A11" w14:textId="1BBABB45" w:rsidR="00EF5207" w:rsidRPr="0071171A" w:rsidRDefault="00EF5207" w:rsidP="005D1035">
            <w:pPr>
              <w:widowControl w:val="0"/>
              <w:spacing w:before="140" w:after="140" w:line="259" w:lineRule="auto"/>
              <w:rPr>
                <w:rFonts w:cs="Tahoma"/>
              </w:rPr>
            </w:pPr>
            <w:r w:rsidRPr="0071171A">
              <w:rPr>
                <w:rFonts w:cs="Tahoma"/>
              </w:rPr>
              <w:t xml:space="preserve">Applications must meet the minimum passing score for </w:t>
            </w:r>
            <w:r w:rsidR="00675101" w:rsidRPr="0071171A">
              <w:rPr>
                <w:rFonts w:cs="Tahoma"/>
              </w:rPr>
              <w:t>Evaluation C</w:t>
            </w:r>
            <w:r w:rsidRPr="0071171A">
              <w:rPr>
                <w:rFonts w:cs="Tahoma"/>
              </w:rPr>
              <w:t>riteria 1–</w:t>
            </w:r>
            <w:r w:rsidR="00DC39C6" w:rsidRPr="0071171A">
              <w:rPr>
                <w:rFonts w:cs="Tahoma"/>
              </w:rPr>
              <w:t>5</w:t>
            </w:r>
            <w:r w:rsidRPr="0071171A">
              <w:rPr>
                <w:rFonts w:cs="Tahoma"/>
              </w:rPr>
              <w:t xml:space="preserve"> to be eligible for </w:t>
            </w:r>
            <w:r w:rsidR="00F42744" w:rsidRPr="0071171A">
              <w:rPr>
                <w:rFonts w:cs="Tahoma"/>
              </w:rPr>
              <w:t>preference</w:t>
            </w:r>
            <w:r w:rsidRPr="0071171A">
              <w:rPr>
                <w:rFonts w:cs="Tahoma"/>
              </w:rPr>
              <w:t xml:space="preserve"> points.</w:t>
            </w:r>
          </w:p>
        </w:tc>
        <w:tc>
          <w:tcPr>
            <w:tcW w:w="1440" w:type="dxa"/>
            <w:tcBorders>
              <w:bottom w:val="single" w:sz="4" w:space="0" w:color="auto"/>
            </w:tcBorders>
            <w:shd w:val="clear" w:color="auto" w:fill="BFBFBF" w:themeFill="background1" w:themeFillShade="BF"/>
          </w:tcPr>
          <w:p w14:paraId="314C985A" w14:textId="3C2D5657" w:rsidR="00EF5207" w:rsidRPr="0071171A" w:rsidRDefault="004E70DB" w:rsidP="005D1035">
            <w:pPr>
              <w:widowControl w:val="0"/>
              <w:spacing w:before="140" w:after="140" w:line="259" w:lineRule="auto"/>
              <w:jc w:val="center"/>
              <w:rPr>
                <w:rFonts w:cs="Tahoma"/>
              </w:rPr>
            </w:pPr>
            <w:r w:rsidRPr="0071171A">
              <w:rPr>
                <w:rFonts w:cs="Tahoma"/>
              </w:rPr>
              <w:t xml:space="preserve">Maximum </w:t>
            </w:r>
            <w:proofErr w:type="gramStart"/>
            <w:r w:rsidRPr="0071171A">
              <w:rPr>
                <w:rFonts w:cs="Tahoma"/>
              </w:rPr>
              <w:t>10</w:t>
            </w:r>
            <w:proofErr w:type="gramEnd"/>
          </w:p>
        </w:tc>
      </w:tr>
      <w:tr w:rsidR="00D40B7A" w:rsidRPr="0071171A" w14:paraId="13DB98D4" w14:textId="77777777" w:rsidTr="00AB4EFA">
        <w:trPr>
          <w:trHeight w:val="3122"/>
          <w:jc w:val="center"/>
        </w:trPr>
        <w:tc>
          <w:tcPr>
            <w:tcW w:w="8105" w:type="dxa"/>
            <w:tcBorders>
              <w:bottom w:val="single" w:sz="4" w:space="0" w:color="auto"/>
            </w:tcBorders>
          </w:tcPr>
          <w:p w14:paraId="024B580E" w14:textId="3E86BAB8" w:rsidR="00EF5207" w:rsidRPr="0071171A" w:rsidRDefault="00DC39C6" w:rsidP="005D1035">
            <w:pPr>
              <w:widowControl w:val="0"/>
              <w:spacing w:before="140" w:after="140" w:line="259" w:lineRule="auto"/>
              <w:rPr>
                <w:rFonts w:cs="Tahoma"/>
                <w:b/>
              </w:rPr>
            </w:pPr>
            <w:r w:rsidRPr="0071171A">
              <w:rPr>
                <w:rFonts w:cs="Tahoma"/>
                <w:b/>
              </w:rPr>
              <w:t>6</w:t>
            </w:r>
            <w:r w:rsidR="00EF5207" w:rsidRPr="0071171A">
              <w:rPr>
                <w:rFonts w:cs="Tahoma"/>
                <w:b/>
              </w:rPr>
              <w:t xml:space="preserve">. </w:t>
            </w:r>
            <w:r w:rsidR="005459A2" w:rsidRPr="0071171A">
              <w:rPr>
                <w:rFonts w:cs="Tahoma"/>
                <w:b/>
              </w:rPr>
              <w:t>Priority Populations</w:t>
            </w:r>
            <w:r w:rsidR="00773106" w:rsidRPr="0071171A">
              <w:rPr>
                <w:rFonts w:cs="Tahoma"/>
                <w:b/>
              </w:rPr>
              <w:t xml:space="preserve"> </w:t>
            </w:r>
          </w:p>
          <w:p w14:paraId="083A2B0E" w14:textId="581CB20E" w:rsidR="00EF5207" w:rsidRPr="0071171A" w:rsidRDefault="003427FE" w:rsidP="007C3427">
            <w:pPr>
              <w:widowControl w:val="0"/>
              <w:spacing w:before="140" w:after="140" w:line="259" w:lineRule="auto"/>
              <w:ind w:left="343"/>
              <w:rPr>
                <w:rFonts w:cs="Tahoma"/>
              </w:rPr>
            </w:pPr>
            <w:r w:rsidRPr="0071171A">
              <w:rPr>
                <w:rFonts w:cs="Tahoma"/>
              </w:rPr>
              <w:t xml:space="preserve">Applicants </w:t>
            </w:r>
            <w:r w:rsidR="00D15B60" w:rsidRPr="0071171A">
              <w:rPr>
                <w:rFonts w:cs="Tahoma"/>
              </w:rPr>
              <w:t>must</w:t>
            </w:r>
            <w:r w:rsidRPr="0071171A">
              <w:rPr>
                <w:rFonts w:cs="Tahoma"/>
              </w:rPr>
              <w:t xml:space="preserve"> indicate which </w:t>
            </w:r>
            <w:r w:rsidR="007B39E7" w:rsidRPr="0071171A">
              <w:rPr>
                <w:rFonts w:cs="Tahoma"/>
              </w:rPr>
              <w:t xml:space="preserve">census </w:t>
            </w:r>
            <w:r w:rsidRPr="0071171A">
              <w:rPr>
                <w:rFonts w:cs="Tahoma"/>
              </w:rPr>
              <w:t xml:space="preserve">tracts </w:t>
            </w:r>
            <w:r w:rsidR="00935E14" w:rsidRPr="0071171A">
              <w:rPr>
                <w:rFonts w:cs="Tahoma"/>
              </w:rPr>
              <w:t xml:space="preserve">qualify as disadvantaged/low-income </w:t>
            </w:r>
            <w:r w:rsidR="0078091C" w:rsidRPr="0071171A">
              <w:rPr>
                <w:rFonts w:cs="Tahoma"/>
              </w:rPr>
              <w:t xml:space="preserve">under </w:t>
            </w:r>
            <w:r w:rsidR="00C232EF" w:rsidRPr="0071171A">
              <w:rPr>
                <w:rStyle w:val="ui-provider"/>
                <w:rFonts w:cs="Tahoma"/>
              </w:rPr>
              <w:t xml:space="preserve">federal criteria </w:t>
            </w:r>
            <w:r w:rsidR="00C232EF" w:rsidRPr="0071171A" w:rsidDel="0084024D">
              <w:rPr>
                <w:rStyle w:val="ui-provider"/>
                <w:rFonts w:cs="Tahoma"/>
              </w:rPr>
              <w:t xml:space="preserve">per the </w:t>
            </w:r>
            <w:hyperlink r:id="rId90" w:history="1">
              <w:r w:rsidR="00C232EF" w:rsidRPr="0071171A">
                <w:rPr>
                  <w:rStyle w:val="Hyperlink"/>
                  <w:rFonts w:cs="Tahoma"/>
                  <w:vanish/>
                </w:rPr>
                <w:t>Federal Council on Environmental Quality’s Climate and Economic Justice Tool</w:t>
              </w:r>
            </w:hyperlink>
            <w:hyperlink r:id="rId91" w:anchor="3/33.47/-97.5">
              <w:r w:rsidR="00C232EF" w:rsidRPr="0071171A">
                <w:rPr>
                  <w:rStyle w:val="Hyperlink"/>
                  <w:rFonts w:cs="Tahoma"/>
                </w:rPr>
                <w:t>White House Climate and Economic Justice Screening Tool (CEJST)</w:t>
              </w:r>
            </w:hyperlink>
            <w:r w:rsidR="00C232EF" w:rsidRPr="0071171A">
              <w:rPr>
                <w:rFonts w:cs="Tahoma"/>
              </w:rPr>
              <w:t>, which is available at (https://screeningtool.geoplatform.gov/)</w:t>
            </w:r>
            <w:r w:rsidR="006C1B85" w:rsidRPr="0071171A">
              <w:rPr>
                <w:rFonts w:cs="Tahoma"/>
              </w:rPr>
              <w:t xml:space="preserve">to identify disadvantaged communities and/or low-income communities. </w:t>
            </w:r>
          </w:p>
          <w:p w14:paraId="41CA788D" w14:textId="42D4FE5B" w:rsidR="001B4074" w:rsidRPr="0071171A" w:rsidRDefault="007B39E7" w:rsidP="007C3427">
            <w:pPr>
              <w:widowControl w:val="0"/>
              <w:spacing w:before="140" w:after="140" w:line="259" w:lineRule="auto"/>
              <w:ind w:left="343"/>
              <w:rPr>
                <w:rFonts w:cs="Tahoma"/>
              </w:rPr>
            </w:pPr>
            <w:r w:rsidRPr="0071171A">
              <w:rPr>
                <w:rFonts w:cs="Tahoma"/>
              </w:rPr>
              <w:t xml:space="preserve">Preference points will </w:t>
            </w:r>
            <w:proofErr w:type="gramStart"/>
            <w:r w:rsidRPr="0071171A">
              <w:rPr>
                <w:rFonts w:cs="Tahoma"/>
              </w:rPr>
              <w:t>be</w:t>
            </w:r>
            <w:r w:rsidR="00D15B60" w:rsidRPr="0071171A">
              <w:rPr>
                <w:rFonts w:cs="Tahoma"/>
              </w:rPr>
              <w:t xml:space="preserve"> awarded</w:t>
            </w:r>
            <w:proofErr w:type="gramEnd"/>
            <w:r w:rsidR="00D15B60" w:rsidRPr="0071171A">
              <w:rPr>
                <w:rFonts w:cs="Tahoma"/>
              </w:rPr>
              <w:t xml:space="preserve"> </w:t>
            </w:r>
            <w:r w:rsidRPr="0071171A">
              <w:rPr>
                <w:rFonts w:cs="Tahoma"/>
              </w:rPr>
              <w:t>for projects benefitting communities with 51 percent or higher of tracts identified as disadvantaged/low-income per the table</w:t>
            </w:r>
            <w:r w:rsidR="00547779" w:rsidRPr="0071171A">
              <w:rPr>
                <w:rFonts w:cs="Tahoma"/>
              </w:rPr>
              <w:t xml:space="preserve"> on the following page</w:t>
            </w:r>
            <w:r w:rsidRPr="0071171A">
              <w:rPr>
                <w:rFonts w:cs="Tahoma"/>
              </w:rPr>
              <w:t>.</w:t>
            </w:r>
          </w:p>
          <w:p w14:paraId="2F39F599" w14:textId="77777777" w:rsidR="00547779" w:rsidRPr="0071171A" w:rsidRDefault="00547779" w:rsidP="004168B4">
            <w:pPr>
              <w:widowControl w:val="0"/>
              <w:spacing w:before="0" w:after="0" w:line="259" w:lineRule="auto"/>
              <w:ind w:left="346"/>
              <w:rPr>
                <w:rFonts w:cs="Tahoma"/>
              </w:rPr>
            </w:pPr>
          </w:p>
          <w:tbl>
            <w:tblPr>
              <w:tblStyle w:val="TableGrid"/>
              <w:tblW w:w="0" w:type="auto"/>
              <w:jc w:val="center"/>
              <w:tblLook w:val="04A0" w:firstRow="1" w:lastRow="0" w:firstColumn="1" w:lastColumn="0" w:noHBand="0" w:noVBand="1"/>
            </w:tblPr>
            <w:tblGrid>
              <w:gridCol w:w="2845"/>
              <w:gridCol w:w="2819"/>
            </w:tblGrid>
            <w:tr w:rsidR="00547779" w:rsidRPr="0071171A" w14:paraId="3723A6EF" w14:textId="77777777" w:rsidTr="00C5755D">
              <w:trPr>
                <w:trHeight w:hRule="exact" w:val="360"/>
                <w:jc w:val="center"/>
              </w:trPr>
              <w:tc>
                <w:tcPr>
                  <w:tcW w:w="2845" w:type="dxa"/>
                  <w:shd w:val="pct10" w:color="auto" w:fill="auto"/>
                  <w:vAlign w:val="center"/>
                </w:tcPr>
                <w:p w14:paraId="0A51E542" w14:textId="77777777" w:rsidR="00547779" w:rsidRPr="0071171A" w:rsidRDefault="00547779" w:rsidP="00547779">
                  <w:pPr>
                    <w:keepNext/>
                    <w:spacing w:before="0" w:after="0"/>
                    <w:jc w:val="center"/>
                    <w:rPr>
                      <w:rStyle w:val="ui-provider"/>
                      <w:rFonts w:cs="Tahoma"/>
                      <w:b/>
                      <w:bCs/>
                    </w:rPr>
                  </w:pPr>
                  <w:r w:rsidRPr="0071171A">
                    <w:rPr>
                      <w:rStyle w:val="ui-provider"/>
                      <w:rFonts w:cs="Tahoma"/>
                      <w:b/>
                      <w:bCs/>
                    </w:rPr>
                    <w:t>Proposed Percentage</w:t>
                  </w:r>
                </w:p>
              </w:tc>
              <w:tc>
                <w:tcPr>
                  <w:tcW w:w="2819" w:type="dxa"/>
                  <w:shd w:val="pct10" w:color="auto" w:fill="auto"/>
                  <w:vAlign w:val="center"/>
                </w:tcPr>
                <w:p w14:paraId="02D4C203" w14:textId="77777777" w:rsidR="00547779" w:rsidRPr="0071171A" w:rsidRDefault="00547779" w:rsidP="00547779">
                  <w:pPr>
                    <w:keepNext/>
                    <w:spacing w:before="0" w:after="0"/>
                    <w:jc w:val="center"/>
                    <w:rPr>
                      <w:rStyle w:val="ui-provider"/>
                      <w:rFonts w:cs="Tahoma"/>
                      <w:b/>
                      <w:bCs/>
                    </w:rPr>
                  </w:pPr>
                  <w:r w:rsidRPr="0071171A">
                    <w:rPr>
                      <w:rStyle w:val="ui-provider"/>
                      <w:rFonts w:cs="Tahoma"/>
                      <w:b/>
                      <w:bCs/>
                    </w:rPr>
                    <w:t>Preference Points</w:t>
                  </w:r>
                </w:p>
              </w:tc>
            </w:tr>
            <w:tr w:rsidR="00547779" w:rsidRPr="0071171A" w14:paraId="7E9CC009" w14:textId="77777777" w:rsidTr="00C5755D">
              <w:trPr>
                <w:trHeight w:hRule="exact" w:val="360"/>
                <w:jc w:val="center"/>
              </w:trPr>
              <w:tc>
                <w:tcPr>
                  <w:tcW w:w="2845" w:type="dxa"/>
                  <w:vAlign w:val="center"/>
                </w:tcPr>
                <w:p w14:paraId="6DC8015B" w14:textId="77777777" w:rsidR="00547779" w:rsidRPr="0071171A" w:rsidRDefault="00547779" w:rsidP="00547779">
                  <w:pPr>
                    <w:keepNext/>
                    <w:spacing w:before="0" w:after="0"/>
                    <w:jc w:val="center"/>
                    <w:rPr>
                      <w:rStyle w:val="ui-provider"/>
                      <w:rFonts w:cs="Tahoma"/>
                    </w:rPr>
                  </w:pPr>
                  <w:r w:rsidRPr="0071171A">
                    <w:rPr>
                      <w:rStyle w:val="ui-provider"/>
                      <w:rFonts w:cs="Tahoma"/>
                    </w:rPr>
                    <w:t>0 – 50 %</w:t>
                  </w:r>
                </w:p>
              </w:tc>
              <w:tc>
                <w:tcPr>
                  <w:tcW w:w="2819" w:type="dxa"/>
                  <w:vAlign w:val="center"/>
                </w:tcPr>
                <w:p w14:paraId="2CE8EB6F" w14:textId="77777777" w:rsidR="00547779" w:rsidRPr="0071171A" w:rsidRDefault="00547779" w:rsidP="00547779">
                  <w:pPr>
                    <w:keepNext/>
                    <w:spacing w:before="0" w:after="0"/>
                    <w:jc w:val="center"/>
                    <w:rPr>
                      <w:rStyle w:val="ui-provider"/>
                      <w:rFonts w:cs="Tahoma"/>
                    </w:rPr>
                  </w:pPr>
                  <w:r w:rsidRPr="0071171A">
                    <w:rPr>
                      <w:rStyle w:val="ui-provider"/>
                      <w:rFonts w:cs="Tahoma"/>
                    </w:rPr>
                    <w:t>0</w:t>
                  </w:r>
                </w:p>
              </w:tc>
            </w:tr>
            <w:tr w:rsidR="00547779" w:rsidRPr="0071171A" w14:paraId="4C2AEA05" w14:textId="77777777" w:rsidTr="00C5755D">
              <w:trPr>
                <w:trHeight w:hRule="exact" w:val="360"/>
                <w:jc w:val="center"/>
              </w:trPr>
              <w:tc>
                <w:tcPr>
                  <w:tcW w:w="2845" w:type="dxa"/>
                  <w:vAlign w:val="center"/>
                </w:tcPr>
                <w:p w14:paraId="5E801ABE" w14:textId="77777777" w:rsidR="00547779" w:rsidRPr="0071171A" w:rsidRDefault="00547779" w:rsidP="00547779">
                  <w:pPr>
                    <w:keepNext/>
                    <w:spacing w:before="0" w:after="0"/>
                    <w:jc w:val="center"/>
                    <w:rPr>
                      <w:rStyle w:val="ui-provider"/>
                      <w:rFonts w:cs="Tahoma"/>
                    </w:rPr>
                  </w:pPr>
                  <w:r w:rsidRPr="0071171A">
                    <w:rPr>
                      <w:rStyle w:val="ui-provider"/>
                      <w:rFonts w:cs="Tahoma"/>
                    </w:rPr>
                    <w:t>51 – 60 %</w:t>
                  </w:r>
                </w:p>
              </w:tc>
              <w:tc>
                <w:tcPr>
                  <w:tcW w:w="2819" w:type="dxa"/>
                  <w:vAlign w:val="center"/>
                </w:tcPr>
                <w:p w14:paraId="738EE66D" w14:textId="77777777" w:rsidR="00547779" w:rsidRPr="0071171A" w:rsidRDefault="00547779" w:rsidP="00547779">
                  <w:pPr>
                    <w:keepNext/>
                    <w:spacing w:before="0" w:after="0"/>
                    <w:jc w:val="center"/>
                    <w:rPr>
                      <w:rStyle w:val="ui-provider"/>
                      <w:rFonts w:cs="Tahoma"/>
                    </w:rPr>
                  </w:pPr>
                  <w:r w:rsidRPr="0071171A">
                    <w:rPr>
                      <w:rStyle w:val="ui-provider"/>
                      <w:rFonts w:cs="Tahoma"/>
                    </w:rPr>
                    <w:t>1</w:t>
                  </w:r>
                </w:p>
              </w:tc>
            </w:tr>
            <w:tr w:rsidR="00547779" w:rsidRPr="0071171A" w14:paraId="213DAB38" w14:textId="77777777" w:rsidTr="00C5755D">
              <w:trPr>
                <w:trHeight w:hRule="exact" w:val="360"/>
                <w:jc w:val="center"/>
              </w:trPr>
              <w:tc>
                <w:tcPr>
                  <w:tcW w:w="2845" w:type="dxa"/>
                  <w:vAlign w:val="center"/>
                </w:tcPr>
                <w:p w14:paraId="25609690" w14:textId="77777777" w:rsidR="00547779" w:rsidRPr="0071171A" w:rsidRDefault="00547779" w:rsidP="00547779">
                  <w:pPr>
                    <w:keepNext/>
                    <w:spacing w:before="0" w:after="0"/>
                    <w:jc w:val="center"/>
                    <w:rPr>
                      <w:rStyle w:val="ui-provider"/>
                      <w:rFonts w:cs="Tahoma"/>
                    </w:rPr>
                  </w:pPr>
                  <w:r w:rsidRPr="0071171A">
                    <w:rPr>
                      <w:rStyle w:val="ui-provider"/>
                      <w:rFonts w:cs="Tahoma"/>
                    </w:rPr>
                    <w:t>61 – 70 %</w:t>
                  </w:r>
                </w:p>
              </w:tc>
              <w:tc>
                <w:tcPr>
                  <w:tcW w:w="2819" w:type="dxa"/>
                  <w:vAlign w:val="center"/>
                </w:tcPr>
                <w:p w14:paraId="057CD680" w14:textId="77777777" w:rsidR="00547779" w:rsidRPr="0071171A" w:rsidRDefault="00547779" w:rsidP="00547779">
                  <w:pPr>
                    <w:keepNext/>
                    <w:spacing w:before="0" w:after="0"/>
                    <w:jc w:val="center"/>
                    <w:rPr>
                      <w:rStyle w:val="ui-provider"/>
                      <w:rFonts w:cs="Tahoma"/>
                    </w:rPr>
                  </w:pPr>
                  <w:r w:rsidRPr="0071171A">
                    <w:rPr>
                      <w:rStyle w:val="ui-provider"/>
                      <w:rFonts w:cs="Tahoma"/>
                    </w:rPr>
                    <w:t>2</w:t>
                  </w:r>
                </w:p>
              </w:tc>
            </w:tr>
            <w:tr w:rsidR="00547779" w:rsidRPr="0071171A" w14:paraId="2321A9E6" w14:textId="77777777" w:rsidTr="00C5755D">
              <w:trPr>
                <w:trHeight w:hRule="exact" w:val="360"/>
                <w:jc w:val="center"/>
              </w:trPr>
              <w:tc>
                <w:tcPr>
                  <w:tcW w:w="2845" w:type="dxa"/>
                  <w:vAlign w:val="center"/>
                </w:tcPr>
                <w:p w14:paraId="55DE3818" w14:textId="77777777" w:rsidR="00547779" w:rsidRPr="0071171A" w:rsidRDefault="00547779" w:rsidP="00547779">
                  <w:pPr>
                    <w:keepNext/>
                    <w:spacing w:before="0" w:after="0"/>
                    <w:jc w:val="center"/>
                    <w:rPr>
                      <w:rStyle w:val="ui-provider"/>
                      <w:rFonts w:cs="Tahoma"/>
                    </w:rPr>
                  </w:pPr>
                  <w:r w:rsidRPr="0071171A">
                    <w:rPr>
                      <w:rStyle w:val="ui-provider"/>
                      <w:rFonts w:cs="Tahoma"/>
                    </w:rPr>
                    <w:t>71 – 80 %</w:t>
                  </w:r>
                </w:p>
              </w:tc>
              <w:tc>
                <w:tcPr>
                  <w:tcW w:w="2819" w:type="dxa"/>
                  <w:vAlign w:val="center"/>
                </w:tcPr>
                <w:p w14:paraId="491AC5C3" w14:textId="77777777" w:rsidR="00547779" w:rsidRPr="0071171A" w:rsidRDefault="00547779" w:rsidP="00547779">
                  <w:pPr>
                    <w:keepNext/>
                    <w:spacing w:before="0" w:after="0"/>
                    <w:jc w:val="center"/>
                    <w:rPr>
                      <w:rStyle w:val="ui-provider"/>
                      <w:rFonts w:cs="Tahoma"/>
                    </w:rPr>
                  </w:pPr>
                  <w:r w:rsidRPr="0071171A">
                    <w:rPr>
                      <w:rStyle w:val="ui-provider"/>
                      <w:rFonts w:cs="Tahoma"/>
                    </w:rPr>
                    <w:t>3</w:t>
                  </w:r>
                </w:p>
              </w:tc>
            </w:tr>
            <w:tr w:rsidR="00547779" w:rsidRPr="0071171A" w14:paraId="6FDD5ED3" w14:textId="77777777" w:rsidTr="00C5755D">
              <w:trPr>
                <w:trHeight w:hRule="exact" w:val="360"/>
                <w:jc w:val="center"/>
              </w:trPr>
              <w:tc>
                <w:tcPr>
                  <w:tcW w:w="2845" w:type="dxa"/>
                  <w:vAlign w:val="center"/>
                </w:tcPr>
                <w:p w14:paraId="5D7FB126" w14:textId="77777777" w:rsidR="00547779" w:rsidRPr="0071171A" w:rsidRDefault="00547779" w:rsidP="00547779">
                  <w:pPr>
                    <w:keepNext/>
                    <w:spacing w:before="0" w:after="0"/>
                    <w:jc w:val="center"/>
                    <w:rPr>
                      <w:rStyle w:val="ui-provider"/>
                      <w:rFonts w:cs="Tahoma"/>
                    </w:rPr>
                  </w:pPr>
                  <w:r w:rsidRPr="0071171A">
                    <w:rPr>
                      <w:rStyle w:val="ui-provider"/>
                      <w:rFonts w:cs="Tahoma"/>
                    </w:rPr>
                    <w:t>81 – 90 %</w:t>
                  </w:r>
                </w:p>
              </w:tc>
              <w:tc>
                <w:tcPr>
                  <w:tcW w:w="2819" w:type="dxa"/>
                  <w:vAlign w:val="center"/>
                </w:tcPr>
                <w:p w14:paraId="06BBDB6B" w14:textId="77777777" w:rsidR="00547779" w:rsidRPr="0071171A" w:rsidRDefault="00547779" w:rsidP="00547779">
                  <w:pPr>
                    <w:keepNext/>
                    <w:spacing w:before="0" w:after="0"/>
                    <w:jc w:val="center"/>
                    <w:rPr>
                      <w:rStyle w:val="ui-provider"/>
                      <w:rFonts w:cs="Tahoma"/>
                    </w:rPr>
                  </w:pPr>
                  <w:r w:rsidRPr="0071171A">
                    <w:rPr>
                      <w:rStyle w:val="ui-provider"/>
                      <w:rFonts w:cs="Tahoma"/>
                    </w:rPr>
                    <w:t>4</w:t>
                  </w:r>
                </w:p>
              </w:tc>
            </w:tr>
            <w:tr w:rsidR="00547779" w:rsidRPr="0071171A" w14:paraId="083F70CE" w14:textId="77777777" w:rsidTr="00C5755D">
              <w:trPr>
                <w:trHeight w:hRule="exact" w:val="360"/>
                <w:jc w:val="center"/>
              </w:trPr>
              <w:tc>
                <w:tcPr>
                  <w:tcW w:w="2845" w:type="dxa"/>
                  <w:vAlign w:val="center"/>
                </w:tcPr>
                <w:p w14:paraId="1A8BC562" w14:textId="77777777" w:rsidR="00547779" w:rsidRPr="0071171A" w:rsidRDefault="00547779" w:rsidP="00547779">
                  <w:pPr>
                    <w:keepNext/>
                    <w:spacing w:before="0" w:after="0"/>
                    <w:jc w:val="center"/>
                    <w:rPr>
                      <w:rStyle w:val="ui-provider"/>
                      <w:rFonts w:cs="Tahoma"/>
                    </w:rPr>
                  </w:pPr>
                  <w:r w:rsidRPr="0071171A">
                    <w:rPr>
                      <w:rStyle w:val="ui-provider"/>
                      <w:rFonts w:cs="Tahoma"/>
                    </w:rPr>
                    <w:t>91 – 100 %</w:t>
                  </w:r>
                </w:p>
              </w:tc>
              <w:tc>
                <w:tcPr>
                  <w:tcW w:w="2819" w:type="dxa"/>
                  <w:vAlign w:val="center"/>
                </w:tcPr>
                <w:p w14:paraId="7F1FF679" w14:textId="77777777" w:rsidR="00547779" w:rsidRPr="0071171A" w:rsidRDefault="00547779" w:rsidP="00547779">
                  <w:pPr>
                    <w:keepNext/>
                    <w:spacing w:before="0" w:after="0"/>
                    <w:jc w:val="center"/>
                    <w:rPr>
                      <w:rStyle w:val="ui-provider"/>
                      <w:rFonts w:cs="Tahoma"/>
                    </w:rPr>
                  </w:pPr>
                  <w:r w:rsidRPr="0071171A">
                    <w:rPr>
                      <w:rStyle w:val="ui-provider"/>
                      <w:rFonts w:cs="Tahoma"/>
                    </w:rPr>
                    <w:t>5</w:t>
                  </w:r>
                </w:p>
              </w:tc>
            </w:tr>
          </w:tbl>
          <w:p w14:paraId="1F7DB9C6" w14:textId="154EBA97" w:rsidR="00547779" w:rsidRPr="0071171A" w:rsidRDefault="00547779" w:rsidP="004168B4">
            <w:pPr>
              <w:widowControl w:val="0"/>
              <w:spacing w:before="140" w:after="140" w:line="259" w:lineRule="auto"/>
              <w:rPr>
                <w:rFonts w:cs="Tahoma"/>
                <w:b/>
                <w:u w:val="single"/>
              </w:rPr>
            </w:pPr>
          </w:p>
        </w:tc>
        <w:tc>
          <w:tcPr>
            <w:tcW w:w="1440" w:type="dxa"/>
            <w:tcBorders>
              <w:bottom w:val="single" w:sz="4" w:space="0" w:color="auto"/>
            </w:tcBorders>
            <w:vAlign w:val="center"/>
          </w:tcPr>
          <w:p w14:paraId="354CAC9C" w14:textId="5265B080" w:rsidR="00EF5207" w:rsidRPr="0071171A" w:rsidRDefault="00EF5207" w:rsidP="007662D8">
            <w:pPr>
              <w:widowControl w:val="0"/>
              <w:spacing w:before="140" w:after="140" w:line="259" w:lineRule="auto"/>
              <w:jc w:val="center"/>
              <w:rPr>
                <w:rFonts w:cs="Tahoma"/>
              </w:rPr>
            </w:pPr>
            <w:r w:rsidRPr="0071171A">
              <w:rPr>
                <w:rFonts w:cs="Tahoma"/>
              </w:rPr>
              <w:lastRenderedPageBreak/>
              <w:t>5</w:t>
            </w:r>
          </w:p>
        </w:tc>
      </w:tr>
      <w:tr w:rsidR="00527197" w:rsidRPr="0071171A" w14:paraId="5D17FDB7" w14:textId="77777777" w:rsidTr="00AB4EFA">
        <w:trPr>
          <w:trHeight w:val="2960"/>
          <w:jc w:val="center"/>
        </w:trPr>
        <w:tc>
          <w:tcPr>
            <w:tcW w:w="8105" w:type="dxa"/>
            <w:tcBorders>
              <w:top w:val="single" w:sz="4" w:space="0" w:color="auto"/>
            </w:tcBorders>
          </w:tcPr>
          <w:p w14:paraId="4DFE4BFE" w14:textId="59099CB7" w:rsidR="007C3427" w:rsidRPr="0071171A" w:rsidRDefault="00DC39C6" w:rsidP="005D1035">
            <w:pPr>
              <w:widowControl w:val="0"/>
              <w:spacing w:before="140" w:after="140" w:line="259" w:lineRule="auto"/>
              <w:rPr>
                <w:rFonts w:cs="Tahoma"/>
                <w:b/>
              </w:rPr>
            </w:pPr>
            <w:r w:rsidRPr="0071171A">
              <w:rPr>
                <w:rFonts w:cs="Tahoma"/>
                <w:b/>
              </w:rPr>
              <w:t>7</w:t>
            </w:r>
            <w:r w:rsidR="00486E14" w:rsidRPr="0071171A">
              <w:rPr>
                <w:rFonts w:cs="Tahoma"/>
              </w:rPr>
              <w:t>.</w:t>
            </w:r>
            <w:r w:rsidR="004E70DB" w:rsidRPr="0071171A">
              <w:rPr>
                <w:rFonts w:cs="Tahoma"/>
              </w:rPr>
              <w:t xml:space="preserve"> </w:t>
            </w:r>
            <w:r w:rsidR="00861964" w:rsidRPr="0071171A">
              <w:rPr>
                <w:rFonts w:cs="Tahoma"/>
                <w:b/>
              </w:rPr>
              <w:t>Additional Outreach</w:t>
            </w:r>
            <w:r w:rsidR="001C74FF" w:rsidRPr="0071171A">
              <w:rPr>
                <w:rFonts w:cs="Tahoma"/>
                <w:b/>
              </w:rPr>
              <w:t xml:space="preserve"> </w:t>
            </w:r>
          </w:p>
          <w:p w14:paraId="2F823302" w14:textId="1FA39EC5" w:rsidR="00527197" w:rsidRPr="0071171A" w:rsidRDefault="00680C75" w:rsidP="007C3427">
            <w:pPr>
              <w:widowControl w:val="0"/>
              <w:spacing w:before="140" w:after="140" w:line="259" w:lineRule="auto"/>
              <w:ind w:left="343"/>
              <w:rPr>
                <w:rFonts w:cs="Tahoma"/>
                <w:b/>
              </w:rPr>
            </w:pPr>
            <w:r w:rsidRPr="0071171A">
              <w:rPr>
                <w:rFonts w:cs="Tahoma"/>
              </w:rPr>
              <w:t>P</w:t>
            </w:r>
            <w:r w:rsidR="00EB73E1" w:rsidRPr="0071171A">
              <w:rPr>
                <w:rFonts w:cs="Tahoma"/>
              </w:rPr>
              <w:t xml:space="preserve">reference points ranging from 0-5 </w:t>
            </w:r>
            <w:r w:rsidR="00D11F8D" w:rsidRPr="0071171A">
              <w:rPr>
                <w:rFonts w:cs="Tahoma"/>
              </w:rPr>
              <w:t xml:space="preserve">total </w:t>
            </w:r>
            <w:r w:rsidR="00EB73E1" w:rsidRPr="0071171A">
              <w:rPr>
                <w:rFonts w:cs="Tahoma"/>
              </w:rPr>
              <w:t>points</w:t>
            </w:r>
            <w:r w:rsidRPr="0071171A">
              <w:rPr>
                <w:rFonts w:cs="Tahoma"/>
              </w:rPr>
              <w:t xml:space="preserve"> will be awarded</w:t>
            </w:r>
            <w:r w:rsidR="00D11F8D" w:rsidRPr="0071171A">
              <w:rPr>
                <w:rFonts w:cs="Tahoma"/>
              </w:rPr>
              <w:t xml:space="preserve"> </w:t>
            </w:r>
            <w:r w:rsidR="00382953" w:rsidRPr="0071171A">
              <w:rPr>
                <w:rFonts w:cs="Tahoma"/>
              </w:rPr>
              <w:t xml:space="preserve">depending </w:t>
            </w:r>
            <w:r w:rsidR="00D729CC" w:rsidRPr="0071171A">
              <w:rPr>
                <w:rFonts w:cs="Tahoma"/>
              </w:rPr>
              <w:t xml:space="preserve">on </w:t>
            </w:r>
            <w:r w:rsidR="004D7A45" w:rsidRPr="0071171A">
              <w:rPr>
                <w:rFonts w:cs="Tahoma"/>
              </w:rPr>
              <w:t xml:space="preserve">the </w:t>
            </w:r>
            <w:r w:rsidR="00382953" w:rsidRPr="0071171A">
              <w:rPr>
                <w:rFonts w:cs="Tahoma"/>
              </w:rPr>
              <w:t xml:space="preserve">content and thoroughness of </w:t>
            </w:r>
            <w:r w:rsidR="00D729CC" w:rsidRPr="0071171A">
              <w:rPr>
                <w:rFonts w:cs="Tahoma"/>
              </w:rPr>
              <w:t>information</w:t>
            </w:r>
            <w:r w:rsidR="00382953" w:rsidRPr="0071171A">
              <w:rPr>
                <w:rFonts w:cs="Tahoma"/>
              </w:rPr>
              <w:t xml:space="preserve"> provided</w:t>
            </w:r>
            <w:r w:rsidR="00B74F60" w:rsidRPr="0071171A">
              <w:rPr>
                <w:rFonts w:cs="Tahoma"/>
              </w:rPr>
              <w:t>, which</w:t>
            </w:r>
            <w:r w:rsidR="00382953" w:rsidRPr="0071171A">
              <w:rPr>
                <w:rFonts w:cs="Tahoma"/>
              </w:rPr>
              <w:t xml:space="preserve"> illustra</w:t>
            </w:r>
            <w:r w:rsidR="00B74F60" w:rsidRPr="0071171A">
              <w:rPr>
                <w:rFonts w:cs="Tahoma"/>
              </w:rPr>
              <w:t>tes</w:t>
            </w:r>
            <w:r w:rsidR="00382953" w:rsidRPr="0071171A">
              <w:rPr>
                <w:rFonts w:cs="Tahoma"/>
              </w:rPr>
              <w:t xml:space="preserve"> that the </w:t>
            </w:r>
            <w:r w:rsidR="00486E14" w:rsidRPr="0071171A">
              <w:rPr>
                <w:rFonts w:cs="Tahoma"/>
              </w:rPr>
              <w:t>Applicant has a plan to broadcast and/or showcase the project results, when completed, to other local governments through efforts that exceed the requirement to complete a Final Project Report.</w:t>
            </w:r>
          </w:p>
        </w:tc>
        <w:tc>
          <w:tcPr>
            <w:tcW w:w="1440" w:type="dxa"/>
            <w:tcBorders>
              <w:top w:val="single" w:sz="4" w:space="0" w:color="auto"/>
            </w:tcBorders>
            <w:vAlign w:val="center"/>
          </w:tcPr>
          <w:p w14:paraId="30EBB1FD" w14:textId="00BB7046" w:rsidR="00527197" w:rsidRPr="0071171A" w:rsidRDefault="00486E14" w:rsidP="00A35C55">
            <w:pPr>
              <w:widowControl w:val="0"/>
              <w:spacing w:before="140" w:after="140" w:line="259" w:lineRule="auto"/>
              <w:jc w:val="center"/>
              <w:rPr>
                <w:rFonts w:cs="Tahoma"/>
              </w:rPr>
            </w:pPr>
            <w:r w:rsidRPr="0071171A">
              <w:rPr>
                <w:rFonts w:cs="Tahoma"/>
              </w:rPr>
              <w:t>5</w:t>
            </w:r>
          </w:p>
        </w:tc>
      </w:tr>
    </w:tbl>
    <w:p w14:paraId="69CF1524" w14:textId="611E6C8C" w:rsidR="00931909" w:rsidRPr="0071171A" w:rsidRDefault="00931909" w:rsidP="00386B67">
      <w:pPr>
        <w:pStyle w:val="Heading2"/>
      </w:pPr>
      <w:bookmarkStart w:id="85" w:name="_Toc161325586"/>
      <w:r w:rsidRPr="0071171A">
        <w:t>Tie Breakers</w:t>
      </w:r>
      <w:bookmarkEnd w:id="85"/>
    </w:p>
    <w:p w14:paraId="331F1C64" w14:textId="4C76EA7B" w:rsidR="00EF5207" w:rsidRPr="0071171A" w:rsidRDefault="00931909" w:rsidP="00C11AC8">
      <w:pPr>
        <w:keepLines w:val="0"/>
        <w:tabs>
          <w:tab w:val="left" w:pos="345"/>
        </w:tabs>
        <w:spacing w:before="140" w:after="140" w:line="259" w:lineRule="auto"/>
        <w:ind w:left="720"/>
        <w:rPr>
          <w:rStyle w:val="Emphasis"/>
          <w:rFonts w:cs="Tahoma"/>
          <w:i w:val="0"/>
          <w:iCs w:val="0"/>
        </w:rPr>
        <w:sectPr w:rsidR="00EF5207" w:rsidRPr="0071171A" w:rsidSect="00A23E64">
          <w:pgSz w:w="12240" w:h="15840" w:code="1"/>
          <w:pgMar w:top="1080" w:right="1350" w:bottom="1170" w:left="1440" w:header="432" w:footer="432" w:gutter="0"/>
          <w:cols w:space="720"/>
          <w:docGrid w:linePitch="360"/>
        </w:sectPr>
      </w:pPr>
      <w:r w:rsidRPr="0071171A">
        <w:rPr>
          <w:rStyle w:val="Emphasis"/>
          <w:rFonts w:cs="Tahoma"/>
          <w:i w:val="0"/>
          <w:iCs w:val="0"/>
        </w:rPr>
        <w:t>If the score</w:t>
      </w:r>
      <w:r w:rsidR="00CC2AAF" w:rsidRPr="0071171A">
        <w:rPr>
          <w:rStyle w:val="Emphasis"/>
          <w:rFonts w:cs="Tahoma"/>
          <w:i w:val="0"/>
          <w:iCs w:val="0"/>
        </w:rPr>
        <w:t>s</w:t>
      </w:r>
      <w:r w:rsidRPr="0071171A">
        <w:rPr>
          <w:rStyle w:val="Emphasis"/>
          <w:rFonts w:cs="Tahoma"/>
          <w:i w:val="0"/>
          <w:iCs w:val="0"/>
        </w:rPr>
        <w:t xml:space="preserve"> for two </w:t>
      </w:r>
      <w:r w:rsidR="00F41E3C" w:rsidRPr="0071171A">
        <w:rPr>
          <w:rStyle w:val="Emphasis"/>
          <w:rFonts w:cs="Tahoma"/>
          <w:i w:val="0"/>
          <w:iCs w:val="0"/>
        </w:rPr>
        <w:t xml:space="preserve">(2) </w:t>
      </w:r>
      <w:r w:rsidRPr="0071171A">
        <w:rPr>
          <w:rStyle w:val="Emphasis"/>
          <w:rFonts w:cs="Tahoma"/>
          <w:i w:val="0"/>
          <w:iCs w:val="0"/>
        </w:rPr>
        <w:t xml:space="preserve">or more </w:t>
      </w:r>
      <w:r w:rsidR="00233313" w:rsidRPr="0071171A">
        <w:rPr>
          <w:rStyle w:val="Emphasis"/>
          <w:rFonts w:cs="Tahoma"/>
          <w:i w:val="0"/>
          <w:iCs w:val="0"/>
        </w:rPr>
        <w:t>a</w:t>
      </w:r>
      <w:r w:rsidRPr="0071171A">
        <w:rPr>
          <w:rStyle w:val="Emphasis"/>
          <w:rFonts w:cs="Tahoma"/>
          <w:i w:val="0"/>
          <w:iCs w:val="0"/>
        </w:rPr>
        <w:t>pplications</w:t>
      </w:r>
      <w:r w:rsidR="00233313" w:rsidRPr="0071171A">
        <w:rPr>
          <w:rStyle w:val="Emphasis"/>
          <w:rFonts w:cs="Tahoma"/>
          <w:i w:val="0"/>
          <w:iCs w:val="0"/>
        </w:rPr>
        <w:t xml:space="preserve"> </w:t>
      </w:r>
      <w:proofErr w:type="gramStart"/>
      <w:r w:rsidR="00233313" w:rsidRPr="0071171A">
        <w:rPr>
          <w:rStyle w:val="Emphasis"/>
          <w:rFonts w:cs="Tahoma"/>
          <w:i w:val="0"/>
          <w:iCs w:val="0"/>
        </w:rPr>
        <w:t>are tied</w:t>
      </w:r>
      <w:proofErr w:type="gramEnd"/>
      <w:r w:rsidR="00233313" w:rsidRPr="0071171A">
        <w:rPr>
          <w:rStyle w:val="Emphasis"/>
          <w:rFonts w:cs="Tahoma"/>
          <w:i w:val="0"/>
          <w:iCs w:val="0"/>
        </w:rPr>
        <w:t xml:space="preserve"> and funding is available for </w:t>
      </w:r>
      <w:r w:rsidR="00C11AC8" w:rsidRPr="0071171A">
        <w:rPr>
          <w:rStyle w:val="Emphasis"/>
          <w:rFonts w:cs="Tahoma"/>
          <w:i w:val="0"/>
          <w:iCs w:val="0"/>
        </w:rPr>
        <w:t>o</w:t>
      </w:r>
      <w:r w:rsidR="00233313" w:rsidRPr="0071171A">
        <w:rPr>
          <w:rStyle w:val="Emphasis"/>
          <w:rFonts w:cs="Tahoma"/>
          <w:i w:val="0"/>
          <w:iCs w:val="0"/>
        </w:rPr>
        <w:t xml:space="preserve">nly one </w:t>
      </w:r>
      <w:r w:rsidR="00F41E3C" w:rsidRPr="0071171A">
        <w:rPr>
          <w:rStyle w:val="Emphasis"/>
          <w:rFonts w:cs="Tahoma"/>
          <w:i w:val="0"/>
          <w:iCs w:val="0"/>
        </w:rPr>
        <w:t xml:space="preserve">(1) </w:t>
      </w:r>
      <w:r w:rsidR="00233313" w:rsidRPr="0071171A">
        <w:rPr>
          <w:rStyle w:val="Emphasis"/>
          <w:rFonts w:cs="Tahoma"/>
          <w:i w:val="0"/>
          <w:iCs w:val="0"/>
        </w:rPr>
        <w:t xml:space="preserve">of the applications, the </w:t>
      </w:r>
      <w:r w:rsidR="00F41E3C" w:rsidRPr="0071171A">
        <w:rPr>
          <w:rStyle w:val="Emphasis"/>
          <w:rFonts w:cs="Tahoma"/>
          <w:i w:val="0"/>
          <w:iCs w:val="0"/>
        </w:rPr>
        <w:t>A</w:t>
      </w:r>
      <w:r w:rsidRPr="0071171A">
        <w:rPr>
          <w:rStyle w:val="Emphasis"/>
          <w:rFonts w:cs="Tahoma"/>
          <w:i w:val="0"/>
          <w:iCs w:val="0"/>
        </w:rPr>
        <w:t xml:space="preserve">pplication with a higher score in the Project Budget and Cost Effectiveness criterion will be ranked higher. If still tied, an objective tiebreaker (such as a random drawing) will </w:t>
      </w:r>
      <w:proofErr w:type="gramStart"/>
      <w:r w:rsidRPr="0071171A">
        <w:rPr>
          <w:rStyle w:val="Emphasis"/>
          <w:rFonts w:cs="Tahoma"/>
          <w:i w:val="0"/>
          <w:iCs w:val="0"/>
        </w:rPr>
        <w:t>be utilized</w:t>
      </w:r>
      <w:proofErr w:type="gramEnd"/>
      <w:r w:rsidR="00C11AC8" w:rsidRPr="0071171A">
        <w:rPr>
          <w:rStyle w:val="Emphasis"/>
          <w:rFonts w:cs="Tahoma"/>
          <w:i w:val="0"/>
          <w:iCs w:val="0"/>
        </w:rPr>
        <w:t>.</w:t>
      </w:r>
    </w:p>
    <w:p w14:paraId="25185B58" w14:textId="228A4A9A" w:rsidR="00E80007" w:rsidRPr="0071171A" w:rsidRDefault="00E85DE1" w:rsidP="00B91959">
      <w:pPr>
        <w:pStyle w:val="Heading1"/>
        <w:keepNext w:val="0"/>
        <w:keepLines w:val="0"/>
        <w:pageBreakBefore w:val="0"/>
        <w:numPr>
          <w:ilvl w:val="0"/>
          <w:numId w:val="43"/>
        </w:numPr>
        <w:shd w:val="clear" w:color="auto" w:fill="auto"/>
        <w:tabs>
          <w:tab w:val="left" w:pos="720"/>
          <w:tab w:val="right" w:pos="9360"/>
        </w:tabs>
        <w:spacing w:before="140" w:after="140" w:line="259" w:lineRule="auto"/>
        <w:rPr>
          <w:rFonts w:ascii="Tahoma" w:hAnsi="Tahoma" w:cs="Tahoma"/>
          <w:sz w:val="40"/>
          <w:szCs w:val="40"/>
          <w:u w:val="none"/>
        </w:rPr>
      </w:pPr>
      <w:bookmarkStart w:id="86" w:name="_Toc161325587"/>
      <w:r w:rsidRPr="0071171A">
        <w:rPr>
          <w:rFonts w:ascii="Tahoma" w:hAnsi="Tahoma" w:cs="Tahoma"/>
          <w:sz w:val="40"/>
          <w:szCs w:val="40"/>
          <w:u w:val="none"/>
        </w:rPr>
        <w:lastRenderedPageBreak/>
        <w:t>Administration</w:t>
      </w:r>
      <w:bookmarkEnd w:id="86"/>
      <w:r w:rsidRPr="0071171A">
        <w:rPr>
          <w:rFonts w:ascii="Tahoma" w:hAnsi="Tahoma" w:cs="Tahoma"/>
          <w:sz w:val="40"/>
          <w:szCs w:val="40"/>
          <w:u w:val="none"/>
        </w:rPr>
        <w:t xml:space="preserve"> </w:t>
      </w:r>
    </w:p>
    <w:p w14:paraId="1132C81F" w14:textId="7B4F099E" w:rsidR="001D4BD6" w:rsidRPr="0071171A" w:rsidRDefault="001D4BD6" w:rsidP="00386B67">
      <w:pPr>
        <w:pStyle w:val="Heading2"/>
        <w:numPr>
          <w:ilvl w:val="0"/>
          <w:numId w:val="66"/>
        </w:numPr>
      </w:pPr>
      <w:bookmarkStart w:id="87" w:name="_Toc161325588"/>
      <w:r w:rsidRPr="0071171A">
        <w:t>Definition of Key Words</w:t>
      </w:r>
      <w:r w:rsidR="00917DBE" w:rsidRPr="0071171A">
        <w:t>/Terms</w:t>
      </w:r>
      <w:bookmarkEnd w:id="87"/>
    </w:p>
    <w:p w14:paraId="667DB82E" w14:textId="3F4BE4D1" w:rsidR="00917DBE" w:rsidRPr="0071171A" w:rsidRDefault="00917DBE" w:rsidP="00AE62A8">
      <w:pPr>
        <w:spacing w:before="140" w:after="140" w:line="259" w:lineRule="auto"/>
        <w:rPr>
          <w:rFonts w:cs="Tahoma"/>
        </w:rPr>
      </w:pPr>
      <w:r w:rsidRPr="0071171A">
        <w:rPr>
          <w:rFonts w:cs="Tahoma"/>
        </w:rPr>
        <w:t xml:space="preserve">Important key words and terms used in this solicitation </w:t>
      </w:r>
      <w:proofErr w:type="gramStart"/>
      <w:r w:rsidRPr="0071171A">
        <w:rPr>
          <w:rFonts w:cs="Tahoma"/>
        </w:rPr>
        <w:t>are presented</w:t>
      </w:r>
      <w:proofErr w:type="gramEnd"/>
      <w:r w:rsidRPr="0071171A">
        <w:rPr>
          <w:rFonts w:cs="Tahoma"/>
        </w:rPr>
        <w:t xml:space="preserve"> below.</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740"/>
      </w:tblGrid>
      <w:tr w:rsidR="004C0E9E" w:rsidRPr="0071171A" w14:paraId="257D3B89" w14:textId="77777777" w:rsidTr="00C60F53">
        <w:trPr>
          <w:trHeight w:val="665"/>
          <w:tblHeader/>
          <w:jc w:val="center"/>
        </w:trPr>
        <w:tc>
          <w:tcPr>
            <w:tcW w:w="1885" w:type="dxa"/>
            <w:shd w:val="pct10" w:color="auto" w:fill="auto"/>
            <w:vAlign w:val="center"/>
          </w:tcPr>
          <w:p w14:paraId="7DE9AD68" w14:textId="77777777" w:rsidR="004C0E9E" w:rsidRPr="0071171A" w:rsidRDefault="004C0E9E">
            <w:pPr>
              <w:keepLines w:val="0"/>
              <w:tabs>
                <w:tab w:val="center" w:pos="4590"/>
              </w:tabs>
              <w:spacing w:before="0" w:after="0"/>
              <w:jc w:val="center"/>
              <w:rPr>
                <w:rFonts w:cs="Tahoma"/>
                <w:b/>
                <w:caps/>
              </w:rPr>
            </w:pPr>
            <w:r w:rsidRPr="0071171A">
              <w:rPr>
                <w:rFonts w:cs="Tahoma"/>
                <w:b/>
                <w:caps/>
              </w:rPr>
              <w:t>Word/term</w:t>
            </w:r>
          </w:p>
        </w:tc>
        <w:tc>
          <w:tcPr>
            <w:tcW w:w="7740" w:type="dxa"/>
            <w:shd w:val="pct10" w:color="auto" w:fill="auto"/>
            <w:vAlign w:val="center"/>
          </w:tcPr>
          <w:p w14:paraId="08AE659F" w14:textId="77777777" w:rsidR="004C0E9E" w:rsidRPr="0071171A" w:rsidRDefault="004C0E9E">
            <w:pPr>
              <w:keepLines w:val="0"/>
              <w:tabs>
                <w:tab w:val="center" w:pos="4590"/>
              </w:tabs>
              <w:spacing w:before="0" w:after="0"/>
              <w:jc w:val="center"/>
              <w:rPr>
                <w:rFonts w:cs="Tahoma"/>
                <w:b/>
                <w:caps/>
              </w:rPr>
            </w:pPr>
            <w:r w:rsidRPr="0071171A">
              <w:rPr>
                <w:rFonts w:cs="Tahoma"/>
                <w:b/>
                <w:caps/>
              </w:rPr>
              <w:t>Definition</w:t>
            </w:r>
          </w:p>
        </w:tc>
      </w:tr>
      <w:tr w:rsidR="004C0E9E" w:rsidRPr="0071171A" w14:paraId="2CF3C5B7" w14:textId="77777777" w:rsidTr="00C60F53">
        <w:trPr>
          <w:trHeight w:hRule="exact" w:val="504"/>
          <w:jc w:val="center"/>
        </w:trPr>
        <w:tc>
          <w:tcPr>
            <w:tcW w:w="1885" w:type="dxa"/>
            <w:vAlign w:val="center"/>
          </w:tcPr>
          <w:p w14:paraId="5061C824" w14:textId="77777777" w:rsidR="004C0E9E" w:rsidRPr="0071171A" w:rsidRDefault="004C0E9E">
            <w:pPr>
              <w:keepLines w:val="0"/>
              <w:spacing w:before="0" w:after="0"/>
              <w:rPr>
                <w:rFonts w:cs="Tahoma"/>
              </w:rPr>
            </w:pPr>
            <w:r w:rsidRPr="0071171A">
              <w:rPr>
                <w:rFonts w:cs="Tahoma"/>
              </w:rPr>
              <w:t>Applicant</w:t>
            </w:r>
          </w:p>
        </w:tc>
        <w:tc>
          <w:tcPr>
            <w:tcW w:w="7740" w:type="dxa"/>
            <w:vAlign w:val="center"/>
          </w:tcPr>
          <w:p w14:paraId="5247F0F5" w14:textId="77777777" w:rsidR="004C0E9E" w:rsidRPr="0071171A" w:rsidRDefault="004C0E9E">
            <w:pPr>
              <w:keepLines w:val="0"/>
              <w:spacing w:before="0" w:after="0"/>
              <w:rPr>
                <w:rFonts w:cs="Tahoma"/>
              </w:rPr>
            </w:pPr>
            <w:r w:rsidRPr="0071171A">
              <w:rPr>
                <w:rFonts w:cs="Tahoma"/>
              </w:rPr>
              <w:t xml:space="preserve">The entity that </w:t>
            </w:r>
            <w:proofErr w:type="gramStart"/>
            <w:r w:rsidRPr="0071171A">
              <w:rPr>
                <w:rFonts w:cs="Tahoma"/>
              </w:rPr>
              <w:t>submits an application</w:t>
            </w:r>
            <w:proofErr w:type="gramEnd"/>
            <w:r w:rsidRPr="0071171A">
              <w:rPr>
                <w:rFonts w:cs="Tahoma"/>
              </w:rPr>
              <w:t xml:space="preserve"> to this solicitation.</w:t>
            </w:r>
          </w:p>
        </w:tc>
      </w:tr>
      <w:tr w:rsidR="004C0E9E" w:rsidRPr="0071171A" w14:paraId="0E011D01" w14:textId="77777777" w:rsidTr="00C60F53">
        <w:trPr>
          <w:trHeight w:hRule="exact" w:val="504"/>
          <w:jc w:val="center"/>
        </w:trPr>
        <w:tc>
          <w:tcPr>
            <w:tcW w:w="1885" w:type="dxa"/>
            <w:vAlign w:val="center"/>
          </w:tcPr>
          <w:p w14:paraId="1EF4C7BD" w14:textId="77777777" w:rsidR="004C0E9E" w:rsidRPr="0071171A" w:rsidRDefault="004C0E9E">
            <w:pPr>
              <w:keepLines w:val="0"/>
              <w:spacing w:before="0" w:after="0"/>
              <w:rPr>
                <w:rFonts w:cs="Tahoma"/>
              </w:rPr>
            </w:pPr>
            <w:r w:rsidRPr="0071171A">
              <w:rPr>
                <w:rFonts w:cs="Tahoma"/>
              </w:rPr>
              <w:t>Application</w:t>
            </w:r>
          </w:p>
        </w:tc>
        <w:tc>
          <w:tcPr>
            <w:tcW w:w="7740" w:type="dxa"/>
            <w:vAlign w:val="center"/>
          </w:tcPr>
          <w:p w14:paraId="2F9F515D" w14:textId="77777777" w:rsidR="004C0E9E" w:rsidRPr="0071171A" w:rsidRDefault="004C0E9E">
            <w:pPr>
              <w:keepLines w:val="0"/>
              <w:spacing w:before="0" w:after="0"/>
              <w:rPr>
                <w:rFonts w:cs="Tahoma"/>
              </w:rPr>
            </w:pPr>
            <w:r w:rsidRPr="0071171A">
              <w:rPr>
                <w:rFonts w:cs="Tahoma"/>
              </w:rPr>
              <w:t>An Applicant’s written response to this solicitation.</w:t>
            </w:r>
          </w:p>
        </w:tc>
      </w:tr>
      <w:tr w:rsidR="004C0E9E" w:rsidRPr="0071171A" w14:paraId="2CCD2761" w14:textId="77777777" w:rsidTr="00C60F53">
        <w:trPr>
          <w:trHeight w:hRule="exact" w:val="504"/>
          <w:jc w:val="center"/>
        </w:trPr>
        <w:tc>
          <w:tcPr>
            <w:tcW w:w="1885" w:type="dxa"/>
            <w:vAlign w:val="center"/>
          </w:tcPr>
          <w:p w14:paraId="5BC25606" w14:textId="77777777" w:rsidR="004C0E9E" w:rsidRPr="0071171A" w:rsidRDefault="004C0E9E">
            <w:pPr>
              <w:keepLines w:val="0"/>
              <w:spacing w:before="0" w:after="0"/>
              <w:rPr>
                <w:rFonts w:cs="Tahoma"/>
              </w:rPr>
            </w:pPr>
            <w:r w:rsidRPr="0071171A">
              <w:rPr>
                <w:rFonts w:cs="Tahoma"/>
              </w:rPr>
              <w:t>ARRA</w:t>
            </w:r>
          </w:p>
        </w:tc>
        <w:tc>
          <w:tcPr>
            <w:tcW w:w="7740" w:type="dxa"/>
            <w:vAlign w:val="center"/>
          </w:tcPr>
          <w:p w14:paraId="496B19E4" w14:textId="77777777" w:rsidR="004C0E9E" w:rsidRPr="0071171A" w:rsidRDefault="004C0E9E">
            <w:pPr>
              <w:keepLines w:val="0"/>
              <w:spacing w:before="0" w:after="0"/>
              <w:rPr>
                <w:rFonts w:cs="Tahoma"/>
              </w:rPr>
            </w:pPr>
            <w:r w:rsidRPr="0071171A">
              <w:rPr>
                <w:rFonts w:cs="Tahoma"/>
              </w:rPr>
              <w:t>American Recovery and Reinvestment Act of 2009</w:t>
            </w:r>
          </w:p>
        </w:tc>
      </w:tr>
      <w:tr w:rsidR="004C0E9E" w:rsidRPr="0071171A" w14:paraId="79BAA90B" w14:textId="77777777" w:rsidTr="00C60F53">
        <w:trPr>
          <w:trHeight w:hRule="exact" w:val="720"/>
          <w:jc w:val="center"/>
        </w:trPr>
        <w:tc>
          <w:tcPr>
            <w:tcW w:w="1885" w:type="dxa"/>
            <w:vAlign w:val="center"/>
          </w:tcPr>
          <w:p w14:paraId="556C8F20" w14:textId="77777777" w:rsidR="004C0E9E" w:rsidRPr="0071171A" w:rsidRDefault="004C0E9E">
            <w:pPr>
              <w:keepLines w:val="0"/>
              <w:spacing w:before="0" w:after="0"/>
              <w:rPr>
                <w:rFonts w:cs="Tahoma"/>
              </w:rPr>
            </w:pPr>
            <w:r w:rsidRPr="0071171A">
              <w:rPr>
                <w:rFonts w:cs="Tahoma"/>
              </w:rPr>
              <w:t>Authorized Representative</w:t>
            </w:r>
          </w:p>
        </w:tc>
        <w:tc>
          <w:tcPr>
            <w:tcW w:w="7740" w:type="dxa"/>
            <w:vAlign w:val="center"/>
          </w:tcPr>
          <w:p w14:paraId="40BBA521" w14:textId="77777777" w:rsidR="004C0E9E" w:rsidRPr="0071171A" w:rsidRDefault="004C0E9E">
            <w:pPr>
              <w:keepLines w:val="0"/>
              <w:spacing w:before="0" w:after="0"/>
              <w:rPr>
                <w:rFonts w:cs="Tahoma"/>
              </w:rPr>
            </w:pPr>
            <w:r w:rsidRPr="0071171A">
              <w:rPr>
                <w:rFonts w:cs="Tahoma"/>
              </w:rPr>
              <w:t>The person signing the Application Form (Attachment 1) who has authority to enter into an agreement with the CEC.</w:t>
            </w:r>
          </w:p>
        </w:tc>
      </w:tr>
      <w:tr w:rsidR="004C0E9E" w:rsidRPr="0071171A" w14:paraId="466795F4" w14:textId="77777777" w:rsidTr="00C60F53">
        <w:trPr>
          <w:trHeight w:hRule="exact" w:val="504"/>
          <w:jc w:val="center"/>
        </w:trPr>
        <w:tc>
          <w:tcPr>
            <w:tcW w:w="1885" w:type="dxa"/>
            <w:vAlign w:val="center"/>
          </w:tcPr>
          <w:p w14:paraId="08F404D5" w14:textId="77777777" w:rsidR="004C0E9E" w:rsidRPr="0071171A" w:rsidRDefault="004C0E9E">
            <w:pPr>
              <w:keepLines w:val="0"/>
              <w:spacing w:before="0" w:after="0"/>
              <w:rPr>
                <w:rFonts w:cs="Tahoma"/>
              </w:rPr>
            </w:pPr>
            <w:r w:rsidRPr="0071171A">
              <w:rPr>
                <w:rFonts w:cs="Tahoma"/>
              </w:rPr>
              <w:t>CalEPA</w:t>
            </w:r>
          </w:p>
        </w:tc>
        <w:tc>
          <w:tcPr>
            <w:tcW w:w="7740" w:type="dxa"/>
            <w:vAlign w:val="center"/>
          </w:tcPr>
          <w:p w14:paraId="146A2058" w14:textId="77777777" w:rsidR="004C0E9E" w:rsidRPr="0071171A" w:rsidRDefault="004C0E9E">
            <w:pPr>
              <w:keepLines w:val="0"/>
              <w:spacing w:before="0" w:after="0"/>
              <w:rPr>
                <w:rFonts w:cs="Tahoma"/>
              </w:rPr>
            </w:pPr>
            <w:r w:rsidRPr="0071171A">
              <w:rPr>
                <w:rFonts w:cs="Tahoma"/>
              </w:rPr>
              <w:t>California Environmental Protection Agency</w:t>
            </w:r>
          </w:p>
        </w:tc>
      </w:tr>
      <w:tr w:rsidR="004C0E9E" w:rsidRPr="0071171A" w14:paraId="727B3EE8" w14:textId="77777777" w:rsidTr="00C60F53">
        <w:trPr>
          <w:trHeight w:hRule="exact" w:val="1000"/>
          <w:jc w:val="center"/>
        </w:trPr>
        <w:tc>
          <w:tcPr>
            <w:tcW w:w="1885" w:type="dxa"/>
            <w:vAlign w:val="center"/>
          </w:tcPr>
          <w:p w14:paraId="0EF07E25" w14:textId="77777777" w:rsidR="004C0E9E" w:rsidRPr="0071171A" w:rsidRDefault="004C0E9E">
            <w:pPr>
              <w:keepLines w:val="0"/>
              <w:spacing w:before="0" w:after="0"/>
              <w:rPr>
                <w:rFonts w:cs="Tahoma"/>
              </w:rPr>
            </w:pPr>
            <w:r w:rsidRPr="0071171A">
              <w:rPr>
                <w:rFonts w:cs="Tahoma"/>
              </w:rPr>
              <w:t>CAM</w:t>
            </w:r>
          </w:p>
        </w:tc>
        <w:tc>
          <w:tcPr>
            <w:tcW w:w="7740" w:type="dxa"/>
            <w:vAlign w:val="center"/>
          </w:tcPr>
          <w:p w14:paraId="3B241660" w14:textId="77777777" w:rsidR="004C0E9E" w:rsidRPr="0071171A" w:rsidRDefault="004C0E9E">
            <w:pPr>
              <w:keepLines w:val="0"/>
              <w:spacing w:before="0" w:after="0"/>
              <w:rPr>
                <w:rFonts w:cs="Tahoma"/>
              </w:rPr>
            </w:pPr>
            <w:r w:rsidRPr="0071171A">
              <w:rPr>
                <w:rFonts w:cs="Tahoma"/>
                <w:i/>
                <w:iCs/>
              </w:rPr>
              <w:t>Commission Agreement Manager</w:t>
            </w:r>
            <w:r w:rsidRPr="0071171A">
              <w:rPr>
                <w:rFonts w:cs="Tahoma"/>
              </w:rPr>
              <w:t>, the person designated by the CEC to oversee the performance of an executed grant agreement resulting from this solicitation.</w:t>
            </w:r>
          </w:p>
        </w:tc>
      </w:tr>
      <w:tr w:rsidR="004C0E9E" w:rsidRPr="0071171A" w14:paraId="0A00A459" w14:textId="77777777" w:rsidTr="00C60F53">
        <w:trPr>
          <w:trHeight w:hRule="exact" w:val="720"/>
          <w:jc w:val="center"/>
        </w:trPr>
        <w:tc>
          <w:tcPr>
            <w:tcW w:w="1885" w:type="dxa"/>
            <w:vAlign w:val="center"/>
          </w:tcPr>
          <w:p w14:paraId="7D2948E8" w14:textId="77777777" w:rsidR="004C0E9E" w:rsidRPr="0071171A" w:rsidRDefault="004C0E9E">
            <w:pPr>
              <w:keepLines w:val="0"/>
              <w:spacing w:before="0" w:after="0"/>
              <w:rPr>
                <w:rFonts w:cs="Tahoma"/>
              </w:rPr>
            </w:pPr>
            <w:r w:rsidRPr="0071171A">
              <w:rPr>
                <w:rFonts w:cs="Tahoma"/>
              </w:rPr>
              <w:t>CAO</w:t>
            </w:r>
          </w:p>
        </w:tc>
        <w:tc>
          <w:tcPr>
            <w:tcW w:w="7740" w:type="dxa"/>
            <w:vAlign w:val="center"/>
          </w:tcPr>
          <w:p w14:paraId="33DEEB96" w14:textId="77777777" w:rsidR="004C0E9E" w:rsidRPr="0071171A" w:rsidRDefault="004C0E9E">
            <w:pPr>
              <w:keepLines w:val="0"/>
              <w:spacing w:before="0" w:after="0"/>
              <w:rPr>
                <w:rFonts w:cs="Tahoma"/>
              </w:rPr>
            </w:pPr>
            <w:r w:rsidRPr="0071171A">
              <w:rPr>
                <w:rFonts w:cs="Tahoma"/>
                <w:i/>
                <w:iCs/>
              </w:rPr>
              <w:t>Commission Agreement Officer</w:t>
            </w:r>
            <w:r w:rsidRPr="0071171A">
              <w:rPr>
                <w:rFonts w:cs="Tahoma"/>
              </w:rPr>
              <w:t>, the person designated by the CEC as the primary point of contact for this solicitation.</w:t>
            </w:r>
          </w:p>
        </w:tc>
      </w:tr>
      <w:tr w:rsidR="004C0E9E" w:rsidRPr="0071171A" w14:paraId="4BBB7BB5" w14:textId="77777777" w:rsidTr="00C60F53">
        <w:trPr>
          <w:trHeight w:hRule="exact" w:val="504"/>
          <w:jc w:val="center"/>
        </w:trPr>
        <w:tc>
          <w:tcPr>
            <w:tcW w:w="1885" w:type="dxa"/>
            <w:vAlign w:val="center"/>
          </w:tcPr>
          <w:p w14:paraId="55ADAF6A" w14:textId="77777777" w:rsidR="004C0E9E" w:rsidRPr="0071171A" w:rsidRDefault="004C0E9E">
            <w:pPr>
              <w:keepLines w:val="0"/>
              <w:spacing w:before="0" w:after="0"/>
              <w:rPr>
                <w:rFonts w:cs="Tahoma"/>
              </w:rPr>
            </w:pPr>
            <w:r w:rsidRPr="0071171A">
              <w:rPr>
                <w:rFonts w:cs="Tahoma"/>
              </w:rPr>
              <w:t>CARB</w:t>
            </w:r>
          </w:p>
        </w:tc>
        <w:tc>
          <w:tcPr>
            <w:tcW w:w="7740" w:type="dxa"/>
            <w:vAlign w:val="center"/>
          </w:tcPr>
          <w:p w14:paraId="032F617C" w14:textId="77777777" w:rsidR="004C0E9E" w:rsidRPr="0071171A" w:rsidRDefault="004C0E9E">
            <w:pPr>
              <w:keepLines w:val="0"/>
              <w:spacing w:before="0" w:after="0"/>
              <w:rPr>
                <w:rFonts w:cs="Tahoma"/>
              </w:rPr>
            </w:pPr>
            <w:r w:rsidRPr="0071171A">
              <w:rPr>
                <w:rFonts w:cs="Tahoma"/>
              </w:rPr>
              <w:t>California Air Resources Board</w:t>
            </w:r>
          </w:p>
        </w:tc>
      </w:tr>
      <w:tr w:rsidR="004C0E9E" w:rsidRPr="0071171A" w14:paraId="79FEF506" w14:textId="77777777" w:rsidTr="00C60F53">
        <w:trPr>
          <w:trHeight w:hRule="exact" w:val="504"/>
          <w:jc w:val="center"/>
        </w:trPr>
        <w:tc>
          <w:tcPr>
            <w:tcW w:w="1885" w:type="dxa"/>
            <w:vAlign w:val="center"/>
          </w:tcPr>
          <w:p w14:paraId="7285A84B" w14:textId="77777777" w:rsidR="004C0E9E" w:rsidRPr="0071171A" w:rsidRDefault="004C0E9E">
            <w:pPr>
              <w:keepLines w:val="0"/>
              <w:spacing w:before="0" w:after="0"/>
              <w:rPr>
                <w:rFonts w:cs="Tahoma"/>
              </w:rPr>
            </w:pPr>
            <w:r w:rsidRPr="0071171A">
              <w:rPr>
                <w:rFonts w:cs="Tahoma"/>
              </w:rPr>
              <w:t>CCR</w:t>
            </w:r>
          </w:p>
        </w:tc>
        <w:tc>
          <w:tcPr>
            <w:tcW w:w="7740" w:type="dxa"/>
            <w:vAlign w:val="center"/>
          </w:tcPr>
          <w:p w14:paraId="0C96386A" w14:textId="77777777" w:rsidR="004C0E9E" w:rsidRPr="0071171A" w:rsidRDefault="004C0E9E">
            <w:pPr>
              <w:keepLines w:val="0"/>
              <w:spacing w:before="0" w:after="0"/>
              <w:rPr>
                <w:rFonts w:cs="Tahoma"/>
              </w:rPr>
            </w:pPr>
            <w:r w:rsidRPr="0071171A">
              <w:rPr>
                <w:rFonts w:cs="Tahoma"/>
              </w:rPr>
              <w:t>California Code of Regulations</w:t>
            </w:r>
          </w:p>
        </w:tc>
      </w:tr>
      <w:tr w:rsidR="004C0E9E" w:rsidRPr="0071171A" w14:paraId="0ECE3496" w14:textId="77777777" w:rsidTr="00C60F53">
        <w:trPr>
          <w:trHeight w:hRule="exact" w:val="504"/>
          <w:jc w:val="center"/>
        </w:trPr>
        <w:tc>
          <w:tcPr>
            <w:tcW w:w="1885" w:type="dxa"/>
            <w:vAlign w:val="center"/>
          </w:tcPr>
          <w:p w14:paraId="450AE210" w14:textId="77777777" w:rsidR="004C0E9E" w:rsidRPr="0071171A" w:rsidRDefault="004C0E9E">
            <w:pPr>
              <w:keepLines w:val="0"/>
              <w:spacing w:before="0" w:after="0"/>
              <w:rPr>
                <w:rFonts w:cs="Tahoma"/>
              </w:rPr>
            </w:pPr>
            <w:r w:rsidRPr="0071171A">
              <w:rPr>
                <w:rFonts w:cs="Tahoma"/>
              </w:rPr>
              <w:t>CEC</w:t>
            </w:r>
          </w:p>
        </w:tc>
        <w:tc>
          <w:tcPr>
            <w:tcW w:w="7740" w:type="dxa"/>
            <w:vAlign w:val="center"/>
          </w:tcPr>
          <w:p w14:paraId="4D8F5574" w14:textId="77777777" w:rsidR="004C0E9E" w:rsidRPr="0071171A" w:rsidRDefault="004C0E9E">
            <w:pPr>
              <w:keepLines w:val="0"/>
              <w:spacing w:before="0" w:after="0"/>
              <w:rPr>
                <w:rFonts w:cs="Tahoma"/>
              </w:rPr>
            </w:pPr>
            <w:r w:rsidRPr="0071171A">
              <w:rPr>
                <w:rFonts w:cs="Tahoma"/>
              </w:rPr>
              <w:t>California Energy Commission</w:t>
            </w:r>
          </w:p>
        </w:tc>
      </w:tr>
      <w:tr w:rsidR="00035D04" w:rsidRPr="0071171A" w14:paraId="71B54C0F" w14:textId="77777777" w:rsidTr="00C60F53">
        <w:trPr>
          <w:trHeight w:hRule="exact" w:val="504"/>
          <w:jc w:val="center"/>
        </w:trPr>
        <w:tc>
          <w:tcPr>
            <w:tcW w:w="1885" w:type="dxa"/>
            <w:vAlign w:val="center"/>
          </w:tcPr>
          <w:p w14:paraId="5A4CCE7D" w14:textId="41FFCCD5" w:rsidR="00035D04" w:rsidRPr="0071171A" w:rsidRDefault="00035D04">
            <w:pPr>
              <w:keepLines w:val="0"/>
              <w:spacing w:before="0" w:after="0"/>
              <w:rPr>
                <w:rFonts w:cs="Tahoma"/>
              </w:rPr>
            </w:pPr>
            <w:r w:rsidRPr="0071171A">
              <w:rPr>
                <w:rFonts w:cs="Tahoma"/>
              </w:rPr>
              <w:t>CEJST</w:t>
            </w:r>
          </w:p>
        </w:tc>
        <w:tc>
          <w:tcPr>
            <w:tcW w:w="7740" w:type="dxa"/>
            <w:vAlign w:val="center"/>
          </w:tcPr>
          <w:p w14:paraId="4F9A68DA" w14:textId="52A6E852" w:rsidR="00035D04" w:rsidRPr="0071171A" w:rsidRDefault="00035D04">
            <w:pPr>
              <w:keepLines w:val="0"/>
              <w:spacing w:before="0" w:after="0"/>
              <w:rPr>
                <w:rFonts w:cs="Tahoma"/>
              </w:rPr>
            </w:pPr>
            <w:r w:rsidRPr="0071171A">
              <w:rPr>
                <w:rFonts w:cs="Tahoma"/>
              </w:rPr>
              <w:t>White House Climate and Economic Justice Screening Tool</w:t>
            </w:r>
          </w:p>
        </w:tc>
      </w:tr>
      <w:tr w:rsidR="004C0E9E" w:rsidRPr="0071171A" w14:paraId="5C9F945F" w14:textId="77777777" w:rsidTr="00407AF7">
        <w:trPr>
          <w:trHeight w:hRule="exact" w:val="720"/>
          <w:jc w:val="center"/>
        </w:trPr>
        <w:tc>
          <w:tcPr>
            <w:tcW w:w="1885" w:type="dxa"/>
            <w:vAlign w:val="center"/>
          </w:tcPr>
          <w:p w14:paraId="17C4121F" w14:textId="77777777" w:rsidR="004C0E9E" w:rsidRPr="0071171A" w:rsidRDefault="004C0E9E">
            <w:pPr>
              <w:keepLines w:val="0"/>
              <w:spacing w:before="0" w:after="0"/>
              <w:rPr>
                <w:rFonts w:cs="Tahoma"/>
              </w:rPr>
            </w:pPr>
            <w:r w:rsidRPr="0071171A">
              <w:rPr>
                <w:rFonts w:cs="Tahoma"/>
              </w:rPr>
              <w:t>CEQA</w:t>
            </w:r>
          </w:p>
        </w:tc>
        <w:tc>
          <w:tcPr>
            <w:tcW w:w="7740" w:type="dxa"/>
            <w:vAlign w:val="center"/>
          </w:tcPr>
          <w:p w14:paraId="57F7E881" w14:textId="77777777" w:rsidR="004C0E9E" w:rsidRPr="0071171A" w:rsidRDefault="004C0E9E">
            <w:pPr>
              <w:keepLines w:val="0"/>
              <w:spacing w:before="0" w:after="0"/>
              <w:rPr>
                <w:rFonts w:cs="Tahoma"/>
              </w:rPr>
            </w:pPr>
            <w:r w:rsidRPr="0071171A">
              <w:rPr>
                <w:rFonts w:cs="Tahoma"/>
              </w:rPr>
              <w:t>California Environmental Quality Act, California PRC section 21000 et seq.</w:t>
            </w:r>
          </w:p>
        </w:tc>
      </w:tr>
      <w:tr w:rsidR="0087492D" w:rsidRPr="0071171A" w14:paraId="69899F5A" w14:textId="77777777" w:rsidTr="00C60F53">
        <w:trPr>
          <w:trHeight w:hRule="exact" w:val="504"/>
          <w:jc w:val="center"/>
        </w:trPr>
        <w:tc>
          <w:tcPr>
            <w:tcW w:w="1885" w:type="dxa"/>
            <w:vAlign w:val="center"/>
          </w:tcPr>
          <w:p w14:paraId="213A2262" w14:textId="5D73D22E" w:rsidR="0087492D" w:rsidRPr="0071171A" w:rsidRDefault="0087492D">
            <w:pPr>
              <w:keepLines w:val="0"/>
              <w:spacing w:before="0" w:after="0"/>
              <w:rPr>
                <w:rFonts w:cs="Tahoma"/>
              </w:rPr>
            </w:pPr>
            <w:r w:rsidRPr="0071171A">
              <w:rPr>
                <w:rFonts w:cs="Tahoma"/>
              </w:rPr>
              <w:t>CFR</w:t>
            </w:r>
          </w:p>
        </w:tc>
        <w:tc>
          <w:tcPr>
            <w:tcW w:w="7740" w:type="dxa"/>
            <w:vAlign w:val="center"/>
          </w:tcPr>
          <w:p w14:paraId="4E45DF05" w14:textId="20EA57FC" w:rsidR="0087492D" w:rsidRPr="0071171A" w:rsidRDefault="0050512A">
            <w:pPr>
              <w:keepLines w:val="0"/>
              <w:spacing w:before="0" w:after="0"/>
              <w:rPr>
                <w:rFonts w:cs="Tahoma"/>
              </w:rPr>
            </w:pPr>
            <w:r w:rsidRPr="0071171A">
              <w:rPr>
                <w:rFonts w:cs="Tahoma"/>
              </w:rPr>
              <w:t>Code of Federal Regulations</w:t>
            </w:r>
          </w:p>
        </w:tc>
      </w:tr>
      <w:tr w:rsidR="004C0E9E" w:rsidRPr="0071171A" w14:paraId="1A6F3D7D" w14:textId="77777777" w:rsidTr="00C60F53">
        <w:trPr>
          <w:trHeight w:hRule="exact" w:val="504"/>
          <w:jc w:val="center"/>
        </w:trPr>
        <w:tc>
          <w:tcPr>
            <w:tcW w:w="1885" w:type="dxa"/>
            <w:vAlign w:val="center"/>
          </w:tcPr>
          <w:p w14:paraId="710BF5D9" w14:textId="77777777" w:rsidR="004C0E9E" w:rsidRPr="0071171A" w:rsidRDefault="004C0E9E">
            <w:pPr>
              <w:keepLines w:val="0"/>
              <w:spacing w:before="0" w:after="0"/>
              <w:rPr>
                <w:rFonts w:cs="Tahoma"/>
              </w:rPr>
            </w:pPr>
            <w:r w:rsidRPr="0071171A">
              <w:rPr>
                <w:rFonts w:cs="Tahoma"/>
              </w:rPr>
              <w:t>DAC</w:t>
            </w:r>
          </w:p>
        </w:tc>
        <w:tc>
          <w:tcPr>
            <w:tcW w:w="7740" w:type="dxa"/>
            <w:vAlign w:val="center"/>
          </w:tcPr>
          <w:p w14:paraId="72E370E7" w14:textId="77777777" w:rsidR="004C0E9E" w:rsidRPr="0071171A" w:rsidRDefault="004C0E9E">
            <w:pPr>
              <w:keepLines w:val="0"/>
              <w:spacing w:before="0" w:after="0"/>
              <w:rPr>
                <w:rFonts w:cs="Tahoma"/>
              </w:rPr>
            </w:pPr>
            <w:r w:rsidRPr="0071171A">
              <w:rPr>
                <w:rFonts w:cs="Tahoma"/>
              </w:rPr>
              <w:t>Disadvantaged Community</w:t>
            </w:r>
          </w:p>
        </w:tc>
      </w:tr>
      <w:tr w:rsidR="004C0E9E" w:rsidRPr="0071171A" w14:paraId="3907D715" w14:textId="77777777" w:rsidTr="00C60F53">
        <w:trPr>
          <w:trHeight w:hRule="exact" w:val="504"/>
          <w:jc w:val="center"/>
        </w:trPr>
        <w:tc>
          <w:tcPr>
            <w:tcW w:w="1885" w:type="dxa"/>
            <w:vAlign w:val="center"/>
          </w:tcPr>
          <w:p w14:paraId="3896A9B8" w14:textId="77777777" w:rsidR="004C0E9E" w:rsidRPr="0071171A" w:rsidRDefault="004C0E9E">
            <w:pPr>
              <w:keepLines w:val="0"/>
              <w:spacing w:before="0" w:after="0"/>
              <w:rPr>
                <w:rFonts w:cs="Tahoma"/>
              </w:rPr>
            </w:pPr>
            <w:r w:rsidRPr="0071171A">
              <w:rPr>
                <w:rFonts w:cs="Tahoma"/>
              </w:rPr>
              <w:t>DBA</w:t>
            </w:r>
          </w:p>
        </w:tc>
        <w:tc>
          <w:tcPr>
            <w:tcW w:w="7740" w:type="dxa"/>
            <w:vAlign w:val="center"/>
          </w:tcPr>
          <w:p w14:paraId="06F9D25C" w14:textId="77777777" w:rsidR="004C0E9E" w:rsidRPr="0071171A" w:rsidRDefault="004C0E9E">
            <w:pPr>
              <w:keepLines w:val="0"/>
              <w:spacing w:before="0" w:after="0"/>
              <w:rPr>
                <w:rFonts w:cs="Tahoma"/>
              </w:rPr>
            </w:pPr>
            <w:r w:rsidRPr="0071171A">
              <w:rPr>
                <w:rFonts w:cs="Tahoma"/>
              </w:rPr>
              <w:t>Davis-Bacon Act</w:t>
            </w:r>
          </w:p>
        </w:tc>
      </w:tr>
      <w:tr w:rsidR="009079F0" w:rsidRPr="0071171A" w14:paraId="3AF2DCD6" w14:textId="77777777" w:rsidTr="00C60F53">
        <w:trPr>
          <w:trHeight w:hRule="exact" w:val="504"/>
          <w:jc w:val="center"/>
        </w:trPr>
        <w:tc>
          <w:tcPr>
            <w:tcW w:w="1885" w:type="dxa"/>
            <w:vAlign w:val="center"/>
          </w:tcPr>
          <w:p w14:paraId="63EAA2C1" w14:textId="0B1B0362" w:rsidR="009079F0" w:rsidRPr="0071171A" w:rsidRDefault="009079F0">
            <w:pPr>
              <w:keepLines w:val="0"/>
              <w:spacing w:before="0" w:after="0"/>
              <w:rPr>
                <w:rFonts w:cs="Tahoma"/>
              </w:rPr>
            </w:pPr>
            <w:r w:rsidRPr="0071171A">
              <w:rPr>
                <w:rFonts w:cs="Tahoma"/>
              </w:rPr>
              <w:t>EPIC</w:t>
            </w:r>
          </w:p>
        </w:tc>
        <w:tc>
          <w:tcPr>
            <w:tcW w:w="7740" w:type="dxa"/>
            <w:vAlign w:val="center"/>
          </w:tcPr>
          <w:p w14:paraId="3B72B768" w14:textId="09AAA799" w:rsidR="009079F0" w:rsidRPr="0071171A" w:rsidRDefault="009079F0">
            <w:pPr>
              <w:keepLines w:val="0"/>
              <w:spacing w:before="0" w:after="0"/>
              <w:rPr>
                <w:rFonts w:cs="Tahoma"/>
              </w:rPr>
            </w:pPr>
            <w:r w:rsidRPr="0071171A">
              <w:rPr>
                <w:rFonts w:cs="Tahoma"/>
              </w:rPr>
              <w:t>Electric Program Investment Charge</w:t>
            </w:r>
          </w:p>
        </w:tc>
      </w:tr>
      <w:tr w:rsidR="004C0E9E" w:rsidRPr="0071171A" w14:paraId="482CD20B" w14:textId="77777777" w:rsidTr="00C60F53">
        <w:trPr>
          <w:trHeight w:hRule="exact" w:val="1728"/>
          <w:jc w:val="center"/>
        </w:trPr>
        <w:tc>
          <w:tcPr>
            <w:tcW w:w="1885" w:type="dxa"/>
            <w:vAlign w:val="center"/>
          </w:tcPr>
          <w:p w14:paraId="7CD31B4A" w14:textId="77777777" w:rsidR="004C0E9E" w:rsidRPr="0071171A" w:rsidRDefault="004C0E9E">
            <w:pPr>
              <w:keepLines w:val="0"/>
              <w:spacing w:before="0" w:after="0"/>
              <w:rPr>
                <w:rFonts w:cs="Tahoma"/>
              </w:rPr>
            </w:pPr>
            <w:r w:rsidRPr="0071171A">
              <w:rPr>
                <w:rFonts w:cs="Tahoma"/>
              </w:rPr>
              <w:lastRenderedPageBreak/>
              <w:t xml:space="preserve">Disadvantaged </w:t>
            </w:r>
          </w:p>
          <w:p w14:paraId="49CADDD8" w14:textId="77777777" w:rsidR="004C0E9E" w:rsidRPr="0071171A" w:rsidRDefault="004C0E9E">
            <w:pPr>
              <w:keepLines w:val="0"/>
              <w:spacing w:before="0" w:after="0"/>
              <w:rPr>
                <w:rFonts w:cs="Tahoma"/>
              </w:rPr>
            </w:pPr>
            <w:r w:rsidRPr="0071171A">
              <w:rPr>
                <w:rFonts w:cs="Tahoma"/>
              </w:rPr>
              <w:t>Community</w:t>
            </w:r>
          </w:p>
        </w:tc>
        <w:tc>
          <w:tcPr>
            <w:tcW w:w="7740" w:type="dxa"/>
            <w:vAlign w:val="center"/>
          </w:tcPr>
          <w:p w14:paraId="06AD79F8" w14:textId="3EDC8BF7" w:rsidR="004C0E9E" w:rsidRPr="0071171A" w:rsidRDefault="004C0E9E">
            <w:pPr>
              <w:keepLines w:val="0"/>
              <w:spacing w:before="0" w:after="0"/>
              <w:rPr>
                <w:rFonts w:cs="Tahoma"/>
              </w:rPr>
            </w:pPr>
            <w:r w:rsidRPr="0071171A">
              <w:rPr>
                <w:rFonts w:cs="Tahoma"/>
              </w:rPr>
              <w:t xml:space="preserve">Communities within the top 25 percent scoring areas under </w:t>
            </w:r>
            <w:proofErr w:type="spellStart"/>
            <w:r w:rsidRPr="0071171A">
              <w:rPr>
                <w:rFonts w:cs="Tahoma"/>
              </w:rPr>
              <w:t>CalEnviroScreen</w:t>
            </w:r>
            <w:proofErr w:type="spellEnd"/>
            <w:r w:rsidRPr="0071171A">
              <w:rPr>
                <w:rFonts w:cs="Tahoma"/>
              </w:rPr>
              <w:t xml:space="preserve">, as well as areas of high pollution and low population. To identify disadvantaged communities, use the </w:t>
            </w:r>
            <w:hyperlink r:id="rId92" w:history="1">
              <w:r w:rsidR="009C3EBA" w:rsidRPr="0071171A">
                <w:rPr>
                  <w:rStyle w:val="Hyperlink"/>
                  <w:rFonts w:cs="Tahoma"/>
                </w:rPr>
                <w:t>CARB California Climate Investments Priority Populations 2023 CalEnviroScreen 4.0 map</w:t>
              </w:r>
            </w:hyperlink>
            <w:r w:rsidR="006C63E8" w:rsidRPr="0071171A">
              <w:rPr>
                <w:rFonts w:cs="Tahoma"/>
              </w:rPr>
              <w:t xml:space="preserve"> available at (https://webmaps.arb.ca.gov/PriorityPopulations/)</w:t>
            </w:r>
            <w:r w:rsidRPr="0071171A">
              <w:rPr>
                <w:rFonts w:cs="Tahoma"/>
              </w:rPr>
              <w:t xml:space="preserve">. </w:t>
            </w:r>
          </w:p>
        </w:tc>
      </w:tr>
      <w:tr w:rsidR="004C0E9E" w:rsidRPr="0071171A" w14:paraId="12CF372F" w14:textId="77777777" w:rsidTr="00C60F53">
        <w:trPr>
          <w:trHeight w:hRule="exact" w:val="504"/>
          <w:jc w:val="center"/>
        </w:trPr>
        <w:tc>
          <w:tcPr>
            <w:tcW w:w="1885" w:type="dxa"/>
            <w:vAlign w:val="center"/>
          </w:tcPr>
          <w:p w14:paraId="7A82DD9D" w14:textId="77777777" w:rsidR="004C0E9E" w:rsidRPr="0071171A" w:rsidRDefault="004C0E9E">
            <w:pPr>
              <w:keepLines w:val="0"/>
              <w:spacing w:before="0" w:after="0"/>
              <w:rPr>
                <w:rFonts w:cs="Tahoma"/>
              </w:rPr>
            </w:pPr>
            <w:r w:rsidRPr="0071171A">
              <w:rPr>
                <w:rFonts w:cs="Tahoma"/>
              </w:rPr>
              <w:t>DOE</w:t>
            </w:r>
          </w:p>
        </w:tc>
        <w:tc>
          <w:tcPr>
            <w:tcW w:w="7740" w:type="dxa"/>
            <w:vAlign w:val="center"/>
          </w:tcPr>
          <w:p w14:paraId="097CC647" w14:textId="77777777" w:rsidR="004C0E9E" w:rsidRPr="0071171A" w:rsidRDefault="004C0E9E">
            <w:pPr>
              <w:keepLines w:val="0"/>
              <w:spacing w:before="0" w:after="0"/>
              <w:rPr>
                <w:rFonts w:cs="Tahoma"/>
              </w:rPr>
            </w:pPr>
            <w:r w:rsidRPr="0071171A">
              <w:rPr>
                <w:rFonts w:cs="Tahoma"/>
              </w:rPr>
              <w:t>Department of Energy (United States)</w:t>
            </w:r>
          </w:p>
        </w:tc>
      </w:tr>
      <w:tr w:rsidR="007A4186" w:rsidRPr="0071171A" w14:paraId="004CA807" w14:textId="77777777" w:rsidTr="00C60F53">
        <w:trPr>
          <w:trHeight w:hRule="exact" w:val="504"/>
          <w:jc w:val="center"/>
        </w:trPr>
        <w:tc>
          <w:tcPr>
            <w:tcW w:w="1885" w:type="dxa"/>
            <w:vAlign w:val="center"/>
          </w:tcPr>
          <w:p w14:paraId="29A7F856" w14:textId="238576CE" w:rsidR="007A4186" w:rsidRPr="0071171A" w:rsidRDefault="007A4186">
            <w:pPr>
              <w:keepLines w:val="0"/>
              <w:spacing w:before="0" w:after="0"/>
              <w:rPr>
                <w:rFonts w:cs="Tahoma"/>
              </w:rPr>
            </w:pPr>
            <w:r w:rsidRPr="0071171A">
              <w:rPr>
                <w:rFonts w:cs="Tahoma"/>
              </w:rPr>
              <w:t>DOL</w:t>
            </w:r>
          </w:p>
        </w:tc>
        <w:tc>
          <w:tcPr>
            <w:tcW w:w="7740" w:type="dxa"/>
            <w:vAlign w:val="center"/>
          </w:tcPr>
          <w:p w14:paraId="2BEEB96F" w14:textId="7A185AE2" w:rsidR="007A4186" w:rsidRPr="0071171A" w:rsidRDefault="007A4186">
            <w:pPr>
              <w:keepLines w:val="0"/>
              <w:spacing w:before="0" w:after="0"/>
              <w:rPr>
                <w:rFonts w:cs="Tahoma"/>
              </w:rPr>
            </w:pPr>
            <w:r w:rsidRPr="0071171A">
              <w:rPr>
                <w:rFonts w:cs="Tahoma"/>
              </w:rPr>
              <w:t>Department of Labor (United States)</w:t>
            </w:r>
          </w:p>
        </w:tc>
      </w:tr>
      <w:tr w:rsidR="004C0E9E" w:rsidRPr="0071171A" w14:paraId="0A2B97D5" w14:textId="77777777" w:rsidTr="00C60F53">
        <w:trPr>
          <w:trHeight w:hRule="exact" w:val="504"/>
          <w:jc w:val="center"/>
        </w:trPr>
        <w:tc>
          <w:tcPr>
            <w:tcW w:w="1885" w:type="dxa"/>
            <w:vAlign w:val="center"/>
          </w:tcPr>
          <w:p w14:paraId="3284D20D" w14:textId="77777777" w:rsidR="004C0E9E" w:rsidRPr="0071171A" w:rsidRDefault="004C0E9E">
            <w:pPr>
              <w:keepLines w:val="0"/>
              <w:spacing w:before="0" w:after="0"/>
              <w:rPr>
                <w:rFonts w:cs="Tahoma"/>
              </w:rPr>
            </w:pPr>
            <w:r w:rsidRPr="0071171A">
              <w:rPr>
                <w:rFonts w:cs="Tahoma"/>
              </w:rPr>
              <w:t>EECBG</w:t>
            </w:r>
          </w:p>
        </w:tc>
        <w:tc>
          <w:tcPr>
            <w:tcW w:w="7740" w:type="dxa"/>
            <w:vAlign w:val="center"/>
          </w:tcPr>
          <w:p w14:paraId="2C7B1D9B" w14:textId="77777777" w:rsidR="004C0E9E" w:rsidRPr="0071171A" w:rsidRDefault="004C0E9E">
            <w:pPr>
              <w:keepLines w:val="0"/>
              <w:spacing w:before="0" w:after="0"/>
              <w:rPr>
                <w:rFonts w:cs="Tahoma"/>
              </w:rPr>
            </w:pPr>
            <w:r w:rsidRPr="0071171A">
              <w:rPr>
                <w:rFonts w:cs="Tahoma"/>
              </w:rPr>
              <w:t>Energy Efficiency Conservation Block Grant</w:t>
            </w:r>
          </w:p>
        </w:tc>
      </w:tr>
      <w:tr w:rsidR="004C0E9E" w:rsidRPr="0071171A" w14:paraId="7FF4BEF1" w14:textId="77777777" w:rsidTr="00C60F53">
        <w:trPr>
          <w:trHeight w:hRule="exact" w:val="504"/>
          <w:jc w:val="center"/>
        </w:trPr>
        <w:tc>
          <w:tcPr>
            <w:tcW w:w="1885" w:type="dxa"/>
            <w:vAlign w:val="center"/>
          </w:tcPr>
          <w:p w14:paraId="456C75A9" w14:textId="77777777" w:rsidR="004C0E9E" w:rsidRPr="0071171A" w:rsidRDefault="004C0E9E">
            <w:pPr>
              <w:keepLines w:val="0"/>
              <w:spacing w:before="0" w:after="0"/>
              <w:rPr>
                <w:rFonts w:cs="Tahoma"/>
              </w:rPr>
            </w:pPr>
            <w:r w:rsidRPr="0071171A">
              <w:rPr>
                <w:rFonts w:cs="Tahoma"/>
              </w:rPr>
              <w:t>2021 EECBG</w:t>
            </w:r>
          </w:p>
        </w:tc>
        <w:tc>
          <w:tcPr>
            <w:tcW w:w="7740" w:type="dxa"/>
            <w:vAlign w:val="center"/>
          </w:tcPr>
          <w:p w14:paraId="6CEA9F78" w14:textId="77777777" w:rsidR="004C0E9E" w:rsidRPr="0071171A" w:rsidRDefault="004C0E9E">
            <w:pPr>
              <w:keepLines w:val="0"/>
              <w:spacing w:before="0" w:after="0"/>
              <w:rPr>
                <w:rFonts w:cs="Tahoma"/>
              </w:rPr>
            </w:pPr>
            <w:r w:rsidRPr="0071171A">
              <w:rPr>
                <w:rFonts w:cs="Tahoma"/>
              </w:rPr>
              <w:t>IIJA funding made available in 2021 under the EECBG.</w:t>
            </w:r>
          </w:p>
        </w:tc>
      </w:tr>
      <w:tr w:rsidR="004C0E9E" w:rsidRPr="0071171A" w14:paraId="520A3FD3" w14:textId="77777777" w:rsidTr="00C60F53">
        <w:trPr>
          <w:trHeight w:hRule="exact" w:val="504"/>
          <w:jc w:val="center"/>
        </w:trPr>
        <w:tc>
          <w:tcPr>
            <w:tcW w:w="1885" w:type="dxa"/>
            <w:vAlign w:val="center"/>
          </w:tcPr>
          <w:p w14:paraId="6B4E2998" w14:textId="77777777" w:rsidR="004C0E9E" w:rsidRPr="0071171A" w:rsidRDefault="004C0E9E">
            <w:pPr>
              <w:keepLines w:val="0"/>
              <w:spacing w:before="0" w:after="0"/>
              <w:rPr>
                <w:rFonts w:cs="Tahoma"/>
              </w:rPr>
            </w:pPr>
            <w:r w:rsidRPr="0071171A">
              <w:rPr>
                <w:rFonts w:cs="Tahoma"/>
              </w:rPr>
              <w:t>EO</w:t>
            </w:r>
          </w:p>
        </w:tc>
        <w:tc>
          <w:tcPr>
            <w:tcW w:w="7740" w:type="dxa"/>
            <w:vAlign w:val="center"/>
          </w:tcPr>
          <w:p w14:paraId="309EAAC6" w14:textId="77777777" w:rsidR="004C0E9E" w:rsidRPr="0071171A" w:rsidRDefault="004C0E9E">
            <w:pPr>
              <w:keepLines w:val="0"/>
              <w:spacing w:before="0" w:after="0"/>
              <w:rPr>
                <w:rFonts w:cs="Tahoma"/>
              </w:rPr>
            </w:pPr>
            <w:r w:rsidRPr="0071171A">
              <w:rPr>
                <w:rFonts w:cs="Tahoma"/>
              </w:rPr>
              <w:t>Executive Order</w:t>
            </w:r>
          </w:p>
        </w:tc>
      </w:tr>
      <w:tr w:rsidR="004C0E9E" w:rsidRPr="0071171A" w14:paraId="7E385507" w14:textId="77777777" w:rsidTr="00C60F53">
        <w:trPr>
          <w:trHeight w:hRule="exact" w:val="504"/>
          <w:jc w:val="center"/>
        </w:trPr>
        <w:tc>
          <w:tcPr>
            <w:tcW w:w="1885" w:type="dxa"/>
            <w:vAlign w:val="center"/>
          </w:tcPr>
          <w:p w14:paraId="6E3F6FF2" w14:textId="77777777" w:rsidR="004C0E9E" w:rsidRPr="0071171A" w:rsidRDefault="004C0E9E">
            <w:pPr>
              <w:keepLines w:val="0"/>
              <w:spacing w:before="0" w:after="0"/>
              <w:rPr>
                <w:rFonts w:cs="Tahoma"/>
              </w:rPr>
            </w:pPr>
            <w:r w:rsidRPr="0071171A">
              <w:rPr>
                <w:rFonts w:cs="Tahoma"/>
              </w:rPr>
              <w:t>FARC</w:t>
            </w:r>
          </w:p>
        </w:tc>
        <w:tc>
          <w:tcPr>
            <w:tcW w:w="7740" w:type="dxa"/>
            <w:vAlign w:val="center"/>
          </w:tcPr>
          <w:p w14:paraId="12B67F24" w14:textId="77777777" w:rsidR="004C0E9E" w:rsidRPr="0071171A" w:rsidRDefault="004C0E9E">
            <w:pPr>
              <w:keepLines w:val="0"/>
              <w:spacing w:before="0" w:after="0"/>
              <w:rPr>
                <w:rFonts w:cs="Tahoma"/>
              </w:rPr>
            </w:pPr>
            <w:r w:rsidRPr="0071171A">
              <w:rPr>
                <w:rFonts w:cs="Tahoma"/>
              </w:rPr>
              <w:t>Federal Assistance Reporting Checklist</w:t>
            </w:r>
          </w:p>
        </w:tc>
      </w:tr>
      <w:tr w:rsidR="004C0E9E" w:rsidRPr="0071171A" w14:paraId="5B379A0E" w14:textId="77777777" w:rsidTr="00C60F53">
        <w:trPr>
          <w:trHeight w:hRule="exact" w:val="504"/>
          <w:jc w:val="center"/>
        </w:trPr>
        <w:tc>
          <w:tcPr>
            <w:tcW w:w="1885" w:type="dxa"/>
            <w:vAlign w:val="center"/>
          </w:tcPr>
          <w:p w14:paraId="5222DC49" w14:textId="77777777" w:rsidR="004C0E9E" w:rsidRPr="0071171A" w:rsidRDefault="004C0E9E">
            <w:pPr>
              <w:keepLines w:val="0"/>
              <w:spacing w:before="0" w:after="0"/>
              <w:rPr>
                <w:rFonts w:cs="Tahoma"/>
              </w:rPr>
            </w:pPr>
            <w:r w:rsidRPr="0071171A">
              <w:rPr>
                <w:rFonts w:cs="Tahoma"/>
              </w:rPr>
              <w:t>GFO</w:t>
            </w:r>
          </w:p>
        </w:tc>
        <w:tc>
          <w:tcPr>
            <w:tcW w:w="7740" w:type="dxa"/>
            <w:vAlign w:val="center"/>
          </w:tcPr>
          <w:p w14:paraId="1E69C858" w14:textId="77777777" w:rsidR="004C0E9E" w:rsidRPr="0071171A" w:rsidRDefault="004C0E9E">
            <w:pPr>
              <w:keepLines w:val="0"/>
              <w:spacing w:before="0" w:after="0"/>
              <w:rPr>
                <w:rFonts w:cs="Tahoma"/>
              </w:rPr>
            </w:pPr>
            <w:r w:rsidRPr="0071171A">
              <w:rPr>
                <w:rFonts w:cs="Tahoma"/>
              </w:rPr>
              <w:t>Grant Funding Opportunity</w:t>
            </w:r>
          </w:p>
        </w:tc>
      </w:tr>
      <w:tr w:rsidR="004C0E9E" w:rsidRPr="0071171A" w14:paraId="4D4B1C5E" w14:textId="77777777" w:rsidTr="00C60F53">
        <w:trPr>
          <w:trHeight w:hRule="exact" w:val="504"/>
          <w:jc w:val="center"/>
        </w:trPr>
        <w:tc>
          <w:tcPr>
            <w:tcW w:w="1885" w:type="dxa"/>
            <w:vAlign w:val="center"/>
          </w:tcPr>
          <w:p w14:paraId="7F1DECDD" w14:textId="77777777" w:rsidR="004C0E9E" w:rsidRPr="0071171A" w:rsidRDefault="004C0E9E">
            <w:pPr>
              <w:keepLines w:val="0"/>
              <w:spacing w:before="0" w:after="0"/>
              <w:rPr>
                <w:rFonts w:cs="Tahoma"/>
              </w:rPr>
            </w:pPr>
            <w:r w:rsidRPr="0071171A">
              <w:rPr>
                <w:rFonts w:cs="Tahoma"/>
              </w:rPr>
              <w:t>GHG</w:t>
            </w:r>
          </w:p>
        </w:tc>
        <w:tc>
          <w:tcPr>
            <w:tcW w:w="7740" w:type="dxa"/>
            <w:vAlign w:val="center"/>
          </w:tcPr>
          <w:p w14:paraId="3A14DC10" w14:textId="77777777" w:rsidR="004C0E9E" w:rsidRPr="0071171A" w:rsidRDefault="004C0E9E">
            <w:pPr>
              <w:keepLines w:val="0"/>
              <w:spacing w:before="0" w:after="0"/>
              <w:rPr>
                <w:rFonts w:cs="Tahoma"/>
              </w:rPr>
            </w:pPr>
            <w:r w:rsidRPr="0071171A">
              <w:rPr>
                <w:rFonts w:cs="Tahoma"/>
              </w:rPr>
              <w:t>Greenhouse Gas</w:t>
            </w:r>
          </w:p>
        </w:tc>
      </w:tr>
      <w:tr w:rsidR="004C0E9E" w:rsidRPr="0071171A" w14:paraId="4094A47F" w14:textId="77777777" w:rsidTr="00C60F53">
        <w:trPr>
          <w:trHeight w:val="720"/>
          <w:jc w:val="center"/>
        </w:trPr>
        <w:tc>
          <w:tcPr>
            <w:tcW w:w="1885" w:type="dxa"/>
            <w:vAlign w:val="center"/>
          </w:tcPr>
          <w:p w14:paraId="558C11B9" w14:textId="77777777" w:rsidR="004C0E9E" w:rsidRPr="0071171A" w:rsidRDefault="004C0E9E">
            <w:pPr>
              <w:spacing w:before="0" w:after="0"/>
              <w:rPr>
                <w:rFonts w:cs="Tahoma"/>
              </w:rPr>
            </w:pPr>
            <w:r w:rsidRPr="0071171A">
              <w:rPr>
                <w:rFonts w:cs="Tahoma"/>
              </w:rPr>
              <w:t>GSS</w:t>
            </w:r>
          </w:p>
        </w:tc>
        <w:tc>
          <w:tcPr>
            <w:tcW w:w="7740" w:type="dxa"/>
            <w:vAlign w:val="center"/>
          </w:tcPr>
          <w:p w14:paraId="7990BC4C" w14:textId="77777777" w:rsidR="004C0E9E" w:rsidRPr="0071171A" w:rsidRDefault="004C0E9E">
            <w:pPr>
              <w:spacing w:before="0" w:after="0"/>
              <w:rPr>
                <w:rFonts w:cs="Tahoma"/>
              </w:rPr>
            </w:pPr>
            <w:r w:rsidRPr="0071171A">
              <w:rPr>
                <w:rFonts w:cs="Tahoma"/>
                <w:i/>
                <w:iCs/>
              </w:rPr>
              <w:t>Grant Solicitation System</w:t>
            </w:r>
            <w:r w:rsidRPr="0071171A">
              <w:rPr>
                <w:rFonts w:cs="Tahoma"/>
              </w:rPr>
              <w:t xml:space="preserve">, the only method of submitting applications in response to this solicitation. </w:t>
            </w:r>
          </w:p>
        </w:tc>
      </w:tr>
      <w:tr w:rsidR="003F2FBF" w:rsidRPr="0071171A" w14:paraId="109678B8" w14:textId="77777777" w:rsidTr="00C60F53">
        <w:trPr>
          <w:trHeight w:val="504"/>
          <w:jc w:val="center"/>
        </w:trPr>
        <w:tc>
          <w:tcPr>
            <w:tcW w:w="1885" w:type="dxa"/>
            <w:vAlign w:val="center"/>
          </w:tcPr>
          <w:p w14:paraId="53043D55" w14:textId="240AD6B7" w:rsidR="003F2FBF" w:rsidRPr="0071171A" w:rsidRDefault="003F2FBF">
            <w:pPr>
              <w:spacing w:before="0" w:after="0"/>
              <w:rPr>
                <w:rFonts w:cs="Tahoma"/>
              </w:rPr>
            </w:pPr>
            <w:r w:rsidRPr="0071171A">
              <w:rPr>
                <w:rFonts w:cs="Tahoma"/>
              </w:rPr>
              <w:t>ICARP</w:t>
            </w:r>
          </w:p>
        </w:tc>
        <w:tc>
          <w:tcPr>
            <w:tcW w:w="7740" w:type="dxa"/>
            <w:vAlign w:val="center"/>
          </w:tcPr>
          <w:p w14:paraId="64B1B5C0" w14:textId="7AA97098" w:rsidR="003F2FBF" w:rsidRPr="0071171A" w:rsidRDefault="003F2FBF">
            <w:pPr>
              <w:spacing w:before="0" w:after="0"/>
              <w:rPr>
                <w:rFonts w:cs="Tahoma"/>
              </w:rPr>
            </w:pPr>
            <w:r w:rsidRPr="0071171A">
              <w:rPr>
                <w:rFonts w:cs="Tahoma"/>
              </w:rPr>
              <w:t>Integrated Climate Adaptation and Resiliency Program</w:t>
            </w:r>
          </w:p>
        </w:tc>
      </w:tr>
      <w:tr w:rsidR="004C0E9E" w:rsidRPr="0071171A" w14:paraId="78DBDC0B" w14:textId="77777777" w:rsidTr="00C60F53">
        <w:trPr>
          <w:trHeight w:val="504"/>
          <w:jc w:val="center"/>
        </w:trPr>
        <w:tc>
          <w:tcPr>
            <w:tcW w:w="1885" w:type="dxa"/>
            <w:vAlign w:val="center"/>
          </w:tcPr>
          <w:p w14:paraId="217783C4" w14:textId="77777777" w:rsidR="004C0E9E" w:rsidRPr="0071171A" w:rsidRDefault="004C0E9E">
            <w:pPr>
              <w:spacing w:before="0" w:after="0"/>
              <w:rPr>
                <w:rFonts w:cs="Tahoma"/>
              </w:rPr>
            </w:pPr>
            <w:r w:rsidRPr="0071171A">
              <w:rPr>
                <w:rFonts w:cs="Tahoma"/>
              </w:rPr>
              <w:t>IEPR</w:t>
            </w:r>
          </w:p>
        </w:tc>
        <w:tc>
          <w:tcPr>
            <w:tcW w:w="7740" w:type="dxa"/>
            <w:vAlign w:val="center"/>
          </w:tcPr>
          <w:p w14:paraId="0106B1B3" w14:textId="77777777" w:rsidR="004C0E9E" w:rsidRPr="0071171A" w:rsidRDefault="004C0E9E">
            <w:pPr>
              <w:spacing w:before="0" w:after="0"/>
              <w:rPr>
                <w:rFonts w:cs="Tahoma"/>
              </w:rPr>
            </w:pPr>
            <w:r w:rsidRPr="0071171A">
              <w:rPr>
                <w:rFonts w:cs="Tahoma"/>
              </w:rPr>
              <w:t>Integrated Energy Policy Report</w:t>
            </w:r>
          </w:p>
        </w:tc>
      </w:tr>
      <w:tr w:rsidR="004C0E9E" w:rsidRPr="0071171A" w14:paraId="48BE8852" w14:textId="77777777" w:rsidTr="00C60F53">
        <w:trPr>
          <w:trHeight w:val="504"/>
          <w:jc w:val="center"/>
        </w:trPr>
        <w:tc>
          <w:tcPr>
            <w:tcW w:w="1885" w:type="dxa"/>
            <w:vAlign w:val="center"/>
          </w:tcPr>
          <w:p w14:paraId="25957ECC" w14:textId="77777777" w:rsidR="004C0E9E" w:rsidRPr="0071171A" w:rsidRDefault="004C0E9E">
            <w:pPr>
              <w:spacing w:before="0" w:after="0"/>
              <w:rPr>
                <w:rFonts w:cs="Tahoma"/>
              </w:rPr>
            </w:pPr>
            <w:r w:rsidRPr="0071171A">
              <w:rPr>
                <w:rFonts w:cs="Tahoma"/>
              </w:rPr>
              <w:t>IIJA</w:t>
            </w:r>
          </w:p>
        </w:tc>
        <w:tc>
          <w:tcPr>
            <w:tcW w:w="7740" w:type="dxa"/>
            <w:vAlign w:val="center"/>
          </w:tcPr>
          <w:p w14:paraId="732E0D3B" w14:textId="77777777" w:rsidR="004C0E9E" w:rsidRPr="0071171A" w:rsidRDefault="004C0E9E">
            <w:pPr>
              <w:spacing w:before="0" w:after="0"/>
              <w:rPr>
                <w:rFonts w:cs="Tahoma"/>
              </w:rPr>
            </w:pPr>
            <w:r w:rsidRPr="0071171A">
              <w:rPr>
                <w:rFonts w:cs="Tahoma"/>
              </w:rPr>
              <w:t>Infrastructure Investment and Jobs Act</w:t>
            </w:r>
          </w:p>
        </w:tc>
      </w:tr>
      <w:tr w:rsidR="00A433C0" w:rsidRPr="0071171A" w14:paraId="481B58F9" w14:textId="77777777" w:rsidTr="00C60F53">
        <w:trPr>
          <w:trHeight w:val="504"/>
          <w:jc w:val="center"/>
        </w:trPr>
        <w:tc>
          <w:tcPr>
            <w:tcW w:w="1885" w:type="dxa"/>
            <w:vAlign w:val="center"/>
          </w:tcPr>
          <w:p w14:paraId="10191E12" w14:textId="0694E238" w:rsidR="00A433C0" w:rsidRPr="0071171A" w:rsidRDefault="00A433C0">
            <w:pPr>
              <w:spacing w:before="0" w:after="0"/>
              <w:rPr>
                <w:rFonts w:cs="Tahoma"/>
              </w:rPr>
            </w:pPr>
            <w:r w:rsidRPr="0071171A">
              <w:rPr>
                <w:rFonts w:cs="Tahoma"/>
              </w:rPr>
              <w:t>Justice40</w:t>
            </w:r>
          </w:p>
        </w:tc>
        <w:tc>
          <w:tcPr>
            <w:tcW w:w="7740" w:type="dxa"/>
            <w:vAlign w:val="center"/>
          </w:tcPr>
          <w:p w14:paraId="2EA341AD" w14:textId="4AE1D89D" w:rsidR="00A433C0" w:rsidRPr="0071171A" w:rsidRDefault="00035D04">
            <w:pPr>
              <w:spacing w:before="0" w:after="0"/>
              <w:rPr>
                <w:rFonts w:cs="Tahoma"/>
              </w:rPr>
            </w:pPr>
            <w:r w:rsidRPr="0071171A">
              <w:rPr>
                <w:rFonts w:cs="Tahoma"/>
              </w:rPr>
              <w:t>Federal Justice40 Initiative</w:t>
            </w:r>
          </w:p>
        </w:tc>
      </w:tr>
      <w:tr w:rsidR="004C0E9E" w:rsidRPr="0071171A" w14:paraId="0F27A048" w14:textId="77777777" w:rsidTr="00C60F53">
        <w:trPr>
          <w:trHeight w:val="720"/>
          <w:jc w:val="center"/>
        </w:trPr>
        <w:tc>
          <w:tcPr>
            <w:tcW w:w="1885" w:type="dxa"/>
            <w:vAlign w:val="center"/>
          </w:tcPr>
          <w:p w14:paraId="50807D3E" w14:textId="77777777" w:rsidR="004C0E9E" w:rsidRPr="0071171A" w:rsidRDefault="004C0E9E">
            <w:pPr>
              <w:spacing w:before="0" w:after="0"/>
              <w:rPr>
                <w:rFonts w:cs="Tahoma"/>
              </w:rPr>
            </w:pPr>
            <w:r w:rsidRPr="0071171A">
              <w:rPr>
                <w:rFonts w:cs="Tahoma"/>
              </w:rPr>
              <w:t>LGBDC</w:t>
            </w:r>
          </w:p>
        </w:tc>
        <w:tc>
          <w:tcPr>
            <w:tcW w:w="7740" w:type="dxa"/>
            <w:vAlign w:val="center"/>
          </w:tcPr>
          <w:p w14:paraId="6C5189FD" w14:textId="77777777" w:rsidR="004C0E9E" w:rsidRPr="0071171A" w:rsidRDefault="004C0E9E">
            <w:pPr>
              <w:spacing w:before="0" w:after="0"/>
              <w:rPr>
                <w:rFonts w:cs="Tahoma"/>
              </w:rPr>
            </w:pPr>
            <w:r w:rsidRPr="0071171A">
              <w:rPr>
                <w:rFonts w:cs="Tahoma"/>
                <w:i/>
                <w:iCs/>
              </w:rPr>
              <w:t>Local Government Building Decarbonization Challenge</w:t>
            </w:r>
            <w:r w:rsidRPr="0071171A">
              <w:rPr>
                <w:rFonts w:cs="Tahoma"/>
              </w:rPr>
              <w:t>, the name of this solicitation.</w:t>
            </w:r>
          </w:p>
        </w:tc>
      </w:tr>
      <w:tr w:rsidR="004C0E9E" w:rsidRPr="0071171A" w14:paraId="34E9B0E9" w14:textId="77777777" w:rsidTr="00C60F53">
        <w:trPr>
          <w:trHeight w:val="504"/>
          <w:jc w:val="center"/>
        </w:trPr>
        <w:tc>
          <w:tcPr>
            <w:tcW w:w="1885" w:type="dxa"/>
            <w:vAlign w:val="center"/>
          </w:tcPr>
          <w:p w14:paraId="7E3C96E3" w14:textId="77777777" w:rsidR="004C0E9E" w:rsidRPr="0071171A" w:rsidRDefault="004C0E9E">
            <w:pPr>
              <w:spacing w:before="0" w:after="0"/>
              <w:rPr>
                <w:rFonts w:cs="Tahoma"/>
              </w:rPr>
            </w:pPr>
            <w:r w:rsidRPr="0071171A">
              <w:rPr>
                <w:rFonts w:cs="Tahoma"/>
              </w:rPr>
              <w:t>LLC</w:t>
            </w:r>
          </w:p>
        </w:tc>
        <w:tc>
          <w:tcPr>
            <w:tcW w:w="7740" w:type="dxa"/>
            <w:vAlign w:val="center"/>
          </w:tcPr>
          <w:p w14:paraId="75756D29" w14:textId="77777777" w:rsidR="004C0E9E" w:rsidRPr="0071171A" w:rsidRDefault="004C0E9E">
            <w:pPr>
              <w:spacing w:before="0" w:after="0"/>
              <w:rPr>
                <w:rFonts w:cs="Tahoma"/>
              </w:rPr>
            </w:pPr>
            <w:r w:rsidRPr="0071171A">
              <w:rPr>
                <w:rFonts w:cs="Tahoma"/>
              </w:rPr>
              <w:t>Limited Liability Company</w:t>
            </w:r>
          </w:p>
        </w:tc>
      </w:tr>
      <w:tr w:rsidR="004C0E9E" w:rsidRPr="0071171A" w14:paraId="7FABC04A" w14:textId="77777777" w:rsidTr="00C60F53">
        <w:trPr>
          <w:trHeight w:val="504"/>
          <w:jc w:val="center"/>
        </w:trPr>
        <w:tc>
          <w:tcPr>
            <w:tcW w:w="1885" w:type="dxa"/>
            <w:vAlign w:val="center"/>
          </w:tcPr>
          <w:p w14:paraId="0434AD98" w14:textId="77777777" w:rsidR="004C0E9E" w:rsidRPr="0071171A" w:rsidRDefault="004C0E9E">
            <w:pPr>
              <w:spacing w:before="0" w:after="0"/>
              <w:rPr>
                <w:rFonts w:cs="Tahoma"/>
              </w:rPr>
            </w:pPr>
            <w:r w:rsidRPr="0071171A">
              <w:rPr>
                <w:rFonts w:cs="Tahoma"/>
              </w:rPr>
              <w:t>LLP</w:t>
            </w:r>
          </w:p>
        </w:tc>
        <w:tc>
          <w:tcPr>
            <w:tcW w:w="7740" w:type="dxa"/>
            <w:vAlign w:val="center"/>
          </w:tcPr>
          <w:p w14:paraId="73F4569D" w14:textId="77777777" w:rsidR="004C0E9E" w:rsidRPr="0071171A" w:rsidRDefault="004C0E9E">
            <w:pPr>
              <w:spacing w:before="0" w:after="0"/>
              <w:rPr>
                <w:rFonts w:cs="Tahoma"/>
              </w:rPr>
            </w:pPr>
            <w:r w:rsidRPr="0071171A">
              <w:rPr>
                <w:rFonts w:cs="Tahoma"/>
              </w:rPr>
              <w:t>Limited Liability Partnership</w:t>
            </w:r>
          </w:p>
        </w:tc>
      </w:tr>
      <w:tr w:rsidR="004C0E9E" w:rsidRPr="0071171A" w14:paraId="08835A40" w14:textId="77777777" w:rsidTr="001A4E3B">
        <w:trPr>
          <w:trHeight w:hRule="exact" w:val="1440"/>
          <w:jc w:val="center"/>
        </w:trPr>
        <w:tc>
          <w:tcPr>
            <w:tcW w:w="1885" w:type="dxa"/>
            <w:tcBorders>
              <w:bottom w:val="single" w:sz="4" w:space="0" w:color="auto"/>
            </w:tcBorders>
            <w:vAlign w:val="center"/>
          </w:tcPr>
          <w:p w14:paraId="7AFCCF70" w14:textId="77777777" w:rsidR="004C0E9E" w:rsidRPr="0071171A" w:rsidRDefault="004C0E9E">
            <w:pPr>
              <w:spacing w:before="0" w:after="0"/>
              <w:rPr>
                <w:rFonts w:cs="Tahoma"/>
              </w:rPr>
            </w:pPr>
            <w:r w:rsidRPr="0071171A">
              <w:rPr>
                <w:rFonts w:cs="Tahoma"/>
              </w:rPr>
              <w:t>Low-Income Community</w:t>
            </w:r>
          </w:p>
        </w:tc>
        <w:tc>
          <w:tcPr>
            <w:tcW w:w="7740" w:type="dxa"/>
            <w:tcBorders>
              <w:bottom w:val="single" w:sz="4" w:space="0" w:color="auto"/>
            </w:tcBorders>
            <w:vAlign w:val="center"/>
          </w:tcPr>
          <w:p w14:paraId="4FAF05EE" w14:textId="0442A2E8" w:rsidR="004C0E9E" w:rsidRPr="0071171A" w:rsidRDefault="004C0E9E">
            <w:pPr>
              <w:spacing w:before="0" w:after="0"/>
              <w:rPr>
                <w:rFonts w:cs="Tahoma"/>
              </w:rPr>
            </w:pPr>
            <w:r w:rsidRPr="0071171A">
              <w:rPr>
                <w:rFonts w:cs="Tahoma"/>
              </w:rPr>
              <w:t xml:space="preserve">Communities that are at or below 80 percent of the statewide median income. To identify low-income communities, use the </w:t>
            </w:r>
            <w:hyperlink r:id="rId93" w:history="1">
              <w:r w:rsidR="009C3EBA" w:rsidRPr="0071171A">
                <w:rPr>
                  <w:rStyle w:val="Hyperlink"/>
                  <w:rFonts w:cs="Tahoma"/>
                </w:rPr>
                <w:t>CARB California Climate Investments Priority Populations 2023 CalEnviroScreen 4.0 map</w:t>
              </w:r>
            </w:hyperlink>
            <w:r w:rsidR="006C63E8" w:rsidRPr="0071171A">
              <w:rPr>
                <w:rFonts w:cs="Tahoma"/>
              </w:rPr>
              <w:t xml:space="preserve"> available at (https://webmaps.arb.ca.gov/PriorityPopulations/).</w:t>
            </w:r>
          </w:p>
        </w:tc>
      </w:tr>
      <w:tr w:rsidR="004C0E9E" w:rsidRPr="0071171A" w14:paraId="5F85BB7C" w14:textId="77777777" w:rsidTr="00C60F53">
        <w:trPr>
          <w:trHeight w:hRule="exact" w:val="504"/>
          <w:jc w:val="center"/>
        </w:trPr>
        <w:tc>
          <w:tcPr>
            <w:tcW w:w="1885" w:type="dxa"/>
            <w:vAlign w:val="center"/>
          </w:tcPr>
          <w:p w14:paraId="3229F41C" w14:textId="77777777" w:rsidR="004C0E9E" w:rsidRPr="0071171A" w:rsidRDefault="004C0E9E">
            <w:pPr>
              <w:keepLines w:val="0"/>
              <w:spacing w:before="0" w:after="0"/>
              <w:rPr>
                <w:rFonts w:cs="Tahoma"/>
              </w:rPr>
            </w:pPr>
            <w:r w:rsidRPr="0071171A">
              <w:rPr>
                <w:rFonts w:cs="Tahoma"/>
              </w:rPr>
              <w:t>LP</w:t>
            </w:r>
          </w:p>
        </w:tc>
        <w:tc>
          <w:tcPr>
            <w:tcW w:w="7740" w:type="dxa"/>
            <w:vAlign w:val="center"/>
          </w:tcPr>
          <w:p w14:paraId="0E86AC1E" w14:textId="77777777" w:rsidR="004C0E9E" w:rsidRPr="0071171A" w:rsidRDefault="004C0E9E">
            <w:pPr>
              <w:keepLines w:val="0"/>
              <w:spacing w:before="0" w:after="0"/>
              <w:rPr>
                <w:rFonts w:cs="Tahoma"/>
              </w:rPr>
            </w:pPr>
            <w:r w:rsidRPr="0071171A">
              <w:rPr>
                <w:rFonts w:cs="Tahoma"/>
              </w:rPr>
              <w:t>Limited Partnership</w:t>
            </w:r>
          </w:p>
        </w:tc>
      </w:tr>
      <w:tr w:rsidR="004C0E9E" w:rsidRPr="0071171A" w14:paraId="1E4F76F6" w14:textId="77777777" w:rsidTr="00C60F53">
        <w:trPr>
          <w:trHeight w:hRule="exact" w:val="504"/>
          <w:jc w:val="center"/>
        </w:trPr>
        <w:tc>
          <w:tcPr>
            <w:tcW w:w="1885" w:type="dxa"/>
            <w:vAlign w:val="center"/>
          </w:tcPr>
          <w:p w14:paraId="287673EB" w14:textId="77777777" w:rsidR="004C0E9E" w:rsidRPr="0071171A" w:rsidRDefault="004C0E9E">
            <w:pPr>
              <w:keepLines w:val="0"/>
              <w:spacing w:before="0" w:after="0"/>
              <w:rPr>
                <w:rFonts w:cs="Tahoma"/>
              </w:rPr>
            </w:pPr>
            <w:r w:rsidRPr="0071171A">
              <w:rPr>
                <w:rFonts w:cs="Tahoma"/>
              </w:rPr>
              <w:lastRenderedPageBreak/>
              <w:t>NEPA</w:t>
            </w:r>
          </w:p>
        </w:tc>
        <w:tc>
          <w:tcPr>
            <w:tcW w:w="7740" w:type="dxa"/>
            <w:vAlign w:val="center"/>
          </w:tcPr>
          <w:p w14:paraId="6349B91D" w14:textId="77777777" w:rsidR="004C0E9E" w:rsidRPr="0071171A" w:rsidRDefault="004C0E9E">
            <w:pPr>
              <w:keepLines w:val="0"/>
              <w:spacing w:before="0" w:after="0"/>
              <w:rPr>
                <w:rFonts w:cs="Tahoma"/>
              </w:rPr>
            </w:pPr>
            <w:r w:rsidRPr="0071171A">
              <w:rPr>
                <w:rFonts w:cs="Tahoma"/>
              </w:rPr>
              <w:t>National Environmental Policy Act</w:t>
            </w:r>
          </w:p>
        </w:tc>
      </w:tr>
      <w:tr w:rsidR="00B90C26" w:rsidRPr="0071171A" w14:paraId="610B90F5" w14:textId="77777777" w:rsidTr="00C60F53">
        <w:trPr>
          <w:trHeight w:hRule="exact" w:val="504"/>
          <w:jc w:val="center"/>
        </w:trPr>
        <w:tc>
          <w:tcPr>
            <w:tcW w:w="1885" w:type="dxa"/>
            <w:vAlign w:val="center"/>
          </w:tcPr>
          <w:p w14:paraId="72F35F0A" w14:textId="1769CF5C" w:rsidR="00B90C26" w:rsidRPr="0071171A" w:rsidRDefault="00B90C26">
            <w:pPr>
              <w:keepLines w:val="0"/>
              <w:spacing w:before="0" w:after="0"/>
              <w:rPr>
                <w:rFonts w:cs="Tahoma"/>
              </w:rPr>
            </w:pPr>
            <w:r w:rsidRPr="0071171A">
              <w:rPr>
                <w:rFonts w:cs="Tahoma"/>
              </w:rPr>
              <w:t>NHPA</w:t>
            </w:r>
          </w:p>
        </w:tc>
        <w:tc>
          <w:tcPr>
            <w:tcW w:w="7740" w:type="dxa"/>
            <w:vAlign w:val="center"/>
          </w:tcPr>
          <w:p w14:paraId="7D91E503" w14:textId="69AEC84F" w:rsidR="00B90C26" w:rsidRPr="0071171A" w:rsidRDefault="00B90C26">
            <w:pPr>
              <w:keepLines w:val="0"/>
              <w:spacing w:before="0" w:after="0"/>
              <w:rPr>
                <w:rFonts w:cs="Tahoma"/>
              </w:rPr>
            </w:pPr>
            <w:r w:rsidRPr="0071171A">
              <w:rPr>
                <w:rFonts w:cs="Tahoma"/>
              </w:rPr>
              <w:t>National Historic Preservation Act</w:t>
            </w:r>
          </w:p>
        </w:tc>
      </w:tr>
      <w:tr w:rsidR="00B90C26" w:rsidRPr="0071171A" w14:paraId="3A44028B" w14:textId="77777777" w:rsidTr="00C60F53">
        <w:trPr>
          <w:trHeight w:hRule="exact" w:val="504"/>
          <w:jc w:val="center"/>
        </w:trPr>
        <w:tc>
          <w:tcPr>
            <w:tcW w:w="1885" w:type="dxa"/>
            <w:vAlign w:val="center"/>
          </w:tcPr>
          <w:p w14:paraId="0EE938BD" w14:textId="0997517D" w:rsidR="00B90C26" w:rsidRPr="0071171A" w:rsidRDefault="00B90C26">
            <w:pPr>
              <w:keepLines w:val="0"/>
              <w:spacing w:before="0" w:after="0"/>
              <w:rPr>
                <w:rFonts w:cs="Tahoma"/>
              </w:rPr>
            </w:pPr>
            <w:r w:rsidRPr="0071171A">
              <w:rPr>
                <w:rFonts w:cs="Tahoma"/>
              </w:rPr>
              <w:t>NRHP</w:t>
            </w:r>
          </w:p>
        </w:tc>
        <w:tc>
          <w:tcPr>
            <w:tcW w:w="7740" w:type="dxa"/>
            <w:vAlign w:val="center"/>
          </w:tcPr>
          <w:p w14:paraId="24325718" w14:textId="0003CC84" w:rsidR="00B90C26" w:rsidRPr="0071171A" w:rsidRDefault="00B90C26">
            <w:pPr>
              <w:keepLines w:val="0"/>
              <w:spacing w:before="0" w:after="0"/>
              <w:rPr>
                <w:rFonts w:cs="Tahoma"/>
              </w:rPr>
            </w:pPr>
            <w:r w:rsidRPr="0071171A">
              <w:rPr>
                <w:rFonts w:cs="Tahoma"/>
              </w:rPr>
              <w:t>National Register of Historic Places</w:t>
            </w:r>
          </w:p>
        </w:tc>
      </w:tr>
      <w:tr w:rsidR="004C0E9E" w:rsidRPr="0071171A" w14:paraId="589E6AA6" w14:textId="77777777" w:rsidTr="00C60F53">
        <w:trPr>
          <w:trHeight w:hRule="exact" w:val="720"/>
          <w:jc w:val="center"/>
        </w:trPr>
        <w:tc>
          <w:tcPr>
            <w:tcW w:w="1885" w:type="dxa"/>
            <w:vAlign w:val="center"/>
          </w:tcPr>
          <w:p w14:paraId="699384A5" w14:textId="77777777" w:rsidR="004C0E9E" w:rsidRPr="0071171A" w:rsidRDefault="004C0E9E">
            <w:pPr>
              <w:keepLines w:val="0"/>
              <w:spacing w:before="0" w:after="0"/>
              <w:rPr>
                <w:rFonts w:cs="Tahoma"/>
              </w:rPr>
            </w:pPr>
            <w:r w:rsidRPr="0071171A">
              <w:rPr>
                <w:rFonts w:cs="Tahoma"/>
              </w:rPr>
              <w:t>NOPA</w:t>
            </w:r>
          </w:p>
        </w:tc>
        <w:tc>
          <w:tcPr>
            <w:tcW w:w="7740" w:type="dxa"/>
            <w:vAlign w:val="center"/>
          </w:tcPr>
          <w:p w14:paraId="5B54A081" w14:textId="1BA7C2DF" w:rsidR="004C0E9E" w:rsidRPr="0071171A" w:rsidRDefault="004C0E9E">
            <w:pPr>
              <w:keepLines w:val="0"/>
              <w:spacing w:before="0" w:after="0"/>
              <w:rPr>
                <w:rFonts w:cs="Tahoma"/>
              </w:rPr>
            </w:pPr>
            <w:r w:rsidRPr="0071171A">
              <w:rPr>
                <w:rFonts w:cs="Tahoma"/>
              </w:rPr>
              <w:t xml:space="preserve">Notice of Proposed Award, a public notice by the CEC that identifies award </w:t>
            </w:r>
            <w:r w:rsidR="003A7303" w:rsidRPr="0071171A">
              <w:rPr>
                <w:rFonts w:cs="Tahoma"/>
              </w:rPr>
              <w:t>sub</w:t>
            </w:r>
            <w:r w:rsidRPr="0071171A">
              <w:rPr>
                <w:rFonts w:cs="Tahoma"/>
              </w:rPr>
              <w:t>recipients.</w:t>
            </w:r>
          </w:p>
        </w:tc>
      </w:tr>
      <w:tr w:rsidR="007A4186" w:rsidRPr="0071171A" w14:paraId="7DBE8DED" w14:textId="77777777" w:rsidTr="00C60F53">
        <w:trPr>
          <w:trHeight w:hRule="exact" w:val="504"/>
          <w:jc w:val="center"/>
        </w:trPr>
        <w:tc>
          <w:tcPr>
            <w:tcW w:w="1885" w:type="dxa"/>
            <w:vAlign w:val="center"/>
          </w:tcPr>
          <w:p w14:paraId="37D503AA" w14:textId="4427D279" w:rsidR="007A4186" w:rsidRPr="0071171A" w:rsidRDefault="007A4186">
            <w:pPr>
              <w:keepLines w:val="0"/>
              <w:spacing w:before="0" w:after="0"/>
              <w:rPr>
                <w:rFonts w:cs="Tahoma"/>
              </w:rPr>
            </w:pPr>
            <w:proofErr w:type="spellStart"/>
            <w:r w:rsidRPr="0071171A">
              <w:rPr>
                <w:rFonts w:cs="Tahoma"/>
              </w:rPr>
              <w:t>NoRTEC</w:t>
            </w:r>
            <w:proofErr w:type="spellEnd"/>
          </w:p>
        </w:tc>
        <w:tc>
          <w:tcPr>
            <w:tcW w:w="7740" w:type="dxa"/>
            <w:vAlign w:val="center"/>
          </w:tcPr>
          <w:p w14:paraId="01FA6342" w14:textId="03B81CFF" w:rsidR="007A4186" w:rsidRPr="0071171A" w:rsidRDefault="007A4186">
            <w:pPr>
              <w:keepLines w:val="0"/>
              <w:spacing w:before="0" w:after="0"/>
              <w:rPr>
                <w:rFonts w:cs="Tahoma"/>
              </w:rPr>
            </w:pPr>
            <w:r w:rsidRPr="0071171A">
              <w:rPr>
                <w:rFonts w:cs="Tahoma"/>
              </w:rPr>
              <w:t>Northern Rural Training and Employment Consortium</w:t>
            </w:r>
          </w:p>
        </w:tc>
      </w:tr>
      <w:tr w:rsidR="004C0E9E" w:rsidRPr="0071171A" w14:paraId="5B4E40BF" w14:textId="77777777" w:rsidTr="00C60F53">
        <w:trPr>
          <w:trHeight w:hRule="exact" w:val="504"/>
          <w:jc w:val="center"/>
        </w:trPr>
        <w:tc>
          <w:tcPr>
            <w:tcW w:w="1885" w:type="dxa"/>
            <w:vAlign w:val="center"/>
          </w:tcPr>
          <w:p w14:paraId="506E50D3" w14:textId="77777777" w:rsidR="004C0E9E" w:rsidRPr="0071171A" w:rsidRDefault="004C0E9E">
            <w:pPr>
              <w:keepLines w:val="0"/>
              <w:spacing w:before="0" w:after="0"/>
              <w:rPr>
                <w:rFonts w:cs="Tahoma"/>
              </w:rPr>
            </w:pPr>
            <w:r w:rsidRPr="0071171A">
              <w:rPr>
                <w:rFonts w:cs="Tahoma"/>
              </w:rPr>
              <w:t>OMB</w:t>
            </w:r>
          </w:p>
        </w:tc>
        <w:tc>
          <w:tcPr>
            <w:tcW w:w="7740" w:type="dxa"/>
            <w:vAlign w:val="center"/>
          </w:tcPr>
          <w:p w14:paraId="331F856C" w14:textId="77777777" w:rsidR="004C0E9E" w:rsidRPr="0071171A" w:rsidRDefault="004C0E9E">
            <w:pPr>
              <w:keepLines w:val="0"/>
              <w:spacing w:before="0" w:after="0"/>
              <w:rPr>
                <w:rFonts w:cs="Tahoma"/>
              </w:rPr>
            </w:pPr>
            <w:r w:rsidRPr="0071171A">
              <w:rPr>
                <w:rFonts w:cs="Tahoma"/>
              </w:rPr>
              <w:t>The Office of Management and Budget</w:t>
            </w:r>
          </w:p>
        </w:tc>
      </w:tr>
      <w:tr w:rsidR="004C0E9E" w:rsidRPr="0071171A" w14:paraId="1BFAF170" w14:textId="77777777" w:rsidTr="00C60F53">
        <w:trPr>
          <w:trHeight w:hRule="exact" w:val="504"/>
          <w:jc w:val="center"/>
        </w:trPr>
        <w:tc>
          <w:tcPr>
            <w:tcW w:w="1885" w:type="dxa"/>
            <w:vAlign w:val="center"/>
          </w:tcPr>
          <w:p w14:paraId="6416C849" w14:textId="77777777" w:rsidR="004C0E9E" w:rsidRPr="0071171A" w:rsidRDefault="004C0E9E">
            <w:pPr>
              <w:keepLines w:val="0"/>
              <w:spacing w:before="0" w:after="0"/>
              <w:rPr>
                <w:rFonts w:cs="Tahoma"/>
              </w:rPr>
            </w:pPr>
            <w:r w:rsidRPr="0071171A">
              <w:rPr>
                <w:rFonts w:cs="Tahoma"/>
              </w:rPr>
              <w:t>PDF</w:t>
            </w:r>
          </w:p>
        </w:tc>
        <w:tc>
          <w:tcPr>
            <w:tcW w:w="7740" w:type="dxa"/>
            <w:vAlign w:val="center"/>
          </w:tcPr>
          <w:p w14:paraId="590E7DBF" w14:textId="77777777" w:rsidR="004C0E9E" w:rsidRPr="0071171A" w:rsidRDefault="004C0E9E">
            <w:pPr>
              <w:keepLines w:val="0"/>
              <w:spacing w:before="0" w:after="0"/>
              <w:rPr>
                <w:rFonts w:cs="Tahoma"/>
              </w:rPr>
            </w:pPr>
            <w:r w:rsidRPr="0071171A">
              <w:rPr>
                <w:rFonts w:cs="Tahoma"/>
              </w:rPr>
              <w:t>Adobe Portable Document Format</w:t>
            </w:r>
          </w:p>
        </w:tc>
      </w:tr>
      <w:tr w:rsidR="004C0E9E" w:rsidRPr="0071171A" w14:paraId="2E228FE5" w14:textId="77777777" w:rsidTr="00C60F53">
        <w:trPr>
          <w:trHeight w:hRule="exact" w:val="504"/>
          <w:jc w:val="center"/>
        </w:trPr>
        <w:tc>
          <w:tcPr>
            <w:tcW w:w="1885" w:type="dxa"/>
            <w:vAlign w:val="center"/>
          </w:tcPr>
          <w:p w14:paraId="050D227E" w14:textId="77777777" w:rsidR="004C0E9E" w:rsidRPr="0071171A" w:rsidRDefault="004C0E9E">
            <w:pPr>
              <w:keepLines w:val="0"/>
              <w:spacing w:before="0" w:after="0"/>
              <w:rPr>
                <w:rFonts w:cs="Tahoma"/>
              </w:rPr>
            </w:pPr>
            <w:r w:rsidRPr="0071171A">
              <w:rPr>
                <w:rFonts w:cs="Tahoma"/>
              </w:rPr>
              <w:t>PIER</w:t>
            </w:r>
          </w:p>
        </w:tc>
        <w:tc>
          <w:tcPr>
            <w:tcW w:w="7740" w:type="dxa"/>
            <w:vAlign w:val="center"/>
          </w:tcPr>
          <w:p w14:paraId="63F0F637" w14:textId="77777777" w:rsidR="004C0E9E" w:rsidRPr="0071171A" w:rsidRDefault="004C0E9E">
            <w:pPr>
              <w:keepLines w:val="0"/>
              <w:spacing w:before="0" w:after="0"/>
              <w:rPr>
                <w:rFonts w:cs="Tahoma"/>
              </w:rPr>
            </w:pPr>
            <w:r w:rsidRPr="0071171A">
              <w:rPr>
                <w:rFonts w:cs="Tahoma"/>
              </w:rPr>
              <w:t xml:space="preserve">Public Interest Energy Research </w:t>
            </w:r>
          </w:p>
        </w:tc>
      </w:tr>
      <w:tr w:rsidR="004C0E9E" w:rsidRPr="0071171A" w14:paraId="18B89F58" w14:textId="77777777" w:rsidTr="00C60F53">
        <w:trPr>
          <w:trHeight w:hRule="exact" w:val="504"/>
          <w:jc w:val="center"/>
        </w:trPr>
        <w:tc>
          <w:tcPr>
            <w:tcW w:w="1885" w:type="dxa"/>
            <w:vAlign w:val="center"/>
          </w:tcPr>
          <w:p w14:paraId="7EF71DF4" w14:textId="77777777" w:rsidR="004C0E9E" w:rsidRPr="0071171A" w:rsidRDefault="004C0E9E">
            <w:pPr>
              <w:keepLines w:val="0"/>
              <w:spacing w:before="0" w:after="0"/>
              <w:rPr>
                <w:rFonts w:cs="Tahoma"/>
              </w:rPr>
            </w:pPr>
            <w:r w:rsidRPr="0071171A">
              <w:rPr>
                <w:rFonts w:cs="Tahoma"/>
              </w:rPr>
              <w:t>PRC</w:t>
            </w:r>
          </w:p>
        </w:tc>
        <w:tc>
          <w:tcPr>
            <w:tcW w:w="7740" w:type="dxa"/>
            <w:vAlign w:val="center"/>
          </w:tcPr>
          <w:p w14:paraId="69450AB5" w14:textId="77777777" w:rsidR="004C0E9E" w:rsidRPr="0071171A" w:rsidRDefault="004C0E9E">
            <w:pPr>
              <w:keepLines w:val="0"/>
              <w:spacing w:before="0" w:after="0"/>
              <w:rPr>
                <w:rFonts w:cs="Tahoma"/>
              </w:rPr>
            </w:pPr>
            <w:r w:rsidRPr="0071171A">
              <w:rPr>
                <w:rFonts w:cs="Tahoma"/>
              </w:rPr>
              <w:t>Public Resources Code</w:t>
            </w:r>
          </w:p>
        </w:tc>
      </w:tr>
      <w:tr w:rsidR="004C0E9E" w:rsidRPr="0071171A" w14:paraId="17979205" w14:textId="77777777" w:rsidTr="00C60F53">
        <w:trPr>
          <w:trHeight w:hRule="exact" w:val="504"/>
          <w:jc w:val="center"/>
        </w:trPr>
        <w:tc>
          <w:tcPr>
            <w:tcW w:w="1885" w:type="dxa"/>
            <w:vAlign w:val="center"/>
          </w:tcPr>
          <w:p w14:paraId="60126E1C" w14:textId="77777777" w:rsidR="004C0E9E" w:rsidRPr="0071171A" w:rsidRDefault="004C0E9E">
            <w:pPr>
              <w:keepLines w:val="0"/>
              <w:spacing w:before="0" w:after="0"/>
              <w:rPr>
                <w:rFonts w:cs="Tahoma"/>
              </w:rPr>
            </w:pPr>
            <w:r w:rsidRPr="0071171A">
              <w:rPr>
                <w:rFonts w:cs="Tahoma"/>
              </w:rPr>
              <w:t>SAM</w:t>
            </w:r>
          </w:p>
        </w:tc>
        <w:tc>
          <w:tcPr>
            <w:tcW w:w="7740" w:type="dxa"/>
            <w:vAlign w:val="center"/>
          </w:tcPr>
          <w:p w14:paraId="3E171BF0" w14:textId="77777777" w:rsidR="004C0E9E" w:rsidRPr="0071171A" w:rsidRDefault="004C0E9E">
            <w:pPr>
              <w:keepLines w:val="0"/>
              <w:spacing w:before="0" w:after="0"/>
              <w:rPr>
                <w:rFonts w:cs="Tahoma"/>
              </w:rPr>
            </w:pPr>
            <w:r w:rsidRPr="0071171A">
              <w:rPr>
                <w:rFonts w:cs="Tahoma"/>
              </w:rPr>
              <w:t>System for Award Management</w:t>
            </w:r>
          </w:p>
        </w:tc>
      </w:tr>
      <w:tr w:rsidR="004C0E9E" w:rsidRPr="0071171A" w14:paraId="122F3DD3" w14:textId="77777777" w:rsidTr="00C60F53">
        <w:trPr>
          <w:trHeight w:hRule="exact" w:val="504"/>
          <w:jc w:val="center"/>
        </w:trPr>
        <w:tc>
          <w:tcPr>
            <w:tcW w:w="1885" w:type="dxa"/>
            <w:vAlign w:val="center"/>
          </w:tcPr>
          <w:p w14:paraId="2CC97666" w14:textId="77777777" w:rsidR="004C0E9E" w:rsidRPr="0071171A" w:rsidRDefault="004C0E9E">
            <w:pPr>
              <w:keepLines w:val="0"/>
              <w:spacing w:before="0" w:after="0"/>
              <w:rPr>
                <w:rFonts w:cs="Tahoma"/>
              </w:rPr>
            </w:pPr>
            <w:r w:rsidRPr="0071171A">
              <w:rPr>
                <w:rFonts w:cs="Tahoma"/>
              </w:rPr>
              <w:t>SCO</w:t>
            </w:r>
          </w:p>
        </w:tc>
        <w:tc>
          <w:tcPr>
            <w:tcW w:w="7740" w:type="dxa"/>
            <w:vAlign w:val="center"/>
          </w:tcPr>
          <w:p w14:paraId="47D003D1" w14:textId="77777777" w:rsidR="004C0E9E" w:rsidRPr="0071171A" w:rsidRDefault="004C0E9E">
            <w:pPr>
              <w:keepLines w:val="0"/>
              <w:spacing w:before="0" w:after="0"/>
              <w:rPr>
                <w:rFonts w:cs="Tahoma"/>
              </w:rPr>
            </w:pPr>
            <w:r w:rsidRPr="0071171A">
              <w:rPr>
                <w:rFonts w:cs="Tahoma"/>
              </w:rPr>
              <w:t>California State Controller’s Office</w:t>
            </w:r>
          </w:p>
        </w:tc>
      </w:tr>
      <w:tr w:rsidR="004C0E9E" w:rsidRPr="0071171A" w14:paraId="7B21FC0B" w14:textId="77777777" w:rsidTr="00C60F53">
        <w:trPr>
          <w:trHeight w:hRule="exact" w:val="504"/>
          <w:jc w:val="center"/>
        </w:trPr>
        <w:tc>
          <w:tcPr>
            <w:tcW w:w="1885" w:type="dxa"/>
            <w:vAlign w:val="center"/>
          </w:tcPr>
          <w:p w14:paraId="39637369" w14:textId="77777777" w:rsidR="004C0E9E" w:rsidRPr="0071171A" w:rsidRDefault="004C0E9E">
            <w:pPr>
              <w:spacing w:before="0" w:after="0"/>
              <w:rPr>
                <w:rFonts w:cs="Tahoma"/>
              </w:rPr>
            </w:pPr>
            <w:r w:rsidRPr="0071171A">
              <w:rPr>
                <w:rFonts w:cs="Tahoma"/>
              </w:rPr>
              <w:t>SEP</w:t>
            </w:r>
          </w:p>
        </w:tc>
        <w:tc>
          <w:tcPr>
            <w:tcW w:w="7740" w:type="dxa"/>
            <w:vAlign w:val="center"/>
          </w:tcPr>
          <w:p w14:paraId="374F5FFB" w14:textId="77777777" w:rsidR="004C0E9E" w:rsidRPr="0071171A" w:rsidRDefault="004C0E9E">
            <w:pPr>
              <w:spacing w:before="0" w:after="0"/>
              <w:rPr>
                <w:rFonts w:cs="Tahoma"/>
              </w:rPr>
            </w:pPr>
            <w:r w:rsidRPr="0071171A">
              <w:rPr>
                <w:rFonts w:cs="Tahoma"/>
              </w:rPr>
              <w:t>State Energy Program</w:t>
            </w:r>
          </w:p>
        </w:tc>
      </w:tr>
      <w:tr w:rsidR="0087492D" w:rsidRPr="0071171A" w14:paraId="06B447A2" w14:textId="77777777" w:rsidTr="00C60F53">
        <w:trPr>
          <w:trHeight w:hRule="exact" w:val="504"/>
          <w:jc w:val="center"/>
        </w:trPr>
        <w:tc>
          <w:tcPr>
            <w:tcW w:w="1885" w:type="dxa"/>
            <w:vAlign w:val="center"/>
          </w:tcPr>
          <w:p w14:paraId="3966FC46" w14:textId="7DD1C1C8" w:rsidR="0087492D" w:rsidRPr="0071171A" w:rsidRDefault="0087492D">
            <w:pPr>
              <w:spacing w:before="0" w:after="0"/>
              <w:rPr>
                <w:rFonts w:cs="Tahoma"/>
              </w:rPr>
            </w:pPr>
            <w:r w:rsidRPr="0071171A">
              <w:rPr>
                <w:rFonts w:cs="Tahoma"/>
              </w:rPr>
              <w:t>SHPO</w:t>
            </w:r>
          </w:p>
        </w:tc>
        <w:tc>
          <w:tcPr>
            <w:tcW w:w="7740" w:type="dxa"/>
            <w:vAlign w:val="center"/>
          </w:tcPr>
          <w:p w14:paraId="3EE8DEB3" w14:textId="269ECBC4" w:rsidR="0087492D" w:rsidRPr="0071171A" w:rsidRDefault="0087492D">
            <w:pPr>
              <w:spacing w:before="0" w:after="0"/>
              <w:rPr>
                <w:rFonts w:cs="Tahoma"/>
              </w:rPr>
            </w:pPr>
            <w:r w:rsidRPr="0071171A">
              <w:rPr>
                <w:rFonts w:cs="Tahoma"/>
              </w:rPr>
              <w:t>State Historic Preservation Officer</w:t>
            </w:r>
          </w:p>
        </w:tc>
      </w:tr>
      <w:tr w:rsidR="004C0E9E" w:rsidRPr="0071171A" w14:paraId="7D2D230F" w14:textId="77777777" w:rsidTr="00C60F53">
        <w:trPr>
          <w:trHeight w:hRule="exact" w:val="1008"/>
          <w:jc w:val="center"/>
        </w:trPr>
        <w:tc>
          <w:tcPr>
            <w:tcW w:w="1885" w:type="dxa"/>
            <w:tcBorders>
              <w:top w:val="single" w:sz="4" w:space="0" w:color="auto"/>
              <w:left w:val="single" w:sz="4" w:space="0" w:color="auto"/>
              <w:bottom w:val="single" w:sz="4" w:space="0" w:color="auto"/>
              <w:right w:val="single" w:sz="4" w:space="0" w:color="auto"/>
            </w:tcBorders>
            <w:vAlign w:val="center"/>
          </w:tcPr>
          <w:p w14:paraId="61CF265C" w14:textId="77777777" w:rsidR="004C0E9E" w:rsidRPr="0071171A" w:rsidRDefault="004C0E9E">
            <w:pPr>
              <w:keepLines w:val="0"/>
              <w:spacing w:before="0" w:after="0"/>
              <w:rPr>
                <w:rFonts w:cs="Tahoma"/>
              </w:rPr>
            </w:pPr>
            <w:r w:rsidRPr="0071171A">
              <w:rPr>
                <w:rFonts w:cs="Tahoma"/>
              </w:rPr>
              <w:t>Solicitation</w:t>
            </w:r>
          </w:p>
        </w:tc>
        <w:tc>
          <w:tcPr>
            <w:tcW w:w="7740" w:type="dxa"/>
            <w:tcBorders>
              <w:top w:val="single" w:sz="4" w:space="0" w:color="auto"/>
              <w:left w:val="single" w:sz="4" w:space="0" w:color="auto"/>
              <w:bottom w:val="single" w:sz="4" w:space="0" w:color="auto"/>
              <w:right w:val="single" w:sz="4" w:space="0" w:color="auto"/>
            </w:tcBorders>
            <w:vAlign w:val="center"/>
          </w:tcPr>
          <w:p w14:paraId="62FF74B5" w14:textId="77777777" w:rsidR="004C0E9E" w:rsidRPr="0071171A" w:rsidRDefault="004C0E9E">
            <w:pPr>
              <w:keepLines w:val="0"/>
              <w:spacing w:before="0" w:after="0"/>
              <w:rPr>
                <w:rFonts w:cs="Tahoma"/>
              </w:rPr>
            </w:pPr>
            <w:r w:rsidRPr="0071171A">
              <w:rPr>
                <w:rFonts w:cs="Tahoma"/>
              </w:rPr>
              <w:t xml:space="preserve">This entire document, including all attachments, exhibits, any addendum and written notices, and questions and answers (may </w:t>
            </w:r>
            <w:proofErr w:type="gramStart"/>
            <w:r w:rsidRPr="0071171A">
              <w:rPr>
                <w:rFonts w:cs="Tahoma"/>
              </w:rPr>
              <w:t>be used</w:t>
            </w:r>
            <w:proofErr w:type="gramEnd"/>
            <w:r w:rsidRPr="0071171A">
              <w:rPr>
                <w:rFonts w:cs="Tahoma"/>
              </w:rPr>
              <w:t xml:space="preserve"> interchangeably with GFO).</w:t>
            </w:r>
          </w:p>
        </w:tc>
      </w:tr>
      <w:tr w:rsidR="004C0E9E" w:rsidRPr="0071171A" w14:paraId="7C3B4E3D" w14:textId="77777777" w:rsidTr="00C60F53">
        <w:trPr>
          <w:trHeight w:hRule="exact" w:val="504"/>
          <w:jc w:val="center"/>
        </w:trPr>
        <w:tc>
          <w:tcPr>
            <w:tcW w:w="1885" w:type="dxa"/>
            <w:vAlign w:val="center"/>
          </w:tcPr>
          <w:p w14:paraId="47A6F873" w14:textId="77777777" w:rsidR="004C0E9E" w:rsidRPr="0071171A" w:rsidRDefault="004C0E9E">
            <w:pPr>
              <w:keepLines w:val="0"/>
              <w:spacing w:before="0" w:after="0"/>
              <w:rPr>
                <w:rFonts w:cs="Tahoma"/>
              </w:rPr>
            </w:pPr>
            <w:r w:rsidRPr="0071171A">
              <w:rPr>
                <w:rFonts w:cs="Tahoma"/>
              </w:rPr>
              <w:t>SOW</w:t>
            </w:r>
          </w:p>
        </w:tc>
        <w:tc>
          <w:tcPr>
            <w:tcW w:w="7740" w:type="dxa"/>
            <w:vAlign w:val="center"/>
          </w:tcPr>
          <w:p w14:paraId="6B96334F" w14:textId="77777777" w:rsidR="004C0E9E" w:rsidRPr="0071171A" w:rsidRDefault="004C0E9E">
            <w:pPr>
              <w:keepLines w:val="0"/>
              <w:spacing w:before="0" w:after="0"/>
              <w:rPr>
                <w:rFonts w:cs="Tahoma"/>
              </w:rPr>
            </w:pPr>
            <w:r w:rsidRPr="0071171A">
              <w:rPr>
                <w:rFonts w:cs="Tahoma"/>
              </w:rPr>
              <w:t>Scope of Work</w:t>
            </w:r>
          </w:p>
        </w:tc>
      </w:tr>
      <w:tr w:rsidR="004C0E9E" w:rsidRPr="0071171A" w14:paraId="0959C264" w14:textId="77777777" w:rsidTr="00C60F53">
        <w:trPr>
          <w:trHeight w:hRule="exact" w:val="504"/>
          <w:jc w:val="center"/>
        </w:trPr>
        <w:tc>
          <w:tcPr>
            <w:tcW w:w="1885" w:type="dxa"/>
            <w:tcBorders>
              <w:top w:val="single" w:sz="4" w:space="0" w:color="auto"/>
              <w:left w:val="single" w:sz="4" w:space="0" w:color="auto"/>
              <w:bottom w:val="single" w:sz="4" w:space="0" w:color="auto"/>
              <w:right w:val="single" w:sz="4" w:space="0" w:color="auto"/>
            </w:tcBorders>
            <w:vAlign w:val="center"/>
          </w:tcPr>
          <w:p w14:paraId="0A3573C6" w14:textId="77777777" w:rsidR="004C0E9E" w:rsidRPr="0071171A" w:rsidRDefault="004C0E9E">
            <w:pPr>
              <w:keepLines w:val="0"/>
              <w:spacing w:before="0" w:after="0"/>
              <w:rPr>
                <w:rFonts w:cs="Tahoma"/>
              </w:rPr>
            </w:pPr>
            <w:r w:rsidRPr="0071171A">
              <w:rPr>
                <w:rFonts w:cs="Tahoma"/>
              </w:rPr>
              <w:t>State</w:t>
            </w:r>
          </w:p>
        </w:tc>
        <w:tc>
          <w:tcPr>
            <w:tcW w:w="7740" w:type="dxa"/>
            <w:tcBorders>
              <w:top w:val="single" w:sz="4" w:space="0" w:color="auto"/>
              <w:left w:val="single" w:sz="4" w:space="0" w:color="auto"/>
              <w:bottom w:val="single" w:sz="4" w:space="0" w:color="auto"/>
              <w:right w:val="single" w:sz="4" w:space="0" w:color="auto"/>
            </w:tcBorders>
            <w:vAlign w:val="center"/>
          </w:tcPr>
          <w:p w14:paraId="3FA71EEA" w14:textId="77777777" w:rsidR="004C0E9E" w:rsidRPr="0071171A" w:rsidRDefault="004C0E9E">
            <w:pPr>
              <w:keepLines w:val="0"/>
              <w:spacing w:before="0" w:after="0"/>
              <w:rPr>
                <w:rFonts w:cs="Tahoma"/>
              </w:rPr>
            </w:pPr>
            <w:r w:rsidRPr="0071171A">
              <w:rPr>
                <w:rFonts w:cs="Tahoma"/>
              </w:rPr>
              <w:t xml:space="preserve">State of California </w:t>
            </w:r>
          </w:p>
        </w:tc>
      </w:tr>
      <w:tr w:rsidR="00CE22E2" w:rsidRPr="0071171A" w14:paraId="3706C1C6" w14:textId="77777777" w:rsidTr="00C60F53">
        <w:trPr>
          <w:trHeight w:hRule="exact" w:val="504"/>
          <w:jc w:val="center"/>
        </w:trPr>
        <w:tc>
          <w:tcPr>
            <w:tcW w:w="1885" w:type="dxa"/>
            <w:tcBorders>
              <w:top w:val="single" w:sz="4" w:space="0" w:color="auto"/>
              <w:left w:val="single" w:sz="4" w:space="0" w:color="auto"/>
              <w:bottom w:val="single" w:sz="4" w:space="0" w:color="auto"/>
              <w:right w:val="single" w:sz="4" w:space="0" w:color="auto"/>
            </w:tcBorders>
            <w:vAlign w:val="center"/>
          </w:tcPr>
          <w:p w14:paraId="4A777B3F" w14:textId="0E90AD2A" w:rsidR="00CE22E2" w:rsidRPr="0071171A" w:rsidRDefault="00CE22E2">
            <w:pPr>
              <w:keepLines w:val="0"/>
              <w:spacing w:before="0" w:after="0"/>
              <w:rPr>
                <w:rFonts w:cs="Tahoma"/>
              </w:rPr>
            </w:pPr>
            <w:r w:rsidRPr="0071171A">
              <w:rPr>
                <w:rFonts w:cs="Tahoma"/>
              </w:rPr>
              <w:t>Sub</w:t>
            </w:r>
            <w:r w:rsidR="00383029" w:rsidRPr="0071171A">
              <w:rPr>
                <w:rFonts w:cs="Tahoma"/>
              </w:rPr>
              <w:t>recipient</w:t>
            </w:r>
          </w:p>
        </w:tc>
        <w:tc>
          <w:tcPr>
            <w:tcW w:w="7740" w:type="dxa"/>
            <w:tcBorders>
              <w:top w:val="single" w:sz="4" w:space="0" w:color="auto"/>
              <w:left w:val="single" w:sz="4" w:space="0" w:color="auto"/>
              <w:bottom w:val="single" w:sz="4" w:space="0" w:color="auto"/>
              <w:right w:val="single" w:sz="4" w:space="0" w:color="auto"/>
            </w:tcBorders>
            <w:vAlign w:val="center"/>
          </w:tcPr>
          <w:p w14:paraId="64C00EDB" w14:textId="34F5EDD9" w:rsidR="00CE22E2" w:rsidRPr="0071171A" w:rsidRDefault="00383029">
            <w:pPr>
              <w:keepLines w:val="0"/>
              <w:spacing w:before="0" w:after="0"/>
              <w:rPr>
                <w:rFonts w:cs="Tahoma"/>
              </w:rPr>
            </w:pPr>
            <w:r w:rsidRPr="0071171A">
              <w:rPr>
                <w:rFonts w:cs="Tahoma"/>
              </w:rPr>
              <w:t>Respondent receiving an award under this solicitation.</w:t>
            </w:r>
          </w:p>
        </w:tc>
      </w:tr>
      <w:tr w:rsidR="003F2FBF" w:rsidRPr="0071171A" w14:paraId="4DA3FAC6" w14:textId="77777777" w:rsidTr="00C60F53">
        <w:trPr>
          <w:trHeight w:hRule="exact" w:val="504"/>
          <w:jc w:val="center"/>
        </w:trPr>
        <w:tc>
          <w:tcPr>
            <w:tcW w:w="1885" w:type="dxa"/>
            <w:tcBorders>
              <w:top w:val="single" w:sz="4" w:space="0" w:color="auto"/>
              <w:left w:val="single" w:sz="4" w:space="0" w:color="auto"/>
              <w:bottom w:val="single" w:sz="4" w:space="0" w:color="auto"/>
              <w:right w:val="single" w:sz="4" w:space="0" w:color="auto"/>
            </w:tcBorders>
            <w:vAlign w:val="center"/>
          </w:tcPr>
          <w:p w14:paraId="4AFCD300" w14:textId="31BC9608" w:rsidR="003F2FBF" w:rsidRPr="0071171A" w:rsidRDefault="003F2FBF">
            <w:pPr>
              <w:keepLines w:val="0"/>
              <w:spacing w:before="0" w:after="0"/>
              <w:rPr>
                <w:rFonts w:cs="Tahoma"/>
              </w:rPr>
            </w:pPr>
            <w:r w:rsidRPr="0071171A">
              <w:rPr>
                <w:rFonts w:cs="Tahoma"/>
              </w:rPr>
              <w:t>SWP</w:t>
            </w:r>
          </w:p>
        </w:tc>
        <w:tc>
          <w:tcPr>
            <w:tcW w:w="7740" w:type="dxa"/>
            <w:tcBorders>
              <w:top w:val="single" w:sz="4" w:space="0" w:color="auto"/>
              <w:left w:val="single" w:sz="4" w:space="0" w:color="auto"/>
              <w:bottom w:val="single" w:sz="4" w:space="0" w:color="auto"/>
              <w:right w:val="single" w:sz="4" w:space="0" w:color="auto"/>
            </w:tcBorders>
            <w:vAlign w:val="center"/>
          </w:tcPr>
          <w:p w14:paraId="60378987" w14:textId="608BB0D2" w:rsidR="003F2FBF" w:rsidRPr="0071171A" w:rsidRDefault="003F2FBF" w:rsidP="003F2FBF">
            <w:pPr>
              <w:keepLines w:val="0"/>
              <w:spacing w:before="0" w:after="0"/>
              <w:rPr>
                <w:rFonts w:cs="Tahoma"/>
              </w:rPr>
            </w:pPr>
            <w:r w:rsidRPr="0071171A">
              <w:rPr>
                <w:rFonts w:cs="Tahoma"/>
              </w:rPr>
              <w:t>Strong Workforce Program</w:t>
            </w:r>
          </w:p>
        </w:tc>
      </w:tr>
      <w:tr w:rsidR="0087492D" w:rsidRPr="0071171A" w14:paraId="735C289B" w14:textId="77777777" w:rsidTr="00C60F53">
        <w:trPr>
          <w:trHeight w:hRule="exact" w:val="504"/>
          <w:jc w:val="center"/>
        </w:trPr>
        <w:tc>
          <w:tcPr>
            <w:tcW w:w="1885" w:type="dxa"/>
            <w:tcBorders>
              <w:top w:val="single" w:sz="4" w:space="0" w:color="auto"/>
              <w:left w:val="single" w:sz="4" w:space="0" w:color="auto"/>
              <w:bottom w:val="single" w:sz="4" w:space="0" w:color="auto"/>
              <w:right w:val="single" w:sz="4" w:space="0" w:color="auto"/>
            </w:tcBorders>
            <w:vAlign w:val="center"/>
          </w:tcPr>
          <w:p w14:paraId="23ECD8AE" w14:textId="67CC803D" w:rsidR="0087492D" w:rsidRPr="0071171A" w:rsidRDefault="0087492D">
            <w:pPr>
              <w:keepLines w:val="0"/>
              <w:spacing w:before="0" w:after="0"/>
              <w:rPr>
                <w:rFonts w:cs="Tahoma"/>
              </w:rPr>
            </w:pPr>
            <w:r w:rsidRPr="0071171A">
              <w:rPr>
                <w:rFonts w:cs="Tahoma"/>
              </w:rPr>
              <w:t>THPO</w:t>
            </w:r>
          </w:p>
        </w:tc>
        <w:tc>
          <w:tcPr>
            <w:tcW w:w="7740" w:type="dxa"/>
            <w:tcBorders>
              <w:top w:val="single" w:sz="4" w:space="0" w:color="auto"/>
              <w:left w:val="single" w:sz="4" w:space="0" w:color="auto"/>
              <w:bottom w:val="single" w:sz="4" w:space="0" w:color="auto"/>
              <w:right w:val="single" w:sz="4" w:space="0" w:color="auto"/>
            </w:tcBorders>
            <w:vAlign w:val="center"/>
          </w:tcPr>
          <w:p w14:paraId="50414761" w14:textId="4CBB12A9" w:rsidR="0087492D" w:rsidRPr="0071171A" w:rsidRDefault="0087492D" w:rsidP="003F2FBF">
            <w:pPr>
              <w:keepLines w:val="0"/>
              <w:spacing w:before="0" w:after="0"/>
              <w:rPr>
                <w:rFonts w:cs="Tahoma"/>
              </w:rPr>
            </w:pPr>
            <w:r w:rsidRPr="0071171A">
              <w:rPr>
                <w:rFonts w:cs="Tahoma"/>
              </w:rPr>
              <w:t>Tribal Historic Preservation Officer</w:t>
            </w:r>
          </w:p>
        </w:tc>
      </w:tr>
    </w:tbl>
    <w:p w14:paraId="552F768B" w14:textId="4A344319" w:rsidR="00D6388E" w:rsidRPr="0071171A" w:rsidRDefault="00D6388E" w:rsidP="00386B67">
      <w:pPr>
        <w:pStyle w:val="Heading2"/>
        <w:numPr>
          <w:ilvl w:val="0"/>
          <w:numId w:val="66"/>
        </w:numPr>
      </w:pPr>
      <w:bookmarkStart w:id="88" w:name="_Toc161325589"/>
      <w:r w:rsidRPr="0071171A">
        <w:t xml:space="preserve">Cost of Developing </w:t>
      </w:r>
      <w:r w:rsidR="00EF5207" w:rsidRPr="0071171A">
        <w:t>Application</w:t>
      </w:r>
      <w:bookmarkEnd w:id="88"/>
    </w:p>
    <w:p w14:paraId="63B86F61" w14:textId="26566E3C" w:rsidR="00EF5207" w:rsidRPr="0071171A" w:rsidRDefault="00EF5207" w:rsidP="00442924">
      <w:pPr>
        <w:keepLines w:val="0"/>
        <w:spacing w:before="140" w:after="140" w:line="259" w:lineRule="auto"/>
        <w:ind w:left="720"/>
        <w:rPr>
          <w:rFonts w:cs="Tahoma"/>
        </w:rPr>
      </w:pPr>
      <w:bookmarkStart w:id="89" w:name="_Toc219275123"/>
      <w:bookmarkStart w:id="90" w:name="_Toc272402159"/>
      <w:bookmarkStart w:id="91" w:name="_Toc310929238"/>
      <w:r w:rsidRPr="0071171A">
        <w:rPr>
          <w:rFonts w:cs="Tahoma"/>
        </w:rPr>
        <w:t xml:space="preserve">The </w:t>
      </w:r>
      <w:r w:rsidR="00C817D6" w:rsidRPr="0071171A">
        <w:rPr>
          <w:rFonts w:cs="Tahoma"/>
        </w:rPr>
        <w:t>A</w:t>
      </w:r>
      <w:r w:rsidRPr="0071171A">
        <w:rPr>
          <w:rFonts w:cs="Tahoma"/>
        </w:rPr>
        <w:t xml:space="preserve">pplicant is responsible for the cost of developing an application, and this cost cannot </w:t>
      </w:r>
      <w:proofErr w:type="gramStart"/>
      <w:r w:rsidRPr="0071171A">
        <w:rPr>
          <w:rFonts w:cs="Tahoma"/>
        </w:rPr>
        <w:t>be charged</w:t>
      </w:r>
      <w:proofErr w:type="gramEnd"/>
      <w:r w:rsidRPr="0071171A">
        <w:rPr>
          <w:rFonts w:cs="Tahoma"/>
        </w:rPr>
        <w:t xml:space="preserve"> to the State.</w:t>
      </w:r>
    </w:p>
    <w:p w14:paraId="0918AA7B" w14:textId="2EFA8B38" w:rsidR="00655646" w:rsidRPr="0071171A" w:rsidRDefault="00655646" w:rsidP="00386B67">
      <w:pPr>
        <w:pStyle w:val="Heading2"/>
      </w:pPr>
      <w:bookmarkStart w:id="92" w:name="_Toc161325590"/>
      <w:r w:rsidRPr="0071171A">
        <w:lastRenderedPageBreak/>
        <w:t>Confidential Information</w:t>
      </w:r>
      <w:bookmarkEnd w:id="89"/>
      <w:bookmarkEnd w:id="90"/>
      <w:bookmarkEnd w:id="91"/>
      <w:bookmarkEnd w:id="92"/>
    </w:p>
    <w:p w14:paraId="40086867" w14:textId="532682F4" w:rsidR="00655646" w:rsidRPr="0071171A" w:rsidRDefault="00655646" w:rsidP="00442924">
      <w:pPr>
        <w:keepLines w:val="0"/>
        <w:spacing w:before="140" w:after="140" w:line="259" w:lineRule="auto"/>
        <w:ind w:left="720"/>
        <w:rPr>
          <w:rFonts w:cs="Tahoma"/>
        </w:rPr>
      </w:pPr>
      <w:r w:rsidRPr="0071171A">
        <w:rPr>
          <w:rFonts w:cs="Tahoma"/>
        </w:rPr>
        <w:t>The</w:t>
      </w:r>
      <w:r w:rsidR="00020253" w:rsidRPr="0071171A">
        <w:rPr>
          <w:rFonts w:cs="Tahoma"/>
        </w:rPr>
        <w:t xml:space="preserve"> </w:t>
      </w:r>
      <w:r w:rsidR="00F82834" w:rsidRPr="0071171A">
        <w:rPr>
          <w:rFonts w:cs="Tahoma"/>
        </w:rPr>
        <w:t>CEC</w:t>
      </w:r>
      <w:r w:rsidRPr="0071171A">
        <w:rPr>
          <w:rFonts w:cs="Tahoma"/>
        </w:rPr>
        <w:t xml:space="preserve"> will </w:t>
      </w:r>
      <w:r w:rsidR="00EF5207" w:rsidRPr="0071171A">
        <w:rPr>
          <w:rFonts w:cs="Tahoma"/>
        </w:rPr>
        <w:t>not accept or retain any applications that have any portion marked confidential.</w:t>
      </w:r>
    </w:p>
    <w:p w14:paraId="5B453995" w14:textId="196F635C" w:rsidR="00AC43B1" w:rsidRPr="0071171A" w:rsidRDefault="00EF5207" w:rsidP="00386B67">
      <w:pPr>
        <w:pStyle w:val="Heading2"/>
      </w:pPr>
      <w:bookmarkStart w:id="93" w:name="_Toc161325591"/>
      <w:r w:rsidRPr="0071171A">
        <w:t>Solicitation</w:t>
      </w:r>
      <w:r w:rsidR="00E80007" w:rsidRPr="0071171A">
        <w:t xml:space="preserve"> Cancellation</w:t>
      </w:r>
      <w:r w:rsidR="00AC43B1" w:rsidRPr="0071171A">
        <w:t xml:space="preserve"> </w:t>
      </w:r>
      <w:bookmarkStart w:id="94" w:name="_Toc44724882"/>
      <w:bookmarkStart w:id="95" w:name="_Toc44730339"/>
      <w:bookmarkStart w:id="96" w:name="_Toc44731263"/>
      <w:bookmarkStart w:id="97" w:name="_Toc44737295"/>
      <w:bookmarkStart w:id="98" w:name="_Toc44737489"/>
      <w:r w:rsidR="00AC43B1" w:rsidRPr="0071171A">
        <w:t>and Amendment</w:t>
      </w:r>
      <w:bookmarkEnd w:id="94"/>
      <w:bookmarkEnd w:id="95"/>
      <w:bookmarkEnd w:id="96"/>
      <w:bookmarkEnd w:id="97"/>
      <w:bookmarkEnd w:id="98"/>
      <w:r w:rsidR="00AC43B1" w:rsidRPr="0071171A">
        <w:t>s</w:t>
      </w:r>
      <w:bookmarkEnd w:id="93"/>
    </w:p>
    <w:p w14:paraId="747D0892" w14:textId="49A15625" w:rsidR="00EF5207" w:rsidRPr="0071171A" w:rsidRDefault="00EF5207" w:rsidP="00442924">
      <w:pPr>
        <w:keepLines w:val="0"/>
        <w:widowControl w:val="0"/>
        <w:spacing w:before="140" w:after="140" w:line="259" w:lineRule="auto"/>
        <w:ind w:left="720"/>
        <w:rPr>
          <w:rFonts w:cs="Tahoma"/>
        </w:rPr>
      </w:pPr>
      <w:r w:rsidRPr="0071171A">
        <w:rPr>
          <w:rFonts w:cs="Tahoma"/>
        </w:rPr>
        <w:t xml:space="preserve">It is the </w:t>
      </w:r>
      <w:r w:rsidR="00503A10" w:rsidRPr="0071171A">
        <w:rPr>
          <w:rFonts w:cs="Tahoma"/>
        </w:rPr>
        <w:t>CEC’s policy</w:t>
      </w:r>
      <w:r w:rsidRPr="0071171A">
        <w:rPr>
          <w:rFonts w:cs="Tahoma"/>
        </w:rPr>
        <w:t xml:space="preserve"> not to solicit applications unless there is a bona fide intention to award an agreement. However, if it is in the State’s best interest, the CEC reserves the right to:</w:t>
      </w:r>
    </w:p>
    <w:p w14:paraId="2CCF4857" w14:textId="77777777" w:rsidR="000B1F8E" w:rsidRPr="0071171A" w:rsidRDefault="00EF5207" w:rsidP="00B91959">
      <w:pPr>
        <w:pStyle w:val="ListParagraph"/>
        <w:keepLines w:val="0"/>
        <w:widowControl w:val="0"/>
        <w:numPr>
          <w:ilvl w:val="0"/>
          <w:numId w:val="67"/>
        </w:numPr>
        <w:spacing w:before="140" w:after="140" w:line="259" w:lineRule="auto"/>
        <w:rPr>
          <w:rFonts w:cs="Tahoma"/>
          <w:szCs w:val="22"/>
        </w:rPr>
      </w:pPr>
      <w:r w:rsidRPr="0071171A">
        <w:rPr>
          <w:rFonts w:cs="Tahoma"/>
          <w:szCs w:val="22"/>
        </w:rPr>
        <w:t>Cancel this solicitation</w:t>
      </w:r>
      <w:r w:rsidR="000B1F8E" w:rsidRPr="0071171A">
        <w:rPr>
          <w:rFonts w:cs="Tahoma"/>
          <w:szCs w:val="22"/>
        </w:rPr>
        <w:t>.</w:t>
      </w:r>
    </w:p>
    <w:p w14:paraId="0924F9E5" w14:textId="77777777" w:rsidR="000715D3" w:rsidRPr="0071171A" w:rsidRDefault="00EF5207" w:rsidP="00B91959">
      <w:pPr>
        <w:pStyle w:val="ListParagraph"/>
        <w:keepLines w:val="0"/>
        <w:widowControl w:val="0"/>
        <w:numPr>
          <w:ilvl w:val="0"/>
          <w:numId w:val="67"/>
        </w:numPr>
        <w:spacing w:before="140" w:after="140" w:line="259" w:lineRule="auto"/>
        <w:rPr>
          <w:rFonts w:cs="Tahoma"/>
          <w:szCs w:val="22"/>
        </w:rPr>
      </w:pPr>
      <w:r w:rsidRPr="0071171A">
        <w:rPr>
          <w:rFonts w:cs="Tahoma"/>
          <w:szCs w:val="22"/>
        </w:rPr>
        <w:t>Revise the amount of funds available under this solicitation</w:t>
      </w:r>
      <w:r w:rsidR="000B1F8E" w:rsidRPr="0071171A">
        <w:rPr>
          <w:rFonts w:cs="Tahoma"/>
          <w:szCs w:val="22"/>
        </w:rPr>
        <w:t>.</w:t>
      </w:r>
    </w:p>
    <w:p w14:paraId="33F7DB6C" w14:textId="77777777" w:rsidR="000715D3" w:rsidRPr="0071171A" w:rsidRDefault="00EF5207" w:rsidP="00B91959">
      <w:pPr>
        <w:pStyle w:val="ListParagraph"/>
        <w:keepLines w:val="0"/>
        <w:widowControl w:val="0"/>
        <w:numPr>
          <w:ilvl w:val="0"/>
          <w:numId w:val="67"/>
        </w:numPr>
        <w:spacing w:before="140" w:after="140" w:line="259" w:lineRule="auto"/>
        <w:rPr>
          <w:rFonts w:cs="Tahoma"/>
          <w:szCs w:val="22"/>
        </w:rPr>
      </w:pPr>
      <w:r w:rsidRPr="0071171A">
        <w:rPr>
          <w:rFonts w:cs="Tahoma"/>
          <w:szCs w:val="22"/>
        </w:rPr>
        <w:t>Amend this solicitation, as needed</w:t>
      </w:r>
      <w:r w:rsidR="000B1F8E" w:rsidRPr="0071171A">
        <w:rPr>
          <w:rFonts w:cs="Tahoma"/>
          <w:szCs w:val="22"/>
        </w:rPr>
        <w:t>.</w:t>
      </w:r>
    </w:p>
    <w:p w14:paraId="17B86D45" w14:textId="5006E7CF" w:rsidR="00EF5207" w:rsidRPr="0071171A" w:rsidRDefault="00EF5207" w:rsidP="00B91959">
      <w:pPr>
        <w:pStyle w:val="ListParagraph"/>
        <w:keepLines w:val="0"/>
        <w:widowControl w:val="0"/>
        <w:numPr>
          <w:ilvl w:val="0"/>
          <w:numId w:val="67"/>
        </w:numPr>
        <w:spacing w:before="140" w:after="140" w:line="259" w:lineRule="auto"/>
        <w:rPr>
          <w:rFonts w:cs="Tahoma"/>
          <w:szCs w:val="22"/>
        </w:rPr>
      </w:pPr>
      <w:r w:rsidRPr="0071171A">
        <w:rPr>
          <w:rFonts w:cs="Tahoma"/>
          <w:szCs w:val="22"/>
        </w:rPr>
        <w:t>Reject any or all applications received in response to this solicitation.</w:t>
      </w:r>
    </w:p>
    <w:p w14:paraId="1944BBD2" w14:textId="64043F36" w:rsidR="00EF5207" w:rsidRPr="0071171A" w:rsidRDefault="00EF5207" w:rsidP="00442924">
      <w:pPr>
        <w:keepLines w:val="0"/>
        <w:widowControl w:val="0"/>
        <w:spacing w:before="140" w:after="140" w:line="259" w:lineRule="auto"/>
        <w:ind w:left="720"/>
        <w:rPr>
          <w:rFonts w:cs="Tahoma"/>
          <w:szCs w:val="22"/>
        </w:rPr>
      </w:pPr>
      <w:r w:rsidRPr="0071171A">
        <w:rPr>
          <w:rFonts w:cs="Tahoma"/>
          <w:szCs w:val="22"/>
        </w:rPr>
        <w:t xml:space="preserve">If the solicitation is amended, the CEC will post </w:t>
      </w:r>
      <w:r w:rsidR="006373FB" w:rsidRPr="0071171A">
        <w:rPr>
          <w:rFonts w:cs="Tahoma"/>
          <w:szCs w:val="22"/>
        </w:rPr>
        <w:t xml:space="preserve">an addendum </w:t>
      </w:r>
      <w:r w:rsidRPr="0071171A">
        <w:rPr>
          <w:rFonts w:cs="Tahoma"/>
          <w:szCs w:val="22"/>
        </w:rPr>
        <w:t xml:space="preserve">on the </w:t>
      </w:r>
      <w:hyperlink r:id="rId94" w:history="1">
        <w:r w:rsidR="006373FB" w:rsidRPr="0071171A">
          <w:rPr>
            <w:rStyle w:val="Hyperlink"/>
            <w:rFonts w:cs="Tahoma"/>
          </w:rPr>
          <w:t>CEC solicitations website</w:t>
        </w:r>
      </w:hyperlink>
      <w:r w:rsidRPr="0071171A">
        <w:rPr>
          <w:rFonts w:cs="Tahoma"/>
        </w:rPr>
        <w:t xml:space="preserve"> located at </w:t>
      </w:r>
      <w:r w:rsidR="006373FB" w:rsidRPr="0071171A">
        <w:rPr>
          <w:rFonts w:cs="Tahoma"/>
        </w:rPr>
        <w:t>(</w:t>
      </w:r>
      <w:r w:rsidRPr="0071171A">
        <w:rPr>
          <w:rFonts w:cs="Tahoma"/>
        </w:rPr>
        <w:t>https://www.energy.ca.gov/funding-opportunities/solicitations</w:t>
      </w:r>
      <w:r w:rsidR="006373FB" w:rsidRPr="0071171A">
        <w:rPr>
          <w:rFonts w:cs="Tahoma"/>
        </w:rPr>
        <w:t>)</w:t>
      </w:r>
      <w:r w:rsidRPr="0071171A">
        <w:rPr>
          <w:rFonts w:cs="Tahoma"/>
        </w:rPr>
        <w:t>.</w:t>
      </w:r>
    </w:p>
    <w:p w14:paraId="5EF23B4C" w14:textId="2CF83BD9" w:rsidR="00E80007" w:rsidRPr="0071171A" w:rsidRDefault="00E80007" w:rsidP="00386B67">
      <w:pPr>
        <w:pStyle w:val="Heading2"/>
      </w:pPr>
      <w:bookmarkStart w:id="99" w:name="_Toc161325592"/>
      <w:r w:rsidRPr="0071171A">
        <w:t>Errors</w:t>
      </w:r>
      <w:bookmarkEnd w:id="99"/>
    </w:p>
    <w:p w14:paraId="52EAE86E" w14:textId="2616DDA2" w:rsidR="00303B6C" w:rsidRPr="0071171A" w:rsidRDefault="00303B6C" w:rsidP="00442924">
      <w:pPr>
        <w:keepLines w:val="0"/>
        <w:spacing w:before="140" w:after="140" w:line="259" w:lineRule="auto"/>
        <w:ind w:left="720"/>
        <w:rPr>
          <w:rFonts w:cs="Tahoma"/>
        </w:rPr>
      </w:pPr>
      <w:bookmarkStart w:id="100" w:name="_Toc44724883"/>
      <w:bookmarkStart w:id="101" w:name="_Toc44730340"/>
      <w:bookmarkStart w:id="102" w:name="_Toc44731264"/>
      <w:bookmarkStart w:id="103" w:name="_Toc44737296"/>
      <w:bookmarkStart w:id="104" w:name="_Toc44737490"/>
      <w:r w:rsidRPr="0071171A">
        <w:rPr>
          <w:rFonts w:cs="Tahoma"/>
        </w:rPr>
        <w:t xml:space="preserve">If an </w:t>
      </w:r>
      <w:r w:rsidR="00C817D6" w:rsidRPr="0071171A">
        <w:rPr>
          <w:rFonts w:cs="Tahoma"/>
        </w:rPr>
        <w:t>A</w:t>
      </w:r>
      <w:r w:rsidRPr="0071171A">
        <w:rPr>
          <w:rFonts w:cs="Tahoma"/>
        </w:rPr>
        <w:t>pplicant discovers any ambiguity, conflict, discrepancy, omission, or other error in the solicitation</w:t>
      </w:r>
      <w:r w:rsidR="009E16C9" w:rsidRPr="0071171A">
        <w:rPr>
          <w:rFonts w:cs="Tahoma"/>
        </w:rPr>
        <w:t xml:space="preserve"> at any time prior to 5:00 p.m. of the application deadline date</w:t>
      </w:r>
      <w:r w:rsidRPr="0071171A">
        <w:rPr>
          <w:rFonts w:cs="Tahoma"/>
        </w:rPr>
        <w:t xml:space="preserve">, the </w:t>
      </w:r>
      <w:r w:rsidR="00C817D6" w:rsidRPr="0071171A">
        <w:rPr>
          <w:rFonts w:cs="Tahoma"/>
        </w:rPr>
        <w:t>A</w:t>
      </w:r>
      <w:r w:rsidRPr="0071171A">
        <w:rPr>
          <w:rFonts w:cs="Tahoma"/>
        </w:rPr>
        <w:t xml:space="preserve">pplicant </w:t>
      </w:r>
      <w:r w:rsidR="002F572F" w:rsidRPr="0071171A">
        <w:rPr>
          <w:rFonts w:cs="Tahoma"/>
        </w:rPr>
        <w:t>should</w:t>
      </w:r>
      <w:r w:rsidRPr="0071171A">
        <w:rPr>
          <w:rFonts w:cs="Tahoma"/>
        </w:rPr>
        <w:t xml:space="preserve"> immediately notify the CEC of </w:t>
      </w:r>
      <w:r w:rsidR="002F572F" w:rsidRPr="0071171A">
        <w:rPr>
          <w:rFonts w:cs="Tahoma"/>
        </w:rPr>
        <w:t>the</w:t>
      </w:r>
      <w:r w:rsidRPr="0071171A">
        <w:rPr>
          <w:rFonts w:cs="Tahoma"/>
        </w:rPr>
        <w:t xml:space="preserve"> error in writing and request modification or clarification of the </w:t>
      </w:r>
      <w:r w:rsidR="002F572F" w:rsidRPr="0071171A">
        <w:rPr>
          <w:rFonts w:cs="Tahoma"/>
        </w:rPr>
        <w:t>solicitation</w:t>
      </w:r>
      <w:r w:rsidRPr="0071171A">
        <w:rPr>
          <w:rFonts w:cs="Tahoma"/>
        </w:rPr>
        <w:t xml:space="preserve">. </w:t>
      </w:r>
      <w:r w:rsidR="002F572F" w:rsidRPr="0071171A">
        <w:rPr>
          <w:rFonts w:cs="Tahoma"/>
        </w:rPr>
        <w:t>The CEC will provide m</w:t>
      </w:r>
      <w:r w:rsidRPr="0071171A">
        <w:rPr>
          <w:rFonts w:cs="Tahoma"/>
        </w:rPr>
        <w:t xml:space="preserve">odifications or clarifications by written notice </w:t>
      </w:r>
      <w:r w:rsidR="00986359" w:rsidRPr="0071171A">
        <w:rPr>
          <w:rFonts w:cs="Tahoma"/>
        </w:rPr>
        <w:t xml:space="preserve">to </w:t>
      </w:r>
      <w:r w:rsidRPr="0071171A">
        <w:rPr>
          <w:rFonts w:cs="Tahoma"/>
        </w:rPr>
        <w:t xml:space="preserve">all parties </w:t>
      </w:r>
      <w:r w:rsidR="00986359" w:rsidRPr="0071171A">
        <w:rPr>
          <w:rFonts w:cs="Tahoma"/>
        </w:rPr>
        <w:t xml:space="preserve">that </w:t>
      </w:r>
      <w:r w:rsidRPr="0071171A">
        <w:rPr>
          <w:rFonts w:cs="Tahoma"/>
        </w:rPr>
        <w:t>requested the solicitation, without divulging the source of the request for clarification. The CEC shall not be responsible for failure to correct errors.</w:t>
      </w:r>
    </w:p>
    <w:p w14:paraId="62B31C2D" w14:textId="781D2EC9" w:rsidR="00E80007" w:rsidRPr="0071171A" w:rsidRDefault="00E80007" w:rsidP="00386B67">
      <w:pPr>
        <w:pStyle w:val="Heading2"/>
      </w:pPr>
      <w:bookmarkStart w:id="105" w:name="_Toc161325593"/>
      <w:r w:rsidRPr="0071171A">
        <w:t xml:space="preserve">Modifying or </w:t>
      </w:r>
      <w:bookmarkEnd w:id="100"/>
      <w:bookmarkEnd w:id="101"/>
      <w:bookmarkEnd w:id="102"/>
      <w:bookmarkEnd w:id="103"/>
      <w:bookmarkEnd w:id="104"/>
      <w:r w:rsidR="00FB2076" w:rsidRPr="0071171A">
        <w:t>Withdrawing an Application</w:t>
      </w:r>
      <w:bookmarkEnd w:id="105"/>
    </w:p>
    <w:p w14:paraId="5974B870" w14:textId="2B00905B" w:rsidR="00C817D6" w:rsidRPr="0071171A" w:rsidRDefault="00C817D6" w:rsidP="00442924">
      <w:pPr>
        <w:keepLines w:val="0"/>
        <w:spacing w:before="140" w:after="140" w:line="259" w:lineRule="auto"/>
        <w:ind w:left="720"/>
        <w:rPr>
          <w:rFonts w:cs="Tahoma"/>
        </w:rPr>
      </w:pPr>
      <w:r w:rsidRPr="0071171A">
        <w:rPr>
          <w:rFonts w:cs="Tahoma"/>
        </w:rPr>
        <w:t>An Applicant may</w:t>
      </w:r>
      <w:r w:rsidR="00FB2076" w:rsidRPr="0071171A">
        <w:rPr>
          <w:rFonts w:cs="Tahoma"/>
        </w:rPr>
        <w:t xml:space="preserve"> </w:t>
      </w:r>
      <w:r w:rsidRPr="0071171A">
        <w:rPr>
          <w:rFonts w:cs="Tahoma"/>
        </w:rPr>
        <w:t xml:space="preserve">withdraw or modify a submitted application before the deadline to submit applications. Applications cannot </w:t>
      </w:r>
      <w:proofErr w:type="gramStart"/>
      <w:r w:rsidRPr="0071171A">
        <w:rPr>
          <w:rFonts w:cs="Tahoma"/>
        </w:rPr>
        <w:t>be changed</w:t>
      </w:r>
      <w:proofErr w:type="gramEnd"/>
      <w:r w:rsidRPr="0071171A">
        <w:rPr>
          <w:rFonts w:cs="Tahoma"/>
        </w:rPr>
        <w:t xml:space="preserve"> after that date and time. An application cannot </w:t>
      </w:r>
      <w:proofErr w:type="gramStart"/>
      <w:r w:rsidRPr="0071171A">
        <w:rPr>
          <w:rFonts w:cs="Tahoma"/>
        </w:rPr>
        <w:t>be “timed”</w:t>
      </w:r>
      <w:proofErr w:type="gramEnd"/>
      <w:r w:rsidRPr="0071171A">
        <w:rPr>
          <w:rFonts w:cs="Tahoma"/>
        </w:rPr>
        <w:t xml:space="preserve"> to expire on a specific date. For example, a statement such as the following is non-responsive to the solicitation: “This application and the cost estimate are valid for 60 days.”</w:t>
      </w:r>
    </w:p>
    <w:p w14:paraId="2F960F67" w14:textId="0A8CDFDC" w:rsidR="00E80007" w:rsidRPr="0071171A" w:rsidRDefault="00E80007" w:rsidP="00386B67">
      <w:pPr>
        <w:pStyle w:val="Heading2"/>
      </w:pPr>
      <w:bookmarkStart w:id="106" w:name="_Toc161325594"/>
      <w:r w:rsidRPr="0071171A">
        <w:t>Immaterial Defect</w:t>
      </w:r>
      <w:bookmarkEnd w:id="106"/>
    </w:p>
    <w:p w14:paraId="678B5834" w14:textId="68147DCB" w:rsidR="00C817D6" w:rsidRPr="0071171A" w:rsidRDefault="00C817D6" w:rsidP="00442924">
      <w:pPr>
        <w:keepLines w:val="0"/>
        <w:spacing w:before="140" w:after="140" w:line="259" w:lineRule="auto"/>
        <w:ind w:left="720"/>
        <w:rPr>
          <w:rFonts w:cs="Tahoma"/>
        </w:rPr>
      </w:pPr>
      <w:r w:rsidRPr="0071171A">
        <w:rPr>
          <w:rFonts w:cs="Tahoma"/>
        </w:rPr>
        <w:t xml:space="preserve">The CEC may waive any immaterial defect or deviation contained in an Applicant’s </w:t>
      </w:r>
      <w:r w:rsidR="00F41E3C" w:rsidRPr="0071171A">
        <w:rPr>
          <w:rFonts w:cs="Tahoma"/>
        </w:rPr>
        <w:t>application</w:t>
      </w:r>
      <w:r w:rsidRPr="0071171A">
        <w:rPr>
          <w:rFonts w:cs="Tahoma"/>
        </w:rPr>
        <w:t xml:space="preserve">. The CEC’s waiver shall in no way modify the </w:t>
      </w:r>
      <w:r w:rsidR="00F41E3C" w:rsidRPr="0071171A">
        <w:rPr>
          <w:rFonts w:cs="Tahoma"/>
        </w:rPr>
        <w:t>A</w:t>
      </w:r>
      <w:r w:rsidRPr="0071171A">
        <w:rPr>
          <w:rFonts w:cs="Tahoma"/>
        </w:rPr>
        <w:t>pplication or excuse the</w:t>
      </w:r>
      <w:r w:rsidR="006F5286" w:rsidRPr="0071171A">
        <w:rPr>
          <w:rFonts w:cs="Tahoma"/>
        </w:rPr>
        <w:t xml:space="preserve"> </w:t>
      </w:r>
      <w:r w:rsidRPr="0071171A">
        <w:rPr>
          <w:rFonts w:cs="Tahoma"/>
        </w:rPr>
        <w:t xml:space="preserve">Applicant </w:t>
      </w:r>
      <w:r w:rsidR="006F5286" w:rsidRPr="0071171A">
        <w:rPr>
          <w:rFonts w:cs="Tahoma"/>
        </w:rPr>
        <w:t xml:space="preserve">proposed for funding </w:t>
      </w:r>
      <w:r w:rsidRPr="0071171A">
        <w:rPr>
          <w:rFonts w:cs="Tahoma"/>
        </w:rPr>
        <w:t>from full compliance</w:t>
      </w:r>
      <w:r w:rsidR="006F5286" w:rsidRPr="0071171A">
        <w:rPr>
          <w:rFonts w:cs="Tahoma"/>
        </w:rPr>
        <w:t xml:space="preserve"> with solicitation requirements</w:t>
      </w:r>
      <w:r w:rsidRPr="0071171A">
        <w:rPr>
          <w:rFonts w:cs="Tahoma"/>
        </w:rPr>
        <w:t>.</w:t>
      </w:r>
    </w:p>
    <w:p w14:paraId="33E7F658" w14:textId="38BFB358" w:rsidR="005E7B88" w:rsidRPr="0071171A" w:rsidRDefault="005E7B88" w:rsidP="00386B67">
      <w:pPr>
        <w:pStyle w:val="Heading2"/>
      </w:pPr>
      <w:bookmarkStart w:id="107" w:name="_Toc161325595"/>
      <w:bookmarkStart w:id="108" w:name="_Toc507398646"/>
      <w:bookmarkStart w:id="109" w:name="_Toc217726139"/>
      <w:bookmarkStart w:id="110" w:name="_Toc219275133"/>
      <w:bookmarkStart w:id="111" w:name="_Toc471204115"/>
      <w:bookmarkStart w:id="112" w:name="_Toc44724889"/>
      <w:bookmarkStart w:id="113" w:name="_Toc44730346"/>
      <w:bookmarkStart w:id="114" w:name="_Toc44731270"/>
      <w:bookmarkStart w:id="115" w:name="_Toc44737302"/>
      <w:bookmarkStart w:id="116" w:name="_Toc44737496"/>
      <w:r w:rsidRPr="0071171A">
        <w:lastRenderedPageBreak/>
        <w:t xml:space="preserve">Opportunity </w:t>
      </w:r>
      <w:r w:rsidR="000D6772" w:rsidRPr="0071171A">
        <w:t>to Cure Administrative Errors</w:t>
      </w:r>
      <w:bookmarkEnd w:id="107"/>
    </w:p>
    <w:p w14:paraId="0ADA319C" w14:textId="13F46E0A" w:rsidR="00F34739" w:rsidRPr="0071171A" w:rsidRDefault="00F34739" w:rsidP="00442924">
      <w:pPr>
        <w:spacing w:before="140" w:after="140" w:line="259" w:lineRule="auto"/>
        <w:ind w:left="720"/>
        <w:rPr>
          <w:rFonts w:cs="Tahoma"/>
          <w:szCs w:val="22"/>
        </w:rPr>
      </w:pPr>
      <w:r w:rsidRPr="0071171A">
        <w:rPr>
          <w:rFonts w:cs="Tahoma"/>
        </w:rPr>
        <w:t xml:space="preserve">The CEC understands and appreciates the </w:t>
      </w:r>
      <w:r w:rsidR="0034186D" w:rsidRPr="0071171A">
        <w:rPr>
          <w:rFonts w:cs="Tahoma"/>
        </w:rPr>
        <w:t>considerable time</w:t>
      </w:r>
      <w:r w:rsidRPr="0071171A">
        <w:rPr>
          <w:rFonts w:cs="Tahoma"/>
        </w:rPr>
        <w:t xml:space="preserv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p>
    <w:p w14:paraId="5BEECD85" w14:textId="77777777" w:rsidR="00162FB9" w:rsidRPr="0071171A" w:rsidRDefault="00F34739" w:rsidP="00442924">
      <w:pPr>
        <w:spacing w:before="140" w:after="140" w:line="259" w:lineRule="auto"/>
        <w:ind w:left="720"/>
        <w:rPr>
          <w:rFonts w:cs="Tahoma"/>
          <w:szCs w:val="22"/>
        </w:rPr>
      </w:pPr>
      <w:r w:rsidRPr="0071171A">
        <w:rPr>
          <w:rFonts w:cs="Tahoma"/>
        </w:rPr>
        <w:t xml:space="preserve">After the application deadline, an Applicant </w:t>
      </w:r>
      <w:r w:rsidR="00162FB9" w:rsidRPr="0071171A">
        <w:rPr>
          <w:rFonts w:cs="Tahoma"/>
        </w:rPr>
        <w:t>may</w:t>
      </w:r>
      <w:r w:rsidRPr="0071171A">
        <w:rPr>
          <w:rFonts w:cs="Tahoma"/>
        </w:rPr>
        <w:t xml:space="preserve"> identify, or the Evaluation Committee may find </w:t>
      </w:r>
      <w:proofErr w:type="gramStart"/>
      <w:r w:rsidRPr="0071171A">
        <w:rPr>
          <w:rFonts w:cs="Tahoma"/>
        </w:rPr>
        <w:t>what reasonably appears to be</w:t>
      </w:r>
      <w:proofErr w:type="gramEnd"/>
      <w:r w:rsidRPr="0071171A">
        <w:rPr>
          <w:rFonts w:cs="Tahoma"/>
        </w:rPr>
        <w:t xml:space="preserve">, an administrative error. For purposes of this solicitation only, an administrative error </w:t>
      </w:r>
      <w:proofErr w:type="gramStart"/>
      <w:r w:rsidRPr="0071171A">
        <w:rPr>
          <w:rFonts w:cs="Tahoma"/>
        </w:rPr>
        <w:t>is defined</w:t>
      </w:r>
      <w:proofErr w:type="gramEnd"/>
      <w:r w:rsidRPr="0071171A">
        <w:rPr>
          <w:rFonts w:cs="Tahoma"/>
        </w:rPr>
        <w:t xml:space="preserve"> as an Applicant’s inadvertent mistake that prevents materials in existence as of the application deadline from appearing in its submitted application. Examples include, but </w:t>
      </w:r>
      <w:proofErr w:type="gramStart"/>
      <w:r w:rsidRPr="0071171A">
        <w:rPr>
          <w:rFonts w:cs="Tahoma"/>
        </w:rPr>
        <w:t>are not limited</w:t>
      </w:r>
      <w:proofErr w:type="gramEnd"/>
      <w:r w:rsidRPr="0071171A">
        <w:rPr>
          <w:rFonts w:cs="Tahoma"/>
        </w:rPr>
        <w:t xml:space="preserve"> to, accidentally:</w:t>
      </w:r>
    </w:p>
    <w:p w14:paraId="7F3F1F87" w14:textId="77777777" w:rsidR="00162FB9" w:rsidRPr="0071171A" w:rsidRDefault="00F34739" w:rsidP="00B91959">
      <w:pPr>
        <w:pStyle w:val="ListParagraph"/>
        <w:numPr>
          <w:ilvl w:val="0"/>
          <w:numId w:val="68"/>
        </w:numPr>
        <w:spacing w:before="140" w:after="140" w:line="259" w:lineRule="auto"/>
        <w:rPr>
          <w:rFonts w:cs="Tahoma"/>
          <w:szCs w:val="22"/>
        </w:rPr>
      </w:pPr>
      <w:r w:rsidRPr="0071171A">
        <w:rPr>
          <w:rFonts w:cs="Tahoma"/>
        </w:rPr>
        <w:t>Scanning and submitting every other page in a document instead of every page. </w:t>
      </w:r>
    </w:p>
    <w:p w14:paraId="03AD561B" w14:textId="77777777" w:rsidR="00162FB9" w:rsidRPr="0071171A" w:rsidRDefault="00F34739" w:rsidP="00B91959">
      <w:pPr>
        <w:pStyle w:val="ListParagraph"/>
        <w:numPr>
          <w:ilvl w:val="0"/>
          <w:numId w:val="68"/>
        </w:numPr>
        <w:spacing w:before="140" w:after="140" w:line="259" w:lineRule="auto"/>
        <w:rPr>
          <w:rFonts w:cs="Tahoma"/>
          <w:szCs w:val="22"/>
        </w:rPr>
      </w:pPr>
      <w:r w:rsidRPr="0071171A">
        <w:rPr>
          <w:rFonts w:cs="Tahoma"/>
        </w:rPr>
        <w:t>Submitting the wrong document. </w:t>
      </w:r>
    </w:p>
    <w:p w14:paraId="2AD9806C" w14:textId="0F472407" w:rsidR="00F34739" w:rsidRPr="0071171A" w:rsidRDefault="00F34739" w:rsidP="00B91959">
      <w:pPr>
        <w:pStyle w:val="ListParagraph"/>
        <w:numPr>
          <w:ilvl w:val="0"/>
          <w:numId w:val="68"/>
        </w:numPr>
        <w:spacing w:before="140" w:after="140" w:line="259" w:lineRule="auto"/>
        <w:rPr>
          <w:rFonts w:cs="Tahoma"/>
          <w:szCs w:val="22"/>
        </w:rPr>
      </w:pPr>
      <w:r w:rsidRPr="0071171A">
        <w:rPr>
          <w:rFonts w:cs="Tahoma"/>
        </w:rPr>
        <w:t>Leaving out a document.</w:t>
      </w:r>
    </w:p>
    <w:p w14:paraId="7855C3FE" w14:textId="14450E11" w:rsidR="00DB17A5" w:rsidRPr="0071171A" w:rsidRDefault="00F34739" w:rsidP="00442924">
      <w:pPr>
        <w:spacing w:before="140" w:after="140" w:line="259" w:lineRule="auto"/>
        <w:ind w:left="720"/>
        <w:rPr>
          <w:rFonts w:cs="Tahoma"/>
          <w:szCs w:val="22"/>
        </w:rPr>
      </w:pPr>
      <w:r w:rsidRPr="0071171A">
        <w:rPr>
          <w:rFonts w:cs="Tahoma"/>
        </w:rPr>
        <w:t>If the Evaluation Committee find</w:t>
      </w:r>
      <w:r w:rsidR="00162FB9" w:rsidRPr="0071171A">
        <w:rPr>
          <w:rFonts w:cs="Tahoma"/>
        </w:rPr>
        <w:t>s</w:t>
      </w:r>
      <w:r w:rsidRPr="0071171A">
        <w:rPr>
          <w:rFonts w:cs="Tahoma"/>
        </w:rPr>
        <w:t xml:space="preserve"> </w:t>
      </w:r>
      <w:proofErr w:type="gramStart"/>
      <w:r w:rsidRPr="0071171A">
        <w:rPr>
          <w:rFonts w:cs="Tahoma"/>
        </w:rPr>
        <w:t>what reasonably appears to be</w:t>
      </w:r>
      <w:proofErr w:type="gramEnd"/>
      <w:r w:rsidRPr="0071171A">
        <w:rPr>
          <w:rFonts w:cs="Tahoma"/>
        </w:rPr>
        <w:t xml:space="preserve"> an administrative error, they can communicate with the Applicant to confirm. If an Applicant finds an administrative error in its </w:t>
      </w:r>
      <w:r w:rsidR="00F41E3C" w:rsidRPr="0071171A">
        <w:rPr>
          <w:rFonts w:cs="Tahoma"/>
        </w:rPr>
        <w:t>A</w:t>
      </w:r>
      <w:r w:rsidRPr="0071171A">
        <w:rPr>
          <w:rFonts w:cs="Tahoma"/>
        </w:rPr>
        <w:t xml:space="preserve">pplication, it should immediately contact the </w:t>
      </w:r>
      <w:r w:rsidR="00DB17A5" w:rsidRPr="0071171A">
        <w:rPr>
          <w:rFonts w:cs="Tahoma"/>
        </w:rPr>
        <w:t>CAO</w:t>
      </w:r>
      <w:r w:rsidRPr="0071171A">
        <w:rPr>
          <w:rFonts w:cs="Tahoma"/>
        </w:rPr>
        <w:t xml:space="preserve"> listed </w:t>
      </w:r>
      <w:r w:rsidR="00DB17A5" w:rsidRPr="0071171A">
        <w:rPr>
          <w:rFonts w:cs="Tahoma"/>
          <w:szCs w:val="22"/>
        </w:rPr>
        <w:t xml:space="preserve">in </w:t>
      </w:r>
      <w:r w:rsidR="00DB17A5" w:rsidRPr="0071171A">
        <w:rPr>
          <w:rFonts w:cs="Tahoma"/>
        </w:rPr>
        <w:t>Section I.K of this solicitation manual</w:t>
      </w:r>
      <w:r w:rsidR="00DB17A5" w:rsidRPr="0071171A">
        <w:rPr>
          <w:rFonts w:cs="Tahoma"/>
          <w:szCs w:val="22"/>
        </w:rPr>
        <w:t xml:space="preserve">. </w:t>
      </w:r>
    </w:p>
    <w:p w14:paraId="5637A96B" w14:textId="77777777" w:rsidR="00493CFB" w:rsidRPr="0071171A" w:rsidRDefault="00F34739" w:rsidP="00442924">
      <w:pPr>
        <w:spacing w:before="140" w:after="140" w:line="259" w:lineRule="auto"/>
        <w:ind w:left="720"/>
        <w:rPr>
          <w:rFonts w:cs="Tahoma"/>
        </w:rPr>
      </w:pPr>
      <w:r w:rsidRPr="0071171A">
        <w:rPr>
          <w:rFonts w:cs="Tahoma"/>
        </w:rPr>
        <w:t xml:space="preserve">If an administrative error has been identified and communicated to the </w:t>
      </w:r>
      <w:r w:rsidR="00DB17A5" w:rsidRPr="0071171A">
        <w:rPr>
          <w:rFonts w:cs="Tahoma"/>
        </w:rPr>
        <w:t>CAO</w:t>
      </w:r>
      <w:r w:rsidRPr="0071171A">
        <w:rPr>
          <w:rFonts w:cs="Tahoma"/>
        </w:rPr>
        <w:t xml:space="preserve">, the CEC may, but is not required to, allow the Applicant </w:t>
      </w:r>
      <w:proofErr w:type="gramStart"/>
      <w:r w:rsidRPr="0071171A">
        <w:rPr>
          <w:rFonts w:cs="Tahoma"/>
        </w:rPr>
        <w:t>a period of time</w:t>
      </w:r>
      <w:proofErr w:type="gramEnd"/>
      <w:r w:rsidRPr="0071171A">
        <w:rPr>
          <w:rFonts w:cs="Tahoma"/>
        </w:rPr>
        <w:t xml:space="preserve"> to provide the missing materials. Reasons why the CEC might NOT allow an Applicant to fix an administrative error include, but </w:t>
      </w:r>
      <w:proofErr w:type="gramStart"/>
      <w:r w:rsidRPr="0071171A">
        <w:rPr>
          <w:rFonts w:cs="Tahoma"/>
        </w:rPr>
        <w:t>are not limited</w:t>
      </w:r>
      <w:proofErr w:type="gramEnd"/>
      <w:r w:rsidRPr="0071171A">
        <w:rPr>
          <w:rFonts w:cs="Tahoma"/>
        </w:rPr>
        <w:t xml:space="preserve"> to:</w:t>
      </w:r>
    </w:p>
    <w:p w14:paraId="2F30379B" w14:textId="77777777" w:rsidR="00493CFB" w:rsidRPr="0071171A" w:rsidRDefault="00F34739" w:rsidP="00B91959">
      <w:pPr>
        <w:pStyle w:val="ListParagraph"/>
        <w:numPr>
          <w:ilvl w:val="0"/>
          <w:numId w:val="69"/>
        </w:numPr>
        <w:spacing w:before="140" w:after="140" w:line="259" w:lineRule="auto"/>
        <w:rPr>
          <w:rFonts w:cs="Tahoma"/>
          <w:szCs w:val="22"/>
        </w:rPr>
      </w:pPr>
      <w:r w:rsidRPr="0071171A">
        <w:rPr>
          <w:rFonts w:cs="Tahoma"/>
        </w:rPr>
        <w:t>The funds have a deadline that does not allow time to fix the error. </w:t>
      </w:r>
    </w:p>
    <w:p w14:paraId="0C8BD08C" w14:textId="0E42F716" w:rsidR="00493CFB" w:rsidRPr="0071171A" w:rsidRDefault="00F34739" w:rsidP="00B91959">
      <w:pPr>
        <w:pStyle w:val="ListParagraph"/>
        <w:numPr>
          <w:ilvl w:val="0"/>
          <w:numId w:val="69"/>
        </w:numPr>
        <w:spacing w:before="140" w:after="140" w:line="259" w:lineRule="auto"/>
        <w:rPr>
          <w:rFonts w:cs="Tahoma"/>
          <w:szCs w:val="22"/>
        </w:rPr>
      </w:pPr>
      <w:r w:rsidRPr="0071171A">
        <w:rPr>
          <w:rFonts w:cs="Tahoma"/>
        </w:rPr>
        <w:t xml:space="preserve">The </w:t>
      </w:r>
      <w:r w:rsidR="00F41E3C" w:rsidRPr="0071171A">
        <w:rPr>
          <w:rFonts w:cs="Tahoma"/>
        </w:rPr>
        <w:t>A</w:t>
      </w:r>
      <w:r w:rsidRPr="0071171A">
        <w:rPr>
          <w:rFonts w:cs="Tahoma"/>
        </w:rPr>
        <w:t xml:space="preserve">pplication has </w:t>
      </w:r>
      <w:proofErr w:type="gramStart"/>
      <w:r w:rsidRPr="0071171A">
        <w:rPr>
          <w:rFonts w:cs="Tahoma"/>
        </w:rPr>
        <w:t>been screened</w:t>
      </w:r>
      <w:proofErr w:type="gramEnd"/>
      <w:r w:rsidRPr="0071171A">
        <w:rPr>
          <w:rFonts w:cs="Tahoma"/>
        </w:rPr>
        <w:t xml:space="preserve"> out or does not receive a passing score for reasons unrelated to the administrative error, making irrelevant any efforts to fix the error. </w:t>
      </w:r>
    </w:p>
    <w:p w14:paraId="7704A849" w14:textId="38A8791B" w:rsidR="00F34739" w:rsidRPr="0071171A" w:rsidRDefault="00F34739" w:rsidP="00B91959">
      <w:pPr>
        <w:pStyle w:val="ListParagraph"/>
        <w:numPr>
          <w:ilvl w:val="0"/>
          <w:numId w:val="69"/>
        </w:numPr>
        <w:spacing w:before="140" w:after="140" w:line="259" w:lineRule="auto"/>
        <w:rPr>
          <w:rFonts w:cs="Tahoma"/>
          <w:szCs w:val="22"/>
        </w:rPr>
      </w:pPr>
      <w:r w:rsidRPr="0071171A">
        <w:rPr>
          <w:rFonts w:cs="Tahoma"/>
        </w:rPr>
        <w:t xml:space="preserve">The Applicant brings the error to the CEC’s attention too late in the solicitation process (e.g., after awards have </w:t>
      </w:r>
      <w:proofErr w:type="gramStart"/>
      <w:r w:rsidRPr="0071171A">
        <w:rPr>
          <w:rFonts w:cs="Tahoma"/>
        </w:rPr>
        <w:t>been approved</w:t>
      </w:r>
      <w:proofErr w:type="gramEnd"/>
      <w:r w:rsidRPr="0071171A">
        <w:rPr>
          <w:rFonts w:cs="Tahoma"/>
        </w:rPr>
        <w:t xml:space="preserve"> at a Business Meeting). </w:t>
      </w:r>
    </w:p>
    <w:p w14:paraId="026CFA89" w14:textId="77777777" w:rsidR="002248C0" w:rsidRPr="0071171A" w:rsidRDefault="00F34739" w:rsidP="00442924">
      <w:pPr>
        <w:spacing w:before="140" w:after="140" w:line="259" w:lineRule="auto"/>
        <w:ind w:left="720"/>
        <w:rPr>
          <w:rFonts w:cs="Tahoma"/>
        </w:rPr>
      </w:pPr>
      <w:r w:rsidRPr="0071171A">
        <w:rPr>
          <w:rFonts w:cs="Tahoma"/>
        </w:rPr>
        <w:lastRenderedPageBreak/>
        <w:t xml:space="preserve">If the Evaluation Committee allows an Applicant the opportunity to fix an administrative error, the </w:t>
      </w:r>
      <w:r w:rsidR="00493CFB" w:rsidRPr="0071171A">
        <w:rPr>
          <w:rFonts w:cs="Tahoma"/>
        </w:rPr>
        <w:t>CAO</w:t>
      </w:r>
      <w:r w:rsidRPr="0071171A">
        <w:rPr>
          <w:rFonts w:cs="Tahoma"/>
        </w:rPr>
        <w:t xml:space="preserve"> will communicate in writing to the Applicant’s project manager the deadline by which the Applicant must provide the missing materials. Reasonable efforts will </w:t>
      </w:r>
      <w:proofErr w:type="gramStart"/>
      <w:r w:rsidRPr="0071171A">
        <w:rPr>
          <w:rFonts w:cs="Tahoma"/>
        </w:rPr>
        <w:t>be made</w:t>
      </w:r>
      <w:proofErr w:type="gramEnd"/>
      <w:r w:rsidRPr="0071171A">
        <w:rPr>
          <w:rFonts w:cs="Tahoma"/>
        </w:rPr>
        <w:t xml:space="preserve"> to confirm receipt of the notice, but actual notice cannot be </w:t>
      </w:r>
      <w:r w:rsidR="002248C0" w:rsidRPr="0071171A">
        <w:rPr>
          <w:rFonts w:cs="Tahoma"/>
        </w:rPr>
        <w:t>guaranteed,</w:t>
      </w:r>
      <w:r w:rsidRPr="0071171A">
        <w:rPr>
          <w:rFonts w:cs="Tahoma"/>
        </w:rPr>
        <w:t xml:space="preserve"> and the obligation is on the Applicant to ensure the proper contact(s) are listed and available to respond. The Evaluation Committee will not consider any materials submitted after the deadline.</w:t>
      </w:r>
    </w:p>
    <w:p w14:paraId="1AA72D14" w14:textId="77777777" w:rsidR="002248C0" w:rsidRPr="0071171A" w:rsidRDefault="00F34739" w:rsidP="00442924">
      <w:pPr>
        <w:spacing w:before="140" w:after="140" w:line="259" w:lineRule="auto"/>
        <w:ind w:left="720"/>
        <w:rPr>
          <w:rFonts w:cs="Tahoma"/>
        </w:rPr>
      </w:pPr>
      <w:r w:rsidRPr="0071171A">
        <w:rPr>
          <w:rFonts w:cs="Tahoma"/>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p>
    <w:p w14:paraId="11D3AC96" w14:textId="77777777" w:rsidR="002248C0" w:rsidRPr="0071171A" w:rsidRDefault="00F34739" w:rsidP="00442924">
      <w:pPr>
        <w:spacing w:before="140" w:after="140" w:line="259" w:lineRule="auto"/>
        <w:ind w:left="720"/>
        <w:rPr>
          <w:rFonts w:cs="Tahoma"/>
        </w:rPr>
      </w:pPr>
      <w:r w:rsidRPr="0071171A">
        <w:rPr>
          <w:rFonts w:cs="Tahoma"/>
        </w:rPr>
        <w:t xml:space="preserve">Applicants must include the following certification along with the materials it submits to fix an administrative error and must explain why the materials </w:t>
      </w:r>
      <w:proofErr w:type="gramStart"/>
      <w:r w:rsidRPr="0071171A">
        <w:rPr>
          <w:rFonts w:cs="Tahoma"/>
        </w:rPr>
        <w:t>were not provided</w:t>
      </w:r>
      <w:proofErr w:type="gramEnd"/>
      <w:r w:rsidRPr="0071171A">
        <w:rPr>
          <w:rFonts w:cs="Tahoma"/>
        </w:rPr>
        <w:t xml:space="preserve"> due to an inadvertent administrative error: </w:t>
      </w:r>
    </w:p>
    <w:p w14:paraId="2DB7B6CD" w14:textId="77777777" w:rsidR="002248C0" w:rsidRPr="0071171A" w:rsidRDefault="00F34739" w:rsidP="00442924">
      <w:pPr>
        <w:spacing w:before="140" w:after="140" w:line="259" w:lineRule="auto"/>
        <w:ind w:left="720"/>
        <w:rPr>
          <w:rFonts w:cs="Tahoma"/>
          <w:b/>
          <w:bCs/>
          <w:szCs w:val="22"/>
        </w:rPr>
      </w:pPr>
      <w:r w:rsidRPr="0071171A">
        <w:rPr>
          <w:rFonts w:cs="Tahoma"/>
          <w:b/>
          <w:bCs/>
        </w:rPr>
        <w:t>“I certify on behalf of the Applicant that the materials provided herein existed at the time of the application deadline, have not been modified since, and were not originally provided due to an inadvertent administrative error as described herein.”   </w:t>
      </w:r>
    </w:p>
    <w:p w14:paraId="74E0B883" w14:textId="559C9C08" w:rsidR="000D6772" w:rsidRPr="0071171A" w:rsidRDefault="00F34739" w:rsidP="00442924">
      <w:pPr>
        <w:spacing w:before="140" w:after="140" w:line="259" w:lineRule="auto"/>
        <w:ind w:left="720"/>
        <w:rPr>
          <w:rFonts w:cs="Tahoma"/>
        </w:rPr>
      </w:pPr>
      <w:r w:rsidRPr="0071171A">
        <w:rPr>
          <w:rFonts w:cs="Tahoma"/>
        </w:rPr>
        <w:t>The Evaluation Committee is not responsible for finding, or communicating with the Applicant about, any errors in an application.</w:t>
      </w:r>
      <w:r w:rsidR="002248C0" w:rsidRPr="0071171A">
        <w:rPr>
          <w:rFonts w:cs="Tahoma"/>
        </w:rPr>
        <w:t xml:space="preserve"> </w:t>
      </w:r>
      <w:r w:rsidRPr="0071171A">
        <w:rPr>
          <w:rFonts w:cs="Tahoma"/>
        </w:rPr>
        <w:t>Applicants remain solely responsible for submitting applications, including any material submitted to fix an administrative error that meet all solicitation requirements. </w:t>
      </w:r>
    </w:p>
    <w:p w14:paraId="5D9D9B35" w14:textId="6819769B" w:rsidR="006656F1" w:rsidRPr="0071171A" w:rsidRDefault="006656F1" w:rsidP="00386B67">
      <w:pPr>
        <w:pStyle w:val="Heading2"/>
      </w:pPr>
      <w:bookmarkStart w:id="117" w:name="_Toc161325596"/>
      <w:r w:rsidRPr="0071171A">
        <w:t>Disposition of Applicant’s Documents</w:t>
      </w:r>
      <w:bookmarkEnd w:id="108"/>
      <w:bookmarkEnd w:id="109"/>
      <w:bookmarkEnd w:id="110"/>
      <w:bookmarkEnd w:id="111"/>
      <w:bookmarkEnd w:id="117"/>
    </w:p>
    <w:p w14:paraId="22206B92" w14:textId="18083A76" w:rsidR="00605D7E" w:rsidRPr="0071171A" w:rsidRDefault="006656F1" w:rsidP="00D24DA1">
      <w:pPr>
        <w:keepLines w:val="0"/>
        <w:widowControl w:val="0"/>
        <w:spacing w:before="140" w:after="140" w:line="259" w:lineRule="auto"/>
        <w:ind w:left="720"/>
        <w:rPr>
          <w:rFonts w:cs="Tahoma"/>
        </w:rPr>
      </w:pPr>
      <w:r w:rsidRPr="0071171A">
        <w:rPr>
          <w:rFonts w:cs="Tahoma"/>
          <w:szCs w:val="22"/>
        </w:rPr>
        <w:t xml:space="preserve">The entire evaluation process from receipt of applications up to the posting of the NOPA is confidential. On the NOPA posting date, or date of solicitation cancellation, all applications and related material submitted in response to this solicitation become a part of the property of the State and public record. </w:t>
      </w:r>
    </w:p>
    <w:p w14:paraId="0D858780" w14:textId="77777777" w:rsidR="006656F1" w:rsidRPr="0071171A" w:rsidRDefault="006656F1" w:rsidP="00386B67">
      <w:pPr>
        <w:pStyle w:val="Heading2"/>
      </w:pPr>
      <w:bookmarkStart w:id="118" w:name="_Toc507398650"/>
      <w:bookmarkStart w:id="119" w:name="_Toc217726141"/>
      <w:bookmarkStart w:id="120" w:name="_Toc219275134"/>
      <w:bookmarkStart w:id="121" w:name="_Toc471204116"/>
      <w:bookmarkStart w:id="122" w:name="_Toc161325597"/>
      <w:r w:rsidRPr="0071171A">
        <w:lastRenderedPageBreak/>
        <w:t>Applicants’ Admonishment</w:t>
      </w:r>
      <w:bookmarkEnd w:id="118"/>
      <w:bookmarkEnd w:id="119"/>
      <w:bookmarkEnd w:id="120"/>
      <w:bookmarkEnd w:id="121"/>
      <w:bookmarkEnd w:id="122"/>
    </w:p>
    <w:p w14:paraId="56ABEF00" w14:textId="11A9A3FB" w:rsidR="006656F1" w:rsidRPr="0071171A" w:rsidRDefault="006656F1" w:rsidP="00442924">
      <w:pPr>
        <w:spacing w:before="140" w:after="140" w:line="259" w:lineRule="auto"/>
        <w:ind w:left="720"/>
        <w:rPr>
          <w:rFonts w:cs="Tahoma"/>
        </w:rPr>
      </w:pPr>
      <w:r w:rsidRPr="0071171A">
        <w:rPr>
          <w:rFonts w:cs="Tahoma"/>
        </w:rPr>
        <w:t xml:space="preserve">This solicitation contains the instructions governing the requirements for a firm quotation to </w:t>
      </w:r>
      <w:proofErr w:type="gramStart"/>
      <w:r w:rsidRPr="0071171A">
        <w:rPr>
          <w:rFonts w:cs="Tahoma"/>
        </w:rPr>
        <w:t>be submitted</w:t>
      </w:r>
      <w:proofErr w:type="gramEnd"/>
      <w:r w:rsidRPr="0071171A">
        <w:rPr>
          <w:rFonts w:cs="Tahoma"/>
        </w:rPr>
        <w:t xml:space="preserve"> by interested </w:t>
      </w:r>
      <w:r w:rsidR="00595633" w:rsidRPr="0071171A">
        <w:rPr>
          <w:rFonts w:cs="Tahoma"/>
        </w:rPr>
        <w:t>A</w:t>
      </w:r>
      <w:r w:rsidRPr="0071171A">
        <w:rPr>
          <w:rFonts w:cs="Tahoma"/>
        </w:rPr>
        <w:t xml:space="preserve">pplicants, the format in which the technical information is to be submitted, the material to be included, the requirements which must be met to be eligible for consideration, and </w:t>
      </w:r>
      <w:r w:rsidR="00595633" w:rsidRPr="0071171A">
        <w:rPr>
          <w:rFonts w:cs="Tahoma"/>
        </w:rPr>
        <w:t>A</w:t>
      </w:r>
      <w:r w:rsidRPr="0071171A">
        <w:rPr>
          <w:rFonts w:cs="Tahoma"/>
        </w:rPr>
        <w:t xml:space="preserve">pplicant responsibilities. Applicants </w:t>
      </w:r>
      <w:r w:rsidR="00EC4DA9" w:rsidRPr="0071171A">
        <w:rPr>
          <w:rFonts w:cs="Tahoma"/>
        </w:rPr>
        <w:t>are responsible for</w:t>
      </w:r>
      <w:r w:rsidRPr="0071171A">
        <w:rPr>
          <w:rFonts w:cs="Tahoma"/>
        </w:rPr>
        <w:t xml:space="preserve"> carefully read</w:t>
      </w:r>
      <w:r w:rsidR="00EC4DA9" w:rsidRPr="0071171A">
        <w:rPr>
          <w:rFonts w:cs="Tahoma"/>
        </w:rPr>
        <w:t>ing</w:t>
      </w:r>
      <w:r w:rsidRPr="0071171A">
        <w:rPr>
          <w:rFonts w:cs="Tahoma"/>
        </w:rPr>
        <w:t xml:space="preserve"> the entire solicitation, ask</w:t>
      </w:r>
      <w:r w:rsidR="00EC4DA9" w:rsidRPr="0071171A">
        <w:rPr>
          <w:rFonts w:cs="Tahoma"/>
        </w:rPr>
        <w:t>ing</w:t>
      </w:r>
      <w:r w:rsidRPr="0071171A">
        <w:rPr>
          <w:rFonts w:cs="Tahoma"/>
        </w:rPr>
        <w:t xml:space="preserve"> appropriate questions in a timely manner, submit</w:t>
      </w:r>
      <w:r w:rsidR="00EC4DA9" w:rsidRPr="0071171A">
        <w:rPr>
          <w:rFonts w:cs="Tahoma"/>
        </w:rPr>
        <w:t>ting</w:t>
      </w:r>
      <w:r w:rsidRPr="0071171A">
        <w:rPr>
          <w:rFonts w:cs="Tahoma"/>
        </w:rPr>
        <w:t xml:space="preserve"> all required responses in a complete manner by the required date and time, and mak</w:t>
      </w:r>
      <w:r w:rsidR="00B74BC0" w:rsidRPr="0071171A">
        <w:rPr>
          <w:rFonts w:cs="Tahoma"/>
        </w:rPr>
        <w:t>ing</w:t>
      </w:r>
      <w:r w:rsidRPr="0071171A">
        <w:rPr>
          <w:rFonts w:cs="Tahoma"/>
        </w:rPr>
        <w:t xml:space="preserve"> sure that all procedures and requirements of the solicitation </w:t>
      </w:r>
      <w:proofErr w:type="gramStart"/>
      <w:r w:rsidRPr="0071171A">
        <w:rPr>
          <w:rFonts w:cs="Tahoma"/>
        </w:rPr>
        <w:t>are followed</w:t>
      </w:r>
      <w:proofErr w:type="gramEnd"/>
      <w:r w:rsidRPr="0071171A">
        <w:rPr>
          <w:rFonts w:cs="Tahoma"/>
        </w:rPr>
        <w:t xml:space="preserve"> and appropriately addressed.</w:t>
      </w:r>
    </w:p>
    <w:p w14:paraId="1CFCB801" w14:textId="134BC3F7" w:rsidR="006656F1" w:rsidRPr="0071171A" w:rsidRDefault="00C71117" w:rsidP="00386B67">
      <w:pPr>
        <w:pStyle w:val="Heading2"/>
      </w:pPr>
      <w:bookmarkStart w:id="123" w:name="_Toc507398642"/>
      <w:bookmarkStart w:id="124" w:name="_Toc217726137"/>
      <w:bookmarkStart w:id="125" w:name="_Toc219275137"/>
      <w:bookmarkStart w:id="126" w:name="_Toc471204117"/>
      <w:bookmarkStart w:id="127" w:name="_Toc161325598"/>
      <w:r w:rsidRPr="0071171A">
        <w:t>A</w:t>
      </w:r>
      <w:r w:rsidR="006656F1" w:rsidRPr="0071171A">
        <w:t>greement Requirement</w:t>
      </w:r>
      <w:bookmarkEnd w:id="123"/>
      <w:bookmarkEnd w:id="124"/>
      <w:bookmarkEnd w:id="125"/>
      <w:r w:rsidR="006656F1" w:rsidRPr="0071171A">
        <w:t>s</w:t>
      </w:r>
      <w:bookmarkEnd w:id="126"/>
      <w:bookmarkEnd w:id="127"/>
    </w:p>
    <w:p w14:paraId="262BD282" w14:textId="78B50EF3" w:rsidR="006656F1" w:rsidRPr="0071171A" w:rsidRDefault="006656F1" w:rsidP="00442924">
      <w:pPr>
        <w:keepLines w:val="0"/>
        <w:spacing w:before="140" w:after="140" w:line="259" w:lineRule="auto"/>
        <w:ind w:left="720"/>
        <w:rPr>
          <w:rFonts w:cs="Tahoma"/>
        </w:rPr>
      </w:pPr>
      <w:r w:rsidRPr="0071171A">
        <w:rPr>
          <w:rFonts w:cs="Tahoma"/>
        </w:rPr>
        <w:t>The content</w:t>
      </w:r>
      <w:r w:rsidR="00250927">
        <w:rPr>
          <w:rFonts w:cs="Tahoma"/>
        </w:rPr>
        <w:t>s</w:t>
      </w:r>
      <w:r w:rsidRPr="0071171A">
        <w:rPr>
          <w:rFonts w:cs="Tahoma"/>
        </w:rPr>
        <w:t xml:space="preserve"> of this solicitation shall </w:t>
      </w:r>
      <w:proofErr w:type="gramStart"/>
      <w:r w:rsidRPr="0071171A">
        <w:rPr>
          <w:rFonts w:cs="Tahoma"/>
        </w:rPr>
        <w:t>be incorporated</w:t>
      </w:r>
      <w:proofErr w:type="gramEnd"/>
      <w:r w:rsidRPr="0071171A">
        <w:rPr>
          <w:rFonts w:cs="Tahoma"/>
        </w:rPr>
        <w:t xml:space="preserve"> by reference into the final agreement. </w:t>
      </w:r>
    </w:p>
    <w:p w14:paraId="7A379E63" w14:textId="66774506" w:rsidR="006656F1" w:rsidRPr="0071171A" w:rsidRDefault="006656F1" w:rsidP="00442924">
      <w:pPr>
        <w:keepLines w:val="0"/>
        <w:spacing w:before="140" w:after="140" w:line="259" w:lineRule="auto"/>
        <w:ind w:left="720"/>
        <w:rPr>
          <w:rFonts w:cs="Tahoma"/>
        </w:rPr>
      </w:pPr>
      <w:r w:rsidRPr="0071171A">
        <w:rPr>
          <w:rFonts w:cs="Tahoma"/>
        </w:rPr>
        <w:t xml:space="preserve">The </w:t>
      </w:r>
      <w:r w:rsidR="00C71117" w:rsidRPr="0071171A">
        <w:rPr>
          <w:rFonts w:cs="Tahoma"/>
        </w:rPr>
        <w:t>CEC</w:t>
      </w:r>
      <w:r w:rsidRPr="0071171A">
        <w:rPr>
          <w:rFonts w:cs="Tahoma"/>
        </w:rPr>
        <w:t xml:space="preserve"> reserves the right to negotiate with </w:t>
      </w:r>
      <w:r w:rsidR="00C71117" w:rsidRPr="0071171A">
        <w:rPr>
          <w:rFonts w:cs="Tahoma"/>
        </w:rPr>
        <w:t>Applicant</w:t>
      </w:r>
      <w:r w:rsidRPr="0071171A">
        <w:rPr>
          <w:rFonts w:cs="Tahoma"/>
        </w:rPr>
        <w:t xml:space="preserve">s to modify the project scope, the level of funding, or both. If the </w:t>
      </w:r>
      <w:r w:rsidR="00C71117" w:rsidRPr="0071171A">
        <w:rPr>
          <w:rFonts w:cs="Tahoma"/>
        </w:rPr>
        <w:t>CEC</w:t>
      </w:r>
      <w:r w:rsidRPr="0071171A">
        <w:rPr>
          <w:rFonts w:cs="Tahoma"/>
        </w:rPr>
        <w:t xml:space="preserve"> is unable to successfully negotiate and execute a funding agreement with an </w:t>
      </w:r>
      <w:r w:rsidR="00C71117" w:rsidRPr="0071171A">
        <w:rPr>
          <w:rFonts w:cs="Tahoma"/>
        </w:rPr>
        <w:t>A</w:t>
      </w:r>
      <w:r w:rsidRPr="0071171A">
        <w:rPr>
          <w:rFonts w:cs="Tahoma"/>
        </w:rPr>
        <w:t xml:space="preserve">pplicant, the </w:t>
      </w:r>
      <w:r w:rsidR="00C71117" w:rsidRPr="0071171A">
        <w:rPr>
          <w:rFonts w:cs="Tahoma"/>
        </w:rPr>
        <w:t>CEC</w:t>
      </w:r>
      <w:r w:rsidRPr="0071171A">
        <w:rPr>
          <w:rFonts w:cs="Tahoma"/>
        </w:rPr>
        <w:t>, at its sole discretion, reserves the right to cancel the pending award and fund the next highest ranked eligible project.</w:t>
      </w:r>
    </w:p>
    <w:p w14:paraId="42C44203" w14:textId="1424D423" w:rsidR="006656F1" w:rsidRPr="0071171A" w:rsidRDefault="006656F1" w:rsidP="00442924">
      <w:pPr>
        <w:keepLines w:val="0"/>
        <w:spacing w:before="140" w:after="140" w:line="259" w:lineRule="auto"/>
        <w:ind w:left="720"/>
        <w:rPr>
          <w:rFonts w:cs="Tahoma"/>
        </w:rPr>
      </w:pPr>
      <w:r w:rsidRPr="0071171A">
        <w:rPr>
          <w:rFonts w:cs="Tahoma"/>
        </w:rPr>
        <w:t xml:space="preserve">The </w:t>
      </w:r>
      <w:r w:rsidR="00C71117" w:rsidRPr="0071171A">
        <w:rPr>
          <w:rFonts w:cs="Tahoma"/>
        </w:rPr>
        <w:t>CEC</w:t>
      </w:r>
      <w:r w:rsidRPr="0071171A">
        <w:rPr>
          <w:rFonts w:cs="Tahoma"/>
        </w:rPr>
        <w:t xml:space="preserve"> must formally approve all proposed grant awards. All agreements must </w:t>
      </w:r>
      <w:proofErr w:type="gramStart"/>
      <w:r w:rsidRPr="0071171A">
        <w:rPr>
          <w:rFonts w:cs="Tahoma"/>
        </w:rPr>
        <w:t>be scheduled</w:t>
      </w:r>
      <w:proofErr w:type="gramEnd"/>
      <w:r w:rsidRPr="0071171A">
        <w:rPr>
          <w:rFonts w:cs="Tahoma"/>
        </w:rPr>
        <w:t xml:space="preserve"> and considered </w:t>
      </w:r>
      <w:r w:rsidR="00597290" w:rsidRPr="0071171A">
        <w:rPr>
          <w:rFonts w:cs="Tahoma"/>
        </w:rPr>
        <w:t>at a CEC Business Meeting for approval by the CEC</w:t>
      </w:r>
      <w:r w:rsidRPr="0071171A">
        <w:rPr>
          <w:rFonts w:cs="Tahoma"/>
        </w:rPr>
        <w:t>.</w:t>
      </w:r>
    </w:p>
    <w:p w14:paraId="7E254547" w14:textId="21B751E1" w:rsidR="006656F1" w:rsidRPr="0071171A" w:rsidRDefault="006656F1" w:rsidP="00442924">
      <w:pPr>
        <w:keepLines w:val="0"/>
        <w:spacing w:before="140" w:after="140" w:line="259" w:lineRule="auto"/>
        <w:ind w:left="720"/>
        <w:rPr>
          <w:rFonts w:cs="Tahoma"/>
          <w:b/>
          <w:bCs/>
          <w:i/>
        </w:rPr>
      </w:pPr>
      <w:r w:rsidRPr="0071171A">
        <w:rPr>
          <w:rFonts w:cs="Tahoma"/>
          <w:b/>
          <w:bCs/>
        </w:rPr>
        <w:t xml:space="preserve">Public agencies that receive funding under this solicitation must provide an authorizing resolution approved by their governing authority to enter into an agreement with the </w:t>
      </w:r>
      <w:r w:rsidR="00C71117" w:rsidRPr="0071171A">
        <w:rPr>
          <w:rFonts w:cs="Tahoma"/>
          <w:b/>
          <w:bCs/>
        </w:rPr>
        <w:t>CEC</w:t>
      </w:r>
      <w:r w:rsidRPr="0071171A">
        <w:rPr>
          <w:rFonts w:cs="Tahoma"/>
          <w:b/>
          <w:bCs/>
        </w:rPr>
        <w:t xml:space="preserve"> and designating an </w:t>
      </w:r>
      <w:r w:rsidR="00C71117" w:rsidRPr="0071171A">
        <w:rPr>
          <w:rFonts w:cs="Tahoma"/>
          <w:b/>
          <w:bCs/>
        </w:rPr>
        <w:t>A</w:t>
      </w:r>
      <w:r w:rsidRPr="0071171A">
        <w:rPr>
          <w:rFonts w:cs="Tahoma"/>
          <w:b/>
          <w:bCs/>
        </w:rPr>
        <w:t xml:space="preserve">uthorized </w:t>
      </w:r>
      <w:r w:rsidR="00C71117" w:rsidRPr="0071171A">
        <w:rPr>
          <w:rFonts w:cs="Tahoma"/>
          <w:b/>
          <w:bCs/>
        </w:rPr>
        <w:t>R</w:t>
      </w:r>
      <w:r w:rsidRPr="0071171A">
        <w:rPr>
          <w:rFonts w:cs="Tahoma"/>
          <w:b/>
          <w:bCs/>
        </w:rPr>
        <w:t>epresentative to sign.</w:t>
      </w:r>
    </w:p>
    <w:p w14:paraId="76DFACFA" w14:textId="3EDDBE10" w:rsidR="006656F1" w:rsidRPr="0071171A" w:rsidRDefault="006656F1" w:rsidP="00442924">
      <w:pPr>
        <w:keepLines w:val="0"/>
        <w:spacing w:before="140" w:after="140" w:line="259" w:lineRule="auto"/>
        <w:ind w:left="720"/>
        <w:rPr>
          <w:rFonts w:cs="Tahoma"/>
        </w:rPr>
      </w:pPr>
      <w:r w:rsidRPr="0071171A">
        <w:rPr>
          <w:rFonts w:cs="Tahoma"/>
        </w:rPr>
        <w:t xml:space="preserve">The </w:t>
      </w:r>
      <w:r w:rsidR="00C71117" w:rsidRPr="0071171A">
        <w:rPr>
          <w:rFonts w:cs="Tahoma"/>
        </w:rPr>
        <w:t>CEC</w:t>
      </w:r>
      <w:r w:rsidRPr="0071171A">
        <w:rPr>
          <w:rFonts w:cs="Tahoma"/>
        </w:rPr>
        <w:t xml:space="preserve"> will send the approved agreement, including the </w:t>
      </w:r>
      <w:r w:rsidR="00EC4890">
        <w:rPr>
          <w:rFonts w:cs="Tahoma"/>
        </w:rPr>
        <w:t>t</w:t>
      </w:r>
      <w:r w:rsidRPr="0071171A">
        <w:rPr>
          <w:rFonts w:cs="Tahoma"/>
        </w:rPr>
        <w:t xml:space="preserve">erms and </w:t>
      </w:r>
      <w:r w:rsidR="00EC4890">
        <w:rPr>
          <w:rFonts w:cs="Tahoma"/>
        </w:rPr>
        <w:t>c</w:t>
      </w:r>
      <w:r w:rsidRPr="0071171A">
        <w:rPr>
          <w:rFonts w:cs="Tahoma"/>
        </w:rPr>
        <w:t xml:space="preserve">onditions and any additional </w:t>
      </w:r>
      <w:r w:rsidR="00EC4890">
        <w:rPr>
          <w:rFonts w:cs="Tahoma"/>
        </w:rPr>
        <w:t>t</w:t>
      </w:r>
      <w:r w:rsidRPr="0071171A">
        <w:rPr>
          <w:rFonts w:cs="Tahoma"/>
        </w:rPr>
        <w:t xml:space="preserve">erms and </w:t>
      </w:r>
      <w:r w:rsidR="00EC4890">
        <w:rPr>
          <w:rFonts w:cs="Tahoma"/>
        </w:rPr>
        <w:t>c</w:t>
      </w:r>
      <w:r w:rsidRPr="0071171A">
        <w:rPr>
          <w:rFonts w:cs="Tahoma"/>
        </w:rPr>
        <w:t xml:space="preserve">onditions, to the </w:t>
      </w:r>
      <w:r w:rsidR="003A7303" w:rsidRPr="0071171A">
        <w:rPr>
          <w:rFonts w:cs="Tahoma"/>
        </w:rPr>
        <w:t>Subrecipient</w:t>
      </w:r>
      <w:r w:rsidRPr="0071171A">
        <w:rPr>
          <w:rFonts w:cs="Tahoma"/>
        </w:rPr>
        <w:t xml:space="preserve"> for review, approval, and signature. Once the </w:t>
      </w:r>
      <w:r w:rsidR="003A7303" w:rsidRPr="0071171A">
        <w:rPr>
          <w:rFonts w:cs="Tahoma"/>
        </w:rPr>
        <w:t>Subrecipient</w:t>
      </w:r>
      <w:r w:rsidRPr="0071171A">
        <w:rPr>
          <w:rFonts w:cs="Tahoma"/>
        </w:rPr>
        <w:t xml:space="preserve"> signs, the </w:t>
      </w:r>
      <w:r w:rsidR="00C71117" w:rsidRPr="0071171A">
        <w:rPr>
          <w:rFonts w:cs="Tahoma"/>
        </w:rPr>
        <w:t>CEC</w:t>
      </w:r>
      <w:r w:rsidRPr="0071171A">
        <w:rPr>
          <w:rFonts w:cs="Tahoma"/>
        </w:rPr>
        <w:t xml:space="preserve"> will fully execute the </w:t>
      </w:r>
      <w:r w:rsidR="009F7EF3" w:rsidRPr="0071171A">
        <w:rPr>
          <w:rFonts w:cs="Tahoma"/>
        </w:rPr>
        <w:t xml:space="preserve">grant </w:t>
      </w:r>
      <w:r w:rsidRPr="0071171A">
        <w:rPr>
          <w:rFonts w:cs="Tahoma"/>
        </w:rPr>
        <w:t xml:space="preserve">agreement. </w:t>
      </w:r>
      <w:r w:rsidR="003A7303" w:rsidRPr="0071171A">
        <w:rPr>
          <w:rFonts w:cs="Tahoma"/>
        </w:rPr>
        <w:t>Subrecipients</w:t>
      </w:r>
      <w:r w:rsidRPr="0071171A">
        <w:rPr>
          <w:rFonts w:cs="Tahoma"/>
        </w:rPr>
        <w:t xml:space="preserve"> </w:t>
      </w:r>
      <w:proofErr w:type="gramStart"/>
      <w:r w:rsidRPr="0071171A">
        <w:rPr>
          <w:rFonts w:cs="Tahoma"/>
        </w:rPr>
        <w:t>are approved</w:t>
      </w:r>
      <w:proofErr w:type="gramEnd"/>
      <w:r w:rsidRPr="0071171A">
        <w:rPr>
          <w:rFonts w:cs="Tahoma"/>
        </w:rPr>
        <w:t xml:space="preserve"> to begin the project only after full execution of the agreement.</w:t>
      </w:r>
    </w:p>
    <w:p w14:paraId="7DFBDA25" w14:textId="65C17BF5" w:rsidR="006656F1" w:rsidRPr="0071171A" w:rsidRDefault="006656F1" w:rsidP="00386B67">
      <w:pPr>
        <w:pStyle w:val="Heading2"/>
      </w:pPr>
      <w:bookmarkStart w:id="128" w:name="_Toc471204118"/>
      <w:bookmarkStart w:id="129" w:name="_Toc161325599"/>
      <w:r w:rsidRPr="0071171A">
        <w:t xml:space="preserve">No </w:t>
      </w:r>
      <w:r w:rsidR="000E7E20" w:rsidRPr="0071171A">
        <w:t>A</w:t>
      </w:r>
      <w:r w:rsidRPr="0071171A">
        <w:t xml:space="preserve">greement Until Signed </w:t>
      </w:r>
      <w:r w:rsidR="005E6874" w:rsidRPr="0071171A">
        <w:t>and</w:t>
      </w:r>
      <w:r w:rsidRPr="0071171A">
        <w:t xml:space="preserve"> Approved</w:t>
      </w:r>
      <w:bookmarkEnd w:id="128"/>
      <w:bookmarkEnd w:id="129"/>
    </w:p>
    <w:p w14:paraId="41ECA9DD" w14:textId="06DFC40B" w:rsidR="006656F1" w:rsidRPr="0071171A" w:rsidRDefault="006656F1" w:rsidP="00442924">
      <w:pPr>
        <w:keepLines w:val="0"/>
        <w:widowControl w:val="0"/>
        <w:spacing w:before="140" w:after="140" w:line="259" w:lineRule="auto"/>
        <w:ind w:left="720"/>
        <w:rPr>
          <w:rFonts w:cs="Tahoma"/>
          <w:szCs w:val="22"/>
        </w:rPr>
      </w:pPr>
      <w:r w:rsidRPr="0071171A">
        <w:rPr>
          <w:rFonts w:cs="Tahoma"/>
          <w:szCs w:val="22"/>
        </w:rPr>
        <w:t xml:space="preserve">No agreement between the </w:t>
      </w:r>
      <w:r w:rsidR="00C71117" w:rsidRPr="0071171A">
        <w:rPr>
          <w:rFonts w:cs="Tahoma"/>
          <w:szCs w:val="22"/>
        </w:rPr>
        <w:t>CEC</w:t>
      </w:r>
      <w:r w:rsidRPr="0071171A">
        <w:rPr>
          <w:rFonts w:cs="Tahoma"/>
          <w:szCs w:val="22"/>
        </w:rPr>
        <w:t xml:space="preserve"> and </w:t>
      </w:r>
      <w:r w:rsidR="009F7EF3" w:rsidRPr="0071171A">
        <w:rPr>
          <w:rFonts w:cs="Tahoma"/>
          <w:szCs w:val="22"/>
        </w:rPr>
        <w:t>an Applicant/</w:t>
      </w:r>
      <w:r w:rsidR="003A7303" w:rsidRPr="0071171A">
        <w:rPr>
          <w:rFonts w:cs="Tahoma"/>
          <w:szCs w:val="22"/>
        </w:rPr>
        <w:t>Subrecipient</w:t>
      </w:r>
      <w:r w:rsidRPr="0071171A">
        <w:rPr>
          <w:rFonts w:cs="Tahoma"/>
          <w:szCs w:val="22"/>
        </w:rPr>
        <w:t xml:space="preserve"> is in effect until the agreement </w:t>
      </w:r>
      <w:proofErr w:type="gramStart"/>
      <w:r w:rsidRPr="0071171A">
        <w:rPr>
          <w:rFonts w:cs="Tahoma"/>
          <w:szCs w:val="22"/>
        </w:rPr>
        <w:t>is approved</w:t>
      </w:r>
      <w:proofErr w:type="gramEnd"/>
      <w:r w:rsidRPr="0071171A">
        <w:rPr>
          <w:rFonts w:cs="Tahoma"/>
          <w:szCs w:val="22"/>
        </w:rPr>
        <w:t xml:space="preserve"> at </w:t>
      </w:r>
      <w:r w:rsidR="00C71117" w:rsidRPr="0071171A">
        <w:rPr>
          <w:rFonts w:cs="Tahoma"/>
          <w:szCs w:val="22"/>
        </w:rPr>
        <w:t>a CEC</w:t>
      </w:r>
      <w:r w:rsidRPr="0071171A">
        <w:rPr>
          <w:rFonts w:cs="Tahoma"/>
          <w:szCs w:val="22"/>
        </w:rPr>
        <w:t xml:space="preserve"> Business </w:t>
      </w:r>
      <w:r w:rsidR="009C103C" w:rsidRPr="0071171A">
        <w:rPr>
          <w:rFonts w:cs="Tahoma"/>
          <w:szCs w:val="22"/>
        </w:rPr>
        <w:t>Meeting and</w:t>
      </w:r>
      <w:r w:rsidRPr="0071171A">
        <w:rPr>
          <w:rFonts w:cs="Tahoma"/>
          <w:szCs w:val="22"/>
        </w:rPr>
        <w:t xml:space="preserve"> signed by </w:t>
      </w:r>
      <w:r w:rsidR="009C103C" w:rsidRPr="0071171A">
        <w:rPr>
          <w:rFonts w:cs="Tahoma"/>
          <w:szCs w:val="22"/>
        </w:rPr>
        <w:t xml:space="preserve">both the grant </w:t>
      </w:r>
      <w:r w:rsidR="003A7303" w:rsidRPr="0071171A">
        <w:rPr>
          <w:rFonts w:cs="Tahoma"/>
          <w:szCs w:val="22"/>
        </w:rPr>
        <w:t>Subrecipient</w:t>
      </w:r>
      <w:r w:rsidR="009C103C" w:rsidRPr="0071171A">
        <w:rPr>
          <w:rFonts w:cs="Tahoma"/>
          <w:szCs w:val="22"/>
        </w:rPr>
        <w:t xml:space="preserve"> and the CEC.</w:t>
      </w:r>
      <w:r w:rsidRPr="0071171A">
        <w:rPr>
          <w:rFonts w:cs="Tahoma"/>
          <w:szCs w:val="22"/>
        </w:rPr>
        <w:t xml:space="preserve"> </w:t>
      </w:r>
    </w:p>
    <w:p w14:paraId="10C3EC55" w14:textId="2A9B62CB" w:rsidR="00CF4947" w:rsidRPr="0071171A" w:rsidRDefault="006656F1" w:rsidP="00442924">
      <w:pPr>
        <w:keepLines w:val="0"/>
        <w:widowControl w:val="0"/>
        <w:spacing w:before="140" w:after="140" w:line="259" w:lineRule="auto"/>
        <w:ind w:left="720"/>
        <w:rPr>
          <w:rFonts w:cs="Tahoma"/>
          <w:szCs w:val="22"/>
        </w:rPr>
      </w:pPr>
      <w:r w:rsidRPr="0071171A">
        <w:rPr>
          <w:rFonts w:cs="Tahoma"/>
          <w:szCs w:val="22"/>
        </w:rPr>
        <w:t xml:space="preserve">The </w:t>
      </w:r>
      <w:r w:rsidR="00C71117" w:rsidRPr="0071171A">
        <w:rPr>
          <w:rFonts w:cs="Tahoma"/>
          <w:szCs w:val="22"/>
        </w:rPr>
        <w:t>CEC r</w:t>
      </w:r>
      <w:r w:rsidRPr="0071171A">
        <w:rPr>
          <w:rFonts w:cs="Tahoma"/>
          <w:szCs w:val="22"/>
        </w:rPr>
        <w:t>eserves the right to modify the award documents prior to executing the agreement.</w:t>
      </w:r>
      <w:bookmarkEnd w:id="112"/>
      <w:bookmarkEnd w:id="113"/>
      <w:bookmarkEnd w:id="114"/>
      <w:bookmarkEnd w:id="115"/>
      <w:bookmarkEnd w:id="116"/>
    </w:p>
    <w:p w14:paraId="4623D68B" w14:textId="05C1FA7C" w:rsidR="00F5225D" w:rsidRPr="0071171A" w:rsidRDefault="00F5225D" w:rsidP="00386B67">
      <w:pPr>
        <w:pStyle w:val="Heading2"/>
      </w:pPr>
      <w:bookmarkStart w:id="130" w:name="_Toc161325600"/>
      <w:bookmarkStart w:id="131" w:name="_Toc131068435"/>
      <w:bookmarkStart w:id="132" w:name="_Toc153807851"/>
      <w:r w:rsidRPr="0071171A">
        <w:lastRenderedPageBreak/>
        <w:t>Executive Order N-6-22 – Russia Sanctions</w:t>
      </w:r>
      <w:bookmarkEnd w:id="130"/>
    </w:p>
    <w:bookmarkEnd w:id="131"/>
    <w:bookmarkEnd w:id="132"/>
    <w:p w14:paraId="483A2ABA" w14:textId="6D31DE56" w:rsidR="00FD2E92" w:rsidRPr="0071171A" w:rsidRDefault="007F722D" w:rsidP="00442924">
      <w:pPr>
        <w:spacing w:before="140" w:after="140" w:line="259" w:lineRule="auto"/>
        <w:ind w:left="720"/>
        <w:rPr>
          <w:rFonts w:cs="Tahoma"/>
          <w:szCs w:val="22"/>
        </w:rPr>
      </w:pPr>
      <w:r w:rsidRPr="0071171A">
        <w:rPr>
          <w:rFonts w:cs="Tahoma"/>
        </w:rPr>
        <w:t xml:space="preserve">On March 4, 2022, Governor Gavin Newsom issued Executive Order N-6-22 (the EO) regarding Economic Sanctions against Russia and Russian entities and individuals. “Economic Sanctions” refers to sanctions imposed by the </w:t>
      </w:r>
      <w:r w:rsidR="00CB47F1" w:rsidRPr="0071171A">
        <w:rPr>
          <w:rFonts w:cs="Tahoma"/>
        </w:rPr>
        <w:t>United States</w:t>
      </w:r>
      <w:r w:rsidRPr="0071171A">
        <w:rPr>
          <w:rFonts w:cs="Tahoma"/>
        </w:rPr>
        <w:t xml:space="preserve"> government in response to Russia’s actions in Ukraine, as well as any sanctions imposed under </w:t>
      </w:r>
      <w:r w:rsidR="00CB47F1" w:rsidRPr="0071171A">
        <w:rPr>
          <w:rFonts w:cs="Tahoma"/>
        </w:rPr>
        <w:t>S</w:t>
      </w:r>
      <w:r w:rsidRPr="0071171A">
        <w:rPr>
          <w:rFonts w:cs="Tahoma"/>
        </w:rPr>
        <w:t xml:space="preserve">tate law. By </w:t>
      </w:r>
      <w:proofErr w:type="gramStart"/>
      <w:r w:rsidRPr="0071171A">
        <w:rPr>
          <w:rFonts w:cs="Tahoma"/>
        </w:rPr>
        <w:t xml:space="preserve">submitting </w:t>
      </w:r>
      <w:r w:rsidR="00F41E3C" w:rsidRPr="0071171A">
        <w:rPr>
          <w:rFonts w:cs="Tahoma"/>
        </w:rPr>
        <w:t>an</w:t>
      </w:r>
      <w:r w:rsidR="00CB47F1" w:rsidRPr="0071171A">
        <w:rPr>
          <w:rFonts w:cs="Tahoma"/>
        </w:rPr>
        <w:t xml:space="preserve"> application</w:t>
      </w:r>
      <w:proofErr w:type="gramEnd"/>
      <w:r w:rsidRPr="0071171A">
        <w:rPr>
          <w:rFonts w:cs="Tahoma"/>
        </w:rPr>
        <w:t xml:space="preserve">, </w:t>
      </w:r>
      <w:r w:rsidR="00CB47F1" w:rsidRPr="0071171A">
        <w:rPr>
          <w:rFonts w:cs="Tahoma"/>
        </w:rPr>
        <w:t xml:space="preserve">the </w:t>
      </w:r>
      <w:r w:rsidRPr="0071171A">
        <w:rPr>
          <w:rFonts w:cs="Tahoma"/>
        </w:rPr>
        <w:t xml:space="preserve">Applicant represents that it is not a target of Economic Sanctions. Should the State determine Applicant is a target of Economic Sanctions or is conducting prohibited transactions with sanctioned individuals or entities that shall be grounds for rejection of the Applicant’s </w:t>
      </w:r>
      <w:r w:rsidR="001D4BD6" w:rsidRPr="0071171A">
        <w:rPr>
          <w:rFonts w:cs="Tahoma"/>
        </w:rPr>
        <w:t>application</w:t>
      </w:r>
      <w:r w:rsidRPr="0071171A">
        <w:rPr>
          <w:rFonts w:cs="Tahoma"/>
        </w:rPr>
        <w:t xml:space="preserve"> any time prior to agreement execution, or, if determined after agreement execution, shall be grounds for termination by the State.</w:t>
      </w:r>
    </w:p>
    <w:sectPr w:rsidR="00FD2E92" w:rsidRPr="0071171A" w:rsidSect="00A23E64">
      <w:pgSz w:w="12240" w:h="15840" w:code="1"/>
      <w:pgMar w:top="1080" w:right="135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8CF4" w14:textId="77777777" w:rsidR="00A23E64" w:rsidRDefault="00A23E64">
      <w:r>
        <w:separator/>
      </w:r>
    </w:p>
  </w:endnote>
  <w:endnote w:type="continuationSeparator" w:id="0">
    <w:p w14:paraId="31525C66" w14:textId="77777777" w:rsidR="00A23E64" w:rsidRDefault="00A23E64">
      <w:r>
        <w:continuationSeparator/>
      </w:r>
    </w:p>
  </w:endnote>
  <w:endnote w:type="continuationNotice" w:id="1">
    <w:p w14:paraId="489D2BD1" w14:textId="77777777" w:rsidR="00A23E64" w:rsidRDefault="00A23E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Brigh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2AEF4" w14:paraId="73B7BAA9" w14:textId="77777777" w:rsidTr="00D07987">
      <w:tc>
        <w:tcPr>
          <w:tcW w:w="3120" w:type="dxa"/>
        </w:tcPr>
        <w:p w14:paraId="664F0C06" w14:textId="0945FB3A" w:rsidR="6F02AEF4" w:rsidRDefault="6F02AEF4" w:rsidP="00D07987">
          <w:pPr>
            <w:pStyle w:val="Header"/>
            <w:ind w:left="-115"/>
          </w:pPr>
        </w:p>
      </w:tc>
      <w:tc>
        <w:tcPr>
          <w:tcW w:w="3120" w:type="dxa"/>
        </w:tcPr>
        <w:p w14:paraId="3447F70B" w14:textId="5234BDBE" w:rsidR="6F02AEF4" w:rsidRDefault="6F02AEF4" w:rsidP="00D07987">
          <w:pPr>
            <w:pStyle w:val="Header"/>
            <w:jc w:val="center"/>
          </w:pPr>
        </w:p>
      </w:tc>
      <w:tc>
        <w:tcPr>
          <w:tcW w:w="3120" w:type="dxa"/>
        </w:tcPr>
        <w:p w14:paraId="3D1ABACD" w14:textId="5120DCCB" w:rsidR="6F02AEF4" w:rsidRDefault="6F02AEF4" w:rsidP="00D07987">
          <w:pPr>
            <w:pStyle w:val="Header"/>
            <w:ind w:right="-115"/>
            <w:jc w:val="right"/>
          </w:pPr>
        </w:p>
      </w:tc>
    </w:tr>
  </w:tbl>
  <w:p w14:paraId="240C7576" w14:textId="77777777" w:rsidR="00360C5D" w:rsidRPr="004700E4" w:rsidRDefault="00360C5D" w:rsidP="00360C5D">
    <w:pPr>
      <w:tabs>
        <w:tab w:val="left" w:pos="0"/>
        <w:tab w:val="center" w:pos="4320"/>
        <w:tab w:val="right" w:pos="9360"/>
      </w:tabs>
      <w:spacing w:before="240" w:after="0"/>
      <w:rPr>
        <w:rStyle w:val="PageNumber"/>
        <w:rFonts w:cs="Tahoma"/>
      </w:rPr>
    </w:pPr>
    <w:r w:rsidRPr="000364BC">
      <w:rPr>
        <w:rFonts w:cs="Tahoma"/>
      </w:rPr>
      <w:t>March 2024</w:t>
    </w:r>
    <w:r w:rsidRPr="000364BC">
      <w:rPr>
        <w:rFonts w:cs="Tahoma"/>
      </w:rPr>
      <w:tab/>
    </w:r>
    <w:sdt>
      <w:sdtPr>
        <w:rPr>
          <w:rFonts w:cs="Tahoma"/>
        </w:rPr>
        <w:id w:val="532002850"/>
        <w:docPartObj>
          <w:docPartGallery w:val="Page Numbers (Top of Page)"/>
          <w:docPartUnique/>
        </w:docPartObj>
      </w:sdtPr>
      <w:sdtEndPr/>
      <w:sdtContent>
        <w:r w:rsidRPr="000364BC">
          <w:rPr>
            <w:rFonts w:cs="Tahoma"/>
          </w:rPr>
          <w:t xml:space="preserve">Page </w:t>
        </w:r>
        <w:r w:rsidRPr="000364BC">
          <w:rPr>
            <w:rFonts w:cs="Tahoma"/>
          </w:rPr>
          <w:fldChar w:fldCharType="begin"/>
        </w:r>
        <w:r w:rsidRPr="000364BC">
          <w:rPr>
            <w:rFonts w:cs="Tahoma"/>
          </w:rPr>
          <w:instrText xml:space="preserve"> PAGE  </w:instrText>
        </w:r>
        <w:r w:rsidRPr="000364BC">
          <w:rPr>
            <w:rFonts w:cs="Tahoma"/>
          </w:rPr>
          <w:fldChar w:fldCharType="separate"/>
        </w:r>
        <w:r>
          <w:rPr>
            <w:rFonts w:cs="Tahoma"/>
          </w:rPr>
          <w:t>9</w:t>
        </w:r>
        <w:r w:rsidRPr="000364BC">
          <w:rPr>
            <w:rFonts w:cs="Tahoma"/>
          </w:rPr>
          <w:fldChar w:fldCharType="end"/>
        </w:r>
        <w:r w:rsidRPr="000364BC">
          <w:rPr>
            <w:rFonts w:cs="Tahoma"/>
          </w:rPr>
          <w:tab/>
        </w:r>
      </w:sdtContent>
    </w:sdt>
    <w:r w:rsidRPr="004700E4">
      <w:rPr>
        <w:rStyle w:val="PageNumber"/>
        <w:rFonts w:cs="Tahoma"/>
        <w:color w:val="FF0000"/>
      </w:rPr>
      <w:t xml:space="preserve"> </w:t>
    </w:r>
    <w:r w:rsidRPr="004700E4">
      <w:rPr>
        <w:rStyle w:val="PageNumber"/>
        <w:rFonts w:cs="Tahoma"/>
      </w:rPr>
      <w:t>GFO-XX-XXX</w:t>
    </w:r>
  </w:p>
  <w:p w14:paraId="481F7A43" w14:textId="0D02EF69" w:rsidR="004A13CB" w:rsidRDefault="00360C5D" w:rsidP="005D1035">
    <w:pPr>
      <w:pStyle w:val="Footer"/>
      <w:jc w:val="center"/>
    </w:pPr>
    <w:r w:rsidRPr="004700E4">
      <w:rPr>
        <w:rFonts w:cs="Tahoma"/>
        <w:sz w:val="24"/>
      </w:rPr>
      <w:t>Local Government Building Decarbonization Challenge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55FDC" w14:paraId="1984299B" w14:textId="77777777" w:rsidTr="449918EC">
      <w:tc>
        <w:tcPr>
          <w:tcW w:w="3120" w:type="dxa"/>
        </w:tcPr>
        <w:p w14:paraId="14B994B4" w14:textId="77777777" w:rsidR="00055FDC" w:rsidRDefault="00055FDC" w:rsidP="00D07987">
          <w:pPr>
            <w:pStyle w:val="Header"/>
            <w:ind w:left="-115"/>
          </w:pPr>
        </w:p>
      </w:tc>
      <w:tc>
        <w:tcPr>
          <w:tcW w:w="3120" w:type="dxa"/>
        </w:tcPr>
        <w:p w14:paraId="2E8A74B0" w14:textId="77777777" w:rsidR="00055FDC" w:rsidRDefault="00055FDC" w:rsidP="00D07987">
          <w:pPr>
            <w:pStyle w:val="Header"/>
            <w:jc w:val="center"/>
          </w:pPr>
        </w:p>
      </w:tc>
      <w:tc>
        <w:tcPr>
          <w:tcW w:w="3120" w:type="dxa"/>
        </w:tcPr>
        <w:p w14:paraId="10AB5FBA" w14:textId="77777777" w:rsidR="00055FDC" w:rsidRDefault="00055FDC" w:rsidP="00D07987">
          <w:pPr>
            <w:pStyle w:val="Header"/>
            <w:ind w:right="-115"/>
            <w:jc w:val="right"/>
          </w:pPr>
        </w:p>
      </w:tc>
    </w:tr>
  </w:tbl>
  <w:p w14:paraId="7E3CDA46" w14:textId="1F8C1C93" w:rsidR="00055FDC" w:rsidRPr="004700E4" w:rsidRDefault="00055FDC" w:rsidP="00360C5D">
    <w:pPr>
      <w:tabs>
        <w:tab w:val="left" w:pos="0"/>
        <w:tab w:val="center" w:pos="4320"/>
        <w:tab w:val="right" w:pos="9360"/>
      </w:tabs>
      <w:spacing w:before="240" w:after="0"/>
      <w:rPr>
        <w:rStyle w:val="PageNumber"/>
        <w:rFonts w:cs="Tahoma"/>
      </w:rPr>
    </w:pPr>
    <w:r w:rsidRPr="000364BC">
      <w:rPr>
        <w:rFonts w:cs="Tahoma"/>
      </w:rPr>
      <w:t>March 2024</w:t>
    </w:r>
    <w:r w:rsidRPr="000364BC">
      <w:rPr>
        <w:rFonts w:cs="Tahoma"/>
      </w:rPr>
      <w:tab/>
    </w:r>
    <w:sdt>
      <w:sdtPr>
        <w:rPr>
          <w:rFonts w:cs="Tahoma"/>
        </w:rPr>
        <w:id w:val="619198083"/>
        <w:docPartObj>
          <w:docPartGallery w:val="Page Numbers (Top of Page)"/>
          <w:docPartUnique/>
        </w:docPartObj>
      </w:sdtPr>
      <w:sdtEndPr/>
      <w:sdtContent>
        <w:r w:rsidRPr="000364BC">
          <w:rPr>
            <w:rFonts w:cs="Tahoma"/>
          </w:rPr>
          <w:t xml:space="preserve">Page </w:t>
        </w:r>
        <w:r w:rsidRPr="000364BC">
          <w:rPr>
            <w:rFonts w:cs="Tahoma"/>
          </w:rPr>
          <w:fldChar w:fldCharType="begin"/>
        </w:r>
        <w:r w:rsidRPr="000364BC">
          <w:rPr>
            <w:rFonts w:cs="Tahoma"/>
          </w:rPr>
          <w:instrText xml:space="preserve"> PAGE  </w:instrText>
        </w:r>
        <w:r w:rsidRPr="000364BC">
          <w:rPr>
            <w:rFonts w:cs="Tahoma"/>
          </w:rPr>
          <w:fldChar w:fldCharType="separate"/>
        </w:r>
        <w:r>
          <w:rPr>
            <w:rFonts w:cs="Tahoma"/>
          </w:rPr>
          <w:t>9</w:t>
        </w:r>
        <w:r w:rsidRPr="000364BC">
          <w:rPr>
            <w:rFonts w:cs="Tahoma"/>
          </w:rPr>
          <w:fldChar w:fldCharType="end"/>
        </w:r>
        <w:r w:rsidR="00496906">
          <w:rPr>
            <w:rFonts w:cs="Tahoma"/>
          </w:rPr>
          <w:t xml:space="preserve"> of 53</w:t>
        </w:r>
        <w:r w:rsidRPr="000364BC">
          <w:rPr>
            <w:rFonts w:cs="Tahoma"/>
          </w:rPr>
          <w:tab/>
        </w:r>
      </w:sdtContent>
    </w:sdt>
    <w:r w:rsidRPr="004700E4">
      <w:rPr>
        <w:rStyle w:val="PageNumber"/>
        <w:rFonts w:cs="Tahoma"/>
        <w:color w:val="FF0000"/>
      </w:rPr>
      <w:t xml:space="preserve"> </w:t>
    </w:r>
    <w:r w:rsidRPr="004700E4">
      <w:rPr>
        <w:rStyle w:val="PageNumber"/>
        <w:rFonts w:cs="Tahoma"/>
      </w:rPr>
      <w:t>GFO-</w:t>
    </w:r>
    <w:r w:rsidR="00B12371">
      <w:rPr>
        <w:rStyle w:val="PageNumber"/>
        <w:rFonts w:cs="Tahoma"/>
      </w:rPr>
      <w:t>23</w:t>
    </w:r>
    <w:r w:rsidRPr="004700E4">
      <w:rPr>
        <w:rStyle w:val="PageNumber"/>
        <w:rFonts w:cs="Tahoma"/>
      </w:rPr>
      <w:t>-</w:t>
    </w:r>
    <w:r w:rsidR="00496906">
      <w:rPr>
        <w:rStyle w:val="PageNumber"/>
        <w:rFonts w:cs="Tahoma"/>
      </w:rPr>
      <w:t>403</w:t>
    </w:r>
  </w:p>
  <w:p w14:paraId="7F8EADC1" w14:textId="77777777" w:rsidR="00055FDC" w:rsidRDefault="00055FDC" w:rsidP="005D1035">
    <w:pPr>
      <w:pStyle w:val="Footer"/>
      <w:jc w:val="center"/>
    </w:pPr>
    <w:r w:rsidRPr="004700E4">
      <w:rPr>
        <w:rFonts w:cs="Tahoma"/>
        <w:sz w:val="24"/>
      </w:rPr>
      <w:t>Local Government Building Decarbonization Challenge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FECB" w14:textId="77777777" w:rsidR="00B5472D" w:rsidRPr="00D24D85" w:rsidRDefault="00B5472D">
    <w:pPr>
      <w:pStyle w:val="Footer"/>
      <w:rPr>
        <w:rStyle w:val="PageNumber"/>
        <w:color w:val="FF0000"/>
        <w:sz w:val="16"/>
        <w:szCs w:val="16"/>
      </w:rPr>
    </w:pPr>
    <w:r w:rsidRPr="00486A20">
      <w:rPr>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7F22B7">
      <w:rPr>
        <w:rStyle w:val="PageNumber"/>
        <w:sz w:val="16"/>
        <w:szCs w:val="16"/>
      </w:rPr>
      <w:t>xxx-xx-xxx RFQ</w:t>
    </w:r>
  </w:p>
  <w:p w14:paraId="637CCBC5" w14:textId="77777777" w:rsidR="00B5472D" w:rsidRPr="00F850F4" w:rsidRDefault="00B5472D">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C4F8" w14:textId="77777777" w:rsidR="00A23E64" w:rsidRDefault="00A23E64">
      <w:r>
        <w:separator/>
      </w:r>
    </w:p>
  </w:footnote>
  <w:footnote w:type="continuationSeparator" w:id="0">
    <w:p w14:paraId="3A37DFD3" w14:textId="77777777" w:rsidR="00A23E64" w:rsidRDefault="00A23E64">
      <w:r>
        <w:continuationSeparator/>
      </w:r>
    </w:p>
  </w:footnote>
  <w:footnote w:type="continuationNotice" w:id="1">
    <w:p w14:paraId="6A25679E" w14:textId="77777777" w:rsidR="00A23E64" w:rsidRDefault="00A23E64">
      <w:pPr>
        <w:spacing w:before="0" w:after="0"/>
      </w:pPr>
    </w:p>
  </w:footnote>
  <w:footnote w:id="2">
    <w:p w14:paraId="155F5EB9" w14:textId="65903052" w:rsidR="008B22B5" w:rsidRPr="00011C9A" w:rsidRDefault="008B22B5" w:rsidP="005D1035">
      <w:pPr>
        <w:pStyle w:val="FootnoteText"/>
        <w:spacing w:before="140" w:after="140" w:line="259" w:lineRule="auto"/>
        <w:rPr>
          <w:sz w:val="24"/>
          <w:vertAlign w:val="superscript"/>
        </w:rPr>
      </w:pPr>
      <w:r w:rsidRPr="00011C9A">
        <w:rPr>
          <w:rStyle w:val="FootnoteReference"/>
          <w:szCs w:val="24"/>
        </w:rPr>
        <w:footnoteRef/>
      </w:r>
      <w:r w:rsidRPr="00011C9A">
        <w:rPr>
          <w:sz w:val="24"/>
          <w:vertAlign w:val="superscript"/>
        </w:rPr>
        <w:t xml:space="preserve"> </w:t>
      </w:r>
      <w:r w:rsidR="00345B12" w:rsidRPr="00011C9A">
        <w:rPr>
          <w:sz w:val="24"/>
          <w:vertAlign w:val="superscript"/>
        </w:rPr>
        <w:t xml:space="preserve">Kenney, Michael, Nicholas Janusch, Ingrid Neumann, and Mike Jaske. 2021. </w:t>
      </w:r>
      <w:hyperlink r:id="rId1" w:history="1">
        <w:r w:rsidR="00A82407" w:rsidRPr="00011C9A">
          <w:rPr>
            <w:rStyle w:val="Hyperlink"/>
            <w:i/>
            <w:iCs/>
            <w:sz w:val="24"/>
            <w:vertAlign w:val="superscript"/>
          </w:rPr>
          <w:t>California Building Decarbonization Assessment</w:t>
        </w:r>
      </w:hyperlink>
      <w:r w:rsidR="00C90690" w:rsidRPr="00011C9A">
        <w:rPr>
          <w:sz w:val="24"/>
          <w:vertAlign w:val="superscript"/>
        </w:rPr>
        <w:t>.</w:t>
      </w:r>
      <w:r w:rsidR="00345B12" w:rsidRPr="00011C9A" w:rsidDel="00510B7A">
        <w:rPr>
          <w:sz w:val="24"/>
          <w:vertAlign w:val="superscript"/>
        </w:rPr>
        <w:t xml:space="preserve"> </w:t>
      </w:r>
      <w:r w:rsidR="00345B12" w:rsidRPr="00011C9A">
        <w:rPr>
          <w:sz w:val="24"/>
          <w:vertAlign w:val="superscript"/>
        </w:rPr>
        <w:t>CEC. Publication Number: CEC-400-2021-006-CMF. https://www.energy.ca.gov/publications/2021/california-building-decarbonization-assessment.</w:t>
      </w:r>
      <w:r w:rsidRPr="00011C9A">
        <w:rPr>
          <w:sz w:val="24"/>
          <w:vertAlign w:val="superscript"/>
        </w:rPr>
        <w:t xml:space="preserve"> </w:t>
      </w:r>
    </w:p>
  </w:footnote>
  <w:footnote w:id="3">
    <w:p w14:paraId="3E5744AB" w14:textId="2B24EE28" w:rsidR="008B22B5" w:rsidRPr="00011C9A" w:rsidRDefault="008B22B5" w:rsidP="005D1035">
      <w:pPr>
        <w:pStyle w:val="FootnoteText"/>
        <w:spacing w:before="140" w:after="140" w:line="259" w:lineRule="auto"/>
        <w:rPr>
          <w:sz w:val="24"/>
          <w:vertAlign w:val="superscript"/>
        </w:rPr>
      </w:pPr>
      <w:r w:rsidRPr="00011C9A">
        <w:rPr>
          <w:rStyle w:val="FootnoteReference"/>
          <w:szCs w:val="24"/>
        </w:rPr>
        <w:footnoteRef/>
      </w:r>
      <w:r w:rsidRPr="00011C9A">
        <w:rPr>
          <w:sz w:val="24"/>
          <w:vertAlign w:val="superscript"/>
        </w:rPr>
        <w:t xml:space="preserve"> </w:t>
      </w:r>
      <w:r w:rsidR="007C03B0" w:rsidRPr="00011C9A">
        <w:rPr>
          <w:rStyle w:val="Hyperlink"/>
          <w:color w:val="auto"/>
          <w:sz w:val="24"/>
          <w:u w:val="none"/>
          <w:vertAlign w:val="superscript"/>
        </w:rPr>
        <w:t xml:space="preserve">Kenney, Michael, Jacob Wahlgren, Kristina </w:t>
      </w:r>
      <w:r w:rsidR="007C03B0" w:rsidRPr="00011C9A">
        <w:rPr>
          <w:rStyle w:val="Hyperlink"/>
          <w:color w:val="auto"/>
          <w:sz w:val="24"/>
          <w:u w:val="none"/>
          <w:vertAlign w:val="superscript"/>
        </w:rPr>
        <w:t>Duloglo, Tiffany Mateo, Danuta Drozdowicz</w:t>
      </w:r>
      <w:r w:rsidR="00ED6EFC" w:rsidRPr="00011C9A">
        <w:rPr>
          <w:rStyle w:val="Hyperlink"/>
          <w:color w:val="auto"/>
          <w:sz w:val="24"/>
          <w:u w:val="none"/>
          <w:vertAlign w:val="superscript"/>
        </w:rPr>
        <w:t>, and</w:t>
      </w:r>
      <w:r w:rsidR="007C03B0" w:rsidRPr="00011C9A">
        <w:rPr>
          <w:rStyle w:val="Hyperlink"/>
          <w:color w:val="auto"/>
          <w:sz w:val="24"/>
          <w:u w:val="none"/>
          <w:vertAlign w:val="superscript"/>
        </w:rPr>
        <w:t xml:space="preserve"> Stephanie </w:t>
      </w:r>
      <w:r w:rsidR="00ED6EFC" w:rsidRPr="00011C9A">
        <w:rPr>
          <w:rStyle w:val="Hyperlink"/>
          <w:color w:val="auto"/>
          <w:sz w:val="24"/>
          <w:u w:val="none"/>
          <w:vertAlign w:val="superscript"/>
        </w:rPr>
        <w:t>Bailey. 2022.</w:t>
      </w:r>
      <w:r w:rsidR="00A12B61" w:rsidRPr="00011C9A">
        <w:rPr>
          <w:rStyle w:val="Hyperlink"/>
          <w:color w:val="auto"/>
          <w:sz w:val="24"/>
          <w:u w:val="none"/>
          <w:vertAlign w:val="superscript"/>
        </w:rPr>
        <w:t xml:space="preserve"> </w:t>
      </w:r>
      <w:hyperlink r:id="rId2" w:history="1">
        <w:r w:rsidR="00A12B61" w:rsidRPr="00011C9A">
          <w:rPr>
            <w:rStyle w:val="Hyperlink"/>
            <w:i/>
            <w:sz w:val="24"/>
            <w:vertAlign w:val="superscript"/>
          </w:rPr>
          <w:t xml:space="preserve">Final </w:t>
        </w:r>
        <w:r w:rsidR="005540E9" w:rsidRPr="00011C9A">
          <w:rPr>
            <w:rStyle w:val="Hyperlink"/>
            <w:i/>
            <w:sz w:val="24"/>
            <w:vertAlign w:val="superscript"/>
          </w:rPr>
          <w:t>2021 Integrated Energy Policy Report</w:t>
        </w:r>
        <w:r w:rsidR="00ED6EFC" w:rsidRPr="00011C9A">
          <w:rPr>
            <w:rStyle w:val="Hyperlink"/>
            <w:i/>
            <w:sz w:val="24"/>
            <w:vertAlign w:val="superscript"/>
          </w:rPr>
          <w:t>,</w:t>
        </w:r>
        <w:r w:rsidR="005540E9" w:rsidRPr="00011C9A">
          <w:rPr>
            <w:rStyle w:val="Hyperlink"/>
            <w:i/>
            <w:sz w:val="24"/>
            <w:vertAlign w:val="superscript"/>
          </w:rPr>
          <w:t xml:space="preserve"> Volume I</w:t>
        </w:r>
        <w:r w:rsidR="00A12B61" w:rsidRPr="00011C9A">
          <w:rPr>
            <w:rStyle w:val="Hyperlink"/>
            <w:i/>
            <w:sz w:val="24"/>
            <w:vertAlign w:val="superscript"/>
          </w:rPr>
          <w:t>:</w:t>
        </w:r>
        <w:r w:rsidR="005540E9" w:rsidRPr="00011C9A">
          <w:rPr>
            <w:rStyle w:val="Hyperlink"/>
            <w:i/>
            <w:sz w:val="24"/>
            <w:vertAlign w:val="superscript"/>
          </w:rPr>
          <w:t xml:space="preserve"> Building Decarbonization</w:t>
        </w:r>
      </w:hyperlink>
      <w:r w:rsidR="00A12B61" w:rsidRPr="00011C9A">
        <w:rPr>
          <w:rStyle w:val="Hyperlink"/>
          <w:color w:val="auto"/>
          <w:sz w:val="24"/>
          <w:u w:val="none"/>
          <w:vertAlign w:val="superscript"/>
        </w:rPr>
        <w:t xml:space="preserve">. </w:t>
      </w:r>
      <w:r w:rsidR="000466E8" w:rsidRPr="00011C9A">
        <w:rPr>
          <w:rStyle w:val="Hyperlink"/>
          <w:color w:val="auto"/>
          <w:sz w:val="24"/>
          <w:u w:val="none"/>
          <w:vertAlign w:val="superscript"/>
        </w:rPr>
        <w:t>CEC. Publication Number:</w:t>
      </w:r>
      <w:r w:rsidR="00ED6EFC" w:rsidRPr="00011C9A">
        <w:rPr>
          <w:rStyle w:val="Hyperlink"/>
          <w:color w:val="auto"/>
          <w:sz w:val="24"/>
          <w:u w:val="none"/>
          <w:vertAlign w:val="superscript"/>
        </w:rPr>
        <w:t xml:space="preserve"> CEC-100-2021-001-V1.</w:t>
      </w:r>
      <w:r w:rsidR="00FA751D" w:rsidRPr="00011C9A">
        <w:rPr>
          <w:rStyle w:val="Hyperlink"/>
          <w:color w:val="auto"/>
          <w:sz w:val="24"/>
          <w:u w:val="none"/>
          <w:vertAlign w:val="superscript"/>
        </w:rPr>
        <w:t xml:space="preserve"> https://efiling.energy.ca.gov/GetDocument.aspx?tn=241599</w:t>
      </w:r>
    </w:p>
  </w:footnote>
  <w:footnote w:id="4">
    <w:p w14:paraId="1175FD54" w14:textId="77777777" w:rsidR="00EC617B" w:rsidRDefault="00EC617B" w:rsidP="005D1035">
      <w:pPr>
        <w:pStyle w:val="FootnoteText"/>
        <w:spacing w:before="140" w:after="140" w:line="259" w:lineRule="auto"/>
      </w:pPr>
      <w:r w:rsidRPr="00011C9A">
        <w:rPr>
          <w:rStyle w:val="FootnoteReference"/>
          <w:szCs w:val="24"/>
        </w:rPr>
        <w:footnoteRef/>
      </w:r>
      <w:r w:rsidRPr="00011C9A">
        <w:rPr>
          <w:sz w:val="24"/>
          <w:vertAlign w:val="superscript"/>
        </w:rPr>
        <w:t xml:space="preserve"> </w:t>
      </w:r>
      <w:hyperlink r:id="rId3" w:history="1">
        <w:r w:rsidRPr="00011C9A">
          <w:rPr>
            <w:rStyle w:val="Hyperlink"/>
            <w:sz w:val="24"/>
            <w:vertAlign w:val="superscript"/>
          </w:rPr>
          <w:t>Senate Bill 100</w:t>
        </w:r>
      </w:hyperlink>
      <w:r w:rsidRPr="00011C9A">
        <w:rPr>
          <w:sz w:val="24"/>
          <w:vertAlign w:val="superscript"/>
        </w:rPr>
        <w:t xml:space="preserve"> (de León, Chapter 312, Statutes of 2018), https://leginfo.legislature.ca.gov/faces/billNavClient.xhtml?bill_id=201720180SB100</w:t>
      </w:r>
    </w:p>
  </w:footnote>
  <w:footnote w:id="5">
    <w:p w14:paraId="7CFDD9C1" w14:textId="7A8D1B11" w:rsidR="00835E58" w:rsidRPr="004700E4" w:rsidRDefault="00835E58" w:rsidP="00835E58">
      <w:pPr>
        <w:pStyle w:val="FootnoteText"/>
        <w:spacing w:before="140" w:after="140" w:line="259" w:lineRule="auto"/>
        <w:rPr>
          <w:sz w:val="24"/>
          <w:vertAlign w:val="superscript"/>
        </w:rPr>
      </w:pPr>
      <w:r w:rsidRPr="004700E4">
        <w:rPr>
          <w:rStyle w:val="FootnoteReference"/>
          <w:szCs w:val="24"/>
        </w:rPr>
        <w:footnoteRef/>
      </w:r>
      <w:r w:rsidRPr="004700E4">
        <w:rPr>
          <w:sz w:val="24"/>
          <w:vertAlign w:val="superscript"/>
        </w:rPr>
        <w:t xml:space="preserve"> </w:t>
      </w:r>
      <w:hyperlink r:id="rId4" w:history="1">
        <w:r w:rsidR="006C63E8">
          <w:rPr>
            <w:rStyle w:val="Hyperlink"/>
            <w:sz w:val="24"/>
            <w:vertAlign w:val="superscript"/>
          </w:rPr>
          <w:t>IIJA (40552) EECBG Program_Attachment 1a. _Local Govt. Allocations_FINAL.pdf</w:t>
        </w:r>
      </w:hyperlink>
      <w:r w:rsidRPr="004700E4">
        <w:rPr>
          <w:rStyle w:val="Hyperlink"/>
          <w:sz w:val="24"/>
          <w:vertAlign w:val="superscript"/>
        </w:rPr>
        <w:t xml:space="preserve"> </w:t>
      </w:r>
      <w:r w:rsidRPr="004700E4">
        <w:rPr>
          <w:sz w:val="24"/>
          <w:vertAlign w:val="superscript"/>
        </w:rPr>
        <w:t>https://www.energy.gov/sites/default/files/2023-01/IIJA%20%2840552%29%20EECBG%20Program_Attachment%201a.%20_Local%20Govt.%20Allocations_FINAL.pdf</w:t>
      </w:r>
    </w:p>
  </w:footnote>
  <w:footnote w:id="6">
    <w:p w14:paraId="26B5FCD7" w14:textId="2AE60AEB" w:rsidR="00233F29" w:rsidRPr="005D1035" w:rsidRDefault="00233F29" w:rsidP="005D1035">
      <w:pPr>
        <w:pStyle w:val="FootnoteText"/>
        <w:spacing w:before="140" w:after="140" w:line="259" w:lineRule="auto"/>
        <w:ind w:left="720" w:hanging="720"/>
        <w:rPr>
          <w:rFonts w:cs="Tahoma"/>
          <w:sz w:val="24"/>
          <w:vertAlign w:val="superscript"/>
        </w:rPr>
      </w:pPr>
      <w:r w:rsidRPr="005D1035">
        <w:rPr>
          <w:rStyle w:val="FootnoteReference"/>
          <w:szCs w:val="24"/>
        </w:rPr>
        <w:footnoteRef/>
      </w:r>
      <w:r w:rsidRPr="005D1035">
        <w:rPr>
          <w:sz w:val="24"/>
          <w:vertAlign w:val="superscript"/>
        </w:rPr>
        <w:t xml:space="preserve"> </w:t>
      </w:r>
      <w:r w:rsidRPr="005D1035">
        <w:rPr>
          <w:rFonts w:cs="Tahoma"/>
          <w:color w:val="000000"/>
          <w:sz w:val="24"/>
          <w:shd w:val="clear" w:color="auto" w:fill="FFFFFF"/>
          <w:vertAlign w:val="superscript"/>
        </w:rPr>
        <w:t>CalEPA. </w:t>
      </w:r>
      <w:hyperlink r:id="rId5" w:tgtFrame="_blank" w:history="1">
        <w:r w:rsidRPr="005D1035">
          <w:rPr>
            <w:rFonts w:cs="Tahoma"/>
            <w:color w:val="0000FF"/>
            <w:sz w:val="24"/>
            <w:u w:val="single"/>
            <w:shd w:val="clear" w:color="auto" w:fill="FFFFFF"/>
            <w:vertAlign w:val="superscript"/>
          </w:rPr>
          <w:t>Final Designation of Disadvantaged Communities</w:t>
        </w:r>
      </w:hyperlink>
      <w:r w:rsidRPr="005D1035">
        <w:rPr>
          <w:rFonts w:cs="Tahoma"/>
          <w:color w:val="000000"/>
          <w:sz w:val="24"/>
          <w:shd w:val="clear" w:color="auto" w:fill="FFFFFF"/>
          <w:vertAlign w:val="superscript"/>
        </w:rPr>
        <w:t>. </w:t>
      </w:r>
      <w:r w:rsidR="00EB6F21" w:rsidRPr="005D1035">
        <w:rPr>
          <w:rFonts w:cs="Tahoma"/>
          <w:color w:val="000000"/>
          <w:sz w:val="24"/>
          <w:shd w:val="clear" w:color="auto" w:fill="FFFFFF"/>
          <w:vertAlign w:val="superscript"/>
        </w:rPr>
        <w:t>https://calepa.ca.gov/wp-content/uploads/sites/6/2022/05/Updated-Disadvantaged-Communities-Designation-DAC-May-2022-Eng.a.hp_-1.pdf</w:t>
      </w:r>
      <w:r w:rsidRPr="005D1035">
        <w:rPr>
          <w:rFonts w:cs="Tahoma"/>
          <w:color w:val="000000"/>
          <w:sz w:val="24"/>
          <w:shd w:val="clear" w:color="auto" w:fill="FFFFFF"/>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2AEF4" w14:paraId="739ECEBD" w14:textId="77777777" w:rsidTr="00D07987">
      <w:tc>
        <w:tcPr>
          <w:tcW w:w="3120" w:type="dxa"/>
        </w:tcPr>
        <w:p w14:paraId="7A6B0B9A" w14:textId="07753A1D" w:rsidR="6F02AEF4" w:rsidRDefault="6F02AEF4" w:rsidP="00D07987">
          <w:pPr>
            <w:pStyle w:val="Header"/>
            <w:ind w:left="-115"/>
          </w:pPr>
        </w:p>
      </w:tc>
      <w:tc>
        <w:tcPr>
          <w:tcW w:w="3120" w:type="dxa"/>
        </w:tcPr>
        <w:p w14:paraId="4190F753" w14:textId="31BB233F" w:rsidR="6F02AEF4" w:rsidRDefault="6F02AEF4" w:rsidP="00D07987">
          <w:pPr>
            <w:pStyle w:val="Header"/>
            <w:jc w:val="center"/>
          </w:pPr>
        </w:p>
      </w:tc>
      <w:tc>
        <w:tcPr>
          <w:tcW w:w="3120" w:type="dxa"/>
        </w:tcPr>
        <w:p w14:paraId="50290B6B" w14:textId="70BFBCE9" w:rsidR="6F02AEF4" w:rsidRDefault="6F02AEF4" w:rsidP="00D07987">
          <w:pPr>
            <w:pStyle w:val="Header"/>
            <w:ind w:right="-115"/>
            <w:jc w:val="right"/>
          </w:pPr>
        </w:p>
      </w:tc>
    </w:tr>
  </w:tbl>
  <w:p w14:paraId="2592B5E2" w14:textId="31D33964" w:rsidR="004A13CB" w:rsidRDefault="004A13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A67" w14:textId="4C6BE951" w:rsidR="00DF5421" w:rsidRDefault="00DF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914" w14:textId="6B062AE8" w:rsidR="00DF5421" w:rsidRDefault="00DF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F8A1" w14:textId="66A8EE5B" w:rsidR="00DF5421" w:rsidRDefault="00DF5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334" w14:textId="7659B874" w:rsidR="00DF5421" w:rsidRDefault="00DF5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F27B" w14:textId="4849DF4F" w:rsidR="00DF5421" w:rsidRDefault="00DF5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18D4" w14:textId="5508C49F" w:rsidR="00DF5421" w:rsidRDefault="00DF5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E66" w14:textId="79CCFE6F" w:rsidR="00DF5421" w:rsidRDefault="00DF54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20FA" w14:textId="62E2B54B" w:rsidR="00DF5421" w:rsidRDefault="00DF54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2E51FB87" w:rsidR="00B5472D" w:rsidRPr="00045DAB" w:rsidRDefault="00B5472D" w:rsidP="0004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EE55C"/>
    <w:lvl w:ilvl="0">
      <w:start w:val="1"/>
      <w:numFmt w:val="decimal"/>
      <w:pStyle w:val="ListNumber"/>
      <w:lvlText w:val="%1."/>
      <w:lvlJc w:val="left"/>
      <w:pPr>
        <w:tabs>
          <w:tab w:val="num" w:pos="7920"/>
        </w:tabs>
        <w:ind w:left="7920" w:hanging="720"/>
      </w:pPr>
      <w:rPr>
        <w:rFonts w:hint="default"/>
      </w:rPr>
    </w:lvl>
  </w:abstractNum>
  <w:abstractNum w:abstractNumId="1" w15:restartNumberingAfterBreak="0">
    <w:nsid w:val="00A57026"/>
    <w:multiLevelType w:val="hybridMultilevel"/>
    <w:tmpl w:val="137CBE26"/>
    <w:lvl w:ilvl="0" w:tplc="FFFFFFFF">
      <w:start w:val="1"/>
      <w:numFmt w:val="decimal"/>
      <w:lvlText w:val="%1."/>
      <w:lvlJc w:val="left"/>
      <w:pPr>
        <w:ind w:left="720" w:hanging="360"/>
      </w:pPr>
      <w:rPr>
        <w:rFonts w:cs="Times New Roman" w:hint="default"/>
        <w:b w:val="0"/>
        <w:i w:val="0"/>
        <w:color w:val="auto"/>
        <w:u w:val="none"/>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01D8771A"/>
    <w:multiLevelType w:val="hybridMultilevel"/>
    <w:tmpl w:val="73422310"/>
    <w:lvl w:ilvl="0" w:tplc="734A7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D225F"/>
    <w:multiLevelType w:val="hybridMultilevel"/>
    <w:tmpl w:val="C058688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4D6385B"/>
    <w:multiLevelType w:val="hybridMultilevel"/>
    <w:tmpl w:val="8E3AE590"/>
    <w:lvl w:ilvl="0" w:tplc="54E06FFC">
      <w:start w:val="1"/>
      <w:numFmt w:val="lowerLetter"/>
      <w:lvlText w:val="%1."/>
      <w:lvlJc w:val="left"/>
      <w:pPr>
        <w:ind w:left="1980" w:hanging="360"/>
      </w:pPr>
      <w:rPr>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4FE377F"/>
    <w:multiLevelType w:val="hybridMultilevel"/>
    <w:tmpl w:val="ED28C756"/>
    <w:lvl w:ilvl="0" w:tplc="B7863852">
      <w:start w:val="1"/>
      <w:numFmt w:val="lowerLetter"/>
      <w:lvlText w:val="%1."/>
      <w:lvlJc w:val="left"/>
      <w:pPr>
        <w:ind w:left="1980" w:hanging="360"/>
      </w:pPr>
      <w:rPr>
        <w:b w:val="0"/>
        <w:bCs w:val="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5540E99"/>
    <w:multiLevelType w:val="multilevel"/>
    <w:tmpl w:val="6074B5B8"/>
    <w:lvl w:ilvl="0">
      <w:start w:val="2"/>
      <w:numFmt w:val="decimal"/>
      <w:lvlText w:val="%1."/>
      <w:lvlJc w:val="left"/>
      <w:pPr>
        <w:ind w:left="720" w:hanging="360"/>
      </w:pPr>
      <w:rPr>
        <w:rFonts w:hint="default"/>
        <w:b w:val="0"/>
        <w:bCs/>
        <w:color w:val="auto"/>
      </w:rPr>
    </w:lvl>
    <w:lvl w:ilvl="1">
      <w:start w:val="1"/>
      <w:numFmt w:val="decimal"/>
      <w:lvlText w:val="%2."/>
      <w:lvlJc w:val="left"/>
      <w:pPr>
        <w:ind w:left="1080" w:hanging="360"/>
      </w:pPr>
      <w:rPr>
        <w:rFonts w:hint="default"/>
        <w:b w:val="0"/>
        <w:color w:val="auto"/>
      </w:rPr>
    </w:lvl>
    <w:lvl w:ilvl="2">
      <w:start w:val="1"/>
      <w:numFmt w:val="lowerLetter"/>
      <w:lvlText w:val="%3."/>
      <w:lvlJc w:val="right"/>
      <w:pPr>
        <w:ind w:left="1440" w:hanging="360"/>
      </w:pPr>
      <w:rPr>
        <w:rFonts w:hint="default"/>
        <w:b w:val="0"/>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8671D3"/>
    <w:multiLevelType w:val="hybridMultilevel"/>
    <w:tmpl w:val="FD0C52CE"/>
    <w:lvl w:ilvl="0" w:tplc="34364346">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97F6E43"/>
    <w:multiLevelType w:val="hybridMultilevel"/>
    <w:tmpl w:val="A9548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00C626A"/>
    <w:multiLevelType w:val="hybridMultilevel"/>
    <w:tmpl w:val="7ED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15982"/>
    <w:multiLevelType w:val="hybridMultilevel"/>
    <w:tmpl w:val="A8E0371C"/>
    <w:lvl w:ilvl="0" w:tplc="AC52404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143A2"/>
    <w:multiLevelType w:val="hybridMultilevel"/>
    <w:tmpl w:val="A7249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0B6584B"/>
    <w:multiLevelType w:val="hybridMultilevel"/>
    <w:tmpl w:val="9C7493B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1292248F"/>
    <w:multiLevelType w:val="hybridMultilevel"/>
    <w:tmpl w:val="7FDA6FEC"/>
    <w:lvl w:ilvl="0" w:tplc="730C0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11957"/>
    <w:multiLevelType w:val="hybridMultilevel"/>
    <w:tmpl w:val="8E5CDFE6"/>
    <w:lvl w:ilvl="0" w:tplc="04090019">
      <w:start w:val="1"/>
      <w:numFmt w:val="lowerLetter"/>
      <w:lvlText w:val="%1."/>
      <w:lvlJc w:val="left"/>
      <w:pPr>
        <w:ind w:left="2070" w:hanging="360"/>
      </w:pPr>
      <w:rPr>
        <w:b w:val="0"/>
        <w:bCs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151172E1"/>
    <w:multiLevelType w:val="hybridMultilevel"/>
    <w:tmpl w:val="08786310"/>
    <w:lvl w:ilvl="0" w:tplc="04E629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516FFE"/>
    <w:multiLevelType w:val="hybridMultilevel"/>
    <w:tmpl w:val="5894AED0"/>
    <w:styleLink w:val="CurrentList1"/>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58B2F98"/>
    <w:multiLevelType w:val="hybridMultilevel"/>
    <w:tmpl w:val="276A92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1B7E6DA2"/>
    <w:multiLevelType w:val="hybridMultilevel"/>
    <w:tmpl w:val="4B76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039C7"/>
    <w:multiLevelType w:val="hybridMultilevel"/>
    <w:tmpl w:val="2D78D1D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5C0E7B"/>
    <w:multiLevelType w:val="hybridMultilevel"/>
    <w:tmpl w:val="B08C8DA6"/>
    <w:lvl w:ilvl="0" w:tplc="9DD6820E">
      <w:start w:val="1"/>
      <w:numFmt w:val="lowerLetter"/>
      <w:lvlText w:val="%1."/>
      <w:lvlJc w:val="left"/>
      <w:pPr>
        <w:ind w:left="2070" w:hanging="360"/>
      </w:pPr>
      <w:rPr>
        <w:rFonts w:hint="default"/>
        <w:b/>
        <w:bCs/>
        <w:sz w:val="24"/>
        <w:szCs w:val="24"/>
      </w:rPr>
    </w:lvl>
    <w:lvl w:ilvl="1" w:tplc="FFFFFFFF" w:tentative="1">
      <w:start w:val="1"/>
      <w:numFmt w:val="bullet"/>
      <w:lvlText w:val="o"/>
      <w:lvlJc w:val="left"/>
      <w:pPr>
        <w:ind w:left="2790" w:hanging="360"/>
      </w:pPr>
      <w:rPr>
        <w:rFonts w:ascii="Courier New" w:hAnsi="Courier New" w:cs="Courier New" w:hint="default"/>
      </w:rPr>
    </w:lvl>
    <w:lvl w:ilvl="2" w:tplc="FFFFFFFF" w:tentative="1">
      <w:start w:val="1"/>
      <w:numFmt w:val="bullet"/>
      <w:lvlText w:val=""/>
      <w:lvlJc w:val="left"/>
      <w:pPr>
        <w:ind w:left="3510" w:hanging="360"/>
      </w:pPr>
      <w:rPr>
        <w:rFonts w:ascii="Wingdings" w:hAnsi="Wingdings" w:hint="default"/>
      </w:rPr>
    </w:lvl>
    <w:lvl w:ilvl="3" w:tplc="FFFFFFFF" w:tentative="1">
      <w:start w:val="1"/>
      <w:numFmt w:val="bullet"/>
      <w:lvlText w:val=""/>
      <w:lvlJc w:val="left"/>
      <w:pPr>
        <w:ind w:left="4230" w:hanging="360"/>
      </w:pPr>
      <w:rPr>
        <w:rFonts w:ascii="Symbol" w:hAnsi="Symbol" w:hint="default"/>
      </w:rPr>
    </w:lvl>
    <w:lvl w:ilvl="4" w:tplc="FFFFFFFF" w:tentative="1">
      <w:start w:val="1"/>
      <w:numFmt w:val="bullet"/>
      <w:lvlText w:val="o"/>
      <w:lvlJc w:val="left"/>
      <w:pPr>
        <w:ind w:left="4950" w:hanging="360"/>
      </w:pPr>
      <w:rPr>
        <w:rFonts w:ascii="Courier New" w:hAnsi="Courier New" w:cs="Courier New" w:hint="default"/>
      </w:rPr>
    </w:lvl>
    <w:lvl w:ilvl="5" w:tplc="FFFFFFFF" w:tentative="1">
      <w:start w:val="1"/>
      <w:numFmt w:val="bullet"/>
      <w:lvlText w:val=""/>
      <w:lvlJc w:val="left"/>
      <w:pPr>
        <w:ind w:left="5670" w:hanging="360"/>
      </w:pPr>
      <w:rPr>
        <w:rFonts w:ascii="Wingdings" w:hAnsi="Wingdings" w:hint="default"/>
      </w:rPr>
    </w:lvl>
    <w:lvl w:ilvl="6" w:tplc="FFFFFFFF" w:tentative="1">
      <w:start w:val="1"/>
      <w:numFmt w:val="bullet"/>
      <w:lvlText w:val=""/>
      <w:lvlJc w:val="left"/>
      <w:pPr>
        <w:ind w:left="6390" w:hanging="360"/>
      </w:pPr>
      <w:rPr>
        <w:rFonts w:ascii="Symbol" w:hAnsi="Symbol" w:hint="default"/>
      </w:rPr>
    </w:lvl>
    <w:lvl w:ilvl="7" w:tplc="FFFFFFFF" w:tentative="1">
      <w:start w:val="1"/>
      <w:numFmt w:val="bullet"/>
      <w:lvlText w:val="o"/>
      <w:lvlJc w:val="left"/>
      <w:pPr>
        <w:ind w:left="7110" w:hanging="360"/>
      </w:pPr>
      <w:rPr>
        <w:rFonts w:ascii="Courier New" w:hAnsi="Courier New" w:cs="Courier New" w:hint="default"/>
      </w:rPr>
    </w:lvl>
    <w:lvl w:ilvl="8" w:tplc="FFFFFFFF" w:tentative="1">
      <w:start w:val="1"/>
      <w:numFmt w:val="bullet"/>
      <w:lvlText w:val=""/>
      <w:lvlJc w:val="left"/>
      <w:pPr>
        <w:ind w:left="7830" w:hanging="360"/>
      </w:pPr>
      <w:rPr>
        <w:rFonts w:ascii="Wingdings" w:hAnsi="Wingdings" w:hint="default"/>
      </w:rPr>
    </w:lvl>
  </w:abstractNum>
  <w:abstractNum w:abstractNumId="23" w15:restartNumberingAfterBreak="0">
    <w:nsid w:val="22F9537F"/>
    <w:multiLevelType w:val="hybridMultilevel"/>
    <w:tmpl w:val="E3F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A61CA5"/>
    <w:multiLevelType w:val="hybridMultilevel"/>
    <w:tmpl w:val="146CDB36"/>
    <w:lvl w:ilvl="0" w:tplc="7FB853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92DFD"/>
    <w:multiLevelType w:val="hybridMultilevel"/>
    <w:tmpl w:val="14322B16"/>
    <w:lvl w:ilvl="0" w:tplc="827414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A38FB"/>
    <w:multiLevelType w:val="hybridMultilevel"/>
    <w:tmpl w:val="90F465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D639B"/>
    <w:multiLevelType w:val="multilevel"/>
    <w:tmpl w:val="38185E7C"/>
    <w:lvl w:ilvl="0">
      <w:start w:val="4"/>
      <w:numFmt w:val="decimal"/>
      <w:lvlText w:val="%1."/>
      <w:lvlJc w:val="left"/>
      <w:pPr>
        <w:ind w:left="720" w:hanging="360"/>
      </w:pPr>
      <w:rPr>
        <w:rFonts w:hint="default"/>
        <w:b w:val="0"/>
        <w:bCs/>
        <w:color w:val="auto"/>
      </w:rPr>
    </w:lvl>
    <w:lvl w:ilvl="1">
      <w:start w:val="1"/>
      <w:numFmt w:val="decimal"/>
      <w:lvlText w:val="%2."/>
      <w:lvlJc w:val="left"/>
      <w:pPr>
        <w:ind w:left="1080" w:hanging="360"/>
      </w:pPr>
      <w:rPr>
        <w:rFonts w:hint="default"/>
        <w:b w:val="0"/>
        <w:color w:val="auto"/>
      </w:rPr>
    </w:lvl>
    <w:lvl w:ilvl="2">
      <w:start w:val="1"/>
      <w:numFmt w:val="lowerLetter"/>
      <w:lvlText w:val="%3."/>
      <w:lvlJc w:val="right"/>
      <w:pPr>
        <w:ind w:left="1440" w:hanging="360"/>
      </w:pPr>
      <w:rPr>
        <w:rFonts w:hint="default"/>
        <w:b w:val="0"/>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A2C1FEA"/>
    <w:multiLevelType w:val="hybridMultilevel"/>
    <w:tmpl w:val="2814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C44952"/>
    <w:multiLevelType w:val="hybridMultilevel"/>
    <w:tmpl w:val="33E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BC678D"/>
    <w:multiLevelType w:val="hybridMultilevel"/>
    <w:tmpl w:val="2AF42972"/>
    <w:lvl w:ilvl="0" w:tplc="61649F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A42C74"/>
    <w:multiLevelType w:val="hybridMultilevel"/>
    <w:tmpl w:val="EE749896"/>
    <w:lvl w:ilvl="0" w:tplc="5D7E1EE4">
      <w:start w:val="3"/>
      <w:numFmt w:val="lowerLetter"/>
      <w:lvlText w:val="%1."/>
      <w:lvlJc w:val="left"/>
      <w:pPr>
        <w:ind w:left="19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E22127"/>
    <w:multiLevelType w:val="hybridMultilevel"/>
    <w:tmpl w:val="00CE3BFC"/>
    <w:lvl w:ilvl="0" w:tplc="9F423236">
      <w:start w:val="1"/>
      <w:numFmt w:val="decimal"/>
      <w:lvlText w:val="%1."/>
      <w:lvlJc w:val="left"/>
      <w:pPr>
        <w:ind w:left="720" w:hanging="360"/>
      </w:pPr>
      <w:rPr>
        <w:rFonts w:hint="default"/>
        <w:b/>
        <w:bCs/>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0D2EFF"/>
    <w:multiLevelType w:val="hybridMultilevel"/>
    <w:tmpl w:val="5AD4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9870C4"/>
    <w:multiLevelType w:val="hybridMultilevel"/>
    <w:tmpl w:val="C614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113966"/>
    <w:multiLevelType w:val="hybridMultilevel"/>
    <w:tmpl w:val="787CC8A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42324734"/>
    <w:multiLevelType w:val="hybridMultilevel"/>
    <w:tmpl w:val="CAC80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C23C1D"/>
    <w:multiLevelType w:val="hybridMultilevel"/>
    <w:tmpl w:val="CA1E7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EB4042"/>
    <w:multiLevelType w:val="hybridMultilevel"/>
    <w:tmpl w:val="FC6A07DC"/>
    <w:lvl w:ilvl="0" w:tplc="EB7EE4D2">
      <w:start w:val="1"/>
      <w:numFmt w:val="lowerLetter"/>
      <w:lvlText w:val="%1."/>
      <w:lvlJc w:val="left"/>
      <w:pPr>
        <w:ind w:left="2070" w:hanging="360"/>
      </w:pPr>
      <w:rPr>
        <w:rFonts w:hint="default"/>
        <w:b/>
        <w:bCs/>
        <w:sz w:val="24"/>
        <w:szCs w:val="2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15:restartNumberingAfterBreak="0">
    <w:nsid w:val="48A7677D"/>
    <w:multiLevelType w:val="hybridMultilevel"/>
    <w:tmpl w:val="AC3850FA"/>
    <w:lvl w:ilvl="0" w:tplc="119A8E22">
      <w:start w:val="2"/>
      <w:numFmt w:val="lowerLetter"/>
      <w:lvlText w:val="%1."/>
      <w:lvlJc w:val="left"/>
      <w:pPr>
        <w:ind w:left="19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B44828"/>
    <w:multiLevelType w:val="hybridMultilevel"/>
    <w:tmpl w:val="F23E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937D51"/>
    <w:multiLevelType w:val="hybridMultilevel"/>
    <w:tmpl w:val="F7AC1CD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2" w15:restartNumberingAfterBreak="0">
    <w:nsid w:val="53D56363"/>
    <w:multiLevelType w:val="hybridMultilevel"/>
    <w:tmpl w:val="14DC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15:restartNumberingAfterBreak="0">
    <w:nsid w:val="56890646"/>
    <w:multiLevelType w:val="hybridMultilevel"/>
    <w:tmpl w:val="426EC6E4"/>
    <w:lvl w:ilvl="0" w:tplc="B4B88D3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8F564CB"/>
    <w:multiLevelType w:val="hybridMultilevel"/>
    <w:tmpl w:val="1612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C638E0"/>
    <w:multiLevelType w:val="hybridMultilevel"/>
    <w:tmpl w:val="506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B1B9B"/>
    <w:multiLevelType w:val="hybridMultilevel"/>
    <w:tmpl w:val="70E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C1636"/>
    <w:multiLevelType w:val="multilevel"/>
    <w:tmpl w:val="887C6C86"/>
    <w:lvl w:ilvl="0">
      <w:start w:val="6"/>
      <w:numFmt w:val="decimal"/>
      <w:lvlText w:val="%1."/>
      <w:lvlJc w:val="left"/>
      <w:pPr>
        <w:ind w:left="1620" w:hanging="360"/>
      </w:pPr>
      <w:rPr>
        <w:rFonts w:hint="default"/>
        <w:b/>
        <w:bCs w:val="0"/>
        <w:color w:val="auto"/>
      </w:rPr>
    </w:lvl>
    <w:lvl w:ilvl="1">
      <w:start w:val="1"/>
      <w:numFmt w:val="decimal"/>
      <w:lvlText w:val="%2."/>
      <w:lvlJc w:val="left"/>
      <w:pPr>
        <w:ind w:left="1440" w:hanging="360"/>
      </w:pPr>
      <w:rPr>
        <w:rFonts w:hint="default"/>
        <w:b w:val="0"/>
        <w:color w:val="auto"/>
      </w:rPr>
    </w:lvl>
    <w:lvl w:ilvl="2">
      <w:start w:val="1"/>
      <w:numFmt w:val="lowerLetter"/>
      <w:lvlText w:val="%3."/>
      <w:lvlJc w:val="right"/>
      <w:pPr>
        <w:ind w:left="1800" w:hanging="360"/>
      </w:pPr>
      <w:rPr>
        <w:rFonts w:hint="default"/>
        <w:b w:val="0"/>
      </w:rPr>
    </w:lvl>
    <w:lvl w:ilvl="3">
      <w:start w:val="1"/>
      <w:numFmt w:val="lowerRoman"/>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61147739"/>
    <w:multiLevelType w:val="hybridMultilevel"/>
    <w:tmpl w:val="D77C7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7C6A9E"/>
    <w:multiLevelType w:val="hybridMultilevel"/>
    <w:tmpl w:val="E314FB00"/>
    <w:lvl w:ilvl="0" w:tplc="34364346">
      <w:start w:val="1"/>
      <w:numFmt w:val="bullet"/>
      <w:lvlText w:val=""/>
      <w:lvlJc w:val="left"/>
      <w:pPr>
        <w:ind w:left="180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91726B"/>
    <w:multiLevelType w:val="hybridMultilevel"/>
    <w:tmpl w:val="ECEA8870"/>
    <w:lvl w:ilvl="0" w:tplc="A46E8A5E">
      <w:start w:val="6"/>
      <w:numFmt w:val="decimal"/>
      <w:lvlText w:val="%1."/>
      <w:lvlJc w:val="left"/>
      <w:pPr>
        <w:ind w:left="1980" w:hanging="360"/>
      </w:pPr>
      <w:rPr>
        <w:rFonts w:ascii="Tahoma" w:hAnsi="Tahoma" w:cs="Tahoma"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715A7F"/>
    <w:multiLevelType w:val="hybridMultilevel"/>
    <w:tmpl w:val="D6D08054"/>
    <w:lvl w:ilvl="0" w:tplc="6EF41C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CB783C"/>
    <w:multiLevelType w:val="hybridMultilevel"/>
    <w:tmpl w:val="2A78C3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5E374DF"/>
    <w:multiLevelType w:val="hybridMultilevel"/>
    <w:tmpl w:val="BF3A9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9A6A53"/>
    <w:multiLevelType w:val="hybridMultilevel"/>
    <w:tmpl w:val="5C00F39C"/>
    <w:lvl w:ilvl="0" w:tplc="61CA21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A9129F"/>
    <w:multiLevelType w:val="hybridMultilevel"/>
    <w:tmpl w:val="439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F27E1B"/>
    <w:multiLevelType w:val="hybridMultilevel"/>
    <w:tmpl w:val="E5F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6B6C17"/>
    <w:multiLevelType w:val="hybridMultilevel"/>
    <w:tmpl w:val="043005DA"/>
    <w:lvl w:ilvl="0" w:tplc="D338BFE0">
      <w:start w:val="5"/>
      <w:numFmt w:val="decimal"/>
      <w:lvlText w:val="%1."/>
      <w:lvlJc w:val="left"/>
      <w:pPr>
        <w:ind w:left="1980" w:hanging="360"/>
      </w:pPr>
      <w:rPr>
        <w:rFonts w:ascii="Tahoma" w:hAnsi="Tahoma" w:cs="Tahoma"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59" w15:restartNumberingAfterBreak="0">
    <w:nsid w:val="6C821152"/>
    <w:multiLevelType w:val="hybridMultilevel"/>
    <w:tmpl w:val="3C3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964B5A"/>
    <w:multiLevelType w:val="multilevel"/>
    <w:tmpl w:val="38185E7C"/>
    <w:lvl w:ilvl="0">
      <w:start w:val="4"/>
      <w:numFmt w:val="decimal"/>
      <w:lvlText w:val="%1."/>
      <w:lvlJc w:val="left"/>
      <w:pPr>
        <w:ind w:left="720" w:hanging="360"/>
      </w:pPr>
      <w:rPr>
        <w:rFonts w:hint="default"/>
        <w:b w:val="0"/>
        <w:bCs/>
        <w:color w:val="auto"/>
      </w:rPr>
    </w:lvl>
    <w:lvl w:ilvl="1">
      <w:start w:val="1"/>
      <w:numFmt w:val="decimal"/>
      <w:lvlText w:val="%2."/>
      <w:lvlJc w:val="left"/>
      <w:pPr>
        <w:ind w:left="1080" w:hanging="360"/>
      </w:pPr>
      <w:rPr>
        <w:rFonts w:hint="default"/>
        <w:b w:val="0"/>
        <w:color w:val="auto"/>
      </w:rPr>
    </w:lvl>
    <w:lvl w:ilvl="2">
      <w:start w:val="1"/>
      <w:numFmt w:val="lowerLetter"/>
      <w:lvlText w:val="%3."/>
      <w:lvlJc w:val="right"/>
      <w:pPr>
        <w:ind w:left="1440" w:hanging="360"/>
      </w:pPr>
      <w:rPr>
        <w:rFonts w:hint="default"/>
        <w:b w:val="0"/>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0B52082"/>
    <w:multiLevelType w:val="hybridMultilevel"/>
    <w:tmpl w:val="67C0AD1C"/>
    <w:lvl w:ilvl="0" w:tplc="8CF64868">
      <w:start w:val="6"/>
      <w:numFmt w:val="lowerLetter"/>
      <w:lvlText w:val="%1."/>
      <w:lvlJc w:val="left"/>
      <w:pPr>
        <w:ind w:left="19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B33442"/>
    <w:multiLevelType w:val="multilevel"/>
    <w:tmpl w:val="44EC7544"/>
    <w:lvl w:ilvl="0">
      <w:start w:val="1"/>
      <w:numFmt w:val="decimal"/>
      <w:lvlText w:val="%1."/>
      <w:lvlJc w:val="left"/>
      <w:pPr>
        <w:ind w:left="720" w:hanging="360"/>
      </w:pPr>
      <w:rPr>
        <w:rFonts w:hint="default"/>
        <w:b/>
        <w:bCs w:val="0"/>
        <w:color w:val="auto"/>
      </w:rPr>
    </w:lvl>
    <w:lvl w:ilvl="1">
      <w:start w:val="1"/>
      <w:numFmt w:val="decimal"/>
      <w:lvlText w:val="%2."/>
      <w:lvlJc w:val="left"/>
      <w:pPr>
        <w:ind w:left="1080" w:hanging="360"/>
      </w:pPr>
      <w:rPr>
        <w:rFonts w:hint="default"/>
        <w:b w:val="0"/>
        <w:color w:val="auto"/>
      </w:rPr>
    </w:lvl>
    <w:lvl w:ilvl="2">
      <w:start w:val="1"/>
      <w:numFmt w:val="lowerLetter"/>
      <w:lvlText w:val="%3."/>
      <w:lvlJc w:val="right"/>
      <w:pPr>
        <w:ind w:left="1440" w:hanging="360"/>
      </w:pPr>
      <w:rPr>
        <w:rFonts w:hint="default"/>
        <w:b w:val="0"/>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1F81011"/>
    <w:multiLevelType w:val="hybridMultilevel"/>
    <w:tmpl w:val="9970D0DA"/>
    <w:lvl w:ilvl="0" w:tplc="EF423BB4">
      <w:start w:val="5"/>
      <w:numFmt w:val="lowerLetter"/>
      <w:lvlText w:val="%1."/>
      <w:lvlJc w:val="left"/>
      <w:pPr>
        <w:ind w:left="19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B0736"/>
    <w:multiLevelType w:val="hybridMultilevel"/>
    <w:tmpl w:val="9758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3836BA"/>
    <w:multiLevelType w:val="hybridMultilevel"/>
    <w:tmpl w:val="7B666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4D3F50"/>
    <w:multiLevelType w:val="hybridMultilevel"/>
    <w:tmpl w:val="376E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0F5995"/>
    <w:multiLevelType w:val="hybridMultilevel"/>
    <w:tmpl w:val="B8922E58"/>
    <w:lvl w:ilvl="0" w:tplc="4DCE396E">
      <w:start w:val="1"/>
      <w:numFmt w:val="lowerLetter"/>
      <w:lvlText w:val="%1."/>
      <w:lvlJc w:val="left"/>
      <w:pPr>
        <w:ind w:left="1980" w:hanging="360"/>
      </w:pPr>
      <w:rPr>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15:restartNumberingAfterBreak="0">
    <w:nsid w:val="7AC935B4"/>
    <w:multiLevelType w:val="hybridMultilevel"/>
    <w:tmpl w:val="DDE88AA6"/>
    <w:lvl w:ilvl="0" w:tplc="DD78E1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CB5A6F"/>
    <w:multiLevelType w:val="hybridMultilevel"/>
    <w:tmpl w:val="2160AFC4"/>
    <w:lvl w:ilvl="0" w:tplc="B56C76C0">
      <w:start w:val="7"/>
      <w:numFmt w:val="decimal"/>
      <w:lvlText w:val="%1."/>
      <w:lvlJc w:val="left"/>
      <w:pPr>
        <w:ind w:left="720" w:hanging="360"/>
      </w:pPr>
      <w:rPr>
        <w:rFonts w:ascii="Tahoma" w:hAnsi="Tahoma" w:cs="Tahoma"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625841">
    <w:abstractNumId w:val="21"/>
  </w:num>
  <w:num w:numId="2" w16cid:durableId="2145269975">
    <w:abstractNumId w:val="0"/>
  </w:num>
  <w:num w:numId="3" w16cid:durableId="99570137">
    <w:abstractNumId w:val="58"/>
  </w:num>
  <w:num w:numId="4" w16cid:durableId="1638101592">
    <w:abstractNumId w:val="2"/>
  </w:num>
  <w:num w:numId="5" w16cid:durableId="1021052270">
    <w:abstractNumId w:val="68"/>
  </w:num>
  <w:num w:numId="6" w16cid:durableId="1172522397">
    <w:abstractNumId w:val="17"/>
  </w:num>
  <w:num w:numId="7" w16cid:durableId="780146015">
    <w:abstractNumId w:val="19"/>
  </w:num>
  <w:num w:numId="8" w16cid:durableId="1011878147">
    <w:abstractNumId w:val="6"/>
  </w:num>
  <w:num w:numId="9" w16cid:durableId="1221207294">
    <w:abstractNumId w:val="53"/>
  </w:num>
  <w:num w:numId="10" w16cid:durableId="1304314391">
    <w:abstractNumId w:val="8"/>
  </w:num>
  <w:num w:numId="11" w16cid:durableId="577248178">
    <w:abstractNumId w:val="65"/>
  </w:num>
  <w:num w:numId="12" w16cid:durableId="1634361806">
    <w:abstractNumId w:val="30"/>
  </w:num>
  <w:num w:numId="13" w16cid:durableId="1924293985">
    <w:abstractNumId w:val="37"/>
  </w:num>
  <w:num w:numId="14" w16cid:durableId="1384795827">
    <w:abstractNumId w:val="56"/>
  </w:num>
  <w:num w:numId="15" w16cid:durableId="269045223">
    <w:abstractNumId w:val="41"/>
  </w:num>
  <w:num w:numId="16" w16cid:durableId="1029523387">
    <w:abstractNumId w:val="10"/>
  </w:num>
  <w:num w:numId="17" w16cid:durableId="1822035637">
    <w:abstractNumId w:val="44"/>
  </w:num>
  <w:num w:numId="18" w16cid:durableId="966205966">
    <w:abstractNumId w:val="40"/>
  </w:num>
  <w:num w:numId="19" w16cid:durableId="686247604">
    <w:abstractNumId w:val="66"/>
  </w:num>
  <w:num w:numId="20" w16cid:durableId="1587573775">
    <w:abstractNumId w:val="23"/>
  </w:num>
  <w:num w:numId="21" w16cid:durableId="2053462549">
    <w:abstractNumId w:val="29"/>
  </w:num>
  <w:num w:numId="22" w16cid:durableId="1763605257">
    <w:abstractNumId w:val="46"/>
  </w:num>
  <w:num w:numId="23" w16cid:durableId="877624564">
    <w:abstractNumId w:val="55"/>
  </w:num>
  <w:num w:numId="24" w16cid:durableId="589776890">
    <w:abstractNumId w:val="12"/>
  </w:num>
  <w:num w:numId="25" w16cid:durableId="1601529411">
    <w:abstractNumId w:val="45"/>
  </w:num>
  <w:num w:numId="26" w16cid:durableId="1043597893">
    <w:abstractNumId w:val="28"/>
  </w:num>
  <w:num w:numId="27" w16cid:durableId="43456178">
    <w:abstractNumId w:val="43"/>
  </w:num>
  <w:num w:numId="28" w16cid:durableId="1030571030">
    <w:abstractNumId w:val="43"/>
    <w:lvlOverride w:ilvl="0">
      <w:startOverride w:val="1"/>
    </w:lvlOverride>
  </w:num>
  <w:num w:numId="29" w16cid:durableId="1538470045">
    <w:abstractNumId w:val="24"/>
  </w:num>
  <w:num w:numId="30" w16cid:durableId="555704740">
    <w:abstractNumId w:val="20"/>
  </w:num>
  <w:num w:numId="31" w16cid:durableId="1489979895">
    <w:abstractNumId w:val="52"/>
  </w:num>
  <w:num w:numId="32" w16cid:durableId="911893159">
    <w:abstractNumId w:val="51"/>
  </w:num>
  <w:num w:numId="33" w16cid:durableId="1683311375">
    <w:abstractNumId w:val="42"/>
  </w:num>
  <w:num w:numId="34" w16cid:durableId="1850025488">
    <w:abstractNumId w:val="64"/>
  </w:num>
  <w:num w:numId="35" w16cid:durableId="1093042034">
    <w:abstractNumId w:val="67"/>
  </w:num>
  <w:num w:numId="36" w16cid:durableId="1560286280">
    <w:abstractNumId w:val="35"/>
  </w:num>
  <w:num w:numId="37" w16cid:durableId="1948585337">
    <w:abstractNumId w:val="13"/>
  </w:num>
  <w:num w:numId="38" w16cid:durableId="1725523530">
    <w:abstractNumId w:val="63"/>
  </w:num>
  <w:num w:numId="39" w16cid:durableId="1551183740">
    <w:abstractNumId w:val="61"/>
  </w:num>
  <w:num w:numId="40" w16cid:durableId="598681448">
    <w:abstractNumId w:val="4"/>
  </w:num>
  <w:num w:numId="41" w16cid:durableId="1199930037">
    <w:abstractNumId w:val="39"/>
  </w:num>
  <w:num w:numId="42" w16cid:durableId="1607542907">
    <w:abstractNumId w:val="31"/>
  </w:num>
  <w:num w:numId="43" w16cid:durableId="553394669">
    <w:abstractNumId w:val="26"/>
  </w:num>
  <w:num w:numId="44" w16cid:durableId="531764500">
    <w:abstractNumId w:val="43"/>
    <w:lvlOverride w:ilvl="0">
      <w:startOverride w:val="1"/>
    </w:lvlOverride>
  </w:num>
  <w:num w:numId="45" w16cid:durableId="137190355">
    <w:abstractNumId w:val="59"/>
  </w:num>
  <w:num w:numId="46" w16cid:durableId="442264132">
    <w:abstractNumId w:val="32"/>
  </w:num>
  <w:num w:numId="47" w16cid:durableId="198592900">
    <w:abstractNumId w:val="16"/>
  </w:num>
  <w:num w:numId="48" w16cid:durableId="1226572506">
    <w:abstractNumId w:val="3"/>
  </w:num>
  <w:num w:numId="49" w16cid:durableId="930505364">
    <w:abstractNumId w:val="7"/>
  </w:num>
  <w:num w:numId="50" w16cid:durableId="692419879">
    <w:abstractNumId w:val="43"/>
    <w:lvlOverride w:ilvl="0">
      <w:startOverride w:val="1"/>
    </w:lvlOverride>
  </w:num>
  <w:num w:numId="51" w16cid:durableId="273682792">
    <w:abstractNumId w:val="43"/>
    <w:lvlOverride w:ilvl="0">
      <w:startOverride w:val="1"/>
    </w:lvlOverride>
  </w:num>
  <w:num w:numId="52" w16cid:durableId="260452186">
    <w:abstractNumId w:val="48"/>
  </w:num>
  <w:num w:numId="53" w16cid:durableId="1335065510">
    <w:abstractNumId w:val="49"/>
  </w:num>
  <w:num w:numId="54" w16cid:durableId="1993102531">
    <w:abstractNumId w:val="5"/>
  </w:num>
  <w:num w:numId="55" w16cid:durableId="2076707095">
    <w:abstractNumId w:val="50"/>
  </w:num>
  <w:num w:numId="56" w16cid:durableId="1396704335">
    <w:abstractNumId w:val="69"/>
  </w:num>
  <w:num w:numId="57" w16cid:durableId="2126579679">
    <w:abstractNumId w:val="9"/>
  </w:num>
  <w:num w:numId="58" w16cid:durableId="949237288">
    <w:abstractNumId w:val="1"/>
  </w:num>
  <w:num w:numId="59" w16cid:durableId="634606578">
    <w:abstractNumId w:val="27"/>
  </w:num>
  <w:num w:numId="60" w16cid:durableId="1636595562">
    <w:abstractNumId w:val="62"/>
  </w:num>
  <w:num w:numId="61" w16cid:durableId="2129157336">
    <w:abstractNumId w:val="25"/>
  </w:num>
  <w:num w:numId="62" w16cid:durableId="683868301">
    <w:abstractNumId w:val="38"/>
  </w:num>
  <w:num w:numId="63" w16cid:durableId="1246651071">
    <w:abstractNumId w:val="15"/>
  </w:num>
  <w:num w:numId="64" w16cid:durableId="1011688434">
    <w:abstractNumId w:val="22"/>
  </w:num>
  <w:num w:numId="65" w16cid:durableId="1988315437">
    <w:abstractNumId w:val="11"/>
  </w:num>
  <w:num w:numId="66" w16cid:durableId="818305033">
    <w:abstractNumId w:val="43"/>
    <w:lvlOverride w:ilvl="0">
      <w:startOverride w:val="1"/>
    </w:lvlOverride>
  </w:num>
  <w:num w:numId="67" w16cid:durableId="1763866940">
    <w:abstractNumId w:val="34"/>
  </w:num>
  <w:num w:numId="68" w16cid:durableId="161698785">
    <w:abstractNumId w:val="33"/>
  </w:num>
  <w:num w:numId="69" w16cid:durableId="962347010">
    <w:abstractNumId w:val="36"/>
  </w:num>
  <w:num w:numId="70" w16cid:durableId="485125252">
    <w:abstractNumId w:val="47"/>
  </w:num>
  <w:num w:numId="71" w16cid:durableId="1704013852">
    <w:abstractNumId w:val="54"/>
  </w:num>
  <w:num w:numId="72" w16cid:durableId="1513883748">
    <w:abstractNumId w:val="18"/>
  </w:num>
  <w:num w:numId="73" w16cid:durableId="1184201068">
    <w:abstractNumId w:val="60"/>
  </w:num>
  <w:num w:numId="74" w16cid:durableId="194201221">
    <w:abstractNumId w:val="14"/>
  </w:num>
  <w:num w:numId="75" w16cid:durableId="1166745230">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F"/>
    <w:rsid w:val="0000030C"/>
    <w:rsid w:val="000006AB"/>
    <w:rsid w:val="00000914"/>
    <w:rsid w:val="0000096F"/>
    <w:rsid w:val="00000B4E"/>
    <w:rsid w:val="00001293"/>
    <w:rsid w:val="000013E4"/>
    <w:rsid w:val="000018C6"/>
    <w:rsid w:val="00001C30"/>
    <w:rsid w:val="00001F06"/>
    <w:rsid w:val="00001F60"/>
    <w:rsid w:val="00002164"/>
    <w:rsid w:val="000021B2"/>
    <w:rsid w:val="00002221"/>
    <w:rsid w:val="00002304"/>
    <w:rsid w:val="00002326"/>
    <w:rsid w:val="00002358"/>
    <w:rsid w:val="0000249B"/>
    <w:rsid w:val="00002807"/>
    <w:rsid w:val="00002A1B"/>
    <w:rsid w:val="00002B64"/>
    <w:rsid w:val="00002BB5"/>
    <w:rsid w:val="00003031"/>
    <w:rsid w:val="00003265"/>
    <w:rsid w:val="0000339E"/>
    <w:rsid w:val="000034D5"/>
    <w:rsid w:val="00003632"/>
    <w:rsid w:val="0000385E"/>
    <w:rsid w:val="000038EB"/>
    <w:rsid w:val="000039FF"/>
    <w:rsid w:val="00003D96"/>
    <w:rsid w:val="00003FB4"/>
    <w:rsid w:val="000040F3"/>
    <w:rsid w:val="000043B7"/>
    <w:rsid w:val="00004541"/>
    <w:rsid w:val="000045A7"/>
    <w:rsid w:val="00004683"/>
    <w:rsid w:val="00004695"/>
    <w:rsid w:val="000049D6"/>
    <w:rsid w:val="00004A58"/>
    <w:rsid w:val="0000514A"/>
    <w:rsid w:val="0000520D"/>
    <w:rsid w:val="00005426"/>
    <w:rsid w:val="0000592C"/>
    <w:rsid w:val="000059CF"/>
    <w:rsid w:val="00005D2E"/>
    <w:rsid w:val="00005DED"/>
    <w:rsid w:val="00005E22"/>
    <w:rsid w:val="000060B1"/>
    <w:rsid w:val="00006174"/>
    <w:rsid w:val="000061E6"/>
    <w:rsid w:val="00006499"/>
    <w:rsid w:val="0000660C"/>
    <w:rsid w:val="00006D31"/>
    <w:rsid w:val="00006F66"/>
    <w:rsid w:val="00007210"/>
    <w:rsid w:val="000074CE"/>
    <w:rsid w:val="0000753C"/>
    <w:rsid w:val="00007979"/>
    <w:rsid w:val="00007E01"/>
    <w:rsid w:val="00007E69"/>
    <w:rsid w:val="00007EF5"/>
    <w:rsid w:val="00007FC9"/>
    <w:rsid w:val="0001035C"/>
    <w:rsid w:val="00010496"/>
    <w:rsid w:val="000104A3"/>
    <w:rsid w:val="00010BA9"/>
    <w:rsid w:val="00010BF6"/>
    <w:rsid w:val="00010E4B"/>
    <w:rsid w:val="0001195F"/>
    <w:rsid w:val="000119B7"/>
    <w:rsid w:val="00011BBF"/>
    <w:rsid w:val="00011C9A"/>
    <w:rsid w:val="00011D99"/>
    <w:rsid w:val="00011F59"/>
    <w:rsid w:val="000123F0"/>
    <w:rsid w:val="00012715"/>
    <w:rsid w:val="00012B4C"/>
    <w:rsid w:val="00012C82"/>
    <w:rsid w:val="00012F75"/>
    <w:rsid w:val="00013114"/>
    <w:rsid w:val="00013213"/>
    <w:rsid w:val="00013447"/>
    <w:rsid w:val="00013470"/>
    <w:rsid w:val="00013A81"/>
    <w:rsid w:val="000142EA"/>
    <w:rsid w:val="0001451A"/>
    <w:rsid w:val="00014547"/>
    <w:rsid w:val="00014C33"/>
    <w:rsid w:val="0001513E"/>
    <w:rsid w:val="0001562A"/>
    <w:rsid w:val="00015689"/>
    <w:rsid w:val="0001585B"/>
    <w:rsid w:val="00015D6C"/>
    <w:rsid w:val="00015D84"/>
    <w:rsid w:val="00015EDF"/>
    <w:rsid w:val="00016000"/>
    <w:rsid w:val="0001603A"/>
    <w:rsid w:val="00016262"/>
    <w:rsid w:val="000162FF"/>
    <w:rsid w:val="00016441"/>
    <w:rsid w:val="00016604"/>
    <w:rsid w:val="0001680C"/>
    <w:rsid w:val="00016886"/>
    <w:rsid w:val="00016FB7"/>
    <w:rsid w:val="00016FC6"/>
    <w:rsid w:val="00017194"/>
    <w:rsid w:val="000174D2"/>
    <w:rsid w:val="00017CD5"/>
    <w:rsid w:val="00017E0A"/>
    <w:rsid w:val="00017E0B"/>
    <w:rsid w:val="000200A0"/>
    <w:rsid w:val="000200D7"/>
    <w:rsid w:val="0002022C"/>
    <w:rsid w:val="00020253"/>
    <w:rsid w:val="00020513"/>
    <w:rsid w:val="000206F1"/>
    <w:rsid w:val="000207B6"/>
    <w:rsid w:val="00020B1B"/>
    <w:rsid w:val="00020C4A"/>
    <w:rsid w:val="00020F65"/>
    <w:rsid w:val="000212B2"/>
    <w:rsid w:val="00021A9D"/>
    <w:rsid w:val="00021B66"/>
    <w:rsid w:val="000220B6"/>
    <w:rsid w:val="0002234E"/>
    <w:rsid w:val="00022426"/>
    <w:rsid w:val="000226B6"/>
    <w:rsid w:val="00022E2F"/>
    <w:rsid w:val="00022E42"/>
    <w:rsid w:val="000231B6"/>
    <w:rsid w:val="000232F3"/>
    <w:rsid w:val="00023545"/>
    <w:rsid w:val="00023BA5"/>
    <w:rsid w:val="00024174"/>
    <w:rsid w:val="000245D9"/>
    <w:rsid w:val="00024712"/>
    <w:rsid w:val="000249FE"/>
    <w:rsid w:val="00024B0E"/>
    <w:rsid w:val="00024DDD"/>
    <w:rsid w:val="00024DE4"/>
    <w:rsid w:val="00025536"/>
    <w:rsid w:val="00025668"/>
    <w:rsid w:val="0002574D"/>
    <w:rsid w:val="00025A34"/>
    <w:rsid w:val="00025B56"/>
    <w:rsid w:val="00025E88"/>
    <w:rsid w:val="00025EFA"/>
    <w:rsid w:val="0002611F"/>
    <w:rsid w:val="0002613B"/>
    <w:rsid w:val="000262E5"/>
    <w:rsid w:val="0002630F"/>
    <w:rsid w:val="000263ED"/>
    <w:rsid w:val="00026438"/>
    <w:rsid w:val="00026890"/>
    <w:rsid w:val="00026900"/>
    <w:rsid w:val="0002695C"/>
    <w:rsid w:val="00026965"/>
    <w:rsid w:val="00026A50"/>
    <w:rsid w:val="00026C01"/>
    <w:rsid w:val="00026E00"/>
    <w:rsid w:val="0002755C"/>
    <w:rsid w:val="00027B41"/>
    <w:rsid w:val="00027B52"/>
    <w:rsid w:val="00027C74"/>
    <w:rsid w:val="00027ECF"/>
    <w:rsid w:val="00030088"/>
    <w:rsid w:val="000306B6"/>
    <w:rsid w:val="00030777"/>
    <w:rsid w:val="000307B7"/>
    <w:rsid w:val="000309B6"/>
    <w:rsid w:val="00030F52"/>
    <w:rsid w:val="00031046"/>
    <w:rsid w:val="00031141"/>
    <w:rsid w:val="00031269"/>
    <w:rsid w:val="000317B9"/>
    <w:rsid w:val="00031834"/>
    <w:rsid w:val="000318AB"/>
    <w:rsid w:val="00031D4B"/>
    <w:rsid w:val="00031E0B"/>
    <w:rsid w:val="00032002"/>
    <w:rsid w:val="00032164"/>
    <w:rsid w:val="000324B0"/>
    <w:rsid w:val="00032873"/>
    <w:rsid w:val="0003293F"/>
    <w:rsid w:val="00032A2D"/>
    <w:rsid w:val="00032AF1"/>
    <w:rsid w:val="00032C30"/>
    <w:rsid w:val="00032F12"/>
    <w:rsid w:val="000333FD"/>
    <w:rsid w:val="000336E4"/>
    <w:rsid w:val="00033A3F"/>
    <w:rsid w:val="00033BCB"/>
    <w:rsid w:val="00033C6C"/>
    <w:rsid w:val="00033D0E"/>
    <w:rsid w:val="00033D5C"/>
    <w:rsid w:val="00033E17"/>
    <w:rsid w:val="000340EA"/>
    <w:rsid w:val="00034196"/>
    <w:rsid w:val="0003429D"/>
    <w:rsid w:val="00034E4D"/>
    <w:rsid w:val="00035108"/>
    <w:rsid w:val="000352E6"/>
    <w:rsid w:val="00035319"/>
    <w:rsid w:val="000355A8"/>
    <w:rsid w:val="000356D7"/>
    <w:rsid w:val="000357D4"/>
    <w:rsid w:val="000357E5"/>
    <w:rsid w:val="00035A97"/>
    <w:rsid w:val="00035C84"/>
    <w:rsid w:val="00035D04"/>
    <w:rsid w:val="00035DFB"/>
    <w:rsid w:val="00035EB9"/>
    <w:rsid w:val="00036085"/>
    <w:rsid w:val="00036201"/>
    <w:rsid w:val="000364BC"/>
    <w:rsid w:val="00036584"/>
    <w:rsid w:val="000367DA"/>
    <w:rsid w:val="000367F5"/>
    <w:rsid w:val="00036862"/>
    <w:rsid w:val="00036889"/>
    <w:rsid w:val="00037C5C"/>
    <w:rsid w:val="00037DEF"/>
    <w:rsid w:val="0004003E"/>
    <w:rsid w:val="000403AD"/>
    <w:rsid w:val="00040850"/>
    <w:rsid w:val="00040C72"/>
    <w:rsid w:val="000410F8"/>
    <w:rsid w:val="0004114D"/>
    <w:rsid w:val="0004141F"/>
    <w:rsid w:val="000414AA"/>
    <w:rsid w:val="00041599"/>
    <w:rsid w:val="00041738"/>
    <w:rsid w:val="000417DE"/>
    <w:rsid w:val="0004184C"/>
    <w:rsid w:val="0004185D"/>
    <w:rsid w:val="000419E7"/>
    <w:rsid w:val="00041A6C"/>
    <w:rsid w:val="00041B8D"/>
    <w:rsid w:val="00041FD2"/>
    <w:rsid w:val="00042013"/>
    <w:rsid w:val="0004255D"/>
    <w:rsid w:val="00042CED"/>
    <w:rsid w:val="00042FF6"/>
    <w:rsid w:val="00043493"/>
    <w:rsid w:val="00043679"/>
    <w:rsid w:val="00043A4E"/>
    <w:rsid w:val="00043BE1"/>
    <w:rsid w:val="00043C45"/>
    <w:rsid w:val="00043E7E"/>
    <w:rsid w:val="00043FBD"/>
    <w:rsid w:val="000442BD"/>
    <w:rsid w:val="0004430F"/>
    <w:rsid w:val="000446C1"/>
    <w:rsid w:val="00044C1B"/>
    <w:rsid w:val="00044D79"/>
    <w:rsid w:val="00044D83"/>
    <w:rsid w:val="00044EAB"/>
    <w:rsid w:val="00045081"/>
    <w:rsid w:val="0004516C"/>
    <w:rsid w:val="00045172"/>
    <w:rsid w:val="00045265"/>
    <w:rsid w:val="00045660"/>
    <w:rsid w:val="00045AA6"/>
    <w:rsid w:val="00045DAB"/>
    <w:rsid w:val="00045EBA"/>
    <w:rsid w:val="00046160"/>
    <w:rsid w:val="000462C6"/>
    <w:rsid w:val="00046347"/>
    <w:rsid w:val="0004663C"/>
    <w:rsid w:val="0004666F"/>
    <w:rsid w:val="000466E8"/>
    <w:rsid w:val="00046896"/>
    <w:rsid w:val="0004737D"/>
    <w:rsid w:val="00047382"/>
    <w:rsid w:val="000473F2"/>
    <w:rsid w:val="00047555"/>
    <w:rsid w:val="00047734"/>
    <w:rsid w:val="00050159"/>
    <w:rsid w:val="000501F1"/>
    <w:rsid w:val="00050679"/>
    <w:rsid w:val="000506D7"/>
    <w:rsid w:val="000508BA"/>
    <w:rsid w:val="000510F1"/>
    <w:rsid w:val="00051126"/>
    <w:rsid w:val="000512CC"/>
    <w:rsid w:val="000515F2"/>
    <w:rsid w:val="0005197B"/>
    <w:rsid w:val="00051C3D"/>
    <w:rsid w:val="00051D24"/>
    <w:rsid w:val="00052274"/>
    <w:rsid w:val="000528DB"/>
    <w:rsid w:val="000529A1"/>
    <w:rsid w:val="00052F17"/>
    <w:rsid w:val="000530E7"/>
    <w:rsid w:val="0005310B"/>
    <w:rsid w:val="0005311D"/>
    <w:rsid w:val="00053151"/>
    <w:rsid w:val="00053415"/>
    <w:rsid w:val="000539DA"/>
    <w:rsid w:val="00053A1A"/>
    <w:rsid w:val="00054005"/>
    <w:rsid w:val="00054129"/>
    <w:rsid w:val="000541C5"/>
    <w:rsid w:val="000541D6"/>
    <w:rsid w:val="00054C58"/>
    <w:rsid w:val="00054D5B"/>
    <w:rsid w:val="0005509B"/>
    <w:rsid w:val="000551B4"/>
    <w:rsid w:val="0005555D"/>
    <w:rsid w:val="0005561A"/>
    <w:rsid w:val="000556DC"/>
    <w:rsid w:val="00055830"/>
    <w:rsid w:val="00055C57"/>
    <w:rsid w:val="00055F8F"/>
    <w:rsid w:val="00055FCC"/>
    <w:rsid w:val="00055FDC"/>
    <w:rsid w:val="000561BB"/>
    <w:rsid w:val="00056DCC"/>
    <w:rsid w:val="00056EC6"/>
    <w:rsid w:val="00057110"/>
    <w:rsid w:val="000576D3"/>
    <w:rsid w:val="00057911"/>
    <w:rsid w:val="00057D51"/>
    <w:rsid w:val="00057E14"/>
    <w:rsid w:val="000601FB"/>
    <w:rsid w:val="00060229"/>
    <w:rsid w:val="0006027D"/>
    <w:rsid w:val="0006057B"/>
    <w:rsid w:val="00060BF6"/>
    <w:rsid w:val="00060C96"/>
    <w:rsid w:val="00060D5C"/>
    <w:rsid w:val="00061132"/>
    <w:rsid w:val="00061B12"/>
    <w:rsid w:val="00061C39"/>
    <w:rsid w:val="00061C3E"/>
    <w:rsid w:val="00061E27"/>
    <w:rsid w:val="00061E5A"/>
    <w:rsid w:val="00061F4D"/>
    <w:rsid w:val="00061FB6"/>
    <w:rsid w:val="00061FBD"/>
    <w:rsid w:val="00062642"/>
    <w:rsid w:val="0006275C"/>
    <w:rsid w:val="0006288D"/>
    <w:rsid w:val="00062920"/>
    <w:rsid w:val="00063351"/>
    <w:rsid w:val="000634C5"/>
    <w:rsid w:val="000635D9"/>
    <w:rsid w:val="00063D22"/>
    <w:rsid w:val="00063D94"/>
    <w:rsid w:val="00063E43"/>
    <w:rsid w:val="000641E9"/>
    <w:rsid w:val="000642E0"/>
    <w:rsid w:val="000643D3"/>
    <w:rsid w:val="00064421"/>
    <w:rsid w:val="000646A8"/>
    <w:rsid w:val="000647D7"/>
    <w:rsid w:val="00064AD2"/>
    <w:rsid w:val="00064C5F"/>
    <w:rsid w:val="00064D77"/>
    <w:rsid w:val="00064EE8"/>
    <w:rsid w:val="00064FB9"/>
    <w:rsid w:val="000652F3"/>
    <w:rsid w:val="00065621"/>
    <w:rsid w:val="00065C9D"/>
    <w:rsid w:val="00065E46"/>
    <w:rsid w:val="00065FF6"/>
    <w:rsid w:val="00066243"/>
    <w:rsid w:val="000664AB"/>
    <w:rsid w:val="00066AC0"/>
    <w:rsid w:val="00066C24"/>
    <w:rsid w:val="00067817"/>
    <w:rsid w:val="00067A28"/>
    <w:rsid w:val="00067CE4"/>
    <w:rsid w:val="00070049"/>
    <w:rsid w:val="0007015C"/>
    <w:rsid w:val="000701FC"/>
    <w:rsid w:val="00070667"/>
    <w:rsid w:val="000706B2"/>
    <w:rsid w:val="000707B8"/>
    <w:rsid w:val="00070880"/>
    <w:rsid w:val="00070ACA"/>
    <w:rsid w:val="00070B2E"/>
    <w:rsid w:val="00070BBC"/>
    <w:rsid w:val="00070C71"/>
    <w:rsid w:val="00070E17"/>
    <w:rsid w:val="000710C9"/>
    <w:rsid w:val="000712CC"/>
    <w:rsid w:val="000713B3"/>
    <w:rsid w:val="000713D1"/>
    <w:rsid w:val="000715D3"/>
    <w:rsid w:val="00071B3B"/>
    <w:rsid w:val="00071CD1"/>
    <w:rsid w:val="00071D51"/>
    <w:rsid w:val="000723CF"/>
    <w:rsid w:val="00072817"/>
    <w:rsid w:val="0007282E"/>
    <w:rsid w:val="0007289C"/>
    <w:rsid w:val="000728BA"/>
    <w:rsid w:val="00072BAD"/>
    <w:rsid w:val="00072CCA"/>
    <w:rsid w:val="00072DD4"/>
    <w:rsid w:val="00072F44"/>
    <w:rsid w:val="000735DD"/>
    <w:rsid w:val="00073774"/>
    <w:rsid w:val="0007387F"/>
    <w:rsid w:val="0007395E"/>
    <w:rsid w:val="00073C1D"/>
    <w:rsid w:val="00073C20"/>
    <w:rsid w:val="00073E61"/>
    <w:rsid w:val="00074639"/>
    <w:rsid w:val="00074695"/>
    <w:rsid w:val="00074A78"/>
    <w:rsid w:val="00074D12"/>
    <w:rsid w:val="00074D59"/>
    <w:rsid w:val="00074DDD"/>
    <w:rsid w:val="00074E0E"/>
    <w:rsid w:val="00074E8C"/>
    <w:rsid w:val="000750C1"/>
    <w:rsid w:val="00075250"/>
    <w:rsid w:val="00075337"/>
    <w:rsid w:val="00075842"/>
    <w:rsid w:val="00075D2B"/>
    <w:rsid w:val="00075D30"/>
    <w:rsid w:val="000760C7"/>
    <w:rsid w:val="0007611E"/>
    <w:rsid w:val="000762D4"/>
    <w:rsid w:val="000765F6"/>
    <w:rsid w:val="00076C15"/>
    <w:rsid w:val="00076C36"/>
    <w:rsid w:val="00077160"/>
    <w:rsid w:val="00077172"/>
    <w:rsid w:val="000772B3"/>
    <w:rsid w:val="000777DA"/>
    <w:rsid w:val="00077C0E"/>
    <w:rsid w:val="00080342"/>
    <w:rsid w:val="00080455"/>
    <w:rsid w:val="00080509"/>
    <w:rsid w:val="000806A7"/>
    <w:rsid w:val="00080804"/>
    <w:rsid w:val="000809D0"/>
    <w:rsid w:val="00080CBD"/>
    <w:rsid w:val="00080D64"/>
    <w:rsid w:val="0008147C"/>
    <w:rsid w:val="00081561"/>
    <w:rsid w:val="00081670"/>
    <w:rsid w:val="000818A7"/>
    <w:rsid w:val="00081B58"/>
    <w:rsid w:val="00081DEF"/>
    <w:rsid w:val="00081F40"/>
    <w:rsid w:val="000822AC"/>
    <w:rsid w:val="00082418"/>
    <w:rsid w:val="00082C38"/>
    <w:rsid w:val="00082D11"/>
    <w:rsid w:val="00083015"/>
    <w:rsid w:val="0008312A"/>
    <w:rsid w:val="000831C5"/>
    <w:rsid w:val="0008338C"/>
    <w:rsid w:val="00083431"/>
    <w:rsid w:val="0008352A"/>
    <w:rsid w:val="000835D6"/>
    <w:rsid w:val="0008369B"/>
    <w:rsid w:val="00084369"/>
    <w:rsid w:val="00084453"/>
    <w:rsid w:val="00084A83"/>
    <w:rsid w:val="00084DCC"/>
    <w:rsid w:val="00084FF8"/>
    <w:rsid w:val="00085123"/>
    <w:rsid w:val="00085141"/>
    <w:rsid w:val="00085271"/>
    <w:rsid w:val="00085377"/>
    <w:rsid w:val="00085D5C"/>
    <w:rsid w:val="00085FF1"/>
    <w:rsid w:val="00086138"/>
    <w:rsid w:val="0008652D"/>
    <w:rsid w:val="00086D51"/>
    <w:rsid w:val="0008709A"/>
    <w:rsid w:val="000871A1"/>
    <w:rsid w:val="00087263"/>
    <w:rsid w:val="00087528"/>
    <w:rsid w:val="000876C8"/>
    <w:rsid w:val="000876EA"/>
    <w:rsid w:val="00087D8F"/>
    <w:rsid w:val="00087DBD"/>
    <w:rsid w:val="00087EE5"/>
    <w:rsid w:val="0009027D"/>
    <w:rsid w:val="00090509"/>
    <w:rsid w:val="000908FF"/>
    <w:rsid w:val="00090A24"/>
    <w:rsid w:val="00090B8B"/>
    <w:rsid w:val="00090F27"/>
    <w:rsid w:val="00091006"/>
    <w:rsid w:val="0009106C"/>
    <w:rsid w:val="000910AC"/>
    <w:rsid w:val="00091270"/>
    <w:rsid w:val="000914AD"/>
    <w:rsid w:val="0009159A"/>
    <w:rsid w:val="00091827"/>
    <w:rsid w:val="0009186C"/>
    <w:rsid w:val="00091C93"/>
    <w:rsid w:val="00091D72"/>
    <w:rsid w:val="00091D90"/>
    <w:rsid w:val="00091F0E"/>
    <w:rsid w:val="00092000"/>
    <w:rsid w:val="00092021"/>
    <w:rsid w:val="00092079"/>
    <w:rsid w:val="0009218E"/>
    <w:rsid w:val="0009223E"/>
    <w:rsid w:val="000922E5"/>
    <w:rsid w:val="000924D9"/>
    <w:rsid w:val="000926A1"/>
    <w:rsid w:val="00092749"/>
    <w:rsid w:val="000929C4"/>
    <w:rsid w:val="00092EE3"/>
    <w:rsid w:val="00092FAD"/>
    <w:rsid w:val="00093454"/>
    <w:rsid w:val="0009371E"/>
    <w:rsid w:val="00093A06"/>
    <w:rsid w:val="00093CE7"/>
    <w:rsid w:val="00093D6C"/>
    <w:rsid w:val="00093D9C"/>
    <w:rsid w:val="00093DEC"/>
    <w:rsid w:val="0009402D"/>
    <w:rsid w:val="000940C5"/>
    <w:rsid w:val="00094131"/>
    <w:rsid w:val="000945F8"/>
    <w:rsid w:val="00094756"/>
    <w:rsid w:val="000947F4"/>
    <w:rsid w:val="0009485A"/>
    <w:rsid w:val="00094961"/>
    <w:rsid w:val="000949CA"/>
    <w:rsid w:val="00094A44"/>
    <w:rsid w:val="00094BFE"/>
    <w:rsid w:val="00094C0A"/>
    <w:rsid w:val="00094DFE"/>
    <w:rsid w:val="000953B4"/>
    <w:rsid w:val="00095868"/>
    <w:rsid w:val="00095B79"/>
    <w:rsid w:val="00095D1F"/>
    <w:rsid w:val="00095DA1"/>
    <w:rsid w:val="00095EC9"/>
    <w:rsid w:val="00096244"/>
    <w:rsid w:val="0009625F"/>
    <w:rsid w:val="00096B5A"/>
    <w:rsid w:val="00096F4D"/>
    <w:rsid w:val="00096FFC"/>
    <w:rsid w:val="0009707A"/>
    <w:rsid w:val="000970AE"/>
    <w:rsid w:val="000972C3"/>
    <w:rsid w:val="0009736B"/>
    <w:rsid w:val="000977FC"/>
    <w:rsid w:val="000978DF"/>
    <w:rsid w:val="00097970"/>
    <w:rsid w:val="00097CFA"/>
    <w:rsid w:val="00097D70"/>
    <w:rsid w:val="000A0108"/>
    <w:rsid w:val="000A013D"/>
    <w:rsid w:val="000A0595"/>
    <w:rsid w:val="000A05D9"/>
    <w:rsid w:val="000A07D0"/>
    <w:rsid w:val="000A09C6"/>
    <w:rsid w:val="000A0F68"/>
    <w:rsid w:val="000A10D3"/>
    <w:rsid w:val="000A1144"/>
    <w:rsid w:val="000A163F"/>
    <w:rsid w:val="000A1727"/>
    <w:rsid w:val="000A1914"/>
    <w:rsid w:val="000A1B47"/>
    <w:rsid w:val="000A1BB3"/>
    <w:rsid w:val="000A1C1F"/>
    <w:rsid w:val="000A1EF8"/>
    <w:rsid w:val="000A1FE2"/>
    <w:rsid w:val="000A2036"/>
    <w:rsid w:val="000A22EA"/>
    <w:rsid w:val="000A2601"/>
    <w:rsid w:val="000A267B"/>
    <w:rsid w:val="000A26A1"/>
    <w:rsid w:val="000A281F"/>
    <w:rsid w:val="000A2DB4"/>
    <w:rsid w:val="000A347C"/>
    <w:rsid w:val="000A38B8"/>
    <w:rsid w:val="000A3D50"/>
    <w:rsid w:val="000A4103"/>
    <w:rsid w:val="000A42CE"/>
    <w:rsid w:val="000A45EE"/>
    <w:rsid w:val="000A4867"/>
    <w:rsid w:val="000A4ACC"/>
    <w:rsid w:val="000A4DA5"/>
    <w:rsid w:val="000A4F7C"/>
    <w:rsid w:val="000A55DF"/>
    <w:rsid w:val="000A56C6"/>
    <w:rsid w:val="000A5B3A"/>
    <w:rsid w:val="000A65BE"/>
    <w:rsid w:val="000A66A0"/>
    <w:rsid w:val="000A6AE0"/>
    <w:rsid w:val="000A6B49"/>
    <w:rsid w:val="000A70F1"/>
    <w:rsid w:val="000A738C"/>
    <w:rsid w:val="000A7432"/>
    <w:rsid w:val="000A78C7"/>
    <w:rsid w:val="000A7B0E"/>
    <w:rsid w:val="000B02E9"/>
    <w:rsid w:val="000B056D"/>
    <w:rsid w:val="000B0B6F"/>
    <w:rsid w:val="000B0B7A"/>
    <w:rsid w:val="000B0C9D"/>
    <w:rsid w:val="000B0DD2"/>
    <w:rsid w:val="000B0F10"/>
    <w:rsid w:val="000B132D"/>
    <w:rsid w:val="000B1383"/>
    <w:rsid w:val="000B1635"/>
    <w:rsid w:val="000B1DE7"/>
    <w:rsid w:val="000B1F8E"/>
    <w:rsid w:val="000B2333"/>
    <w:rsid w:val="000B2453"/>
    <w:rsid w:val="000B2464"/>
    <w:rsid w:val="000B24B2"/>
    <w:rsid w:val="000B274C"/>
    <w:rsid w:val="000B27BA"/>
    <w:rsid w:val="000B2A14"/>
    <w:rsid w:val="000B2B30"/>
    <w:rsid w:val="000B2D83"/>
    <w:rsid w:val="000B2D8F"/>
    <w:rsid w:val="000B2EA7"/>
    <w:rsid w:val="000B3007"/>
    <w:rsid w:val="000B316B"/>
    <w:rsid w:val="000B33D3"/>
    <w:rsid w:val="000B36C8"/>
    <w:rsid w:val="000B36E4"/>
    <w:rsid w:val="000B3AF4"/>
    <w:rsid w:val="000B3D65"/>
    <w:rsid w:val="000B3F31"/>
    <w:rsid w:val="000B457F"/>
    <w:rsid w:val="000B475B"/>
    <w:rsid w:val="000B4784"/>
    <w:rsid w:val="000B49F7"/>
    <w:rsid w:val="000B4A3E"/>
    <w:rsid w:val="000B4AE8"/>
    <w:rsid w:val="000B58E6"/>
    <w:rsid w:val="000B5AE1"/>
    <w:rsid w:val="000B5C9C"/>
    <w:rsid w:val="000B5EEE"/>
    <w:rsid w:val="000B6022"/>
    <w:rsid w:val="000B62C3"/>
    <w:rsid w:val="000B678C"/>
    <w:rsid w:val="000B6958"/>
    <w:rsid w:val="000B6A5E"/>
    <w:rsid w:val="000B6CF4"/>
    <w:rsid w:val="000B6D6B"/>
    <w:rsid w:val="000B6D90"/>
    <w:rsid w:val="000B721B"/>
    <w:rsid w:val="000B7563"/>
    <w:rsid w:val="000B7AB7"/>
    <w:rsid w:val="000C0356"/>
    <w:rsid w:val="000C03F6"/>
    <w:rsid w:val="000C059A"/>
    <w:rsid w:val="000C0AEA"/>
    <w:rsid w:val="000C0B5D"/>
    <w:rsid w:val="000C0C56"/>
    <w:rsid w:val="000C0DCF"/>
    <w:rsid w:val="000C1024"/>
    <w:rsid w:val="000C10F8"/>
    <w:rsid w:val="000C1114"/>
    <w:rsid w:val="000C1461"/>
    <w:rsid w:val="000C14FB"/>
    <w:rsid w:val="000C1765"/>
    <w:rsid w:val="000C1A04"/>
    <w:rsid w:val="000C202F"/>
    <w:rsid w:val="000C22F6"/>
    <w:rsid w:val="000C2378"/>
    <w:rsid w:val="000C262C"/>
    <w:rsid w:val="000C2D24"/>
    <w:rsid w:val="000C2DF6"/>
    <w:rsid w:val="000C2E8C"/>
    <w:rsid w:val="000C2FDD"/>
    <w:rsid w:val="000C32A9"/>
    <w:rsid w:val="000C3772"/>
    <w:rsid w:val="000C3868"/>
    <w:rsid w:val="000C39B1"/>
    <w:rsid w:val="000C3A48"/>
    <w:rsid w:val="000C3AA2"/>
    <w:rsid w:val="000C3D4D"/>
    <w:rsid w:val="000C3EED"/>
    <w:rsid w:val="000C3F8A"/>
    <w:rsid w:val="000C4188"/>
    <w:rsid w:val="000C419E"/>
    <w:rsid w:val="000C42A2"/>
    <w:rsid w:val="000C42F0"/>
    <w:rsid w:val="000C4B4F"/>
    <w:rsid w:val="000C52FF"/>
    <w:rsid w:val="000C5EAA"/>
    <w:rsid w:val="000C5FB6"/>
    <w:rsid w:val="000C602E"/>
    <w:rsid w:val="000C6396"/>
    <w:rsid w:val="000C6397"/>
    <w:rsid w:val="000C68DD"/>
    <w:rsid w:val="000C6C63"/>
    <w:rsid w:val="000C72BB"/>
    <w:rsid w:val="000C7750"/>
    <w:rsid w:val="000C776E"/>
    <w:rsid w:val="000C7C9D"/>
    <w:rsid w:val="000C7D6A"/>
    <w:rsid w:val="000C7EAB"/>
    <w:rsid w:val="000C7FAE"/>
    <w:rsid w:val="000D0099"/>
    <w:rsid w:val="000D0237"/>
    <w:rsid w:val="000D0467"/>
    <w:rsid w:val="000D0A4B"/>
    <w:rsid w:val="000D15BA"/>
    <w:rsid w:val="000D17E8"/>
    <w:rsid w:val="000D1908"/>
    <w:rsid w:val="000D1A40"/>
    <w:rsid w:val="000D1E25"/>
    <w:rsid w:val="000D1E40"/>
    <w:rsid w:val="000D21D0"/>
    <w:rsid w:val="000D21E8"/>
    <w:rsid w:val="000D259B"/>
    <w:rsid w:val="000D28A4"/>
    <w:rsid w:val="000D293B"/>
    <w:rsid w:val="000D2DEC"/>
    <w:rsid w:val="000D2E5F"/>
    <w:rsid w:val="000D3046"/>
    <w:rsid w:val="000D33AE"/>
    <w:rsid w:val="000D34F3"/>
    <w:rsid w:val="000D38CF"/>
    <w:rsid w:val="000D3A93"/>
    <w:rsid w:val="000D405D"/>
    <w:rsid w:val="000D40FE"/>
    <w:rsid w:val="000D4240"/>
    <w:rsid w:val="000D451E"/>
    <w:rsid w:val="000D4527"/>
    <w:rsid w:val="000D461A"/>
    <w:rsid w:val="000D4823"/>
    <w:rsid w:val="000D4893"/>
    <w:rsid w:val="000D4B3D"/>
    <w:rsid w:val="000D4E12"/>
    <w:rsid w:val="000D51F1"/>
    <w:rsid w:val="000D5430"/>
    <w:rsid w:val="000D587D"/>
    <w:rsid w:val="000D5D8B"/>
    <w:rsid w:val="000D5F5D"/>
    <w:rsid w:val="000D6205"/>
    <w:rsid w:val="000D6772"/>
    <w:rsid w:val="000D67D4"/>
    <w:rsid w:val="000D68A2"/>
    <w:rsid w:val="000D68C3"/>
    <w:rsid w:val="000D69AF"/>
    <w:rsid w:val="000D6D4E"/>
    <w:rsid w:val="000D6E08"/>
    <w:rsid w:val="000D6F4C"/>
    <w:rsid w:val="000D6FD9"/>
    <w:rsid w:val="000D72F3"/>
    <w:rsid w:val="000D73A6"/>
    <w:rsid w:val="000D740D"/>
    <w:rsid w:val="000D75BC"/>
    <w:rsid w:val="000D76D9"/>
    <w:rsid w:val="000D7807"/>
    <w:rsid w:val="000D78E8"/>
    <w:rsid w:val="000D7B4A"/>
    <w:rsid w:val="000D7FCA"/>
    <w:rsid w:val="000E05EE"/>
    <w:rsid w:val="000E0609"/>
    <w:rsid w:val="000E0A46"/>
    <w:rsid w:val="000E0B85"/>
    <w:rsid w:val="000E0F91"/>
    <w:rsid w:val="000E14B7"/>
    <w:rsid w:val="000E155C"/>
    <w:rsid w:val="000E172C"/>
    <w:rsid w:val="000E1939"/>
    <w:rsid w:val="000E19BD"/>
    <w:rsid w:val="000E1B50"/>
    <w:rsid w:val="000E1B6A"/>
    <w:rsid w:val="000E1CA7"/>
    <w:rsid w:val="000E1EF3"/>
    <w:rsid w:val="000E24AC"/>
    <w:rsid w:val="000E24D9"/>
    <w:rsid w:val="000E25D7"/>
    <w:rsid w:val="000E27FB"/>
    <w:rsid w:val="000E2868"/>
    <w:rsid w:val="000E28A4"/>
    <w:rsid w:val="000E2907"/>
    <w:rsid w:val="000E2A8F"/>
    <w:rsid w:val="000E2F95"/>
    <w:rsid w:val="000E342C"/>
    <w:rsid w:val="000E3AB3"/>
    <w:rsid w:val="000E3E84"/>
    <w:rsid w:val="000E4206"/>
    <w:rsid w:val="000E4334"/>
    <w:rsid w:val="000E435C"/>
    <w:rsid w:val="000E4BA9"/>
    <w:rsid w:val="000E4D7A"/>
    <w:rsid w:val="000E52D4"/>
    <w:rsid w:val="000E539F"/>
    <w:rsid w:val="000E5652"/>
    <w:rsid w:val="000E5815"/>
    <w:rsid w:val="000E5872"/>
    <w:rsid w:val="000E5D7C"/>
    <w:rsid w:val="000E5D82"/>
    <w:rsid w:val="000E5DC2"/>
    <w:rsid w:val="000E5DD1"/>
    <w:rsid w:val="000E60C4"/>
    <w:rsid w:val="000E60E4"/>
    <w:rsid w:val="000E627A"/>
    <w:rsid w:val="000E67BB"/>
    <w:rsid w:val="000E67C4"/>
    <w:rsid w:val="000E68B0"/>
    <w:rsid w:val="000E6C01"/>
    <w:rsid w:val="000E6C96"/>
    <w:rsid w:val="000E6D75"/>
    <w:rsid w:val="000E6DE9"/>
    <w:rsid w:val="000E705A"/>
    <w:rsid w:val="000E72CB"/>
    <w:rsid w:val="000E73F9"/>
    <w:rsid w:val="000E779E"/>
    <w:rsid w:val="000E7869"/>
    <w:rsid w:val="000E7995"/>
    <w:rsid w:val="000E7ACA"/>
    <w:rsid w:val="000E7E20"/>
    <w:rsid w:val="000F0353"/>
    <w:rsid w:val="000F035D"/>
    <w:rsid w:val="000F03D3"/>
    <w:rsid w:val="000F0480"/>
    <w:rsid w:val="000F0486"/>
    <w:rsid w:val="000F05E2"/>
    <w:rsid w:val="000F069C"/>
    <w:rsid w:val="000F086A"/>
    <w:rsid w:val="000F090B"/>
    <w:rsid w:val="000F0A0F"/>
    <w:rsid w:val="000F0AAE"/>
    <w:rsid w:val="000F0BD7"/>
    <w:rsid w:val="000F0EF2"/>
    <w:rsid w:val="000F16F9"/>
    <w:rsid w:val="000F1A64"/>
    <w:rsid w:val="000F1CB8"/>
    <w:rsid w:val="000F1DFD"/>
    <w:rsid w:val="000F1EBC"/>
    <w:rsid w:val="000F20B3"/>
    <w:rsid w:val="000F2426"/>
    <w:rsid w:val="000F245B"/>
    <w:rsid w:val="000F25D0"/>
    <w:rsid w:val="000F2B78"/>
    <w:rsid w:val="000F2DFA"/>
    <w:rsid w:val="000F2EF3"/>
    <w:rsid w:val="000F2FBA"/>
    <w:rsid w:val="000F3506"/>
    <w:rsid w:val="000F37E0"/>
    <w:rsid w:val="000F3F30"/>
    <w:rsid w:val="000F40C3"/>
    <w:rsid w:val="000F413C"/>
    <w:rsid w:val="000F42A5"/>
    <w:rsid w:val="000F442C"/>
    <w:rsid w:val="000F4869"/>
    <w:rsid w:val="000F4994"/>
    <w:rsid w:val="000F4ACB"/>
    <w:rsid w:val="000F4CA6"/>
    <w:rsid w:val="000F4CCC"/>
    <w:rsid w:val="000F4DEB"/>
    <w:rsid w:val="000F4E81"/>
    <w:rsid w:val="000F4FC1"/>
    <w:rsid w:val="000F5156"/>
    <w:rsid w:val="000F5193"/>
    <w:rsid w:val="000F532C"/>
    <w:rsid w:val="000F53EF"/>
    <w:rsid w:val="000F5500"/>
    <w:rsid w:val="000F5A81"/>
    <w:rsid w:val="000F5EE3"/>
    <w:rsid w:val="000F5EF5"/>
    <w:rsid w:val="000F601B"/>
    <w:rsid w:val="000F6107"/>
    <w:rsid w:val="000F63AC"/>
    <w:rsid w:val="000F64E0"/>
    <w:rsid w:val="000F69AA"/>
    <w:rsid w:val="000F6AD2"/>
    <w:rsid w:val="000F6ADF"/>
    <w:rsid w:val="000F74F0"/>
    <w:rsid w:val="000F755D"/>
    <w:rsid w:val="000F7D9B"/>
    <w:rsid w:val="001003D2"/>
    <w:rsid w:val="0010049B"/>
    <w:rsid w:val="00100683"/>
    <w:rsid w:val="00100823"/>
    <w:rsid w:val="00100954"/>
    <w:rsid w:val="00100DE4"/>
    <w:rsid w:val="00100F7E"/>
    <w:rsid w:val="0010127A"/>
    <w:rsid w:val="001012CB"/>
    <w:rsid w:val="00101660"/>
    <w:rsid w:val="00101855"/>
    <w:rsid w:val="001018C3"/>
    <w:rsid w:val="00101948"/>
    <w:rsid w:val="001019FB"/>
    <w:rsid w:val="00101EFB"/>
    <w:rsid w:val="001021CE"/>
    <w:rsid w:val="001022E2"/>
    <w:rsid w:val="001024E3"/>
    <w:rsid w:val="00102764"/>
    <w:rsid w:val="001029C9"/>
    <w:rsid w:val="00102C19"/>
    <w:rsid w:val="00102DCB"/>
    <w:rsid w:val="001034B6"/>
    <w:rsid w:val="00103523"/>
    <w:rsid w:val="001037C4"/>
    <w:rsid w:val="0010384C"/>
    <w:rsid w:val="00103B9A"/>
    <w:rsid w:val="00104037"/>
    <w:rsid w:val="00104477"/>
    <w:rsid w:val="0010450D"/>
    <w:rsid w:val="001045FA"/>
    <w:rsid w:val="0010460D"/>
    <w:rsid w:val="0010480C"/>
    <w:rsid w:val="00104C1D"/>
    <w:rsid w:val="00104D20"/>
    <w:rsid w:val="00105361"/>
    <w:rsid w:val="00105576"/>
    <w:rsid w:val="00105769"/>
    <w:rsid w:val="001059B0"/>
    <w:rsid w:val="00105C16"/>
    <w:rsid w:val="0010632A"/>
    <w:rsid w:val="001066EA"/>
    <w:rsid w:val="001067A4"/>
    <w:rsid w:val="00106ACC"/>
    <w:rsid w:val="00106C77"/>
    <w:rsid w:val="00106F61"/>
    <w:rsid w:val="00106FEB"/>
    <w:rsid w:val="001072CC"/>
    <w:rsid w:val="001075EB"/>
    <w:rsid w:val="001076C4"/>
    <w:rsid w:val="001077BE"/>
    <w:rsid w:val="00107A2B"/>
    <w:rsid w:val="001101B7"/>
    <w:rsid w:val="0011020D"/>
    <w:rsid w:val="001102C1"/>
    <w:rsid w:val="00110648"/>
    <w:rsid w:val="001109C0"/>
    <w:rsid w:val="00110AB5"/>
    <w:rsid w:val="00110DC0"/>
    <w:rsid w:val="00110FD6"/>
    <w:rsid w:val="0011104E"/>
    <w:rsid w:val="001110F0"/>
    <w:rsid w:val="00111140"/>
    <w:rsid w:val="0011153F"/>
    <w:rsid w:val="00111DA9"/>
    <w:rsid w:val="00111F4B"/>
    <w:rsid w:val="00111FE3"/>
    <w:rsid w:val="0011213C"/>
    <w:rsid w:val="001123B3"/>
    <w:rsid w:val="00112490"/>
    <w:rsid w:val="001127AF"/>
    <w:rsid w:val="00112D74"/>
    <w:rsid w:val="0011303F"/>
    <w:rsid w:val="001131FC"/>
    <w:rsid w:val="0011356B"/>
    <w:rsid w:val="001142BB"/>
    <w:rsid w:val="001143BC"/>
    <w:rsid w:val="00114509"/>
    <w:rsid w:val="00114696"/>
    <w:rsid w:val="00114CAE"/>
    <w:rsid w:val="001153FB"/>
    <w:rsid w:val="0011579F"/>
    <w:rsid w:val="001157AF"/>
    <w:rsid w:val="00115943"/>
    <w:rsid w:val="001159EE"/>
    <w:rsid w:val="00115A2C"/>
    <w:rsid w:val="00115B2A"/>
    <w:rsid w:val="0011602D"/>
    <w:rsid w:val="00116773"/>
    <w:rsid w:val="00116988"/>
    <w:rsid w:val="00116CCC"/>
    <w:rsid w:val="00116D15"/>
    <w:rsid w:val="00116FC1"/>
    <w:rsid w:val="001170CF"/>
    <w:rsid w:val="0011727D"/>
    <w:rsid w:val="0011735D"/>
    <w:rsid w:val="00117368"/>
    <w:rsid w:val="001176D8"/>
    <w:rsid w:val="001176EE"/>
    <w:rsid w:val="00117B1D"/>
    <w:rsid w:val="00117F17"/>
    <w:rsid w:val="00120108"/>
    <w:rsid w:val="001201CB"/>
    <w:rsid w:val="00120261"/>
    <w:rsid w:val="0012084C"/>
    <w:rsid w:val="00120BFE"/>
    <w:rsid w:val="00120CDF"/>
    <w:rsid w:val="00120F4F"/>
    <w:rsid w:val="00121306"/>
    <w:rsid w:val="00121552"/>
    <w:rsid w:val="001216F2"/>
    <w:rsid w:val="0012180F"/>
    <w:rsid w:val="00121CE6"/>
    <w:rsid w:val="00121CFA"/>
    <w:rsid w:val="00121DAD"/>
    <w:rsid w:val="00122264"/>
    <w:rsid w:val="0012233B"/>
    <w:rsid w:val="00122356"/>
    <w:rsid w:val="001223B8"/>
    <w:rsid w:val="001224E2"/>
    <w:rsid w:val="0012257D"/>
    <w:rsid w:val="001225A9"/>
    <w:rsid w:val="00122C0A"/>
    <w:rsid w:val="00122D61"/>
    <w:rsid w:val="001230F2"/>
    <w:rsid w:val="00123231"/>
    <w:rsid w:val="00123434"/>
    <w:rsid w:val="001234DC"/>
    <w:rsid w:val="0012382E"/>
    <w:rsid w:val="00123DA1"/>
    <w:rsid w:val="0012407B"/>
    <w:rsid w:val="00124450"/>
    <w:rsid w:val="00124631"/>
    <w:rsid w:val="00124A23"/>
    <w:rsid w:val="00124EA4"/>
    <w:rsid w:val="0012520E"/>
    <w:rsid w:val="00125347"/>
    <w:rsid w:val="001253B8"/>
    <w:rsid w:val="001256D5"/>
    <w:rsid w:val="00125899"/>
    <w:rsid w:val="0012596B"/>
    <w:rsid w:val="00125ABE"/>
    <w:rsid w:val="00125C50"/>
    <w:rsid w:val="00125D59"/>
    <w:rsid w:val="00125D95"/>
    <w:rsid w:val="00125E97"/>
    <w:rsid w:val="00126178"/>
    <w:rsid w:val="001262A2"/>
    <w:rsid w:val="001266BB"/>
    <w:rsid w:val="00126AD6"/>
    <w:rsid w:val="00126B5C"/>
    <w:rsid w:val="00126F54"/>
    <w:rsid w:val="00126FCB"/>
    <w:rsid w:val="00127761"/>
    <w:rsid w:val="00127A12"/>
    <w:rsid w:val="00130082"/>
    <w:rsid w:val="0013018B"/>
    <w:rsid w:val="001307D9"/>
    <w:rsid w:val="00130C85"/>
    <w:rsid w:val="00131111"/>
    <w:rsid w:val="00131139"/>
    <w:rsid w:val="001311AC"/>
    <w:rsid w:val="00131291"/>
    <w:rsid w:val="001314FD"/>
    <w:rsid w:val="00131E97"/>
    <w:rsid w:val="001327ED"/>
    <w:rsid w:val="00132DE2"/>
    <w:rsid w:val="00133632"/>
    <w:rsid w:val="001336AD"/>
    <w:rsid w:val="00133AC0"/>
    <w:rsid w:val="00133F0C"/>
    <w:rsid w:val="0013432E"/>
    <w:rsid w:val="00134571"/>
    <w:rsid w:val="001347E1"/>
    <w:rsid w:val="00134A93"/>
    <w:rsid w:val="00134DE9"/>
    <w:rsid w:val="00134FED"/>
    <w:rsid w:val="00135249"/>
    <w:rsid w:val="0013545C"/>
    <w:rsid w:val="00135505"/>
    <w:rsid w:val="001358CE"/>
    <w:rsid w:val="001359B6"/>
    <w:rsid w:val="00135BC7"/>
    <w:rsid w:val="00135C14"/>
    <w:rsid w:val="00135CA3"/>
    <w:rsid w:val="001365F9"/>
    <w:rsid w:val="00136772"/>
    <w:rsid w:val="001367C2"/>
    <w:rsid w:val="00136CFB"/>
    <w:rsid w:val="00136F8B"/>
    <w:rsid w:val="001370EF"/>
    <w:rsid w:val="001372E0"/>
    <w:rsid w:val="001377F2"/>
    <w:rsid w:val="001378DB"/>
    <w:rsid w:val="00137B7A"/>
    <w:rsid w:val="00137DB5"/>
    <w:rsid w:val="00137F96"/>
    <w:rsid w:val="0014059D"/>
    <w:rsid w:val="001405E8"/>
    <w:rsid w:val="001407CF"/>
    <w:rsid w:val="0014095E"/>
    <w:rsid w:val="0014099D"/>
    <w:rsid w:val="00140C80"/>
    <w:rsid w:val="00140DC7"/>
    <w:rsid w:val="00140ED9"/>
    <w:rsid w:val="00140EEE"/>
    <w:rsid w:val="00140F3A"/>
    <w:rsid w:val="001413EF"/>
    <w:rsid w:val="001415EA"/>
    <w:rsid w:val="0014168C"/>
    <w:rsid w:val="00141756"/>
    <w:rsid w:val="00141763"/>
    <w:rsid w:val="00141930"/>
    <w:rsid w:val="00141963"/>
    <w:rsid w:val="001419AD"/>
    <w:rsid w:val="001428D5"/>
    <w:rsid w:val="00142A19"/>
    <w:rsid w:val="00143640"/>
    <w:rsid w:val="001437D5"/>
    <w:rsid w:val="0014389D"/>
    <w:rsid w:val="00143AC5"/>
    <w:rsid w:val="00144676"/>
    <w:rsid w:val="00144688"/>
    <w:rsid w:val="00144814"/>
    <w:rsid w:val="001448B6"/>
    <w:rsid w:val="00144963"/>
    <w:rsid w:val="00144CC8"/>
    <w:rsid w:val="00144D0B"/>
    <w:rsid w:val="0014568A"/>
    <w:rsid w:val="00145836"/>
    <w:rsid w:val="00145857"/>
    <w:rsid w:val="00145AC0"/>
    <w:rsid w:val="00145C6A"/>
    <w:rsid w:val="00146246"/>
    <w:rsid w:val="00146545"/>
    <w:rsid w:val="0014667C"/>
    <w:rsid w:val="00146DE1"/>
    <w:rsid w:val="00146F7C"/>
    <w:rsid w:val="00146F9E"/>
    <w:rsid w:val="00147322"/>
    <w:rsid w:val="001477D9"/>
    <w:rsid w:val="00147866"/>
    <w:rsid w:val="001479E6"/>
    <w:rsid w:val="00147A19"/>
    <w:rsid w:val="00147E6D"/>
    <w:rsid w:val="001503D1"/>
    <w:rsid w:val="0015047A"/>
    <w:rsid w:val="001504C9"/>
    <w:rsid w:val="00150560"/>
    <w:rsid w:val="0015070D"/>
    <w:rsid w:val="001517FA"/>
    <w:rsid w:val="0015195B"/>
    <w:rsid w:val="001519AA"/>
    <w:rsid w:val="00151B8D"/>
    <w:rsid w:val="00151BCD"/>
    <w:rsid w:val="00152301"/>
    <w:rsid w:val="001526A0"/>
    <w:rsid w:val="00152805"/>
    <w:rsid w:val="00152B76"/>
    <w:rsid w:val="00152B7F"/>
    <w:rsid w:val="00152BE4"/>
    <w:rsid w:val="00152CB2"/>
    <w:rsid w:val="00152D42"/>
    <w:rsid w:val="00153756"/>
    <w:rsid w:val="00153DFE"/>
    <w:rsid w:val="00153EAC"/>
    <w:rsid w:val="0015428E"/>
    <w:rsid w:val="001542AE"/>
    <w:rsid w:val="001542DA"/>
    <w:rsid w:val="0015453B"/>
    <w:rsid w:val="00154943"/>
    <w:rsid w:val="001549BA"/>
    <w:rsid w:val="00154ED3"/>
    <w:rsid w:val="00154EDE"/>
    <w:rsid w:val="00154F19"/>
    <w:rsid w:val="0015521D"/>
    <w:rsid w:val="00155469"/>
    <w:rsid w:val="00155504"/>
    <w:rsid w:val="00155963"/>
    <w:rsid w:val="00155AB9"/>
    <w:rsid w:val="00156081"/>
    <w:rsid w:val="00156808"/>
    <w:rsid w:val="001569E9"/>
    <w:rsid w:val="00156D87"/>
    <w:rsid w:val="00156F57"/>
    <w:rsid w:val="0015742A"/>
    <w:rsid w:val="00157485"/>
    <w:rsid w:val="0015795C"/>
    <w:rsid w:val="00157977"/>
    <w:rsid w:val="00157B01"/>
    <w:rsid w:val="00157E98"/>
    <w:rsid w:val="00157F7E"/>
    <w:rsid w:val="0016022A"/>
    <w:rsid w:val="00160333"/>
    <w:rsid w:val="001604E4"/>
    <w:rsid w:val="00160AE7"/>
    <w:rsid w:val="00160B34"/>
    <w:rsid w:val="00161034"/>
    <w:rsid w:val="00161165"/>
    <w:rsid w:val="0016138A"/>
    <w:rsid w:val="00161510"/>
    <w:rsid w:val="00161A1B"/>
    <w:rsid w:val="00161AB7"/>
    <w:rsid w:val="00161AC9"/>
    <w:rsid w:val="00161B05"/>
    <w:rsid w:val="00161C98"/>
    <w:rsid w:val="00161DF5"/>
    <w:rsid w:val="00161FD9"/>
    <w:rsid w:val="00162297"/>
    <w:rsid w:val="001622FA"/>
    <w:rsid w:val="0016271D"/>
    <w:rsid w:val="00162729"/>
    <w:rsid w:val="00162740"/>
    <w:rsid w:val="00162B9B"/>
    <w:rsid w:val="00162DFB"/>
    <w:rsid w:val="00162EE3"/>
    <w:rsid w:val="00162FB9"/>
    <w:rsid w:val="00162FC7"/>
    <w:rsid w:val="00163030"/>
    <w:rsid w:val="001630CE"/>
    <w:rsid w:val="00163248"/>
    <w:rsid w:val="0016341B"/>
    <w:rsid w:val="00163503"/>
    <w:rsid w:val="001638E7"/>
    <w:rsid w:val="0016403B"/>
    <w:rsid w:val="00164273"/>
    <w:rsid w:val="001644A4"/>
    <w:rsid w:val="001644CC"/>
    <w:rsid w:val="001646AC"/>
    <w:rsid w:val="0016479D"/>
    <w:rsid w:val="00164843"/>
    <w:rsid w:val="00164CAD"/>
    <w:rsid w:val="00165127"/>
    <w:rsid w:val="0016556A"/>
    <w:rsid w:val="001656C0"/>
    <w:rsid w:val="00165A1E"/>
    <w:rsid w:val="00165AC6"/>
    <w:rsid w:val="00165D53"/>
    <w:rsid w:val="00165EF8"/>
    <w:rsid w:val="001661DB"/>
    <w:rsid w:val="0016644C"/>
    <w:rsid w:val="00166DD5"/>
    <w:rsid w:val="00166EC4"/>
    <w:rsid w:val="001674AD"/>
    <w:rsid w:val="00167740"/>
    <w:rsid w:val="001679B7"/>
    <w:rsid w:val="00167F2D"/>
    <w:rsid w:val="00167FEB"/>
    <w:rsid w:val="001709CD"/>
    <w:rsid w:val="00170B7A"/>
    <w:rsid w:val="00170C69"/>
    <w:rsid w:val="00170CD6"/>
    <w:rsid w:val="00171145"/>
    <w:rsid w:val="00171382"/>
    <w:rsid w:val="001713AB"/>
    <w:rsid w:val="001716D2"/>
    <w:rsid w:val="001716FA"/>
    <w:rsid w:val="00171887"/>
    <w:rsid w:val="00171AF6"/>
    <w:rsid w:val="00171BFA"/>
    <w:rsid w:val="001720F1"/>
    <w:rsid w:val="001725A2"/>
    <w:rsid w:val="00172609"/>
    <w:rsid w:val="00172721"/>
    <w:rsid w:val="0017298D"/>
    <w:rsid w:val="00173079"/>
    <w:rsid w:val="001730DB"/>
    <w:rsid w:val="00173199"/>
    <w:rsid w:val="001733BF"/>
    <w:rsid w:val="001733C9"/>
    <w:rsid w:val="00173705"/>
    <w:rsid w:val="0017377D"/>
    <w:rsid w:val="00173C31"/>
    <w:rsid w:val="00173C9E"/>
    <w:rsid w:val="00173F57"/>
    <w:rsid w:val="00173FA6"/>
    <w:rsid w:val="001740D0"/>
    <w:rsid w:val="001747ED"/>
    <w:rsid w:val="001748B2"/>
    <w:rsid w:val="001749D1"/>
    <w:rsid w:val="00174AFC"/>
    <w:rsid w:val="00174BA4"/>
    <w:rsid w:val="0017523D"/>
    <w:rsid w:val="00175267"/>
    <w:rsid w:val="00175AA7"/>
    <w:rsid w:val="00175ED0"/>
    <w:rsid w:val="00175F95"/>
    <w:rsid w:val="00175FEF"/>
    <w:rsid w:val="001762BD"/>
    <w:rsid w:val="001766F4"/>
    <w:rsid w:val="001767B9"/>
    <w:rsid w:val="0017691A"/>
    <w:rsid w:val="00176FCB"/>
    <w:rsid w:val="00177035"/>
    <w:rsid w:val="00177245"/>
    <w:rsid w:val="0017750B"/>
    <w:rsid w:val="001777E7"/>
    <w:rsid w:val="00177806"/>
    <w:rsid w:val="00177A40"/>
    <w:rsid w:val="00177A99"/>
    <w:rsid w:val="00177ACC"/>
    <w:rsid w:val="00177C26"/>
    <w:rsid w:val="00177DDB"/>
    <w:rsid w:val="00177E46"/>
    <w:rsid w:val="00177F0C"/>
    <w:rsid w:val="001803CF"/>
    <w:rsid w:val="00180496"/>
    <w:rsid w:val="001807E3"/>
    <w:rsid w:val="001809FF"/>
    <w:rsid w:val="00180D48"/>
    <w:rsid w:val="00180F01"/>
    <w:rsid w:val="001813FB"/>
    <w:rsid w:val="001815C3"/>
    <w:rsid w:val="00181812"/>
    <w:rsid w:val="001819E0"/>
    <w:rsid w:val="00181CEA"/>
    <w:rsid w:val="00181D27"/>
    <w:rsid w:val="001821CF"/>
    <w:rsid w:val="00182428"/>
    <w:rsid w:val="001825FC"/>
    <w:rsid w:val="00182A5B"/>
    <w:rsid w:val="00182B2B"/>
    <w:rsid w:val="00182D59"/>
    <w:rsid w:val="00182FB1"/>
    <w:rsid w:val="0018310B"/>
    <w:rsid w:val="00183758"/>
    <w:rsid w:val="00183AB4"/>
    <w:rsid w:val="00183EA3"/>
    <w:rsid w:val="001840F3"/>
    <w:rsid w:val="0018417C"/>
    <w:rsid w:val="00184207"/>
    <w:rsid w:val="001842A1"/>
    <w:rsid w:val="001845C2"/>
    <w:rsid w:val="001849CB"/>
    <w:rsid w:val="00184C7F"/>
    <w:rsid w:val="00184EC2"/>
    <w:rsid w:val="00184ECF"/>
    <w:rsid w:val="00184F53"/>
    <w:rsid w:val="00184F85"/>
    <w:rsid w:val="00185066"/>
    <w:rsid w:val="001851BB"/>
    <w:rsid w:val="001852F0"/>
    <w:rsid w:val="001852FD"/>
    <w:rsid w:val="00185468"/>
    <w:rsid w:val="001855F6"/>
    <w:rsid w:val="0018593C"/>
    <w:rsid w:val="00185B2D"/>
    <w:rsid w:val="00185B79"/>
    <w:rsid w:val="00185DA3"/>
    <w:rsid w:val="00186363"/>
    <w:rsid w:val="00186537"/>
    <w:rsid w:val="00186622"/>
    <w:rsid w:val="001866AF"/>
    <w:rsid w:val="0018679F"/>
    <w:rsid w:val="001867C3"/>
    <w:rsid w:val="001867C6"/>
    <w:rsid w:val="00186A8C"/>
    <w:rsid w:val="00186AB0"/>
    <w:rsid w:val="00186C38"/>
    <w:rsid w:val="00186CAD"/>
    <w:rsid w:val="00187212"/>
    <w:rsid w:val="0018774C"/>
    <w:rsid w:val="00187BF5"/>
    <w:rsid w:val="00187E2F"/>
    <w:rsid w:val="0019007E"/>
    <w:rsid w:val="0019009F"/>
    <w:rsid w:val="001904E3"/>
    <w:rsid w:val="001905EF"/>
    <w:rsid w:val="00190633"/>
    <w:rsid w:val="0019078B"/>
    <w:rsid w:val="001909F4"/>
    <w:rsid w:val="00190AEC"/>
    <w:rsid w:val="00190BE0"/>
    <w:rsid w:val="00190F45"/>
    <w:rsid w:val="00191086"/>
    <w:rsid w:val="001911E9"/>
    <w:rsid w:val="001912E6"/>
    <w:rsid w:val="00191355"/>
    <w:rsid w:val="00191895"/>
    <w:rsid w:val="001918C2"/>
    <w:rsid w:val="00191A73"/>
    <w:rsid w:val="00191B8B"/>
    <w:rsid w:val="00191EEB"/>
    <w:rsid w:val="00192014"/>
    <w:rsid w:val="00192387"/>
    <w:rsid w:val="00192451"/>
    <w:rsid w:val="0019255A"/>
    <w:rsid w:val="00192B26"/>
    <w:rsid w:val="001930A2"/>
    <w:rsid w:val="00193187"/>
    <w:rsid w:val="001931F4"/>
    <w:rsid w:val="00193219"/>
    <w:rsid w:val="001934FF"/>
    <w:rsid w:val="00193533"/>
    <w:rsid w:val="00193537"/>
    <w:rsid w:val="001939E6"/>
    <w:rsid w:val="0019405B"/>
    <w:rsid w:val="001940CF"/>
    <w:rsid w:val="001946E1"/>
    <w:rsid w:val="00194894"/>
    <w:rsid w:val="001948F1"/>
    <w:rsid w:val="00194950"/>
    <w:rsid w:val="00194C2A"/>
    <w:rsid w:val="00194CCE"/>
    <w:rsid w:val="00194F67"/>
    <w:rsid w:val="001951D5"/>
    <w:rsid w:val="0019544A"/>
    <w:rsid w:val="001954A6"/>
    <w:rsid w:val="001956DC"/>
    <w:rsid w:val="00196063"/>
    <w:rsid w:val="001960BC"/>
    <w:rsid w:val="001964F7"/>
    <w:rsid w:val="00196A16"/>
    <w:rsid w:val="00196A9E"/>
    <w:rsid w:val="00196B93"/>
    <w:rsid w:val="00196C43"/>
    <w:rsid w:val="00197073"/>
    <w:rsid w:val="001974BE"/>
    <w:rsid w:val="0019764A"/>
    <w:rsid w:val="001976E6"/>
    <w:rsid w:val="00197826"/>
    <w:rsid w:val="00197F1D"/>
    <w:rsid w:val="00197F2B"/>
    <w:rsid w:val="001A025B"/>
    <w:rsid w:val="001A02C3"/>
    <w:rsid w:val="001A032D"/>
    <w:rsid w:val="001A0534"/>
    <w:rsid w:val="001A06B4"/>
    <w:rsid w:val="001A08B0"/>
    <w:rsid w:val="001A0965"/>
    <w:rsid w:val="001A0AA8"/>
    <w:rsid w:val="001A0C95"/>
    <w:rsid w:val="001A0FDB"/>
    <w:rsid w:val="001A142C"/>
    <w:rsid w:val="001A173A"/>
    <w:rsid w:val="001A177C"/>
    <w:rsid w:val="001A1BA4"/>
    <w:rsid w:val="001A22F6"/>
    <w:rsid w:val="001A2384"/>
    <w:rsid w:val="001A2698"/>
    <w:rsid w:val="001A297B"/>
    <w:rsid w:val="001A2EB2"/>
    <w:rsid w:val="001A32DD"/>
    <w:rsid w:val="001A3597"/>
    <w:rsid w:val="001A362D"/>
    <w:rsid w:val="001A3864"/>
    <w:rsid w:val="001A3C72"/>
    <w:rsid w:val="001A3E1D"/>
    <w:rsid w:val="001A47E2"/>
    <w:rsid w:val="001A4C5B"/>
    <w:rsid w:val="001A4E3B"/>
    <w:rsid w:val="001A521B"/>
    <w:rsid w:val="001A52B1"/>
    <w:rsid w:val="001A5508"/>
    <w:rsid w:val="001A5B47"/>
    <w:rsid w:val="001A605B"/>
    <w:rsid w:val="001A6557"/>
    <w:rsid w:val="001A6768"/>
    <w:rsid w:val="001A6A30"/>
    <w:rsid w:val="001A6B6C"/>
    <w:rsid w:val="001A6C9B"/>
    <w:rsid w:val="001A729F"/>
    <w:rsid w:val="001A7966"/>
    <w:rsid w:val="001A79DB"/>
    <w:rsid w:val="001A7DA8"/>
    <w:rsid w:val="001B07AD"/>
    <w:rsid w:val="001B085F"/>
    <w:rsid w:val="001B0B6B"/>
    <w:rsid w:val="001B0C29"/>
    <w:rsid w:val="001B0C38"/>
    <w:rsid w:val="001B0C5E"/>
    <w:rsid w:val="001B0C86"/>
    <w:rsid w:val="001B0EB3"/>
    <w:rsid w:val="001B1254"/>
    <w:rsid w:val="001B1651"/>
    <w:rsid w:val="001B1A3E"/>
    <w:rsid w:val="001B1A6F"/>
    <w:rsid w:val="001B2051"/>
    <w:rsid w:val="001B243E"/>
    <w:rsid w:val="001B25B8"/>
    <w:rsid w:val="001B260A"/>
    <w:rsid w:val="001B28C9"/>
    <w:rsid w:val="001B291A"/>
    <w:rsid w:val="001B2A0D"/>
    <w:rsid w:val="001B2BB7"/>
    <w:rsid w:val="001B3240"/>
    <w:rsid w:val="001B32B3"/>
    <w:rsid w:val="001B34A8"/>
    <w:rsid w:val="001B38D3"/>
    <w:rsid w:val="001B3966"/>
    <w:rsid w:val="001B3C32"/>
    <w:rsid w:val="001B4074"/>
    <w:rsid w:val="001B4138"/>
    <w:rsid w:val="001B41CD"/>
    <w:rsid w:val="001B4501"/>
    <w:rsid w:val="001B47FA"/>
    <w:rsid w:val="001B4985"/>
    <w:rsid w:val="001B4AFC"/>
    <w:rsid w:val="001B4B72"/>
    <w:rsid w:val="001B4BFC"/>
    <w:rsid w:val="001B4C08"/>
    <w:rsid w:val="001B4C64"/>
    <w:rsid w:val="001B5151"/>
    <w:rsid w:val="001B52CF"/>
    <w:rsid w:val="001B558B"/>
    <w:rsid w:val="001B5B7E"/>
    <w:rsid w:val="001B63F8"/>
    <w:rsid w:val="001B651D"/>
    <w:rsid w:val="001B657A"/>
    <w:rsid w:val="001B6A10"/>
    <w:rsid w:val="001B6C6C"/>
    <w:rsid w:val="001B6EB9"/>
    <w:rsid w:val="001B7050"/>
    <w:rsid w:val="001B7383"/>
    <w:rsid w:val="001B7505"/>
    <w:rsid w:val="001B76BD"/>
    <w:rsid w:val="001B79A6"/>
    <w:rsid w:val="001B7ED6"/>
    <w:rsid w:val="001B7F29"/>
    <w:rsid w:val="001B7F55"/>
    <w:rsid w:val="001C0482"/>
    <w:rsid w:val="001C0613"/>
    <w:rsid w:val="001C0631"/>
    <w:rsid w:val="001C0FE8"/>
    <w:rsid w:val="001C130B"/>
    <w:rsid w:val="001C1333"/>
    <w:rsid w:val="001C1818"/>
    <w:rsid w:val="001C18DF"/>
    <w:rsid w:val="001C1F59"/>
    <w:rsid w:val="001C22AB"/>
    <w:rsid w:val="001C2382"/>
    <w:rsid w:val="001C2463"/>
    <w:rsid w:val="001C2884"/>
    <w:rsid w:val="001C2B20"/>
    <w:rsid w:val="001C2C64"/>
    <w:rsid w:val="001C2E9C"/>
    <w:rsid w:val="001C3119"/>
    <w:rsid w:val="001C3194"/>
    <w:rsid w:val="001C34B8"/>
    <w:rsid w:val="001C354B"/>
    <w:rsid w:val="001C3786"/>
    <w:rsid w:val="001C37B3"/>
    <w:rsid w:val="001C388F"/>
    <w:rsid w:val="001C3977"/>
    <w:rsid w:val="001C3A7A"/>
    <w:rsid w:val="001C3AB7"/>
    <w:rsid w:val="001C3B6F"/>
    <w:rsid w:val="001C3BE2"/>
    <w:rsid w:val="001C3C3E"/>
    <w:rsid w:val="001C3D54"/>
    <w:rsid w:val="001C402E"/>
    <w:rsid w:val="001C4109"/>
    <w:rsid w:val="001C42D8"/>
    <w:rsid w:val="001C4344"/>
    <w:rsid w:val="001C4501"/>
    <w:rsid w:val="001C45D9"/>
    <w:rsid w:val="001C4A11"/>
    <w:rsid w:val="001C4C39"/>
    <w:rsid w:val="001C50C5"/>
    <w:rsid w:val="001C5412"/>
    <w:rsid w:val="001C5460"/>
    <w:rsid w:val="001C57E2"/>
    <w:rsid w:val="001C58AE"/>
    <w:rsid w:val="001C5B7C"/>
    <w:rsid w:val="001C5F40"/>
    <w:rsid w:val="001C60D3"/>
    <w:rsid w:val="001C6110"/>
    <w:rsid w:val="001C6193"/>
    <w:rsid w:val="001C632E"/>
    <w:rsid w:val="001C6885"/>
    <w:rsid w:val="001C69B0"/>
    <w:rsid w:val="001C6E01"/>
    <w:rsid w:val="001C706E"/>
    <w:rsid w:val="001C73B7"/>
    <w:rsid w:val="001C74FF"/>
    <w:rsid w:val="001C75DE"/>
    <w:rsid w:val="001C7C7E"/>
    <w:rsid w:val="001C7D55"/>
    <w:rsid w:val="001D006C"/>
    <w:rsid w:val="001D01A8"/>
    <w:rsid w:val="001D0234"/>
    <w:rsid w:val="001D0610"/>
    <w:rsid w:val="001D0889"/>
    <w:rsid w:val="001D098F"/>
    <w:rsid w:val="001D10AD"/>
    <w:rsid w:val="001D111B"/>
    <w:rsid w:val="001D12AA"/>
    <w:rsid w:val="001D1DC2"/>
    <w:rsid w:val="001D1E8A"/>
    <w:rsid w:val="001D2257"/>
    <w:rsid w:val="001D2524"/>
    <w:rsid w:val="001D2661"/>
    <w:rsid w:val="001D2680"/>
    <w:rsid w:val="001D2BE9"/>
    <w:rsid w:val="001D2D51"/>
    <w:rsid w:val="001D3201"/>
    <w:rsid w:val="001D32B3"/>
    <w:rsid w:val="001D34A3"/>
    <w:rsid w:val="001D3606"/>
    <w:rsid w:val="001D3608"/>
    <w:rsid w:val="001D3A8C"/>
    <w:rsid w:val="001D4062"/>
    <w:rsid w:val="001D4355"/>
    <w:rsid w:val="001D4582"/>
    <w:rsid w:val="001D4BD6"/>
    <w:rsid w:val="001D4BFB"/>
    <w:rsid w:val="001D4DB7"/>
    <w:rsid w:val="001D508A"/>
    <w:rsid w:val="001D552A"/>
    <w:rsid w:val="001D5556"/>
    <w:rsid w:val="001D57BA"/>
    <w:rsid w:val="001D589A"/>
    <w:rsid w:val="001D58D2"/>
    <w:rsid w:val="001D5AB0"/>
    <w:rsid w:val="001D5ADC"/>
    <w:rsid w:val="001D5B1D"/>
    <w:rsid w:val="001D5C81"/>
    <w:rsid w:val="001D5DAA"/>
    <w:rsid w:val="001D6085"/>
    <w:rsid w:val="001D6341"/>
    <w:rsid w:val="001D6615"/>
    <w:rsid w:val="001D6752"/>
    <w:rsid w:val="001D6845"/>
    <w:rsid w:val="001D6C9C"/>
    <w:rsid w:val="001D718F"/>
    <w:rsid w:val="001D7371"/>
    <w:rsid w:val="001D7608"/>
    <w:rsid w:val="001D775A"/>
    <w:rsid w:val="001D78D7"/>
    <w:rsid w:val="001D7E1D"/>
    <w:rsid w:val="001D7F19"/>
    <w:rsid w:val="001E0228"/>
    <w:rsid w:val="001E0355"/>
    <w:rsid w:val="001E05BA"/>
    <w:rsid w:val="001E09CB"/>
    <w:rsid w:val="001E0BE2"/>
    <w:rsid w:val="001E0E97"/>
    <w:rsid w:val="001E112B"/>
    <w:rsid w:val="001E125C"/>
    <w:rsid w:val="001E1BFE"/>
    <w:rsid w:val="001E2533"/>
    <w:rsid w:val="001E2A3C"/>
    <w:rsid w:val="001E2AF1"/>
    <w:rsid w:val="001E2B2F"/>
    <w:rsid w:val="001E2CDC"/>
    <w:rsid w:val="001E2D6C"/>
    <w:rsid w:val="001E3215"/>
    <w:rsid w:val="001E3341"/>
    <w:rsid w:val="001E34B3"/>
    <w:rsid w:val="001E37EB"/>
    <w:rsid w:val="001E3A12"/>
    <w:rsid w:val="001E3EC6"/>
    <w:rsid w:val="001E4183"/>
    <w:rsid w:val="001E468C"/>
    <w:rsid w:val="001E46DC"/>
    <w:rsid w:val="001E46EF"/>
    <w:rsid w:val="001E477D"/>
    <w:rsid w:val="001E4AF6"/>
    <w:rsid w:val="001E4B37"/>
    <w:rsid w:val="001E51FD"/>
    <w:rsid w:val="001E520A"/>
    <w:rsid w:val="001E5809"/>
    <w:rsid w:val="001E58CC"/>
    <w:rsid w:val="001E5AC6"/>
    <w:rsid w:val="001E60C3"/>
    <w:rsid w:val="001E638C"/>
    <w:rsid w:val="001E63FA"/>
    <w:rsid w:val="001E6641"/>
    <w:rsid w:val="001E665C"/>
    <w:rsid w:val="001E6A0E"/>
    <w:rsid w:val="001E6A88"/>
    <w:rsid w:val="001E6EF2"/>
    <w:rsid w:val="001E6EFD"/>
    <w:rsid w:val="001E6F7C"/>
    <w:rsid w:val="001E7436"/>
    <w:rsid w:val="001E7561"/>
    <w:rsid w:val="001E7582"/>
    <w:rsid w:val="001E76C9"/>
    <w:rsid w:val="001E7774"/>
    <w:rsid w:val="001E783D"/>
    <w:rsid w:val="001E7B54"/>
    <w:rsid w:val="001E7CCD"/>
    <w:rsid w:val="001E7DC4"/>
    <w:rsid w:val="001E7E58"/>
    <w:rsid w:val="001E7FF6"/>
    <w:rsid w:val="001E7FF7"/>
    <w:rsid w:val="001F0167"/>
    <w:rsid w:val="001F0212"/>
    <w:rsid w:val="001F0621"/>
    <w:rsid w:val="001F09FB"/>
    <w:rsid w:val="001F0A06"/>
    <w:rsid w:val="001F0C8F"/>
    <w:rsid w:val="001F0EAD"/>
    <w:rsid w:val="001F0EC2"/>
    <w:rsid w:val="001F0EE7"/>
    <w:rsid w:val="001F11F3"/>
    <w:rsid w:val="001F14FC"/>
    <w:rsid w:val="001F15BC"/>
    <w:rsid w:val="001F172A"/>
    <w:rsid w:val="001F1B60"/>
    <w:rsid w:val="001F1E1E"/>
    <w:rsid w:val="001F20F0"/>
    <w:rsid w:val="001F213C"/>
    <w:rsid w:val="001F2666"/>
    <w:rsid w:val="001F2BA3"/>
    <w:rsid w:val="001F2C22"/>
    <w:rsid w:val="001F2C73"/>
    <w:rsid w:val="001F2E2F"/>
    <w:rsid w:val="001F2E52"/>
    <w:rsid w:val="001F2E59"/>
    <w:rsid w:val="001F31DA"/>
    <w:rsid w:val="001F32FF"/>
    <w:rsid w:val="001F34FB"/>
    <w:rsid w:val="001F3956"/>
    <w:rsid w:val="001F399F"/>
    <w:rsid w:val="001F3AC0"/>
    <w:rsid w:val="001F3E9F"/>
    <w:rsid w:val="001F405F"/>
    <w:rsid w:val="001F411A"/>
    <w:rsid w:val="001F45C5"/>
    <w:rsid w:val="001F4757"/>
    <w:rsid w:val="001F4916"/>
    <w:rsid w:val="001F4AAB"/>
    <w:rsid w:val="001F539F"/>
    <w:rsid w:val="001F53F3"/>
    <w:rsid w:val="001F568C"/>
    <w:rsid w:val="001F59F5"/>
    <w:rsid w:val="001F5B9E"/>
    <w:rsid w:val="001F5FDC"/>
    <w:rsid w:val="001F6704"/>
    <w:rsid w:val="001F6D11"/>
    <w:rsid w:val="001F6D8A"/>
    <w:rsid w:val="001F6DB4"/>
    <w:rsid w:val="001F73D4"/>
    <w:rsid w:val="001F74A6"/>
    <w:rsid w:val="001F74ED"/>
    <w:rsid w:val="001F75C3"/>
    <w:rsid w:val="001F75E6"/>
    <w:rsid w:val="001F75EE"/>
    <w:rsid w:val="001F762D"/>
    <w:rsid w:val="001F77D4"/>
    <w:rsid w:val="001F78D3"/>
    <w:rsid w:val="001F791D"/>
    <w:rsid w:val="001F7A53"/>
    <w:rsid w:val="001F7B1B"/>
    <w:rsid w:val="001F7B61"/>
    <w:rsid w:val="001F7D2D"/>
    <w:rsid w:val="001F7E9D"/>
    <w:rsid w:val="001F7EB1"/>
    <w:rsid w:val="00200158"/>
    <w:rsid w:val="00200422"/>
    <w:rsid w:val="00200587"/>
    <w:rsid w:val="0020094E"/>
    <w:rsid w:val="00200B57"/>
    <w:rsid w:val="00200D2A"/>
    <w:rsid w:val="00200E80"/>
    <w:rsid w:val="00200F1E"/>
    <w:rsid w:val="0020106D"/>
    <w:rsid w:val="002010CE"/>
    <w:rsid w:val="00201441"/>
    <w:rsid w:val="00201848"/>
    <w:rsid w:val="00201AB4"/>
    <w:rsid w:val="00201BB2"/>
    <w:rsid w:val="00201DAD"/>
    <w:rsid w:val="00201FF1"/>
    <w:rsid w:val="00202061"/>
    <w:rsid w:val="002020F1"/>
    <w:rsid w:val="002021F4"/>
    <w:rsid w:val="0020240A"/>
    <w:rsid w:val="00202480"/>
    <w:rsid w:val="00202499"/>
    <w:rsid w:val="00202A2B"/>
    <w:rsid w:val="0020320E"/>
    <w:rsid w:val="00203261"/>
    <w:rsid w:val="00203567"/>
    <w:rsid w:val="00203940"/>
    <w:rsid w:val="00203B35"/>
    <w:rsid w:val="00204141"/>
    <w:rsid w:val="002043A9"/>
    <w:rsid w:val="00204677"/>
    <w:rsid w:val="0020471A"/>
    <w:rsid w:val="002047FC"/>
    <w:rsid w:val="002048E3"/>
    <w:rsid w:val="002049E1"/>
    <w:rsid w:val="0020531E"/>
    <w:rsid w:val="00205666"/>
    <w:rsid w:val="002056CB"/>
    <w:rsid w:val="00205A17"/>
    <w:rsid w:val="00205B65"/>
    <w:rsid w:val="00205C4B"/>
    <w:rsid w:val="00205C7E"/>
    <w:rsid w:val="00205F46"/>
    <w:rsid w:val="00205F66"/>
    <w:rsid w:val="00206017"/>
    <w:rsid w:val="0020605D"/>
    <w:rsid w:val="0020618F"/>
    <w:rsid w:val="002069DD"/>
    <w:rsid w:val="00206A73"/>
    <w:rsid w:val="00206D27"/>
    <w:rsid w:val="00206EBE"/>
    <w:rsid w:val="00206F55"/>
    <w:rsid w:val="00206F5E"/>
    <w:rsid w:val="00207310"/>
    <w:rsid w:val="00207694"/>
    <w:rsid w:val="00207976"/>
    <w:rsid w:val="00210322"/>
    <w:rsid w:val="00210566"/>
    <w:rsid w:val="00210662"/>
    <w:rsid w:val="002107FB"/>
    <w:rsid w:val="00210A41"/>
    <w:rsid w:val="00210AD1"/>
    <w:rsid w:val="00210B61"/>
    <w:rsid w:val="00210F47"/>
    <w:rsid w:val="00211255"/>
    <w:rsid w:val="0021138C"/>
    <w:rsid w:val="0021141D"/>
    <w:rsid w:val="00211A47"/>
    <w:rsid w:val="00211AE4"/>
    <w:rsid w:val="00211B54"/>
    <w:rsid w:val="00211FE5"/>
    <w:rsid w:val="00212311"/>
    <w:rsid w:val="002125A3"/>
    <w:rsid w:val="00212829"/>
    <w:rsid w:val="00212AEE"/>
    <w:rsid w:val="00212BA6"/>
    <w:rsid w:val="00212D36"/>
    <w:rsid w:val="00212E75"/>
    <w:rsid w:val="00212F88"/>
    <w:rsid w:val="0021314D"/>
    <w:rsid w:val="0021337E"/>
    <w:rsid w:val="002137B6"/>
    <w:rsid w:val="00213A1B"/>
    <w:rsid w:val="00213BCC"/>
    <w:rsid w:val="00213DA9"/>
    <w:rsid w:val="00214F54"/>
    <w:rsid w:val="0021509D"/>
    <w:rsid w:val="002152AF"/>
    <w:rsid w:val="00215464"/>
    <w:rsid w:val="002156A7"/>
    <w:rsid w:val="00215762"/>
    <w:rsid w:val="00215FA9"/>
    <w:rsid w:val="002163C6"/>
    <w:rsid w:val="00216945"/>
    <w:rsid w:val="00216F34"/>
    <w:rsid w:val="00217135"/>
    <w:rsid w:val="002172D2"/>
    <w:rsid w:val="00217388"/>
    <w:rsid w:val="0021738B"/>
    <w:rsid w:val="002174DA"/>
    <w:rsid w:val="00217559"/>
    <w:rsid w:val="00217957"/>
    <w:rsid w:val="0022049B"/>
    <w:rsid w:val="0022099B"/>
    <w:rsid w:val="00220A92"/>
    <w:rsid w:val="00220D9D"/>
    <w:rsid w:val="00221063"/>
    <w:rsid w:val="002216AE"/>
    <w:rsid w:val="002218E7"/>
    <w:rsid w:val="00221909"/>
    <w:rsid w:val="0022194E"/>
    <w:rsid w:val="00221D19"/>
    <w:rsid w:val="00221DD1"/>
    <w:rsid w:val="00221F27"/>
    <w:rsid w:val="00222048"/>
    <w:rsid w:val="00222309"/>
    <w:rsid w:val="002225FC"/>
    <w:rsid w:val="002226EA"/>
    <w:rsid w:val="00222851"/>
    <w:rsid w:val="00222EC6"/>
    <w:rsid w:val="00223180"/>
    <w:rsid w:val="00223703"/>
    <w:rsid w:val="0022370F"/>
    <w:rsid w:val="00223852"/>
    <w:rsid w:val="00223AE6"/>
    <w:rsid w:val="00223FC3"/>
    <w:rsid w:val="00224481"/>
    <w:rsid w:val="002244CC"/>
    <w:rsid w:val="0022454B"/>
    <w:rsid w:val="002245FE"/>
    <w:rsid w:val="0022464F"/>
    <w:rsid w:val="0022476D"/>
    <w:rsid w:val="002248C0"/>
    <w:rsid w:val="00225081"/>
    <w:rsid w:val="002250BF"/>
    <w:rsid w:val="002251F9"/>
    <w:rsid w:val="002258AA"/>
    <w:rsid w:val="00225D42"/>
    <w:rsid w:val="00225EF3"/>
    <w:rsid w:val="002260A1"/>
    <w:rsid w:val="00226420"/>
    <w:rsid w:val="00226BE6"/>
    <w:rsid w:val="00226C9F"/>
    <w:rsid w:val="00226EC8"/>
    <w:rsid w:val="00227215"/>
    <w:rsid w:val="00227216"/>
    <w:rsid w:val="002274B5"/>
    <w:rsid w:val="002275CB"/>
    <w:rsid w:val="00227756"/>
    <w:rsid w:val="0022777E"/>
    <w:rsid w:val="00227831"/>
    <w:rsid w:val="002278A0"/>
    <w:rsid w:val="00227A3D"/>
    <w:rsid w:val="00227CAA"/>
    <w:rsid w:val="00227F54"/>
    <w:rsid w:val="00230769"/>
    <w:rsid w:val="0023095B"/>
    <w:rsid w:val="00230BD5"/>
    <w:rsid w:val="00230DB0"/>
    <w:rsid w:val="002310F3"/>
    <w:rsid w:val="002311AA"/>
    <w:rsid w:val="002313A4"/>
    <w:rsid w:val="002313B6"/>
    <w:rsid w:val="002314C2"/>
    <w:rsid w:val="00231942"/>
    <w:rsid w:val="00231B51"/>
    <w:rsid w:val="00231BAD"/>
    <w:rsid w:val="00232307"/>
    <w:rsid w:val="00232A55"/>
    <w:rsid w:val="00232B16"/>
    <w:rsid w:val="00232B9C"/>
    <w:rsid w:val="00232D31"/>
    <w:rsid w:val="00232E30"/>
    <w:rsid w:val="00232F64"/>
    <w:rsid w:val="00232FFB"/>
    <w:rsid w:val="0023300A"/>
    <w:rsid w:val="002331FE"/>
    <w:rsid w:val="00233313"/>
    <w:rsid w:val="002337D0"/>
    <w:rsid w:val="00233BF6"/>
    <w:rsid w:val="00233E23"/>
    <w:rsid w:val="00233F29"/>
    <w:rsid w:val="00234195"/>
    <w:rsid w:val="00234371"/>
    <w:rsid w:val="002346A2"/>
    <w:rsid w:val="002347F4"/>
    <w:rsid w:val="00234E25"/>
    <w:rsid w:val="00234F90"/>
    <w:rsid w:val="002352ED"/>
    <w:rsid w:val="00235A45"/>
    <w:rsid w:val="00235C64"/>
    <w:rsid w:val="00235EF3"/>
    <w:rsid w:val="00235FEA"/>
    <w:rsid w:val="002360CF"/>
    <w:rsid w:val="002361F7"/>
    <w:rsid w:val="00236390"/>
    <w:rsid w:val="002369AA"/>
    <w:rsid w:val="00236A00"/>
    <w:rsid w:val="00236D0D"/>
    <w:rsid w:val="00237195"/>
    <w:rsid w:val="00237275"/>
    <w:rsid w:val="002376A7"/>
    <w:rsid w:val="00237790"/>
    <w:rsid w:val="00237C73"/>
    <w:rsid w:val="00237ECF"/>
    <w:rsid w:val="00240197"/>
    <w:rsid w:val="0024037B"/>
    <w:rsid w:val="0024067B"/>
    <w:rsid w:val="00240927"/>
    <w:rsid w:val="00240C33"/>
    <w:rsid w:val="00240EBA"/>
    <w:rsid w:val="002411D7"/>
    <w:rsid w:val="00241409"/>
    <w:rsid w:val="002415FB"/>
    <w:rsid w:val="0024173D"/>
    <w:rsid w:val="002418BE"/>
    <w:rsid w:val="002418D2"/>
    <w:rsid w:val="00241932"/>
    <w:rsid w:val="0024193C"/>
    <w:rsid w:val="00241F56"/>
    <w:rsid w:val="00241F6B"/>
    <w:rsid w:val="00242288"/>
    <w:rsid w:val="00242297"/>
    <w:rsid w:val="0024236E"/>
    <w:rsid w:val="002423DB"/>
    <w:rsid w:val="002425FF"/>
    <w:rsid w:val="00242693"/>
    <w:rsid w:val="002426E2"/>
    <w:rsid w:val="002429CE"/>
    <w:rsid w:val="00242A40"/>
    <w:rsid w:val="00242E9F"/>
    <w:rsid w:val="00242EBD"/>
    <w:rsid w:val="00242F3F"/>
    <w:rsid w:val="002432C1"/>
    <w:rsid w:val="0024358A"/>
    <w:rsid w:val="00243B55"/>
    <w:rsid w:val="00243BAD"/>
    <w:rsid w:val="00243CD8"/>
    <w:rsid w:val="00243E00"/>
    <w:rsid w:val="00244400"/>
    <w:rsid w:val="00244492"/>
    <w:rsid w:val="00244580"/>
    <w:rsid w:val="002445D4"/>
    <w:rsid w:val="002446E1"/>
    <w:rsid w:val="00244A4B"/>
    <w:rsid w:val="00244A9B"/>
    <w:rsid w:val="00245278"/>
    <w:rsid w:val="00245C2D"/>
    <w:rsid w:val="00246A96"/>
    <w:rsid w:val="00246FE6"/>
    <w:rsid w:val="00247745"/>
    <w:rsid w:val="00247891"/>
    <w:rsid w:val="00247C7B"/>
    <w:rsid w:val="00250401"/>
    <w:rsid w:val="00250612"/>
    <w:rsid w:val="00250927"/>
    <w:rsid w:val="00251065"/>
    <w:rsid w:val="0025148A"/>
    <w:rsid w:val="0025187B"/>
    <w:rsid w:val="002518AD"/>
    <w:rsid w:val="00251AEC"/>
    <w:rsid w:val="00251FF1"/>
    <w:rsid w:val="0025269B"/>
    <w:rsid w:val="00252BEC"/>
    <w:rsid w:val="00252EC0"/>
    <w:rsid w:val="00253169"/>
    <w:rsid w:val="002531DC"/>
    <w:rsid w:val="0025335C"/>
    <w:rsid w:val="00253712"/>
    <w:rsid w:val="00253BD9"/>
    <w:rsid w:val="00253C7C"/>
    <w:rsid w:val="00253CC1"/>
    <w:rsid w:val="00253E8B"/>
    <w:rsid w:val="00254C8D"/>
    <w:rsid w:val="0025540A"/>
    <w:rsid w:val="002554B0"/>
    <w:rsid w:val="002554F4"/>
    <w:rsid w:val="002556C1"/>
    <w:rsid w:val="00255860"/>
    <w:rsid w:val="00255AC8"/>
    <w:rsid w:val="00255CCA"/>
    <w:rsid w:val="00255E8D"/>
    <w:rsid w:val="002560A8"/>
    <w:rsid w:val="00256400"/>
    <w:rsid w:val="00256571"/>
    <w:rsid w:val="00256960"/>
    <w:rsid w:val="00256AA7"/>
    <w:rsid w:val="00256C03"/>
    <w:rsid w:val="00256C98"/>
    <w:rsid w:val="00256D54"/>
    <w:rsid w:val="00256D9A"/>
    <w:rsid w:val="00256DC4"/>
    <w:rsid w:val="0025701D"/>
    <w:rsid w:val="00257415"/>
    <w:rsid w:val="00257425"/>
    <w:rsid w:val="0025769B"/>
    <w:rsid w:val="002576C9"/>
    <w:rsid w:val="00257712"/>
    <w:rsid w:val="002579D2"/>
    <w:rsid w:val="00257F33"/>
    <w:rsid w:val="002602E7"/>
    <w:rsid w:val="00260366"/>
    <w:rsid w:val="002604FD"/>
    <w:rsid w:val="00260857"/>
    <w:rsid w:val="00260ADF"/>
    <w:rsid w:val="00260F91"/>
    <w:rsid w:val="0026130E"/>
    <w:rsid w:val="002618D3"/>
    <w:rsid w:val="002619D7"/>
    <w:rsid w:val="00261ACC"/>
    <w:rsid w:val="00261EE7"/>
    <w:rsid w:val="0026293D"/>
    <w:rsid w:val="00262B23"/>
    <w:rsid w:val="00262C1C"/>
    <w:rsid w:val="00262CEC"/>
    <w:rsid w:val="002630D2"/>
    <w:rsid w:val="00263214"/>
    <w:rsid w:val="00263434"/>
    <w:rsid w:val="00263521"/>
    <w:rsid w:val="00263710"/>
    <w:rsid w:val="00263887"/>
    <w:rsid w:val="002638F5"/>
    <w:rsid w:val="00263B66"/>
    <w:rsid w:val="00263CAE"/>
    <w:rsid w:val="00263FDF"/>
    <w:rsid w:val="002641B6"/>
    <w:rsid w:val="002642A5"/>
    <w:rsid w:val="002644E6"/>
    <w:rsid w:val="00264A51"/>
    <w:rsid w:val="00264A70"/>
    <w:rsid w:val="00264ABC"/>
    <w:rsid w:val="00265100"/>
    <w:rsid w:val="0026548E"/>
    <w:rsid w:val="002654A1"/>
    <w:rsid w:val="002657AA"/>
    <w:rsid w:val="00265B34"/>
    <w:rsid w:val="00265C76"/>
    <w:rsid w:val="00265FC5"/>
    <w:rsid w:val="00266508"/>
    <w:rsid w:val="0026654D"/>
    <w:rsid w:val="00266584"/>
    <w:rsid w:val="00266807"/>
    <w:rsid w:val="002669DF"/>
    <w:rsid w:val="00266C4B"/>
    <w:rsid w:val="00266F1C"/>
    <w:rsid w:val="00267083"/>
    <w:rsid w:val="00267089"/>
    <w:rsid w:val="002670F6"/>
    <w:rsid w:val="0026715B"/>
    <w:rsid w:val="0026738D"/>
    <w:rsid w:val="002674AB"/>
    <w:rsid w:val="002674EB"/>
    <w:rsid w:val="00267907"/>
    <w:rsid w:val="00267B5A"/>
    <w:rsid w:val="00267B65"/>
    <w:rsid w:val="00267C5F"/>
    <w:rsid w:val="00267C6E"/>
    <w:rsid w:val="00267F4D"/>
    <w:rsid w:val="002700C7"/>
    <w:rsid w:val="002700F6"/>
    <w:rsid w:val="00270270"/>
    <w:rsid w:val="00270469"/>
    <w:rsid w:val="002704FA"/>
    <w:rsid w:val="00270555"/>
    <w:rsid w:val="00270C4C"/>
    <w:rsid w:val="00270DB6"/>
    <w:rsid w:val="00271519"/>
    <w:rsid w:val="00271621"/>
    <w:rsid w:val="00271818"/>
    <w:rsid w:val="002718CA"/>
    <w:rsid w:val="00271B50"/>
    <w:rsid w:val="00271E35"/>
    <w:rsid w:val="00271ED0"/>
    <w:rsid w:val="00271F35"/>
    <w:rsid w:val="00271F45"/>
    <w:rsid w:val="00271F88"/>
    <w:rsid w:val="00271F8B"/>
    <w:rsid w:val="00272192"/>
    <w:rsid w:val="00272251"/>
    <w:rsid w:val="002723F3"/>
    <w:rsid w:val="0027241E"/>
    <w:rsid w:val="002724DB"/>
    <w:rsid w:val="002726A3"/>
    <w:rsid w:val="0027277A"/>
    <w:rsid w:val="00272EBC"/>
    <w:rsid w:val="00272F13"/>
    <w:rsid w:val="00273450"/>
    <w:rsid w:val="002734B4"/>
    <w:rsid w:val="002737A7"/>
    <w:rsid w:val="002738D6"/>
    <w:rsid w:val="00273EC3"/>
    <w:rsid w:val="0027410C"/>
    <w:rsid w:val="00274616"/>
    <w:rsid w:val="00274657"/>
    <w:rsid w:val="00274678"/>
    <w:rsid w:val="002746A7"/>
    <w:rsid w:val="00274998"/>
    <w:rsid w:val="00274B29"/>
    <w:rsid w:val="00274B49"/>
    <w:rsid w:val="00274CC7"/>
    <w:rsid w:val="002752B0"/>
    <w:rsid w:val="002756EE"/>
    <w:rsid w:val="002758EA"/>
    <w:rsid w:val="00275AD5"/>
    <w:rsid w:val="00275B82"/>
    <w:rsid w:val="00275C9F"/>
    <w:rsid w:val="00275CCE"/>
    <w:rsid w:val="00275F81"/>
    <w:rsid w:val="0027605C"/>
    <w:rsid w:val="002760C1"/>
    <w:rsid w:val="0027635A"/>
    <w:rsid w:val="00276376"/>
    <w:rsid w:val="00276435"/>
    <w:rsid w:val="00276482"/>
    <w:rsid w:val="00276B15"/>
    <w:rsid w:val="00276C23"/>
    <w:rsid w:val="00276C8A"/>
    <w:rsid w:val="00276EB3"/>
    <w:rsid w:val="00276FCB"/>
    <w:rsid w:val="002774F6"/>
    <w:rsid w:val="00277AD0"/>
    <w:rsid w:val="00277C6D"/>
    <w:rsid w:val="00277D45"/>
    <w:rsid w:val="00277D86"/>
    <w:rsid w:val="0028009A"/>
    <w:rsid w:val="0028009C"/>
    <w:rsid w:val="00280596"/>
    <w:rsid w:val="002805EF"/>
    <w:rsid w:val="0028073A"/>
    <w:rsid w:val="00280BFB"/>
    <w:rsid w:val="0028114D"/>
    <w:rsid w:val="002815AD"/>
    <w:rsid w:val="002821B9"/>
    <w:rsid w:val="00282251"/>
    <w:rsid w:val="00282281"/>
    <w:rsid w:val="00282589"/>
    <w:rsid w:val="00282626"/>
    <w:rsid w:val="002828D9"/>
    <w:rsid w:val="0028324A"/>
    <w:rsid w:val="002832D3"/>
    <w:rsid w:val="0028346C"/>
    <w:rsid w:val="0028355B"/>
    <w:rsid w:val="0028396F"/>
    <w:rsid w:val="00283AE9"/>
    <w:rsid w:val="00283C25"/>
    <w:rsid w:val="00283C90"/>
    <w:rsid w:val="00283CCF"/>
    <w:rsid w:val="00283D2E"/>
    <w:rsid w:val="00283D7D"/>
    <w:rsid w:val="00283E43"/>
    <w:rsid w:val="00283EC0"/>
    <w:rsid w:val="00283F9E"/>
    <w:rsid w:val="00284097"/>
    <w:rsid w:val="002841A8"/>
    <w:rsid w:val="00284B25"/>
    <w:rsid w:val="00284BE4"/>
    <w:rsid w:val="00284C3C"/>
    <w:rsid w:val="00284CFA"/>
    <w:rsid w:val="00284DC1"/>
    <w:rsid w:val="00285207"/>
    <w:rsid w:val="002853FE"/>
    <w:rsid w:val="00285676"/>
    <w:rsid w:val="00285B23"/>
    <w:rsid w:val="00285C3D"/>
    <w:rsid w:val="00285FB1"/>
    <w:rsid w:val="00286642"/>
    <w:rsid w:val="00286841"/>
    <w:rsid w:val="00286847"/>
    <w:rsid w:val="002869AA"/>
    <w:rsid w:val="00286F21"/>
    <w:rsid w:val="00287398"/>
    <w:rsid w:val="002878EF"/>
    <w:rsid w:val="00287998"/>
    <w:rsid w:val="002879DE"/>
    <w:rsid w:val="002904E0"/>
    <w:rsid w:val="0029058A"/>
    <w:rsid w:val="0029065F"/>
    <w:rsid w:val="00291160"/>
    <w:rsid w:val="00291357"/>
    <w:rsid w:val="002914C0"/>
    <w:rsid w:val="00291577"/>
    <w:rsid w:val="00291836"/>
    <w:rsid w:val="00291935"/>
    <w:rsid w:val="00291CBF"/>
    <w:rsid w:val="00291E3D"/>
    <w:rsid w:val="00291F15"/>
    <w:rsid w:val="00291F2A"/>
    <w:rsid w:val="00292D45"/>
    <w:rsid w:val="00293140"/>
    <w:rsid w:val="002938EE"/>
    <w:rsid w:val="00293900"/>
    <w:rsid w:val="00293C6F"/>
    <w:rsid w:val="00293C71"/>
    <w:rsid w:val="00293DBC"/>
    <w:rsid w:val="00293ECD"/>
    <w:rsid w:val="00294023"/>
    <w:rsid w:val="002940A6"/>
    <w:rsid w:val="0029437D"/>
    <w:rsid w:val="00294618"/>
    <w:rsid w:val="00294E4C"/>
    <w:rsid w:val="00294F73"/>
    <w:rsid w:val="00295475"/>
    <w:rsid w:val="00295923"/>
    <w:rsid w:val="0029598D"/>
    <w:rsid w:val="00295A01"/>
    <w:rsid w:val="00295BD4"/>
    <w:rsid w:val="00295DFA"/>
    <w:rsid w:val="0029601D"/>
    <w:rsid w:val="0029682C"/>
    <w:rsid w:val="00296D61"/>
    <w:rsid w:val="00296E55"/>
    <w:rsid w:val="00296ECF"/>
    <w:rsid w:val="002970EE"/>
    <w:rsid w:val="0029725A"/>
    <w:rsid w:val="0029737F"/>
    <w:rsid w:val="00297A89"/>
    <w:rsid w:val="00297BAD"/>
    <w:rsid w:val="00297CEB"/>
    <w:rsid w:val="00297DFF"/>
    <w:rsid w:val="002A00E4"/>
    <w:rsid w:val="002A0382"/>
    <w:rsid w:val="002A078F"/>
    <w:rsid w:val="002A088D"/>
    <w:rsid w:val="002A0912"/>
    <w:rsid w:val="002A0A35"/>
    <w:rsid w:val="002A0AE9"/>
    <w:rsid w:val="002A11DC"/>
    <w:rsid w:val="002A12E9"/>
    <w:rsid w:val="002A1340"/>
    <w:rsid w:val="002A1543"/>
    <w:rsid w:val="002A15B4"/>
    <w:rsid w:val="002A16EC"/>
    <w:rsid w:val="002A1CD5"/>
    <w:rsid w:val="002A1CFD"/>
    <w:rsid w:val="002A1F31"/>
    <w:rsid w:val="002A2036"/>
    <w:rsid w:val="002A26AC"/>
    <w:rsid w:val="002A2988"/>
    <w:rsid w:val="002A2A91"/>
    <w:rsid w:val="002A2B0D"/>
    <w:rsid w:val="002A2CF0"/>
    <w:rsid w:val="002A3217"/>
    <w:rsid w:val="002A3479"/>
    <w:rsid w:val="002A36AE"/>
    <w:rsid w:val="002A37B4"/>
    <w:rsid w:val="002A38CD"/>
    <w:rsid w:val="002A3B0C"/>
    <w:rsid w:val="002A3BC4"/>
    <w:rsid w:val="002A3C11"/>
    <w:rsid w:val="002A3C19"/>
    <w:rsid w:val="002A3D5E"/>
    <w:rsid w:val="002A3D87"/>
    <w:rsid w:val="002A400D"/>
    <w:rsid w:val="002A4C53"/>
    <w:rsid w:val="002A4CD1"/>
    <w:rsid w:val="002A4CF7"/>
    <w:rsid w:val="002A4D1B"/>
    <w:rsid w:val="002A4EF5"/>
    <w:rsid w:val="002A4FF7"/>
    <w:rsid w:val="002A50D0"/>
    <w:rsid w:val="002A53DC"/>
    <w:rsid w:val="002A5671"/>
    <w:rsid w:val="002A5984"/>
    <w:rsid w:val="002A60C6"/>
    <w:rsid w:val="002A637C"/>
    <w:rsid w:val="002A6413"/>
    <w:rsid w:val="002A6559"/>
    <w:rsid w:val="002A6A67"/>
    <w:rsid w:val="002A6DBD"/>
    <w:rsid w:val="002A7059"/>
    <w:rsid w:val="002A7091"/>
    <w:rsid w:val="002A7247"/>
    <w:rsid w:val="002A73D6"/>
    <w:rsid w:val="002A75B2"/>
    <w:rsid w:val="002A763B"/>
    <w:rsid w:val="002A778A"/>
    <w:rsid w:val="002A79D2"/>
    <w:rsid w:val="002A7EB4"/>
    <w:rsid w:val="002B05FC"/>
    <w:rsid w:val="002B0661"/>
    <w:rsid w:val="002B08E0"/>
    <w:rsid w:val="002B0E01"/>
    <w:rsid w:val="002B0E2C"/>
    <w:rsid w:val="002B0EF1"/>
    <w:rsid w:val="002B1219"/>
    <w:rsid w:val="002B1264"/>
    <w:rsid w:val="002B13FC"/>
    <w:rsid w:val="002B14C2"/>
    <w:rsid w:val="002B1753"/>
    <w:rsid w:val="002B177C"/>
    <w:rsid w:val="002B17FF"/>
    <w:rsid w:val="002B1881"/>
    <w:rsid w:val="002B1AA9"/>
    <w:rsid w:val="002B1DAC"/>
    <w:rsid w:val="002B214E"/>
    <w:rsid w:val="002B2175"/>
    <w:rsid w:val="002B2259"/>
    <w:rsid w:val="002B2785"/>
    <w:rsid w:val="002B29AC"/>
    <w:rsid w:val="002B29DA"/>
    <w:rsid w:val="002B2DBA"/>
    <w:rsid w:val="002B31F1"/>
    <w:rsid w:val="002B3221"/>
    <w:rsid w:val="002B3328"/>
    <w:rsid w:val="002B368D"/>
    <w:rsid w:val="002B3719"/>
    <w:rsid w:val="002B3C04"/>
    <w:rsid w:val="002B3F10"/>
    <w:rsid w:val="002B4198"/>
    <w:rsid w:val="002B41CB"/>
    <w:rsid w:val="002B4AD4"/>
    <w:rsid w:val="002B4B62"/>
    <w:rsid w:val="002B518C"/>
    <w:rsid w:val="002B5241"/>
    <w:rsid w:val="002B52D4"/>
    <w:rsid w:val="002B52F3"/>
    <w:rsid w:val="002B55ED"/>
    <w:rsid w:val="002B5754"/>
    <w:rsid w:val="002B584D"/>
    <w:rsid w:val="002B5B4A"/>
    <w:rsid w:val="002B5C31"/>
    <w:rsid w:val="002B6837"/>
    <w:rsid w:val="002B6C37"/>
    <w:rsid w:val="002B6D27"/>
    <w:rsid w:val="002B713E"/>
    <w:rsid w:val="002B7672"/>
    <w:rsid w:val="002B76AF"/>
    <w:rsid w:val="002B76B2"/>
    <w:rsid w:val="002B7716"/>
    <w:rsid w:val="002B771C"/>
    <w:rsid w:val="002B7772"/>
    <w:rsid w:val="002B78B2"/>
    <w:rsid w:val="002B7C35"/>
    <w:rsid w:val="002B7CCD"/>
    <w:rsid w:val="002B7DB6"/>
    <w:rsid w:val="002C04B3"/>
    <w:rsid w:val="002C05E2"/>
    <w:rsid w:val="002C06C1"/>
    <w:rsid w:val="002C0710"/>
    <w:rsid w:val="002C0743"/>
    <w:rsid w:val="002C0B84"/>
    <w:rsid w:val="002C0CAA"/>
    <w:rsid w:val="002C1036"/>
    <w:rsid w:val="002C132A"/>
    <w:rsid w:val="002C1737"/>
    <w:rsid w:val="002C1BA6"/>
    <w:rsid w:val="002C1F71"/>
    <w:rsid w:val="002C21A5"/>
    <w:rsid w:val="002C225D"/>
    <w:rsid w:val="002C227C"/>
    <w:rsid w:val="002C2684"/>
    <w:rsid w:val="002C26D4"/>
    <w:rsid w:val="002C289B"/>
    <w:rsid w:val="002C3010"/>
    <w:rsid w:val="002C33B9"/>
    <w:rsid w:val="002C342B"/>
    <w:rsid w:val="002C36B8"/>
    <w:rsid w:val="002C3851"/>
    <w:rsid w:val="002C3BFF"/>
    <w:rsid w:val="002C417A"/>
    <w:rsid w:val="002C4248"/>
    <w:rsid w:val="002C447D"/>
    <w:rsid w:val="002C46BA"/>
    <w:rsid w:val="002C46DB"/>
    <w:rsid w:val="002C48FD"/>
    <w:rsid w:val="002C4B86"/>
    <w:rsid w:val="002C4DD7"/>
    <w:rsid w:val="002C5165"/>
    <w:rsid w:val="002C5272"/>
    <w:rsid w:val="002C53E8"/>
    <w:rsid w:val="002C5682"/>
    <w:rsid w:val="002C582A"/>
    <w:rsid w:val="002C5839"/>
    <w:rsid w:val="002C596A"/>
    <w:rsid w:val="002C5A90"/>
    <w:rsid w:val="002C5B47"/>
    <w:rsid w:val="002C5E66"/>
    <w:rsid w:val="002C6117"/>
    <w:rsid w:val="002C649F"/>
    <w:rsid w:val="002C67B6"/>
    <w:rsid w:val="002C686C"/>
    <w:rsid w:val="002C6D1E"/>
    <w:rsid w:val="002C6D46"/>
    <w:rsid w:val="002C6E37"/>
    <w:rsid w:val="002C73D0"/>
    <w:rsid w:val="002C765D"/>
    <w:rsid w:val="002C77B5"/>
    <w:rsid w:val="002C7927"/>
    <w:rsid w:val="002C794B"/>
    <w:rsid w:val="002C7975"/>
    <w:rsid w:val="002C798A"/>
    <w:rsid w:val="002C7EDA"/>
    <w:rsid w:val="002C7FB9"/>
    <w:rsid w:val="002D0345"/>
    <w:rsid w:val="002D042B"/>
    <w:rsid w:val="002D0537"/>
    <w:rsid w:val="002D065C"/>
    <w:rsid w:val="002D08B6"/>
    <w:rsid w:val="002D0AC0"/>
    <w:rsid w:val="002D0B11"/>
    <w:rsid w:val="002D0C27"/>
    <w:rsid w:val="002D0C69"/>
    <w:rsid w:val="002D0D09"/>
    <w:rsid w:val="002D0E93"/>
    <w:rsid w:val="002D0F99"/>
    <w:rsid w:val="002D1172"/>
    <w:rsid w:val="002D1346"/>
    <w:rsid w:val="002D13F4"/>
    <w:rsid w:val="002D1466"/>
    <w:rsid w:val="002D146C"/>
    <w:rsid w:val="002D147A"/>
    <w:rsid w:val="002D163C"/>
    <w:rsid w:val="002D17D7"/>
    <w:rsid w:val="002D1EAA"/>
    <w:rsid w:val="002D20D7"/>
    <w:rsid w:val="002D22C7"/>
    <w:rsid w:val="002D2414"/>
    <w:rsid w:val="002D2448"/>
    <w:rsid w:val="002D250C"/>
    <w:rsid w:val="002D2612"/>
    <w:rsid w:val="002D26FA"/>
    <w:rsid w:val="002D2A1B"/>
    <w:rsid w:val="002D2AFC"/>
    <w:rsid w:val="002D2D18"/>
    <w:rsid w:val="002D2D6D"/>
    <w:rsid w:val="002D2F91"/>
    <w:rsid w:val="002D31CB"/>
    <w:rsid w:val="002D34A8"/>
    <w:rsid w:val="002D34E3"/>
    <w:rsid w:val="002D34E9"/>
    <w:rsid w:val="002D3504"/>
    <w:rsid w:val="002D399D"/>
    <w:rsid w:val="002D3B59"/>
    <w:rsid w:val="002D40CF"/>
    <w:rsid w:val="002D4222"/>
    <w:rsid w:val="002D424D"/>
    <w:rsid w:val="002D455B"/>
    <w:rsid w:val="002D4933"/>
    <w:rsid w:val="002D4984"/>
    <w:rsid w:val="002D4BE3"/>
    <w:rsid w:val="002D4E14"/>
    <w:rsid w:val="002D4EB0"/>
    <w:rsid w:val="002D4F08"/>
    <w:rsid w:val="002D5024"/>
    <w:rsid w:val="002D5131"/>
    <w:rsid w:val="002D53AA"/>
    <w:rsid w:val="002D5665"/>
    <w:rsid w:val="002D56FC"/>
    <w:rsid w:val="002D5DCE"/>
    <w:rsid w:val="002D5EDB"/>
    <w:rsid w:val="002D5F14"/>
    <w:rsid w:val="002D5F19"/>
    <w:rsid w:val="002D60B7"/>
    <w:rsid w:val="002D64EE"/>
    <w:rsid w:val="002D67CC"/>
    <w:rsid w:val="002D6BEC"/>
    <w:rsid w:val="002D7101"/>
    <w:rsid w:val="002D772F"/>
    <w:rsid w:val="002D798D"/>
    <w:rsid w:val="002D7A13"/>
    <w:rsid w:val="002D7A4B"/>
    <w:rsid w:val="002E015E"/>
    <w:rsid w:val="002E052A"/>
    <w:rsid w:val="002E0DE5"/>
    <w:rsid w:val="002E0FA3"/>
    <w:rsid w:val="002E10D6"/>
    <w:rsid w:val="002E14F5"/>
    <w:rsid w:val="002E166F"/>
    <w:rsid w:val="002E18E7"/>
    <w:rsid w:val="002E1EE9"/>
    <w:rsid w:val="002E22E3"/>
    <w:rsid w:val="002E2521"/>
    <w:rsid w:val="002E2744"/>
    <w:rsid w:val="002E298C"/>
    <w:rsid w:val="002E2C38"/>
    <w:rsid w:val="002E2D16"/>
    <w:rsid w:val="002E300A"/>
    <w:rsid w:val="002E30EA"/>
    <w:rsid w:val="002E31E5"/>
    <w:rsid w:val="002E3244"/>
    <w:rsid w:val="002E3340"/>
    <w:rsid w:val="002E3540"/>
    <w:rsid w:val="002E3693"/>
    <w:rsid w:val="002E3AF8"/>
    <w:rsid w:val="002E3CD1"/>
    <w:rsid w:val="002E3E37"/>
    <w:rsid w:val="002E3F55"/>
    <w:rsid w:val="002E3F76"/>
    <w:rsid w:val="002E47A4"/>
    <w:rsid w:val="002E481D"/>
    <w:rsid w:val="002E4BF0"/>
    <w:rsid w:val="002E4F1A"/>
    <w:rsid w:val="002E4FE9"/>
    <w:rsid w:val="002E505B"/>
    <w:rsid w:val="002E52F5"/>
    <w:rsid w:val="002E5490"/>
    <w:rsid w:val="002E5993"/>
    <w:rsid w:val="002E5BC6"/>
    <w:rsid w:val="002E61AF"/>
    <w:rsid w:val="002E669E"/>
    <w:rsid w:val="002E66D9"/>
    <w:rsid w:val="002E6C69"/>
    <w:rsid w:val="002E6EAB"/>
    <w:rsid w:val="002E7283"/>
    <w:rsid w:val="002E72D2"/>
    <w:rsid w:val="002E72F0"/>
    <w:rsid w:val="002E73BD"/>
    <w:rsid w:val="002E73F2"/>
    <w:rsid w:val="002E73FC"/>
    <w:rsid w:val="002E78C1"/>
    <w:rsid w:val="002E7CEA"/>
    <w:rsid w:val="002E7D84"/>
    <w:rsid w:val="002F0190"/>
    <w:rsid w:val="002F064F"/>
    <w:rsid w:val="002F0651"/>
    <w:rsid w:val="002F0856"/>
    <w:rsid w:val="002F0970"/>
    <w:rsid w:val="002F0B77"/>
    <w:rsid w:val="002F0BB0"/>
    <w:rsid w:val="002F0F2D"/>
    <w:rsid w:val="002F10AE"/>
    <w:rsid w:val="002F1210"/>
    <w:rsid w:val="002F134B"/>
    <w:rsid w:val="002F1537"/>
    <w:rsid w:val="002F1867"/>
    <w:rsid w:val="002F19F7"/>
    <w:rsid w:val="002F1A5A"/>
    <w:rsid w:val="002F1E52"/>
    <w:rsid w:val="002F1EC9"/>
    <w:rsid w:val="002F221B"/>
    <w:rsid w:val="002F2585"/>
    <w:rsid w:val="002F26F2"/>
    <w:rsid w:val="002F2925"/>
    <w:rsid w:val="002F2CA2"/>
    <w:rsid w:val="002F2F5A"/>
    <w:rsid w:val="002F30DD"/>
    <w:rsid w:val="002F3255"/>
    <w:rsid w:val="002F3391"/>
    <w:rsid w:val="002F33BD"/>
    <w:rsid w:val="002F385E"/>
    <w:rsid w:val="002F3AA3"/>
    <w:rsid w:val="002F40E4"/>
    <w:rsid w:val="002F41E7"/>
    <w:rsid w:val="002F4A0E"/>
    <w:rsid w:val="002F5272"/>
    <w:rsid w:val="002F52BF"/>
    <w:rsid w:val="002F5420"/>
    <w:rsid w:val="002F5694"/>
    <w:rsid w:val="002F572F"/>
    <w:rsid w:val="002F5C5C"/>
    <w:rsid w:val="002F5D87"/>
    <w:rsid w:val="002F5EFA"/>
    <w:rsid w:val="002F5F6B"/>
    <w:rsid w:val="002F61CD"/>
    <w:rsid w:val="002F6DD3"/>
    <w:rsid w:val="002F6E14"/>
    <w:rsid w:val="002F71A9"/>
    <w:rsid w:val="002F71AA"/>
    <w:rsid w:val="002F737D"/>
    <w:rsid w:val="002F738B"/>
    <w:rsid w:val="002F73AA"/>
    <w:rsid w:val="002F73CD"/>
    <w:rsid w:val="002F752F"/>
    <w:rsid w:val="002F7747"/>
    <w:rsid w:val="002F7B3D"/>
    <w:rsid w:val="002F7CAA"/>
    <w:rsid w:val="002F7E31"/>
    <w:rsid w:val="002F7EC7"/>
    <w:rsid w:val="0030006C"/>
    <w:rsid w:val="00300313"/>
    <w:rsid w:val="003004E2"/>
    <w:rsid w:val="00300671"/>
    <w:rsid w:val="003008B7"/>
    <w:rsid w:val="003008D8"/>
    <w:rsid w:val="00300A3A"/>
    <w:rsid w:val="00300D96"/>
    <w:rsid w:val="00300FB7"/>
    <w:rsid w:val="00300FEA"/>
    <w:rsid w:val="0030100A"/>
    <w:rsid w:val="00301046"/>
    <w:rsid w:val="003010B3"/>
    <w:rsid w:val="003012AB"/>
    <w:rsid w:val="003015CA"/>
    <w:rsid w:val="00301E65"/>
    <w:rsid w:val="00302061"/>
    <w:rsid w:val="0030237C"/>
    <w:rsid w:val="0030249B"/>
    <w:rsid w:val="0030284C"/>
    <w:rsid w:val="00302919"/>
    <w:rsid w:val="00302C5C"/>
    <w:rsid w:val="00302DDB"/>
    <w:rsid w:val="00302F93"/>
    <w:rsid w:val="003033DF"/>
    <w:rsid w:val="003034F8"/>
    <w:rsid w:val="003038C5"/>
    <w:rsid w:val="00303A75"/>
    <w:rsid w:val="00303B0A"/>
    <w:rsid w:val="00303B6C"/>
    <w:rsid w:val="00303BE9"/>
    <w:rsid w:val="00303E7D"/>
    <w:rsid w:val="00303EFE"/>
    <w:rsid w:val="00303F68"/>
    <w:rsid w:val="00303FB0"/>
    <w:rsid w:val="00304183"/>
    <w:rsid w:val="003042F1"/>
    <w:rsid w:val="00304506"/>
    <w:rsid w:val="00304E5B"/>
    <w:rsid w:val="0030503C"/>
    <w:rsid w:val="00305080"/>
    <w:rsid w:val="003053AB"/>
    <w:rsid w:val="003055C4"/>
    <w:rsid w:val="00305A16"/>
    <w:rsid w:val="00305B2E"/>
    <w:rsid w:val="00305B97"/>
    <w:rsid w:val="00306497"/>
    <w:rsid w:val="00306950"/>
    <w:rsid w:val="00306A2F"/>
    <w:rsid w:val="00306B1A"/>
    <w:rsid w:val="0030715D"/>
    <w:rsid w:val="0030716D"/>
    <w:rsid w:val="00307200"/>
    <w:rsid w:val="00307227"/>
    <w:rsid w:val="00307832"/>
    <w:rsid w:val="00307C69"/>
    <w:rsid w:val="00307E73"/>
    <w:rsid w:val="00310380"/>
    <w:rsid w:val="003109BF"/>
    <w:rsid w:val="00310B2B"/>
    <w:rsid w:val="003110F2"/>
    <w:rsid w:val="00311D8C"/>
    <w:rsid w:val="00311E64"/>
    <w:rsid w:val="00311F8A"/>
    <w:rsid w:val="0031258E"/>
    <w:rsid w:val="00312B28"/>
    <w:rsid w:val="00312B4F"/>
    <w:rsid w:val="00312B97"/>
    <w:rsid w:val="00313089"/>
    <w:rsid w:val="00313ABE"/>
    <w:rsid w:val="00313B46"/>
    <w:rsid w:val="00313EF0"/>
    <w:rsid w:val="0031424E"/>
    <w:rsid w:val="00314277"/>
    <w:rsid w:val="0031465F"/>
    <w:rsid w:val="0031471E"/>
    <w:rsid w:val="003147D6"/>
    <w:rsid w:val="00314AAB"/>
    <w:rsid w:val="00314DE4"/>
    <w:rsid w:val="00314E00"/>
    <w:rsid w:val="0031514F"/>
    <w:rsid w:val="003154D8"/>
    <w:rsid w:val="003156C8"/>
    <w:rsid w:val="0031575E"/>
    <w:rsid w:val="00315C1F"/>
    <w:rsid w:val="00315C93"/>
    <w:rsid w:val="00315E8E"/>
    <w:rsid w:val="00315EE2"/>
    <w:rsid w:val="00315F27"/>
    <w:rsid w:val="00315FE3"/>
    <w:rsid w:val="00316262"/>
    <w:rsid w:val="0031632D"/>
    <w:rsid w:val="00316481"/>
    <w:rsid w:val="00316580"/>
    <w:rsid w:val="0031695B"/>
    <w:rsid w:val="00316964"/>
    <w:rsid w:val="003169AF"/>
    <w:rsid w:val="00316A32"/>
    <w:rsid w:val="00316C10"/>
    <w:rsid w:val="00316C79"/>
    <w:rsid w:val="00316D64"/>
    <w:rsid w:val="003176F2"/>
    <w:rsid w:val="00317B2F"/>
    <w:rsid w:val="00320050"/>
    <w:rsid w:val="003201F2"/>
    <w:rsid w:val="00320238"/>
    <w:rsid w:val="00320272"/>
    <w:rsid w:val="003202DD"/>
    <w:rsid w:val="00320828"/>
    <w:rsid w:val="00320CDB"/>
    <w:rsid w:val="00320DB5"/>
    <w:rsid w:val="00320E2C"/>
    <w:rsid w:val="00321252"/>
    <w:rsid w:val="0032136F"/>
    <w:rsid w:val="0032161B"/>
    <w:rsid w:val="00321DEE"/>
    <w:rsid w:val="00321F84"/>
    <w:rsid w:val="00322C7F"/>
    <w:rsid w:val="003231B8"/>
    <w:rsid w:val="00323528"/>
    <w:rsid w:val="003239D7"/>
    <w:rsid w:val="00323F8D"/>
    <w:rsid w:val="003247D4"/>
    <w:rsid w:val="003249CA"/>
    <w:rsid w:val="00324B9F"/>
    <w:rsid w:val="00324C09"/>
    <w:rsid w:val="00324F9C"/>
    <w:rsid w:val="00324FD1"/>
    <w:rsid w:val="00325112"/>
    <w:rsid w:val="00325494"/>
    <w:rsid w:val="00325970"/>
    <w:rsid w:val="00325BB7"/>
    <w:rsid w:val="00325CAB"/>
    <w:rsid w:val="00325D3B"/>
    <w:rsid w:val="00325F84"/>
    <w:rsid w:val="00326274"/>
    <w:rsid w:val="003262D9"/>
    <w:rsid w:val="00326370"/>
    <w:rsid w:val="0032670A"/>
    <w:rsid w:val="003267D8"/>
    <w:rsid w:val="003268F5"/>
    <w:rsid w:val="00326BD4"/>
    <w:rsid w:val="00326CF8"/>
    <w:rsid w:val="00326E2A"/>
    <w:rsid w:val="00326F26"/>
    <w:rsid w:val="00326FEB"/>
    <w:rsid w:val="00327141"/>
    <w:rsid w:val="00327761"/>
    <w:rsid w:val="003277CD"/>
    <w:rsid w:val="00327AAC"/>
    <w:rsid w:val="00327C50"/>
    <w:rsid w:val="00327FE2"/>
    <w:rsid w:val="0033018C"/>
    <w:rsid w:val="003301E4"/>
    <w:rsid w:val="003307C0"/>
    <w:rsid w:val="00330C7C"/>
    <w:rsid w:val="00330CDA"/>
    <w:rsid w:val="00330D11"/>
    <w:rsid w:val="00330F72"/>
    <w:rsid w:val="00331C36"/>
    <w:rsid w:val="00331D2F"/>
    <w:rsid w:val="00331EF4"/>
    <w:rsid w:val="00332214"/>
    <w:rsid w:val="00332348"/>
    <w:rsid w:val="0033248D"/>
    <w:rsid w:val="00332563"/>
    <w:rsid w:val="00332614"/>
    <w:rsid w:val="00332B1C"/>
    <w:rsid w:val="00332CCA"/>
    <w:rsid w:val="00332D56"/>
    <w:rsid w:val="00333019"/>
    <w:rsid w:val="0033381C"/>
    <w:rsid w:val="003339C6"/>
    <w:rsid w:val="00333D37"/>
    <w:rsid w:val="003341F5"/>
    <w:rsid w:val="0033434C"/>
    <w:rsid w:val="00334914"/>
    <w:rsid w:val="00334D9D"/>
    <w:rsid w:val="00334EC2"/>
    <w:rsid w:val="003353DC"/>
    <w:rsid w:val="003354A0"/>
    <w:rsid w:val="00335557"/>
    <w:rsid w:val="003358CE"/>
    <w:rsid w:val="00335BEC"/>
    <w:rsid w:val="00335E6D"/>
    <w:rsid w:val="00335F6D"/>
    <w:rsid w:val="00336438"/>
    <w:rsid w:val="00336566"/>
    <w:rsid w:val="003365C4"/>
    <w:rsid w:val="0033690F"/>
    <w:rsid w:val="00336FEC"/>
    <w:rsid w:val="0033702C"/>
    <w:rsid w:val="003374E3"/>
    <w:rsid w:val="00337504"/>
    <w:rsid w:val="003375BB"/>
    <w:rsid w:val="00337665"/>
    <w:rsid w:val="0033795D"/>
    <w:rsid w:val="00337DA4"/>
    <w:rsid w:val="00337E53"/>
    <w:rsid w:val="00340081"/>
    <w:rsid w:val="003405E2"/>
    <w:rsid w:val="00340659"/>
    <w:rsid w:val="00340A4A"/>
    <w:rsid w:val="003414AB"/>
    <w:rsid w:val="0034155F"/>
    <w:rsid w:val="003415B3"/>
    <w:rsid w:val="0034186D"/>
    <w:rsid w:val="003427FE"/>
    <w:rsid w:val="00342822"/>
    <w:rsid w:val="003434A3"/>
    <w:rsid w:val="003439F3"/>
    <w:rsid w:val="00343CD8"/>
    <w:rsid w:val="003440E0"/>
    <w:rsid w:val="003440F6"/>
    <w:rsid w:val="00344189"/>
    <w:rsid w:val="00344433"/>
    <w:rsid w:val="003444AC"/>
    <w:rsid w:val="003444C0"/>
    <w:rsid w:val="00344514"/>
    <w:rsid w:val="00344805"/>
    <w:rsid w:val="0034485D"/>
    <w:rsid w:val="003449F4"/>
    <w:rsid w:val="00344E08"/>
    <w:rsid w:val="00344E64"/>
    <w:rsid w:val="00345092"/>
    <w:rsid w:val="00345275"/>
    <w:rsid w:val="00345419"/>
    <w:rsid w:val="0034548D"/>
    <w:rsid w:val="00345620"/>
    <w:rsid w:val="00345833"/>
    <w:rsid w:val="00345A2D"/>
    <w:rsid w:val="00345B12"/>
    <w:rsid w:val="003461F1"/>
    <w:rsid w:val="0034668F"/>
    <w:rsid w:val="00346739"/>
    <w:rsid w:val="003468AB"/>
    <w:rsid w:val="003471EE"/>
    <w:rsid w:val="003473D8"/>
    <w:rsid w:val="0034764B"/>
    <w:rsid w:val="003477E3"/>
    <w:rsid w:val="003477ED"/>
    <w:rsid w:val="00347AC5"/>
    <w:rsid w:val="00347C38"/>
    <w:rsid w:val="003501C5"/>
    <w:rsid w:val="00350736"/>
    <w:rsid w:val="0035074E"/>
    <w:rsid w:val="00350832"/>
    <w:rsid w:val="00350CFC"/>
    <w:rsid w:val="00350D66"/>
    <w:rsid w:val="00351003"/>
    <w:rsid w:val="0035120A"/>
    <w:rsid w:val="003514ED"/>
    <w:rsid w:val="003514F1"/>
    <w:rsid w:val="0035152E"/>
    <w:rsid w:val="00351612"/>
    <w:rsid w:val="003519CF"/>
    <w:rsid w:val="003519E0"/>
    <w:rsid w:val="00351A20"/>
    <w:rsid w:val="00351A63"/>
    <w:rsid w:val="00351C9F"/>
    <w:rsid w:val="00352244"/>
    <w:rsid w:val="0035253E"/>
    <w:rsid w:val="003529CD"/>
    <w:rsid w:val="00352A68"/>
    <w:rsid w:val="00352D9F"/>
    <w:rsid w:val="00353031"/>
    <w:rsid w:val="0035330E"/>
    <w:rsid w:val="00353627"/>
    <w:rsid w:val="0035385E"/>
    <w:rsid w:val="0035392A"/>
    <w:rsid w:val="003539D2"/>
    <w:rsid w:val="003539F8"/>
    <w:rsid w:val="00353A07"/>
    <w:rsid w:val="00353F61"/>
    <w:rsid w:val="00353F66"/>
    <w:rsid w:val="003542EF"/>
    <w:rsid w:val="0035461B"/>
    <w:rsid w:val="00354B26"/>
    <w:rsid w:val="00354BDE"/>
    <w:rsid w:val="00354C90"/>
    <w:rsid w:val="00354CD0"/>
    <w:rsid w:val="003551D5"/>
    <w:rsid w:val="00355237"/>
    <w:rsid w:val="0035523D"/>
    <w:rsid w:val="0035541C"/>
    <w:rsid w:val="0035548D"/>
    <w:rsid w:val="00355541"/>
    <w:rsid w:val="003559A5"/>
    <w:rsid w:val="00355AA7"/>
    <w:rsid w:val="00355D7C"/>
    <w:rsid w:val="00355F35"/>
    <w:rsid w:val="0035638B"/>
    <w:rsid w:val="00356743"/>
    <w:rsid w:val="00356949"/>
    <w:rsid w:val="00356B52"/>
    <w:rsid w:val="00356B62"/>
    <w:rsid w:val="00356C2E"/>
    <w:rsid w:val="00356E09"/>
    <w:rsid w:val="00356F74"/>
    <w:rsid w:val="00357398"/>
    <w:rsid w:val="0035778E"/>
    <w:rsid w:val="00357B95"/>
    <w:rsid w:val="00357D4A"/>
    <w:rsid w:val="0036000D"/>
    <w:rsid w:val="00360158"/>
    <w:rsid w:val="00360334"/>
    <w:rsid w:val="003605C5"/>
    <w:rsid w:val="00360889"/>
    <w:rsid w:val="00360A2F"/>
    <w:rsid w:val="00360C5D"/>
    <w:rsid w:val="00360EB3"/>
    <w:rsid w:val="00360F33"/>
    <w:rsid w:val="003616A2"/>
    <w:rsid w:val="00361935"/>
    <w:rsid w:val="00361A0F"/>
    <w:rsid w:val="00361DF5"/>
    <w:rsid w:val="003627FF"/>
    <w:rsid w:val="00362836"/>
    <w:rsid w:val="0036297B"/>
    <w:rsid w:val="00362A56"/>
    <w:rsid w:val="00362EF1"/>
    <w:rsid w:val="00362FD9"/>
    <w:rsid w:val="00362FF4"/>
    <w:rsid w:val="0036326A"/>
    <w:rsid w:val="00363531"/>
    <w:rsid w:val="00363687"/>
    <w:rsid w:val="00363734"/>
    <w:rsid w:val="0036377B"/>
    <w:rsid w:val="00363786"/>
    <w:rsid w:val="00363BBC"/>
    <w:rsid w:val="00363BFC"/>
    <w:rsid w:val="00363C5A"/>
    <w:rsid w:val="0036404F"/>
    <w:rsid w:val="003641A2"/>
    <w:rsid w:val="003641F6"/>
    <w:rsid w:val="00364456"/>
    <w:rsid w:val="003644E7"/>
    <w:rsid w:val="003647A3"/>
    <w:rsid w:val="00364ABC"/>
    <w:rsid w:val="00364D5E"/>
    <w:rsid w:val="00364DE5"/>
    <w:rsid w:val="00364F1E"/>
    <w:rsid w:val="00365002"/>
    <w:rsid w:val="00365422"/>
    <w:rsid w:val="00365652"/>
    <w:rsid w:val="00366106"/>
    <w:rsid w:val="003668E7"/>
    <w:rsid w:val="003668F9"/>
    <w:rsid w:val="00366B94"/>
    <w:rsid w:val="00366BBA"/>
    <w:rsid w:val="00367005"/>
    <w:rsid w:val="003675C0"/>
    <w:rsid w:val="00367629"/>
    <w:rsid w:val="0036772F"/>
    <w:rsid w:val="00367811"/>
    <w:rsid w:val="00367B45"/>
    <w:rsid w:val="00367C89"/>
    <w:rsid w:val="00367E65"/>
    <w:rsid w:val="0037028A"/>
    <w:rsid w:val="0037054F"/>
    <w:rsid w:val="00370767"/>
    <w:rsid w:val="003708B0"/>
    <w:rsid w:val="003709B9"/>
    <w:rsid w:val="00370C48"/>
    <w:rsid w:val="00371043"/>
    <w:rsid w:val="0037148D"/>
    <w:rsid w:val="003715E1"/>
    <w:rsid w:val="0037185E"/>
    <w:rsid w:val="0037191B"/>
    <w:rsid w:val="00371B43"/>
    <w:rsid w:val="00371E37"/>
    <w:rsid w:val="00371F20"/>
    <w:rsid w:val="00371FC2"/>
    <w:rsid w:val="003720C4"/>
    <w:rsid w:val="00372105"/>
    <w:rsid w:val="003722EB"/>
    <w:rsid w:val="003724D8"/>
    <w:rsid w:val="0037252B"/>
    <w:rsid w:val="0037269A"/>
    <w:rsid w:val="00372B10"/>
    <w:rsid w:val="00372C4B"/>
    <w:rsid w:val="00372D73"/>
    <w:rsid w:val="00372EDC"/>
    <w:rsid w:val="00372F22"/>
    <w:rsid w:val="00373116"/>
    <w:rsid w:val="003733B3"/>
    <w:rsid w:val="003733D4"/>
    <w:rsid w:val="00373483"/>
    <w:rsid w:val="00373594"/>
    <w:rsid w:val="00373914"/>
    <w:rsid w:val="00373E6A"/>
    <w:rsid w:val="0037403C"/>
    <w:rsid w:val="003740B1"/>
    <w:rsid w:val="003741CA"/>
    <w:rsid w:val="00374419"/>
    <w:rsid w:val="00374627"/>
    <w:rsid w:val="003747CF"/>
    <w:rsid w:val="00374A38"/>
    <w:rsid w:val="00374CED"/>
    <w:rsid w:val="00374DC6"/>
    <w:rsid w:val="00374E90"/>
    <w:rsid w:val="00374F02"/>
    <w:rsid w:val="003750FB"/>
    <w:rsid w:val="00375128"/>
    <w:rsid w:val="003758A5"/>
    <w:rsid w:val="003766B0"/>
    <w:rsid w:val="003766D3"/>
    <w:rsid w:val="00376707"/>
    <w:rsid w:val="00376896"/>
    <w:rsid w:val="00376C87"/>
    <w:rsid w:val="0037708C"/>
    <w:rsid w:val="00377113"/>
    <w:rsid w:val="00377121"/>
    <w:rsid w:val="003771FD"/>
    <w:rsid w:val="00377629"/>
    <w:rsid w:val="00377BCF"/>
    <w:rsid w:val="003801E7"/>
    <w:rsid w:val="00380324"/>
    <w:rsid w:val="00380A5B"/>
    <w:rsid w:val="00380D63"/>
    <w:rsid w:val="00380E84"/>
    <w:rsid w:val="00380FBB"/>
    <w:rsid w:val="003816F1"/>
    <w:rsid w:val="003818C1"/>
    <w:rsid w:val="00381913"/>
    <w:rsid w:val="00381AAD"/>
    <w:rsid w:val="00381ACC"/>
    <w:rsid w:val="00381DAB"/>
    <w:rsid w:val="00382293"/>
    <w:rsid w:val="003826F5"/>
    <w:rsid w:val="003827ED"/>
    <w:rsid w:val="00382953"/>
    <w:rsid w:val="00382970"/>
    <w:rsid w:val="003829BB"/>
    <w:rsid w:val="00382AA0"/>
    <w:rsid w:val="00383029"/>
    <w:rsid w:val="00383039"/>
    <w:rsid w:val="00383615"/>
    <w:rsid w:val="0038364D"/>
    <w:rsid w:val="003839AB"/>
    <w:rsid w:val="003839C3"/>
    <w:rsid w:val="00384204"/>
    <w:rsid w:val="0038427D"/>
    <w:rsid w:val="00384637"/>
    <w:rsid w:val="00385539"/>
    <w:rsid w:val="003856C9"/>
    <w:rsid w:val="00385B54"/>
    <w:rsid w:val="00385F42"/>
    <w:rsid w:val="003861F5"/>
    <w:rsid w:val="0038635F"/>
    <w:rsid w:val="003863FF"/>
    <w:rsid w:val="0038683B"/>
    <w:rsid w:val="00386B67"/>
    <w:rsid w:val="00386C71"/>
    <w:rsid w:val="00386E53"/>
    <w:rsid w:val="00386F65"/>
    <w:rsid w:val="00386FFA"/>
    <w:rsid w:val="00387505"/>
    <w:rsid w:val="00387AF0"/>
    <w:rsid w:val="00387CD2"/>
    <w:rsid w:val="00387ED2"/>
    <w:rsid w:val="003901E8"/>
    <w:rsid w:val="003902E1"/>
    <w:rsid w:val="0039039E"/>
    <w:rsid w:val="00390471"/>
    <w:rsid w:val="003904D9"/>
    <w:rsid w:val="003909E3"/>
    <w:rsid w:val="00390AB8"/>
    <w:rsid w:val="00390B89"/>
    <w:rsid w:val="00390C2F"/>
    <w:rsid w:val="00390F0C"/>
    <w:rsid w:val="00390F22"/>
    <w:rsid w:val="00390F76"/>
    <w:rsid w:val="003916B1"/>
    <w:rsid w:val="0039179A"/>
    <w:rsid w:val="003918B1"/>
    <w:rsid w:val="00391AA8"/>
    <w:rsid w:val="003920CD"/>
    <w:rsid w:val="00392324"/>
    <w:rsid w:val="0039272E"/>
    <w:rsid w:val="00392878"/>
    <w:rsid w:val="00392972"/>
    <w:rsid w:val="003929F5"/>
    <w:rsid w:val="00392ABA"/>
    <w:rsid w:val="00392BFF"/>
    <w:rsid w:val="00392D3E"/>
    <w:rsid w:val="00392F4D"/>
    <w:rsid w:val="00392FD7"/>
    <w:rsid w:val="00393224"/>
    <w:rsid w:val="00393249"/>
    <w:rsid w:val="0039328B"/>
    <w:rsid w:val="00393404"/>
    <w:rsid w:val="003934DE"/>
    <w:rsid w:val="0039359B"/>
    <w:rsid w:val="00393C54"/>
    <w:rsid w:val="003945E9"/>
    <w:rsid w:val="00394621"/>
    <w:rsid w:val="00394D63"/>
    <w:rsid w:val="00395668"/>
    <w:rsid w:val="00395AC8"/>
    <w:rsid w:val="00395B1A"/>
    <w:rsid w:val="0039605B"/>
    <w:rsid w:val="0039627E"/>
    <w:rsid w:val="003969EE"/>
    <w:rsid w:val="0039719E"/>
    <w:rsid w:val="003975BD"/>
    <w:rsid w:val="0039774E"/>
    <w:rsid w:val="003A0088"/>
    <w:rsid w:val="003A02FB"/>
    <w:rsid w:val="003A0344"/>
    <w:rsid w:val="003A054E"/>
    <w:rsid w:val="003A06E2"/>
    <w:rsid w:val="003A0850"/>
    <w:rsid w:val="003A09F2"/>
    <w:rsid w:val="003A0A52"/>
    <w:rsid w:val="003A0B70"/>
    <w:rsid w:val="003A0D97"/>
    <w:rsid w:val="003A1005"/>
    <w:rsid w:val="003A1152"/>
    <w:rsid w:val="003A1296"/>
    <w:rsid w:val="003A1519"/>
    <w:rsid w:val="003A171D"/>
    <w:rsid w:val="003A20AB"/>
    <w:rsid w:val="003A2130"/>
    <w:rsid w:val="003A2207"/>
    <w:rsid w:val="003A2564"/>
    <w:rsid w:val="003A293D"/>
    <w:rsid w:val="003A31E3"/>
    <w:rsid w:val="003A3287"/>
    <w:rsid w:val="003A33C2"/>
    <w:rsid w:val="003A3994"/>
    <w:rsid w:val="003A3A72"/>
    <w:rsid w:val="003A3A95"/>
    <w:rsid w:val="003A3CE7"/>
    <w:rsid w:val="003A3DC4"/>
    <w:rsid w:val="003A4047"/>
    <w:rsid w:val="003A4594"/>
    <w:rsid w:val="003A4659"/>
    <w:rsid w:val="003A46AA"/>
    <w:rsid w:val="003A4987"/>
    <w:rsid w:val="003A4A58"/>
    <w:rsid w:val="003A4D62"/>
    <w:rsid w:val="003A54B8"/>
    <w:rsid w:val="003A5B4C"/>
    <w:rsid w:val="003A60B5"/>
    <w:rsid w:val="003A6198"/>
    <w:rsid w:val="003A63F5"/>
    <w:rsid w:val="003A6435"/>
    <w:rsid w:val="003A64DA"/>
    <w:rsid w:val="003A65A9"/>
    <w:rsid w:val="003A6637"/>
    <w:rsid w:val="003A6953"/>
    <w:rsid w:val="003A6975"/>
    <w:rsid w:val="003A69A6"/>
    <w:rsid w:val="003A6E77"/>
    <w:rsid w:val="003A6EE7"/>
    <w:rsid w:val="003A70A4"/>
    <w:rsid w:val="003A71B4"/>
    <w:rsid w:val="003A7275"/>
    <w:rsid w:val="003A7303"/>
    <w:rsid w:val="003A758D"/>
    <w:rsid w:val="003A77B8"/>
    <w:rsid w:val="003A795B"/>
    <w:rsid w:val="003A79BB"/>
    <w:rsid w:val="003A7AA7"/>
    <w:rsid w:val="003A7B01"/>
    <w:rsid w:val="003B02DE"/>
    <w:rsid w:val="003B049E"/>
    <w:rsid w:val="003B16D6"/>
    <w:rsid w:val="003B1F1A"/>
    <w:rsid w:val="003B1F40"/>
    <w:rsid w:val="003B2114"/>
    <w:rsid w:val="003B21B0"/>
    <w:rsid w:val="003B2271"/>
    <w:rsid w:val="003B266A"/>
    <w:rsid w:val="003B27BD"/>
    <w:rsid w:val="003B2827"/>
    <w:rsid w:val="003B2871"/>
    <w:rsid w:val="003B299E"/>
    <w:rsid w:val="003B2A70"/>
    <w:rsid w:val="003B2D4B"/>
    <w:rsid w:val="003B3114"/>
    <w:rsid w:val="003B3252"/>
    <w:rsid w:val="003B33AE"/>
    <w:rsid w:val="003B375E"/>
    <w:rsid w:val="003B38A4"/>
    <w:rsid w:val="003B3BDE"/>
    <w:rsid w:val="003B3DF1"/>
    <w:rsid w:val="003B4150"/>
    <w:rsid w:val="003B423F"/>
    <w:rsid w:val="003B4401"/>
    <w:rsid w:val="003B4483"/>
    <w:rsid w:val="003B467A"/>
    <w:rsid w:val="003B4758"/>
    <w:rsid w:val="003B48DC"/>
    <w:rsid w:val="003B49D8"/>
    <w:rsid w:val="003B4AA2"/>
    <w:rsid w:val="003B4B42"/>
    <w:rsid w:val="003B4CAA"/>
    <w:rsid w:val="003B4D87"/>
    <w:rsid w:val="003B4FE9"/>
    <w:rsid w:val="003B50BA"/>
    <w:rsid w:val="003B5356"/>
    <w:rsid w:val="003B54E2"/>
    <w:rsid w:val="003B55D9"/>
    <w:rsid w:val="003B585E"/>
    <w:rsid w:val="003B5D6C"/>
    <w:rsid w:val="003B60E5"/>
    <w:rsid w:val="003B61A6"/>
    <w:rsid w:val="003B654A"/>
    <w:rsid w:val="003B682A"/>
    <w:rsid w:val="003B7027"/>
    <w:rsid w:val="003B7115"/>
    <w:rsid w:val="003B7125"/>
    <w:rsid w:val="003B74EC"/>
    <w:rsid w:val="003B758E"/>
    <w:rsid w:val="003B773D"/>
    <w:rsid w:val="003B7783"/>
    <w:rsid w:val="003B77FB"/>
    <w:rsid w:val="003B7A81"/>
    <w:rsid w:val="003B7E74"/>
    <w:rsid w:val="003C01FE"/>
    <w:rsid w:val="003C022C"/>
    <w:rsid w:val="003C070F"/>
    <w:rsid w:val="003C0B62"/>
    <w:rsid w:val="003C0E52"/>
    <w:rsid w:val="003C1004"/>
    <w:rsid w:val="003C11DA"/>
    <w:rsid w:val="003C15E9"/>
    <w:rsid w:val="003C1933"/>
    <w:rsid w:val="003C1BB6"/>
    <w:rsid w:val="003C24FA"/>
    <w:rsid w:val="003C2885"/>
    <w:rsid w:val="003C2AB9"/>
    <w:rsid w:val="003C2E8E"/>
    <w:rsid w:val="003C3253"/>
    <w:rsid w:val="003C3265"/>
    <w:rsid w:val="003C3276"/>
    <w:rsid w:val="003C33DA"/>
    <w:rsid w:val="003C34DA"/>
    <w:rsid w:val="003C3C18"/>
    <w:rsid w:val="003C4033"/>
    <w:rsid w:val="003C404B"/>
    <w:rsid w:val="003C4177"/>
    <w:rsid w:val="003C45A2"/>
    <w:rsid w:val="003C4694"/>
    <w:rsid w:val="003C47A2"/>
    <w:rsid w:val="003C4A6D"/>
    <w:rsid w:val="003C4B16"/>
    <w:rsid w:val="003C4B50"/>
    <w:rsid w:val="003C4CAA"/>
    <w:rsid w:val="003C5158"/>
    <w:rsid w:val="003C5801"/>
    <w:rsid w:val="003C5AE0"/>
    <w:rsid w:val="003C5BE9"/>
    <w:rsid w:val="003C5C95"/>
    <w:rsid w:val="003C5D2A"/>
    <w:rsid w:val="003C5FE0"/>
    <w:rsid w:val="003C64C2"/>
    <w:rsid w:val="003C65C7"/>
    <w:rsid w:val="003C675F"/>
    <w:rsid w:val="003C6E73"/>
    <w:rsid w:val="003C71E3"/>
    <w:rsid w:val="003C7235"/>
    <w:rsid w:val="003C77D6"/>
    <w:rsid w:val="003C7AED"/>
    <w:rsid w:val="003C7B08"/>
    <w:rsid w:val="003C7C9A"/>
    <w:rsid w:val="003D0050"/>
    <w:rsid w:val="003D02E9"/>
    <w:rsid w:val="003D06E0"/>
    <w:rsid w:val="003D0775"/>
    <w:rsid w:val="003D088D"/>
    <w:rsid w:val="003D09FA"/>
    <w:rsid w:val="003D0AA1"/>
    <w:rsid w:val="003D0BDE"/>
    <w:rsid w:val="003D0E86"/>
    <w:rsid w:val="003D1071"/>
    <w:rsid w:val="003D1231"/>
    <w:rsid w:val="003D1273"/>
    <w:rsid w:val="003D1279"/>
    <w:rsid w:val="003D12CA"/>
    <w:rsid w:val="003D1320"/>
    <w:rsid w:val="003D146B"/>
    <w:rsid w:val="003D1514"/>
    <w:rsid w:val="003D15C7"/>
    <w:rsid w:val="003D1651"/>
    <w:rsid w:val="003D168F"/>
    <w:rsid w:val="003D16AF"/>
    <w:rsid w:val="003D17A2"/>
    <w:rsid w:val="003D17CB"/>
    <w:rsid w:val="003D1853"/>
    <w:rsid w:val="003D1899"/>
    <w:rsid w:val="003D18C8"/>
    <w:rsid w:val="003D1AA6"/>
    <w:rsid w:val="003D20D2"/>
    <w:rsid w:val="003D229D"/>
    <w:rsid w:val="003D22A2"/>
    <w:rsid w:val="003D28EF"/>
    <w:rsid w:val="003D2E2F"/>
    <w:rsid w:val="003D30A7"/>
    <w:rsid w:val="003D30CC"/>
    <w:rsid w:val="003D34DD"/>
    <w:rsid w:val="003D3659"/>
    <w:rsid w:val="003D388B"/>
    <w:rsid w:val="003D3C4D"/>
    <w:rsid w:val="003D4329"/>
    <w:rsid w:val="003D449D"/>
    <w:rsid w:val="003D4658"/>
    <w:rsid w:val="003D4788"/>
    <w:rsid w:val="003D4847"/>
    <w:rsid w:val="003D542C"/>
    <w:rsid w:val="003D5890"/>
    <w:rsid w:val="003D5A39"/>
    <w:rsid w:val="003D5CAA"/>
    <w:rsid w:val="003D5E51"/>
    <w:rsid w:val="003D5F91"/>
    <w:rsid w:val="003D6038"/>
    <w:rsid w:val="003D623B"/>
    <w:rsid w:val="003D62B7"/>
    <w:rsid w:val="003D65FC"/>
    <w:rsid w:val="003D6929"/>
    <w:rsid w:val="003D6941"/>
    <w:rsid w:val="003D6DD1"/>
    <w:rsid w:val="003D6F9E"/>
    <w:rsid w:val="003D7202"/>
    <w:rsid w:val="003D7274"/>
    <w:rsid w:val="003D7E4B"/>
    <w:rsid w:val="003E0044"/>
    <w:rsid w:val="003E058B"/>
    <w:rsid w:val="003E05B4"/>
    <w:rsid w:val="003E0CE1"/>
    <w:rsid w:val="003E0DAF"/>
    <w:rsid w:val="003E1113"/>
    <w:rsid w:val="003E1308"/>
    <w:rsid w:val="003E1377"/>
    <w:rsid w:val="003E1442"/>
    <w:rsid w:val="003E146A"/>
    <w:rsid w:val="003E167F"/>
    <w:rsid w:val="003E18B5"/>
    <w:rsid w:val="003E1960"/>
    <w:rsid w:val="003E1A0F"/>
    <w:rsid w:val="003E1A15"/>
    <w:rsid w:val="003E1F30"/>
    <w:rsid w:val="003E20CF"/>
    <w:rsid w:val="003E21F2"/>
    <w:rsid w:val="003E2296"/>
    <w:rsid w:val="003E22F7"/>
    <w:rsid w:val="003E2399"/>
    <w:rsid w:val="003E23A4"/>
    <w:rsid w:val="003E24B4"/>
    <w:rsid w:val="003E2A38"/>
    <w:rsid w:val="003E2E7B"/>
    <w:rsid w:val="003E31D6"/>
    <w:rsid w:val="003E38CB"/>
    <w:rsid w:val="003E3964"/>
    <w:rsid w:val="003E3A20"/>
    <w:rsid w:val="003E3B9F"/>
    <w:rsid w:val="003E3BD7"/>
    <w:rsid w:val="003E3C62"/>
    <w:rsid w:val="003E3C72"/>
    <w:rsid w:val="003E400B"/>
    <w:rsid w:val="003E45CA"/>
    <w:rsid w:val="003E47F6"/>
    <w:rsid w:val="003E4C4E"/>
    <w:rsid w:val="003E4F06"/>
    <w:rsid w:val="003E5060"/>
    <w:rsid w:val="003E525D"/>
    <w:rsid w:val="003E5379"/>
    <w:rsid w:val="003E54DE"/>
    <w:rsid w:val="003E550D"/>
    <w:rsid w:val="003E5516"/>
    <w:rsid w:val="003E56ED"/>
    <w:rsid w:val="003E58D3"/>
    <w:rsid w:val="003E5BEC"/>
    <w:rsid w:val="003E5C4C"/>
    <w:rsid w:val="003E5E3E"/>
    <w:rsid w:val="003E60B0"/>
    <w:rsid w:val="003E6278"/>
    <w:rsid w:val="003E650C"/>
    <w:rsid w:val="003E6587"/>
    <w:rsid w:val="003E6808"/>
    <w:rsid w:val="003E6D2F"/>
    <w:rsid w:val="003E6E9A"/>
    <w:rsid w:val="003E6EAC"/>
    <w:rsid w:val="003E7302"/>
    <w:rsid w:val="003E73E2"/>
    <w:rsid w:val="003E756F"/>
    <w:rsid w:val="003E76FF"/>
    <w:rsid w:val="003E7B09"/>
    <w:rsid w:val="003E7BA7"/>
    <w:rsid w:val="003E7C74"/>
    <w:rsid w:val="003E7E8F"/>
    <w:rsid w:val="003F001C"/>
    <w:rsid w:val="003F012C"/>
    <w:rsid w:val="003F029D"/>
    <w:rsid w:val="003F06AA"/>
    <w:rsid w:val="003F0C1E"/>
    <w:rsid w:val="003F10DA"/>
    <w:rsid w:val="003F1225"/>
    <w:rsid w:val="003F130F"/>
    <w:rsid w:val="003F19AC"/>
    <w:rsid w:val="003F1D7F"/>
    <w:rsid w:val="003F23A3"/>
    <w:rsid w:val="003F296F"/>
    <w:rsid w:val="003F2A0B"/>
    <w:rsid w:val="003F2BBB"/>
    <w:rsid w:val="003F2C01"/>
    <w:rsid w:val="003F2D2E"/>
    <w:rsid w:val="003F2DFB"/>
    <w:rsid w:val="003F2E6A"/>
    <w:rsid w:val="003F2E87"/>
    <w:rsid w:val="003F2FBF"/>
    <w:rsid w:val="003F33EF"/>
    <w:rsid w:val="003F3E62"/>
    <w:rsid w:val="003F4287"/>
    <w:rsid w:val="003F49A3"/>
    <w:rsid w:val="003F4E12"/>
    <w:rsid w:val="003F4E50"/>
    <w:rsid w:val="003F4F93"/>
    <w:rsid w:val="003F5508"/>
    <w:rsid w:val="003F56F2"/>
    <w:rsid w:val="003F5897"/>
    <w:rsid w:val="003F59C5"/>
    <w:rsid w:val="003F5C23"/>
    <w:rsid w:val="003F5DD6"/>
    <w:rsid w:val="003F5E9B"/>
    <w:rsid w:val="003F6295"/>
    <w:rsid w:val="003F63AA"/>
    <w:rsid w:val="003F63BA"/>
    <w:rsid w:val="003F6806"/>
    <w:rsid w:val="003F6AB0"/>
    <w:rsid w:val="003F6BD5"/>
    <w:rsid w:val="003F7101"/>
    <w:rsid w:val="003F7587"/>
    <w:rsid w:val="003F76B0"/>
    <w:rsid w:val="003F77C0"/>
    <w:rsid w:val="003F7C02"/>
    <w:rsid w:val="003F7DAA"/>
    <w:rsid w:val="003F7FD6"/>
    <w:rsid w:val="00400022"/>
    <w:rsid w:val="00400340"/>
    <w:rsid w:val="004003B8"/>
    <w:rsid w:val="00400936"/>
    <w:rsid w:val="00400B50"/>
    <w:rsid w:val="00400DFE"/>
    <w:rsid w:val="0040101C"/>
    <w:rsid w:val="00401320"/>
    <w:rsid w:val="004014C7"/>
    <w:rsid w:val="00401B82"/>
    <w:rsid w:val="00401E61"/>
    <w:rsid w:val="00401F43"/>
    <w:rsid w:val="00402639"/>
    <w:rsid w:val="00402756"/>
    <w:rsid w:val="00402981"/>
    <w:rsid w:val="00402A1D"/>
    <w:rsid w:val="00402B00"/>
    <w:rsid w:val="00402C0F"/>
    <w:rsid w:val="00402C87"/>
    <w:rsid w:val="00402D9B"/>
    <w:rsid w:val="004030E8"/>
    <w:rsid w:val="00403314"/>
    <w:rsid w:val="00403968"/>
    <w:rsid w:val="00403BD4"/>
    <w:rsid w:val="00403CDA"/>
    <w:rsid w:val="00403F6B"/>
    <w:rsid w:val="00404069"/>
    <w:rsid w:val="00404268"/>
    <w:rsid w:val="004043C9"/>
    <w:rsid w:val="00404474"/>
    <w:rsid w:val="00404616"/>
    <w:rsid w:val="00404E8D"/>
    <w:rsid w:val="00404EA6"/>
    <w:rsid w:val="00404F10"/>
    <w:rsid w:val="00404F11"/>
    <w:rsid w:val="00405541"/>
    <w:rsid w:val="0040554E"/>
    <w:rsid w:val="00405713"/>
    <w:rsid w:val="00405884"/>
    <w:rsid w:val="00405C0D"/>
    <w:rsid w:val="00405DCF"/>
    <w:rsid w:val="00405E8B"/>
    <w:rsid w:val="00405EB9"/>
    <w:rsid w:val="00406185"/>
    <w:rsid w:val="004065D5"/>
    <w:rsid w:val="00406B5B"/>
    <w:rsid w:val="00406BB5"/>
    <w:rsid w:val="00406C04"/>
    <w:rsid w:val="00406CF1"/>
    <w:rsid w:val="00406D82"/>
    <w:rsid w:val="00406DF6"/>
    <w:rsid w:val="0040737D"/>
    <w:rsid w:val="00407927"/>
    <w:rsid w:val="00407AF7"/>
    <w:rsid w:val="00407DA3"/>
    <w:rsid w:val="00407DD0"/>
    <w:rsid w:val="004103CB"/>
    <w:rsid w:val="0041050A"/>
    <w:rsid w:val="0041050B"/>
    <w:rsid w:val="00410543"/>
    <w:rsid w:val="0041065E"/>
    <w:rsid w:val="00410C24"/>
    <w:rsid w:val="00410C4A"/>
    <w:rsid w:val="00410E40"/>
    <w:rsid w:val="004113C0"/>
    <w:rsid w:val="004117FA"/>
    <w:rsid w:val="00411C66"/>
    <w:rsid w:val="00411F07"/>
    <w:rsid w:val="00412192"/>
    <w:rsid w:val="004121CA"/>
    <w:rsid w:val="00412217"/>
    <w:rsid w:val="0041232F"/>
    <w:rsid w:val="004123AB"/>
    <w:rsid w:val="004125A5"/>
    <w:rsid w:val="00412B5A"/>
    <w:rsid w:val="00412FBF"/>
    <w:rsid w:val="0041313A"/>
    <w:rsid w:val="00413233"/>
    <w:rsid w:val="00413430"/>
    <w:rsid w:val="00413609"/>
    <w:rsid w:val="0041397C"/>
    <w:rsid w:val="00413A0A"/>
    <w:rsid w:val="00413F59"/>
    <w:rsid w:val="004142B3"/>
    <w:rsid w:val="00414870"/>
    <w:rsid w:val="00414A5D"/>
    <w:rsid w:val="00414B8A"/>
    <w:rsid w:val="00414CE2"/>
    <w:rsid w:val="00414D4C"/>
    <w:rsid w:val="004156F7"/>
    <w:rsid w:val="00415912"/>
    <w:rsid w:val="00415DEE"/>
    <w:rsid w:val="004160A9"/>
    <w:rsid w:val="004165D3"/>
    <w:rsid w:val="0041678C"/>
    <w:rsid w:val="004168B4"/>
    <w:rsid w:val="00416927"/>
    <w:rsid w:val="00416A26"/>
    <w:rsid w:val="004170F1"/>
    <w:rsid w:val="004171AF"/>
    <w:rsid w:val="0041729B"/>
    <w:rsid w:val="00417470"/>
    <w:rsid w:val="004176F1"/>
    <w:rsid w:val="0041781F"/>
    <w:rsid w:val="00417829"/>
    <w:rsid w:val="0041782B"/>
    <w:rsid w:val="004178B3"/>
    <w:rsid w:val="00417929"/>
    <w:rsid w:val="00417F7C"/>
    <w:rsid w:val="00417FE0"/>
    <w:rsid w:val="004200F4"/>
    <w:rsid w:val="0042022A"/>
    <w:rsid w:val="0042055B"/>
    <w:rsid w:val="004206CE"/>
    <w:rsid w:val="0042070C"/>
    <w:rsid w:val="0042085C"/>
    <w:rsid w:val="004209B2"/>
    <w:rsid w:val="00420B3A"/>
    <w:rsid w:val="00420B91"/>
    <w:rsid w:val="0042115B"/>
    <w:rsid w:val="004214E0"/>
    <w:rsid w:val="004216F5"/>
    <w:rsid w:val="00421798"/>
    <w:rsid w:val="00421C35"/>
    <w:rsid w:val="00421CF3"/>
    <w:rsid w:val="00421D46"/>
    <w:rsid w:val="00421DC1"/>
    <w:rsid w:val="00422110"/>
    <w:rsid w:val="00422158"/>
    <w:rsid w:val="0042247C"/>
    <w:rsid w:val="0042253B"/>
    <w:rsid w:val="004225D8"/>
    <w:rsid w:val="004227BB"/>
    <w:rsid w:val="004227C6"/>
    <w:rsid w:val="00422B47"/>
    <w:rsid w:val="00422C8A"/>
    <w:rsid w:val="00422CDC"/>
    <w:rsid w:val="00422D91"/>
    <w:rsid w:val="00422DD2"/>
    <w:rsid w:val="0042346B"/>
    <w:rsid w:val="00423680"/>
    <w:rsid w:val="0042395D"/>
    <w:rsid w:val="00423A5C"/>
    <w:rsid w:val="0042478B"/>
    <w:rsid w:val="00424874"/>
    <w:rsid w:val="0042489F"/>
    <w:rsid w:val="00424B7D"/>
    <w:rsid w:val="00424CF2"/>
    <w:rsid w:val="00424E31"/>
    <w:rsid w:val="00424F1E"/>
    <w:rsid w:val="004251F2"/>
    <w:rsid w:val="00425751"/>
    <w:rsid w:val="00425AFA"/>
    <w:rsid w:val="00425C8B"/>
    <w:rsid w:val="00425E1B"/>
    <w:rsid w:val="00426081"/>
    <w:rsid w:val="0042640F"/>
    <w:rsid w:val="00426411"/>
    <w:rsid w:val="0042669E"/>
    <w:rsid w:val="00426827"/>
    <w:rsid w:val="0042696E"/>
    <w:rsid w:val="00426CEC"/>
    <w:rsid w:val="00426DCB"/>
    <w:rsid w:val="00426E61"/>
    <w:rsid w:val="004272A7"/>
    <w:rsid w:val="00427545"/>
    <w:rsid w:val="00427549"/>
    <w:rsid w:val="00427B5C"/>
    <w:rsid w:val="00427E49"/>
    <w:rsid w:val="0043020B"/>
    <w:rsid w:val="004304F2"/>
    <w:rsid w:val="004305AE"/>
    <w:rsid w:val="00430D28"/>
    <w:rsid w:val="0043178D"/>
    <w:rsid w:val="0043187E"/>
    <w:rsid w:val="00431C1D"/>
    <w:rsid w:val="00431CCB"/>
    <w:rsid w:val="00431CFB"/>
    <w:rsid w:val="00431E9E"/>
    <w:rsid w:val="00432034"/>
    <w:rsid w:val="004320FD"/>
    <w:rsid w:val="00432169"/>
    <w:rsid w:val="004321A1"/>
    <w:rsid w:val="00432684"/>
    <w:rsid w:val="00432F2C"/>
    <w:rsid w:val="00432FD8"/>
    <w:rsid w:val="004330E7"/>
    <w:rsid w:val="004331BC"/>
    <w:rsid w:val="004331F0"/>
    <w:rsid w:val="00433244"/>
    <w:rsid w:val="004334A5"/>
    <w:rsid w:val="0043352E"/>
    <w:rsid w:val="004337F5"/>
    <w:rsid w:val="00433804"/>
    <w:rsid w:val="00433D63"/>
    <w:rsid w:val="00433FA8"/>
    <w:rsid w:val="00434098"/>
    <w:rsid w:val="0043420B"/>
    <w:rsid w:val="00434C8B"/>
    <w:rsid w:val="00434FD0"/>
    <w:rsid w:val="0043505C"/>
    <w:rsid w:val="0043519C"/>
    <w:rsid w:val="004354C7"/>
    <w:rsid w:val="00435581"/>
    <w:rsid w:val="0043579B"/>
    <w:rsid w:val="004359AD"/>
    <w:rsid w:val="00435D8E"/>
    <w:rsid w:val="00435DE8"/>
    <w:rsid w:val="004364B6"/>
    <w:rsid w:val="00436657"/>
    <w:rsid w:val="00436693"/>
    <w:rsid w:val="00436924"/>
    <w:rsid w:val="00436A42"/>
    <w:rsid w:val="00436C51"/>
    <w:rsid w:val="004378DB"/>
    <w:rsid w:val="00437A8D"/>
    <w:rsid w:val="00437D30"/>
    <w:rsid w:val="00437FC3"/>
    <w:rsid w:val="00440085"/>
    <w:rsid w:val="004401EF"/>
    <w:rsid w:val="00440439"/>
    <w:rsid w:val="004405F8"/>
    <w:rsid w:val="00440678"/>
    <w:rsid w:val="00440CC4"/>
    <w:rsid w:val="00440CDC"/>
    <w:rsid w:val="0044100E"/>
    <w:rsid w:val="0044140D"/>
    <w:rsid w:val="004416DA"/>
    <w:rsid w:val="00441B60"/>
    <w:rsid w:val="00441E36"/>
    <w:rsid w:val="00441FE4"/>
    <w:rsid w:val="004422C5"/>
    <w:rsid w:val="004422DB"/>
    <w:rsid w:val="0044235A"/>
    <w:rsid w:val="00442696"/>
    <w:rsid w:val="00442796"/>
    <w:rsid w:val="00442884"/>
    <w:rsid w:val="00442924"/>
    <w:rsid w:val="00442A0D"/>
    <w:rsid w:val="00442A37"/>
    <w:rsid w:val="00442C75"/>
    <w:rsid w:val="00442D23"/>
    <w:rsid w:val="0044301F"/>
    <w:rsid w:val="00443059"/>
    <w:rsid w:val="0044327D"/>
    <w:rsid w:val="004436C1"/>
    <w:rsid w:val="00443A9D"/>
    <w:rsid w:val="00443C8D"/>
    <w:rsid w:val="00443E2F"/>
    <w:rsid w:val="0044427D"/>
    <w:rsid w:val="004442A1"/>
    <w:rsid w:val="00444396"/>
    <w:rsid w:val="00444473"/>
    <w:rsid w:val="004446EF"/>
    <w:rsid w:val="00444798"/>
    <w:rsid w:val="00444826"/>
    <w:rsid w:val="00444893"/>
    <w:rsid w:val="0044502C"/>
    <w:rsid w:val="004450D0"/>
    <w:rsid w:val="004452F2"/>
    <w:rsid w:val="00445649"/>
    <w:rsid w:val="00445673"/>
    <w:rsid w:val="0044576F"/>
    <w:rsid w:val="00445B93"/>
    <w:rsid w:val="00445E4A"/>
    <w:rsid w:val="00445FB9"/>
    <w:rsid w:val="004462D3"/>
    <w:rsid w:val="0044643B"/>
    <w:rsid w:val="00446856"/>
    <w:rsid w:val="0044696C"/>
    <w:rsid w:val="00446F4D"/>
    <w:rsid w:val="00447195"/>
    <w:rsid w:val="0044776A"/>
    <w:rsid w:val="00450253"/>
    <w:rsid w:val="004506C9"/>
    <w:rsid w:val="0045078C"/>
    <w:rsid w:val="004509A8"/>
    <w:rsid w:val="00450C7B"/>
    <w:rsid w:val="00450EC3"/>
    <w:rsid w:val="0045109F"/>
    <w:rsid w:val="0045112C"/>
    <w:rsid w:val="00451246"/>
    <w:rsid w:val="0045144C"/>
    <w:rsid w:val="00451628"/>
    <w:rsid w:val="00451723"/>
    <w:rsid w:val="004518FF"/>
    <w:rsid w:val="00451BDE"/>
    <w:rsid w:val="00451E65"/>
    <w:rsid w:val="00451F59"/>
    <w:rsid w:val="004522A7"/>
    <w:rsid w:val="00452324"/>
    <w:rsid w:val="004523B6"/>
    <w:rsid w:val="00452794"/>
    <w:rsid w:val="0045279B"/>
    <w:rsid w:val="00452A49"/>
    <w:rsid w:val="00452A7F"/>
    <w:rsid w:val="00452AC2"/>
    <w:rsid w:val="00452AE9"/>
    <w:rsid w:val="00452D7E"/>
    <w:rsid w:val="00452E21"/>
    <w:rsid w:val="00452E3B"/>
    <w:rsid w:val="004532B4"/>
    <w:rsid w:val="00453807"/>
    <w:rsid w:val="004538C6"/>
    <w:rsid w:val="00453B55"/>
    <w:rsid w:val="00453EBC"/>
    <w:rsid w:val="004544F5"/>
    <w:rsid w:val="004547CC"/>
    <w:rsid w:val="00454A77"/>
    <w:rsid w:val="00454B53"/>
    <w:rsid w:val="00454BFE"/>
    <w:rsid w:val="00454C46"/>
    <w:rsid w:val="00454D70"/>
    <w:rsid w:val="00455328"/>
    <w:rsid w:val="00455A9B"/>
    <w:rsid w:val="00455B28"/>
    <w:rsid w:val="00455BF3"/>
    <w:rsid w:val="00455D17"/>
    <w:rsid w:val="00455F23"/>
    <w:rsid w:val="0045603A"/>
    <w:rsid w:val="00456145"/>
    <w:rsid w:val="004564DD"/>
    <w:rsid w:val="004565BB"/>
    <w:rsid w:val="00456727"/>
    <w:rsid w:val="00456B60"/>
    <w:rsid w:val="00456CE3"/>
    <w:rsid w:val="00456CF1"/>
    <w:rsid w:val="00456F41"/>
    <w:rsid w:val="00457160"/>
    <w:rsid w:val="004573B0"/>
    <w:rsid w:val="00457920"/>
    <w:rsid w:val="00457A26"/>
    <w:rsid w:val="00457BDF"/>
    <w:rsid w:val="00457C6F"/>
    <w:rsid w:val="00457CF1"/>
    <w:rsid w:val="00457E5E"/>
    <w:rsid w:val="004603F2"/>
    <w:rsid w:val="00460BCB"/>
    <w:rsid w:val="00460DC2"/>
    <w:rsid w:val="00460E1E"/>
    <w:rsid w:val="00461514"/>
    <w:rsid w:val="004617C7"/>
    <w:rsid w:val="00461B6F"/>
    <w:rsid w:val="00461CF2"/>
    <w:rsid w:val="00461EFE"/>
    <w:rsid w:val="00462604"/>
    <w:rsid w:val="004628DA"/>
    <w:rsid w:val="0046291F"/>
    <w:rsid w:val="00462BF1"/>
    <w:rsid w:val="00462FBB"/>
    <w:rsid w:val="0046352F"/>
    <w:rsid w:val="00463622"/>
    <w:rsid w:val="0046377F"/>
    <w:rsid w:val="00463894"/>
    <w:rsid w:val="00463A12"/>
    <w:rsid w:val="00463B8D"/>
    <w:rsid w:val="00464090"/>
    <w:rsid w:val="00464579"/>
    <w:rsid w:val="004648FD"/>
    <w:rsid w:val="00464975"/>
    <w:rsid w:val="00464A24"/>
    <w:rsid w:val="00464CBC"/>
    <w:rsid w:val="00464FE9"/>
    <w:rsid w:val="00465161"/>
    <w:rsid w:val="004655B3"/>
    <w:rsid w:val="00465627"/>
    <w:rsid w:val="0046582E"/>
    <w:rsid w:val="00465A17"/>
    <w:rsid w:val="00465A1C"/>
    <w:rsid w:val="00465CDD"/>
    <w:rsid w:val="004660D3"/>
    <w:rsid w:val="004661A1"/>
    <w:rsid w:val="004662B1"/>
    <w:rsid w:val="004662D2"/>
    <w:rsid w:val="00466352"/>
    <w:rsid w:val="004663C8"/>
    <w:rsid w:val="004664C4"/>
    <w:rsid w:val="00466A0F"/>
    <w:rsid w:val="00466BD0"/>
    <w:rsid w:val="00466C73"/>
    <w:rsid w:val="00466D5D"/>
    <w:rsid w:val="00467128"/>
    <w:rsid w:val="0046738C"/>
    <w:rsid w:val="00467797"/>
    <w:rsid w:val="00467D9A"/>
    <w:rsid w:val="004701A0"/>
    <w:rsid w:val="00470442"/>
    <w:rsid w:val="004704D7"/>
    <w:rsid w:val="00470512"/>
    <w:rsid w:val="004706AE"/>
    <w:rsid w:val="004706E3"/>
    <w:rsid w:val="00471075"/>
    <w:rsid w:val="00471463"/>
    <w:rsid w:val="00471638"/>
    <w:rsid w:val="0047171C"/>
    <w:rsid w:val="0047187A"/>
    <w:rsid w:val="00471B83"/>
    <w:rsid w:val="00471CA2"/>
    <w:rsid w:val="00471E08"/>
    <w:rsid w:val="00471E76"/>
    <w:rsid w:val="0047209C"/>
    <w:rsid w:val="004720B7"/>
    <w:rsid w:val="00472136"/>
    <w:rsid w:val="00472226"/>
    <w:rsid w:val="00472334"/>
    <w:rsid w:val="00472969"/>
    <w:rsid w:val="00472E29"/>
    <w:rsid w:val="00472EBE"/>
    <w:rsid w:val="00473112"/>
    <w:rsid w:val="00473694"/>
    <w:rsid w:val="004737C1"/>
    <w:rsid w:val="00473A3A"/>
    <w:rsid w:val="004745EF"/>
    <w:rsid w:val="00474C43"/>
    <w:rsid w:val="00474DB3"/>
    <w:rsid w:val="00475020"/>
    <w:rsid w:val="00475037"/>
    <w:rsid w:val="0047547A"/>
    <w:rsid w:val="00475527"/>
    <w:rsid w:val="0047565A"/>
    <w:rsid w:val="004756C7"/>
    <w:rsid w:val="00475D08"/>
    <w:rsid w:val="00475E67"/>
    <w:rsid w:val="00475F7B"/>
    <w:rsid w:val="004760B2"/>
    <w:rsid w:val="004763AF"/>
    <w:rsid w:val="00476872"/>
    <w:rsid w:val="00476E37"/>
    <w:rsid w:val="00476FB3"/>
    <w:rsid w:val="00476FBE"/>
    <w:rsid w:val="0047702F"/>
    <w:rsid w:val="00477869"/>
    <w:rsid w:val="00477FD9"/>
    <w:rsid w:val="004801C2"/>
    <w:rsid w:val="004801DA"/>
    <w:rsid w:val="00480207"/>
    <w:rsid w:val="004802A1"/>
    <w:rsid w:val="0048041B"/>
    <w:rsid w:val="00480442"/>
    <w:rsid w:val="004809DF"/>
    <w:rsid w:val="00480CCD"/>
    <w:rsid w:val="0048105F"/>
    <w:rsid w:val="00481245"/>
    <w:rsid w:val="004817A2"/>
    <w:rsid w:val="0048180C"/>
    <w:rsid w:val="00481B01"/>
    <w:rsid w:val="00481C65"/>
    <w:rsid w:val="00481D7E"/>
    <w:rsid w:val="00482460"/>
    <w:rsid w:val="0048263D"/>
    <w:rsid w:val="00482824"/>
    <w:rsid w:val="004829E1"/>
    <w:rsid w:val="00482A78"/>
    <w:rsid w:val="00482C17"/>
    <w:rsid w:val="00482DE6"/>
    <w:rsid w:val="00482F2B"/>
    <w:rsid w:val="00483037"/>
    <w:rsid w:val="004831AF"/>
    <w:rsid w:val="0048344C"/>
    <w:rsid w:val="00483743"/>
    <w:rsid w:val="00483782"/>
    <w:rsid w:val="00483A47"/>
    <w:rsid w:val="00483E74"/>
    <w:rsid w:val="00484058"/>
    <w:rsid w:val="0048437C"/>
    <w:rsid w:val="00484383"/>
    <w:rsid w:val="00484402"/>
    <w:rsid w:val="0048449A"/>
    <w:rsid w:val="004844B5"/>
    <w:rsid w:val="00484857"/>
    <w:rsid w:val="00484C12"/>
    <w:rsid w:val="00484CF6"/>
    <w:rsid w:val="00484F09"/>
    <w:rsid w:val="00484F90"/>
    <w:rsid w:val="0048511C"/>
    <w:rsid w:val="004851E0"/>
    <w:rsid w:val="004853A4"/>
    <w:rsid w:val="004854BB"/>
    <w:rsid w:val="004857E4"/>
    <w:rsid w:val="00485847"/>
    <w:rsid w:val="00485905"/>
    <w:rsid w:val="00485A55"/>
    <w:rsid w:val="00485BF0"/>
    <w:rsid w:val="00485DAB"/>
    <w:rsid w:val="0048608C"/>
    <w:rsid w:val="00486156"/>
    <w:rsid w:val="00486242"/>
    <w:rsid w:val="004862C5"/>
    <w:rsid w:val="00486392"/>
    <w:rsid w:val="0048640D"/>
    <w:rsid w:val="00486620"/>
    <w:rsid w:val="00486A20"/>
    <w:rsid w:val="00486D45"/>
    <w:rsid w:val="00486D4F"/>
    <w:rsid w:val="00486E14"/>
    <w:rsid w:val="00486EA6"/>
    <w:rsid w:val="004872BD"/>
    <w:rsid w:val="0048748B"/>
    <w:rsid w:val="004878E2"/>
    <w:rsid w:val="00487AEA"/>
    <w:rsid w:val="00487D93"/>
    <w:rsid w:val="00487FC3"/>
    <w:rsid w:val="00487FC8"/>
    <w:rsid w:val="004903DF"/>
    <w:rsid w:val="00490CF5"/>
    <w:rsid w:val="00490DE1"/>
    <w:rsid w:val="00491353"/>
    <w:rsid w:val="004914FD"/>
    <w:rsid w:val="00491525"/>
    <w:rsid w:val="00491680"/>
    <w:rsid w:val="004916AE"/>
    <w:rsid w:val="00491ADF"/>
    <w:rsid w:val="00491AEE"/>
    <w:rsid w:val="00491C86"/>
    <w:rsid w:val="00491D14"/>
    <w:rsid w:val="004923A8"/>
    <w:rsid w:val="0049259B"/>
    <w:rsid w:val="00492711"/>
    <w:rsid w:val="00492A47"/>
    <w:rsid w:val="00492B6A"/>
    <w:rsid w:val="00492E76"/>
    <w:rsid w:val="004930DC"/>
    <w:rsid w:val="0049329A"/>
    <w:rsid w:val="00493302"/>
    <w:rsid w:val="00493542"/>
    <w:rsid w:val="004935E9"/>
    <w:rsid w:val="00493CFB"/>
    <w:rsid w:val="00494023"/>
    <w:rsid w:val="0049407A"/>
    <w:rsid w:val="0049411A"/>
    <w:rsid w:val="00494335"/>
    <w:rsid w:val="00494428"/>
    <w:rsid w:val="00494473"/>
    <w:rsid w:val="00494B5E"/>
    <w:rsid w:val="00494C6E"/>
    <w:rsid w:val="00494E68"/>
    <w:rsid w:val="00494F7D"/>
    <w:rsid w:val="00495036"/>
    <w:rsid w:val="0049503F"/>
    <w:rsid w:val="0049509C"/>
    <w:rsid w:val="00495833"/>
    <w:rsid w:val="00495989"/>
    <w:rsid w:val="00495C59"/>
    <w:rsid w:val="00496097"/>
    <w:rsid w:val="0049635B"/>
    <w:rsid w:val="0049638B"/>
    <w:rsid w:val="004964A1"/>
    <w:rsid w:val="004965BA"/>
    <w:rsid w:val="004967EC"/>
    <w:rsid w:val="0049682A"/>
    <w:rsid w:val="00496906"/>
    <w:rsid w:val="00496CA3"/>
    <w:rsid w:val="00496F0E"/>
    <w:rsid w:val="00497224"/>
    <w:rsid w:val="004972B5"/>
    <w:rsid w:val="004974C4"/>
    <w:rsid w:val="00497795"/>
    <w:rsid w:val="004977D5"/>
    <w:rsid w:val="00497CCE"/>
    <w:rsid w:val="00497FC1"/>
    <w:rsid w:val="004A06A1"/>
    <w:rsid w:val="004A06BE"/>
    <w:rsid w:val="004A0A0D"/>
    <w:rsid w:val="004A0A69"/>
    <w:rsid w:val="004A0BA4"/>
    <w:rsid w:val="004A0D24"/>
    <w:rsid w:val="004A0EBB"/>
    <w:rsid w:val="004A11A6"/>
    <w:rsid w:val="004A1300"/>
    <w:rsid w:val="004A13CB"/>
    <w:rsid w:val="004A1622"/>
    <w:rsid w:val="004A1761"/>
    <w:rsid w:val="004A19C2"/>
    <w:rsid w:val="004A1AC2"/>
    <w:rsid w:val="004A1FAC"/>
    <w:rsid w:val="004A2386"/>
    <w:rsid w:val="004A2E87"/>
    <w:rsid w:val="004A30C0"/>
    <w:rsid w:val="004A310A"/>
    <w:rsid w:val="004A31EE"/>
    <w:rsid w:val="004A325C"/>
    <w:rsid w:val="004A341B"/>
    <w:rsid w:val="004A3C7D"/>
    <w:rsid w:val="004A3D63"/>
    <w:rsid w:val="004A3F64"/>
    <w:rsid w:val="004A449A"/>
    <w:rsid w:val="004A4679"/>
    <w:rsid w:val="004A469A"/>
    <w:rsid w:val="004A4764"/>
    <w:rsid w:val="004A483F"/>
    <w:rsid w:val="004A49B7"/>
    <w:rsid w:val="004A4B9C"/>
    <w:rsid w:val="004A50C2"/>
    <w:rsid w:val="004A51CA"/>
    <w:rsid w:val="004A545E"/>
    <w:rsid w:val="004A5630"/>
    <w:rsid w:val="004A5A99"/>
    <w:rsid w:val="004A5AA9"/>
    <w:rsid w:val="004A5E5B"/>
    <w:rsid w:val="004A5F53"/>
    <w:rsid w:val="004A5F5C"/>
    <w:rsid w:val="004A618A"/>
    <w:rsid w:val="004A62B3"/>
    <w:rsid w:val="004A65C3"/>
    <w:rsid w:val="004A681A"/>
    <w:rsid w:val="004A6DE0"/>
    <w:rsid w:val="004A6DFF"/>
    <w:rsid w:val="004A7B98"/>
    <w:rsid w:val="004B009D"/>
    <w:rsid w:val="004B0479"/>
    <w:rsid w:val="004B07D7"/>
    <w:rsid w:val="004B0A77"/>
    <w:rsid w:val="004B0B6F"/>
    <w:rsid w:val="004B138A"/>
    <w:rsid w:val="004B1804"/>
    <w:rsid w:val="004B1892"/>
    <w:rsid w:val="004B1939"/>
    <w:rsid w:val="004B1AC5"/>
    <w:rsid w:val="004B1D54"/>
    <w:rsid w:val="004B1DDE"/>
    <w:rsid w:val="004B2420"/>
    <w:rsid w:val="004B2AC3"/>
    <w:rsid w:val="004B2AFA"/>
    <w:rsid w:val="004B2BBB"/>
    <w:rsid w:val="004B2C9A"/>
    <w:rsid w:val="004B2D2E"/>
    <w:rsid w:val="004B2D73"/>
    <w:rsid w:val="004B2DBA"/>
    <w:rsid w:val="004B2E13"/>
    <w:rsid w:val="004B3278"/>
    <w:rsid w:val="004B3311"/>
    <w:rsid w:val="004B35D8"/>
    <w:rsid w:val="004B35DB"/>
    <w:rsid w:val="004B35FC"/>
    <w:rsid w:val="004B380D"/>
    <w:rsid w:val="004B3815"/>
    <w:rsid w:val="004B381D"/>
    <w:rsid w:val="004B38BE"/>
    <w:rsid w:val="004B3A86"/>
    <w:rsid w:val="004B3C81"/>
    <w:rsid w:val="004B3D0C"/>
    <w:rsid w:val="004B3E37"/>
    <w:rsid w:val="004B3F6B"/>
    <w:rsid w:val="004B4052"/>
    <w:rsid w:val="004B41E0"/>
    <w:rsid w:val="004B45C5"/>
    <w:rsid w:val="004B4802"/>
    <w:rsid w:val="004B48DC"/>
    <w:rsid w:val="004B4988"/>
    <w:rsid w:val="004B4A02"/>
    <w:rsid w:val="004B4B7A"/>
    <w:rsid w:val="004B4D0D"/>
    <w:rsid w:val="004B4D7A"/>
    <w:rsid w:val="004B4F22"/>
    <w:rsid w:val="004B53F0"/>
    <w:rsid w:val="004B542B"/>
    <w:rsid w:val="004B5493"/>
    <w:rsid w:val="004B54BE"/>
    <w:rsid w:val="004B553A"/>
    <w:rsid w:val="004B5548"/>
    <w:rsid w:val="004B5735"/>
    <w:rsid w:val="004B5860"/>
    <w:rsid w:val="004B5881"/>
    <w:rsid w:val="004B596A"/>
    <w:rsid w:val="004B5FB8"/>
    <w:rsid w:val="004B6106"/>
    <w:rsid w:val="004B6742"/>
    <w:rsid w:val="004B6DEF"/>
    <w:rsid w:val="004B7202"/>
    <w:rsid w:val="004B77E4"/>
    <w:rsid w:val="004B787A"/>
    <w:rsid w:val="004B79E6"/>
    <w:rsid w:val="004B7EDA"/>
    <w:rsid w:val="004B7FED"/>
    <w:rsid w:val="004C0726"/>
    <w:rsid w:val="004C0742"/>
    <w:rsid w:val="004C08A0"/>
    <w:rsid w:val="004C09DA"/>
    <w:rsid w:val="004C0E9E"/>
    <w:rsid w:val="004C0F86"/>
    <w:rsid w:val="004C1109"/>
    <w:rsid w:val="004C11A7"/>
    <w:rsid w:val="004C1A00"/>
    <w:rsid w:val="004C1A6C"/>
    <w:rsid w:val="004C1C37"/>
    <w:rsid w:val="004C1DE9"/>
    <w:rsid w:val="004C1E50"/>
    <w:rsid w:val="004C22A6"/>
    <w:rsid w:val="004C2619"/>
    <w:rsid w:val="004C2771"/>
    <w:rsid w:val="004C2836"/>
    <w:rsid w:val="004C2885"/>
    <w:rsid w:val="004C29AF"/>
    <w:rsid w:val="004C2A69"/>
    <w:rsid w:val="004C2D85"/>
    <w:rsid w:val="004C2DCC"/>
    <w:rsid w:val="004C2E11"/>
    <w:rsid w:val="004C2E13"/>
    <w:rsid w:val="004C3002"/>
    <w:rsid w:val="004C3635"/>
    <w:rsid w:val="004C3670"/>
    <w:rsid w:val="004C3B2A"/>
    <w:rsid w:val="004C3D0E"/>
    <w:rsid w:val="004C3D2C"/>
    <w:rsid w:val="004C3DCE"/>
    <w:rsid w:val="004C3F5D"/>
    <w:rsid w:val="004C4153"/>
    <w:rsid w:val="004C426D"/>
    <w:rsid w:val="004C4396"/>
    <w:rsid w:val="004C456A"/>
    <w:rsid w:val="004C469A"/>
    <w:rsid w:val="004C4C4D"/>
    <w:rsid w:val="004C501B"/>
    <w:rsid w:val="004C517E"/>
    <w:rsid w:val="004C5436"/>
    <w:rsid w:val="004C5570"/>
    <w:rsid w:val="004C558B"/>
    <w:rsid w:val="004C5658"/>
    <w:rsid w:val="004C604C"/>
    <w:rsid w:val="004C63EE"/>
    <w:rsid w:val="004C64A4"/>
    <w:rsid w:val="004C658D"/>
    <w:rsid w:val="004C712B"/>
    <w:rsid w:val="004C717F"/>
    <w:rsid w:val="004C724C"/>
    <w:rsid w:val="004C73E5"/>
    <w:rsid w:val="004C7418"/>
    <w:rsid w:val="004C742B"/>
    <w:rsid w:val="004C748E"/>
    <w:rsid w:val="004C750C"/>
    <w:rsid w:val="004C7654"/>
    <w:rsid w:val="004D0183"/>
    <w:rsid w:val="004D01EA"/>
    <w:rsid w:val="004D0284"/>
    <w:rsid w:val="004D0A1F"/>
    <w:rsid w:val="004D0C2C"/>
    <w:rsid w:val="004D0CE1"/>
    <w:rsid w:val="004D1075"/>
    <w:rsid w:val="004D1447"/>
    <w:rsid w:val="004D1B74"/>
    <w:rsid w:val="004D1B8F"/>
    <w:rsid w:val="004D1EB3"/>
    <w:rsid w:val="004D2558"/>
    <w:rsid w:val="004D2566"/>
    <w:rsid w:val="004D259B"/>
    <w:rsid w:val="004D26E9"/>
    <w:rsid w:val="004D2867"/>
    <w:rsid w:val="004D28CB"/>
    <w:rsid w:val="004D28DF"/>
    <w:rsid w:val="004D2983"/>
    <w:rsid w:val="004D2A6C"/>
    <w:rsid w:val="004D3291"/>
    <w:rsid w:val="004D365C"/>
    <w:rsid w:val="004D37F9"/>
    <w:rsid w:val="004D3C15"/>
    <w:rsid w:val="004D3D29"/>
    <w:rsid w:val="004D3DA2"/>
    <w:rsid w:val="004D4056"/>
    <w:rsid w:val="004D491F"/>
    <w:rsid w:val="004D4962"/>
    <w:rsid w:val="004D4A9B"/>
    <w:rsid w:val="004D4C3A"/>
    <w:rsid w:val="004D4C99"/>
    <w:rsid w:val="004D4D14"/>
    <w:rsid w:val="004D4EB8"/>
    <w:rsid w:val="004D4EED"/>
    <w:rsid w:val="004D5061"/>
    <w:rsid w:val="004D535A"/>
    <w:rsid w:val="004D564F"/>
    <w:rsid w:val="004D6776"/>
    <w:rsid w:val="004D699D"/>
    <w:rsid w:val="004D69CE"/>
    <w:rsid w:val="004D6A87"/>
    <w:rsid w:val="004D6BF3"/>
    <w:rsid w:val="004D6DE0"/>
    <w:rsid w:val="004D700B"/>
    <w:rsid w:val="004D78FF"/>
    <w:rsid w:val="004D79A3"/>
    <w:rsid w:val="004D7A45"/>
    <w:rsid w:val="004D7EDA"/>
    <w:rsid w:val="004D7FFA"/>
    <w:rsid w:val="004E0524"/>
    <w:rsid w:val="004E0966"/>
    <w:rsid w:val="004E0C98"/>
    <w:rsid w:val="004E0F52"/>
    <w:rsid w:val="004E0FCB"/>
    <w:rsid w:val="004E113C"/>
    <w:rsid w:val="004E12F5"/>
    <w:rsid w:val="004E160A"/>
    <w:rsid w:val="004E17B7"/>
    <w:rsid w:val="004E1A67"/>
    <w:rsid w:val="004E1DA2"/>
    <w:rsid w:val="004E1E55"/>
    <w:rsid w:val="004E2682"/>
    <w:rsid w:val="004E2696"/>
    <w:rsid w:val="004E27C6"/>
    <w:rsid w:val="004E2923"/>
    <w:rsid w:val="004E2986"/>
    <w:rsid w:val="004E2A0B"/>
    <w:rsid w:val="004E2CCE"/>
    <w:rsid w:val="004E2EAC"/>
    <w:rsid w:val="004E3202"/>
    <w:rsid w:val="004E35A3"/>
    <w:rsid w:val="004E3729"/>
    <w:rsid w:val="004E39AC"/>
    <w:rsid w:val="004E3B04"/>
    <w:rsid w:val="004E3DDF"/>
    <w:rsid w:val="004E46EE"/>
    <w:rsid w:val="004E47D1"/>
    <w:rsid w:val="004E4F15"/>
    <w:rsid w:val="004E51DF"/>
    <w:rsid w:val="004E51E2"/>
    <w:rsid w:val="004E535D"/>
    <w:rsid w:val="004E5372"/>
    <w:rsid w:val="004E5411"/>
    <w:rsid w:val="004E5420"/>
    <w:rsid w:val="004E55E4"/>
    <w:rsid w:val="004E572A"/>
    <w:rsid w:val="004E5D20"/>
    <w:rsid w:val="004E6167"/>
    <w:rsid w:val="004E6191"/>
    <w:rsid w:val="004E61AB"/>
    <w:rsid w:val="004E691A"/>
    <w:rsid w:val="004E6929"/>
    <w:rsid w:val="004E6A93"/>
    <w:rsid w:val="004E6D1A"/>
    <w:rsid w:val="004E6E7B"/>
    <w:rsid w:val="004E70DB"/>
    <w:rsid w:val="004E73D5"/>
    <w:rsid w:val="004E7415"/>
    <w:rsid w:val="004E749F"/>
    <w:rsid w:val="004E7983"/>
    <w:rsid w:val="004E7B00"/>
    <w:rsid w:val="004E7B03"/>
    <w:rsid w:val="004E7B8F"/>
    <w:rsid w:val="004E7E6B"/>
    <w:rsid w:val="004E7F4B"/>
    <w:rsid w:val="004F0144"/>
    <w:rsid w:val="004F02B2"/>
    <w:rsid w:val="004F02EE"/>
    <w:rsid w:val="004F03E2"/>
    <w:rsid w:val="004F0A07"/>
    <w:rsid w:val="004F0F1D"/>
    <w:rsid w:val="004F171D"/>
    <w:rsid w:val="004F1735"/>
    <w:rsid w:val="004F1833"/>
    <w:rsid w:val="004F1939"/>
    <w:rsid w:val="004F198F"/>
    <w:rsid w:val="004F19C7"/>
    <w:rsid w:val="004F1A76"/>
    <w:rsid w:val="004F1DFC"/>
    <w:rsid w:val="004F1F4C"/>
    <w:rsid w:val="004F22CC"/>
    <w:rsid w:val="004F2388"/>
    <w:rsid w:val="004F23EE"/>
    <w:rsid w:val="004F26B4"/>
    <w:rsid w:val="004F2C5F"/>
    <w:rsid w:val="004F38D1"/>
    <w:rsid w:val="004F3C93"/>
    <w:rsid w:val="004F3E1F"/>
    <w:rsid w:val="004F4090"/>
    <w:rsid w:val="004F444D"/>
    <w:rsid w:val="004F488B"/>
    <w:rsid w:val="004F4930"/>
    <w:rsid w:val="004F49C0"/>
    <w:rsid w:val="004F4C34"/>
    <w:rsid w:val="004F4C9F"/>
    <w:rsid w:val="004F4CA8"/>
    <w:rsid w:val="004F4CFF"/>
    <w:rsid w:val="004F4FDB"/>
    <w:rsid w:val="004F517B"/>
    <w:rsid w:val="004F52FE"/>
    <w:rsid w:val="004F5319"/>
    <w:rsid w:val="004F548F"/>
    <w:rsid w:val="004F5587"/>
    <w:rsid w:val="004F56C3"/>
    <w:rsid w:val="004F5A0F"/>
    <w:rsid w:val="004F5D70"/>
    <w:rsid w:val="004F63B5"/>
    <w:rsid w:val="004F63BE"/>
    <w:rsid w:val="004F6412"/>
    <w:rsid w:val="004F64EB"/>
    <w:rsid w:val="004F64FD"/>
    <w:rsid w:val="004F65C8"/>
    <w:rsid w:val="004F65F9"/>
    <w:rsid w:val="004F691C"/>
    <w:rsid w:val="004F6BCE"/>
    <w:rsid w:val="004F6C93"/>
    <w:rsid w:val="004F6F4E"/>
    <w:rsid w:val="004F72E2"/>
    <w:rsid w:val="004F72F6"/>
    <w:rsid w:val="004F731C"/>
    <w:rsid w:val="004F751C"/>
    <w:rsid w:val="004F7864"/>
    <w:rsid w:val="004F7E0E"/>
    <w:rsid w:val="004F7F67"/>
    <w:rsid w:val="005004DF"/>
    <w:rsid w:val="005007CB"/>
    <w:rsid w:val="00500844"/>
    <w:rsid w:val="00500A6C"/>
    <w:rsid w:val="00500B51"/>
    <w:rsid w:val="00500C54"/>
    <w:rsid w:val="00500F5E"/>
    <w:rsid w:val="005011CE"/>
    <w:rsid w:val="00501321"/>
    <w:rsid w:val="00501333"/>
    <w:rsid w:val="00501592"/>
    <w:rsid w:val="00501781"/>
    <w:rsid w:val="005017EC"/>
    <w:rsid w:val="00501845"/>
    <w:rsid w:val="0050197B"/>
    <w:rsid w:val="00501AAB"/>
    <w:rsid w:val="00501CEB"/>
    <w:rsid w:val="00501D0E"/>
    <w:rsid w:val="0050232C"/>
    <w:rsid w:val="005029AD"/>
    <w:rsid w:val="005029D3"/>
    <w:rsid w:val="005029E0"/>
    <w:rsid w:val="00502A94"/>
    <w:rsid w:val="00503144"/>
    <w:rsid w:val="0050319E"/>
    <w:rsid w:val="005031F9"/>
    <w:rsid w:val="005032EE"/>
    <w:rsid w:val="005032FA"/>
    <w:rsid w:val="0050367E"/>
    <w:rsid w:val="00503689"/>
    <w:rsid w:val="00503A10"/>
    <w:rsid w:val="00503E46"/>
    <w:rsid w:val="00503F1D"/>
    <w:rsid w:val="00504079"/>
    <w:rsid w:val="005042E4"/>
    <w:rsid w:val="00504AEC"/>
    <w:rsid w:val="00504BEE"/>
    <w:rsid w:val="00504CEF"/>
    <w:rsid w:val="00504F21"/>
    <w:rsid w:val="00504F47"/>
    <w:rsid w:val="0050512A"/>
    <w:rsid w:val="00505462"/>
    <w:rsid w:val="00505710"/>
    <w:rsid w:val="005057A7"/>
    <w:rsid w:val="00505CC6"/>
    <w:rsid w:val="00505FC1"/>
    <w:rsid w:val="005062A6"/>
    <w:rsid w:val="0050651F"/>
    <w:rsid w:val="0050653D"/>
    <w:rsid w:val="005066F6"/>
    <w:rsid w:val="005067ED"/>
    <w:rsid w:val="00506B1F"/>
    <w:rsid w:val="00506ED0"/>
    <w:rsid w:val="00506EE1"/>
    <w:rsid w:val="00506F41"/>
    <w:rsid w:val="00507950"/>
    <w:rsid w:val="00507A88"/>
    <w:rsid w:val="00507B49"/>
    <w:rsid w:val="00507D57"/>
    <w:rsid w:val="00510405"/>
    <w:rsid w:val="00510436"/>
    <w:rsid w:val="005105E9"/>
    <w:rsid w:val="00510B7A"/>
    <w:rsid w:val="00510D16"/>
    <w:rsid w:val="0051108B"/>
    <w:rsid w:val="00511288"/>
    <w:rsid w:val="005115A2"/>
    <w:rsid w:val="005116C4"/>
    <w:rsid w:val="00511A3D"/>
    <w:rsid w:val="00511C85"/>
    <w:rsid w:val="00511EEC"/>
    <w:rsid w:val="005122B2"/>
    <w:rsid w:val="00512719"/>
    <w:rsid w:val="00512D8D"/>
    <w:rsid w:val="00512FF6"/>
    <w:rsid w:val="00513517"/>
    <w:rsid w:val="0051387F"/>
    <w:rsid w:val="005140B5"/>
    <w:rsid w:val="00514189"/>
    <w:rsid w:val="00514300"/>
    <w:rsid w:val="00514582"/>
    <w:rsid w:val="0051473E"/>
    <w:rsid w:val="005147DA"/>
    <w:rsid w:val="0051495B"/>
    <w:rsid w:val="00515742"/>
    <w:rsid w:val="00515829"/>
    <w:rsid w:val="005158E6"/>
    <w:rsid w:val="00515D5F"/>
    <w:rsid w:val="00515E4A"/>
    <w:rsid w:val="00515F9F"/>
    <w:rsid w:val="0051658B"/>
    <w:rsid w:val="00516680"/>
    <w:rsid w:val="00516A59"/>
    <w:rsid w:val="00516C31"/>
    <w:rsid w:val="00516C4C"/>
    <w:rsid w:val="00516EA9"/>
    <w:rsid w:val="00516F1A"/>
    <w:rsid w:val="005171DF"/>
    <w:rsid w:val="00517395"/>
    <w:rsid w:val="005174E6"/>
    <w:rsid w:val="0051763C"/>
    <w:rsid w:val="00517670"/>
    <w:rsid w:val="00517706"/>
    <w:rsid w:val="00517C8A"/>
    <w:rsid w:val="00517CD8"/>
    <w:rsid w:val="005200E5"/>
    <w:rsid w:val="005201D5"/>
    <w:rsid w:val="00520331"/>
    <w:rsid w:val="00520841"/>
    <w:rsid w:val="00520E58"/>
    <w:rsid w:val="00520F06"/>
    <w:rsid w:val="00521701"/>
    <w:rsid w:val="00521A67"/>
    <w:rsid w:val="00521C8A"/>
    <w:rsid w:val="00521F67"/>
    <w:rsid w:val="00522152"/>
    <w:rsid w:val="0052215C"/>
    <w:rsid w:val="00522333"/>
    <w:rsid w:val="005225C6"/>
    <w:rsid w:val="005225DD"/>
    <w:rsid w:val="005227E7"/>
    <w:rsid w:val="00522CA8"/>
    <w:rsid w:val="00522D96"/>
    <w:rsid w:val="00522FFA"/>
    <w:rsid w:val="005230ED"/>
    <w:rsid w:val="00523403"/>
    <w:rsid w:val="00523419"/>
    <w:rsid w:val="00523951"/>
    <w:rsid w:val="00523B8A"/>
    <w:rsid w:val="00523CB3"/>
    <w:rsid w:val="00523F14"/>
    <w:rsid w:val="005243C9"/>
    <w:rsid w:val="00524454"/>
    <w:rsid w:val="005244E9"/>
    <w:rsid w:val="00524700"/>
    <w:rsid w:val="00524AD8"/>
    <w:rsid w:val="005250E5"/>
    <w:rsid w:val="0052514C"/>
    <w:rsid w:val="005253CB"/>
    <w:rsid w:val="005259D7"/>
    <w:rsid w:val="00525D8F"/>
    <w:rsid w:val="00525F9B"/>
    <w:rsid w:val="00526028"/>
    <w:rsid w:val="0052622A"/>
    <w:rsid w:val="00526302"/>
    <w:rsid w:val="005265A1"/>
    <w:rsid w:val="00526788"/>
    <w:rsid w:val="0052686E"/>
    <w:rsid w:val="00526A09"/>
    <w:rsid w:val="00526CF4"/>
    <w:rsid w:val="005270AC"/>
    <w:rsid w:val="00527197"/>
    <w:rsid w:val="00527273"/>
    <w:rsid w:val="0052749D"/>
    <w:rsid w:val="00527924"/>
    <w:rsid w:val="00527A32"/>
    <w:rsid w:val="00527E1A"/>
    <w:rsid w:val="00527E89"/>
    <w:rsid w:val="005303F2"/>
    <w:rsid w:val="005307BC"/>
    <w:rsid w:val="0053081D"/>
    <w:rsid w:val="005308A3"/>
    <w:rsid w:val="005308D3"/>
    <w:rsid w:val="00530961"/>
    <w:rsid w:val="00530D28"/>
    <w:rsid w:val="00530D45"/>
    <w:rsid w:val="00530F83"/>
    <w:rsid w:val="005313C2"/>
    <w:rsid w:val="005316C2"/>
    <w:rsid w:val="00531A0B"/>
    <w:rsid w:val="00531B4E"/>
    <w:rsid w:val="00531C92"/>
    <w:rsid w:val="00531D71"/>
    <w:rsid w:val="00532038"/>
    <w:rsid w:val="00532362"/>
    <w:rsid w:val="0053287A"/>
    <w:rsid w:val="005328F5"/>
    <w:rsid w:val="00532A30"/>
    <w:rsid w:val="00532B90"/>
    <w:rsid w:val="00532DEA"/>
    <w:rsid w:val="00532F84"/>
    <w:rsid w:val="00533179"/>
    <w:rsid w:val="005333D7"/>
    <w:rsid w:val="00533B80"/>
    <w:rsid w:val="00533C20"/>
    <w:rsid w:val="00533D94"/>
    <w:rsid w:val="00533F40"/>
    <w:rsid w:val="0053408B"/>
    <w:rsid w:val="00534551"/>
    <w:rsid w:val="00534757"/>
    <w:rsid w:val="00534990"/>
    <w:rsid w:val="005349B3"/>
    <w:rsid w:val="00534A15"/>
    <w:rsid w:val="00534A3B"/>
    <w:rsid w:val="00535340"/>
    <w:rsid w:val="00535793"/>
    <w:rsid w:val="00535ABA"/>
    <w:rsid w:val="005363C4"/>
    <w:rsid w:val="00536580"/>
    <w:rsid w:val="00536945"/>
    <w:rsid w:val="005369DE"/>
    <w:rsid w:val="00536D93"/>
    <w:rsid w:val="0053724E"/>
    <w:rsid w:val="00537581"/>
    <w:rsid w:val="005377E2"/>
    <w:rsid w:val="00537857"/>
    <w:rsid w:val="00537A5D"/>
    <w:rsid w:val="00537C58"/>
    <w:rsid w:val="00537FAB"/>
    <w:rsid w:val="00540074"/>
    <w:rsid w:val="00540115"/>
    <w:rsid w:val="00540233"/>
    <w:rsid w:val="005404C3"/>
    <w:rsid w:val="00540625"/>
    <w:rsid w:val="00540B2C"/>
    <w:rsid w:val="00540BBD"/>
    <w:rsid w:val="00540FB0"/>
    <w:rsid w:val="005412C2"/>
    <w:rsid w:val="005413E1"/>
    <w:rsid w:val="005415A3"/>
    <w:rsid w:val="005416D0"/>
    <w:rsid w:val="00541902"/>
    <w:rsid w:val="00541903"/>
    <w:rsid w:val="00541CB9"/>
    <w:rsid w:val="00541F8C"/>
    <w:rsid w:val="00542409"/>
    <w:rsid w:val="0054242C"/>
    <w:rsid w:val="0054252C"/>
    <w:rsid w:val="0054276D"/>
    <w:rsid w:val="0054282E"/>
    <w:rsid w:val="00542981"/>
    <w:rsid w:val="00542CBF"/>
    <w:rsid w:val="00542CC8"/>
    <w:rsid w:val="00542E6A"/>
    <w:rsid w:val="005432A1"/>
    <w:rsid w:val="005432E3"/>
    <w:rsid w:val="005434A1"/>
    <w:rsid w:val="00543602"/>
    <w:rsid w:val="00543779"/>
    <w:rsid w:val="0054377E"/>
    <w:rsid w:val="00543BD8"/>
    <w:rsid w:val="00543EC7"/>
    <w:rsid w:val="005440ED"/>
    <w:rsid w:val="005441E5"/>
    <w:rsid w:val="00544308"/>
    <w:rsid w:val="00544678"/>
    <w:rsid w:val="00544901"/>
    <w:rsid w:val="005449F0"/>
    <w:rsid w:val="00544AE3"/>
    <w:rsid w:val="00544B85"/>
    <w:rsid w:val="00544B8D"/>
    <w:rsid w:val="00544E30"/>
    <w:rsid w:val="0054529F"/>
    <w:rsid w:val="005453B3"/>
    <w:rsid w:val="005455AF"/>
    <w:rsid w:val="005455C0"/>
    <w:rsid w:val="005456CD"/>
    <w:rsid w:val="0054591A"/>
    <w:rsid w:val="005459A2"/>
    <w:rsid w:val="00545B44"/>
    <w:rsid w:val="00545D24"/>
    <w:rsid w:val="0054602D"/>
    <w:rsid w:val="0054647C"/>
    <w:rsid w:val="005464FD"/>
    <w:rsid w:val="00546C76"/>
    <w:rsid w:val="00546CDB"/>
    <w:rsid w:val="00546DF6"/>
    <w:rsid w:val="00547376"/>
    <w:rsid w:val="005473FF"/>
    <w:rsid w:val="0054771D"/>
    <w:rsid w:val="00547779"/>
    <w:rsid w:val="00547961"/>
    <w:rsid w:val="00547990"/>
    <w:rsid w:val="00547A6A"/>
    <w:rsid w:val="00547A7D"/>
    <w:rsid w:val="00547AF1"/>
    <w:rsid w:val="00547F63"/>
    <w:rsid w:val="00550081"/>
    <w:rsid w:val="005500E9"/>
    <w:rsid w:val="00550818"/>
    <w:rsid w:val="00550938"/>
    <w:rsid w:val="00550BBE"/>
    <w:rsid w:val="00550C85"/>
    <w:rsid w:val="005515CD"/>
    <w:rsid w:val="005516BA"/>
    <w:rsid w:val="00551A9F"/>
    <w:rsid w:val="00551B6D"/>
    <w:rsid w:val="00551B9C"/>
    <w:rsid w:val="00551E8A"/>
    <w:rsid w:val="00551F7E"/>
    <w:rsid w:val="005520F6"/>
    <w:rsid w:val="00552540"/>
    <w:rsid w:val="00552809"/>
    <w:rsid w:val="00552AE4"/>
    <w:rsid w:val="005530DF"/>
    <w:rsid w:val="005531ED"/>
    <w:rsid w:val="0055346A"/>
    <w:rsid w:val="005539C6"/>
    <w:rsid w:val="00553B4D"/>
    <w:rsid w:val="005540E9"/>
    <w:rsid w:val="00554369"/>
    <w:rsid w:val="005547D9"/>
    <w:rsid w:val="00554984"/>
    <w:rsid w:val="00554B1F"/>
    <w:rsid w:val="00554D00"/>
    <w:rsid w:val="00554D9A"/>
    <w:rsid w:val="00554FAC"/>
    <w:rsid w:val="0055506E"/>
    <w:rsid w:val="00555572"/>
    <w:rsid w:val="00555573"/>
    <w:rsid w:val="005556A4"/>
    <w:rsid w:val="0055590B"/>
    <w:rsid w:val="005559AD"/>
    <w:rsid w:val="00555AFA"/>
    <w:rsid w:val="00555E8A"/>
    <w:rsid w:val="00555F6D"/>
    <w:rsid w:val="00556044"/>
    <w:rsid w:val="005560A8"/>
    <w:rsid w:val="00556163"/>
    <w:rsid w:val="0055640F"/>
    <w:rsid w:val="00556704"/>
    <w:rsid w:val="005568D0"/>
    <w:rsid w:val="005569B4"/>
    <w:rsid w:val="00556B07"/>
    <w:rsid w:val="00556C18"/>
    <w:rsid w:val="00556CFC"/>
    <w:rsid w:val="005570D1"/>
    <w:rsid w:val="0055736F"/>
    <w:rsid w:val="00557408"/>
    <w:rsid w:val="005574F3"/>
    <w:rsid w:val="00557572"/>
    <w:rsid w:val="0055767A"/>
    <w:rsid w:val="00557880"/>
    <w:rsid w:val="00557A4C"/>
    <w:rsid w:val="00557CF0"/>
    <w:rsid w:val="00557D54"/>
    <w:rsid w:val="0056001B"/>
    <w:rsid w:val="00560304"/>
    <w:rsid w:val="00560375"/>
    <w:rsid w:val="005603E6"/>
    <w:rsid w:val="005604C4"/>
    <w:rsid w:val="00560590"/>
    <w:rsid w:val="005606A2"/>
    <w:rsid w:val="0056096E"/>
    <w:rsid w:val="00560AF2"/>
    <w:rsid w:val="0056145F"/>
    <w:rsid w:val="00561BC5"/>
    <w:rsid w:val="00561C40"/>
    <w:rsid w:val="005625E0"/>
    <w:rsid w:val="00562884"/>
    <w:rsid w:val="005628E8"/>
    <w:rsid w:val="00562CC6"/>
    <w:rsid w:val="00563137"/>
    <w:rsid w:val="005631A7"/>
    <w:rsid w:val="005631C2"/>
    <w:rsid w:val="00563293"/>
    <w:rsid w:val="00563714"/>
    <w:rsid w:val="00563755"/>
    <w:rsid w:val="00563B76"/>
    <w:rsid w:val="00563D4A"/>
    <w:rsid w:val="00563F29"/>
    <w:rsid w:val="005644D2"/>
    <w:rsid w:val="005646B0"/>
    <w:rsid w:val="005649AF"/>
    <w:rsid w:val="00564C57"/>
    <w:rsid w:val="00564D6D"/>
    <w:rsid w:val="00564D71"/>
    <w:rsid w:val="00565251"/>
    <w:rsid w:val="0056567F"/>
    <w:rsid w:val="005657B6"/>
    <w:rsid w:val="0056590E"/>
    <w:rsid w:val="00565AC6"/>
    <w:rsid w:val="00565E0D"/>
    <w:rsid w:val="0056606B"/>
    <w:rsid w:val="00566291"/>
    <w:rsid w:val="00566950"/>
    <w:rsid w:val="00566AAD"/>
    <w:rsid w:val="00566CB4"/>
    <w:rsid w:val="00566E29"/>
    <w:rsid w:val="00567070"/>
    <w:rsid w:val="005672EF"/>
    <w:rsid w:val="0056735A"/>
    <w:rsid w:val="00567421"/>
    <w:rsid w:val="0056744C"/>
    <w:rsid w:val="005675C8"/>
    <w:rsid w:val="005677FE"/>
    <w:rsid w:val="005679C2"/>
    <w:rsid w:val="00567D0F"/>
    <w:rsid w:val="00567F0C"/>
    <w:rsid w:val="005700FE"/>
    <w:rsid w:val="005701F0"/>
    <w:rsid w:val="00570323"/>
    <w:rsid w:val="00570797"/>
    <w:rsid w:val="00570A9D"/>
    <w:rsid w:val="00570C34"/>
    <w:rsid w:val="00570F1B"/>
    <w:rsid w:val="00571210"/>
    <w:rsid w:val="005712EC"/>
    <w:rsid w:val="005717A2"/>
    <w:rsid w:val="00571A77"/>
    <w:rsid w:val="00571AA8"/>
    <w:rsid w:val="00571B32"/>
    <w:rsid w:val="00571BB8"/>
    <w:rsid w:val="00571BF3"/>
    <w:rsid w:val="00571C75"/>
    <w:rsid w:val="00571E8F"/>
    <w:rsid w:val="0057205A"/>
    <w:rsid w:val="005720B3"/>
    <w:rsid w:val="0057210D"/>
    <w:rsid w:val="00572155"/>
    <w:rsid w:val="0057246D"/>
    <w:rsid w:val="005724C2"/>
    <w:rsid w:val="00572736"/>
    <w:rsid w:val="00572A4A"/>
    <w:rsid w:val="00572BED"/>
    <w:rsid w:val="00572CBE"/>
    <w:rsid w:val="00572CFC"/>
    <w:rsid w:val="00572D8A"/>
    <w:rsid w:val="00573180"/>
    <w:rsid w:val="005731C4"/>
    <w:rsid w:val="0057328F"/>
    <w:rsid w:val="0057363D"/>
    <w:rsid w:val="005736F5"/>
    <w:rsid w:val="005737E7"/>
    <w:rsid w:val="00573819"/>
    <w:rsid w:val="00573CB7"/>
    <w:rsid w:val="00574053"/>
    <w:rsid w:val="00574243"/>
    <w:rsid w:val="00574268"/>
    <w:rsid w:val="005746D0"/>
    <w:rsid w:val="005747B9"/>
    <w:rsid w:val="00574AB7"/>
    <w:rsid w:val="00574C50"/>
    <w:rsid w:val="00574D7E"/>
    <w:rsid w:val="0057503A"/>
    <w:rsid w:val="00575162"/>
    <w:rsid w:val="005751BD"/>
    <w:rsid w:val="005752F0"/>
    <w:rsid w:val="0057569D"/>
    <w:rsid w:val="00575AE3"/>
    <w:rsid w:val="00575EF0"/>
    <w:rsid w:val="0057656F"/>
    <w:rsid w:val="0057659A"/>
    <w:rsid w:val="00576A4F"/>
    <w:rsid w:val="00576ADF"/>
    <w:rsid w:val="00576D84"/>
    <w:rsid w:val="00576F76"/>
    <w:rsid w:val="00576FD5"/>
    <w:rsid w:val="005773C0"/>
    <w:rsid w:val="00577845"/>
    <w:rsid w:val="00577B6F"/>
    <w:rsid w:val="00577CA8"/>
    <w:rsid w:val="00577EA3"/>
    <w:rsid w:val="005800F1"/>
    <w:rsid w:val="005802AA"/>
    <w:rsid w:val="00580A39"/>
    <w:rsid w:val="00580C39"/>
    <w:rsid w:val="00580DFA"/>
    <w:rsid w:val="00580FC5"/>
    <w:rsid w:val="00581033"/>
    <w:rsid w:val="0058120C"/>
    <w:rsid w:val="00581324"/>
    <w:rsid w:val="00581575"/>
    <w:rsid w:val="00581614"/>
    <w:rsid w:val="005818F3"/>
    <w:rsid w:val="00581BB1"/>
    <w:rsid w:val="00581DA6"/>
    <w:rsid w:val="00581DE4"/>
    <w:rsid w:val="005825CA"/>
    <w:rsid w:val="005827C8"/>
    <w:rsid w:val="005828BE"/>
    <w:rsid w:val="00583323"/>
    <w:rsid w:val="0058348C"/>
    <w:rsid w:val="00583A03"/>
    <w:rsid w:val="00583A14"/>
    <w:rsid w:val="00583BE0"/>
    <w:rsid w:val="00583D3D"/>
    <w:rsid w:val="00583DE3"/>
    <w:rsid w:val="00583EBD"/>
    <w:rsid w:val="005842A1"/>
    <w:rsid w:val="0058441D"/>
    <w:rsid w:val="005845DE"/>
    <w:rsid w:val="00584919"/>
    <w:rsid w:val="00584AA0"/>
    <w:rsid w:val="00584EB6"/>
    <w:rsid w:val="00584F88"/>
    <w:rsid w:val="00585005"/>
    <w:rsid w:val="005853EE"/>
    <w:rsid w:val="0058547C"/>
    <w:rsid w:val="0058570C"/>
    <w:rsid w:val="0058596F"/>
    <w:rsid w:val="00585BA1"/>
    <w:rsid w:val="00585D2F"/>
    <w:rsid w:val="00586194"/>
    <w:rsid w:val="00586219"/>
    <w:rsid w:val="005862A5"/>
    <w:rsid w:val="00586609"/>
    <w:rsid w:val="005867F1"/>
    <w:rsid w:val="00586868"/>
    <w:rsid w:val="005868CA"/>
    <w:rsid w:val="005869A4"/>
    <w:rsid w:val="00586A21"/>
    <w:rsid w:val="00586A81"/>
    <w:rsid w:val="00586C6A"/>
    <w:rsid w:val="00586DA3"/>
    <w:rsid w:val="00587032"/>
    <w:rsid w:val="00587146"/>
    <w:rsid w:val="00587334"/>
    <w:rsid w:val="00587751"/>
    <w:rsid w:val="0058790E"/>
    <w:rsid w:val="00587AEF"/>
    <w:rsid w:val="00587D7F"/>
    <w:rsid w:val="00587DA5"/>
    <w:rsid w:val="00587E3C"/>
    <w:rsid w:val="00587E9E"/>
    <w:rsid w:val="005903C8"/>
    <w:rsid w:val="0059048D"/>
    <w:rsid w:val="005908D5"/>
    <w:rsid w:val="005908E4"/>
    <w:rsid w:val="00590918"/>
    <w:rsid w:val="0059095F"/>
    <w:rsid w:val="00590D8B"/>
    <w:rsid w:val="00590F53"/>
    <w:rsid w:val="00590FB2"/>
    <w:rsid w:val="005911D9"/>
    <w:rsid w:val="005913E7"/>
    <w:rsid w:val="00591454"/>
    <w:rsid w:val="00591585"/>
    <w:rsid w:val="005918A7"/>
    <w:rsid w:val="00591968"/>
    <w:rsid w:val="005919F6"/>
    <w:rsid w:val="00591BC7"/>
    <w:rsid w:val="00591E14"/>
    <w:rsid w:val="00591EBB"/>
    <w:rsid w:val="005920D5"/>
    <w:rsid w:val="00592BB7"/>
    <w:rsid w:val="00592C85"/>
    <w:rsid w:val="00592F6B"/>
    <w:rsid w:val="00593182"/>
    <w:rsid w:val="0059330E"/>
    <w:rsid w:val="005934E7"/>
    <w:rsid w:val="005935FB"/>
    <w:rsid w:val="005937B8"/>
    <w:rsid w:val="00593A08"/>
    <w:rsid w:val="00593F78"/>
    <w:rsid w:val="005947F9"/>
    <w:rsid w:val="00594CC0"/>
    <w:rsid w:val="0059501F"/>
    <w:rsid w:val="00595190"/>
    <w:rsid w:val="005953D0"/>
    <w:rsid w:val="00595633"/>
    <w:rsid w:val="0059570E"/>
    <w:rsid w:val="00595B29"/>
    <w:rsid w:val="00595E8C"/>
    <w:rsid w:val="0059606B"/>
    <w:rsid w:val="005961C5"/>
    <w:rsid w:val="0059659F"/>
    <w:rsid w:val="005966FF"/>
    <w:rsid w:val="00596D7C"/>
    <w:rsid w:val="00596D8D"/>
    <w:rsid w:val="00596DD7"/>
    <w:rsid w:val="00596E65"/>
    <w:rsid w:val="00596F0C"/>
    <w:rsid w:val="005971DC"/>
    <w:rsid w:val="005971F6"/>
    <w:rsid w:val="0059721F"/>
    <w:rsid w:val="00597290"/>
    <w:rsid w:val="00597422"/>
    <w:rsid w:val="0059762B"/>
    <w:rsid w:val="005977DB"/>
    <w:rsid w:val="005979BB"/>
    <w:rsid w:val="00597B0B"/>
    <w:rsid w:val="00597D61"/>
    <w:rsid w:val="00597E40"/>
    <w:rsid w:val="00597F0F"/>
    <w:rsid w:val="00597F4C"/>
    <w:rsid w:val="00597F5F"/>
    <w:rsid w:val="00597FA4"/>
    <w:rsid w:val="005A0164"/>
    <w:rsid w:val="005A02E6"/>
    <w:rsid w:val="005A03AE"/>
    <w:rsid w:val="005A05BB"/>
    <w:rsid w:val="005A0694"/>
    <w:rsid w:val="005A0A21"/>
    <w:rsid w:val="005A0CD8"/>
    <w:rsid w:val="005A0CFA"/>
    <w:rsid w:val="005A0D2E"/>
    <w:rsid w:val="005A0DE0"/>
    <w:rsid w:val="005A0FCA"/>
    <w:rsid w:val="005A1011"/>
    <w:rsid w:val="005A10B0"/>
    <w:rsid w:val="005A1183"/>
    <w:rsid w:val="005A125F"/>
    <w:rsid w:val="005A1403"/>
    <w:rsid w:val="005A1547"/>
    <w:rsid w:val="005A1BD1"/>
    <w:rsid w:val="005A24ED"/>
    <w:rsid w:val="005A2708"/>
    <w:rsid w:val="005A2942"/>
    <w:rsid w:val="005A2B5C"/>
    <w:rsid w:val="005A2DD6"/>
    <w:rsid w:val="005A2F1A"/>
    <w:rsid w:val="005A2F62"/>
    <w:rsid w:val="005A2F94"/>
    <w:rsid w:val="005A300D"/>
    <w:rsid w:val="005A31CC"/>
    <w:rsid w:val="005A3E83"/>
    <w:rsid w:val="005A3FF7"/>
    <w:rsid w:val="005A4070"/>
    <w:rsid w:val="005A4526"/>
    <w:rsid w:val="005A4670"/>
    <w:rsid w:val="005A4D76"/>
    <w:rsid w:val="005A4FBE"/>
    <w:rsid w:val="005A51EA"/>
    <w:rsid w:val="005A561A"/>
    <w:rsid w:val="005A569B"/>
    <w:rsid w:val="005A586E"/>
    <w:rsid w:val="005A5901"/>
    <w:rsid w:val="005A59DA"/>
    <w:rsid w:val="005A5AA4"/>
    <w:rsid w:val="005A5C9B"/>
    <w:rsid w:val="005A5DD2"/>
    <w:rsid w:val="005A6452"/>
    <w:rsid w:val="005A64BF"/>
    <w:rsid w:val="005A6621"/>
    <w:rsid w:val="005A6774"/>
    <w:rsid w:val="005A6C33"/>
    <w:rsid w:val="005A79CF"/>
    <w:rsid w:val="005A7A24"/>
    <w:rsid w:val="005A7BE7"/>
    <w:rsid w:val="005B0092"/>
    <w:rsid w:val="005B0233"/>
    <w:rsid w:val="005B0334"/>
    <w:rsid w:val="005B0453"/>
    <w:rsid w:val="005B04D6"/>
    <w:rsid w:val="005B0839"/>
    <w:rsid w:val="005B0A89"/>
    <w:rsid w:val="005B0D67"/>
    <w:rsid w:val="005B0E50"/>
    <w:rsid w:val="005B0F6D"/>
    <w:rsid w:val="005B1066"/>
    <w:rsid w:val="005B1301"/>
    <w:rsid w:val="005B1930"/>
    <w:rsid w:val="005B1CDD"/>
    <w:rsid w:val="005B2301"/>
    <w:rsid w:val="005B273D"/>
    <w:rsid w:val="005B2C37"/>
    <w:rsid w:val="005B2D8B"/>
    <w:rsid w:val="005B2DCA"/>
    <w:rsid w:val="005B2E34"/>
    <w:rsid w:val="005B2EE4"/>
    <w:rsid w:val="005B312A"/>
    <w:rsid w:val="005B349B"/>
    <w:rsid w:val="005B35B0"/>
    <w:rsid w:val="005B3613"/>
    <w:rsid w:val="005B383B"/>
    <w:rsid w:val="005B399C"/>
    <w:rsid w:val="005B3C0C"/>
    <w:rsid w:val="005B3FC0"/>
    <w:rsid w:val="005B421F"/>
    <w:rsid w:val="005B4300"/>
    <w:rsid w:val="005B4327"/>
    <w:rsid w:val="005B45BD"/>
    <w:rsid w:val="005B49CE"/>
    <w:rsid w:val="005B4A09"/>
    <w:rsid w:val="005B4B2B"/>
    <w:rsid w:val="005B4C05"/>
    <w:rsid w:val="005B4C2A"/>
    <w:rsid w:val="005B4E49"/>
    <w:rsid w:val="005B53A5"/>
    <w:rsid w:val="005B53E5"/>
    <w:rsid w:val="005B5628"/>
    <w:rsid w:val="005B5674"/>
    <w:rsid w:val="005B56F2"/>
    <w:rsid w:val="005B5815"/>
    <w:rsid w:val="005B58C5"/>
    <w:rsid w:val="005B5A5F"/>
    <w:rsid w:val="005B5B3B"/>
    <w:rsid w:val="005B5C22"/>
    <w:rsid w:val="005B5CAD"/>
    <w:rsid w:val="005B5CB8"/>
    <w:rsid w:val="005B5DBA"/>
    <w:rsid w:val="005B60AD"/>
    <w:rsid w:val="005B65D7"/>
    <w:rsid w:val="005B66B1"/>
    <w:rsid w:val="005B69C1"/>
    <w:rsid w:val="005B6CD7"/>
    <w:rsid w:val="005B6D66"/>
    <w:rsid w:val="005B6F65"/>
    <w:rsid w:val="005B6F68"/>
    <w:rsid w:val="005B7497"/>
    <w:rsid w:val="005B74E5"/>
    <w:rsid w:val="005B7653"/>
    <w:rsid w:val="005B784D"/>
    <w:rsid w:val="005B78A4"/>
    <w:rsid w:val="005B7ABA"/>
    <w:rsid w:val="005B7AE8"/>
    <w:rsid w:val="005B7DF9"/>
    <w:rsid w:val="005B7F1E"/>
    <w:rsid w:val="005C007A"/>
    <w:rsid w:val="005C0148"/>
    <w:rsid w:val="005C01F8"/>
    <w:rsid w:val="005C036D"/>
    <w:rsid w:val="005C0580"/>
    <w:rsid w:val="005C06A1"/>
    <w:rsid w:val="005C0771"/>
    <w:rsid w:val="005C0C95"/>
    <w:rsid w:val="005C0F79"/>
    <w:rsid w:val="005C0FBE"/>
    <w:rsid w:val="005C1490"/>
    <w:rsid w:val="005C1556"/>
    <w:rsid w:val="005C1762"/>
    <w:rsid w:val="005C1812"/>
    <w:rsid w:val="005C18EF"/>
    <w:rsid w:val="005C1C0C"/>
    <w:rsid w:val="005C1D8A"/>
    <w:rsid w:val="005C1E8B"/>
    <w:rsid w:val="005C1FA6"/>
    <w:rsid w:val="005C23AD"/>
    <w:rsid w:val="005C270A"/>
    <w:rsid w:val="005C2A2F"/>
    <w:rsid w:val="005C2C4F"/>
    <w:rsid w:val="005C2DE5"/>
    <w:rsid w:val="005C2E0E"/>
    <w:rsid w:val="005C2F83"/>
    <w:rsid w:val="005C30E9"/>
    <w:rsid w:val="005C351C"/>
    <w:rsid w:val="005C3880"/>
    <w:rsid w:val="005C38D3"/>
    <w:rsid w:val="005C39F5"/>
    <w:rsid w:val="005C3ACF"/>
    <w:rsid w:val="005C404D"/>
    <w:rsid w:val="005C4157"/>
    <w:rsid w:val="005C4314"/>
    <w:rsid w:val="005C49F2"/>
    <w:rsid w:val="005C4C3D"/>
    <w:rsid w:val="005C502A"/>
    <w:rsid w:val="005C5151"/>
    <w:rsid w:val="005C5499"/>
    <w:rsid w:val="005C5D73"/>
    <w:rsid w:val="005C5F69"/>
    <w:rsid w:val="005C5FE0"/>
    <w:rsid w:val="005C60CF"/>
    <w:rsid w:val="005C6143"/>
    <w:rsid w:val="005C6356"/>
    <w:rsid w:val="005C6400"/>
    <w:rsid w:val="005C6542"/>
    <w:rsid w:val="005C6842"/>
    <w:rsid w:val="005C684C"/>
    <w:rsid w:val="005C6D6D"/>
    <w:rsid w:val="005C71B2"/>
    <w:rsid w:val="005C74AB"/>
    <w:rsid w:val="005C7576"/>
    <w:rsid w:val="005C769C"/>
    <w:rsid w:val="005C7949"/>
    <w:rsid w:val="005C7AD6"/>
    <w:rsid w:val="005C7D6E"/>
    <w:rsid w:val="005C7D7F"/>
    <w:rsid w:val="005C7DCB"/>
    <w:rsid w:val="005C7F05"/>
    <w:rsid w:val="005D01BE"/>
    <w:rsid w:val="005D0250"/>
    <w:rsid w:val="005D077D"/>
    <w:rsid w:val="005D0ECA"/>
    <w:rsid w:val="005D0F13"/>
    <w:rsid w:val="005D0F20"/>
    <w:rsid w:val="005D0F34"/>
    <w:rsid w:val="005D1035"/>
    <w:rsid w:val="005D11D3"/>
    <w:rsid w:val="005D1329"/>
    <w:rsid w:val="005D138C"/>
    <w:rsid w:val="005D1585"/>
    <w:rsid w:val="005D1621"/>
    <w:rsid w:val="005D16F1"/>
    <w:rsid w:val="005D1E7C"/>
    <w:rsid w:val="005D2003"/>
    <w:rsid w:val="005D2025"/>
    <w:rsid w:val="005D2067"/>
    <w:rsid w:val="005D2705"/>
    <w:rsid w:val="005D2F54"/>
    <w:rsid w:val="005D303E"/>
    <w:rsid w:val="005D32C7"/>
    <w:rsid w:val="005D36B6"/>
    <w:rsid w:val="005D374E"/>
    <w:rsid w:val="005D37BB"/>
    <w:rsid w:val="005D3983"/>
    <w:rsid w:val="005D3E3F"/>
    <w:rsid w:val="005D3EBC"/>
    <w:rsid w:val="005D4160"/>
    <w:rsid w:val="005D417B"/>
    <w:rsid w:val="005D44B1"/>
    <w:rsid w:val="005D45F4"/>
    <w:rsid w:val="005D471F"/>
    <w:rsid w:val="005D47A8"/>
    <w:rsid w:val="005D492A"/>
    <w:rsid w:val="005D4A6A"/>
    <w:rsid w:val="005D4AC5"/>
    <w:rsid w:val="005D4E6F"/>
    <w:rsid w:val="005D4E74"/>
    <w:rsid w:val="005D5206"/>
    <w:rsid w:val="005D56A1"/>
    <w:rsid w:val="005D5ADB"/>
    <w:rsid w:val="005D5C4A"/>
    <w:rsid w:val="005D5F1E"/>
    <w:rsid w:val="005D60EC"/>
    <w:rsid w:val="005D62BC"/>
    <w:rsid w:val="005D6347"/>
    <w:rsid w:val="005D64E4"/>
    <w:rsid w:val="005D6588"/>
    <w:rsid w:val="005D661D"/>
    <w:rsid w:val="005D66B4"/>
    <w:rsid w:val="005D66EF"/>
    <w:rsid w:val="005D6796"/>
    <w:rsid w:val="005D693F"/>
    <w:rsid w:val="005D6C1A"/>
    <w:rsid w:val="005D6CB0"/>
    <w:rsid w:val="005D6D71"/>
    <w:rsid w:val="005D70C1"/>
    <w:rsid w:val="005D737D"/>
    <w:rsid w:val="005D737F"/>
    <w:rsid w:val="005D74BE"/>
    <w:rsid w:val="005D7548"/>
    <w:rsid w:val="005D76A0"/>
    <w:rsid w:val="005D7A45"/>
    <w:rsid w:val="005E01A2"/>
    <w:rsid w:val="005E01F0"/>
    <w:rsid w:val="005E04C6"/>
    <w:rsid w:val="005E0703"/>
    <w:rsid w:val="005E0FF8"/>
    <w:rsid w:val="005E112B"/>
    <w:rsid w:val="005E1A3E"/>
    <w:rsid w:val="005E1A4E"/>
    <w:rsid w:val="005E1A67"/>
    <w:rsid w:val="005E1AC2"/>
    <w:rsid w:val="005E1B93"/>
    <w:rsid w:val="005E1BBC"/>
    <w:rsid w:val="005E1BE2"/>
    <w:rsid w:val="005E1BE4"/>
    <w:rsid w:val="005E1C21"/>
    <w:rsid w:val="005E1C28"/>
    <w:rsid w:val="005E1E49"/>
    <w:rsid w:val="005E2029"/>
    <w:rsid w:val="005E21F3"/>
    <w:rsid w:val="005E2241"/>
    <w:rsid w:val="005E27A1"/>
    <w:rsid w:val="005E29F5"/>
    <w:rsid w:val="005E2AFF"/>
    <w:rsid w:val="005E2C6F"/>
    <w:rsid w:val="005E2D56"/>
    <w:rsid w:val="005E2DC9"/>
    <w:rsid w:val="005E2E0D"/>
    <w:rsid w:val="005E32D9"/>
    <w:rsid w:val="005E332C"/>
    <w:rsid w:val="005E34FC"/>
    <w:rsid w:val="005E358A"/>
    <w:rsid w:val="005E37CE"/>
    <w:rsid w:val="005E37D4"/>
    <w:rsid w:val="005E37E3"/>
    <w:rsid w:val="005E3B1D"/>
    <w:rsid w:val="005E3E17"/>
    <w:rsid w:val="005E3F6E"/>
    <w:rsid w:val="005E417E"/>
    <w:rsid w:val="005E4521"/>
    <w:rsid w:val="005E4571"/>
    <w:rsid w:val="005E458D"/>
    <w:rsid w:val="005E47B1"/>
    <w:rsid w:val="005E4A03"/>
    <w:rsid w:val="005E4EE0"/>
    <w:rsid w:val="005E4EE8"/>
    <w:rsid w:val="005E52E0"/>
    <w:rsid w:val="005E538A"/>
    <w:rsid w:val="005E5661"/>
    <w:rsid w:val="005E57FA"/>
    <w:rsid w:val="005E5876"/>
    <w:rsid w:val="005E5B11"/>
    <w:rsid w:val="005E5C6F"/>
    <w:rsid w:val="005E5CD5"/>
    <w:rsid w:val="005E5E91"/>
    <w:rsid w:val="005E5E97"/>
    <w:rsid w:val="005E6243"/>
    <w:rsid w:val="005E649F"/>
    <w:rsid w:val="005E66A0"/>
    <w:rsid w:val="005E6874"/>
    <w:rsid w:val="005E695F"/>
    <w:rsid w:val="005E6D3E"/>
    <w:rsid w:val="005E6DF3"/>
    <w:rsid w:val="005E7241"/>
    <w:rsid w:val="005E725E"/>
    <w:rsid w:val="005E7525"/>
    <w:rsid w:val="005E7A6F"/>
    <w:rsid w:val="005E7B14"/>
    <w:rsid w:val="005E7B88"/>
    <w:rsid w:val="005E7C3C"/>
    <w:rsid w:val="005E7C74"/>
    <w:rsid w:val="005E7CA0"/>
    <w:rsid w:val="005E7CC4"/>
    <w:rsid w:val="005F0088"/>
    <w:rsid w:val="005F01FA"/>
    <w:rsid w:val="005F03A9"/>
    <w:rsid w:val="005F0483"/>
    <w:rsid w:val="005F09FD"/>
    <w:rsid w:val="005F0B33"/>
    <w:rsid w:val="005F1167"/>
    <w:rsid w:val="005F1295"/>
    <w:rsid w:val="005F12FA"/>
    <w:rsid w:val="005F132A"/>
    <w:rsid w:val="005F134D"/>
    <w:rsid w:val="005F1531"/>
    <w:rsid w:val="005F1929"/>
    <w:rsid w:val="005F197E"/>
    <w:rsid w:val="005F1DF2"/>
    <w:rsid w:val="005F1EB5"/>
    <w:rsid w:val="005F1F0E"/>
    <w:rsid w:val="005F29E4"/>
    <w:rsid w:val="005F2B2D"/>
    <w:rsid w:val="005F2B8D"/>
    <w:rsid w:val="005F2D46"/>
    <w:rsid w:val="005F2F05"/>
    <w:rsid w:val="005F3231"/>
    <w:rsid w:val="005F3300"/>
    <w:rsid w:val="005F3365"/>
    <w:rsid w:val="005F341D"/>
    <w:rsid w:val="005F34B3"/>
    <w:rsid w:val="005F34F5"/>
    <w:rsid w:val="005F38CF"/>
    <w:rsid w:val="005F3A85"/>
    <w:rsid w:val="005F3E15"/>
    <w:rsid w:val="005F42F7"/>
    <w:rsid w:val="005F436E"/>
    <w:rsid w:val="005F449C"/>
    <w:rsid w:val="005F48A6"/>
    <w:rsid w:val="005F4933"/>
    <w:rsid w:val="005F4A77"/>
    <w:rsid w:val="005F4C98"/>
    <w:rsid w:val="005F500C"/>
    <w:rsid w:val="005F50B2"/>
    <w:rsid w:val="005F51A4"/>
    <w:rsid w:val="005F575C"/>
    <w:rsid w:val="005F575F"/>
    <w:rsid w:val="005F5B90"/>
    <w:rsid w:val="005F5CAF"/>
    <w:rsid w:val="005F5CB1"/>
    <w:rsid w:val="005F5CDA"/>
    <w:rsid w:val="005F6097"/>
    <w:rsid w:val="005F62A6"/>
    <w:rsid w:val="005F63B7"/>
    <w:rsid w:val="005F66E2"/>
    <w:rsid w:val="005F6743"/>
    <w:rsid w:val="005F6B72"/>
    <w:rsid w:val="005F746E"/>
    <w:rsid w:val="005F769D"/>
    <w:rsid w:val="005F7750"/>
    <w:rsid w:val="005F776A"/>
    <w:rsid w:val="005F797D"/>
    <w:rsid w:val="005F7A93"/>
    <w:rsid w:val="005F7C48"/>
    <w:rsid w:val="005F7D7E"/>
    <w:rsid w:val="005F7E46"/>
    <w:rsid w:val="005F7F10"/>
    <w:rsid w:val="00600081"/>
    <w:rsid w:val="006001DC"/>
    <w:rsid w:val="00600238"/>
    <w:rsid w:val="00600977"/>
    <w:rsid w:val="00600A93"/>
    <w:rsid w:val="00600DA9"/>
    <w:rsid w:val="00600EC8"/>
    <w:rsid w:val="0060113A"/>
    <w:rsid w:val="00601377"/>
    <w:rsid w:val="00601399"/>
    <w:rsid w:val="006019C7"/>
    <w:rsid w:val="00601FA7"/>
    <w:rsid w:val="00602247"/>
    <w:rsid w:val="00602AE4"/>
    <w:rsid w:val="00602C00"/>
    <w:rsid w:val="00603079"/>
    <w:rsid w:val="0060357F"/>
    <w:rsid w:val="00603672"/>
    <w:rsid w:val="006036A8"/>
    <w:rsid w:val="00603990"/>
    <w:rsid w:val="00603A33"/>
    <w:rsid w:val="00603B48"/>
    <w:rsid w:val="00603F14"/>
    <w:rsid w:val="00604D28"/>
    <w:rsid w:val="00604F57"/>
    <w:rsid w:val="00605127"/>
    <w:rsid w:val="00605321"/>
    <w:rsid w:val="00605398"/>
    <w:rsid w:val="0060550B"/>
    <w:rsid w:val="00605884"/>
    <w:rsid w:val="006058B0"/>
    <w:rsid w:val="00605D7E"/>
    <w:rsid w:val="00605DBE"/>
    <w:rsid w:val="00606104"/>
    <w:rsid w:val="00606121"/>
    <w:rsid w:val="00606286"/>
    <w:rsid w:val="00606395"/>
    <w:rsid w:val="0060647E"/>
    <w:rsid w:val="00606745"/>
    <w:rsid w:val="00606A90"/>
    <w:rsid w:val="00606A97"/>
    <w:rsid w:val="00606AF4"/>
    <w:rsid w:val="00606B88"/>
    <w:rsid w:val="00606C4F"/>
    <w:rsid w:val="006074DF"/>
    <w:rsid w:val="006076EB"/>
    <w:rsid w:val="006076EF"/>
    <w:rsid w:val="006078CB"/>
    <w:rsid w:val="00607B44"/>
    <w:rsid w:val="00607EF2"/>
    <w:rsid w:val="0061016F"/>
    <w:rsid w:val="00610637"/>
    <w:rsid w:val="006106B9"/>
    <w:rsid w:val="00610731"/>
    <w:rsid w:val="0061073D"/>
    <w:rsid w:val="00610A95"/>
    <w:rsid w:val="00610CD4"/>
    <w:rsid w:val="00610D8D"/>
    <w:rsid w:val="00611004"/>
    <w:rsid w:val="0061116F"/>
    <w:rsid w:val="0061126C"/>
    <w:rsid w:val="00611493"/>
    <w:rsid w:val="00611851"/>
    <w:rsid w:val="00611B56"/>
    <w:rsid w:val="00611BD4"/>
    <w:rsid w:val="0061253C"/>
    <w:rsid w:val="00612675"/>
    <w:rsid w:val="00612749"/>
    <w:rsid w:val="00612A7F"/>
    <w:rsid w:val="00612D7A"/>
    <w:rsid w:val="00612E10"/>
    <w:rsid w:val="00612EBE"/>
    <w:rsid w:val="006130F9"/>
    <w:rsid w:val="006131DD"/>
    <w:rsid w:val="00613687"/>
    <w:rsid w:val="00613C92"/>
    <w:rsid w:val="00613E3F"/>
    <w:rsid w:val="006144E2"/>
    <w:rsid w:val="00614534"/>
    <w:rsid w:val="00614584"/>
    <w:rsid w:val="00614ECF"/>
    <w:rsid w:val="00614FBB"/>
    <w:rsid w:val="00615441"/>
    <w:rsid w:val="00615E67"/>
    <w:rsid w:val="006166E9"/>
    <w:rsid w:val="00616894"/>
    <w:rsid w:val="00616F45"/>
    <w:rsid w:val="006172D8"/>
    <w:rsid w:val="0061747C"/>
    <w:rsid w:val="00617671"/>
    <w:rsid w:val="0061789C"/>
    <w:rsid w:val="006178DC"/>
    <w:rsid w:val="0061795D"/>
    <w:rsid w:val="00617C67"/>
    <w:rsid w:val="00617CF8"/>
    <w:rsid w:val="00617DB5"/>
    <w:rsid w:val="00617DB7"/>
    <w:rsid w:val="006202DE"/>
    <w:rsid w:val="00620544"/>
    <w:rsid w:val="0062058E"/>
    <w:rsid w:val="0062064E"/>
    <w:rsid w:val="006209ED"/>
    <w:rsid w:val="00620A18"/>
    <w:rsid w:val="0062148B"/>
    <w:rsid w:val="00621507"/>
    <w:rsid w:val="006216CF"/>
    <w:rsid w:val="00621A2C"/>
    <w:rsid w:val="00621B17"/>
    <w:rsid w:val="00621E0F"/>
    <w:rsid w:val="00621E6B"/>
    <w:rsid w:val="0062220F"/>
    <w:rsid w:val="006223A0"/>
    <w:rsid w:val="00622708"/>
    <w:rsid w:val="0062293C"/>
    <w:rsid w:val="00622C77"/>
    <w:rsid w:val="00622DD4"/>
    <w:rsid w:val="00622F1C"/>
    <w:rsid w:val="0062319F"/>
    <w:rsid w:val="00623608"/>
    <w:rsid w:val="00623612"/>
    <w:rsid w:val="00623865"/>
    <w:rsid w:val="00623991"/>
    <w:rsid w:val="00623A84"/>
    <w:rsid w:val="00623C63"/>
    <w:rsid w:val="00623DF6"/>
    <w:rsid w:val="00623E85"/>
    <w:rsid w:val="00624125"/>
    <w:rsid w:val="0062442B"/>
    <w:rsid w:val="00624556"/>
    <w:rsid w:val="00624736"/>
    <w:rsid w:val="006248D5"/>
    <w:rsid w:val="006249F7"/>
    <w:rsid w:val="00624A12"/>
    <w:rsid w:val="00624CFD"/>
    <w:rsid w:val="0062514B"/>
    <w:rsid w:val="006253FA"/>
    <w:rsid w:val="006255C4"/>
    <w:rsid w:val="00625796"/>
    <w:rsid w:val="006258F5"/>
    <w:rsid w:val="00625EFF"/>
    <w:rsid w:val="00626018"/>
    <w:rsid w:val="00626115"/>
    <w:rsid w:val="00626151"/>
    <w:rsid w:val="0062630E"/>
    <w:rsid w:val="00626A2D"/>
    <w:rsid w:val="00627021"/>
    <w:rsid w:val="006271A7"/>
    <w:rsid w:val="00627755"/>
    <w:rsid w:val="006278DF"/>
    <w:rsid w:val="00627987"/>
    <w:rsid w:val="00627A8E"/>
    <w:rsid w:val="00627EBC"/>
    <w:rsid w:val="006302EE"/>
    <w:rsid w:val="006303A3"/>
    <w:rsid w:val="00630575"/>
    <w:rsid w:val="006307F9"/>
    <w:rsid w:val="006309AB"/>
    <w:rsid w:val="00630B34"/>
    <w:rsid w:val="00630E87"/>
    <w:rsid w:val="00630F92"/>
    <w:rsid w:val="006310D8"/>
    <w:rsid w:val="0063127F"/>
    <w:rsid w:val="006314B1"/>
    <w:rsid w:val="00631529"/>
    <w:rsid w:val="00631575"/>
    <w:rsid w:val="006317E1"/>
    <w:rsid w:val="00631ED7"/>
    <w:rsid w:val="0063221E"/>
    <w:rsid w:val="0063268E"/>
    <w:rsid w:val="006328A8"/>
    <w:rsid w:val="006329D6"/>
    <w:rsid w:val="00632A54"/>
    <w:rsid w:val="00632B83"/>
    <w:rsid w:val="00633859"/>
    <w:rsid w:val="00633A12"/>
    <w:rsid w:val="00633B70"/>
    <w:rsid w:val="00633BCA"/>
    <w:rsid w:val="00633C4B"/>
    <w:rsid w:val="00633E97"/>
    <w:rsid w:val="00634159"/>
    <w:rsid w:val="00634B29"/>
    <w:rsid w:val="00634B4B"/>
    <w:rsid w:val="006352CC"/>
    <w:rsid w:val="006353D0"/>
    <w:rsid w:val="00635440"/>
    <w:rsid w:val="006356AF"/>
    <w:rsid w:val="00635A1B"/>
    <w:rsid w:val="00635A3A"/>
    <w:rsid w:val="00635AAD"/>
    <w:rsid w:val="00635B69"/>
    <w:rsid w:val="00635C51"/>
    <w:rsid w:val="00635EA6"/>
    <w:rsid w:val="00636205"/>
    <w:rsid w:val="006364A2"/>
    <w:rsid w:val="00636997"/>
    <w:rsid w:val="00636CBA"/>
    <w:rsid w:val="00636CFC"/>
    <w:rsid w:val="00636D0D"/>
    <w:rsid w:val="0063707B"/>
    <w:rsid w:val="006373FB"/>
    <w:rsid w:val="00637456"/>
    <w:rsid w:val="00637566"/>
    <w:rsid w:val="00637848"/>
    <w:rsid w:val="00637B38"/>
    <w:rsid w:val="00637C39"/>
    <w:rsid w:val="00637CF3"/>
    <w:rsid w:val="00640065"/>
    <w:rsid w:val="006402E3"/>
    <w:rsid w:val="00640665"/>
    <w:rsid w:val="0064066E"/>
    <w:rsid w:val="00640815"/>
    <w:rsid w:val="00640987"/>
    <w:rsid w:val="00640C70"/>
    <w:rsid w:val="00640D84"/>
    <w:rsid w:val="00640D8A"/>
    <w:rsid w:val="0064102E"/>
    <w:rsid w:val="006413E3"/>
    <w:rsid w:val="006413EE"/>
    <w:rsid w:val="00641580"/>
    <w:rsid w:val="006415F5"/>
    <w:rsid w:val="00641960"/>
    <w:rsid w:val="00641DA1"/>
    <w:rsid w:val="00641F0C"/>
    <w:rsid w:val="006420CA"/>
    <w:rsid w:val="006420FD"/>
    <w:rsid w:val="0064259A"/>
    <w:rsid w:val="006427D4"/>
    <w:rsid w:val="00642C98"/>
    <w:rsid w:val="00642DF8"/>
    <w:rsid w:val="00642E8D"/>
    <w:rsid w:val="006435B9"/>
    <w:rsid w:val="006437F4"/>
    <w:rsid w:val="00643991"/>
    <w:rsid w:val="00643BDD"/>
    <w:rsid w:val="00643C5C"/>
    <w:rsid w:val="006440D7"/>
    <w:rsid w:val="00644177"/>
    <w:rsid w:val="00644242"/>
    <w:rsid w:val="00644308"/>
    <w:rsid w:val="00644486"/>
    <w:rsid w:val="006446DA"/>
    <w:rsid w:val="006446DF"/>
    <w:rsid w:val="00644744"/>
    <w:rsid w:val="006449B6"/>
    <w:rsid w:val="00644C84"/>
    <w:rsid w:val="00644E94"/>
    <w:rsid w:val="00644EFB"/>
    <w:rsid w:val="0064500A"/>
    <w:rsid w:val="0064543A"/>
    <w:rsid w:val="00645644"/>
    <w:rsid w:val="0064578B"/>
    <w:rsid w:val="00645C92"/>
    <w:rsid w:val="00645FC2"/>
    <w:rsid w:val="006462D3"/>
    <w:rsid w:val="00646488"/>
    <w:rsid w:val="006464C5"/>
    <w:rsid w:val="0064678E"/>
    <w:rsid w:val="00646BBD"/>
    <w:rsid w:val="00646D09"/>
    <w:rsid w:val="006470BA"/>
    <w:rsid w:val="006470D8"/>
    <w:rsid w:val="00647148"/>
    <w:rsid w:val="006472B4"/>
    <w:rsid w:val="0064750B"/>
    <w:rsid w:val="00647A38"/>
    <w:rsid w:val="00647CA7"/>
    <w:rsid w:val="00647D0D"/>
    <w:rsid w:val="00647EB2"/>
    <w:rsid w:val="00647FA1"/>
    <w:rsid w:val="00647FF5"/>
    <w:rsid w:val="00647FFA"/>
    <w:rsid w:val="0065005D"/>
    <w:rsid w:val="00650405"/>
    <w:rsid w:val="00650A66"/>
    <w:rsid w:val="00650AE9"/>
    <w:rsid w:val="00650E15"/>
    <w:rsid w:val="00651183"/>
    <w:rsid w:val="00651806"/>
    <w:rsid w:val="00651EFA"/>
    <w:rsid w:val="00652343"/>
    <w:rsid w:val="0065237B"/>
    <w:rsid w:val="0065282E"/>
    <w:rsid w:val="00652841"/>
    <w:rsid w:val="00652A92"/>
    <w:rsid w:val="00652F3F"/>
    <w:rsid w:val="00653244"/>
    <w:rsid w:val="00653351"/>
    <w:rsid w:val="006534F9"/>
    <w:rsid w:val="0065353D"/>
    <w:rsid w:val="0065360D"/>
    <w:rsid w:val="00653BE6"/>
    <w:rsid w:val="00653D5D"/>
    <w:rsid w:val="00653E65"/>
    <w:rsid w:val="006540A1"/>
    <w:rsid w:val="006541BD"/>
    <w:rsid w:val="00654226"/>
    <w:rsid w:val="0065440E"/>
    <w:rsid w:val="00654A9B"/>
    <w:rsid w:val="00654B9A"/>
    <w:rsid w:val="00654F99"/>
    <w:rsid w:val="00655005"/>
    <w:rsid w:val="0065519C"/>
    <w:rsid w:val="006553DE"/>
    <w:rsid w:val="00655594"/>
    <w:rsid w:val="00655646"/>
    <w:rsid w:val="00655742"/>
    <w:rsid w:val="006559F3"/>
    <w:rsid w:val="00655CCB"/>
    <w:rsid w:val="00656128"/>
    <w:rsid w:val="006561FE"/>
    <w:rsid w:val="0065636D"/>
    <w:rsid w:val="00656530"/>
    <w:rsid w:val="0065658F"/>
    <w:rsid w:val="00656839"/>
    <w:rsid w:val="00656852"/>
    <w:rsid w:val="00656954"/>
    <w:rsid w:val="00656F89"/>
    <w:rsid w:val="00656FE4"/>
    <w:rsid w:val="0065757C"/>
    <w:rsid w:val="00657657"/>
    <w:rsid w:val="006576AD"/>
    <w:rsid w:val="00657A70"/>
    <w:rsid w:val="00657DC9"/>
    <w:rsid w:val="00657E38"/>
    <w:rsid w:val="00657FD3"/>
    <w:rsid w:val="0066040C"/>
    <w:rsid w:val="00660430"/>
    <w:rsid w:val="006604D0"/>
    <w:rsid w:val="0066065E"/>
    <w:rsid w:val="0066076F"/>
    <w:rsid w:val="006609CD"/>
    <w:rsid w:val="00660B84"/>
    <w:rsid w:val="00660DED"/>
    <w:rsid w:val="006612E7"/>
    <w:rsid w:val="00661321"/>
    <w:rsid w:val="006613FA"/>
    <w:rsid w:val="0066143F"/>
    <w:rsid w:val="0066151B"/>
    <w:rsid w:val="0066158C"/>
    <w:rsid w:val="0066177A"/>
    <w:rsid w:val="006617A2"/>
    <w:rsid w:val="006618F1"/>
    <w:rsid w:val="00661B07"/>
    <w:rsid w:val="00661D2F"/>
    <w:rsid w:val="00661EC0"/>
    <w:rsid w:val="00661F2E"/>
    <w:rsid w:val="00662275"/>
    <w:rsid w:val="006622FB"/>
    <w:rsid w:val="00662313"/>
    <w:rsid w:val="00662812"/>
    <w:rsid w:val="006628CB"/>
    <w:rsid w:val="006629B8"/>
    <w:rsid w:val="00662B2F"/>
    <w:rsid w:val="00663166"/>
    <w:rsid w:val="006633C4"/>
    <w:rsid w:val="0066341C"/>
    <w:rsid w:val="006634E9"/>
    <w:rsid w:val="0066350D"/>
    <w:rsid w:val="00663621"/>
    <w:rsid w:val="0066367D"/>
    <w:rsid w:val="006636B4"/>
    <w:rsid w:val="00663FD9"/>
    <w:rsid w:val="0066437B"/>
    <w:rsid w:val="006643F8"/>
    <w:rsid w:val="00664465"/>
    <w:rsid w:val="00664F4A"/>
    <w:rsid w:val="0066514D"/>
    <w:rsid w:val="006656F1"/>
    <w:rsid w:val="006659D1"/>
    <w:rsid w:val="00665A06"/>
    <w:rsid w:val="00665A3D"/>
    <w:rsid w:val="00665C17"/>
    <w:rsid w:val="006661A6"/>
    <w:rsid w:val="00666AA4"/>
    <w:rsid w:val="00666AE5"/>
    <w:rsid w:val="00666C6C"/>
    <w:rsid w:val="0066704A"/>
    <w:rsid w:val="00667664"/>
    <w:rsid w:val="00667E8B"/>
    <w:rsid w:val="00667F52"/>
    <w:rsid w:val="0067018E"/>
    <w:rsid w:val="00670236"/>
    <w:rsid w:val="00670392"/>
    <w:rsid w:val="00670494"/>
    <w:rsid w:val="0067056F"/>
    <w:rsid w:val="006705C2"/>
    <w:rsid w:val="006706FB"/>
    <w:rsid w:val="00670843"/>
    <w:rsid w:val="00670DCD"/>
    <w:rsid w:val="00671236"/>
    <w:rsid w:val="006712A4"/>
    <w:rsid w:val="0067150C"/>
    <w:rsid w:val="006717AA"/>
    <w:rsid w:val="006717C1"/>
    <w:rsid w:val="00671965"/>
    <w:rsid w:val="00671ADF"/>
    <w:rsid w:val="00672013"/>
    <w:rsid w:val="0067231E"/>
    <w:rsid w:val="0067259E"/>
    <w:rsid w:val="006725E6"/>
    <w:rsid w:val="00672B8C"/>
    <w:rsid w:val="00672BFA"/>
    <w:rsid w:val="00672EBC"/>
    <w:rsid w:val="006730B7"/>
    <w:rsid w:val="00673115"/>
    <w:rsid w:val="00673449"/>
    <w:rsid w:val="006734C2"/>
    <w:rsid w:val="00673816"/>
    <w:rsid w:val="006738F4"/>
    <w:rsid w:val="00673F13"/>
    <w:rsid w:val="0067419C"/>
    <w:rsid w:val="0067424B"/>
    <w:rsid w:val="006742C3"/>
    <w:rsid w:val="006748A6"/>
    <w:rsid w:val="006749ED"/>
    <w:rsid w:val="00674AE3"/>
    <w:rsid w:val="00675101"/>
    <w:rsid w:val="0067524A"/>
    <w:rsid w:val="00675317"/>
    <w:rsid w:val="0067538F"/>
    <w:rsid w:val="00675544"/>
    <w:rsid w:val="006755D5"/>
    <w:rsid w:val="006757F7"/>
    <w:rsid w:val="0067591D"/>
    <w:rsid w:val="00675B4E"/>
    <w:rsid w:val="00675B91"/>
    <w:rsid w:val="00675D30"/>
    <w:rsid w:val="00675F03"/>
    <w:rsid w:val="00675F56"/>
    <w:rsid w:val="00675F85"/>
    <w:rsid w:val="006764A3"/>
    <w:rsid w:val="00676521"/>
    <w:rsid w:val="00676681"/>
    <w:rsid w:val="00676706"/>
    <w:rsid w:val="00676794"/>
    <w:rsid w:val="00676AD7"/>
    <w:rsid w:val="00676ECD"/>
    <w:rsid w:val="00676FA7"/>
    <w:rsid w:val="00677134"/>
    <w:rsid w:val="00677158"/>
    <w:rsid w:val="0067719C"/>
    <w:rsid w:val="006772BC"/>
    <w:rsid w:val="006775BD"/>
    <w:rsid w:val="006775C1"/>
    <w:rsid w:val="006775D3"/>
    <w:rsid w:val="00677BAB"/>
    <w:rsid w:val="00677D19"/>
    <w:rsid w:val="00680221"/>
    <w:rsid w:val="0068024F"/>
    <w:rsid w:val="0068047D"/>
    <w:rsid w:val="006804A6"/>
    <w:rsid w:val="006809DF"/>
    <w:rsid w:val="00680C32"/>
    <w:rsid w:val="00680C75"/>
    <w:rsid w:val="006813EB"/>
    <w:rsid w:val="006814A6"/>
    <w:rsid w:val="006816DA"/>
    <w:rsid w:val="006818E0"/>
    <w:rsid w:val="0068196C"/>
    <w:rsid w:val="00681A3D"/>
    <w:rsid w:val="00681C1B"/>
    <w:rsid w:val="00681E55"/>
    <w:rsid w:val="00681F10"/>
    <w:rsid w:val="00681F34"/>
    <w:rsid w:val="00682147"/>
    <w:rsid w:val="006825FC"/>
    <w:rsid w:val="0068264D"/>
    <w:rsid w:val="006829A1"/>
    <w:rsid w:val="00682FCD"/>
    <w:rsid w:val="00683042"/>
    <w:rsid w:val="0068336A"/>
    <w:rsid w:val="00683463"/>
    <w:rsid w:val="006835EE"/>
    <w:rsid w:val="00683AE5"/>
    <w:rsid w:val="006840E0"/>
    <w:rsid w:val="00684330"/>
    <w:rsid w:val="006844BB"/>
    <w:rsid w:val="0068450C"/>
    <w:rsid w:val="00684748"/>
    <w:rsid w:val="0068502F"/>
    <w:rsid w:val="00685308"/>
    <w:rsid w:val="0068531E"/>
    <w:rsid w:val="00685433"/>
    <w:rsid w:val="00685496"/>
    <w:rsid w:val="00685768"/>
    <w:rsid w:val="00685779"/>
    <w:rsid w:val="00685E32"/>
    <w:rsid w:val="00685EB7"/>
    <w:rsid w:val="00686231"/>
    <w:rsid w:val="00686376"/>
    <w:rsid w:val="006868CB"/>
    <w:rsid w:val="006868E7"/>
    <w:rsid w:val="00686F96"/>
    <w:rsid w:val="00687016"/>
    <w:rsid w:val="00687040"/>
    <w:rsid w:val="00687080"/>
    <w:rsid w:val="00687129"/>
    <w:rsid w:val="006871A7"/>
    <w:rsid w:val="006871C4"/>
    <w:rsid w:val="006878E1"/>
    <w:rsid w:val="00687FD4"/>
    <w:rsid w:val="00690304"/>
    <w:rsid w:val="006907A2"/>
    <w:rsid w:val="0069081F"/>
    <w:rsid w:val="00690843"/>
    <w:rsid w:val="00690924"/>
    <w:rsid w:val="006909A5"/>
    <w:rsid w:val="00690C1F"/>
    <w:rsid w:val="00690E43"/>
    <w:rsid w:val="00690FCA"/>
    <w:rsid w:val="0069102D"/>
    <w:rsid w:val="00691145"/>
    <w:rsid w:val="0069121B"/>
    <w:rsid w:val="00691230"/>
    <w:rsid w:val="0069142D"/>
    <w:rsid w:val="00691434"/>
    <w:rsid w:val="006916C5"/>
    <w:rsid w:val="00691D8B"/>
    <w:rsid w:val="006922D8"/>
    <w:rsid w:val="00692404"/>
    <w:rsid w:val="00692932"/>
    <w:rsid w:val="00692D28"/>
    <w:rsid w:val="00692EC9"/>
    <w:rsid w:val="00692ECE"/>
    <w:rsid w:val="0069364F"/>
    <w:rsid w:val="006936AC"/>
    <w:rsid w:val="00693A6B"/>
    <w:rsid w:val="00693AAE"/>
    <w:rsid w:val="0069435C"/>
    <w:rsid w:val="006943DF"/>
    <w:rsid w:val="006947B7"/>
    <w:rsid w:val="00694985"/>
    <w:rsid w:val="00694995"/>
    <w:rsid w:val="00694C42"/>
    <w:rsid w:val="00694DB4"/>
    <w:rsid w:val="00694DFE"/>
    <w:rsid w:val="00694EBA"/>
    <w:rsid w:val="00694F1D"/>
    <w:rsid w:val="00695095"/>
    <w:rsid w:val="00695473"/>
    <w:rsid w:val="00695501"/>
    <w:rsid w:val="006956EA"/>
    <w:rsid w:val="00695904"/>
    <w:rsid w:val="006959FA"/>
    <w:rsid w:val="00695ACA"/>
    <w:rsid w:val="00695B85"/>
    <w:rsid w:val="00695C75"/>
    <w:rsid w:val="00695CEB"/>
    <w:rsid w:val="00695EB1"/>
    <w:rsid w:val="00695EBF"/>
    <w:rsid w:val="00695FFB"/>
    <w:rsid w:val="00696003"/>
    <w:rsid w:val="00696459"/>
    <w:rsid w:val="00696585"/>
    <w:rsid w:val="006968C3"/>
    <w:rsid w:val="00696A2B"/>
    <w:rsid w:val="00696D33"/>
    <w:rsid w:val="00696DCC"/>
    <w:rsid w:val="0069705C"/>
    <w:rsid w:val="0069710E"/>
    <w:rsid w:val="00697152"/>
    <w:rsid w:val="00697221"/>
    <w:rsid w:val="00697655"/>
    <w:rsid w:val="0069773A"/>
    <w:rsid w:val="00697B5F"/>
    <w:rsid w:val="00697C11"/>
    <w:rsid w:val="00697E87"/>
    <w:rsid w:val="006A0099"/>
    <w:rsid w:val="006A00D4"/>
    <w:rsid w:val="006A0348"/>
    <w:rsid w:val="006A0966"/>
    <w:rsid w:val="006A0AAF"/>
    <w:rsid w:val="006A115F"/>
    <w:rsid w:val="006A12D0"/>
    <w:rsid w:val="006A170E"/>
    <w:rsid w:val="006A175E"/>
    <w:rsid w:val="006A17DE"/>
    <w:rsid w:val="006A1870"/>
    <w:rsid w:val="006A1891"/>
    <w:rsid w:val="006A1978"/>
    <w:rsid w:val="006A1C89"/>
    <w:rsid w:val="006A1E91"/>
    <w:rsid w:val="006A1F79"/>
    <w:rsid w:val="006A2074"/>
    <w:rsid w:val="006A2468"/>
    <w:rsid w:val="006A26C0"/>
    <w:rsid w:val="006A2F5D"/>
    <w:rsid w:val="006A3245"/>
    <w:rsid w:val="006A3468"/>
    <w:rsid w:val="006A357E"/>
    <w:rsid w:val="006A364F"/>
    <w:rsid w:val="006A3969"/>
    <w:rsid w:val="006A3C4B"/>
    <w:rsid w:val="006A3FC6"/>
    <w:rsid w:val="006A4175"/>
    <w:rsid w:val="006A420E"/>
    <w:rsid w:val="006A423C"/>
    <w:rsid w:val="006A42D0"/>
    <w:rsid w:val="006A43E0"/>
    <w:rsid w:val="006A45A1"/>
    <w:rsid w:val="006A48A2"/>
    <w:rsid w:val="006A4C0C"/>
    <w:rsid w:val="006A4C99"/>
    <w:rsid w:val="006A4D94"/>
    <w:rsid w:val="006A4E57"/>
    <w:rsid w:val="006A5097"/>
    <w:rsid w:val="006A5107"/>
    <w:rsid w:val="006A529F"/>
    <w:rsid w:val="006A5A57"/>
    <w:rsid w:val="006A5C46"/>
    <w:rsid w:val="006A6008"/>
    <w:rsid w:val="006A612E"/>
    <w:rsid w:val="006A6430"/>
    <w:rsid w:val="006A6512"/>
    <w:rsid w:val="006A672A"/>
    <w:rsid w:val="006A6832"/>
    <w:rsid w:val="006A6BEA"/>
    <w:rsid w:val="006A6C0A"/>
    <w:rsid w:val="006A6F2E"/>
    <w:rsid w:val="006A7136"/>
    <w:rsid w:val="006A7221"/>
    <w:rsid w:val="006A7749"/>
    <w:rsid w:val="006A7B4D"/>
    <w:rsid w:val="006A7C88"/>
    <w:rsid w:val="006A7D38"/>
    <w:rsid w:val="006B00C4"/>
    <w:rsid w:val="006B00D7"/>
    <w:rsid w:val="006B0139"/>
    <w:rsid w:val="006B039F"/>
    <w:rsid w:val="006B05C2"/>
    <w:rsid w:val="006B0984"/>
    <w:rsid w:val="006B0E32"/>
    <w:rsid w:val="006B0E88"/>
    <w:rsid w:val="006B122E"/>
    <w:rsid w:val="006B129F"/>
    <w:rsid w:val="006B19E5"/>
    <w:rsid w:val="006B19F5"/>
    <w:rsid w:val="006B1C1B"/>
    <w:rsid w:val="006B1D2C"/>
    <w:rsid w:val="006B1D44"/>
    <w:rsid w:val="006B1DDA"/>
    <w:rsid w:val="006B1E48"/>
    <w:rsid w:val="006B1EAD"/>
    <w:rsid w:val="006B1F2F"/>
    <w:rsid w:val="006B210D"/>
    <w:rsid w:val="006B2165"/>
    <w:rsid w:val="006B22BE"/>
    <w:rsid w:val="006B22F5"/>
    <w:rsid w:val="006B2654"/>
    <w:rsid w:val="006B2A55"/>
    <w:rsid w:val="006B2AE9"/>
    <w:rsid w:val="006B2E55"/>
    <w:rsid w:val="006B312F"/>
    <w:rsid w:val="006B34FF"/>
    <w:rsid w:val="006B38CF"/>
    <w:rsid w:val="006B38F8"/>
    <w:rsid w:val="006B3E11"/>
    <w:rsid w:val="006B4248"/>
    <w:rsid w:val="006B4406"/>
    <w:rsid w:val="006B44D2"/>
    <w:rsid w:val="006B456F"/>
    <w:rsid w:val="006B4754"/>
    <w:rsid w:val="006B476D"/>
    <w:rsid w:val="006B4881"/>
    <w:rsid w:val="006B49B2"/>
    <w:rsid w:val="006B4B62"/>
    <w:rsid w:val="006B4B9A"/>
    <w:rsid w:val="006B4BB3"/>
    <w:rsid w:val="006B4BF7"/>
    <w:rsid w:val="006B5278"/>
    <w:rsid w:val="006B531A"/>
    <w:rsid w:val="006B5B85"/>
    <w:rsid w:val="006B6244"/>
    <w:rsid w:val="006B635F"/>
    <w:rsid w:val="006B6549"/>
    <w:rsid w:val="006B6552"/>
    <w:rsid w:val="006B69A7"/>
    <w:rsid w:val="006B6E50"/>
    <w:rsid w:val="006B6E5F"/>
    <w:rsid w:val="006B6F39"/>
    <w:rsid w:val="006B708C"/>
    <w:rsid w:val="006B7460"/>
    <w:rsid w:val="006B7AC7"/>
    <w:rsid w:val="006B7B1C"/>
    <w:rsid w:val="006B7B9A"/>
    <w:rsid w:val="006B7C00"/>
    <w:rsid w:val="006B7C2E"/>
    <w:rsid w:val="006B7EB6"/>
    <w:rsid w:val="006C0477"/>
    <w:rsid w:val="006C076B"/>
    <w:rsid w:val="006C0928"/>
    <w:rsid w:val="006C0BA5"/>
    <w:rsid w:val="006C111D"/>
    <w:rsid w:val="006C116E"/>
    <w:rsid w:val="006C1216"/>
    <w:rsid w:val="006C1414"/>
    <w:rsid w:val="006C18D1"/>
    <w:rsid w:val="006C1944"/>
    <w:rsid w:val="006C1A10"/>
    <w:rsid w:val="006C1AE2"/>
    <w:rsid w:val="006C1B2B"/>
    <w:rsid w:val="006C1B85"/>
    <w:rsid w:val="006C1C56"/>
    <w:rsid w:val="006C2122"/>
    <w:rsid w:val="006C217E"/>
    <w:rsid w:val="006C24DD"/>
    <w:rsid w:val="006C256F"/>
    <w:rsid w:val="006C2647"/>
    <w:rsid w:val="006C2784"/>
    <w:rsid w:val="006C28C3"/>
    <w:rsid w:val="006C2A66"/>
    <w:rsid w:val="006C2E8F"/>
    <w:rsid w:val="006C35F4"/>
    <w:rsid w:val="006C368E"/>
    <w:rsid w:val="006C3775"/>
    <w:rsid w:val="006C3C69"/>
    <w:rsid w:val="006C3F26"/>
    <w:rsid w:val="006C412D"/>
    <w:rsid w:val="006C4335"/>
    <w:rsid w:val="006C4599"/>
    <w:rsid w:val="006C47EB"/>
    <w:rsid w:val="006C4811"/>
    <w:rsid w:val="006C484E"/>
    <w:rsid w:val="006C48FE"/>
    <w:rsid w:val="006C49B4"/>
    <w:rsid w:val="006C4A0A"/>
    <w:rsid w:val="006C4ADE"/>
    <w:rsid w:val="006C4B78"/>
    <w:rsid w:val="006C545C"/>
    <w:rsid w:val="006C57EB"/>
    <w:rsid w:val="006C59F0"/>
    <w:rsid w:val="006C63E8"/>
    <w:rsid w:val="006C64D5"/>
    <w:rsid w:val="006C6772"/>
    <w:rsid w:val="006C6894"/>
    <w:rsid w:val="006C6A96"/>
    <w:rsid w:val="006C6D19"/>
    <w:rsid w:val="006C6D58"/>
    <w:rsid w:val="006C6D5A"/>
    <w:rsid w:val="006C759C"/>
    <w:rsid w:val="006C772E"/>
    <w:rsid w:val="006C7754"/>
    <w:rsid w:val="006C7CEE"/>
    <w:rsid w:val="006C7E58"/>
    <w:rsid w:val="006C7FAF"/>
    <w:rsid w:val="006D065C"/>
    <w:rsid w:val="006D08E7"/>
    <w:rsid w:val="006D0A9D"/>
    <w:rsid w:val="006D0EFB"/>
    <w:rsid w:val="006D0EFE"/>
    <w:rsid w:val="006D103E"/>
    <w:rsid w:val="006D120A"/>
    <w:rsid w:val="006D121C"/>
    <w:rsid w:val="006D126D"/>
    <w:rsid w:val="006D13A2"/>
    <w:rsid w:val="006D13D3"/>
    <w:rsid w:val="006D169A"/>
    <w:rsid w:val="006D1797"/>
    <w:rsid w:val="006D18F7"/>
    <w:rsid w:val="006D1AC6"/>
    <w:rsid w:val="006D1E9D"/>
    <w:rsid w:val="006D1FA7"/>
    <w:rsid w:val="006D22F7"/>
    <w:rsid w:val="006D25E6"/>
    <w:rsid w:val="006D27BC"/>
    <w:rsid w:val="006D2AAE"/>
    <w:rsid w:val="006D2EAC"/>
    <w:rsid w:val="006D327E"/>
    <w:rsid w:val="006D355E"/>
    <w:rsid w:val="006D35AE"/>
    <w:rsid w:val="006D3626"/>
    <w:rsid w:val="006D3906"/>
    <w:rsid w:val="006D3D33"/>
    <w:rsid w:val="006D4551"/>
    <w:rsid w:val="006D4970"/>
    <w:rsid w:val="006D499E"/>
    <w:rsid w:val="006D49C4"/>
    <w:rsid w:val="006D4C13"/>
    <w:rsid w:val="006D4DAC"/>
    <w:rsid w:val="006D4E92"/>
    <w:rsid w:val="006D52F4"/>
    <w:rsid w:val="006D563A"/>
    <w:rsid w:val="006D59C3"/>
    <w:rsid w:val="006D5CB5"/>
    <w:rsid w:val="006D5DA8"/>
    <w:rsid w:val="006D5F71"/>
    <w:rsid w:val="006D6130"/>
    <w:rsid w:val="006D64A3"/>
    <w:rsid w:val="006D653E"/>
    <w:rsid w:val="006D65A9"/>
    <w:rsid w:val="006D678E"/>
    <w:rsid w:val="006D7440"/>
    <w:rsid w:val="006D75B2"/>
    <w:rsid w:val="006D77B3"/>
    <w:rsid w:val="006D77DB"/>
    <w:rsid w:val="006D7903"/>
    <w:rsid w:val="006D7C5A"/>
    <w:rsid w:val="006D7EE3"/>
    <w:rsid w:val="006E03B9"/>
    <w:rsid w:val="006E043A"/>
    <w:rsid w:val="006E0EE1"/>
    <w:rsid w:val="006E12BB"/>
    <w:rsid w:val="006E1919"/>
    <w:rsid w:val="006E1AD2"/>
    <w:rsid w:val="006E1E71"/>
    <w:rsid w:val="006E24F9"/>
    <w:rsid w:val="006E2AFA"/>
    <w:rsid w:val="006E2B5B"/>
    <w:rsid w:val="006E2B9B"/>
    <w:rsid w:val="006E2D22"/>
    <w:rsid w:val="006E2E27"/>
    <w:rsid w:val="006E2FCE"/>
    <w:rsid w:val="006E3144"/>
    <w:rsid w:val="006E33F5"/>
    <w:rsid w:val="006E3532"/>
    <w:rsid w:val="006E356B"/>
    <w:rsid w:val="006E39FC"/>
    <w:rsid w:val="006E3B6F"/>
    <w:rsid w:val="006E3EB5"/>
    <w:rsid w:val="006E3F6F"/>
    <w:rsid w:val="006E416C"/>
    <w:rsid w:val="006E4253"/>
    <w:rsid w:val="006E4463"/>
    <w:rsid w:val="006E4483"/>
    <w:rsid w:val="006E44C7"/>
    <w:rsid w:val="006E467E"/>
    <w:rsid w:val="006E4970"/>
    <w:rsid w:val="006E5249"/>
    <w:rsid w:val="006E5757"/>
    <w:rsid w:val="006E5C11"/>
    <w:rsid w:val="006E5DFA"/>
    <w:rsid w:val="006E5FB1"/>
    <w:rsid w:val="006E5FD0"/>
    <w:rsid w:val="006E6347"/>
    <w:rsid w:val="006E647B"/>
    <w:rsid w:val="006E652D"/>
    <w:rsid w:val="006E6577"/>
    <w:rsid w:val="006E6650"/>
    <w:rsid w:val="006E6ACF"/>
    <w:rsid w:val="006E7032"/>
    <w:rsid w:val="006E744A"/>
    <w:rsid w:val="006E7550"/>
    <w:rsid w:val="006E7690"/>
    <w:rsid w:val="006E774A"/>
    <w:rsid w:val="006E7CA4"/>
    <w:rsid w:val="006E7CE0"/>
    <w:rsid w:val="006E7D11"/>
    <w:rsid w:val="006E7E32"/>
    <w:rsid w:val="006E7F88"/>
    <w:rsid w:val="006E7F8D"/>
    <w:rsid w:val="006F03F9"/>
    <w:rsid w:val="006F06D4"/>
    <w:rsid w:val="006F0829"/>
    <w:rsid w:val="006F09FD"/>
    <w:rsid w:val="006F0A09"/>
    <w:rsid w:val="006F0A22"/>
    <w:rsid w:val="006F0BC2"/>
    <w:rsid w:val="006F0CE5"/>
    <w:rsid w:val="006F0D7A"/>
    <w:rsid w:val="006F0E71"/>
    <w:rsid w:val="006F1564"/>
    <w:rsid w:val="006F1647"/>
    <w:rsid w:val="006F1665"/>
    <w:rsid w:val="006F17D4"/>
    <w:rsid w:val="006F1A99"/>
    <w:rsid w:val="006F1AFF"/>
    <w:rsid w:val="006F1F24"/>
    <w:rsid w:val="006F1F37"/>
    <w:rsid w:val="006F2849"/>
    <w:rsid w:val="006F2D29"/>
    <w:rsid w:val="006F2DA5"/>
    <w:rsid w:val="006F2DCE"/>
    <w:rsid w:val="006F30E9"/>
    <w:rsid w:val="006F30FD"/>
    <w:rsid w:val="006F3421"/>
    <w:rsid w:val="006F3936"/>
    <w:rsid w:val="006F3ADB"/>
    <w:rsid w:val="006F3D77"/>
    <w:rsid w:val="006F3F4C"/>
    <w:rsid w:val="006F4197"/>
    <w:rsid w:val="006F42AB"/>
    <w:rsid w:val="006F44EB"/>
    <w:rsid w:val="006F4584"/>
    <w:rsid w:val="006F4616"/>
    <w:rsid w:val="006F4710"/>
    <w:rsid w:val="006F4735"/>
    <w:rsid w:val="006F48DE"/>
    <w:rsid w:val="006F4A2D"/>
    <w:rsid w:val="006F4AE8"/>
    <w:rsid w:val="006F5208"/>
    <w:rsid w:val="006F5286"/>
    <w:rsid w:val="006F5BBE"/>
    <w:rsid w:val="006F5C75"/>
    <w:rsid w:val="006F6005"/>
    <w:rsid w:val="006F6023"/>
    <w:rsid w:val="006F621F"/>
    <w:rsid w:val="006F644D"/>
    <w:rsid w:val="006F6B69"/>
    <w:rsid w:val="006F700E"/>
    <w:rsid w:val="006F7024"/>
    <w:rsid w:val="006F702A"/>
    <w:rsid w:val="006F704A"/>
    <w:rsid w:val="006F7421"/>
    <w:rsid w:val="006F7428"/>
    <w:rsid w:val="006F7692"/>
    <w:rsid w:val="006F782A"/>
    <w:rsid w:val="006F7C6A"/>
    <w:rsid w:val="0070047E"/>
    <w:rsid w:val="007004B5"/>
    <w:rsid w:val="0070060F"/>
    <w:rsid w:val="00700935"/>
    <w:rsid w:val="007009AB"/>
    <w:rsid w:val="00700BB1"/>
    <w:rsid w:val="00700E86"/>
    <w:rsid w:val="00700F99"/>
    <w:rsid w:val="0070133B"/>
    <w:rsid w:val="007015E4"/>
    <w:rsid w:val="007015F1"/>
    <w:rsid w:val="007016E4"/>
    <w:rsid w:val="007022F8"/>
    <w:rsid w:val="00702502"/>
    <w:rsid w:val="0070260E"/>
    <w:rsid w:val="00702968"/>
    <w:rsid w:val="007029F5"/>
    <w:rsid w:val="00702D9D"/>
    <w:rsid w:val="00702FE8"/>
    <w:rsid w:val="00703164"/>
    <w:rsid w:val="007033E1"/>
    <w:rsid w:val="007035B1"/>
    <w:rsid w:val="00703761"/>
    <w:rsid w:val="007037CE"/>
    <w:rsid w:val="00703B60"/>
    <w:rsid w:val="00703C1C"/>
    <w:rsid w:val="00704136"/>
    <w:rsid w:val="00704268"/>
    <w:rsid w:val="00704AC3"/>
    <w:rsid w:val="00704E27"/>
    <w:rsid w:val="0070507B"/>
    <w:rsid w:val="00705088"/>
    <w:rsid w:val="00705367"/>
    <w:rsid w:val="007055D2"/>
    <w:rsid w:val="007058A5"/>
    <w:rsid w:val="00705C53"/>
    <w:rsid w:val="00705C63"/>
    <w:rsid w:val="00705D0E"/>
    <w:rsid w:val="00706011"/>
    <w:rsid w:val="00706167"/>
    <w:rsid w:val="007062BF"/>
    <w:rsid w:val="00706918"/>
    <w:rsid w:val="00706BD6"/>
    <w:rsid w:val="00707139"/>
    <w:rsid w:val="007071B3"/>
    <w:rsid w:val="007071F9"/>
    <w:rsid w:val="00707592"/>
    <w:rsid w:val="00707ED8"/>
    <w:rsid w:val="00707F7C"/>
    <w:rsid w:val="00710350"/>
    <w:rsid w:val="00710352"/>
    <w:rsid w:val="00710434"/>
    <w:rsid w:val="007104D7"/>
    <w:rsid w:val="007107B6"/>
    <w:rsid w:val="0071085A"/>
    <w:rsid w:val="00710D13"/>
    <w:rsid w:val="00711416"/>
    <w:rsid w:val="007115B6"/>
    <w:rsid w:val="0071171A"/>
    <w:rsid w:val="00711A2B"/>
    <w:rsid w:val="00711B26"/>
    <w:rsid w:val="00711CDA"/>
    <w:rsid w:val="00711CFD"/>
    <w:rsid w:val="00711DA2"/>
    <w:rsid w:val="00712143"/>
    <w:rsid w:val="0071223E"/>
    <w:rsid w:val="007123D4"/>
    <w:rsid w:val="00712824"/>
    <w:rsid w:val="00712953"/>
    <w:rsid w:val="00712984"/>
    <w:rsid w:val="00712B2B"/>
    <w:rsid w:val="00712F85"/>
    <w:rsid w:val="00713282"/>
    <w:rsid w:val="007136E3"/>
    <w:rsid w:val="007139D8"/>
    <w:rsid w:val="00713A14"/>
    <w:rsid w:val="0071404D"/>
    <w:rsid w:val="007142E3"/>
    <w:rsid w:val="00714674"/>
    <w:rsid w:val="00714750"/>
    <w:rsid w:val="00714957"/>
    <w:rsid w:val="00714B54"/>
    <w:rsid w:val="00715113"/>
    <w:rsid w:val="00715189"/>
    <w:rsid w:val="0071527B"/>
    <w:rsid w:val="0071579B"/>
    <w:rsid w:val="0071582E"/>
    <w:rsid w:val="0071585E"/>
    <w:rsid w:val="00715926"/>
    <w:rsid w:val="00715B0A"/>
    <w:rsid w:val="00715BA6"/>
    <w:rsid w:val="00715C74"/>
    <w:rsid w:val="00715F8F"/>
    <w:rsid w:val="00715FE8"/>
    <w:rsid w:val="007161CB"/>
    <w:rsid w:val="00716449"/>
    <w:rsid w:val="0071653B"/>
    <w:rsid w:val="0071668F"/>
    <w:rsid w:val="0071672C"/>
    <w:rsid w:val="0071682D"/>
    <w:rsid w:val="00716C8E"/>
    <w:rsid w:val="00716D58"/>
    <w:rsid w:val="00716EE7"/>
    <w:rsid w:val="0071711C"/>
    <w:rsid w:val="0071721C"/>
    <w:rsid w:val="00717367"/>
    <w:rsid w:val="0071756C"/>
    <w:rsid w:val="00717B9D"/>
    <w:rsid w:val="00717C1A"/>
    <w:rsid w:val="00717C51"/>
    <w:rsid w:val="00720037"/>
    <w:rsid w:val="00720097"/>
    <w:rsid w:val="00720132"/>
    <w:rsid w:val="0072013D"/>
    <w:rsid w:val="0072030C"/>
    <w:rsid w:val="0072035C"/>
    <w:rsid w:val="007203C4"/>
    <w:rsid w:val="0072047D"/>
    <w:rsid w:val="007207B6"/>
    <w:rsid w:val="00720809"/>
    <w:rsid w:val="007208DF"/>
    <w:rsid w:val="00720E43"/>
    <w:rsid w:val="00721848"/>
    <w:rsid w:val="0072190E"/>
    <w:rsid w:val="007219D4"/>
    <w:rsid w:val="00721B54"/>
    <w:rsid w:val="00721B83"/>
    <w:rsid w:val="00721C28"/>
    <w:rsid w:val="00721CF1"/>
    <w:rsid w:val="00721EE2"/>
    <w:rsid w:val="00721F42"/>
    <w:rsid w:val="0072245B"/>
    <w:rsid w:val="007226CE"/>
    <w:rsid w:val="00722771"/>
    <w:rsid w:val="00722A6A"/>
    <w:rsid w:val="00722AB7"/>
    <w:rsid w:val="00723160"/>
    <w:rsid w:val="00723505"/>
    <w:rsid w:val="0072350D"/>
    <w:rsid w:val="00723621"/>
    <w:rsid w:val="0072384C"/>
    <w:rsid w:val="00724040"/>
    <w:rsid w:val="00724350"/>
    <w:rsid w:val="00724442"/>
    <w:rsid w:val="007244B4"/>
    <w:rsid w:val="00724A63"/>
    <w:rsid w:val="00724ABD"/>
    <w:rsid w:val="0072501D"/>
    <w:rsid w:val="007250C2"/>
    <w:rsid w:val="0072527A"/>
    <w:rsid w:val="0072539A"/>
    <w:rsid w:val="00725953"/>
    <w:rsid w:val="00725A4E"/>
    <w:rsid w:val="00725C00"/>
    <w:rsid w:val="00725D36"/>
    <w:rsid w:val="00725F60"/>
    <w:rsid w:val="0072611A"/>
    <w:rsid w:val="007261C6"/>
    <w:rsid w:val="007263E0"/>
    <w:rsid w:val="00726544"/>
    <w:rsid w:val="00726549"/>
    <w:rsid w:val="007265B5"/>
    <w:rsid w:val="00726B98"/>
    <w:rsid w:val="00726FC1"/>
    <w:rsid w:val="0072701E"/>
    <w:rsid w:val="0072725A"/>
    <w:rsid w:val="007276AE"/>
    <w:rsid w:val="007276BA"/>
    <w:rsid w:val="00727BCE"/>
    <w:rsid w:val="00727C2D"/>
    <w:rsid w:val="00727DA1"/>
    <w:rsid w:val="00727EC1"/>
    <w:rsid w:val="007304F8"/>
    <w:rsid w:val="00730510"/>
    <w:rsid w:val="007305BB"/>
    <w:rsid w:val="00730991"/>
    <w:rsid w:val="00730B9F"/>
    <w:rsid w:val="00730EFE"/>
    <w:rsid w:val="00731070"/>
    <w:rsid w:val="007310A6"/>
    <w:rsid w:val="007310C3"/>
    <w:rsid w:val="007310CA"/>
    <w:rsid w:val="0073122A"/>
    <w:rsid w:val="0073138A"/>
    <w:rsid w:val="00731502"/>
    <w:rsid w:val="0073152E"/>
    <w:rsid w:val="0073158A"/>
    <w:rsid w:val="007315FD"/>
    <w:rsid w:val="0073162C"/>
    <w:rsid w:val="00731BE2"/>
    <w:rsid w:val="00731C09"/>
    <w:rsid w:val="00731ED4"/>
    <w:rsid w:val="0073223E"/>
    <w:rsid w:val="00732468"/>
    <w:rsid w:val="007324B5"/>
    <w:rsid w:val="00732673"/>
    <w:rsid w:val="0073293F"/>
    <w:rsid w:val="00732A87"/>
    <w:rsid w:val="00732CD1"/>
    <w:rsid w:val="00732E94"/>
    <w:rsid w:val="007331C2"/>
    <w:rsid w:val="00733276"/>
    <w:rsid w:val="007335B7"/>
    <w:rsid w:val="007338C0"/>
    <w:rsid w:val="00733985"/>
    <w:rsid w:val="00733A54"/>
    <w:rsid w:val="00733AC1"/>
    <w:rsid w:val="00733B88"/>
    <w:rsid w:val="00733D98"/>
    <w:rsid w:val="00733DC5"/>
    <w:rsid w:val="0073425F"/>
    <w:rsid w:val="00734290"/>
    <w:rsid w:val="00734495"/>
    <w:rsid w:val="00734C80"/>
    <w:rsid w:val="00734F92"/>
    <w:rsid w:val="007350D8"/>
    <w:rsid w:val="0073536B"/>
    <w:rsid w:val="00735390"/>
    <w:rsid w:val="00735628"/>
    <w:rsid w:val="007357DD"/>
    <w:rsid w:val="00735836"/>
    <w:rsid w:val="007358A2"/>
    <w:rsid w:val="007359B9"/>
    <w:rsid w:val="00735A98"/>
    <w:rsid w:val="00735B66"/>
    <w:rsid w:val="00735D46"/>
    <w:rsid w:val="00735F97"/>
    <w:rsid w:val="007362D6"/>
    <w:rsid w:val="007364E5"/>
    <w:rsid w:val="00736AA1"/>
    <w:rsid w:val="00736C68"/>
    <w:rsid w:val="00736E84"/>
    <w:rsid w:val="00736EE5"/>
    <w:rsid w:val="00736F3D"/>
    <w:rsid w:val="00736F9F"/>
    <w:rsid w:val="007370E8"/>
    <w:rsid w:val="007379F8"/>
    <w:rsid w:val="00737CB4"/>
    <w:rsid w:val="00737CCD"/>
    <w:rsid w:val="00737EE9"/>
    <w:rsid w:val="007401DB"/>
    <w:rsid w:val="00740254"/>
    <w:rsid w:val="007408A7"/>
    <w:rsid w:val="00740A1C"/>
    <w:rsid w:val="00740BDB"/>
    <w:rsid w:val="00740C1D"/>
    <w:rsid w:val="00740FF9"/>
    <w:rsid w:val="00741031"/>
    <w:rsid w:val="007410AB"/>
    <w:rsid w:val="007412C2"/>
    <w:rsid w:val="007413BB"/>
    <w:rsid w:val="007415D8"/>
    <w:rsid w:val="007416A6"/>
    <w:rsid w:val="007418B7"/>
    <w:rsid w:val="00741964"/>
    <w:rsid w:val="007419B2"/>
    <w:rsid w:val="00742013"/>
    <w:rsid w:val="007423C2"/>
    <w:rsid w:val="007426DF"/>
    <w:rsid w:val="00742747"/>
    <w:rsid w:val="00742819"/>
    <w:rsid w:val="00742BF4"/>
    <w:rsid w:val="0074322D"/>
    <w:rsid w:val="00743356"/>
    <w:rsid w:val="00743489"/>
    <w:rsid w:val="007434C8"/>
    <w:rsid w:val="00743706"/>
    <w:rsid w:val="007437F1"/>
    <w:rsid w:val="00743868"/>
    <w:rsid w:val="007438C5"/>
    <w:rsid w:val="0074396E"/>
    <w:rsid w:val="00743A74"/>
    <w:rsid w:val="00743AF0"/>
    <w:rsid w:val="00743B7D"/>
    <w:rsid w:val="00743CB0"/>
    <w:rsid w:val="00743CB5"/>
    <w:rsid w:val="00744590"/>
    <w:rsid w:val="00744D88"/>
    <w:rsid w:val="00744FC3"/>
    <w:rsid w:val="007456FC"/>
    <w:rsid w:val="007458C3"/>
    <w:rsid w:val="007458C5"/>
    <w:rsid w:val="00745D06"/>
    <w:rsid w:val="00745D3A"/>
    <w:rsid w:val="00745E36"/>
    <w:rsid w:val="0074613E"/>
    <w:rsid w:val="00746363"/>
    <w:rsid w:val="0074646F"/>
    <w:rsid w:val="007467DF"/>
    <w:rsid w:val="007468C9"/>
    <w:rsid w:val="00746B81"/>
    <w:rsid w:val="00746C1A"/>
    <w:rsid w:val="00746D4B"/>
    <w:rsid w:val="00746F4E"/>
    <w:rsid w:val="00746FEF"/>
    <w:rsid w:val="00747065"/>
    <w:rsid w:val="0074750B"/>
    <w:rsid w:val="007477ED"/>
    <w:rsid w:val="00747A71"/>
    <w:rsid w:val="00747CAE"/>
    <w:rsid w:val="007501EA"/>
    <w:rsid w:val="007503C8"/>
    <w:rsid w:val="00750410"/>
    <w:rsid w:val="00750B8E"/>
    <w:rsid w:val="00750ECF"/>
    <w:rsid w:val="00750F59"/>
    <w:rsid w:val="007511FF"/>
    <w:rsid w:val="007513F9"/>
    <w:rsid w:val="0075149C"/>
    <w:rsid w:val="007517EA"/>
    <w:rsid w:val="00751860"/>
    <w:rsid w:val="0075197D"/>
    <w:rsid w:val="0075197F"/>
    <w:rsid w:val="007519BE"/>
    <w:rsid w:val="00751C9D"/>
    <w:rsid w:val="00751D97"/>
    <w:rsid w:val="00751DF1"/>
    <w:rsid w:val="00751F8A"/>
    <w:rsid w:val="00752209"/>
    <w:rsid w:val="00752283"/>
    <w:rsid w:val="007524C4"/>
    <w:rsid w:val="0075255B"/>
    <w:rsid w:val="00752AA9"/>
    <w:rsid w:val="00752CEC"/>
    <w:rsid w:val="00752EAB"/>
    <w:rsid w:val="00753140"/>
    <w:rsid w:val="00753145"/>
    <w:rsid w:val="007533A7"/>
    <w:rsid w:val="00753533"/>
    <w:rsid w:val="0075386C"/>
    <w:rsid w:val="00753D7C"/>
    <w:rsid w:val="00753E99"/>
    <w:rsid w:val="0075405F"/>
    <w:rsid w:val="0075414A"/>
    <w:rsid w:val="0075471C"/>
    <w:rsid w:val="00754DEE"/>
    <w:rsid w:val="00755526"/>
    <w:rsid w:val="007559A8"/>
    <w:rsid w:val="00756318"/>
    <w:rsid w:val="007563A3"/>
    <w:rsid w:val="0075640D"/>
    <w:rsid w:val="00756670"/>
    <w:rsid w:val="007566C2"/>
    <w:rsid w:val="0075682E"/>
    <w:rsid w:val="00756853"/>
    <w:rsid w:val="00756962"/>
    <w:rsid w:val="00756ED1"/>
    <w:rsid w:val="00756F8C"/>
    <w:rsid w:val="00757064"/>
    <w:rsid w:val="007575F1"/>
    <w:rsid w:val="0075764F"/>
    <w:rsid w:val="00757733"/>
    <w:rsid w:val="00757792"/>
    <w:rsid w:val="007577E6"/>
    <w:rsid w:val="0075788B"/>
    <w:rsid w:val="007578EB"/>
    <w:rsid w:val="00757B39"/>
    <w:rsid w:val="00757CF4"/>
    <w:rsid w:val="00757E93"/>
    <w:rsid w:val="00757F1D"/>
    <w:rsid w:val="00760ABD"/>
    <w:rsid w:val="00760BF7"/>
    <w:rsid w:val="00761280"/>
    <w:rsid w:val="007615A0"/>
    <w:rsid w:val="007619DE"/>
    <w:rsid w:val="00761B08"/>
    <w:rsid w:val="00761BC6"/>
    <w:rsid w:val="00761C08"/>
    <w:rsid w:val="00762883"/>
    <w:rsid w:val="00763282"/>
    <w:rsid w:val="0076338D"/>
    <w:rsid w:val="0076346C"/>
    <w:rsid w:val="00763541"/>
    <w:rsid w:val="00763958"/>
    <w:rsid w:val="0076395E"/>
    <w:rsid w:val="00763A4F"/>
    <w:rsid w:val="00763EC1"/>
    <w:rsid w:val="00763F4D"/>
    <w:rsid w:val="00763F5D"/>
    <w:rsid w:val="00763FAD"/>
    <w:rsid w:val="007644A8"/>
    <w:rsid w:val="007647C9"/>
    <w:rsid w:val="00764938"/>
    <w:rsid w:val="00765081"/>
    <w:rsid w:val="0076519A"/>
    <w:rsid w:val="0076563B"/>
    <w:rsid w:val="0076575C"/>
    <w:rsid w:val="00765943"/>
    <w:rsid w:val="00765C5F"/>
    <w:rsid w:val="00765F5F"/>
    <w:rsid w:val="00765FEE"/>
    <w:rsid w:val="007660ED"/>
    <w:rsid w:val="00766210"/>
    <w:rsid w:val="007662D8"/>
    <w:rsid w:val="0076655C"/>
    <w:rsid w:val="00766752"/>
    <w:rsid w:val="007667C3"/>
    <w:rsid w:val="00766E9F"/>
    <w:rsid w:val="00766F3D"/>
    <w:rsid w:val="007670B4"/>
    <w:rsid w:val="007671DD"/>
    <w:rsid w:val="00767306"/>
    <w:rsid w:val="00767355"/>
    <w:rsid w:val="0076749D"/>
    <w:rsid w:val="007677A8"/>
    <w:rsid w:val="00767802"/>
    <w:rsid w:val="00767847"/>
    <w:rsid w:val="00767990"/>
    <w:rsid w:val="00767A4D"/>
    <w:rsid w:val="00767A9C"/>
    <w:rsid w:val="00767BDF"/>
    <w:rsid w:val="00767F02"/>
    <w:rsid w:val="0077008A"/>
    <w:rsid w:val="00770287"/>
    <w:rsid w:val="00770574"/>
    <w:rsid w:val="00770598"/>
    <w:rsid w:val="0077081A"/>
    <w:rsid w:val="0077098C"/>
    <w:rsid w:val="00770DFC"/>
    <w:rsid w:val="0077119A"/>
    <w:rsid w:val="007711E9"/>
    <w:rsid w:val="007714D5"/>
    <w:rsid w:val="0077169E"/>
    <w:rsid w:val="00771827"/>
    <w:rsid w:val="0077184C"/>
    <w:rsid w:val="00771CF2"/>
    <w:rsid w:val="00771F31"/>
    <w:rsid w:val="00771FD2"/>
    <w:rsid w:val="007721B1"/>
    <w:rsid w:val="007723F1"/>
    <w:rsid w:val="00772640"/>
    <w:rsid w:val="0077277F"/>
    <w:rsid w:val="00772BF7"/>
    <w:rsid w:val="00772F1A"/>
    <w:rsid w:val="00773106"/>
    <w:rsid w:val="00773375"/>
    <w:rsid w:val="007733C5"/>
    <w:rsid w:val="00773872"/>
    <w:rsid w:val="00773B1F"/>
    <w:rsid w:val="00773F53"/>
    <w:rsid w:val="00773F83"/>
    <w:rsid w:val="00773FFE"/>
    <w:rsid w:val="00774108"/>
    <w:rsid w:val="0077442A"/>
    <w:rsid w:val="007744F5"/>
    <w:rsid w:val="00774861"/>
    <w:rsid w:val="007749AC"/>
    <w:rsid w:val="00774A86"/>
    <w:rsid w:val="0077502E"/>
    <w:rsid w:val="007750D0"/>
    <w:rsid w:val="007752AE"/>
    <w:rsid w:val="00775309"/>
    <w:rsid w:val="00775940"/>
    <w:rsid w:val="00775B9F"/>
    <w:rsid w:val="00775BA4"/>
    <w:rsid w:val="00775D54"/>
    <w:rsid w:val="00775E86"/>
    <w:rsid w:val="00776184"/>
    <w:rsid w:val="0077627F"/>
    <w:rsid w:val="007762AB"/>
    <w:rsid w:val="00776544"/>
    <w:rsid w:val="007765E8"/>
    <w:rsid w:val="007765F5"/>
    <w:rsid w:val="00776742"/>
    <w:rsid w:val="007769BA"/>
    <w:rsid w:val="00776B0A"/>
    <w:rsid w:val="00776B34"/>
    <w:rsid w:val="00776CCB"/>
    <w:rsid w:val="00776FB9"/>
    <w:rsid w:val="00777456"/>
    <w:rsid w:val="00777599"/>
    <w:rsid w:val="00777638"/>
    <w:rsid w:val="00777718"/>
    <w:rsid w:val="0077775A"/>
    <w:rsid w:val="00777937"/>
    <w:rsid w:val="00777A4D"/>
    <w:rsid w:val="00777AB0"/>
    <w:rsid w:val="00777AF2"/>
    <w:rsid w:val="00777BAB"/>
    <w:rsid w:val="00777BD3"/>
    <w:rsid w:val="00777D75"/>
    <w:rsid w:val="00777ED2"/>
    <w:rsid w:val="0078005A"/>
    <w:rsid w:val="0078027A"/>
    <w:rsid w:val="0078091C"/>
    <w:rsid w:val="00780926"/>
    <w:rsid w:val="0078092A"/>
    <w:rsid w:val="00780C41"/>
    <w:rsid w:val="007810EA"/>
    <w:rsid w:val="0078115F"/>
    <w:rsid w:val="0078144C"/>
    <w:rsid w:val="00781650"/>
    <w:rsid w:val="0078169E"/>
    <w:rsid w:val="0078175D"/>
    <w:rsid w:val="00781D2A"/>
    <w:rsid w:val="00781E1B"/>
    <w:rsid w:val="00781F10"/>
    <w:rsid w:val="007820FF"/>
    <w:rsid w:val="00782456"/>
    <w:rsid w:val="00782A6D"/>
    <w:rsid w:val="00782E79"/>
    <w:rsid w:val="00783055"/>
    <w:rsid w:val="0078323C"/>
    <w:rsid w:val="007832D9"/>
    <w:rsid w:val="00783490"/>
    <w:rsid w:val="007835C0"/>
    <w:rsid w:val="007837D6"/>
    <w:rsid w:val="00783AE7"/>
    <w:rsid w:val="00783AE9"/>
    <w:rsid w:val="00783C60"/>
    <w:rsid w:val="0078407A"/>
    <w:rsid w:val="007840E3"/>
    <w:rsid w:val="00784144"/>
    <w:rsid w:val="0078428A"/>
    <w:rsid w:val="0078452D"/>
    <w:rsid w:val="00784629"/>
    <w:rsid w:val="007846C4"/>
    <w:rsid w:val="00784C67"/>
    <w:rsid w:val="00784CC5"/>
    <w:rsid w:val="00784DA0"/>
    <w:rsid w:val="00785114"/>
    <w:rsid w:val="0078543F"/>
    <w:rsid w:val="00785DCA"/>
    <w:rsid w:val="00786228"/>
    <w:rsid w:val="0078631B"/>
    <w:rsid w:val="007865E5"/>
    <w:rsid w:val="00786C78"/>
    <w:rsid w:val="00787029"/>
    <w:rsid w:val="0078704B"/>
    <w:rsid w:val="00787188"/>
    <w:rsid w:val="007876AF"/>
    <w:rsid w:val="00787747"/>
    <w:rsid w:val="00787954"/>
    <w:rsid w:val="00787A66"/>
    <w:rsid w:val="00787A67"/>
    <w:rsid w:val="00787BEF"/>
    <w:rsid w:val="00787C99"/>
    <w:rsid w:val="00787D29"/>
    <w:rsid w:val="00787E1C"/>
    <w:rsid w:val="00787E2D"/>
    <w:rsid w:val="00787F1E"/>
    <w:rsid w:val="00787F84"/>
    <w:rsid w:val="0079004B"/>
    <w:rsid w:val="00790127"/>
    <w:rsid w:val="0079019D"/>
    <w:rsid w:val="00790247"/>
    <w:rsid w:val="00790375"/>
    <w:rsid w:val="00790462"/>
    <w:rsid w:val="007904CC"/>
    <w:rsid w:val="007909DE"/>
    <w:rsid w:val="007909E0"/>
    <w:rsid w:val="00790B1C"/>
    <w:rsid w:val="00790C52"/>
    <w:rsid w:val="00790F38"/>
    <w:rsid w:val="00791235"/>
    <w:rsid w:val="007917A2"/>
    <w:rsid w:val="0079182F"/>
    <w:rsid w:val="00791832"/>
    <w:rsid w:val="00791840"/>
    <w:rsid w:val="007919B1"/>
    <w:rsid w:val="00791A37"/>
    <w:rsid w:val="00791FC5"/>
    <w:rsid w:val="00792133"/>
    <w:rsid w:val="0079220B"/>
    <w:rsid w:val="00792343"/>
    <w:rsid w:val="00792516"/>
    <w:rsid w:val="007926A8"/>
    <w:rsid w:val="007926F8"/>
    <w:rsid w:val="007927CF"/>
    <w:rsid w:val="007929C1"/>
    <w:rsid w:val="00792A18"/>
    <w:rsid w:val="00792A2E"/>
    <w:rsid w:val="00792A6F"/>
    <w:rsid w:val="00792A9B"/>
    <w:rsid w:val="00793019"/>
    <w:rsid w:val="007934EC"/>
    <w:rsid w:val="00793608"/>
    <w:rsid w:val="007938CD"/>
    <w:rsid w:val="00793BE3"/>
    <w:rsid w:val="00793FC7"/>
    <w:rsid w:val="00794457"/>
    <w:rsid w:val="00794E21"/>
    <w:rsid w:val="00794F42"/>
    <w:rsid w:val="0079505D"/>
    <w:rsid w:val="00795143"/>
    <w:rsid w:val="0079521C"/>
    <w:rsid w:val="00795245"/>
    <w:rsid w:val="007953AA"/>
    <w:rsid w:val="007953B3"/>
    <w:rsid w:val="00795496"/>
    <w:rsid w:val="0079549D"/>
    <w:rsid w:val="00795565"/>
    <w:rsid w:val="007959F7"/>
    <w:rsid w:val="00795C8B"/>
    <w:rsid w:val="0079600D"/>
    <w:rsid w:val="00796218"/>
    <w:rsid w:val="007963F0"/>
    <w:rsid w:val="00796718"/>
    <w:rsid w:val="00796934"/>
    <w:rsid w:val="00796973"/>
    <w:rsid w:val="00796996"/>
    <w:rsid w:val="00796AC9"/>
    <w:rsid w:val="00796B03"/>
    <w:rsid w:val="00796B58"/>
    <w:rsid w:val="00796CB8"/>
    <w:rsid w:val="00796CE8"/>
    <w:rsid w:val="00796F0C"/>
    <w:rsid w:val="00797038"/>
    <w:rsid w:val="0079728E"/>
    <w:rsid w:val="007974F5"/>
    <w:rsid w:val="00797789"/>
    <w:rsid w:val="00797A51"/>
    <w:rsid w:val="00797CAD"/>
    <w:rsid w:val="007A011F"/>
    <w:rsid w:val="007A0563"/>
    <w:rsid w:val="007A0641"/>
    <w:rsid w:val="007A0B5D"/>
    <w:rsid w:val="007A10FF"/>
    <w:rsid w:val="007A119D"/>
    <w:rsid w:val="007A1384"/>
    <w:rsid w:val="007A1407"/>
    <w:rsid w:val="007A1FEE"/>
    <w:rsid w:val="007A2123"/>
    <w:rsid w:val="007A222C"/>
    <w:rsid w:val="007A2681"/>
    <w:rsid w:val="007A2876"/>
    <w:rsid w:val="007A28A8"/>
    <w:rsid w:val="007A2A19"/>
    <w:rsid w:val="007A2A32"/>
    <w:rsid w:val="007A2C4B"/>
    <w:rsid w:val="007A3024"/>
    <w:rsid w:val="007A32AF"/>
    <w:rsid w:val="007A3487"/>
    <w:rsid w:val="007A3879"/>
    <w:rsid w:val="007A3A3D"/>
    <w:rsid w:val="007A4186"/>
    <w:rsid w:val="007A447E"/>
    <w:rsid w:val="007A4525"/>
    <w:rsid w:val="007A4532"/>
    <w:rsid w:val="007A464C"/>
    <w:rsid w:val="007A4669"/>
    <w:rsid w:val="007A4C2F"/>
    <w:rsid w:val="007A4D0B"/>
    <w:rsid w:val="007A4D29"/>
    <w:rsid w:val="007A4DB1"/>
    <w:rsid w:val="007A50AC"/>
    <w:rsid w:val="007A52DD"/>
    <w:rsid w:val="007A54DE"/>
    <w:rsid w:val="007A5531"/>
    <w:rsid w:val="007A583F"/>
    <w:rsid w:val="007A5D44"/>
    <w:rsid w:val="007A5DE9"/>
    <w:rsid w:val="007A6101"/>
    <w:rsid w:val="007A61EB"/>
    <w:rsid w:val="007A65CF"/>
    <w:rsid w:val="007A6724"/>
    <w:rsid w:val="007A68E9"/>
    <w:rsid w:val="007A6FEA"/>
    <w:rsid w:val="007A71FE"/>
    <w:rsid w:val="007A721B"/>
    <w:rsid w:val="007A7813"/>
    <w:rsid w:val="007A78A6"/>
    <w:rsid w:val="007A7A50"/>
    <w:rsid w:val="007A7B27"/>
    <w:rsid w:val="007A7CB6"/>
    <w:rsid w:val="007A7CBD"/>
    <w:rsid w:val="007A7F7B"/>
    <w:rsid w:val="007B042A"/>
    <w:rsid w:val="007B07C7"/>
    <w:rsid w:val="007B087B"/>
    <w:rsid w:val="007B0989"/>
    <w:rsid w:val="007B0F2A"/>
    <w:rsid w:val="007B109A"/>
    <w:rsid w:val="007B15DB"/>
    <w:rsid w:val="007B18D0"/>
    <w:rsid w:val="007B1CE4"/>
    <w:rsid w:val="007B1E7E"/>
    <w:rsid w:val="007B2023"/>
    <w:rsid w:val="007B22DC"/>
    <w:rsid w:val="007B24B8"/>
    <w:rsid w:val="007B286F"/>
    <w:rsid w:val="007B2992"/>
    <w:rsid w:val="007B2C2E"/>
    <w:rsid w:val="007B2DBA"/>
    <w:rsid w:val="007B36C7"/>
    <w:rsid w:val="007B39E7"/>
    <w:rsid w:val="007B3F36"/>
    <w:rsid w:val="007B4207"/>
    <w:rsid w:val="007B46DF"/>
    <w:rsid w:val="007B478E"/>
    <w:rsid w:val="007B4AA3"/>
    <w:rsid w:val="007B4CAB"/>
    <w:rsid w:val="007B4E98"/>
    <w:rsid w:val="007B4F81"/>
    <w:rsid w:val="007B4FC8"/>
    <w:rsid w:val="007B4FE6"/>
    <w:rsid w:val="007B506A"/>
    <w:rsid w:val="007B529E"/>
    <w:rsid w:val="007B52EB"/>
    <w:rsid w:val="007B5862"/>
    <w:rsid w:val="007B5904"/>
    <w:rsid w:val="007B5914"/>
    <w:rsid w:val="007B59A4"/>
    <w:rsid w:val="007B5B64"/>
    <w:rsid w:val="007B5CAD"/>
    <w:rsid w:val="007B5D26"/>
    <w:rsid w:val="007B643B"/>
    <w:rsid w:val="007B6482"/>
    <w:rsid w:val="007B657F"/>
    <w:rsid w:val="007B664C"/>
    <w:rsid w:val="007B6A62"/>
    <w:rsid w:val="007B6A8C"/>
    <w:rsid w:val="007B6F0B"/>
    <w:rsid w:val="007B6FB2"/>
    <w:rsid w:val="007B716D"/>
    <w:rsid w:val="007B7261"/>
    <w:rsid w:val="007B7540"/>
    <w:rsid w:val="007B790A"/>
    <w:rsid w:val="007C01C7"/>
    <w:rsid w:val="007C03B0"/>
    <w:rsid w:val="007C03BC"/>
    <w:rsid w:val="007C0743"/>
    <w:rsid w:val="007C0850"/>
    <w:rsid w:val="007C0972"/>
    <w:rsid w:val="007C0A2F"/>
    <w:rsid w:val="007C1046"/>
    <w:rsid w:val="007C1422"/>
    <w:rsid w:val="007C14E4"/>
    <w:rsid w:val="007C1669"/>
    <w:rsid w:val="007C1769"/>
    <w:rsid w:val="007C178E"/>
    <w:rsid w:val="007C1AB3"/>
    <w:rsid w:val="007C1C62"/>
    <w:rsid w:val="007C1E54"/>
    <w:rsid w:val="007C1F01"/>
    <w:rsid w:val="007C28A7"/>
    <w:rsid w:val="007C2A4E"/>
    <w:rsid w:val="007C2AAC"/>
    <w:rsid w:val="007C2C58"/>
    <w:rsid w:val="007C2D0F"/>
    <w:rsid w:val="007C2E83"/>
    <w:rsid w:val="007C2FE7"/>
    <w:rsid w:val="007C30F2"/>
    <w:rsid w:val="007C310D"/>
    <w:rsid w:val="007C32B6"/>
    <w:rsid w:val="007C3347"/>
    <w:rsid w:val="007C33E0"/>
    <w:rsid w:val="007C3427"/>
    <w:rsid w:val="007C361F"/>
    <w:rsid w:val="007C381B"/>
    <w:rsid w:val="007C4150"/>
    <w:rsid w:val="007C4336"/>
    <w:rsid w:val="007C4391"/>
    <w:rsid w:val="007C48D7"/>
    <w:rsid w:val="007C4902"/>
    <w:rsid w:val="007C4E09"/>
    <w:rsid w:val="007C562F"/>
    <w:rsid w:val="007C597A"/>
    <w:rsid w:val="007C5A1E"/>
    <w:rsid w:val="007C5B11"/>
    <w:rsid w:val="007C5F6E"/>
    <w:rsid w:val="007C61AE"/>
    <w:rsid w:val="007C65E1"/>
    <w:rsid w:val="007C6FC9"/>
    <w:rsid w:val="007C70D3"/>
    <w:rsid w:val="007C7150"/>
    <w:rsid w:val="007C797F"/>
    <w:rsid w:val="007C7C44"/>
    <w:rsid w:val="007C7F99"/>
    <w:rsid w:val="007C7F9B"/>
    <w:rsid w:val="007C7FD2"/>
    <w:rsid w:val="007D00B1"/>
    <w:rsid w:val="007D0125"/>
    <w:rsid w:val="007D067A"/>
    <w:rsid w:val="007D0B33"/>
    <w:rsid w:val="007D0B97"/>
    <w:rsid w:val="007D1125"/>
    <w:rsid w:val="007D1156"/>
    <w:rsid w:val="007D11EA"/>
    <w:rsid w:val="007D159A"/>
    <w:rsid w:val="007D15DC"/>
    <w:rsid w:val="007D16CF"/>
    <w:rsid w:val="007D223B"/>
    <w:rsid w:val="007D236E"/>
    <w:rsid w:val="007D27D0"/>
    <w:rsid w:val="007D290D"/>
    <w:rsid w:val="007D2ACE"/>
    <w:rsid w:val="007D2CA9"/>
    <w:rsid w:val="007D2D4E"/>
    <w:rsid w:val="007D2F63"/>
    <w:rsid w:val="007D32D9"/>
    <w:rsid w:val="007D356D"/>
    <w:rsid w:val="007D3648"/>
    <w:rsid w:val="007D3769"/>
    <w:rsid w:val="007D380F"/>
    <w:rsid w:val="007D382C"/>
    <w:rsid w:val="007D387C"/>
    <w:rsid w:val="007D3CCE"/>
    <w:rsid w:val="007D4058"/>
    <w:rsid w:val="007D406A"/>
    <w:rsid w:val="007D40D7"/>
    <w:rsid w:val="007D4174"/>
    <w:rsid w:val="007D420C"/>
    <w:rsid w:val="007D4217"/>
    <w:rsid w:val="007D48D8"/>
    <w:rsid w:val="007D4999"/>
    <w:rsid w:val="007D4A3D"/>
    <w:rsid w:val="007D4C08"/>
    <w:rsid w:val="007D4FDE"/>
    <w:rsid w:val="007D54B2"/>
    <w:rsid w:val="007D5DDF"/>
    <w:rsid w:val="007D677D"/>
    <w:rsid w:val="007D6AA3"/>
    <w:rsid w:val="007D6FCA"/>
    <w:rsid w:val="007D705E"/>
    <w:rsid w:val="007D71D2"/>
    <w:rsid w:val="007D761C"/>
    <w:rsid w:val="007D7CA4"/>
    <w:rsid w:val="007E014C"/>
    <w:rsid w:val="007E06B5"/>
    <w:rsid w:val="007E080E"/>
    <w:rsid w:val="007E08C4"/>
    <w:rsid w:val="007E0966"/>
    <w:rsid w:val="007E0D5B"/>
    <w:rsid w:val="007E0EA5"/>
    <w:rsid w:val="007E0F42"/>
    <w:rsid w:val="007E0F49"/>
    <w:rsid w:val="007E1173"/>
    <w:rsid w:val="007E11E1"/>
    <w:rsid w:val="007E12CB"/>
    <w:rsid w:val="007E12EE"/>
    <w:rsid w:val="007E1312"/>
    <w:rsid w:val="007E14B1"/>
    <w:rsid w:val="007E14B2"/>
    <w:rsid w:val="007E14CB"/>
    <w:rsid w:val="007E15A9"/>
    <w:rsid w:val="007E1643"/>
    <w:rsid w:val="007E16DB"/>
    <w:rsid w:val="007E1748"/>
    <w:rsid w:val="007E1B74"/>
    <w:rsid w:val="007E1C4B"/>
    <w:rsid w:val="007E1D3C"/>
    <w:rsid w:val="007E1DE9"/>
    <w:rsid w:val="007E1F64"/>
    <w:rsid w:val="007E219A"/>
    <w:rsid w:val="007E237C"/>
    <w:rsid w:val="007E23CD"/>
    <w:rsid w:val="007E2562"/>
    <w:rsid w:val="007E2574"/>
    <w:rsid w:val="007E28FF"/>
    <w:rsid w:val="007E2AE0"/>
    <w:rsid w:val="007E2CBF"/>
    <w:rsid w:val="007E2F9A"/>
    <w:rsid w:val="007E2FD6"/>
    <w:rsid w:val="007E319A"/>
    <w:rsid w:val="007E3685"/>
    <w:rsid w:val="007E3872"/>
    <w:rsid w:val="007E3A89"/>
    <w:rsid w:val="007E3ADF"/>
    <w:rsid w:val="007E3B6D"/>
    <w:rsid w:val="007E4124"/>
    <w:rsid w:val="007E41C6"/>
    <w:rsid w:val="007E4678"/>
    <w:rsid w:val="007E483D"/>
    <w:rsid w:val="007E4BE3"/>
    <w:rsid w:val="007E4BE7"/>
    <w:rsid w:val="007E4BEA"/>
    <w:rsid w:val="007E4C6A"/>
    <w:rsid w:val="007E4D5E"/>
    <w:rsid w:val="007E5158"/>
    <w:rsid w:val="007E55B9"/>
    <w:rsid w:val="007E59E0"/>
    <w:rsid w:val="007E5B62"/>
    <w:rsid w:val="007E5B70"/>
    <w:rsid w:val="007E5CB7"/>
    <w:rsid w:val="007E5DEE"/>
    <w:rsid w:val="007E620B"/>
    <w:rsid w:val="007E629B"/>
    <w:rsid w:val="007E62D3"/>
    <w:rsid w:val="007E66BE"/>
    <w:rsid w:val="007E723B"/>
    <w:rsid w:val="007E7316"/>
    <w:rsid w:val="007E741C"/>
    <w:rsid w:val="007E78E1"/>
    <w:rsid w:val="007E78E6"/>
    <w:rsid w:val="007E7A21"/>
    <w:rsid w:val="007E7BD1"/>
    <w:rsid w:val="007E7C37"/>
    <w:rsid w:val="007E7C51"/>
    <w:rsid w:val="007E7D19"/>
    <w:rsid w:val="007E7E72"/>
    <w:rsid w:val="007F00D1"/>
    <w:rsid w:val="007F01ED"/>
    <w:rsid w:val="007F029F"/>
    <w:rsid w:val="007F04D6"/>
    <w:rsid w:val="007F066A"/>
    <w:rsid w:val="007F0A22"/>
    <w:rsid w:val="007F1118"/>
    <w:rsid w:val="007F116F"/>
    <w:rsid w:val="007F1260"/>
    <w:rsid w:val="007F16C3"/>
    <w:rsid w:val="007F17B4"/>
    <w:rsid w:val="007F1927"/>
    <w:rsid w:val="007F1EFA"/>
    <w:rsid w:val="007F207D"/>
    <w:rsid w:val="007F2265"/>
    <w:rsid w:val="007F22B7"/>
    <w:rsid w:val="007F25A0"/>
    <w:rsid w:val="007F2668"/>
    <w:rsid w:val="007F278B"/>
    <w:rsid w:val="007F2846"/>
    <w:rsid w:val="007F284C"/>
    <w:rsid w:val="007F2C97"/>
    <w:rsid w:val="007F325F"/>
    <w:rsid w:val="007F33EB"/>
    <w:rsid w:val="007F3564"/>
    <w:rsid w:val="007F3A51"/>
    <w:rsid w:val="007F3BB8"/>
    <w:rsid w:val="007F42DC"/>
    <w:rsid w:val="007F4363"/>
    <w:rsid w:val="007F453B"/>
    <w:rsid w:val="007F49D0"/>
    <w:rsid w:val="007F4A5D"/>
    <w:rsid w:val="007F4A99"/>
    <w:rsid w:val="007F4CAE"/>
    <w:rsid w:val="007F4DBB"/>
    <w:rsid w:val="007F4F0E"/>
    <w:rsid w:val="007F5116"/>
    <w:rsid w:val="007F5130"/>
    <w:rsid w:val="007F5171"/>
    <w:rsid w:val="007F5383"/>
    <w:rsid w:val="007F5460"/>
    <w:rsid w:val="007F61D6"/>
    <w:rsid w:val="007F6569"/>
    <w:rsid w:val="007F674D"/>
    <w:rsid w:val="007F68DD"/>
    <w:rsid w:val="007F6D10"/>
    <w:rsid w:val="007F6D7D"/>
    <w:rsid w:val="007F6E77"/>
    <w:rsid w:val="007F6EAA"/>
    <w:rsid w:val="007F7029"/>
    <w:rsid w:val="007F70AA"/>
    <w:rsid w:val="007F722D"/>
    <w:rsid w:val="007F7267"/>
    <w:rsid w:val="007F7590"/>
    <w:rsid w:val="007F7AB4"/>
    <w:rsid w:val="0080026F"/>
    <w:rsid w:val="008002A6"/>
    <w:rsid w:val="008002B7"/>
    <w:rsid w:val="0080033B"/>
    <w:rsid w:val="00800434"/>
    <w:rsid w:val="008008F5"/>
    <w:rsid w:val="00800901"/>
    <w:rsid w:val="0080096D"/>
    <w:rsid w:val="00800B67"/>
    <w:rsid w:val="00800C7F"/>
    <w:rsid w:val="00800DB6"/>
    <w:rsid w:val="0080131A"/>
    <w:rsid w:val="00801477"/>
    <w:rsid w:val="0080150F"/>
    <w:rsid w:val="00801C13"/>
    <w:rsid w:val="00801D0E"/>
    <w:rsid w:val="00801DD9"/>
    <w:rsid w:val="00801FA9"/>
    <w:rsid w:val="00802013"/>
    <w:rsid w:val="008023DE"/>
    <w:rsid w:val="00802496"/>
    <w:rsid w:val="00802758"/>
    <w:rsid w:val="0080282F"/>
    <w:rsid w:val="00803008"/>
    <w:rsid w:val="008031AF"/>
    <w:rsid w:val="0080322D"/>
    <w:rsid w:val="008034F5"/>
    <w:rsid w:val="0080364D"/>
    <w:rsid w:val="008037C8"/>
    <w:rsid w:val="008038F5"/>
    <w:rsid w:val="008039F0"/>
    <w:rsid w:val="00803AEB"/>
    <w:rsid w:val="00804164"/>
    <w:rsid w:val="0080449F"/>
    <w:rsid w:val="00804657"/>
    <w:rsid w:val="00804773"/>
    <w:rsid w:val="00804814"/>
    <w:rsid w:val="00804C06"/>
    <w:rsid w:val="00804DFF"/>
    <w:rsid w:val="008050B6"/>
    <w:rsid w:val="00805109"/>
    <w:rsid w:val="00805B21"/>
    <w:rsid w:val="00805D6B"/>
    <w:rsid w:val="00805DB2"/>
    <w:rsid w:val="00805E1F"/>
    <w:rsid w:val="00805F4D"/>
    <w:rsid w:val="00806410"/>
    <w:rsid w:val="00806A2B"/>
    <w:rsid w:val="00806D13"/>
    <w:rsid w:val="00806E0E"/>
    <w:rsid w:val="0080701A"/>
    <w:rsid w:val="00807195"/>
    <w:rsid w:val="0080734B"/>
    <w:rsid w:val="0080755B"/>
    <w:rsid w:val="0080767B"/>
    <w:rsid w:val="00807CCB"/>
    <w:rsid w:val="00807CCD"/>
    <w:rsid w:val="00807F94"/>
    <w:rsid w:val="0081020A"/>
    <w:rsid w:val="008104EC"/>
    <w:rsid w:val="0081053E"/>
    <w:rsid w:val="00810843"/>
    <w:rsid w:val="00810A26"/>
    <w:rsid w:val="00810A6A"/>
    <w:rsid w:val="00810AC7"/>
    <w:rsid w:val="00810B38"/>
    <w:rsid w:val="00810CBE"/>
    <w:rsid w:val="00810D38"/>
    <w:rsid w:val="00810D44"/>
    <w:rsid w:val="00810FE6"/>
    <w:rsid w:val="00811055"/>
    <w:rsid w:val="00811271"/>
    <w:rsid w:val="008112F2"/>
    <w:rsid w:val="00811914"/>
    <w:rsid w:val="00811944"/>
    <w:rsid w:val="00812233"/>
    <w:rsid w:val="00812307"/>
    <w:rsid w:val="00812328"/>
    <w:rsid w:val="008123BA"/>
    <w:rsid w:val="0081252D"/>
    <w:rsid w:val="00812636"/>
    <w:rsid w:val="0081290B"/>
    <w:rsid w:val="00812999"/>
    <w:rsid w:val="008129A3"/>
    <w:rsid w:val="00812B3A"/>
    <w:rsid w:val="00812C81"/>
    <w:rsid w:val="008131BD"/>
    <w:rsid w:val="00813259"/>
    <w:rsid w:val="0081329A"/>
    <w:rsid w:val="00813746"/>
    <w:rsid w:val="00813796"/>
    <w:rsid w:val="00813ACA"/>
    <w:rsid w:val="00813DEA"/>
    <w:rsid w:val="00813E8E"/>
    <w:rsid w:val="0081436B"/>
    <w:rsid w:val="008148BC"/>
    <w:rsid w:val="00814ABC"/>
    <w:rsid w:val="00814AE9"/>
    <w:rsid w:val="00814C6C"/>
    <w:rsid w:val="0081549D"/>
    <w:rsid w:val="008154DA"/>
    <w:rsid w:val="008155DF"/>
    <w:rsid w:val="00815623"/>
    <w:rsid w:val="0081564C"/>
    <w:rsid w:val="008157BA"/>
    <w:rsid w:val="00815968"/>
    <w:rsid w:val="00815A47"/>
    <w:rsid w:val="00815B7E"/>
    <w:rsid w:val="00815CAF"/>
    <w:rsid w:val="00815F0E"/>
    <w:rsid w:val="00816404"/>
    <w:rsid w:val="008167D4"/>
    <w:rsid w:val="008167D6"/>
    <w:rsid w:val="00816AD5"/>
    <w:rsid w:val="00816AE7"/>
    <w:rsid w:val="00817028"/>
    <w:rsid w:val="00817341"/>
    <w:rsid w:val="008176AB"/>
    <w:rsid w:val="00817883"/>
    <w:rsid w:val="00817EEA"/>
    <w:rsid w:val="00817FBF"/>
    <w:rsid w:val="008201AD"/>
    <w:rsid w:val="008201C5"/>
    <w:rsid w:val="0082036E"/>
    <w:rsid w:val="008203EF"/>
    <w:rsid w:val="008204F7"/>
    <w:rsid w:val="008205FE"/>
    <w:rsid w:val="008208B0"/>
    <w:rsid w:val="00820B86"/>
    <w:rsid w:val="00820F87"/>
    <w:rsid w:val="008210E3"/>
    <w:rsid w:val="008211A3"/>
    <w:rsid w:val="00821433"/>
    <w:rsid w:val="00821758"/>
    <w:rsid w:val="008218B5"/>
    <w:rsid w:val="00821AC9"/>
    <w:rsid w:val="00821B7D"/>
    <w:rsid w:val="00821C0E"/>
    <w:rsid w:val="00821CD5"/>
    <w:rsid w:val="00821D18"/>
    <w:rsid w:val="00821E33"/>
    <w:rsid w:val="00821FB5"/>
    <w:rsid w:val="00822088"/>
    <w:rsid w:val="0082227C"/>
    <w:rsid w:val="00822944"/>
    <w:rsid w:val="00822980"/>
    <w:rsid w:val="00822A0E"/>
    <w:rsid w:val="00822B4B"/>
    <w:rsid w:val="00822E58"/>
    <w:rsid w:val="00822E89"/>
    <w:rsid w:val="008230C8"/>
    <w:rsid w:val="008233ED"/>
    <w:rsid w:val="00823771"/>
    <w:rsid w:val="00823775"/>
    <w:rsid w:val="0082384F"/>
    <w:rsid w:val="00823B97"/>
    <w:rsid w:val="00823E39"/>
    <w:rsid w:val="00823ED4"/>
    <w:rsid w:val="00823FB2"/>
    <w:rsid w:val="00824099"/>
    <w:rsid w:val="0082417B"/>
    <w:rsid w:val="0082423A"/>
    <w:rsid w:val="0082423D"/>
    <w:rsid w:val="008243A2"/>
    <w:rsid w:val="008243C3"/>
    <w:rsid w:val="0082449D"/>
    <w:rsid w:val="008244C4"/>
    <w:rsid w:val="00824597"/>
    <w:rsid w:val="00824CAE"/>
    <w:rsid w:val="00824D33"/>
    <w:rsid w:val="00824DE5"/>
    <w:rsid w:val="00824DF3"/>
    <w:rsid w:val="00824E4F"/>
    <w:rsid w:val="00825004"/>
    <w:rsid w:val="0082516C"/>
    <w:rsid w:val="0082519F"/>
    <w:rsid w:val="00825A3F"/>
    <w:rsid w:val="00825B1D"/>
    <w:rsid w:val="00825FF9"/>
    <w:rsid w:val="00826043"/>
    <w:rsid w:val="00826163"/>
    <w:rsid w:val="00826531"/>
    <w:rsid w:val="008265A6"/>
    <w:rsid w:val="008268E2"/>
    <w:rsid w:val="00826959"/>
    <w:rsid w:val="00826BC1"/>
    <w:rsid w:val="00826CFF"/>
    <w:rsid w:val="008270A7"/>
    <w:rsid w:val="00827620"/>
    <w:rsid w:val="00827ABE"/>
    <w:rsid w:val="00827E45"/>
    <w:rsid w:val="0083029A"/>
    <w:rsid w:val="00830305"/>
    <w:rsid w:val="008303BF"/>
    <w:rsid w:val="0083046A"/>
    <w:rsid w:val="00830530"/>
    <w:rsid w:val="0083077A"/>
    <w:rsid w:val="008307C5"/>
    <w:rsid w:val="00830C58"/>
    <w:rsid w:val="00830F8F"/>
    <w:rsid w:val="00831369"/>
    <w:rsid w:val="008316A4"/>
    <w:rsid w:val="00831813"/>
    <w:rsid w:val="008319E2"/>
    <w:rsid w:val="00831B04"/>
    <w:rsid w:val="00831B25"/>
    <w:rsid w:val="008321AB"/>
    <w:rsid w:val="00832495"/>
    <w:rsid w:val="00832800"/>
    <w:rsid w:val="008329BC"/>
    <w:rsid w:val="008329DD"/>
    <w:rsid w:val="00832B09"/>
    <w:rsid w:val="00832C59"/>
    <w:rsid w:val="00832F50"/>
    <w:rsid w:val="008332DC"/>
    <w:rsid w:val="00833C41"/>
    <w:rsid w:val="00833CD4"/>
    <w:rsid w:val="008340D0"/>
    <w:rsid w:val="00834818"/>
    <w:rsid w:val="0083485E"/>
    <w:rsid w:val="008349B3"/>
    <w:rsid w:val="00834B18"/>
    <w:rsid w:val="00834F0B"/>
    <w:rsid w:val="008351B2"/>
    <w:rsid w:val="008352EE"/>
    <w:rsid w:val="008353B1"/>
    <w:rsid w:val="0083585C"/>
    <w:rsid w:val="00835972"/>
    <w:rsid w:val="00835E58"/>
    <w:rsid w:val="0083617C"/>
    <w:rsid w:val="008364BF"/>
    <w:rsid w:val="00836934"/>
    <w:rsid w:val="00836F37"/>
    <w:rsid w:val="00837144"/>
    <w:rsid w:val="008374C6"/>
    <w:rsid w:val="00837747"/>
    <w:rsid w:val="00837946"/>
    <w:rsid w:val="0083796C"/>
    <w:rsid w:val="00837C3B"/>
    <w:rsid w:val="00837E6E"/>
    <w:rsid w:val="0083DBE1"/>
    <w:rsid w:val="00840105"/>
    <w:rsid w:val="0084032B"/>
    <w:rsid w:val="008403BA"/>
    <w:rsid w:val="00840501"/>
    <w:rsid w:val="008408CF"/>
    <w:rsid w:val="00840954"/>
    <w:rsid w:val="00840A4D"/>
    <w:rsid w:val="00841294"/>
    <w:rsid w:val="008412E0"/>
    <w:rsid w:val="008412E7"/>
    <w:rsid w:val="00841545"/>
    <w:rsid w:val="00841560"/>
    <w:rsid w:val="008417D2"/>
    <w:rsid w:val="0084192A"/>
    <w:rsid w:val="008419AC"/>
    <w:rsid w:val="0084261B"/>
    <w:rsid w:val="00842CDB"/>
    <w:rsid w:val="00842D4A"/>
    <w:rsid w:val="00842F47"/>
    <w:rsid w:val="00843498"/>
    <w:rsid w:val="00843665"/>
    <w:rsid w:val="0084374B"/>
    <w:rsid w:val="0084375B"/>
    <w:rsid w:val="008437BA"/>
    <w:rsid w:val="00843B04"/>
    <w:rsid w:val="00843E58"/>
    <w:rsid w:val="00843FC6"/>
    <w:rsid w:val="008440A2"/>
    <w:rsid w:val="0084421A"/>
    <w:rsid w:val="00844657"/>
    <w:rsid w:val="00844692"/>
    <w:rsid w:val="0084474B"/>
    <w:rsid w:val="008447F2"/>
    <w:rsid w:val="00844E49"/>
    <w:rsid w:val="00844F8B"/>
    <w:rsid w:val="008451BB"/>
    <w:rsid w:val="008452E5"/>
    <w:rsid w:val="0084554C"/>
    <w:rsid w:val="00845940"/>
    <w:rsid w:val="00845B5A"/>
    <w:rsid w:val="00846630"/>
    <w:rsid w:val="00846C5A"/>
    <w:rsid w:val="008471E9"/>
    <w:rsid w:val="0084755A"/>
    <w:rsid w:val="00847774"/>
    <w:rsid w:val="00847A15"/>
    <w:rsid w:val="00847AFA"/>
    <w:rsid w:val="00847B9F"/>
    <w:rsid w:val="00847E3C"/>
    <w:rsid w:val="00850278"/>
    <w:rsid w:val="00850364"/>
    <w:rsid w:val="008505C3"/>
    <w:rsid w:val="008506EE"/>
    <w:rsid w:val="00850964"/>
    <w:rsid w:val="00850BCD"/>
    <w:rsid w:val="00850FAD"/>
    <w:rsid w:val="008511B7"/>
    <w:rsid w:val="00851650"/>
    <w:rsid w:val="008516A2"/>
    <w:rsid w:val="008516FB"/>
    <w:rsid w:val="008517D7"/>
    <w:rsid w:val="008519C2"/>
    <w:rsid w:val="00851BF2"/>
    <w:rsid w:val="00852080"/>
    <w:rsid w:val="00852119"/>
    <w:rsid w:val="00852508"/>
    <w:rsid w:val="0085260E"/>
    <w:rsid w:val="008526C9"/>
    <w:rsid w:val="0085292E"/>
    <w:rsid w:val="0085295A"/>
    <w:rsid w:val="00852ACC"/>
    <w:rsid w:val="00852B49"/>
    <w:rsid w:val="00852CCA"/>
    <w:rsid w:val="00852F19"/>
    <w:rsid w:val="008536A6"/>
    <w:rsid w:val="00853C12"/>
    <w:rsid w:val="00853FFE"/>
    <w:rsid w:val="008541C5"/>
    <w:rsid w:val="00854361"/>
    <w:rsid w:val="00854504"/>
    <w:rsid w:val="00854DAF"/>
    <w:rsid w:val="00854FF1"/>
    <w:rsid w:val="0085594B"/>
    <w:rsid w:val="00855CE5"/>
    <w:rsid w:val="00855D76"/>
    <w:rsid w:val="00855E37"/>
    <w:rsid w:val="008560B7"/>
    <w:rsid w:val="0085625D"/>
    <w:rsid w:val="00856290"/>
    <w:rsid w:val="0085640B"/>
    <w:rsid w:val="0085690F"/>
    <w:rsid w:val="00856B66"/>
    <w:rsid w:val="00857356"/>
    <w:rsid w:val="008573F0"/>
    <w:rsid w:val="0085747D"/>
    <w:rsid w:val="00857708"/>
    <w:rsid w:val="008577B6"/>
    <w:rsid w:val="0085784D"/>
    <w:rsid w:val="00857FF1"/>
    <w:rsid w:val="00860052"/>
    <w:rsid w:val="008601F2"/>
    <w:rsid w:val="008603B1"/>
    <w:rsid w:val="008605F9"/>
    <w:rsid w:val="008606F3"/>
    <w:rsid w:val="0086076F"/>
    <w:rsid w:val="00860976"/>
    <w:rsid w:val="00860B0E"/>
    <w:rsid w:val="00861964"/>
    <w:rsid w:val="00861B35"/>
    <w:rsid w:val="00861C7C"/>
    <w:rsid w:val="00861D21"/>
    <w:rsid w:val="00861E68"/>
    <w:rsid w:val="00861F51"/>
    <w:rsid w:val="00862064"/>
    <w:rsid w:val="00862193"/>
    <w:rsid w:val="00862435"/>
    <w:rsid w:val="0086250B"/>
    <w:rsid w:val="00862517"/>
    <w:rsid w:val="00862C4B"/>
    <w:rsid w:val="00862EC6"/>
    <w:rsid w:val="00863209"/>
    <w:rsid w:val="008633A3"/>
    <w:rsid w:val="008636A3"/>
    <w:rsid w:val="00863888"/>
    <w:rsid w:val="00863CEB"/>
    <w:rsid w:val="00863D49"/>
    <w:rsid w:val="00863EF2"/>
    <w:rsid w:val="00863F6E"/>
    <w:rsid w:val="008643AC"/>
    <w:rsid w:val="00864531"/>
    <w:rsid w:val="00864546"/>
    <w:rsid w:val="008646C7"/>
    <w:rsid w:val="00864763"/>
    <w:rsid w:val="00864A60"/>
    <w:rsid w:val="00864DE3"/>
    <w:rsid w:val="00865037"/>
    <w:rsid w:val="008651CA"/>
    <w:rsid w:val="008654D0"/>
    <w:rsid w:val="0086560B"/>
    <w:rsid w:val="00865796"/>
    <w:rsid w:val="008657A6"/>
    <w:rsid w:val="008657C1"/>
    <w:rsid w:val="00865D78"/>
    <w:rsid w:val="008660C8"/>
    <w:rsid w:val="008660F9"/>
    <w:rsid w:val="008663D9"/>
    <w:rsid w:val="0086659E"/>
    <w:rsid w:val="0086672D"/>
    <w:rsid w:val="0086681E"/>
    <w:rsid w:val="00866A0A"/>
    <w:rsid w:val="00866DD9"/>
    <w:rsid w:val="00866EBE"/>
    <w:rsid w:val="00866FDE"/>
    <w:rsid w:val="00867119"/>
    <w:rsid w:val="0086796F"/>
    <w:rsid w:val="00867E04"/>
    <w:rsid w:val="008700CD"/>
    <w:rsid w:val="0087020C"/>
    <w:rsid w:val="00870598"/>
    <w:rsid w:val="00870B9C"/>
    <w:rsid w:val="00870D62"/>
    <w:rsid w:val="00870EAB"/>
    <w:rsid w:val="008715CD"/>
    <w:rsid w:val="008716D2"/>
    <w:rsid w:val="008716FE"/>
    <w:rsid w:val="008717A2"/>
    <w:rsid w:val="00871954"/>
    <w:rsid w:val="00871AC4"/>
    <w:rsid w:val="00873155"/>
    <w:rsid w:val="00873418"/>
    <w:rsid w:val="00873617"/>
    <w:rsid w:val="008736B3"/>
    <w:rsid w:val="00873851"/>
    <w:rsid w:val="00873E26"/>
    <w:rsid w:val="00873E56"/>
    <w:rsid w:val="008742DC"/>
    <w:rsid w:val="0087492D"/>
    <w:rsid w:val="008749E3"/>
    <w:rsid w:val="00874BF0"/>
    <w:rsid w:val="00875038"/>
    <w:rsid w:val="0087519F"/>
    <w:rsid w:val="00875398"/>
    <w:rsid w:val="00875456"/>
    <w:rsid w:val="00875502"/>
    <w:rsid w:val="0087557C"/>
    <w:rsid w:val="008759F4"/>
    <w:rsid w:val="00875BA7"/>
    <w:rsid w:val="00876177"/>
    <w:rsid w:val="00876236"/>
    <w:rsid w:val="008762F1"/>
    <w:rsid w:val="0087643B"/>
    <w:rsid w:val="0087667D"/>
    <w:rsid w:val="00876BBB"/>
    <w:rsid w:val="00876D25"/>
    <w:rsid w:val="00876ED3"/>
    <w:rsid w:val="008770DC"/>
    <w:rsid w:val="008770EE"/>
    <w:rsid w:val="0087764C"/>
    <w:rsid w:val="008776D0"/>
    <w:rsid w:val="00880028"/>
    <w:rsid w:val="00880214"/>
    <w:rsid w:val="00880222"/>
    <w:rsid w:val="00880410"/>
    <w:rsid w:val="00880BF2"/>
    <w:rsid w:val="00880D78"/>
    <w:rsid w:val="00880DED"/>
    <w:rsid w:val="00880EB1"/>
    <w:rsid w:val="00880F75"/>
    <w:rsid w:val="008814E4"/>
    <w:rsid w:val="008817F0"/>
    <w:rsid w:val="0088187A"/>
    <w:rsid w:val="008818C5"/>
    <w:rsid w:val="00881997"/>
    <w:rsid w:val="00881BE4"/>
    <w:rsid w:val="00881DC1"/>
    <w:rsid w:val="00881FB9"/>
    <w:rsid w:val="008820B3"/>
    <w:rsid w:val="008820D7"/>
    <w:rsid w:val="008821C3"/>
    <w:rsid w:val="00882217"/>
    <w:rsid w:val="00882592"/>
    <w:rsid w:val="008828FE"/>
    <w:rsid w:val="00882B87"/>
    <w:rsid w:val="00882E88"/>
    <w:rsid w:val="00882F00"/>
    <w:rsid w:val="008830DA"/>
    <w:rsid w:val="0088321F"/>
    <w:rsid w:val="008834EA"/>
    <w:rsid w:val="00883617"/>
    <w:rsid w:val="00883B35"/>
    <w:rsid w:val="00883BCC"/>
    <w:rsid w:val="008840DA"/>
    <w:rsid w:val="00884172"/>
    <w:rsid w:val="00884224"/>
    <w:rsid w:val="008844EB"/>
    <w:rsid w:val="0088450A"/>
    <w:rsid w:val="008849EE"/>
    <w:rsid w:val="00884AF1"/>
    <w:rsid w:val="00884BC8"/>
    <w:rsid w:val="00884E84"/>
    <w:rsid w:val="00885239"/>
    <w:rsid w:val="0088524A"/>
    <w:rsid w:val="008853C1"/>
    <w:rsid w:val="008853E2"/>
    <w:rsid w:val="00885858"/>
    <w:rsid w:val="00885DBC"/>
    <w:rsid w:val="00885E2D"/>
    <w:rsid w:val="00886092"/>
    <w:rsid w:val="0088615C"/>
    <w:rsid w:val="008861AB"/>
    <w:rsid w:val="0088666D"/>
    <w:rsid w:val="00886727"/>
    <w:rsid w:val="00886839"/>
    <w:rsid w:val="0088691E"/>
    <w:rsid w:val="00886B9A"/>
    <w:rsid w:val="00886C37"/>
    <w:rsid w:val="00886EA4"/>
    <w:rsid w:val="00887159"/>
    <w:rsid w:val="0088770C"/>
    <w:rsid w:val="00887C40"/>
    <w:rsid w:val="00890081"/>
    <w:rsid w:val="00890165"/>
    <w:rsid w:val="00890440"/>
    <w:rsid w:val="0089050B"/>
    <w:rsid w:val="0089061C"/>
    <w:rsid w:val="0089067D"/>
    <w:rsid w:val="00890A44"/>
    <w:rsid w:val="00890B0D"/>
    <w:rsid w:val="00890C1C"/>
    <w:rsid w:val="00890CE7"/>
    <w:rsid w:val="008910D3"/>
    <w:rsid w:val="00891159"/>
    <w:rsid w:val="008917CE"/>
    <w:rsid w:val="00891998"/>
    <w:rsid w:val="00891B34"/>
    <w:rsid w:val="00891B44"/>
    <w:rsid w:val="00891C79"/>
    <w:rsid w:val="008926DF"/>
    <w:rsid w:val="00892EB4"/>
    <w:rsid w:val="008931E2"/>
    <w:rsid w:val="00893347"/>
    <w:rsid w:val="00893664"/>
    <w:rsid w:val="008936FD"/>
    <w:rsid w:val="00893701"/>
    <w:rsid w:val="00893A5F"/>
    <w:rsid w:val="00893E1A"/>
    <w:rsid w:val="00893EB8"/>
    <w:rsid w:val="00893F7F"/>
    <w:rsid w:val="00894071"/>
    <w:rsid w:val="008941E7"/>
    <w:rsid w:val="008944D5"/>
    <w:rsid w:val="008949A1"/>
    <w:rsid w:val="00894C2B"/>
    <w:rsid w:val="00894CAF"/>
    <w:rsid w:val="00894DA1"/>
    <w:rsid w:val="00894EF1"/>
    <w:rsid w:val="008951EB"/>
    <w:rsid w:val="0089522E"/>
    <w:rsid w:val="0089537E"/>
    <w:rsid w:val="008953DC"/>
    <w:rsid w:val="00895478"/>
    <w:rsid w:val="008954D0"/>
    <w:rsid w:val="0089553E"/>
    <w:rsid w:val="008955DA"/>
    <w:rsid w:val="00895649"/>
    <w:rsid w:val="00895AAA"/>
    <w:rsid w:val="00895D81"/>
    <w:rsid w:val="00896338"/>
    <w:rsid w:val="00896591"/>
    <w:rsid w:val="00896734"/>
    <w:rsid w:val="008968C6"/>
    <w:rsid w:val="00896C9B"/>
    <w:rsid w:val="00897142"/>
    <w:rsid w:val="0089721A"/>
    <w:rsid w:val="00897725"/>
    <w:rsid w:val="00897898"/>
    <w:rsid w:val="00897A16"/>
    <w:rsid w:val="00897B92"/>
    <w:rsid w:val="00897CFA"/>
    <w:rsid w:val="008A0112"/>
    <w:rsid w:val="008A0418"/>
    <w:rsid w:val="008A04DC"/>
    <w:rsid w:val="008A06A9"/>
    <w:rsid w:val="008A082F"/>
    <w:rsid w:val="008A0CBE"/>
    <w:rsid w:val="008A0EA1"/>
    <w:rsid w:val="008A0F0E"/>
    <w:rsid w:val="008A102F"/>
    <w:rsid w:val="008A118B"/>
    <w:rsid w:val="008A1417"/>
    <w:rsid w:val="008A144D"/>
    <w:rsid w:val="008A1840"/>
    <w:rsid w:val="008A1A6A"/>
    <w:rsid w:val="008A1C57"/>
    <w:rsid w:val="008A1C5C"/>
    <w:rsid w:val="008A1DAA"/>
    <w:rsid w:val="008A1F56"/>
    <w:rsid w:val="008A1F8F"/>
    <w:rsid w:val="008A2007"/>
    <w:rsid w:val="008A207C"/>
    <w:rsid w:val="008A20E7"/>
    <w:rsid w:val="008A2362"/>
    <w:rsid w:val="008A269F"/>
    <w:rsid w:val="008A2731"/>
    <w:rsid w:val="008A27AB"/>
    <w:rsid w:val="008A28B1"/>
    <w:rsid w:val="008A2A6B"/>
    <w:rsid w:val="008A2A6E"/>
    <w:rsid w:val="008A33AB"/>
    <w:rsid w:val="008A35D7"/>
    <w:rsid w:val="008A3883"/>
    <w:rsid w:val="008A3BC6"/>
    <w:rsid w:val="008A3C64"/>
    <w:rsid w:val="008A3D4E"/>
    <w:rsid w:val="008A4381"/>
    <w:rsid w:val="008A45D5"/>
    <w:rsid w:val="008A4775"/>
    <w:rsid w:val="008A4A35"/>
    <w:rsid w:val="008A4A3E"/>
    <w:rsid w:val="008A4E24"/>
    <w:rsid w:val="008A5246"/>
    <w:rsid w:val="008A5554"/>
    <w:rsid w:val="008A58AF"/>
    <w:rsid w:val="008A675E"/>
    <w:rsid w:val="008A6850"/>
    <w:rsid w:val="008A6860"/>
    <w:rsid w:val="008A6A61"/>
    <w:rsid w:val="008A6CE8"/>
    <w:rsid w:val="008A7183"/>
    <w:rsid w:val="008A72F8"/>
    <w:rsid w:val="008A73B4"/>
    <w:rsid w:val="008A765A"/>
    <w:rsid w:val="008A774A"/>
    <w:rsid w:val="008A7865"/>
    <w:rsid w:val="008A7A26"/>
    <w:rsid w:val="008A7A2B"/>
    <w:rsid w:val="008A7B9A"/>
    <w:rsid w:val="008A7C30"/>
    <w:rsid w:val="008A7CFB"/>
    <w:rsid w:val="008A7E06"/>
    <w:rsid w:val="008B020C"/>
    <w:rsid w:val="008B02F6"/>
    <w:rsid w:val="008B0374"/>
    <w:rsid w:val="008B05A4"/>
    <w:rsid w:val="008B0755"/>
    <w:rsid w:val="008B0797"/>
    <w:rsid w:val="008B0996"/>
    <w:rsid w:val="008B09C2"/>
    <w:rsid w:val="008B0C4E"/>
    <w:rsid w:val="008B0C7C"/>
    <w:rsid w:val="008B12C5"/>
    <w:rsid w:val="008B1336"/>
    <w:rsid w:val="008B13F7"/>
    <w:rsid w:val="008B140C"/>
    <w:rsid w:val="008B1893"/>
    <w:rsid w:val="008B193D"/>
    <w:rsid w:val="008B1960"/>
    <w:rsid w:val="008B19D4"/>
    <w:rsid w:val="008B1A4B"/>
    <w:rsid w:val="008B1D01"/>
    <w:rsid w:val="008B1E0E"/>
    <w:rsid w:val="008B2287"/>
    <w:rsid w:val="008B2298"/>
    <w:rsid w:val="008B22B5"/>
    <w:rsid w:val="008B2329"/>
    <w:rsid w:val="008B25FE"/>
    <w:rsid w:val="008B2B60"/>
    <w:rsid w:val="008B2E2F"/>
    <w:rsid w:val="008B2FE6"/>
    <w:rsid w:val="008B35F9"/>
    <w:rsid w:val="008B3A32"/>
    <w:rsid w:val="008B3ABC"/>
    <w:rsid w:val="008B3B09"/>
    <w:rsid w:val="008B3B6B"/>
    <w:rsid w:val="008B3C48"/>
    <w:rsid w:val="008B3D03"/>
    <w:rsid w:val="008B3FCD"/>
    <w:rsid w:val="008B415D"/>
    <w:rsid w:val="008B42B3"/>
    <w:rsid w:val="008B45EA"/>
    <w:rsid w:val="008B4918"/>
    <w:rsid w:val="008B49CB"/>
    <w:rsid w:val="008B4A28"/>
    <w:rsid w:val="008B4A9A"/>
    <w:rsid w:val="008B4AB5"/>
    <w:rsid w:val="008B4D84"/>
    <w:rsid w:val="008B4EAC"/>
    <w:rsid w:val="008B5060"/>
    <w:rsid w:val="008B50AE"/>
    <w:rsid w:val="008B52ED"/>
    <w:rsid w:val="008B5395"/>
    <w:rsid w:val="008B5B23"/>
    <w:rsid w:val="008B5FCF"/>
    <w:rsid w:val="008B6323"/>
    <w:rsid w:val="008B66A8"/>
    <w:rsid w:val="008B66BB"/>
    <w:rsid w:val="008B6931"/>
    <w:rsid w:val="008B69DB"/>
    <w:rsid w:val="008B6A06"/>
    <w:rsid w:val="008B6B1A"/>
    <w:rsid w:val="008B6B7B"/>
    <w:rsid w:val="008B6E9C"/>
    <w:rsid w:val="008B7827"/>
    <w:rsid w:val="008B78BA"/>
    <w:rsid w:val="008C05E0"/>
    <w:rsid w:val="008C06E3"/>
    <w:rsid w:val="008C075E"/>
    <w:rsid w:val="008C0930"/>
    <w:rsid w:val="008C0BF6"/>
    <w:rsid w:val="008C0D02"/>
    <w:rsid w:val="008C0E76"/>
    <w:rsid w:val="008C0F60"/>
    <w:rsid w:val="008C0FE5"/>
    <w:rsid w:val="008C10FA"/>
    <w:rsid w:val="008C1430"/>
    <w:rsid w:val="008C14E5"/>
    <w:rsid w:val="008C160E"/>
    <w:rsid w:val="008C167F"/>
    <w:rsid w:val="008C1775"/>
    <w:rsid w:val="008C1A62"/>
    <w:rsid w:val="008C20EB"/>
    <w:rsid w:val="008C2239"/>
    <w:rsid w:val="008C23C0"/>
    <w:rsid w:val="008C246F"/>
    <w:rsid w:val="008C27F5"/>
    <w:rsid w:val="008C2B37"/>
    <w:rsid w:val="008C2D69"/>
    <w:rsid w:val="008C2D77"/>
    <w:rsid w:val="008C2DAE"/>
    <w:rsid w:val="008C300D"/>
    <w:rsid w:val="008C301A"/>
    <w:rsid w:val="008C314E"/>
    <w:rsid w:val="008C3199"/>
    <w:rsid w:val="008C35E1"/>
    <w:rsid w:val="008C3662"/>
    <w:rsid w:val="008C36FB"/>
    <w:rsid w:val="008C3873"/>
    <w:rsid w:val="008C39EB"/>
    <w:rsid w:val="008C4255"/>
    <w:rsid w:val="008C4331"/>
    <w:rsid w:val="008C45A4"/>
    <w:rsid w:val="008C49E2"/>
    <w:rsid w:val="008C4B92"/>
    <w:rsid w:val="008C4D86"/>
    <w:rsid w:val="008C4E1C"/>
    <w:rsid w:val="008C4FCA"/>
    <w:rsid w:val="008C4FCD"/>
    <w:rsid w:val="008C5592"/>
    <w:rsid w:val="008C57C8"/>
    <w:rsid w:val="008C5A47"/>
    <w:rsid w:val="008C5F3B"/>
    <w:rsid w:val="008C5FC7"/>
    <w:rsid w:val="008C6160"/>
    <w:rsid w:val="008C6676"/>
    <w:rsid w:val="008C6AF3"/>
    <w:rsid w:val="008C6B2A"/>
    <w:rsid w:val="008C6DE8"/>
    <w:rsid w:val="008C7123"/>
    <w:rsid w:val="008C729A"/>
    <w:rsid w:val="008C7333"/>
    <w:rsid w:val="008C7667"/>
    <w:rsid w:val="008C7904"/>
    <w:rsid w:val="008C790C"/>
    <w:rsid w:val="008C794F"/>
    <w:rsid w:val="008C7CC5"/>
    <w:rsid w:val="008D01EC"/>
    <w:rsid w:val="008D090E"/>
    <w:rsid w:val="008D132B"/>
    <w:rsid w:val="008D1453"/>
    <w:rsid w:val="008D14F4"/>
    <w:rsid w:val="008D16FD"/>
    <w:rsid w:val="008D1971"/>
    <w:rsid w:val="008D1A17"/>
    <w:rsid w:val="008D1F0B"/>
    <w:rsid w:val="008D1F16"/>
    <w:rsid w:val="008D2085"/>
    <w:rsid w:val="008D2E9F"/>
    <w:rsid w:val="008D2F45"/>
    <w:rsid w:val="008D342D"/>
    <w:rsid w:val="008D35A1"/>
    <w:rsid w:val="008D360A"/>
    <w:rsid w:val="008D379B"/>
    <w:rsid w:val="008D37EB"/>
    <w:rsid w:val="008D3808"/>
    <w:rsid w:val="008D382C"/>
    <w:rsid w:val="008D3A0B"/>
    <w:rsid w:val="008D3A85"/>
    <w:rsid w:val="008D3D24"/>
    <w:rsid w:val="008D3EC7"/>
    <w:rsid w:val="008D3EF0"/>
    <w:rsid w:val="008D414C"/>
    <w:rsid w:val="008D41FB"/>
    <w:rsid w:val="008D4316"/>
    <w:rsid w:val="008D4327"/>
    <w:rsid w:val="008D43A3"/>
    <w:rsid w:val="008D43D4"/>
    <w:rsid w:val="008D452F"/>
    <w:rsid w:val="008D45AA"/>
    <w:rsid w:val="008D4650"/>
    <w:rsid w:val="008D47FC"/>
    <w:rsid w:val="008D4A0E"/>
    <w:rsid w:val="008D4CCF"/>
    <w:rsid w:val="008D4D0B"/>
    <w:rsid w:val="008D50BC"/>
    <w:rsid w:val="008D54B8"/>
    <w:rsid w:val="008D5BFD"/>
    <w:rsid w:val="008D6454"/>
    <w:rsid w:val="008D6AD7"/>
    <w:rsid w:val="008D6D89"/>
    <w:rsid w:val="008D6E46"/>
    <w:rsid w:val="008D6EAF"/>
    <w:rsid w:val="008D712D"/>
    <w:rsid w:val="008D73AD"/>
    <w:rsid w:val="008D7772"/>
    <w:rsid w:val="008D77B7"/>
    <w:rsid w:val="008D7A10"/>
    <w:rsid w:val="008D7B5E"/>
    <w:rsid w:val="008D7F9C"/>
    <w:rsid w:val="008E0124"/>
    <w:rsid w:val="008E023D"/>
    <w:rsid w:val="008E0309"/>
    <w:rsid w:val="008E041E"/>
    <w:rsid w:val="008E05AD"/>
    <w:rsid w:val="008E0799"/>
    <w:rsid w:val="008E0E77"/>
    <w:rsid w:val="008E1327"/>
    <w:rsid w:val="008E15C1"/>
    <w:rsid w:val="008E16B9"/>
    <w:rsid w:val="008E2388"/>
    <w:rsid w:val="008E2578"/>
    <w:rsid w:val="008E2672"/>
    <w:rsid w:val="008E2AF7"/>
    <w:rsid w:val="008E2B24"/>
    <w:rsid w:val="008E2B6D"/>
    <w:rsid w:val="008E2C65"/>
    <w:rsid w:val="008E2D3D"/>
    <w:rsid w:val="008E3549"/>
    <w:rsid w:val="008E3650"/>
    <w:rsid w:val="008E3C62"/>
    <w:rsid w:val="008E3D9A"/>
    <w:rsid w:val="008E3F50"/>
    <w:rsid w:val="008E40F8"/>
    <w:rsid w:val="008E4147"/>
    <w:rsid w:val="008E445E"/>
    <w:rsid w:val="008E44E6"/>
    <w:rsid w:val="008E4515"/>
    <w:rsid w:val="008E4990"/>
    <w:rsid w:val="008E4E76"/>
    <w:rsid w:val="008E4F35"/>
    <w:rsid w:val="008E5035"/>
    <w:rsid w:val="008E5272"/>
    <w:rsid w:val="008E5587"/>
    <w:rsid w:val="008E588F"/>
    <w:rsid w:val="008E5B68"/>
    <w:rsid w:val="008E5C92"/>
    <w:rsid w:val="008E5F41"/>
    <w:rsid w:val="008E6027"/>
    <w:rsid w:val="008E61FD"/>
    <w:rsid w:val="008E6260"/>
    <w:rsid w:val="008E63A8"/>
    <w:rsid w:val="008E64F3"/>
    <w:rsid w:val="008E65EE"/>
    <w:rsid w:val="008E68A5"/>
    <w:rsid w:val="008E68D0"/>
    <w:rsid w:val="008E6ADE"/>
    <w:rsid w:val="008E6F21"/>
    <w:rsid w:val="008E7272"/>
    <w:rsid w:val="008E746A"/>
    <w:rsid w:val="008E7762"/>
    <w:rsid w:val="008E781F"/>
    <w:rsid w:val="008E79CA"/>
    <w:rsid w:val="008E7E42"/>
    <w:rsid w:val="008E7E8A"/>
    <w:rsid w:val="008F0089"/>
    <w:rsid w:val="008F024B"/>
    <w:rsid w:val="008F095F"/>
    <w:rsid w:val="008F0BC1"/>
    <w:rsid w:val="008F0CA5"/>
    <w:rsid w:val="008F0F01"/>
    <w:rsid w:val="008F14C4"/>
    <w:rsid w:val="008F15C6"/>
    <w:rsid w:val="008F1A2F"/>
    <w:rsid w:val="008F1CA9"/>
    <w:rsid w:val="008F1F74"/>
    <w:rsid w:val="008F2114"/>
    <w:rsid w:val="008F2134"/>
    <w:rsid w:val="008F2142"/>
    <w:rsid w:val="008F2451"/>
    <w:rsid w:val="008F26C5"/>
    <w:rsid w:val="008F26DA"/>
    <w:rsid w:val="008F2BF1"/>
    <w:rsid w:val="008F2D9B"/>
    <w:rsid w:val="008F3163"/>
    <w:rsid w:val="008F3197"/>
    <w:rsid w:val="008F3AC8"/>
    <w:rsid w:val="008F3BA5"/>
    <w:rsid w:val="008F3DBC"/>
    <w:rsid w:val="008F3DF0"/>
    <w:rsid w:val="008F416F"/>
    <w:rsid w:val="008F4496"/>
    <w:rsid w:val="008F4596"/>
    <w:rsid w:val="008F4AD6"/>
    <w:rsid w:val="008F4FFE"/>
    <w:rsid w:val="008F532D"/>
    <w:rsid w:val="008F53DC"/>
    <w:rsid w:val="008F55C8"/>
    <w:rsid w:val="008F5783"/>
    <w:rsid w:val="008F5874"/>
    <w:rsid w:val="008F5AF4"/>
    <w:rsid w:val="008F5BF1"/>
    <w:rsid w:val="008F5EB1"/>
    <w:rsid w:val="008F5EC8"/>
    <w:rsid w:val="008F5F05"/>
    <w:rsid w:val="008F5FE5"/>
    <w:rsid w:val="008F6057"/>
    <w:rsid w:val="008F60C8"/>
    <w:rsid w:val="008F6264"/>
    <w:rsid w:val="008F66F7"/>
    <w:rsid w:val="008F68FA"/>
    <w:rsid w:val="008F693E"/>
    <w:rsid w:val="008F6C62"/>
    <w:rsid w:val="008F70B8"/>
    <w:rsid w:val="008F70E5"/>
    <w:rsid w:val="008F719B"/>
    <w:rsid w:val="008F732E"/>
    <w:rsid w:val="008F7419"/>
    <w:rsid w:val="008F74BD"/>
    <w:rsid w:val="008F7554"/>
    <w:rsid w:val="008F78DD"/>
    <w:rsid w:val="008F78E2"/>
    <w:rsid w:val="009001A9"/>
    <w:rsid w:val="00900370"/>
    <w:rsid w:val="00900454"/>
    <w:rsid w:val="00900A5E"/>
    <w:rsid w:val="00900D95"/>
    <w:rsid w:val="00900F52"/>
    <w:rsid w:val="0090112E"/>
    <w:rsid w:val="0090113F"/>
    <w:rsid w:val="009011DF"/>
    <w:rsid w:val="00901287"/>
    <w:rsid w:val="00901A7D"/>
    <w:rsid w:val="00901CD4"/>
    <w:rsid w:val="00901F8A"/>
    <w:rsid w:val="00901FCF"/>
    <w:rsid w:val="0090220B"/>
    <w:rsid w:val="00902611"/>
    <w:rsid w:val="009026AB"/>
    <w:rsid w:val="009028BB"/>
    <w:rsid w:val="009028D0"/>
    <w:rsid w:val="00902EC6"/>
    <w:rsid w:val="00903013"/>
    <w:rsid w:val="009030B3"/>
    <w:rsid w:val="0090343C"/>
    <w:rsid w:val="009034A2"/>
    <w:rsid w:val="00903B31"/>
    <w:rsid w:val="00903CA6"/>
    <w:rsid w:val="00903D52"/>
    <w:rsid w:val="00903F30"/>
    <w:rsid w:val="0090405B"/>
    <w:rsid w:val="0090413F"/>
    <w:rsid w:val="0090415D"/>
    <w:rsid w:val="009046EB"/>
    <w:rsid w:val="0090475E"/>
    <w:rsid w:val="00904835"/>
    <w:rsid w:val="009049BA"/>
    <w:rsid w:val="00904F8E"/>
    <w:rsid w:val="0090537E"/>
    <w:rsid w:val="009053A7"/>
    <w:rsid w:val="00905485"/>
    <w:rsid w:val="009055EC"/>
    <w:rsid w:val="009057AA"/>
    <w:rsid w:val="009059D9"/>
    <w:rsid w:val="00905AC9"/>
    <w:rsid w:val="009061F0"/>
    <w:rsid w:val="009062BE"/>
    <w:rsid w:val="0090674B"/>
    <w:rsid w:val="009068CA"/>
    <w:rsid w:val="00906AE1"/>
    <w:rsid w:val="00906E59"/>
    <w:rsid w:val="00907028"/>
    <w:rsid w:val="00907092"/>
    <w:rsid w:val="00907236"/>
    <w:rsid w:val="00907381"/>
    <w:rsid w:val="0090789C"/>
    <w:rsid w:val="009079F0"/>
    <w:rsid w:val="00907C93"/>
    <w:rsid w:val="00907EC6"/>
    <w:rsid w:val="009101A5"/>
    <w:rsid w:val="009104C3"/>
    <w:rsid w:val="009105D7"/>
    <w:rsid w:val="0091072A"/>
    <w:rsid w:val="00910C82"/>
    <w:rsid w:val="00910CB5"/>
    <w:rsid w:val="00910E2E"/>
    <w:rsid w:val="00910E4E"/>
    <w:rsid w:val="0091110B"/>
    <w:rsid w:val="009111BF"/>
    <w:rsid w:val="00911474"/>
    <w:rsid w:val="009114C0"/>
    <w:rsid w:val="009117B7"/>
    <w:rsid w:val="00911D4B"/>
    <w:rsid w:val="00912267"/>
    <w:rsid w:val="009123B9"/>
    <w:rsid w:val="00912638"/>
    <w:rsid w:val="0091279F"/>
    <w:rsid w:val="009127A1"/>
    <w:rsid w:val="00912C97"/>
    <w:rsid w:val="00913045"/>
    <w:rsid w:val="00913353"/>
    <w:rsid w:val="0091354C"/>
    <w:rsid w:val="0091365C"/>
    <w:rsid w:val="00913675"/>
    <w:rsid w:val="0091396F"/>
    <w:rsid w:val="00913E8F"/>
    <w:rsid w:val="009147F9"/>
    <w:rsid w:val="00914A4A"/>
    <w:rsid w:val="00914BB4"/>
    <w:rsid w:val="00914E4B"/>
    <w:rsid w:val="00914EBE"/>
    <w:rsid w:val="009153E4"/>
    <w:rsid w:val="00915427"/>
    <w:rsid w:val="009155C1"/>
    <w:rsid w:val="00915C3F"/>
    <w:rsid w:val="0091603C"/>
    <w:rsid w:val="009160B7"/>
    <w:rsid w:val="009160C7"/>
    <w:rsid w:val="009167EF"/>
    <w:rsid w:val="00916999"/>
    <w:rsid w:val="00916A0F"/>
    <w:rsid w:val="00916D82"/>
    <w:rsid w:val="00916F40"/>
    <w:rsid w:val="00917207"/>
    <w:rsid w:val="009174C3"/>
    <w:rsid w:val="0091753C"/>
    <w:rsid w:val="0091776D"/>
    <w:rsid w:val="009179C6"/>
    <w:rsid w:val="00917B5C"/>
    <w:rsid w:val="00917C30"/>
    <w:rsid w:val="00917CCB"/>
    <w:rsid w:val="00917D2D"/>
    <w:rsid w:val="00917DBE"/>
    <w:rsid w:val="00917EEF"/>
    <w:rsid w:val="00917F24"/>
    <w:rsid w:val="009200D5"/>
    <w:rsid w:val="009200FA"/>
    <w:rsid w:val="009201ED"/>
    <w:rsid w:val="009202DB"/>
    <w:rsid w:val="00920399"/>
    <w:rsid w:val="009203B0"/>
    <w:rsid w:val="009203C0"/>
    <w:rsid w:val="00920519"/>
    <w:rsid w:val="00920584"/>
    <w:rsid w:val="009209BB"/>
    <w:rsid w:val="00921637"/>
    <w:rsid w:val="009216AC"/>
    <w:rsid w:val="009216AE"/>
    <w:rsid w:val="009218E3"/>
    <w:rsid w:val="00921940"/>
    <w:rsid w:val="00921B2B"/>
    <w:rsid w:val="00921C0A"/>
    <w:rsid w:val="00921E38"/>
    <w:rsid w:val="00922007"/>
    <w:rsid w:val="00922082"/>
    <w:rsid w:val="00922242"/>
    <w:rsid w:val="0092249C"/>
    <w:rsid w:val="009226BC"/>
    <w:rsid w:val="009227F0"/>
    <w:rsid w:val="00922BF3"/>
    <w:rsid w:val="00922C29"/>
    <w:rsid w:val="00922CD8"/>
    <w:rsid w:val="00922CDE"/>
    <w:rsid w:val="0092337E"/>
    <w:rsid w:val="009235AB"/>
    <w:rsid w:val="009235D9"/>
    <w:rsid w:val="00923812"/>
    <w:rsid w:val="00923BCB"/>
    <w:rsid w:val="00923E85"/>
    <w:rsid w:val="00924084"/>
    <w:rsid w:val="0092454F"/>
    <w:rsid w:val="009247C9"/>
    <w:rsid w:val="00924F2A"/>
    <w:rsid w:val="00925070"/>
    <w:rsid w:val="00925271"/>
    <w:rsid w:val="00925416"/>
    <w:rsid w:val="0092549E"/>
    <w:rsid w:val="0092570E"/>
    <w:rsid w:val="0092575D"/>
    <w:rsid w:val="00925A2A"/>
    <w:rsid w:val="00925B4D"/>
    <w:rsid w:val="009261D8"/>
    <w:rsid w:val="009262BF"/>
    <w:rsid w:val="009265F2"/>
    <w:rsid w:val="009266B5"/>
    <w:rsid w:val="009267BD"/>
    <w:rsid w:val="00926913"/>
    <w:rsid w:val="009269D0"/>
    <w:rsid w:val="00926AAB"/>
    <w:rsid w:val="00926B4A"/>
    <w:rsid w:val="00926C06"/>
    <w:rsid w:val="00926D7D"/>
    <w:rsid w:val="0092722B"/>
    <w:rsid w:val="0092776E"/>
    <w:rsid w:val="00927809"/>
    <w:rsid w:val="00927D63"/>
    <w:rsid w:val="00927F6C"/>
    <w:rsid w:val="009302E1"/>
    <w:rsid w:val="0093037B"/>
    <w:rsid w:val="00930492"/>
    <w:rsid w:val="009304FD"/>
    <w:rsid w:val="0093054F"/>
    <w:rsid w:val="0093056E"/>
    <w:rsid w:val="00930694"/>
    <w:rsid w:val="0093075B"/>
    <w:rsid w:val="009308A4"/>
    <w:rsid w:val="00930EEE"/>
    <w:rsid w:val="0093108B"/>
    <w:rsid w:val="009311CA"/>
    <w:rsid w:val="00931268"/>
    <w:rsid w:val="00931909"/>
    <w:rsid w:val="00931F05"/>
    <w:rsid w:val="00931F11"/>
    <w:rsid w:val="00932C96"/>
    <w:rsid w:val="00932E0B"/>
    <w:rsid w:val="0093345A"/>
    <w:rsid w:val="0093351E"/>
    <w:rsid w:val="0093382F"/>
    <w:rsid w:val="00933AE5"/>
    <w:rsid w:val="00933D1C"/>
    <w:rsid w:val="00933F52"/>
    <w:rsid w:val="00933F85"/>
    <w:rsid w:val="009340E7"/>
    <w:rsid w:val="00934353"/>
    <w:rsid w:val="00934EE0"/>
    <w:rsid w:val="00934F79"/>
    <w:rsid w:val="00935A2F"/>
    <w:rsid w:val="00935AAB"/>
    <w:rsid w:val="00935B98"/>
    <w:rsid w:val="00935E14"/>
    <w:rsid w:val="009361D4"/>
    <w:rsid w:val="00936DBC"/>
    <w:rsid w:val="00936F5A"/>
    <w:rsid w:val="009370B3"/>
    <w:rsid w:val="00937346"/>
    <w:rsid w:val="00937DD9"/>
    <w:rsid w:val="00937EC3"/>
    <w:rsid w:val="0094001D"/>
    <w:rsid w:val="009401B0"/>
    <w:rsid w:val="009403CA"/>
    <w:rsid w:val="009409CA"/>
    <w:rsid w:val="009409F1"/>
    <w:rsid w:val="00940BD7"/>
    <w:rsid w:val="00940BF5"/>
    <w:rsid w:val="00941047"/>
    <w:rsid w:val="00941175"/>
    <w:rsid w:val="009411DC"/>
    <w:rsid w:val="009412B6"/>
    <w:rsid w:val="00941438"/>
    <w:rsid w:val="00941482"/>
    <w:rsid w:val="0094151A"/>
    <w:rsid w:val="00941A70"/>
    <w:rsid w:val="00941E55"/>
    <w:rsid w:val="00941E6E"/>
    <w:rsid w:val="0094221F"/>
    <w:rsid w:val="00942637"/>
    <w:rsid w:val="009426E3"/>
    <w:rsid w:val="0094270B"/>
    <w:rsid w:val="00942815"/>
    <w:rsid w:val="00942A8F"/>
    <w:rsid w:val="00942C38"/>
    <w:rsid w:val="009431C9"/>
    <w:rsid w:val="009434B7"/>
    <w:rsid w:val="00943983"/>
    <w:rsid w:val="009439B4"/>
    <w:rsid w:val="00943AA0"/>
    <w:rsid w:val="00943C61"/>
    <w:rsid w:val="00944169"/>
    <w:rsid w:val="00944308"/>
    <w:rsid w:val="00944A86"/>
    <w:rsid w:val="00944BDB"/>
    <w:rsid w:val="00944C51"/>
    <w:rsid w:val="00944E90"/>
    <w:rsid w:val="0094511E"/>
    <w:rsid w:val="00945124"/>
    <w:rsid w:val="00945491"/>
    <w:rsid w:val="009457A9"/>
    <w:rsid w:val="009458D0"/>
    <w:rsid w:val="00945AAD"/>
    <w:rsid w:val="00945D05"/>
    <w:rsid w:val="00945DE6"/>
    <w:rsid w:val="00945E3B"/>
    <w:rsid w:val="00946029"/>
    <w:rsid w:val="00946047"/>
    <w:rsid w:val="009462C4"/>
    <w:rsid w:val="00946410"/>
    <w:rsid w:val="009467EA"/>
    <w:rsid w:val="00946840"/>
    <w:rsid w:val="00946CD2"/>
    <w:rsid w:val="00946CF8"/>
    <w:rsid w:val="009472E1"/>
    <w:rsid w:val="0094791B"/>
    <w:rsid w:val="00947F98"/>
    <w:rsid w:val="00950274"/>
    <w:rsid w:val="009503F3"/>
    <w:rsid w:val="00950723"/>
    <w:rsid w:val="00950734"/>
    <w:rsid w:val="00950756"/>
    <w:rsid w:val="009507AE"/>
    <w:rsid w:val="0095085D"/>
    <w:rsid w:val="00950CE6"/>
    <w:rsid w:val="00950EE9"/>
    <w:rsid w:val="00950FAB"/>
    <w:rsid w:val="00951594"/>
    <w:rsid w:val="00951682"/>
    <w:rsid w:val="00951742"/>
    <w:rsid w:val="00951763"/>
    <w:rsid w:val="00951C9E"/>
    <w:rsid w:val="00951DED"/>
    <w:rsid w:val="009521CA"/>
    <w:rsid w:val="009521D4"/>
    <w:rsid w:val="00952327"/>
    <w:rsid w:val="0095277F"/>
    <w:rsid w:val="009527D5"/>
    <w:rsid w:val="00952AF0"/>
    <w:rsid w:val="00952D3F"/>
    <w:rsid w:val="00952EDC"/>
    <w:rsid w:val="00953094"/>
    <w:rsid w:val="009530AF"/>
    <w:rsid w:val="00953358"/>
    <w:rsid w:val="0095346C"/>
    <w:rsid w:val="009534E7"/>
    <w:rsid w:val="009536A6"/>
    <w:rsid w:val="00953784"/>
    <w:rsid w:val="00953894"/>
    <w:rsid w:val="00953C92"/>
    <w:rsid w:val="00953DE1"/>
    <w:rsid w:val="00953E2F"/>
    <w:rsid w:val="00954006"/>
    <w:rsid w:val="00954496"/>
    <w:rsid w:val="0095468B"/>
    <w:rsid w:val="009549B8"/>
    <w:rsid w:val="00954FEF"/>
    <w:rsid w:val="00955073"/>
    <w:rsid w:val="0095508A"/>
    <w:rsid w:val="00955411"/>
    <w:rsid w:val="009555CD"/>
    <w:rsid w:val="009556F7"/>
    <w:rsid w:val="00955798"/>
    <w:rsid w:val="00955ABE"/>
    <w:rsid w:val="009560A7"/>
    <w:rsid w:val="009562C8"/>
    <w:rsid w:val="009563A2"/>
    <w:rsid w:val="00956684"/>
    <w:rsid w:val="009566FE"/>
    <w:rsid w:val="00956A19"/>
    <w:rsid w:val="00956BB8"/>
    <w:rsid w:val="00956BF1"/>
    <w:rsid w:val="00956EB1"/>
    <w:rsid w:val="00956F40"/>
    <w:rsid w:val="00956FEF"/>
    <w:rsid w:val="009574C0"/>
    <w:rsid w:val="009576C3"/>
    <w:rsid w:val="00957B48"/>
    <w:rsid w:val="00957D6E"/>
    <w:rsid w:val="00960101"/>
    <w:rsid w:val="00960263"/>
    <w:rsid w:val="009603DB"/>
    <w:rsid w:val="00960E2D"/>
    <w:rsid w:val="009611C3"/>
    <w:rsid w:val="0096194B"/>
    <w:rsid w:val="0096294E"/>
    <w:rsid w:val="009629B1"/>
    <w:rsid w:val="00962AA5"/>
    <w:rsid w:val="00962CB2"/>
    <w:rsid w:val="00962DCA"/>
    <w:rsid w:val="00962F29"/>
    <w:rsid w:val="0096333F"/>
    <w:rsid w:val="00963438"/>
    <w:rsid w:val="00963E42"/>
    <w:rsid w:val="009643AF"/>
    <w:rsid w:val="00964611"/>
    <w:rsid w:val="00964716"/>
    <w:rsid w:val="009649E7"/>
    <w:rsid w:val="00964CD0"/>
    <w:rsid w:val="009651F6"/>
    <w:rsid w:val="009654DA"/>
    <w:rsid w:val="00965921"/>
    <w:rsid w:val="00965DB7"/>
    <w:rsid w:val="009661AD"/>
    <w:rsid w:val="009661C4"/>
    <w:rsid w:val="00966377"/>
    <w:rsid w:val="0096659A"/>
    <w:rsid w:val="00966747"/>
    <w:rsid w:val="009667C2"/>
    <w:rsid w:val="00966A43"/>
    <w:rsid w:val="00966AE0"/>
    <w:rsid w:val="00966FE3"/>
    <w:rsid w:val="0096744D"/>
    <w:rsid w:val="00967C1B"/>
    <w:rsid w:val="00967DEE"/>
    <w:rsid w:val="009707BC"/>
    <w:rsid w:val="0097080B"/>
    <w:rsid w:val="00970879"/>
    <w:rsid w:val="0097096F"/>
    <w:rsid w:val="00970AC0"/>
    <w:rsid w:val="00970BE3"/>
    <w:rsid w:val="00970F5C"/>
    <w:rsid w:val="00971028"/>
    <w:rsid w:val="009712D4"/>
    <w:rsid w:val="009715B0"/>
    <w:rsid w:val="0097174D"/>
    <w:rsid w:val="00971977"/>
    <w:rsid w:val="00971DE5"/>
    <w:rsid w:val="00971DE7"/>
    <w:rsid w:val="00971E3F"/>
    <w:rsid w:val="00971FB8"/>
    <w:rsid w:val="009720B9"/>
    <w:rsid w:val="0097228C"/>
    <w:rsid w:val="009722D3"/>
    <w:rsid w:val="00972346"/>
    <w:rsid w:val="00972389"/>
    <w:rsid w:val="0097255C"/>
    <w:rsid w:val="009726C0"/>
    <w:rsid w:val="0097323A"/>
    <w:rsid w:val="00973A2F"/>
    <w:rsid w:val="00973CA5"/>
    <w:rsid w:val="00973F0C"/>
    <w:rsid w:val="00973F50"/>
    <w:rsid w:val="00973FEE"/>
    <w:rsid w:val="0097402A"/>
    <w:rsid w:val="00974C3C"/>
    <w:rsid w:val="00974CAC"/>
    <w:rsid w:val="00974CD0"/>
    <w:rsid w:val="00974D1F"/>
    <w:rsid w:val="00974DF6"/>
    <w:rsid w:val="009750DB"/>
    <w:rsid w:val="00975296"/>
    <w:rsid w:val="009753D9"/>
    <w:rsid w:val="00975761"/>
    <w:rsid w:val="0097584A"/>
    <w:rsid w:val="0097595F"/>
    <w:rsid w:val="00975C44"/>
    <w:rsid w:val="00975D75"/>
    <w:rsid w:val="00975E1D"/>
    <w:rsid w:val="00975EF2"/>
    <w:rsid w:val="0097623C"/>
    <w:rsid w:val="00976391"/>
    <w:rsid w:val="009765A6"/>
    <w:rsid w:val="009765B6"/>
    <w:rsid w:val="009767C8"/>
    <w:rsid w:val="009767DD"/>
    <w:rsid w:val="00977145"/>
    <w:rsid w:val="00977621"/>
    <w:rsid w:val="0097785B"/>
    <w:rsid w:val="00977F69"/>
    <w:rsid w:val="0097B8DD"/>
    <w:rsid w:val="00980286"/>
    <w:rsid w:val="009805B0"/>
    <w:rsid w:val="009805FE"/>
    <w:rsid w:val="009806C4"/>
    <w:rsid w:val="00980BF4"/>
    <w:rsid w:val="00980D5E"/>
    <w:rsid w:val="00980E03"/>
    <w:rsid w:val="00981487"/>
    <w:rsid w:val="0098176D"/>
    <w:rsid w:val="00981BF9"/>
    <w:rsid w:val="00981C31"/>
    <w:rsid w:val="00981C46"/>
    <w:rsid w:val="00981FD3"/>
    <w:rsid w:val="00982025"/>
    <w:rsid w:val="0098275D"/>
    <w:rsid w:val="009829D5"/>
    <w:rsid w:val="00982A9B"/>
    <w:rsid w:val="00982E2C"/>
    <w:rsid w:val="00982EDA"/>
    <w:rsid w:val="00982F4F"/>
    <w:rsid w:val="00982F9F"/>
    <w:rsid w:val="00983216"/>
    <w:rsid w:val="009832F2"/>
    <w:rsid w:val="009833E4"/>
    <w:rsid w:val="009834B1"/>
    <w:rsid w:val="00983871"/>
    <w:rsid w:val="009839D7"/>
    <w:rsid w:val="00983AF5"/>
    <w:rsid w:val="00983D5A"/>
    <w:rsid w:val="00983D75"/>
    <w:rsid w:val="00983E19"/>
    <w:rsid w:val="00984050"/>
    <w:rsid w:val="009841AC"/>
    <w:rsid w:val="0098437D"/>
    <w:rsid w:val="0098456C"/>
    <w:rsid w:val="00984734"/>
    <w:rsid w:val="009847D7"/>
    <w:rsid w:val="00984D97"/>
    <w:rsid w:val="00984DD1"/>
    <w:rsid w:val="00984DD9"/>
    <w:rsid w:val="00984E7C"/>
    <w:rsid w:val="00984EFA"/>
    <w:rsid w:val="00984FAF"/>
    <w:rsid w:val="009853E7"/>
    <w:rsid w:val="0098556F"/>
    <w:rsid w:val="00985666"/>
    <w:rsid w:val="00985BFF"/>
    <w:rsid w:val="00986359"/>
    <w:rsid w:val="0098641B"/>
    <w:rsid w:val="0098672F"/>
    <w:rsid w:val="0098684F"/>
    <w:rsid w:val="009868D1"/>
    <w:rsid w:val="00986B00"/>
    <w:rsid w:val="00986F2C"/>
    <w:rsid w:val="00986FF3"/>
    <w:rsid w:val="0098708B"/>
    <w:rsid w:val="00987272"/>
    <w:rsid w:val="0098727F"/>
    <w:rsid w:val="009876DE"/>
    <w:rsid w:val="00987815"/>
    <w:rsid w:val="00987837"/>
    <w:rsid w:val="00987BB6"/>
    <w:rsid w:val="00987C33"/>
    <w:rsid w:val="009900CD"/>
    <w:rsid w:val="0099012B"/>
    <w:rsid w:val="0099021C"/>
    <w:rsid w:val="009903C1"/>
    <w:rsid w:val="00990412"/>
    <w:rsid w:val="00990AAA"/>
    <w:rsid w:val="00990BD8"/>
    <w:rsid w:val="00990C5E"/>
    <w:rsid w:val="00991194"/>
    <w:rsid w:val="0099136B"/>
    <w:rsid w:val="00991584"/>
    <w:rsid w:val="00991BED"/>
    <w:rsid w:val="00991D9F"/>
    <w:rsid w:val="00991E05"/>
    <w:rsid w:val="009920F8"/>
    <w:rsid w:val="009930E7"/>
    <w:rsid w:val="009932CB"/>
    <w:rsid w:val="00993407"/>
    <w:rsid w:val="00993425"/>
    <w:rsid w:val="00993459"/>
    <w:rsid w:val="009938D9"/>
    <w:rsid w:val="009939D1"/>
    <w:rsid w:val="00994483"/>
    <w:rsid w:val="009949FD"/>
    <w:rsid w:val="00994A45"/>
    <w:rsid w:val="00994E6F"/>
    <w:rsid w:val="00994EE6"/>
    <w:rsid w:val="00995237"/>
    <w:rsid w:val="0099552B"/>
    <w:rsid w:val="009956CC"/>
    <w:rsid w:val="00995833"/>
    <w:rsid w:val="00995E28"/>
    <w:rsid w:val="0099613E"/>
    <w:rsid w:val="009963C1"/>
    <w:rsid w:val="0099647D"/>
    <w:rsid w:val="009964EE"/>
    <w:rsid w:val="0099652D"/>
    <w:rsid w:val="00996617"/>
    <w:rsid w:val="0099669E"/>
    <w:rsid w:val="0099695E"/>
    <w:rsid w:val="00996B5B"/>
    <w:rsid w:val="00996EBF"/>
    <w:rsid w:val="009971C3"/>
    <w:rsid w:val="00997393"/>
    <w:rsid w:val="00997448"/>
    <w:rsid w:val="00997460"/>
    <w:rsid w:val="009A0094"/>
    <w:rsid w:val="009A0160"/>
    <w:rsid w:val="009A0370"/>
    <w:rsid w:val="009A0656"/>
    <w:rsid w:val="009A081F"/>
    <w:rsid w:val="009A0CBC"/>
    <w:rsid w:val="009A0D47"/>
    <w:rsid w:val="009A0F3B"/>
    <w:rsid w:val="009A14B7"/>
    <w:rsid w:val="009A15AA"/>
    <w:rsid w:val="009A1949"/>
    <w:rsid w:val="009A196E"/>
    <w:rsid w:val="009A19D3"/>
    <w:rsid w:val="009A1A5A"/>
    <w:rsid w:val="009A1BBA"/>
    <w:rsid w:val="009A2094"/>
    <w:rsid w:val="009A2135"/>
    <w:rsid w:val="009A2277"/>
    <w:rsid w:val="009A26A4"/>
    <w:rsid w:val="009A2994"/>
    <w:rsid w:val="009A2A6A"/>
    <w:rsid w:val="009A2D5B"/>
    <w:rsid w:val="009A3260"/>
    <w:rsid w:val="009A32B2"/>
    <w:rsid w:val="009A3403"/>
    <w:rsid w:val="009A3487"/>
    <w:rsid w:val="009A3627"/>
    <w:rsid w:val="009A3687"/>
    <w:rsid w:val="009A36AA"/>
    <w:rsid w:val="009A36E2"/>
    <w:rsid w:val="009A36F6"/>
    <w:rsid w:val="009A3801"/>
    <w:rsid w:val="009A389A"/>
    <w:rsid w:val="009A38AD"/>
    <w:rsid w:val="009A45B5"/>
    <w:rsid w:val="009A4638"/>
    <w:rsid w:val="009A483E"/>
    <w:rsid w:val="009A495A"/>
    <w:rsid w:val="009A49E2"/>
    <w:rsid w:val="009A4BDF"/>
    <w:rsid w:val="009A4BF8"/>
    <w:rsid w:val="009A4C42"/>
    <w:rsid w:val="009A4D35"/>
    <w:rsid w:val="009A597D"/>
    <w:rsid w:val="009A6633"/>
    <w:rsid w:val="009A6B40"/>
    <w:rsid w:val="009A6EB9"/>
    <w:rsid w:val="009A713B"/>
    <w:rsid w:val="009A720D"/>
    <w:rsid w:val="009A7AC6"/>
    <w:rsid w:val="009A7F6E"/>
    <w:rsid w:val="009A7F9F"/>
    <w:rsid w:val="009B0481"/>
    <w:rsid w:val="009B0515"/>
    <w:rsid w:val="009B05BB"/>
    <w:rsid w:val="009B0C0D"/>
    <w:rsid w:val="009B0C5A"/>
    <w:rsid w:val="009B0DFD"/>
    <w:rsid w:val="009B0F97"/>
    <w:rsid w:val="009B12C7"/>
    <w:rsid w:val="009B1684"/>
    <w:rsid w:val="009B1AE2"/>
    <w:rsid w:val="009B1DA6"/>
    <w:rsid w:val="009B1E2E"/>
    <w:rsid w:val="009B1E77"/>
    <w:rsid w:val="009B1F99"/>
    <w:rsid w:val="009B228A"/>
    <w:rsid w:val="009B27E9"/>
    <w:rsid w:val="009B29BE"/>
    <w:rsid w:val="009B2C3A"/>
    <w:rsid w:val="009B3189"/>
    <w:rsid w:val="009B330A"/>
    <w:rsid w:val="009B3B39"/>
    <w:rsid w:val="009B3C2C"/>
    <w:rsid w:val="009B40BE"/>
    <w:rsid w:val="009B4108"/>
    <w:rsid w:val="009B4610"/>
    <w:rsid w:val="009B47AE"/>
    <w:rsid w:val="009B4837"/>
    <w:rsid w:val="009B4B57"/>
    <w:rsid w:val="009B4BAF"/>
    <w:rsid w:val="009B4F44"/>
    <w:rsid w:val="009B51E7"/>
    <w:rsid w:val="009B53C6"/>
    <w:rsid w:val="009B53FC"/>
    <w:rsid w:val="009B57AD"/>
    <w:rsid w:val="009B5C9D"/>
    <w:rsid w:val="009B6130"/>
    <w:rsid w:val="009B6137"/>
    <w:rsid w:val="009B6BA8"/>
    <w:rsid w:val="009B6C11"/>
    <w:rsid w:val="009B6D66"/>
    <w:rsid w:val="009B6FDF"/>
    <w:rsid w:val="009B7002"/>
    <w:rsid w:val="009B70E4"/>
    <w:rsid w:val="009B7115"/>
    <w:rsid w:val="009B7233"/>
    <w:rsid w:val="009B7303"/>
    <w:rsid w:val="009B77C4"/>
    <w:rsid w:val="009B7AC5"/>
    <w:rsid w:val="009B7BB1"/>
    <w:rsid w:val="009B7EE3"/>
    <w:rsid w:val="009B7FE9"/>
    <w:rsid w:val="009C02A1"/>
    <w:rsid w:val="009C04D0"/>
    <w:rsid w:val="009C05DA"/>
    <w:rsid w:val="009C0B9C"/>
    <w:rsid w:val="009C0BD2"/>
    <w:rsid w:val="009C0D8D"/>
    <w:rsid w:val="009C0E9E"/>
    <w:rsid w:val="009C0EDA"/>
    <w:rsid w:val="009C103C"/>
    <w:rsid w:val="009C174F"/>
    <w:rsid w:val="009C1977"/>
    <w:rsid w:val="009C1A00"/>
    <w:rsid w:val="009C1D6D"/>
    <w:rsid w:val="009C1E04"/>
    <w:rsid w:val="009C1FD2"/>
    <w:rsid w:val="009C2113"/>
    <w:rsid w:val="009C259D"/>
    <w:rsid w:val="009C2EBC"/>
    <w:rsid w:val="009C303E"/>
    <w:rsid w:val="009C32C3"/>
    <w:rsid w:val="009C335E"/>
    <w:rsid w:val="009C3453"/>
    <w:rsid w:val="009C38D1"/>
    <w:rsid w:val="009C3EBA"/>
    <w:rsid w:val="009C3ECD"/>
    <w:rsid w:val="009C3FC9"/>
    <w:rsid w:val="009C452C"/>
    <w:rsid w:val="009C4A61"/>
    <w:rsid w:val="009C4FD1"/>
    <w:rsid w:val="009C5129"/>
    <w:rsid w:val="009C5250"/>
    <w:rsid w:val="009C5948"/>
    <w:rsid w:val="009C5A01"/>
    <w:rsid w:val="009C5DE1"/>
    <w:rsid w:val="009C5F0A"/>
    <w:rsid w:val="009C60B7"/>
    <w:rsid w:val="009C61B3"/>
    <w:rsid w:val="009C6453"/>
    <w:rsid w:val="009C65D8"/>
    <w:rsid w:val="009C665A"/>
    <w:rsid w:val="009C683D"/>
    <w:rsid w:val="009C6876"/>
    <w:rsid w:val="009C69C7"/>
    <w:rsid w:val="009C6B2C"/>
    <w:rsid w:val="009C6BB4"/>
    <w:rsid w:val="009C6C2A"/>
    <w:rsid w:val="009C6E29"/>
    <w:rsid w:val="009C7101"/>
    <w:rsid w:val="009C734F"/>
    <w:rsid w:val="009C737A"/>
    <w:rsid w:val="009C777F"/>
    <w:rsid w:val="009C7C70"/>
    <w:rsid w:val="009C7D00"/>
    <w:rsid w:val="009C7D61"/>
    <w:rsid w:val="009C7E2F"/>
    <w:rsid w:val="009C7E55"/>
    <w:rsid w:val="009D0118"/>
    <w:rsid w:val="009D01D0"/>
    <w:rsid w:val="009D01EF"/>
    <w:rsid w:val="009D0405"/>
    <w:rsid w:val="009D0648"/>
    <w:rsid w:val="009D15AC"/>
    <w:rsid w:val="009D1918"/>
    <w:rsid w:val="009D1B41"/>
    <w:rsid w:val="009D1CAD"/>
    <w:rsid w:val="009D1CF6"/>
    <w:rsid w:val="009D1D14"/>
    <w:rsid w:val="009D1E1A"/>
    <w:rsid w:val="009D21D1"/>
    <w:rsid w:val="009D2391"/>
    <w:rsid w:val="009D27DB"/>
    <w:rsid w:val="009D2A24"/>
    <w:rsid w:val="009D2AF7"/>
    <w:rsid w:val="009D2CD9"/>
    <w:rsid w:val="009D2F46"/>
    <w:rsid w:val="009D2FF8"/>
    <w:rsid w:val="009D322D"/>
    <w:rsid w:val="009D36D4"/>
    <w:rsid w:val="009D375D"/>
    <w:rsid w:val="009D3854"/>
    <w:rsid w:val="009D39E3"/>
    <w:rsid w:val="009D3B00"/>
    <w:rsid w:val="009D3B6A"/>
    <w:rsid w:val="009D42B1"/>
    <w:rsid w:val="009D439C"/>
    <w:rsid w:val="009D44DD"/>
    <w:rsid w:val="009D454F"/>
    <w:rsid w:val="009D4806"/>
    <w:rsid w:val="009D485E"/>
    <w:rsid w:val="009D4892"/>
    <w:rsid w:val="009D4A10"/>
    <w:rsid w:val="009D4D0C"/>
    <w:rsid w:val="009D4E02"/>
    <w:rsid w:val="009D50DE"/>
    <w:rsid w:val="009D5658"/>
    <w:rsid w:val="009D56C4"/>
    <w:rsid w:val="009D5708"/>
    <w:rsid w:val="009D5740"/>
    <w:rsid w:val="009D59E4"/>
    <w:rsid w:val="009D5ABD"/>
    <w:rsid w:val="009D5D73"/>
    <w:rsid w:val="009D5D7E"/>
    <w:rsid w:val="009D5E8C"/>
    <w:rsid w:val="009D6465"/>
    <w:rsid w:val="009D65B5"/>
    <w:rsid w:val="009D69DB"/>
    <w:rsid w:val="009D6DB6"/>
    <w:rsid w:val="009D6E32"/>
    <w:rsid w:val="009D7034"/>
    <w:rsid w:val="009D70B8"/>
    <w:rsid w:val="009D7364"/>
    <w:rsid w:val="009D73DB"/>
    <w:rsid w:val="009D74A1"/>
    <w:rsid w:val="009D7D40"/>
    <w:rsid w:val="009E006B"/>
    <w:rsid w:val="009E06A7"/>
    <w:rsid w:val="009E06AD"/>
    <w:rsid w:val="009E09D8"/>
    <w:rsid w:val="009E0CD0"/>
    <w:rsid w:val="009E0F69"/>
    <w:rsid w:val="009E0FD4"/>
    <w:rsid w:val="009E1487"/>
    <w:rsid w:val="009E1538"/>
    <w:rsid w:val="009E15F3"/>
    <w:rsid w:val="009E16C9"/>
    <w:rsid w:val="009E16CC"/>
    <w:rsid w:val="009E1E93"/>
    <w:rsid w:val="009E1F13"/>
    <w:rsid w:val="009E1F5A"/>
    <w:rsid w:val="009E1FB4"/>
    <w:rsid w:val="009E20C5"/>
    <w:rsid w:val="009E2217"/>
    <w:rsid w:val="009E2381"/>
    <w:rsid w:val="009E23E1"/>
    <w:rsid w:val="009E246D"/>
    <w:rsid w:val="009E247C"/>
    <w:rsid w:val="009E26D6"/>
    <w:rsid w:val="009E273A"/>
    <w:rsid w:val="009E27DE"/>
    <w:rsid w:val="009E27F4"/>
    <w:rsid w:val="009E28ED"/>
    <w:rsid w:val="009E2B6D"/>
    <w:rsid w:val="009E2DEC"/>
    <w:rsid w:val="009E3061"/>
    <w:rsid w:val="009E3264"/>
    <w:rsid w:val="009E3313"/>
    <w:rsid w:val="009E371B"/>
    <w:rsid w:val="009E37C5"/>
    <w:rsid w:val="009E37DD"/>
    <w:rsid w:val="009E3900"/>
    <w:rsid w:val="009E392C"/>
    <w:rsid w:val="009E39F4"/>
    <w:rsid w:val="009E3ACF"/>
    <w:rsid w:val="009E41BE"/>
    <w:rsid w:val="009E475C"/>
    <w:rsid w:val="009E47F3"/>
    <w:rsid w:val="009E4835"/>
    <w:rsid w:val="009E4AC5"/>
    <w:rsid w:val="009E4EDD"/>
    <w:rsid w:val="009E515D"/>
    <w:rsid w:val="009E527B"/>
    <w:rsid w:val="009E5411"/>
    <w:rsid w:val="009E5424"/>
    <w:rsid w:val="009E5491"/>
    <w:rsid w:val="009E5554"/>
    <w:rsid w:val="009E5640"/>
    <w:rsid w:val="009E5CBF"/>
    <w:rsid w:val="009E6175"/>
    <w:rsid w:val="009E6272"/>
    <w:rsid w:val="009E6360"/>
    <w:rsid w:val="009E63BE"/>
    <w:rsid w:val="009E645C"/>
    <w:rsid w:val="009E64CF"/>
    <w:rsid w:val="009E653E"/>
    <w:rsid w:val="009E6865"/>
    <w:rsid w:val="009E6C2C"/>
    <w:rsid w:val="009E7165"/>
    <w:rsid w:val="009E73CA"/>
    <w:rsid w:val="009E7446"/>
    <w:rsid w:val="009E7471"/>
    <w:rsid w:val="009E7B71"/>
    <w:rsid w:val="009E7BBE"/>
    <w:rsid w:val="009F00CB"/>
    <w:rsid w:val="009F0253"/>
    <w:rsid w:val="009F0411"/>
    <w:rsid w:val="009F089D"/>
    <w:rsid w:val="009F0961"/>
    <w:rsid w:val="009F0A05"/>
    <w:rsid w:val="009F0A5A"/>
    <w:rsid w:val="009F0D74"/>
    <w:rsid w:val="009F0FA7"/>
    <w:rsid w:val="009F1386"/>
    <w:rsid w:val="009F1523"/>
    <w:rsid w:val="009F1530"/>
    <w:rsid w:val="009F1580"/>
    <w:rsid w:val="009F1D57"/>
    <w:rsid w:val="009F24BC"/>
    <w:rsid w:val="009F27F2"/>
    <w:rsid w:val="009F28A0"/>
    <w:rsid w:val="009F2CF0"/>
    <w:rsid w:val="009F3042"/>
    <w:rsid w:val="009F311B"/>
    <w:rsid w:val="009F33FB"/>
    <w:rsid w:val="009F348F"/>
    <w:rsid w:val="009F39BB"/>
    <w:rsid w:val="009F3CFE"/>
    <w:rsid w:val="009F3F37"/>
    <w:rsid w:val="009F3FB5"/>
    <w:rsid w:val="009F40DE"/>
    <w:rsid w:val="009F4288"/>
    <w:rsid w:val="009F4457"/>
    <w:rsid w:val="009F46A5"/>
    <w:rsid w:val="009F46C6"/>
    <w:rsid w:val="009F480C"/>
    <w:rsid w:val="009F4B4C"/>
    <w:rsid w:val="009F5037"/>
    <w:rsid w:val="009F565E"/>
    <w:rsid w:val="009F59ED"/>
    <w:rsid w:val="009F5A22"/>
    <w:rsid w:val="009F5BD1"/>
    <w:rsid w:val="009F5D13"/>
    <w:rsid w:val="009F5F87"/>
    <w:rsid w:val="009F61B9"/>
    <w:rsid w:val="009F62CC"/>
    <w:rsid w:val="009F6470"/>
    <w:rsid w:val="009F6478"/>
    <w:rsid w:val="009F651A"/>
    <w:rsid w:val="009F6D24"/>
    <w:rsid w:val="009F6D8D"/>
    <w:rsid w:val="009F703F"/>
    <w:rsid w:val="009F7543"/>
    <w:rsid w:val="009F76DB"/>
    <w:rsid w:val="009F7915"/>
    <w:rsid w:val="009F7AD7"/>
    <w:rsid w:val="009F7C4F"/>
    <w:rsid w:val="009F7D3B"/>
    <w:rsid w:val="009F7D8C"/>
    <w:rsid w:val="009F7EF3"/>
    <w:rsid w:val="00A00159"/>
    <w:rsid w:val="00A00571"/>
    <w:rsid w:val="00A00693"/>
    <w:rsid w:val="00A006E6"/>
    <w:rsid w:val="00A00816"/>
    <w:rsid w:val="00A00C4E"/>
    <w:rsid w:val="00A00CCB"/>
    <w:rsid w:val="00A00F41"/>
    <w:rsid w:val="00A00F75"/>
    <w:rsid w:val="00A00F81"/>
    <w:rsid w:val="00A01000"/>
    <w:rsid w:val="00A010CF"/>
    <w:rsid w:val="00A01C11"/>
    <w:rsid w:val="00A01E06"/>
    <w:rsid w:val="00A01E3C"/>
    <w:rsid w:val="00A02379"/>
    <w:rsid w:val="00A02539"/>
    <w:rsid w:val="00A02685"/>
    <w:rsid w:val="00A02A98"/>
    <w:rsid w:val="00A02D33"/>
    <w:rsid w:val="00A02D98"/>
    <w:rsid w:val="00A02E7B"/>
    <w:rsid w:val="00A034F9"/>
    <w:rsid w:val="00A039E3"/>
    <w:rsid w:val="00A03A20"/>
    <w:rsid w:val="00A03A68"/>
    <w:rsid w:val="00A03BDB"/>
    <w:rsid w:val="00A03E79"/>
    <w:rsid w:val="00A03EDE"/>
    <w:rsid w:val="00A03FC3"/>
    <w:rsid w:val="00A04169"/>
    <w:rsid w:val="00A0434B"/>
    <w:rsid w:val="00A04929"/>
    <w:rsid w:val="00A04953"/>
    <w:rsid w:val="00A04A89"/>
    <w:rsid w:val="00A04C65"/>
    <w:rsid w:val="00A04EB2"/>
    <w:rsid w:val="00A0503B"/>
    <w:rsid w:val="00A050B8"/>
    <w:rsid w:val="00A05146"/>
    <w:rsid w:val="00A05184"/>
    <w:rsid w:val="00A051C2"/>
    <w:rsid w:val="00A054F4"/>
    <w:rsid w:val="00A05816"/>
    <w:rsid w:val="00A05953"/>
    <w:rsid w:val="00A05D7D"/>
    <w:rsid w:val="00A05E4C"/>
    <w:rsid w:val="00A05E9D"/>
    <w:rsid w:val="00A05EC2"/>
    <w:rsid w:val="00A0613E"/>
    <w:rsid w:val="00A06604"/>
    <w:rsid w:val="00A06611"/>
    <w:rsid w:val="00A06D2B"/>
    <w:rsid w:val="00A06F41"/>
    <w:rsid w:val="00A07312"/>
    <w:rsid w:val="00A07691"/>
    <w:rsid w:val="00A079AA"/>
    <w:rsid w:val="00A07DAF"/>
    <w:rsid w:val="00A100D1"/>
    <w:rsid w:val="00A1021F"/>
    <w:rsid w:val="00A1023E"/>
    <w:rsid w:val="00A10322"/>
    <w:rsid w:val="00A10340"/>
    <w:rsid w:val="00A10772"/>
    <w:rsid w:val="00A107BD"/>
    <w:rsid w:val="00A10906"/>
    <w:rsid w:val="00A10D99"/>
    <w:rsid w:val="00A11529"/>
    <w:rsid w:val="00A11685"/>
    <w:rsid w:val="00A1179A"/>
    <w:rsid w:val="00A119D7"/>
    <w:rsid w:val="00A11AAD"/>
    <w:rsid w:val="00A11B50"/>
    <w:rsid w:val="00A11E7B"/>
    <w:rsid w:val="00A11E92"/>
    <w:rsid w:val="00A12224"/>
    <w:rsid w:val="00A12B61"/>
    <w:rsid w:val="00A12D04"/>
    <w:rsid w:val="00A13319"/>
    <w:rsid w:val="00A13535"/>
    <w:rsid w:val="00A1362A"/>
    <w:rsid w:val="00A13930"/>
    <w:rsid w:val="00A13B1E"/>
    <w:rsid w:val="00A13B35"/>
    <w:rsid w:val="00A13CA3"/>
    <w:rsid w:val="00A13CC7"/>
    <w:rsid w:val="00A13DB0"/>
    <w:rsid w:val="00A1430C"/>
    <w:rsid w:val="00A14339"/>
    <w:rsid w:val="00A1440D"/>
    <w:rsid w:val="00A145DD"/>
    <w:rsid w:val="00A145FB"/>
    <w:rsid w:val="00A147E8"/>
    <w:rsid w:val="00A14AF9"/>
    <w:rsid w:val="00A14CD1"/>
    <w:rsid w:val="00A151A1"/>
    <w:rsid w:val="00A15604"/>
    <w:rsid w:val="00A15735"/>
    <w:rsid w:val="00A15A28"/>
    <w:rsid w:val="00A15A41"/>
    <w:rsid w:val="00A160D5"/>
    <w:rsid w:val="00A16163"/>
    <w:rsid w:val="00A162CE"/>
    <w:rsid w:val="00A1648D"/>
    <w:rsid w:val="00A1653B"/>
    <w:rsid w:val="00A16595"/>
    <w:rsid w:val="00A17032"/>
    <w:rsid w:val="00A174EA"/>
    <w:rsid w:val="00A17766"/>
    <w:rsid w:val="00A1778E"/>
    <w:rsid w:val="00A17CDA"/>
    <w:rsid w:val="00A201C4"/>
    <w:rsid w:val="00A20355"/>
    <w:rsid w:val="00A20581"/>
    <w:rsid w:val="00A205DE"/>
    <w:rsid w:val="00A206F5"/>
    <w:rsid w:val="00A2078D"/>
    <w:rsid w:val="00A20A7E"/>
    <w:rsid w:val="00A20B5C"/>
    <w:rsid w:val="00A20CF2"/>
    <w:rsid w:val="00A20D4B"/>
    <w:rsid w:val="00A20DE7"/>
    <w:rsid w:val="00A210DB"/>
    <w:rsid w:val="00A2115E"/>
    <w:rsid w:val="00A217FA"/>
    <w:rsid w:val="00A21DF4"/>
    <w:rsid w:val="00A22333"/>
    <w:rsid w:val="00A22423"/>
    <w:rsid w:val="00A22756"/>
    <w:rsid w:val="00A22843"/>
    <w:rsid w:val="00A22F56"/>
    <w:rsid w:val="00A2310E"/>
    <w:rsid w:val="00A23655"/>
    <w:rsid w:val="00A236F9"/>
    <w:rsid w:val="00A237B3"/>
    <w:rsid w:val="00A23B23"/>
    <w:rsid w:val="00A23BF5"/>
    <w:rsid w:val="00A23DE5"/>
    <w:rsid w:val="00A23E64"/>
    <w:rsid w:val="00A23E82"/>
    <w:rsid w:val="00A23EBD"/>
    <w:rsid w:val="00A2412E"/>
    <w:rsid w:val="00A2428B"/>
    <w:rsid w:val="00A2436B"/>
    <w:rsid w:val="00A2455B"/>
    <w:rsid w:val="00A24A82"/>
    <w:rsid w:val="00A24B42"/>
    <w:rsid w:val="00A24B80"/>
    <w:rsid w:val="00A24C01"/>
    <w:rsid w:val="00A24F4D"/>
    <w:rsid w:val="00A253B5"/>
    <w:rsid w:val="00A25A3E"/>
    <w:rsid w:val="00A25CED"/>
    <w:rsid w:val="00A2652E"/>
    <w:rsid w:val="00A2657D"/>
    <w:rsid w:val="00A2666D"/>
    <w:rsid w:val="00A2675A"/>
    <w:rsid w:val="00A26985"/>
    <w:rsid w:val="00A27044"/>
    <w:rsid w:val="00A27143"/>
    <w:rsid w:val="00A272A2"/>
    <w:rsid w:val="00A272BF"/>
    <w:rsid w:val="00A273F7"/>
    <w:rsid w:val="00A27552"/>
    <w:rsid w:val="00A2762E"/>
    <w:rsid w:val="00A27736"/>
    <w:rsid w:val="00A27779"/>
    <w:rsid w:val="00A277BF"/>
    <w:rsid w:val="00A27984"/>
    <w:rsid w:val="00A30363"/>
    <w:rsid w:val="00A305B9"/>
    <w:rsid w:val="00A30B0D"/>
    <w:rsid w:val="00A30D38"/>
    <w:rsid w:val="00A30DA8"/>
    <w:rsid w:val="00A31188"/>
    <w:rsid w:val="00A312EF"/>
    <w:rsid w:val="00A31596"/>
    <w:rsid w:val="00A315C9"/>
    <w:rsid w:val="00A3187E"/>
    <w:rsid w:val="00A3192B"/>
    <w:rsid w:val="00A31DDD"/>
    <w:rsid w:val="00A31DF4"/>
    <w:rsid w:val="00A31EB2"/>
    <w:rsid w:val="00A3206F"/>
    <w:rsid w:val="00A32352"/>
    <w:rsid w:val="00A32387"/>
    <w:rsid w:val="00A324E6"/>
    <w:rsid w:val="00A326AB"/>
    <w:rsid w:val="00A32D11"/>
    <w:rsid w:val="00A32D22"/>
    <w:rsid w:val="00A33280"/>
    <w:rsid w:val="00A3343F"/>
    <w:rsid w:val="00A33969"/>
    <w:rsid w:val="00A339A3"/>
    <w:rsid w:val="00A33C97"/>
    <w:rsid w:val="00A33E6B"/>
    <w:rsid w:val="00A34038"/>
    <w:rsid w:val="00A34757"/>
    <w:rsid w:val="00A348B5"/>
    <w:rsid w:val="00A34B99"/>
    <w:rsid w:val="00A34C20"/>
    <w:rsid w:val="00A350AC"/>
    <w:rsid w:val="00A35722"/>
    <w:rsid w:val="00A35909"/>
    <w:rsid w:val="00A35C55"/>
    <w:rsid w:val="00A35DDE"/>
    <w:rsid w:val="00A35EF2"/>
    <w:rsid w:val="00A36320"/>
    <w:rsid w:val="00A3668D"/>
    <w:rsid w:val="00A366D9"/>
    <w:rsid w:val="00A36788"/>
    <w:rsid w:val="00A36B1F"/>
    <w:rsid w:val="00A36F4B"/>
    <w:rsid w:val="00A370A2"/>
    <w:rsid w:val="00A37471"/>
    <w:rsid w:val="00A3759A"/>
    <w:rsid w:val="00A379E1"/>
    <w:rsid w:val="00A37BE8"/>
    <w:rsid w:val="00A37BE9"/>
    <w:rsid w:val="00A37C26"/>
    <w:rsid w:val="00A37D50"/>
    <w:rsid w:val="00A37DAC"/>
    <w:rsid w:val="00A404FB"/>
    <w:rsid w:val="00A40555"/>
    <w:rsid w:val="00A40711"/>
    <w:rsid w:val="00A408FD"/>
    <w:rsid w:val="00A40E09"/>
    <w:rsid w:val="00A411FE"/>
    <w:rsid w:val="00A41271"/>
    <w:rsid w:val="00A414E6"/>
    <w:rsid w:val="00A417CF"/>
    <w:rsid w:val="00A41880"/>
    <w:rsid w:val="00A41BF1"/>
    <w:rsid w:val="00A41E06"/>
    <w:rsid w:val="00A41EC4"/>
    <w:rsid w:val="00A41FA4"/>
    <w:rsid w:val="00A420F1"/>
    <w:rsid w:val="00A421DD"/>
    <w:rsid w:val="00A42343"/>
    <w:rsid w:val="00A4238F"/>
    <w:rsid w:val="00A4264F"/>
    <w:rsid w:val="00A42775"/>
    <w:rsid w:val="00A427A7"/>
    <w:rsid w:val="00A4298B"/>
    <w:rsid w:val="00A42A8A"/>
    <w:rsid w:val="00A42BFE"/>
    <w:rsid w:val="00A42D57"/>
    <w:rsid w:val="00A42FB0"/>
    <w:rsid w:val="00A43019"/>
    <w:rsid w:val="00A43022"/>
    <w:rsid w:val="00A430A2"/>
    <w:rsid w:val="00A4327C"/>
    <w:rsid w:val="00A433C0"/>
    <w:rsid w:val="00A433D3"/>
    <w:rsid w:val="00A435F5"/>
    <w:rsid w:val="00A43700"/>
    <w:rsid w:val="00A4385A"/>
    <w:rsid w:val="00A439FE"/>
    <w:rsid w:val="00A43F70"/>
    <w:rsid w:val="00A44362"/>
    <w:rsid w:val="00A44449"/>
    <w:rsid w:val="00A4505A"/>
    <w:rsid w:val="00A45075"/>
    <w:rsid w:val="00A455B3"/>
    <w:rsid w:val="00A459A6"/>
    <w:rsid w:val="00A45A31"/>
    <w:rsid w:val="00A45A91"/>
    <w:rsid w:val="00A45CE5"/>
    <w:rsid w:val="00A45DA3"/>
    <w:rsid w:val="00A45DE2"/>
    <w:rsid w:val="00A45FC9"/>
    <w:rsid w:val="00A46059"/>
    <w:rsid w:val="00A46343"/>
    <w:rsid w:val="00A46743"/>
    <w:rsid w:val="00A46845"/>
    <w:rsid w:val="00A4692B"/>
    <w:rsid w:val="00A46A97"/>
    <w:rsid w:val="00A46D0D"/>
    <w:rsid w:val="00A472AB"/>
    <w:rsid w:val="00A4736E"/>
    <w:rsid w:val="00A47481"/>
    <w:rsid w:val="00A47495"/>
    <w:rsid w:val="00A47E7A"/>
    <w:rsid w:val="00A500E3"/>
    <w:rsid w:val="00A50104"/>
    <w:rsid w:val="00A50123"/>
    <w:rsid w:val="00A5018D"/>
    <w:rsid w:val="00A505D5"/>
    <w:rsid w:val="00A5065D"/>
    <w:rsid w:val="00A506DA"/>
    <w:rsid w:val="00A50A32"/>
    <w:rsid w:val="00A50F5A"/>
    <w:rsid w:val="00A510A0"/>
    <w:rsid w:val="00A511FB"/>
    <w:rsid w:val="00A51647"/>
    <w:rsid w:val="00A5185C"/>
    <w:rsid w:val="00A51A51"/>
    <w:rsid w:val="00A51E16"/>
    <w:rsid w:val="00A51FB2"/>
    <w:rsid w:val="00A52666"/>
    <w:rsid w:val="00A52C92"/>
    <w:rsid w:val="00A52CCB"/>
    <w:rsid w:val="00A53241"/>
    <w:rsid w:val="00A53262"/>
    <w:rsid w:val="00A532C9"/>
    <w:rsid w:val="00A536A7"/>
    <w:rsid w:val="00A53B23"/>
    <w:rsid w:val="00A542AF"/>
    <w:rsid w:val="00A546AA"/>
    <w:rsid w:val="00A548BF"/>
    <w:rsid w:val="00A54ABB"/>
    <w:rsid w:val="00A54BE6"/>
    <w:rsid w:val="00A54C3E"/>
    <w:rsid w:val="00A55303"/>
    <w:rsid w:val="00A556CE"/>
    <w:rsid w:val="00A55730"/>
    <w:rsid w:val="00A55803"/>
    <w:rsid w:val="00A55A95"/>
    <w:rsid w:val="00A55BC8"/>
    <w:rsid w:val="00A55CE3"/>
    <w:rsid w:val="00A55D76"/>
    <w:rsid w:val="00A56155"/>
    <w:rsid w:val="00A564D6"/>
    <w:rsid w:val="00A565B4"/>
    <w:rsid w:val="00A5678D"/>
    <w:rsid w:val="00A56EAE"/>
    <w:rsid w:val="00A57397"/>
    <w:rsid w:val="00A57696"/>
    <w:rsid w:val="00A577C2"/>
    <w:rsid w:val="00A57854"/>
    <w:rsid w:val="00A578B6"/>
    <w:rsid w:val="00A57A52"/>
    <w:rsid w:val="00A57BDE"/>
    <w:rsid w:val="00A57D49"/>
    <w:rsid w:val="00A60365"/>
    <w:rsid w:val="00A60465"/>
    <w:rsid w:val="00A6083E"/>
    <w:rsid w:val="00A60998"/>
    <w:rsid w:val="00A61008"/>
    <w:rsid w:val="00A61327"/>
    <w:rsid w:val="00A61C2D"/>
    <w:rsid w:val="00A61C96"/>
    <w:rsid w:val="00A622BE"/>
    <w:rsid w:val="00A62362"/>
    <w:rsid w:val="00A623E9"/>
    <w:rsid w:val="00A62770"/>
    <w:rsid w:val="00A62968"/>
    <w:rsid w:val="00A629E8"/>
    <w:rsid w:val="00A62A7F"/>
    <w:rsid w:val="00A62B01"/>
    <w:rsid w:val="00A62BE8"/>
    <w:rsid w:val="00A62C49"/>
    <w:rsid w:val="00A62C6B"/>
    <w:rsid w:val="00A62F81"/>
    <w:rsid w:val="00A63334"/>
    <w:rsid w:val="00A63692"/>
    <w:rsid w:val="00A6386D"/>
    <w:rsid w:val="00A63A80"/>
    <w:rsid w:val="00A63BD5"/>
    <w:rsid w:val="00A63DBC"/>
    <w:rsid w:val="00A63F81"/>
    <w:rsid w:val="00A64263"/>
    <w:rsid w:val="00A643D4"/>
    <w:rsid w:val="00A645F5"/>
    <w:rsid w:val="00A645F8"/>
    <w:rsid w:val="00A64A39"/>
    <w:rsid w:val="00A64D14"/>
    <w:rsid w:val="00A6501A"/>
    <w:rsid w:val="00A65C0B"/>
    <w:rsid w:val="00A65FED"/>
    <w:rsid w:val="00A6664D"/>
    <w:rsid w:val="00A66A0C"/>
    <w:rsid w:val="00A66F30"/>
    <w:rsid w:val="00A67091"/>
    <w:rsid w:val="00A671E2"/>
    <w:rsid w:val="00A67201"/>
    <w:rsid w:val="00A67212"/>
    <w:rsid w:val="00A67489"/>
    <w:rsid w:val="00A67755"/>
    <w:rsid w:val="00A678A3"/>
    <w:rsid w:val="00A67934"/>
    <w:rsid w:val="00A67A6D"/>
    <w:rsid w:val="00A67AEE"/>
    <w:rsid w:val="00A67B9C"/>
    <w:rsid w:val="00A67B9D"/>
    <w:rsid w:val="00A67DF1"/>
    <w:rsid w:val="00A67F8E"/>
    <w:rsid w:val="00A7036A"/>
    <w:rsid w:val="00A70519"/>
    <w:rsid w:val="00A70543"/>
    <w:rsid w:val="00A70872"/>
    <w:rsid w:val="00A70B81"/>
    <w:rsid w:val="00A71013"/>
    <w:rsid w:val="00A7126D"/>
    <w:rsid w:val="00A71369"/>
    <w:rsid w:val="00A714C5"/>
    <w:rsid w:val="00A714C6"/>
    <w:rsid w:val="00A7150F"/>
    <w:rsid w:val="00A71815"/>
    <w:rsid w:val="00A71A3A"/>
    <w:rsid w:val="00A71CF2"/>
    <w:rsid w:val="00A720B9"/>
    <w:rsid w:val="00A723A7"/>
    <w:rsid w:val="00A723B8"/>
    <w:rsid w:val="00A7252C"/>
    <w:rsid w:val="00A726CF"/>
    <w:rsid w:val="00A726FF"/>
    <w:rsid w:val="00A7277A"/>
    <w:rsid w:val="00A7285F"/>
    <w:rsid w:val="00A72A2A"/>
    <w:rsid w:val="00A72A5D"/>
    <w:rsid w:val="00A72DA1"/>
    <w:rsid w:val="00A731EF"/>
    <w:rsid w:val="00A73263"/>
    <w:rsid w:val="00A73441"/>
    <w:rsid w:val="00A7345B"/>
    <w:rsid w:val="00A73468"/>
    <w:rsid w:val="00A73A37"/>
    <w:rsid w:val="00A73BC7"/>
    <w:rsid w:val="00A73D06"/>
    <w:rsid w:val="00A73D45"/>
    <w:rsid w:val="00A7407E"/>
    <w:rsid w:val="00A74171"/>
    <w:rsid w:val="00A744A5"/>
    <w:rsid w:val="00A74789"/>
    <w:rsid w:val="00A7480E"/>
    <w:rsid w:val="00A74B02"/>
    <w:rsid w:val="00A74C09"/>
    <w:rsid w:val="00A74CAE"/>
    <w:rsid w:val="00A74FAB"/>
    <w:rsid w:val="00A7550C"/>
    <w:rsid w:val="00A755A1"/>
    <w:rsid w:val="00A75953"/>
    <w:rsid w:val="00A75B6C"/>
    <w:rsid w:val="00A7632E"/>
    <w:rsid w:val="00A76343"/>
    <w:rsid w:val="00A763A3"/>
    <w:rsid w:val="00A763A8"/>
    <w:rsid w:val="00A766EF"/>
    <w:rsid w:val="00A76A95"/>
    <w:rsid w:val="00A76E5E"/>
    <w:rsid w:val="00A77088"/>
    <w:rsid w:val="00A773D3"/>
    <w:rsid w:val="00A77B39"/>
    <w:rsid w:val="00A77E7F"/>
    <w:rsid w:val="00A77F8B"/>
    <w:rsid w:val="00A808A5"/>
    <w:rsid w:val="00A80AFA"/>
    <w:rsid w:val="00A811FF"/>
    <w:rsid w:val="00A8193E"/>
    <w:rsid w:val="00A81A92"/>
    <w:rsid w:val="00A81B32"/>
    <w:rsid w:val="00A81C07"/>
    <w:rsid w:val="00A82210"/>
    <w:rsid w:val="00A8224D"/>
    <w:rsid w:val="00A82407"/>
    <w:rsid w:val="00A827B3"/>
    <w:rsid w:val="00A82B9B"/>
    <w:rsid w:val="00A82E91"/>
    <w:rsid w:val="00A82FC9"/>
    <w:rsid w:val="00A83036"/>
    <w:rsid w:val="00A8343A"/>
    <w:rsid w:val="00A8344E"/>
    <w:rsid w:val="00A83812"/>
    <w:rsid w:val="00A83ACD"/>
    <w:rsid w:val="00A83E57"/>
    <w:rsid w:val="00A8416C"/>
    <w:rsid w:val="00A8419E"/>
    <w:rsid w:val="00A8445D"/>
    <w:rsid w:val="00A84471"/>
    <w:rsid w:val="00A844DC"/>
    <w:rsid w:val="00A84797"/>
    <w:rsid w:val="00A84A47"/>
    <w:rsid w:val="00A84C63"/>
    <w:rsid w:val="00A8554F"/>
    <w:rsid w:val="00A8557F"/>
    <w:rsid w:val="00A8567C"/>
    <w:rsid w:val="00A85750"/>
    <w:rsid w:val="00A857DC"/>
    <w:rsid w:val="00A857F6"/>
    <w:rsid w:val="00A85B29"/>
    <w:rsid w:val="00A85BCE"/>
    <w:rsid w:val="00A85BD8"/>
    <w:rsid w:val="00A8611D"/>
    <w:rsid w:val="00A86203"/>
    <w:rsid w:val="00A863EA"/>
    <w:rsid w:val="00A86706"/>
    <w:rsid w:val="00A8696F"/>
    <w:rsid w:val="00A86A80"/>
    <w:rsid w:val="00A86D8C"/>
    <w:rsid w:val="00A8760F"/>
    <w:rsid w:val="00A8777F"/>
    <w:rsid w:val="00A87A62"/>
    <w:rsid w:val="00A87A85"/>
    <w:rsid w:val="00A87FDC"/>
    <w:rsid w:val="00A900D9"/>
    <w:rsid w:val="00A90292"/>
    <w:rsid w:val="00A9037F"/>
    <w:rsid w:val="00A904B5"/>
    <w:rsid w:val="00A905D6"/>
    <w:rsid w:val="00A9074B"/>
    <w:rsid w:val="00A90947"/>
    <w:rsid w:val="00A90B3D"/>
    <w:rsid w:val="00A90FA8"/>
    <w:rsid w:val="00A90FB4"/>
    <w:rsid w:val="00A910F3"/>
    <w:rsid w:val="00A91255"/>
    <w:rsid w:val="00A9128E"/>
    <w:rsid w:val="00A916CF"/>
    <w:rsid w:val="00A91795"/>
    <w:rsid w:val="00A919FA"/>
    <w:rsid w:val="00A91B2B"/>
    <w:rsid w:val="00A91E46"/>
    <w:rsid w:val="00A91F40"/>
    <w:rsid w:val="00A922AD"/>
    <w:rsid w:val="00A9232A"/>
    <w:rsid w:val="00A92720"/>
    <w:rsid w:val="00A92788"/>
    <w:rsid w:val="00A927D2"/>
    <w:rsid w:val="00A9286D"/>
    <w:rsid w:val="00A933E6"/>
    <w:rsid w:val="00A934DB"/>
    <w:rsid w:val="00A937D4"/>
    <w:rsid w:val="00A939BF"/>
    <w:rsid w:val="00A93B8F"/>
    <w:rsid w:val="00A9404B"/>
    <w:rsid w:val="00A94125"/>
    <w:rsid w:val="00A94254"/>
    <w:rsid w:val="00A94524"/>
    <w:rsid w:val="00A9464A"/>
    <w:rsid w:val="00A94BF1"/>
    <w:rsid w:val="00A94CB2"/>
    <w:rsid w:val="00A94FAB"/>
    <w:rsid w:val="00A950DB"/>
    <w:rsid w:val="00A9511F"/>
    <w:rsid w:val="00A95465"/>
    <w:rsid w:val="00A95482"/>
    <w:rsid w:val="00A95527"/>
    <w:rsid w:val="00A956FA"/>
    <w:rsid w:val="00A9635D"/>
    <w:rsid w:val="00A963CE"/>
    <w:rsid w:val="00A96BA9"/>
    <w:rsid w:val="00A96F84"/>
    <w:rsid w:val="00A977BF"/>
    <w:rsid w:val="00A979E1"/>
    <w:rsid w:val="00A979F2"/>
    <w:rsid w:val="00A97A9D"/>
    <w:rsid w:val="00A97C02"/>
    <w:rsid w:val="00A97D99"/>
    <w:rsid w:val="00A97E79"/>
    <w:rsid w:val="00A97F85"/>
    <w:rsid w:val="00AA03C1"/>
    <w:rsid w:val="00AA0B1D"/>
    <w:rsid w:val="00AA0BD0"/>
    <w:rsid w:val="00AA0E84"/>
    <w:rsid w:val="00AA0F69"/>
    <w:rsid w:val="00AA1013"/>
    <w:rsid w:val="00AA1211"/>
    <w:rsid w:val="00AA15D6"/>
    <w:rsid w:val="00AA176B"/>
    <w:rsid w:val="00AA1A44"/>
    <w:rsid w:val="00AA1BD1"/>
    <w:rsid w:val="00AA217C"/>
    <w:rsid w:val="00AA22B1"/>
    <w:rsid w:val="00AA26C2"/>
    <w:rsid w:val="00AA28E3"/>
    <w:rsid w:val="00AA2994"/>
    <w:rsid w:val="00AA2CCC"/>
    <w:rsid w:val="00AA2DB5"/>
    <w:rsid w:val="00AA316D"/>
    <w:rsid w:val="00AA3405"/>
    <w:rsid w:val="00AA3800"/>
    <w:rsid w:val="00AA380A"/>
    <w:rsid w:val="00AA3A47"/>
    <w:rsid w:val="00AA3C4C"/>
    <w:rsid w:val="00AA4323"/>
    <w:rsid w:val="00AA4718"/>
    <w:rsid w:val="00AA478C"/>
    <w:rsid w:val="00AA49DF"/>
    <w:rsid w:val="00AA517E"/>
    <w:rsid w:val="00AA55FC"/>
    <w:rsid w:val="00AA57CE"/>
    <w:rsid w:val="00AA5B2F"/>
    <w:rsid w:val="00AA5BB5"/>
    <w:rsid w:val="00AA5E23"/>
    <w:rsid w:val="00AA5F0A"/>
    <w:rsid w:val="00AA6375"/>
    <w:rsid w:val="00AA64A5"/>
    <w:rsid w:val="00AA66D7"/>
    <w:rsid w:val="00AA6985"/>
    <w:rsid w:val="00AA6B4A"/>
    <w:rsid w:val="00AA720C"/>
    <w:rsid w:val="00AA74CC"/>
    <w:rsid w:val="00AA752B"/>
    <w:rsid w:val="00AA7544"/>
    <w:rsid w:val="00AA76F2"/>
    <w:rsid w:val="00AA7708"/>
    <w:rsid w:val="00AA7CF5"/>
    <w:rsid w:val="00AA7D2D"/>
    <w:rsid w:val="00AA7E65"/>
    <w:rsid w:val="00AA7ECC"/>
    <w:rsid w:val="00AA7EF7"/>
    <w:rsid w:val="00AB0001"/>
    <w:rsid w:val="00AB00F6"/>
    <w:rsid w:val="00AB02D7"/>
    <w:rsid w:val="00AB0460"/>
    <w:rsid w:val="00AB057C"/>
    <w:rsid w:val="00AB0864"/>
    <w:rsid w:val="00AB09ED"/>
    <w:rsid w:val="00AB1419"/>
    <w:rsid w:val="00AB1774"/>
    <w:rsid w:val="00AB1942"/>
    <w:rsid w:val="00AB1DBF"/>
    <w:rsid w:val="00AB1EAF"/>
    <w:rsid w:val="00AB1EC9"/>
    <w:rsid w:val="00AB1FC6"/>
    <w:rsid w:val="00AB2058"/>
    <w:rsid w:val="00AB2102"/>
    <w:rsid w:val="00AB2115"/>
    <w:rsid w:val="00AB261C"/>
    <w:rsid w:val="00AB299F"/>
    <w:rsid w:val="00AB2D05"/>
    <w:rsid w:val="00AB2D50"/>
    <w:rsid w:val="00AB2F37"/>
    <w:rsid w:val="00AB30E0"/>
    <w:rsid w:val="00AB316B"/>
    <w:rsid w:val="00AB3B77"/>
    <w:rsid w:val="00AB3DD5"/>
    <w:rsid w:val="00AB3E28"/>
    <w:rsid w:val="00AB3E3E"/>
    <w:rsid w:val="00AB3EC4"/>
    <w:rsid w:val="00AB3FB3"/>
    <w:rsid w:val="00AB4325"/>
    <w:rsid w:val="00AB4386"/>
    <w:rsid w:val="00AB45C2"/>
    <w:rsid w:val="00AB49F0"/>
    <w:rsid w:val="00AB4C23"/>
    <w:rsid w:val="00AB4C66"/>
    <w:rsid w:val="00AB4D10"/>
    <w:rsid w:val="00AB4E04"/>
    <w:rsid w:val="00AB4EFA"/>
    <w:rsid w:val="00AB4F0C"/>
    <w:rsid w:val="00AB4F7A"/>
    <w:rsid w:val="00AB4FE8"/>
    <w:rsid w:val="00AB51AF"/>
    <w:rsid w:val="00AB5524"/>
    <w:rsid w:val="00AB553A"/>
    <w:rsid w:val="00AB55DA"/>
    <w:rsid w:val="00AB5B83"/>
    <w:rsid w:val="00AB5EC6"/>
    <w:rsid w:val="00AB643A"/>
    <w:rsid w:val="00AB6BCD"/>
    <w:rsid w:val="00AB6C49"/>
    <w:rsid w:val="00AB71AE"/>
    <w:rsid w:val="00AB7267"/>
    <w:rsid w:val="00ABAEF3"/>
    <w:rsid w:val="00AC0073"/>
    <w:rsid w:val="00AC00FE"/>
    <w:rsid w:val="00AC064C"/>
    <w:rsid w:val="00AC07C9"/>
    <w:rsid w:val="00AC0F98"/>
    <w:rsid w:val="00AC1573"/>
    <w:rsid w:val="00AC17E8"/>
    <w:rsid w:val="00AC1D6B"/>
    <w:rsid w:val="00AC1F83"/>
    <w:rsid w:val="00AC1FAF"/>
    <w:rsid w:val="00AC1FC2"/>
    <w:rsid w:val="00AC2110"/>
    <w:rsid w:val="00AC2259"/>
    <w:rsid w:val="00AC22A1"/>
    <w:rsid w:val="00AC27E8"/>
    <w:rsid w:val="00AC2B39"/>
    <w:rsid w:val="00AC2CD0"/>
    <w:rsid w:val="00AC32FD"/>
    <w:rsid w:val="00AC3462"/>
    <w:rsid w:val="00AC35E0"/>
    <w:rsid w:val="00AC3963"/>
    <w:rsid w:val="00AC3A43"/>
    <w:rsid w:val="00AC3B88"/>
    <w:rsid w:val="00AC3C1A"/>
    <w:rsid w:val="00AC3DC0"/>
    <w:rsid w:val="00AC3E07"/>
    <w:rsid w:val="00AC3E21"/>
    <w:rsid w:val="00AC41F0"/>
    <w:rsid w:val="00AC43B1"/>
    <w:rsid w:val="00AC46F4"/>
    <w:rsid w:val="00AC4AAB"/>
    <w:rsid w:val="00AC4C19"/>
    <w:rsid w:val="00AC4C98"/>
    <w:rsid w:val="00AC4F0F"/>
    <w:rsid w:val="00AC4F49"/>
    <w:rsid w:val="00AC5200"/>
    <w:rsid w:val="00AC53D6"/>
    <w:rsid w:val="00AC5453"/>
    <w:rsid w:val="00AC54DC"/>
    <w:rsid w:val="00AC5922"/>
    <w:rsid w:val="00AC5C5E"/>
    <w:rsid w:val="00AC5EEE"/>
    <w:rsid w:val="00AC615D"/>
    <w:rsid w:val="00AC63D1"/>
    <w:rsid w:val="00AC6705"/>
    <w:rsid w:val="00AC6BBA"/>
    <w:rsid w:val="00AC6E0E"/>
    <w:rsid w:val="00AC7358"/>
    <w:rsid w:val="00AC75C5"/>
    <w:rsid w:val="00AC76D5"/>
    <w:rsid w:val="00AC7ABB"/>
    <w:rsid w:val="00AC7B41"/>
    <w:rsid w:val="00AC7C92"/>
    <w:rsid w:val="00AC7DC2"/>
    <w:rsid w:val="00AD00ED"/>
    <w:rsid w:val="00AD0157"/>
    <w:rsid w:val="00AD0262"/>
    <w:rsid w:val="00AD033E"/>
    <w:rsid w:val="00AD044E"/>
    <w:rsid w:val="00AD05D7"/>
    <w:rsid w:val="00AD07A3"/>
    <w:rsid w:val="00AD08FB"/>
    <w:rsid w:val="00AD0C3E"/>
    <w:rsid w:val="00AD0EC9"/>
    <w:rsid w:val="00AD157A"/>
    <w:rsid w:val="00AD158D"/>
    <w:rsid w:val="00AD160A"/>
    <w:rsid w:val="00AD16E0"/>
    <w:rsid w:val="00AD16EC"/>
    <w:rsid w:val="00AD1B3F"/>
    <w:rsid w:val="00AD1D51"/>
    <w:rsid w:val="00AD2019"/>
    <w:rsid w:val="00AD21F8"/>
    <w:rsid w:val="00AD2451"/>
    <w:rsid w:val="00AD269D"/>
    <w:rsid w:val="00AD2B0A"/>
    <w:rsid w:val="00AD2D07"/>
    <w:rsid w:val="00AD2D74"/>
    <w:rsid w:val="00AD35BF"/>
    <w:rsid w:val="00AD381E"/>
    <w:rsid w:val="00AD3BAB"/>
    <w:rsid w:val="00AD3C05"/>
    <w:rsid w:val="00AD3E0B"/>
    <w:rsid w:val="00AD3FED"/>
    <w:rsid w:val="00AD40A7"/>
    <w:rsid w:val="00AD4428"/>
    <w:rsid w:val="00AD4550"/>
    <w:rsid w:val="00AD47AF"/>
    <w:rsid w:val="00AD4BD9"/>
    <w:rsid w:val="00AD4EC6"/>
    <w:rsid w:val="00AD52CB"/>
    <w:rsid w:val="00AD5E2F"/>
    <w:rsid w:val="00AD5F29"/>
    <w:rsid w:val="00AD605E"/>
    <w:rsid w:val="00AD61D0"/>
    <w:rsid w:val="00AD62DC"/>
    <w:rsid w:val="00AD67C3"/>
    <w:rsid w:val="00AD67DC"/>
    <w:rsid w:val="00AD68AB"/>
    <w:rsid w:val="00AD692E"/>
    <w:rsid w:val="00AD6B27"/>
    <w:rsid w:val="00AD6C88"/>
    <w:rsid w:val="00AD6F9A"/>
    <w:rsid w:val="00AD7060"/>
    <w:rsid w:val="00AD7397"/>
    <w:rsid w:val="00AD75B3"/>
    <w:rsid w:val="00AD75BB"/>
    <w:rsid w:val="00AD7897"/>
    <w:rsid w:val="00AD78DD"/>
    <w:rsid w:val="00AD7947"/>
    <w:rsid w:val="00AD7B6B"/>
    <w:rsid w:val="00AD7C4E"/>
    <w:rsid w:val="00AD7C67"/>
    <w:rsid w:val="00AD7F6D"/>
    <w:rsid w:val="00AD7FA1"/>
    <w:rsid w:val="00AE005C"/>
    <w:rsid w:val="00AE043D"/>
    <w:rsid w:val="00AE04AD"/>
    <w:rsid w:val="00AE085D"/>
    <w:rsid w:val="00AE08D4"/>
    <w:rsid w:val="00AE0AE0"/>
    <w:rsid w:val="00AE0BDE"/>
    <w:rsid w:val="00AE0D4A"/>
    <w:rsid w:val="00AE0D5F"/>
    <w:rsid w:val="00AE137F"/>
    <w:rsid w:val="00AE147A"/>
    <w:rsid w:val="00AE157F"/>
    <w:rsid w:val="00AE1781"/>
    <w:rsid w:val="00AE1E93"/>
    <w:rsid w:val="00AE2032"/>
    <w:rsid w:val="00AE22ED"/>
    <w:rsid w:val="00AE2936"/>
    <w:rsid w:val="00AE2B2E"/>
    <w:rsid w:val="00AE2EB3"/>
    <w:rsid w:val="00AE3055"/>
    <w:rsid w:val="00AE335F"/>
    <w:rsid w:val="00AE358E"/>
    <w:rsid w:val="00AE3747"/>
    <w:rsid w:val="00AE3856"/>
    <w:rsid w:val="00AE3B60"/>
    <w:rsid w:val="00AE3C58"/>
    <w:rsid w:val="00AE3E08"/>
    <w:rsid w:val="00AE3F52"/>
    <w:rsid w:val="00AE3F8A"/>
    <w:rsid w:val="00AE45E0"/>
    <w:rsid w:val="00AE484F"/>
    <w:rsid w:val="00AE4980"/>
    <w:rsid w:val="00AE4ABB"/>
    <w:rsid w:val="00AE4BB1"/>
    <w:rsid w:val="00AE4CCA"/>
    <w:rsid w:val="00AE4D88"/>
    <w:rsid w:val="00AE4DEC"/>
    <w:rsid w:val="00AE5857"/>
    <w:rsid w:val="00AE5959"/>
    <w:rsid w:val="00AE5C3D"/>
    <w:rsid w:val="00AE5D17"/>
    <w:rsid w:val="00AE5E8D"/>
    <w:rsid w:val="00AE5EC6"/>
    <w:rsid w:val="00AE5F74"/>
    <w:rsid w:val="00AE60E0"/>
    <w:rsid w:val="00AE615B"/>
    <w:rsid w:val="00AE62A8"/>
    <w:rsid w:val="00AE658C"/>
    <w:rsid w:val="00AE6742"/>
    <w:rsid w:val="00AE69CE"/>
    <w:rsid w:val="00AE6F52"/>
    <w:rsid w:val="00AE7123"/>
    <w:rsid w:val="00AE7553"/>
    <w:rsid w:val="00AE771E"/>
    <w:rsid w:val="00AE7AC4"/>
    <w:rsid w:val="00AE7B3D"/>
    <w:rsid w:val="00AE7CA1"/>
    <w:rsid w:val="00AE7E6C"/>
    <w:rsid w:val="00AF02BA"/>
    <w:rsid w:val="00AF0453"/>
    <w:rsid w:val="00AF05C9"/>
    <w:rsid w:val="00AF0761"/>
    <w:rsid w:val="00AF0EC2"/>
    <w:rsid w:val="00AF0F22"/>
    <w:rsid w:val="00AF106A"/>
    <w:rsid w:val="00AF15E6"/>
    <w:rsid w:val="00AF1CC3"/>
    <w:rsid w:val="00AF1D75"/>
    <w:rsid w:val="00AF1EF9"/>
    <w:rsid w:val="00AF2048"/>
    <w:rsid w:val="00AF206C"/>
    <w:rsid w:val="00AF2746"/>
    <w:rsid w:val="00AF27EB"/>
    <w:rsid w:val="00AF28AA"/>
    <w:rsid w:val="00AF28E8"/>
    <w:rsid w:val="00AF2A63"/>
    <w:rsid w:val="00AF2B2A"/>
    <w:rsid w:val="00AF3155"/>
    <w:rsid w:val="00AF356D"/>
    <w:rsid w:val="00AF35A0"/>
    <w:rsid w:val="00AF36AB"/>
    <w:rsid w:val="00AF3A3B"/>
    <w:rsid w:val="00AF3A48"/>
    <w:rsid w:val="00AF3B04"/>
    <w:rsid w:val="00AF3B56"/>
    <w:rsid w:val="00AF3D5D"/>
    <w:rsid w:val="00AF41C8"/>
    <w:rsid w:val="00AF4474"/>
    <w:rsid w:val="00AF48BB"/>
    <w:rsid w:val="00AF4C59"/>
    <w:rsid w:val="00AF4D2E"/>
    <w:rsid w:val="00AF4DA3"/>
    <w:rsid w:val="00AF4FD8"/>
    <w:rsid w:val="00AF590B"/>
    <w:rsid w:val="00AF5AC2"/>
    <w:rsid w:val="00AF5B78"/>
    <w:rsid w:val="00AF5E44"/>
    <w:rsid w:val="00AF5FE8"/>
    <w:rsid w:val="00AF63EE"/>
    <w:rsid w:val="00AF6F05"/>
    <w:rsid w:val="00AF703B"/>
    <w:rsid w:val="00AF7080"/>
    <w:rsid w:val="00AF71A7"/>
    <w:rsid w:val="00AF746A"/>
    <w:rsid w:val="00AF7500"/>
    <w:rsid w:val="00AF75B7"/>
    <w:rsid w:val="00AF76AA"/>
    <w:rsid w:val="00AF79BD"/>
    <w:rsid w:val="00AF7A9B"/>
    <w:rsid w:val="00AF7E50"/>
    <w:rsid w:val="00B00107"/>
    <w:rsid w:val="00B00847"/>
    <w:rsid w:val="00B00D4C"/>
    <w:rsid w:val="00B011E6"/>
    <w:rsid w:val="00B01426"/>
    <w:rsid w:val="00B0143D"/>
    <w:rsid w:val="00B01475"/>
    <w:rsid w:val="00B0149B"/>
    <w:rsid w:val="00B014F5"/>
    <w:rsid w:val="00B0157C"/>
    <w:rsid w:val="00B018F9"/>
    <w:rsid w:val="00B0198A"/>
    <w:rsid w:val="00B01BBB"/>
    <w:rsid w:val="00B01D90"/>
    <w:rsid w:val="00B01DC4"/>
    <w:rsid w:val="00B01DCE"/>
    <w:rsid w:val="00B01DF1"/>
    <w:rsid w:val="00B01E52"/>
    <w:rsid w:val="00B02348"/>
    <w:rsid w:val="00B0295B"/>
    <w:rsid w:val="00B0295F"/>
    <w:rsid w:val="00B0298C"/>
    <w:rsid w:val="00B02A50"/>
    <w:rsid w:val="00B02A9D"/>
    <w:rsid w:val="00B02C21"/>
    <w:rsid w:val="00B03471"/>
    <w:rsid w:val="00B03525"/>
    <w:rsid w:val="00B0389F"/>
    <w:rsid w:val="00B03B9F"/>
    <w:rsid w:val="00B03C77"/>
    <w:rsid w:val="00B03DDE"/>
    <w:rsid w:val="00B03F14"/>
    <w:rsid w:val="00B04676"/>
    <w:rsid w:val="00B04762"/>
    <w:rsid w:val="00B04FA6"/>
    <w:rsid w:val="00B05BD1"/>
    <w:rsid w:val="00B05BEF"/>
    <w:rsid w:val="00B05C2F"/>
    <w:rsid w:val="00B05ED7"/>
    <w:rsid w:val="00B060A3"/>
    <w:rsid w:val="00B063FA"/>
    <w:rsid w:val="00B06463"/>
    <w:rsid w:val="00B066B2"/>
    <w:rsid w:val="00B06ACF"/>
    <w:rsid w:val="00B06AF8"/>
    <w:rsid w:val="00B06BA0"/>
    <w:rsid w:val="00B06BA9"/>
    <w:rsid w:val="00B07062"/>
    <w:rsid w:val="00B07080"/>
    <w:rsid w:val="00B074D2"/>
    <w:rsid w:val="00B075DB"/>
    <w:rsid w:val="00B0760C"/>
    <w:rsid w:val="00B0791A"/>
    <w:rsid w:val="00B07C3E"/>
    <w:rsid w:val="00B07CAA"/>
    <w:rsid w:val="00B07EFE"/>
    <w:rsid w:val="00B10228"/>
    <w:rsid w:val="00B10294"/>
    <w:rsid w:val="00B1043A"/>
    <w:rsid w:val="00B1082E"/>
    <w:rsid w:val="00B109A7"/>
    <w:rsid w:val="00B10D8A"/>
    <w:rsid w:val="00B10DEF"/>
    <w:rsid w:val="00B10E1D"/>
    <w:rsid w:val="00B10EBE"/>
    <w:rsid w:val="00B11031"/>
    <w:rsid w:val="00B1140C"/>
    <w:rsid w:val="00B114A5"/>
    <w:rsid w:val="00B115EC"/>
    <w:rsid w:val="00B11803"/>
    <w:rsid w:val="00B11F89"/>
    <w:rsid w:val="00B12047"/>
    <w:rsid w:val="00B12371"/>
    <w:rsid w:val="00B124F9"/>
    <w:rsid w:val="00B126B8"/>
    <w:rsid w:val="00B1286A"/>
    <w:rsid w:val="00B12B0A"/>
    <w:rsid w:val="00B12ED1"/>
    <w:rsid w:val="00B132BF"/>
    <w:rsid w:val="00B1338B"/>
    <w:rsid w:val="00B13E08"/>
    <w:rsid w:val="00B1413B"/>
    <w:rsid w:val="00B143A5"/>
    <w:rsid w:val="00B144B4"/>
    <w:rsid w:val="00B14690"/>
    <w:rsid w:val="00B147C3"/>
    <w:rsid w:val="00B14AC5"/>
    <w:rsid w:val="00B14C2B"/>
    <w:rsid w:val="00B14DA3"/>
    <w:rsid w:val="00B15140"/>
    <w:rsid w:val="00B15C11"/>
    <w:rsid w:val="00B15DAB"/>
    <w:rsid w:val="00B15E3B"/>
    <w:rsid w:val="00B15F9B"/>
    <w:rsid w:val="00B1662C"/>
    <w:rsid w:val="00B1680C"/>
    <w:rsid w:val="00B16B57"/>
    <w:rsid w:val="00B16DFC"/>
    <w:rsid w:val="00B16EBC"/>
    <w:rsid w:val="00B17062"/>
    <w:rsid w:val="00B17173"/>
    <w:rsid w:val="00B171B4"/>
    <w:rsid w:val="00B1746B"/>
    <w:rsid w:val="00B17AA8"/>
    <w:rsid w:val="00B17B80"/>
    <w:rsid w:val="00B17B84"/>
    <w:rsid w:val="00B17CC5"/>
    <w:rsid w:val="00B17F6B"/>
    <w:rsid w:val="00B17F9B"/>
    <w:rsid w:val="00B17FE9"/>
    <w:rsid w:val="00B20BC4"/>
    <w:rsid w:val="00B20C41"/>
    <w:rsid w:val="00B20C89"/>
    <w:rsid w:val="00B2123A"/>
    <w:rsid w:val="00B215F1"/>
    <w:rsid w:val="00B215F6"/>
    <w:rsid w:val="00B219D2"/>
    <w:rsid w:val="00B21D23"/>
    <w:rsid w:val="00B21DEF"/>
    <w:rsid w:val="00B224EA"/>
    <w:rsid w:val="00B2250F"/>
    <w:rsid w:val="00B22836"/>
    <w:rsid w:val="00B22CA0"/>
    <w:rsid w:val="00B22D54"/>
    <w:rsid w:val="00B23021"/>
    <w:rsid w:val="00B23242"/>
    <w:rsid w:val="00B234B4"/>
    <w:rsid w:val="00B23742"/>
    <w:rsid w:val="00B238B8"/>
    <w:rsid w:val="00B23E8B"/>
    <w:rsid w:val="00B23F9D"/>
    <w:rsid w:val="00B24018"/>
    <w:rsid w:val="00B24157"/>
    <w:rsid w:val="00B24A1B"/>
    <w:rsid w:val="00B2509F"/>
    <w:rsid w:val="00B250AD"/>
    <w:rsid w:val="00B255E9"/>
    <w:rsid w:val="00B256DB"/>
    <w:rsid w:val="00B258D5"/>
    <w:rsid w:val="00B259E8"/>
    <w:rsid w:val="00B25A68"/>
    <w:rsid w:val="00B2649F"/>
    <w:rsid w:val="00B26615"/>
    <w:rsid w:val="00B266A9"/>
    <w:rsid w:val="00B2691E"/>
    <w:rsid w:val="00B26B26"/>
    <w:rsid w:val="00B26F3F"/>
    <w:rsid w:val="00B2709C"/>
    <w:rsid w:val="00B2756E"/>
    <w:rsid w:val="00B27626"/>
    <w:rsid w:val="00B27946"/>
    <w:rsid w:val="00B3060B"/>
    <w:rsid w:val="00B30649"/>
    <w:rsid w:val="00B30CF4"/>
    <w:rsid w:val="00B30F03"/>
    <w:rsid w:val="00B3108E"/>
    <w:rsid w:val="00B310D8"/>
    <w:rsid w:val="00B3117C"/>
    <w:rsid w:val="00B3145E"/>
    <w:rsid w:val="00B31AA0"/>
    <w:rsid w:val="00B31B7C"/>
    <w:rsid w:val="00B31FED"/>
    <w:rsid w:val="00B321BA"/>
    <w:rsid w:val="00B32677"/>
    <w:rsid w:val="00B328BB"/>
    <w:rsid w:val="00B3293B"/>
    <w:rsid w:val="00B32CB2"/>
    <w:rsid w:val="00B331F7"/>
    <w:rsid w:val="00B33468"/>
    <w:rsid w:val="00B33A8E"/>
    <w:rsid w:val="00B33C35"/>
    <w:rsid w:val="00B33D53"/>
    <w:rsid w:val="00B33E0B"/>
    <w:rsid w:val="00B3409B"/>
    <w:rsid w:val="00B3444E"/>
    <w:rsid w:val="00B34910"/>
    <w:rsid w:val="00B349A2"/>
    <w:rsid w:val="00B34E44"/>
    <w:rsid w:val="00B358F6"/>
    <w:rsid w:val="00B3599C"/>
    <w:rsid w:val="00B360B9"/>
    <w:rsid w:val="00B3610B"/>
    <w:rsid w:val="00B3634E"/>
    <w:rsid w:val="00B36AE5"/>
    <w:rsid w:val="00B36D11"/>
    <w:rsid w:val="00B36DA7"/>
    <w:rsid w:val="00B36E0D"/>
    <w:rsid w:val="00B36E61"/>
    <w:rsid w:val="00B37035"/>
    <w:rsid w:val="00B370EB"/>
    <w:rsid w:val="00B37187"/>
    <w:rsid w:val="00B371CB"/>
    <w:rsid w:val="00B374BF"/>
    <w:rsid w:val="00B37526"/>
    <w:rsid w:val="00B37694"/>
    <w:rsid w:val="00B37816"/>
    <w:rsid w:val="00B3784F"/>
    <w:rsid w:val="00B378BC"/>
    <w:rsid w:val="00B37E03"/>
    <w:rsid w:val="00B37ED2"/>
    <w:rsid w:val="00B37F19"/>
    <w:rsid w:val="00B40157"/>
    <w:rsid w:val="00B402D7"/>
    <w:rsid w:val="00B403C5"/>
    <w:rsid w:val="00B40490"/>
    <w:rsid w:val="00B406A1"/>
    <w:rsid w:val="00B40765"/>
    <w:rsid w:val="00B40BE4"/>
    <w:rsid w:val="00B411F4"/>
    <w:rsid w:val="00B41567"/>
    <w:rsid w:val="00B41685"/>
    <w:rsid w:val="00B41928"/>
    <w:rsid w:val="00B41CDA"/>
    <w:rsid w:val="00B41D30"/>
    <w:rsid w:val="00B41DF4"/>
    <w:rsid w:val="00B423EE"/>
    <w:rsid w:val="00B425EB"/>
    <w:rsid w:val="00B4265F"/>
    <w:rsid w:val="00B42ABD"/>
    <w:rsid w:val="00B42BFA"/>
    <w:rsid w:val="00B42C2B"/>
    <w:rsid w:val="00B42E96"/>
    <w:rsid w:val="00B431F3"/>
    <w:rsid w:val="00B43246"/>
    <w:rsid w:val="00B432EC"/>
    <w:rsid w:val="00B433CC"/>
    <w:rsid w:val="00B43655"/>
    <w:rsid w:val="00B4390C"/>
    <w:rsid w:val="00B43B79"/>
    <w:rsid w:val="00B43F36"/>
    <w:rsid w:val="00B44085"/>
    <w:rsid w:val="00B44241"/>
    <w:rsid w:val="00B444C4"/>
    <w:rsid w:val="00B44EA6"/>
    <w:rsid w:val="00B45150"/>
    <w:rsid w:val="00B451E6"/>
    <w:rsid w:val="00B4594F"/>
    <w:rsid w:val="00B45BF8"/>
    <w:rsid w:val="00B460DC"/>
    <w:rsid w:val="00B4610F"/>
    <w:rsid w:val="00B46331"/>
    <w:rsid w:val="00B46353"/>
    <w:rsid w:val="00B4686C"/>
    <w:rsid w:val="00B469B1"/>
    <w:rsid w:val="00B46A30"/>
    <w:rsid w:val="00B47110"/>
    <w:rsid w:val="00B47281"/>
    <w:rsid w:val="00B47360"/>
    <w:rsid w:val="00B47693"/>
    <w:rsid w:val="00B4771C"/>
    <w:rsid w:val="00B47A24"/>
    <w:rsid w:val="00B47C65"/>
    <w:rsid w:val="00B47C8B"/>
    <w:rsid w:val="00B47EB6"/>
    <w:rsid w:val="00B4B275"/>
    <w:rsid w:val="00B50093"/>
    <w:rsid w:val="00B501DA"/>
    <w:rsid w:val="00B50516"/>
    <w:rsid w:val="00B50722"/>
    <w:rsid w:val="00B50B5D"/>
    <w:rsid w:val="00B50BA8"/>
    <w:rsid w:val="00B51251"/>
    <w:rsid w:val="00B513BE"/>
    <w:rsid w:val="00B51541"/>
    <w:rsid w:val="00B515D5"/>
    <w:rsid w:val="00B51706"/>
    <w:rsid w:val="00B518C9"/>
    <w:rsid w:val="00B518EE"/>
    <w:rsid w:val="00B519F7"/>
    <w:rsid w:val="00B51B14"/>
    <w:rsid w:val="00B51FCF"/>
    <w:rsid w:val="00B5219F"/>
    <w:rsid w:val="00B521B4"/>
    <w:rsid w:val="00B52235"/>
    <w:rsid w:val="00B523EA"/>
    <w:rsid w:val="00B52641"/>
    <w:rsid w:val="00B52E8E"/>
    <w:rsid w:val="00B52F8A"/>
    <w:rsid w:val="00B531FD"/>
    <w:rsid w:val="00B53316"/>
    <w:rsid w:val="00B537B8"/>
    <w:rsid w:val="00B538F5"/>
    <w:rsid w:val="00B53BB4"/>
    <w:rsid w:val="00B53E55"/>
    <w:rsid w:val="00B53F7B"/>
    <w:rsid w:val="00B5434F"/>
    <w:rsid w:val="00B54394"/>
    <w:rsid w:val="00B543CD"/>
    <w:rsid w:val="00B5472D"/>
    <w:rsid w:val="00B54780"/>
    <w:rsid w:val="00B54853"/>
    <w:rsid w:val="00B548B9"/>
    <w:rsid w:val="00B549B8"/>
    <w:rsid w:val="00B54AC9"/>
    <w:rsid w:val="00B54AEF"/>
    <w:rsid w:val="00B55161"/>
    <w:rsid w:val="00B551D3"/>
    <w:rsid w:val="00B55241"/>
    <w:rsid w:val="00B55267"/>
    <w:rsid w:val="00B55602"/>
    <w:rsid w:val="00B55836"/>
    <w:rsid w:val="00B55938"/>
    <w:rsid w:val="00B55AD0"/>
    <w:rsid w:val="00B55B28"/>
    <w:rsid w:val="00B55B62"/>
    <w:rsid w:val="00B55F61"/>
    <w:rsid w:val="00B56330"/>
    <w:rsid w:val="00B56331"/>
    <w:rsid w:val="00B563C7"/>
    <w:rsid w:val="00B56761"/>
    <w:rsid w:val="00B5685C"/>
    <w:rsid w:val="00B56ACF"/>
    <w:rsid w:val="00B56DF6"/>
    <w:rsid w:val="00B57293"/>
    <w:rsid w:val="00B573FA"/>
    <w:rsid w:val="00B57636"/>
    <w:rsid w:val="00B578CE"/>
    <w:rsid w:val="00B57906"/>
    <w:rsid w:val="00B57A38"/>
    <w:rsid w:val="00B57E36"/>
    <w:rsid w:val="00B57F56"/>
    <w:rsid w:val="00B60263"/>
    <w:rsid w:val="00B6058F"/>
    <w:rsid w:val="00B605DA"/>
    <w:rsid w:val="00B608B8"/>
    <w:rsid w:val="00B60B63"/>
    <w:rsid w:val="00B60CA7"/>
    <w:rsid w:val="00B60D2F"/>
    <w:rsid w:val="00B60EBB"/>
    <w:rsid w:val="00B6126B"/>
    <w:rsid w:val="00B617D6"/>
    <w:rsid w:val="00B61C23"/>
    <w:rsid w:val="00B61E31"/>
    <w:rsid w:val="00B61FE9"/>
    <w:rsid w:val="00B62670"/>
    <w:rsid w:val="00B62677"/>
    <w:rsid w:val="00B62881"/>
    <w:rsid w:val="00B62B6E"/>
    <w:rsid w:val="00B62BE9"/>
    <w:rsid w:val="00B62C0F"/>
    <w:rsid w:val="00B635A3"/>
    <w:rsid w:val="00B63682"/>
    <w:rsid w:val="00B63A35"/>
    <w:rsid w:val="00B643A9"/>
    <w:rsid w:val="00B64445"/>
    <w:rsid w:val="00B64569"/>
    <w:rsid w:val="00B6460D"/>
    <w:rsid w:val="00B6472E"/>
    <w:rsid w:val="00B64900"/>
    <w:rsid w:val="00B6492D"/>
    <w:rsid w:val="00B6503D"/>
    <w:rsid w:val="00B650AE"/>
    <w:rsid w:val="00B65176"/>
    <w:rsid w:val="00B652C3"/>
    <w:rsid w:val="00B654AF"/>
    <w:rsid w:val="00B654CA"/>
    <w:rsid w:val="00B65519"/>
    <w:rsid w:val="00B65A75"/>
    <w:rsid w:val="00B65B1C"/>
    <w:rsid w:val="00B65D43"/>
    <w:rsid w:val="00B65E52"/>
    <w:rsid w:val="00B66093"/>
    <w:rsid w:val="00B662BF"/>
    <w:rsid w:val="00B6631F"/>
    <w:rsid w:val="00B66347"/>
    <w:rsid w:val="00B664D5"/>
    <w:rsid w:val="00B66A0C"/>
    <w:rsid w:val="00B66A10"/>
    <w:rsid w:val="00B66B40"/>
    <w:rsid w:val="00B66CA5"/>
    <w:rsid w:val="00B66FF8"/>
    <w:rsid w:val="00B674CB"/>
    <w:rsid w:val="00B677EC"/>
    <w:rsid w:val="00B67AE3"/>
    <w:rsid w:val="00B67D43"/>
    <w:rsid w:val="00B67E7B"/>
    <w:rsid w:val="00B67E95"/>
    <w:rsid w:val="00B70040"/>
    <w:rsid w:val="00B7097A"/>
    <w:rsid w:val="00B70D40"/>
    <w:rsid w:val="00B70F78"/>
    <w:rsid w:val="00B712E3"/>
    <w:rsid w:val="00B71CB8"/>
    <w:rsid w:val="00B71CBA"/>
    <w:rsid w:val="00B71DFF"/>
    <w:rsid w:val="00B71E44"/>
    <w:rsid w:val="00B71EFE"/>
    <w:rsid w:val="00B71FEE"/>
    <w:rsid w:val="00B7201A"/>
    <w:rsid w:val="00B7225C"/>
    <w:rsid w:val="00B72537"/>
    <w:rsid w:val="00B7259E"/>
    <w:rsid w:val="00B72652"/>
    <w:rsid w:val="00B7273E"/>
    <w:rsid w:val="00B727AF"/>
    <w:rsid w:val="00B72ACD"/>
    <w:rsid w:val="00B72F96"/>
    <w:rsid w:val="00B73380"/>
    <w:rsid w:val="00B733D1"/>
    <w:rsid w:val="00B73614"/>
    <w:rsid w:val="00B736D1"/>
    <w:rsid w:val="00B7375E"/>
    <w:rsid w:val="00B738F6"/>
    <w:rsid w:val="00B73A20"/>
    <w:rsid w:val="00B73C11"/>
    <w:rsid w:val="00B74B35"/>
    <w:rsid w:val="00B74BC0"/>
    <w:rsid w:val="00B74F60"/>
    <w:rsid w:val="00B75181"/>
    <w:rsid w:val="00B75676"/>
    <w:rsid w:val="00B75753"/>
    <w:rsid w:val="00B7594B"/>
    <w:rsid w:val="00B759F5"/>
    <w:rsid w:val="00B75ABA"/>
    <w:rsid w:val="00B75F29"/>
    <w:rsid w:val="00B7604C"/>
    <w:rsid w:val="00B76095"/>
    <w:rsid w:val="00B76264"/>
    <w:rsid w:val="00B767D5"/>
    <w:rsid w:val="00B76869"/>
    <w:rsid w:val="00B76A7C"/>
    <w:rsid w:val="00B76C2A"/>
    <w:rsid w:val="00B7724F"/>
    <w:rsid w:val="00B7762A"/>
    <w:rsid w:val="00B77636"/>
    <w:rsid w:val="00B77875"/>
    <w:rsid w:val="00B778EE"/>
    <w:rsid w:val="00B77929"/>
    <w:rsid w:val="00B77A4E"/>
    <w:rsid w:val="00B77CAA"/>
    <w:rsid w:val="00B77EF8"/>
    <w:rsid w:val="00B80034"/>
    <w:rsid w:val="00B802DC"/>
    <w:rsid w:val="00B80344"/>
    <w:rsid w:val="00B803E0"/>
    <w:rsid w:val="00B80407"/>
    <w:rsid w:val="00B80BB9"/>
    <w:rsid w:val="00B811BF"/>
    <w:rsid w:val="00B813BD"/>
    <w:rsid w:val="00B81588"/>
    <w:rsid w:val="00B81990"/>
    <w:rsid w:val="00B81991"/>
    <w:rsid w:val="00B81A39"/>
    <w:rsid w:val="00B820D9"/>
    <w:rsid w:val="00B820E3"/>
    <w:rsid w:val="00B82101"/>
    <w:rsid w:val="00B823E5"/>
    <w:rsid w:val="00B829E2"/>
    <w:rsid w:val="00B8306D"/>
    <w:rsid w:val="00B83290"/>
    <w:rsid w:val="00B835C5"/>
    <w:rsid w:val="00B836B7"/>
    <w:rsid w:val="00B83919"/>
    <w:rsid w:val="00B83A04"/>
    <w:rsid w:val="00B83A6B"/>
    <w:rsid w:val="00B83A88"/>
    <w:rsid w:val="00B83B6B"/>
    <w:rsid w:val="00B83B81"/>
    <w:rsid w:val="00B83C12"/>
    <w:rsid w:val="00B83CBD"/>
    <w:rsid w:val="00B83DB3"/>
    <w:rsid w:val="00B83FD4"/>
    <w:rsid w:val="00B8416D"/>
    <w:rsid w:val="00B84245"/>
    <w:rsid w:val="00B842B0"/>
    <w:rsid w:val="00B8439E"/>
    <w:rsid w:val="00B847B9"/>
    <w:rsid w:val="00B84BD2"/>
    <w:rsid w:val="00B84BEC"/>
    <w:rsid w:val="00B84D7E"/>
    <w:rsid w:val="00B84F50"/>
    <w:rsid w:val="00B8525B"/>
    <w:rsid w:val="00B857B4"/>
    <w:rsid w:val="00B85820"/>
    <w:rsid w:val="00B85B43"/>
    <w:rsid w:val="00B860CD"/>
    <w:rsid w:val="00B860E9"/>
    <w:rsid w:val="00B869EA"/>
    <w:rsid w:val="00B86BCA"/>
    <w:rsid w:val="00B86D27"/>
    <w:rsid w:val="00B86D4F"/>
    <w:rsid w:val="00B86E02"/>
    <w:rsid w:val="00B870C8"/>
    <w:rsid w:val="00B8720C"/>
    <w:rsid w:val="00B872DC"/>
    <w:rsid w:val="00B87630"/>
    <w:rsid w:val="00B877E9"/>
    <w:rsid w:val="00B879A2"/>
    <w:rsid w:val="00B87A06"/>
    <w:rsid w:val="00B87AB2"/>
    <w:rsid w:val="00B87BFF"/>
    <w:rsid w:val="00B90590"/>
    <w:rsid w:val="00B90835"/>
    <w:rsid w:val="00B90893"/>
    <w:rsid w:val="00B90C0E"/>
    <w:rsid w:val="00B90C26"/>
    <w:rsid w:val="00B90CDD"/>
    <w:rsid w:val="00B91093"/>
    <w:rsid w:val="00B910B9"/>
    <w:rsid w:val="00B918BD"/>
    <w:rsid w:val="00B91959"/>
    <w:rsid w:val="00B91AB4"/>
    <w:rsid w:val="00B91B60"/>
    <w:rsid w:val="00B9240D"/>
    <w:rsid w:val="00B92673"/>
    <w:rsid w:val="00B92714"/>
    <w:rsid w:val="00B927D8"/>
    <w:rsid w:val="00B928C9"/>
    <w:rsid w:val="00B92B9A"/>
    <w:rsid w:val="00B92C11"/>
    <w:rsid w:val="00B932DE"/>
    <w:rsid w:val="00B93503"/>
    <w:rsid w:val="00B935A7"/>
    <w:rsid w:val="00B9363B"/>
    <w:rsid w:val="00B93666"/>
    <w:rsid w:val="00B93A0C"/>
    <w:rsid w:val="00B93BA4"/>
    <w:rsid w:val="00B940E4"/>
    <w:rsid w:val="00B944A6"/>
    <w:rsid w:val="00B946D4"/>
    <w:rsid w:val="00B94A58"/>
    <w:rsid w:val="00B94B7A"/>
    <w:rsid w:val="00B9502A"/>
    <w:rsid w:val="00B950BC"/>
    <w:rsid w:val="00B95252"/>
    <w:rsid w:val="00B9583E"/>
    <w:rsid w:val="00B95859"/>
    <w:rsid w:val="00B95951"/>
    <w:rsid w:val="00B95A60"/>
    <w:rsid w:val="00B95AA0"/>
    <w:rsid w:val="00B95D11"/>
    <w:rsid w:val="00B961B7"/>
    <w:rsid w:val="00B966AE"/>
    <w:rsid w:val="00B96765"/>
    <w:rsid w:val="00B96AAC"/>
    <w:rsid w:val="00B96CCC"/>
    <w:rsid w:val="00B96DA1"/>
    <w:rsid w:val="00B96DBF"/>
    <w:rsid w:val="00B973D9"/>
    <w:rsid w:val="00B973FC"/>
    <w:rsid w:val="00B974A8"/>
    <w:rsid w:val="00B97BDA"/>
    <w:rsid w:val="00B97CEE"/>
    <w:rsid w:val="00B97F69"/>
    <w:rsid w:val="00BA00E6"/>
    <w:rsid w:val="00BA01E0"/>
    <w:rsid w:val="00BA05A2"/>
    <w:rsid w:val="00BA06BC"/>
    <w:rsid w:val="00BA06EE"/>
    <w:rsid w:val="00BA094F"/>
    <w:rsid w:val="00BA09AB"/>
    <w:rsid w:val="00BA0B4D"/>
    <w:rsid w:val="00BA0D89"/>
    <w:rsid w:val="00BA13DB"/>
    <w:rsid w:val="00BA184B"/>
    <w:rsid w:val="00BA1945"/>
    <w:rsid w:val="00BA1A94"/>
    <w:rsid w:val="00BA1D22"/>
    <w:rsid w:val="00BA1EA9"/>
    <w:rsid w:val="00BA1F3A"/>
    <w:rsid w:val="00BA1F86"/>
    <w:rsid w:val="00BA2072"/>
    <w:rsid w:val="00BA207F"/>
    <w:rsid w:val="00BA2120"/>
    <w:rsid w:val="00BA25BC"/>
    <w:rsid w:val="00BA28E2"/>
    <w:rsid w:val="00BA291D"/>
    <w:rsid w:val="00BA2A06"/>
    <w:rsid w:val="00BA2CE9"/>
    <w:rsid w:val="00BA3036"/>
    <w:rsid w:val="00BA326C"/>
    <w:rsid w:val="00BA33ED"/>
    <w:rsid w:val="00BA3492"/>
    <w:rsid w:val="00BA395B"/>
    <w:rsid w:val="00BA3DD7"/>
    <w:rsid w:val="00BA3E08"/>
    <w:rsid w:val="00BA3E11"/>
    <w:rsid w:val="00BA3F51"/>
    <w:rsid w:val="00BA407D"/>
    <w:rsid w:val="00BA4BC7"/>
    <w:rsid w:val="00BA502C"/>
    <w:rsid w:val="00BA5679"/>
    <w:rsid w:val="00BA58AC"/>
    <w:rsid w:val="00BA58F7"/>
    <w:rsid w:val="00BA61EA"/>
    <w:rsid w:val="00BA6339"/>
    <w:rsid w:val="00BA6900"/>
    <w:rsid w:val="00BA6B89"/>
    <w:rsid w:val="00BA6B8E"/>
    <w:rsid w:val="00BA6C81"/>
    <w:rsid w:val="00BA6CBB"/>
    <w:rsid w:val="00BA6DFC"/>
    <w:rsid w:val="00BA71D5"/>
    <w:rsid w:val="00BA7208"/>
    <w:rsid w:val="00BA7384"/>
    <w:rsid w:val="00BA73CE"/>
    <w:rsid w:val="00BA74AE"/>
    <w:rsid w:val="00BA75C0"/>
    <w:rsid w:val="00BA7793"/>
    <w:rsid w:val="00BA7F50"/>
    <w:rsid w:val="00BB0060"/>
    <w:rsid w:val="00BB01E3"/>
    <w:rsid w:val="00BB0220"/>
    <w:rsid w:val="00BB07BE"/>
    <w:rsid w:val="00BB097E"/>
    <w:rsid w:val="00BB0985"/>
    <w:rsid w:val="00BB0EAA"/>
    <w:rsid w:val="00BB1105"/>
    <w:rsid w:val="00BB1484"/>
    <w:rsid w:val="00BB19E3"/>
    <w:rsid w:val="00BB1CBC"/>
    <w:rsid w:val="00BB2169"/>
    <w:rsid w:val="00BB22EA"/>
    <w:rsid w:val="00BB23A8"/>
    <w:rsid w:val="00BB2529"/>
    <w:rsid w:val="00BB270F"/>
    <w:rsid w:val="00BB284D"/>
    <w:rsid w:val="00BB28A6"/>
    <w:rsid w:val="00BB29E4"/>
    <w:rsid w:val="00BB2A2D"/>
    <w:rsid w:val="00BB2DD1"/>
    <w:rsid w:val="00BB2F4F"/>
    <w:rsid w:val="00BB31FA"/>
    <w:rsid w:val="00BB367A"/>
    <w:rsid w:val="00BB3754"/>
    <w:rsid w:val="00BB3861"/>
    <w:rsid w:val="00BB3E76"/>
    <w:rsid w:val="00BB44D7"/>
    <w:rsid w:val="00BB44DE"/>
    <w:rsid w:val="00BB4731"/>
    <w:rsid w:val="00BB4AD2"/>
    <w:rsid w:val="00BB4BC0"/>
    <w:rsid w:val="00BB4E2F"/>
    <w:rsid w:val="00BB5047"/>
    <w:rsid w:val="00BB510B"/>
    <w:rsid w:val="00BB5229"/>
    <w:rsid w:val="00BB53A7"/>
    <w:rsid w:val="00BB55B7"/>
    <w:rsid w:val="00BB5846"/>
    <w:rsid w:val="00BB5937"/>
    <w:rsid w:val="00BB5CC0"/>
    <w:rsid w:val="00BB5D20"/>
    <w:rsid w:val="00BB5DC1"/>
    <w:rsid w:val="00BB5E81"/>
    <w:rsid w:val="00BB5EDF"/>
    <w:rsid w:val="00BB5F8B"/>
    <w:rsid w:val="00BB5F90"/>
    <w:rsid w:val="00BB627F"/>
    <w:rsid w:val="00BB64BB"/>
    <w:rsid w:val="00BB674C"/>
    <w:rsid w:val="00BB6818"/>
    <w:rsid w:val="00BB68BB"/>
    <w:rsid w:val="00BB6946"/>
    <w:rsid w:val="00BB6EFA"/>
    <w:rsid w:val="00BB70DF"/>
    <w:rsid w:val="00BB73E6"/>
    <w:rsid w:val="00BB7488"/>
    <w:rsid w:val="00BB78C2"/>
    <w:rsid w:val="00BB7E92"/>
    <w:rsid w:val="00BC043E"/>
    <w:rsid w:val="00BC04FB"/>
    <w:rsid w:val="00BC0537"/>
    <w:rsid w:val="00BC08BC"/>
    <w:rsid w:val="00BC09B0"/>
    <w:rsid w:val="00BC0B31"/>
    <w:rsid w:val="00BC0D26"/>
    <w:rsid w:val="00BC0DB5"/>
    <w:rsid w:val="00BC0DE3"/>
    <w:rsid w:val="00BC0EF2"/>
    <w:rsid w:val="00BC1057"/>
    <w:rsid w:val="00BC15BC"/>
    <w:rsid w:val="00BC1A34"/>
    <w:rsid w:val="00BC1A37"/>
    <w:rsid w:val="00BC1D64"/>
    <w:rsid w:val="00BC1EF8"/>
    <w:rsid w:val="00BC2120"/>
    <w:rsid w:val="00BC231D"/>
    <w:rsid w:val="00BC26EC"/>
    <w:rsid w:val="00BC29CD"/>
    <w:rsid w:val="00BC2AFC"/>
    <w:rsid w:val="00BC2B5B"/>
    <w:rsid w:val="00BC2DBF"/>
    <w:rsid w:val="00BC2F48"/>
    <w:rsid w:val="00BC2F70"/>
    <w:rsid w:val="00BC343A"/>
    <w:rsid w:val="00BC34B3"/>
    <w:rsid w:val="00BC35CA"/>
    <w:rsid w:val="00BC3C7C"/>
    <w:rsid w:val="00BC3D96"/>
    <w:rsid w:val="00BC41D1"/>
    <w:rsid w:val="00BC41E5"/>
    <w:rsid w:val="00BC43A6"/>
    <w:rsid w:val="00BC47E1"/>
    <w:rsid w:val="00BC4AE0"/>
    <w:rsid w:val="00BC4B70"/>
    <w:rsid w:val="00BC4BE9"/>
    <w:rsid w:val="00BC5046"/>
    <w:rsid w:val="00BC5530"/>
    <w:rsid w:val="00BC5B96"/>
    <w:rsid w:val="00BC5BF4"/>
    <w:rsid w:val="00BC5CF7"/>
    <w:rsid w:val="00BC631C"/>
    <w:rsid w:val="00BC637F"/>
    <w:rsid w:val="00BC650A"/>
    <w:rsid w:val="00BC6543"/>
    <w:rsid w:val="00BC67B5"/>
    <w:rsid w:val="00BC69B1"/>
    <w:rsid w:val="00BC6FA6"/>
    <w:rsid w:val="00BC71F0"/>
    <w:rsid w:val="00BC7430"/>
    <w:rsid w:val="00BC74F9"/>
    <w:rsid w:val="00BC7D2A"/>
    <w:rsid w:val="00BD00AF"/>
    <w:rsid w:val="00BD039A"/>
    <w:rsid w:val="00BD0440"/>
    <w:rsid w:val="00BD0666"/>
    <w:rsid w:val="00BD070E"/>
    <w:rsid w:val="00BD0746"/>
    <w:rsid w:val="00BD081A"/>
    <w:rsid w:val="00BD084E"/>
    <w:rsid w:val="00BD0928"/>
    <w:rsid w:val="00BD09CD"/>
    <w:rsid w:val="00BD0A50"/>
    <w:rsid w:val="00BD0F73"/>
    <w:rsid w:val="00BD108E"/>
    <w:rsid w:val="00BD1174"/>
    <w:rsid w:val="00BD1321"/>
    <w:rsid w:val="00BD15CC"/>
    <w:rsid w:val="00BD1601"/>
    <w:rsid w:val="00BD1C77"/>
    <w:rsid w:val="00BD2766"/>
    <w:rsid w:val="00BD2963"/>
    <w:rsid w:val="00BD2B21"/>
    <w:rsid w:val="00BD2D65"/>
    <w:rsid w:val="00BD2EB6"/>
    <w:rsid w:val="00BD3124"/>
    <w:rsid w:val="00BD328F"/>
    <w:rsid w:val="00BD3395"/>
    <w:rsid w:val="00BD36FF"/>
    <w:rsid w:val="00BD3749"/>
    <w:rsid w:val="00BD3D7F"/>
    <w:rsid w:val="00BD3D99"/>
    <w:rsid w:val="00BD3DDE"/>
    <w:rsid w:val="00BD3EA5"/>
    <w:rsid w:val="00BD436D"/>
    <w:rsid w:val="00BD439A"/>
    <w:rsid w:val="00BD490F"/>
    <w:rsid w:val="00BD4D3F"/>
    <w:rsid w:val="00BD4E59"/>
    <w:rsid w:val="00BD4F2A"/>
    <w:rsid w:val="00BD4FBB"/>
    <w:rsid w:val="00BD5380"/>
    <w:rsid w:val="00BD56FC"/>
    <w:rsid w:val="00BD599C"/>
    <w:rsid w:val="00BD5E91"/>
    <w:rsid w:val="00BD5EA5"/>
    <w:rsid w:val="00BD6032"/>
    <w:rsid w:val="00BD6070"/>
    <w:rsid w:val="00BD6113"/>
    <w:rsid w:val="00BD62CF"/>
    <w:rsid w:val="00BD6515"/>
    <w:rsid w:val="00BD6579"/>
    <w:rsid w:val="00BD6857"/>
    <w:rsid w:val="00BD6D9A"/>
    <w:rsid w:val="00BD6E74"/>
    <w:rsid w:val="00BD6F51"/>
    <w:rsid w:val="00BD7125"/>
    <w:rsid w:val="00BD7388"/>
    <w:rsid w:val="00BD749A"/>
    <w:rsid w:val="00BD75C0"/>
    <w:rsid w:val="00BD7737"/>
    <w:rsid w:val="00BD7912"/>
    <w:rsid w:val="00BD7BFE"/>
    <w:rsid w:val="00BE014D"/>
    <w:rsid w:val="00BE05F2"/>
    <w:rsid w:val="00BE0680"/>
    <w:rsid w:val="00BE0B8C"/>
    <w:rsid w:val="00BE0F63"/>
    <w:rsid w:val="00BE0F92"/>
    <w:rsid w:val="00BE129F"/>
    <w:rsid w:val="00BE130A"/>
    <w:rsid w:val="00BE1352"/>
    <w:rsid w:val="00BE1387"/>
    <w:rsid w:val="00BE13DF"/>
    <w:rsid w:val="00BE1430"/>
    <w:rsid w:val="00BE155E"/>
    <w:rsid w:val="00BE1747"/>
    <w:rsid w:val="00BE20A8"/>
    <w:rsid w:val="00BE2163"/>
    <w:rsid w:val="00BE21A7"/>
    <w:rsid w:val="00BE2414"/>
    <w:rsid w:val="00BE2586"/>
    <w:rsid w:val="00BE2806"/>
    <w:rsid w:val="00BE283B"/>
    <w:rsid w:val="00BE284E"/>
    <w:rsid w:val="00BE2D3B"/>
    <w:rsid w:val="00BE2F06"/>
    <w:rsid w:val="00BE3090"/>
    <w:rsid w:val="00BE31A5"/>
    <w:rsid w:val="00BE34B1"/>
    <w:rsid w:val="00BE356A"/>
    <w:rsid w:val="00BE380C"/>
    <w:rsid w:val="00BE38EE"/>
    <w:rsid w:val="00BE3D60"/>
    <w:rsid w:val="00BE414A"/>
    <w:rsid w:val="00BE423A"/>
    <w:rsid w:val="00BE44D1"/>
    <w:rsid w:val="00BE471F"/>
    <w:rsid w:val="00BE47CA"/>
    <w:rsid w:val="00BE4F09"/>
    <w:rsid w:val="00BE500E"/>
    <w:rsid w:val="00BE513A"/>
    <w:rsid w:val="00BE51F1"/>
    <w:rsid w:val="00BE5562"/>
    <w:rsid w:val="00BE57DB"/>
    <w:rsid w:val="00BE5955"/>
    <w:rsid w:val="00BE5B11"/>
    <w:rsid w:val="00BE5D13"/>
    <w:rsid w:val="00BE5E5E"/>
    <w:rsid w:val="00BE6385"/>
    <w:rsid w:val="00BE65CC"/>
    <w:rsid w:val="00BE67A8"/>
    <w:rsid w:val="00BE6950"/>
    <w:rsid w:val="00BE6A16"/>
    <w:rsid w:val="00BE6CA1"/>
    <w:rsid w:val="00BE737F"/>
    <w:rsid w:val="00BE7503"/>
    <w:rsid w:val="00BE75D6"/>
    <w:rsid w:val="00BE77C2"/>
    <w:rsid w:val="00BE7D32"/>
    <w:rsid w:val="00BE7E96"/>
    <w:rsid w:val="00BF00C4"/>
    <w:rsid w:val="00BF03B6"/>
    <w:rsid w:val="00BF052D"/>
    <w:rsid w:val="00BF0597"/>
    <w:rsid w:val="00BF079B"/>
    <w:rsid w:val="00BF081A"/>
    <w:rsid w:val="00BF098E"/>
    <w:rsid w:val="00BF09BC"/>
    <w:rsid w:val="00BF0AAF"/>
    <w:rsid w:val="00BF0C4D"/>
    <w:rsid w:val="00BF0CF3"/>
    <w:rsid w:val="00BF1265"/>
    <w:rsid w:val="00BF1529"/>
    <w:rsid w:val="00BF1653"/>
    <w:rsid w:val="00BF16EC"/>
    <w:rsid w:val="00BF1CA5"/>
    <w:rsid w:val="00BF1D22"/>
    <w:rsid w:val="00BF1DE6"/>
    <w:rsid w:val="00BF1F30"/>
    <w:rsid w:val="00BF21CC"/>
    <w:rsid w:val="00BF241D"/>
    <w:rsid w:val="00BF2740"/>
    <w:rsid w:val="00BF295D"/>
    <w:rsid w:val="00BF2CB0"/>
    <w:rsid w:val="00BF31D3"/>
    <w:rsid w:val="00BF31E2"/>
    <w:rsid w:val="00BF320A"/>
    <w:rsid w:val="00BF3271"/>
    <w:rsid w:val="00BF396B"/>
    <w:rsid w:val="00BF3A79"/>
    <w:rsid w:val="00BF3E64"/>
    <w:rsid w:val="00BF3E7C"/>
    <w:rsid w:val="00BF448F"/>
    <w:rsid w:val="00BF4596"/>
    <w:rsid w:val="00BF4646"/>
    <w:rsid w:val="00BF46FD"/>
    <w:rsid w:val="00BF48EF"/>
    <w:rsid w:val="00BF52F7"/>
    <w:rsid w:val="00BF5374"/>
    <w:rsid w:val="00BF54C6"/>
    <w:rsid w:val="00BF5686"/>
    <w:rsid w:val="00BF597A"/>
    <w:rsid w:val="00BF6045"/>
    <w:rsid w:val="00BF60BC"/>
    <w:rsid w:val="00BF630F"/>
    <w:rsid w:val="00BF65DA"/>
    <w:rsid w:val="00BF6CA4"/>
    <w:rsid w:val="00BF6E50"/>
    <w:rsid w:val="00BF6ED5"/>
    <w:rsid w:val="00BF726A"/>
    <w:rsid w:val="00BF74A0"/>
    <w:rsid w:val="00BF7530"/>
    <w:rsid w:val="00BF7580"/>
    <w:rsid w:val="00BF75AB"/>
    <w:rsid w:val="00BF7A0E"/>
    <w:rsid w:val="00BF7A9A"/>
    <w:rsid w:val="00BF7D8D"/>
    <w:rsid w:val="00C0013B"/>
    <w:rsid w:val="00C00310"/>
    <w:rsid w:val="00C00393"/>
    <w:rsid w:val="00C003EC"/>
    <w:rsid w:val="00C007C2"/>
    <w:rsid w:val="00C00D6B"/>
    <w:rsid w:val="00C00FF8"/>
    <w:rsid w:val="00C010D6"/>
    <w:rsid w:val="00C01183"/>
    <w:rsid w:val="00C01199"/>
    <w:rsid w:val="00C011A8"/>
    <w:rsid w:val="00C01221"/>
    <w:rsid w:val="00C013FD"/>
    <w:rsid w:val="00C016CB"/>
    <w:rsid w:val="00C01974"/>
    <w:rsid w:val="00C01C2F"/>
    <w:rsid w:val="00C01CD9"/>
    <w:rsid w:val="00C01CF8"/>
    <w:rsid w:val="00C020FB"/>
    <w:rsid w:val="00C02121"/>
    <w:rsid w:val="00C02135"/>
    <w:rsid w:val="00C021D7"/>
    <w:rsid w:val="00C02242"/>
    <w:rsid w:val="00C02400"/>
    <w:rsid w:val="00C02D09"/>
    <w:rsid w:val="00C02D3C"/>
    <w:rsid w:val="00C02E61"/>
    <w:rsid w:val="00C0307E"/>
    <w:rsid w:val="00C030D2"/>
    <w:rsid w:val="00C03452"/>
    <w:rsid w:val="00C03462"/>
    <w:rsid w:val="00C03D93"/>
    <w:rsid w:val="00C0445E"/>
    <w:rsid w:val="00C04B5D"/>
    <w:rsid w:val="00C04B6F"/>
    <w:rsid w:val="00C04C1A"/>
    <w:rsid w:val="00C04D4C"/>
    <w:rsid w:val="00C04DD8"/>
    <w:rsid w:val="00C0530B"/>
    <w:rsid w:val="00C05A85"/>
    <w:rsid w:val="00C0603F"/>
    <w:rsid w:val="00C063D1"/>
    <w:rsid w:val="00C0648E"/>
    <w:rsid w:val="00C06741"/>
    <w:rsid w:val="00C06837"/>
    <w:rsid w:val="00C06F45"/>
    <w:rsid w:val="00C070D1"/>
    <w:rsid w:val="00C0717F"/>
    <w:rsid w:val="00C071CA"/>
    <w:rsid w:val="00C07592"/>
    <w:rsid w:val="00C07B28"/>
    <w:rsid w:val="00C07EC2"/>
    <w:rsid w:val="00C07FA7"/>
    <w:rsid w:val="00C07FB1"/>
    <w:rsid w:val="00C103C0"/>
    <w:rsid w:val="00C107B1"/>
    <w:rsid w:val="00C108B6"/>
    <w:rsid w:val="00C10C58"/>
    <w:rsid w:val="00C1115A"/>
    <w:rsid w:val="00C1120C"/>
    <w:rsid w:val="00C11552"/>
    <w:rsid w:val="00C1189C"/>
    <w:rsid w:val="00C11AC8"/>
    <w:rsid w:val="00C11DB6"/>
    <w:rsid w:val="00C11ECF"/>
    <w:rsid w:val="00C12063"/>
    <w:rsid w:val="00C1217A"/>
    <w:rsid w:val="00C12259"/>
    <w:rsid w:val="00C124B9"/>
    <w:rsid w:val="00C124C4"/>
    <w:rsid w:val="00C12AEC"/>
    <w:rsid w:val="00C1301A"/>
    <w:rsid w:val="00C1323E"/>
    <w:rsid w:val="00C133A9"/>
    <w:rsid w:val="00C1364F"/>
    <w:rsid w:val="00C13966"/>
    <w:rsid w:val="00C13C91"/>
    <w:rsid w:val="00C13D4A"/>
    <w:rsid w:val="00C140C6"/>
    <w:rsid w:val="00C1469C"/>
    <w:rsid w:val="00C14AD0"/>
    <w:rsid w:val="00C14B99"/>
    <w:rsid w:val="00C14BA5"/>
    <w:rsid w:val="00C14CD2"/>
    <w:rsid w:val="00C151D0"/>
    <w:rsid w:val="00C15263"/>
    <w:rsid w:val="00C158F9"/>
    <w:rsid w:val="00C15A0E"/>
    <w:rsid w:val="00C15B44"/>
    <w:rsid w:val="00C15B8D"/>
    <w:rsid w:val="00C162A4"/>
    <w:rsid w:val="00C16300"/>
    <w:rsid w:val="00C167F7"/>
    <w:rsid w:val="00C16859"/>
    <w:rsid w:val="00C173B5"/>
    <w:rsid w:val="00C17588"/>
    <w:rsid w:val="00C17836"/>
    <w:rsid w:val="00C17841"/>
    <w:rsid w:val="00C17A5F"/>
    <w:rsid w:val="00C17D47"/>
    <w:rsid w:val="00C17D79"/>
    <w:rsid w:val="00C200B2"/>
    <w:rsid w:val="00C2011A"/>
    <w:rsid w:val="00C20397"/>
    <w:rsid w:val="00C205E8"/>
    <w:rsid w:val="00C20E77"/>
    <w:rsid w:val="00C20F24"/>
    <w:rsid w:val="00C21685"/>
    <w:rsid w:val="00C21854"/>
    <w:rsid w:val="00C21A05"/>
    <w:rsid w:val="00C21B8A"/>
    <w:rsid w:val="00C21CD9"/>
    <w:rsid w:val="00C21E76"/>
    <w:rsid w:val="00C22750"/>
    <w:rsid w:val="00C227FE"/>
    <w:rsid w:val="00C22883"/>
    <w:rsid w:val="00C22CEF"/>
    <w:rsid w:val="00C22D61"/>
    <w:rsid w:val="00C22F43"/>
    <w:rsid w:val="00C232E0"/>
    <w:rsid w:val="00C232EF"/>
    <w:rsid w:val="00C2340B"/>
    <w:rsid w:val="00C234BC"/>
    <w:rsid w:val="00C23585"/>
    <w:rsid w:val="00C235FD"/>
    <w:rsid w:val="00C23A82"/>
    <w:rsid w:val="00C23BC2"/>
    <w:rsid w:val="00C23C89"/>
    <w:rsid w:val="00C23CB4"/>
    <w:rsid w:val="00C23DA4"/>
    <w:rsid w:val="00C23F10"/>
    <w:rsid w:val="00C2401E"/>
    <w:rsid w:val="00C240F6"/>
    <w:rsid w:val="00C2420A"/>
    <w:rsid w:val="00C2425B"/>
    <w:rsid w:val="00C2452F"/>
    <w:rsid w:val="00C24714"/>
    <w:rsid w:val="00C247FB"/>
    <w:rsid w:val="00C24909"/>
    <w:rsid w:val="00C24923"/>
    <w:rsid w:val="00C24C32"/>
    <w:rsid w:val="00C24C95"/>
    <w:rsid w:val="00C24E15"/>
    <w:rsid w:val="00C24E77"/>
    <w:rsid w:val="00C24F7A"/>
    <w:rsid w:val="00C24FA2"/>
    <w:rsid w:val="00C25536"/>
    <w:rsid w:val="00C257EF"/>
    <w:rsid w:val="00C259CA"/>
    <w:rsid w:val="00C25EBA"/>
    <w:rsid w:val="00C260D9"/>
    <w:rsid w:val="00C26429"/>
    <w:rsid w:val="00C26446"/>
    <w:rsid w:val="00C26833"/>
    <w:rsid w:val="00C26850"/>
    <w:rsid w:val="00C26950"/>
    <w:rsid w:val="00C271F5"/>
    <w:rsid w:val="00C2728A"/>
    <w:rsid w:val="00C2739E"/>
    <w:rsid w:val="00C2779C"/>
    <w:rsid w:val="00C2779E"/>
    <w:rsid w:val="00C27EAB"/>
    <w:rsid w:val="00C27EAD"/>
    <w:rsid w:val="00C3000A"/>
    <w:rsid w:val="00C301CD"/>
    <w:rsid w:val="00C30217"/>
    <w:rsid w:val="00C30504"/>
    <w:rsid w:val="00C30546"/>
    <w:rsid w:val="00C30553"/>
    <w:rsid w:val="00C3073D"/>
    <w:rsid w:val="00C3088A"/>
    <w:rsid w:val="00C30E4A"/>
    <w:rsid w:val="00C310F6"/>
    <w:rsid w:val="00C311C2"/>
    <w:rsid w:val="00C31638"/>
    <w:rsid w:val="00C31E0D"/>
    <w:rsid w:val="00C320C7"/>
    <w:rsid w:val="00C3224F"/>
    <w:rsid w:val="00C3249B"/>
    <w:rsid w:val="00C327AE"/>
    <w:rsid w:val="00C3287B"/>
    <w:rsid w:val="00C328A7"/>
    <w:rsid w:val="00C32A09"/>
    <w:rsid w:val="00C32AD2"/>
    <w:rsid w:val="00C32E57"/>
    <w:rsid w:val="00C32FAD"/>
    <w:rsid w:val="00C32FF6"/>
    <w:rsid w:val="00C330EE"/>
    <w:rsid w:val="00C33634"/>
    <w:rsid w:val="00C33653"/>
    <w:rsid w:val="00C34864"/>
    <w:rsid w:val="00C348CD"/>
    <w:rsid w:val="00C34AB8"/>
    <w:rsid w:val="00C34B4E"/>
    <w:rsid w:val="00C34E93"/>
    <w:rsid w:val="00C3504B"/>
    <w:rsid w:val="00C350A7"/>
    <w:rsid w:val="00C3573A"/>
    <w:rsid w:val="00C359C5"/>
    <w:rsid w:val="00C35C0B"/>
    <w:rsid w:val="00C35F58"/>
    <w:rsid w:val="00C35FB6"/>
    <w:rsid w:val="00C36343"/>
    <w:rsid w:val="00C36830"/>
    <w:rsid w:val="00C36927"/>
    <w:rsid w:val="00C369AD"/>
    <w:rsid w:val="00C36C89"/>
    <w:rsid w:val="00C36E0C"/>
    <w:rsid w:val="00C36FBA"/>
    <w:rsid w:val="00C371AB"/>
    <w:rsid w:val="00C374DA"/>
    <w:rsid w:val="00C374E5"/>
    <w:rsid w:val="00C376B7"/>
    <w:rsid w:val="00C37703"/>
    <w:rsid w:val="00C378AE"/>
    <w:rsid w:val="00C37A81"/>
    <w:rsid w:val="00C37DC8"/>
    <w:rsid w:val="00C402F6"/>
    <w:rsid w:val="00C404E5"/>
    <w:rsid w:val="00C4079E"/>
    <w:rsid w:val="00C40A95"/>
    <w:rsid w:val="00C40B4D"/>
    <w:rsid w:val="00C40C21"/>
    <w:rsid w:val="00C41169"/>
    <w:rsid w:val="00C414A6"/>
    <w:rsid w:val="00C41953"/>
    <w:rsid w:val="00C41C13"/>
    <w:rsid w:val="00C41FD4"/>
    <w:rsid w:val="00C42320"/>
    <w:rsid w:val="00C425B3"/>
    <w:rsid w:val="00C42B0C"/>
    <w:rsid w:val="00C43453"/>
    <w:rsid w:val="00C435EB"/>
    <w:rsid w:val="00C4384D"/>
    <w:rsid w:val="00C44499"/>
    <w:rsid w:val="00C44651"/>
    <w:rsid w:val="00C44673"/>
    <w:rsid w:val="00C44688"/>
    <w:rsid w:val="00C44CC5"/>
    <w:rsid w:val="00C44FA3"/>
    <w:rsid w:val="00C45024"/>
    <w:rsid w:val="00C450F5"/>
    <w:rsid w:val="00C4523D"/>
    <w:rsid w:val="00C4528F"/>
    <w:rsid w:val="00C45742"/>
    <w:rsid w:val="00C458A5"/>
    <w:rsid w:val="00C458B0"/>
    <w:rsid w:val="00C459B7"/>
    <w:rsid w:val="00C45A5F"/>
    <w:rsid w:val="00C46291"/>
    <w:rsid w:val="00C46443"/>
    <w:rsid w:val="00C465B1"/>
    <w:rsid w:val="00C467DE"/>
    <w:rsid w:val="00C46B8C"/>
    <w:rsid w:val="00C4719F"/>
    <w:rsid w:val="00C475AD"/>
    <w:rsid w:val="00C476F3"/>
    <w:rsid w:val="00C4784D"/>
    <w:rsid w:val="00C47BD8"/>
    <w:rsid w:val="00C502BD"/>
    <w:rsid w:val="00C502FD"/>
    <w:rsid w:val="00C505EF"/>
    <w:rsid w:val="00C505FB"/>
    <w:rsid w:val="00C508B1"/>
    <w:rsid w:val="00C5098D"/>
    <w:rsid w:val="00C50C23"/>
    <w:rsid w:val="00C50FB6"/>
    <w:rsid w:val="00C5114B"/>
    <w:rsid w:val="00C51319"/>
    <w:rsid w:val="00C5138D"/>
    <w:rsid w:val="00C514CB"/>
    <w:rsid w:val="00C514D6"/>
    <w:rsid w:val="00C514EA"/>
    <w:rsid w:val="00C51AC2"/>
    <w:rsid w:val="00C51CD0"/>
    <w:rsid w:val="00C51CD9"/>
    <w:rsid w:val="00C51EBC"/>
    <w:rsid w:val="00C524D8"/>
    <w:rsid w:val="00C5259F"/>
    <w:rsid w:val="00C525D9"/>
    <w:rsid w:val="00C525F7"/>
    <w:rsid w:val="00C526A3"/>
    <w:rsid w:val="00C52BE9"/>
    <w:rsid w:val="00C530BA"/>
    <w:rsid w:val="00C531B6"/>
    <w:rsid w:val="00C5322F"/>
    <w:rsid w:val="00C53497"/>
    <w:rsid w:val="00C535B9"/>
    <w:rsid w:val="00C5370D"/>
    <w:rsid w:val="00C53B23"/>
    <w:rsid w:val="00C53BD7"/>
    <w:rsid w:val="00C54363"/>
    <w:rsid w:val="00C545C6"/>
    <w:rsid w:val="00C545ED"/>
    <w:rsid w:val="00C54662"/>
    <w:rsid w:val="00C54764"/>
    <w:rsid w:val="00C547EB"/>
    <w:rsid w:val="00C549DC"/>
    <w:rsid w:val="00C54A06"/>
    <w:rsid w:val="00C54CE7"/>
    <w:rsid w:val="00C54EC1"/>
    <w:rsid w:val="00C555BE"/>
    <w:rsid w:val="00C55872"/>
    <w:rsid w:val="00C558B2"/>
    <w:rsid w:val="00C55EA4"/>
    <w:rsid w:val="00C56031"/>
    <w:rsid w:val="00C56067"/>
    <w:rsid w:val="00C56201"/>
    <w:rsid w:val="00C56611"/>
    <w:rsid w:val="00C5682E"/>
    <w:rsid w:val="00C568A9"/>
    <w:rsid w:val="00C568E2"/>
    <w:rsid w:val="00C56BDC"/>
    <w:rsid w:val="00C56CE8"/>
    <w:rsid w:val="00C56CF6"/>
    <w:rsid w:val="00C56E5C"/>
    <w:rsid w:val="00C56F4D"/>
    <w:rsid w:val="00C57497"/>
    <w:rsid w:val="00C5755D"/>
    <w:rsid w:val="00C576B2"/>
    <w:rsid w:val="00C576E5"/>
    <w:rsid w:val="00C577DA"/>
    <w:rsid w:val="00C57A4D"/>
    <w:rsid w:val="00C57B0A"/>
    <w:rsid w:val="00C57FAB"/>
    <w:rsid w:val="00C6003E"/>
    <w:rsid w:val="00C60069"/>
    <w:rsid w:val="00C60168"/>
    <w:rsid w:val="00C6017D"/>
    <w:rsid w:val="00C606FB"/>
    <w:rsid w:val="00C60AC2"/>
    <w:rsid w:val="00C60CB5"/>
    <w:rsid w:val="00C60CC3"/>
    <w:rsid w:val="00C60E23"/>
    <w:rsid w:val="00C60F53"/>
    <w:rsid w:val="00C612EA"/>
    <w:rsid w:val="00C61368"/>
    <w:rsid w:val="00C613C0"/>
    <w:rsid w:val="00C61758"/>
    <w:rsid w:val="00C618EC"/>
    <w:rsid w:val="00C61BDD"/>
    <w:rsid w:val="00C61D18"/>
    <w:rsid w:val="00C62554"/>
    <w:rsid w:val="00C62719"/>
    <w:rsid w:val="00C6280A"/>
    <w:rsid w:val="00C628D1"/>
    <w:rsid w:val="00C628DA"/>
    <w:rsid w:val="00C629D6"/>
    <w:rsid w:val="00C62B74"/>
    <w:rsid w:val="00C62F47"/>
    <w:rsid w:val="00C634CF"/>
    <w:rsid w:val="00C6357C"/>
    <w:rsid w:val="00C63736"/>
    <w:rsid w:val="00C6383F"/>
    <w:rsid w:val="00C6396A"/>
    <w:rsid w:val="00C63C3D"/>
    <w:rsid w:val="00C63D4B"/>
    <w:rsid w:val="00C63D9F"/>
    <w:rsid w:val="00C63F01"/>
    <w:rsid w:val="00C6450F"/>
    <w:rsid w:val="00C64706"/>
    <w:rsid w:val="00C6471A"/>
    <w:rsid w:val="00C64723"/>
    <w:rsid w:val="00C64AB5"/>
    <w:rsid w:val="00C64BA4"/>
    <w:rsid w:val="00C64D39"/>
    <w:rsid w:val="00C64FE5"/>
    <w:rsid w:val="00C650A0"/>
    <w:rsid w:val="00C656A8"/>
    <w:rsid w:val="00C656D9"/>
    <w:rsid w:val="00C65784"/>
    <w:rsid w:val="00C657CE"/>
    <w:rsid w:val="00C6589F"/>
    <w:rsid w:val="00C659FA"/>
    <w:rsid w:val="00C663E0"/>
    <w:rsid w:val="00C6647F"/>
    <w:rsid w:val="00C666F8"/>
    <w:rsid w:val="00C66734"/>
    <w:rsid w:val="00C66C14"/>
    <w:rsid w:val="00C66EC8"/>
    <w:rsid w:val="00C674D2"/>
    <w:rsid w:val="00C67585"/>
    <w:rsid w:val="00C678F9"/>
    <w:rsid w:val="00C67972"/>
    <w:rsid w:val="00C67A0D"/>
    <w:rsid w:val="00C67A17"/>
    <w:rsid w:val="00C67A5C"/>
    <w:rsid w:val="00C67ADC"/>
    <w:rsid w:val="00C67B4D"/>
    <w:rsid w:val="00C67BAA"/>
    <w:rsid w:val="00C67D34"/>
    <w:rsid w:val="00C67DA1"/>
    <w:rsid w:val="00C67F05"/>
    <w:rsid w:val="00C700DF"/>
    <w:rsid w:val="00C70157"/>
    <w:rsid w:val="00C7031E"/>
    <w:rsid w:val="00C7050E"/>
    <w:rsid w:val="00C70845"/>
    <w:rsid w:val="00C7086E"/>
    <w:rsid w:val="00C70B9C"/>
    <w:rsid w:val="00C70C12"/>
    <w:rsid w:val="00C70DEA"/>
    <w:rsid w:val="00C70EEB"/>
    <w:rsid w:val="00C71117"/>
    <w:rsid w:val="00C7123A"/>
    <w:rsid w:val="00C71400"/>
    <w:rsid w:val="00C71701"/>
    <w:rsid w:val="00C71798"/>
    <w:rsid w:val="00C7182F"/>
    <w:rsid w:val="00C71D5F"/>
    <w:rsid w:val="00C724CF"/>
    <w:rsid w:val="00C72576"/>
    <w:rsid w:val="00C72B07"/>
    <w:rsid w:val="00C72BEF"/>
    <w:rsid w:val="00C72D29"/>
    <w:rsid w:val="00C73A99"/>
    <w:rsid w:val="00C73F59"/>
    <w:rsid w:val="00C740BE"/>
    <w:rsid w:val="00C74217"/>
    <w:rsid w:val="00C742BD"/>
    <w:rsid w:val="00C74388"/>
    <w:rsid w:val="00C74393"/>
    <w:rsid w:val="00C746C0"/>
    <w:rsid w:val="00C746FD"/>
    <w:rsid w:val="00C74DF3"/>
    <w:rsid w:val="00C75087"/>
    <w:rsid w:val="00C752A2"/>
    <w:rsid w:val="00C7549E"/>
    <w:rsid w:val="00C7552A"/>
    <w:rsid w:val="00C755BE"/>
    <w:rsid w:val="00C756E8"/>
    <w:rsid w:val="00C7573A"/>
    <w:rsid w:val="00C75DF6"/>
    <w:rsid w:val="00C75EBF"/>
    <w:rsid w:val="00C760AE"/>
    <w:rsid w:val="00C760C2"/>
    <w:rsid w:val="00C7647A"/>
    <w:rsid w:val="00C76484"/>
    <w:rsid w:val="00C7660C"/>
    <w:rsid w:val="00C768D2"/>
    <w:rsid w:val="00C769BD"/>
    <w:rsid w:val="00C76A58"/>
    <w:rsid w:val="00C76BC0"/>
    <w:rsid w:val="00C76BD2"/>
    <w:rsid w:val="00C76D46"/>
    <w:rsid w:val="00C76FAD"/>
    <w:rsid w:val="00C770EC"/>
    <w:rsid w:val="00C77136"/>
    <w:rsid w:val="00C771D2"/>
    <w:rsid w:val="00C77263"/>
    <w:rsid w:val="00C77666"/>
    <w:rsid w:val="00C77754"/>
    <w:rsid w:val="00C77892"/>
    <w:rsid w:val="00C77ACD"/>
    <w:rsid w:val="00C77C3B"/>
    <w:rsid w:val="00C77ECC"/>
    <w:rsid w:val="00C803C3"/>
    <w:rsid w:val="00C805AC"/>
    <w:rsid w:val="00C80B80"/>
    <w:rsid w:val="00C80D80"/>
    <w:rsid w:val="00C80E8C"/>
    <w:rsid w:val="00C81165"/>
    <w:rsid w:val="00C812F1"/>
    <w:rsid w:val="00C817D6"/>
    <w:rsid w:val="00C818C9"/>
    <w:rsid w:val="00C81FA3"/>
    <w:rsid w:val="00C820AB"/>
    <w:rsid w:val="00C821CF"/>
    <w:rsid w:val="00C82541"/>
    <w:rsid w:val="00C82647"/>
    <w:rsid w:val="00C829F2"/>
    <w:rsid w:val="00C82DF3"/>
    <w:rsid w:val="00C82EBC"/>
    <w:rsid w:val="00C83040"/>
    <w:rsid w:val="00C832CA"/>
    <w:rsid w:val="00C83363"/>
    <w:rsid w:val="00C833D5"/>
    <w:rsid w:val="00C8346E"/>
    <w:rsid w:val="00C8362D"/>
    <w:rsid w:val="00C83B4E"/>
    <w:rsid w:val="00C847E3"/>
    <w:rsid w:val="00C84D90"/>
    <w:rsid w:val="00C84DAD"/>
    <w:rsid w:val="00C852CC"/>
    <w:rsid w:val="00C857ED"/>
    <w:rsid w:val="00C8591A"/>
    <w:rsid w:val="00C85944"/>
    <w:rsid w:val="00C85ACE"/>
    <w:rsid w:val="00C85B2C"/>
    <w:rsid w:val="00C85B94"/>
    <w:rsid w:val="00C85CA3"/>
    <w:rsid w:val="00C85D01"/>
    <w:rsid w:val="00C85D58"/>
    <w:rsid w:val="00C85E56"/>
    <w:rsid w:val="00C86013"/>
    <w:rsid w:val="00C865AC"/>
    <w:rsid w:val="00C8669B"/>
    <w:rsid w:val="00C86AB0"/>
    <w:rsid w:val="00C86D14"/>
    <w:rsid w:val="00C87082"/>
    <w:rsid w:val="00C8783D"/>
    <w:rsid w:val="00C8799A"/>
    <w:rsid w:val="00C87B3C"/>
    <w:rsid w:val="00C87C5B"/>
    <w:rsid w:val="00C87CC4"/>
    <w:rsid w:val="00C87D18"/>
    <w:rsid w:val="00C9012B"/>
    <w:rsid w:val="00C90690"/>
    <w:rsid w:val="00C90721"/>
    <w:rsid w:val="00C90AB8"/>
    <w:rsid w:val="00C90CEC"/>
    <w:rsid w:val="00C91AF7"/>
    <w:rsid w:val="00C91E8A"/>
    <w:rsid w:val="00C91F62"/>
    <w:rsid w:val="00C9249D"/>
    <w:rsid w:val="00C924C9"/>
    <w:rsid w:val="00C9252E"/>
    <w:rsid w:val="00C92768"/>
    <w:rsid w:val="00C9278F"/>
    <w:rsid w:val="00C92A82"/>
    <w:rsid w:val="00C92DC5"/>
    <w:rsid w:val="00C94093"/>
    <w:rsid w:val="00C9412F"/>
    <w:rsid w:val="00C94311"/>
    <w:rsid w:val="00C94A9B"/>
    <w:rsid w:val="00C94D65"/>
    <w:rsid w:val="00C94FA8"/>
    <w:rsid w:val="00C95186"/>
    <w:rsid w:val="00C95372"/>
    <w:rsid w:val="00C957F8"/>
    <w:rsid w:val="00C95C7C"/>
    <w:rsid w:val="00C95EDF"/>
    <w:rsid w:val="00C95F20"/>
    <w:rsid w:val="00C96636"/>
    <w:rsid w:val="00C96751"/>
    <w:rsid w:val="00C96821"/>
    <w:rsid w:val="00C9683C"/>
    <w:rsid w:val="00C96C35"/>
    <w:rsid w:val="00C96D03"/>
    <w:rsid w:val="00C96D27"/>
    <w:rsid w:val="00C97526"/>
    <w:rsid w:val="00C97764"/>
    <w:rsid w:val="00C978E7"/>
    <w:rsid w:val="00CA009B"/>
    <w:rsid w:val="00CA01C5"/>
    <w:rsid w:val="00CA0282"/>
    <w:rsid w:val="00CA0AC6"/>
    <w:rsid w:val="00CA0D97"/>
    <w:rsid w:val="00CA0E6D"/>
    <w:rsid w:val="00CA11B4"/>
    <w:rsid w:val="00CA1516"/>
    <w:rsid w:val="00CA166C"/>
    <w:rsid w:val="00CA19CE"/>
    <w:rsid w:val="00CA1A5A"/>
    <w:rsid w:val="00CA1E21"/>
    <w:rsid w:val="00CA2638"/>
    <w:rsid w:val="00CA2951"/>
    <w:rsid w:val="00CA2A79"/>
    <w:rsid w:val="00CA2B98"/>
    <w:rsid w:val="00CA36BC"/>
    <w:rsid w:val="00CA37E8"/>
    <w:rsid w:val="00CA399E"/>
    <w:rsid w:val="00CA3F47"/>
    <w:rsid w:val="00CA4720"/>
    <w:rsid w:val="00CA4BA6"/>
    <w:rsid w:val="00CA4BF8"/>
    <w:rsid w:val="00CA4C65"/>
    <w:rsid w:val="00CA4D6C"/>
    <w:rsid w:val="00CA4EC5"/>
    <w:rsid w:val="00CA4F35"/>
    <w:rsid w:val="00CA4F79"/>
    <w:rsid w:val="00CA538E"/>
    <w:rsid w:val="00CA5458"/>
    <w:rsid w:val="00CA55D0"/>
    <w:rsid w:val="00CA55FC"/>
    <w:rsid w:val="00CA568A"/>
    <w:rsid w:val="00CA586F"/>
    <w:rsid w:val="00CA60C2"/>
    <w:rsid w:val="00CA61D8"/>
    <w:rsid w:val="00CA6237"/>
    <w:rsid w:val="00CA67C8"/>
    <w:rsid w:val="00CA6A45"/>
    <w:rsid w:val="00CA6C57"/>
    <w:rsid w:val="00CA6CC7"/>
    <w:rsid w:val="00CA6E99"/>
    <w:rsid w:val="00CA6F8E"/>
    <w:rsid w:val="00CA7CD8"/>
    <w:rsid w:val="00CA7DDA"/>
    <w:rsid w:val="00CB0353"/>
    <w:rsid w:val="00CB05BA"/>
    <w:rsid w:val="00CB075D"/>
    <w:rsid w:val="00CB07C0"/>
    <w:rsid w:val="00CB105D"/>
    <w:rsid w:val="00CB14B7"/>
    <w:rsid w:val="00CB16CA"/>
    <w:rsid w:val="00CB1C7F"/>
    <w:rsid w:val="00CB236C"/>
    <w:rsid w:val="00CB24C6"/>
    <w:rsid w:val="00CB24EB"/>
    <w:rsid w:val="00CB2643"/>
    <w:rsid w:val="00CB269D"/>
    <w:rsid w:val="00CB26B8"/>
    <w:rsid w:val="00CB31E6"/>
    <w:rsid w:val="00CB3647"/>
    <w:rsid w:val="00CB365F"/>
    <w:rsid w:val="00CB3781"/>
    <w:rsid w:val="00CB3C23"/>
    <w:rsid w:val="00CB3CC0"/>
    <w:rsid w:val="00CB3D19"/>
    <w:rsid w:val="00CB3D40"/>
    <w:rsid w:val="00CB3E4C"/>
    <w:rsid w:val="00CB3EC4"/>
    <w:rsid w:val="00CB3F8D"/>
    <w:rsid w:val="00CB433C"/>
    <w:rsid w:val="00CB47F1"/>
    <w:rsid w:val="00CB4AD0"/>
    <w:rsid w:val="00CB4C85"/>
    <w:rsid w:val="00CB4E06"/>
    <w:rsid w:val="00CB4EAC"/>
    <w:rsid w:val="00CB54A6"/>
    <w:rsid w:val="00CB566B"/>
    <w:rsid w:val="00CB5AD6"/>
    <w:rsid w:val="00CB5F55"/>
    <w:rsid w:val="00CB5FC3"/>
    <w:rsid w:val="00CB6624"/>
    <w:rsid w:val="00CB66CB"/>
    <w:rsid w:val="00CB6857"/>
    <w:rsid w:val="00CB6A0C"/>
    <w:rsid w:val="00CB6A41"/>
    <w:rsid w:val="00CB70E8"/>
    <w:rsid w:val="00CB7229"/>
    <w:rsid w:val="00CB786E"/>
    <w:rsid w:val="00CB7B4B"/>
    <w:rsid w:val="00CB7B99"/>
    <w:rsid w:val="00CB7D3E"/>
    <w:rsid w:val="00CB7E13"/>
    <w:rsid w:val="00CB7EE4"/>
    <w:rsid w:val="00CC0110"/>
    <w:rsid w:val="00CC02DF"/>
    <w:rsid w:val="00CC03ED"/>
    <w:rsid w:val="00CC0718"/>
    <w:rsid w:val="00CC0921"/>
    <w:rsid w:val="00CC0AA7"/>
    <w:rsid w:val="00CC0AA8"/>
    <w:rsid w:val="00CC0D42"/>
    <w:rsid w:val="00CC0FAD"/>
    <w:rsid w:val="00CC14CD"/>
    <w:rsid w:val="00CC15A8"/>
    <w:rsid w:val="00CC1B6E"/>
    <w:rsid w:val="00CC1D15"/>
    <w:rsid w:val="00CC1EAD"/>
    <w:rsid w:val="00CC249B"/>
    <w:rsid w:val="00CC269F"/>
    <w:rsid w:val="00CC271F"/>
    <w:rsid w:val="00CC2838"/>
    <w:rsid w:val="00CC28B2"/>
    <w:rsid w:val="00CC29ED"/>
    <w:rsid w:val="00CC2AAF"/>
    <w:rsid w:val="00CC2C3A"/>
    <w:rsid w:val="00CC2D73"/>
    <w:rsid w:val="00CC2E52"/>
    <w:rsid w:val="00CC30C0"/>
    <w:rsid w:val="00CC3592"/>
    <w:rsid w:val="00CC393B"/>
    <w:rsid w:val="00CC3A11"/>
    <w:rsid w:val="00CC3BCA"/>
    <w:rsid w:val="00CC4084"/>
    <w:rsid w:val="00CC43D9"/>
    <w:rsid w:val="00CC4877"/>
    <w:rsid w:val="00CC4DF2"/>
    <w:rsid w:val="00CC4E64"/>
    <w:rsid w:val="00CC5384"/>
    <w:rsid w:val="00CC56B8"/>
    <w:rsid w:val="00CC58D0"/>
    <w:rsid w:val="00CC5901"/>
    <w:rsid w:val="00CC59A4"/>
    <w:rsid w:val="00CC5BCE"/>
    <w:rsid w:val="00CC5D68"/>
    <w:rsid w:val="00CC5E3F"/>
    <w:rsid w:val="00CC5E50"/>
    <w:rsid w:val="00CC6A2E"/>
    <w:rsid w:val="00CC6ADB"/>
    <w:rsid w:val="00CC6BFF"/>
    <w:rsid w:val="00CC6C36"/>
    <w:rsid w:val="00CC6C7F"/>
    <w:rsid w:val="00CC6CDC"/>
    <w:rsid w:val="00CC6D8A"/>
    <w:rsid w:val="00CC719B"/>
    <w:rsid w:val="00CC7203"/>
    <w:rsid w:val="00CC723D"/>
    <w:rsid w:val="00CC72FB"/>
    <w:rsid w:val="00CC77B9"/>
    <w:rsid w:val="00CC78C6"/>
    <w:rsid w:val="00CC7922"/>
    <w:rsid w:val="00CC7EE8"/>
    <w:rsid w:val="00CC7F62"/>
    <w:rsid w:val="00CD0519"/>
    <w:rsid w:val="00CD06AB"/>
    <w:rsid w:val="00CD076D"/>
    <w:rsid w:val="00CD0AC6"/>
    <w:rsid w:val="00CD0B78"/>
    <w:rsid w:val="00CD0D52"/>
    <w:rsid w:val="00CD0E84"/>
    <w:rsid w:val="00CD1322"/>
    <w:rsid w:val="00CD1447"/>
    <w:rsid w:val="00CD15AC"/>
    <w:rsid w:val="00CD16A5"/>
    <w:rsid w:val="00CD18A8"/>
    <w:rsid w:val="00CD1D16"/>
    <w:rsid w:val="00CD1DE7"/>
    <w:rsid w:val="00CD1F83"/>
    <w:rsid w:val="00CD21FD"/>
    <w:rsid w:val="00CD251C"/>
    <w:rsid w:val="00CD2BD6"/>
    <w:rsid w:val="00CD2D7D"/>
    <w:rsid w:val="00CD3328"/>
    <w:rsid w:val="00CD3A91"/>
    <w:rsid w:val="00CD3BE8"/>
    <w:rsid w:val="00CD415B"/>
    <w:rsid w:val="00CD48B3"/>
    <w:rsid w:val="00CD48D6"/>
    <w:rsid w:val="00CD49FD"/>
    <w:rsid w:val="00CD4A3A"/>
    <w:rsid w:val="00CD4B7A"/>
    <w:rsid w:val="00CD500C"/>
    <w:rsid w:val="00CD5265"/>
    <w:rsid w:val="00CD57AF"/>
    <w:rsid w:val="00CD5817"/>
    <w:rsid w:val="00CD58CC"/>
    <w:rsid w:val="00CD58E6"/>
    <w:rsid w:val="00CD5A5D"/>
    <w:rsid w:val="00CD5C6F"/>
    <w:rsid w:val="00CD627B"/>
    <w:rsid w:val="00CD634B"/>
    <w:rsid w:val="00CD6A1A"/>
    <w:rsid w:val="00CD6DF9"/>
    <w:rsid w:val="00CD6E46"/>
    <w:rsid w:val="00CD6F4A"/>
    <w:rsid w:val="00CD712C"/>
    <w:rsid w:val="00CD7222"/>
    <w:rsid w:val="00CD75AF"/>
    <w:rsid w:val="00CD79D4"/>
    <w:rsid w:val="00CD7B7C"/>
    <w:rsid w:val="00CD7DD6"/>
    <w:rsid w:val="00CD7F14"/>
    <w:rsid w:val="00CD7FC6"/>
    <w:rsid w:val="00CE00D4"/>
    <w:rsid w:val="00CE03DB"/>
    <w:rsid w:val="00CE04A6"/>
    <w:rsid w:val="00CE05FE"/>
    <w:rsid w:val="00CE086C"/>
    <w:rsid w:val="00CE08E8"/>
    <w:rsid w:val="00CE0970"/>
    <w:rsid w:val="00CE0C32"/>
    <w:rsid w:val="00CE0D1C"/>
    <w:rsid w:val="00CE101D"/>
    <w:rsid w:val="00CE12AC"/>
    <w:rsid w:val="00CE12F7"/>
    <w:rsid w:val="00CE13EB"/>
    <w:rsid w:val="00CE174C"/>
    <w:rsid w:val="00CE1A34"/>
    <w:rsid w:val="00CE1D18"/>
    <w:rsid w:val="00CE21AD"/>
    <w:rsid w:val="00CE22E2"/>
    <w:rsid w:val="00CE23CA"/>
    <w:rsid w:val="00CE24D4"/>
    <w:rsid w:val="00CE261D"/>
    <w:rsid w:val="00CE2880"/>
    <w:rsid w:val="00CE2934"/>
    <w:rsid w:val="00CE2B2D"/>
    <w:rsid w:val="00CE2D0A"/>
    <w:rsid w:val="00CE2D32"/>
    <w:rsid w:val="00CE2DF7"/>
    <w:rsid w:val="00CE32D6"/>
    <w:rsid w:val="00CE3632"/>
    <w:rsid w:val="00CE36F9"/>
    <w:rsid w:val="00CE3786"/>
    <w:rsid w:val="00CE3998"/>
    <w:rsid w:val="00CE3E15"/>
    <w:rsid w:val="00CE4255"/>
    <w:rsid w:val="00CE4303"/>
    <w:rsid w:val="00CE4BF0"/>
    <w:rsid w:val="00CE4F9A"/>
    <w:rsid w:val="00CE5133"/>
    <w:rsid w:val="00CE51FB"/>
    <w:rsid w:val="00CE5373"/>
    <w:rsid w:val="00CE540B"/>
    <w:rsid w:val="00CE571B"/>
    <w:rsid w:val="00CE5808"/>
    <w:rsid w:val="00CE5981"/>
    <w:rsid w:val="00CE5BDF"/>
    <w:rsid w:val="00CE6050"/>
    <w:rsid w:val="00CE6E3E"/>
    <w:rsid w:val="00CE7072"/>
    <w:rsid w:val="00CE70BC"/>
    <w:rsid w:val="00CE7374"/>
    <w:rsid w:val="00CE7BA8"/>
    <w:rsid w:val="00CE7E66"/>
    <w:rsid w:val="00CE7F1D"/>
    <w:rsid w:val="00CE7F20"/>
    <w:rsid w:val="00CF01DD"/>
    <w:rsid w:val="00CF0212"/>
    <w:rsid w:val="00CF0333"/>
    <w:rsid w:val="00CF0742"/>
    <w:rsid w:val="00CF0F01"/>
    <w:rsid w:val="00CF1158"/>
    <w:rsid w:val="00CF1173"/>
    <w:rsid w:val="00CF12CB"/>
    <w:rsid w:val="00CF150B"/>
    <w:rsid w:val="00CF1537"/>
    <w:rsid w:val="00CF165F"/>
    <w:rsid w:val="00CF16B0"/>
    <w:rsid w:val="00CF1869"/>
    <w:rsid w:val="00CF1A76"/>
    <w:rsid w:val="00CF1D36"/>
    <w:rsid w:val="00CF1FE6"/>
    <w:rsid w:val="00CF2437"/>
    <w:rsid w:val="00CF26C9"/>
    <w:rsid w:val="00CF28C4"/>
    <w:rsid w:val="00CF29E3"/>
    <w:rsid w:val="00CF2EB5"/>
    <w:rsid w:val="00CF33C5"/>
    <w:rsid w:val="00CF37E8"/>
    <w:rsid w:val="00CF3ACE"/>
    <w:rsid w:val="00CF40FD"/>
    <w:rsid w:val="00CF428E"/>
    <w:rsid w:val="00CF448E"/>
    <w:rsid w:val="00CF4947"/>
    <w:rsid w:val="00CF495B"/>
    <w:rsid w:val="00CF4D99"/>
    <w:rsid w:val="00CF50CE"/>
    <w:rsid w:val="00CF5189"/>
    <w:rsid w:val="00CF5229"/>
    <w:rsid w:val="00CF57A5"/>
    <w:rsid w:val="00CF5A20"/>
    <w:rsid w:val="00CF64BC"/>
    <w:rsid w:val="00CF656A"/>
    <w:rsid w:val="00CF6AC8"/>
    <w:rsid w:val="00CF6B21"/>
    <w:rsid w:val="00CF7174"/>
    <w:rsid w:val="00CF720D"/>
    <w:rsid w:val="00CF72E2"/>
    <w:rsid w:val="00CF7681"/>
    <w:rsid w:val="00CF7A11"/>
    <w:rsid w:val="00CF7AFC"/>
    <w:rsid w:val="00CF7BC4"/>
    <w:rsid w:val="00CF7D58"/>
    <w:rsid w:val="00CF7E86"/>
    <w:rsid w:val="00CF7F7D"/>
    <w:rsid w:val="00CF7FC2"/>
    <w:rsid w:val="00D0011E"/>
    <w:rsid w:val="00D0061A"/>
    <w:rsid w:val="00D00722"/>
    <w:rsid w:val="00D0080B"/>
    <w:rsid w:val="00D008FE"/>
    <w:rsid w:val="00D00ADB"/>
    <w:rsid w:val="00D00C49"/>
    <w:rsid w:val="00D01358"/>
    <w:rsid w:val="00D0141B"/>
    <w:rsid w:val="00D01625"/>
    <w:rsid w:val="00D016FC"/>
    <w:rsid w:val="00D01707"/>
    <w:rsid w:val="00D01FCC"/>
    <w:rsid w:val="00D0200A"/>
    <w:rsid w:val="00D02128"/>
    <w:rsid w:val="00D023E2"/>
    <w:rsid w:val="00D0244E"/>
    <w:rsid w:val="00D029C6"/>
    <w:rsid w:val="00D02A6A"/>
    <w:rsid w:val="00D02B0A"/>
    <w:rsid w:val="00D02DBF"/>
    <w:rsid w:val="00D0337F"/>
    <w:rsid w:val="00D033D5"/>
    <w:rsid w:val="00D037D5"/>
    <w:rsid w:val="00D038E6"/>
    <w:rsid w:val="00D03BB1"/>
    <w:rsid w:val="00D0402B"/>
    <w:rsid w:val="00D043F9"/>
    <w:rsid w:val="00D04889"/>
    <w:rsid w:val="00D04B6B"/>
    <w:rsid w:val="00D04EA3"/>
    <w:rsid w:val="00D05203"/>
    <w:rsid w:val="00D0521B"/>
    <w:rsid w:val="00D05241"/>
    <w:rsid w:val="00D05381"/>
    <w:rsid w:val="00D055FB"/>
    <w:rsid w:val="00D05932"/>
    <w:rsid w:val="00D05AC7"/>
    <w:rsid w:val="00D05BE4"/>
    <w:rsid w:val="00D05C58"/>
    <w:rsid w:val="00D06014"/>
    <w:rsid w:val="00D061C5"/>
    <w:rsid w:val="00D06493"/>
    <w:rsid w:val="00D0664B"/>
    <w:rsid w:val="00D06909"/>
    <w:rsid w:val="00D06D15"/>
    <w:rsid w:val="00D06E8F"/>
    <w:rsid w:val="00D06FFF"/>
    <w:rsid w:val="00D07620"/>
    <w:rsid w:val="00D077B2"/>
    <w:rsid w:val="00D077C6"/>
    <w:rsid w:val="00D0793E"/>
    <w:rsid w:val="00D07987"/>
    <w:rsid w:val="00D07A84"/>
    <w:rsid w:val="00D07AE3"/>
    <w:rsid w:val="00D07BB9"/>
    <w:rsid w:val="00D07DE5"/>
    <w:rsid w:val="00D07ED5"/>
    <w:rsid w:val="00D07F26"/>
    <w:rsid w:val="00D07F31"/>
    <w:rsid w:val="00D101C1"/>
    <w:rsid w:val="00D10661"/>
    <w:rsid w:val="00D10B20"/>
    <w:rsid w:val="00D10B92"/>
    <w:rsid w:val="00D10E80"/>
    <w:rsid w:val="00D10F3A"/>
    <w:rsid w:val="00D11283"/>
    <w:rsid w:val="00D113E0"/>
    <w:rsid w:val="00D114E2"/>
    <w:rsid w:val="00D11535"/>
    <w:rsid w:val="00D1185F"/>
    <w:rsid w:val="00D11C8C"/>
    <w:rsid w:val="00D11CF4"/>
    <w:rsid w:val="00D11DBF"/>
    <w:rsid w:val="00D11DEE"/>
    <w:rsid w:val="00D11F0C"/>
    <w:rsid w:val="00D11F8D"/>
    <w:rsid w:val="00D120A5"/>
    <w:rsid w:val="00D120D3"/>
    <w:rsid w:val="00D122EE"/>
    <w:rsid w:val="00D125E2"/>
    <w:rsid w:val="00D1270A"/>
    <w:rsid w:val="00D127B4"/>
    <w:rsid w:val="00D12832"/>
    <w:rsid w:val="00D12A1B"/>
    <w:rsid w:val="00D12B77"/>
    <w:rsid w:val="00D13175"/>
    <w:rsid w:val="00D13236"/>
    <w:rsid w:val="00D13324"/>
    <w:rsid w:val="00D1360D"/>
    <w:rsid w:val="00D136B8"/>
    <w:rsid w:val="00D13840"/>
    <w:rsid w:val="00D13889"/>
    <w:rsid w:val="00D138E8"/>
    <w:rsid w:val="00D13B7D"/>
    <w:rsid w:val="00D13CB9"/>
    <w:rsid w:val="00D13DFE"/>
    <w:rsid w:val="00D13E42"/>
    <w:rsid w:val="00D13ED7"/>
    <w:rsid w:val="00D13F13"/>
    <w:rsid w:val="00D13FA1"/>
    <w:rsid w:val="00D143B6"/>
    <w:rsid w:val="00D145FF"/>
    <w:rsid w:val="00D146F1"/>
    <w:rsid w:val="00D148E5"/>
    <w:rsid w:val="00D14AB2"/>
    <w:rsid w:val="00D14B1F"/>
    <w:rsid w:val="00D14CC5"/>
    <w:rsid w:val="00D14D47"/>
    <w:rsid w:val="00D14ECD"/>
    <w:rsid w:val="00D1529B"/>
    <w:rsid w:val="00D154D5"/>
    <w:rsid w:val="00D15661"/>
    <w:rsid w:val="00D15828"/>
    <w:rsid w:val="00D1582B"/>
    <w:rsid w:val="00D158A8"/>
    <w:rsid w:val="00D159B3"/>
    <w:rsid w:val="00D15B60"/>
    <w:rsid w:val="00D161FE"/>
    <w:rsid w:val="00D162A3"/>
    <w:rsid w:val="00D162DC"/>
    <w:rsid w:val="00D1640C"/>
    <w:rsid w:val="00D16431"/>
    <w:rsid w:val="00D17413"/>
    <w:rsid w:val="00D17976"/>
    <w:rsid w:val="00D179C2"/>
    <w:rsid w:val="00D17A03"/>
    <w:rsid w:val="00D2035F"/>
    <w:rsid w:val="00D203F0"/>
    <w:rsid w:val="00D204FE"/>
    <w:rsid w:val="00D20912"/>
    <w:rsid w:val="00D21225"/>
    <w:rsid w:val="00D21261"/>
    <w:rsid w:val="00D21422"/>
    <w:rsid w:val="00D2150B"/>
    <w:rsid w:val="00D21798"/>
    <w:rsid w:val="00D21B85"/>
    <w:rsid w:val="00D21EBE"/>
    <w:rsid w:val="00D22219"/>
    <w:rsid w:val="00D2284B"/>
    <w:rsid w:val="00D22968"/>
    <w:rsid w:val="00D22BA9"/>
    <w:rsid w:val="00D2301B"/>
    <w:rsid w:val="00D23375"/>
    <w:rsid w:val="00D233BC"/>
    <w:rsid w:val="00D23478"/>
    <w:rsid w:val="00D23533"/>
    <w:rsid w:val="00D236B1"/>
    <w:rsid w:val="00D23793"/>
    <w:rsid w:val="00D237D1"/>
    <w:rsid w:val="00D23A6D"/>
    <w:rsid w:val="00D23CF0"/>
    <w:rsid w:val="00D23F99"/>
    <w:rsid w:val="00D2439B"/>
    <w:rsid w:val="00D24543"/>
    <w:rsid w:val="00D24803"/>
    <w:rsid w:val="00D24974"/>
    <w:rsid w:val="00D24D85"/>
    <w:rsid w:val="00D24DA1"/>
    <w:rsid w:val="00D24E5D"/>
    <w:rsid w:val="00D2530F"/>
    <w:rsid w:val="00D256F8"/>
    <w:rsid w:val="00D25789"/>
    <w:rsid w:val="00D25BA6"/>
    <w:rsid w:val="00D25D48"/>
    <w:rsid w:val="00D25FAD"/>
    <w:rsid w:val="00D2645B"/>
    <w:rsid w:val="00D2667C"/>
    <w:rsid w:val="00D267A6"/>
    <w:rsid w:val="00D26872"/>
    <w:rsid w:val="00D26BAE"/>
    <w:rsid w:val="00D26BEE"/>
    <w:rsid w:val="00D26DE0"/>
    <w:rsid w:val="00D273E0"/>
    <w:rsid w:val="00D274AA"/>
    <w:rsid w:val="00D274B5"/>
    <w:rsid w:val="00D275B3"/>
    <w:rsid w:val="00D277B6"/>
    <w:rsid w:val="00D27AF2"/>
    <w:rsid w:val="00D27B3E"/>
    <w:rsid w:val="00D302EE"/>
    <w:rsid w:val="00D3035D"/>
    <w:rsid w:val="00D30389"/>
    <w:rsid w:val="00D3043A"/>
    <w:rsid w:val="00D3085F"/>
    <w:rsid w:val="00D30C5B"/>
    <w:rsid w:val="00D30C71"/>
    <w:rsid w:val="00D30CDE"/>
    <w:rsid w:val="00D30E46"/>
    <w:rsid w:val="00D312E4"/>
    <w:rsid w:val="00D3131F"/>
    <w:rsid w:val="00D316F9"/>
    <w:rsid w:val="00D31776"/>
    <w:rsid w:val="00D317C2"/>
    <w:rsid w:val="00D31D53"/>
    <w:rsid w:val="00D31E7F"/>
    <w:rsid w:val="00D3215E"/>
    <w:rsid w:val="00D32357"/>
    <w:rsid w:val="00D32454"/>
    <w:rsid w:val="00D32537"/>
    <w:rsid w:val="00D3262F"/>
    <w:rsid w:val="00D327D7"/>
    <w:rsid w:val="00D328FB"/>
    <w:rsid w:val="00D3292D"/>
    <w:rsid w:val="00D3302B"/>
    <w:rsid w:val="00D33198"/>
    <w:rsid w:val="00D33349"/>
    <w:rsid w:val="00D33350"/>
    <w:rsid w:val="00D334F1"/>
    <w:rsid w:val="00D3358C"/>
    <w:rsid w:val="00D3377C"/>
    <w:rsid w:val="00D33AF4"/>
    <w:rsid w:val="00D33C0D"/>
    <w:rsid w:val="00D33C1C"/>
    <w:rsid w:val="00D33FCE"/>
    <w:rsid w:val="00D3430E"/>
    <w:rsid w:val="00D3493D"/>
    <w:rsid w:val="00D349BB"/>
    <w:rsid w:val="00D34A49"/>
    <w:rsid w:val="00D34B18"/>
    <w:rsid w:val="00D34B82"/>
    <w:rsid w:val="00D34BCB"/>
    <w:rsid w:val="00D34DB1"/>
    <w:rsid w:val="00D34DE2"/>
    <w:rsid w:val="00D3514A"/>
    <w:rsid w:val="00D351A8"/>
    <w:rsid w:val="00D352F6"/>
    <w:rsid w:val="00D35329"/>
    <w:rsid w:val="00D3542F"/>
    <w:rsid w:val="00D35461"/>
    <w:rsid w:val="00D3554B"/>
    <w:rsid w:val="00D355E8"/>
    <w:rsid w:val="00D35A58"/>
    <w:rsid w:val="00D35C22"/>
    <w:rsid w:val="00D35D13"/>
    <w:rsid w:val="00D35F3A"/>
    <w:rsid w:val="00D36264"/>
    <w:rsid w:val="00D36481"/>
    <w:rsid w:val="00D364A7"/>
    <w:rsid w:val="00D36812"/>
    <w:rsid w:val="00D36D47"/>
    <w:rsid w:val="00D36DB1"/>
    <w:rsid w:val="00D36DDB"/>
    <w:rsid w:val="00D36F5A"/>
    <w:rsid w:val="00D372D8"/>
    <w:rsid w:val="00D37791"/>
    <w:rsid w:val="00D3792F"/>
    <w:rsid w:val="00D37CDE"/>
    <w:rsid w:val="00D37EBC"/>
    <w:rsid w:val="00D37FFC"/>
    <w:rsid w:val="00D40080"/>
    <w:rsid w:val="00D401B6"/>
    <w:rsid w:val="00D40791"/>
    <w:rsid w:val="00D407CD"/>
    <w:rsid w:val="00D40A45"/>
    <w:rsid w:val="00D40B7A"/>
    <w:rsid w:val="00D40C20"/>
    <w:rsid w:val="00D40CA9"/>
    <w:rsid w:val="00D40FE9"/>
    <w:rsid w:val="00D41151"/>
    <w:rsid w:val="00D4117B"/>
    <w:rsid w:val="00D411AB"/>
    <w:rsid w:val="00D41437"/>
    <w:rsid w:val="00D41592"/>
    <w:rsid w:val="00D4168C"/>
    <w:rsid w:val="00D416D6"/>
    <w:rsid w:val="00D41AB7"/>
    <w:rsid w:val="00D41ABA"/>
    <w:rsid w:val="00D41D33"/>
    <w:rsid w:val="00D41E3A"/>
    <w:rsid w:val="00D426BE"/>
    <w:rsid w:val="00D42AF9"/>
    <w:rsid w:val="00D42B85"/>
    <w:rsid w:val="00D42CBA"/>
    <w:rsid w:val="00D42E5C"/>
    <w:rsid w:val="00D4309B"/>
    <w:rsid w:val="00D43144"/>
    <w:rsid w:val="00D436D9"/>
    <w:rsid w:val="00D4397F"/>
    <w:rsid w:val="00D439D0"/>
    <w:rsid w:val="00D43B42"/>
    <w:rsid w:val="00D43B81"/>
    <w:rsid w:val="00D43CB3"/>
    <w:rsid w:val="00D43E3E"/>
    <w:rsid w:val="00D445DC"/>
    <w:rsid w:val="00D44623"/>
    <w:rsid w:val="00D44DE2"/>
    <w:rsid w:val="00D44E9B"/>
    <w:rsid w:val="00D451C3"/>
    <w:rsid w:val="00D45219"/>
    <w:rsid w:val="00D452D1"/>
    <w:rsid w:val="00D45596"/>
    <w:rsid w:val="00D45782"/>
    <w:rsid w:val="00D45A8D"/>
    <w:rsid w:val="00D45EA1"/>
    <w:rsid w:val="00D460F3"/>
    <w:rsid w:val="00D46267"/>
    <w:rsid w:val="00D46612"/>
    <w:rsid w:val="00D4682C"/>
    <w:rsid w:val="00D46AF5"/>
    <w:rsid w:val="00D46B17"/>
    <w:rsid w:val="00D46F46"/>
    <w:rsid w:val="00D47114"/>
    <w:rsid w:val="00D471CD"/>
    <w:rsid w:val="00D47353"/>
    <w:rsid w:val="00D474C6"/>
    <w:rsid w:val="00D474DB"/>
    <w:rsid w:val="00D478A8"/>
    <w:rsid w:val="00D47DF9"/>
    <w:rsid w:val="00D47EAC"/>
    <w:rsid w:val="00D47F19"/>
    <w:rsid w:val="00D5011E"/>
    <w:rsid w:val="00D50147"/>
    <w:rsid w:val="00D50355"/>
    <w:rsid w:val="00D505B2"/>
    <w:rsid w:val="00D507B4"/>
    <w:rsid w:val="00D508BE"/>
    <w:rsid w:val="00D50E10"/>
    <w:rsid w:val="00D50FD2"/>
    <w:rsid w:val="00D5123F"/>
    <w:rsid w:val="00D51326"/>
    <w:rsid w:val="00D51362"/>
    <w:rsid w:val="00D5180D"/>
    <w:rsid w:val="00D51AA7"/>
    <w:rsid w:val="00D51B05"/>
    <w:rsid w:val="00D51BAB"/>
    <w:rsid w:val="00D51CD6"/>
    <w:rsid w:val="00D51D0B"/>
    <w:rsid w:val="00D524B4"/>
    <w:rsid w:val="00D52530"/>
    <w:rsid w:val="00D527CF"/>
    <w:rsid w:val="00D52B5F"/>
    <w:rsid w:val="00D52CDD"/>
    <w:rsid w:val="00D52F01"/>
    <w:rsid w:val="00D53032"/>
    <w:rsid w:val="00D5323E"/>
    <w:rsid w:val="00D533E7"/>
    <w:rsid w:val="00D537C0"/>
    <w:rsid w:val="00D5391E"/>
    <w:rsid w:val="00D5394E"/>
    <w:rsid w:val="00D53E96"/>
    <w:rsid w:val="00D54701"/>
    <w:rsid w:val="00D549CA"/>
    <w:rsid w:val="00D54C2F"/>
    <w:rsid w:val="00D54C69"/>
    <w:rsid w:val="00D54C7C"/>
    <w:rsid w:val="00D54DDC"/>
    <w:rsid w:val="00D54E55"/>
    <w:rsid w:val="00D5505E"/>
    <w:rsid w:val="00D552D6"/>
    <w:rsid w:val="00D5531D"/>
    <w:rsid w:val="00D554A9"/>
    <w:rsid w:val="00D5557C"/>
    <w:rsid w:val="00D55591"/>
    <w:rsid w:val="00D5561D"/>
    <w:rsid w:val="00D558EB"/>
    <w:rsid w:val="00D55A35"/>
    <w:rsid w:val="00D55B2A"/>
    <w:rsid w:val="00D55E06"/>
    <w:rsid w:val="00D55FC8"/>
    <w:rsid w:val="00D560A8"/>
    <w:rsid w:val="00D56140"/>
    <w:rsid w:val="00D56410"/>
    <w:rsid w:val="00D5644A"/>
    <w:rsid w:val="00D5647B"/>
    <w:rsid w:val="00D565CA"/>
    <w:rsid w:val="00D56897"/>
    <w:rsid w:val="00D5695B"/>
    <w:rsid w:val="00D56A49"/>
    <w:rsid w:val="00D56C25"/>
    <w:rsid w:val="00D56D75"/>
    <w:rsid w:val="00D56D7A"/>
    <w:rsid w:val="00D56F8C"/>
    <w:rsid w:val="00D57245"/>
    <w:rsid w:val="00D572AB"/>
    <w:rsid w:val="00D57655"/>
    <w:rsid w:val="00D576DA"/>
    <w:rsid w:val="00D57BD0"/>
    <w:rsid w:val="00D57F6E"/>
    <w:rsid w:val="00D60247"/>
    <w:rsid w:val="00D60270"/>
    <w:rsid w:val="00D60427"/>
    <w:rsid w:val="00D6055D"/>
    <w:rsid w:val="00D60652"/>
    <w:rsid w:val="00D60C3D"/>
    <w:rsid w:val="00D60D3A"/>
    <w:rsid w:val="00D60EF1"/>
    <w:rsid w:val="00D61287"/>
    <w:rsid w:val="00D615F8"/>
    <w:rsid w:val="00D61779"/>
    <w:rsid w:val="00D617D2"/>
    <w:rsid w:val="00D61963"/>
    <w:rsid w:val="00D61A3F"/>
    <w:rsid w:val="00D61E4F"/>
    <w:rsid w:val="00D6225E"/>
    <w:rsid w:val="00D622D2"/>
    <w:rsid w:val="00D62392"/>
    <w:rsid w:val="00D623F6"/>
    <w:rsid w:val="00D624A6"/>
    <w:rsid w:val="00D6252D"/>
    <w:rsid w:val="00D62532"/>
    <w:rsid w:val="00D626D0"/>
    <w:rsid w:val="00D62BD8"/>
    <w:rsid w:val="00D6315B"/>
    <w:rsid w:val="00D632B8"/>
    <w:rsid w:val="00D63371"/>
    <w:rsid w:val="00D635CD"/>
    <w:rsid w:val="00D6365D"/>
    <w:rsid w:val="00D6388E"/>
    <w:rsid w:val="00D63B1A"/>
    <w:rsid w:val="00D63D94"/>
    <w:rsid w:val="00D63F02"/>
    <w:rsid w:val="00D63F13"/>
    <w:rsid w:val="00D63FB4"/>
    <w:rsid w:val="00D647E9"/>
    <w:rsid w:val="00D64C15"/>
    <w:rsid w:val="00D64F90"/>
    <w:rsid w:val="00D65211"/>
    <w:rsid w:val="00D65485"/>
    <w:rsid w:val="00D654E3"/>
    <w:rsid w:val="00D65763"/>
    <w:rsid w:val="00D6580F"/>
    <w:rsid w:val="00D65923"/>
    <w:rsid w:val="00D6597A"/>
    <w:rsid w:val="00D65B82"/>
    <w:rsid w:val="00D65DBF"/>
    <w:rsid w:val="00D65F09"/>
    <w:rsid w:val="00D6679B"/>
    <w:rsid w:val="00D667C2"/>
    <w:rsid w:val="00D668B0"/>
    <w:rsid w:val="00D66B41"/>
    <w:rsid w:val="00D66F8E"/>
    <w:rsid w:val="00D671AD"/>
    <w:rsid w:val="00D675F9"/>
    <w:rsid w:val="00D6771C"/>
    <w:rsid w:val="00D67A2B"/>
    <w:rsid w:val="00D67C4E"/>
    <w:rsid w:val="00D67F0E"/>
    <w:rsid w:val="00D67F9E"/>
    <w:rsid w:val="00D67FBC"/>
    <w:rsid w:val="00D702FD"/>
    <w:rsid w:val="00D703E6"/>
    <w:rsid w:val="00D70633"/>
    <w:rsid w:val="00D70749"/>
    <w:rsid w:val="00D7074C"/>
    <w:rsid w:val="00D70C31"/>
    <w:rsid w:val="00D70ECE"/>
    <w:rsid w:val="00D70FDC"/>
    <w:rsid w:val="00D71584"/>
    <w:rsid w:val="00D71A98"/>
    <w:rsid w:val="00D71AF6"/>
    <w:rsid w:val="00D71CDF"/>
    <w:rsid w:val="00D72533"/>
    <w:rsid w:val="00D725E8"/>
    <w:rsid w:val="00D729CC"/>
    <w:rsid w:val="00D72D17"/>
    <w:rsid w:val="00D72FD1"/>
    <w:rsid w:val="00D72FEE"/>
    <w:rsid w:val="00D73150"/>
    <w:rsid w:val="00D731DF"/>
    <w:rsid w:val="00D732CF"/>
    <w:rsid w:val="00D73743"/>
    <w:rsid w:val="00D73C0D"/>
    <w:rsid w:val="00D73E8F"/>
    <w:rsid w:val="00D73ED6"/>
    <w:rsid w:val="00D73FD7"/>
    <w:rsid w:val="00D740FC"/>
    <w:rsid w:val="00D746C4"/>
    <w:rsid w:val="00D748A1"/>
    <w:rsid w:val="00D748AF"/>
    <w:rsid w:val="00D748C4"/>
    <w:rsid w:val="00D74D4B"/>
    <w:rsid w:val="00D74E51"/>
    <w:rsid w:val="00D74E89"/>
    <w:rsid w:val="00D75060"/>
    <w:rsid w:val="00D75293"/>
    <w:rsid w:val="00D75573"/>
    <w:rsid w:val="00D755EF"/>
    <w:rsid w:val="00D75875"/>
    <w:rsid w:val="00D759B2"/>
    <w:rsid w:val="00D75BB4"/>
    <w:rsid w:val="00D762B4"/>
    <w:rsid w:val="00D762C3"/>
    <w:rsid w:val="00D762D8"/>
    <w:rsid w:val="00D7647A"/>
    <w:rsid w:val="00D767A4"/>
    <w:rsid w:val="00D76857"/>
    <w:rsid w:val="00D76A1C"/>
    <w:rsid w:val="00D76B4D"/>
    <w:rsid w:val="00D76B9C"/>
    <w:rsid w:val="00D76D26"/>
    <w:rsid w:val="00D7721F"/>
    <w:rsid w:val="00D77305"/>
    <w:rsid w:val="00D77677"/>
    <w:rsid w:val="00D7782E"/>
    <w:rsid w:val="00D7789D"/>
    <w:rsid w:val="00D77973"/>
    <w:rsid w:val="00D7797F"/>
    <w:rsid w:val="00D77D7A"/>
    <w:rsid w:val="00D77DBC"/>
    <w:rsid w:val="00D77DDB"/>
    <w:rsid w:val="00D77E04"/>
    <w:rsid w:val="00D80131"/>
    <w:rsid w:val="00D80417"/>
    <w:rsid w:val="00D8057C"/>
    <w:rsid w:val="00D805B4"/>
    <w:rsid w:val="00D805DE"/>
    <w:rsid w:val="00D811E7"/>
    <w:rsid w:val="00D814CD"/>
    <w:rsid w:val="00D814D3"/>
    <w:rsid w:val="00D81797"/>
    <w:rsid w:val="00D81A61"/>
    <w:rsid w:val="00D81A87"/>
    <w:rsid w:val="00D81C0A"/>
    <w:rsid w:val="00D81E28"/>
    <w:rsid w:val="00D81E9F"/>
    <w:rsid w:val="00D82130"/>
    <w:rsid w:val="00D82218"/>
    <w:rsid w:val="00D82395"/>
    <w:rsid w:val="00D829FF"/>
    <w:rsid w:val="00D82C95"/>
    <w:rsid w:val="00D82CBF"/>
    <w:rsid w:val="00D83452"/>
    <w:rsid w:val="00D8357D"/>
    <w:rsid w:val="00D83753"/>
    <w:rsid w:val="00D83ADF"/>
    <w:rsid w:val="00D83C5E"/>
    <w:rsid w:val="00D83D91"/>
    <w:rsid w:val="00D8405B"/>
    <w:rsid w:val="00D84142"/>
    <w:rsid w:val="00D842B4"/>
    <w:rsid w:val="00D84439"/>
    <w:rsid w:val="00D846DA"/>
    <w:rsid w:val="00D84745"/>
    <w:rsid w:val="00D84C30"/>
    <w:rsid w:val="00D84DE3"/>
    <w:rsid w:val="00D84F1F"/>
    <w:rsid w:val="00D85125"/>
    <w:rsid w:val="00D857C1"/>
    <w:rsid w:val="00D85C54"/>
    <w:rsid w:val="00D85D4E"/>
    <w:rsid w:val="00D86D16"/>
    <w:rsid w:val="00D86D36"/>
    <w:rsid w:val="00D86DAC"/>
    <w:rsid w:val="00D86DB2"/>
    <w:rsid w:val="00D8704D"/>
    <w:rsid w:val="00D87117"/>
    <w:rsid w:val="00D8766B"/>
    <w:rsid w:val="00D8789F"/>
    <w:rsid w:val="00D879A2"/>
    <w:rsid w:val="00D87B35"/>
    <w:rsid w:val="00D87CB6"/>
    <w:rsid w:val="00D87F06"/>
    <w:rsid w:val="00D900FB"/>
    <w:rsid w:val="00D905B7"/>
    <w:rsid w:val="00D90975"/>
    <w:rsid w:val="00D90BC0"/>
    <w:rsid w:val="00D90E84"/>
    <w:rsid w:val="00D90F5C"/>
    <w:rsid w:val="00D90FCB"/>
    <w:rsid w:val="00D91504"/>
    <w:rsid w:val="00D9177A"/>
    <w:rsid w:val="00D9191B"/>
    <w:rsid w:val="00D919D1"/>
    <w:rsid w:val="00D91A50"/>
    <w:rsid w:val="00D91C80"/>
    <w:rsid w:val="00D91D41"/>
    <w:rsid w:val="00D91E83"/>
    <w:rsid w:val="00D91FA5"/>
    <w:rsid w:val="00D9212A"/>
    <w:rsid w:val="00D92615"/>
    <w:rsid w:val="00D92867"/>
    <w:rsid w:val="00D92AF6"/>
    <w:rsid w:val="00D92B40"/>
    <w:rsid w:val="00D92BAF"/>
    <w:rsid w:val="00D930C9"/>
    <w:rsid w:val="00D931CB"/>
    <w:rsid w:val="00D932CA"/>
    <w:rsid w:val="00D9384F"/>
    <w:rsid w:val="00D9481E"/>
    <w:rsid w:val="00D94858"/>
    <w:rsid w:val="00D94F1F"/>
    <w:rsid w:val="00D9502E"/>
    <w:rsid w:val="00D9506E"/>
    <w:rsid w:val="00D9531B"/>
    <w:rsid w:val="00D955D1"/>
    <w:rsid w:val="00D95A76"/>
    <w:rsid w:val="00D95EF4"/>
    <w:rsid w:val="00D960D7"/>
    <w:rsid w:val="00D9642E"/>
    <w:rsid w:val="00D96461"/>
    <w:rsid w:val="00D968E7"/>
    <w:rsid w:val="00D968F0"/>
    <w:rsid w:val="00D96A83"/>
    <w:rsid w:val="00D976E2"/>
    <w:rsid w:val="00D978AF"/>
    <w:rsid w:val="00D97D0D"/>
    <w:rsid w:val="00D97DDC"/>
    <w:rsid w:val="00DA00FF"/>
    <w:rsid w:val="00DA04B7"/>
    <w:rsid w:val="00DA0533"/>
    <w:rsid w:val="00DA0776"/>
    <w:rsid w:val="00DA093D"/>
    <w:rsid w:val="00DA0D62"/>
    <w:rsid w:val="00DA0FD7"/>
    <w:rsid w:val="00DA1682"/>
    <w:rsid w:val="00DA16E8"/>
    <w:rsid w:val="00DA1A56"/>
    <w:rsid w:val="00DA1EBC"/>
    <w:rsid w:val="00DA205E"/>
    <w:rsid w:val="00DA2088"/>
    <w:rsid w:val="00DA20AC"/>
    <w:rsid w:val="00DA233E"/>
    <w:rsid w:val="00DA23A9"/>
    <w:rsid w:val="00DA2833"/>
    <w:rsid w:val="00DA29E5"/>
    <w:rsid w:val="00DA2A9A"/>
    <w:rsid w:val="00DA2CE1"/>
    <w:rsid w:val="00DA2E54"/>
    <w:rsid w:val="00DA30AD"/>
    <w:rsid w:val="00DA33C4"/>
    <w:rsid w:val="00DA36B6"/>
    <w:rsid w:val="00DA385B"/>
    <w:rsid w:val="00DA3A41"/>
    <w:rsid w:val="00DA3A70"/>
    <w:rsid w:val="00DA3BD0"/>
    <w:rsid w:val="00DA3C6D"/>
    <w:rsid w:val="00DA3ECE"/>
    <w:rsid w:val="00DA4247"/>
    <w:rsid w:val="00DA42FD"/>
    <w:rsid w:val="00DA434B"/>
    <w:rsid w:val="00DA45B6"/>
    <w:rsid w:val="00DA4745"/>
    <w:rsid w:val="00DA47B4"/>
    <w:rsid w:val="00DA4BA9"/>
    <w:rsid w:val="00DA4C3F"/>
    <w:rsid w:val="00DA50DD"/>
    <w:rsid w:val="00DA5118"/>
    <w:rsid w:val="00DA5478"/>
    <w:rsid w:val="00DA5CB3"/>
    <w:rsid w:val="00DA5EA6"/>
    <w:rsid w:val="00DA5F81"/>
    <w:rsid w:val="00DA6653"/>
    <w:rsid w:val="00DA66CE"/>
    <w:rsid w:val="00DA70A6"/>
    <w:rsid w:val="00DA7449"/>
    <w:rsid w:val="00DA762C"/>
    <w:rsid w:val="00DA7B69"/>
    <w:rsid w:val="00DA7BC1"/>
    <w:rsid w:val="00DA7EAB"/>
    <w:rsid w:val="00DB0750"/>
    <w:rsid w:val="00DB0ADE"/>
    <w:rsid w:val="00DB0B45"/>
    <w:rsid w:val="00DB0CD9"/>
    <w:rsid w:val="00DB0FCD"/>
    <w:rsid w:val="00DB10FA"/>
    <w:rsid w:val="00DB1328"/>
    <w:rsid w:val="00DB136E"/>
    <w:rsid w:val="00DB137B"/>
    <w:rsid w:val="00DB1394"/>
    <w:rsid w:val="00DB15CF"/>
    <w:rsid w:val="00DB1625"/>
    <w:rsid w:val="00DB1637"/>
    <w:rsid w:val="00DB170B"/>
    <w:rsid w:val="00DB17A5"/>
    <w:rsid w:val="00DB1A0B"/>
    <w:rsid w:val="00DB1DF7"/>
    <w:rsid w:val="00DB1FA6"/>
    <w:rsid w:val="00DB218A"/>
    <w:rsid w:val="00DB21FB"/>
    <w:rsid w:val="00DB26EA"/>
    <w:rsid w:val="00DB2707"/>
    <w:rsid w:val="00DB2A2F"/>
    <w:rsid w:val="00DB2C43"/>
    <w:rsid w:val="00DB2C4B"/>
    <w:rsid w:val="00DB2E0E"/>
    <w:rsid w:val="00DB2E1E"/>
    <w:rsid w:val="00DB2F9A"/>
    <w:rsid w:val="00DB3142"/>
    <w:rsid w:val="00DB372C"/>
    <w:rsid w:val="00DB38AD"/>
    <w:rsid w:val="00DB38C1"/>
    <w:rsid w:val="00DB3B4A"/>
    <w:rsid w:val="00DB3E8D"/>
    <w:rsid w:val="00DB4059"/>
    <w:rsid w:val="00DB4255"/>
    <w:rsid w:val="00DB43CD"/>
    <w:rsid w:val="00DB4A6A"/>
    <w:rsid w:val="00DB50E5"/>
    <w:rsid w:val="00DB538C"/>
    <w:rsid w:val="00DB5468"/>
    <w:rsid w:val="00DB54B2"/>
    <w:rsid w:val="00DB5656"/>
    <w:rsid w:val="00DB58B0"/>
    <w:rsid w:val="00DB5C16"/>
    <w:rsid w:val="00DB68C6"/>
    <w:rsid w:val="00DB68FB"/>
    <w:rsid w:val="00DB6BFF"/>
    <w:rsid w:val="00DB6DAB"/>
    <w:rsid w:val="00DB6E29"/>
    <w:rsid w:val="00DB6EC6"/>
    <w:rsid w:val="00DB6EE3"/>
    <w:rsid w:val="00DB70DD"/>
    <w:rsid w:val="00DB720A"/>
    <w:rsid w:val="00DB7491"/>
    <w:rsid w:val="00DB74A8"/>
    <w:rsid w:val="00DB76CF"/>
    <w:rsid w:val="00DB79ED"/>
    <w:rsid w:val="00DB7A1F"/>
    <w:rsid w:val="00DB7D86"/>
    <w:rsid w:val="00DB7E25"/>
    <w:rsid w:val="00DB7F71"/>
    <w:rsid w:val="00DC0045"/>
    <w:rsid w:val="00DC0184"/>
    <w:rsid w:val="00DC0FB7"/>
    <w:rsid w:val="00DC0FB9"/>
    <w:rsid w:val="00DC1058"/>
    <w:rsid w:val="00DC1210"/>
    <w:rsid w:val="00DC12E6"/>
    <w:rsid w:val="00DC13E9"/>
    <w:rsid w:val="00DC14B7"/>
    <w:rsid w:val="00DC14BC"/>
    <w:rsid w:val="00DC1746"/>
    <w:rsid w:val="00DC1A9B"/>
    <w:rsid w:val="00DC1B13"/>
    <w:rsid w:val="00DC1C6D"/>
    <w:rsid w:val="00DC1E3D"/>
    <w:rsid w:val="00DC1EE0"/>
    <w:rsid w:val="00DC2039"/>
    <w:rsid w:val="00DC20AC"/>
    <w:rsid w:val="00DC2300"/>
    <w:rsid w:val="00DC23B3"/>
    <w:rsid w:val="00DC2649"/>
    <w:rsid w:val="00DC26A0"/>
    <w:rsid w:val="00DC2743"/>
    <w:rsid w:val="00DC275F"/>
    <w:rsid w:val="00DC2E03"/>
    <w:rsid w:val="00DC3024"/>
    <w:rsid w:val="00DC313C"/>
    <w:rsid w:val="00DC35DA"/>
    <w:rsid w:val="00DC39C6"/>
    <w:rsid w:val="00DC39FB"/>
    <w:rsid w:val="00DC3B0E"/>
    <w:rsid w:val="00DC3D08"/>
    <w:rsid w:val="00DC3F4C"/>
    <w:rsid w:val="00DC4242"/>
    <w:rsid w:val="00DC4354"/>
    <w:rsid w:val="00DC43C8"/>
    <w:rsid w:val="00DC44F2"/>
    <w:rsid w:val="00DC4924"/>
    <w:rsid w:val="00DC4B45"/>
    <w:rsid w:val="00DC4CDD"/>
    <w:rsid w:val="00DC4D83"/>
    <w:rsid w:val="00DC504A"/>
    <w:rsid w:val="00DC5319"/>
    <w:rsid w:val="00DC589C"/>
    <w:rsid w:val="00DC58E4"/>
    <w:rsid w:val="00DC5A68"/>
    <w:rsid w:val="00DC5D9E"/>
    <w:rsid w:val="00DC5DC2"/>
    <w:rsid w:val="00DC60C3"/>
    <w:rsid w:val="00DC61A4"/>
    <w:rsid w:val="00DC67D9"/>
    <w:rsid w:val="00DC683A"/>
    <w:rsid w:val="00DC6BFF"/>
    <w:rsid w:val="00DC6D33"/>
    <w:rsid w:val="00DC6E53"/>
    <w:rsid w:val="00DC7551"/>
    <w:rsid w:val="00DC7568"/>
    <w:rsid w:val="00DC758E"/>
    <w:rsid w:val="00DC779E"/>
    <w:rsid w:val="00DC789C"/>
    <w:rsid w:val="00DC7A31"/>
    <w:rsid w:val="00DC7A6F"/>
    <w:rsid w:val="00DC7C37"/>
    <w:rsid w:val="00DC7F54"/>
    <w:rsid w:val="00DD014D"/>
    <w:rsid w:val="00DD0363"/>
    <w:rsid w:val="00DD043C"/>
    <w:rsid w:val="00DD072F"/>
    <w:rsid w:val="00DD0898"/>
    <w:rsid w:val="00DD0DF5"/>
    <w:rsid w:val="00DD1006"/>
    <w:rsid w:val="00DD1028"/>
    <w:rsid w:val="00DD111C"/>
    <w:rsid w:val="00DD19DD"/>
    <w:rsid w:val="00DD1C07"/>
    <w:rsid w:val="00DD1C72"/>
    <w:rsid w:val="00DD1F50"/>
    <w:rsid w:val="00DD27B6"/>
    <w:rsid w:val="00DD2867"/>
    <w:rsid w:val="00DD290E"/>
    <w:rsid w:val="00DD2C68"/>
    <w:rsid w:val="00DD2EA8"/>
    <w:rsid w:val="00DD2FFD"/>
    <w:rsid w:val="00DD3197"/>
    <w:rsid w:val="00DD3381"/>
    <w:rsid w:val="00DD33CC"/>
    <w:rsid w:val="00DD3481"/>
    <w:rsid w:val="00DD3579"/>
    <w:rsid w:val="00DD363A"/>
    <w:rsid w:val="00DD3A09"/>
    <w:rsid w:val="00DD3EBC"/>
    <w:rsid w:val="00DD41EE"/>
    <w:rsid w:val="00DD420E"/>
    <w:rsid w:val="00DD429F"/>
    <w:rsid w:val="00DD4310"/>
    <w:rsid w:val="00DD445C"/>
    <w:rsid w:val="00DD4605"/>
    <w:rsid w:val="00DD46CD"/>
    <w:rsid w:val="00DD587B"/>
    <w:rsid w:val="00DD5A57"/>
    <w:rsid w:val="00DD5B24"/>
    <w:rsid w:val="00DD5E0E"/>
    <w:rsid w:val="00DD5E21"/>
    <w:rsid w:val="00DD5E6B"/>
    <w:rsid w:val="00DD626A"/>
    <w:rsid w:val="00DD62DA"/>
    <w:rsid w:val="00DD6807"/>
    <w:rsid w:val="00DD6A5B"/>
    <w:rsid w:val="00DD6CFA"/>
    <w:rsid w:val="00DD6E64"/>
    <w:rsid w:val="00DD712A"/>
    <w:rsid w:val="00DD73D7"/>
    <w:rsid w:val="00DD7746"/>
    <w:rsid w:val="00DD78ED"/>
    <w:rsid w:val="00DD7A8B"/>
    <w:rsid w:val="00DD7B43"/>
    <w:rsid w:val="00DD7BC0"/>
    <w:rsid w:val="00DD7CC9"/>
    <w:rsid w:val="00DE00C0"/>
    <w:rsid w:val="00DE0171"/>
    <w:rsid w:val="00DE0263"/>
    <w:rsid w:val="00DE0328"/>
    <w:rsid w:val="00DE05F1"/>
    <w:rsid w:val="00DE0817"/>
    <w:rsid w:val="00DE09D2"/>
    <w:rsid w:val="00DE1055"/>
    <w:rsid w:val="00DE12B0"/>
    <w:rsid w:val="00DE14F9"/>
    <w:rsid w:val="00DE184C"/>
    <w:rsid w:val="00DE18D1"/>
    <w:rsid w:val="00DE1A28"/>
    <w:rsid w:val="00DE1DB0"/>
    <w:rsid w:val="00DE1DD6"/>
    <w:rsid w:val="00DE1EE3"/>
    <w:rsid w:val="00DE1F06"/>
    <w:rsid w:val="00DE206A"/>
    <w:rsid w:val="00DE23A5"/>
    <w:rsid w:val="00DE26B9"/>
    <w:rsid w:val="00DE26E4"/>
    <w:rsid w:val="00DE27C0"/>
    <w:rsid w:val="00DE28DF"/>
    <w:rsid w:val="00DE2B40"/>
    <w:rsid w:val="00DE2C7D"/>
    <w:rsid w:val="00DE2FD1"/>
    <w:rsid w:val="00DE301E"/>
    <w:rsid w:val="00DE34CF"/>
    <w:rsid w:val="00DE3983"/>
    <w:rsid w:val="00DE3A8B"/>
    <w:rsid w:val="00DE3B0A"/>
    <w:rsid w:val="00DE3B44"/>
    <w:rsid w:val="00DE3B9F"/>
    <w:rsid w:val="00DE3D56"/>
    <w:rsid w:val="00DE4164"/>
    <w:rsid w:val="00DE432A"/>
    <w:rsid w:val="00DE4525"/>
    <w:rsid w:val="00DE4665"/>
    <w:rsid w:val="00DE47A9"/>
    <w:rsid w:val="00DE4806"/>
    <w:rsid w:val="00DE4B17"/>
    <w:rsid w:val="00DE4D56"/>
    <w:rsid w:val="00DE50B7"/>
    <w:rsid w:val="00DE5179"/>
    <w:rsid w:val="00DE541F"/>
    <w:rsid w:val="00DE5537"/>
    <w:rsid w:val="00DE5703"/>
    <w:rsid w:val="00DE5719"/>
    <w:rsid w:val="00DE5835"/>
    <w:rsid w:val="00DE5842"/>
    <w:rsid w:val="00DE594D"/>
    <w:rsid w:val="00DE5D08"/>
    <w:rsid w:val="00DE5ED8"/>
    <w:rsid w:val="00DE63CB"/>
    <w:rsid w:val="00DE6A8D"/>
    <w:rsid w:val="00DE6C4A"/>
    <w:rsid w:val="00DE6E9F"/>
    <w:rsid w:val="00DE6F65"/>
    <w:rsid w:val="00DE7174"/>
    <w:rsid w:val="00DE7502"/>
    <w:rsid w:val="00DE75B3"/>
    <w:rsid w:val="00DE76A2"/>
    <w:rsid w:val="00DE776A"/>
    <w:rsid w:val="00DE7867"/>
    <w:rsid w:val="00DE7926"/>
    <w:rsid w:val="00DE7DD8"/>
    <w:rsid w:val="00DE7F85"/>
    <w:rsid w:val="00DF02CB"/>
    <w:rsid w:val="00DF0356"/>
    <w:rsid w:val="00DF0404"/>
    <w:rsid w:val="00DF0737"/>
    <w:rsid w:val="00DF13E3"/>
    <w:rsid w:val="00DF142A"/>
    <w:rsid w:val="00DF15BD"/>
    <w:rsid w:val="00DF16E7"/>
    <w:rsid w:val="00DF18D7"/>
    <w:rsid w:val="00DF19F4"/>
    <w:rsid w:val="00DF1C25"/>
    <w:rsid w:val="00DF1DC7"/>
    <w:rsid w:val="00DF1F8A"/>
    <w:rsid w:val="00DF2132"/>
    <w:rsid w:val="00DF2425"/>
    <w:rsid w:val="00DF245D"/>
    <w:rsid w:val="00DF2671"/>
    <w:rsid w:val="00DF2897"/>
    <w:rsid w:val="00DF28AB"/>
    <w:rsid w:val="00DF2BB2"/>
    <w:rsid w:val="00DF2BF1"/>
    <w:rsid w:val="00DF2F93"/>
    <w:rsid w:val="00DF32B2"/>
    <w:rsid w:val="00DF3416"/>
    <w:rsid w:val="00DF3565"/>
    <w:rsid w:val="00DF3571"/>
    <w:rsid w:val="00DF364F"/>
    <w:rsid w:val="00DF378B"/>
    <w:rsid w:val="00DF3CC4"/>
    <w:rsid w:val="00DF3EA4"/>
    <w:rsid w:val="00DF403F"/>
    <w:rsid w:val="00DF4840"/>
    <w:rsid w:val="00DF4B61"/>
    <w:rsid w:val="00DF4B69"/>
    <w:rsid w:val="00DF4C38"/>
    <w:rsid w:val="00DF4E85"/>
    <w:rsid w:val="00DF4E91"/>
    <w:rsid w:val="00DF4F7F"/>
    <w:rsid w:val="00DF5421"/>
    <w:rsid w:val="00DF546B"/>
    <w:rsid w:val="00DF5474"/>
    <w:rsid w:val="00DF5F61"/>
    <w:rsid w:val="00DF6296"/>
    <w:rsid w:val="00DF6311"/>
    <w:rsid w:val="00DF64FD"/>
    <w:rsid w:val="00DF66AF"/>
    <w:rsid w:val="00DF6937"/>
    <w:rsid w:val="00DF6EAF"/>
    <w:rsid w:val="00DF6F76"/>
    <w:rsid w:val="00DF724A"/>
    <w:rsid w:val="00DF729B"/>
    <w:rsid w:val="00DF7570"/>
    <w:rsid w:val="00DF75CF"/>
    <w:rsid w:val="00DF7A79"/>
    <w:rsid w:val="00DF7B4D"/>
    <w:rsid w:val="00DF7FF9"/>
    <w:rsid w:val="00E0018B"/>
    <w:rsid w:val="00E004D6"/>
    <w:rsid w:val="00E00538"/>
    <w:rsid w:val="00E0088D"/>
    <w:rsid w:val="00E00979"/>
    <w:rsid w:val="00E009ED"/>
    <w:rsid w:val="00E00B09"/>
    <w:rsid w:val="00E01011"/>
    <w:rsid w:val="00E01658"/>
    <w:rsid w:val="00E0175A"/>
    <w:rsid w:val="00E01CDE"/>
    <w:rsid w:val="00E0206B"/>
    <w:rsid w:val="00E02096"/>
    <w:rsid w:val="00E02167"/>
    <w:rsid w:val="00E02264"/>
    <w:rsid w:val="00E02370"/>
    <w:rsid w:val="00E02377"/>
    <w:rsid w:val="00E02BD7"/>
    <w:rsid w:val="00E02EE4"/>
    <w:rsid w:val="00E03427"/>
    <w:rsid w:val="00E035B6"/>
    <w:rsid w:val="00E035B7"/>
    <w:rsid w:val="00E036AC"/>
    <w:rsid w:val="00E03A7B"/>
    <w:rsid w:val="00E041C2"/>
    <w:rsid w:val="00E042FF"/>
    <w:rsid w:val="00E0470C"/>
    <w:rsid w:val="00E048C6"/>
    <w:rsid w:val="00E04999"/>
    <w:rsid w:val="00E04D0F"/>
    <w:rsid w:val="00E04E42"/>
    <w:rsid w:val="00E05034"/>
    <w:rsid w:val="00E05074"/>
    <w:rsid w:val="00E05678"/>
    <w:rsid w:val="00E05A0D"/>
    <w:rsid w:val="00E05E13"/>
    <w:rsid w:val="00E06264"/>
    <w:rsid w:val="00E06500"/>
    <w:rsid w:val="00E06B02"/>
    <w:rsid w:val="00E07563"/>
    <w:rsid w:val="00E0765C"/>
    <w:rsid w:val="00E07859"/>
    <w:rsid w:val="00E07BD8"/>
    <w:rsid w:val="00E07C11"/>
    <w:rsid w:val="00E07D96"/>
    <w:rsid w:val="00E07E0E"/>
    <w:rsid w:val="00E07E82"/>
    <w:rsid w:val="00E10247"/>
    <w:rsid w:val="00E10A10"/>
    <w:rsid w:val="00E10A50"/>
    <w:rsid w:val="00E10A99"/>
    <w:rsid w:val="00E10C6B"/>
    <w:rsid w:val="00E10D2A"/>
    <w:rsid w:val="00E110CD"/>
    <w:rsid w:val="00E111EB"/>
    <w:rsid w:val="00E11702"/>
    <w:rsid w:val="00E11D15"/>
    <w:rsid w:val="00E11DEB"/>
    <w:rsid w:val="00E11E17"/>
    <w:rsid w:val="00E11E68"/>
    <w:rsid w:val="00E11F03"/>
    <w:rsid w:val="00E123F9"/>
    <w:rsid w:val="00E12507"/>
    <w:rsid w:val="00E1259A"/>
    <w:rsid w:val="00E1264A"/>
    <w:rsid w:val="00E12B3F"/>
    <w:rsid w:val="00E12F3D"/>
    <w:rsid w:val="00E12FEC"/>
    <w:rsid w:val="00E13319"/>
    <w:rsid w:val="00E133C1"/>
    <w:rsid w:val="00E134AB"/>
    <w:rsid w:val="00E1359F"/>
    <w:rsid w:val="00E13840"/>
    <w:rsid w:val="00E139E6"/>
    <w:rsid w:val="00E13B1C"/>
    <w:rsid w:val="00E13BCF"/>
    <w:rsid w:val="00E13BF4"/>
    <w:rsid w:val="00E13D44"/>
    <w:rsid w:val="00E141EF"/>
    <w:rsid w:val="00E14231"/>
    <w:rsid w:val="00E1426A"/>
    <w:rsid w:val="00E142E5"/>
    <w:rsid w:val="00E14541"/>
    <w:rsid w:val="00E14663"/>
    <w:rsid w:val="00E14897"/>
    <w:rsid w:val="00E14D99"/>
    <w:rsid w:val="00E15008"/>
    <w:rsid w:val="00E1523E"/>
    <w:rsid w:val="00E1564A"/>
    <w:rsid w:val="00E1574F"/>
    <w:rsid w:val="00E1599A"/>
    <w:rsid w:val="00E15C38"/>
    <w:rsid w:val="00E15C66"/>
    <w:rsid w:val="00E15C6D"/>
    <w:rsid w:val="00E15D6C"/>
    <w:rsid w:val="00E1631C"/>
    <w:rsid w:val="00E1650E"/>
    <w:rsid w:val="00E165D1"/>
    <w:rsid w:val="00E16617"/>
    <w:rsid w:val="00E167BC"/>
    <w:rsid w:val="00E169D1"/>
    <w:rsid w:val="00E16BF2"/>
    <w:rsid w:val="00E17242"/>
    <w:rsid w:val="00E17491"/>
    <w:rsid w:val="00E1749C"/>
    <w:rsid w:val="00E176E4"/>
    <w:rsid w:val="00E17891"/>
    <w:rsid w:val="00E17C4C"/>
    <w:rsid w:val="00E17DBD"/>
    <w:rsid w:val="00E17EE5"/>
    <w:rsid w:val="00E17FC7"/>
    <w:rsid w:val="00E203A7"/>
    <w:rsid w:val="00E207C4"/>
    <w:rsid w:val="00E2100D"/>
    <w:rsid w:val="00E2105D"/>
    <w:rsid w:val="00E21166"/>
    <w:rsid w:val="00E214E1"/>
    <w:rsid w:val="00E21A1D"/>
    <w:rsid w:val="00E21AEB"/>
    <w:rsid w:val="00E21B46"/>
    <w:rsid w:val="00E21E4A"/>
    <w:rsid w:val="00E21F0D"/>
    <w:rsid w:val="00E22162"/>
    <w:rsid w:val="00E22345"/>
    <w:rsid w:val="00E223B6"/>
    <w:rsid w:val="00E224B6"/>
    <w:rsid w:val="00E22518"/>
    <w:rsid w:val="00E22802"/>
    <w:rsid w:val="00E22940"/>
    <w:rsid w:val="00E22B33"/>
    <w:rsid w:val="00E23044"/>
    <w:rsid w:val="00E2310E"/>
    <w:rsid w:val="00E243B6"/>
    <w:rsid w:val="00E243FC"/>
    <w:rsid w:val="00E2465F"/>
    <w:rsid w:val="00E24983"/>
    <w:rsid w:val="00E24ACF"/>
    <w:rsid w:val="00E24ADB"/>
    <w:rsid w:val="00E24C6F"/>
    <w:rsid w:val="00E24CE7"/>
    <w:rsid w:val="00E24D67"/>
    <w:rsid w:val="00E2522C"/>
    <w:rsid w:val="00E2597F"/>
    <w:rsid w:val="00E25D6B"/>
    <w:rsid w:val="00E271D6"/>
    <w:rsid w:val="00E2733E"/>
    <w:rsid w:val="00E274B1"/>
    <w:rsid w:val="00E27B8A"/>
    <w:rsid w:val="00E27D00"/>
    <w:rsid w:val="00E27E73"/>
    <w:rsid w:val="00E27ECC"/>
    <w:rsid w:val="00E300E5"/>
    <w:rsid w:val="00E30208"/>
    <w:rsid w:val="00E3027A"/>
    <w:rsid w:val="00E3065F"/>
    <w:rsid w:val="00E30763"/>
    <w:rsid w:val="00E30AB6"/>
    <w:rsid w:val="00E30B9E"/>
    <w:rsid w:val="00E314E4"/>
    <w:rsid w:val="00E31840"/>
    <w:rsid w:val="00E31B8E"/>
    <w:rsid w:val="00E3230B"/>
    <w:rsid w:val="00E32749"/>
    <w:rsid w:val="00E329A9"/>
    <w:rsid w:val="00E32D07"/>
    <w:rsid w:val="00E33313"/>
    <w:rsid w:val="00E33540"/>
    <w:rsid w:val="00E33639"/>
    <w:rsid w:val="00E336DE"/>
    <w:rsid w:val="00E339A0"/>
    <w:rsid w:val="00E33C63"/>
    <w:rsid w:val="00E33DB2"/>
    <w:rsid w:val="00E33DE3"/>
    <w:rsid w:val="00E33E2D"/>
    <w:rsid w:val="00E34083"/>
    <w:rsid w:val="00E34167"/>
    <w:rsid w:val="00E34369"/>
    <w:rsid w:val="00E345C5"/>
    <w:rsid w:val="00E347DA"/>
    <w:rsid w:val="00E34BE9"/>
    <w:rsid w:val="00E34EB7"/>
    <w:rsid w:val="00E35421"/>
    <w:rsid w:val="00E3581B"/>
    <w:rsid w:val="00E358CB"/>
    <w:rsid w:val="00E35AAF"/>
    <w:rsid w:val="00E35D7D"/>
    <w:rsid w:val="00E35FA4"/>
    <w:rsid w:val="00E36581"/>
    <w:rsid w:val="00E366C9"/>
    <w:rsid w:val="00E367CE"/>
    <w:rsid w:val="00E36B9A"/>
    <w:rsid w:val="00E36D95"/>
    <w:rsid w:val="00E36EE8"/>
    <w:rsid w:val="00E37000"/>
    <w:rsid w:val="00E372A1"/>
    <w:rsid w:val="00E374AB"/>
    <w:rsid w:val="00E377C8"/>
    <w:rsid w:val="00E378EF"/>
    <w:rsid w:val="00E37B54"/>
    <w:rsid w:val="00E408C8"/>
    <w:rsid w:val="00E408DD"/>
    <w:rsid w:val="00E40D29"/>
    <w:rsid w:val="00E413B5"/>
    <w:rsid w:val="00E4172B"/>
    <w:rsid w:val="00E41AF1"/>
    <w:rsid w:val="00E41B74"/>
    <w:rsid w:val="00E41C59"/>
    <w:rsid w:val="00E42002"/>
    <w:rsid w:val="00E42AE5"/>
    <w:rsid w:val="00E42F6A"/>
    <w:rsid w:val="00E431D5"/>
    <w:rsid w:val="00E43374"/>
    <w:rsid w:val="00E433B8"/>
    <w:rsid w:val="00E435D0"/>
    <w:rsid w:val="00E43736"/>
    <w:rsid w:val="00E4396C"/>
    <w:rsid w:val="00E4402B"/>
    <w:rsid w:val="00E44045"/>
    <w:rsid w:val="00E440F0"/>
    <w:rsid w:val="00E44197"/>
    <w:rsid w:val="00E4434B"/>
    <w:rsid w:val="00E444F7"/>
    <w:rsid w:val="00E448EA"/>
    <w:rsid w:val="00E448F1"/>
    <w:rsid w:val="00E449F0"/>
    <w:rsid w:val="00E44CC4"/>
    <w:rsid w:val="00E44DBE"/>
    <w:rsid w:val="00E44DE7"/>
    <w:rsid w:val="00E44DFF"/>
    <w:rsid w:val="00E44E06"/>
    <w:rsid w:val="00E45265"/>
    <w:rsid w:val="00E45407"/>
    <w:rsid w:val="00E4577D"/>
    <w:rsid w:val="00E4589D"/>
    <w:rsid w:val="00E45A26"/>
    <w:rsid w:val="00E45B5A"/>
    <w:rsid w:val="00E45BD1"/>
    <w:rsid w:val="00E45CF5"/>
    <w:rsid w:val="00E45DAB"/>
    <w:rsid w:val="00E45FE7"/>
    <w:rsid w:val="00E46181"/>
    <w:rsid w:val="00E462CF"/>
    <w:rsid w:val="00E4672E"/>
    <w:rsid w:val="00E4696F"/>
    <w:rsid w:val="00E46A9D"/>
    <w:rsid w:val="00E46CB5"/>
    <w:rsid w:val="00E46DF5"/>
    <w:rsid w:val="00E475DD"/>
    <w:rsid w:val="00E4762D"/>
    <w:rsid w:val="00E476A6"/>
    <w:rsid w:val="00E4778B"/>
    <w:rsid w:val="00E47A6A"/>
    <w:rsid w:val="00E50078"/>
    <w:rsid w:val="00E5038D"/>
    <w:rsid w:val="00E50507"/>
    <w:rsid w:val="00E50919"/>
    <w:rsid w:val="00E50A46"/>
    <w:rsid w:val="00E50BC4"/>
    <w:rsid w:val="00E50C22"/>
    <w:rsid w:val="00E50EEA"/>
    <w:rsid w:val="00E5125B"/>
    <w:rsid w:val="00E512D9"/>
    <w:rsid w:val="00E515EE"/>
    <w:rsid w:val="00E517F9"/>
    <w:rsid w:val="00E518BE"/>
    <w:rsid w:val="00E51EA5"/>
    <w:rsid w:val="00E51F82"/>
    <w:rsid w:val="00E52025"/>
    <w:rsid w:val="00E523C9"/>
    <w:rsid w:val="00E525F4"/>
    <w:rsid w:val="00E52D32"/>
    <w:rsid w:val="00E52DFC"/>
    <w:rsid w:val="00E52F4A"/>
    <w:rsid w:val="00E52FE2"/>
    <w:rsid w:val="00E530E9"/>
    <w:rsid w:val="00E537C2"/>
    <w:rsid w:val="00E538D1"/>
    <w:rsid w:val="00E53A76"/>
    <w:rsid w:val="00E53D7D"/>
    <w:rsid w:val="00E54398"/>
    <w:rsid w:val="00E543E9"/>
    <w:rsid w:val="00E5466E"/>
    <w:rsid w:val="00E548FE"/>
    <w:rsid w:val="00E5490C"/>
    <w:rsid w:val="00E54A7B"/>
    <w:rsid w:val="00E54E29"/>
    <w:rsid w:val="00E54F73"/>
    <w:rsid w:val="00E5542A"/>
    <w:rsid w:val="00E557C1"/>
    <w:rsid w:val="00E5582E"/>
    <w:rsid w:val="00E55B73"/>
    <w:rsid w:val="00E55BFE"/>
    <w:rsid w:val="00E55C46"/>
    <w:rsid w:val="00E55E05"/>
    <w:rsid w:val="00E564ED"/>
    <w:rsid w:val="00E56B32"/>
    <w:rsid w:val="00E56CDF"/>
    <w:rsid w:val="00E572A6"/>
    <w:rsid w:val="00E573A2"/>
    <w:rsid w:val="00E57730"/>
    <w:rsid w:val="00E57827"/>
    <w:rsid w:val="00E578EC"/>
    <w:rsid w:val="00E57913"/>
    <w:rsid w:val="00E57D91"/>
    <w:rsid w:val="00E57F83"/>
    <w:rsid w:val="00E602AE"/>
    <w:rsid w:val="00E607B9"/>
    <w:rsid w:val="00E60D63"/>
    <w:rsid w:val="00E612D1"/>
    <w:rsid w:val="00E613EE"/>
    <w:rsid w:val="00E614D4"/>
    <w:rsid w:val="00E61523"/>
    <w:rsid w:val="00E6155D"/>
    <w:rsid w:val="00E61D98"/>
    <w:rsid w:val="00E622FE"/>
    <w:rsid w:val="00E6245B"/>
    <w:rsid w:val="00E62478"/>
    <w:rsid w:val="00E62653"/>
    <w:rsid w:val="00E628D5"/>
    <w:rsid w:val="00E62DD7"/>
    <w:rsid w:val="00E62F2E"/>
    <w:rsid w:val="00E62FC6"/>
    <w:rsid w:val="00E63065"/>
    <w:rsid w:val="00E6319C"/>
    <w:rsid w:val="00E6358B"/>
    <w:rsid w:val="00E6398E"/>
    <w:rsid w:val="00E63C90"/>
    <w:rsid w:val="00E64385"/>
    <w:rsid w:val="00E64431"/>
    <w:rsid w:val="00E64438"/>
    <w:rsid w:val="00E64445"/>
    <w:rsid w:val="00E64576"/>
    <w:rsid w:val="00E64746"/>
    <w:rsid w:val="00E64DBD"/>
    <w:rsid w:val="00E64EEE"/>
    <w:rsid w:val="00E64F0F"/>
    <w:rsid w:val="00E65124"/>
    <w:rsid w:val="00E65220"/>
    <w:rsid w:val="00E6566D"/>
    <w:rsid w:val="00E656AE"/>
    <w:rsid w:val="00E659CF"/>
    <w:rsid w:val="00E65C10"/>
    <w:rsid w:val="00E65DB6"/>
    <w:rsid w:val="00E65FA4"/>
    <w:rsid w:val="00E6613C"/>
    <w:rsid w:val="00E6615A"/>
    <w:rsid w:val="00E6617E"/>
    <w:rsid w:val="00E6648B"/>
    <w:rsid w:val="00E665AC"/>
    <w:rsid w:val="00E66665"/>
    <w:rsid w:val="00E66785"/>
    <w:rsid w:val="00E6698F"/>
    <w:rsid w:val="00E669BB"/>
    <w:rsid w:val="00E669D0"/>
    <w:rsid w:val="00E66A21"/>
    <w:rsid w:val="00E67026"/>
    <w:rsid w:val="00E6712A"/>
    <w:rsid w:val="00E6738F"/>
    <w:rsid w:val="00E673AC"/>
    <w:rsid w:val="00E673DD"/>
    <w:rsid w:val="00E674C4"/>
    <w:rsid w:val="00E67732"/>
    <w:rsid w:val="00E67C6A"/>
    <w:rsid w:val="00E67F35"/>
    <w:rsid w:val="00E70628"/>
    <w:rsid w:val="00E70732"/>
    <w:rsid w:val="00E70887"/>
    <w:rsid w:val="00E70CB3"/>
    <w:rsid w:val="00E70D30"/>
    <w:rsid w:val="00E70DE6"/>
    <w:rsid w:val="00E70E16"/>
    <w:rsid w:val="00E70EED"/>
    <w:rsid w:val="00E71067"/>
    <w:rsid w:val="00E710F6"/>
    <w:rsid w:val="00E71152"/>
    <w:rsid w:val="00E711F9"/>
    <w:rsid w:val="00E71422"/>
    <w:rsid w:val="00E718C2"/>
    <w:rsid w:val="00E718D6"/>
    <w:rsid w:val="00E71949"/>
    <w:rsid w:val="00E71AE1"/>
    <w:rsid w:val="00E71F82"/>
    <w:rsid w:val="00E72180"/>
    <w:rsid w:val="00E721CD"/>
    <w:rsid w:val="00E72F39"/>
    <w:rsid w:val="00E7315D"/>
    <w:rsid w:val="00E7318B"/>
    <w:rsid w:val="00E73469"/>
    <w:rsid w:val="00E734F1"/>
    <w:rsid w:val="00E73825"/>
    <w:rsid w:val="00E73A4E"/>
    <w:rsid w:val="00E73A7A"/>
    <w:rsid w:val="00E73E61"/>
    <w:rsid w:val="00E73FF5"/>
    <w:rsid w:val="00E744D6"/>
    <w:rsid w:val="00E745C5"/>
    <w:rsid w:val="00E747C5"/>
    <w:rsid w:val="00E74847"/>
    <w:rsid w:val="00E748C0"/>
    <w:rsid w:val="00E749A3"/>
    <w:rsid w:val="00E749A8"/>
    <w:rsid w:val="00E74A08"/>
    <w:rsid w:val="00E74D73"/>
    <w:rsid w:val="00E74E7C"/>
    <w:rsid w:val="00E75113"/>
    <w:rsid w:val="00E75669"/>
    <w:rsid w:val="00E75773"/>
    <w:rsid w:val="00E75906"/>
    <w:rsid w:val="00E75A3B"/>
    <w:rsid w:val="00E75B1F"/>
    <w:rsid w:val="00E75E77"/>
    <w:rsid w:val="00E75FC0"/>
    <w:rsid w:val="00E76016"/>
    <w:rsid w:val="00E7647B"/>
    <w:rsid w:val="00E766A4"/>
    <w:rsid w:val="00E7684F"/>
    <w:rsid w:val="00E76A50"/>
    <w:rsid w:val="00E76D6E"/>
    <w:rsid w:val="00E76D96"/>
    <w:rsid w:val="00E770B8"/>
    <w:rsid w:val="00E774A1"/>
    <w:rsid w:val="00E77541"/>
    <w:rsid w:val="00E778DA"/>
    <w:rsid w:val="00E77B54"/>
    <w:rsid w:val="00E77BDA"/>
    <w:rsid w:val="00E80007"/>
    <w:rsid w:val="00E8024B"/>
    <w:rsid w:val="00E802EC"/>
    <w:rsid w:val="00E80320"/>
    <w:rsid w:val="00E803C0"/>
    <w:rsid w:val="00E80591"/>
    <w:rsid w:val="00E8097E"/>
    <w:rsid w:val="00E80CB5"/>
    <w:rsid w:val="00E81204"/>
    <w:rsid w:val="00E8169D"/>
    <w:rsid w:val="00E819FA"/>
    <w:rsid w:val="00E81A65"/>
    <w:rsid w:val="00E82083"/>
    <w:rsid w:val="00E824D5"/>
    <w:rsid w:val="00E82513"/>
    <w:rsid w:val="00E82670"/>
    <w:rsid w:val="00E826C5"/>
    <w:rsid w:val="00E82A22"/>
    <w:rsid w:val="00E82A40"/>
    <w:rsid w:val="00E82B87"/>
    <w:rsid w:val="00E82CAA"/>
    <w:rsid w:val="00E82F78"/>
    <w:rsid w:val="00E82FB0"/>
    <w:rsid w:val="00E830C8"/>
    <w:rsid w:val="00E831DF"/>
    <w:rsid w:val="00E832E2"/>
    <w:rsid w:val="00E837DD"/>
    <w:rsid w:val="00E837FF"/>
    <w:rsid w:val="00E83868"/>
    <w:rsid w:val="00E83AE7"/>
    <w:rsid w:val="00E84014"/>
    <w:rsid w:val="00E841FF"/>
    <w:rsid w:val="00E84229"/>
    <w:rsid w:val="00E8454F"/>
    <w:rsid w:val="00E84DC6"/>
    <w:rsid w:val="00E8500A"/>
    <w:rsid w:val="00E8502A"/>
    <w:rsid w:val="00E8533B"/>
    <w:rsid w:val="00E85561"/>
    <w:rsid w:val="00E85566"/>
    <w:rsid w:val="00E85A55"/>
    <w:rsid w:val="00E85B92"/>
    <w:rsid w:val="00E85DE1"/>
    <w:rsid w:val="00E85F4B"/>
    <w:rsid w:val="00E86256"/>
    <w:rsid w:val="00E86838"/>
    <w:rsid w:val="00E868AD"/>
    <w:rsid w:val="00E86AF7"/>
    <w:rsid w:val="00E86B1F"/>
    <w:rsid w:val="00E86BB8"/>
    <w:rsid w:val="00E86CEC"/>
    <w:rsid w:val="00E87063"/>
    <w:rsid w:val="00E87567"/>
    <w:rsid w:val="00E8769C"/>
    <w:rsid w:val="00E87976"/>
    <w:rsid w:val="00E90011"/>
    <w:rsid w:val="00E9091D"/>
    <w:rsid w:val="00E90A2B"/>
    <w:rsid w:val="00E90D27"/>
    <w:rsid w:val="00E90EC2"/>
    <w:rsid w:val="00E9165C"/>
    <w:rsid w:val="00E916A6"/>
    <w:rsid w:val="00E91BC6"/>
    <w:rsid w:val="00E91EB0"/>
    <w:rsid w:val="00E92389"/>
    <w:rsid w:val="00E923D3"/>
    <w:rsid w:val="00E929BA"/>
    <w:rsid w:val="00E92A10"/>
    <w:rsid w:val="00E92A70"/>
    <w:rsid w:val="00E92D85"/>
    <w:rsid w:val="00E92FEB"/>
    <w:rsid w:val="00E93015"/>
    <w:rsid w:val="00E933A9"/>
    <w:rsid w:val="00E935C7"/>
    <w:rsid w:val="00E93738"/>
    <w:rsid w:val="00E937A1"/>
    <w:rsid w:val="00E93A9C"/>
    <w:rsid w:val="00E93B1C"/>
    <w:rsid w:val="00E93E3B"/>
    <w:rsid w:val="00E93FD8"/>
    <w:rsid w:val="00E94645"/>
    <w:rsid w:val="00E948B7"/>
    <w:rsid w:val="00E94A8A"/>
    <w:rsid w:val="00E94CB0"/>
    <w:rsid w:val="00E9515A"/>
    <w:rsid w:val="00E952A7"/>
    <w:rsid w:val="00E9596B"/>
    <w:rsid w:val="00E959B5"/>
    <w:rsid w:val="00E95ABD"/>
    <w:rsid w:val="00E95B1C"/>
    <w:rsid w:val="00E95B29"/>
    <w:rsid w:val="00E95CFB"/>
    <w:rsid w:val="00E95EA8"/>
    <w:rsid w:val="00E961BD"/>
    <w:rsid w:val="00E96463"/>
    <w:rsid w:val="00E96669"/>
    <w:rsid w:val="00E96972"/>
    <w:rsid w:val="00E96979"/>
    <w:rsid w:val="00E969A7"/>
    <w:rsid w:val="00E969BC"/>
    <w:rsid w:val="00E970C5"/>
    <w:rsid w:val="00E971C8"/>
    <w:rsid w:val="00E97945"/>
    <w:rsid w:val="00E97C78"/>
    <w:rsid w:val="00E97DD0"/>
    <w:rsid w:val="00E97E5F"/>
    <w:rsid w:val="00E97E92"/>
    <w:rsid w:val="00EA007C"/>
    <w:rsid w:val="00EA03B9"/>
    <w:rsid w:val="00EA0412"/>
    <w:rsid w:val="00EA0422"/>
    <w:rsid w:val="00EA0ABD"/>
    <w:rsid w:val="00EA0CD4"/>
    <w:rsid w:val="00EA0F3D"/>
    <w:rsid w:val="00EA1100"/>
    <w:rsid w:val="00EA17B3"/>
    <w:rsid w:val="00EA17DC"/>
    <w:rsid w:val="00EA18B7"/>
    <w:rsid w:val="00EA18D8"/>
    <w:rsid w:val="00EA1D37"/>
    <w:rsid w:val="00EA1D4B"/>
    <w:rsid w:val="00EA1DB2"/>
    <w:rsid w:val="00EA1DC2"/>
    <w:rsid w:val="00EA2046"/>
    <w:rsid w:val="00EA2097"/>
    <w:rsid w:val="00EA227D"/>
    <w:rsid w:val="00EA236A"/>
    <w:rsid w:val="00EA25A1"/>
    <w:rsid w:val="00EA26D1"/>
    <w:rsid w:val="00EA2957"/>
    <w:rsid w:val="00EA29BE"/>
    <w:rsid w:val="00EA2AEA"/>
    <w:rsid w:val="00EA2CD3"/>
    <w:rsid w:val="00EA2E54"/>
    <w:rsid w:val="00EA30A8"/>
    <w:rsid w:val="00EA337F"/>
    <w:rsid w:val="00EA3552"/>
    <w:rsid w:val="00EA36D9"/>
    <w:rsid w:val="00EA3BEB"/>
    <w:rsid w:val="00EA3CAC"/>
    <w:rsid w:val="00EA3DE3"/>
    <w:rsid w:val="00EA469A"/>
    <w:rsid w:val="00EA48FA"/>
    <w:rsid w:val="00EA496A"/>
    <w:rsid w:val="00EA4B85"/>
    <w:rsid w:val="00EA4D10"/>
    <w:rsid w:val="00EA4E56"/>
    <w:rsid w:val="00EA4F84"/>
    <w:rsid w:val="00EA50A6"/>
    <w:rsid w:val="00EA50B8"/>
    <w:rsid w:val="00EA52A3"/>
    <w:rsid w:val="00EA5343"/>
    <w:rsid w:val="00EA573F"/>
    <w:rsid w:val="00EA57AF"/>
    <w:rsid w:val="00EA5840"/>
    <w:rsid w:val="00EA5A1C"/>
    <w:rsid w:val="00EA5B01"/>
    <w:rsid w:val="00EA5BB1"/>
    <w:rsid w:val="00EA6400"/>
    <w:rsid w:val="00EA667D"/>
    <w:rsid w:val="00EA686D"/>
    <w:rsid w:val="00EA699A"/>
    <w:rsid w:val="00EA6D4D"/>
    <w:rsid w:val="00EA6D59"/>
    <w:rsid w:val="00EA6EDC"/>
    <w:rsid w:val="00EA72EB"/>
    <w:rsid w:val="00EA75A6"/>
    <w:rsid w:val="00EA774D"/>
    <w:rsid w:val="00EA7B26"/>
    <w:rsid w:val="00EA7B44"/>
    <w:rsid w:val="00EA7EEA"/>
    <w:rsid w:val="00EB00AF"/>
    <w:rsid w:val="00EB00EF"/>
    <w:rsid w:val="00EB021C"/>
    <w:rsid w:val="00EB035C"/>
    <w:rsid w:val="00EB0632"/>
    <w:rsid w:val="00EB07B3"/>
    <w:rsid w:val="00EB0C3E"/>
    <w:rsid w:val="00EB15C6"/>
    <w:rsid w:val="00EB1665"/>
    <w:rsid w:val="00EB1A99"/>
    <w:rsid w:val="00EB1BFD"/>
    <w:rsid w:val="00EB208B"/>
    <w:rsid w:val="00EB27D1"/>
    <w:rsid w:val="00EB284D"/>
    <w:rsid w:val="00EB2859"/>
    <w:rsid w:val="00EB28D7"/>
    <w:rsid w:val="00EB2C23"/>
    <w:rsid w:val="00EB2C5A"/>
    <w:rsid w:val="00EB2E30"/>
    <w:rsid w:val="00EB2ED9"/>
    <w:rsid w:val="00EB3131"/>
    <w:rsid w:val="00EB3866"/>
    <w:rsid w:val="00EB386E"/>
    <w:rsid w:val="00EB41BF"/>
    <w:rsid w:val="00EB4266"/>
    <w:rsid w:val="00EB42CE"/>
    <w:rsid w:val="00EB47D4"/>
    <w:rsid w:val="00EB492C"/>
    <w:rsid w:val="00EB4FE4"/>
    <w:rsid w:val="00EB5A5E"/>
    <w:rsid w:val="00EB5A6D"/>
    <w:rsid w:val="00EB5D08"/>
    <w:rsid w:val="00EB5DA1"/>
    <w:rsid w:val="00EB5EBC"/>
    <w:rsid w:val="00EB60EA"/>
    <w:rsid w:val="00EB6193"/>
    <w:rsid w:val="00EB6267"/>
    <w:rsid w:val="00EB6505"/>
    <w:rsid w:val="00EB67F1"/>
    <w:rsid w:val="00EB6A6F"/>
    <w:rsid w:val="00EB6AB0"/>
    <w:rsid w:val="00EB6CCF"/>
    <w:rsid w:val="00EB6F21"/>
    <w:rsid w:val="00EB6F2C"/>
    <w:rsid w:val="00EB73E1"/>
    <w:rsid w:val="00EB742B"/>
    <w:rsid w:val="00EB75C8"/>
    <w:rsid w:val="00EB7756"/>
    <w:rsid w:val="00EB77B4"/>
    <w:rsid w:val="00EB79FA"/>
    <w:rsid w:val="00EB7A9C"/>
    <w:rsid w:val="00EB7ABC"/>
    <w:rsid w:val="00EB7C89"/>
    <w:rsid w:val="00EC04C9"/>
    <w:rsid w:val="00EC0644"/>
    <w:rsid w:val="00EC09FF"/>
    <w:rsid w:val="00EC0AEE"/>
    <w:rsid w:val="00EC0C15"/>
    <w:rsid w:val="00EC0CDD"/>
    <w:rsid w:val="00EC147B"/>
    <w:rsid w:val="00EC1582"/>
    <w:rsid w:val="00EC1879"/>
    <w:rsid w:val="00EC18AA"/>
    <w:rsid w:val="00EC1C05"/>
    <w:rsid w:val="00EC1EA5"/>
    <w:rsid w:val="00EC1F7C"/>
    <w:rsid w:val="00EC2230"/>
    <w:rsid w:val="00EC2476"/>
    <w:rsid w:val="00EC278A"/>
    <w:rsid w:val="00EC2A00"/>
    <w:rsid w:val="00EC2E4D"/>
    <w:rsid w:val="00EC35E4"/>
    <w:rsid w:val="00EC41E0"/>
    <w:rsid w:val="00EC4544"/>
    <w:rsid w:val="00EC4890"/>
    <w:rsid w:val="00EC498B"/>
    <w:rsid w:val="00EC4B2F"/>
    <w:rsid w:val="00EC4DA9"/>
    <w:rsid w:val="00EC4DF3"/>
    <w:rsid w:val="00EC4F57"/>
    <w:rsid w:val="00EC52F8"/>
    <w:rsid w:val="00EC5AB7"/>
    <w:rsid w:val="00EC617B"/>
    <w:rsid w:val="00EC6347"/>
    <w:rsid w:val="00EC64BB"/>
    <w:rsid w:val="00EC67BC"/>
    <w:rsid w:val="00EC67D7"/>
    <w:rsid w:val="00EC6F42"/>
    <w:rsid w:val="00EC6F46"/>
    <w:rsid w:val="00EC752B"/>
    <w:rsid w:val="00EC77A8"/>
    <w:rsid w:val="00EC7C26"/>
    <w:rsid w:val="00EC7F3B"/>
    <w:rsid w:val="00ED0419"/>
    <w:rsid w:val="00ED0514"/>
    <w:rsid w:val="00ED0605"/>
    <w:rsid w:val="00ED0E85"/>
    <w:rsid w:val="00ED0F4B"/>
    <w:rsid w:val="00ED0F4F"/>
    <w:rsid w:val="00ED110B"/>
    <w:rsid w:val="00ED1150"/>
    <w:rsid w:val="00ED1232"/>
    <w:rsid w:val="00ED16EF"/>
    <w:rsid w:val="00ED17B3"/>
    <w:rsid w:val="00ED1BC6"/>
    <w:rsid w:val="00ED1C30"/>
    <w:rsid w:val="00ED1F35"/>
    <w:rsid w:val="00ED1FD0"/>
    <w:rsid w:val="00ED200E"/>
    <w:rsid w:val="00ED2200"/>
    <w:rsid w:val="00ED235B"/>
    <w:rsid w:val="00ED263C"/>
    <w:rsid w:val="00ED2B8B"/>
    <w:rsid w:val="00ED2F72"/>
    <w:rsid w:val="00ED2FFF"/>
    <w:rsid w:val="00ED3153"/>
    <w:rsid w:val="00ED3679"/>
    <w:rsid w:val="00ED3692"/>
    <w:rsid w:val="00ED384D"/>
    <w:rsid w:val="00ED39B0"/>
    <w:rsid w:val="00ED39BC"/>
    <w:rsid w:val="00ED4121"/>
    <w:rsid w:val="00ED4464"/>
    <w:rsid w:val="00ED467D"/>
    <w:rsid w:val="00ED4903"/>
    <w:rsid w:val="00ED4A67"/>
    <w:rsid w:val="00ED4A94"/>
    <w:rsid w:val="00ED50DD"/>
    <w:rsid w:val="00ED5121"/>
    <w:rsid w:val="00ED54CF"/>
    <w:rsid w:val="00ED56F4"/>
    <w:rsid w:val="00ED5F64"/>
    <w:rsid w:val="00ED6129"/>
    <w:rsid w:val="00ED66AE"/>
    <w:rsid w:val="00ED675F"/>
    <w:rsid w:val="00ED6B86"/>
    <w:rsid w:val="00ED6BDB"/>
    <w:rsid w:val="00ED6EC8"/>
    <w:rsid w:val="00ED6EFC"/>
    <w:rsid w:val="00ED6F98"/>
    <w:rsid w:val="00ED70F7"/>
    <w:rsid w:val="00ED7162"/>
    <w:rsid w:val="00ED7735"/>
    <w:rsid w:val="00ED78BE"/>
    <w:rsid w:val="00ED7991"/>
    <w:rsid w:val="00ED7DDF"/>
    <w:rsid w:val="00EE01DA"/>
    <w:rsid w:val="00EE02C6"/>
    <w:rsid w:val="00EE0529"/>
    <w:rsid w:val="00EE05BE"/>
    <w:rsid w:val="00EE075B"/>
    <w:rsid w:val="00EE0882"/>
    <w:rsid w:val="00EE0C61"/>
    <w:rsid w:val="00EE0E13"/>
    <w:rsid w:val="00EE1299"/>
    <w:rsid w:val="00EE1483"/>
    <w:rsid w:val="00EE1852"/>
    <w:rsid w:val="00EE1B10"/>
    <w:rsid w:val="00EE1C56"/>
    <w:rsid w:val="00EE1CDA"/>
    <w:rsid w:val="00EE1CE5"/>
    <w:rsid w:val="00EE1D4B"/>
    <w:rsid w:val="00EE26D0"/>
    <w:rsid w:val="00EE28CC"/>
    <w:rsid w:val="00EE29BE"/>
    <w:rsid w:val="00EE2D95"/>
    <w:rsid w:val="00EE2DEB"/>
    <w:rsid w:val="00EE314E"/>
    <w:rsid w:val="00EE355E"/>
    <w:rsid w:val="00EE3C21"/>
    <w:rsid w:val="00EE3DE7"/>
    <w:rsid w:val="00EE3E0E"/>
    <w:rsid w:val="00EE3F1D"/>
    <w:rsid w:val="00EE4116"/>
    <w:rsid w:val="00EE41AA"/>
    <w:rsid w:val="00EE431E"/>
    <w:rsid w:val="00EE43D3"/>
    <w:rsid w:val="00EE4C90"/>
    <w:rsid w:val="00EE552A"/>
    <w:rsid w:val="00EE5546"/>
    <w:rsid w:val="00EE56B4"/>
    <w:rsid w:val="00EE589E"/>
    <w:rsid w:val="00EE5C4A"/>
    <w:rsid w:val="00EE61C1"/>
    <w:rsid w:val="00EE6940"/>
    <w:rsid w:val="00EE6B7A"/>
    <w:rsid w:val="00EE718E"/>
    <w:rsid w:val="00EE7334"/>
    <w:rsid w:val="00EE737B"/>
    <w:rsid w:val="00EE78C9"/>
    <w:rsid w:val="00EE7930"/>
    <w:rsid w:val="00EE7D07"/>
    <w:rsid w:val="00EE7D79"/>
    <w:rsid w:val="00EF002D"/>
    <w:rsid w:val="00EF05E2"/>
    <w:rsid w:val="00EF07AA"/>
    <w:rsid w:val="00EF0A6A"/>
    <w:rsid w:val="00EF0DB8"/>
    <w:rsid w:val="00EF1302"/>
    <w:rsid w:val="00EF1861"/>
    <w:rsid w:val="00EF18B3"/>
    <w:rsid w:val="00EF1E08"/>
    <w:rsid w:val="00EF239F"/>
    <w:rsid w:val="00EF2766"/>
    <w:rsid w:val="00EF2911"/>
    <w:rsid w:val="00EF295D"/>
    <w:rsid w:val="00EF2AE7"/>
    <w:rsid w:val="00EF2B39"/>
    <w:rsid w:val="00EF2E8C"/>
    <w:rsid w:val="00EF3128"/>
    <w:rsid w:val="00EF319A"/>
    <w:rsid w:val="00EF3223"/>
    <w:rsid w:val="00EF3416"/>
    <w:rsid w:val="00EF34DB"/>
    <w:rsid w:val="00EF3BE5"/>
    <w:rsid w:val="00EF40E8"/>
    <w:rsid w:val="00EF4583"/>
    <w:rsid w:val="00EF46DF"/>
    <w:rsid w:val="00EF491D"/>
    <w:rsid w:val="00EF49CF"/>
    <w:rsid w:val="00EF4DEA"/>
    <w:rsid w:val="00EF5044"/>
    <w:rsid w:val="00EF5207"/>
    <w:rsid w:val="00EF5283"/>
    <w:rsid w:val="00EF5442"/>
    <w:rsid w:val="00EF5A02"/>
    <w:rsid w:val="00EF5E59"/>
    <w:rsid w:val="00EF613F"/>
    <w:rsid w:val="00EF683B"/>
    <w:rsid w:val="00EF6891"/>
    <w:rsid w:val="00EF690D"/>
    <w:rsid w:val="00EF6D1B"/>
    <w:rsid w:val="00EF7277"/>
    <w:rsid w:val="00EF7805"/>
    <w:rsid w:val="00EF7AF5"/>
    <w:rsid w:val="00EF7B30"/>
    <w:rsid w:val="00EF7C73"/>
    <w:rsid w:val="00EF7F05"/>
    <w:rsid w:val="00F0054B"/>
    <w:rsid w:val="00F0097F"/>
    <w:rsid w:val="00F00C0F"/>
    <w:rsid w:val="00F0104D"/>
    <w:rsid w:val="00F011AD"/>
    <w:rsid w:val="00F01738"/>
    <w:rsid w:val="00F01EAA"/>
    <w:rsid w:val="00F02179"/>
    <w:rsid w:val="00F0253C"/>
    <w:rsid w:val="00F02828"/>
    <w:rsid w:val="00F02C22"/>
    <w:rsid w:val="00F02C2B"/>
    <w:rsid w:val="00F02EA8"/>
    <w:rsid w:val="00F030ED"/>
    <w:rsid w:val="00F0319B"/>
    <w:rsid w:val="00F035AB"/>
    <w:rsid w:val="00F038F7"/>
    <w:rsid w:val="00F038FF"/>
    <w:rsid w:val="00F0396A"/>
    <w:rsid w:val="00F0397A"/>
    <w:rsid w:val="00F03996"/>
    <w:rsid w:val="00F03B89"/>
    <w:rsid w:val="00F03B97"/>
    <w:rsid w:val="00F04150"/>
    <w:rsid w:val="00F043BD"/>
    <w:rsid w:val="00F0447D"/>
    <w:rsid w:val="00F04814"/>
    <w:rsid w:val="00F04A1B"/>
    <w:rsid w:val="00F04A8F"/>
    <w:rsid w:val="00F04F4C"/>
    <w:rsid w:val="00F05128"/>
    <w:rsid w:val="00F051C0"/>
    <w:rsid w:val="00F05228"/>
    <w:rsid w:val="00F05239"/>
    <w:rsid w:val="00F055F1"/>
    <w:rsid w:val="00F05684"/>
    <w:rsid w:val="00F058AE"/>
    <w:rsid w:val="00F05BEF"/>
    <w:rsid w:val="00F05D0F"/>
    <w:rsid w:val="00F05F5B"/>
    <w:rsid w:val="00F05FBC"/>
    <w:rsid w:val="00F0612D"/>
    <w:rsid w:val="00F0630F"/>
    <w:rsid w:val="00F0636D"/>
    <w:rsid w:val="00F06508"/>
    <w:rsid w:val="00F06596"/>
    <w:rsid w:val="00F069C1"/>
    <w:rsid w:val="00F06AC9"/>
    <w:rsid w:val="00F06DC9"/>
    <w:rsid w:val="00F06F41"/>
    <w:rsid w:val="00F0711D"/>
    <w:rsid w:val="00F0720F"/>
    <w:rsid w:val="00F075B4"/>
    <w:rsid w:val="00F079A7"/>
    <w:rsid w:val="00F07A45"/>
    <w:rsid w:val="00F07AC7"/>
    <w:rsid w:val="00F101A2"/>
    <w:rsid w:val="00F101FC"/>
    <w:rsid w:val="00F1099A"/>
    <w:rsid w:val="00F10A81"/>
    <w:rsid w:val="00F1100C"/>
    <w:rsid w:val="00F1104D"/>
    <w:rsid w:val="00F112A3"/>
    <w:rsid w:val="00F11343"/>
    <w:rsid w:val="00F11344"/>
    <w:rsid w:val="00F11350"/>
    <w:rsid w:val="00F11384"/>
    <w:rsid w:val="00F118D1"/>
    <w:rsid w:val="00F119D0"/>
    <w:rsid w:val="00F119DA"/>
    <w:rsid w:val="00F119E2"/>
    <w:rsid w:val="00F12041"/>
    <w:rsid w:val="00F1213C"/>
    <w:rsid w:val="00F124F9"/>
    <w:rsid w:val="00F12ADB"/>
    <w:rsid w:val="00F12C10"/>
    <w:rsid w:val="00F12DE8"/>
    <w:rsid w:val="00F12FE1"/>
    <w:rsid w:val="00F13293"/>
    <w:rsid w:val="00F13638"/>
    <w:rsid w:val="00F13769"/>
    <w:rsid w:val="00F1397B"/>
    <w:rsid w:val="00F13B54"/>
    <w:rsid w:val="00F13C65"/>
    <w:rsid w:val="00F13CAF"/>
    <w:rsid w:val="00F13DAC"/>
    <w:rsid w:val="00F13F72"/>
    <w:rsid w:val="00F14317"/>
    <w:rsid w:val="00F14348"/>
    <w:rsid w:val="00F14416"/>
    <w:rsid w:val="00F14576"/>
    <w:rsid w:val="00F148F0"/>
    <w:rsid w:val="00F14BD9"/>
    <w:rsid w:val="00F14E5E"/>
    <w:rsid w:val="00F15101"/>
    <w:rsid w:val="00F15561"/>
    <w:rsid w:val="00F15693"/>
    <w:rsid w:val="00F15969"/>
    <w:rsid w:val="00F161A9"/>
    <w:rsid w:val="00F162C5"/>
    <w:rsid w:val="00F16412"/>
    <w:rsid w:val="00F165A6"/>
    <w:rsid w:val="00F16704"/>
    <w:rsid w:val="00F167C9"/>
    <w:rsid w:val="00F167ED"/>
    <w:rsid w:val="00F16C93"/>
    <w:rsid w:val="00F16E19"/>
    <w:rsid w:val="00F1716F"/>
    <w:rsid w:val="00F17229"/>
    <w:rsid w:val="00F17845"/>
    <w:rsid w:val="00F17B86"/>
    <w:rsid w:val="00F17C5C"/>
    <w:rsid w:val="00F17F78"/>
    <w:rsid w:val="00F1AA84"/>
    <w:rsid w:val="00F20267"/>
    <w:rsid w:val="00F2027F"/>
    <w:rsid w:val="00F2041D"/>
    <w:rsid w:val="00F204BF"/>
    <w:rsid w:val="00F204D5"/>
    <w:rsid w:val="00F207CB"/>
    <w:rsid w:val="00F20837"/>
    <w:rsid w:val="00F20C52"/>
    <w:rsid w:val="00F20DAB"/>
    <w:rsid w:val="00F20EB3"/>
    <w:rsid w:val="00F21227"/>
    <w:rsid w:val="00F214AC"/>
    <w:rsid w:val="00F21602"/>
    <w:rsid w:val="00F21915"/>
    <w:rsid w:val="00F21A18"/>
    <w:rsid w:val="00F21C40"/>
    <w:rsid w:val="00F21D13"/>
    <w:rsid w:val="00F21F66"/>
    <w:rsid w:val="00F22573"/>
    <w:rsid w:val="00F22635"/>
    <w:rsid w:val="00F2268A"/>
    <w:rsid w:val="00F226A4"/>
    <w:rsid w:val="00F229C1"/>
    <w:rsid w:val="00F229C9"/>
    <w:rsid w:val="00F22A14"/>
    <w:rsid w:val="00F23002"/>
    <w:rsid w:val="00F2327F"/>
    <w:rsid w:val="00F234DB"/>
    <w:rsid w:val="00F237B9"/>
    <w:rsid w:val="00F23924"/>
    <w:rsid w:val="00F23B95"/>
    <w:rsid w:val="00F23B99"/>
    <w:rsid w:val="00F23C3E"/>
    <w:rsid w:val="00F23EBD"/>
    <w:rsid w:val="00F23F78"/>
    <w:rsid w:val="00F249E5"/>
    <w:rsid w:val="00F24DDB"/>
    <w:rsid w:val="00F24E2A"/>
    <w:rsid w:val="00F24EBB"/>
    <w:rsid w:val="00F25137"/>
    <w:rsid w:val="00F253E3"/>
    <w:rsid w:val="00F25638"/>
    <w:rsid w:val="00F256D9"/>
    <w:rsid w:val="00F256DD"/>
    <w:rsid w:val="00F256F0"/>
    <w:rsid w:val="00F25757"/>
    <w:rsid w:val="00F25E1F"/>
    <w:rsid w:val="00F25F54"/>
    <w:rsid w:val="00F25FEF"/>
    <w:rsid w:val="00F264EC"/>
    <w:rsid w:val="00F264F0"/>
    <w:rsid w:val="00F26652"/>
    <w:rsid w:val="00F26851"/>
    <w:rsid w:val="00F26A2A"/>
    <w:rsid w:val="00F26CB6"/>
    <w:rsid w:val="00F26E13"/>
    <w:rsid w:val="00F270DE"/>
    <w:rsid w:val="00F270E8"/>
    <w:rsid w:val="00F2720D"/>
    <w:rsid w:val="00F273D5"/>
    <w:rsid w:val="00F27414"/>
    <w:rsid w:val="00F2746E"/>
    <w:rsid w:val="00F27735"/>
    <w:rsid w:val="00F27A36"/>
    <w:rsid w:val="00F27AAE"/>
    <w:rsid w:val="00F27CB8"/>
    <w:rsid w:val="00F27D9D"/>
    <w:rsid w:val="00F27E23"/>
    <w:rsid w:val="00F3011C"/>
    <w:rsid w:val="00F3021E"/>
    <w:rsid w:val="00F30402"/>
    <w:rsid w:val="00F304B2"/>
    <w:rsid w:val="00F3061C"/>
    <w:rsid w:val="00F307FF"/>
    <w:rsid w:val="00F308AE"/>
    <w:rsid w:val="00F309A8"/>
    <w:rsid w:val="00F30B3A"/>
    <w:rsid w:val="00F30B8A"/>
    <w:rsid w:val="00F31B59"/>
    <w:rsid w:val="00F31B75"/>
    <w:rsid w:val="00F32199"/>
    <w:rsid w:val="00F321AC"/>
    <w:rsid w:val="00F32372"/>
    <w:rsid w:val="00F32863"/>
    <w:rsid w:val="00F32930"/>
    <w:rsid w:val="00F329D9"/>
    <w:rsid w:val="00F32AD8"/>
    <w:rsid w:val="00F32B1B"/>
    <w:rsid w:val="00F32C89"/>
    <w:rsid w:val="00F32D33"/>
    <w:rsid w:val="00F32F8A"/>
    <w:rsid w:val="00F33009"/>
    <w:rsid w:val="00F335F9"/>
    <w:rsid w:val="00F33626"/>
    <w:rsid w:val="00F336B9"/>
    <w:rsid w:val="00F33821"/>
    <w:rsid w:val="00F33D17"/>
    <w:rsid w:val="00F33D18"/>
    <w:rsid w:val="00F33D22"/>
    <w:rsid w:val="00F33F67"/>
    <w:rsid w:val="00F33FB1"/>
    <w:rsid w:val="00F3435A"/>
    <w:rsid w:val="00F34401"/>
    <w:rsid w:val="00F34739"/>
    <w:rsid w:val="00F34A6A"/>
    <w:rsid w:val="00F34A98"/>
    <w:rsid w:val="00F34AF7"/>
    <w:rsid w:val="00F34CAA"/>
    <w:rsid w:val="00F34CE3"/>
    <w:rsid w:val="00F34FC4"/>
    <w:rsid w:val="00F35176"/>
    <w:rsid w:val="00F3586A"/>
    <w:rsid w:val="00F35B9C"/>
    <w:rsid w:val="00F35D69"/>
    <w:rsid w:val="00F35DA3"/>
    <w:rsid w:val="00F3642D"/>
    <w:rsid w:val="00F36811"/>
    <w:rsid w:val="00F36C54"/>
    <w:rsid w:val="00F37046"/>
    <w:rsid w:val="00F371B5"/>
    <w:rsid w:val="00F3785C"/>
    <w:rsid w:val="00F37A52"/>
    <w:rsid w:val="00F37EB2"/>
    <w:rsid w:val="00F40032"/>
    <w:rsid w:val="00F40120"/>
    <w:rsid w:val="00F403A1"/>
    <w:rsid w:val="00F4068C"/>
    <w:rsid w:val="00F40CDA"/>
    <w:rsid w:val="00F40FF6"/>
    <w:rsid w:val="00F410F9"/>
    <w:rsid w:val="00F4118B"/>
    <w:rsid w:val="00F41625"/>
    <w:rsid w:val="00F418EB"/>
    <w:rsid w:val="00F41C58"/>
    <w:rsid w:val="00F41DF3"/>
    <w:rsid w:val="00F41E3C"/>
    <w:rsid w:val="00F42313"/>
    <w:rsid w:val="00F42394"/>
    <w:rsid w:val="00F42526"/>
    <w:rsid w:val="00F425B1"/>
    <w:rsid w:val="00F42727"/>
    <w:rsid w:val="00F42744"/>
    <w:rsid w:val="00F42E8B"/>
    <w:rsid w:val="00F4306D"/>
    <w:rsid w:val="00F4367C"/>
    <w:rsid w:val="00F43AE5"/>
    <w:rsid w:val="00F43D3C"/>
    <w:rsid w:val="00F43FC8"/>
    <w:rsid w:val="00F440FB"/>
    <w:rsid w:val="00F443EB"/>
    <w:rsid w:val="00F445BA"/>
    <w:rsid w:val="00F44854"/>
    <w:rsid w:val="00F448E2"/>
    <w:rsid w:val="00F44DE7"/>
    <w:rsid w:val="00F44E40"/>
    <w:rsid w:val="00F4507A"/>
    <w:rsid w:val="00F450C8"/>
    <w:rsid w:val="00F453F5"/>
    <w:rsid w:val="00F454FF"/>
    <w:rsid w:val="00F457A4"/>
    <w:rsid w:val="00F45AD1"/>
    <w:rsid w:val="00F45B52"/>
    <w:rsid w:val="00F45ED1"/>
    <w:rsid w:val="00F46295"/>
    <w:rsid w:val="00F46517"/>
    <w:rsid w:val="00F4699B"/>
    <w:rsid w:val="00F469C5"/>
    <w:rsid w:val="00F46A9A"/>
    <w:rsid w:val="00F46AAB"/>
    <w:rsid w:val="00F46B7D"/>
    <w:rsid w:val="00F47066"/>
    <w:rsid w:val="00F47161"/>
    <w:rsid w:val="00F471FD"/>
    <w:rsid w:val="00F47282"/>
    <w:rsid w:val="00F47296"/>
    <w:rsid w:val="00F4739A"/>
    <w:rsid w:val="00F47438"/>
    <w:rsid w:val="00F47B37"/>
    <w:rsid w:val="00F47C3E"/>
    <w:rsid w:val="00F47CEF"/>
    <w:rsid w:val="00F47D64"/>
    <w:rsid w:val="00F502E3"/>
    <w:rsid w:val="00F505C4"/>
    <w:rsid w:val="00F509BC"/>
    <w:rsid w:val="00F50BF2"/>
    <w:rsid w:val="00F50F49"/>
    <w:rsid w:val="00F50F68"/>
    <w:rsid w:val="00F50FB2"/>
    <w:rsid w:val="00F510EF"/>
    <w:rsid w:val="00F513AF"/>
    <w:rsid w:val="00F521B7"/>
    <w:rsid w:val="00F5225D"/>
    <w:rsid w:val="00F52353"/>
    <w:rsid w:val="00F523BC"/>
    <w:rsid w:val="00F52740"/>
    <w:rsid w:val="00F5281E"/>
    <w:rsid w:val="00F52852"/>
    <w:rsid w:val="00F529DE"/>
    <w:rsid w:val="00F52C33"/>
    <w:rsid w:val="00F52E60"/>
    <w:rsid w:val="00F53702"/>
    <w:rsid w:val="00F53759"/>
    <w:rsid w:val="00F53C66"/>
    <w:rsid w:val="00F53D15"/>
    <w:rsid w:val="00F53F62"/>
    <w:rsid w:val="00F54099"/>
    <w:rsid w:val="00F54334"/>
    <w:rsid w:val="00F5478B"/>
    <w:rsid w:val="00F547A5"/>
    <w:rsid w:val="00F54AF4"/>
    <w:rsid w:val="00F54F7B"/>
    <w:rsid w:val="00F5507F"/>
    <w:rsid w:val="00F550F9"/>
    <w:rsid w:val="00F551B3"/>
    <w:rsid w:val="00F553F0"/>
    <w:rsid w:val="00F553FA"/>
    <w:rsid w:val="00F55B67"/>
    <w:rsid w:val="00F55E0D"/>
    <w:rsid w:val="00F5600D"/>
    <w:rsid w:val="00F56A93"/>
    <w:rsid w:val="00F56ED1"/>
    <w:rsid w:val="00F56F37"/>
    <w:rsid w:val="00F5739D"/>
    <w:rsid w:val="00F575B4"/>
    <w:rsid w:val="00F575CA"/>
    <w:rsid w:val="00F5780C"/>
    <w:rsid w:val="00F57CB8"/>
    <w:rsid w:val="00F60190"/>
    <w:rsid w:val="00F60300"/>
    <w:rsid w:val="00F6031D"/>
    <w:rsid w:val="00F603DC"/>
    <w:rsid w:val="00F604D7"/>
    <w:rsid w:val="00F60666"/>
    <w:rsid w:val="00F607F2"/>
    <w:rsid w:val="00F6096E"/>
    <w:rsid w:val="00F609D7"/>
    <w:rsid w:val="00F60AFF"/>
    <w:rsid w:val="00F60D69"/>
    <w:rsid w:val="00F60F97"/>
    <w:rsid w:val="00F61013"/>
    <w:rsid w:val="00F6143A"/>
    <w:rsid w:val="00F6162D"/>
    <w:rsid w:val="00F62508"/>
    <w:rsid w:val="00F62643"/>
    <w:rsid w:val="00F62678"/>
    <w:rsid w:val="00F6280B"/>
    <w:rsid w:val="00F6290B"/>
    <w:rsid w:val="00F62AA8"/>
    <w:rsid w:val="00F62CCD"/>
    <w:rsid w:val="00F62DBE"/>
    <w:rsid w:val="00F63065"/>
    <w:rsid w:val="00F63106"/>
    <w:rsid w:val="00F631A1"/>
    <w:rsid w:val="00F63814"/>
    <w:rsid w:val="00F63B3F"/>
    <w:rsid w:val="00F63B8B"/>
    <w:rsid w:val="00F63CC4"/>
    <w:rsid w:val="00F63DC5"/>
    <w:rsid w:val="00F63DE4"/>
    <w:rsid w:val="00F63E53"/>
    <w:rsid w:val="00F63E96"/>
    <w:rsid w:val="00F6425E"/>
    <w:rsid w:val="00F64263"/>
    <w:rsid w:val="00F642B0"/>
    <w:rsid w:val="00F643F8"/>
    <w:rsid w:val="00F6448C"/>
    <w:rsid w:val="00F64AFD"/>
    <w:rsid w:val="00F64C7A"/>
    <w:rsid w:val="00F64C7F"/>
    <w:rsid w:val="00F64E96"/>
    <w:rsid w:val="00F64EF3"/>
    <w:rsid w:val="00F6643C"/>
    <w:rsid w:val="00F66476"/>
    <w:rsid w:val="00F666A2"/>
    <w:rsid w:val="00F66B47"/>
    <w:rsid w:val="00F673B4"/>
    <w:rsid w:val="00F67473"/>
    <w:rsid w:val="00F675C0"/>
    <w:rsid w:val="00F67651"/>
    <w:rsid w:val="00F67C4C"/>
    <w:rsid w:val="00F67E89"/>
    <w:rsid w:val="00F67FA1"/>
    <w:rsid w:val="00F700FB"/>
    <w:rsid w:val="00F70373"/>
    <w:rsid w:val="00F703B2"/>
    <w:rsid w:val="00F704CF"/>
    <w:rsid w:val="00F705D6"/>
    <w:rsid w:val="00F70639"/>
    <w:rsid w:val="00F706CC"/>
    <w:rsid w:val="00F70965"/>
    <w:rsid w:val="00F709C2"/>
    <w:rsid w:val="00F70B10"/>
    <w:rsid w:val="00F70BC6"/>
    <w:rsid w:val="00F70FD8"/>
    <w:rsid w:val="00F712E9"/>
    <w:rsid w:val="00F71371"/>
    <w:rsid w:val="00F71508"/>
    <w:rsid w:val="00F71600"/>
    <w:rsid w:val="00F7181C"/>
    <w:rsid w:val="00F719A8"/>
    <w:rsid w:val="00F71F23"/>
    <w:rsid w:val="00F71F87"/>
    <w:rsid w:val="00F7222A"/>
    <w:rsid w:val="00F72262"/>
    <w:rsid w:val="00F722C1"/>
    <w:rsid w:val="00F72362"/>
    <w:rsid w:val="00F728A0"/>
    <w:rsid w:val="00F72A5C"/>
    <w:rsid w:val="00F73490"/>
    <w:rsid w:val="00F734B9"/>
    <w:rsid w:val="00F735E2"/>
    <w:rsid w:val="00F738B0"/>
    <w:rsid w:val="00F738DE"/>
    <w:rsid w:val="00F73C69"/>
    <w:rsid w:val="00F73DF8"/>
    <w:rsid w:val="00F7401C"/>
    <w:rsid w:val="00F7431D"/>
    <w:rsid w:val="00F74335"/>
    <w:rsid w:val="00F743BB"/>
    <w:rsid w:val="00F74442"/>
    <w:rsid w:val="00F74B9D"/>
    <w:rsid w:val="00F74C8F"/>
    <w:rsid w:val="00F74E11"/>
    <w:rsid w:val="00F7514F"/>
    <w:rsid w:val="00F75215"/>
    <w:rsid w:val="00F75265"/>
    <w:rsid w:val="00F7534B"/>
    <w:rsid w:val="00F7538A"/>
    <w:rsid w:val="00F759DA"/>
    <w:rsid w:val="00F75A7D"/>
    <w:rsid w:val="00F75AF2"/>
    <w:rsid w:val="00F75B75"/>
    <w:rsid w:val="00F75BF4"/>
    <w:rsid w:val="00F75D09"/>
    <w:rsid w:val="00F75E09"/>
    <w:rsid w:val="00F75F37"/>
    <w:rsid w:val="00F7663B"/>
    <w:rsid w:val="00F76768"/>
    <w:rsid w:val="00F76B1B"/>
    <w:rsid w:val="00F76D10"/>
    <w:rsid w:val="00F770FF"/>
    <w:rsid w:val="00F77573"/>
    <w:rsid w:val="00F77596"/>
    <w:rsid w:val="00F77635"/>
    <w:rsid w:val="00F77CE5"/>
    <w:rsid w:val="00F801EB"/>
    <w:rsid w:val="00F80507"/>
    <w:rsid w:val="00F80582"/>
    <w:rsid w:val="00F80601"/>
    <w:rsid w:val="00F80B26"/>
    <w:rsid w:val="00F80B44"/>
    <w:rsid w:val="00F80B94"/>
    <w:rsid w:val="00F80C00"/>
    <w:rsid w:val="00F810AF"/>
    <w:rsid w:val="00F810CB"/>
    <w:rsid w:val="00F8115C"/>
    <w:rsid w:val="00F815D0"/>
    <w:rsid w:val="00F81735"/>
    <w:rsid w:val="00F81B3B"/>
    <w:rsid w:val="00F81E4F"/>
    <w:rsid w:val="00F81FB1"/>
    <w:rsid w:val="00F8234E"/>
    <w:rsid w:val="00F82834"/>
    <w:rsid w:val="00F8297E"/>
    <w:rsid w:val="00F82B56"/>
    <w:rsid w:val="00F82CB7"/>
    <w:rsid w:val="00F82D3E"/>
    <w:rsid w:val="00F83172"/>
    <w:rsid w:val="00F83177"/>
    <w:rsid w:val="00F83336"/>
    <w:rsid w:val="00F835D1"/>
    <w:rsid w:val="00F839F5"/>
    <w:rsid w:val="00F83B4D"/>
    <w:rsid w:val="00F83BEE"/>
    <w:rsid w:val="00F841B8"/>
    <w:rsid w:val="00F842D5"/>
    <w:rsid w:val="00F8470A"/>
    <w:rsid w:val="00F8508A"/>
    <w:rsid w:val="00F850F4"/>
    <w:rsid w:val="00F851B4"/>
    <w:rsid w:val="00F85230"/>
    <w:rsid w:val="00F85278"/>
    <w:rsid w:val="00F85372"/>
    <w:rsid w:val="00F853C0"/>
    <w:rsid w:val="00F858CB"/>
    <w:rsid w:val="00F85C8C"/>
    <w:rsid w:val="00F85E6E"/>
    <w:rsid w:val="00F860DD"/>
    <w:rsid w:val="00F86137"/>
    <w:rsid w:val="00F86449"/>
    <w:rsid w:val="00F86493"/>
    <w:rsid w:val="00F866D4"/>
    <w:rsid w:val="00F868B1"/>
    <w:rsid w:val="00F86985"/>
    <w:rsid w:val="00F86A39"/>
    <w:rsid w:val="00F86AE0"/>
    <w:rsid w:val="00F86BAF"/>
    <w:rsid w:val="00F86CB6"/>
    <w:rsid w:val="00F86EE8"/>
    <w:rsid w:val="00F872CB"/>
    <w:rsid w:val="00F8741F"/>
    <w:rsid w:val="00F879AC"/>
    <w:rsid w:val="00F87ADF"/>
    <w:rsid w:val="00F87BD2"/>
    <w:rsid w:val="00F87F4B"/>
    <w:rsid w:val="00F90277"/>
    <w:rsid w:val="00F90516"/>
    <w:rsid w:val="00F90596"/>
    <w:rsid w:val="00F907E7"/>
    <w:rsid w:val="00F90850"/>
    <w:rsid w:val="00F909C8"/>
    <w:rsid w:val="00F90CD5"/>
    <w:rsid w:val="00F90E08"/>
    <w:rsid w:val="00F91122"/>
    <w:rsid w:val="00F91201"/>
    <w:rsid w:val="00F914C8"/>
    <w:rsid w:val="00F91A20"/>
    <w:rsid w:val="00F91B3C"/>
    <w:rsid w:val="00F91DA3"/>
    <w:rsid w:val="00F91F14"/>
    <w:rsid w:val="00F925A4"/>
    <w:rsid w:val="00F9262D"/>
    <w:rsid w:val="00F93193"/>
    <w:rsid w:val="00F9337B"/>
    <w:rsid w:val="00F93466"/>
    <w:rsid w:val="00F9373A"/>
    <w:rsid w:val="00F93BCB"/>
    <w:rsid w:val="00F93C33"/>
    <w:rsid w:val="00F93DCA"/>
    <w:rsid w:val="00F945CD"/>
    <w:rsid w:val="00F94904"/>
    <w:rsid w:val="00F94B67"/>
    <w:rsid w:val="00F94F4B"/>
    <w:rsid w:val="00F951CD"/>
    <w:rsid w:val="00F955C3"/>
    <w:rsid w:val="00F956C0"/>
    <w:rsid w:val="00F9577E"/>
    <w:rsid w:val="00F958F5"/>
    <w:rsid w:val="00F959CB"/>
    <w:rsid w:val="00F95F28"/>
    <w:rsid w:val="00F9608C"/>
    <w:rsid w:val="00F960C6"/>
    <w:rsid w:val="00F960F3"/>
    <w:rsid w:val="00F96433"/>
    <w:rsid w:val="00F969AC"/>
    <w:rsid w:val="00F969FE"/>
    <w:rsid w:val="00F96CB5"/>
    <w:rsid w:val="00F96E42"/>
    <w:rsid w:val="00F971AC"/>
    <w:rsid w:val="00F9736C"/>
    <w:rsid w:val="00F9740B"/>
    <w:rsid w:val="00F97527"/>
    <w:rsid w:val="00F97623"/>
    <w:rsid w:val="00F97940"/>
    <w:rsid w:val="00F97987"/>
    <w:rsid w:val="00F97B94"/>
    <w:rsid w:val="00FA00BD"/>
    <w:rsid w:val="00FA0111"/>
    <w:rsid w:val="00FA016F"/>
    <w:rsid w:val="00FA01AB"/>
    <w:rsid w:val="00FA03A3"/>
    <w:rsid w:val="00FA05C4"/>
    <w:rsid w:val="00FA066C"/>
    <w:rsid w:val="00FA074A"/>
    <w:rsid w:val="00FA08CE"/>
    <w:rsid w:val="00FA0981"/>
    <w:rsid w:val="00FA0CAC"/>
    <w:rsid w:val="00FA0F6A"/>
    <w:rsid w:val="00FA1398"/>
    <w:rsid w:val="00FA172F"/>
    <w:rsid w:val="00FA17CB"/>
    <w:rsid w:val="00FA19E6"/>
    <w:rsid w:val="00FA1AA7"/>
    <w:rsid w:val="00FA1AF9"/>
    <w:rsid w:val="00FA1B3B"/>
    <w:rsid w:val="00FA1C34"/>
    <w:rsid w:val="00FA1F90"/>
    <w:rsid w:val="00FA1F9A"/>
    <w:rsid w:val="00FA2000"/>
    <w:rsid w:val="00FA2115"/>
    <w:rsid w:val="00FA2521"/>
    <w:rsid w:val="00FA2B87"/>
    <w:rsid w:val="00FA2CF5"/>
    <w:rsid w:val="00FA32FF"/>
    <w:rsid w:val="00FA37C1"/>
    <w:rsid w:val="00FA3835"/>
    <w:rsid w:val="00FA3B90"/>
    <w:rsid w:val="00FA42CC"/>
    <w:rsid w:val="00FA430C"/>
    <w:rsid w:val="00FA4378"/>
    <w:rsid w:val="00FA493E"/>
    <w:rsid w:val="00FA49A3"/>
    <w:rsid w:val="00FA52B4"/>
    <w:rsid w:val="00FA5382"/>
    <w:rsid w:val="00FA5599"/>
    <w:rsid w:val="00FA5801"/>
    <w:rsid w:val="00FA58E8"/>
    <w:rsid w:val="00FA590A"/>
    <w:rsid w:val="00FA5E6F"/>
    <w:rsid w:val="00FA5F13"/>
    <w:rsid w:val="00FA67EE"/>
    <w:rsid w:val="00FA6899"/>
    <w:rsid w:val="00FA68D0"/>
    <w:rsid w:val="00FA6B0A"/>
    <w:rsid w:val="00FA70FE"/>
    <w:rsid w:val="00FA713F"/>
    <w:rsid w:val="00FA72EB"/>
    <w:rsid w:val="00FA751D"/>
    <w:rsid w:val="00FA7627"/>
    <w:rsid w:val="00FA78C5"/>
    <w:rsid w:val="00FA793F"/>
    <w:rsid w:val="00FA7B36"/>
    <w:rsid w:val="00FA7BBE"/>
    <w:rsid w:val="00FA7E07"/>
    <w:rsid w:val="00FA7EE6"/>
    <w:rsid w:val="00FB08DF"/>
    <w:rsid w:val="00FB0EAB"/>
    <w:rsid w:val="00FB0F72"/>
    <w:rsid w:val="00FB1154"/>
    <w:rsid w:val="00FB14E0"/>
    <w:rsid w:val="00FB14EE"/>
    <w:rsid w:val="00FB1863"/>
    <w:rsid w:val="00FB1A42"/>
    <w:rsid w:val="00FB206E"/>
    <w:rsid w:val="00FB2076"/>
    <w:rsid w:val="00FB2094"/>
    <w:rsid w:val="00FB2A16"/>
    <w:rsid w:val="00FB2E02"/>
    <w:rsid w:val="00FB2F88"/>
    <w:rsid w:val="00FB352F"/>
    <w:rsid w:val="00FB39F5"/>
    <w:rsid w:val="00FB3DE9"/>
    <w:rsid w:val="00FB3F3A"/>
    <w:rsid w:val="00FB3FAD"/>
    <w:rsid w:val="00FB4113"/>
    <w:rsid w:val="00FB4D63"/>
    <w:rsid w:val="00FB51C8"/>
    <w:rsid w:val="00FB5807"/>
    <w:rsid w:val="00FB591A"/>
    <w:rsid w:val="00FB6A6A"/>
    <w:rsid w:val="00FB6E01"/>
    <w:rsid w:val="00FB6E8D"/>
    <w:rsid w:val="00FB70FA"/>
    <w:rsid w:val="00FB7177"/>
    <w:rsid w:val="00FB73DA"/>
    <w:rsid w:val="00FB74FB"/>
    <w:rsid w:val="00FB75D6"/>
    <w:rsid w:val="00FB7C53"/>
    <w:rsid w:val="00FB7D00"/>
    <w:rsid w:val="00FB7F88"/>
    <w:rsid w:val="00FC004B"/>
    <w:rsid w:val="00FC0389"/>
    <w:rsid w:val="00FC0618"/>
    <w:rsid w:val="00FC09FE"/>
    <w:rsid w:val="00FC0BCA"/>
    <w:rsid w:val="00FC0C3F"/>
    <w:rsid w:val="00FC0FC4"/>
    <w:rsid w:val="00FC1366"/>
    <w:rsid w:val="00FC19D6"/>
    <w:rsid w:val="00FC1C45"/>
    <w:rsid w:val="00FC1D74"/>
    <w:rsid w:val="00FC226E"/>
    <w:rsid w:val="00FC2490"/>
    <w:rsid w:val="00FC26AF"/>
    <w:rsid w:val="00FC2843"/>
    <w:rsid w:val="00FC2B2D"/>
    <w:rsid w:val="00FC2C86"/>
    <w:rsid w:val="00FC31C8"/>
    <w:rsid w:val="00FC36A2"/>
    <w:rsid w:val="00FC3C43"/>
    <w:rsid w:val="00FC4088"/>
    <w:rsid w:val="00FC40D5"/>
    <w:rsid w:val="00FC4520"/>
    <w:rsid w:val="00FC45D0"/>
    <w:rsid w:val="00FC476F"/>
    <w:rsid w:val="00FC4A2E"/>
    <w:rsid w:val="00FC4B0C"/>
    <w:rsid w:val="00FC4BB3"/>
    <w:rsid w:val="00FC4CD0"/>
    <w:rsid w:val="00FC4D91"/>
    <w:rsid w:val="00FC4EFE"/>
    <w:rsid w:val="00FC54B9"/>
    <w:rsid w:val="00FC5AF8"/>
    <w:rsid w:val="00FC5B39"/>
    <w:rsid w:val="00FC5D26"/>
    <w:rsid w:val="00FC5FF9"/>
    <w:rsid w:val="00FC6159"/>
    <w:rsid w:val="00FC616F"/>
    <w:rsid w:val="00FC6419"/>
    <w:rsid w:val="00FC68DB"/>
    <w:rsid w:val="00FC6F5E"/>
    <w:rsid w:val="00FC715E"/>
    <w:rsid w:val="00FC71A7"/>
    <w:rsid w:val="00FC73BA"/>
    <w:rsid w:val="00FC74D8"/>
    <w:rsid w:val="00FC7578"/>
    <w:rsid w:val="00FC77CD"/>
    <w:rsid w:val="00FC79F1"/>
    <w:rsid w:val="00FC7B33"/>
    <w:rsid w:val="00FC7FCD"/>
    <w:rsid w:val="00FD0057"/>
    <w:rsid w:val="00FD0569"/>
    <w:rsid w:val="00FD05C9"/>
    <w:rsid w:val="00FD0A47"/>
    <w:rsid w:val="00FD15FC"/>
    <w:rsid w:val="00FD1927"/>
    <w:rsid w:val="00FD19A3"/>
    <w:rsid w:val="00FD1A5A"/>
    <w:rsid w:val="00FD1C92"/>
    <w:rsid w:val="00FD1CC4"/>
    <w:rsid w:val="00FD1CFD"/>
    <w:rsid w:val="00FD1D8A"/>
    <w:rsid w:val="00FD20BE"/>
    <w:rsid w:val="00FD2191"/>
    <w:rsid w:val="00FD2269"/>
    <w:rsid w:val="00FD234E"/>
    <w:rsid w:val="00FD2423"/>
    <w:rsid w:val="00FD25AB"/>
    <w:rsid w:val="00FD298C"/>
    <w:rsid w:val="00FD29E6"/>
    <w:rsid w:val="00FD2D33"/>
    <w:rsid w:val="00FD2E92"/>
    <w:rsid w:val="00FD3153"/>
    <w:rsid w:val="00FD31EE"/>
    <w:rsid w:val="00FD3D96"/>
    <w:rsid w:val="00FD3F71"/>
    <w:rsid w:val="00FD4145"/>
    <w:rsid w:val="00FD429D"/>
    <w:rsid w:val="00FD434B"/>
    <w:rsid w:val="00FD4800"/>
    <w:rsid w:val="00FD4928"/>
    <w:rsid w:val="00FD4ACE"/>
    <w:rsid w:val="00FD5719"/>
    <w:rsid w:val="00FD5A5B"/>
    <w:rsid w:val="00FD5E75"/>
    <w:rsid w:val="00FD5FFF"/>
    <w:rsid w:val="00FD603F"/>
    <w:rsid w:val="00FD6281"/>
    <w:rsid w:val="00FD65BD"/>
    <w:rsid w:val="00FD68B1"/>
    <w:rsid w:val="00FD6999"/>
    <w:rsid w:val="00FD6A78"/>
    <w:rsid w:val="00FD6ED1"/>
    <w:rsid w:val="00FD6FAC"/>
    <w:rsid w:val="00FD700D"/>
    <w:rsid w:val="00FD7098"/>
    <w:rsid w:val="00FD73AF"/>
    <w:rsid w:val="00FD74BF"/>
    <w:rsid w:val="00FD772A"/>
    <w:rsid w:val="00FD77C5"/>
    <w:rsid w:val="00FD79B4"/>
    <w:rsid w:val="00FD7A88"/>
    <w:rsid w:val="00FE0033"/>
    <w:rsid w:val="00FE00C4"/>
    <w:rsid w:val="00FE0166"/>
    <w:rsid w:val="00FE05D2"/>
    <w:rsid w:val="00FE06A4"/>
    <w:rsid w:val="00FE0D12"/>
    <w:rsid w:val="00FE0E2C"/>
    <w:rsid w:val="00FE1293"/>
    <w:rsid w:val="00FE12A0"/>
    <w:rsid w:val="00FE162B"/>
    <w:rsid w:val="00FE19E4"/>
    <w:rsid w:val="00FE1ACC"/>
    <w:rsid w:val="00FE1B50"/>
    <w:rsid w:val="00FE1B6B"/>
    <w:rsid w:val="00FE1FE6"/>
    <w:rsid w:val="00FE20EB"/>
    <w:rsid w:val="00FE2649"/>
    <w:rsid w:val="00FE2C79"/>
    <w:rsid w:val="00FE2E9F"/>
    <w:rsid w:val="00FE2FA8"/>
    <w:rsid w:val="00FE3035"/>
    <w:rsid w:val="00FE3122"/>
    <w:rsid w:val="00FE3194"/>
    <w:rsid w:val="00FE32A2"/>
    <w:rsid w:val="00FE33D6"/>
    <w:rsid w:val="00FE36E0"/>
    <w:rsid w:val="00FE386E"/>
    <w:rsid w:val="00FE3CE8"/>
    <w:rsid w:val="00FE3D34"/>
    <w:rsid w:val="00FE453A"/>
    <w:rsid w:val="00FE45CA"/>
    <w:rsid w:val="00FE4776"/>
    <w:rsid w:val="00FE47BF"/>
    <w:rsid w:val="00FE47DF"/>
    <w:rsid w:val="00FE491A"/>
    <w:rsid w:val="00FE4B55"/>
    <w:rsid w:val="00FE4B89"/>
    <w:rsid w:val="00FE4FA1"/>
    <w:rsid w:val="00FE5595"/>
    <w:rsid w:val="00FE5B61"/>
    <w:rsid w:val="00FE5C79"/>
    <w:rsid w:val="00FE5EA6"/>
    <w:rsid w:val="00FE602C"/>
    <w:rsid w:val="00FE604E"/>
    <w:rsid w:val="00FE61E7"/>
    <w:rsid w:val="00FE6343"/>
    <w:rsid w:val="00FE6600"/>
    <w:rsid w:val="00FE67F4"/>
    <w:rsid w:val="00FE6852"/>
    <w:rsid w:val="00FE690F"/>
    <w:rsid w:val="00FE6A53"/>
    <w:rsid w:val="00FE6B7B"/>
    <w:rsid w:val="00FE6CAD"/>
    <w:rsid w:val="00FE6D88"/>
    <w:rsid w:val="00FE6DF3"/>
    <w:rsid w:val="00FE6E28"/>
    <w:rsid w:val="00FE70EC"/>
    <w:rsid w:val="00FE714A"/>
    <w:rsid w:val="00FE7344"/>
    <w:rsid w:val="00FE7660"/>
    <w:rsid w:val="00FE7801"/>
    <w:rsid w:val="00FE782C"/>
    <w:rsid w:val="00FE7863"/>
    <w:rsid w:val="00FE7A1E"/>
    <w:rsid w:val="00FE7A37"/>
    <w:rsid w:val="00FE7C88"/>
    <w:rsid w:val="00FE7D29"/>
    <w:rsid w:val="00FE7DCC"/>
    <w:rsid w:val="00FF01F4"/>
    <w:rsid w:val="00FF0287"/>
    <w:rsid w:val="00FF048A"/>
    <w:rsid w:val="00FF0953"/>
    <w:rsid w:val="00FF0AD7"/>
    <w:rsid w:val="00FF0B05"/>
    <w:rsid w:val="00FF0BC1"/>
    <w:rsid w:val="00FF125C"/>
    <w:rsid w:val="00FF15A3"/>
    <w:rsid w:val="00FF1BA0"/>
    <w:rsid w:val="00FF1FA7"/>
    <w:rsid w:val="00FF20D6"/>
    <w:rsid w:val="00FF236A"/>
    <w:rsid w:val="00FF2646"/>
    <w:rsid w:val="00FF269A"/>
    <w:rsid w:val="00FF2BE2"/>
    <w:rsid w:val="00FF2CD6"/>
    <w:rsid w:val="00FF300A"/>
    <w:rsid w:val="00FF314D"/>
    <w:rsid w:val="00FF329D"/>
    <w:rsid w:val="00FF3381"/>
    <w:rsid w:val="00FF3413"/>
    <w:rsid w:val="00FF34A0"/>
    <w:rsid w:val="00FF368D"/>
    <w:rsid w:val="00FF3B60"/>
    <w:rsid w:val="00FF3BA9"/>
    <w:rsid w:val="00FF3E19"/>
    <w:rsid w:val="00FF40C3"/>
    <w:rsid w:val="00FF4114"/>
    <w:rsid w:val="00FF4281"/>
    <w:rsid w:val="00FF45A0"/>
    <w:rsid w:val="00FF4694"/>
    <w:rsid w:val="00FF46C0"/>
    <w:rsid w:val="00FF473D"/>
    <w:rsid w:val="00FF4927"/>
    <w:rsid w:val="00FF49E4"/>
    <w:rsid w:val="00FF539A"/>
    <w:rsid w:val="00FF581C"/>
    <w:rsid w:val="00FF5843"/>
    <w:rsid w:val="00FF5F11"/>
    <w:rsid w:val="00FF5F55"/>
    <w:rsid w:val="00FF601F"/>
    <w:rsid w:val="00FF6225"/>
    <w:rsid w:val="00FF6B92"/>
    <w:rsid w:val="00FF759D"/>
    <w:rsid w:val="00FF79E5"/>
    <w:rsid w:val="00FF7CD3"/>
    <w:rsid w:val="00FF7F4B"/>
    <w:rsid w:val="00FF7F62"/>
    <w:rsid w:val="011A21B0"/>
    <w:rsid w:val="0127A2AD"/>
    <w:rsid w:val="01373E0E"/>
    <w:rsid w:val="013A9B76"/>
    <w:rsid w:val="015C6B56"/>
    <w:rsid w:val="017680B4"/>
    <w:rsid w:val="018441DF"/>
    <w:rsid w:val="018480F6"/>
    <w:rsid w:val="01A63555"/>
    <w:rsid w:val="01BFA243"/>
    <w:rsid w:val="01D39754"/>
    <w:rsid w:val="01F8BB9E"/>
    <w:rsid w:val="020AC1CD"/>
    <w:rsid w:val="020CAA73"/>
    <w:rsid w:val="0222CF2B"/>
    <w:rsid w:val="025338BA"/>
    <w:rsid w:val="02540AA3"/>
    <w:rsid w:val="025C3251"/>
    <w:rsid w:val="026B493B"/>
    <w:rsid w:val="0271E4FE"/>
    <w:rsid w:val="028373A8"/>
    <w:rsid w:val="0295E704"/>
    <w:rsid w:val="02BA6D1A"/>
    <w:rsid w:val="030A1956"/>
    <w:rsid w:val="0363D880"/>
    <w:rsid w:val="0390731A"/>
    <w:rsid w:val="039EF7DE"/>
    <w:rsid w:val="03C545A7"/>
    <w:rsid w:val="03CB3EF6"/>
    <w:rsid w:val="03D1D55E"/>
    <w:rsid w:val="03DD865A"/>
    <w:rsid w:val="04674472"/>
    <w:rsid w:val="0474F765"/>
    <w:rsid w:val="04B597FD"/>
    <w:rsid w:val="04CA4060"/>
    <w:rsid w:val="04F591F1"/>
    <w:rsid w:val="0508A6AF"/>
    <w:rsid w:val="050C71AF"/>
    <w:rsid w:val="0522827A"/>
    <w:rsid w:val="05251A38"/>
    <w:rsid w:val="0528C36C"/>
    <w:rsid w:val="0587F95F"/>
    <w:rsid w:val="0591B6C5"/>
    <w:rsid w:val="05981F16"/>
    <w:rsid w:val="059CDA83"/>
    <w:rsid w:val="05A3C444"/>
    <w:rsid w:val="05AD08DF"/>
    <w:rsid w:val="05E24FDF"/>
    <w:rsid w:val="05F47335"/>
    <w:rsid w:val="060C7C63"/>
    <w:rsid w:val="06319C05"/>
    <w:rsid w:val="0632C4F1"/>
    <w:rsid w:val="06570D02"/>
    <w:rsid w:val="06617540"/>
    <w:rsid w:val="06763332"/>
    <w:rsid w:val="06CEAC77"/>
    <w:rsid w:val="06D7780E"/>
    <w:rsid w:val="06FF5131"/>
    <w:rsid w:val="0719BCDD"/>
    <w:rsid w:val="0721C6DF"/>
    <w:rsid w:val="072CDB93"/>
    <w:rsid w:val="072F1FB4"/>
    <w:rsid w:val="07437419"/>
    <w:rsid w:val="0780B7D4"/>
    <w:rsid w:val="07979FC3"/>
    <w:rsid w:val="079BFA5A"/>
    <w:rsid w:val="07A26671"/>
    <w:rsid w:val="07A6B404"/>
    <w:rsid w:val="07D131E8"/>
    <w:rsid w:val="07D4B151"/>
    <w:rsid w:val="07E8626E"/>
    <w:rsid w:val="07F2EAD6"/>
    <w:rsid w:val="07FD9739"/>
    <w:rsid w:val="08036BAC"/>
    <w:rsid w:val="08074E91"/>
    <w:rsid w:val="08099D0D"/>
    <w:rsid w:val="0810CC56"/>
    <w:rsid w:val="0813F733"/>
    <w:rsid w:val="08203059"/>
    <w:rsid w:val="082CD4B6"/>
    <w:rsid w:val="085CAA2D"/>
    <w:rsid w:val="085CEA39"/>
    <w:rsid w:val="0861EB2F"/>
    <w:rsid w:val="0876CD2C"/>
    <w:rsid w:val="08B06A5A"/>
    <w:rsid w:val="08EFC184"/>
    <w:rsid w:val="08F56645"/>
    <w:rsid w:val="08F7E6AA"/>
    <w:rsid w:val="09220382"/>
    <w:rsid w:val="092C3928"/>
    <w:rsid w:val="09387EFE"/>
    <w:rsid w:val="093BCBB4"/>
    <w:rsid w:val="093EDEC9"/>
    <w:rsid w:val="093FBEF1"/>
    <w:rsid w:val="09411C6F"/>
    <w:rsid w:val="0942A31B"/>
    <w:rsid w:val="09642858"/>
    <w:rsid w:val="0978A0A9"/>
    <w:rsid w:val="097BE136"/>
    <w:rsid w:val="099174C1"/>
    <w:rsid w:val="0997DF02"/>
    <w:rsid w:val="09D31A04"/>
    <w:rsid w:val="0A0FCA1E"/>
    <w:rsid w:val="0A52997C"/>
    <w:rsid w:val="0A5DD231"/>
    <w:rsid w:val="0A9427B7"/>
    <w:rsid w:val="0A95DB25"/>
    <w:rsid w:val="0AACA4A2"/>
    <w:rsid w:val="0AAEEC93"/>
    <w:rsid w:val="0AB79D1B"/>
    <w:rsid w:val="0B0098F5"/>
    <w:rsid w:val="0B3E1ACC"/>
    <w:rsid w:val="0B549D71"/>
    <w:rsid w:val="0B63770B"/>
    <w:rsid w:val="0BAB3437"/>
    <w:rsid w:val="0BC154AC"/>
    <w:rsid w:val="0BC4F597"/>
    <w:rsid w:val="0BFEC716"/>
    <w:rsid w:val="0C26B5E8"/>
    <w:rsid w:val="0C89984B"/>
    <w:rsid w:val="0C8CE237"/>
    <w:rsid w:val="0C982D91"/>
    <w:rsid w:val="0C99D949"/>
    <w:rsid w:val="0C9A0782"/>
    <w:rsid w:val="0C9B5FD5"/>
    <w:rsid w:val="0CA72261"/>
    <w:rsid w:val="0CA89E24"/>
    <w:rsid w:val="0CAB7DFE"/>
    <w:rsid w:val="0CAF65C5"/>
    <w:rsid w:val="0CB28BCB"/>
    <w:rsid w:val="0CBBC3DF"/>
    <w:rsid w:val="0CBDA366"/>
    <w:rsid w:val="0CDCF151"/>
    <w:rsid w:val="0CDE499E"/>
    <w:rsid w:val="0CE04A0D"/>
    <w:rsid w:val="0CE1CD81"/>
    <w:rsid w:val="0D425698"/>
    <w:rsid w:val="0D491BE7"/>
    <w:rsid w:val="0D61485A"/>
    <w:rsid w:val="0D7791A3"/>
    <w:rsid w:val="0D93E3FC"/>
    <w:rsid w:val="0DA68EC0"/>
    <w:rsid w:val="0DBD818D"/>
    <w:rsid w:val="0DF07F05"/>
    <w:rsid w:val="0E13A839"/>
    <w:rsid w:val="0E600642"/>
    <w:rsid w:val="0E617E40"/>
    <w:rsid w:val="0E7EEB24"/>
    <w:rsid w:val="0E9351D9"/>
    <w:rsid w:val="0EECA01C"/>
    <w:rsid w:val="0EF96D7E"/>
    <w:rsid w:val="0EFD18BB"/>
    <w:rsid w:val="0F1C953F"/>
    <w:rsid w:val="0F72A15C"/>
    <w:rsid w:val="0FB1FEFE"/>
    <w:rsid w:val="0FBE8AFF"/>
    <w:rsid w:val="0FCCC06C"/>
    <w:rsid w:val="0FCFCE53"/>
    <w:rsid w:val="0FE3CEC7"/>
    <w:rsid w:val="10041C35"/>
    <w:rsid w:val="10047267"/>
    <w:rsid w:val="10233610"/>
    <w:rsid w:val="1026A586"/>
    <w:rsid w:val="104E93B5"/>
    <w:rsid w:val="10950338"/>
    <w:rsid w:val="10960A08"/>
    <w:rsid w:val="10AA385F"/>
    <w:rsid w:val="10C668E6"/>
    <w:rsid w:val="10E1B0FB"/>
    <w:rsid w:val="10E4735D"/>
    <w:rsid w:val="10F650FC"/>
    <w:rsid w:val="113E7A1B"/>
    <w:rsid w:val="1141FB04"/>
    <w:rsid w:val="114CDC85"/>
    <w:rsid w:val="114E43ED"/>
    <w:rsid w:val="117763E3"/>
    <w:rsid w:val="119837F2"/>
    <w:rsid w:val="11C1CDBF"/>
    <w:rsid w:val="11C6ED7D"/>
    <w:rsid w:val="11CB6344"/>
    <w:rsid w:val="11D5EC18"/>
    <w:rsid w:val="11F4A28F"/>
    <w:rsid w:val="1205EDCE"/>
    <w:rsid w:val="120B6AF9"/>
    <w:rsid w:val="121E35EC"/>
    <w:rsid w:val="12205499"/>
    <w:rsid w:val="12692B43"/>
    <w:rsid w:val="12733784"/>
    <w:rsid w:val="129C7B2A"/>
    <w:rsid w:val="129E3E06"/>
    <w:rsid w:val="12ADB370"/>
    <w:rsid w:val="12EEAF65"/>
    <w:rsid w:val="12FE619A"/>
    <w:rsid w:val="130298CB"/>
    <w:rsid w:val="1305A9A8"/>
    <w:rsid w:val="136D5290"/>
    <w:rsid w:val="13736C61"/>
    <w:rsid w:val="1384FA69"/>
    <w:rsid w:val="13852187"/>
    <w:rsid w:val="139B1902"/>
    <w:rsid w:val="139B4170"/>
    <w:rsid w:val="13AD56A5"/>
    <w:rsid w:val="13B27E69"/>
    <w:rsid w:val="13C78140"/>
    <w:rsid w:val="13CDAACA"/>
    <w:rsid w:val="13CFBD81"/>
    <w:rsid w:val="13D3BBAF"/>
    <w:rsid w:val="13ED63DD"/>
    <w:rsid w:val="13F6E173"/>
    <w:rsid w:val="13FB39E9"/>
    <w:rsid w:val="142989BE"/>
    <w:rsid w:val="142F7397"/>
    <w:rsid w:val="143F0F44"/>
    <w:rsid w:val="144EFF5C"/>
    <w:rsid w:val="147F9F65"/>
    <w:rsid w:val="14879139"/>
    <w:rsid w:val="14977C2B"/>
    <w:rsid w:val="14DC004A"/>
    <w:rsid w:val="14E7290D"/>
    <w:rsid w:val="14EA0722"/>
    <w:rsid w:val="14EC6CFA"/>
    <w:rsid w:val="14EF8C73"/>
    <w:rsid w:val="14FF9F23"/>
    <w:rsid w:val="1501A1C3"/>
    <w:rsid w:val="151D6CC4"/>
    <w:rsid w:val="1558A6C2"/>
    <w:rsid w:val="15785AB2"/>
    <w:rsid w:val="158A4F86"/>
    <w:rsid w:val="158AD5DA"/>
    <w:rsid w:val="15B7BF38"/>
    <w:rsid w:val="15CC3B96"/>
    <w:rsid w:val="15D924AC"/>
    <w:rsid w:val="15EB3EFC"/>
    <w:rsid w:val="162C4D2C"/>
    <w:rsid w:val="166CC3F6"/>
    <w:rsid w:val="1692B8D4"/>
    <w:rsid w:val="16984498"/>
    <w:rsid w:val="169AB693"/>
    <w:rsid w:val="16E54D96"/>
    <w:rsid w:val="16F19573"/>
    <w:rsid w:val="16F38AF4"/>
    <w:rsid w:val="170E3403"/>
    <w:rsid w:val="17306A0F"/>
    <w:rsid w:val="17366B3B"/>
    <w:rsid w:val="173F4844"/>
    <w:rsid w:val="174BF39A"/>
    <w:rsid w:val="1750EAA9"/>
    <w:rsid w:val="175911B6"/>
    <w:rsid w:val="177777BF"/>
    <w:rsid w:val="17779B5D"/>
    <w:rsid w:val="1780BEF1"/>
    <w:rsid w:val="17953721"/>
    <w:rsid w:val="17F947C6"/>
    <w:rsid w:val="18083BCF"/>
    <w:rsid w:val="180B7EED"/>
    <w:rsid w:val="18267351"/>
    <w:rsid w:val="1827D840"/>
    <w:rsid w:val="1866075B"/>
    <w:rsid w:val="18A9F671"/>
    <w:rsid w:val="18B50402"/>
    <w:rsid w:val="18D25A44"/>
    <w:rsid w:val="18DA667D"/>
    <w:rsid w:val="18E7E1F4"/>
    <w:rsid w:val="1924EF1B"/>
    <w:rsid w:val="1934CD4D"/>
    <w:rsid w:val="19434764"/>
    <w:rsid w:val="1943E945"/>
    <w:rsid w:val="1953DADE"/>
    <w:rsid w:val="199B8333"/>
    <w:rsid w:val="19AE3244"/>
    <w:rsid w:val="19C110EB"/>
    <w:rsid w:val="1A04217A"/>
    <w:rsid w:val="1A09DD2A"/>
    <w:rsid w:val="1A255DC0"/>
    <w:rsid w:val="1A5CA561"/>
    <w:rsid w:val="1A697963"/>
    <w:rsid w:val="1A72630B"/>
    <w:rsid w:val="1A77A267"/>
    <w:rsid w:val="1AAE0CC0"/>
    <w:rsid w:val="1AFB3177"/>
    <w:rsid w:val="1B085EE1"/>
    <w:rsid w:val="1B13DB2E"/>
    <w:rsid w:val="1B18A08B"/>
    <w:rsid w:val="1B4BC964"/>
    <w:rsid w:val="1B6BAAD8"/>
    <w:rsid w:val="1B832DDA"/>
    <w:rsid w:val="1B8C3CAE"/>
    <w:rsid w:val="1B940184"/>
    <w:rsid w:val="1B95E0B4"/>
    <w:rsid w:val="1BA9BC3E"/>
    <w:rsid w:val="1BDCF196"/>
    <w:rsid w:val="1C4453EA"/>
    <w:rsid w:val="1C5B01C6"/>
    <w:rsid w:val="1C5FF175"/>
    <w:rsid w:val="1C85C3E0"/>
    <w:rsid w:val="1C95217C"/>
    <w:rsid w:val="1C97BE53"/>
    <w:rsid w:val="1CB617FF"/>
    <w:rsid w:val="1CD55F39"/>
    <w:rsid w:val="1CD91A04"/>
    <w:rsid w:val="1CFC0CDA"/>
    <w:rsid w:val="1D0496C9"/>
    <w:rsid w:val="1D21C63D"/>
    <w:rsid w:val="1D2E2AAA"/>
    <w:rsid w:val="1D335961"/>
    <w:rsid w:val="1D39CA93"/>
    <w:rsid w:val="1D59915B"/>
    <w:rsid w:val="1D650358"/>
    <w:rsid w:val="1D67BFA1"/>
    <w:rsid w:val="1D9C4B45"/>
    <w:rsid w:val="1DBC5031"/>
    <w:rsid w:val="1DE4F754"/>
    <w:rsid w:val="1DE5E8DB"/>
    <w:rsid w:val="1DEFBC3C"/>
    <w:rsid w:val="1DF1ADF3"/>
    <w:rsid w:val="1E08D7AF"/>
    <w:rsid w:val="1E2583AD"/>
    <w:rsid w:val="1E294FC7"/>
    <w:rsid w:val="1E4AC5A9"/>
    <w:rsid w:val="1E59461C"/>
    <w:rsid w:val="1E64F9EB"/>
    <w:rsid w:val="1E66ED14"/>
    <w:rsid w:val="1E89E1BD"/>
    <w:rsid w:val="1EB7C8A2"/>
    <w:rsid w:val="1EC83845"/>
    <w:rsid w:val="1EE7DEB7"/>
    <w:rsid w:val="1EEA85DF"/>
    <w:rsid w:val="1F07905E"/>
    <w:rsid w:val="1F11AE44"/>
    <w:rsid w:val="1F423CE8"/>
    <w:rsid w:val="1F4BF53E"/>
    <w:rsid w:val="1F541BBA"/>
    <w:rsid w:val="1F5AB0D5"/>
    <w:rsid w:val="1F811DB8"/>
    <w:rsid w:val="1FB071E4"/>
    <w:rsid w:val="1FD2C0FE"/>
    <w:rsid w:val="1FEFD730"/>
    <w:rsid w:val="200B403A"/>
    <w:rsid w:val="2011C4B5"/>
    <w:rsid w:val="203647B7"/>
    <w:rsid w:val="204C65B1"/>
    <w:rsid w:val="20761F5E"/>
    <w:rsid w:val="20772A51"/>
    <w:rsid w:val="2078FBAD"/>
    <w:rsid w:val="20939337"/>
    <w:rsid w:val="20DD3F09"/>
    <w:rsid w:val="20F16B94"/>
    <w:rsid w:val="210C1D01"/>
    <w:rsid w:val="210D4E0D"/>
    <w:rsid w:val="2115901D"/>
    <w:rsid w:val="211C803B"/>
    <w:rsid w:val="215CF0CD"/>
    <w:rsid w:val="2162C803"/>
    <w:rsid w:val="2192A070"/>
    <w:rsid w:val="21A067C2"/>
    <w:rsid w:val="21C1669A"/>
    <w:rsid w:val="21E314DC"/>
    <w:rsid w:val="21E3E82E"/>
    <w:rsid w:val="21F8DD0F"/>
    <w:rsid w:val="22193363"/>
    <w:rsid w:val="221FE9DD"/>
    <w:rsid w:val="2224D73B"/>
    <w:rsid w:val="222F0779"/>
    <w:rsid w:val="224AC2AB"/>
    <w:rsid w:val="228B7F13"/>
    <w:rsid w:val="22B42FFA"/>
    <w:rsid w:val="22CD726D"/>
    <w:rsid w:val="22E12D7C"/>
    <w:rsid w:val="22FA3039"/>
    <w:rsid w:val="23213541"/>
    <w:rsid w:val="23258065"/>
    <w:rsid w:val="233BF59D"/>
    <w:rsid w:val="2341A02A"/>
    <w:rsid w:val="235B7A39"/>
    <w:rsid w:val="23775E03"/>
    <w:rsid w:val="23873539"/>
    <w:rsid w:val="23A1BF14"/>
    <w:rsid w:val="23AEE6D4"/>
    <w:rsid w:val="23BF363F"/>
    <w:rsid w:val="23EBF54D"/>
    <w:rsid w:val="23F89D6C"/>
    <w:rsid w:val="2415B92A"/>
    <w:rsid w:val="244F33D9"/>
    <w:rsid w:val="24516595"/>
    <w:rsid w:val="249AE288"/>
    <w:rsid w:val="24A40F9D"/>
    <w:rsid w:val="24AFCD81"/>
    <w:rsid w:val="24B7E703"/>
    <w:rsid w:val="24CBC57A"/>
    <w:rsid w:val="24F41286"/>
    <w:rsid w:val="250AAB76"/>
    <w:rsid w:val="253634F4"/>
    <w:rsid w:val="2565B526"/>
    <w:rsid w:val="25661D30"/>
    <w:rsid w:val="25732773"/>
    <w:rsid w:val="25A2D43B"/>
    <w:rsid w:val="25CA93B1"/>
    <w:rsid w:val="25DBBF9C"/>
    <w:rsid w:val="2607BCB5"/>
    <w:rsid w:val="260ABA95"/>
    <w:rsid w:val="265D938A"/>
    <w:rsid w:val="2666D3ED"/>
    <w:rsid w:val="26B5323E"/>
    <w:rsid w:val="26C26400"/>
    <w:rsid w:val="26CA5256"/>
    <w:rsid w:val="26D08F4E"/>
    <w:rsid w:val="26EAC9C6"/>
    <w:rsid w:val="26F3CA42"/>
    <w:rsid w:val="27152CB2"/>
    <w:rsid w:val="271C700F"/>
    <w:rsid w:val="27225D56"/>
    <w:rsid w:val="27334848"/>
    <w:rsid w:val="2743A64D"/>
    <w:rsid w:val="2745527C"/>
    <w:rsid w:val="276CD049"/>
    <w:rsid w:val="27721847"/>
    <w:rsid w:val="27DAEDC5"/>
    <w:rsid w:val="27E040D9"/>
    <w:rsid w:val="27F8F188"/>
    <w:rsid w:val="27FAD8FD"/>
    <w:rsid w:val="27FE5385"/>
    <w:rsid w:val="2803A2B5"/>
    <w:rsid w:val="28099BD4"/>
    <w:rsid w:val="284EC4BB"/>
    <w:rsid w:val="285BFDED"/>
    <w:rsid w:val="287F57D5"/>
    <w:rsid w:val="2880EA33"/>
    <w:rsid w:val="28DBF269"/>
    <w:rsid w:val="29037BFD"/>
    <w:rsid w:val="29097650"/>
    <w:rsid w:val="2922DF72"/>
    <w:rsid w:val="292EEBEE"/>
    <w:rsid w:val="29751A55"/>
    <w:rsid w:val="29780D74"/>
    <w:rsid w:val="297F8288"/>
    <w:rsid w:val="29828BEE"/>
    <w:rsid w:val="29858BDE"/>
    <w:rsid w:val="299AECEA"/>
    <w:rsid w:val="29BA1144"/>
    <w:rsid w:val="29BBA920"/>
    <w:rsid w:val="29DD7999"/>
    <w:rsid w:val="29F02176"/>
    <w:rsid w:val="2A4FE583"/>
    <w:rsid w:val="2A5410D1"/>
    <w:rsid w:val="2A5E6110"/>
    <w:rsid w:val="2A70D566"/>
    <w:rsid w:val="2A776D39"/>
    <w:rsid w:val="2AA84D1C"/>
    <w:rsid w:val="2AC800F5"/>
    <w:rsid w:val="2AF47C78"/>
    <w:rsid w:val="2B04FA58"/>
    <w:rsid w:val="2B1132BD"/>
    <w:rsid w:val="2B49FFBC"/>
    <w:rsid w:val="2B4D63C1"/>
    <w:rsid w:val="2B5695F3"/>
    <w:rsid w:val="2B64BF97"/>
    <w:rsid w:val="2B7765B3"/>
    <w:rsid w:val="2B8DF8FF"/>
    <w:rsid w:val="2BDCC610"/>
    <w:rsid w:val="2BFFCEB9"/>
    <w:rsid w:val="2C09C559"/>
    <w:rsid w:val="2C17A25A"/>
    <w:rsid w:val="2C2A717D"/>
    <w:rsid w:val="2C75CC8F"/>
    <w:rsid w:val="2C796F4F"/>
    <w:rsid w:val="2C7DBA15"/>
    <w:rsid w:val="2C854C25"/>
    <w:rsid w:val="2C96C591"/>
    <w:rsid w:val="2CA868EA"/>
    <w:rsid w:val="2CBE1AD8"/>
    <w:rsid w:val="2CF03D86"/>
    <w:rsid w:val="2CFBBF8E"/>
    <w:rsid w:val="2D1568A4"/>
    <w:rsid w:val="2D321B0A"/>
    <w:rsid w:val="2D603868"/>
    <w:rsid w:val="2D6EC74D"/>
    <w:rsid w:val="2D8BB193"/>
    <w:rsid w:val="2D9A0505"/>
    <w:rsid w:val="2DC27AF6"/>
    <w:rsid w:val="2DEE4BE0"/>
    <w:rsid w:val="2E337CF0"/>
    <w:rsid w:val="2E43C8C4"/>
    <w:rsid w:val="2E89B261"/>
    <w:rsid w:val="2EA17B76"/>
    <w:rsid w:val="2ED119BE"/>
    <w:rsid w:val="2ED65C2E"/>
    <w:rsid w:val="2EE19A45"/>
    <w:rsid w:val="2EEFA855"/>
    <w:rsid w:val="2EFA00E0"/>
    <w:rsid w:val="2F065334"/>
    <w:rsid w:val="2F1B2EFF"/>
    <w:rsid w:val="2FAA1F8F"/>
    <w:rsid w:val="2FBDD1C7"/>
    <w:rsid w:val="2FC1E165"/>
    <w:rsid w:val="2FC7B1F8"/>
    <w:rsid w:val="2FCFD03D"/>
    <w:rsid w:val="2FE2E25F"/>
    <w:rsid w:val="2FF3475A"/>
    <w:rsid w:val="300C5FEF"/>
    <w:rsid w:val="302CFB71"/>
    <w:rsid w:val="30321D34"/>
    <w:rsid w:val="3042D638"/>
    <w:rsid w:val="3075529D"/>
    <w:rsid w:val="307C9138"/>
    <w:rsid w:val="3090E5C1"/>
    <w:rsid w:val="30D7C83B"/>
    <w:rsid w:val="30DAA04C"/>
    <w:rsid w:val="30DDAFD5"/>
    <w:rsid w:val="30E9F835"/>
    <w:rsid w:val="30EAD60D"/>
    <w:rsid w:val="3126B6AC"/>
    <w:rsid w:val="312C2583"/>
    <w:rsid w:val="3142BBF1"/>
    <w:rsid w:val="314F0D38"/>
    <w:rsid w:val="3186AB71"/>
    <w:rsid w:val="318CE021"/>
    <w:rsid w:val="3192C499"/>
    <w:rsid w:val="31A9C844"/>
    <w:rsid w:val="31B09620"/>
    <w:rsid w:val="31B89927"/>
    <w:rsid w:val="31D6E8EA"/>
    <w:rsid w:val="31EF57A6"/>
    <w:rsid w:val="3226EC12"/>
    <w:rsid w:val="32430DF6"/>
    <w:rsid w:val="324CE726"/>
    <w:rsid w:val="326F478B"/>
    <w:rsid w:val="3275DE49"/>
    <w:rsid w:val="3297CEFB"/>
    <w:rsid w:val="32C58F7C"/>
    <w:rsid w:val="32CD716F"/>
    <w:rsid w:val="32D54257"/>
    <w:rsid w:val="32E65D70"/>
    <w:rsid w:val="32FD4593"/>
    <w:rsid w:val="330D8212"/>
    <w:rsid w:val="3323C1FE"/>
    <w:rsid w:val="33512B8F"/>
    <w:rsid w:val="33556614"/>
    <w:rsid w:val="33615C66"/>
    <w:rsid w:val="3372417E"/>
    <w:rsid w:val="3375C390"/>
    <w:rsid w:val="338CF7B0"/>
    <w:rsid w:val="33A1E8B2"/>
    <w:rsid w:val="33C21691"/>
    <w:rsid w:val="3415F874"/>
    <w:rsid w:val="342D1397"/>
    <w:rsid w:val="34412C09"/>
    <w:rsid w:val="344EC9B4"/>
    <w:rsid w:val="3458B18E"/>
    <w:rsid w:val="3462E8DC"/>
    <w:rsid w:val="34699AFF"/>
    <w:rsid w:val="346BE588"/>
    <w:rsid w:val="3470AE79"/>
    <w:rsid w:val="347B5AA4"/>
    <w:rsid w:val="349D1534"/>
    <w:rsid w:val="34A4E73B"/>
    <w:rsid w:val="34CEF67F"/>
    <w:rsid w:val="34CFD47A"/>
    <w:rsid w:val="34EADE7A"/>
    <w:rsid w:val="34EB2234"/>
    <w:rsid w:val="3507E4DE"/>
    <w:rsid w:val="3514DB13"/>
    <w:rsid w:val="3528BAB6"/>
    <w:rsid w:val="3531CEC8"/>
    <w:rsid w:val="3534E2C9"/>
    <w:rsid w:val="354BFAD2"/>
    <w:rsid w:val="359E1E56"/>
    <w:rsid w:val="35C8F6A5"/>
    <w:rsid w:val="35F6EEF6"/>
    <w:rsid w:val="360C381D"/>
    <w:rsid w:val="362B6DC3"/>
    <w:rsid w:val="362BBF86"/>
    <w:rsid w:val="364A6D27"/>
    <w:rsid w:val="365A1C94"/>
    <w:rsid w:val="3680E881"/>
    <w:rsid w:val="36926D7F"/>
    <w:rsid w:val="36D91E53"/>
    <w:rsid w:val="36F31978"/>
    <w:rsid w:val="370CF629"/>
    <w:rsid w:val="370E0E86"/>
    <w:rsid w:val="3715197D"/>
    <w:rsid w:val="37498267"/>
    <w:rsid w:val="37516C71"/>
    <w:rsid w:val="375B9194"/>
    <w:rsid w:val="37667348"/>
    <w:rsid w:val="3777B7D1"/>
    <w:rsid w:val="377DDCB6"/>
    <w:rsid w:val="37805715"/>
    <w:rsid w:val="3781E28E"/>
    <w:rsid w:val="37B26049"/>
    <w:rsid w:val="37C9048C"/>
    <w:rsid w:val="37E376E2"/>
    <w:rsid w:val="37EF3EAB"/>
    <w:rsid w:val="380B63FC"/>
    <w:rsid w:val="382354FC"/>
    <w:rsid w:val="38485D83"/>
    <w:rsid w:val="384E1A02"/>
    <w:rsid w:val="38781AE6"/>
    <w:rsid w:val="38CEB9A1"/>
    <w:rsid w:val="38CEC1DB"/>
    <w:rsid w:val="38D2FCA7"/>
    <w:rsid w:val="38D83413"/>
    <w:rsid w:val="38E49981"/>
    <w:rsid w:val="38E501B1"/>
    <w:rsid w:val="391F7957"/>
    <w:rsid w:val="393D5503"/>
    <w:rsid w:val="394B20F4"/>
    <w:rsid w:val="3964CC62"/>
    <w:rsid w:val="39718C4A"/>
    <w:rsid w:val="3977FCD6"/>
    <w:rsid w:val="397F03D8"/>
    <w:rsid w:val="39A5E5F8"/>
    <w:rsid w:val="39AFEB9D"/>
    <w:rsid w:val="39CB5B96"/>
    <w:rsid w:val="3A285352"/>
    <w:rsid w:val="3A52318B"/>
    <w:rsid w:val="3A70F801"/>
    <w:rsid w:val="3A7678B4"/>
    <w:rsid w:val="3A840340"/>
    <w:rsid w:val="3A9D17D7"/>
    <w:rsid w:val="3AA89807"/>
    <w:rsid w:val="3AE764DA"/>
    <w:rsid w:val="3AE8177D"/>
    <w:rsid w:val="3B018218"/>
    <w:rsid w:val="3B163C95"/>
    <w:rsid w:val="3B1D8D4A"/>
    <w:rsid w:val="3B4545D7"/>
    <w:rsid w:val="3B540DCC"/>
    <w:rsid w:val="3B8077D1"/>
    <w:rsid w:val="3BB2E894"/>
    <w:rsid w:val="3BC0CBFC"/>
    <w:rsid w:val="3BC1932F"/>
    <w:rsid w:val="3BDE4A6C"/>
    <w:rsid w:val="3BE81D0D"/>
    <w:rsid w:val="3BECDF3A"/>
    <w:rsid w:val="3BFA80B0"/>
    <w:rsid w:val="3C23ADBB"/>
    <w:rsid w:val="3C50B661"/>
    <w:rsid w:val="3C543AEC"/>
    <w:rsid w:val="3C6613D7"/>
    <w:rsid w:val="3C87C992"/>
    <w:rsid w:val="3C892190"/>
    <w:rsid w:val="3CABB5EA"/>
    <w:rsid w:val="3CDB708F"/>
    <w:rsid w:val="3CFA69B5"/>
    <w:rsid w:val="3CFBBAB6"/>
    <w:rsid w:val="3D03C564"/>
    <w:rsid w:val="3D03D9C1"/>
    <w:rsid w:val="3D03DDB0"/>
    <w:rsid w:val="3D1F5E9E"/>
    <w:rsid w:val="3D2B2A92"/>
    <w:rsid w:val="3D35F5B4"/>
    <w:rsid w:val="3D7F080D"/>
    <w:rsid w:val="3D9E092E"/>
    <w:rsid w:val="3DB5A381"/>
    <w:rsid w:val="3DFED4D9"/>
    <w:rsid w:val="3E556981"/>
    <w:rsid w:val="3E6DC23D"/>
    <w:rsid w:val="3E6F4963"/>
    <w:rsid w:val="3E7C89C6"/>
    <w:rsid w:val="3E88717B"/>
    <w:rsid w:val="3E8B140E"/>
    <w:rsid w:val="3E9033BD"/>
    <w:rsid w:val="3E968D49"/>
    <w:rsid w:val="3EA183AD"/>
    <w:rsid w:val="3EBFD60E"/>
    <w:rsid w:val="3EEFA852"/>
    <w:rsid w:val="3EF5B0E8"/>
    <w:rsid w:val="3F1404D2"/>
    <w:rsid w:val="3F2F001D"/>
    <w:rsid w:val="3F2F78E0"/>
    <w:rsid w:val="3F40B5B8"/>
    <w:rsid w:val="3F5B984E"/>
    <w:rsid w:val="3F6D9CA1"/>
    <w:rsid w:val="3F963A34"/>
    <w:rsid w:val="3FA53E68"/>
    <w:rsid w:val="3FAC7E5A"/>
    <w:rsid w:val="3FB2DB26"/>
    <w:rsid w:val="3FBB7BB0"/>
    <w:rsid w:val="3FBD1098"/>
    <w:rsid w:val="3FBF060C"/>
    <w:rsid w:val="3FCDDB28"/>
    <w:rsid w:val="3FE01536"/>
    <w:rsid w:val="3FE73783"/>
    <w:rsid w:val="3FF8E9D3"/>
    <w:rsid w:val="402104B7"/>
    <w:rsid w:val="4025C250"/>
    <w:rsid w:val="402C135C"/>
    <w:rsid w:val="403F8EA9"/>
    <w:rsid w:val="404C5B32"/>
    <w:rsid w:val="4072F34B"/>
    <w:rsid w:val="40752C68"/>
    <w:rsid w:val="407B0F47"/>
    <w:rsid w:val="40BF2BD8"/>
    <w:rsid w:val="40C04CD9"/>
    <w:rsid w:val="40D72704"/>
    <w:rsid w:val="40EFA21E"/>
    <w:rsid w:val="40F62250"/>
    <w:rsid w:val="40F75183"/>
    <w:rsid w:val="40FD12BC"/>
    <w:rsid w:val="4125AD66"/>
    <w:rsid w:val="4144FF46"/>
    <w:rsid w:val="415365D2"/>
    <w:rsid w:val="41670E75"/>
    <w:rsid w:val="417796C3"/>
    <w:rsid w:val="4177B5E3"/>
    <w:rsid w:val="4178BAEB"/>
    <w:rsid w:val="41846A8D"/>
    <w:rsid w:val="419FE4A5"/>
    <w:rsid w:val="41AFBA2C"/>
    <w:rsid w:val="41C0EC72"/>
    <w:rsid w:val="41F45104"/>
    <w:rsid w:val="420555A6"/>
    <w:rsid w:val="4213F4D1"/>
    <w:rsid w:val="423132C9"/>
    <w:rsid w:val="426D321F"/>
    <w:rsid w:val="42898147"/>
    <w:rsid w:val="4295BBBE"/>
    <w:rsid w:val="42B21A6D"/>
    <w:rsid w:val="42CBE83C"/>
    <w:rsid w:val="42D5AA10"/>
    <w:rsid w:val="42E40BFB"/>
    <w:rsid w:val="42E43B2B"/>
    <w:rsid w:val="42E7C379"/>
    <w:rsid w:val="4317BED1"/>
    <w:rsid w:val="43647D1A"/>
    <w:rsid w:val="436B3F41"/>
    <w:rsid w:val="4389AA69"/>
    <w:rsid w:val="438B9660"/>
    <w:rsid w:val="4393D61E"/>
    <w:rsid w:val="43AA940D"/>
    <w:rsid w:val="43BD6F09"/>
    <w:rsid w:val="43BF507D"/>
    <w:rsid w:val="43DD2B8A"/>
    <w:rsid w:val="43E1022D"/>
    <w:rsid w:val="43F6C575"/>
    <w:rsid w:val="4429FEEC"/>
    <w:rsid w:val="4440742F"/>
    <w:rsid w:val="445F5B3B"/>
    <w:rsid w:val="446613EF"/>
    <w:rsid w:val="447B04E4"/>
    <w:rsid w:val="449918EC"/>
    <w:rsid w:val="4499DB9A"/>
    <w:rsid w:val="44DD6630"/>
    <w:rsid w:val="44EB837B"/>
    <w:rsid w:val="44FA12AC"/>
    <w:rsid w:val="45125757"/>
    <w:rsid w:val="4535FE35"/>
    <w:rsid w:val="45509429"/>
    <w:rsid w:val="455481C2"/>
    <w:rsid w:val="4557CA89"/>
    <w:rsid w:val="45589C32"/>
    <w:rsid w:val="456259EA"/>
    <w:rsid w:val="45A972C7"/>
    <w:rsid w:val="45B500D6"/>
    <w:rsid w:val="45BA564B"/>
    <w:rsid w:val="45C79B44"/>
    <w:rsid w:val="45CFC749"/>
    <w:rsid w:val="45D3EEC9"/>
    <w:rsid w:val="45FFB49B"/>
    <w:rsid w:val="4612580C"/>
    <w:rsid w:val="46158258"/>
    <w:rsid w:val="461C43FC"/>
    <w:rsid w:val="46226095"/>
    <w:rsid w:val="46821D45"/>
    <w:rsid w:val="46C65542"/>
    <w:rsid w:val="46D3FACB"/>
    <w:rsid w:val="46E2E36D"/>
    <w:rsid w:val="470823AD"/>
    <w:rsid w:val="47163D62"/>
    <w:rsid w:val="4741CD0B"/>
    <w:rsid w:val="47590F2F"/>
    <w:rsid w:val="4759FD0F"/>
    <w:rsid w:val="478DF918"/>
    <w:rsid w:val="47ADDA97"/>
    <w:rsid w:val="47B0C183"/>
    <w:rsid w:val="47C517F0"/>
    <w:rsid w:val="47CEBA04"/>
    <w:rsid w:val="47F11EB4"/>
    <w:rsid w:val="47F15E40"/>
    <w:rsid w:val="47F65913"/>
    <w:rsid w:val="4801677B"/>
    <w:rsid w:val="48209C23"/>
    <w:rsid w:val="484CCC04"/>
    <w:rsid w:val="4851B0E8"/>
    <w:rsid w:val="4859FBA8"/>
    <w:rsid w:val="487E0530"/>
    <w:rsid w:val="489A7E3E"/>
    <w:rsid w:val="48AC68A6"/>
    <w:rsid w:val="48DFDF18"/>
    <w:rsid w:val="48E6CA5E"/>
    <w:rsid w:val="48F1F7F2"/>
    <w:rsid w:val="49063934"/>
    <w:rsid w:val="49207134"/>
    <w:rsid w:val="4936292B"/>
    <w:rsid w:val="4949D061"/>
    <w:rsid w:val="494C5CDA"/>
    <w:rsid w:val="495200B4"/>
    <w:rsid w:val="495E1953"/>
    <w:rsid w:val="49900B27"/>
    <w:rsid w:val="49B568A1"/>
    <w:rsid w:val="49CA5DF3"/>
    <w:rsid w:val="49D2D16B"/>
    <w:rsid w:val="49D6E469"/>
    <w:rsid w:val="4A004A83"/>
    <w:rsid w:val="4A052DFF"/>
    <w:rsid w:val="4A39E585"/>
    <w:rsid w:val="4A526561"/>
    <w:rsid w:val="4A6F17C6"/>
    <w:rsid w:val="4A875FE5"/>
    <w:rsid w:val="4A8F1EA0"/>
    <w:rsid w:val="4A94876C"/>
    <w:rsid w:val="4AA0D021"/>
    <w:rsid w:val="4AA39E62"/>
    <w:rsid w:val="4AAB622B"/>
    <w:rsid w:val="4AD3C1DC"/>
    <w:rsid w:val="4AF7A355"/>
    <w:rsid w:val="4B129E08"/>
    <w:rsid w:val="4B155601"/>
    <w:rsid w:val="4B620361"/>
    <w:rsid w:val="4B760206"/>
    <w:rsid w:val="4B9007EF"/>
    <w:rsid w:val="4B93A97E"/>
    <w:rsid w:val="4B984F6D"/>
    <w:rsid w:val="4BDF8A5B"/>
    <w:rsid w:val="4BE8CBDE"/>
    <w:rsid w:val="4BF08B6A"/>
    <w:rsid w:val="4C1A99B8"/>
    <w:rsid w:val="4C2C256D"/>
    <w:rsid w:val="4C2F9FDB"/>
    <w:rsid w:val="4C42BE09"/>
    <w:rsid w:val="4C4F5863"/>
    <w:rsid w:val="4C76FC24"/>
    <w:rsid w:val="4C896E1C"/>
    <w:rsid w:val="4CC6FD72"/>
    <w:rsid w:val="4CCA436F"/>
    <w:rsid w:val="4CE433AC"/>
    <w:rsid w:val="4CE53330"/>
    <w:rsid w:val="4D00C177"/>
    <w:rsid w:val="4D32B23F"/>
    <w:rsid w:val="4D32F121"/>
    <w:rsid w:val="4DA8F124"/>
    <w:rsid w:val="4DE4F21E"/>
    <w:rsid w:val="4DF2991D"/>
    <w:rsid w:val="4E349733"/>
    <w:rsid w:val="4E5B046C"/>
    <w:rsid w:val="4E6C468F"/>
    <w:rsid w:val="4E8225F2"/>
    <w:rsid w:val="4E9C5EFB"/>
    <w:rsid w:val="4EAE3C85"/>
    <w:rsid w:val="4EB51645"/>
    <w:rsid w:val="4F053A56"/>
    <w:rsid w:val="4F0670E7"/>
    <w:rsid w:val="4F0D8988"/>
    <w:rsid w:val="4F206CA0"/>
    <w:rsid w:val="4F468EF9"/>
    <w:rsid w:val="4F97D062"/>
    <w:rsid w:val="4F9BFDC0"/>
    <w:rsid w:val="4FAA13A0"/>
    <w:rsid w:val="4FD0EF29"/>
    <w:rsid w:val="4FE55A5F"/>
    <w:rsid w:val="4FEC82D5"/>
    <w:rsid w:val="50354D84"/>
    <w:rsid w:val="50BA9DB2"/>
    <w:rsid w:val="50CC187D"/>
    <w:rsid w:val="50D85842"/>
    <w:rsid w:val="51173F66"/>
    <w:rsid w:val="5132FD41"/>
    <w:rsid w:val="5141D2DB"/>
    <w:rsid w:val="51495E4C"/>
    <w:rsid w:val="516AD9E0"/>
    <w:rsid w:val="516D5D32"/>
    <w:rsid w:val="51A0E753"/>
    <w:rsid w:val="51E0A811"/>
    <w:rsid w:val="51FBA58E"/>
    <w:rsid w:val="52177BDF"/>
    <w:rsid w:val="522A2392"/>
    <w:rsid w:val="5244613A"/>
    <w:rsid w:val="525A35EA"/>
    <w:rsid w:val="52904895"/>
    <w:rsid w:val="5293E093"/>
    <w:rsid w:val="5295C307"/>
    <w:rsid w:val="52A89912"/>
    <w:rsid w:val="52B04A6D"/>
    <w:rsid w:val="52D107F1"/>
    <w:rsid w:val="52E76E19"/>
    <w:rsid w:val="52EEFBAF"/>
    <w:rsid w:val="5315F7EB"/>
    <w:rsid w:val="5337F018"/>
    <w:rsid w:val="5373123D"/>
    <w:rsid w:val="53EE21E8"/>
    <w:rsid w:val="540F9D7C"/>
    <w:rsid w:val="54164061"/>
    <w:rsid w:val="5419DC5B"/>
    <w:rsid w:val="544C4C91"/>
    <w:rsid w:val="5460DFA7"/>
    <w:rsid w:val="547157F2"/>
    <w:rsid w:val="547C0857"/>
    <w:rsid w:val="5483DAC1"/>
    <w:rsid w:val="548C7D00"/>
    <w:rsid w:val="54919AD4"/>
    <w:rsid w:val="549D60BF"/>
    <w:rsid w:val="54AECBE2"/>
    <w:rsid w:val="54B42078"/>
    <w:rsid w:val="54C11AA6"/>
    <w:rsid w:val="54CDEC3E"/>
    <w:rsid w:val="54DB72D5"/>
    <w:rsid w:val="55090077"/>
    <w:rsid w:val="551A2FB6"/>
    <w:rsid w:val="553F1746"/>
    <w:rsid w:val="55445EBB"/>
    <w:rsid w:val="556CC5F7"/>
    <w:rsid w:val="556FD730"/>
    <w:rsid w:val="5579DD82"/>
    <w:rsid w:val="558C3232"/>
    <w:rsid w:val="5591535A"/>
    <w:rsid w:val="55A6BC42"/>
    <w:rsid w:val="55A9FE92"/>
    <w:rsid w:val="55AB1652"/>
    <w:rsid w:val="55AB6DDD"/>
    <w:rsid w:val="55ABF3FA"/>
    <w:rsid w:val="55B80F46"/>
    <w:rsid w:val="55DC40C4"/>
    <w:rsid w:val="563CAAF2"/>
    <w:rsid w:val="5668772A"/>
    <w:rsid w:val="5678A728"/>
    <w:rsid w:val="56B353CB"/>
    <w:rsid w:val="56B75FAF"/>
    <w:rsid w:val="56C7621E"/>
    <w:rsid w:val="56C9F4FE"/>
    <w:rsid w:val="56F013F5"/>
    <w:rsid w:val="5704B12A"/>
    <w:rsid w:val="570C2D10"/>
    <w:rsid w:val="5721A2A5"/>
    <w:rsid w:val="5742C521"/>
    <w:rsid w:val="575CC799"/>
    <w:rsid w:val="57776509"/>
    <w:rsid w:val="57A4DBD6"/>
    <w:rsid w:val="57E0C0D7"/>
    <w:rsid w:val="57FB8265"/>
    <w:rsid w:val="57FB8D3E"/>
    <w:rsid w:val="58005E43"/>
    <w:rsid w:val="5800B2DA"/>
    <w:rsid w:val="5813B832"/>
    <w:rsid w:val="58290CCD"/>
    <w:rsid w:val="58631A47"/>
    <w:rsid w:val="58634311"/>
    <w:rsid w:val="586D5F24"/>
    <w:rsid w:val="586DC192"/>
    <w:rsid w:val="58713E58"/>
    <w:rsid w:val="589E10D9"/>
    <w:rsid w:val="58B77B05"/>
    <w:rsid w:val="58BCA18C"/>
    <w:rsid w:val="58C59C4B"/>
    <w:rsid w:val="58D38713"/>
    <w:rsid w:val="58D669F0"/>
    <w:rsid w:val="593513F9"/>
    <w:rsid w:val="594780F8"/>
    <w:rsid w:val="5949619A"/>
    <w:rsid w:val="594ECEF6"/>
    <w:rsid w:val="596966BB"/>
    <w:rsid w:val="59CD3FF6"/>
    <w:rsid w:val="59EF019B"/>
    <w:rsid w:val="59F47AC3"/>
    <w:rsid w:val="59F9ECEC"/>
    <w:rsid w:val="5A4297F6"/>
    <w:rsid w:val="5A720642"/>
    <w:rsid w:val="5A74E8BD"/>
    <w:rsid w:val="5A7C3D7E"/>
    <w:rsid w:val="5AB26887"/>
    <w:rsid w:val="5AC2F0F0"/>
    <w:rsid w:val="5B085E89"/>
    <w:rsid w:val="5B2ECD25"/>
    <w:rsid w:val="5B2F357C"/>
    <w:rsid w:val="5B3DA66C"/>
    <w:rsid w:val="5B9387A6"/>
    <w:rsid w:val="5BD66D94"/>
    <w:rsid w:val="5BDC7BD2"/>
    <w:rsid w:val="5BEA6001"/>
    <w:rsid w:val="5BED1390"/>
    <w:rsid w:val="5C1E9CA3"/>
    <w:rsid w:val="5C2F1566"/>
    <w:rsid w:val="5C357989"/>
    <w:rsid w:val="5C5F7525"/>
    <w:rsid w:val="5CADEB88"/>
    <w:rsid w:val="5CC0540D"/>
    <w:rsid w:val="5D049269"/>
    <w:rsid w:val="5D2968B1"/>
    <w:rsid w:val="5D4E1D65"/>
    <w:rsid w:val="5D56699B"/>
    <w:rsid w:val="5D69BF14"/>
    <w:rsid w:val="5D6BA3EE"/>
    <w:rsid w:val="5DB1B942"/>
    <w:rsid w:val="5DB9C8D1"/>
    <w:rsid w:val="5DD0D4BE"/>
    <w:rsid w:val="5DEE6E89"/>
    <w:rsid w:val="5E08BBF1"/>
    <w:rsid w:val="5E094002"/>
    <w:rsid w:val="5E1A403C"/>
    <w:rsid w:val="5E3503B4"/>
    <w:rsid w:val="5E6854E0"/>
    <w:rsid w:val="5E7A4E96"/>
    <w:rsid w:val="5E918163"/>
    <w:rsid w:val="5E9E3103"/>
    <w:rsid w:val="5EA3BBA1"/>
    <w:rsid w:val="5EC4F025"/>
    <w:rsid w:val="5ECC2CE6"/>
    <w:rsid w:val="5ECC9B15"/>
    <w:rsid w:val="5ED8B54E"/>
    <w:rsid w:val="5EF458DE"/>
    <w:rsid w:val="5F162103"/>
    <w:rsid w:val="5F16D46A"/>
    <w:rsid w:val="5F2ED300"/>
    <w:rsid w:val="5F3F3516"/>
    <w:rsid w:val="5F512250"/>
    <w:rsid w:val="5F63A5D6"/>
    <w:rsid w:val="5F6E03F4"/>
    <w:rsid w:val="5F7B2DF4"/>
    <w:rsid w:val="5F7E2CC9"/>
    <w:rsid w:val="5F8544E4"/>
    <w:rsid w:val="5F9C3598"/>
    <w:rsid w:val="5FA5A1ED"/>
    <w:rsid w:val="5FCF5DB6"/>
    <w:rsid w:val="5FEDDF09"/>
    <w:rsid w:val="600EA289"/>
    <w:rsid w:val="601ED293"/>
    <w:rsid w:val="602A7505"/>
    <w:rsid w:val="603915E4"/>
    <w:rsid w:val="60473B2F"/>
    <w:rsid w:val="6066B808"/>
    <w:rsid w:val="609A5B88"/>
    <w:rsid w:val="60B1B134"/>
    <w:rsid w:val="60B37C93"/>
    <w:rsid w:val="60B57A39"/>
    <w:rsid w:val="60D390B4"/>
    <w:rsid w:val="60DB869E"/>
    <w:rsid w:val="610C57A2"/>
    <w:rsid w:val="6119FDB4"/>
    <w:rsid w:val="61260F4B"/>
    <w:rsid w:val="61461CE0"/>
    <w:rsid w:val="61502A65"/>
    <w:rsid w:val="615A821D"/>
    <w:rsid w:val="61637787"/>
    <w:rsid w:val="616C8A23"/>
    <w:rsid w:val="6174E0B4"/>
    <w:rsid w:val="619A0477"/>
    <w:rsid w:val="61A73F86"/>
    <w:rsid w:val="61AA09F4"/>
    <w:rsid w:val="61C02577"/>
    <w:rsid w:val="61D32D6D"/>
    <w:rsid w:val="62486229"/>
    <w:rsid w:val="62493A8A"/>
    <w:rsid w:val="62563A79"/>
    <w:rsid w:val="627A10ED"/>
    <w:rsid w:val="6284A523"/>
    <w:rsid w:val="629B8A87"/>
    <w:rsid w:val="62AB11C8"/>
    <w:rsid w:val="62AB9EEB"/>
    <w:rsid w:val="62ACE517"/>
    <w:rsid w:val="62C4779D"/>
    <w:rsid w:val="62D470FC"/>
    <w:rsid w:val="62FD834C"/>
    <w:rsid w:val="63379026"/>
    <w:rsid w:val="6362CB06"/>
    <w:rsid w:val="636FA4E0"/>
    <w:rsid w:val="6370C15A"/>
    <w:rsid w:val="63786DAE"/>
    <w:rsid w:val="63A8BE75"/>
    <w:rsid w:val="63B83D38"/>
    <w:rsid w:val="640546E1"/>
    <w:rsid w:val="640E65EA"/>
    <w:rsid w:val="64205D0F"/>
    <w:rsid w:val="6448B578"/>
    <w:rsid w:val="644D3891"/>
    <w:rsid w:val="64690164"/>
    <w:rsid w:val="64994754"/>
    <w:rsid w:val="64B149C3"/>
    <w:rsid w:val="64BBF93B"/>
    <w:rsid w:val="64DB1E16"/>
    <w:rsid w:val="64E7E217"/>
    <w:rsid w:val="64FC5677"/>
    <w:rsid w:val="6523755F"/>
    <w:rsid w:val="652DC063"/>
    <w:rsid w:val="6534B0CF"/>
    <w:rsid w:val="65410AB9"/>
    <w:rsid w:val="65A3DD87"/>
    <w:rsid w:val="65E82E63"/>
    <w:rsid w:val="6600463C"/>
    <w:rsid w:val="6612FD8A"/>
    <w:rsid w:val="661C8817"/>
    <w:rsid w:val="66342241"/>
    <w:rsid w:val="66885041"/>
    <w:rsid w:val="66DEBC5A"/>
    <w:rsid w:val="66E2BAF5"/>
    <w:rsid w:val="66EF50DC"/>
    <w:rsid w:val="66F359B2"/>
    <w:rsid w:val="670CAA71"/>
    <w:rsid w:val="671312F5"/>
    <w:rsid w:val="6729BCAF"/>
    <w:rsid w:val="673781DC"/>
    <w:rsid w:val="675B6705"/>
    <w:rsid w:val="676FACF0"/>
    <w:rsid w:val="6793F591"/>
    <w:rsid w:val="67BB675B"/>
    <w:rsid w:val="68071003"/>
    <w:rsid w:val="68112A37"/>
    <w:rsid w:val="6839C3D1"/>
    <w:rsid w:val="6843842D"/>
    <w:rsid w:val="6873EF32"/>
    <w:rsid w:val="6879EB5A"/>
    <w:rsid w:val="68893EC9"/>
    <w:rsid w:val="68A16CC6"/>
    <w:rsid w:val="68B39E1B"/>
    <w:rsid w:val="68BDA014"/>
    <w:rsid w:val="68C0D50D"/>
    <w:rsid w:val="68CBD92E"/>
    <w:rsid w:val="68F4DFE7"/>
    <w:rsid w:val="69129AD0"/>
    <w:rsid w:val="691FEB4A"/>
    <w:rsid w:val="693679C5"/>
    <w:rsid w:val="694A3ABF"/>
    <w:rsid w:val="69562EC0"/>
    <w:rsid w:val="6969FF42"/>
    <w:rsid w:val="6971232B"/>
    <w:rsid w:val="6975583B"/>
    <w:rsid w:val="697EF713"/>
    <w:rsid w:val="69842A9A"/>
    <w:rsid w:val="69968046"/>
    <w:rsid w:val="69C25A6B"/>
    <w:rsid w:val="69C62199"/>
    <w:rsid w:val="69C7FB24"/>
    <w:rsid w:val="69D8FCC6"/>
    <w:rsid w:val="69DF0DAD"/>
    <w:rsid w:val="69DFB25E"/>
    <w:rsid w:val="69F87837"/>
    <w:rsid w:val="69F8E192"/>
    <w:rsid w:val="6A1751AE"/>
    <w:rsid w:val="6A1D6B85"/>
    <w:rsid w:val="6A21DEB6"/>
    <w:rsid w:val="6A2BD361"/>
    <w:rsid w:val="6A656275"/>
    <w:rsid w:val="6A7F3F26"/>
    <w:rsid w:val="6A813ADE"/>
    <w:rsid w:val="6A97D6A6"/>
    <w:rsid w:val="6AACAA8E"/>
    <w:rsid w:val="6AB25235"/>
    <w:rsid w:val="6AB6EBD2"/>
    <w:rsid w:val="6ABC47E5"/>
    <w:rsid w:val="6AD4DF17"/>
    <w:rsid w:val="6AE78D40"/>
    <w:rsid w:val="6AF7AC98"/>
    <w:rsid w:val="6B2FA002"/>
    <w:rsid w:val="6B300BEC"/>
    <w:rsid w:val="6B34E076"/>
    <w:rsid w:val="6B62BD58"/>
    <w:rsid w:val="6B6D19D1"/>
    <w:rsid w:val="6B8C3043"/>
    <w:rsid w:val="6BAAE626"/>
    <w:rsid w:val="6BAFCEEF"/>
    <w:rsid w:val="6BDE32E6"/>
    <w:rsid w:val="6BF5F57C"/>
    <w:rsid w:val="6C0571A0"/>
    <w:rsid w:val="6C1C7D9B"/>
    <w:rsid w:val="6C3A2FAB"/>
    <w:rsid w:val="6C579085"/>
    <w:rsid w:val="6C678F9B"/>
    <w:rsid w:val="6C8E0BBE"/>
    <w:rsid w:val="6CABD027"/>
    <w:rsid w:val="6CB410A7"/>
    <w:rsid w:val="6CFDC8B1"/>
    <w:rsid w:val="6D04CB3D"/>
    <w:rsid w:val="6D6F657A"/>
    <w:rsid w:val="6D7B73AF"/>
    <w:rsid w:val="6D7C3DF8"/>
    <w:rsid w:val="6DD4197E"/>
    <w:rsid w:val="6DE70656"/>
    <w:rsid w:val="6DF04970"/>
    <w:rsid w:val="6DFDE2EF"/>
    <w:rsid w:val="6E153EBC"/>
    <w:rsid w:val="6E779421"/>
    <w:rsid w:val="6E7B363E"/>
    <w:rsid w:val="6E8EA408"/>
    <w:rsid w:val="6E9BDE94"/>
    <w:rsid w:val="6E9DF372"/>
    <w:rsid w:val="6EAD55A5"/>
    <w:rsid w:val="6EB2AF14"/>
    <w:rsid w:val="6EF8804D"/>
    <w:rsid w:val="6F02AEF4"/>
    <w:rsid w:val="6F0AA95E"/>
    <w:rsid w:val="6F694128"/>
    <w:rsid w:val="6F92B222"/>
    <w:rsid w:val="6FBD4693"/>
    <w:rsid w:val="6FEABD50"/>
    <w:rsid w:val="7019442A"/>
    <w:rsid w:val="7039974B"/>
    <w:rsid w:val="7047F6B0"/>
    <w:rsid w:val="7052C8C1"/>
    <w:rsid w:val="7061C747"/>
    <w:rsid w:val="7078A1D0"/>
    <w:rsid w:val="7081A5A7"/>
    <w:rsid w:val="7084EA81"/>
    <w:rsid w:val="70A8F5BD"/>
    <w:rsid w:val="70AE0969"/>
    <w:rsid w:val="70AF4CD2"/>
    <w:rsid w:val="70C7990B"/>
    <w:rsid w:val="70CCDB58"/>
    <w:rsid w:val="70D31EB2"/>
    <w:rsid w:val="7102C3B5"/>
    <w:rsid w:val="7144209B"/>
    <w:rsid w:val="7178D470"/>
    <w:rsid w:val="71A35FF3"/>
    <w:rsid w:val="71AE465D"/>
    <w:rsid w:val="71D0D46C"/>
    <w:rsid w:val="71DAF994"/>
    <w:rsid w:val="7204720D"/>
    <w:rsid w:val="720CAEC8"/>
    <w:rsid w:val="729AD741"/>
    <w:rsid w:val="72B56809"/>
    <w:rsid w:val="72C7D7A4"/>
    <w:rsid w:val="72CAB457"/>
    <w:rsid w:val="72E55170"/>
    <w:rsid w:val="7314402A"/>
    <w:rsid w:val="7342D143"/>
    <w:rsid w:val="735DFC76"/>
    <w:rsid w:val="73713086"/>
    <w:rsid w:val="7373B802"/>
    <w:rsid w:val="73C2D30E"/>
    <w:rsid w:val="73C70057"/>
    <w:rsid w:val="73CECA93"/>
    <w:rsid w:val="74320DF1"/>
    <w:rsid w:val="7469556D"/>
    <w:rsid w:val="746A2BD2"/>
    <w:rsid w:val="74896895"/>
    <w:rsid w:val="74BFA5AC"/>
    <w:rsid w:val="74C829EC"/>
    <w:rsid w:val="74E56833"/>
    <w:rsid w:val="74F4F381"/>
    <w:rsid w:val="74FABFED"/>
    <w:rsid w:val="750E2E57"/>
    <w:rsid w:val="752196FB"/>
    <w:rsid w:val="75481999"/>
    <w:rsid w:val="754D8EE6"/>
    <w:rsid w:val="755EB311"/>
    <w:rsid w:val="7567BEBB"/>
    <w:rsid w:val="757CDF29"/>
    <w:rsid w:val="758DB4D6"/>
    <w:rsid w:val="759C8B3C"/>
    <w:rsid w:val="75B68DDE"/>
    <w:rsid w:val="75BDFD93"/>
    <w:rsid w:val="75C9D94A"/>
    <w:rsid w:val="75D50907"/>
    <w:rsid w:val="75DAF703"/>
    <w:rsid w:val="7627FECF"/>
    <w:rsid w:val="766CA814"/>
    <w:rsid w:val="76741C78"/>
    <w:rsid w:val="76897B7E"/>
    <w:rsid w:val="768B3653"/>
    <w:rsid w:val="76900202"/>
    <w:rsid w:val="7696FA90"/>
    <w:rsid w:val="76A5E6B4"/>
    <w:rsid w:val="76D23CF8"/>
    <w:rsid w:val="76EA8E6A"/>
    <w:rsid w:val="76FFDC96"/>
    <w:rsid w:val="77048F02"/>
    <w:rsid w:val="7715F8ED"/>
    <w:rsid w:val="7732517A"/>
    <w:rsid w:val="77377BB4"/>
    <w:rsid w:val="773AE1E9"/>
    <w:rsid w:val="77973CC6"/>
    <w:rsid w:val="77A968F4"/>
    <w:rsid w:val="77E41708"/>
    <w:rsid w:val="77F8AF2B"/>
    <w:rsid w:val="78072849"/>
    <w:rsid w:val="7807CAF0"/>
    <w:rsid w:val="780FECD9"/>
    <w:rsid w:val="78411C08"/>
    <w:rsid w:val="7859DAC8"/>
    <w:rsid w:val="785C6784"/>
    <w:rsid w:val="7871149A"/>
    <w:rsid w:val="789124A2"/>
    <w:rsid w:val="78989E0B"/>
    <w:rsid w:val="789AD6B2"/>
    <w:rsid w:val="7900B584"/>
    <w:rsid w:val="7902DF3A"/>
    <w:rsid w:val="7905FEB2"/>
    <w:rsid w:val="7942E120"/>
    <w:rsid w:val="799A2427"/>
    <w:rsid w:val="79B1D9A7"/>
    <w:rsid w:val="79B589CA"/>
    <w:rsid w:val="79D44F55"/>
    <w:rsid w:val="7A0BDC66"/>
    <w:rsid w:val="7A0EDC82"/>
    <w:rsid w:val="7A1666D4"/>
    <w:rsid w:val="7A9E791A"/>
    <w:rsid w:val="7AA0127C"/>
    <w:rsid w:val="7ACAEDB7"/>
    <w:rsid w:val="7AD6FF4E"/>
    <w:rsid w:val="7B12BC21"/>
    <w:rsid w:val="7B1A2396"/>
    <w:rsid w:val="7B1A9808"/>
    <w:rsid w:val="7B228E39"/>
    <w:rsid w:val="7B53719D"/>
    <w:rsid w:val="7B74DA7B"/>
    <w:rsid w:val="7B81D578"/>
    <w:rsid w:val="7B848FED"/>
    <w:rsid w:val="7BC2F77D"/>
    <w:rsid w:val="7BCE1686"/>
    <w:rsid w:val="7BFC7633"/>
    <w:rsid w:val="7C140293"/>
    <w:rsid w:val="7C3777D4"/>
    <w:rsid w:val="7C7110E7"/>
    <w:rsid w:val="7C743343"/>
    <w:rsid w:val="7C7F40AD"/>
    <w:rsid w:val="7C8B64BB"/>
    <w:rsid w:val="7CB274EF"/>
    <w:rsid w:val="7CC871C7"/>
    <w:rsid w:val="7CD311A0"/>
    <w:rsid w:val="7D086B8C"/>
    <w:rsid w:val="7D1F228A"/>
    <w:rsid w:val="7D3E9A46"/>
    <w:rsid w:val="7D4059D1"/>
    <w:rsid w:val="7D5759DD"/>
    <w:rsid w:val="7D62FE08"/>
    <w:rsid w:val="7D7B6818"/>
    <w:rsid w:val="7D844EFE"/>
    <w:rsid w:val="7D9FA2CA"/>
    <w:rsid w:val="7DB5CCC6"/>
    <w:rsid w:val="7DBBCFD0"/>
    <w:rsid w:val="7DD2FB79"/>
    <w:rsid w:val="7DE59D1A"/>
    <w:rsid w:val="7E1A5BE8"/>
    <w:rsid w:val="7E298D40"/>
    <w:rsid w:val="7E619163"/>
    <w:rsid w:val="7EB36BA9"/>
    <w:rsid w:val="7EB9B563"/>
    <w:rsid w:val="7EC2117D"/>
    <w:rsid w:val="7ED5A3AF"/>
    <w:rsid w:val="7EE7EE5D"/>
    <w:rsid w:val="7EEA3075"/>
    <w:rsid w:val="7EEBF4AB"/>
    <w:rsid w:val="7F0DFE06"/>
    <w:rsid w:val="7F34C7A7"/>
    <w:rsid w:val="7F3E157A"/>
    <w:rsid w:val="7F4565C0"/>
    <w:rsid w:val="7F4DE040"/>
    <w:rsid w:val="7F507979"/>
    <w:rsid w:val="7F6C4EDF"/>
    <w:rsid w:val="7F720735"/>
    <w:rsid w:val="7F87C6C4"/>
    <w:rsid w:val="7F8D77D0"/>
    <w:rsid w:val="7FAC9E4E"/>
    <w:rsid w:val="7FC62002"/>
    <w:rsid w:val="7FDA09BF"/>
    <w:rsid w:val="7FE42C08"/>
    <w:rsid w:val="7FF91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A03BE"/>
  <w15:docId w15:val="{32EF4138-EB73-436C-A657-623CDD83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59"/>
    <w:pPr>
      <w:keepLines/>
      <w:spacing w:before="120" w:after="120"/>
    </w:pPr>
    <w:rPr>
      <w:rFonts w:ascii="Tahoma" w:hAnsi="Tahoma"/>
      <w:sz w:val="24"/>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386B67"/>
    <w:pPr>
      <w:keepNext/>
      <w:keepLines w:val="0"/>
      <w:numPr>
        <w:numId w:val="27"/>
      </w:numPr>
      <w:tabs>
        <w:tab w:val="left" w:pos="720"/>
        <w:tab w:val="left" w:pos="810"/>
      </w:tabs>
      <w:spacing w:before="140" w:after="140" w:line="259" w:lineRule="auto"/>
      <w:outlineLvl w:val="1"/>
    </w:pPr>
    <w:rPr>
      <w:rFonts w:cs="Tahoma"/>
      <w:b/>
      <w:bCs/>
      <w:iCs/>
      <w:noProof/>
      <w:sz w:val="30"/>
      <w:szCs w:val="30"/>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uiPriority w:val="39"/>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AD269D"/>
    <w:pPr>
      <w:keepNext w:val="0"/>
      <w:keepLines w:val="0"/>
      <w:pageBreakBefore w:val="0"/>
      <w:shd w:val="clear" w:color="auto" w:fill="auto"/>
      <w:tabs>
        <w:tab w:val="left" w:pos="480"/>
        <w:tab w:val="right" w:leader="dot" w:pos="9350"/>
      </w:tabs>
      <w:spacing w:before="140" w:after="140" w:line="259" w:lineRule="auto"/>
    </w:pPr>
    <w:rPr>
      <w:rFonts w:ascii="Tahoma" w:hAnsi="Tahoma" w:cs="Tahoma"/>
      <w:noProof/>
      <w:sz w:val="22"/>
      <w:szCs w:val="22"/>
      <w:u w:val="none"/>
    </w:rPr>
  </w:style>
  <w:style w:type="paragraph" w:styleId="TOC2">
    <w:name w:val="toc 2"/>
    <w:basedOn w:val="Heading2"/>
    <w:next w:val="Normal"/>
    <w:autoRedefine/>
    <w:uiPriority w:val="39"/>
    <w:rsid w:val="001370EF"/>
    <w:pPr>
      <w:numPr>
        <w:numId w:val="0"/>
      </w:numPr>
      <w:tabs>
        <w:tab w:val="left" w:pos="1200"/>
        <w:tab w:val="right" w:leader="dot" w:pos="9350"/>
      </w:tabs>
      <w:ind w:left="720"/>
    </w:pPr>
    <w:rPr>
      <w:rFonts w:ascii="Arial" w:hAnsi="Arial"/>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386B67"/>
    <w:rPr>
      <w:rFonts w:ascii="Tahoma" w:hAnsi="Tahoma" w:cs="Tahoma"/>
      <w:b/>
      <w:bCs/>
      <w:iCs/>
      <w:noProof/>
      <w:sz w:val="30"/>
      <w:szCs w:val="30"/>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2"/>
      </w:numPr>
      <w:jc w:val="both"/>
    </w:pPr>
  </w:style>
  <w:style w:type="paragraph" w:styleId="ListBullet">
    <w:name w:val="List Bullet"/>
    <w:basedOn w:val="Normal"/>
    <w:autoRedefine/>
    <w:rsid w:val="009A0D47"/>
    <w:pPr>
      <w:keepLines w:val="0"/>
      <w:numPr>
        <w:numId w:val="4"/>
      </w:numPr>
      <w:tabs>
        <w:tab w:val="left" w:pos="720"/>
      </w:tabs>
      <w:spacing w:line="259" w:lineRule="auto"/>
    </w:pPr>
    <w:rPr>
      <w:szCs w:val="22"/>
    </w:rPr>
  </w:style>
  <w:style w:type="paragraph" w:styleId="CommentText">
    <w:name w:val="annotation text"/>
    <w:basedOn w:val="Normal"/>
    <w:link w:val="CommentTextChar"/>
    <w:uiPriority w:val="99"/>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3"/>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link w:val="ListParagraphChar"/>
    <w:uiPriority w:val="34"/>
    <w:qFormat/>
    <w:rsid w:val="001C402E"/>
    <w:pPr>
      <w:ind w:left="720"/>
    </w:pPr>
  </w:style>
  <w:style w:type="character" w:customStyle="1" w:styleId="FooterChar">
    <w:name w:val="Footer Char"/>
    <w:basedOn w:val="DefaultParagraphFont"/>
    <w:link w:val="Footer"/>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styleId="MacroText">
    <w:name w:val="macro"/>
    <w:link w:val="MacroTextChar"/>
    <w:semiHidden/>
    <w:rsid w:val="000D69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0D69AF"/>
    <w:rPr>
      <w:rFonts w:ascii="Courier New" w:hAnsi="Courier New" w:cs="Arial"/>
      <w:sz w:val="24"/>
    </w:rPr>
  </w:style>
  <w:style w:type="character" w:styleId="UnresolvedMention">
    <w:name w:val="Unresolved Mention"/>
    <w:basedOn w:val="DefaultParagraphFont"/>
    <w:uiPriority w:val="99"/>
    <w:unhideWhenUsed/>
    <w:rsid w:val="003D5A39"/>
    <w:rPr>
      <w:color w:val="605E5C"/>
      <w:shd w:val="clear" w:color="auto" w:fill="E1DFDD"/>
    </w:rPr>
  </w:style>
  <w:style w:type="paragraph" w:styleId="NormalWeb">
    <w:name w:val="Normal (Web)"/>
    <w:basedOn w:val="Normal"/>
    <w:uiPriority w:val="99"/>
    <w:unhideWhenUsed/>
    <w:rsid w:val="003D5A39"/>
    <w:pPr>
      <w:keepLines w:val="0"/>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331EF4"/>
    <w:rPr>
      <w:rFonts w:ascii="Arial" w:hAnsi="Arial"/>
      <w:sz w:val="22"/>
      <w:szCs w:val="24"/>
    </w:rPr>
  </w:style>
  <w:style w:type="character" w:styleId="Mention">
    <w:name w:val="Mention"/>
    <w:basedOn w:val="DefaultParagraphFont"/>
    <w:uiPriority w:val="99"/>
    <w:unhideWhenUsed/>
    <w:rsid w:val="00A67AEE"/>
    <w:rPr>
      <w:color w:val="2B579A"/>
      <w:shd w:val="clear" w:color="auto" w:fill="E6E6E6"/>
    </w:rPr>
  </w:style>
  <w:style w:type="character" w:customStyle="1" w:styleId="normaltextrun">
    <w:name w:val="normaltextrun"/>
    <w:basedOn w:val="DefaultParagraphFont"/>
    <w:rsid w:val="00FF79E5"/>
  </w:style>
  <w:style w:type="character" w:customStyle="1" w:styleId="eop">
    <w:name w:val="eop"/>
    <w:basedOn w:val="DefaultParagraphFont"/>
    <w:rsid w:val="00FF79E5"/>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55590B"/>
    <w:pPr>
      <w:keepLines w:val="0"/>
      <w:spacing w:before="0" w:after="100"/>
    </w:pPr>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55590B"/>
    <w:rPr>
      <w:rFonts w:ascii="Tahoma" w:hAnsi="Tahoma"/>
      <w:szCs w:val="24"/>
    </w:rPr>
  </w:style>
  <w:style w:type="character" w:styleId="FootnoteReference">
    <w:name w:val="footnote reference"/>
    <w:aliases w:val="0 PIER Footnote Reference,o,fr,Style 3,o1,o2,o3,o4,o5,o6,o11,o21,o7,o + Times New Roman,Style 16,fr1,fr2,fr3,Style 13,Style 12,Style 15,Style 17,Style 9,Style 18,(NECG) Footnote Reference,Style 20,Style 7,Styl"/>
    <w:basedOn w:val="FootnoteTextChar"/>
    <w:uiPriority w:val="99"/>
    <w:unhideWhenUsed/>
    <w:qFormat/>
    <w:rsid w:val="0055590B"/>
    <w:rPr>
      <w:rFonts w:ascii="Tahoma" w:eastAsia="Times New Roman" w:hAnsi="Tahoma" w:cs="LucidaBright"/>
      <w:bCs w:val="0"/>
      <w:color w:val="000000"/>
      <w:sz w:val="24"/>
      <w:szCs w:val="20"/>
      <w:vertAlign w:val="superscript"/>
    </w:rPr>
  </w:style>
  <w:style w:type="paragraph" w:customStyle="1" w:styleId="Footnote">
    <w:name w:val="Footnote"/>
    <w:basedOn w:val="FootnoteText"/>
    <w:link w:val="FootnoteChar"/>
    <w:qFormat/>
    <w:rsid w:val="0055590B"/>
    <w:rPr>
      <w:rFonts w:cs="Tahoma"/>
    </w:rPr>
  </w:style>
  <w:style w:type="character" w:customStyle="1" w:styleId="FootnoteChar">
    <w:name w:val="Footnote Char"/>
    <w:basedOn w:val="FootnoteTextChar"/>
    <w:link w:val="Footnote"/>
    <w:rsid w:val="0055590B"/>
    <w:rPr>
      <w:rFonts w:ascii="Tahoma" w:hAnsi="Tahoma" w:cs="Tahoma"/>
      <w:szCs w:val="24"/>
    </w:rPr>
  </w:style>
  <w:style w:type="numbering" w:customStyle="1" w:styleId="CurrentList1">
    <w:name w:val="Current List1"/>
    <w:uiPriority w:val="99"/>
    <w:rsid w:val="0055590B"/>
    <w:pPr>
      <w:numPr>
        <w:numId w:val="6"/>
      </w:numPr>
    </w:pPr>
  </w:style>
  <w:style w:type="character" w:customStyle="1" w:styleId="spellingerror">
    <w:name w:val="spellingerror"/>
    <w:basedOn w:val="DefaultParagraphFont"/>
    <w:rsid w:val="0055590B"/>
  </w:style>
  <w:style w:type="paragraph" w:customStyle="1" w:styleId="GFOStyle3">
    <w:name w:val="GFO Style3"/>
    <w:basedOn w:val="Heading3"/>
    <w:link w:val="GFOStyle3Char"/>
    <w:qFormat/>
    <w:rsid w:val="00DB43CD"/>
    <w:rPr>
      <w:rFonts w:ascii="Arial" w:hAnsi="Arial"/>
      <w:smallCaps/>
      <w:sz w:val="32"/>
      <w:szCs w:val="32"/>
    </w:rPr>
  </w:style>
  <w:style w:type="character" w:customStyle="1" w:styleId="GFOStyle3Char">
    <w:name w:val="GFO Style3 Char"/>
    <w:basedOn w:val="DefaultParagraphFont"/>
    <w:link w:val="GFOStyle3"/>
    <w:rsid w:val="00DB43CD"/>
    <w:rPr>
      <w:rFonts w:ascii="Arial" w:hAnsi="Arial" w:cs="Arial"/>
      <w:b/>
      <w:bCs/>
      <w:smallCaps/>
      <w:sz w:val="32"/>
      <w:szCs w:val="32"/>
    </w:rPr>
  </w:style>
  <w:style w:type="paragraph" w:customStyle="1" w:styleId="BulletedList">
    <w:name w:val="Bulleted List"/>
    <w:basedOn w:val="Normal"/>
    <w:rsid w:val="00540115"/>
    <w:pPr>
      <w:keepLines w:val="0"/>
      <w:tabs>
        <w:tab w:val="left" w:pos="288"/>
      </w:tabs>
      <w:spacing w:before="0"/>
      <w:ind w:left="1008" w:hanging="360"/>
    </w:pPr>
    <w:rPr>
      <w:rFonts w:ascii="Arial" w:hAnsi="Arial"/>
      <w:sz w:val="22"/>
      <w:szCs w:val="20"/>
    </w:rPr>
  </w:style>
  <w:style w:type="character" w:customStyle="1" w:styleId="findhit">
    <w:name w:val="findhit"/>
    <w:basedOn w:val="DefaultParagraphFont"/>
    <w:rsid w:val="009A26A4"/>
  </w:style>
  <w:style w:type="paragraph" w:customStyle="1" w:styleId="paragraph">
    <w:name w:val="paragraph"/>
    <w:basedOn w:val="Normal"/>
    <w:rsid w:val="009B77C4"/>
    <w:pPr>
      <w:keepLines w:val="0"/>
      <w:spacing w:before="100" w:beforeAutospacing="1" w:after="100" w:afterAutospacing="1"/>
    </w:pPr>
    <w:rPr>
      <w:rFonts w:ascii="Times New Roman" w:hAnsi="Times New Roman"/>
    </w:rPr>
  </w:style>
  <w:style w:type="character" w:customStyle="1" w:styleId="cf01">
    <w:name w:val="cf01"/>
    <w:basedOn w:val="DefaultParagraphFont"/>
    <w:rsid w:val="000B5EEE"/>
    <w:rPr>
      <w:rFonts w:ascii="Segoe UI" w:hAnsi="Segoe UI" w:cs="Segoe UI" w:hint="default"/>
      <w:sz w:val="18"/>
      <w:szCs w:val="18"/>
    </w:rPr>
  </w:style>
  <w:style w:type="character" w:customStyle="1" w:styleId="contextualspellingandgrammarerror">
    <w:name w:val="contextualspellingandgrammarerror"/>
    <w:basedOn w:val="DefaultParagraphFont"/>
    <w:rsid w:val="00FD603F"/>
  </w:style>
  <w:style w:type="paragraph" w:customStyle="1" w:styleId="pf0">
    <w:name w:val="pf0"/>
    <w:basedOn w:val="Normal"/>
    <w:rsid w:val="00031141"/>
    <w:pPr>
      <w:keepLines w:val="0"/>
      <w:spacing w:before="100" w:beforeAutospacing="1" w:after="100" w:afterAutospacing="1"/>
    </w:pPr>
    <w:rPr>
      <w:rFonts w:ascii="Times New Roman" w:hAnsi="Times New Roman"/>
    </w:rPr>
  </w:style>
  <w:style w:type="character" w:styleId="Emphasis">
    <w:name w:val="Emphasis"/>
    <w:basedOn w:val="DefaultParagraphFont"/>
    <w:uiPriority w:val="20"/>
    <w:qFormat/>
    <w:rsid w:val="00C11AC8"/>
    <w:rPr>
      <w:i/>
      <w:iCs/>
    </w:rPr>
  </w:style>
  <w:style w:type="character" w:customStyle="1" w:styleId="ui-provider">
    <w:name w:val="ui-provider"/>
    <w:basedOn w:val="DefaultParagraphFont"/>
    <w:rsid w:val="00C2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103694494">
      <w:bodyDiv w:val="1"/>
      <w:marLeft w:val="0"/>
      <w:marRight w:val="0"/>
      <w:marTop w:val="0"/>
      <w:marBottom w:val="0"/>
      <w:divBdr>
        <w:top w:val="none" w:sz="0" w:space="0" w:color="auto"/>
        <w:left w:val="none" w:sz="0" w:space="0" w:color="auto"/>
        <w:bottom w:val="none" w:sz="0" w:space="0" w:color="auto"/>
        <w:right w:val="none" w:sz="0" w:space="0" w:color="auto"/>
      </w:divBdr>
    </w:div>
    <w:div w:id="250505514">
      <w:bodyDiv w:val="1"/>
      <w:marLeft w:val="0"/>
      <w:marRight w:val="0"/>
      <w:marTop w:val="0"/>
      <w:marBottom w:val="0"/>
      <w:divBdr>
        <w:top w:val="none" w:sz="0" w:space="0" w:color="auto"/>
        <w:left w:val="none" w:sz="0" w:space="0" w:color="auto"/>
        <w:bottom w:val="none" w:sz="0" w:space="0" w:color="auto"/>
        <w:right w:val="none" w:sz="0" w:space="0" w:color="auto"/>
      </w:divBdr>
    </w:div>
    <w:div w:id="250510009">
      <w:bodyDiv w:val="1"/>
      <w:marLeft w:val="0"/>
      <w:marRight w:val="0"/>
      <w:marTop w:val="0"/>
      <w:marBottom w:val="0"/>
      <w:divBdr>
        <w:top w:val="none" w:sz="0" w:space="0" w:color="auto"/>
        <w:left w:val="none" w:sz="0" w:space="0" w:color="auto"/>
        <w:bottom w:val="none" w:sz="0" w:space="0" w:color="auto"/>
        <w:right w:val="none" w:sz="0" w:space="0" w:color="auto"/>
      </w:divBdr>
    </w:div>
    <w:div w:id="257832201">
      <w:bodyDiv w:val="1"/>
      <w:marLeft w:val="0"/>
      <w:marRight w:val="0"/>
      <w:marTop w:val="0"/>
      <w:marBottom w:val="0"/>
      <w:divBdr>
        <w:top w:val="none" w:sz="0" w:space="0" w:color="auto"/>
        <w:left w:val="none" w:sz="0" w:space="0" w:color="auto"/>
        <w:bottom w:val="none" w:sz="0" w:space="0" w:color="auto"/>
        <w:right w:val="none" w:sz="0" w:space="0" w:color="auto"/>
      </w:divBdr>
    </w:div>
    <w:div w:id="281806129">
      <w:bodyDiv w:val="1"/>
      <w:marLeft w:val="0"/>
      <w:marRight w:val="0"/>
      <w:marTop w:val="0"/>
      <w:marBottom w:val="0"/>
      <w:divBdr>
        <w:top w:val="none" w:sz="0" w:space="0" w:color="auto"/>
        <w:left w:val="none" w:sz="0" w:space="0" w:color="auto"/>
        <w:bottom w:val="none" w:sz="0" w:space="0" w:color="auto"/>
        <w:right w:val="none" w:sz="0" w:space="0" w:color="auto"/>
      </w:divBdr>
      <w:divsChild>
        <w:div w:id="1101952433">
          <w:marLeft w:val="0"/>
          <w:marRight w:val="0"/>
          <w:marTop w:val="0"/>
          <w:marBottom w:val="0"/>
          <w:divBdr>
            <w:top w:val="none" w:sz="0" w:space="0" w:color="auto"/>
            <w:left w:val="none" w:sz="0" w:space="0" w:color="auto"/>
            <w:bottom w:val="none" w:sz="0" w:space="0" w:color="auto"/>
            <w:right w:val="none" w:sz="0" w:space="0" w:color="auto"/>
          </w:divBdr>
        </w:div>
        <w:div w:id="1122765005">
          <w:marLeft w:val="0"/>
          <w:marRight w:val="0"/>
          <w:marTop w:val="0"/>
          <w:marBottom w:val="0"/>
          <w:divBdr>
            <w:top w:val="none" w:sz="0" w:space="0" w:color="auto"/>
            <w:left w:val="none" w:sz="0" w:space="0" w:color="auto"/>
            <w:bottom w:val="none" w:sz="0" w:space="0" w:color="auto"/>
            <w:right w:val="none" w:sz="0" w:space="0" w:color="auto"/>
          </w:divBdr>
        </w:div>
        <w:div w:id="1983926482">
          <w:marLeft w:val="0"/>
          <w:marRight w:val="0"/>
          <w:marTop w:val="0"/>
          <w:marBottom w:val="0"/>
          <w:divBdr>
            <w:top w:val="none" w:sz="0" w:space="0" w:color="auto"/>
            <w:left w:val="none" w:sz="0" w:space="0" w:color="auto"/>
            <w:bottom w:val="none" w:sz="0" w:space="0" w:color="auto"/>
            <w:right w:val="none" w:sz="0" w:space="0" w:color="auto"/>
          </w:divBdr>
        </w:div>
        <w:div w:id="2084525109">
          <w:marLeft w:val="0"/>
          <w:marRight w:val="0"/>
          <w:marTop w:val="0"/>
          <w:marBottom w:val="0"/>
          <w:divBdr>
            <w:top w:val="none" w:sz="0" w:space="0" w:color="auto"/>
            <w:left w:val="none" w:sz="0" w:space="0" w:color="auto"/>
            <w:bottom w:val="none" w:sz="0" w:space="0" w:color="auto"/>
            <w:right w:val="none" w:sz="0" w:space="0" w:color="auto"/>
          </w:divBdr>
        </w:div>
      </w:divsChild>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371660597">
      <w:bodyDiv w:val="1"/>
      <w:marLeft w:val="0"/>
      <w:marRight w:val="0"/>
      <w:marTop w:val="0"/>
      <w:marBottom w:val="0"/>
      <w:divBdr>
        <w:top w:val="none" w:sz="0" w:space="0" w:color="auto"/>
        <w:left w:val="none" w:sz="0" w:space="0" w:color="auto"/>
        <w:bottom w:val="none" w:sz="0" w:space="0" w:color="auto"/>
        <w:right w:val="none" w:sz="0" w:space="0" w:color="auto"/>
      </w:divBdr>
      <w:divsChild>
        <w:div w:id="775562310">
          <w:marLeft w:val="0"/>
          <w:marRight w:val="0"/>
          <w:marTop w:val="0"/>
          <w:marBottom w:val="240"/>
          <w:divBdr>
            <w:top w:val="none" w:sz="0" w:space="0" w:color="auto"/>
            <w:left w:val="none" w:sz="0" w:space="0" w:color="auto"/>
            <w:bottom w:val="none" w:sz="0" w:space="0" w:color="auto"/>
            <w:right w:val="none" w:sz="0" w:space="0" w:color="auto"/>
          </w:divBdr>
        </w:div>
        <w:div w:id="821043367">
          <w:marLeft w:val="0"/>
          <w:marRight w:val="0"/>
          <w:marTop w:val="0"/>
          <w:marBottom w:val="240"/>
          <w:divBdr>
            <w:top w:val="none" w:sz="0" w:space="0" w:color="auto"/>
            <w:left w:val="none" w:sz="0" w:space="0" w:color="auto"/>
            <w:bottom w:val="none" w:sz="0" w:space="0" w:color="auto"/>
            <w:right w:val="none" w:sz="0" w:space="0" w:color="auto"/>
          </w:divBdr>
        </w:div>
        <w:div w:id="894508112">
          <w:marLeft w:val="0"/>
          <w:marRight w:val="0"/>
          <w:marTop w:val="0"/>
          <w:marBottom w:val="240"/>
          <w:divBdr>
            <w:top w:val="none" w:sz="0" w:space="0" w:color="auto"/>
            <w:left w:val="none" w:sz="0" w:space="0" w:color="auto"/>
            <w:bottom w:val="none" w:sz="0" w:space="0" w:color="auto"/>
            <w:right w:val="none" w:sz="0" w:space="0" w:color="auto"/>
          </w:divBdr>
        </w:div>
        <w:div w:id="1207135688">
          <w:marLeft w:val="0"/>
          <w:marRight w:val="0"/>
          <w:marTop w:val="0"/>
          <w:marBottom w:val="240"/>
          <w:divBdr>
            <w:top w:val="none" w:sz="0" w:space="0" w:color="auto"/>
            <w:left w:val="none" w:sz="0" w:space="0" w:color="auto"/>
            <w:bottom w:val="none" w:sz="0" w:space="0" w:color="auto"/>
            <w:right w:val="none" w:sz="0" w:space="0" w:color="auto"/>
          </w:divBdr>
        </w:div>
        <w:div w:id="1277567254">
          <w:marLeft w:val="0"/>
          <w:marRight w:val="0"/>
          <w:marTop w:val="0"/>
          <w:marBottom w:val="240"/>
          <w:divBdr>
            <w:top w:val="none" w:sz="0" w:space="0" w:color="auto"/>
            <w:left w:val="none" w:sz="0" w:space="0" w:color="auto"/>
            <w:bottom w:val="none" w:sz="0" w:space="0" w:color="auto"/>
            <w:right w:val="none" w:sz="0" w:space="0" w:color="auto"/>
          </w:divBdr>
        </w:div>
        <w:div w:id="1278949615">
          <w:marLeft w:val="0"/>
          <w:marRight w:val="0"/>
          <w:marTop w:val="0"/>
          <w:marBottom w:val="240"/>
          <w:divBdr>
            <w:top w:val="none" w:sz="0" w:space="0" w:color="auto"/>
            <w:left w:val="none" w:sz="0" w:space="0" w:color="auto"/>
            <w:bottom w:val="none" w:sz="0" w:space="0" w:color="auto"/>
            <w:right w:val="none" w:sz="0" w:space="0" w:color="auto"/>
          </w:divBdr>
        </w:div>
      </w:divsChild>
    </w:div>
    <w:div w:id="394817467">
      <w:bodyDiv w:val="1"/>
      <w:marLeft w:val="0"/>
      <w:marRight w:val="0"/>
      <w:marTop w:val="0"/>
      <w:marBottom w:val="0"/>
      <w:divBdr>
        <w:top w:val="none" w:sz="0" w:space="0" w:color="auto"/>
        <w:left w:val="none" w:sz="0" w:space="0" w:color="auto"/>
        <w:bottom w:val="none" w:sz="0" w:space="0" w:color="auto"/>
        <w:right w:val="none" w:sz="0" w:space="0" w:color="auto"/>
      </w:divBdr>
    </w:div>
    <w:div w:id="719092802">
      <w:bodyDiv w:val="1"/>
      <w:marLeft w:val="0"/>
      <w:marRight w:val="0"/>
      <w:marTop w:val="0"/>
      <w:marBottom w:val="0"/>
      <w:divBdr>
        <w:top w:val="none" w:sz="0" w:space="0" w:color="auto"/>
        <w:left w:val="none" w:sz="0" w:space="0" w:color="auto"/>
        <w:bottom w:val="none" w:sz="0" w:space="0" w:color="auto"/>
        <w:right w:val="none" w:sz="0" w:space="0" w:color="auto"/>
      </w:divBdr>
    </w:div>
    <w:div w:id="777454500">
      <w:bodyDiv w:val="1"/>
      <w:marLeft w:val="0"/>
      <w:marRight w:val="0"/>
      <w:marTop w:val="0"/>
      <w:marBottom w:val="0"/>
      <w:divBdr>
        <w:top w:val="none" w:sz="0" w:space="0" w:color="auto"/>
        <w:left w:val="none" w:sz="0" w:space="0" w:color="auto"/>
        <w:bottom w:val="none" w:sz="0" w:space="0" w:color="auto"/>
        <w:right w:val="none" w:sz="0" w:space="0" w:color="auto"/>
      </w:divBdr>
    </w:div>
    <w:div w:id="791434660">
      <w:bodyDiv w:val="1"/>
      <w:marLeft w:val="0"/>
      <w:marRight w:val="0"/>
      <w:marTop w:val="0"/>
      <w:marBottom w:val="0"/>
      <w:divBdr>
        <w:top w:val="none" w:sz="0" w:space="0" w:color="auto"/>
        <w:left w:val="none" w:sz="0" w:space="0" w:color="auto"/>
        <w:bottom w:val="none" w:sz="0" w:space="0" w:color="auto"/>
        <w:right w:val="none" w:sz="0" w:space="0" w:color="auto"/>
      </w:divBdr>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44594800">
      <w:bodyDiv w:val="1"/>
      <w:marLeft w:val="0"/>
      <w:marRight w:val="0"/>
      <w:marTop w:val="0"/>
      <w:marBottom w:val="0"/>
      <w:divBdr>
        <w:top w:val="none" w:sz="0" w:space="0" w:color="auto"/>
        <w:left w:val="none" w:sz="0" w:space="0" w:color="auto"/>
        <w:bottom w:val="none" w:sz="0" w:space="0" w:color="auto"/>
        <w:right w:val="none" w:sz="0" w:space="0" w:color="auto"/>
      </w:divBdr>
    </w:div>
    <w:div w:id="889456239">
      <w:bodyDiv w:val="1"/>
      <w:marLeft w:val="0"/>
      <w:marRight w:val="0"/>
      <w:marTop w:val="0"/>
      <w:marBottom w:val="0"/>
      <w:divBdr>
        <w:top w:val="none" w:sz="0" w:space="0" w:color="auto"/>
        <w:left w:val="none" w:sz="0" w:space="0" w:color="auto"/>
        <w:bottom w:val="none" w:sz="0" w:space="0" w:color="auto"/>
        <w:right w:val="none" w:sz="0" w:space="0" w:color="auto"/>
      </w:divBdr>
    </w:div>
    <w:div w:id="926036990">
      <w:bodyDiv w:val="1"/>
      <w:marLeft w:val="0"/>
      <w:marRight w:val="0"/>
      <w:marTop w:val="0"/>
      <w:marBottom w:val="0"/>
      <w:divBdr>
        <w:top w:val="none" w:sz="0" w:space="0" w:color="auto"/>
        <w:left w:val="none" w:sz="0" w:space="0" w:color="auto"/>
        <w:bottom w:val="none" w:sz="0" w:space="0" w:color="auto"/>
        <w:right w:val="none" w:sz="0" w:space="0" w:color="auto"/>
      </w:divBdr>
    </w:div>
    <w:div w:id="1067191533">
      <w:bodyDiv w:val="1"/>
      <w:marLeft w:val="0"/>
      <w:marRight w:val="0"/>
      <w:marTop w:val="0"/>
      <w:marBottom w:val="0"/>
      <w:divBdr>
        <w:top w:val="none" w:sz="0" w:space="0" w:color="auto"/>
        <w:left w:val="none" w:sz="0" w:space="0" w:color="auto"/>
        <w:bottom w:val="none" w:sz="0" w:space="0" w:color="auto"/>
        <w:right w:val="none" w:sz="0" w:space="0" w:color="auto"/>
      </w:divBdr>
    </w:div>
    <w:div w:id="1129710502">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250961588">
      <w:bodyDiv w:val="1"/>
      <w:marLeft w:val="0"/>
      <w:marRight w:val="0"/>
      <w:marTop w:val="0"/>
      <w:marBottom w:val="0"/>
      <w:divBdr>
        <w:top w:val="none" w:sz="0" w:space="0" w:color="auto"/>
        <w:left w:val="none" w:sz="0" w:space="0" w:color="auto"/>
        <w:bottom w:val="none" w:sz="0" w:space="0" w:color="auto"/>
        <w:right w:val="none" w:sz="0" w:space="0" w:color="auto"/>
      </w:divBdr>
    </w:div>
    <w:div w:id="1288193748">
      <w:bodyDiv w:val="1"/>
      <w:marLeft w:val="0"/>
      <w:marRight w:val="0"/>
      <w:marTop w:val="0"/>
      <w:marBottom w:val="0"/>
      <w:divBdr>
        <w:top w:val="none" w:sz="0" w:space="0" w:color="auto"/>
        <w:left w:val="none" w:sz="0" w:space="0" w:color="auto"/>
        <w:bottom w:val="none" w:sz="0" w:space="0" w:color="auto"/>
        <w:right w:val="none" w:sz="0" w:space="0" w:color="auto"/>
      </w:divBdr>
    </w:div>
    <w:div w:id="1311405018">
      <w:bodyDiv w:val="1"/>
      <w:marLeft w:val="0"/>
      <w:marRight w:val="0"/>
      <w:marTop w:val="0"/>
      <w:marBottom w:val="0"/>
      <w:divBdr>
        <w:top w:val="none" w:sz="0" w:space="0" w:color="auto"/>
        <w:left w:val="none" w:sz="0" w:space="0" w:color="auto"/>
        <w:bottom w:val="none" w:sz="0" w:space="0" w:color="auto"/>
        <w:right w:val="none" w:sz="0" w:space="0" w:color="auto"/>
      </w:divBdr>
    </w:div>
    <w:div w:id="1378436619">
      <w:bodyDiv w:val="1"/>
      <w:marLeft w:val="0"/>
      <w:marRight w:val="0"/>
      <w:marTop w:val="0"/>
      <w:marBottom w:val="0"/>
      <w:divBdr>
        <w:top w:val="none" w:sz="0" w:space="0" w:color="auto"/>
        <w:left w:val="none" w:sz="0" w:space="0" w:color="auto"/>
        <w:bottom w:val="none" w:sz="0" w:space="0" w:color="auto"/>
        <w:right w:val="none" w:sz="0" w:space="0" w:color="auto"/>
      </w:divBdr>
    </w:div>
    <w:div w:id="1397774565">
      <w:bodyDiv w:val="1"/>
      <w:marLeft w:val="0"/>
      <w:marRight w:val="0"/>
      <w:marTop w:val="0"/>
      <w:marBottom w:val="0"/>
      <w:divBdr>
        <w:top w:val="none" w:sz="0" w:space="0" w:color="auto"/>
        <w:left w:val="none" w:sz="0" w:space="0" w:color="auto"/>
        <w:bottom w:val="none" w:sz="0" w:space="0" w:color="auto"/>
        <w:right w:val="none" w:sz="0" w:space="0" w:color="auto"/>
      </w:divBdr>
    </w:div>
    <w:div w:id="1480616430">
      <w:bodyDiv w:val="1"/>
      <w:marLeft w:val="0"/>
      <w:marRight w:val="0"/>
      <w:marTop w:val="0"/>
      <w:marBottom w:val="0"/>
      <w:divBdr>
        <w:top w:val="none" w:sz="0" w:space="0" w:color="auto"/>
        <w:left w:val="none" w:sz="0" w:space="0" w:color="auto"/>
        <w:bottom w:val="none" w:sz="0" w:space="0" w:color="auto"/>
        <w:right w:val="none" w:sz="0" w:space="0" w:color="auto"/>
      </w:divBdr>
    </w:div>
    <w:div w:id="1554197737">
      <w:bodyDiv w:val="1"/>
      <w:marLeft w:val="0"/>
      <w:marRight w:val="0"/>
      <w:marTop w:val="0"/>
      <w:marBottom w:val="0"/>
      <w:divBdr>
        <w:top w:val="none" w:sz="0" w:space="0" w:color="auto"/>
        <w:left w:val="none" w:sz="0" w:space="0" w:color="auto"/>
        <w:bottom w:val="none" w:sz="0" w:space="0" w:color="auto"/>
        <w:right w:val="none" w:sz="0" w:space="0" w:color="auto"/>
      </w:divBdr>
    </w:div>
    <w:div w:id="1607158245">
      <w:bodyDiv w:val="1"/>
      <w:marLeft w:val="0"/>
      <w:marRight w:val="0"/>
      <w:marTop w:val="0"/>
      <w:marBottom w:val="0"/>
      <w:divBdr>
        <w:top w:val="none" w:sz="0" w:space="0" w:color="auto"/>
        <w:left w:val="none" w:sz="0" w:space="0" w:color="auto"/>
        <w:bottom w:val="none" w:sz="0" w:space="0" w:color="auto"/>
        <w:right w:val="none" w:sz="0" w:space="0" w:color="auto"/>
      </w:divBdr>
    </w:div>
    <w:div w:id="1633364878">
      <w:bodyDiv w:val="1"/>
      <w:marLeft w:val="0"/>
      <w:marRight w:val="0"/>
      <w:marTop w:val="0"/>
      <w:marBottom w:val="0"/>
      <w:divBdr>
        <w:top w:val="none" w:sz="0" w:space="0" w:color="auto"/>
        <w:left w:val="none" w:sz="0" w:space="0" w:color="auto"/>
        <w:bottom w:val="none" w:sz="0" w:space="0" w:color="auto"/>
        <w:right w:val="none" w:sz="0" w:space="0" w:color="auto"/>
      </w:divBdr>
    </w:div>
    <w:div w:id="16784568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727337699">
      <w:bodyDiv w:val="1"/>
      <w:marLeft w:val="0"/>
      <w:marRight w:val="0"/>
      <w:marTop w:val="0"/>
      <w:marBottom w:val="0"/>
      <w:divBdr>
        <w:top w:val="none" w:sz="0" w:space="0" w:color="auto"/>
        <w:left w:val="none" w:sz="0" w:space="0" w:color="auto"/>
        <w:bottom w:val="none" w:sz="0" w:space="0" w:color="auto"/>
        <w:right w:val="none" w:sz="0" w:space="0" w:color="auto"/>
      </w:divBdr>
    </w:div>
    <w:div w:id="1741905061">
      <w:bodyDiv w:val="1"/>
      <w:marLeft w:val="0"/>
      <w:marRight w:val="0"/>
      <w:marTop w:val="0"/>
      <w:marBottom w:val="0"/>
      <w:divBdr>
        <w:top w:val="none" w:sz="0" w:space="0" w:color="auto"/>
        <w:left w:val="none" w:sz="0" w:space="0" w:color="auto"/>
        <w:bottom w:val="none" w:sz="0" w:space="0" w:color="auto"/>
        <w:right w:val="none" w:sz="0" w:space="0" w:color="auto"/>
      </w:divBdr>
    </w:div>
    <w:div w:id="1780683549">
      <w:bodyDiv w:val="1"/>
      <w:marLeft w:val="0"/>
      <w:marRight w:val="0"/>
      <w:marTop w:val="0"/>
      <w:marBottom w:val="0"/>
      <w:divBdr>
        <w:top w:val="none" w:sz="0" w:space="0" w:color="auto"/>
        <w:left w:val="none" w:sz="0" w:space="0" w:color="auto"/>
        <w:bottom w:val="none" w:sz="0" w:space="0" w:color="auto"/>
        <w:right w:val="none" w:sz="0" w:space="0" w:color="auto"/>
      </w:divBdr>
    </w:div>
    <w:div w:id="1823350363">
      <w:bodyDiv w:val="1"/>
      <w:marLeft w:val="0"/>
      <w:marRight w:val="0"/>
      <w:marTop w:val="0"/>
      <w:marBottom w:val="0"/>
      <w:divBdr>
        <w:top w:val="none" w:sz="0" w:space="0" w:color="auto"/>
        <w:left w:val="none" w:sz="0" w:space="0" w:color="auto"/>
        <w:bottom w:val="none" w:sz="0" w:space="0" w:color="auto"/>
        <w:right w:val="none" w:sz="0" w:space="0" w:color="auto"/>
      </w:divBdr>
      <w:divsChild>
        <w:div w:id="431364286">
          <w:marLeft w:val="0"/>
          <w:marRight w:val="0"/>
          <w:marTop w:val="0"/>
          <w:marBottom w:val="0"/>
          <w:divBdr>
            <w:top w:val="none" w:sz="0" w:space="0" w:color="auto"/>
            <w:left w:val="none" w:sz="0" w:space="0" w:color="auto"/>
            <w:bottom w:val="none" w:sz="0" w:space="0" w:color="auto"/>
            <w:right w:val="none" w:sz="0" w:space="0" w:color="auto"/>
          </w:divBdr>
        </w:div>
        <w:div w:id="682780222">
          <w:marLeft w:val="0"/>
          <w:marRight w:val="0"/>
          <w:marTop w:val="0"/>
          <w:marBottom w:val="0"/>
          <w:divBdr>
            <w:top w:val="none" w:sz="0" w:space="0" w:color="auto"/>
            <w:left w:val="none" w:sz="0" w:space="0" w:color="auto"/>
            <w:bottom w:val="none" w:sz="0" w:space="0" w:color="auto"/>
            <w:right w:val="none" w:sz="0" w:space="0" w:color="auto"/>
          </w:divBdr>
        </w:div>
        <w:div w:id="1052270880">
          <w:marLeft w:val="0"/>
          <w:marRight w:val="0"/>
          <w:marTop w:val="0"/>
          <w:marBottom w:val="0"/>
          <w:divBdr>
            <w:top w:val="none" w:sz="0" w:space="0" w:color="auto"/>
            <w:left w:val="none" w:sz="0" w:space="0" w:color="auto"/>
            <w:bottom w:val="none" w:sz="0" w:space="0" w:color="auto"/>
            <w:right w:val="none" w:sz="0" w:space="0" w:color="auto"/>
          </w:divBdr>
        </w:div>
      </w:divsChild>
    </w:div>
    <w:div w:id="1996833649">
      <w:bodyDiv w:val="1"/>
      <w:marLeft w:val="0"/>
      <w:marRight w:val="0"/>
      <w:marTop w:val="0"/>
      <w:marBottom w:val="0"/>
      <w:divBdr>
        <w:top w:val="none" w:sz="0" w:space="0" w:color="auto"/>
        <w:left w:val="none" w:sz="0" w:space="0" w:color="auto"/>
        <w:bottom w:val="none" w:sz="0" w:space="0" w:color="auto"/>
        <w:right w:val="none" w:sz="0" w:space="0" w:color="auto"/>
      </w:divBdr>
    </w:div>
    <w:div w:id="2122412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ergy.zoom.us/u/abEf4RINDr" TargetMode="External"/><Relationship Id="rId21" Type="http://schemas.openxmlformats.org/officeDocument/2006/relationships/header" Target="header7.xml"/><Relationship Id="rId42" Type="http://schemas.openxmlformats.org/officeDocument/2006/relationships/hyperlink" Target="https://www.whitehouse.gov/wp-content/uploads/2023/01/M-23-09_Signed_CEQ_CPO.pdf" TargetMode="External"/><Relationship Id="rId47" Type="http://schemas.openxmlformats.org/officeDocument/2006/relationships/hyperlink" Target="https://ww2.arb.ca.gov/our-work/programs/local-actions-climate-change/local-government-actions-climate-change" TargetMode="External"/><Relationship Id="rId63" Type="http://schemas.openxmlformats.org/officeDocument/2006/relationships/hyperlink" Target="https://www.bayren.org/energy-policies-reach-codes/how-adopt-reach-code" TargetMode="External"/><Relationship Id="rId68" Type="http://schemas.openxmlformats.org/officeDocument/2006/relationships/hyperlink" Target="https://www.energy.ca.gov/programs-and-topics/programs/building-energy-efficiency-standards/2019-building-energy-efficiency-3" TargetMode="External"/><Relationship Id="rId84" Type="http://schemas.openxmlformats.org/officeDocument/2006/relationships/hyperlink" Target="https://www.sam.gov/" TargetMode="External"/><Relationship Id="rId89" Type="http://schemas.openxmlformats.org/officeDocument/2006/relationships/hyperlink" Target="https://www.energy.ca.gov/funding-opportunities/solicitations" TargetMode="Externa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mailto:marissa.sutton@energy.ca.gov" TargetMode="External"/><Relationship Id="rId37" Type="http://schemas.openxmlformats.org/officeDocument/2006/relationships/hyperlink" Target="https://efiling.energy.ca.gov/GetDocument.aspx?tn=241599" TargetMode="External"/><Relationship Id="rId53" Type="http://schemas.openxmlformats.org/officeDocument/2006/relationships/hyperlink" Target="https://www.energy.ca.gov/sites/default/files/2021-12/Ventura_County_Regional_Energy_Alliance_ADA.pdf" TargetMode="External"/><Relationship Id="rId58" Type="http://schemas.openxmlformats.org/officeDocument/2006/relationships/hyperlink" Target="https://www.energy.ca.gov/programs-and-topics/programs/building-energy-benchmarking-program" TargetMode="External"/><Relationship Id="rId74" Type="http://schemas.openxmlformats.org/officeDocument/2006/relationships/hyperlink" Target="https://www.ncen.org/images/documents/Regional%20and%20Local%20Plan/NoRTEC-Local-Plan-Final.pdf" TargetMode="External"/><Relationship Id="rId79" Type="http://schemas.openxmlformats.org/officeDocument/2006/relationships/hyperlink" Target="https://www.achp.gov/protecting-historic-properties" TargetMode="External"/><Relationship Id="rId5" Type="http://schemas.openxmlformats.org/officeDocument/2006/relationships/numbering" Target="numbering.xml"/><Relationship Id="rId90" Type="http://schemas.openxmlformats.org/officeDocument/2006/relationships/hyperlink" Target="https://toolkit.climate.gov/tool/climate-and-economic-justice-screening-tool" TargetMode="External"/><Relationship Id="rId95" Type="http://schemas.openxmlformats.org/officeDocument/2006/relationships/fontTable" Target="fontTable.xml"/><Relationship Id="rId22" Type="http://schemas.openxmlformats.org/officeDocument/2006/relationships/hyperlink" Target="https://www.energy.ca.gov/funding-opportunities/solicitations" TargetMode="External"/><Relationship Id="rId27" Type="http://schemas.openxmlformats.org/officeDocument/2006/relationships/hyperlink" Target="https://energy.zoom.us/download" TargetMode="External"/><Relationship Id="rId43" Type="http://schemas.openxmlformats.org/officeDocument/2006/relationships/hyperlink" Target="https://screeningtool.geoplatform.gov/en/" TargetMode="External"/><Relationship Id="rId48" Type="http://schemas.openxmlformats.org/officeDocument/2006/relationships/hyperlink" Target="https://www.energy.gov/sites/prod/files/2014/05/f15/cesp_guide.pdf" TargetMode="External"/><Relationship Id="rId64" Type="http://schemas.openxmlformats.org/officeDocument/2006/relationships/hyperlink" Target="https://localenergycodes.com/" TargetMode="External"/><Relationship Id="rId69" Type="http://schemas.openxmlformats.org/officeDocument/2006/relationships/hyperlink" Target="https://www.cccco.edu/About-Us/Chancellors-Office/Divisions/Workforce-and-Economic-Development/Strong-Workforce-Program" TargetMode="External"/><Relationship Id="rId8" Type="http://schemas.openxmlformats.org/officeDocument/2006/relationships/webSettings" Target="webSettings.xml"/><Relationship Id="rId51" Type="http://schemas.openxmlformats.org/officeDocument/2006/relationships/hyperlink" Target="https://www.energy.ca.gov/sites/default/files/2022-02/City_of_Santa_Barbara_ADA.pdf" TargetMode="External"/><Relationship Id="rId72" Type="http://schemas.openxmlformats.org/officeDocument/2006/relationships/hyperlink" Target="https://laborcenter.berkeley.edu/wp-content/uploads/2020/09/Putting-California-on-the-High-Road.pdf" TargetMode="External"/><Relationship Id="rId80" Type="http://schemas.openxmlformats.org/officeDocument/2006/relationships/hyperlink" Target="https://www.nps.gov/subjects/nationalregister/index.htm" TargetMode="External"/><Relationship Id="rId85" Type="http://schemas.openxmlformats.org/officeDocument/2006/relationships/hyperlink" Target="https://www.sos.ca.gov/" TargetMode="External"/><Relationship Id="rId93" Type="http://schemas.openxmlformats.org/officeDocument/2006/relationships/hyperlink" Target="https://webmaps.arb.ca.gov/PriorityPopulations/" TargetMode="Externa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footer" Target="footer2.xml"/><Relationship Id="rId25" Type="http://schemas.openxmlformats.org/officeDocument/2006/relationships/hyperlink" Target="https://zoom.us/join" TargetMode="External"/><Relationship Id="rId33" Type="http://schemas.openxmlformats.org/officeDocument/2006/relationships/header" Target="header8.xml"/><Relationship Id="rId38" Type="http://schemas.openxmlformats.org/officeDocument/2006/relationships/hyperlink" Target="https://www.energy.ca.gov/publications/2021/2021-sb-100-joint-agency-report-achieving-100-percent-clean-electricity" TargetMode="External"/><Relationship Id="rId46" Type="http://schemas.openxmlformats.org/officeDocument/2006/relationships/hyperlink" Target="https://www.climateresilience.ca.gov/" TargetMode="External"/><Relationship Id="rId59" Type="http://schemas.openxmlformats.org/officeDocument/2006/relationships/hyperlink" Target="https://www.energy.ca.gov/sites/default/files/2022-04/City_of_Galt_Local_Government_Challenge_ADA.pdf" TargetMode="External"/><Relationship Id="rId67" Type="http://schemas.openxmlformats.org/officeDocument/2006/relationships/hyperlink" Target="https://www.energy.ca.gov/programs-and-topics/programs/building-energy-efficiency-standards/2022-building-energy-efficiency-0" TargetMode="External"/><Relationship Id="rId20" Type="http://schemas.openxmlformats.org/officeDocument/2006/relationships/header" Target="header6.xml"/><Relationship Id="rId41" Type="http://schemas.openxmlformats.org/officeDocument/2006/relationships/hyperlink" Target="https://www.whitehouse.gov/wp-content/uploads/2021/07/M-21-28.pdf" TargetMode="External"/><Relationship Id="rId54" Type="http://schemas.openxmlformats.org/officeDocument/2006/relationships/hyperlink" Target="https://www.energy.ca.gov/programs-and-topics/topics/building-decarbonization/building-and-home-energy-resource-hub" TargetMode="External"/><Relationship Id="rId62" Type="http://schemas.openxmlformats.org/officeDocument/2006/relationships/hyperlink" Target="https://www.energy.ca.gov/programs-and-topics/topics/building-decarbonization/building-and-home-energy-resource-hub/local" TargetMode="External"/><Relationship Id="rId70" Type="http://schemas.openxmlformats.org/officeDocument/2006/relationships/hyperlink" Target="https://cwdb.ca.gov/" TargetMode="External"/><Relationship Id="rId75" Type="http://schemas.openxmlformats.org/officeDocument/2006/relationships/hyperlink" Target="https://www.energy.ca.gov/sites/default/files/2020-07/travel_per_diem_ada.pdf" TargetMode="External"/><Relationship Id="rId83" Type="http://schemas.openxmlformats.org/officeDocument/2006/relationships/hyperlink" Target="https://www.govinfo.gov/content/pkg/PLAW-104publ156/pdf/PLAW-104publ156.pdf" TargetMode="External"/><Relationship Id="rId88" Type="http://schemas.openxmlformats.org/officeDocument/2006/relationships/hyperlink" Target="https://www.energy.ca.gov/funding-opportunities/solicitations" TargetMode="External"/><Relationship Id="rId91" Type="http://schemas.openxmlformats.org/officeDocument/2006/relationships/hyperlink" Target="https://screeningtool.geoplatform.gov/e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energy.ca.gov/funding-opportunities/solicitations" TargetMode="External"/><Relationship Id="rId28" Type="http://schemas.openxmlformats.org/officeDocument/2006/relationships/hyperlink" Target="mailto:publicadvisor@energy.ca.gov" TargetMode="External"/><Relationship Id="rId36" Type="http://schemas.openxmlformats.org/officeDocument/2006/relationships/footer" Target="footer3.xml"/><Relationship Id="rId49" Type="http://schemas.openxmlformats.org/officeDocument/2006/relationships/hyperlink" Target="https://betterbuildingssolutioncenter.energy.gov/carbon-hub/goals-tracking" TargetMode="External"/><Relationship Id="rId57" Type="http://schemas.openxmlformats.org/officeDocument/2006/relationships/hyperlink" Target="https://www.energy.ca.gov/programs-and-topics/topics/building-decarbonization/building-and-home-energy-resource-hub/local" TargetMode="External"/><Relationship Id="rId10" Type="http://schemas.openxmlformats.org/officeDocument/2006/relationships/endnotes" Target="endnotes.xml"/><Relationship Id="rId31" Type="http://schemas.openxmlformats.org/officeDocument/2006/relationships/hyperlink" Target="https://www.energy.ca.gov/funding-opportunities/solicitations" TargetMode="External"/><Relationship Id="rId44" Type="http://schemas.openxmlformats.org/officeDocument/2006/relationships/hyperlink" Target="https://webmaps.arb.ca.gov/PriorityPopulations/" TargetMode="External"/><Relationship Id="rId52" Type="http://schemas.openxmlformats.org/officeDocument/2006/relationships/hyperlink" Target="https://sustainability.santabarbaraca.gov/zero-net-energy/" TargetMode="External"/><Relationship Id="rId60" Type="http://schemas.openxmlformats.org/officeDocument/2006/relationships/hyperlink" Target="https://www.energy.ca.gov/sites/default/files/2021-12/Marin_General_Services_Authority_ADA.pdf" TargetMode="External"/><Relationship Id="rId65" Type="http://schemas.openxmlformats.org/officeDocument/2006/relationships/hyperlink" Target="https://www.epa.gov/greenerproducts/what-embodied-carbon" TargetMode="External"/><Relationship Id="rId73" Type="http://schemas.openxmlformats.org/officeDocument/2006/relationships/hyperlink" Target="https://oewd.org/sites/default/files/Workforce/work2future%20LOCAL%20PLAN%202021-24%20-%20with%20CEO%20signature_mm_0.pdf" TargetMode="External"/><Relationship Id="rId78" Type="http://schemas.openxmlformats.org/officeDocument/2006/relationships/hyperlink" Target="https://www.dol.gov/agencies/whd/government-contracts/protections-for-workers-in-construction" TargetMode="External"/><Relationship Id="rId81" Type="http://schemas.openxmlformats.org/officeDocument/2006/relationships/hyperlink" Target="https://www.sco.ca.gov/aud_single_audits.html" TargetMode="External"/><Relationship Id="rId86" Type="http://schemas.openxmlformats.org/officeDocument/2006/relationships/hyperlink" Target="https://gss.energy.ca.gov/" TargetMode="External"/><Relationship Id="rId94" Type="http://schemas.openxmlformats.org/officeDocument/2006/relationships/hyperlink" Target="https://www.energy.ca.gov/funding-opportunities/solicita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yperlink" Target="https://www.energy.ca.gov/programs-and-topics/topics/building-decarbonization/building-and-home-energy-resource-hub/local" TargetMode="External"/><Relationship Id="rId34" Type="http://schemas.openxmlformats.org/officeDocument/2006/relationships/header" Target="header9.xml"/><Relationship Id="rId50" Type="http://schemas.openxmlformats.org/officeDocument/2006/relationships/hyperlink" Target="https://www.gosbcta.com/plan/regional-greenhouse-gas-reduction-plan/" TargetMode="External"/><Relationship Id="rId55" Type="http://schemas.openxmlformats.org/officeDocument/2006/relationships/hyperlink" Target="https://www.energy.ca.gov/sites/default/files/2021-12/San%20Luis%20Obispo_ADA.pdf" TargetMode="External"/><Relationship Id="rId76" Type="http://schemas.openxmlformats.org/officeDocument/2006/relationships/hyperlink" Target="https://www.epa.gov/nepa" TargetMode="External"/><Relationship Id="rId7" Type="http://schemas.openxmlformats.org/officeDocument/2006/relationships/settings" Target="settings.xml"/><Relationship Id="rId71" Type="http://schemas.openxmlformats.org/officeDocument/2006/relationships/hyperlink" Target="https://cwdb.ca.gov/2021-regional-and-local-plans-cwdb-officially-approved/" TargetMode="External"/><Relationship Id="rId92" Type="http://schemas.openxmlformats.org/officeDocument/2006/relationships/hyperlink" Target="https://webmaps.arb.ca.gov/PriorityPopulations/" TargetMode="External"/><Relationship Id="rId2" Type="http://schemas.openxmlformats.org/officeDocument/2006/relationships/customXml" Target="../customXml/item2.xml"/><Relationship Id="rId29" Type="http://schemas.openxmlformats.org/officeDocument/2006/relationships/hyperlink" Target="https://support.zoom.com/hc/en/article?id=zm_kb&amp;sysparm_article=KB0060748" TargetMode="External"/><Relationship Id="rId24" Type="http://schemas.openxmlformats.org/officeDocument/2006/relationships/hyperlink" Target="https://energy.zoom.us/webinar/register/WN_gFQaiAlcRMSsx_ZKUcjy6g" TargetMode="External"/><Relationship Id="rId40" Type="http://schemas.openxmlformats.org/officeDocument/2006/relationships/hyperlink" Target="https://www.energy.gov/sites/default/files/2023-01/IIJA%20%2840552%29%20EECBG%20Program_Attachment%201a.%20_Local%20Govt.%20Allocations_FINAL.pdf" TargetMode="External"/><Relationship Id="rId45" Type="http://schemas.openxmlformats.org/officeDocument/2006/relationships/hyperlink" Target="https://opr.ca.gov/climate/icarp/" TargetMode="External"/><Relationship Id="rId66" Type="http://schemas.openxmlformats.org/officeDocument/2006/relationships/hyperlink" Target="https://www.epa.gov/greenerproducts/tools-resources" TargetMode="External"/><Relationship Id="rId87" Type="http://schemas.openxmlformats.org/officeDocument/2006/relationships/hyperlink" Target="https://www.energy.ca.gov/media/1654" TargetMode="External"/><Relationship Id="rId61" Type="http://schemas.openxmlformats.org/officeDocument/2006/relationships/hyperlink" Target="https://www.energy.ca.gov/sites/default/files/2021-12/Marin_Clean_Energy_ADA.pdf" TargetMode="External"/><Relationship Id="rId82" Type="http://schemas.openxmlformats.org/officeDocument/2006/relationships/hyperlink" Target="OMB%20Circular%20A-133,%20Audits%20of%20State,%20Local%20Governmental,%20and%20Non-profit%20Organizations"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yperlink" Target="mailto:erica.rodriguez@energy.ca.gov" TargetMode="External"/><Relationship Id="rId35" Type="http://schemas.openxmlformats.org/officeDocument/2006/relationships/header" Target="header10.xml"/><Relationship Id="rId56" Type="http://schemas.openxmlformats.org/officeDocument/2006/relationships/hyperlink" Target="https://opr.ca.gov/climate/icarp/" TargetMode="External"/><Relationship Id="rId77" Type="http://schemas.openxmlformats.org/officeDocument/2006/relationships/hyperlink" Target="https://www.dol.gov/agencies/whd/government-contracts/constru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NavClient.xhtml?bill_id=201720180SB100" TargetMode="External"/><Relationship Id="rId2" Type="http://schemas.openxmlformats.org/officeDocument/2006/relationships/hyperlink" Target="https://efiling.energy.ca.gov/GetDocument.aspx?tn=241599" TargetMode="External"/><Relationship Id="rId1" Type="http://schemas.openxmlformats.org/officeDocument/2006/relationships/hyperlink" Target="https://www.energy.ca.gov/publications/2021/california-building-decarbonization-assessment" TargetMode="External"/><Relationship Id="rId5" Type="http://schemas.openxmlformats.org/officeDocument/2006/relationships/hyperlink" Target="https://calepa.ca.gov/wp-content/uploads/sites/6/2022/05/Updated-Disadvantaged-Communities-Designation-DAC-May-2022-Eng.a.hp_-1.pdf" TargetMode="External"/><Relationship Id="rId4" Type="http://schemas.openxmlformats.org/officeDocument/2006/relationships/hyperlink" Target="https://www.energy.gov/sites/default/files/2023-01/IIJA%20%2840552%29%20EECBG%20Program_Attachment%201a.%20_Local%20Govt.%20Allocation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Collopy, Christine@Energy</DisplayName>
        <AccountId>22</AccountId>
        <AccountType/>
      </UserInfo>
      <UserInfo>
        <DisplayName>Eaton, Steve</DisplayName>
        <AccountId>105</AccountId>
        <AccountType/>
      </UserInfo>
      <UserInfo>
        <DisplayName>SharingLinks.c177403b-cfed-4986-acf8-14f205f3d19c.Flexible.c66f8069-b2b8-4461-bd6b-e89da1051148</DisplayName>
        <AccountId>150</AccountId>
        <AccountType/>
      </UserInfo>
      <UserInfo>
        <DisplayName>SharingLinks.a105869b-c140-4933-8b49-0ee5668873e2.Flexible.1acd1e31-711b-49bc-964a-bbb4cae1b9bd</DisplayName>
        <AccountId>17</AccountId>
        <AccountType/>
      </UserInfo>
      <UserInfo>
        <DisplayName>SharingLinks.3f599949-6610-49ae-9e93-f164893d4a9f.Flexible.6b842357-0697-499d-8941-7ebf01b2136f</DisplayName>
        <AccountId>270</AccountId>
        <AccountType/>
      </UserInfo>
      <UserInfo>
        <DisplayName>Sokol, Michael@Energy</DisplayName>
        <AccountId>14</AccountId>
        <AccountType/>
      </UserInfo>
      <UserInfo>
        <DisplayName>SharingLinks.c74c0ea9-03cf-41cf-866a-f0b65b245627.Flexible.e7877cb2-7c60-4e5d-bf8f-ae3696c4cb12</DisplayName>
        <AccountId>374</AccountId>
        <AccountType/>
      </UserInfo>
      <UserInfo>
        <DisplayName>Strait, Peter@Energy</DisplayName>
        <AccountId>131</AccountId>
        <AccountType/>
      </UserInfo>
      <UserInfo>
        <DisplayName>Blunk, Scott@Energy</DisplayName>
        <AccountId>1138</AccountId>
        <AccountType/>
      </UserInfo>
      <UserInfo>
        <DisplayName>Bird, Heather@Energy</DisplayName>
        <AccountId>439</AccountId>
        <AccountType/>
      </UserInfo>
      <UserInfo>
        <DisplayName>Durant, Vanessa@Energy</DisplayName>
        <AccountId>1336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13547-8F94-499E-8C0B-B0B077271780}">
  <ds:schemaRefs>
    <ds:schemaRef ds:uri="http://schemas.microsoft.com/sharepoint/v3/contenttype/forms"/>
  </ds:schemaRefs>
</ds:datastoreItem>
</file>

<file path=customXml/itemProps2.xml><?xml version="1.0" encoding="utf-8"?>
<ds:datastoreItem xmlns:ds="http://schemas.openxmlformats.org/officeDocument/2006/customXml" ds:itemID="{BAF2261D-E796-4BCA-A7CF-2C2E1017CC1B}">
  <ds:schemaRefs>
    <ds:schemaRef ds:uri="http://schemas.openxmlformats.org/package/2006/metadata/core-properties"/>
    <ds:schemaRef ds:uri="http://purl.org/dc/terms/"/>
    <ds:schemaRef ds:uri="http://schemas.microsoft.com/office/2006/documentManagement/types"/>
    <ds:schemaRef ds:uri="785685f2-c2e1-4352-89aa-3faca8eaba52"/>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5067c814-4b34-462c-a21d-c185ff6548d2"/>
  </ds:schemaRefs>
</ds:datastoreItem>
</file>

<file path=customXml/itemProps3.xml><?xml version="1.0" encoding="utf-8"?>
<ds:datastoreItem xmlns:ds="http://schemas.openxmlformats.org/officeDocument/2006/customXml" ds:itemID="{15407EA8-EA88-4393-9280-18922177EB08}">
  <ds:schemaRefs>
    <ds:schemaRef ds:uri="http://schemas.openxmlformats.org/officeDocument/2006/bibliography"/>
  </ds:schemaRefs>
</ds:datastoreItem>
</file>

<file path=customXml/itemProps4.xml><?xml version="1.0" encoding="utf-8"?>
<ds:datastoreItem xmlns:ds="http://schemas.openxmlformats.org/officeDocument/2006/customXml" ds:itemID="{284435DE-15B3-46EA-927E-4D1ED0E9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53</Pages>
  <Words>12310</Words>
  <Characters>75588</Characters>
  <Application>Microsoft Office Word</Application>
  <DocSecurity>0</DocSecurity>
  <Lines>1718</Lines>
  <Paragraphs>766</Paragraphs>
  <ScaleCrop>false</ScaleCrop>
  <Company>California Energy Commission</Company>
  <LinksUpToDate>false</LinksUpToDate>
  <CharactersWithSpaces>87451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Fuel Efficient Tire Program</dc:subject>
  <dc:creator>Elizabeth Stone</dc:creator>
  <cp:keywords/>
  <cp:lastModifiedBy>Butler, Elizabeth@Energy</cp:lastModifiedBy>
  <cp:revision>2962</cp:revision>
  <cp:lastPrinted>2024-01-12T03:42:00Z</cp:lastPrinted>
  <dcterms:created xsi:type="dcterms:W3CDTF">2024-02-02T21:58:00Z</dcterms:created>
  <dcterms:modified xsi:type="dcterms:W3CDTF">2024-03-14T23:55:00Z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3875300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ebeeda00daf276c249dff84340850f61649510bc67589e0bd1471d8f970c83c2</vt:lpwstr>
  </property>
</Properties>
</file>