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46C23807" w:rsidR="003760A1" w:rsidRPr="008D17E8" w:rsidRDefault="003760A1" w:rsidP="5ADBFE53">
      <w:pPr>
        <w:jc w:val="both"/>
        <w:rPr>
          <w:rFonts w:ascii="Arial" w:hAnsi="Arial" w:cs="Arial"/>
          <w:b/>
          <w:bCs/>
          <w:sz w:val="22"/>
          <w:szCs w:val="22"/>
        </w:rPr>
      </w:pPr>
      <w:r w:rsidRPr="457FA567">
        <w:rPr>
          <w:rFonts w:ascii="Arial" w:hAnsi="Arial" w:cs="Arial"/>
          <w:b/>
          <w:bCs/>
          <w:sz w:val="22"/>
          <w:szCs w:val="22"/>
        </w:rPr>
        <w:t>All applicants m</w:t>
      </w:r>
      <w:r w:rsidR="0007139D" w:rsidRPr="457FA567">
        <w:rPr>
          <w:rFonts w:ascii="Arial" w:hAnsi="Arial" w:cs="Arial"/>
          <w:b/>
          <w:bCs/>
          <w:sz w:val="22"/>
          <w:szCs w:val="22"/>
        </w:rPr>
        <w:t xml:space="preserve">ust </w:t>
      </w:r>
      <w:r w:rsidR="0007139D" w:rsidRPr="457FA567">
        <w:rPr>
          <w:rFonts w:ascii="Arial" w:hAnsi="Arial" w:cs="Arial"/>
          <w:b/>
          <w:bCs/>
          <w:sz w:val="22"/>
          <w:szCs w:val="22"/>
          <w:u w:val="single"/>
        </w:rPr>
        <w:t>complete</w:t>
      </w:r>
      <w:r w:rsidR="0007139D" w:rsidRPr="457FA567">
        <w:rPr>
          <w:rFonts w:ascii="Arial" w:hAnsi="Arial" w:cs="Arial"/>
          <w:b/>
          <w:bCs/>
          <w:sz w:val="22"/>
          <w:szCs w:val="22"/>
        </w:rPr>
        <w:t xml:space="preserve"> this form, regardless of whether the proposed activity is considered a “project” as defined below</w:t>
      </w:r>
      <w:r w:rsidRPr="457FA567">
        <w:rPr>
          <w:rFonts w:ascii="Arial" w:hAnsi="Arial" w:cs="Arial"/>
          <w:b/>
          <w:bCs/>
          <w:sz w:val="22"/>
          <w:szCs w:val="22"/>
        </w:rPr>
        <w:t>.</w:t>
      </w:r>
      <w:r w:rsidR="008D17E8" w:rsidRPr="457FA567">
        <w:rPr>
          <w:rFonts w:ascii="Arial" w:hAnsi="Arial" w:cs="Arial"/>
          <w:b/>
          <w:bCs/>
          <w:sz w:val="22"/>
          <w:szCs w:val="22"/>
        </w:rPr>
        <w:t xml:space="preserve">  </w:t>
      </w:r>
      <w:r w:rsidR="00F73C20" w:rsidRPr="457FA567">
        <w:rPr>
          <w:rFonts w:ascii="Arial" w:eastAsia="Arial" w:hAnsi="Arial" w:cs="Arial"/>
          <w:b/>
          <w:bCs/>
          <w:sz w:val="22"/>
          <w:szCs w:val="22"/>
        </w:rPr>
        <w:t>Applicants may use Appendix G of the CEQA Handbook (Attachment 1</w:t>
      </w:r>
      <w:r w:rsidR="61562612" w:rsidRPr="457FA567">
        <w:rPr>
          <w:rFonts w:ascii="Arial" w:eastAsia="Arial" w:hAnsi="Arial" w:cs="Arial"/>
          <w:b/>
          <w:bCs/>
          <w:sz w:val="22"/>
          <w:szCs w:val="22"/>
        </w:rPr>
        <w:t>3</w:t>
      </w:r>
      <w:r w:rsidR="00F73C20" w:rsidRPr="457FA567">
        <w:rPr>
          <w:rFonts w:ascii="Arial" w:eastAsia="Arial" w:hAnsi="Arial" w:cs="Arial"/>
          <w:b/>
          <w:bCs/>
          <w:sz w:val="22"/>
          <w:szCs w:val="22"/>
        </w:rPr>
        <w:t>) as a reference guide for developing projects.</w:t>
      </w:r>
      <w:r w:rsidR="00F73C20" w:rsidRPr="457FA567">
        <w:rPr>
          <w:rFonts w:ascii="Arial" w:eastAsia="Arial" w:hAnsi="Arial" w:cs="Arial"/>
          <w:sz w:val="22"/>
          <w:szCs w:val="22"/>
        </w:rPr>
        <w:t xml:space="preserve"> </w:t>
      </w:r>
      <w:r w:rsidR="008D17E8" w:rsidRPr="457FA567">
        <w:rPr>
          <w:rFonts w:ascii="Arial" w:hAnsi="Arial" w:cs="Arial"/>
          <w:b/>
          <w:bCs/>
          <w:sz w:val="22"/>
          <w:szCs w:val="22"/>
        </w:rPr>
        <w:t xml:space="preserve">Answer all questions as completely as possible. The Energy Commission may request additional information in order to clarify </w:t>
      </w:r>
      <w:r w:rsidR="0070024B" w:rsidRPr="457FA567">
        <w:rPr>
          <w:rFonts w:ascii="Arial" w:hAnsi="Arial" w:cs="Arial"/>
          <w:b/>
          <w:bCs/>
          <w:sz w:val="22"/>
          <w:szCs w:val="22"/>
        </w:rPr>
        <w:t xml:space="preserve">the </w:t>
      </w:r>
      <w:r w:rsidR="008D17E8" w:rsidRPr="457FA567">
        <w:rPr>
          <w:rFonts w:ascii="Arial" w:hAnsi="Arial" w:cs="Arial"/>
          <w:b/>
          <w:bCs/>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5ADBFE53">
        <w:rPr>
          <w:rFonts w:ascii="Arial" w:hAnsi="Arial" w:cs="Arial"/>
          <w:b/>
          <w:bCs/>
          <w:sz w:val="22"/>
          <w:szCs w:val="22"/>
        </w:rPr>
        <w:t>“project.”</w:t>
      </w:r>
      <w:r w:rsidRPr="5ADBFE53">
        <w:rPr>
          <w:rStyle w:val="FootnoteReference"/>
          <w:rFonts w:ascii="Arial" w:hAnsi="Arial" w:cs="Arial"/>
          <w:b/>
          <w:bCs/>
          <w:sz w:val="22"/>
          <w:szCs w:val="22"/>
        </w:rPr>
        <w:footnoteReference w:id="2"/>
      </w:r>
      <w:r w:rsidRPr="5ADBFE53">
        <w:rPr>
          <w:rFonts w:ascii="Arial" w:hAnsi="Arial" w:cs="Arial"/>
          <w:b/>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227A1CA5">
        <w:rPr>
          <w:rFonts w:ascii="Arial" w:hAnsi="Arial" w:cs="Arial"/>
          <w:sz w:val="22"/>
          <w:szCs w:val="22"/>
        </w:rPr>
        <w:lastRenderedPageBreak/>
        <w:t xml:space="preserve">When issuing contracts, grants, or loans, the Energy Commission is typically a </w:t>
      </w:r>
      <w:r w:rsidRPr="227A1CA5">
        <w:rPr>
          <w:rFonts w:ascii="Arial" w:hAnsi="Arial" w:cs="Arial"/>
          <w:b/>
          <w:bCs/>
          <w:sz w:val="22"/>
          <w:szCs w:val="22"/>
        </w:rPr>
        <w:t>“Responsible Agency”</w:t>
      </w:r>
      <w:r w:rsidRPr="227A1CA5">
        <w:rPr>
          <w:rFonts w:ascii="Arial" w:hAnsi="Arial" w:cs="Arial"/>
          <w:sz w:val="22"/>
          <w:szCs w:val="22"/>
        </w:rPr>
        <w:t xml:space="preserve"> under CEQA, which means that it must make </w:t>
      </w:r>
      <w:r w:rsidR="004F6DB7" w:rsidRPr="227A1CA5">
        <w:rPr>
          <w:rFonts w:ascii="Arial" w:hAnsi="Arial" w:cs="Arial"/>
          <w:sz w:val="22"/>
          <w:szCs w:val="22"/>
        </w:rPr>
        <w:t xml:space="preserve">its own </w:t>
      </w:r>
      <w:r w:rsidRPr="227A1CA5">
        <w:rPr>
          <w:rFonts w:ascii="Arial" w:hAnsi="Arial" w:cs="Arial"/>
          <w:sz w:val="22"/>
          <w:szCs w:val="22"/>
        </w:rPr>
        <w:t xml:space="preserve">CEQA findings based on review of the </w:t>
      </w:r>
      <w:r w:rsidR="004D199C" w:rsidRPr="227A1CA5">
        <w:rPr>
          <w:rFonts w:ascii="Arial" w:hAnsi="Arial" w:cs="Arial"/>
          <w:sz w:val="22"/>
          <w:szCs w:val="22"/>
        </w:rPr>
        <w:t xml:space="preserve">funded activities and any </w:t>
      </w:r>
      <w:r w:rsidR="00F867F3" w:rsidRPr="227A1CA5">
        <w:rPr>
          <w:rFonts w:ascii="Arial" w:hAnsi="Arial" w:cs="Arial"/>
          <w:sz w:val="22"/>
          <w:szCs w:val="22"/>
        </w:rPr>
        <w:t xml:space="preserve">Lead Agency </w:t>
      </w:r>
      <w:r w:rsidR="004D199C" w:rsidRPr="227A1CA5">
        <w:rPr>
          <w:rFonts w:ascii="Arial" w:hAnsi="Arial" w:cs="Arial"/>
          <w:sz w:val="22"/>
          <w:szCs w:val="22"/>
        </w:rPr>
        <w:t>environmental documents</w:t>
      </w:r>
      <w:r w:rsidRPr="227A1CA5">
        <w:rPr>
          <w:rFonts w:ascii="Arial" w:hAnsi="Arial" w:cs="Arial"/>
          <w:sz w:val="22"/>
          <w:szCs w:val="22"/>
        </w:rPr>
        <w:t xml:space="preserve">. If the Energy Commission is the only public agency with responsibility for approving the </w:t>
      </w:r>
      <w:r w:rsidR="004D199C" w:rsidRPr="227A1CA5">
        <w:rPr>
          <w:rFonts w:ascii="Arial" w:hAnsi="Arial" w:cs="Arial"/>
          <w:sz w:val="22"/>
          <w:szCs w:val="22"/>
        </w:rPr>
        <w:t>funded activities and the project is not exempt under CEQA,</w:t>
      </w:r>
      <w:r w:rsidRPr="227A1CA5">
        <w:rPr>
          <w:rFonts w:ascii="Arial" w:hAnsi="Arial" w:cs="Arial"/>
          <w:sz w:val="22"/>
          <w:szCs w:val="22"/>
        </w:rPr>
        <w:t xml:space="preserve"> the Energy Commission must act as the Lead Agency and prepare its own environmental documents before approving the project.</w:t>
      </w:r>
      <w:r w:rsidR="008D17E8" w:rsidRPr="227A1CA5">
        <w:rPr>
          <w:rFonts w:ascii="Arial" w:hAnsi="Arial" w:cs="Arial"/>
          <w:sz w:val="22"/>
          <w:szCs w:val="22"/>
        </w:rPr>
        <w:t xml:space="preserve"> </w:t>
      </w:r>
      <w:r w:rsidRPr="227A1CA5">
        <w:rPr>
          <w:rFonts w:ascii="Arial" w:hAnsi="Arial" w:cs="Arial"/>
          <w:sz w:val="22"/>
          <w:szCs w:val="22"/>
        </w:rPr>
        <w:t>This form will help the Energy Commission determine what type of CEQA review</w:t>
      </w:r>
      <w:r w:rsidR="008D17E8" w:rsidRPr="227A1CA5">
        <w:rPr>
          <w:rFonts w:ascii="Arial" w:hAnsi="Arial" w:cs="Arial"/>
          <w:sz w:val="22"/>
          <w:szCs w:val="22"/>
        </w:rPr>
        <w:t xml:space="preserve"> </w:t>
      </w:r>
      <w:r w:rsidRPr="227A1CA5">
        <w:rPr>
          <w:rFonts w:ascii="Arial" w:hAnsi="Arial" w:cs="Arial"/>
          <w:sz w:val="22"/>
          <w:szCs w:val="22"/>
        </w:rPr>
        <w:t xml:space="preserve">is necessary before it can approve the award, and which agency will perform </w:t>
      </w:r>
      <w:r w:rsidR="008D17E8" w:rsidRPr="227A1CA5">
        <w:rPr>
          <w:rFonts w:ascii="Arial" w:hAnsi="Arial" w:cs="Arial"/>
          <w:sz w:val="22"/>
          <w:szCs w:val="22"/>
        </w:rPr>
        <w:t xml:space="preserve">any required environmental </w:t>
      </w:r>
      <w:r w:rsidRPr="227A1CA5">
        <w:rPr>
          <w:rFonts w:ascii="Arial" w:hAnsi="Arial" w:cs="Arial"/>
          <w:sz w:val="22"/>
          <w:szCs w:val="22"/>
        </w:rPr>
        <w:t xml:space="preserve">review as Lead Agency. It may also help the applicant determine the CEQA process necessary for the proposed </w:t>
      </w:r>
      <w:r w:rsidR="008D17E8" w:rsidRPr="227A1CA5">
        <w:rPr>
          <w:rFonts w:ascii="Arial" w:hAnsi="Arial" w:cs="Arial"/>
          <w:sz w:val="22"/>
          <w:szCs w:val="22"/>
        </w:rPr>
        <w:t>activities</w:t>
      </w:r>
      <w:r w:rsidRPr="227A1CA5">
        <w:rPr>
          <w:rFonts w:ascii="Arial" w:hAnsi="Arial" w:cs="Arial"/>
          <w:sz w:val="22"/>
          <w:szCs w:val="22"/>
        </w:rPr>
        <w:t xml:space="preserve">. </w:t>
      </w:r>
      <w:r w:rsidR="00F821E9" w:rsidRPr="227A1CA5">
        <w:rPr>
          <w:rFonts w:ascii="Arial" w:hAnsi="Arial" w:cs="Arial"/>
          <w:sz w:val="22"/>
          <w:szCs w:val="22"/>
        </w:rPr>
        <w:t xml:space="preserve"> The Energy Commission may request additional information in order to clari</w:t>
      </w:r>
      <w:r w:rsidR="002E513F" w:rsidRPr="227A1CA5">
        <w:rPr>
          <w:rFonts w:ascii="Arial" w:hAnsi="Arial" w:cs="Arial"/>
          <w:sz w:val="22"/>
          <w:szCs w:val="22"/>
        </w:rPr>
        <w:t>f</w:t>
      </w:r>
      <w:r w:rsidR="00F821E9" w:rsidRPr="227A1CA5">
        <w:rPr>
          <w:rFonts w:ascii="Arial" w:hAnsi="Arial" w:cs="Arial"/>
          <w:sz w:val="22"/>
          <w:szCs w:val="22"/>
        </w:rPr>
        <w:t xml:space="preserve">y </w:t>
      </w:r>
      <w:r w:rsidR="00FF7BE0" w:rsidRPr="227A1CA5">
        <w:rPr>
          <w:rFonts w:ascii="Arial" w:hAnsi="Arial" w:cs="Arial"/>
          <w:sz w:val="22"/>
          <w:szCs w:val="22"/>
        </w:rPr>
        <w:t xml:space="preserve">responses provided on this form. </w:t>
      </w:r>
    </w:p>
    <w:p w14:paraId="3D8AD52E" w14:textId="3809894E" w:rsidR="227A1CA5" w:rsidRDefault="227A1CA5" w:rsidP="227A1CA5">
      <w:pPr>
        <w:keepLines/>
        <w:jc w:val="both"/>
        <w:rPr>
          <w:rFonts w:ascii="Arial" w:hAnsi="Arial" w:cs="Arial"/>
          <w:sz w:val="22"/>
          <w:szCs w:val="22"/>
        </w:rPr>
      </w:pPr>
    </w:p>
    <w:p w14:paraId="42638100" w14:textId="2AC13BCE" w:rsidR="4A4BA007" w:rsidRDefault="4A4BA007" w:rsidP="5ADBFE53">
      <w:pPr>
        <w:rPr>
          <w:rFonts w:ascii="Arial" w:eastAsia="Arial" w:hAnsi="Arial" w:cs="Arial"/>
          <w:sz w:val="22"/>
          <w:szCs w:val="22"/>
        </w:rPr>
      </w:pPr>
      <w:r>
        <w:br/>
      </w:r>
    </w:p>
    <w:p w14:paraId="26515139" w14:textId="27AE1725" w:rsidR="00024CC4" w:rsidRPr="00024CC4" w:rsidRDefault="00AE3195" w:rsidP="444E3897">
      <w:pPr>
        <w:keepLines/>
        <w:jc w:val="both"/>
        <w:rPr>
          <w:rFonts w:ascii="Arial" w:hAnsi="Arial" w:cs="Arial"/>
          <w:b/>
          <w:bCs/>
          <w:sz w:val="22"/>
          <w:szCs w:val="22"/>
        </w:rPr>
      </w:pPr>
      <w:r w:rsidRPr="457FA567">
        <w:rPr>
          <w:rFonts w:ascii="Arial" w:hAnsi="Arial" w:cs="Arial"/>
          <w:b/>
          <w:bCs/>
          <w:sz w:val="22"/>
          <w:szCs w:val="22"/>
        </w:rPr>
        <w:br w:type="page"/>
      </w:r>
      <w:r w:rsidR="6DD825A4" w:rsidRPr="457FA567">
        <w:rPr>
          <w:rFonts w:ascii="Arial" w:hAnsi="Arial" w:cs="Arial"/>
          <w:b/>
          <w:bCs/>
          <w:sz w:val="22"/>
          <w:szCs w:val="22"/>
        </w:rPr>
        <w:lastRenderedPageBreak/>
        <w:t xml:space="preserve">1. </w:t>
      </w:r>
      <w:r w:rsidR="00024CC4" w:rsidRPr="457FA567">
        <w:rPr>
          <w:rFonts w:ascii="Arial" w:hAnsi="Arial" w:cs="Arial"/>
          <w:b/>
          <w:bCs/>
          <w:sz w:val="22"/>
          <w:szCs w:val="22"/>
        </w:rPr>
        <w:t>Describe the permitting required for the project and whether</w:t>
      </w:r>
      <w:r w:rsidR="21E91C5F" w:rsidRPr="457FA567">
        <w:rPr>
          <w:rFonts w:ascii="Arial" w:hAnsi="Arial" w:cs="Arial"/>
          <w:b/>
          <w:bCs/>
          <w:sz w:val="22"/>
          <w:szCs w:val="22"/>
        </w:rPr>
        <w:t xml:space="preserve"> </w:t>
      </w:r>
      <w:r w:rsidR="00024CC4" w:rsidRPr="457FA567">
        <w:rPr>
          <w:rFonts w:ascii="Arial" w:hAnsi="Arial" w:cs="Arial"/>
          <w:b/>
          <w:bCs/>
          <w:sz w:val="22"/>
          <w:szCs w:val="22"/>
        </w:rPr>
        <w:t>the permitting has been completed. If complete, provide appropriate documentation. If CEQA review and project approval is not complete, applications must include information documenting progress towards and a schedule for achieving compliance under CEQA within the timeframes specified in th</w:t>
      </w:r>
      <w:r w:rsidR="003A0B1A" w:rsidRPr="457FA567">
        <w:rPr>
          <w:rFonts w:ascii="Arial" w:hAnsi="Arial" w:cs="Arial"/>
          <w:b/>
          <w:bCs/>
          <w:sz w:val="22"/>
          <w:szCs w:val="22"/>
        </w:rPr>
        <w:t>is solicitation (see Section I.</w:t>
      </w:r>
      <w:r w:rsidR="50432D3C" w:rsidRPr="457FA567">
        <w:rPr>
          <w:rFonts w:ascii="Arial" w:hAnsi="Arial" w:cs="Arial"/>
          <w:b/>
          <w:bCs/>
          <w:sz w:val="22"/>
          <w:szCs w:val="22"/>
        </w:rPr>
        <w:t>E</w:t>
      </w:r>
      <w:r w:rsidR="00024CC4" w:rsidRPr="457FA567">
        <w:rPr>
          <w:rFonts w:ascii="Arial" w:hAnsi="Arial" w:cs="Arial"/>
          <w:b/>
          <w:bCs/>
          <w:sz w:val="22"/>
          <w:szCs w:val="22"/>
        </w:rPr>
        <w:t>). All supporting documentation must be included in this Attachment.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1FD05A46" w:rsidR="00AE3195" w:rsidRPr="00024CC4" w:rsidRDefault="42C5679B" w:rsidP="463E1FEF">
      <w:pPr>
        <w:keepLines/>
        <w:jc w:val="both"/>
        <w:rPr>
          <w:rFonts w:ascii="Arial" w:hAnsi="Arial" w:cs="Arial"/>
          <w:b/>
          <w:bCs/>
          <w:sz w:val="22"/>
          <w:szCs w:val="22"/>
        </w:rPr>
      </w:pPr>
      <w:r w:rsidRPr="463E1FEF">
        <w:rPr>
          <w:rFonts w:ascii="Arial" w:hAnsi="Arial" w:cs="Arial"/>
          <w:b/>
          <w:bCs/>
          <w:sz w:val="22"/>
          <w:szCs w:val="22"/>
        </w:rPr>
        <w:lastRenderedPageBreak/>
        <w:t xml:space="preserve">2. </w:t>
      </w:r>
      <w:r w:rsidR="00AE3195" w:rsidRPr="463E1FEF">
        <w:rPr>
          <w:rFonts w:ascii="Arial" w:hAnsi="Arial" w:cs="Arial"/>
          <w:b/>
          <w:bCs/>
          <w:sz w:val="22"/>
          <w:szCs w:val="22"/>
        </w:rPr>
        <w:t xml:space="preserve">What are the physical aspects of the </w:t>
      </w:r>
      <w:r w:rsidR="00CD424F" w:rsidRPr="463E1FEF">
        <w:rPr>
          <w:rFonts w:ascii="Arial" w:hAnsi="Arial" w:cs="Arial"/>
          <w:b/>
          <w:bCs/>
          <w:sz w:val="22"/>
          <w:szCs w:val="22"/>
        </w:rPr>
        <w:t>proposed activities</w:t>
      </w:r>
      <w:r w:rsidR="00AE3195" w:rsidRPr="463E1FEF">
        <w:rPr>
          <w:rFonts w:ascii="Arial" w:hAnsi="Arial" w:cs="Arial"/>
          <w:b/>
          <w:bCs/>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49377062" w:rsidR="00AE3195" w:rsidRPr="00AE3195" w:rsidRDefault="41B15E1E" w:rsidP="463E1FEF">
      <w:pPr>
        <w:jc w:val="both"/>
        <w:rPr>
          <w:rFonts w:ascii="Arial" w:hAnsi="Arial" w:cs="Arial"/>
          <w:b/>
          <w:bCs/>
          <w:sz w:val="22"/>
          <w:szCs w:val="22"/>
        </w:rPr>
      </w:pPr>
      <w:r w:rsidRPr="463E1FEF">
        <w:rPr>
          <w:rFonts w:ascii="Arial" w:hAnsi="Arial" w:cs="Arial"/>
          <w:b/>
          <w:bCs/>
          <w:sz w:val="22"/>
          <w:szCs w:val="22"/>
        </w:rPr>
        <w:t xml:space="preserve">3. </w:t>
      </w:r>
      <w:r w:rsidR="00AE3195" w:rsidRPr="463E1FEF">
        <w:rPr>
          <w:rFonts w:ascii="Arial" w:hAnsi="Arial" w:cs="Arial"/>
          <w:b/>
          <w:bCs/>
          <w:sz w:val="22"/>
          <w:szCs w:val="22"/>
        </w:rPr>
        <w:t xml:space="preserve">Where </w:t>
      </w:r>
      <w:r w:rsidR="00CD424F" w:rsidRPr="463E1FEF">
        <w:rPr>
          <w:rFonts w:ascii="Arial" w:hAnsi="Arial" w:cs="Arial"/>
          <w:b/>
          <w:bCs/>
          <w:sz w:val="22"/>
          <w:szCs w:val="22"/>
        </w:rPr>
        <w:t xml:space="preserve">are </w:t>
      </w:r>
      <w:r w:rsidR="00AE3195" w:rsidRPr="463E1FEF">
        <w:rPr>
          <w:rFonts w:ascii="Arial" w:hAnsi="Arial" w:cs="Arial"/>
          <w:b/>
          <w:bCs/>
          <w:sz w:val="22"/>
          <w:szCs w:val="22"/>
        </w:rPr>
        <w:t xml:space="preserve">the </w:t>
      </w:r>
      <w:r w:rsidR="00CD424F" w:rsidRPr="463E1FEF">
        <w:rPr>
          <w:rFonts w:ascii="Arial" w:hAnsi="Arial" w:cs="Arial"/>
          <w:b/>
          <w:bCs/>
          <w:sz w:val="22"/>
          <w:szCs w:val="22"/>
        </w:rPr>
        <w:t xml:space="preserve">proposed activities </w:t>
      </w:r>
      <w:r w:rsidR="00AE3195" w:rsidRPr="463E1FEF">
        <w:rPr>
          <w:rFonts w:ascii="Arial" w:hAnsi="Arial" w:cs="Arial"/>
          <w:b/>
          <w:bCs/>
          <w:sz w:val="22"/>
          <w:szCs w:val="22"/>
        </w:rPr>
        <w:t xml:space="preserve">located or where will </w:t>
      </w:r>
      <w:r w:rsidR="00CD424F" w:rsidRPr="463E1FEF">
        <w:rPr>
          <w:rFonts w:ascii="Arial" w:hAnsi="Arial" w:cs="Arial"/>
          <w:b/>
          <w:bCs/>
          <w:sz w:val="22"/>
          <w:szCs w:val="22"/>
        </w:rPr>
        <w:t xml:space="preserve">they </w:t>
      </w:r>
      <w:r w:rsidR="00AE3195" w:rsidRPr="463E1FEF">
        <w:rPr>
          <w:rFonts w:ascii="Arial" w:hAnsi="Arial" w:cs="Arial"/>
          <w:b/>
          <w:bCs/>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15758691" w:rsidR="00AE3195" w:rsidRPr="00AE3195" w:rsidRDefault="0AB3AB81" w:rsidP="463E1FEF">
      <w:pPr>
        <w:keepLines/>
        <w:jc w:val="both"/>
        <w:rPr>
          <w:rFonts w:ascii="Arial" w:hAnsi="Arial" w:cs="Arial"/>
          <w:b/>
          <w:bCs/>
          <w:sz w:val="22"/>
          <w:szCs w:val="22"/>
        </w:rPr>
      </w:pPr>
      <w:r w:rsidRPr="463E1FEF">
        <w:rPr>
          <w:rFonts w:ascii="Arial" w:hAnsi="Arial" w:cs="Arial"/>
          <w:b/>
          <w:bCs/>
          <w:sz w:val="22"/>
          <w:szCs w:val="22"/>
        </w:rPr>
        <w:t xml:space="preserve">4. </w:t>
      </w:r>
      <w:r w:rsidR="00AE3195" w:rsidRPr="463E1FEF">
        <w:rPr>
          <w:rFonts w:ascii="Arial" w:hAnsi="Arial" w:cs="Arial"/>
          <w:b/>
          <w:bCs/>
          <w:sz w:val="22"/>
          <w:szCs w:val="22"/>
        </w:rPr>
        <w:t xml:space="preserve">Will the </w:t>
      </w:r>
      <w:r w:rsidR="00CD424F" w:rsidRPr="463E1FEF">
        <w:rPr>
          <w:rFonts w:ascii="Arial" w:hAnsi="Arial" w:cs="Arial"/>
          <w:b/>
          <w:bCs/>
          <w:sz w:val="22"/>
          <w:szCs w:val="22"/>
        </w:rPr>
        <w:t xml:space="preserve">proposed activities </w:t>
      </w:r>
      <w:r w:rsidR="00AE3195" w:rsidRPr="463E1FEF">
        <w:rPr>
          <w:rFonts w:ascii="Arial" w:hAnsi="Arial" w:cs="Arial"/>
          <w:b/>
          <w:bCs/>
          <w:sz w:val="22"/>
          <w:szCs w:val="22"/>
        </w:rPr>
        <w:t>potentially have environmental impacts that trigger CEQA review?  (Check a box and explain for each question)</w:t>
      </w:r>
      <w:r w:rsidR="00347315" w:rsidRPr="463E1FEF">
        <w:rPr>
          <w:rFonts w:ascii="Arial" w:hAnsi="Arial" w:cs="Arial"/>
          <w:b/>
          <w:bCs/>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5418450F" w:rsidR="00AE3195" w:rsidRPr="00AE3195" w:rsidRDefault="4C229DAA" w:rsidP="463E1FEF">
      <w:pPr>
        <w:keepLines/>
        <w:jc w:val="both"/>
        <w:rPr>
          <w:rFonts w:ascii="Arial" w:hAnsi="Arial" w:cs="Arial"/>
          <w:b/>
          <w:bCs/>
          <w:sz w:val="22"/>
          <w:szCs w:val="22"/>
        </w:rPr>
      </w:pPr>
      <w:r w:rsidRPr="463E1FEF">
        <w:rPr>
          <w:rFonts w:ascii="Arial" w:hAnsi="Arial" w:cs="Arial"/>
          <w:b/>
          <w:bCs/>
          <w:sz w:val="22"/>
          <w:szCs w:val="22"/>
        </w:rPr>
        <w:t xml:space="preserve">5. </w:t>
      </w:r>
      <w:r w:rsidR="00AE3195" w:rsidRPr="463E1FEF">
        <w:rPr>
          <w:rFonts w:ascii="Arial" w:hAnsi="Arial" w:cs="Arial"/>
          <w:b/>
          <w:bCs/>
          <w:sz w:val="22"/>
          <w:szCs w:val="22"/>
        </w:rPr>
        <w:t xml:space="preserve">Will the </w:t>
      </w:r>
      <w:r w:rsidR="00CA0866" w:rsidRPr="463E1FEF">
        <w:rPr>
          <w:rFonts w:ascii="Arial" w:hAnsi="Arial" w:cs="Arial"/>
          <w:b/>
          <w:bCs/>
          <w:sz w:val="22"/>
          <w:szCs w:val="22"/>
        </w:rPr>
        <w:t xml:space="preserve">proposed activities </w:t>
      </w:r>
      <w:r w:rsidR="00AE3195" w:rsidRPr="463E1FEF">
        <w:rPr>
          <w:rFonts w:ascii="Arial" w:hAnsi="Arial" w:cs="Arial"/>
          <w:b/>
          <w:bCs/>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463E1FEF">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463E1FEF">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463E1FEF">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463E1FEF">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463E1FEF">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463E1FEF">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463E1FEF">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463E1FEF">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463E1FEF">
        <w:trPr>
          <w:trHeight w:hRule="exact" w:val="633"/>
          <w:jc w:val="center"/>
        </w:trPr>
        <w:tc>
          <w:tcPr>
            <w:tcW w:w="1530" w:type="dxa"/>
          </w:tcPr>
          <w:p w14:paraId="0F326306" w14:textId="1E5E1D09" w:rsidR="463E1FEF" w:rsidRDefault="463E1FEF" w:rsidP="463E1FEF">
            <w:pPr>
              <w:rPr>
                <w:rFonts w:ascii="Arial" w:eastAsia="Arial" w:hAnsi="Arial" w:cs="Arial"/>
                <w:color w:val="00B050"/>
                <w:sz w:val="22"/>
                <w:szCs w:val="22"/>
              </w:rPr>
            </w:pPr>
            <w:r w:rsidRPr="463E1FEF">
              <w:rPr>
                <w:rFonts w:ascii="Arial" w:eastAsia="Arial" w:hAnsi="Arial" w:cs="Arial"/>
                <w:color w:val="00B050"/>
                <w:sz w:val="22"/>
                <w:szCs w:val="22"/>
              </w:rPr>
              <w:t>Incidental Take</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463E1FEF" w14:paraId="357A6A35" w14:textId="77777777" w:rsidTr="463E1FEF">
        <w:trPr>
          <w:trHeight w:val="633"/>
          <w:jc w:val="center"/>
        </w:trPr>
        <w:tc>
          <w:tcPr>
            <w:tcW w:w="1530" w:type="dxa"/>
          </w:tcPr>
          <w:p w14:paraId="35736058" w14:textId="6E9D53F4" w:rsidR="463E1FEF" w:rsidRDefault="463E1FEF" w:rsidP="463E1FEF">
            <w:pPr>
              <w:rPr>
                <w:rFonts w:ascii="Arial" w:eastAsia="Arial" w:hAnsi="Arial" w:cs="Arial"/>
                <w:color w:val="00B050"/>
                <w:sz w:val="22"/>
                <w:szCs w:val="22"/>
              </w:rPr>
            </w:pPr>
            <w:r w:rsidRPr="463E1FEF">
              <w:rPr>
                <w:rFonts w:ascii="Arial" w:eastAsia="Arial" w:hAnsi="Arial" w:cs="Arial"/>
                <w:color w:val="00B050"/>
                <w:sz w:val="22"/>
                <w:szCs w:val="22"/>
              </w:rPr>
              <w:t>Lake or Streambed Alteration</w:t>
            </w:r>
          </w:p>
        </w:tc>
        <w:tc>
          <w:tcPr>
            <w:tcW w:w="1350" w:type="dxa"/>
          </w:tcPr>
          <w:p w14:paraId="580F8253" w14:textId="598D913C"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1530" w:type="dxa"/>
          </w:tcPr>
          <w:p w14:paraId="5259E646" w14:textId="3B7FECCC" w:rsidR="23F65C83" w:rsidRDefault="23F65C83" w:rsidP="463E1FEF">
            <w:pPr>
              <w:pStyle w:val="ListParagraph"/>
              <w:keepLines/>
              <w:ind w:left="0"/>
              <w:jc w:val="both"/>
              <w:rPr>
                <w:rFonts w:ascii="Arial" w:hAnsi="Arial" w:cs="Arial"/>
                <w:sz w:val="22"/>
                <w:szCs w:val="22"/>
              </w:rPr>
            </w:pPr>
            <w:r w:rsidRPr="463E1FEF">
              <w:rPr>
                <w:rFonts w:ascii="Arial" w:hAnsi="Arial" w:cs="Arial"/>
                <w:sz w:val="22"/>
                <w:szCs w:val="22"/>
              </w:rPr>
              <w:t xml:space="preserve">M </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612023">
              <w:rPr>
                <w:rFonts w:ascii="Arial" w:hAnsi="Arial" w:cs="Arial"/>
                <w:sz w:val="22"/>
                <w:szCs w:val="22"/>
              </w:rPr>
              <w:fldChar w:fldCharType="separate"/>
            </w:r>
            <w:r w:rsidRPr="463E1FEF">
              <w:rPr>
                <w:rFonts w:ascii="Arial" w:hAnsi="Arial" w:cs="Arial"/>
                <w:sz w:val="22"/>
                <w:szCs w:val="22"/>
              </w:rPr>
              <w:fldChar w:fldCharType="end"/>
            </w:r>
            <w:r w:rsidRPr="463E1FEF">
              <w:rPr>
                <w:rFonts w:ascii="Arial" w:hAnsi="Arial" w:cs="Arial"/>
                <w:sz w:val="22"/>
                <w:szCs w:val="22"/>
              </w:rPr>
              <w:t xml:space="preserve"> N</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612023">
              <w:rPr>
                <w:rFonts w:ascii="Arial" w:hAnsi="Arial" w:cs="Arial"/>
                <w:sz w:val="22"/>
                <w:szCs w:val="22"/>
              </w:rPr>
              <w:fldChar w:fldCharType="separate"/>
            </w:r>
            <w:r w:rsidRPr="463E1FEF">
              <w:rPr>
                <w:rFonts w:ascii="Arial" w:hAnsi="Arial" w:cs="Arial"/>
                <w:sz w:val="22"/>
                <w:szCs w:val="22"/>
              </w:rPr>
              <w:fldChar w:fldCharType="end"/>
            </w:r>
          </w:p>
          <w:p w14:paraId="2023ACF9" w14:textId="04EA337B" w:rsidR="463E1FEF" w:rsidRDefault="463E1FEF" w:rsidP="463E1FEF">
            <w:pPr>
              <w:pStyle w:val="ListParagraph"/>
              <w:jc w:val="both"/>
              <w:rPr>
                <w:rFonts w:ascii="Arial" w:hAnsi="Arial" w:cs="Arial"/>
                <w:sz w:val="22"/>
                <w:szCs w:val="22"/>
              </w:rPr>
            </w:pPr>
          </w:p>
        </w:tc>
        <w:tc>
          <w:tcPr>
            <w:tcW w:w="1710" w:type="dxa"/>
          </w:tcPr>
          <w:p w14:paraId="4AE7C348" w14:textId="598D913C"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2970" w:type="dxa"/>
          </w:tcPr>
          <w:p w14:paraId="1F48C861" w14:textId="598D913C"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r>
      <w:tr w:rsidR="463E1FEF" w14:paraId="4693AB96" w14:textId="77777777" w:rsidTr="463E1FEF">
        <w:trPr>
          <w:trHeight w:val="633"/>
          <w:jc w:val="center"/>
        </w:trPr>
        <w:tc>
          <w:tcPr>
            <w:tcW w:w="1530" w:type="dxa"/>
          </w:tcPr>
          <w:p w14:paraId="072B31E3" w14:textId="77777777" w:rsidR="1AD66E2C" w:rsidRDefault="1AD66E2C" w:rsidP="463E1FEF">
            <w:pPr>
              <w:pStyle w:val="ListParagraph"/>
              <w:keepLines/>
              <w:ind w:left="0"/>
              <w:rPr>
                <w:rFonts w:ascii="Arial" w:hAnsi="Arial" w:cs="Arial"/>
                <w:sz w:val="22"/>
                <w:szCs w:val="22"/>
              </w:rPr>
            </w:pPr>
            <w:r w:rsidRPr="463E1FEF">
              <w:rPr>
                <w:rFonts w:ascii="Arial" w:hAnsi="Arial" w:cs="Arial"/>
                <w:sz w:val="22"/>
                <w:szCs w:val="22"/>
              </w:rPr>
              <w:t>Other (List types):</w:t>
            </w:r>
          </w:p>
          <w:p w14:paraId="51E4672B" w14:textId="2FD6DF10" w:rsidR="463E1FEF" w:rsidRDefault="463E1FEF" w:rsidP="463E1FEF">
            <w:pPr>
              <w:pStyle w:val="ListParagraph"/>
              <w:rPr>
                <w:rFonts w:ascii="Arial" w:hAnsi="Arial" w:cs="Arial"/>
                <w:sz w:val="22"/>
                <w:szCs w:val="22"/>
              </w:rPr>
            </w:pPr>
          </w:p>
        </w:tc>
        <w:tc>
          <w:tcPr>
            <w:tcW w:w="1350" w:type="dxa"/>
          </w:tcPr>
          <w:p w14:paraId="30DC2C88" w14:textId="27097FEB"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1530" w:type="dxa"/>
          </w:tcPr>
          <w:p w14:paraId="1FEDC7F3" w14:textId="5E246D6A" w:rsidR="0D63BF60" w:rsidRDefault="0D63BF60" w:rsidP="463E1FEF">
            <w:pPr>
              <w:pStyle w:val="ListParagraph"/>
              <w:keepLines/>
              <w:ind w:left="0"/>
              <w:jc w:val="both"/>
              <w:rPr>
                <w:rFonts w:ascii="Arial" w:hAnsi="Arial" w:cs="Arial"/>
                <w:sz w:val="22"/>
                <w:szCs w:val="22"/>
              </w:rPr>
            </w:pPr>
            <w:r w:rsidRPr="463E1FEF">
              <w:rPr>
                <w:rFonts w:ascii="Arial" w:hAnsi="Arial" w:cs="Arial"/>
                <w:sz w:val="22"/>
                <w:szCs w:val="22"/>
              </w:rPr>
              <w:t xml:space="preserve">M </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612023">
              <w:rPr>
                <w:rFonts w:ascii="Arial" w:hAnsi="Arial" w:cs="Arial"/>
                <w:sz w:val="22"/>
                <w:szCs w:val="22"/>
              </w:rPr>
              <w:fldChar w:fldCharType="separate"/>
            </w:r>
            <w:r w:rsidRPr="463E1FEF">
              <w:rPr>
                <w:rFonts w:ascii="Arial" w:hAnsi="Arial" w:cs="Arial"/>
                <w:sz w:val="22"/>
                <w:szCs w:val="22"/>
              </w:rPr>
              <w:fldChar w:fldCharType="end"/>
            </w:r>
            <w:r w:rsidRPr="463E1FEF">
              <w:rPr>
                <w:rFonts w:ascii="Arial" w:hAnsi="Arial" w:cs="Arial"/>
                <w:sz w:val="22"/>
                <w:szCs w:val="22"/>
              </w:rPr>
              <w:t xml:space="preserve"> N</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612023">
              <w:rPr>
                <w:rFonts w:ascii="Arial" w:hAnsi="Arial" w:cs="Arial"/>
                <w:sz w:val="22"/>
                <w:szCs w:val="22"/>
              </w:rPr>
              <w:fldChar w:fldCharType="separate"/>
            </w:r>
            <w:r w:rsidRPr="463E1FEF">
              <w:rPr>
                <w:rFonts w:ascii="Arial" w:hAnsi="Arial" w:cs="Arial"/>
                <w:sz w:val="22"/>
                <w:szCs w:val="22"/>
              </w:rPr>
              <w:fldChar w:fldCharType="end"/>
            </w:r>
          </w:p>
          <w:p w14:paraId="7550A03D" w14:textId="2F2259BB" w:rsidR="463E1FEF" w:rsidRDefault="463E1FEF" w:rsidP="463E1FEF">
            <w:pPr>
              <w:pStyle w:val="ListParagraph"/>
              <w:jc w:val="both"/>
              <w:rPr>
                <w:rFonts w:ascii="Arial" w:hAnsi="Arial" w:cs="Arial"/>
                <w:sz w:val="22"/>
                <w:szCs w:val="22"/>
              </w:rPr>
            </w:pPr>
          </w:p>
        </w:tc>
        <w:tc>
          <w:tcPr>
            <w:tcW w:w="1710" w:type="dxa"/>
          </w:tcPr>
          <w:p w14:paraId="0661A571" w14:textId="27097FEB"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2970" w:type="dxa"/>
          </w:tcPr>
          <w:p w14:paraId="25414829" w14:textId="27097FEB"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1F3BE201" w:rsidR="00AE3195" w:rsidRPr="00AE3195" w:rsidRDefault="2FB2B0D6" w:rsidP="463E1FEF">
      <w:pPr>
        <w:keepLines/>
        <w:tabs>
          <w:tab w:val="left" w:pos="360"/>
          <w:tab w:val="left" w:pos="1350"/>
        </w:tabs>
        <w:contextualSpacing/>
        <w:jc w:val="both"/>
        <w:rPr>
          <w:b/>
          <w:bCs/>
        </w:rPr>
      </w:pPr>
      <w:r w:rsidRPr="463E1FEF">
        <w:rPr>
          <w:rFonts w:ascii="Arial" w:hAnsi="Arial" w:cs="Arial"/>
          <w:b/>
          <w:bCs/>
          <w:sz w:val="22"/>
          <w:szCs w:val="22"/>
        </w:rPr>
        <w:t xml:space="preserve">6. </w:t>
      </w:r>
      <w:r w:rsidR="00DD3EA1" w:rsidRPr="463E1FEF">
        <w:rPr>
          <w:rFonts w:ascii="Arial" w:hAnsi="Arial" w:cs="Arial"/>
          <w:b/>
          <w:bCs/>
          <w:sz w:val="22"/>
          <w:szCs w:val="22"/>
        </w:rPr>
        <w:t>Has any</w:t>
      </w:r>
      <w:r w:rsidR="00AE3195" w:rsidRPr="463E1FEF">
        <w:rPr>
          <w:rFonts w:ascii="Arial" w:hAnsi="Arial" w:cs="Arial"/>
          <w:b/>
          <w:bCs/>
          <w:sz w:val="22"/>
          <w:szCs w:val="22"/>
        </w:rPr>
        <w:t xml:space="preserve"> agenc</w:t>
      </w:r>
      <w:r w:rsidR="00DD3EA1" w:rsidRPr="463E1FEF">
        <w:rPr>
          <w:rFonts w:ascii="Arial" w:hAnsi="Arial" w:cs="Arial"/>
          <w:b/>
          <w:bCs/>
          <w:sz w:val="22"/>
          <w:szCs w:val="22"/>
        </w:rPr>
        <w:t>y</w:t>
      </w:r>
      <w:r w:rsidR="00CB3D80" w:rsidRPr="463E1FEF">
        <w:rPr>
          <w:rFonts w:ascii="Arial" w:hAnsi="Arial" w:cs="Arial"/>
          <w:b/>
          <w:bCs/>
          <w:sz w:val="22"/>
          <w:szCs w:val="22"/>
        </w:rPr>
        <w:t xml:space="preserve"> listed in #5</w:t>
      </w:r>
      <w:r w:rsidR="00AE3195" w:rsidRPr="463E1FEF">
        <w:rPr>
          <w:rFonts w:ascii="Arial" w:hAnsi="Arial" w:cs="Arial"/>
          <w:b/>
          <w:bCs/>
          <w:sz w:val="22"/>
          <w:szCs w:val="22"/>
        </w:rPr>
        <w:t xml:space="preserve"> </w:t>
      </w:r>
      <w:r w:rsidR="00065D81" w:rsidRPr="463E1FEF">
        <w:rPr>
          <w:rFonts w:ascii="Arial" w:hAnsi="Arial" w:cs="Arial"/>
          <w:b/>
          <w:bCs/>
          <w:sz w:val="22"/>
          <w:szCs w:val="22"/>
        </w:rPr>
        <w:t xml:space="preserve">indicated </w:t>
      </w:r>
      <w:r w:rsidR="00AE3195" w:rsidRPr="463E1FEF">
        <w:rPr>
          <w:rFonts w:ascii="Arial" w:hAnsi="Arial" w:cs="Arial"/>
          <w:b/>
          <w:bCs/>
          <w:sz w:val="22"/>
          <w:szCs w:val="22"/>
        </w:rPr>
        <w:t xml:space="preserve">that </w:t>
      </w:r>
      <w:r w:rsidR="00065D81" w:rsidRPr="463E1FEF">
        <w:rPr>
          <w:rFonts w:ascii="Arial" w:hAnsi="Arial" w:cs="Arial"/>
          <w:b/>
          <w:bCs/>
          <w:sz w:val="22"/>
          <w:szCs w:val="22"/>
        </w:rPr>
        <w:t xml:space="preserve">it </w:t>
      </w:r>
      <w:r w:rsidR="00AE3195" w:rsidRPr="463E1FEF">
        <w:rPr>
          <w:rFonts w:ascii="Arial" w:hAnsi="Arial" w:cs="Arial"/>
          <w:b/>
          <w:bCs/>
          <w:sz w:val="22"/>
          <w:szCs w:val="22"/>
        </w:rPr>
        <w:t>will be the</w:t>
      </w:r>
      <w:r w:rsidR="00347315" w:rsidRPr="463E1FEF">
        <w:rPr>
          <w:rFonts w:ascii="Arial" w:hAnsi="Arial" w:cs="Arial"/>
          <w:b/>
          <w:bCs/>
          <w:sz w:val="22"/>
          <w:szCs w:val="22"/>
        </w:rPr>
        <w:t xml:space="preserve"> lead CEQA agency for</w:t>
      </w:r>
      <w:r w:rsidR="00AE3195" w:rsidRPr="463E1FEF">
        <w:rPr>
          <w:rFonts w:ascii="Arial" w:hAnsi="Arial" w:cs="Arial"/>
          <w:b/>
          <w:bCs/>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sidRPr="463E1FEF">
        <w:rPr>
          <w:rFonts w:ascii="Arial" w:hAnsi="Arial" w:cs="Arial"/>
          <w:b/>
          <w:bCs/>
          <w:sz w:val="22"/>
          <w:szCs w:val="22"/>
        </w:rPr>
        <w:br w:type="page"/>
      </w:r>
    </w:p>
    <w:p w14:paraId="46D3EFEA" w14:textId="3F69B71C" w:rsidR="64D4758D" w:rsidRDefault="64D4758D" w:rsidP="463E1FEF">
      <w:pPr>
        <w:keepLines/>
        <w:tabs>
          <w:tab w:val="left" w:pos="360"/>
          <w:tab w:val="left" w:pos="1350"/>
        </w:tabs>
        <w:contextualSpacing/>
        <w:jc w:val="both"/>
      </w:pPr>
      <w:r w:rsidRPr="4B80C71C">
        <w:rPr>
          <w:rFonts w:ascii="Arial" w:eastAsia="Arial" w:hAnsi="Arial" w:cs="Arial"/>
          <w:b/>
          <w:bCs/>
          <w:color w:val="00B050"/>
          <w:sz w:val="22"/>
          <w:szCs w:val="22"/>
        </w:rPr>
        <w:lastRenderedPageBreak/>
        <w:t xml:space="preserve">7. Describe the degree to which preliminary work with local lead agency has been completed. </w:t>
      </w:r>
      <w:r w:rsidRPr="4B80C71C">
        <w:rPr>
          <w:rFonts w:ascii="Arial" w:eastAsia="Arial" w:hAnsi="Arial" w:cs="Arial"/>
          <w:color w:val="00B050"/>
          <w:sz w:val="22"/>
          <w:szCs w:val="22"/>
        </w:rPr>
        <w:t xml:space="preserve">Include correspondence (e.g., email) with lead agency which verify compliance timeline. </w:t>
      </w:r>
      <w:r w:rsidRPr="4B80C71C">
        <w:rPr>
          <w:rFonts w:ascii="Arial" w:eastAsia="Arial" w:hAnsi="Arial" w:cs="Arial"/>
          <w:sz w:val="22"/>
          <w:szCs w:val="22"/>
        </w:rPr>
        <w:t xml:space="preserve"> </w:t>
      </w:r>
    </w:p>
    <w:p w14:paraId="51B67568" w14:textId="46330D0E" w:rsidR="463E1FEF" w:rsidRDefault="463E1FEF" w:rsidP="463E1FEF">
      <w:pPr>
        <w:keepLines/>
        <w:tabs>
          <w:tab w:val="left" w:pos="360"/>
          <w:tab w:val="left" w:pos="1350"/>
        </w:tabs>
        <w:contextualSpacing/>
        <w:jc w:val="both"/>
        <w:rPr>
          <w:rFonts w:ascii="Arial" w:hAnsi="Arial" w:cs="Arial"/>
          <w:b/>
          <w:bCs/>
          <w:sz w:val="22"/>
          <w:szCs w:val="22"/>
        </w:rPr>
      </w:pPr>
    </w:p>
    <w:p w14:paraId="3D77D7A2" w14:textId="75832C3C" w:rsidR="00AE3195" w:rsidRPr="00AE3195" w:rsidRDefault="64D4758D" w:rsidP="463E1FEF">
      <w:pPr>
        <w:keepLines/>
        <w:tabs>
          <w:tab w:val="left" w:pos="360"/>
          <w:tab w:val="left" w:pos="1350"/>
        </w:tabs>
        <w:contextualSpacing/>
        <w:jc w:val="both"/>
        <w:rPr>
          <w:b/>
          <w:bCs/>
        </w:rPr>
      </w:pPr>
      <w:r w:rsidRPr="463E1FEF">
        <w:rPr>
          <w:rFonts w:ascii="Arial" w:hAnsi="Arial" w:cs="Arial"/>
          <w:b/>
          <w:bCs/>
          <w:sz w:val="22"/>
          <w:szCs w:val="22"/>
        </w:rPr>
        <w:t>8</w:t>
      </w:r>
      <w:r w:rsidR="4E8E4EE4" w:rsidRPr="463E1FEF">
        <w:rPr>
          <w:rFonts w:ascii="Arial" w:hAnsi="Arial" w:cs="Arial"/>
          <w:b/>
          <w:bCs/>
          <w:sz w:val="22"/>
          <w:szCs w:val="22"/>
        </w:rPr>
        <w:t xml:space="preserve">. </w:t>
      </w:r>
      <w:r w:rsidR="00AE3195" w:rsidRPr="463E1FEF">
        <w:rPr>
          <w:rFonts w:ascii="Arial" w:hAnsi="Arial" w:cs="Arial"/>
          <w:b/>
          <w:bCs/>
          <w:sz w:val="22"/>
          <w:szCs w:val="22"/>
        </w:rPr>
        <w:t xml:space="preserve">Has </w:t>
      </w:r>
      <w:r w:rsidR="00CD424F" w:rsidRPr="463E1FEF">
        <w:rPr>
          <w:rFonts w:ascii="Arial" w:hAnsi="Arial" w:cs="Arial"/>
          <w:b/>
          <w:bCs/>
          <w:sz w:val="22"/>
          <w:szCs w:val="22"/>
        </w:rPr>
        <w:t>any</w:t>
      </w:r>
      <w:r w:rsidR="006F0EF6" w:rsidRPr="463E1FEF">
        <w:rPr>
          <w:rFonts w:ascii="Arial" w:hAnsi="Arial" w:cs="Arial"/>
          <w:b/>
          <w:bCs/>
          <w:sz w:val="22"/>
          <w:szCs w:val="22"/>
        </w:rPr>
        <w:t xml:space="preserve"> </w:t>
      </w:r>
      <w:r w:rsidR="00AE3195" w:rsidRPr="463E1FEF">
        <w:rPr>
          <w:rFonts w:ascii="Arial" w:hAnsi="Arial" w:cs="Arial"/>
          <w:b/>
          <w:bCs/>
          <w:sz w:val="22"/>
          <w:szCs w:val="22"/>
        </w:rPr>
        <w:t xml:space="preserve">agency </w:t>
      </w:r>
      <w:r w:rsidR="00CB3D80" w:rsidRPr="463E1FEF">
        <w:rPr>
          <w:rFonts w:ascii="Arial" w:hAnsi="Arial" w:cs="Arial"/>
          <w:b/>
          <w:bCs/>
          <w:sz w:val="22"/>
          <w:szCs w:val="22"/>
        </w:rPr>
        <w:t>listed in #5</w:t>
      </w:r>
      <w:r w:rsidR="00CD424F" w:rsidRPr="463E1FEF">
        <w:rPr>
          <w:rFonts w:ascii="Arial" w:hAnsi="Arial" w:cs="Arial"/>
          <w:b/>
          <w:bCs/>
          <w:sz w:val="22"/>
          <w:szCs w:val="22"/>
        </w:rPr>
        <w:t xml:space="preserve"> </w:t>
      </w:r>
      <w:r w:rsidR="00AE3195" w:rsidRPr="463E1FEF">
        <w:rPr>
          <w:rFonts w:ascii="Arial" w:hAnsi="Arial" w:cs="Arial"/>
          <w:b/>
          <w:bCs/>
          <w:sz w:val="22"/>
          <w:szCs w:val="22"/>
        </w:rPr>
        <w:t xml:space="preserve">prepared </w:t>
      </w:r>
      <w:r w:rsidR="00347315" w:rsidRPr="463E1FEF">
        <w:rPr>
          <w:rFonts w:ascii="Arial" w:hAnsi="Arial" w:cs="Arial"/>
          <w:b/>
          <w:bCs/>
          <w:sz w:val="22"/>
          <w:szCs w:val="22"/>
        </w:rPr>
        <w:t xml:space="preserve">or indicated that it will prepare </w:t>
      </w:r>
      <w:r w:rsidR="00AE3195" w:rsidRPr="463E1FEF">
        <w:rPr>
          <w:rFonts w:ascii="Arial" w:hAnsi="Arial" w:cs="Arial"/>
          <w:b/>
          <w:bCs/>
          <w:sz w:val="22"/>
          <w:szCs w:val="22"/>
        </w:rPr>
        <w:t>environmental documents (e.g., Notice of Exemption, Initial Study/</w:t>
      </w:r>
      <w:r w:rsidR="00065D81" w:rsidRPr="463E1FEF">
        <w:rPr>
          <w:rFonts w:ascii="Arial" w:hAnsi="Arial" w:cs="Arial"/>
          <w:b/>
          <w:bCs/>
          <w:sz w:val="22"/>
          <w:szCs w:val="22"/>
        </w:rPr>
        <w:t xml:space="preserve"> </w:t>
      </w:r>
      <w:r w:rsidR="00AE3195" w:rsidRPr="463E1FEF">
        <w:rPr>
          <w:rFonts w:ascii="Arial" w:hAnsi="Arial" w:cs="Arial"/>
          <w:b/>
          <w:bCs/>
          <w:sz w:val="22"/>
          <w:szCs w:val="22"/>
        </w:rPr>
        <w:t>Negative</w:t>
      </w:r>
      <w:r w:rsidR="00065D81" w:rsidRPr="463E1FEF">
        <w:rPr>
          <w:rFonts w:ascii="Arial" w:hAnsi="Arial" w:cs="Arial"/>
          <w:b/>
          <w:bCs/>
          <w:sz w:val="22"/>
          <w:szCs w:val="22"/>
        </w:rPr>
        <w:t xml:space="preserve"> </w:t>
      </w:r>
      <w:r w:rsidR="00AE3195" w:rsidRPr="463E1FEF">
        <w:rPr>
          <w:rFonts w:ascii="Arial" w:hAnsi="Arial" w:cs="Arial"/>
          <w:b/>
          <w:bCs/>
          <w:sz w:val="22"/>
          <w:szCs w:val="22"/>
        </w:rPr>
        <w:t>Declaration/</w:t>
      </w:r>
      <w:r w:rsidR="00065D81" w:rsidRPr="463E1FEF">
        <w:rPr>
          <w:rFonts w:ascii="Arial" w:hAnsi="Arial" w:cs="Arial"/>
          <w:b/>
          <w:bCs/>
          <w:sz w:val="22"/>
          <w:szCs w:val="22"/>
        </w:rPr>
        <w:t xml:space="preserve"> </w:t>
      </w:r>
      <w:r w:rsidR="00AE3195" w:rsidRPr="463E1FEF">
        <w:rPr>
          <w:rFonts w:ascii="Arial" w:hAnsi="Arial" w:cs="Arial"/>
          <w:b/>
          <w:bCs/>
          <w:sz w:val="22"/>
          <w:szCs w:val="22"/>
        </w:rPr>
        <w:t>Mitigated Negative Declaration, Environmental Impact Report) under CEQA for the proposed 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612023">
        <w:rPr>
          <w:rFonts w:ascii="Arial" w:hAnsi="Arial" w:cs="Arial"/>
          <w:sz w:val="22"/>
          <w:szCs w:val="22"/>
        </w:rPr>
      </w:r>
      <w:r w:rsidR="00612023">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0EBE8876">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6"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6"/>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7"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7"/>
          </w:p>
        </w:tc>
      </w:tr>
      <w:tr w:rsidR="00AE3195" w:rsidRPr="00AE3195" w14:paraId="6ED66F11" w14:textId="77777777" w:rsidTr="0EBE8876">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0EBE8876">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12023">
              <w:rPr>
                <w:rFonts w:ascii="Arial" w:hAnsi="Arial" w:cs="Arial"/>
                <w:sz w:val="20"/>
                <w:szCs w:val="20"/>
              </w:rPr>
            </w:r>
            <w:r w:rsidR="00612023">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612023">
              <w:rPr>
                <w:rFonts w:ascii="Arial" w:hAnsi="Arial" w:cs="Arial"/>
                <w:sz w:val="20"/>
                <w:szCs w:val="20"/>
              </w:rPr>
            </w:r>
            <w:r w:rsidR="00612023">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12023">
              <w:rPr>
                <w:rFonts w:ascii="Arial" w:hAnsi="Arial" w:cs="Arial"/>
                <w:sz w:val="20"/>
                <w:szCs w:val="20"/>
              </w:rPr>
            </w:r>
            <w:r w:rsidR="00612023">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12023">
              <w:rPr>
                <w:rFonts w:ascii="Arial" w:hAnsi="Arial" w:cs="Arial"/>
                <w:sz w:val="20"/>
                <w:szCs w:val="20"/>
              </w:rPr>
            </w:r>
            <w:r w:rsidR="00612023">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0EBE8876">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12023">
              <w:rPr>
                <w:rFonts w:ascii="Arial" w:hAnsi="Arial" w:cs="Arial"/>
                <w:sz w:val="20"/>
                <w:szCs w:val="20"/>
              </w:rPr>
            </w:r>
            <w:r w:rsidR="00612023">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12023">
              <w:rPr>
                <w:rFonts w:ascii="Arial" w:hAnsi="Arial" w:cs="Arial"/>
                <w:sz w:val="20"/>
                <w:szCs w:val="20"/>
              </w:rPr>
            </w:r>
            <w:r w:rsidR="00612023">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12023">
              <w:rPr>
                <w:rFonts w:ascii="Arial" w:hAnsi="Arial" w:cs="Arial"/>
                <w:sz w:val="20"/>
                <w:szCs w:val="20"/>
              </w:rPr>
            </w:r>
            <w:r w:rsidR="00612023">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0EBE8876">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0EBE8876">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0EBE8876">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0EBE8876">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0EBE8876">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463E1FEF" w14:paraId="4BB6CADA" w14:textId="77777777" w:rsidTr="0EBE8876">
        <w:trPr>
          <w:trHeight w:val="300"/>
          <w:jc w:val="center"/>
        </w:trPr>
        <w:tc>
          <w:tcPr>
            <w:tcW w:w="2160" w:type="dxa"/>
          </w:tcPr>
          <w:p w14:paraId="75BB76A9" w14:textId="4C9BCE1A" w:rsidR="154B23D7" w:rsidRDefault="6C0DFD81" w:rsidP="0EBE8876">
            <w:pPr>
              <w:rPr>
                <w:rFonts w:ascii="Arial" w:eastAsia="Arial" w:hAnsi="Arial" w:cs="Arial"/>
                <w:color w:val="00B050"/>
                <w:sz w:val="20"/>
                <w:szCs w:val="20"/>
              </w:rPr>
            </w:pPr>
            <w:r w:rsidRPr="0EBE8876">
              <w:rPr>
                <w:rFonts w:ascii="Arial" w:eastAsia="Arial" w:hAnsi="Arial" w:cs="Arial"/>
                <w:color w:val="00B050"/>
                <w:sz w:val="20"/>
                <w:szCs w:val="20"/>
              </w:rPr>
              <w:t>Subsequent Environmental Impact Report</w:t>
            </w:r>
          </w:p>
        </w:tc>
        <w:tc>
          <w:tcPr>
            <w:tcW w:w="2430" w:type="dxa"/>
          </w:tcPr>
          <w:p w14:paraId="0C213B77" w14:textId="555FED32"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c>
          <w:tcPr>
            <w:tcW w:w="1620" w:type="dxa"/>
          </w:tcPr>
          <w:p w14:paraId="1E190503" w14:textId="4BD606E6"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c>
          <w:tcPr>
            <w:tcW w:w="1440" w:type="dxa"/>
          </w:tcPr>
          <w:p w14:paraId="0162727E" w14:textId="443930DE"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c>
          <w:tcPr>
            <w:tcW w:w="1440" w:type="dxa"/>
          </w:tcPr>
          <w:p w14:paraId="3BB27A26" w14:textId="552ACD54"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r>
      <w:tr w:rsidR="00AE3195" w:rsidRPr="00AE3195" w14:paraId="6D0BA009" w14:textId="77777777" w:rsidTr="0EBE8876">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0EBE8876">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0EBE8876">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lastRenderedPageBreak/>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21A234A7" w:rsidR="005F36F4" w:rsidRDefault="4426E826" w:rsidP="463E1FEF">
      <w:pPr>
        <w:keepLines/>
        <w:jc w:val="both"/>
        <w:rPr>
          <w:b/>
          <w:bCs/>
        </w:rPr>
      </w:pPr>
      <w:r w:rsidRPr="463E1FEF">
        <w:rPr>
          <w:rFonts w:ascii="Arial" w:hAnsi="Arial" w:cs="Arial"/>
          <w:b/>
          <w:bCs/>
          <w:sz w:val="22"/>
          <w:szCs w:val="22"/>
        </w:rPr>
        <w:t>9</w:t>
      </w:r>
      <w:r w:rsidR="4231AB41" w:rsidRPr="463E1FEF">
        <w:rPr>
          <w:rFonts w:ascii="Arial" w:hAnsi="Arial" w:cs="Arial"/>
          <w:b/>
          <w:bCs/>
          <w:sz w:val="22"/>
          <w:szCs w:val="22"/>
        </w:rPr>
        <w:t xml:space="preserve">. </w:t>
      </w:r>
      <w:r w:rsidR="00C122AB" w:rsidRPr="463E1FEF">
        <w:rPr>
          <w:rFonts w:ascii="Arial" w:hAnsi="Arial" w:cs="Arial"/>
          <w:b/>
          <w:bCs/>
          <w:sz w:val="22"/>
          <w:szCs w:val="22"/>
        </w:rPr>
        <w:t xml:space="preserve">If any </w:t>
      </w:r>
      <w:r w:rsidR="00CB3D80" w:rsidRPr="463E1FEF">
        <w:rPr>
          <w:rFonts w:ascii="Arial" w:hAnsi="Arial" w:cs="Arial"/>
          <w:b/>
          <w:bCs/>
          <w:sz w:val="22"/>
          <w:szCs w:val="22"/>
        </w:rPr>
        <w:t>agency identified in #5</w:t>
      </w:r>
      <w:r w:rsidR="00B02152" w:rsidRPr="463E1FEF">
        <w:rPr>
          <w:rFonts w:ascii="Arial" w:hAnsi="Arial" w:cs="Arial"/>
          <w:b/>
          <w:bCs/>
          <w:sz w:val="22"/>
          <w:szCs w:val="22"/>
        </w:rPr>
        <w:t xml:space="preserve"> has indicated that it</w:t>
      </w:r>
      <w:r w:rsidR="00CD424F" w:rsidRPr="463E1FEF">
        <w:rPr>
          <w:rFonts w:ascii="Arial" w:hAnsi="Arial" w:cs="Arial"/>
          <w:b/>
          <w:bCs/>
          <w:sz w:val="22"/>
          <w:szCs w:val="22"/>
        </w:rPr>
        <w:t xml:space="preserve"> will prepare CEQA documents</w:t>
      </w:r>
      <w:r w:rsidR="00B02152" w:rsidRPr="463E1FEF">
        <w:rPr>
          <w:rFonts w:ascii="Arial" w:hAnsi="Arial" w:cs="Arial"/>
          <w:b/>
          <w:bCs/>
          <w:sz w:val="22"/>
          <w:szCs w:val="22"/>
        </w:rPr>
        <w:t xml:space="preserve"> and has</w:t>
      </w:r>
      <w:r w:rsidR="0019088D" w:rsidRPr="463E1FEF">
        <w:rPr>
          <w:rFonts w:ascii="Arial" w:hAnsi="Arial" w:cs="Arial"/>
          <w:b/>
          <w:bCs/>
          <w:sz w:val="22"/>
          <w:szCs w:val="22"/>
        </w:rPr>
        <w:t xml:space="preserve"> not done so</w:t>
      </w:r>
      <w:r w:rsidR="00CD424F" w:rsidRPr="463E1FEF">
        <w:rPr>
          <w:rFonts w:ascii="Arial" w:hAnsi="Arial" w:cs="Arial"/>
          <w:b/>
          <w:bCs/>
          <w:sz w:val="22"/>
          <w:szCs w:val="22"/>
        </w:rPr>
        <w:t>,</w:t>
      </w:r>
      <w:r w:rsidR="00987A73" w:rsidRPr="463E1FEF">
        <w:rPr>
          <w:rFonts w:ascii="Arial" w:hAnsi="Arial" w:cs="Arial"/>
          <w:b/>
          <w:bCs/>
          <w:sz w:val="22"/>
          <w:szCs w:val="22"/>
        </w:rPr>
        <w:t xml:space="preserve"> </w:t>
      </w:r>
      <w:r w:rsidR="00CD424F" w:rsidRPr="463E1FEF">
        <w:rPr>
          <w:rFonts w:ascii="Arial" w:hAnsi="Arial" w:cs="Arial"/>
          <w:b/>
          <w:bCs/>
          <w:sz w:val="22"/>
          <w:szCs w:val="22"/>
        </w:rPr>
        <w:t>e</w:t>
      </w:r>
      <w:r w:rsidR="00AE3195" w:rsidRPr="463E1FEF">
        <w:rPr>
          <w:rFonts w:ascii="Arial" w:hAnsi="Arial" w:cs="Arial"/>
          <w:b/>
          <w:bCs/>
          <w:sz w:val="22"/>
          <w:szCs w:val="22"/>
        </w:rPr>
        <w:t>xplain why no document has been prepared</w:t>
      </w:r>
      <w:r w:rsidR="003B6E7D" w:rsidRPr="463E1FEF">
        <w:rPr>
          <w:rFonts w:ascii="Arial" w:hAnsi="Arial" w:cs="Arial"/>
          <w:b/>
          <w:bCs/>
          <w:sz w:val="22"/>
          <w:szCs w:val="22"/>
        </w:rPr>
        <w:t xml:space="preserve"> </w:t>
      </w:r>
      <w:r w:rsidR="00AE3195" w:rsidRPr="463E1FEF">
        <w:rPr>
          <w:rFonts w:ascii="Arial" w:hAnsi="Arial" w:cs="Arial"/>
          <w:b/>
          <w:bCs/>
          <w:sz w:val="22"/>
          <w:szCs w:val="22"/>
        </w:rPr>
        <w:t xml:space="preserve">and </w:t>
      </w:r>
      <w:r w:rsidR="003B6E7D" w:rsidRPr="463E1FEF">
        <w:rPr>
          <w:rFonts w:ascii="Arial" w:hAnsi="Arial" w:cs="Arial"/>
          <w:b/>
          <w:bCs/>
          <w:sz w:val="22"/>
          <w:szCs w:val="22"/>
        </w:rPr>
        <w:t xml:space="preserve">provide an </w:t>
      </w:r>
      <w:r w:rsidR="00AE3195" w:rsidRPr="463E1FEF">
        <w:rPr>
          <w:rFonts w:ascii="Arial" w:hAnsi="Arial" w:cs="Arial"/>
          <w:b/>
          <w:bCs/>
          <w:sz w:val="22"/>
          <w:szCs w:val="22"/>
        </w:rPr>
        <w:t>estimated date for approval (</w:t>
      </w:r>
      <w:r w:rsidR="00AE3195" w:rsidRPr="463E1FEF">
        <w:rPr>
          <w:rFonts w:ascii="Arial" w:hAnsi="Arial" w:cs="Arial"/>
          <w:b/>
          <w:bCs/>
          <w:sz w:val="22"/>
          <w:szCs w:val="22"/>
          <w:u w:val="single"/>
        </w:rPr>
        <w:t xml:space="preserve">must </w:t>
      </w:r>
      <w:r w:rsidR="00F4687C" w:rsidRPr="463E1FEF">
        <w:rPr>
          <w:rFonts w:ascii="Arial" w:hAnsi="Arial" w:cs="Arial"/>
          <w:b/>
          <w:bCs/>
          <w:sz w:val="22"/>
          <w:szCs w:val="22"/>
          <w:u w:val="single"/>
        </w:rPr>
        <w:t xml:space="preserve">complete the CEQA process within </w:t>
      </w:r>
      <w:r w:rsidR="0003365B" w:rsidRPr="463E1FEF">
        <w:rPr>
          <w:rFonts w:ascii="Arial" w:hAnsi="Arial" w:cs="Arial"/>
          <w:b/>
          <w:bCs/>
          <w:sz w:val="22"/>
          <w:szCs w:val="22"/>
          <w:u w:val="single"/>
        </w:rPr>
        <w:t>sufficient time for the Energy Commission to meet its encumbrance deadline</w:t>
      </w:r>
      <w:r w:rsidR="006C75A6" w:rsidRPr="463E1FEF">
        <w:rPr>
          <w:rFonts w:ascii="Arial" w:hAnsi="Arial" w:cs="Arial"/>
          <w:b/>
          <w:bCs/>
          <w:sz w:val="22"/>
          <w:szCs w:val="22"/>
          <w:u w:val="single"/>
        </w:rPr>
        <w:t>, as the Energy Commission in its sole and absolute discretion may determine</w:t>
      </w:r>
      <w:r w:rsidR="00AE3195" w:rsidRPr="463E1FEF">
        <w:rPr>
          <w:rFonts w:ascii="Arial" w:hAnsi="Arial" w:cs="Arial"/>
          <w:b/>
          <w:bCs/>
          <w:sz w:val="22"/>
          <w:szCs w:val="22"/>
          <w:u w:val="single"/>
        </w:rPr>
        <w:t>)</w:t>
      </w:r>
      <w:r w:rsidR="00AE65A6" w:rsidRPr="463E1FEF">
        <w:rPr>
          <w:rFonts w:ascii="Arial" w:hAnsi="Arial" w:cs="Arial"/>
          <w:b/>
          <w:bCs/>
          <w:sz w:val="22"/>
          <w:szCs w:val="22"/>
        </w:rPr>
        <w:t>:</w:t>
      </w:r>
      <w:r w:rsidR="00AE3195" w:rsidRPr="463E1FEF">
        <w:rPr>
          <w:rFonts w:ascii="Arial" w:hAnsi="Arial" w:cs="Arial"/>
          <w:b/>
          <w:bCs/>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2869E9">
      <w:headerReference w:type="default" r:id="rId11"/>
      <w:footerReference w:type="default" r:id="rId12"/>
      <w:pgSz w:w="12240" w:h="15840" w:code="1"/>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413E" w14:textId="77777777" w:rsidR="002869E9" w:rsidRDefault="002869E9" w:rsidP="003E0199">
      <w:r>
        <w:separator/>
      </w:r>
    </w:p>
  </w:endnote>
  <w:endnote w:type="continuationSeparator" w:id="0">
    <w:p w14:paraId="01556FB8" w14:textId="77777777" w:rsidR="002869E9" w:rsidRDefault="002869E9"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A71" w14:textId="1D7BB9EE" w:rsidR="0044588B" w:rsidRPr="00AA746C" w:rsidRDefault="4061A71E" w:rsidP="4061A71E">
    <w:pPr>
      <w:pStyle w:val="Footer"/>
      <w:spacing w:line="259" w:lineRule="auto"/>
      <w:jc w:val="right"/>
      <w:rPr>
        <w:rFonts w:ascii="Arial" w:hAnsi="Arial" w:cs="Arial"/>
        <w:sz w:val="18"/>
        <w:szCs w:val="18"/>
      </w:rPr>
    </w:pPr>
    <w:r w:rsidRPr="00AA746C">
      <w:rPr>
        <w:rFonts w:ascii="Arial" w:hAnsi="Arial" w:cs="Arial"/>
        <w:sz w:val="18"/>
        <w:szCs w:val="18"/>
      </w:rPr>
      <w:t>Month 2024</w:t>
    </w:r>
    <w:r w:rsidR="00CE5BEF" w:rsidRPr="00AA746C">
      <w:rPr>
        <w:rFonts w:ascii="Arial" w:hAnsi="Arial" w:cs="Arial"/>
        <w:sz w:val="18"/>
        <w:szCs w:val="18"/>
      </w:rPr>
      <w:tab/>
    </w:r>
    <w:r w:rsidRPr="00AA746C">
      <w:rPr>
        <w:rFonts w:ascii="Arial" w:hAnsi="Arial" w:cs="Arial"/>
        <w:sz w:val="18"/>
        <w:szCs w:val="18"/>
      </w:rPr>
      <w:t xml:space="preserve">Page </w:t>
    </w:r>
    <w:r w:rsidR="00CE5BEF" w:rsidRPr="00AA746C">
      <w:rPr>
        <w:rFonts w:ascii="Arial" w:hAnsi="Arial" w:cs="Arial"/>
        <w:noProof/>
        <w:sz w:val="18"/>
        <w:szCs w:val="18"/>
      </w:rPr>
      <w:fldChar w:fldCharType="begin"/>
    </w:r>
    <w:r w:rsidR="00CE5BEF" w:rsidRPr="00AA746C">
      <w:rPr>
        <w:rFonts w:ascii="Arial" w:hAnsi="Arial" w:cs="Arial"/>
        <w:sz w:val="18"/>
        <w:szCs w:val="18"/>
      </w:rPr>
      <w:instrText xml:space="preserve"> PAGE </w:instrText>
    </w:r>
    <w:r w:rsidR="00CE5BEF" w:rsidRPr="00AA746C">
      <w:rPr>
        <w:rFonts w:ascii="Arial" w:hAnsi="Arial" w:cs="Arial"/>
        <w:sz w:val="18"/>
        <w:szCs w:val="18"/>
      </w:rPr>
      <w:fldChar w:fldCharType="separate"/>
    </w:r>
    <w:r w:rsidRPr="00AA746C">
      <w:rPr>
        <w:rFonts w:ascii="Arial" w:hAnsi="Arial" w:cs="Arial"/>
        <w:noProof/>
        <w:sz w:val="18"/>
        <w:szCs w:val="18"/>
      </w:rPr>
      <w:t>6</w:t>
    </w:r>
    <w:r w:rsidR="00CE5BEF" w:rsidRPr="00AA746C">
      <w:rPr>
        <w:rFonts w:ascii="Arial" w:hAnsi="Arial" w:cs="Arial"/>
        <w:noProof/>
        <w:sz w:val="18"/>
        <w:szCs w:val="18"/>
      </w:rPr>
      <w:fldChar w:fldCharType="end"/>
    </w:r>
    <w:r w:rsidRPr="00AA746C">
      <w:rPr>
        <w:rFonts w:ascii="Arial" w:hAnsi="Arial" w:cs="Arial"/>
        <w:sz w:val="18"/>
        <w:szCs w:val="18"/>
      </w:rPr>
      <w:t xml:space="preserve"> of </w:t>
    </w:r>
    <w:r w:rsidR="00CE5BEF" w:rsidRPr="00AA746C">
      <w:rPr>
        <w:rFonts w:ascii="Arial" w:hAnsi="Arial" w:cs="Arial"/>
        <w:noProof/>
        <w:sz w:val="18"/>
        <w:szCs w:val="18"/>
      </w:rPr>
      <w:fldChar w:fldCharType="begin"/>
    </w:r>
    <w:r w:rsidR="00CE5BEF" w:rsidRPr="00AA746C">
      <w:rPr>
        <w:rFonts w:ascii="Arial" w:hAnsi="Arial" w:cs="Arial"/>
        <w:sz w:val="18"/>
        <w:szCs w:val="18"/>
      </w:rPr>
      <w:instrText xml:space="preserve"> NUMPAGES  </w:instrText>
    </w:r>
    <w:r w:rsidR="00CE5BEF" w:rsidRPr="00AA746C">
      <w:rPr>
        <w:rFonts w:ascii="Arial" w:hAnsi="Arial" w:cs="Arial"/>
        <w:sz w:val="18"/>
        <w:szCs w:val="18"/>
      </w:rPr>
      <w:fldChar w:fldCharType="separate"/>
    </w:r>
    <w:r w:rsidRPr="00AA746C">
      <w:rPr>
        <w:rFonts w:ascii="Arial" w:hAnsi="Arial" w:cs="Arial"/>
        <w:noProof/>
        <w:sz w:val="18"/>
        <w:szCs w:val="18"/>
      </w:rPr>
      <w:t>6</w:t>
    </w:r>
    <w:r w:rsidR="00CE5BEF" w:rsidRPr="00AA746C">
      <w:rPr>
        <w:rFonts w:ascii="Arial" w:hAnsi="Arial" w:cs="Arial"/>
        <w:noProof/>
        <w:sz w:val="18"/>
        <w:szCs w:val="18"/>
      </w:rPr>
      <w:fldChar w:fldCharType="end"/>
    </w:r>
    <w:r w:rsidR="00CE5BEF" w:rsidRPr="00AA746C">
      <w:rPr>
        <w:rFonts w:ascii="Arial" w:hAnsi="Arial" w:cs="Arial"/>
        <w:sz w:val="18"/>
        <w:szCs w:val="18"/>
      </w:rPr>
      <w:tab/>
    </w:r>
    <w:r w:rsidRPr="00AA746C">
      <w:rPr>
        <w:rFonts w:ascii="Arial" w:hAnsi="Arial" w:cs="Arial"/>
        <w:sz w:val="18"/>
        <w:szCs w:val="18"/>
      </w:rPr>
      <w:t>GFO-</w:t>
    </w:r>
    <w:r w:rsidR="00C96829" w:rsidRPr="00AA746C">
      <w:rPr>
        <w:rFonts w:ascii="Arial" w:hAnsi="Arial" w:cs="Arial"/>
        <w:sz w:val="18"/>
        <w:szCs w:val="18"/>
      </w:rPr>
      <w:t>23</w:t>
    </w:r>
    <w:r w:rsidRPr="00AA746C">
      <w:rPr>
        <w:rFonts w:ascii="Arial" w:hAnsi="Arial" w:cs="Arial"/>
        <w:sz w:val="18"/>
        <w:szCs w:val="18"/>
      </w:rPr>
      <w:t>-</w:t>
    </w:r>
    <w:r w:rsidR="00C96829" w:rsidRPr="00AA746C">
      <w:rPr>
        <w:rFonts w:ascii="Arial" w:hAnsi="Arial" w:cs="Arial"/>
        <w:sz w:val="18"/>
        <w:szCs w:val="18"/>
      </w:rPr>
      <w:t>502</w:t>
    </w:r>
  </w:p>
  <w:p w14:paraId="14595247" w14:textId="77777777" w:rsidR="00D63ADC" w:rsidRPr="00AA746C" w:rsidRDefault="00D63ADC" w:rsidP="00D63ADC">
    <w:pPr>
      <w:tabs>
        <w:tab w:val="center" w:pos="4860"/>
        <w:tab w:val="right" w:pos="9360"/>
      </w:tabs>
      <w:rPr>
        <w:rFonts w:ascii="Arial" w:hAnsi="Arial" w:cs="Arial"/>
        <w:sz w:val="18"/>
        <w:szCs w:val="18"/>
      </w:rPr>
    </w:pPr>
    <w:r w:rsidRPr="00AA746C">
      <w:rPr>
        <w:rFonts w:ascii="Arial" w:hAnsi="Arial" w:cs="Arial"/>
        <w:sz w:val="18"/>
        <w:szCs w:val="18"/>
      </w:rPr>
      <w:tab/>
    </w:r>
    <w:r w:rsidRPr="00AA746C">
      <w:rPr>
        <w:rFonts w:ascii="Arial" w:hAnsi="Arial" w:cs="Arial"/>
        <w:sz w:val="18"/>
        <w:szCs w:val="18"/>
      </w:rPr>
      <w:tab/>
      <w:t>Industrial Carbon Dioxide Utilization</w:t>
    </w:r>
  </w:p>
  <w:p w14:paraId="64AE930B" w14:textId="06E6C49A" w:rsidR="00C96829" w:rsidRPr="00AA746C" w:rsidRDefault="00D63ADC" w:rsidP="00D63ADC">
    <w:pPr>
      <w:pStyle w:val="Footer"/>
      <w:rPr>
        <w:rFonts w:ascii="Arial" w:hAnsi="Arial" w:cs="Arial"/>
        <w:sz w:val="18"/>
        <w:szCs w:val="18"/>
      </w:rPr>
    </w:pPr>
    <w:r w:rsidRPr="00AA746C">
      <w:rPr>
        <w:rFonts w:ascii="Arial" w:hAnsi="Arial" w:cs="Arial"/>
        <w:sz w:val="18"/>
        <w:szCs w:val="18"/>
      </w:rPr>
      <w:tab/>
    </w:r>
    <w:r w:rsidRPr="00AA746C">
      <w:rPr>
        <w:rFonts w:ascii="Arial" w:hAnsi="Arial" w:cs="Arial"/>
        <w:sz w:val="18"/>
        <w:szCs w:val="18"/>
      </w:rPr>
      <w:tab/>
      <w:t>for Value Added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E562" w14:textId="77777777" w:rsidR="002869E9" w:rsidRDefault="002869E9" w:rsidP="003E0199">
      <w:r>
        <w:separator/>
      </w:r>
    </w:p>
  </w:footnote>
  <w:footnote w:type="continuationSeparator" w:id="0">
    <w:p w14:paraId="336E9836" w14:textId="77777777" w:rsidR="002869E9" w:rsidRDefault="002869E9" w:rsidP="003E0199">
      <w:r>
        <w:continuationSeparator/>
      </w:r>
    </w:p>
  </w:footnote>
  <w:footnote w:id="1">
    <w:p w14:paraId="4DDA8DAF" w14:textId="65695A1F" w:rsidR="0044588B" w:rsidRPr="00153036" w:rsidDel="00E20EB7" w:rsidRDefault="0044588B" w:rsidP="00AE3195">
      <w:pPr>
        <w:pStyle w:val="FootnoteText"/>
        <w:rPr>
          <w:rFonts w:ascii="Arial" w:hAnsi="Arial" w:cs="Arial"/>
        </w:rPr>
      </w:pPr>
      <w:r w:rsidRPr="00153036">
        <w:rPr>
          <w:rStyle w:val="FootnoteReference"/>
          <w:rFonts w:ascii="Arial" w:hAnsi="Arial" w:cs="Arial"/>
        </w:rPr>
        <w:footnoteRef/>
      </w:r>
      <w:r w:rsidR="5ADBFE53" w:rsidRPr="00153036">
        <w:rPr>
          <w:rFonts w:ascii="Arial" w:hAnsi="Arial" w:cs="Arial"/>
        </w:rPr>
        <w:t xml:space="preserve"> For a brief </w:t>
      </w:r>
      <w:r w:rsidR="5ADBFE53">
        <w:rPr>
          <w:rFonts w:ascii="Arial" w:hAnsi="Arial" w:cs="Arial"/>
        </w:rPr>
        <w:t xml:space="preserve">summary and overview of CEQA, visit </w:t>
      </w:r>
      <w:r w:rsidR="5ADBFE53" w:rsidRPr="009352B6">
        <w:rPr>
          <w:rFonts w:ascii="Arial" w:hAnsi="Arial" w:cs="Arial"/>
        </w:rPr>
        <w:t>https://opr.ca.gov/ceqa/getting-started/</w:t>
      </w:r>
      <w:r w:rsidR="5ADBFE53" w:rsidRPr="0031193D">
        <w:rPr>
          <w:rFonts w:ascii="Arial" w:hAnsi="Arial" w:cs="Arial"/>
        </w:rPr>
        <w:t xml:space="preserve"> and  https://opr.ca.gov/ceqa/docs/20210809-CEQA_101.pdf.</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4637B56E" w:rsidR="0044588B" w:rsidRPr="007D013F" w:rsidRDefault="1F42AAC1" w:rsidP="005450A9">
    <w:pPr>
      <w:keepLines/>
      <w:autoSpaceDE w:val="0"/>
      <w:autoSpaceDN w:val="0"/>
      <w:adjustRightInd w:val="0"/>
      <w:jc w:val="center"/>
      <w:rPr>
        <w:rFonts w:ascii="Arial" w:hAnsi="Arial" w:cs="Arial"/>
        <w:b/>
        <w:bCs/>
        <w:color w:val="000000"/>
        <w:sz w:val="26"/>
        <w:szCs w:val="26"/>
      </w:rPr>
    </w:pPr>
    <w:r w:rsidRPr="1F42AAC1">
      <w:rPr>
        <w:rFonts w:ascii="Arial" w:hAnsi="Arial" w:cs="Arial"/>
        <w:b/>
        <w:bCs/>
        <w:color w:val="000000" w:themeColor="text1"/>
        <w:sz w:val="26"/>
        <w:szCs w:val="26"/>
      </w:rPr>
      <w:t>ATTACHMENT 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69E9"/>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12D6"/>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A05D2"/>
    <w:rsid w:val="005B7D6B"/>
    <w:rsid w:val="005C029D"/>
    <w:rsid w:val="005C063C"/>
    <w:rsid w:val="005C2EEE"/>
    <w:rsid w:val="005C2F27"/>
    <w:rsid w:val="005E1A08"/>
    <w:rsid w:val="005F2402"/>
    <w:rsid w:val="005F36F4"/>
    <w:rsid w:val="005F61CB"/>
    <w:rsid w:val="00612023"/>
    <w:rsid w:val="006129ED"/>
    <w:rsid w:val="00613FFB"/>
    <w:rsid w:val="006154CA"/>
    <w:rsid w:val="00617EBC"/>
    <w:rsid w:val="00620BA4"/>
    <w:rsid w:val="00626E92"/>
    <w:rsid w:val="00632BB6"/>
    <w:rsid w:val="00640CEA"/>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8F6380"/>
    <w:rsid w:val="0090268D"/>
    <w:rsid w:val="0091608A"/>
    <w:rsid w:val="009352B6"/>
    <w:rsid w:val="00943775"/>
    <w:rsid w:val="00943F87"/>
    <w:rsid w:val="00963F7C"/>
    <w:rsid w:val="009744E8"/>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A746C"/>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96829"/>
    <w:rsid w:val="00CA0866"/>
    <w:rsid w:val="00CA62D4"/>
    <w:rsid w:val="00CB3D80"/>
    <w:rsid w:val="00CB517A"/>
    <w:rsid w:val="00CB721C"/>
    <w:rsid w:val="00CC61E4"/>
    <w:rsid w:val="00CD424F"/>
    <w:rsid w:val="00CD532B"/>
    <w:rsid w:val="00CE5BEF"/>
    <w:rsid w:val="00CF13E9"/>
    <w:rsid w:val="00D0394D"/>
    <w:rsid w:val="00D1024B"/>
    <w:rsid w:val="00D15556"/>
    <w:rsid w:val="00D172B4"/>
    <w:rsid w:val="00D27983"/>
    <w:rsid w:val="00D44C40"/>
    <w:rsid w:val="00D47B9F"/>
    <w:rsid w:val="00D50641"/>
    <w:rsid w:val="00D63ADC"/>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73C20"/>
    <w:rsid w:val="00F805A9"/>
    <w:rsid w:val="00F81FC8"/>
    <w:rsid w:val="00F821E9"/>
    <w:rsid w:val="00F84AAE"/>
    <w:rsid w:val="00F867F3"/>
    <w:rsid w:val="00FA27B0"/>
    <w:rsid w:val="00FB7FD0"/>
    <w:rsid w:val="00FC4D77"/>
    <w:rsid w:val="00FD001F"/>
    <w:rsid w:val="00FD2717"/>
    <w:rsid w:val="00FE30D4"/>
    <w:rsid w:val="00FF4251"/>
    <w:rsid w:val="00FF5C5B"/>
    <w:rsid w:val="00FF7BE0"/>
    <w:rsid w:val="0AB3AB81"/>
    <w:rsid w:val="0D63BF60"/>
    <w:rsid w:val="0EBE8876"/>
    <w:rsid w:val="154B23D7"/>
    <w:rsid w:val="1AD66E2C"/>
    <w:rsid w:val="1CD119D6"/>
    <w:rsid w:val="1F42AAC1"/>
    <w:rsid w:val="21E91C5F"/>
    <w:rsid w:val="2234B9E1"/>
    <w:rsid w:val="227A1CA5"/>
    <w:rsid w:val="23F65C83"/>
    <w:rsid w:val="2C3A5A9F"/>
    <w:rsid w:val="2FB2B0D6"/>
    <w:rsid w:val="35DB626B"/>
    <w:rsid w:val="375209B8"/>
    <w:rsid w:val="37F8E964"/>
    <w:rsid w:val="3C14D7AF"/>
    <w:rsid w:val="3DB0A810"/>
    <w:rsid w:val="4061A71E"/>
    <w:rsid w:val="41B15E1E"/>
    <w:rsid w:val="4231AB41"/>
    <w:rsid w:val="42C5679B"/>
    <w:rsid w:val="4426E826"/>
    <w:rsid w:val="444E3897"/>
    <w:rsid w:val="457FA567"/>
    <w:rsid w:val="463E1FEF"/>
    <w:rsid w:val="466BB4E9"/>
    <w:rsid w:val="4807854A"/>
    <w:rsid w:val="4A4BA007"/>
    <w:rsid w:val="4AB1A4FC"/>
    <w:rsid w:val="4B80C71C"/>
    <w:rsid w:val="4C229DAA"/>
    <w:rsid w:val="4D9DB3A8"/>
    <w:rsid w:val="4E8E4EE4"/>
    <w:rsid w:val="4F89979B"/>
    <w:rsid w:val="50432D3C"/>
    <w:rsid w:val="567825C0"/>
    <w:rsid w:val="5ADBFE53"/>
    <w:rsid w:val="5BA0C1F5"/>
    <w:rsid w:val="5FE2DB7E"/>
    <w:rsid w:val="61562612"/>
    <w:rsid w:val="64D4758D"/>
    <w:rsid w:val="65A18D8A"/>
    <w:rsid w:val="66648706"/>
    <w:rsid w:val="67820C7D"/>
    <w:rsid w:val="699DFA84"/>
    <w:rsid w:val="6C0DFD81"/>
    <w:rsid w:val="6DD825A4"/>
    <w:rsid w:val="6F21669B"/>
    <w:rsid w:val="791925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349132CA-BBFF-450B-A433-0224553B2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4.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1334</Words>
  <Characters>9844</Characters>
  <Application>Microsoft Office Word</Application>
  <DocSecurity>0</DocSecurity>
  <Lines>82</Lines>
  <Paragraphs>22</Paragraphs>
  <ScaleCrop>false</ScaleCrop>
  <Company>California Energy Commission</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Hockaday, Angela@Energy</cp:lastModifiedBy>
  <cp:revision>29</cp:revision>
  <cp:lastPrinted>2014-10-31T17:27:00Z</cp:lastPrinted>
  <dcterms:created xsi:type="dcterms:W3CDTF">2023-10-04T23:56:00Z</dcterms:created>
  <dcterms:modified xsi:type="dcterms:W3CDTF">2024-03-13T16:50:00Z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GrammarlyDocumentId">
    <vt:lpwstr>03eb17255194ea4bd117a1cbb49d52925f1b40da6f3c13f5fb73ae88b5c560e8</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TriggerFlowInfo">
    <vt:lpwstr/>
  </property>
</Properties>
</file>