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A0BD5" w14:textId="77777777" w:rsidR="00A15653" w:rsidRPr="0087703F" w:rsidRDefault="00A15653" w:rsidP="00A15653">
      <w:pPr>
        <w:rPr>
          <w:rFonts w:ascii="Arial" w:hAnsi="Arial" w:cs="Arial"/>
          <w:b/>
          <w:bCs/>
        </w:rPr>
      </w:pPr>
      <w:r w:rsidRPr="0087703F">
        <w:rPr>
          <w:rFonts w:ascii="Arial" w:hAnsi="Arial" w:cs="Arial"/>
          <w:noProof/>
          <w:color w:val="2B579A"/>
          <w:shd w:val="clear" w:color="auto" w:fill="E6E6E6"/>
        </w:rPr>
        <w:drawing>
          <wp:anchor distT="0" distB="0" distL="114300" distR="114300" simplePos="0" relativeHeight="251658240" behindDoc="1" locked="0" layoutInCell="1" allowOverlap="1" wp14:anchorId="0C255AE4" wp14:editId="076C06C2">
            <wp:simplePos x="0" y="0"/>
            <wp:positionH relativeFrom="page">
              <wp:align>right</wp:align>
            </wp:positionH>
            <wp:positionV relativeFrom="paragraph">
              <wp:posOffset>-1517650</wp:posOffset>
            </wp:positionV>
            <wp:extent cx="7781925" cy="10140950"/>
            <wp:effectExtent l="0" t="0" r="9525" b="0"/>
            <wp:wrapNone/>
            <wp:docPr id="1094361628" name="Picture 10943616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361628" name="Picture 1094361628">
                      <a:extLst>
                        <a:ext uri="{C183D7F6-B498-43B3-948B-1728B52AA6E4}">
                          <adec:decorative xmlns:adec="http://schemas.microsoft.com/office/drawing/2017/decorative" val="1"/>
                        </a:ext>
                      </a:extLst>
                    </pic:cNvPr>
                    <pic:cNvPicPr/>
                  </pic:nvPicPr>
                  <pic:blipFill>
                    <a:blip r:embed="rId11"/>
                    <a:stretch>
                      <a:fillRect/>
                    </a:stretch>
                  </pic:blipFill>
                  <pic:spPr>
                    <a:xfrm>
                      <a:off x="0" y="0"/>
                      <a:ext cx="7781925" cy="10140950"/>
                    </a:xfrm>
                    <a:prstGeom prst="rect">
                      <a:avLst/>
                    </a:prstGeom>
                  </pic:spPr>
                </pic:pic>
              </a:graphicData>
            </a:graphic>
            <wp14:sizeRelH relativeFrom="page">
              <wp14:pctWidth>0</wp14:pctWidth>
            </wp14:sizeRelH>
            <wp14:sizeRelV relativeFrom="page">
              <wp14:pctHeight>0</wp14:pctHeight>
            </wp14:sizeRelV>
          </wp:anchor>
        </w:drawing>
      </w:r>
      <w:r w:rsidRPr="0087703F">
        <w:rPr>
          <w:rFonts w:ascii="Arial" w:hAnsi="Arial" w:cs="Arial"/>
          <w:b/>
          <w:bCs/>
        </w:rPr>
        <w:t>GFO-23-306</w:t>
      </w:r>
    </w:p>
    <w:p w14:paraId="62D4BEAC" w14:textId="77777777" w:rsidR="00A15653" w:rsidRPr="0087703F" w:rsidRDefault="00A15653" w:rsidP="00A15653">
      <w:pPr>
        <w:pStyle w:val="Default"/>
        <w:rPr>
          <w:b/>
          <w:bCs/>
        </w:rPr>
      </w:pPr>
      <w:r w:rsidRPr="0087703F">
        <w:rPr>
          <w:b/>
          <w:bCs/>
        </w:rPr>
        <w:t>Grid-Supportive Transportation Electrification</w:t>
      </w:r>
    </w:p>
    <w:p w14:paraId="16A3B397" w14:textId="2B842974" w:rsidR="00A15653" w:rsidRPr="0087703F" w:rsidRDefault="00A15653" w:rsidP="00A15653">
      <w:pPr>
        <w:pStyle w:val="Default"/>
        <w:rPr>
          <w:b/>
          <w:bCs/>
        </w:rPr>
      </w:pPr>
      <w:r w:rsidRPr="0087703F">
        <w:rPr>
          <w:b/>
          <w:bCs/>
        </w:rPr>
        <w:t xml:space="preserve">Addendum </w:t>
      </w:r>
      <w:r w:rsidR="00E01897">
        <w:rPr>
          <w:b/>
          <w:bCs/>
        </w:rPr>
        <w:t>2</w:t>
      </w:r>
    </w:p>
    <w:p w14:paraId="212D58F0" w14:textId="6EF79578" w:rsidR="00A15653" w:rsidRPr="0087703F" w:rsidRDefault="00F01FC9" w:rsidP="00A15653">
      <w:pPr>
        <w:pStyle w:val="Default"/>
        <w:rPr>
          <w:b/>
          <w:bCs/>
        </w:rPr>
      </w:pPr>
      <w:r>
        <w:rPr>
          <w:b/>
          <w:bCs/>
        </w:rPr>
        <w:t xml:space="preserve">March </w:t>
      </w:r>
      <w:r w:rsidR="00B070C7">
        <w:rPr>
          <w:b/>
          <w:bCs/>
        </w:rPr>
        <w:t>7</w:t>
      </w:r>
      <w:r w:rsidR="00A15653" w:rsidRPr="0087703F">
        <w:rPr>
          <w:b/>
          <w:bCs/>
        </w:rPr>
        <w:t>, 2024</w:t>
      </w:r>
    </w:p>
    <w:p w14:paraId="63B9A1B0" w14:textId="77777777" w:rsidR="00A15653" w:rsidRPr="0087703F" w:rsidRDefault="00A15653" w:rsidP="00A15653">
      <w:pPr>
        <w:pStyle w:val="Default"/>
        <w:rPr>
          <w:b/>
          <w:bCs/>
        </w:rPr>
      </w:pPr>
    </w:p>
    <w:p w14:paraId="637CC71C" w14:textId="77777777" w:rsidR="00A15653" w:rsidRPr="0087703F" w:rsidRDefault="00A15653" w:rsidP="00A15653">
      <w:pPr>
        <w:pStyle w:val="Default"/>
        <w:rPr>
          <w:b/>
          <w:bCs/>
        </w:rPr>
      </w:pPr>
      <w:r w:rsidRPr="0087703F">
        <w:t>Disclaimer: Textual content with strikethrough was removed. Textual content underlined and bolded was added.</w:t>
      </w:r>
    </w:p>
    <w:p w14:paraId="44EF65C6" w14:textId="77777777" w:rsidR="00A15653" w:rsidRPr="0087703F" w:rsidRDefault="00A15653" w:rsidP="00A15653">
      <w:pPr>
        <w:pStyle w:val="Default"/>
      </w:pPr>
    </w:p>
    <w:p w14:paraId="2F202649" w14:textId="77777777" w:rsidR="00A15653" w:rsidRPr="0087703F" w:rsidRDefault="00A15653" w:rsidP="00A15653">
      <w:pPr>
        <w:pStyle w:val="Default"/>
      </w:pPr>
      <w:r w:rsidRPr="0087703F">
        <w:t>The purpose of this addendum is to notify potential applicants of changes that have been made to GFO-23-306. Clarifying language was added in the solicitation manual consistent with written responses to questions asked during the pre-application workshop and written question submittal period.</w:t>
      </w:r>
    </w:p>
    <w:p w14:paraId="7F6991B0" w14:textId="77777777" w:rsidR="00A15653" w:rsidRPr="0087703F" w:rsidRDefault="00A15653" w:rsidP="00A15653">
      <w:pPr>
        <w:pStyle w:val="Default"/>
      </w:pPr>
    </w:p>
    <w:p w14:paraId="1006FE9B" w14:textId="77777777" w:rsidR="00A15653" w:rsidRPr="0087703F" w:rsidRDefault="00A15653" w:rsidP="00A15653">
      <w:pPr>
        <w:pStyle w:val="Heading2"/>
        <w:spacing w:before="120" w:after="240"/>
        <w:rPr>
          <w:rFonts w:ascii="Arial" w:hAnsi="Arial" w:cs="Arial"/>
          <w:bCs/>
          <w:color w:val="auto"/>
          <w:sz w:val="24"/>
          <w:szCs w:val="24"/>
        </w:rPr>
      </w:pPr>
      <w:r w:rsidRPr="0087703F">
        <w:rPr>
          <w:rFonts w:ascii="Arial" w:hAnsi="Arial" w:cs="Arial"/>
          <w:bCs/>
          <w:color w:val="auto"/>
          <w:sz w:val="24"/>
          <w:szCs w:val="24"/>
        </w:rPr>
        <w:t>Attachment 00 GFO-23-306 Solicitation</w:t>
      </w:r>
      <w:r w:rsidRPr="0087703F">
        <w:rPr>
          <w:rFonts w:ascii="Arial" w:hAnsi="Arial" w:cs="Arial"/>
          <w:b/>
          <w:color w:val="auto"/>
          <w:sz w:val="24"/>
          <w:szCs w:val="24"/>
        </w:rPr>
        <w:t xml:space="preserve"> </w:t>
      </w:r>
      <w:r w:rsidRPr="0087703F">
        <w:rPr>
          <w:rFonts w:ascii="Arial" w:hAnsi="Arial" w:cs="Arial"/>
          <w:bCs/>
          <w:color w:val="auto"/>
          <w:sz w:val="24"/>
          <w:szCs w:val="24"/>
        </w:rPr>
        <w:t xml:space="preserve">Manual </w:t>
      </w:r>
    </w:p>
    <w:p w14:paraId="776248E9" w14:textId="77777777" w:rsidR="00A15653" w:rsidRDefault="00A15653" w:rsidP="00A15653">
      <w:pPr>
        <w:pStyle w:val="Heading3"/>
        <w:numPr>
          <w:ilvl w:val="0"/>
          <w:numId w:val="36"/>
        </w:numPr>
        <w:spacing w:after="240"/>
        <w:ind w:left="0"/>
        <w:rPr>
          <w:rFonts w:ascii="Arial" w:eastAsia="Calibri" w:hAnsi="Arial" w:cs="Arial"/>
          <w:color w:val="000000"/>
        </w:rPr>
      </w:pPr>
      <w:r>
        <w:rPr>
          <w:rFonts w:ascii="Arial" w:eastAsia="Calibri" w:hAnsi="Arial" w:cs="Arial"/>
          <w:color w:val="000000"/>
        </w:rPr>
        <w:t>Page 5, Section I.B, under “Key Words/Terms”</w:t>
      </w:r>
    </w:p>
    <w:p w14:paraId="1094133A" w14:textId="625B4BE5" w:rsidR="00A15653" w:rsidRPr="005A5239" w:rsidRDefault="00A15653" w:rsidP="00A15653">
      <w:pPr>
        <w:spacing w:after="120"/>
        <w:rPr>
          <w:rFonts w:ascii="Arial" w:hAnsi="Arial" w:cs="Arial"/>
        </w:rPr>
      </w:pPr>
      <w:r w:rsidRPr="005A5239">
        <w:rPr>
          <w:rFonts w:ascii="Arial" w:hAnsi="Arial" w:cs="Arial"/>
        </w:rPr>
        <w:t>Updated</w:t>
      </w:r>
      <w:r>
        <w:rPr>
          <w:rFonts w:ascii="Arial" w:hAnsi="Arial" w:cs="Arial"/>
        </w:rPr>
        <w:t xml:space="preserve">: Added </w:t>
      </w:r>
      <w:r w:rsidRPr="005A5239">
        <w:rPr>
          <w:rFonts w:ascii="Arial" w:hAnsi="Arial" w:cs="Arial"/>
          <w:b/>
          <w:bCs/>
          <w:u w:val="single"/>
        </w:rPr>
        <w:t>EVSE</w:t>
      </w:r>
      <w:r w:rsidR="00A34506">
        <w:rPr>
          <w:rFonts w:ascii="Arial" w:hAnsi="Arial" w:cs="Arial"/>
        </w:rPr>
        <w:t xml:space="preserve"> and </w:t>
      </w:r>
      <w:r>
        <w:rPr>
          <w:rFonts w:ascii="Arial" w:hAnsi="Arial" w:cs="Arial"/>
        </w:rPr>
        <w:t>definition</w:t>
      </w:r>
      <w:r w:rsidR="005B2093">
        <w:rPr>
          <w:rFonts w:ascii="Arial" w:hAnsi="Arial" w:cs="Arial"/>
        </w:rPr>
        <w:t>,</w:t>
      </w:r>
      <w:r>
        <w:rPr>
          <w:rFonts w:ascii="Arial" w:hAnsi="Arial" w:cs="Arial"/>
        </w:rPr>
        <w:t xml:space="preserve"> </w:t>
      </w:r>
      <w:r w:rsidR="006D03A9" w:rsidRPr="006958FE">
        <w:rPr>
          <w:rFonts w:ascii="Arial" w:hAnsi="Arial" w:cs="Arial"/>
          <w:b/>
          <w:bCs/>
          <w:i/>
          <w:iCs/>
          <w:u w:val="single"/>
        </w:rPr>
        <w:t xml:space="preserve">Electric Vehicle Supply Equipment, </w:t>
      </w:r>
      <w:r w:rsidRPr="005A5239">
        <w:rPr>
          <w:rFonts w:ascii="Arial" w:hAnsi="Arial" w:cs="Arial"/>
          <w:b/>
          <w:bCs/>
          <w:u w:val="single"/>
        </w:rPr>
        <w:t>a unit controlling the power supply to one or more vehicles during a charging session</w:t>
      </w:r>
      <w:r>
        <w:rPr>
          <w:rFonts w:ascii="Arial" w:hAnsi="Arial" w:cs="Arial"/>
        </w:rPr>
        <w:t xml:space="preserve">. </w:t>
      </w:r>
    </w:p>
    <w:p w14:paraId="1BB23FDC" w14:textId="77777777" w:rsidR="00A15653" w:rsidRPr="005A5239" w:rsidRDefault="00A15653" w:rsidP="00A15653"/>
    <w:p w14:paraId="20489FB5" w14:textId="17271C06" w:rsidR="00A15653" w:rsidRPr="0087703F" w:rsidRDefault="00A15653" w:rsidP="00A15653">
      <w:pPr>
        <w:pStyle w:val="Heading3"/>
        <w:numPr>
          <w:ilvl w:val="0"/>
          <w:numId w:val="36"/>
        </w:numPr>
        <w:spacing w:after="240"/>
        <w:ind w:left="0"/>
        <w:rPr>
          <w:rFonts w:ascii="Arial" w:eastAsia="Calibri" w:hAnsi="Arial" w:cs="Arial"/>
          <w:color w:val="000000"/>
        </w:rPr>
      </w:pPr>
      <w:r w:rsidRPr="39111653">
        <w:rPr>
          <w:rFonts w:ascii="Arial" w:hAnsi="Arial" w:cs="Arial"/>
          <w:color w:val="auto"/>
        </w:rPr>
        <w:t xml:space="preserve">Page </w:t>
      </w:r>
      <w:r w:rsidR="4611B5F5" w:rsidRPr="39111653">
        <w:rPr>
          <w:rFonts w:ascii="Arial" w:hAnsi="Arial" w:cs="Arial"/>
          <w:color w:val="auto"/>
        </w:rPr>
        <w:t>7</w:t>
      </w:r>
      <w:r w:rsidRPr="39111653">
        <w:rPr>
          <w:rFonts w:ascii="Arial" w:hAnsi="Arial" w:cs="Arial"/>
          <w:color w:val="auto"/>
        </w:rPr>
        <w:t xml:space="preserve">, Section I.C, </w:t>
      </w:r>
      <w:r w:rsidRPr="39111653">
        <w:rPr>
          <w:rFonts w:ascii="Arial" w:eastAsia="Calibri" w:hAnsi="Arial" w:cs="Arial"/>
          <w:color w:val="000000" w:themeColor="text1"/>
        </w:rPr>
        <w:t xml:space="preserve">under “Project Focus” </w:t>
      </w:r>
    </w:p>
    <w:p w14:paraId="1D23B2DB" w14:textId="77777777" w:rsidR="00A15653" w:rsidRDefault="00A15653" w:rsidP="00A15653">
      <w:pPr>
        <w:pStyle w:val="ListParagraph"/>
        <w:spacing w:after="120"/>
        <w:ind w:left="0"/>
        <w:rPr>
          <w:rFonts w:ascii="Arial" w:hAnsi="Arial" w:cs="Arial"/>
          <w:b/>
          <w:bCs/>
          <w:szCs w:val="24"/>
          <w:u w:val="single"/>
        </w:rPr>
      </w:pPr>
      <w:r w:rsidRPr="0087703F">
        <w:rPr>
          <w:rFonts w:ascii="Arial" w:eastAsia="Calibri" w:hAnsi="Arial" w:cs="Arial"/>
          <w:color w:val="000000" w:themeColor="text1"/>
          <w:szCs w:val="24"/>
        </w:rPr>
        <w:t>Updated:</w:t>
      </w:r>
      <w:r w:rsidRPr="0087703F">
        <w:rPr>
          <w:rFonts w:ascii="Arial" w:hAnsi="Arial" w:cs="Arial"/>
          <w:szCs w:val="24"/>
        </w:rPr>
        <w:t xml:space="preserve"> </w:t>
      </w:r>
      <w:r w:rsidRPr="002947D7">
        <w:rPr>
          <w:rFonts w:ascii="Arial" w:hAnsi="Arial" w:cs="Arial"/>
          <w:b/>
          <w:bCs/>
          <w:szCs w:val="24"/>
          <w:u w:val="single"/>
        </w:rPr>
        <w:t>Demonstration or deployment length must be at minimum 6</w:t>
      </w:r>
      <w:r>
        <w:rPr>
          <w:rFonts w:ascii="Arial" w:hAnsi="Arial" w:cs="Arial"/>
          <w:b/>
          <w:bCs/>
          <w:szCs w:val="24"/>
          <w:u w:val="single"/>
        </w:rPr>
        <w:t xml:space="preserve"> </w:t>
      </w:r>
      <w:r w:rsidRPr="002947D7">
        <w:rPr>
          <w:rFonts w:ascii="Arial" w:hAnsi="Arial" w:cs="Arial"/>
          <w:b/>
          <w:bCs/>
          <w:szCs w:val="24"/>
          <w:u w:val="single"/>
        </w:rPr>
        <w:t>months and meet all group data collection requirements.</w:t>
      </w:r>
    </w:p>
    <w:p w14:paraId="7D9135B3" w14:textId="77777777" w:rsidR="00A15653" w:rsidRPr="0087703F" w:rsidRDefault="00A15653" w:rsidP="00A15653">
      <w:pPr>
        <w:pStyle w:val="ListParagraph"/>
        <w:spacing w:after="120"/>
        <w:ind w:left="0"/>
        <w:rPr>
          <w:rFonts w:ascii="Arial" w:hAnsi="Arial" w:cs="Arial"/>
          <w:b/>
          <w:bCs/>
          <w:szCs w:val="24"/>
          <w:u w:val="single"/>
        </w:rPr>
      </w:pPr>
    </w:p>
    <w:p w14:paraId="46C6126E" w14:textId="77777777" w:rsidR="00A15653" w:rsidRPr="0087703F" w:rsidRDefault="00A15653" w:rsidP="00A15653">
      <w:pPr>
        <w:pStyle w:val="Heading3"/>
        <w:numPr>
          <w:ilvl w:val="0"/>
          <w:numId w:val="36"/>
        </w:numPr>
        <w:spacing w:after="240"/>
        <w:ind w:left="0"/>
        <w:rPr>
          <w:rFonts w:ascii="Arial" w:hAnsi="Arial" w:cs="Arial"/>
          <w:color w:val="auto"/>
        </w:rPr>
      </w:pPr>
      <w:r w:rsidRPr="0087703F">
        <w:rPr>
          <w:rFonts w:ascii="Arial" w:hAnsi="Arial" w:cs="Arial"/>
          <w:color w:val="auto"/>
        </w:rPr>
        <w:t>Page 7, Section I.C, under “Project Focus”</w:t>
      </w:r>
    </w:p>
    <w:p w14:paraId="37BDF049" w14:textId="77777777" w:rsidR="00A15653" w:rsidRDefault="00A15653" w:rsidP="00A15653">
      <w:pPr>
        <w:keepNext/>
        <w:spacing w:after="160"/>
        <w:rPr>
          <w:rFonts w:ascii="Arial" w:hAnsi="Arial" w:cs="Arial"/>
        </w:rPr>
      </w:pPr>
      <w:r w:rsidRPr="0087703F">
        <w:rPr>
          <w:rFonts w:ascii="Arial" w:hAnsi="Arial" w:cs="Arial"/>
        </w:rPr>
        <w:t xml:space="preserve">Updated: </w:t>
      </w:r>
    </w:p>
    <w:p w14:paraId="0CB7F0B2" w14:textId="25E743D3" w:rsidR="00A15653" w:rsidRPr="005A5239" w:rsidRDefault="00A15653" w:rsidP="00560ABD">
      <w:pPr>
        <w:keepNext/>
        <w:spacing w:after="160"/>
        <w:rPr>
          <w:rFonts w:ascii="Arial" w:hAnsi="Arial" w:cs="Arial"/>
          <w:b/>
          <w:bCs/>
          <w:u w:val="single"/>
        </w:rPr>
      </w:pPr>
      <w:r w:rsidRPr="0C43C80C">
        <w:rPr>
          <w:rFonts w:ascii="Arial" w:hAnsi="Arial" w:cs="Arial"/>
          <w:b/>
          <w:bCs/>
          <w:u w:val="single"/>
        </w:rPr>
        <w:t xml:space="preserve">The following minimum technical requirements apply to conventional AC and DC electric vehicle supply equipment (EVSE). Innovative charging solutions, such as those described as example innovations in Group 3 (for example, wireless </w:t>
      </w:r>
      <w:r w:rsidR="5BA0C25A" w:rsidRPr="0C43C80C">
        <w:rPr>
          <w:rFonts w:ascii="Arial" w:hAnsi="Arial" w:cs="Arial"/>
          <w:b/>
          <w:bCs/>
          <w:u w:val="single"/>
        </w:rPr>
        <w:t xml:space="preserve">solutions </w:t>
      </w:r>
      <w:r w:rsidRPr="0C43C80C">
        <w:rPr>
          <w:rFonts w:ascii="Arial" w:hAnsi="Arial" w:cs="Arial"/>
          <w:b/>
          <w:bCs/>
          <w:u w:val="single"/>
        </w:rPr>
        <w:t>and battery swap</w:t>
      </w:r>
      <w:r w:rsidR="0A75564C" w:rsidRPr="0C43C80C">
        <w:rPr>
          <w:rFonts w:ascii="Arial" w:hAnsi="Arial" w:cs="Arial"/>
          <w:b/>
          <w:bCs/>
          <w:u w:val="single"/>
        </w:rPr>
        <w:t xml:space="preserve"> stations</w:t>
      </w:r>
      <w:r w:rsidRPr="0C43C80C">
        <w:rPr>
          <w:rFonts w:ascii="Arial" w:hAnsi="Arial" w:cs="Arial"/>
          <w:b/>
          <w:bCs/>
          <w:u w:val="single"/>
        </w:rPr>
        <w:t>), do not need to meet the minimum technical requirements unapplicable to the charging solution. All applicants are required to describe applicable standards and protocols used in the Project Narrative, including those under development.</w:t>
      </w:r>
    </w:p>
    <w:p w14:paraId="07999DC8" w14:textId="77777777" w:rsidR="00A15653" w:rsidRPr="001F3B7B" w:rsidRDefault="00A15653" w:rsidP="00A15653">
      <w:pPr>
        <w:pStyle w:val="ListParagraph"/>
        <w:keepNext/>
        <w:numPr>
          <w:ilvl w:val="0"/>
          <w:numId w:val="44"/>
        </w:numPr>
        <w:spacing w:after="120"/>
        <w:contextualSpacing w:val="0"/>
        <w:rPr>
          <w:rFonts w:ascii="Arial" w:hAnsi="Arial" w:cs="Arial"/>
          <w:b/>
          <w:bCs/>
          <w:szCs w:val="24"/>
          <w:u w:val="single"/>
        </w:rPr>
      </w:pPr>
      <w:r w:rsidRPr="001F3B7B">
        <w:rPr>
          <w:rFonts w:ascii="Arial" w:hAnsi="Arial" w:cs="Arial"/>
          <w:b/>
          <w:bCs/>
          <w:szCs w:val="24"/>
          <w:u w:val="single"/>
        </w:rPr>
        <w:t xml:space="preserve">EVSE shall be safety certified by a Nationally Recognized Test Lab. </w:t>
      </w:r>
    </w:p>
    <w:p w14:paraId="2B46AF37" w14:textId="77777777" w:rsidR="00A15653" w:rsidRPr="001F3B7B" w:rsidRDefault="00A15653" w:rsidP="00A15653">
      <w:pPr>
        <w:pStyle w:val="ListParagraph"/>
        <w:keepNext/>
        <w:numPr>
          <w:ilvl w:val="0"/>
          <w:numId w:val="44"/>
        </w:numPr>
        <w:spacing w:after="120"/>
        <w:contextualSpacing w:val="0"/>
        <w:rPr>
          <w:rFonts w:ascii="Arial" w:hAnsi="Arial" w:cs="Arial"/>
          <w:b/>
          <w:bCs/>
          <w:szCs w:val="24"/>
          <w:u w:val="single"/>
        </w:rPr>
      </w:pPr>
      <w:r w:rsidRPr="001F3B7B">
        <w:rPr>
          <w:rFonts w:ascii="Arial" w:hAnsi="Arial" w:cs="Arial"/>
          <w:b/>
          <w:bCs/>
          <w:szCs w:val="24"/>
          <w:u w:val="single"/>
        </w:rPr>
        <w:t xml:space="preserve">AC EVSE shall include, at minimum, a J1772 connector. DC EVSE shall include, at minimum, a J1772/CCS1 connector. EVSE stations </w:t>
      </w:r>
      <w:r w:rsidRPr="001F3B7B">
        <w:rPr>
          <w:rFonts w:ascii="Arial" w:hAnsi="Arial" w:cs="Arial"/>
          <w:b/>
          <w:bCs/>
          <w:szCs w:val="24"/>
          <w:u w:val="single"/>
        </w:rPr>
        <w:lastRenderedPageBreak/>
        <w:t>may exceed these requirements, for example by supporting additional connector types.</w:t>
      </w:r>
    </w:p>
    <w:p w14:paraId="51BC953D" w14:textId="77777777" w:rsidR="00A15653" w:rsidRPr="001F3B7B" w:rsidRDefault="00A15653" w:rsidP="00A15653">
      <w:pPr>
        <w:pStyle w:val="paragraph"/>
        <w:numPr>
          <w:ilvl w:val="0"/>
          <w:numId w:val="44"/>
        </w:numPr>
        <w:spacing w:before="0" w:beforeAutospacing="0" w:after="120" w:afterAutospacing="0"/>
        <w:textAlignment w:val="baseline"/>
        <w:rPr>
          <w:rStyle w:val="normaltextrun"/>
          <w:rFonts w:ascii="Arial" w:hAnsi="Arial" w:cs="Arial"/>
          <w:b/>
          <w:bCs/>
          <w:u w:val="single"/>
        </w:rPr>
      </w:pPr>
      <w:r w:rsidRPr="001F3B7B">
        <w:rPr>
          <w:rStyle w:val="normaltextrun"/>
          <w:rFonts w:ascii="Arial" w:hAnsi="Arial" w:cs="Arial"/>
          <w:b/>
          <w:bCs/>
          <w:u w:val="single"/>
        </w:rPr>
        <w:t xml:space="preserve">EVSE shall be capable of connecting to a charging station management system using Open Charge Point Protocol (OCPP). </w:t>
      </w:r>
    </w:p>
    <w:p w14:paraId="4AB63135" w14:textId="77777777" w:rsidR="00A15653" w:rsidRPr="001F3B7B" w:rsidRDefault="00A15653" w:rsidP="00A15653">
      <w:pPr>
        <w:pStyle w:val="paragraph"/>
        <w:numPr>
          <w:ilvl w:val="0"/>
          <w:numId w:val="44"/>
        </w:numPr>
        <w:spacing w:before="0" w:beforeAutospacing="0" w:after="120" w:afterAutospacing="0"/>
        <w:textAlignment w:val="baseline"/>
        <w:rPr>
          <w:rFonts w:ascii="Arial" w:hAnsi="Arial" w:cs="Arial"/>
          <w:b/>
          <w:bCs/>
          <w:u w:val="single"/>
        </w:rPr>
      </w:pPr>
      <w:r w:rsidRPr="001F3B7B">
        <w:rPr>
          <w:rFonts w:ascii="Arial" w:hAnsi="Arial" w:cs="Arial"/>
          <w:b/>
          <w:bCs/>
          <w:u w:val="single"/>
        </w:rPr>
        <w:t>EVSE with a J1772, CCS1, or J3400/NACS connector shall be ISO 15118 ready.</w:t>
      </w:r>
    </w:p>
    <w:p w14:paraId="4A8A953F" w14:textId="77777777" w:rsidR="00A15653" w:rsidRPr="008C47E3" w:rsidRDefault="00A15653" w:rsidP="00A15653">
      <w:pPr>
        <w:pStyle w:val="paragraph"/>
        <w:numPr>
          <w:ilvl w:val="0"/>
          <w:numId w:val="44"/>
        </w:numPr>
        <w:spacing w:before="0" w:beforeAutospacing="0" w:after="120" w:afterAutospacing="0"/>
        <w:rPr>
          <w:rFonts w:ascii="Arial" w:hAnsi="Arial" w:cs="Arial"/>
          <w:b/>
          <w:bCs/>
          <w:u w:val="single"/>
        </w:rPr>
      </w:pPr>
      <w:r w:rsidRPr="008C47E3">
        <w:rPr>
          <w:rFonts w:ascii="Arial" w:eastAsia="Calibri" w:hAnsi="Arial" w:cs="Arial"/>
          <w:b/>
          <w:bCs/>
          <w:color w:val="000000" w:themeColor="text1"/>
          <w:u w:val="single"/>
        </w:rPr>
        <w:t>Publicly available EVSE that require payment for use must be certified through the California Type Evaluation Program (</w:t>
      </w:r>
      <w:r w:rsidRPr="008C47E3">
        <w:rPr>
          <w:rFonts w:ascii="Arial" w:hAnsi="Arial" w:cs="Arial"/>
          <w:b/>
          <w:bCs/>
          <w:u w:val="single"/>
        </w:rPr>
        <w:t>CTEP</w:t>
      </w:r>
      <w:r w:rsidRPr="008C47E3">
        <w:rPr>
          <w:rFonts w:ascii="Arial" w:eastAsia="Calibri" w:hAnsi="Arial" w:cs="Arial"/>
          <w:b/>
          <w:bCs/>
          <w:color w:val="000000" w:themeColor="text1"/>
          <w:u w:val="single"/>
        </w:rPr>
        <w:t>)</w:t>
      </w:r>
      <w:r w:rsidRPr="008C47E3">
        <w:rPr>
          <w:rStyle w:val="FootnoteReference"/>
          <w:rFonts w:ascii="Arial" w:eastAsia="Calibri" w:hAnsi="Arial"/>
          <w:b/>
          <w:bCs/>
          <w:color w:val="000000" w:themeColor="text1"/>
          <w:u w:val="single"/>
        </w:rPr>
        <w:footnoteReference w:id="2"/>
      </w:r>
      <w:r w:rsidRPr="008C47E3">
        <w:rPr>
          <w:rFonts w:ascii="Arial" w:eastAsia="Calibri" w:hAnsi="Arial" w:cs="Arial"/>
          <w:b/>
          <w:bCs/>
          <w:color w:val="000000" w:themeColor="text1"/>
          <w:u w:val="single"/>
        </w:rPr>
        <w:t xml:space="preserve"> and support minimum payment methods as required by the </w:t>
      </w:r>
      <w:r w:rsidRPr="008C47E3">
        <w:rPr>
          <w:rFonts w:ascii="Arial" w:hAnsi="Arial" w:cs="Arial"/>
          <w:b/>
          <w:bCs/>
          <w:u w:val="single"/>
        </w:rPr>
        <w:t>CARB EVSE Standards</w:t>
      </w:r>
      <w:r w:rsidRPr="008C47E3">
        <w:rPr>
          <w:rFonts w:ascii="Arial" w:eastAsia="Calibri" w:hAnsi="Arial" w:cs="Arial"/>
          <w:b/>
          <w:bCs/>
          <w:color w:val="000000" w:themeColor="text1"/>
          <w:u w:val="single"/>
        </w:rPr>
        <w:t>.</w:t>
      </w:r>
      <w:r w:rsidRPr="008C47E3">
        <w:rPr>
          <w:rStyle w:val="FootnoteReference"/>
          <w:rFonts w:ascii="Arial" w:eastAsia="Calibri" w:hAnsi="Arial"/>
          <w:b/>
          <w:bCs/>
          <w:color w:val="000000" w:themeColor="text1"/>
          <w:u w:val="single"/>
        </w:rPr>
        <w:footnoteReference w:id="3"/>
      </w:r>
    </w:p>
    <w:p w14:paraId="418C674E" w14:textId="77777777" w:rsidR="00A15653" w:rsidRPr="001F3B7B" w:rsidRDefault="00A15653" w:rsidP="00A15653">
      <w:pPr>
        <w:pStyle w:val="paragraph"/>
        <w:spacing w:before="0" w:beforeAutospacing="0" w:after="120" w:afterAutospacing="0"/>
        <w:textAlignment w:val="baseline"/>
        <w:rPr>
          <w:rFonts w:ascii="Arial" w:hAnsi="Arial" w:cs="Arial"/>
          <w:b/>
          <w:bCs/>
          <w:u w:val="single"/>
        </w:rPr>
      </w:pPr>
      <w:r w:rsidRPr="001F3B7B">
        <w:rPr>
          <w:rFonts w:ascii="Arial" w:hAnsi="Arial" w:cs="Arial"/>
          <w:b/>
          <w:bCs/>
          <w:u w:val="single"/>
        </w:rPr>
        <w:t xml:space="preserve">The following minimum technical requirements apply to projects that would like to interconnect and demonstrate EVSE with bidirectional capabilities. </w:t>
      </w:r>
    </w:p>
    <w:p w14:paraId="4263F7DF" w14:textId="208DF648" w:rsidR="00A15653" w:rsidRPr="001F3B7B" w:rsidRDefault="00A15653" w:rsidP="0C43C80C">
      <w:pPr>
        <w:pStyle w:val="paragraph"/>
        <w:numPr>
          <w:ilvl w:val="0"/>
          <w:numId w:val="45"/>
        </w:numPr>
        <w:spacing w:before="0" w:beforeAutospacing="0" w:after="120" w:afterAutospacing="0"/>
        <w:textAlignment w:val="baseline"/>
        <w:rPr>
          <w:rStyle w:val="normaltextrun"/>
          <w:rFonts w:ascii="Arial" w:hAnsi="Arial" w:cs="Arial"/>
          <w:b/>
          <w:bCs/>
          <w:u w:val="single"/>
        </w:rPr>
      </w:pPr>
      <w:r w:rsidRPr="001F3B7B">
        <w:rPr>
          <w:rFonts w:ascii="Arial" w:hAnsi="Arial" w:cs="Arial"/>
          <w:b/>
          <w:bCs/>
          <w:u w:val="single"/>
        </w:rPr>
        <w:t xml:space="preserve">EVSE must be </w:t>
      </w:r>
      <w:r w:rsidRPr="001F3B7B">
        <w:rPr>
          <w:rStyle w:val="normaltextrun"/>
          <w:rFonts w:ascii="Arial" w:hAnsi="Arial" w:cs="Arial"/>
          <w:b/>
          <w:bCs/>
          <w:color w:val="000000"/>
          <w:u w:val="single"/>
          <w:shd w:val="clear" w:color="auto" w:fill="FFFFFF"/>
        </w:rPr>
        <w:t xml:space="preserve">compliant with </w:t>
      </w:r>
      <w:r w:rsidRPr="001F3B7B">
        <w:rPr>
          <w:rFonts w:ascii="Arial" w:hAnsi="Arial" w:cs="Arial"/>
          <w:b/>
          <w:bCs/>
          <w:u w:val="single"/>
        </w:rPr>
        <w:t xml:space="preserve">Rule 21 </w:t>
      </w:r>
      <w:r w:rsidRPr="001F3B7B">
        <w:rPr>
          <w:rStyle w:val="normaltextrun"/>
          <w:rFonts w:ascii="Arial" w:hAnsi="Arial" w:cs="Arial"/>
          <w:b/>
          <w:bCs/>
          <w:color w:val="000000"/>
          <w:u w:val="single"/>
          <w:shd w:val="clear" w:color="auto" w:fill="FFFFFF"/>
        </w:rPr>
        <w:t xml:space="preserve">as written. Exceptions to this </w:t>
      </w:r>
      <w:r w:rsidR="545E0026" w:rsidRPr="001F3B7B">
        <w:rPr>
          <w:rStyle w:val="normaltextrun"/>
          <w:rFonts w:ascii="Arial" w:hAnsi="Arial" w:cs="Arial"/>
          <w:b/>
          <w:bCs/>
          <w:color w:val="000000"/>
          <w:u w:val="single"/>
          <w:shd w:val="clear" w:color="auto" w:fill="FFFFFF"/>
        </w:rPr>
        <w:t>are</w:t>
      </w:r>
      <w:r w:rsidRPr="001F3B7B">
        <w:rPr>
          <w:rStyle w:val="normaltextrun"/>
          <w:rFonts w:ascii="Arial" w:hAnsi="Arial" w:cs="Arial"/>
          <w:b/>
          <w:bCs/>
          <w:color w:val="000000"/>
          <w:u w:val="single"/>
          <w:shd w:val="clear" w:color="auto" w:fill="FFFFFF"/>
        </w:rPr>
        <w:t xml:space="preserve"> </w:t>
      </w:r>
      <w:r w:rsidR="5FA5FC21" w:rsidRPr="001F3B7B">
        <w:rPr>
          <w:rStyle w:val="normaltextrun"/>
          <w:rFonts w:ascii="Arial" w:hAnsi="Arial" w:cs="Arial"/>
          <w:b/>
          <w:bCs/>
          <w:color w:val="000000"/>
          <w:u w:val="single"/>
          <w:shd w:val="clear" w:color="auto" w:fill="FFFFFF"/>
        </w:rPr>
        <w:t>when</w:t>
      </w:r>
      <w:r w:rsidRPr="001F3B7B">
        <w:rPr>
          <w:rStyle w:val="normaltextrun"/>
          <w:rFonts w:ascii="Arial" w:hAnsi="Arial" w:cs="Arial"/>
          <w:b/>
          <w:bCs/>
          <w:color w:val="000000"/>
          <w:u w:val="single"/>
          <w:shd w:val="clear" w:color="auto" w:fill="FFFFFF"/>
        </w:rPr>
        <w:t xml:space="preserve"> the </w:t>
      </w:r>
      <w:r w:rsidR="002B170E" w:rsidRPr="0C43C80C">
        <w:rPr>
          <w:rStyle w:val="normaltextrun"/>
          <w:rFonts w:ascii="Arial" w:hAnsi="Arial" w:cs="Arial"/>
          <w:b/>
          <w:bCs/>
          <w:color w:val="000000" w:themeColor="text1"/>
          <w:u w:val="single"/>
        </w:rPr>
        <w:t xml:space="preserve">project </w:t>
      </w:r>
      <w:r w:rsidRPr="001F3B7B">
        <w:rPr>
          <w:rStyle w:val="normaltextrun"/>
          <w:rFonts w:ascii="Arial" w:hAnsi="Arial" w:cs="Arial"/>
          <w:b/>
          <w:bCs/>
          <w:color w:val="000000"/>
          <w:u w:val="single"/>
          <w:shd w:val="clear" w:color="auto" w:fill="FFFFFF"/>
        </w:rPr>
        <w:t xml:space="preserve">is exempt from certain Rule 21 requirements (for example, </w:t>
      </w:r>
      <w:r w:rsidR="00DF7A83" w:rsidRPr="0C43C80C">
        <w:rPr>
          <w:rStyle w:val="normaltextrun"/>
          <w:rFonts w:ascii="Arial" w:hAnsi="Arial" w:cs="Arial"/>
          <w:b/>
          <w:bCs/>
          <w:color w:val="000000" w:themeColor="text1"/>
          <w:u w:val="single"/>
        </w:rPr>
        <w:t>if a temporary pathway is offered by the utility</w:t>
      </w:r>
      <w:r w:rsidRPr="001F3B7B">
        <w:rPr>
          <w:rStyle w:val="normaltextrun"/>
          <w:rFonts w:ascii="Arial" w:hAnsi="Arial" w:cs="Arial"/>
          <w:b/>
          <w:bCs/>
          <w:color w:val="000000"/>
          <w:u w:val="single"/>
          <w:shd w:val="clear" w:color="auto" w:fill="FFFFFF"/>
        </w:rPr>
        <w:t xml:space="preserve">) </w:t>
      </w:r>
      <w:r w:rsidR="0D6AC06B" w:rsidRPr="001F3B7B">
        <w:rPr>
          <w:rStyle w:val="normaltextrun"/>
          <w:rFonts w:ascii="Arial" w:hAnsi="Arial" w:cs="Arial"/>
          <w:b/>
          <w:bCs/>
          <w:color w:val="000000"/>
          <w:u w:val="single"/>
          <w:shd w:val="clear" w:color="auto" w:fill="FFFFFF"/>
        </w:rPr>
        <w:t>and when the</w:t>
      </w:r>
      <w:r w:rsidRPr="001F3B7B">
        <w:rPr>
          <w:rStyle w:val="normaltextrun"/>
          <w:rFonts w:ascii="Arial" w:hAnsi="Arial" w:cs="Arial"/>
          <w:b/>
          <w:bCs/>
          <w:color w:val="000000"/>
          <w:u w:val="single"/>
          <w:shd w:val="clear" w:color="auto" w:fill="FFFFFF"/>
        </w:rPr>
        <w:t xml:space="preserve"> project is demonstrating non-grid interactive technologies for which Rule 21 is inapplicable.</w:t>
      </w:r>
    </w:p>
    <w:p w14:paraId="10290C5E" w14:textId="77777777" w:rsidR="00A15653" w:rsidRPr="001F3B7B" w:rsidRDefault="00A15653" w:rsidP="00A15653">
      <w:pPr>
        <w:pStyle w:val="paragraph"/>
        <w:numPr>
          <w:ilvl w:val="0"/>
          <w:numId w:val="45"/>
        </w:numPr>
        <w:spacing w:before="0" w:beforeAutospacing="0" w:after="120" w:afterAutospacing="0"/>
        <w:textAlignment w:val="baseline"/>
        <w:rPr>
          <w:rFonts w:ascii="Arial" w:hAnsi="Arial" w:cs="Arial"/>
          <w:b/>
          <w:bCs/>
          <w:u w:val="single"/>
        </w:rPr>
      </w:pPr>
      <w:r w:rsidRPr="001F3B7B">
        <w:rPr>
          <w:rStyle w:val="normaltextrun"/>
          <w:rFonts w:ascii="Arial" w:hAnsi="Arial" w:cs="Arial"/>
          <w:b/>
          <w:bCs/>
          <w:color w:val="000000"/>
          <w:u w:val="single"/>
          <w:shd w:val="clear" w:color="auto" w:fill="FFFFFF"/>
        </w:rPr>
        <w:t xml:space="preserve">Bidirectional (V2G) EVSE shall be safety certified to the applicable UL standard for utility interconnection in California. </w:t>
      </w:r>
      <w:r w:rsidRPr="001F3B7B">
        <w:rPr>
          <w:rFonts w:ascii="Arial" w:hAnsi="Arial" w:cs="Arial"/>
          <w:b/>
          <w:bCs/>
          <w:u w:val="single"/>
        </w:rPr>
        <w:t>As of January 2024, EVSE installations subject to a California IOU’s jurisdiction must be certified to UL 1741 Supplement B as a prerequisite for interconnection. Please refer to the applicable investor-owned utility’s interconnection tariff (Rule 21) for the latest requirements.</w:t>
      </w:r>
    </w:p>
    <w:p w14:paraId="11CC2A46" w14:textId="77777777" w:rsidR="00A15653" w:rsidRPr="0087703F" w:rsidRDefault="00A15653" w:rsidP="00A15653"/>
    <w:p w14:paraId="607E74C7" w14:textId="1CF3243B" w:rsidR="00A15653" w:rsidRPr="0087703F" w:rsidRDefault="00A15653" w:rsidP="00A15653">
      <w:pPr>
        <w:pStyle w:val="Heading3"/>
        <w:numPr>
          <w:ilvl w:val="0"/>
          <w:numId w:val="36"/>
        </w:numPr>
        <w:spacing w:after="240"/>
        <w:ind w:left="0"/>
        <w:rPr>
          <w:rFonts w:ascii="Arial" w:hAnsi="Arial" w:cs="Arial"/>
          <w:color w:val="auto"/>
        </w:rPr>
      </w:pPr>
      <w:r w:rsidRPr="39111653">
        <w:rPr>
          <w:rFonts w:ascii="Arial" w:hAnsi="Arial" w:cs="Arial"/>
          <w:color w:val="auto"/>
        </w:rPr>
        <w:t xml:space="preserve">Page </w:t>
      </w:r>
      <w:r w:rsidR="5F0AEE60" w:rsidRPr="39111653">
        <w:rPr>
          <w:rFonts w:ascii="Arial" w:hAnsi="Arial" w:cs="Arial"/>
          <w:color w:val="auto"/>
        </w:rPr>
        <w:t>9</w:t>
      </w:r>
      <w:r w:rsidRPr="39111653">
        <w:rPr>
          <w:rFonts w:ascii="Arial" w:hAnsi="Arial" w:cs="Arial"/>
          <w:color w:val="auto"/>
        </w:rPr>
        <w:t>, Section I.C, under “Project Focus”</w:t>
      </w:r>
    </w:p>
    <w:p w14:paraId="6E52DCB8" w14:textId="6E62DA51" w:rsidR="00A15653" w:rsidRPr="0087703F" w:rsidRDefault="00A15653" w:rsidP="00A15653">
      <w:pPr>
        <w:keepNext/>
        <w:spacing w:after="160"/>
        <w:rPr>
          <w:rFonts w:ascii="Arial" w:hAnsi="Arial" w:cs="Arial"/>
          <w:b/>
          <w:bCs/>
          <w:u w:val="single"/>
        </w:rPr>
      </w:pPr>
      <w:r w:rsidRPr="39111653">
        <w:rPr>
          <w:rFonts w:ascii="Arial" w:hAnsi="Arial" w:cs="Arial"/>
        </w:rPr>
        <w:t xml:space="preserve">Updated: </w:t>
      </w:r>
      <w:r w:rsidRPr="39111653">
        <w:rPr>
          <w:rFonts w:ascii="Arial" w:hAnsi="Arial" w:cs="Arial"/>
          <w:b/>
          <w:bCs/>
          <w:u w:val="single"/>
        </w:rPr>
        <w:t>Projects that integrate V2B/V2G management capabilities can de</w:t>
      </w:r>
      <w:r w:rsidR="008F1414">
        <w:rPr>
          <w:rFonts w:ascii="Arial" w:hAnsi="Arial" w:cs="Arial"/>
          <w:b/>
          <w:bCs/>
          <w:u w:val="single"/>
        </w:rPr>
        <w:t>cide</w:t>
      </w:r>
      <w:r w:rsidRPr="39111653">
        <w:rPr>
          <w:rFonts w:ascii="Arial" w:hAnsi="Arial" w:cs="Arial"/>
          <w:b/>
          <w:bCs/>
          <w:u w:val="single"/>
        </w:rPr>
        <w:t xml:space="preserve"> the number of bidirectional-capable electric vehicles to</w:t>
      </w:r>
      <w:r w:rsidR="00AA7AA7" w:rsidRPr="39111653">
        <w:rPr>
          <w:rFonts w:ascii="Arial" w:hAnsi="Arial" w:cs="Arial"/>
          <w:b/>
          <w:bCs/>
          <w:u w:val="single"/>
        </w:rPr>
        <w:t xml:space="preserve"> include in the</w:t>
      </w:r>
      <w:r w:rsidRPr="39111653">
        <w:rPr>
          <w:rFonts w:ascii="Arial" w:hAnsi="Arial" w:cs="Arial"/>
          <w:b/>
          <w:bCs/>
          <w:u w:val="single"/>
        </w:rPr>
        <w:t xml:space="preserve"> demonstrat</w:t>
      </w:r>
      <w:r w:rsidR="00AA7AA7" w:rsidRPr="39111653">
        <w:rPr>
          <w:rFonts w:ascii="Arial" w:hAnsi="Arial" w:cs="Arial"/>
          <w:b/>
          <w:bCs/>
          <w:u w:val="single"/>
        </w:rPr>
        <w:t>ion fleet</w:t>
      </w:r>
      <w:r w:rsidRPr="39111653">
        <w:rPr>
          <w:rFonts w:ascii="Arial" w:hAnsi="Arial" w:cs="Arial"/>
          <w:b/>
          <w:bCs/>
          <w:u w:val="single"/>
        </w:rPr>
        <w:t xml:space="preserve"> and are not limited to a bidirectional-only demonstration fleet.</w:t>
      </w:r>
    </w:p>
    <w:p w14:paraId="7BEA644B" w14:textId="77777777" w:rsidR="00A15653" w:rsidRPr="0087703F" w:rsidRDefault="00A15653" w:rsidP="00A15653">
      <w:pPr>
        <w:rPr>
          <w:rFonts w:ascii="Arial" w:hAnsi="Arial" w:cs="Arial"/>
        </w:rPr>
      </w:pPr>
    </w:p>
    <w:p w14:paraId="6A168F59" w14:textId="7ABA33C3" w:rsidR="00A15653" w:rsidRPr="0087703F" w:rsidRDefault="00A15653" w:rsidP="39111653">
      <w:pPr>
        <w:pStyle w:val="ListParagraph"/>
        <w:numPr>
          <w:ilvl w:val="0"/>
          <w:numId w:val="36"/>
        </w:numPr>
        <w:spacing w:after="240"/>
        <w:ind w:left="0"/>
        <w:rPr>
          <w:rFonts w:ascii="Arial" w:hAnsi="Arial" w:cs="Arial"/>
        </w:rPr>
      </w:pPr>
      <w:r w:rsidRPr="39111653">
        <w:rPr>
          <w:rFonts w:ascii="Arial" w:hAnsi="Arial" w:cs="Arial"/>
        </w:rPr>
        <w:t>Page 10, Section I.C, under “Project Focus”</w:t>
      </w:r>
    </w:p>
    <w:p w14:paraId="7E863E24" w14:textId="5D34AC19" w:rsidR="00A15653" w:rsidRPr="0087703F" w:rsidRDefault="00A15653" w:rsidP="00A15653">
      <w:pPr>
        <w:rPr>
          <w:rFonts w:ascii="Arial" w:hAnsi="Arial" w:cs="Arial"/>
          <w:b/>
          <w:bCs/>
          <w:u w:val="single"/>
        </w:rPr>
      </w:pPr>
      <w:r w:rsidRPr="0C43C80C">
        <w:rPr>
          <w:rFonts w:ascii="Arial" w:hAnsi="Arial" w:cs="Arial"/>
        </w:rPr>
        <w:t>Updated: Group 2 projects must develop and demonstrate DC hub architectures for high-power PEV charging where the AC-DC conversion is centralized (</w:t>
      </w:r>
      <w:r w:rsidRPr="0C43C80C">
        <w:rPr>
          <w:rFonts w:ascii="Arial" w:hAnsi="Arial" w:cs="Arial"/>
          <w:strike/>
        </w:rPr>
        <w:t>i.e.</w:t>
      </w:r>
      <w:r w:rsidRPr="0C43C80C">
        <w:rPr>
          <w:rFonts w:ascii="Arial" w:hAnsi="Arial" w:cs="Arial"/>
        </w:rPr>
        <w:t xml:space="preserve"> </w:t>
      </w:r>
      <w:r w:rsidRPr="0C43C80C">
        <w:rPr>
          <w:rFonts w:ascii="Arial" w:hAnsi="Arial" w:cs="Arial"/>
          <w:b/>
          <w:bCs/>
          <w:u w:val="single"/>
        </w:rPr>
        <w:t>for example</w:t>
      </w:r>
      <w:r w:rsidRPr="0C43C80C">
        <w:rPr>
          <w:rFonts w:ascii="Arial" w:hAnsi="Arial" w:cs="Arial"/>
        </w:rPr>
        <w:t xml:space="preserve">, using a medium voltage converter, such as a solid state silicon </w:t>
      </w:r>
      <w:r w:rsidRPr="0C43C80C">
        <w:rPr>
          <w:rFonts w:ascii="Arial" w:hAnsi="Arial" w:cs="Arial"/>
        </w:rPr>
        <w:lastRenderedPageBreak/>
        <w:t>carbide-based transformer, connected to utility distribution and a DC bus) to achieve higher efficiencies, a smaller equipment footprint, and streamlined DER integration compared to conventional AC hub architectures (</w:t>
      </w:r>
      <w:r w:rsidRPr="0C43C80C">
        <w:rPr>
          <w:rFonts w:ascii="Arial" w:hAnsi="Arial" w:cs="Arial"/>
          <w:strike/>
        </w:rPr>
        <w:t>i.e.</w:t>
      </w:r>
      <w:r w:rsidRPr="0C43C80C">
        <w:rPr>
          <w:rFonts w:ascii="Arial" w:hAnsi="Arial" w:cs="Arial"/>
        </w:rPr>
        <w:t xml:space="preserve"> </w:t>
      </w:r>
      <w:r w:rsidRPr="0C43C80C">
        <w:rPr>
          <w:rFonts w:ascii="Arial" w:hAnsi="Arial" w:cs="Arial"/>
          <w:b/>
          <w:bCs/>
          <w:u w:val="single"/>
        </w:rPr>
        <w:t>for example</w:t>
      </w:r>
      <w:r w:rsidRPr="0C43C80C">
        <w:rPr>
          <w:rFonts w:ascii="Arial" w:hAnsi="Arial" w:cs="Arial"/>
        </w:rPr>
        <w:t>, using line frequency transformers to provide utility secondary service to the charging site).</w:t>
      </w:r>
    </w:p>
    <w:p w14:paraId="7F0AF218" w14:textId="77777777" w:rsidR="00A15653" w:rsidRPr="0087703F" w:rsidRDefault="00A15653" w:rsidP="00A15653">
      <w:pPr>
        <w:rPr>
          <w:rFonts w:ascii="Arial" w:hAnsi="Arial" w:cs="Arial"/>
          <w:b/>
          <w:bCs/>
          <w:u w:val="single"/>
        </w:rPr>
      </w:pPr>
    </w:p>
    <w:p w14:paraId="61F68F35" w14:textId="20D35E4B" w:rsidR="00A15653" w:rsidRPr="0087703F" w:rsidRDefault="00A15653" w:rsidP="39111653">
      <w:pPr>
        <w:pStyle w:val="ListParagraph"/>
        <w:numPr>
          <w:ilvl w:val="0"/>
          <w:numId w:val="36"/>
        </w:numPr>
        <w:spacing w:after="240"/>
        <w:ind w:left="0"/>
        <w:rPr>
          <w:rFonts w:ascii="Arial" w:hAnsi="Arial" w:cs="Arial"/>
        </w:rPr>
      </w:pPr>
      <w:r w:rsidRPr="39111653">
        <w:rPr>
          <w:rFonts w:ascii="Arial" w:hAnsi="Arial" w:cs="Arial"/>
        </w:rPr>
        <w:t>Page 1</w:t>
      </w:r>
      <w:r w:rsidR="5337ECC2" w:rsidRPr="39111653">
        <w:rPr>
          <w:rFonts w:ascii="Arial" w:hAnsi="Arial" w:cs="Arial"/>
        </w:rPr>
        <w:t>2</w:t>
      </w:r>
      <w:r w:rsidRPr="39111653">
        <w:rPr>
          <w:rFonts w:ascii="Arial" w:hAnsi="Arial" w:cs="Arial"/>
        </w:rPr>
        <w:t xml:space="preserve">, Section I.C, under “Project Focus” </w:t>
      </w:r>
    </w:p>
    <w:p w14:paraId="4AE0D445" w14:textId="77777777" w:rsidR="00A15653" w:rsidRPr="0087703F" w:rsidRDefault="00A15653" w:rsidP="00A15653">
      <w:pPr>
        <w:rPr>
          <w:rFonts w:ascii="Arial" w:hAnsi="Arial" w:cs="Arial"/>
          <w:b/>
          <w:bCs/>
          <w:u w:val="single"/>
        </w:rPr>
      </w:pPr>
      <w:r w:rsidRPr="0087703F">
        <w:rPr>
          <w:rFonts w:ascii="Arial" w:hAnsi="Arial" w:cs="Arial"/>
        </w:rPr>
        <w:t>Updated: Describe use cases (</w:t>
      </w:r>
      <w:r w:rsidRPr="0087703F">
        <w:rPr>
          <w:rFonts w:ascii="Arial" w:hAnsi="Arial" w:cs="Arial"/>
          <w:strike/>
        </w:rPr>
        <w:t>i.e.</w:t>
      </w:r>
      <w:r w:rsidRPr="0087703F">
        <w:rPr>
          <w:rFonts w:ascii="Arial" w:hAnsi="Arial" w:cs="Arial"/>
        </w:rPr>
        <w:t xml:space="preserve"> </w:t>
      </w:r>
      <w:r w:rsidRPr="0087703F">
        <w:rPr>
          <w:rFonts w:ascii="Arial" w:hAnsi="Arial" w:cs="Arial"/>
          <w:b/>
          <w:bCs/>
          <w:u w:val="single"/>
        </w:rPr>
        <w:t>for example</w:t>
      </w:r>
      <w:r w:rsidRPr="0087703F">
        <w:rPr>
          <w:rFonts w:ascii="Arial" w:hAnsi="Arial" w:cs="Arial"/>
        </w:rPr>
        <w:t>, public transit, port drayage, construction equipment, ridesharing) that would benefit from the proposed opportunity charging solution and the reason(s) why.</w:t>
      </w:r>
    </w:p>
    <w:p w14:paraId="2E3C4A1D" w14:textId="77777777" w:rsidR="00A15653" w:rsidRPr="0087703F" w:rsidRDefault="00A15653" w:rsidP="00A15653">
      <w:pPr>
        <w:rPr>
          <w:rFonts w:ascii="Arial" w:hAnsi="Arial" w:cs="Arial"/>
          <w:b/>
          <w:bCs/>
          <w:u w:val="single"/>
        </w:rPr>
      </w:pPr>
    </w:p>
    <w:p w14:paraId="59F3F55A" w14:textId="77777777" w:rsidR="00A15653" w:rsidRPr="0087703F" w:rsidRDefault="00A15653" w:rsidP="00A15653">
      <w:pPr>
        <w:pStyle w:val="ListParagraph"/>
        <w:numPr>
          <w:ilvl w:val="0"/>
          <w:numId w:val="36"/>
        </w:numPr>
        <w:spacing w:after="240"/>
        <w:ind w:left="0"/>
        <w:rPr>
          <w:rFonts w:ascii="Arial" w:hAnsi="Arial" w:cs="Arial"/>
          <w:szCs w:val="24"/>
        </w:rPr>
      </w:pPr>
      <w:r w:rsidRPr="0087703F">
        <w:rPr>
          <w:rFonts w:ascii="Arial" w:hAnsi="Arial" w:cs="Arial"/>
          <w:szCs w:val="24"/>
        </w:rPr>
        <w:t xml:space="preserve">Page 13, Section I.D.2, under “Match Funding Requirement” </w:t>
      </w:r>
    </w:p>
    <w:p w14:paraId="7F186E16" w14:textId="2DBA893D" w:rsidR="00A15653" w:rsidRDefault="00A15653" w:rsidP="39111653">
      <w:pPr>
        <w:rPr>
          <w:b/>
          <w:bCs/>
          <w:u w:val="single"/>
        </w:rPr>
      </w:pPr>
      <w:r w:rsidRPr="39111653">
        <w:rPr>
          <w:rFonts w:ascii="Arial" w:hAnsi="Arial" w:cs="Arial"/>
        </w:rPr>
        <w:t xml:space="preserve">Updated: The match funding requirement is reduced to at least 10% of the requested CEC funds for project </w:t>
      </w:r>
      <w:r w:rsidRPr="39111653">
        <w:rPr>
          <w:rFonts w:ascii="Arial" w:hAnsi="Arial" w:cs="Arial"/>
          <w:b/>
          <w:bCs/>
          <w:u w:val="single"/>
        </w:rPr>
        <w:t xml:space="preserve">demonstration/deployment </w:t>
      </w:r>
      <w:r w:rsidRPr="39111653">
        <w:rPr>
          <w:rFonts w:ascii="Arial" w:hAnsi="Arial" w:cs="Arial"/>
        </w:rPr>
        <w:t>sites located in and benefiting a California Native American Tribe, Disadvantaged Community, and/or Low Income Community.</w:t>
      </w:r>
    </w:p>
    <w:p w14:paraId="3FDEA0FF" w14:textId="77777777" w:rsidR="002E7AB6" w:rsidRDefault="002E7AB6" w:rsidP="00A15653">
      <w:pPr>
        <w:rPr>
          <w:rFonts w:ascii="Arial" w:hAnsi="Arial" w:cs="Arial"/>
        </w:rPr>
      </w:pPr>
    </w:p>
    <w:p w14:paraId="75BC09AE" w14:textId="2E7EDEB5" w:rsidR="002E7AB6" w:rsidRPr="0087703F" w:rsidRDefault="002E7AB6" w:rsidP="51C995A7">
      <w:pPr>
        <w:pStyle w:val="ListParagraph"/>
        <w:numPr>
          <w:ilvl w:val="0"/>
          <w:numId w:val="36"/>
        </w:numPr>
        <w:spacing w:after="240"/>
        <w:ind w:left="0"/>
        <w:rPr>
          <w:rFonts w:ascii="Arial" w:hAnsi="Arial" w:cs="Arial"/>
        </w:rPr>
      </w:pPr>
      <w:r w:rsidRPr="2871A027">
        <w:rPr>
          <w:rFonts w:ascii="Arial" w:hAnsi="Arial" w:cs="Arial"/>
        </w:rPr>
        <w:t>Page 14, Section I.</w:t>
      </w:r>
      <w:r w:rsidR="002E1986" w:rsidRPr="2871A027">
        <w:rPr>
          <w:rFonts w:ascii="Arial" w:hAnsi="Arial" w:cs="Arial"/>
        </w:rPr>
        <w:t>E</w:t>
      </w:r>
      <w:r w:rsidRPr="2871A027">
        <w:rPr>
          <w:rFonts w:ascii="Arial" w:hAnsi="Arial" w:cs="Arial"/>
        </w:rPr>
        <w:t>, under “</w:t>
      </w:r>
      <w:r w:rsidR="002E1986" w:rsidRPr="2871A027">
        <w:rPr>
          <w:rFonts w:ascii="Arial" w:hAnsi="Arial" w:cs="Arial"/>
        </w:rPr>
        <w:t>Key Activities Schedule</w:t>
      </w:r>
      <w:r w:rsidRPr="2871A027">
        <w:rPr>
          <w:rFonts w:ascii="Arial" w:hAnsi="Arial" w:cs="Arial"/>
        </w:rPr>
        <w:t xml:space="preserve">” </w:t>
      </w:r>
    </w:p>
    <w:p w14:paraId="29471753" w14:textId="0A2A24A6" w:rsidR="002E7AB6" w:rsidRDefault="002E7AB6" w:rsidP="00A15653">
      <w:pPr>
        <w:rPr>
          <w:rFonts w:ascii="Arial" w:hAnsi="Arial" w:cs="Arial"/>
        </w:rPr>
      </w:pPr>
      <w:r w:rsidRPr="0087703F">
        <w:rPr>
          <w:rFonts w:ascii="Arial" w:hAnsi="Arial" w:cs="Arial"/>
        </w:rPr>
        <w:t xml:space="preserve">Updated: </w:t>
      </w:r>
    </w:p>
    <w:p w14:paraId="0E40CB51" w14:textId="77777777" w:rsidR="00A36CFF" w:rsidRDefault="00A36CFF" w:rsidP="00A15653">
      <w:pPr>
        <w:rPr>
          <w:rFonts w:ascii="Arial" w:hAnsi="Arial" w:cs="Arial"/>
        </w:rPr>
      </w:pPr>
    </w:p>
    <w:tbl>
      <w:tblPr>
        <w:tblStyle w:val="ListTable321"/>
        <w:tblW w:w="9535" w:type="dxa"/>
        <w:tblLayout w:type="fixed"/>
        <w:tblLook w:val="0020" w:firstRow="1" w:lastRow="0" w:firstColumn="0" w:lastColumn="0" w:noHBand="0" w:noVBand="0"/>
        <w:tblCaption w:val="Key Activities Schedule Table"/>
        <w:tblDescription w:val="Key activities, dates, and times for this solicitation and for agreements resulting from this solicitation are presented in the table. "/>
      </w:tblPr>
      <w:tblGrid>
        <w:gridCol w:w="5665"/>
        <w:gridCol w:w="2520"/>
        <w:gridCol w:w="1350"/>
      </w:tblGrid>
      <w:tr w:rsidR="00F225DF" w:rsidRPr="00F225DF" w14:paraId="2F617522" w14:textId="77777777" w:rsidTr="00D75A8F">
        <w:trPr>
          <w:cnfStyle w:val="100000000000" w:firstRow="1" w:lastRow="0" w:firstColumn="0" w:lastColumn="0" w:oddVBand="0" w:evenVBand="0" w:oddHBand="0" w:evenHBand="0" w:firstRowFirstColumn="0" w:firstRowLastColumn="0" w:lastRowFirstColumn="0" w:lastRowLastColumn="0"/>
          <w:trHeight w:hRule="exact" w:val="298"/>
          <w:tblHeader/>
        </w:trPr>
        <w:tc>
          <w:tcPr>
            <w:cnfStyle w:val="000010000000" w:firstRow="0" w:lastRow="0" w:firstColumn="0" w:lastColumn="0" w:oddVBand="1" w:evenVBand="0" w:oddHBand="0" w:evenHBand="0" w:firstRowFirstColumn="0" w:firstRowLastColumn="0" w:lastRowFirstColumn="0" w:lastRowLastColumn="0"/>
            <w:tcW w:w="5665" w:type="dxa"/>
            <w:shd w:val="clear" w:color="auto" w:fill="BFBFBF" w:themeFill="background1" w:themeFillShade="BF"/>
          </w:tcPr>
          <w:p w14:paraId="46445B90" w14:textId="77777777" w:rsidR="00F225DF" w:rsidRPr="00F225DF" w:rsidRDefault="00F225DF" w:rsidP="00C87F29">
            <w:pPr>
              <w:keepNext/>
              <w:keepLines/>
              <w:widowControl w:val="0"/>
              <w:rPr>
                <w:b w:val="0"/>
                <w:sz w:val="22"/>
                <w:szCs w:val="22"/>
              </w:rPr>
            </w:pPr>
            <w:r w:rsidRPr="00F225DF">
              <w:rPr>
                <w:sz w:val="22"/>
                <w:szCs w:val="22"/>
              </w:rPr>
              <w:t>ACTIVITY</w:t>
            </w:r>
          </w:p>
        </w:tc>
        <w:tc>
          <w:tcPr>
            <w:tcW w:w="2520" w:type="dxa"/>
            <w:shd w:val="clear" w:color="auto" w:fill="BFBFBF" w:themeFill="background1" w:themeFillShade="BF"/>
          </w:tcPr>
          <w:p w14:paraId="47797270" w14:textId="77777777" w:rsidR="00F225DF" w:rsidRPr="00F225DF" w:rsidRDefault="00F225DF" w:rsidP="00C87F29">
            <w:pPr>
              <w:keepNext/>
              <w:keepLines/>
              <w:widowControl w:val="0"/>
              <w:cnfStyle w:val="100000000000" w:firstRow="1" w:lastRow="0" w:firstColumn="0" w:lastColumn="0" w:oddVBand="0" w:evenVBand="0" w:oddHBand="0" w:evenHBand="0" w:firstRowFirstColumn="0" w:firstRowLastColumn="0" w:lastRowFirstColumn="0" w:lastRowLastColumn="0"/>
              <w:rPr>
                <w:b w:val="0"/>
                <w:sz w:val="22"/>
                <w:szCs w:val="22"/>
              </w:rPr>
            </w:pPr>
            <w:r w:rsidRPr="00F225DF">
              <w:rPr>
                <w:sz w:val="22"/>
                <w:szCs w:val="22"/>
              </w:rPr>
              <w:t>DATE</w:t>
            </w:r>
          </w:p>
        </w:tc>
        <w:tc>
          <w:tcPr>
            <w:cnfStyle w:val="000010000000" w:firstRow="0" w:lastRow="0" w:firstColumn="0" w:lastColumn="0" w:oddVBand="1" w:evenVBand="0" w:oddHBand="0" w:evenHBand="0" w:firstRowFirstColumn="0" w:firstRowLastColumn="0" w:lastRowFirstColumn="0" w:lastRowLastColumn="0"/>
            <w:tcW w:w="1350" w:type="dxa"/>
            <w:shd w:val="clear" w:color="auto" w:fill="BFBFBF" w:themeFill="background1" w:themeFillShade="BF"/>
          </w:tcPr>
          <w:p w14:paraId="19280556" w14:textId="5B0D94B4" w:rsidR="00F225DF" w:rsidRPr="00F225DF" w:rsidDel="00D53B51" w:rsidRDefault="00F225DF" w:rsidP="00C87F29">
            <w:pPr>
              <w:keepNext/>
              <w:keepLines/>
              <w:widowControl w:val="0"/>
              <w:rPr>
                <w:b w:val="0"/>
                <w:sz w:val="22"/>
                <w:szCs w:val="22"/>
              </w:rPr>
            </w:pPr>
            <w:r w:rsidRPr="00F225DF">
              <w:rPr>
                <w:sz w:val="22"/>
                <w:szCs w:val="22"/>
              </w:rPr>
              <w:t>TIME</w:t>
            </w:r>
            <w:r w:rsidR="005351A7">
              <w:rPr>
                <w:rStyle w:val="FootnoteReference"/>
                <w:sz w:val="22"/>
                <w:szCs w:val="22"/>
              </w:rPr>
              <w:footnoteReference w:id="4"/>
            </w:r>
            <w:r w:rsidRPr="00F225DF">
              <w:rPr>
                <w:sz w:val="22"/>
                <w:szCs w:val="22"/>
              </w:rPr>
              <w:t xml:space="preserve"> </w:t>
            </w:r>
          </w:p>
        </w:tc>
      </w:tr>
      <w:tr w:rsidR="00F225DF" w:rsidRPr="00F225DF" w14:paraId="350B9AF8" w14:textId="77777777" w:rsidTr="00D75A8F">
        <w:trPr>
          <w:cnfStyle w:val="000000100000" w:firstRow="0" w:lastRow="0" w:firstColumn="0" w:lastColumn="0" w:oddVBand="0" w:evenVBand="0" w:oddHBand="1" w:evenHBand="0" w:firstRowFirstColumn="0" w:firstRowLastColumn="0" w:lastRowFirstColumn="0" w:lastRowLastColumn="0"/>
          <w:trHeight w:hRule="exact" w:val="288"/>
        </w:trPr>
        <w:tc>
          <w:tcPr>
            <w:cnfStyle w:val="000010000000" w:firstRow="0" w:lastRow="0" w:firstColumn="0" w:lastColumn="0" w:oddVBand="1" w:evenVBand="0" w:oddHBand="0" w:evenHBand="0" w:firstRowFirstColumn="0" w:firstRowLastColumn="0" w:lastRowFirstColumn="0" w:lastRowLastColumn="0"/>
            <w:tcW w:w="5665" w:type="dxa"/>
            <w:vAlign w:val="center"/>
          </w:tcPr>
          <w:p w14:paraId="48D7585E" w14:textId="77777777" w:rsidR="00F225DF" w:rsidRPr="00F225DF" w:rsidRDefault="00F225DF" w:rsidP="00C87F29">
            <w:pPr>
              <w:keepNext/>
              <w:keepLines/>
              <w:widowControl w:val="0"/>
              <w:rPr>
                <w:sz w:val="22"/>
                <w:szCs w:val="22"/>
              </w:rPr>
            </w:pPr>
            <w:r w:rsidRPr="00F225DF">
              <w:rPr>
                <w:sz w:val="22"/>
                <w:szCs w:val="22"/>
              </w:rPr>
              <w:t>Solicitation Release</w:t>
            </w:r>
          </w:p>
        </w:tc>
        <w:tc>
          <w:tcPr>
            <w:tcW w:w="2520" w:type="dxa"/>
            <w:vAlign w:val="center"/>
          </w:tcPr>
          <w:p w14:paraId="0865DEC6" w14:textId="77777777" w:rsidR="00F225DF" w:rsidRPr="00F225DF" w:rsidRDefault="00F225DF" w:rsidP="00C87F29">
            <w:pPr>
              <w:keepNext/>
              <w:keepLines/>
              <w:widowControl w:val="0"/>
              <w:cnfStyle w:val="000000100000" w:firstRow="0" w:lastRow="0" w:firstColumn="0" w:lastColumn="0" w:oddVBand="0" w:evenVBand="0" w:oddHBand="1" w:evenHBand="0" w:firstRowFirstColumn="0" w:firstRowLastColumn="0" w:lastRowFirstColumn="0" w:lastRowLastColumn="0"/>
              <w:rPr>
                <w:sz w:val="22"/>
                <w:szCs w:val="22"/>
              </w:rPr>
            </w:pPr>
            <w:r w:rsidRPr="00F225DF">
              <w:rPr>
                <w:sz w:val="22"/>
                <w:szCs w:val="22"/>
              </w:rPr>
              <w:t>01/02/2024</w:t>
            </w:r>
          </w:p>
        </w:tc>
        <w:tc>
          <w:tcPr>
            <w:cnfStyle w:val="000010000000" w:firstRow="0" w:lastRow="0" w:firstColumn="0" w:lastColumn="0" w:oddVBand="1" w:evenVBand="0" w:oddHBand="0" w:evenHBand="0" w:firstRowFirstColumn="0" w:firstRowLastColumn="0" w:lastRowFirstColumn="0" w:lastRowLastColumn="0"/>
            <w:tcW w:w="1350" w:type="dxa"/>
            <w:vAlign w:val="center"/>
          </w:tcPr>
          <w:p w14:paraId="4720167D" w14:textId="77777777" w:rsidR="00F225DF" w:rsidRPr="00F225DF" w:rsidRDefault="00F225DF" w:rsidP="00C87F29">
            <w:pPr>
              <w:keepNext/>
              <w:keepLines/>
              <w:widowControl w:val="0"/>
              <w:rPr>
                <w:sz w:val="22"/>
                <w:szCs w:val="22"/>
              </w:rPr>
            </w:pPr>
          </w:p>
        </w:tc>
      </w:tr>
      <w:tr w:rsidR="00F225DF" w:rsidRPr="00F225DF" w14:paraId="49BCECF5" w14:textId="77777777" w:rsidTr="00D75A8F">
        <w:trPr>
          <w:trHeight w:hRule="exact" w:val="595"/>
        </w:trPr>
        <w:tc>
          <w:tcPr>
            <w:cnfStyle w:val="000010000000" w:firstRow="0" w:lastRow="0" w:firstColumn="0" w:lastColumn="0" w:oddVBand="1" w:evenVBand="0" w:oddHBand="0" w:evenHBand="0" w:firstRowFirstColumn="0" w:firstRowLastColumn="0" w:lastRowFirstColumn="0" w:lastRowLastColumn="0"/>
            <w:tcW w:w="5665" w:type="dxa"/>
            <w:vAlign w:val="center"/>
          </w:tcPr>
          <w:p w14:paraId="1944E29B" w14:textId="77777777" w:rsidR="00F225DF" w:rsidRPr="00F225DF" w:rsidRDefault="00F225DF" w:rsidP="00C87F29">
            <w:pPr>
              <w:keepNext/>
              <w:keepLines/>
              <w:widowControl w:val="0"/>
              <w:rPr>
                <w:b/>
                <w:sz w:val="22"/>
                <w:szCs w:val="22"/>
              </w:rPr>
            </w:pPr>
            <w:r w:rsidRPr="00F225DF">
              <w:rPr>
                <w:b/>
                <w:sz w:val="22"/>
                <w:szCs w:val="22"/>
              </w:rPr>
              <w:t xml:space="preserve">Pre-Application Workshop </w:t>
            </w:r>
          </w:p>
        </w:tc>
        <w:tc>
          <w:tcPr>
            <w:tcW w:w="2520" w:type="dxa"/>
            <w:vAlign w:val="center"/>
          </w:tcPr>
          <w:p w14:paraId="02B604DE" w14:textId="77777777" w:rsidR="00F225DF" w:rsidRPr="00F225DF" w:rsidRDefault="00F225DF" w:rsidP="00C87F29">
            <w:pPr>
              <w:keepNext/>
              <w:keepLines/>
              <w:widowControl w:val="0"/>
              <w:cnfStyle w:val="000000000000" w:firstRow="0" w:lastRow="0" w:firstColumn="0" w:lastColumn="0" w:oddVBand="0" w:evenVBand="0" w:oddHBand="0" w:evenHBand="0" w:firstRowFirstColumn="0" w:firstRowLastColumn="0" w:lastRowFirstColumn="0" w:lastRowLastColumn="0"/>
              <w:rPr>
                <w:b/>
                <w:sz w:val="22"/>
                <w:szCs w:val="22"/>
              </w:rPr>
            </w:pPr>
            <w:r w:rsidRPr="00F225DF">
              <w:rPr>
                <w:b/>
                <w:sz w:val="22"/>
                <w:szCs w:val="22"/>
              </w:rPr>
              <w:t>01/18/2024</w:t>
            </w:r>
          </w:p>
        </w:tc>
        <w:tc>
          <w:tcPr>
            <w:cnfStyle w:val="000010000000" w:firstRow="0" w:lastRow="0" w:firstColumn="0" w:lastColumn="0" w:oddVBand="1" w:evenVBand="0" w:oddHBand="0" w:evenHBand="0" w:firstRowFirstColumn="0" w:firstRowLastColumn="0" w:lastRowFirstColumn="0" w:lastRowLastColumn="0"/>
            <w:tcW w:w="1350" w:type="dxa"/>
            <w:vAlign w:val="center"/>
          </w:tcPr>
          <w:p w14:paraId="1BE560BD" w14:textId="77777777" w:rsidR="00F225DF" w:rsidRPr="00F225DF" w:rsidRDefault="00F225DF" w:rsidP="00C87F29">
            <w:pPr>
              <w:keepNext/>
              <w:keepLines/>
              <w:widowControl w:val="0"/>
              <w:rPr>
                <w:b/>
                <w:sz w:val="22"/>
                <w:szCs w:val="22"/>
              </w:rPr>
            </w:pPr>
            <w:r w:rsidRPr="00F225DF">
              <w:rPr>
                <w:b/>
                <w:sz w:val="22"/>
                <w:szCs w:val="22"/>
              </w:rPr>
              <w:t>9:00 a.m.</w:t>
            </w:r>
          </w:p>
        </w:tc>
      </w:tr>
      <w:tr w:rsidR="00F225DF" w:rsidRPr="00F225DF" w14:paraId="41B7E2F9" w14:textId="77777777" w:rsidTr="00D75A8F">
        <w:trPr>
          <w:cnfStyle w:val="000000100000" w:firstRow="0" w:lastRow="0" w:firstColumn="0" w:lastColumn="0" w:oddVBand="0" w:evenVBand="0" w:oddHBand="1" w:evenHBand="0" w:firstRowFirstColumn="0" w:firstRowLastColumn="0" w:lastRowFirstColumn="0" w:lastRowLastColumn="0"/>
          <w:trHeight w:hRule="exact" w:val="288"/>
        </w:trPr>
        <w:tc>
          <w:tcPr>
            <w:cnfStyle w:val="000010000000" w:firstRow="0" w:lastRow="0" w:firstColumn="0" w:lastColumn="0" w:oddVBand="1" w:evenVBand="0" w:oddHBand="0" w:evenHBand="0" w:firstRowFirstColumn="0" w:firstRowLastColumn="0" w:lastRowFirstColumn="0" w:lastRowLastColumn="0"/>
            <w:tcW w:w="5665" w:type="dxa"/>
            <w:vAlign w:val="center"/>
          </w:tcPr>
          <w:p w14:paraId="6FDB499E" w14:textId="337CB9B8" w:rsidR="00F225DF" w:rsidRPr="00F225DF" w:rsidRDefault="00F225DF" w:rsidP="00C87F29">
            <w:pPr>
              <w:keepNext/>
              <w:keepLines/>
              <w:widowControl w:val="0"/>
              <w:rPr>
                <w:b/>
                <w:sz w:val="22"/>
                <w:szCs w:val="22"/>
              </w:rPr>
            </w:pPr>
            <w:r w:rsidRPr="00F225DF">
              <w:rPr>
                <w:b/>
                <w:sz w:val="22"/>
                <w:szCs w:val="22"/>
              </w:rPr>
              <w:t>Deadline for Written Questions</w:t>
            </w:r>
          </w:p>
        </w:tc>
        <w:tc>
          <w:tcPr>
            <w:tcW w:w="2520" w:type="dxa"/>
            <w:vAlign w:val="center"/>
          </w:tcPr>
          <w:p w14:paraId="4AA431B4" w14:textId="77777777" w:rsidR="00F225DF" w:rsidRPr="00F225DF" w:rsidRDefault="00F225DF" w:rsidP="00C87F29">
            <w:pPr>
              <w:keepNext/>
              <w:keepLines/>
              <w:widowControl w:val="0"/>
              <w:cnfStyle w:val="000000100000" w:firstRow="0" w:lastRow="0" w:firstColumn="0" w:lastColumn="0" w:oddVBand="0" w:evenVBand="0" w:oddHBand="1" w:evenHBand="0" w:firstRowFirstColumn="0" w:firstRowLastColumn="0" w:lastRowFirstColumn="0" w:lastRowLastColumn="0"/>
              <w:rPr>
                <w:b/>
                <w:sz w:val="22"/>
                <w:szCs w:val="22"/>
              </w:rPr>
            </w:pPr>
            <w:r w:rsidRPr="00F225DF">
              <w:rPr>
                <w:b/>
                <w:sz w:val="22"/>
                <w:szCs w:val="22"/>
              </w:rPr>
              <w:t>01/26/2024</w:t>
            </w:r>
          </w:p>
        </w:tc>
        <w:tc>
          <w:tcPr>
            <w:cnfStyle w:val="000010000000" w:firstRow="0" w:lastRow="0" w:firstColumn="0" w:lastColumn="0" w:oddVBand="1" w:evenVBand="0" w:oddHBand="0" w:evenHBand="0" w:firstRowFirstColumn="0" w:firstRowLastColumn="0" w:lastRowFirstColumn="0" w:lastRowLastColumn="0"/>
            <w:tcW w:w="1350" w:type="dxa"/>
            <w:vAlign w:val="center"/>
          </w:tcPr>
          <w:p w14:paraId="1813913F" w14:textId="77777777" w:rsidR="00F225DF" w:rsidRPr="00F225DF" w:rsidRDefault="00F225DF" w:rsidP="00C87F29">
            <w:pPr>
              <w:keepNext/>
              <w:keepLines/>
              <w:widowControl w:val="0"/>
              <w:rPr>
                <w:b/>
                <w:sz w:val="22"/>
                <w:szCs w:val="22"/>
              </w:rPr>
            </w:pPr>
            <w:r w:rsidRPr="00F225DF">
              <w:rPr>
                <w:b/>
                <w:sz w:val="22"/>
                <w:szCs w:val="22"/>
              </w:rPr>
              <w:t>5:00 p.m.</w:t>
            </w:r>
          </w:p>
        </w:tc>
      </w:tr>
      <w:tr w:rsidR="00F225DF" w:rsidRPr="00F225DF" w14:paraId="64685A56" w14:textId="77777777" w:rsidTr="00D75A8F">
        <w:trPr>
          <w:trHeight w:hRule="exact" w:val="748"/>
        </w:trPr>
        <w:tc>
          <w:tcPr>
            <w:cnfStyle w:val="000010000000" w:firstRow="0" w:lastRow="0" w:firstColumn="0" w:lastColumn="0" w:oddVBand="1" w:evenVBand="0" w:oddHBand="0" w:evenHBand="0" w:firstRowFirstColumn="0" w:firstRowLastColumn="0" w:lastRowFirstColumn="0" w:lastRowLastColumn="0"/>
            <w:tcW w:w="5665" w:type="dxa"/>
            <w:vAlign w:val="center"/>
          </w:tcPr>
          <w:p w14:paraId="468B3011" w14:textId="77777777" w:rsidR="00F225DF" w:rsidRPr="00F225DF" w:rsidRDefault="00F225DF" w:rsidP="00C87F29">
            <w:pPr>
              <w:widowControl w:val="0"/>
              <w:rPr>
                <w:sz w:val="22"/>
                <w:szCs w:val="22"/>
              </w:rPr>
            </w:pPr>
            <w:r w:rsidRPr="00F225DF">
              <w:rPr>
                <w:sz w:val="22"/>
                <w:szCs w:val="22"/>
              </w:rPr>
              <w:t xml:space="preserve">Anticipated Distribution of Questions and Answers </w:t>
            </w:r>
          </w:p>
        </w:tc>
        <w:tc>
          <w:tcPr>
            <w:tcW w:w="2520" w:type="dxa"/>
            <w:vAlign w:val="center"/>
          </w:tcPr>
          <w:p w14:paraId="64BFCC33" w14:textId="77777777" w:rsidR="00F225DF" w:rsidRPr="00F225DF" w:rsidRDefault="00F225DF" w:rsidP="00C87F29">
            <w:pPr>
              <w:keepNext/>
              <w:keepLines/>
              <w:widowControl w:val="0"/>
              <w:cnfStyle w:val="000000000000" w:firstRow="0" w:lastRow="0" w:firstColumn="0" w:lastColumn="0" w:oddVBand="0" w:evenVBand="0" w:oddHBand="0" w:evenHBand="0" w:firstRowFirstColumn="0" w:firstRowLastColumn="0" w:lastRowFirstColumn="0" w:lastRowLastColumn="0"/>
              <w:rPr>
                <w:sz w:val="22"/>
                <w:szCs w:val="22"/>
              </w:rPr>
            </w:pPr>
            <w:r w:rsidRPr="00F225DF">
              <w:rPr>
                <w:b/>
                <w:sz w:val="22"/>
                <w:szCs w:val="22"/>
              </w:rPr>
              <w:t>02/09/2024</w:t>
            </w:r>
          </w:p>
        </w:tc>
        <w:tc>
          <w:tcPr>
            <w:cnfStyle w:val="000010000000" w:firstRow="0" w:lastRow="0" w:firstColumn="0" w:lastColumn="0" w:oddVBand="1" w:evenVBand="0" w:oddHBand="0" w:evenHBand="0" w:firstRowFirstColumn="0" w:firstRowLastColumn="0" w:lastRowFirstColumn="0" w:lastRowLastColumn="0"/>
            <w:tcW w:w="1350" w:type="dxa"/>
            <w:vAlign w:val="center"/>
          </w:tcPr>
          <w:p w14:paraId="2D099A11" w14:textId="77777777" w:rsidR="00F225DF" w:rsidRPr="00F225DF" w:rsidRDefault="00F225DF" w:rsidP="00C87F29">
            <w:pPr>
              <w:keepNext/>
              <w:keepLines/>
              <w:widowControl w:val="0"/>
              <w:rPr>
                <w:sz w:val="22"/>
                <w:szCs w:val="22"/>
              </w:rPr>
            </w:pPr>
          </w:p>
        </w:tc>
      </w:tr>
      <w:tr w:rsidR="00F225DF" w:rsidRPr="00F225DF" w14:paraId="44E7DA67" w14:textId="77777777" w:rsidTr="00D75A8F">
        <w:trPr>
          <w:cnfStyle w:val="000000100000" w:firstRow="0" w:lastRow="0" w:firstColumn="0" w:lastColumn="0" w:oddVBand="0" w:evenVBand="0" w:oddHBand="1" w:evenHBand="0" w:firstRowFirstColumn="0" w:firstRowLastColumn="0" w:lastRowFirstColumn="0" w:lastRowLastColumn="0"/>
          <w:trHeight w:hRule="exact" w:val="288"/>
        </w:trPr>
        <w:tc>
          <w:tcPr>
            <w:cnfStyle w:val="000010000000" w:firstRow="0" w:lastRow="0" w:firstColumn="0" w:lastColumn="0" w:oddVBand="1" w:evenVBand="0" w:oddHBand="0" w:evenHBand="0" w:firstRowFirstColumn="0" w:firstRowLastColumn="0" w:lastRowFirstColumn="0" w:lastRowLastColumn="0"/>
            <w:tcW w:w="5665" w:type="dxa"/>
            <w:vAlign w:val="center"/>
          </w:tcPr>
          <w:p w14:paraId="125E7F1E" w14:textId="77777777" w:rsidR="00F225DF" w:rsidRPr="00F225DF" w:rsidRDefault="00F225DF" w:rsidP="00C87F29">
            <w:pPr>
              <w:keepNext/>
              <w:keepLines/>
              <w:widowControl w:val="0"/>
              <w:rPr>
                <w:b/>
                <w:sz w:val="22"/>
                <w:szCs w:val="22"/>
              </w:rPr>
            </w:pPr>
            <w:r w:rsidRPr="00F225DF">
              <w:rPr>
                <w:b/>
                <w:sz w:val="22"/>
                <w:szCs w:val="22"/>
              </w:rPr>
              <w:t>Support for Application Submission in ECAMS</w:t>
            </w:r>
          </w:p>
        </w:tc>
        <w:tc>
          <w:tcPr>
            <w:tcW w:w="2520" w:type="dxa"/>
            <w:vAlign w:val="center"/>
          </w:tcPr>
          <w:p w14:paraId="4E3F6EA0" w14:textId="77777777" w:rsidR="00F225DF" w:rsidRPr="00F225DF" w:rsidRDefault="00F225DF" w:rsidP="00C87F29">
            <w:pPr>
              <w:keepNext/>
              <w:keepLines/>
              <w:widowControl w:val="0"/>
              <w:cnfStyle w:val="000000100000" w:firstRow="0" w:lastRow="0" w:firstColumn="0" w:lastColumn="0" w:oddVBand="0" w:evenVBand="0" w:oddHBand="1" w:evenHBand="0" w:firstRowFirstColumn="0" w:firstRowLastColumn="0" w:lastRowFirstColumn="0" w:lastRowLastColumn="0"/>
              <w:rPr>
                <w:b/>
                <w:sz w:val="22"/>
                <w:szCs w:val="22"/>
              </w:rPr>
            </w:pPr>
            <w:r w:rsidRPr="00F225DF">
              <w:rPr>
                <w:b/>
                <w:sz w:val="22"/>
                <w:szCs w:val="22"/>
              </w:rPr>
              <w:t>03/29/2024</w:t>
            </w:r>
          </w:p>
        </w:tc>
        <w:tc>
          <w:tcPr>
            <w:cnfStyle w:val="000010000000" w:firstRow="0" w:lastRow="0" w:firstColumn="0" w:lastColumn="0" w:oddVBand="1" w:evenVBand="0" w:oddHBand="0" w:evenHBand="0" w:firstRowFirstColumn="0" w:firstRowLastColumn="0" w:lastRowFirstColumn="0" w:lastRowLastColumn="0"/>
            <w:tcW w:w="1350" w:type="dxa"/>
            <w:vAlign w:val="center"/>
          </w:tcPr>
          <w:p w14:paraId="7283C9F6" w14:textId="0A6D2F17" w:rsidR="00F225DF" w:rsidRPr="00F225DF" w:rsidRDefault="00F225DF" w:rsidP="00C87F29">
            <w:pPr>
              <w:keepNext/>
              <w:keepLines/>
              <w:widowControl w:val="0"/>
              <w:rPr>
                <w:b/>
                <w:sz w:val="22"/>
                <w:szCs w:val="22"/>
              </w:rPr>
            </w:pPr>
            <w:r w:rsidRPr="00F225DF">
              <w:rPr>
                <w:b/>
                <w:sz w:val="22"/>
                <w:szCs w:val="22"/>
              </w:rPr>
              <w:t>5:00 p.m.</w:t>
            </w:r>
          </w:p>
        </w:tc>
      </w:tr>
      <w:tr w:rsidR="00F225DF" w:rsidRPr="00F225DF" w14:paraId="2D29F314" w14:textId="77777777" w:rsidTr="00D75A8F">
        <w:trPr>
          <w:trHeight w:hRule="exact" w:val="288"/>
        </w:trPr>
        <w:tc>
          <w:tcPr>
            <w:cnfStyle w:val="000010000000" w:firstRow="0" w:lastRow="0" w:firstColumn="0" w:lastColumn="0" w:oddVBand="1" w:evenVBand="0" w:oddHBand="0" w:evenHBand="0" w:firstRowFirstColumn="0" w:firstRowLastColumn="0" w:lastRowFirstColumn="0" w:lastRowLastColumn="0"/>
            <w:tcW w:w="5665" w:type="dxa"/>
            <w:vAlign w:val="center"/>
          </w:tcPr>
          <w:p w14:paraId="0DB27AF6" w14:textId="77777777" w:rsidR="00F225DF" w:rsidRPr="00F225DF" w:rsidRDefault="00F225DF" w:rsidP="00C87F29">
            <w:pPr>
              <w:keepNext/>
              <w:keepLines/>
              <w:widowControl w:val="0"/>
              <w:rPr>
                <w:b/>
                <w:sz w:val="22"/>
                <w:szCs w:val="22"/>
              </w:rPr>
            </w:pPr>
            <w:r w:rsidRPr="00F225DF">
              <w:rPr>
                <w:b/>
                <w:sz w:val="22"/>
                <w:szCs w:val="22"/>
              </w:rPr>
              <w:t>Deadline to Submit Applications</w:t>
            </w:r>
          </w:p>
        </w:tc>
        <w:tc>
          <w:tcPr>
            <w:tcW w:w="2520" w:type="dxa"/>
            <w:vAlign w:val="center"/>
          </w:tcPr>
          <w:p w14:paraId="1323E52B" w14:textId="77777777" w:rsidR="00F225DF" w:rsidRPr="00F225DF" w:rsidRDefault="00F225DF" w:rsidP="00C87F29">
            <w:pPr>
              <w:keepNext/>
              <w:keepLines/>
              <w:widowControl w:val="0"/>
              <w:cnfStyle w:val="000000000000" w:firstRow="0" w:lastRow="0" w:firstColumn="0" w:lastColumn="0" w:oddVBand="0" w:evenVBand="0" w:oddHBand="0" w:evenHBand="0" w:firstRowFirstColumn="0" w:firstRowLastColumn="0" w:lastRowFirstColumn="0" w:lastRowLastColumn="0"/>
              <w:rPr>
                <w:b/>
                <w:sz w:val="22"/>
                <w:szCs w:val="22"/>
                <w:u w:val="single"/>
              </w:rPr>
            </w:pPr>
            <w:r w:rsidRPr="00F225DF">
              <w:rPr>
                <w:b/>
                <w:strike/>
                <w:sz w:val="22"/>
                <w:szCs w:val="22"/>
              </w:rPr>
              <w:t>03/29/2024</w:t>
            </w:r>
            <w:r w:rsidRPr="00F225DF">
              <w:rPr>
                <w:b/>
                <w:sz w:val="22"/>
                <w:szCs w:val="22"/>
              </w:rPr>
              <w:t xml:space="preserve"> </w:t>
            </w:r>
            <w:r w:rsidRPr="00F225DF">
              <w:rPr>
                <w:b/>
                <w:sz w:val="22"/>
                <w:szCs w:val="22"/>
                <w:u w:val="single"/>
              </w:rPr>
              <w:t>04/12/2024</w:t>
            </w:r>
          </w:p>
        </w:tc>
        <w:tc>
          <w:tcPr>
            <w:cnfStyle w:val="000010000000" w:firstRow="0" w:lastRow="0" w:firstColumn="0" w:lastColumn="0" w:oddVBand="1" w:evenVBand="0" w:oddHBand="0" w:evenHBand="0" w:firstRowFirstColumn="0" w:firstRowLastColumn="0" w:lastRowFirstColumn="0" w:lastRowLastColumn="0"/>
            <w:tcW w:w="1350" w:type="dxa"/>
            <w:vAlign w:val="center"/>
          </w:tcPr>
          <w:p w14:paraId="631B6621" w14:textId="77777777" w:rsidR="00F225DF" w:rsidRPr="00F225DF" w:rsidRDefault="00F225DF" w:rsidP="00C87F29">
            <w:pPr>
              <w:keepNext/>
              <w:keepLines/>
              <w:widowControl w:val="0"/>
              <w:rPr>
                <w:sz w:val="22"/>
                <w:szCs w:val="22"/>
              </w:rPr>
            </w:pPr>
            <w:r w:rsidRPr="00F225DF">
              <w:rPr>
                <w:b/>
                <w:sz w:val="22"/>
                <w:szCs w:val="22"/>
              </w:rPr>
              <w:t>11:59 p.m.</w:t>
            </w:r>
          </w:p>
        </w:tc>
      </w:tr>
      <w:tr w:rsidR="00F225DF" w:rsidRPr="00F225DF" w14:paraId="145EF421" w14:textId="77777777" w:rsidTr="00D75A8F">
        <w:trPr>
          <w:cnfStyle w:val="000000100000" w:firstRow="0" w:lastRow="0" w:firstColumn="0" w:lastColumn="0" w:oddVBand="0" w:evenVBand="0" w:oddHBand="1" w:evenHBand="0" w:firstRowFirstColumn="0" w:firstRowLastColumn="0" w:lastRowFirstColumn="0" w:lastRowLastColumn="0"/>
          <w:trHeight w:hRule="exact" w:val="595"/>
        </w:trPr>
        <w:tc>
          <w:tcPr>
            <w:cnfStyle w:val="000010000000" w:firstRow="0" w:lastRow="0" w:firstColumn="0" w:lastColumn="0" w:oddVBand="1" w:evenVBand="0" w:oddHBand="0" w:evenHBand="0" w:firstRowFirstColumn="0" w:firstRowLastColumn="0" w:lastRowFirstColumn="0" w:lastRowLastColumn="0"/>
            <w:tcW w:w="5665" w:type="dxa"/>
            <w:vAlign w:val="center"/>
          </w:tcPr>
          <w:p w14:paraId="3D5F201B" w14:textId="77777777" w:rsidR="00F225DF" w:rsidRPr="00F225DF" w:rsidRDefault="00F225DF" w:rsidP="00C87F29">
            <w:pPr>
              <w:keepNext/>
              <w:keepLines/>
              <w:widowControl w:val="0"/>
              <w:rPr>
                <w:sz w:val="22"/>
                <w:szCs w:val="22"/>
              </w:rPr>
            </w:pPr>
            <w:r w:rsidRPr="00F225DF">
              <w:rPr>
                <w:sz w:val="22"/>
                <w:szCs w:val="22"/>
              </w:rPr>
              <w:t>Anticipated Notice of Proposed Award Posting Date</w:t>
            </w:r>
          </w:p>
        </w:tc>
        <w:tc>
          <w:tcPr>
            <w:tcW w:w="2520" w:type="dxa"/>
            <w:vAlign w:val="center"/>
          </w:tcPr>
          <w:p w14:paraId="055F7D7C" w14:textId="77777777" w:rsidR="00F225DF" w:rsidRPr="00F225DF" w:rsidRDefault="00F225DF" w:rsidP="00C87F29">
            <w:pPr>
              <w:keepNext/>
              <w:keepLines/>
              <w:widowControl w:val="0"/>
              <w:cnfStyle w:val="000000100000" w:firstRow="0" w:lastRow="0" w:firstColumn="0" w:lastColumn="0" w:oddVBand="0" w:evenVBand="0" w:oddHBand="1" w:evenHBand="0" w:firstRowFirstColumn="0" w:firstRowLastColumn="0" w:lastRowFirstColumn="0" w:lastRowLastColumn="0"/>
              <w:rPr>
                <w:b/>
                <w:bCs/>
                <w:sz w:val="22"/>
                <w:szCs w:val="22"/>
                <w:u w:val="single"/>
              </w:rPr>
            </w:pPr>
            <w:r w:rsidRPr="00F225DF">
              <w:rPr>
                <w:strike/>
                <w:sz w:val="22"/>
                <w:szCs w:val="22"/>
              </w:rPr>
              <w:t>05/09/2024</w:t>
            </w:r>
            <w:r w:rsidRPr="00F225DF">
              <w:rPr>
                <w:sz w:val="22"/>
                <w:szCs w:val="22"/>
              </w:rPr>
              <w:t xml:space="preserve"> </w:t>
            </w:r>
            <w:r w:rsidRPr="00F225DF">
              <w:rPr>
                <w:b/>
                <w:bCs/>
                <w:sz w:val="22"/>
                <w:szCs w:val="22"/>
                <w:u w:val="single"/>
              </w:rPr>
              <w:t>05/23/2024</w:t>
            </w:r>
          </w:p>
        </w:tc>
        <w:tc>
          <w:tcPr>
            <w:cnfStyle w:val="000010000000" w:firstRow="0" w:lastRow="0" w:firstColumn="0" w:lastColumn="0" w:oddVBand="1" w:evenVBand="0" w:oddHBand="0" w:evenHBand="0" w:firstRowFirstColumn="0" w:firstRowLastColumn="0" w:lastRowFirstColumn="0" w:lastRowLastColumn="0"/>
            <w:tcW w:w="1350" w:type="dxa"/>
            <w:vAlign w:val="center"/>
          </w:tcPr>
          <w:p w14:paraId="3B5DB113" w14:textId="77777777" w:rsidR="00F225DF" w:rsidRPr="00F225DF" w:rsidRDefault="00F225DF" w:rsidP="00C87F29">
            <w:pPr>
              <w:keepNext/>
              <w:keepLines/>
              <w:widowControl w:val="0"/>
              <w:rPr>
                <w:sz w:val="22"/>
                <w:szCs w:val="22"/>
              </w:rPr>
            </w:pPr>
          </w:p>
        </w:tc>
      </w:tr>
      <w:tr w:rsidR="00F225DF" w:rsidRPr="00F225DF" w14:paraId="1E2624A0" w14:textId="77777777" w:rsidTr="00D75A8F">
        <w:trPr>
          <w:trHeight w:hRule="exact" w:val="288"/>
        </w:trPr>
        <w:tc>
          <w:tcPr>
            <w:cnfStyle w:val="000010000000" w:firstRow="0" w:lastRow="0" w:firstColumn="0" w:lastColumn="0" w:oddVBand="1" w:evenVBand="0" w:oddHBand="0" w:evenHBand="0" w:firstRowFirstColumn="0" w:firstRowLastColumn="0" w:lastRowFirstColumn="0" w:lastRowLastColumn="0"/>
            <w:tcW w:w="5665" w:type="dxa"/>
            <w:vAlign w:val="center"/>
          </w:tcPr>
          <w:p w14:paraId="19C861BE" w14:textId="77777777" w:rsidR="00F225DF" w:rsidRPr="00F225DF" w:rsidRDefault="00F225DF" w:rsidP="00C87F29">
            <w:pPr>
              <w:widowControl w:val="0"/>
              <w:rPr>
                <w:sz w:val="22"/>
                <w:szCs w:val="22"/>
              </w:rPr>
            </w:pPr>
            <w:r w:rsidRPr="00F225DF">
              <w:rPr>
                <w:sz w:val="22"/>
                <w:szCs w:val="22"/>
              </w:rPr>
              <w:t>Anticipated Energy Commission Business Meeting Date</w:t>
            </w:r>
          </w:p>
        </w:tc>
        <w:tc>
          <w:tcPr>
            <w:tcW w:w="2520" w:type="dxa"/>
            <w:vAlign w:val="center"/>
          </w:tcPr>
          <w:p w14:paraId="375A8200" w14:textId="77777777" w:rsidR="00F225DF" w:rsidRPr="00F225DF" w:rsidRDefault="00F225DF" w:rsidP="00C87F29">
            <w:pPr>
              <w:keepNext/>
              <w:keepLines/>
              <w:widowControl w:val="0"/>
              <w:cnfStyle w:val="000000000000" w:firstRow="0" w:lastRow="0" w:firstColumn="0" w:lastColumn="0" w:oddVBand="0" w:evenVBand="0" w:oddHBand="0" w:evenHBand="0" w:firstRowFirstColumn="0" w:firstRowLastColumn="0" w:lastRowFirstColumn="0" w:lastRowLastColumn="0"/>
              <w:rPr>
                <w:sz w:val="22"/>
                <w:szCs w:val="22"/>
              </w:rPr>
            </w:pPr>
            <w:r w:rsidRPr="00F225DF">
              <w:rPr>
                <w:sz w:val="22"/>
                <w:szCs w:val="22"/>
              </w:rPr>
              <w:t>09/11/2024</w:t>
            </w:r>
          </w:p>
        </w:tc>
        <w:tc>
          <w:tcPr>
            <w:cnfStyle w:val="000010000000" w:firstRow="0" w:lastRow="0" w:firstColumn="0" w:lastColumn="0" w:oddVBand="1" w:evenVBand="0" w:oddHBand="0" w:evenHBand="0" w:firstRowFirstColumn="0" w:firstRowLastColumn="0" w:lastRowFirstColumn="0" w:lastRowLastColumn="0"/>
            <w:tcW w:w="1350" w:type="dxa"/>
            <w:vAlign w:val="center"/>
          </w:tcPr>
          <w:p w14:paraId="263A1AE2" w14:textId="77777777" w:rsidR="00F225DF" w:rsidRPr="00F225DF" w:rsidRDefault="00F225DF" w:rsidP="00C87F29">
            <w:pPr>
              <w:keepNext/>
              <w:keepLines/>
              <w:widowControl w:val="0"/>
              <w:rPr>
                <w:sz w:val="22"/>
                <w:szCs w:val="22"/>
              </w:rPr>
            </w:pPr>
          </w:p>
        </w:tc>
      </w:tr>
      <w:tr w:rsidR="00F225DF" w:rsidRPr="00F225DF" w14:paraId="1060C842" w14:textId="77777777" w:rsidTr="00D75A8F">
        <w:trPr>
          <w:cnfStyle w:val="000000100000" w:firstRow="0" w:lastRow="0" w:firstColumn="0" w:lastColumn="0" w:oddVBand="0" w:evenVBand="0" w:oddHBand="1" w:evenHBand="0" w:firstRowFirstColumn="0" w:firstRowLastColumn="0" w:lastRowFirstColumn="0" w:lastRowLastColumn="0"/>
          <w:trHeight w:hRule="exact" w:val="288"/>
        </w:trPr>
        <w:tc>
          <w:tcPr>
            <w:cnfStyle w:val="000010000000" w:firstRow="0" w:lastRow="0" w:firstColumn="0" w:lastColumn="0" w:oddVBand="1" w:evenVBand="0" w:oddHBand="0" w:evenHBand="0" w:firstRowFirstColumn="0" w:firstRowLastColumn="0" w:lastRowFirstColumn="0" w:lastRowLastColumn="0"/>
            <w:tcW w:w="5665" w:type="dxa"/>
            <w:vAlign w:val="center"/>
          </w:tcPr>
          <w:p w14:paraId="3857BD68" w14:textId="77777777" w:rsidR="00F225DF" w:rsidRPr="00F225DF" w:rsidRDefault="00F225DF" w:rsidP="00C87F29">
            <w:pPr>
              <w:widowControl w:val="0"/>
              <w:rPr>
                <w:sz w:val="22"/>
                <w:szCs w:val="22"/>
              </w:rPr>
            </w:pPr>
            <w:r w:rsidRPr="00F225DF">
              <w:rPr>
                <w:sz w:val="22"/>
                <w:szCs w:val="22"/>
              </w:rPr>
              <w:t>Anticipated Agreement Start Date</w:t>
            </w:r>
          </w:p>
        </w:tc>
        <w:tc>
          <w:tcPr>
            <w:tcW w:w="2520" w:type="dxa"/>
            <w:vAlign w:val="center"/>
          </w:tcPr>
          <w:p w14:paraId="190A09DD" w14:textId="77777777" w:rsidR="00F225DF" w:rsidRPr="00F225DF" w:rsidRDefault="00F225DF" w:rsidP="00C87F29">
            <w:pPr>
              <w:keepNext/>
              <w:keepLines/>
              <w:widowControl w:val="0"/>
              <w:cnfStyle w:val="000000100000" w:firstRow="0" w:lastRow="0" w:firstColumn="0" w:lastColumn="0" w:oddVBand="0" w:evenVBand="0" w:oddHBand="1" w:evenHBand="0" w:firstRowFirstColumn="0" w:firstRowLastColumn="0" w:lastRowFirstColumn="0" w:lastRowLastColumn="0"/>
              <w:rPr>
                <w:sz w:val="22"/>
                <w:szCs w:val="22"/>
              </w:rPr>
            </w:pPr>
            <w:r w:rsidRPr="00F225DF">
              <w:rPr>
                <w:sz w:val="22"/>
                <w:szCs w:val="22"/>
              </w:rPr>
              <w:t>10/01/2024</w:t>
            </w:r>
          </w:p>
        </w:tc>
        <w:tc>
          <w:tcPr>
            <w:cnfStyle w:val="000010000000" w:firstRow="0" w:lastRow="0" w:firstColumn="0" w:lastColumn="0" w:oddVBand="1" w:evenVBand="0" w:oddHBand="0" w:evenHBand="0" w:firstRowFirstColumn="0" w:firstRowLastColumn="0" w:lastRowFirstColumn="0" w:lastRowLastColumn="0"/>
            <w:tcW w:w="1350" w:type="dxa"/>
            <w:vAlign w:val="center"/>
          </w:tcPr>
          <w:p w14:paraId="312916E9" w14:textId="77777777" w:rsidR="00F225DF" w:rsidRPr="00F225DF" w:rsidRDefault="00F225DF" w:rsidP="00C87F29">
            <w:pPr>
              <w:keepNext/>
              <w:keepLines/>
              <w:widowControl w:val="0"/>
              <w:rPr>
                <w:sz w:val="22"/>
                <w:szCs w:val="22"/>
              </w:rPr>
            </w:pPr>
          </w:p>
        </w:tc>
      </w:tr>
      <w:tr w:rsidR="00F225DF" w:rsidRPr="00F225DF" w14:paraId="19798117" w14:textId="77777777" w:rsidTr="00D75A8F">
        <w:trPr>
          <w:trHeight w:hRule="exact" w:val="361"/>
        </w:trPr>
        <w:tc>
          <w:tcPr>
            <w:cnfStyle w:val="000010000000" w:firstRow="0" w:lastRow="0" w:firstColumn="0" w:lastColumn="0" w:oddVBand="1" w:evenVBand="0" w:oddHBand="0" w:evenHBand="0" w:firstRowFirstColumn="0" w:firstRowLastColumn="0" w:lastRowFirstColumn="0" w:lastRowLastColumn="0"/>
            <w:tcW w:w="5665" w:type="dxa"/>
            <w:vAlign w:val="center"/>
          </w:tcPr>
          <w:p w14:paraId="6BEF36C2" w14:textId="77777777" w:rsidR="00F225DF" w:rsidRPr="00F225DF" w:rsidRDefault="00F225DF" w:rsidP="00C87F29">
            <w:pPr>
              <w:widowControl w:val="0"/>
              <w:rPr>
                <w:sz w:val="22"/>
                <w:szCs w:val="22"/>
              </w:rPr>
            </w:pPr>
            <w:r w:rsidRPr="00F225DF">
              <w:rPr>
                <w:sz w:val="22"/>
                <w:szCs w:val="22"/>
              </w:rPr>
              <w:t xml:space="preserve">Anticipated Agreement End Date </w:t>
            </w:r>
          </w:p>
        </w:tc>
        <w:tc>
          <w:tcPr>
            <w:tcW w:w="2520" w:type="dxa"/>
            <w:vAlign w:val="center"/>
          </w:tcPr>
          <w:p w14:paraId="5314A5D0" w14:textId="77777777" w:rsidR="00F225DF" w:rsidRPr="00F225DF" w:rsidRDefault="00F225DF" w:rsidP="00C87F29">
            <w:pPr>
              <w:keepNext/>
              <w:keepLines/>
              <w:widowControl w:val="0"/>
              <w:cnfStyle w:val="000000000000" w:firstRow="0" w:lastRow="0" w:firstColumn="0" w:lastColumn="0" w:oddVBand="0" w:evenVBand="0" w:oddHBand="0" w:evenHBand="0" w:firstRowFirstColumn="0" w:firstRowLastColumn="0" w:lastRowFirstColumn="0" w:lastRowLastColumn="0"/>
              <w:rPr>
                <w:sz w:val="22"/>
                <w:szCs w:val="22"/>
              </w:rPr>
            </w:pPr>
            <w:r w:rsidRPr="00F225DF">
              <w:rPr>
                <w:sz w:val="22"/>
                <w:szCs w:val="22"/>
              </w:rPr>
              <w:t>10/01/2027</w:t>
            </w:r>
          </w:p>
        </w:tc>
        <w:tc>
          <w:tcPr>
            <w:cnfStyle w:val="000010000000" w:firstRow="0" w:lastRow="0" w:firstColumn="0" w:lastColumn="0" w:oddVBand="1" w:evenVBand="0" w:oddHBand="0" w:evenHBand="0" w:firstRowFirstColumn="0" w:firstRowLastColumn="0" w:lastRowFirstColumn="0" w:lastRowLastColumn="0"/>
            <w:tcW w:w="1350" w:type="dxa"/>
            <w:vAlign w:val="center"/>
          </w:tcPr>
          <w:p w14:paraId="5A2A07C9" w14:textId="77777777" w:rsidR="00F225DF" w:rsidRPr="00F225DF" w:rsidRDefault="00F225DF" w:rsidP="00C87F29">
            <w:pPr>
              <w:keepNext/>
              <w:keepLines/>
              <w:widowControl w:val="0"/>
              <w:rPr>
                <w:sz w:val="22"/>
                <w:szCs w:val="22"/>
              </w:rPr>
            </w:pPr>
          </w:p>
        </w:tc>
      </w:tr>
    </w:tbl>
    <w:p w14:paraId="0C4F5A6E" w14:textId="77777777" w:rsidR="00A36CFF" w:rsidRPr="0087703F" w:rsidRDefault="00A36CFF" w:rsidP="00A15653">
      <w:pPr>
        <w:rPr>
          <w:rFonts w:ascii="Arial" w:hAnsi="Arial" w:cs="Arial"/>
          <w:b/>
          <w:bCs/>
          <w:u w:val="single"/>
        </w:rPr>
      </w:pPr>
    </w:p>
    <w:p w14:paraId="67442D83" w14:textId="77777777" w:rsidR="00A15653" w:rsidRPr="0087703F" w:rsidRDefault="00A15653" w:rsidP="00A15653">
      <w:pPr>
        <w:rPr>
          <w:rFonts w:ascii="Arial" w:hAnsi="Arial" w:cs="Arial"/>
        </w:rPr>
      </w:pPr>
    </w:p>
    <w:p w14:paraId="3D92ED9B" w14:textId="2014352E" w:rsidR="00A15653" w:rsidRPr="0087703F" w:rsidRDefault="00A15653" w:rsidP="39111653">
      <w:pPr>
        <w:pStyle w:val="ListParagraph"/>
        <w:numPr>
          <w:ilvl w:val="0"/>
          <w:numId w:val="36"/>
        </w:numPr>
        <w:spacing w:after="240"/>
        <w:ind w:left="0"/>
        <w:rPr>
          <w:rFonts w:ascii="Arial" w:hAnsi="Arial" w:cs="Arial"/>
        </w:rPr>
      </w:pPr>
      <w:r w:rsidRPr="39111653">
        <w:rPr>
          <w:rFonts w:ascii="Arial" w:hAnsi="Arial" w:cs="Arial"/>
        </w:rPr>
        <w:lastRenderedPageBreak/>
        <w:t xml:space="preserve">Page </w:t>
      </w:r>
      <w:r w:rsidR="0DE0634A" w:rsidRPr="39111653">
        <w:rPr>
          <w:rFonts w:ascii="Arial" w:hAnsi="Arial" w:cs="Arial"/>
        </w:rPr>
        <w:t>40</w:t>
      </w:r>
      <w:r w:rsidRPr="39111653">
        <w:rPr>
          <w:rFonts w:ascii="Arial" w:hAnsi="Arial" w:cs="Arial"/>
        </w:rPr>
        <w:t>, Section I</w:t>
      </w:r>
      <w:r w:rsidR="4F5B1520" w:rsidRPr="39111653">
        <w:rPr>
          <w:rFonts w:ascii="Arial" w:hAnsi="Arial" w:cs="Arial"/>
        </w:rPr>
        <w:t>V</w:t>
      </w:r>
      <w:r w:rsidRPr="39111653">
        <w:rPr>
          <w:rFonts w:ascii="Arial" w:hAnsi="Arial" w:cs="Arial"/>
        </w:rPr>
        <w:t>.E, under “Stage One: Application Screening”</w:t>
      </w:r>
    </w:p>
    <w:p w14:paraId="60B363B2" w14:textId="10E22D63" w:rsidR="39111653" w:rsidRDefault="00A15653" w:rsidP="00362647">
      <w:r w:rsidRPr="00362647">
        <w:rPr>
          <w:rFonts w:ascii="Arial" w:hAnsi="Arial" w:cs="Arial"/>
        </w:rPr>
        <w:t xml:space="preserve">Updated: The Application includes Commitment Letters that total the minimum of </w:t>
      </w:r>
      <w:r w:rsidRPr="00362647">
        <w:rPr>
          <w:rFonts w:ascii="Arial" w:hAnsi="Arial" w:cs="Arial"/>
          <w:strike/>
        </w:rPr>
        <w:t>20%</w:t>
      </w:r>
      <w:r w:rsidRPr="00362647">
        <w:rPr>
          <w:rFonts w:ascii="Arial" w:hAnsi="Arial" w:cs="Arial"/>
        </w:rPr>
        <w:t xml:space="preserve"> </w:t>
      </w:r>
      <w:r w:rsidRPr="00362647">
        <w:rPr>
          <w:rFonts w:ascii="Arial" w:hAnsi="Arial" w:cs="Arial"/>
          <w:b/>
          <w:bCs/>
          <w:u w:val="single"/>
        </w:rPr>
        <w:t>25</w:t>
      </w:r>
      <w:r w:rsidRPr="00362647">
        <w:rPr>
          <w:rFonts w:ascii="Arial" w:hAnsi="Arial" w:cs="Arial"/>
          <w:b/>
          <w:bCs/>
          <w:i/>
          <w:iCs/>
          <w:u w:val="single"/>
        </w:rPr>
        <w:t>%</w:t>
      </w:r>
      <w:r w:rsidRPr="00362647">
        <w:rPr>
          <w:rFonts w:ascii="Arial" w:hAnsi="Arial" w:cs="Arial"/>
          <w:i/>
          <w:iCs/>
        </w:rPr>
        <w:t xml:space="preserve"> </w:t>
      </w:r>
      <w:r w:rsidRPr="00362647">
        <w:rPr>
          <w:rFonts w:ascii="Arial" w:hAnsi="Arial" w:cs="Arial"/>
        </w:rPr>
        <w:t xml:space="preserve">in match share of the total requested CEC funds </w:t>
      </w:r>
      <w:r w:rsidRPr="00362647">
        <w:rPr>
          <w:rFonts w:ascii="Arial" w:hAnsi="Arial" w:cs="Arial"/>
          <w:b/>
          <w:bCs/>
          <w:u w:val="single"/>
        </w:rPr>
        <w:t>(10% of the requested CEC funds for project demonstration/deployment sites located in and benefiting a California Native American Tribe, Disadvantaged Community, and/or Low Income Community).</w:t>
      </w:r>
      <w:r>
        <w:t xml:space="preserve">  </w:t>
      </w:r>
    </w:p>
    <w:p w14:paraId="52D495E1" w14:textId="77777777" w:rsidR="00A15653" w:rsidRPr="0087703F" w:rsidRDefault="00A15653" w:rsidP="00A15653">
      <w:pPr>
        <w:rPr>
          <w:rFonts w:ascii="Arial" w:hAnsi="Arial" w:cs="Arial"/>
          <w:b/>
          <w:bCs/>
        </w:rPr>
      </w:pPr>
    </w:p>
    <w:p w14:paraId="4086AA7C" w14:textId="77777777" w:rsidR="00A15653" w:rsidRPr="0087703F" w:rsidRDefault="00A15653" w:rsidP="00A15653">
      <w:pPr>
        <w:rPr>
          <w:rFonts w:ascii="Arial" w:hAnsi="Arial" w:cs="Arial"/>
        </w:rPr>
      </w:pPr>
      <w:r w:rsidRPr="0087703F">
        <w:rPr>
          <w:rFonts w:ascii="Arial" w:hAnsi="Arial" w:cs="Arial"/>
        </w:rPr>
        <w:t>Natalie Johnson,</w:t>
      </w:r>
    </w:p>
    <w:p w14:paraId="09473769" w14:textId="77777777" w:rsidR="00A15653" w:rsidRPr="0087703F" w:rsidRDefault="00A15653" w:rsidP="00A15653">
      <w:pPr>
        <w:spacing w:after="480"/>
        <w:rPr>
          <w:rFonts w:ascii="Arial" w:hAnsi="Arial" w:cs="Arial"/>
        </w:rPr>
      </w:pPr>
      <w:r w:rsidRPr="0087703F">
        <w:rPr>
          <w:rFonts w:ascii="Arial" w:hAnsi="Arial" w:cs="Arial"/>
        </w:rPr>
        <w:t>Commission Agreement Officer</w:t>
      </w:r>
    </w:p>
    <w:p w14:paraId="4FDAC83D" w14:textId="70DC1B02" w:rsidR="00A23B34" w:rsidRPr="0087703F" w:rsidRDefault="00A23B34" w:rsidP="0087703F">
      <w:pPr>
        <w:spacing w:after="480"/>
        <w:rPr>
          <w:rFonts w:ascii="Arial" w:hAnsi="Arial" w:cs="Arial"/>
        </w:rPr>
      </w:pPr>
    </w:p>
    <w:sectPr w:rsidR="00A23B34" w:rsidRPr="0087703F" w:rsidSect="000646F1">
      <w:headerReference w:type="even" r:id="rId12"/>
      <w:headerReference w:type="default" r:id="rId13"/>
      <w:footerReference w:type="even" r:id="rId14"/>
      <w:footerReference w:type="default" r:id="rId15"/>
      <w:headerReference w:type="first" r:id="rId16"/>
      <w:footerReference w:type="first" r:id="rId17"/>
      <w:pgSz w:w="12240" w:h="15840"/>
      <w:pgMar w:top="225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69437" w14:textId="77777777" w:rsidR="000646F1" w:rsidRDefault="000646F1" w:rsidP="00F86D2B">
      <w:r>
        <w:separator/>
      </w:r>
    </w:p>
  </w:endnote>
  <w:endnote w:type="continuationSeparator" w:id="0">
    <w:p w14:paraId="02CB3969" w14:textId="77777777" w:rsidR="000646F1" w:rsidRDefault="000646F1" w:rsidP="00F86D2B">
      <w:r>
        <w:continuationSeparator/>
      </w:r>
    </w:p>
  </w:endnote>
  <w:endnote w:type="continuationNotice" w:id="1">
    <w:p w14:paraId="6D55C7EB" w14:textId="77777777" w:rsidR="000646F1" w:rsidRDefault="000646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33BA1" w14:textId="77777777" w:rsidR="00FB2E37" w:rsidRDefault="00FB2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EFB16" w14:textId="77777777" w:rsidR="00FB2E37" w:rsidRDefault="00FB2E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2BEAC" w14:textId="77777777" w:rsidR="00FB2E37" w:rsidRDefault="00FB2E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DB4AD" w14:textId="77777777" w:rsidR="000646F1" w:rsidRDefault="000646F1" w:rsidP="00F86D2B">
      <w:r>
        <w:separator/>
      </w:r>
    </w:p>
  </w:footnote>
  <w:footnote w:type="continuationSeparator" w:id="0">
    <w:p w14:paraId="23E2D823" w14:textId="77777777" w:rsidR="000646F1" w:rsidRDefault="000646F1" w:rsidP="00F86D2B">
      <w:r>
        <w:continuationSeparator/>
      </w:r>
    </w:p>
  </w:footnote>
  <w:footnote w:type="continuationNotice" w:id="1">
    <w:p w14:paraId="6D6599F0" w14:textId="77777777" w:rsidR="000646F1" w:rsidRDefault="000646F1"/>
  </w:footnote>
  <w:footnote w:id="2">
    <w:p w14:paraId="30CAC9AD" w14:textId="77777777" w:rsidR="00A15653" w:rsidRDefault="00A15653" w:rsidP="00A15653">
      <w:pPr>
        <w:pStyle w:val="FootnoteText"/>
      </w:pPr>
      <w:r>
        <w:rPr>
          <w:rStyle w:val="FootnoteReference"/>
        </w:rPr>
        <w:footnoteRef/>
      </w:r>
      <w:r>
        <w:t xml:space="preserve"> </w:t>
      </w:r>
      <w:hyperlink r:id="rId1" w:history="1">
        <w:r>
          <w:rPr>
            <w:rStyle w:val="Hyperlink"/>
          </w:rPr>
          <w:t xml:space="preserve">California Type Evaluation Program </w:t>
        </w:r>
      </w:hyperlink>
      <w:r>
        <w:t xml:space="preserve"> </w:t>
      </w:r>
    </w:p>
  </w:footnote>
  <w:footnote w:id="3">
    <w:p w14:paraId="6EA7BE1F" w14:textId="77777777" w:rsidR="00A15653" w:rsidRDefault="00A15653" w:rsidP="00A15653">
      <w:pPr>
        <w:pStyle w:val="FootnoteText"/>
      </w:pPr>
      <w:r>
        <w:rPr>
          <w:rStyle w:val="FootnoteReference"/>
        </w:rPr>
        <w:footnoteRef/>
      </w:r>
      <w:r>
        <w:t xml:space="preserve"> </w:t>
      </w:r>
      <w:hyperlink r:id="rId2" w:history="1">
        <w:r>
          <w:rPr>
            <w:rStyle w:val="Hyperlink"/>
          </w:rPr>
          <w:t>CARB EVSE Standards</w:t>
        </w:r>
      </w:hyperlink>
      <w:r>
        <w:t xml:space="preserve"> </w:t>
      </w:r>
    </w:p>
  </w:footnote>
  <w:footnote w:id="4">
    <w:p w14:paraId="330EB248" w14:textId="4BDA60F3" w:rsidR="005351A7" w:rsidRDefault="005351A7">
      <w:pPr>
        <w:pStyle w:val="FootnoteText"/>
      </w:pPr>
      <w:r>
        <w:rPr>
          <w:rStyle w:val="FootnoteReference"/>
        </w:rPr>
        <w:footnoteRef/>
      </w:r>
      <w:r>
        <w:t xml:space="preserve"> Pacific Standard Time or Pacific Daylight Time, whichever is being observed.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56D8C" w14:textId="77777777" w:rsidR="00FB2E37" w:rsidRDefault="00FB2E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FD409" w14:textId="77777777" w:rsidR="00725919" w:rsidRDefault="00725919">
    <w:pPr>
      <w:pStyle w:val="Header"/>
    </w:pPr>
    <w:r>
      <w:rPr>
        <w:noProof/>
        <w:color w:val="2B579A"/>
        <w:shd w:val="clear" w:color="auto" w:fill="E6E6E6"/>
      </w:rPr>
      <w:drawing>
        <wp:anchor distT="0" distB="0" distL="114300" distR="114300" simplePos="0" relativeHeight="251658240" behindDoc="1" locked="0" layoutInCell="1" allowOverlap="1" wp14:anchorId="47BA5A01" wp14:editId="3AFC4716">
          <wp:simplePos x="0" y="0"/>
          <wp:positionH relativeFrom="column">
            <wp:posOffset>-1143000</wp:posOffset>
          </wp:positionH>
          <wp:positionV relativeFrom="paragraph">
            <wp:posOffset>-448733</wp:posOffset>
          </wp:positionV>
          <wp:extent cx="7782102" cy="10070058"/>
          <wp:effectExtent l="0" t="0" r="9525" b="7620"/>
          <wp:wrapNone/>
          <wp:docPr id="2" name="Picture 2" descr="California Energy Commission website address: energy.ca.gov and address: 1516 9th Street, Sacramento, CA 95814&#10;"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 - CEC - letterhead-28.jpg"/>
                  <pic:cNvPicPr/>
                </pic:nvPicPr>
                <pic:blipFill>
                  <a:blip r:embed="rId1"/>
                  <a:stretch>
                    <a:fillRect/>
                  </a:stretch>
                </pic:blipFill>
                <pic:spPr>
                  <a:xfrm>
                    <a:off x="0" y="0"/>
                    <a:ext cx="7782102" cy="1007005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FC6A0" w14:textId="77777777" w:rsidR="00FB2E37" w:rsidRDefault="00FB2E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567BF"/>
    <w:multiLevelType w:val="hybridMultilevel"/>
    <w:tmpl w:val="D5A6E994"/>
    <w:lvl w:ilvl="0" w:tplc="569E5592">
      <w:start w:val="1"/>
      <w:numFmt w:val="decimal"/>
      <w:lvlText w:val="%1."/>
      <w:lvlJc w:val="left"/>
      <w:pPr>
        <w:ind w:left="360" w:hanging="360"/>
      </w:pPr>
      <w:rPr>
        <w:rFonts w:hint="default"/>
        <w:b/>
        <w:strike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721053"/>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9E0B9A"/>
    <w:multiLevelType w:val="hybridMultilevel"/>
    <w:tmpl w:val="4920AA1C"/>
    <w:lvl w:ilvl="0" w:tplc="917262B2">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803A0"/>
    <w:multiLevelType w:val="hybridMultilevel"/>
    <w:tmpl w:val="9AD68E22"/>
    <w:lvl w:ilvl="0" w:tplc="4AF4DC0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E90671"/>
    <w:multiLevelType w:val="hybridMultilevel"/>
    <w:tmpl w:val="7A98BD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6014DD4"/>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2D6CFE"/>
    <w:multiLevelType w:val="hybridMultilevel"/>
    <w:tmpl w:val="AA62DFDE"/>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D464EE"/>
    <w:multiLevelType w:val="hybridMultilevel"/>
    <w:tmpl w:val="28709C82"/>
    <w:lvl w:ilvl="0" w:tplc="8D6AB29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372B8"/>
    <w:multiLevelType w:val="hybridMultilevel"/>
    <w:tmpl w:val="240899D6"/>
    <w:lvl w:ilvl="0" w:tplc="36F81DDC">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5E22FF"/>
    <w:multiLevelType w:val="hybridMultilevel"/>
    <w:tmpl w:val="1ED65934"/>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912AA1"/>
    <w:multiLevelType w:val="hybridMultilevel"/>
    <w:tmpl w:val="5C221146"/>
    <w:lvl w:ilvl="0" w:tplc="EBE074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15C7F23"/>
    <w:multiLevelType w:val="hybridMultilevel"/>
    <w:tmpl w:val="4E5C8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611C63"/>
    <w:multiLevelType w:val="hybridMultilevel"/>
    <w:tmpl w:val="F9F0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57196C"/>
    <w:multiLevelType w:val="hybridMultilevel"/>
    <w:tmpl w:val="0214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014D53"/>
    <w:multiLevelType w:val="hybridMultilevel"/>
    <w:tmpl w:val="3A94A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CE4423"/>
    <w:multiLevelType w:val="hybridMultilevel"/>
    <w:tmpl w:val="2344659A"/>
    <w:styleLink w:val="RFP2"/>
    <w:lvl w:ilvl="0" w:tplc="F132C63E">
      <w:start w:val="1"/>
      <w:numFmt w:val="upperLetter"/>
      <w:lvlText w:val="%1."/>
      <w:lvlJc w:val="left"/>
      <w:pPr>
        <w:ind w:left="720" w:hanging="720"/>
      </w:pPr>
      <w:rPr>
        <w:rFonts w:ascii="Arial" w:hAnsi="Arial" w:cs="Times New Roman" w:hint="default"/>
        <w:b w:val="0"/>
        <w:i w:val="0"/>
        <w:sz w:val="24"/>
      </w:rPr>
    </w:lvl>
    <w:lvl w:ilvl="1" w:tplc="F0769D38">
      <w:start w:val="1"/>
      <w:numFmt w:val="decimal"/>
      <w:lvlText w:val="%2."/>
      <w:lvlJc w:val="left"/>
      <w:pPr>
        <w:ind w:left="1080" w:hanging="720"/>
      </w:pPr>
      <w:rPr>
        <w:rFonts w:cs="Times New Roman" w:hint="default"/>
      </w:rPr>
    </w:lvl>
    <w:lvl w:ilvl="2" w:tplc="EEC0B99C">
      <w:start w:val="1"/>
      <w:numFmt w:val="lowerRoman"/>
      <w:lvlText w:val="%3)"/>
      <w:lvlJc w:val="left"/>
      <w:pPr>
        <w:ind w:left="1440" w:hanging="720"/>
      </w:pPr>
      <w:rPr>
        <w:rFonts w:cs="Times New Roman" w:hint="default"/>
      </w:rPr>
    </w:lvl>
    <w:lvl w:ilvl="3" w:tplc="48CC22C4">
      <w:start w:val="1"/>
      <w:numFmt w:val="decimal"/>
      <w:lvlText w:val="(%4)"/>
      <w:lvlJc w:val="left"/>
      <w:pPr>
        <w:ind w:left="1440" w:hanging="360"/>
      </w:pPr>
      <w:rPr>
        <w:rFonts w:cs="Times New Roman" w:hint="default"/>
      </w:rPr>
    </w:lvl>
    <w:lvl w:ilvl="4" w:tplc="0BE24750">
      <w:start w:val="1"/>
      <w:numFmt w:val="lowerLetter"/>
      <w:lvlText w:val="(%5)"/>
      <w:lvlJc w:val="left"/>
      <w:pPr>
        <w:ind w:left="1800" w:hanging="360"/>
      </w:pPr>
      <w:rPr>
        <w:rFonts w:cs="Times New Roman" w:hint="default"/>
      </w:rPr>
    </w:lvl>
    <w:lvl w:ilvl="5" w:tplc="2480B11C">
      <w:start w:val="1"/>
      <w:numFmt w:val="lowerRoman"/>
      <w:lvlText w:val="(%6)"/>
      <w:lvlJc w:val="left"/>
      <w:pPr>
        <w:ind w:left="2160" w:hanging="360"/>
      </w:pPr>
      <w:rPr>
        <w:rFonts w:cs="Times New Roman" w:hint="default"/>
      </w:rPr>
    </w:lvl>
    <w:lvl w:ilvl="6" w:tplc="1F58BA86">
      <w:start w:val="1"/>
      <w:numFmt w:val="decimal"/>
      <w:lvlText w:val="%7."/>
      <w:lvlJc w:val="left"/>
      <w:pPr>
        <w:ind w:left="2520" w:hanging="360"/>
      </w:pPr>
      <w:rPr>
        <w:rFonts w:cs="Times New Roman" w:hint="default"/>
      </w:rPr>
    </w:lvl>
    <w:lvl w:ilvl="7" w:tplc="59F6A5B4">
      <w:start w:val="1"/>
      <w:numFmt w:val="lowerLetter"/>
      <w:lvlText w:val="%8."/>
      <w:lvlJc w:val="left"/>
      <w:pPr>
        <w:ind w:left="2880" w:hanging="360"/>
      </w:pPr>
      <w:rPr>
        <w:rFonts w:cs="Times New Roman" w:hint="default"/>
      </w:rPr>
    </w:lvl>
    <w:lvl w:ilvl="8" w:tplc="9C2E1B84">
      <w:start w:val="1"/>
      <w:numFmt w:val="lowerRoman"/>
      <w:lvlText w:val="%9."/>
      <w:lvlJc w:val="left"/>
      <w:pPr>
        <w:ind w:left="3240" w:hanging="360"/>
      </w:pPr>
      <w:rPr>
        <w:rFonts w:cs="Times New Roman" w:hint="default"/>
      </w:rPr>
    </w:lvl>
  </w:abstractNum>
  <w:abstractNum w:abstractNumId="16" w15:restartNumberingAfterBreak="0">
    <w:nsid w:val="455AE469"/>
    <w:multiLevelType w:val="hybridMultilevel"/>
    <w:tmpl w:val="6C740A8E"/>
    <w:lvl w:ilvl="0" w:tplc="55ACFC92">
      <w:start w:val="1"/>
      <w:numFmt w:val="decimal"/>
      <w:lvlText w:val="%1."/>
      <w:lvlJc w:val="left"/>
      <w:pPr>
        <w:ind w:left="720" w:hanging="360"/>
      </w:pPr>
    </w:lvl>
    <w:lvl w:ilvl="1" w:tplc="1924D94A">
      <w:start w:val="1"/>
      <w:numFmt w:val="lowerLetter"/>
      <w:lvlText w:val="%2."/>
      <w:lvlJc w:val="left"/>
      <w:pPr>
        <w:ind w:left="1440" w:hanging="360"/>
      </w:pPr>
    </w:lvl>
    <w:lvl w:ilvl="2" w:tplc="8244DB12">
      <w:start w:val="1"/>
      <w:numFmt w:val="lowerRoman"/>
      <w:lvlText w:val="%3."/>
      <w:lvlJc w:val="right"/>
      <w:pPr>
        <w:ind w:left="2160" w:hanging="180"/>
      </w:pPr>
    </w:lvl>
    <w:lvl w:ilvl="3" w:tplc="D8688DC0">
      <w:start w:val="1"/>
      <w:numFmt w:val="decimal"/>
      <w:lvlText w:val="%4."/>
      <w:lvlJc w:val="left"/>
      <w:pPr>
        <w:ind w:left="2880" w:hanging="360"/>
      </w:pPr>
    </w:lvl>
    <w:lvl w:ilvl="4" w:tplc="A026745A">
      <w:start w:val="1"/>
      <w:numFmt w:val="lowerLetter"/>
      <w:lvlText w:val="%5."/>
      <w:lvlJc w:val="left"/>
      <w:pPr>
        <w:ind w:left="3600" w:hanging="360"/>
      </w:pPr>
    </w:lvl>
    <w:lvl w:ilvl="5" w:tplc="3EA46B5C">
      <w:start w:val="1"/>
      <w:numFmt w:val="lowerRoman"/>
      <w:lvlText w:val="%6."/>
      <w:lvlJc w:val="right"/>
      <w:pPr>
        <w:ind w:left="4320" w:hanging="180"/>
      </w:pPr>
    </w:lvl>
    <w:lvl w:ilvl="6" w:tplc="1CB22C84">
      <w:start w:val="1"/>
      <w:numFmt w:val="decimal"/>
      <w:lvlText w:val="%7."/>
      <w:lvlJc w:val="left"/>
      <w:pPr>
        <w:ind w:left="5040" w:hanging="360"/>
      </w:pPr>
    </w:lvl>
    <w:lvl w:ilvl="7" w:tplc="44B06E00">
      <w:start w:val="1"/>
      <w:numFmt w:val="lowerLetter"/>
      <w:lvlText w:val="%8."/>
      <w:lvlJc w:val="left"/>
      <w:pPr>
        <w:ind w:left="5760" w:hanging="360"/>
      </w:pPr>
    </w:lvl>
    <w:lvl w:ilvl="8" w:tplc="5BB6BDE0">
      <w:start w:val="1"/>
      <w:numFmt w:val="lowerRoman"/>
      <w:lvlText w:val="%9."/>
      <w:lvlJc w:val="right"/>
      <w:pPr>
        <w:ind w:left="6480" w:hanging="180"/>
      </w:pPr>
    </w:lvl>
  </w:abstractNum>
  <w:abstractNum w:abstractNumId="17" w15:restartNumberingAfterBreak="0">
    <w:nsid w:val="47A702A4"/>
    <w:multiLevelType w:val="hybridMultilevel"/>
    <w:tmpl w:val="D542D064"/>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864612"/>
    <w:multiLevelType w:val="hybridMultilevel"/>
    <w:tmpl w:val="DDD24D3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5DE71F31"/>
    <w:multiLevelType w:val="hybridMultilevel"/>
    <w:tmpl w:val="4FE2E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0441DD"/>
    <w:multiLevelType w:val="hybridMultilevel"/>
    <w:tmpl w:val="0E867FC6"/>
    <w:lvl w:ilvl="0" w:tplc="3AAE78A8">
      <w:start w:val="1"/>
      <w:numFmt w:val="lowerLetter"/>
      <w:lvlText w:val="%1."/>
      <w:lvlJc w:val="left"/>
      <w:pPr>
        <w:ind w:left="720" w:hanging="360"/>
      </w:pPr>
    </w:lvl>
    <w:lvl w:ilvl="1" w:tplc="54BAC0B6">
      <w:start w:val="1"/>
      <w:numFmt w:val="lowerLetter"/>
      <w:lvlText w:val="%2."/>
      <w:lvlJc w:val="left"/>
      <w:pPr>
        <w:ind w:left="1440" w:hanging="360"/>
      </w:pPr>
    </w:lvl>
    <w:lvl w:ilvl="2" w:tplc="A7420A9C">
      <w:start w:val="1"/>
      <w:numFmt w:val="lowerRoman"/>
      <w:lvlText w:val="%3."/>
      <w:lvlJc w:val="right"/>
      <w:pPr>
        <w:ind w:left="2160" w:hanging="180"/>
      </w:pPr>
    </w:lvl>
    <w:lvl w:ilvl="3" w:tplc="50B23CE6">
      <w:start w:val="1"/>
      <w:numFmt w:val="decimal"/>
      <w:lvlText w:val="%4."/>
      <w:lvlJc w:val="left"/>
      <w:pPr>
        <w:ind w:left="2880" w:hanging="360"/>
      </w:pPr>
    </w:lvl>
    <w:lvl w:ilvl="4" w:tplc="B8C031BE">
      <w:start w:val="1"/>
      <w:numFmt w:val="lowerLetter"/>
      <w:lvlText w:val="%5."/>
      <w:lvlJc w:val="left"/>
      <w:pPr>
        <w:ind w:left="3600" w:hanging="360"/>
      </w:pPr>
    </w:lvl>
    <w:lvl w:ilvl="5" w:tplc="C7E090D4">
      <w:start w:val="1"/>
      <w:numFmt w:val="lowerRoman"/>
      <w:lvlText w:val="%6."/>
      <w:lvlJc w:val="right"/>
      <w:pPr>
        <w:ind w:left="4320" w:hanging="180"/>
      </w:pPr>
    </w:lvl>
    <w:lvl w:ilvl="6" w:tplc="8FC4D890">
      <w:start w:val="1"/>
      <w:numFmt w:val="decimal"/>
      <w:lvlText w:val="%7."/>
      <w:lvlJc w:val="left"/>
      <w:pPr>
        <w:ind w:left="5040" w:hanging="360"/>
      </w:pPr>
    </w:lvl>
    <w:lvl w:ilvl="7" w:tplc="BE0A033A">
      <w:start w:val="1"/>
      <w:numFmt w:val="lowerLetter"/>
      <w:lvlText w:val="%8."/>
      <w:lvlJc w:val="left"/>
      <w:pPr>
        <w:ind w:left="5760" w:hanging="360"/>
      </w:pPr>
    </w:lvl>
    <w:lvl w:ilvl="8" w:tplc="3626C102">
      <w:start w:val="1"/>
      <w:numFmt w:val="lowerRoman"/>
      <w:lvlText w:val="%9."/>
      <w:lvlJc w:val="right"/>
      <w:pPr>
        <w:ind w:left="6480" w:hanging="180"/>
      </w:pPr>
    </w:lvl>
  </w:abstractNum>
  <w:abstractNum w:abstractNumId="21" w15:restartNumberingAfterBreak="0">
    <w:nsid w:val="6532786F"/>
    <w:multiLevelType w:val="hybridMultilevel"/>
    <w:tmpl w:val="20DAC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3D1AF9"/>
    <w:multiLevelType w:val="hybridMultilevel"/>
    <w:tmpl w:val="CB4EF7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B7246CD"/>
    <w:multiLevelType w:val="hybridMultilevel"/>
    <w:tmpl w:val="E4761E4A"/>
    <w:lvl w:ilvl="0" w:tplc="FFFFFFFF">
      <w:start w:val="1"/>
      <w:numFmt w:val="decimal"/>
      <w:lvlText w:val="%1."/>
      <w:lvlJc w:val="left"/>
      <w:pPr>
        <w:ind w:left="360" w:hanging="360"/>
      </w:pPr>
      <w:rPr>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6B741C38"/>
    <w:multiLevelType w:val="hybridMultilevel"/>
    <w:tmpl w:val="6974F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DA510F5"/>
    <w:multiLevelType w:val="hybridMultilevel"/>
    <w:tmpl w:val="94867A12"/>
    <w:lvl w:ilvl="0" w:tplc="FFFFFFFF">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AE1E3E"/>
    <w:multiLevelType w:val="hybridMultilevel"/>
    <w:tmpl w:val="2AE60D46"/>
    <w:lvl w:ilvl="0" w:tplc="83D4DC2E">
      <w:start w:val="1"/>
      <w:numFmt w:val="decimal"/>
      <w:pStyle w:val="HeadingNew1"/>
      <w:lvlText w:val="%1."/>
      <w:lvlJc w:val="left"/>
      <w:pPr>
        <w:ind w:left="720" w:hanging="360"/>
      </w:pPr>
      <w:rPr>
        <w:rFonts w:hint="default"/>
        <w:b/>
        <w:color w:val="auto"/>
      </w:rPr>
    </w:lvl>
    <w:lvl w:ilvl="1" w:tplc="CA40A276">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593863"/>
    <w:multiLevelType w:val="hybridMultilevel"/>
    <w:tmpl w:val="38CAECD4"/>
    <w:lvl w:ilvl="0" w:tplc="4D808A84">
      <w:start w:val="1"/>
      <w:numFmt w:val="decimal"/>
      <w:lvlText w:val="%1."/>
      <w:lvlJc w:val="left"/>
      <w:pPr>
        <w:ind w:left="720" w:hanging="360"/>
      </w:pPr>
      <w:rPr>
        <w:b/>
      </w:rPr>
    </w:lvl>
    <w:lvl w:ilvl="1" w:tplc="FB4C3F70">
      <w:start w:val="2"/>
      <w:numFmt w:val="lowerLetter"/>
      <w:lvlText w:val="%2."/>
      <w:lvlJc w:val="left"/>
      <w:pPr>
        <w:ind w:left="1440" w:hanging="360"/>
      </w:pPr>
      <w:rPr>
        <w:rFonts w:hint="default"/>
        <w:b w:val="0"/>
        <w:sz w:val="22"/>
        <w:szCs w:val="22"/>
      </w:rPr>
    </w:lvl>
    <w:lvl w:ilvl="2" w:tplc="04090001">
      <w:start w:val="1"/>
      <w:numFmt w:val="bullet"/>
      <w:lvlText w:val=""/>
      <w:lvlJc w:val="left"/>
      <w:pPr>
        <w:ind w:left="2160" w:hanging="180"/>
      </w:pPr>
      <w:rPr>
        <w:rFonts w:ascii="Symbol" w:hAnsi="Symbol" w:hint="default"/>
        <w:sz w:val="24"/>
        <w:szCs w:val="24"/>
      </w:rPr>
    </w:lvl>
    <w:lvl w:ilvl="3" w:tplc="0409000F">
      <w:start w:val="1"/>
      <w:numFmt w:val="decimal"/>
      <w:lvlText w:val="%4."/>
      <w:lvlJc w:val="left"/>
      <w:pPr>
        <w:ind w:left="2880" w:hanging="360"/>
      </w:pPr>
    </w:lvl>
    <w:lvl w:ilvl="4" w:tplc="F0569B5E">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B3209C"/>
    <w:multiLevelType w:val="hybridMultilevel"/>
    <w:tmpl w:val="CB0032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35343A"/>
    <w:multiLevelType w:val="hybridMultilevel"/>
    <w:tmpl w:val="1728A78C"/>
    <w:lvl w:ilvl="0" w:tplc="24CE686A">
      <w:start w:val="1"/>
      <w:numFmt w:val="decimal"/>
      <w:lvlText w:val="%1."/>
      <w:lvlJc w:val="left"/>
      <w:pPr>
        <w:ind w:left="720" w:hanging="360"/>
      </w:pPr>
    </w:lvl>
    <w:lvl w:ilvl="1" w:tplc="40DA5028">
      <w:start w:val="1"/>
      <w:numFmt w:val="lowerLetter"/>
      <w:lvlText w:val="%2."/>
      <w:lvlJc w:val="left"/>
      <w:pPr>
        <w:ind w:left="1440" w:hanging="360"/>
      </w:pPr>
    </w:lvl>
    <w:lvl w:ilvl="2" w:tplc="93104C12">
      <w:start w:val="1"/>
      <w:numFmt w:val="lowerRoman"/>
      <w:lvlText w:val="%3."/>
      <w:lvlJc w:val="right"/>
      <w:pPr>
        <w:ind w:left="2160" w:hanging="180"/>
      </w:pPr>
    </w:lvl>
    <w:lvl w:ilvl="3" w:tplc="A72CC518">
      <w:start w:val="1"/>
      <w:numFmt w:val="decimal"/>
      <w:lvlText w:val="%4."/>
      <w:lvlJc w:val="left"/>
      <w:pPr>
        <w:ind w:left="2880" w:hanging="360"/>
      </w:pPr>
    </w:lvl>
    <w:lvl w:ilvl="4" w:tplc="D32CBCC6">
      <w:start w:val="1"/>
      <w:numFmt w:val="lowerLetter"/>
      <w:lvlText w:val="%5."/>
      <w:lvlJc w:val="left"/>
      <w:pPr>
        <w:ind w:left="3600" w:hanging="360"/>
      </w:pPr>
    </w:lvl>
    <w:lvl w:ilvl="5" w:tplc="75525932">
      <w:start w:val="1"/>
      <w:numFmt w:val="lowerRoman"/>
      <w:lvlText w:val="%6."/>
      <w:lvlJc w:val="right"/>
      <w:pPr>
        <w:ind w:left="4320" w:hanging="180"/>
      </w:pPr>
    </w:lvl>
    <w:lvl w:ilvl="6" w:tplc="4FC6CCC6">
      <w:start w:val="1"/>
      <w:numFmt w:val="decimal"/>
      <w:lvlText w:val="%7."/>
      <w:lvlJc w:val="left"/>
      <w:pPr>
        <w:ind w:left="5040" w:hanging="360"/>
      </w:pPr>
    </w:lvl>
    <w:lvl w:ilvl="7" w:tplc="4AD43F98">
      <w:start w:val="1"/>
      <w:numFmt w:val="lowerLetter"/>
      <w:lvlText w:val="%8."/>
      <w:lvlJc w:val="left"/>
      <w:pPr>
        <w:ind w:left="5760" w:hanging="360"/>
      </w:pPr>
    </w:lvl>
    <w:lvl w:ilvl="8" w:tplc="FC3421CA">
      <w:start w:val="1"/>
      <w:numFmt w:val="lowerRoman"/>
      <w:lvlText w:val="%9."/>
      <w:lvlJc w:val="right"/>
      <w:pPr>
        <w:ind w:left="6480" w:hanging="180"/>
      </w:pPr>
    </w:lvl>
  </w:abstractNum>
  <w:abstractNum w:abstractNumId="30" w15:restartNumberingAfterBreak="0">
    <w:nsid w:val="747E67F6"/>
    <w:multiLevelType w:val="hybridMultilevel"/>
    <w:tmpl w:val="EE107156"/>
    <w:lvl w:ilvl="0" w:tplc="7280394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F203C81"/>
    <w:multiLevelType w:val="hybridMultilevel"/>
    <w:tmpl w:val="5F4AE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246A3D"/>
    <w:multiLevelType w:val="hybridMultilevel"/>
    <w:tmpl w:val="687E242E"/>
    <w:lvl w:ilvl="0" w:tplc="4FE8D312">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478886373">
    <w:abstractNumId w:val="16"/>
  </w:num>
  <w:num w:numId="2" w16cid:durableId="1278872432">
    <w:abstractNumId w:val="29"/>
  </w:num>
  <w:num w:numId="3" w16cid:durableId="256208276">
    <w:abstractNumId w:val="20"/>
  </w:num>
  <w:num w:numId="4" w16cid:durableId="1353921325">
    <w:abstractNumId w:val="2"/>
  </w:num>
  <w:num w:numId="5" w16cid:durableId="1621522739">
    <w:abstractNumId w:val="14"/>
  </w:num>
  <w:num w:numId="6" w16cid:durableId="1930575732">
    <w:abstractNumId w:val="11"/>
  </w:num>
  <w:num w:numId="7" w16cid:durableId="1255236975">
    <w:abstractNumId w:val="4"/>
  </w:num>
  <w:num w:numId="8" w16cid:durableId="368921452">
    <w:abstractNumId w:val="0"/>
  </w:num>
  <w:num w:numId="9" w16cid:durableId="735009521">
    <w:abstractNumId w:val="5"/>
  </w:num>
  <w:num w:numId="10" w16cid:durableId="1982685827">
    <w:abstractNumId w:val="1"/>
  </w:num>
  <w:num w:numId="11" w16cid:durableId="1465543960">
    <w:abstractNumId w:val="32"/>
  </w:num>
  <w:num w:numId="12" w16cid:durableId="1218055849">
    <w:abstractNumId w:val="10"/>
  </w:num>
  <w:num w:numId="13" w16cid:durableId="524293056">
    <w:abstractNumId w:val="30"/>
  </w:num>
  <w:num w:numId="14" w16cid:durableId="50422193">
    <w:abstractNumId w:val="3"/>
  </w:num>
  <w:num w:numId="15" w16cid:durableId="749547092">
    <w:abstractNumId w:val="15"/>
  </w:num>
  <w:num w:numId="16" w16cid:durableId="1421683825">
    <w:abstractNumId w:val="31"/>
  </w:num>
  <w:num w:numId="17" w16cid:durableId="487095750">
    <w:abstractNumId w:val="13"/>
  </w:num>
  <w:num w:numId="18" w16cid:durableId="487014337">
    <w:abstractNumId w:val="24"/>
  </w:num>
  <w:num w:numId="19" w16cid:durableId="143012397">
    <w:abstractNumId w:val="7"/>
  </w:num>
  <w:num w:numId="20" w16cid:durableId="605774594">
    <w:abstractNumId w:val="28"/>
  </w:num>
  <w:num w:numId="21" w16cid:durableId="856892464">
    <w:abstractNumId w:val="8"/>
  </w:num>
  <w:num w:numId="22" w16cid:durableId="1970747496">
    <w:abstractNumId w:val="22"/>
  </w:num>
  <w:num w:numId="23" w16cid:durableId="108476432">
    <w:abstractNumId w:val="26"/>
  </w:num>
  <w:num w:numId="24" w16cid:durableId="612976930">
    <w:abstractNumId w:val="26"/>
  </w:num>
  <w:num w:numId="25" w16cid:durableId="259224335">
    <w:abstractNumId w:val="26"/>
  </w:num>
  <w:num w:numId="26" w16cid:durableId="2023697798">
    <w:abstractNumId w:val="26"/>
  </w:num>
  <w:num w:numId="27" w16cid:durableId="1893885734">
    <w:abstractNumId w:val="26"/>
  </w:num>
  <w:num w:numId="28" w16cid:durableId="232546474">
    <w:abstractNumId w:val="26"/>
  </w:num>
  <w:num w:numId="29" w16cid:durableId="985744759">
    <w:abstractNumId w:val="26"/>
  </w:num>
  <w:num w:numId="30" w16cid:durableId="1371568798">
    <w:abstractNumId w:val="26"/>
  </w:num>
  <w:num w:numId="31" w16cid:durableId="1381125870">
    <w:abstractNumId w:val="26"/>
  </w:num>
  <w:num w:numId="32" w16cid:durableId="1310211912">
    <w:abstractNumId w:val="26"/>
  </w:num>
  <w:num w:numId="33" w16cid:durableId="1157917124">
    <w:abstractNumId w:val="26"/>
    <w:lvlOverride w:ilvl="0">
      <w:startOverride w:val="1"/>
    </w:lvlOverride>
  </w:num>
  <w:num w:numId="34" w16cid:durableId="2056729856">
    <w:abstractNumId w:val="26"/>
  </w:num>
  <w:num w:numId="35" w16cid:durableId="790364256">
    <w:abstractNumId w:val="26"/>
  </w:num>
  <w:num w:numId="36" w16cid:durableId="265970078">
    <w:abstractNumId w:val="25"/>
  </w:num>
  <w:num w:numId="37" w16cid:durableId="547574218">
    <w:abstractNumId w:val="19"/>
  </w:num>
  <w:num w:numId="38" w16cid:durableId="788623092">
    <w:abstractNumId w:val="6"/>
  </w:num>
  <w:num w:numId="39" w16cid:durableId="809515857">
    <w:abstractNumId w:val="17"/>
  </w:num>
  <w:num w:numId="40" w16cid:durableId="976380123">
    <w:abstractNumId w:val="9"/>
  </w:num>
  <w:num w:numId="41" w16cid:durableId="1247836742">
    <w:abstractNumId w:val="27"/>
  </w:num>
  <w:num w:numId="42" w16cid:durableId="2006861259">
    <w:abstractNumId w:val="23"/>
  </w:num>
  <w:num w:numId="43" w16cid:durableId="1222405410">
    <w:abstractNumId w:val="18"/>
  </w:num>
  <w:num w:numId="44" w16cid:durableId="1982153803">
    <w:abstractNumId w:val="12"/>
  </w:num>
  <w:num w:numId="45" w16cid:durableId="70113372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D2B"/>
    <w:rsid w:val="00006FF4"/>
    <w:rsid w:val="00011840"/>
    <w:rsid w:val="000166D4"/>
    <w:rsid w:val="00020C68"/>
    <w:rsid w:val="000240A8"/>
    <w:rsid w:val="00025F3F"/>
    <w:rsid w:val="0003286C"/>
    <w:rsid w:val="00052AF9"/>
    <w:rsid w:val="00054255"/>
    <w:rsid w:val="000557AC"/>
    <w:rsid w:val="000646F1"/>
    <w:rsid w:val="00074323"/>
    <w:rsid w:val="00085170"/>
    <w:rsid w:val="0008682F"/>
    <w:rsid w:val="00092251"/>
    <w:rsid w:val="00092B85"/>
    <w:rsid w:val="00093891"/>
    <w:rsid w:val="000966C7"/>
    <w:rsid w:val="00097429"/>
    <w:rsid w:val="000977A3"/>
    <w:rsid w:val="000A2AD7"/>
    <w:rsid w:val="000A6839"/>
    <w:rsid w:val="000A7595"/>
    <w:rsid w:val="000A7BC7"/>
    <w:rsid w:val="000B06D4"/>
    <w:rsid w:val="000B5D3B"/>
    <w:rsid w:val="000C7162"/>
    <w:rsid w:val="000C7172"/>
    <w:rsid w:val="000D7B8C"/>
    <w:rsid w:val="000E2899"/>
    <w:rsid w:val="000E2C38"/>
    <w:rsid w:val="000E2EF5"/>
    <w:rsid w:val="000E648E"/>
    <w:rsid w:val="000F2DD6"/>
    <w:rsid w:val="001010A3"/>
    <w:rsid w:val="001066B7"/>
    <w:rsid w:val="001113C1"/>
    <w:rsid w:val="001124F3"/>
    <w:rsid w:val="00120063"/>
    <w:rsid w:val="00131A99"/>
    <w:rsid w:val="0013269A"/>
    <w:rsid w:val="00136C70"/>
    <w:rsid w:val="00144E08"/>
    <w:rsid w:val="00147071"/>
    <w:rsid w:val="0014731B"/>
    <w:rsid w:val="0015293A"/>
    <w:rsid w:val="00166DD8"/>
    <w:rsid w:val="00175010"/>
    <w:rsid w:val="00175F52"/>
    <w:rsid w:val="001814B7"/>
    <w:rsid w:val="00183BBB"/>
    <w:rsid w:val="0019354C"/>
    <w:rsid w:val="001A0246"/>
    <w:rsid w:val="001A4EF8"/>
    <w:rsid w:val="001B2057"/>
    <w:rsid w:val="001B400B"/>
    <w:rsid w:val="001B4AC9"/>
    <w:rsid w:val="001C1F52"/>
    <w:rsid w:val="001C7BD2"/>
    <w:rsid w:val="001F07F0"/>
    <w:rsid w:val="001F3B7B"/>
    <w:rsid w:val="002008F5"/>
    <w:rsid w:val="0020161D"/>
    <w:rsid w:val="00203C77"/>
    <w:rsid w:val="00213B51"/>
    <w:rsid w:val="0021682E"/>
    <w:rsid w:val="002340F4"/>
    <w:rsid w:val="002350C0"/>
    <w:rsid w:val="00235EEE"/>
    <w:rsid w:val="00241100"/>
    <w:rsid w:val="00243C5E"/>
    <w:rsid w:val="002442B9"/>
    <w:rsid w:val="00244931"/>
    <w:rsid w:val="00245B09"/>
    <w:rsid w:val="00257EBB"/>
    <w:rsid w:val="0027016A"/>
    <w:rsid w:val="00276A10"/>
    <w:rsid w:val="002947D7"/>
    <w:rsid w:val="002A3CDE"/>
    <w:rsid w:val="002A43D8"/>
    <w:rsid w:val="002A763B"/>
    <w:rsid w:val="002B170E"/>
    <w:rsid w:val="002B7474"/>
    <w:rsid w:val="002B7690"/>
    <w:rsid w:val="002C667A"/>
    <w:rsid w:val="002C7CF3"/>
    <w:rsid w:val="002D1ACF"/>
    <w:rsid w:val="002D6729"/>
    <w:rsid w:val="002E1986"/>
    <w:rsid w:val="002E7AB6"/>
    <w:rsid w:val="002F6802"/>
    <w:rsid w:val="002F6F77"/>
    <w:rsid w:val="00300FB1"/>
    <w:rsid w:val="003013E1"/>
    <w:rsid w:val="00303EAF"/>
    <w:rsid w:val="00305BED"/>
    <w:rsid w:val="00314118"/>
    <w:rsid w:val="00327C47"/>
    <w:rsid w:val="00353F03"/>
    <w:rsid w:val="00362647"/>
    <w:rsid w:val="00362C67"/>
    <w:rsid w:val="00363343"/>
    <w:rsid w:val="003658A6"/>
    <w:rsid w:val="00395325"/>
    <w:rsid w:val="003B7C55"/>
    <w:rsid w:val="003C3415"/>
    <w:rsid w:val="003C4CED"/>
    <w:rsid w:val="003C6AD1"/>
    <w:rsid w:val="003E130F"/>
    <w:rsid w:val="003E42C7"/>
    <w:rsid w:val="003F3CD2"/>
    <w:rsid w:val="003F7582"/>
    <w:rsid w:val="00405893"/>
    <w:rsid w:val="00412C5B"/>
    <w:rsid w:val="00413B58"/>
    <w:rsid w:val="004144C3"/>
    <w:rsid w:val="004157BA"/>
    <w:rsid w:val="00415DE9"/>
    <w:rsid w:val="004209B7"/>
    <w:rsid w:val="00425273"/>
    <w:rsid w:val="00426DA5"/>
    <w:rsid w:val="004312EA"/>
    <w:rsid w:val="00433538"/>
    <w:rsid w:val="00453984"/>
    <w:rsid w:val="00464353"/>
    <w:rsid w:val="004744AA"/>
    <w:rsid w:val="00481B52"/>
    <w:rsid w:val="004832A6"/>
    <w:rsid w:val="00483440"/>
    <w:rsid w:val="0048595D"/>
    <w:rsid w:val="0049054F"/>
    <w:rsid w:val="00491140"/>
    <w:rsid w:val="00491507"/>
    <w:rsid w:val="0049307E"/>
    <w:rsid w:val="00494FD8"/>
    <w:rsid w:val="004970A6"/>
    <w:rsid w:val="004A26BE"/>
    <w:rsid w:val="004C05AA"/>
    <w:rsid w:val="004D0CB5"/>
    <w:rsid w:val="004D14C7"/>
    <w:rsid w:val="004D3E3B"/>
    <w:rsid w:val="004D623B"/>
    <w:rsid w:val="004D6DF6"/>
    <w:rsid w:val="004E4C4C"/>
    <w:rsid w:val="004E570E"/>
    <w:rsid w:val="004F0EF2"/>
    <w:rsid w:val="004F25AD"/>
    <w:rsid w:val="004F2AFA"/>
    <w:rsid w:val="004F74F8"/>
    <w:rsid w:val="00505054"/>
    <w:rsid w:val="00524EA9"/>
    <w:rsid w:val="0052699D"/>
    <w:rsid w:val="005316BB"/>
    <w:rsid w:val="005351A7"/>
    <w:rsid w:val="005370A5"/>
    <w:rsid w:val="005376A8"/>
    <w:rsid w:val="005466F5"/>
    <w:rsid w:val="00560ABD"/>
    <w:rsid w:val="0056132C"/>
    <w:rsid w:val="00561E7A"/>
    <w:rsid w:val="0056543B"/>
    <w:rsid w:val="00571D05"/>
    <w:rsid w:val="00573CE8"/>
    <w:rsid w:val="00576619"/>
    <w:rsid w:val="00577D95"/>
    <w:rsid w:val="0058399B"/>
    <w:rsid w:val="0058742B"/>
    <w:rsid w:val="0059773C"/>
    <w:rsid w:val="005B2093"/>
    <w:rsid w:val="005B272B"/>
    <w:rsid w:val="005B2AF0"/>
    <w:rsid w:val="005B50B4"/>
    <w:rsid w:val="005C0834"/>
    <w:rsid w:val="005C2301"/>
    <w:rsid w:val="005C5706"/>
    <w:rsid w:val="005C5955"/>
    <w:rsid w:val="005D1C28"/>
    <w:rsid w:val="005D41F5"/>
    <w:rsid w:val="005D7BBE"/>
    <w:rsid w:val="005E1090"/>
    <w:rsid w:val="005E4403"/>
    <w:rsid w:val="005E62A7"/>
    <w:rsid w:val="005F0909"/>
    <w:rsid w:val="005F1785"/>
    <w:rsid w:val="005F52B3"/>
    <w:rsid w:val="00602A67"/>
    <w:rsid w:val="006033A6"/>
    <w:rsid w:val="00613E1C"/>
    <w:rsid w:val="00617056"/>
    <w:rsid w:val="00617058"/>
    <w:rsid w:val="0062170F"/>
    <w:rsid w:val="006254B3"/>
    <w:rsid w:val="00635CF2"/>
    <w:rsid w:val="006429C0"/>
    <w:rsid w:val="00647F95"/>
    <w:rsid w:val="00651C0A"/>
    <w:rsid w:val="0065245C"/>
    <w:rsid w:val="006650E4"/>
    <w:rsid w:val="0067208F"/>
    <w:rsid w:val="00676ADB"/>
    <w:rsid w:val="00691520"/>
    <w:rsid w:val="006958FE"/>
    <w:rsid w:val="0069775E"/>
    <w:rsid w:val="006A1F5A"/>
    <w:rsid w:val="006A43CC"/>
    <w:rsid w:val="006A48B6"/>
    <w:rsid w:val="006B00F0"/>
    <w:rsid w:val="006B461E"/>
    <w:rsid w:val="006C4DD6"/>
    <w:rsid w:val="006D03A9"/>
    <w:rsid w:val="006D3827"/>
    <w:rsid w:val="006F2E32"/>
    <w:rsid w:val="006F6EDA"/>
    <w:rsid w:val="00717A8A"/>
    <w:rsid w:val="007211FC"/>
    <w:rsid w:val="00721EBF"/>
    <w:rsid w:val="00725919"/>
    <w:rsid w:val="007261B9"/>
    <w:rsid w:val="00740239"/>
    <w:rsid w:val="007402A5"/>
    <w:rsid w:val="00743DC8"/>
    <w:rsid w:val="00747174"/>
    <w:rsid w:val="00751C0F"/>
    <w:rsid w:val="0077265A"/>
    <w:rsid w:val="00774DA2"/>
    <w:rsid w:val="00782B4D"/>
    <w:rsid w:val="00784667"/>
    <w:rsid w:val="00795FD7"/>
    <w:rsid w:val="007A0E33"/>
    <w:rsid w:val="007A29A5"/>
    <w:rsid w:val="007A41AE"/>
    <w:rsid w:val="007B1E45"/>
    <w:rsid w:val="007D3D39"/>
    <w:rsid w:val="007D6D4F"/>
    <w:rsid w:val="007D748C"/>
    <w:rsid w:val="007E6342"/>
    <w:rsid w:val="0080748E"/>
    <w:rsid w:val="00823D4C"/>
    <w:rsid w:val="00824A2E"/>
    <w:rsid w:val="008350A2"/>
    <w:rsid w:val="008372CB"/>
    <w:rsid w:val="008376F6"/>
    <w:rsid w:val="00845495"/>
    <w:rsid w:val="00846E83"/>
    <w:rsid w:val="0085642C"/>
    <w:rsid w:val="00857602"/>
    <w:rsid w:val="00865F9D"/>
    <w:rsid w:val="00871B8F"/>
    <w:rsid w:val="0087703F"/>
    <w:rsid w:val="00877BAD"/>
    <w:rsid w:val="00891047"/>
    <w:rsid w:val="00891290"/>
    <w:rsid w:val="008931D9"/>
    <w:rsid w:val="008A160F"/>
    <w:rsid w:val="008A62B2"/>
    <w:rsid w:val="008B5D08"/>
    <w:rsid w:val="008C0BC4"/>
    <w:rsid w:val="008C47E3"/>
    <w:rsid w:val="008D3F77"/>
    <w:rsid w:val="008E1433"/>
    <w:rsid w:val="008E3926"/>
    <w:rsid w:val="008E7852"/>
    <w:rsid w:val="008F1414"/>
    <w:rsid w:val="00923FAF"/>
    <w:rsid w:val="009250ED"/>
    <w:rsid w:val="00937F54"/>
    <w:rsid w:val="0094326B"/>
    <w:rsid w:val="00943B92"/>
    <w:rsid w:val="00951DD4"/>
    <w:rsid w:val="009530F8"/>
    <w:rsid w:val="00956C8C"/>
    <w:rsid w:val="0096772F"/>
    <w:rsid w:val="00976B57"/>
    <w:rsid w:val="009814AA"/>
    <w:rsid w:val="0098372D"/>
    <w:rsid w:val="00983DDA"/>
    <w:rsid w:val="009840D3"/>
    <w:rsid w:val="00984626"/>
    <w:rsid w:val="00984F05"/>
    <w:rsid w:val="009859E5"/>
    <w:rsid w:val="00985EB2"/>
    <w:rsid w:val="009862C4"/>
    <w:rsid w:val="00995940"/>
    <w:rsid w:val="009A2743"/>
    <w:rsid w:val="009A689A"/>
    <w:rsid w:val="009A7189"/>
    <w:rsid w:val="009B168B"/>
    <w:rsid w:val="009B3455"/>
    <w:rsid w:val="009B6254"/>
    <w:rsid w:val="009D71E1"/>
    <w:rsid w:val="009E5337"/>
    <w:rsid w:val="009E6C35"/>
    <w:rsid w:val="009F1633"/>
    <w:rsid w:val="009F2B2E"/>
    <w:rsid w:val="00A039DC"/>
    <w:rsid w:val="00A03C3A"/>
    <w:rsid w:val="00A0798A"/>
    <w:rsid w:val="00A10F67"/>
    <w:rsid w:val="00A15653"/>
    <w:rsid w:val="00A16DC6"/>
    <w:rsid w:val="00A23B34"/>
    <w:rsid w:val="00A25C4E"/>
    <w:rsid w:val="00A3384C"/>
    <w:rsid w:val="00A34506"/>
    <w:rsid w:val="00A34935"/>
    <w:rsid w:val="00A36CF5"/>
    <w:rsid w:val="00A36CFF"/>
    <w:rsid w:val="00A60000"/>
    <w:rsid w:val="00A60912"/>
    <w:rsid w:val="00A67661"/>
    <w:rsid w:val="00A70B0E"/>
    <w:rsid w:val="00A712F0"/>
    <w:rsid w:val="00A72B39"/>
    <w:rsid w:val="00A75194"/>
    <w:rsid w:val="00A8200F"/>
    <w:rsid w:val="00A83D62"/>
    <w:rsid w:val="00A91BD9"/>
    <w:rsid w:val="00A9223D"/>
    <w:rsid w:val="00A97991"/>
    <w:rsid w:val="00AA176A"/>
    <w:rsid w:val="00AA3E6C"/>
    <w:rsid w:val="00AA7AA7"/>
    <w:rsid w:val="00AB29CF"/>
    <w:rsid w:val="00AC14BE"/>
    <w:rsid w:val="00AC3951"/>
    <w:rsid w:val="00AC4127"/>
    <w:rsid w:val="00AD21FC"/>
    <w:rsid w:val="00AD7F46"/>
    <w:rsid w:val="00AE3967"/>
    <w:rsid w:val="00AF384B"/>
    <w:rsid w:val="00AF7648"/>
    <w:rsid w:val="00B00EF7"/>
    <w:rsid w:val="00B04A76"/>
    <w:rsid w:val="00B070C7"/>
    <w:rsid w:val="00B12273"/>
    <w:rsid w:val="00B1722B"/>
    <w:rsid w:val="00B246A5"/>
    <w:rsid w:val="00B50BBA"/>
    <w:rsid w:val="00B555C7"/>
    <w:rsid w:val="00B572D5"/>
    <w:rsid w:val="00B575E0"/>
    <w:rsid w:val="00B60839"/>
    <w:rsid w:val="00B66F2D"/>
    <w:rsid w:val="00B67D02"/>
    <w:rsid w:val="00B75281"/>
    <w:rsid w:val="00B80CB3"/>
    <w:rsid w:val="00B80E72"/>
    <w:rsid w:val="00B82967"/>
    <w:rsid w:val="00B8348B"/>
    <w:rsid w:val="00B858D0"/>
    <w:rsid w:val="00B86352"/>
    <w:rsid w:val="00B924C1"/>
    <w:rsid w:val="00BB05B3"/>
    <w:rsid w:val="00BB5DCD"/>
    <w:rsid w:val="00BD35BD"/>
    <w:rsid w:val="00BD4F28"/>
    <w:rsid w:val="00BD7A2F"/>
    <w:rsid w:val="00BE2A0D"/>
    <w:rsid w:val="00BE4A01"/>
    <w:rsid w:val="00C05D87"/>
    <w:rsid w:val="00C20D55"/>
    <w:rsid w:val="00C21DEE"/>
    <w:rsid w:val="00C21FE2"/>
    <w:rsid w:val="00C23FC2"/>
    <w:rsid w:val="00C30755"/>
    <w:rsid w:val="00C358B6"/>
    <w:rsid w:val="00C447E5"/>
    <w:rsid w:val="00C44A33"/>
    <w:rsid w:val="00C50088"/>
    <w:rsid w:val="00C51D85"/>
    <w:rsid w:val="00C6277F"/>
    <w:rsid w:val="00C64C49"/>
    <w:rsid w:val="00C67037"/>
    <w:rsid w:val="00C70FBB"/>
    <w:rsid w:val="00C873FC"/>
    <w:rsid w:val="00C87E22"/>
    <w:rsid w:val="00C87F29"/>
    <w:rsid w:val="00C9225E"/>
    <w:rsid w:val="00C95BE0"/>
    <w:rsid w:val="00C96BDD"/>
    <w:rsid w:val="00CA4072"/>
    <w:rsid w:val="00CA6C65"/>
    <w:rsid w:val="00CB1730"/>
    <w:rsid w:val="00CD003C"/>
    <w:rsid w:val="00CD4A33"/>
    <w:rsid w:val="00CE01BF"/>
    <w:rsid w:val="00CE1140"/>
    <w:rsid w:val="00CE4242"/>
    <w:rsid w:val="00CE5C20"/>
    <w:rsid w:val="00D021CA"/>
    <w:rsid w:val="00D02E15"/>
    <w:rsid w:val="00D03E8E"/>
    <w:rsid w:val="00D13BB0"/>
    <w:rsid w:val="00D2577E"/>
    <w:rsid w:val="00D43940"/>
    <w:rsid w:val="00D464EF"/>
    <w:rsid w:val="00D568AD"/>
    <w:rsid w:val="00D61F3B"/>
    <w:rsid w:val="00D70FB5"/>
    <w:rsid w:val="00D72C5E"/>
    <w:rsid w:val="00D7303F"/>
    <w:rsid w:val="00D75A8F"/>
    <w:rsid w:val="00D86967"/>
    <w:rsid w:val="00D874C4"/>
    <w:rsid w:val="00D93471"/>
    <w:rsid w:val="00DA211B"/>
    <w:rsid w:val="00DA35C2"/>
    <w:rsid w:val="00DA3B8A"/>
    <w:rsid w:val="00DB088C"/>
    <w:rsid w:val="00DB41EE"/>
    <w:rsid w:val="00DC0C3C"/>
    <w:rsid w:val="00DC6F8B"/>
    <w:rsid w:val="00DD4992"/>
    <w:rsid w:val="00DE05AE"/>
    <w:rsid w:val="00DE2429"/>
    <w:rsid w:val="00DF63CA"/>
    <w:rsid w:val="00DF7417"/>
    <w:rsid w:val="00DF7A83"/>
    <w:rsid w:val="00E01897"/>
    <w:rsid w:val="00E0307A"/>
    <w:rsid w:val="00E31435"/>
    <w:rsid w:val="00E475C2"/>
    <w:rsid w:val="00E5237C"/>
    <w:rsid w:val="00E60F1A"/>
    <w:rsid w:val="00E64863"/>
    <w:rsid w:val="00E65943"/>
    <w:rsid w:val="00E77F0A"/>
    <w:rsid w:val="00E84A29"/>
    <w:rsid w:val="00E851F7"/>
    <w:rsid w:val="00E904BB"/>
    <w:rsid w:val="00E9425D"/>
    <w:rsid w:val="00EA3544"/>
    <w:rsid w:val="00EA475F"/>
    <w:rsid w:val="00EA4C3D"/>
    <w:rsid w:val="00EC7349"/>
    <w:rsid w:val="00EE5CA1"/>
    <w:rsid w:val="00EF2707"/>
    <w:rsid w:val="00F000E0"/>
    <w:rsid w:val="00F01FC9"/>
    <w:rsid w:val="00F04601"/>
    <w:rsid w:val="00F16B64"/>
    <w:rsid w:val="00F225DF"/>
    <w:rsid w:val="00F536C5"/>
    <w:rsid w:val="00F63A70"/>
    <w:rsid w:val="00F66BC4"/>
    <w:rsid w:val="00F81C53"/>
    <w:rsid w:val="00F838CA"/>
    <w:rsid w:val="00F86D2B"/>
    <w:rsid w:val="00F90F6B"/>
    <w:rsid w:val="00F947AC"/>
    <w:rsid w:val="00FA7071"/>
    <w:rsid w:val="00FB2E37"/>
    <w:rsid w:val="00FB7B09"/>
    <w:rsid w:val="00FC0042"/>
    <w:rsid w:val="00FC12A9"/>
    <w:rsid w:val="00FD26C0"/>
    <w:rsid w:val="00FD3B9A"/>
    <w:rsid w:val="00FD5A99"/>
    <w:rsid w:val="00FD680E"/>
    <w:rsid w:val="00FF118B"/>
    <w:rsid w:val="014DDA13"/>
    <w:rsid w:val="03A2F3C7"/>
    <w:rsid w:val="03FC041B"/>
    <w:rsid w:val="045106F1"/>
    <w:rsid w:val="04ADC47C"/>
    <w:rsid w:val="07F2F215"/>
    <w:rsid w:val="089CB545"/>
    <w:rsid w:val="0A75564C"/>
    <w:rsid w:val="0B5C3EEE"/>
    <w:rsid w:val="0C071600"/>
    <w:rsid w:val="0C43C80C"/>
    <w:rsid w:val="0D6AC06B"/>
    <w:rsid w:val="0DE0634A"/>
    <w:rsid w:val="10965D4C"/>
    <w:rsid w:val="126B6554"/>
    <w:rsid w:val="1275030D"/>
    <w:rsid w:val="19A88894"/>
    <w:rsid w:val="1B330684"/>
    <w:rsid w:val="1D409A29"/>
    <w:rsid w:val="1E3A946D"/>
    <w:rsid w:val="20E13583"/>
    <w:rsid w:val="2151FB3F"/>
    <w:rsid w:val="251C0EA2"/>
    <w:rsid w:val="26486D71"/>
    <w:rsid w:val="2656B8FC"/>
    <w:rsid w:val="2871A027"/>
    <w:rsid w:val="2A396725"/>
    <w:rsid w:val="2B7227C9"/>
    <w:rsid w:val="2C58199E"/>
    <w:rsid w:val="2D17AB1D"/>
    <w:rsid w:val="2DBCBE0C"/>
    <w:rsid w:val="2E2C8A8A"/>
    <w:rsid w:val="2F1B1F62"/>
    <w:rsid w:val="31D40E7E"/>
    <w:rsid w:val="322918DE"/>
    <w:rsid w:val="33B60F7D"/>
    <w:rsid w:val="390A58B8"/>
    <w:rsid w:val="39111653"/>
    <w:rsid w:val="3D2C097A"/>
    <w:rsid w:val="3D32EB2B"/>
    <w:rsid w:val="3F222C08"/>
    <w:rsid w:val="40E79D1D"/>
    <w:rsid w:val="41FE6D36"/>
    <w:rsid w:val="422C9AC5"/>
    <w:rsid w:val="4475E594"/>
    <w:rsid w:val="44EBC09C"/>
    <w:rsid w:val="4539F065"/>
    <w:rsid w:val="4611B5F5"/>
    <w:rsid w:val="46D2EBC0"/>
    <w:rsid w:val="46F5FAD8"/>
    <w:rsid w:val="49FB1718"/>
    <w:rsid w:val="4A0A8C82"/>
    <w:rsid w:val="4DCB8188"/>
    <w:rsid w:val="4F5B1520"/>
    <w:rsid w:val="506A589C"/>
    <w:rsid w:val="51C995A7"/>
    <w:rsid w:val="5337ECC2"/>
    <w:rsid w:val="53A1F95E"/>
    <w:rsid w:val="5419D0AD"/>
    <w:rsid w:val="545E0026"/>
    <w:rsid w:val="59CDF04F"/>
    <w:rsid w:val="5BA0C25A"/>
    <w:rsid w:val="5F0AEE60"/>
    <w:rsid w:val="5FA5FC21"/>
    <w:rsid w:val="5FBE639A"/>
    <w:rsid w:val="5FCCD016"/>
    <w:rsid w:val="6019B390"/>
    <w:rsid w:val="60504647"/>
    <w:rsid w:val="61F871A5"/>
    <w:rsid w:val="656DFDC3"/>
    <w:rsid w:val="67CA79E2"/>
    <w:rsid w:val="683A9AEF"/>
    <w:rsid w:val="68D2B4BF"/>
    <w:rsid w:val="6A5038E1"/>
    <w:rsid w:val="70C49E47"/>
    <w:rsid w:val="714C56EB"/>
    <w:rsid w:val="732F6889"/>
    <w:rsid w:val="7340454D"/>
    <w:rsid w:val="73F71B27"/>
    <w:rsid w:val="7491CDC6"/>
    <w:rsid w:val="749D4002"/>
    <w:rsid w:val="77607AD5"/>
    <w:rsid w:val="77B0462B"/>
    <w:rsid w:val="79F313C3"/>
    <w:rsid w:val="7A665CA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F5705E"/>
  <w14:defaultImageDpi w14:val="300"/>
  <w15:docId w15:val="{03AD898B-6E17-4B1C-AADC-2EA62DFA9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4"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B29C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74DA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6D2B"/>
    <w:pPr>
      <w:tabs>
        <w:tab w:val="center" w:pos="4320"/>
        <w:tab w:val="right" w:pos="8640"/>
      </w:tabs>
    </w:pPr>
  </w:style>
  <w:style w:type="character" w:customStyle="1" w:styleId="HeaderChar">
    <w:name w:val="Header Char"/>
    <w:basedOn w:val="DefaultParagraphFont"/>
    <w:link w:val="Header"/>
    <w:uiPriority w:val="99"/>
    <w:rsid w:val="00F86D2B"/>
  </w:style>
  <w:style w:type="paragraph" w:styleId="Footer">
    <w:name w:val="footer"/>
    <w:basedOn w:val="Normal"/>
    <w:link w:val="FooterChar"/>
    <w:uiPriority w:val="99"/>
    <w:unhideWhenUsed/>
    <w:rsid w:val="00F86D2B"/>
    <w:pPr>
      <w:tabs>
        <w:tab w:val="center" w:pos="4320"/>
        <w:tab w:val="right" w:pos="8640"/>
      </w:tabs>
    </w:pPr>
  </w:style>
  <w:style w:type="character" w:customStyle="1" w:styleId="FooterChar">
    <w:name w:val="Footer Char"/>
    <w:basedOn w:val="DefaultParagraphFont"/>
    <w:link w:val="Footer"/>
    <w:uiPriority w:val="99"/>
    <w:rsid w:val="00F86D2B"/>
  </w:style>
  <w:style w:type="paragraph" w:styleId="BalloonText">
    <w:name w:val="Balloon Text"/>
    <w:basedOn w:val="Normal"/>
    <w:link w:val="BalloonTextChar"/>
    <w:uiPriority w:val="99"/>
    <w:semiHidden/>
    <w:unhideWhenUsed/>
    <w:rsid w:val="00F86D2B"/>
    <w:rPr>
      <w:rFonts w:ascii="Lucida Grande" w:hAnsi="Lucida Grande"/>
      <w:sz w:val="18"/>
      <w:szCs w:val="18"/>
    </w:rPr>
  </w:style>
  <w:style w:type="character" w:customStyle="1" w:styleId="BalloonTextChar">
    <w:name w:val="Balloon Text Char"/>
    <w:basedOn w:val="DefaultParagraphFont"/>
    <w:link w:val="BalloonText"/>
    <w:uiPriority w:val="99"/>
    <w:semiHidden/>
    <w:rsid w:val="00F86D2B"/>
    <w:rPr>
      <w:rFonts w:ascii="Lucida Grande" w:hAnsi="Lucida Grande"/>
      <w:sz w:val="18"/>
      <w:szCs w:val="18"/>
    </w:rPr>
  </w:style>
  <w:style w:type="character" w:styleId="Hyperlink">
    <w:name w:val="Hyperlink"/>
    <w:basedOn w:val="DefaultParagraphFont"/>
    <w:uiPriority w:val="99"/>
    <w:unhideWhenUsed/>
    <w:rsid w:val="00C96BDD"/>
    <w:rPr>
      <w:color w:val="0000FF" w:themeColor="hyperlink"/>
      <w:u w:val="single"/>
    </w:rPr>
  </w:style>
  <w:style w:type="paragraph" w:styleId="Date">
    <w:name w:val="Date"/>
    <w:basedOn w:val="Normal"/>
    <w:next w:val="Normal"/>
    <w:link w:val="DateChar"/>
    <w:uiPriority w:val="1"/>
    <w:qFormat/>
    <w:rsid w:val="00524EA9"/>
    <w:pPr>
      <w:spacing w:after="280" w:line="288" w:lineRule="auto"/>
    </w:pPr>
    <w:rPr>
      <w:rFonts w:asciiTheme="majorHAnsi" w:eastAsiaTheme="minorHAnsi" w:hAnsiTheme="majorHAnsi"/>
      <w:color w:val="4F81BD" w:themeColor="accent1"/>
      <w:sz w:val="26"/>
      <w:szCs w:val="22"/>
    </w:rPr>
  </w:style>
  <w:style w:type="character" w:customStyle="1" w:styleId="DateChar">
    <w:name w:val="Date Char"/>
    <w:basedOn w:val="DefaultParagraphFont"/>
    <w:link w:val="Date"/>
    <w:uiPriority w:val="1"/>
    <w:rsid w:val="00524EA9"/>
    <w:rPr>
      <w:rFonts w:asciiTheme="majorHAnsi" w:eastAsiaTheme="minorHAnsi" w:hAnsiTheme="majorHAnsi"/>
      <w:color w:val="4F81BD" w:themeColor="accent1"/>
      <w:sz w:val="26"/>
      <w:szCs w:val="22"/>
    </w:rPr>
  </w:style>
  <w:style w:type="paragraph" w:customStyle="1" w:styleId="ContactInfo">
    <w:name w:val="Contact Info"/>
    <w:basedOn w:val="Normal"/>
    <w:uiPriority w:val="2"/>
    <w:qFormat/>
    <w:rsid w:val="00524EA9"/>
    <w:pPr>
      <w:spacing w:after="220" w:line="288" w:lineRule="auto"/>
      <w:contextualSpacing/>
    </w:pPr>
    <w:rPr>
      <w:rFonts w:eastAsiaTheme="minorHAnsi"/>
      <w:color w:val="3071C3" w:themeColor="text2" w:themeTint="BF"/>
      <w:sz w:val="22"/>
      <w:szCs w:val="22"/>
    </w:rPr>
  </w:style>
  <w:style w:type="paragraph" w:styleId="Closing">
    <w:name w:val="Closing"/>
    <w:basedOn w:val="Normal"/>
    <w:next w:val="Signature"/>
    <w:link w:val="ClosingChar"/>
    <w:uiPriority w:val="4"/>
    <w:unhideWhenUsed/>
    <w:qFormat/>
    <w:rsid w:val="00524EA9"/>
    <w:pPr>
      <w:spacing w:before="320" w:after="1000"/>
      <w:contextualSpacing/>
    </w:pPr>
    <w:rPr>
      <w:rFonts w:eastAsiaTheme="minorHAnsi"/>
      <w:color w:val="3071C3" w:themeColor="text2" w:themeTint="BF"/>
      <w:sz w:val="22"/>
      <w:szCs w:val="22"/>
    </w:rPr>
  </w:style>
  <w:style w:type="character" w:customStyle="1" w:styleId="ClosingChar">
    <w:name w:val="Closing Char"/>
    <w:basedOn w:val="DefaultParagraphFont"/>
    <w:link w:val="Closing"/>
    <w:uiPriority w:val="4"/>
    <w:rsid w:val="00524EA9"/>
    <w:rPr>
      <w:rFonts w:eastAsiaTheme="minorHAnsi"/>
      <w:color w:val="3071C3" w:themeColor="text2" w:themeTint="BF"/>
      <w:sz w:val="22"/>
      <w:szCs w:val="22"/>
    </w:rPr>
  </w:style>
  <w:style w:type="paragraph" w:styleId="Signature">
    <w:name w:val="Signature"/>
    <w:basedOn w:val="Normal"/>
    <w:next w:val="Normal"/>
    <w:link w:val="SignatureChar"/>
    <w:uiPriority w:val="7"/>
    <w:unhideWhenUsed/>
    <w:qFormat/>
    <w:rsid w:val="00524EA9"/>
    <w:pPr>
      <w:spacing w:after="220" w:line="288" w:lineRule="auto"/>
    </w:pPr>
    <w:rPr>
      <w:rFonts w:eastAsiaTheme="minorHAnsi"/>
      <w:color w:val="3071C3" w:themeColor="text2" w:themeTint="BF"/>
      <w:sz w:val="22"/>
      <w:szCs w:val="22"/>
    </w:rPr>
  </w:style>
  <w:style w:type="character" w:customStyle="1" w:styleId="SignatureChar">
    <w:name w:val="Signature Char"/>
    <w:basedOn w:val="DefaultParagraphFont"/>
    <w:link w:val="Signature"/>
    <w:uiPriority w:val="7"/>
    <w:rsid w:val="00524EA9"/>
    <w:rPr>
      <w:rFonts w:eastAsiaTheme="minorHAnsi"/>
      <w:color w:val="3071C3" w:themeColor="text2" w:themeTint="BF"/>
      <w:sz w:val="22"/>
      <w:szCs w:val="22"/>
    </w:rPr>
  </w:style>
  <w:style w:type="paragraph" w:customStyle="1" w:styleId="Default">
    <w:name w:val="Default"/>
    <w:rsid w:val="00725919"/>
    <w:pPr>
      <w:autoSpaceDE w:val="0"/>
      <w:autoSpaceDN w:val="0"/>
      <w:adjustRightInd w:val="0"/>
    </w:pPr>
    <w:rPr>
      <w:rFonts w:ascii="Arial" w:eastAsia="Calibri" w:hAnsi="Arial" w:cs="Arial"/>
      <w:color w:val="000000"/>
    </w:rPr>
  </w:style>
  <w:style w:type="paragraph" w:styleId="ListParagraph">
    <w:name w:val="List Paragraph"/>
    <w:basedOn w:val="Normal"/>
    <w:link w:val="ListParagraphChar"/>
    <w:uiPriority w:val="34"/>
    <w:qFormat/>
    <w:rsid w:val="00725919"/>
    <w:pPr>
      <w:ind w:left="720"/>
      <w:contextualSpacing/>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C87E22"/>
    <w:pPr>
      <w:spacing w:after="120"/>
    </w:pPr>
  </w:style>
  <w:style w:type="character" w:customStyle="1" w:styleId="BodyTextChar">
    <w:name w:val="Body Text Char"/>
    <w:basedOn w:val="DefaultParagraphFont"/>
    <w:link w:val="BodyText"/>
    <w:uiPriority w:val="99"/>
    <w:semiHidden/>
    <w:rsid w:val="00C87E22"/>
  </w:style>
  <w:style w:type="numbering" w:customStyle="1" w:styleId="RFP2">
    <w:name w:val="RFP2"/>
    <w:rsid w:val="00C87E22"/>
    <w:pPr>
      <w:numPr>
        <w:numId w:val="15"/>
      </w:numPr>
    </w:pPr>
  </w:style>
  <w:style w:type="paragraph" w:styleId="FootnoteText">
    <w:name w:val="footnote text"/>
    <w:aliases w:val="Char1,Footnote Text1 Char,Footnote Text Char Ch,Footnote Text Char2 Char,Footnote Text Char1 Char Char,Footnote Text Char Char Char Char,Footnote Text Char2 Char Char Char Char,Footnote Text Char1 Char1 Char1 Char Char Char,TBG Style,Char"/>
    <w:basedOn w:val="Normal"/>
    <w:link w:val="FootnoteTextChar"/>
    <w:uiPriority w:val="99"/>
    <w:qFormat/>
    <w:rsid w:val="000E648E"/>
    <w:pPr>
      <w:spacing w:after="120"/>
    </w:pPr>
    <w:rPr>
      <w:rFonts w:ascii="Arial" w:eastAsia="Times New Roman" w:hAnsi="Arial" w:cs="Arial"/>
      <w:sz w:val="20"/>
      <w:szCs w:val="20"/>
    </w:rPr>
  </w:style>
  <w:style w:type="character" w:customStyle="1" w:styleId="FootnoteTextChar">
    <w:name w:val="Footnote Text Char"/>
    <w:aliases w:val="Char1 Char,Footnote Text1 Char Char,Footnote Text Char Ch Char,Footnote Text Char2 Char Char,Footnote Text Char1 Char Char Char,Footnote Text Char Char Char Char Char,Footnote Text Char2 Char Char Char Char Char,TBG Style Char"/>
    <w:basedOn w:val="DefaultParagraphFont"/>
    <w:link w:val="FootnoteText"/>
    <w:uiPriority w:val="99"/>
    <w:rsid w:val="000E648E"/>
    <w:rPr>
      <w:rFonts w:ascii="Arial" w:eastAsia="Times New Roman" w:hAnsi="Arial" w:cs="Arial"/>
      <w:sz w:val="20"/>
      <w:szCs w:val="20"/>
    </w:rPr>
  </w:style>
  <w:style w:type="character" w:styleId="FootnoteReference">
    <w:name w:val="footnote reference"/>
    <w:aliases w:val="0 PIER Footnote Reference,o,fr,Style 3,o1,o2,o3,o4,o5,o6,o11,o21,o7,o + Times New Roman"/>
    <w:basedOn w:val="DefaultParagraphFont"/>
    <w:uiPriority w:val="99"/>
    <w:qFormat/>
    <w:rsid w:val="000E648E"/>
    <w:rPr>
      <w:rFonts w:cs="Times New Roman"/>
      <w:vertAlign w:val="superscript"/>
    </w:rPr>
  </w:style>
  <w:style w:type="paragraph" w:customStyle="1" w:styleId="HeadingNew1">
    <w:name w:val="Heading_New1"/>
    <w:basedOn w:val="Normal"/>
    <w:qFormat/>
    <w:rsid w:val="008A62B2"/>
    <w:pPr>
      <w:numPr>
        <w:numId w:val="23"/>
      </w:numPr>
      <w:spacing w:after="120"/>
      <w:jc w:val="both"/>
    </w:pPr>
    <w:rPr>
      <w:rFonts w:ascii="Arial" w:eastAsia="Times New Roman" w:hAnsi="Arial" w:cs="Arial"/>
      <w:b/>
      <w:sz w:val="22"/>
      <w:szCs w:val="22"/>
    </w:rPr>
  </w:style>
  <w:style w:type="paragraph" w:styleId="CommentText">
    <w:name w:val="annotation text"/>
    <w:basedOn w:val="Normal"/>
    <w:link w:val="CommentTextChar"/>
    <w:uiPriority w:val="99"/>
    <w:unhideWhenUsed/>
    <w:rsid w:val="005466F5"/>
    <w:rPr>
      <w:sz w:val="20"/>
      <w:szCs w:val="20"/>
    </w:rPr>
  </w:style>
  <w:style w:type="character" w:customStyle="1" w:styleId="CommentTextChar">
    <w:name w:val="Comment Text Char"/>
    <w:basedOn w:val="DefaultParagraphFont"/>
    <w:link w:val="CommentText"/>
    <w:uiPriority w:val="99"/>
    <w:rsid w:val="005466F5"/>
    <w:rPr>
      <w:sz w:val="20"/>
      <w:szCs w:val="20"/>
    </w:rPr>
  </w:style>
  <w:style w:type="paragraph" w:styleId="CommentSubject">
    <w:name w:val="annotation subject"/>
    <w:basedOn w:val="CommentText"/>
    <w:next w:val="CommentText"/>
    <w:link w:val="CommentSubjectChar"/>
    <w:uiPriority w:val="99"/>
    <w:semiHidden/>
    <w:unhideWhenUsed/>
    <w:rsid w:val="005466F5"/>
    <w:pPr>
      <w:spacing w:after="120"/>
    </w:pPr>
    <w:rPr>
      <w:rFonts w:ascii="Arial" w:eastAsia="Times New Roman" w:hAnsi="Arial" w:cs="Arial"/>
      <w:b/>
      <w:bCs/>
    </w:rPr>
  </w:style>
  <w:style w:type="character" w:customStyle="1" w:styleId="CommentSubjectChar">
    <w:name w:val="Comment Subject Char"/>
    <w:basedOn w:val="CommentTextChar"/>
    <w:link w:val="CommentSubject"/>
    <w:uiPriority w:val="99"/>
    <w:semiHidden/>
    <w:rsid w:val="005466F5"/>
    <w:rPr>
      <w:rFonts w:ascii="Arial" w:eastAsia="Times New Roman" w:hAnsi="Arial" w:cs="Arial"/>
      <w:b/>
      <w:bCs/>
      <w:sz w:val="20"/>
      <w:szCs w:val="20"/>
    </w:rPr>
  </w:style>
  <w:style w:type="character" w:customStyle="1" w:styleId="Heading2Char">
    <w:name w:val="Heading 2 Char"/>
    <w:basedOn w:val="DefaultParagraphFont"/>
    <w:link w:val="Heading2"/>
    <w:uiPriority w:val="9"/>
    <w:rsid w:val="00AB29C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774DA2"/>
    <w:rPr>
      <w:rFonts w:asciiTheme="majorHAnsi" w:eastAsiaTheme="majorEastAsia" w:hAnsiTheme="majorHAnsi" w:cstheme="majorBidi"/>
      <w:color w:val="243F60" w:themeColor="accent1" w:themeShade="7F"/>
    </w:rPr>
  </w:style>
  <w:style w:type="paragraph" w:customStyle="1" w:styleId="paragraph">
    <w:name w:val="paragraph"/>
    <w:basedOn w:val="Normal"/>
    <w:rsid w:val="004F2AFA"/>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4F2AFA"/>
  </w:style>
  <w:style w:type="character" w:customStyle="1" w:styleId="ListParagraphChar">
    <w:name w:val="List Paragraph Char"/>
    <w:basedOn w:val="DefaultParagraphFont"/>
    <w:link w:val="ListParagraph"/>
    <w:uiPriority w:val="34"/>
    <w:locked/>
    <w:rsid w:val="004F2AFA"/>
    <w:rPr>
      <w:rFonts w:ascii="Times New Roman" w:eastAsia="Times New Roman" w:hAnsi="Times New Roman" w:cs="Times New Roman"/>
      <w:szCs w:val="20"/>
    </w:rPr>
  </w:style>
  <w:style w:type="paragraph" w:styleId="Revision">
    <w:name w:val="Revision"/>
    <w:hidden/>
    <w:uiPriority w:val="99"/>
    <w:semiHidden/>
    <w:rsid w:val="00956C8C"/>
  </w:style>
  <w:style w:type="character" w:styleId="Mention">
    <w:name w:val="Mention"/>
    <w:basedOn w:val="DefaultParagraphFont"/>
    <w:uiPriority w:val="99"/>
    <w:unhideWhenUsed/>
    <w:rPr>
      <w:color w:val="2B579A"/>
      <w:shd w:val="clear" w:color="auto" w:fill="E6E6E6"/>
    </w:rPr>
  </w:style>
  <w:style w:type="character" w:styleId="CommentReference">
    <w:name w:val="annotation reference"/>
    <w:basedOn w:val="DefaultParagraphFont"/>
    <w:uiPriority w:val="99"/>
    <w:semiHidden/>
    <w:unhideWhenUsed/>
    <w:rPr>
      <w:sz w:val="16"/>
      <w:szCs w:val="16"/>
    </w:rPr>
  </w:style>
  <w:style w:type="table" w:customStyle="1" w:styleId="ListTable321">
    <w:name w:val="List Table 321"/>
    <w:basedOn w:val="TableNormal"/>
    <w:next w:val="ListTable3"/>
    <w:uiPriority w:val="48"/>
    <w:rsid w:val="00691520"/>
    <w:rPr>
      <w:rFonts w:ascii="Arial" w:eastAsia="Times New Roman" w:hAnsi="Arial" w:cs="Arial"/>
      <w:sz w:val="20"/>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pPr>
        <w:jc w:val="left"/>
      </w:pPr>
      <w:rPr>
        <w:b/>
        <w:bCs/>
        <w:color w:val="auto"/>
      </w:rPr>
      <w:tblPr/>
      <w:tcPr>
        <w:shd w:val="clear" w:color="auto" w:fill="BFBFBF"/>
        <w:vAlign w:val="center"/>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Table3">
    <w:name w:val="List Table 3"/>
    <w:basedOn w:val="TableNormal"/>
    <w:uiPriority w:val="48"/>
    <w:rsid w:val="00691520"/>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eGridLight">
    <w:name w:val="Grid Table Light"/>
    <w:basedOn w:val="TableNormal"/>
    <w:uiPriority w:val="40"/>
    <w:rsid w:val="0069152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977942">
      <w:bodyDiv w:val="1"/>
      <w:marLeft w:val="0"/>
      <w:marRight w:val="0"/>
      <w:marTop w:val="0"/>
      <w:marBottom w:val="0"/>
      <w:divBdr>
        <w:top w:val="none" w:sz="0" w:space="0" w:color="auto"/>
        <w:left w:val="none" w:sz="0" w:space="0" w:color="auto"/>
        <w:bottom w:val="none" w:sz="0" w:space="0" w:color="auto"/>
        <w:right w:val="none" w:sz="0" w:space="0" w:color="auto"/>
      </w:divBdr>
    </w:div>
    <w:div w:id="392392804">
      <w:bodyDiv w:val="1"/>
      <w:marLeft w:val="0"/>
      <w:marRight w:val="0"/>
      <w:marTop w:val="0"/>
      <w:marBottom w:val="0"/>
      <w:divBdr>
        <w:top w:val="none" w:sz="0" w:space="0" w:color="auto"/>
        <w:left w:val="none" w:sz="0" w:space="0" w:color="auto"/>
        <w:bottom w:val="none" w:sz="0" w:space="0" w:color="auto"/>
        <w:right w:val="none" w:sz="0" w:space="0" w:color="auto"/>
      </w:divBdr>
    </w:div>
    <w:div w:id="17331195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ww2.arb.ca.gov/our-work/programs/electric-vehicle-supply-equipment-evse-standards" TargetMode="External"/><Relationship Id="rId1" Type="http://schemas.openxmlformats.org/officeDocument/2006/relationships/hyperlink" Target="https://apps.cdfa.ca.gov/CTEP/defaul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4180f15-fbd5-4f1c-a958-ef9266d90db7">
      <Terms xmlns="http://schemas.microsoft.com/office/infopath/2007/PartnerControls"/>
    </lcf76f155ced4ddcb4097134ff3c332f>
    <TaxCatchAll xmlns="5067c814-4b34-462c-a21d-c185ff6548d2" xsi:nil="true"/>
    <Category xmlns="b4180f15-fbd5-4f1c-a958-ef9266d90db7" xsi:nil="true"/>
    <DocumentType xmlns="b4180f15-fbd5-4f1c-a958-ef9266d90db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593FAA0A2A2AE439FB2F787E7083100" ma:contentTypeVersion="14" ma:contentTypeDescription="Create a new document." ma:contentTypeScope="" ma:versionID="2339fbfad15d69f96e744261e341a041">
  <xsd:schema xmlns:xsd="http://www.w3.org/2001/XMLSchema" xmlns:xs="http://www.w3.org/2001/XMLSchema" xmlns:p="http://schemas.microsoft.com/office/2006/metadata/properties" xmlns:ns2="b4180f15-fbd5-4f1c-a958-ef9266d90db7" xmlns:ns3="5067c814-4b34-462c-a21d-c185ff6548d2" targetNamespace="http://schemas.microsoft.com/office/2006/metadata/properties" ma:root="true" ma:fieldsID="f4b00c21ff151241f4aee8a1d7569900" ns2:_="" ns3:_="">
    <xsd:import namespace="b4180f15-fbd5-4f1c-a958-ef9266d90db7"/>
    <xsd:import namespace="5067c814-4b34-462c-a21d-c185ff6548d2"/>
    <xsd:element name="properties">
      <xsd:complexType>
        <xsd:sequence>
          <xsd:element name="documentManagement">
            <xsd:complexType>
              <xsd:all>
                <xsd:element ref="ns2:DocumentType" minOccurs="0"/>
                <xsd:element ref="ns2:Category" minOccurs="0"/>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180f15-fbd5-4f1c-a958-ef9266d90db7" elementFormDefault="qualified">
    <xsd:import namespace="http://schemas.microsoft.com/office/2006/documentManagement/types"/>
    <xsd:import namespace="http://schemas.microsoft.com/office/infopath/2007/PartnerControls"/>
    <xsd:element name="DocumentType" ma:index="8" nillable="true" ma:displayName="Document Type" ma:description="Select the applicable document type." ma:format="Dropdown" ma:internalName="DocumentType">
      <xsd:simpleType>
        <xsd:restriction base="dms:Choice">
          <xsd:enumeration value="Policy"/>
          <xsd:enumeration value="Form"/>
          <xsd:enumeration value="Checklist"/>
          <xsd:enumeration value="Guideline"/>
          <xsd:enumeration value="Procedure"/>
          <xsd:enumeration value="Work Instructions"/>
        </xsd:restriction>
      </xsd:simpleType>
    </xsd:element>
    <xsd:element name="Category" ma:index="9" nillable="true" ma:displayName="Category" ma:format="Dropdown" ma:internalName="Category">
      <xsd:simpleType>
        <xsd:restriction base="dms:Choice">
          <xsd:enumeration value="Agreement Management"/>
          <xsd:enumeration value="Agreement Development"/>
          <xsd:enumeration value="Solicitation Management"/>
          <xsd:enumeration value="Solicitation Development"/>
          <xsd:enumeration value="PIMS"/>
          <xsd:enumeration value="Business Meetings"/>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6df981b-247c-4b11-954d-40cb1951968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67c814-4b34-462c-a21d-c185ff6548d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d59d910-56ec-4d5a-9702-61243d3b599f}" ma:internalName="TaxCatchAll" ma:showField="CatchAllData" ma:web="5067c814-4b34-462c-a21d-c185ff6548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516C89-D216-4825-B66F-DD76DF9EFA02}">
  <ds:schemaRefs>
    <ds:schemaRef ds:uri="http://schemas.microsoft.com/office/2006/metadata/properties"/>
    <ds:schemaRef ds:uri="http://schemas.microsoft.com/office/infopath/2007/PartnerControls"/>
    <ds:schemaRef ds:uri="b4180f15-fbd5-4f1c-a958-ef9266d90db7"/>
    <ds:schemaRef ds:uri="5067c814-4b34-462c-a21d-c185ff6548d2"/>
  </ds:schemaRefs>
</ds:datastoreItem>
</file>

<file path=customXml/itemProps2.xml><?xml version="1.0" encoding="utf-8"?>
<ds:datastoreItem xmlns:ds="http://schemas.openxmlformats.org/officeDocument/2006/customXml" ds:itemID="{EB5EDB32-824B-48A0-8DEA-EB0CCD05DC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180f15-fbd5-4f1c-a958-ef9266d90db7"/>
    <ds:schemaRef ds:uri="5067c814-4b34-462c-a21d-c185ff6548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373A4A-EDB7-4C45-8E1B-A2356F318C2C}">
  <ds:schemaRefs>
    <ds:schemaRef ds:uri="http://schemas.microsoft.com/sharepoint/v3/contenttype/forms"/>
  </ds:schemaRefs>
</ds:datastoreItem>
</file>

<file path=customXml/itemProps4.xml><?xml version="1.0" encoding="utf-8"?>
<ds:datastoreItem xmlns:ds="http://schemas.openxmlformats.org/officeDocument/2006/customXml" ds:itemID="{5ADE1B86-76AC-4AF4-B01E-A6700AD11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779</Words>
  <Characters>4755</Characters>
  <Application>Microsoft Office Word</Application>
  <DocSecurity>0</DocSecurity>
  <Lines>135</Lines>
  <Paragraphs>72</Paragraphs>
  <ScaleCrop>false</ScaleCrop>
  <Company>Wobschall Design</Company>
  <LinksUpToDate>false</LinksUpToDate>
  <CharactersWithSpaces>5462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Bailey Wobschall</dc:creator>
  <cp:keywords/>
  <cp:lastModifiedBy>Johnson, Natalie@Energy</cp:lastModifiedBy>
  <cp:revision>156</cp:revision>
  <cp:lastPrinted>2022-09-01T20:47:00Z</cp:lastPrinted>
  <dcterms:created xsi:type="dcterms:W3CDTF">2024-01-11T23:04:00Z</dcterms:created>
  <dcterms:modified xsi:type="dcterms:W3CDTF">2024-03-07T03:01:00Z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0x0101003593FAA0A2A2AE439FB2F787E7083100</vt:lpwstr>
  </property>
  <property fmtid="{D5CDD505-2E9C-101B-9397-08002B2CF9AE}" pid="3" name="GrammarlyDocumentId">
    <vt:lpwstr>b52ac7370e68a5b451bbc59ca23443aa14170ab6ce6156c40f91725cca36b57f</vt:lpwstr>
  </property>
</Properties>
</file>