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D69B" w14:textId="2E950318" w:rsidR="00B1122A" w:rsidRPr="00E937D6" w:rsidRDefault="00B1122A" w:rsidP="00B1122A">
      <w:pPr>
        <w:jc w:val="center"/>
        <w:rPr>
          <w:rFonts w:ascii="Tahoma" w:hAnsi="Tahoma" w:cs="Tahoma"/>
          <w:b/>
          <w:bCs/>
        </w:rPr>
      </w:pPr>
      <w:r w:rsidRPr="00E937D6">
        <w:rPr>
          <w:rFonts w:ascii="Tahoma" w:hAnsi="Tahoma" w:cs="Tahoma"/>
          <w:b/>
          <w:bCs/>
        </w:rPr>
        <w:t>GFO-2</w:t>
      </w:r>
      <w:r w:rsidR="7377D879" w:rsidRPr="00E937D6">
        <w:rPr>
          <w:rFonts w:ascii="Tahoma" w:hAnsi="Tahoma" w:cs="Tahoma"/>
          <w:b/>
          <w:bCs/>
        </w:rPr>
        <w:t>3-606</w:t>
      </w:r>
    </w:p>
    <w:p w14:paraId="159DEFC1" w14:textId="5E0AD84F" w:rsidR="7377D879" w:rsidRPr="00E937D6" w:rsidRDefault="7377D879" w:rsidP="71DC0818">
      <w:pPr>
        <w:spacing w:line="259" w:lineRule="auto"/>
        <w:jc w:val="center"/>
        <w:rPr>
          <w:rFonts w:ascii="Tahoma" w:hAnsi="Tahoma" w:cs="Tahoma"/>
        </w:rPr>
      </w:pPr>
      <w:r w:rsidRPr="00E937D6">
        <w:rPr>
          <w:rFonts w:ascii="Tahoma" w:eastAsia="Calibri" w:hAnsi="Tahoma" w:cs="Tahoma"/>
          <w:b/>
          <w:bCs/>
          <w:color w:val="000000" w:themeColor="text1"/>
        </w:rPr>
        <w:t>Charging Infrastructure for Government Fleets</w:t>
      </w:r>
    </w:p>
    <w:p w14:paraId="6587D6BB" w14:textId="5C784ACB" w:rsidR="00B1122A" w:rsidRPr="00E937D6" w:rsidRDefault="00B1122A" w:rsidP="00B1122A">
      <w:pPr>
        <w:autoSpaceDE w:val="0"/>
        <w:autoSpaceDN w:val="0"/>
        <w:adjustRightInd w:val="0"/>
        <w:jc w:val="center"/>
        <w:rPr>
          <w:rFonts w:ascii="Tahoma" w:eastAsia="Calibri" w:hAnsi="Tahoma" w:cs="Tahoma"/>
          <w:b/>
          <w:bCs/>
          <w:color w:val="000000"/>
        </w:rPr>
      </w:pPr>
      <w:r w:rsidRPr="00E937D6">
        <w:rPr>
          <w:rFonts w:ascii="Tahoma" w:eastAsia="Calibri" w:hAnsi="Tahoma" w:cs="Tahoma"/>
          <w:b/>
          <w:bCs/>
          <w:color w:val="000000"/>
        </w:rPr>
        <w:t xml:space="preserve">Addendum </w:t>
      </w:r>
      <w:r w:rsidR="00B33F69" w:rsidRPr="00E937D6">
        <w:rPr>
          <w:rFonts w:ascii="Tahoma" w:eastAsia="Calibri" w:hAnsi="Tahoma" w:cs="Tahoma"/>
          <w:b/>
          <w:bCs/>
          <w:color w:val="000000"/>
        </w:rPr>
        <w:t>1</w:t>
      </w:r>
    </w:p>
    <w:p w14:paraId="07143021" w14:textId="5894C4B3" w:rsidR="00CB243A" w:rsidRPr="00374D1B" w:rsidRDefault="002B29C9" w:rsidP="71DC0818">
      <w:pPr>
        <w:autoSpaceDE w:val="0"/>
        <w:autoSpaceDN w:val="0"/>
        <w:adjustRightInd w:val="0"/>
        <w:jc w:val="center"/>
        <w:rPr>
          <w:rFonts w:ascii="Tahoma" w:eastAsia="Calibri" w:hAnsi="Tahoma" w:cs="Tahoma"/>
          <w:b/>
          <w:bCs/>
          <w:color w:val="000000"/>
        </w:rPr>
      </w:pPr>
      <w:r w:rsidRPr="00374D1B">
        <w:rPr>
          <w:rFonts w:ascii="Tahoma" w:eastAsia="Calibri" w:hAnsi="Tahoma" w:cs="Tahoma"/>
          <w:b/>
          <w:bCs/>
          <w:color w:val="000000" w:themeColor="text1"/>
        </w:rPr>
        <w:t>Ma</w:t>
      </w:r>
      <w:r w:rsidR="5BC2C1F9" w:rsidRPr="00374D1B">
        <w:rPr>
          <w:rFonts w:ascii="Tahoma" w:eastAsia="Calibri" w:hAnsi="Tahoma" w:cs="Tahoma"/>
          <w:b/>
          <w:bCs/>
          <w:color w:val="000000" w:themeColor="text1"/>
        </w:rPr>
        <w:t>rch</w:t>
      </w:r>
      <w:r w:rsidRPr="00374D1B">
        <w:rPr>
          <w:rFonts w:ascii="Tahoma" w:eastAsia="Calibri" w:hAnsi="Tahoma" w:cs="Tahoma"/>
          <w:b/>
          <w:bCs/>
          <w:color w:val="000000" w:themeColor="text1"/>
        </w:rPr>
        <w:t xml:space="preserve"> </w:t>
      </w:r>
      <w:r w:rsidR="00374D1B">
        <w:rPr>
          <w:rFonts w:ascii="Tahoma" w:eastAsia="Calibri" w:hAnsi="Tahoma" w:cs="Tahoma"/>
          <w:b/>
          <w:bCs/>
          <w:color w:val="000000" w:themeColor="text1"/>
        </w:rPr>
        <w:t>26</w:t>
      </w:r>
      <w:r w:rsidRPr="00374D1B">
        <w:rPr>
          <w:rFonts w:ascii="Tahoma" w:eastAsia="Calibri" w:hAnsi="Tahoma" w:cs="Tahoma"/>
          <w:b/>
          <w:bCs/>
          <w:color w:val="000000" w:themeColor="text1"/>
        </w:rPr>
        <w:t>, 202</w:t>
      </w:r>
      <w:r w:rsidR="42B7F638" w:rsidRPr="00374D1B">
        <w:rPr>
          <w:rFonts w:ascii="Tahoma" w:eastAsia="Calibri" w:hAnsi="Tahoma" w:cs="Tahoma"/>
          <w:b/>
          <w:bCs/>
          <w:color w:val="000000" w:themeColor="text1"/>
        </w:rPr>
        <w:t>4</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64FA3F11" w:rsidR="00B1122A" w:rsidRPr="00E937D6" w:rsidRDefault="00B1122A" w:rsidP="00B1122A">
      <w:pPr>
        <w:autoSpaceDE w:val="0"/>
        <w:autoSpaceDN w:val="0"/>
        <w:adjustRightInd w:val="0"/>
        <w:rPr>
          <w:rFonts w:ascii="Tahoma" w:eastAsia="Calibri" w:hAnsi="Tahoma" w:cs="Tahoma"/>
          <w:color w:val="000000"/>
        </w:rPr>
      </w:pPr>
      <w:r w:rsidRPr="00E937D6">
        <w:rPr>
          <w:rFonts w:ascii="Tahoma" w:eastAsia="Calibri" w:hAnsi="Tahoma" w:cs="Tahoma"/>
          <w:color w:val="000000" w:themeColor="text1"/>
        </w:rPr>
        <w:t xml:space="preserve">The purpose of this addendum is to notify potential applicants of </w:t>
      </w:r>
      <w:r w:rsidR="00C326FD">
        <w:rPr>
          <w:rFonts w:ascii="Tahoma" w:eastAsia="Calibri" w:hAnsi="Tahoma" w:cs="Tahoma"/>
          <w:color w:val="000000" w:themeColor="text1"/>
        </w:rPr>
        <w:t xml:space="preserve">substantive </w:t>
      </w:r>
      <w:r w:rsidRPr="00E937D6">
        <w:rPr>
          <w:rFonts w:ascii="Tahoma" w:eastAsia="Calibri" w:hAnsi="Tahoma" w:cs="Tahoma"/>
          <w:color w:val="000000" w:themeColor="text1"/>
        </w:rPr>
        <w:t>changes that have been made to GFO-2</w:t>
      </w:r>
      <w:r w:rsidR="4E4D13CC" w:rsidRPr="00E937D6">
        <w:rPr>
          <w:rFonts w:ascii="Tahoma" w:eastAsia="Calibri" w:hAnsi="Tahoma" w:cs="Tahoma"/>
          <w:color w:val="000000" w:themeColor="text1"/>
        </w:rPr>
        <w:t>3</w:t>
      </w:r>
      <w:r w:rsidRPr="00E937D6">
        <w:rPr>
          <w:rFonts w:ascii="Tahoma" w:eastAsia="Calibri" w:hAnsi="Tahoma" w:cs="Tahoma"/>
          <w:color w:val="000000" w:themeColor="text1"/>
        </w:rPr>
        <w:t>-</w:t>
      </w:r>
      <w:r w:rsidR="00B33F69" w:rsidRPr="00E937D6">
        <w:rPr>
          <w:rFonts w:ascii="Tahoma" w:eastAsia="Calibri" w:hAnsi="Tahoma" w:cs="Tahoma"/>
          <w:color w:val="000000" w:themeColor="text1"/>
        </w:rPr>
        <w:t>6</w:t>
      </w:r>
      <w:r w:rsidR="193FE102" w:rsidRPr="00E937D6">
        <w:rPr>
          <w:rFonts w:ascii="Tahoma" w:eastAsia="Calibri" w:hAnsi="Tahoma" w:cs="Tahoma"/>
          <w:color w:val="000000" w:themeColor="text1"/>
        </w:rPr>
        <w:t>06</w:t>
      </w:r>
      <w:r w:rsidRPr="00E937D6">
        <w:rPr>
          <w:rFonts w:ascii="Tahoma" w:eastAsia="Calibri" w:hAnsi="Tahoma" w:cs="Tahoma"/>
          <w:color w:val="000000" w:themeColor="text1"/>
        </w:rPr>
        <w:t xml:space="preserve">. The addendum includes </w:t>
      </w:r>
      <w:r w:rsidR="50ACD039" w:rsidRPr="00E937D6">
        <w:rPr>
          <w:rFonts w:ascii="Tahoma" w:eastAsia="Calibri" w:hAnsi="Tahoma" w:cs="Tahoma"/>
          <w:color w:val="000000" w:themeColor="text1"/>
        </w:rPr>
        <w:t>new attachments for the Project Narrative (Attachment 1</w:t>
      </w:r>
      <w:r w:rsidR="00F15B8A" w:rsidRPr="00E937D6">
        <w:rPr>
          <w:rFonts w:ascii="Tahoma" w:eastAsia="Calibri" w:hAnsi="Tahoma" w:cs="Tahoma"/>
          <w:color w:val="000000" w:themeColor="text1"/>
        </w:rPr>
        <w:t>1</w:t>
      </w:r>
      <w:r w:rsidR="50ACD039" w:rsidRPr="00E937D6">
        <w:rPr>
          <w:rFonts w:ascii="Tahoma" w:eastAsia="Calibri" w:hAnsi="Tahoma" w:cs="Tahoma"/>
          <w:color w:val="000000" w:themeColor="text1"/>
        </w:rPr>
        <w:t>), Resumes (Attachment 1</w:t>
      </w:r>
      <w:r w:rsidR="00F15B8A" w:rsidRPr="00E937D6">
        <w:rPr>
          <w:rFonts w:ascii="Tahoma" w:eastAsia="Calibri" w:hAnsi="Tahoma" w:cs="Tahoma"/>
          <w:color w:val="000000" w:themeColor="text1"/>
        </w:rPr>
        <w:t>2</w:t>
      </w:r>
      <w:r w:rsidR="50ACD039" w:rsidRPr="00E937D6">
        <w:rPr>
          <w:rFonts w:ascii="Tahoma" w:eastAsia="Calibri" w:hAnsi="Tahoma" w:cs="Tahoma"/>
          <w:color w:val="000000" w:themeColor="text1"/>
        </w:rPr>
        <w:t xml:space="preserve">), Letters of </w:t>
      </w:r>
      <w:r w:rsidR="00515E2B" w:rsidRPr="00E937D6">
        <w:rPr>
          <w:rFonts w:ascii="Tahoma" w:eastAsia="Calibri" w:hAnsi="Tahoma" w:cs="Tahoma"/>
          <w:color w:val="000000" w:themeColor="text1"/>
        </w:rPr>
        <w:t>Commitment</w:t>
      </w:r>
      <w:r w:rsidR="50ACD039" w:rsidRPr="00E937D6">
        <w:rPr>
          <w:rFonts w:ascii="Tahoma" w:eastAsia="Calibri" w:hAnsi="Tahoma" w:cs="Tahoma"/>
          <w:color w:val="000000" w:themeColor="text1"/>
        </w:rPr>
        <w:t xml:space="preserve"> (Attachment 1</w:t>
      </w:r>
      <w:r w:rsidR="00F15B8A" w:rsidRPr="00E937D6">
        <w:rPr>
          <w:rFonts w:ascii="Tahoma" w:eastAsia="Calibri" w:hAnsi="Tahoma" w:cs="Tahoma"/>
          <w:color w:val="000000" w:themeColor="text1"/>
        </w:rPr>
        <w:t>3</w:t>
      </w:r>
      <w:r w:rsidR="50ACD039" w:rsidRPr="00E937D6">
        <w:rPr>
          <w:rFonts w:ascii="Tahoma" w:eastAsia="Calibri" w:hAnsi="Tahoma" w:cs="Tahoma"/>
          <w:color w:val="000000" w:themeColor="text1"/>
        </w:rPr>
        <w:t>), Letters of Support (Attachment 1</w:t>
      </w:r>
      <w:r w:rsidR="00F15B8A" w:rsidRPr="00E937D6">
        <w:rPr>
          <w:rFonts w:ascii="Tahoma" w:eastAsia="Calibri" w:hAnsi="Tahoma" w:cs="Tahoma"/>
          <w:color w:val="000000" w:themeColor="text1"/>
        </w:rPr>
        <w:t>4</w:t>
      </w:r>
      <w:r w:rsidR="50ACD039" w:rsidRPr="00E937D6">
        <w:rPr>
          <w:rFonts w:ascii="Tahoma" w:eastAsia="Calibri" w:hAnsi="Tahoma" w:cs="Tahoma"/>
          <w:color w:val="000000" w:themeColor="text1"/>
        </w:rPr>
        <w:t>),</w:t>
      </w:r>
      <w:r w:rsidR="31350971" w:rsidRPr="00E937D6">
        <w:rPr>
          <w:rFonts w:ascii="Tahoma" w:eastAsia="Calibri" w:hAnsi="Tahoma" w:cs="Tahoma"/>
          <w:color w:val="000000" w:themeColor="text1"/>
        </w:rPr>
        <w:t xml:space="preserve"> and Operation and Maintenance Plan (Attachment 1</w:t>
      </w:r>
      <w:r w:rsidR="00F15B8A" w:rsidRPr="00E937D6">
        <w:rPr>
          <w:rFonts w:ascii="Tahoma" w:eastAsia="Calibri" w:hAnsi="Tahoma" w:cs="Tahoma"/>
          <w:color w:val="000000" w:themeColor="text1"/>
        </w:rPr>
        <w:t>5</w:t>
      </w:r>
      <w:r w:rsidR="31350971" w:rsidRPr="00E937D6">
        <w:rPr>
          <w:rFonts w:ascii="Tahoma" w:eastAsia="Calibri" w:hAnsi="Tahoma" w:cs="Tahoma"/>
          <w:color w:val="000000" w:themeColor="text1"/>
        </w:rPr>
        <w:t>),</w:t>
      </w:r>
      <w:r w:rsidR="50ACD039" w:rsidRPr="00E937D6">
        <w:rPr>
          <w:rFonts w:ascii="Tahoma" w:eastAsia="Calibri" w:hAnsi="Tahoma" w:cs="Tahoma"/>
          <w:color w:val="000000" w:themeColor="text1"/>
        </w:rPr>
        <w:t xml:space="preserve"> as we</w:t>
      </w:r>
      <w:r w:rsidR="0B301709" w:rsidRPr="00E937D6">
        <w:rPr>
          <w:rFonts w:ascii="Tahoma" w:eastAsia="Calibri" w:hAnsi="Tahoma" w:cs="Tahoma"/>
          <w:color w:val="000000" w:themeColor="text1"/>
        </w:rPr>
        <w:t xml:space="preserve">ll as </w:t>
      </w:r>
      <w:r w:rsidR="00C0023E" w:rsidRPr="00E937D6">
        <w:rPr>
          <w:rFonts w:ascii="Tahoma" w:eastAsia="Calibri" w:hAnsi="Tahoma" w:cs="Tahoma"/>
          <w:color w:val="000000" w:themeColor="text1"/>
        </w:rPr>
        <w:t>minor f</w:t>
      </w:r>
      <w:r w:rsidR="00784979" w:rsidRPr="00E937D6">
        <w:rPr>
          <w:rFonts w:ascii="Tahoma" w:eastAsia="Calibri" w:hAnsi="Tahoma" w:cs="Tahoma"/>
          <w:color w:val="000000" w:themeColor="text1"/>
        </w:rPr>
        <w:t xml:space="preserve">ormatting updates in and </w:t>
      </w:r>
      <w:r w:rsidRPr="00E937D6">
        <w:rPr>
          <w:rFonts w:ascii="Tahoma" w:eastAsia="Calibri" w:hAnsi="Tahoma" w:cs="Tahoma"/>
          <w:color w:val="000000" w:themeColor="text1"/>
        </w:rPr>
        <w:t xml:space="preserve">the following revisions to the Solicitation Manual. Added language appears in </w:t>
      </w:r>
      <w:r w:rsidRPr="00E937D6">
        <w:rPr>
          <w:rFonts w:ascii="Tahoma" w:eastAsia="Calibri" w:hAnsi="Tahoma" w:cs="Tahoma"/>
          <w:b/>
          <w:bCs/>
          <w:color w:val="000000" w:themeColor="text1"/>
          <w:u w:val="single"/>
        </w:rPr>
        <w:t>bold underline</w:t>
      </w:r>
      <w:r w:rsidRPr="00E937D6">
        <w:rPr>
          <w:rFonts w:ascii="Tahoma" w:eastAsia="Calibri" w:hAnsi="Tahoma" w:cs="Tahoma"/>
          <w:color w:val="000000" w:themeColor="text1"/>
        </w:rPr>
        <w:t>, and deleted language appears in [</w:t>
      </w:r>
      <w:r w:rsidRPr="00E937D6">
        <w:rPr>
          <w:rFonts w:ascii="Tahoma" w:eastAsia="Calibri" w:hAnsi="Tahoma" w:cs="Tahoma"/>
          <w:strike/>
          <w:color w:val="000000" w:themeColor="text1"/>
        </w:rPr>
        <w:t>strikethrough</w:t>
      </w:r>
      <w:r w:rsidRPr="00E937D6">
        <w:rPr>
          <w:rFonts w:ascii="Tahoma" w:eastAsia="Calibri" w:hAnsi="Tahoma" w:cs="Tahoma"/>
          <w:color w:val="000000" w:themeColor="text1"/>
        </w:rPr>
        <w:t>] and within square brackets.</w:t>
      </w:r>
    </w:p>
    <w:p w14:paraId="000B0B09" w14:textId="77777777" w:rsidR="00B1122A" w:rsidRPr="00E937D6" w:rsidRDefault="00B1122A" w:rsidP="00B1122A">
      <w:pPr>
        <w:autoSpaceDE w:val="0"/>
        <w:autoSpaceDN w:val="0"/>
        <w:adjustRightInd w:val="0"/>
        <w:jc w:val="center"/>
        <w:rPr>
          <w:rFonts w:ascii="Tahoma" w:eastAsia="Calibri" w:hAnsi="Tahoma" w:cs="Tahoma"/>
          <w:color w:val="000000"/>
        </w:rPr>
      </w:pPr>
    </w:p>
    <w:p w14:paraId="42B2FCAF" w14:textId="77777777" w:rsidR="00B1122A" w:rsidRPr="00E937D6" w:rsidRDefault="00B1122A" w:rsidP="00B1122A">
      <w:pPr>
        <w:keepNext/>
        <w:keepLines/>
        <w:spacing w:after="240"/>
        <w:outlineLvl w:val="1"/>
        <w:rPr>
          <w:rFonts w:ascii="Tahoma" w:eastAsiaTheme="majorEastAsia" w:hAnsi="Tahoma" w:cs="Tahoma"/>
          <w:b/>
        </w:rPr>
      </w:pPr>
      <w:r w:rsidRPr="00E937D6">
        <w:rPr>
          <w:rFonts w:ascii="Tahoma" w:eastAsiaTheme="majorEastAsia" w:hAnsi="Tahoma" w:cs="Tahoma"/>
          <w:b/>
          <w:bCs/>
        </w:rPr>
        <w:t xml:space="preserve">Solicitation Manual </w:t>
      </w:r>
    </w:p>
    <w:p w14:paraId="4C0D4597" w14:textId="6128AB72" w:rsidR="00791959" w:rsidRPr="00B252CB" w:rsidRDefault="00B252CB" w:rsidP="00211DA8">
      <w:pPr>
        <w:keepNext/>
        <w:keepLines/>
        <w:spacing w:after="120"/>
        <w:ind w:left="360" w:hanging="360"/>
        <w:outlineLvl w:val="1"/>
        <w:rPr>
          <w:rFonts w:ascii="Tahoma" w:eastAsiaTheme="majorEastAsia" w:hAnsi="Tahoma" w:cs="Tahoma"/>
          <w:b/>
          <w:bCs/>
        </w:rPr>
      </w:pPr>
      <w:r>
        <w:rPr>
          <w:rFonts w:ascii="Tahoma" w:eastAsiaTheme="majorEastAsia" w:hAnsi="Tahoma" w:cs="Tahoma"/>
          <w:b/>
          <w:bCs/>
        </w:rPr>
        <w:t>1.</w:t>
      </w:r>
      <w:r>
        <w:rPr>
          <w:rFonts w:ascii="Tahoma" w:eastAsiaTheme="majorEastAsia" w:hAnsi="Tahoma" w:cs="Tahoma"/>
          <w:b/>
          <w:bCs/>
        </w:rPr>
        <w:tab/>
      </w:r>
      <w:r w:rsidR="00E0283C" w:rsidRPr="00B252CB">
        <w:rPr>
          <w:rFonts w:ascii="Tahoma" w:eastAsiaTheme="majorEastAsia" w:hAnsi="Tahoma" w:cs="Tahoma"/>
          <w:b/>
          <w:bCs/>
        </w:rPr>
        <w:t>Page ii, Attachments</w:t>
      </w:r>
    </w:p>
    <w:p w14:paraId="7CFD338F" w14:textId="35D4E5FD" w:rsidR="009E7D8F" w:rsidRPr="00E937D6" w:rsidRDefault="009E7D8F" w:rsidP="00791959">
      <w:pPr>
        <w:rPr>
          <w:rFonts w:ascii="Tahoma" w:hAnsi="Tahoma" w:cs="Tahoma"/>
        </w:rPr>
      </w:pPr>
      <w:r w:rsidRPr="00E937D6">
        <w:rPr>
          <w:rFonts w:ascii="Tahoma" w:hAnsi="Tahoma" w:cs="Tahoma"/>
        </w:rPr>
        <w:t>1</w:t>
      </w:r>
      <w:r w:rsidRPr="00E937D6">
        <w:rPr>
          <w:rFonts w:ascii="Tahoma" w:hAnsi="Tahoma" w:cs="Tahoma"/>
        </w:rPr>
        <w:tab/>
        <w:t>Scope of Work Template</w:t>
      </w:r>
    </w:p>
    <w:p w14:paraId="18AFF9F3" w14:textId="77777777" w:rsidR="009E7D8F" w:rsidRPr="00E937D6" w:rsidRDefault="009E7D8F" w:rsidP="00791959">
      <w:pPr>
        <w:rPr>
          <w:rFonts w:ascii="Tahoma" w:hAnsi="Tahoma" w:cs="Tahoma"/>
        </w:rPr>
      </w:pPr>
      <w:r w:rsidRPr="00E937D6">
        <w:rPr>
          <w:rFonts w:ascii="Tahoma" w:hAnsi="Tahoma" w:cs="Tahoma"/>
        </w:rPr>
        <w:t>2</w:t>
      </w:r>
      <w:r w:rsidRPr="00E937D6">
        <w:rPr>
          <w:rFonts w:ascii="Tahoma" w:hAnsi="Tahoma" w:cs="Tahoma"/>
        </w:rPr>
        <w:tab/>
        <w:t>Scope of Work Instructions</w:t>
      </w:r>
    </w:p>
    <w:p w14:paraId="3214A2A4" w14:textId="77777777" w:rsidR="009E7D8F" w:rsidRPr="00E937D6" w:rsidRDefault="009E7D8F" w:rsidP="00791959">
      <w:pPr>
        <w:rPr>
          <w:rFonts w:ascii="Tahoma" w:hAnsi="Tahoma" w:cs="Tahoma"/>
        </w:rPr>
      </w:pPr>
      <w:r w:rsidRPr="00E937D6">
        <w:rPr>
          <w:rFonts w:ascii="Tahoma" w:hAnsi="Tahoma" w:cs="Tahoma"/>
        </w:rPr>
        <w:t>3</w:t>
      </w:r>
      <w:r w:rsidRPr="00E937D6">
        <w:rPr>
          <w:rFonts w:ascii="Tahoma" w:hAnsi="Tahoma" w:cs="Tahoma"/>
        </w:rPr>
        <w:tab/>
        <w:t>Schedule of Products and Due Dates</w:t>
      </w:r>
    </w:p>
    <w:p w14:paraId="5CB02C5E" w14:textId="77777777" w:rsidR="009E7D8F" w:rsidRPr="00E937D6" w:rsidRDefault="009E7D8F" w:rsidP="00791959">
      <w:pPr>
        <w:rPr>
          <w:rFonts w:ascii="Tahoma" w:hAnsi="Tahoma" w:cs="Tahoma"/>
        </w:rPr>
      </w:pPr>
      <w:r w:rsidRPr="00E937D6">
        <w:rPr>
          <w:rFonts w:ascii="Tahoma" w:hAnsi="Tahoma" w:cs="Tahoma"/>
        </w:rPr>
        <w:t>4</w:t>
      </w:r>
      <w:r w:rsidRPr="00E937D6">
        <w:rPr>
          <w:rFonts w:ascii="Tahoma" w:hAnsi="Tahoma" w:cs="Tahoma"/>
        </w:rPr>
        <w:tab/>
        <w:t>Budget Forms</w:t>
      </w:r>
    </w:p>
    <w:p w14:paraId="6DA2F43A" w14:textId="77777777" w:rsidR="009E7D8F" w:rsidRPr="00E937D6" w:rsidRDefault="009E7D8F" w:rsidP="00791959">
      <w:pPr>
        <w:rPr>
          <w:rFonts w:ascii="Tahoma" w:hAnsi="Tahoma" w:cs="Tahoma"/>
        </w:rPr>
      </w:pPr>
      <w:r w:rsidRPr="00E937D6">
        <w:rPr>
          <w:rFonts w:ascii="Tahoma" w:hAnsi="Tahoma" w:cs="Tahoma"/>
        </w:rPr>
        <w:t>5</w:t>
      </w:r>
      <w:r w:rsidRPr="00E937D6">
        <w:rPr>
          <w:rFonts w:ascii="Tahoma" w:hAnsi="Tahoma" w:cs="Tahoma"/>
        </w:rPr>
        <w:tab/>
        <w:t>Contact List</w:t>
      </w:r>
    </w:p>
    <w:p w14:paraId="1F804C5C" w14:textId="77777777" w:rsidR="009E7D8F" w:rsidRPr="00E937D6" w:rsidRDefault="009E7D8F" w:rsidP="00791959">
      <w:pPr>
        <w:rPr>
          <w:rFonts w:ascii="Tahoma" w:hAnsi="Tahoma" w:cs="Tahoma"/>
        </w:rPr>
      </w:pPr>
      <w:r w:rsidRPr="00E937D6">
        <w:rPr>
          <w:rFonts w:ascii="Tahoma" w:hAnsi="Tahoma" w:cs="Tahoma"/>
        </w:rPr>
        <w:t>6</w:t>
      </w:r>
      <w:r w:rsidRPr="00E937D6">
        <w:rPr>
          <w:rFonts w:ascii="Tahoma" w:hAnsi="Tahoma" w:cs="Tahoma"/>
        </w:rPr>
        <w:tab/>
        <w:t>California Environmental Quality Act (CEQA) Worksheet</w:t>
      </w:r>
    </w:p>
    <w:p w14:paraId="17FE1F7E" w14:textId="77777777" w:rsidR="009E7D8F" w:rsidRPr="00E937D6" w:rsidRDefault="009E7D8F" w:rsidP="00791959">
      <w:pPr>
        <w:rPr>
          <w:rFonts w:ascii="Tahoma" w:hAnsi="Tahoma" w:cs="Tahoma"/>
        </w:rPr>
      </w:pPr>
      <w:r w:rsidRPr="00E937D6">
        <w:rPr>
          <w:rFonts w:ascii="Tahoma" w:hAnsi="Tahoma" w:cs="Tahoma"/>
        </w:rPr>
        <w:t>7</w:t>
      </w:r>
      <w:r w:rsidRPr="00E937D6">
        <w:rPr>
          <w:rFonts w:ascii="Tahoma" w:hAnsi="Tahoma" w:cs="Tahoma"/>
        </w:rPr>
        <w:tab/>
        <w:t>Localized Health Impacts Information</w:t>
      </w:r>
    </w:p>
    <w:p w14:paraId="0B0AF5D9" w14:textId="77777777" w:rsidR="009E7D8F" w:rsidRPr="00E937D6" w:rsidRDefault="009E7D8F" w:rsidP="00791959">
      <w:pPr>
        <w:rPr>
          <w:rFonts w:ascii="Tahoma" w:hAnsi="Tahoma" w:cs="Tahoma"/>
        </w:rPr>
      </w:pPr>
      <w:r w:rsidRPr="00E937D6">
        <w:rPr>
          <w:rFonts w:ascii="Tahoma" w:hAnsi="Tahoma" w:cs="Tahoma"/>
        </w:rPr>
        <w:t>8</w:t>
      </w:r>
      <w:r w:rsidRPr="00E937D6">
        <w:rPr>
          <w:rFonts w:ascii="Tahoma" w:hAnsi="Tahoma" w:cs="Tahoma"/>
        </w:rPr>
        <w:tab/>
        <w:t>Past Performance Reference Form</w:t>
      </w:r>
    </w:p>
    <w:p w14:paraId="3E864DD7" w14:textId="77777777" w:rsidR="009E7D8F" w:rsidRPr="00E937D6" w:rsidRDefault="009E7D8F" w:rsidP="00791959">
      <w:pPr>
        <w:rPr>
          <w:rFonts w:ascii="Tahoma" w:hAnsi="Tahoma" w:cs="Tahoma"/>
        </w:rPr>
      </w:pPr>
      <w:r w:rsidRPr="00E937D6">
        <w:rPr>
          <w:rFonts w:ascii="Tahoma" w:hAnsi="Tahoma" w:cs="Tahoma"/>
        </w:rPr>
        <w:t>9</w:t>
      </w:r>
      <w:r w:rsidRPr="00E937D6">
        <w:rPr>
          <w:rFonts w:ascii="Tahoma" w:hAnsi="Tahoma" w:cs="Tahoma"/>
        </w:rPr>
        <w:tab/>
        <w:t>Applicant Declaration</w:t>
      </w:r>
    </w:p>
    <w:p w14:paraId="4164F9F0" w14:textId="77777777" w:rsidR="009E7D8F" w:rsidRPr="00E937D6" w:rsidRDefault="009E7D8F" w:rsidP="0047385C">
      <w:pPr>
        <w:ind w:left="720" w:hanging="720"/>
        <w:rPr>
          <w:rFonts w:ascii="Tahoma" w:hAnsi="Tahoma" w:cs="Tahoma"/>
          <w:b/>
          <w:bCs/>
        </w:rPr>
      </w:pPr>
      <w:r w:rsidRPr="00E937D6">
        <w:rPr>
          <w:rFonts w:ascii="Tahoma" w:hAnsi="Tahoma" w:cs="Tahoma"/>
        </w:rPr>
        <w:t>10</w:t>
      </w:r>
      <w:r w:rsidRPr="00E937D6">
        <w:rPr>
          <w:rFonts w:ascii="Tahoma" w:hAnsi="Tahoma" w:cs="Tahoma"/>
        </w:rPr>
        <w:tab/>
        <w:t>Special Terms and Conditions for California Native American Tribes and California Tribal Organizations Serving California Native American Tribes with Sovereign Immunity</w:t>
      </w:r>
    </w:p>
    <w:p w14:paraId="59D534F1" w14:textId="77777777" w:rsidR="009E7D8F" w:rsidRPr="00E937D6" w:rsidRDefault="009E7D8F" w:rsidP="0047385C">
      <w:pPr>
        <w:rPr>
          <w:rFonts w:ascii="Tahoma" w:hAnsi="Tahoma" w:cs="Tahoma"/>
          <w:b/>
          <w:bCs/>
          <w:u w:val="single"/>
        </w:rPr>
      </w:pPr>
      <w:r w:rsidRPr="00E937D6">
        <w:rPr>
          <w:rFonts w:ascii="Tahoma" w:hAnsi="Tahoma" w:cs="Tahoma"/>
          <w:b/>
          <w:bCs/>
          <w:u w:val="single"/>
        </w:rPr>
        <w:t>11</w:t>
      </w:r>
      <w:r w:rsidRPr="00E937D6">
        <w:rPr>
          <w:rFonts w:ascii="Tahoma" w:hAnsi="Tahoma" w:cs="Tahoma"/>
        </w:rPr>
        <w:tab/>
      </w:r>
      <w:r w:rsidRPr="00E937D6">
        <w:rPr>
          <w:rFonts w:ascii="Tahoma" w:hAnsi="Tahoma" w:cs="Tahoma"/>
          <w:b/>
          <w:bCs/>
          <w:u w:val="single"/>
        </w:rPr>
        <w:t>Project Narrative</w:t>
      </w:r>
    </w:p>
    <w:p w14:paraId="635CE9B3" w14:textId="77777777" w:rsidR="009E7D8F" w:rsidRPr="00E937D6" w:rsidRDefault="009E7D8F" w:rsidP="0047385C">
      <w:pPr>
        <w:rPr>
          <w:rFonts w:ascii="Tahoma" w:hAnsi="Tahoma" w:cs="Tahoma"/>
          <w:b/>
          <w:bCs/>
          <w:u w:val="single"/>
        </w:rPr>
      </w:pPr>
      <w:r w:rsidRPr="00E937D6">
        <w:rPr>
          <w:rFonts w:ascii="Tahoma" w:hAnsi="Tahoma" w:cs="Tahoma"/>
          <w:b/>
          <w:bCs/>
          <w:u w:val="single"/>
        </w:rPr>
        <w:t>12</w:t>
      </w:r>
      <w:r w:rsidRPr="00E937D6">
        <w:rPr>
          <w:rFonts w:ascii="Tahoma" w:hAnsi="Tahoma" w:cs="Tahoma"/>
        </w:rPr>
        <w:tab/>
      </w:r>
      <w:r w:rsidRPr="00E937D6">
        <w:rPr>
          <w:rFonts w:ascii="Tahoma" w:hAnsi="Tahoma" w:cs="Tahoma"/>
          <w:b/>
          <w:bCs/>
          <w:u w:val="single"/>
        </w:rPr>
        <w:t>Resumes</w:t>
      </w:r>
    </w:p>
    <w:p w14:paraId="7E7E644C" w14:textId="77777777" w:rsidR="009E7D8F" w:rsidRPr="00E937D6" w:rsidRDefault="009E7D8F" w:rsidP="0047385C">
      <w:pPr>
        <w:rPr>
          <w:rFonts w:ascii="Tahoma" w:hAnsi="Tahoma" w:cs="Tahoma"/>
          <w:b/>
          <w:bCs/>
          <w:u w:val="single"/>
        </w:rPr>
      </w:pPr>
      <w:r w:rsidRPr="00E937D6">
        <w:rPr>
          <w:rFonts w:ascii="Tahoma" w:hAnsi="Tahoma" w:cs="Tahoma"/>
          <w:b/>
          <w:bCs/>
          <w:u w:val="single"/>
        </w:rPr>
        <w:t>13</w:t>
      </w:r>
      <w:r w:rsidRPr="00E937D6">
        <w:rPr>
          <w:rFonts w:ascii="Tahoma" w:hAnsi="Tahoma" w:cs="Tahoma"/>
        </w:rPr>
        <w:tab/>
      </w:r>
      <w:r w:rsidRPr="00E937D6">
        <w:rPr>
          <w:rFonts w:ascii="Tahoma" w:hAnsi="Tahoma" w:cs="Tahoma"/>
          <w:b/>
          <w:bCs/>
          <w:u w:val="single"/>
        </w:rPr>
        <w:t>Letters of Commitment</w:t>
      </w:r>
    </w:p>
    <w:p w14:paraId="51DAA381" w14:textId="77777777" w:rsidR="009E7D8F" w:rsidRPr="00E937D6" w:rsidRDefault="009E7D8F" w:rsidP="0047385C">
      <w:pPr>
        <w:rPr>
          <w:rFonts w:ascii="Tahoma" w:hAnsi="Tahoma" w:cs="Tahoma"/>
          <w:b/>
          <w:bCs/>
          <w:u w:val="single"/>
        </w:rPr>
      </w:pPr>
      <w:r w:rsidRPr="00E937D6">
        <w:rPr>
          <w:rFonts w:ascii="Tahoma" w:hAnsi="Tahoma" w:cs="Tahoma"/>
          <w:b/>
          <w:bCs/>
          <w:u w:val="single"/>
        </w:rPr>
        <w:t>14</w:t>
      </w:r>
      <w:r w:rsidRPr="00E937D6">
        <w:rPr>
          <w:rFonts w:ascii="Tahoma" w:hAnsi="Tahoma" w:cs="Tahoma"/>
        </w:rPr>
        <w:tab/>
      </w:r>
      <w:r w:rsidRPr="00E937D6">
        <w:rPr>
          <w:rFonts w:ascii="Tahoma" w:hAnsi="Tahoma" w:cs="Tahoma"/>
          <w:b/>
          <w:bCs/>
          <w:u w:val="single"/>
        </w:rPr>
        <w:t>Letters of Support (optional)</w:t>
      </w:r>
    </w:p>
    <w:p w14:paraId="0E04105C" w14:textId="17179222" w:rsidR="00F53A60" w:rsidRPr="00B51E85" w:rsidRDefault="009E7D8F" w:rsidP="00B51E85">
      <w:pPr>
        <w:spacing w:after="120"/>
        <w:rPr>
          <w:rFonts w:ascii="Tahoma" w:hAnsi="Tahoma" w:cs="Tahoma"/>
          <w:b/>
          <w:bCs/>
          <w:u w:val="single"/>
        </w:rPr>
      </w:pPr>
      <w:r w:rsidRPr="00E937D6">
        <w:rPr>
          <w:rFonts w:ascii="Tahoma" w:hAnsi="Tahoma" w:cs="Tahoma"/>
          <w:b/>
          <w:bCs/>
          <w:u w:val="single"/>
        </w:rPr>
        <w:t>15</w:t>
      </w:r>
      <w:r w:rsidRPr="00E937D6">
        <w:rPr>
          <w:rFonts w:ascii="Tahoma" w:hAnsi="Tahoma" w:cs="Tahoma"/>
        </w:rPr>
        <w:tab/>
      </w:r>
      <w:r w:rsidRPr="00E937D6">
        <w:rPr>
          <w:rFonts w:ascii="Tahoma" w:hAnsi="Tahoma" w:cs="Tahoma"/>
          <w:b/>
          <w:bCs/>
          <w:u w:val="single"/>
        </w:rPr>
        <w:t>Operation and Maintenance Plan</w:t>
      </w:r>
    </w:p>
    <w:p w14:paraId="0C422842" w14:textId="77777777" w:rsidR="00E949CB" w:rsidRDefault="00E949CB" w:rsidP="00E949CB">
      <w:pPr>
        <w:spacing w:after="120"/>
        <w:ind w:left="360" w:hanging="360"/>
        <w:outlineLvl w:val="1"/>
        <w:rPr>
          <w:rFonts w:ascii="Tahoma" w:eastAsiaTheme="majorEastAsia" w:hAnsi="Tahoma" w:cs="Tahoma"/>
          <w:b/>
          <w:bCs/>
        </w:rPr>
      </w:pPr>
    </w:p>
    <w:p w14:paraId="1608B5ED" w14:textId="5B6351B3" w:rsidR="34088E31" w:rsidRPr="004578F5" w:rsidRDefault="00E7345F" w:rsidP="00E7345F">
      <w:pPr>
        <w:keepNext/>
        <w:keepLines/>
        <w:spacing w:after="120"/>
        <w:ind w:left="360" w:hanging="360"/>
        <w:outlineLvl w:val="1"/>
        <w:rPr>
          <w:rFonts w:ascii="Tahoma" w:eastAsiaTheme="majorEastAsia" w:hAnsi="Tahoma" w:cs="Tahoma"/>
          <w:b/>
          <w:bCs/>
        </w:rPr>
      </w:pPr>
      <w:r>
        <w:rPr>
          <w:rFonts w:ascii="Tahoma" w:eastAsiaTheme="majorEastAsia" w:hAnsi="Tahoma" w:cs="Tahoma"/>
          <w:b/>
          <w:bCs/>
        </w:rPr>
        <w:lastRenderedPageBreak/>
        <w:t xml:space="preserve">2. </w:t>
      </w:r>
      <w:r>
        <w:rPr>
          <w:rFonts w:ascii="Tahoma" w:eastAsiaTheme="majorEastAsia" w:hAnsi="Tahoma" w:cs="Tahoma"/>
          <w:b/>
          <w:bCs/>
        </w:rPr>
        <w:tab/>
      </w:r>
      <w:r w:rsidR="34088E31" w:rsidRPr="004578F5">
        <w:rPr>
          <w:rFonts w:ascii="Tahoma" w:eastAsiaTheme="majorEastAsia" w:hAnsi="Tahoma" w:cs="Tahoma"/>
          <w:b/>
          <w:bCs/>
        </w:rPr>
        <w:t>Page 1, Section I.A. Purpose of Solicitation</w:t>
      </w:r>
    </w:p>
    <w:p w14:paraId="4224541D" w14:textId="7F758A9C" w:rsidR="34088E31" w:rsidRDefault="34088E31">
      <w:r w:rsidRPr="309889C2">
        <w:rPr>
          <w:rFonts w:ascii="Tahoma" w:eastAsia="Tahoma" w:hAnsi="Tahoma" w:cs="Tahoma"/>
        </w:rPr>
        <w:t>This is a competitive grant solicitation. The California Energy Commission’s (CEC’s) Clean Transportation Program announces the availability of up to $30 million in grant funds for projects that will provide electric vehicle charging infrastructure for light-duty government fleets. The purpose of the Charging Infrastructure for Government Fleets Solicitation is to:</w:t>
      </w:r>
    </w:p>
    <w:p w14:paraId="6C71F844" w14:textId="2E8A5D6C" w:rsidR="34088E31" w:rsidRDefault="34088E31">
      <w:r w:rsidRPr="309889C2">
        <w:rPr>
          <w:rFonts w:ascii="Tahoma" w:eastAsia="Tahoma" w:hAnsi="Tahoma" w:cs="Tahoma"/>
        </w:rPr>
        <w:t xml:space="preserve"> </w:t>
      </w:r>
    </w:p>
    <w:p w14:paraId="2B245B7A" w14:textId="060F8036" w:rsidR="34088E31" w:rsidRDefault="34088E31" w:rsidP="309889C2">
      <w:pPr>
        <w:pStyle w:val="ListParagraph"/>
        <w:numPr>
          <w:ilvl w:val="1"/>
          <w:numId w:val="16"/>
        </w:numPr>
        <w:rPr>
          <w:rFonts w:ascii="Tahoma" w:eastAsia="Tahoma" w:hAnsi="Tahoma" w:cs="Tahoma"/>
        </w:rPr>
      </w:pPr>
      <w:r w:rsidRPr="309889C2">
        <w:rPr>
          <w:rFonts w:ascii="Tahoma" w:eastAsia="Tahoma" w:hAnsi="Tahoma" w:cs="Tahoma"/>
        </w:rPr>
        <w:t xml:space="preserve">Support electrification of </w:t>
      </w:r>
      <w:r w:rsidRPr="309889C2">
        <w:rPr>
          <w:rFonts w:ascii="Tahoma" w:eastAsia="Tahoma" w:hAnsi="Tahoma" w:cs="Tahoma"/>
          <w:b/>
          <w:bCs/>
          <w:u w:val="single"/>
        </w:rPr>
        <w:t>light-duty</w:t>
      </w:r>
      <w:r w:rsidRPr="309889C2">
        <w:rPr>
          <w:rFonts w:ascii="Tahoma" w:eastAsia="Tahoma" w:hAnsi="Tahoma" w:cs="Tahoma"/>
          <w:b/>
          <w:bCs/>
        </w:rPr>
        <w:t xml:space="preserve"> </w:t>
      </w:r>
      <w:r w:rsidRPr="309889C2">
        <w:rPr>
          <w:rFonts w:ascii="Tahoma" w:eastAsia="Tahoma" w:hAnsi="Tahoma" w:cs="Tahoma"/>
        </w:rPr>
        <w:t>government fleets in California by providing reliable and readily accessible electric vehicle charging infrastructure dedicated for these fleets.</w:t>
      </w:r>
    </w:p>
    <w:p w14:paraId="55E292E5" w14:textId="6771706B" w:rsidR="34088E31" w:rsidRDefault="34088E31" w:rsidP="309889C2">
      <w:pPr>
        <w:pStyle w:val="ListParagraph"/>
        <w:numPr>
          <w:ilvl w:val="1"/>
          <w:numId w:val="16"/>
        </w:numPr>
        <w:rPr>
          <w:rFonts w:ascii="Tahoma" w:eastAsia="Tahoma" w:hAnsi="Tahoma" w:cs="Tahoma"/>
        </w:rPr>
      </w:pPr>
      <w:r w:rsidRPr="309889C2">
        <w:rPr>
          <w:rFonts w:ascii="Tahoma" w:eastAsia="Tahoma" w:hAnsi="Tahoma" w:cs="Tahoma"/>
        </w:rPr>
        <w:t>Support local government goals of sustainability and/or climate action plans.</w:t>
      </w:r>
    </w:p>
    <w:p w14:paraId="06758A8B" w14:textId="7E69ADFC" w:rsidR="34088E31" w:rsidRDefault="34088E31" w:rsidP="309889C2">
      <w:pPr>
        <w:pStyle w:val="ListParagraph"/>
        <w:numPr>
          <w:ilvl w:val="1"/>
          <w:numId w:val="16"/>
        </w:numPr>
        <w:rPr>
          <w:rFonts w:ascii="Tahoma" w:eastAsia="Tahoma" w:hAnsi="Tahoma" w:cs="Tahoma"/>
        </w:rPr>
      </w:pPr>
      <w:r w:rsidRPr="309889C2">
        <w:rPr>
          <w:rFonts w:ascii="Tahoma" w:eastAsia="Tahoma" w:hAnsi="Tahoma" w:cs="Tahoma"/>
        </w:rPr>
        <w:t>Reduce vehicle emissions in disadvantaged and/or low-income communities.</w:t>
      </w:r>
    </w:p>
    <w:p w14:paraId="324B827B" w14:textId="77777777" w:rsidR="002A0B9B" w:rsidRPr="002A0B9B" w:rsidRDefault="002A0B9B" w:rsidP="002A0B9B">
      <w:pPr>
        <w:rPr>
          <w:rFonts w:ascii="Tahoma" w:eastAsia="Tahoma" w:hAnsi="Tahoma" w:cs="Tahoma"/>
        </w:rPr>
      </w:pPr>
    </w:p>
    <w:p w14:paraId="1D06460B" w14:textId="661CE0AE" w:rsidR="00FA38B3" w:rsidRPr="00E4351E" w:rsidRDefault="00E4351E" w:rsidP="00E4351E">
      <w:pPr>
        <w:keepNext/>
        <w:keepLines/>
        <w:spacing w:after="120"/>
        <w:ind w:left="360" w:hanging="360"/>
        <w:outlineLvl w:val="1"/>
        <w:rPr>
          <w:rFonts w:ascii="Tahoma" w:hAnsi="Tahoma" w:cs="Tahoma"/>
          <w:b/>
          <w:bCs/>
        </w:rPr>
      </w:pPr>
      <w:r w:rsidRPr="00E4351E">
        <w:rPr>
          <w:rFonts w:ascii="Tahoma" w:hAnsi="Tahoma" w:cs="Tahoma"/>
          <w:b/>
          <w:bCs/>
        </w:rPr>
        <w:t xml:space="preserve">3. </w:t>
      </w:r>
      <w:r w:rsidR="004B5DA6">
        <w:rPr>
          <w:rFonts w:ascii="Tahoma" w:hAnsi="Tahoma" w:cs="Tahoma"/>
          <w:b/>
          <w:bCs/>
        </w:rPr>
        <w:tab/>
      </w:r>
      <w:r w:rsidR="008B5DA1" w:rsidRPr="00E4351E">
        <w:rPr>
          <w:rFonts w:ascii="Tahoma" w:hAnsi="Tahoma" w:cs="Tahoma"/>
          <w:b/>
          <w:bCs/>
        </w:rPr>
        <w:t>Page 2, Section I.D. Key Activities and Dates</w:t>
      </w:r>
    </w:p>
    <w:tbl>
      <w:tblPr>
        <w:tblStyle w:val="TableGrid"/>
        <w:tblW w:w="9465" w:type="dxa"/>
        <w:tblLayout w:type="fixed"/>
        <w:tblLook w:val="0020" w:firstRow="1" w:lastRow="0" w:firstColumn="0" w:lastColumn="0" w:noHBand="0" w:noVBand="0"/>
        <w:tblCaption w:val="key activities and dates"/>
        <w:tblDescription w:val="dates of key activities in solicitation"/>
      </w:tblPr>
      <w:tblGrid>
        <w:gridCol w:w="6030"/>
        <w:gridCol w:w="3435"/>
      </w:tblGrid>
      <w:tr w:rsidR="00B64B01" w:rsidRPr="00AC185A" w14:paraId="1CFBECB7" w14:textId="77777777" w:rsidTr="006E5A37">
        <w:trPr>
          <w:trHeight w:hRule="exact" w:val="288"/>
        </w:trPr>
        <w:tc>
          <w:tcPr>
            <w:tcW w:w="6030" w:type="dxa"/>
            <w:shd w:val="clear" w:color="auto" w:fill="D9D9D9" w:themeFill="background1" w:themeFillShade="D9"/>
          </w:tcPr>
          <w:p w14:paraId="0BE9ABEE" w14:textId="77777777" w:rsidR="00B64B01" w:rsidRPr="00AC185A" w:rsidRDefault="00B64B01" w:rsidP="006E5A37">
            <w:pPr>
              <w:jc w:val="center"/>
              <w:rPr>
                <w:rFonts w:ascii="Tahoma" w:hAnsi="Tahoma" w:cs="Tahoma"/>
                <w:b/>
                <w:szCs w:val="22"/>
              </w:rPr>
            </w:pPr>
            <w:r w:rsidRPr="00AC185A">
              <w:rPr>
                <w:rFonts w:ascii="Tahoma" w:hAnsi="Tahoma" w:cs="Tahoma"/>
                <w:b/>
                <w:szCs w:val="22"/>
              </w:rPr>
              <w:t>ACTIVITY</w:t>
            </w:r>
          </w:p>
        </w:tc>
        <w:tc>
          <w:tcPr>
            <w:tcW w:w="3435" w:type="dxa"/>
            <w:shd w:val="clear" w:color="auto" w:fill="D9D9D9" w:themeFill="background1" w:themeFillShade="D9"/>
          </w:tcPr>
          <w:p w14:paraId="1E7581A9" w14:textId="77777777" w:rsidR="00B64B01" w:rsidRPr="00AC185A" w:rsidRDefault="00B64B01" w:rsidP="006E5A37">
            <w:pPr>
              <w:jc w:val="center"/>
              <w:rPr>
                <w:rFonts w:ascii="Tahoma" w:hAnsi="Tahoma" w:cs="Tahoma"/>
                <w:b/>
                <w:szCs w:val="22"/>
              </w:rPr>
            </w:pPr>
            <w:r w:rsidRPr="00AC185A">
              <w:rPr>
                <w:rFonts w:ascii="Tahoma" w:hAnsi="Tahoma" w:cs="Tahoma"/>
                <w:b/>
                <w:szCs w:val="22"/>
              </w:rPr>
              <w:t>ACTION DATE</w:t>
            </w:r>
          </w:p>
        </w:tc>
      </w:tr>
      <w:tr w:rsidR="00B64B01" w:rsidRPr="00AC185A" w14:paraId="7B18DEE1" w14:textId="77777777" w:rsidTr="006E5A37">
        <w:trPr>
          <w:trHeight w:hRule="exact" w:val="417"/>
        </w:trPr>
        <w:tc>
          <w:tcPr>
            <w:tcW w:w="6030" w:type="dxa"/>
          </w:tcPr>
          <w:p w14:paraId="07B4E46D" w14:textId="77777777" w:rsidR="00B64B01" w:rsidRPr="00AC185A" w:rsidRDefault="00B64B01" w:rsidP="006E5A37">
            <w:pPr>
              <w:rPr>
                <w:rFonts w:ascii="Tahoma" w:hAnsi="Tahoma" w:cs="Tahoma"/>
                <w:szCs w:val="22"/>
              </w:rPr>
            </w:pPr>
            <w:r w:rsidRPr="00AC185A">
              <w:rPr>
                <w:rFonts w:ascii="Tahoma" w:hAnsi="Tahoma" w:cs="Tahoma"/>
                <w:szCs w:val="22"/>
              </w:rPr>
              <w:t>Solicitation Release</w:t>
            </w:r>
          </w:p>
        </w:tc>
        <w:tc>
          <w:tcPr>
            <w:tcW w:w="3435" w:type="dxa"/>
            <w:shd w:val="clear" w:color="auto" w:fill="auto"/>
          </w:tcPr>
          <w:p w14:paraId="41ABE910" w14:textId="77777777" w:rsidR="00B64B01" w:rsidRPr="009C6929" w:rsidRDefault="00B64B01" w:rsidP="006E5A37">
            <w:pPr>
              <w:rPr>
                <w:rFonts w:ascii="Tahoma" w:hAnsi="Tahoma" w:cs="Tahoma"/>
              </w:rPr>
            </w:pPr>
            <w:r w:rsidRPr="009C6929">
              <w:rPr>
                <w:rFonts w:ascii="Tahoma" w:hAnsi="Tahoma" w:cs="Tahoma"/>
              </w:rPr>
              <w:t>December 2</w:t>
            </w:r>
            <w:r>
              <w:rPr>
                <w:rFonts w:ascii="Tahoma" w:hAnsi="Tahoma" w:cs="Tahoma"/>
              </w:rPr>
              <w:t>1</w:t>
            </w:r>
            <w:r w:rsidRPr="009C6929">
              <w:rPr>
                <w:rFonts w:ascii="Tahoma" w:hAnsi="Tahoma" w:cs="Tahoma"/>
              </w:rPr>
              <w:t>, 2023</w:t>
            </w:r>
          </w:p>
        </w:tc>
      </w:tr>
      <w:tr w:rsidR="00B64B01" w:rsidRPr="00AC185A" w14:paraId="7BFFEB1E" w14:textId="77777777" w:rsidTr="006E5A37">
        <w:trPr>
          <w:trHeight w:hRule="exact" w:val="399"/>
        </w:trPr>
        <w:tc>
          <w:tcPr>
            <w:tcW w:w="6030" w:type="dxa"/>
          </w:tcPr>
          <w:p w14:paraId="042B564D" w14:textId="77777777" w:rsidR="00B64B01" w:rsidRPr="00AC185A" w:rsidRDefault="00B64B01" w:rsidP="006E5A37">
            <w:pPr>
              <w:rPr>
                <w:rFonts w:ascii="Tahoma" w:hAnsi="Tahoma" w:cs="Tahoma"/>
              </w:rPr>
            </w:pPr>
            <w:r w:rsidRPr="00AC185A">
              <w:rPr>
                <w:rFonts w:ascii="Tahoma" w:hAnsi="Tahoma" w:cs="Tahoma"/>
              </w:rPr>
              <w:t>Pre-Application Workshop*</w:t>
            </w:r>
          </w:p>
        </w:tc>
        <w:tc>
          <w:tcPr>
            <w:tcW w:w="3435" w:type="dxa"/>
            <w:shd w:val="clear" w:color="auto" w:fill="auto"/>
          </w:tcPr>
          <w:p w14:paraId="0D9A857E" w14:textId="77777777" w:rsidR="00B64B01" w:rsidRPr="009C6929" w:rsidRDefault="00B64B01" w:rsidP="006E5A37">
            <w:pPr>
              <w:spacing w:line="259" w:lineRule="auto"/>
              <w:rPr>
                <w:rFonts w:ascii="Tahoma" w:hAnsi="Tahoma" w:cs="Tahoma"/>
              </w:rPr>
            </w:pPr>
            <w:r w:rsidRPr="009C6929">
              <w:rPr>
                <w:rFonts w:ascii="Tahoma" w:hAnsi="Tahoma" w:cs="Tahoma"/>
              </w:rPr>
              <w:t>January 10, 2024</w:t>
            </w:r>
          </w:p>
        </w:tc>
      </w:tr>
      <w:tr w:rsidR="00B64B01" w:rsidRPr="00AC185A" w14:paraId="4B31F7E6" w14:textId="77777777" w:rsidTr="006E5A37">
        <w:trPr>
          <w:trHeight w:hRule="exact" w:val="390"/>
        </w:trPr>
        <w:tc>
          <w:tcPr>
            <w:tcW w:w="6030" w:type="dxa"/>
          </w:tcPr>
          <w:p w14:paraId="23EBCE85" w14:textId="77777777" w:rsidR="00B64B01" w:rsidRPr="00AC185A" w:rsidRDefault="00B64B01" w:rsidP="006E5A37">
            <w:pPr>
              <w:rPr>
                <w:rFonts w:ascii="Tahoma" w:hAnsi="Tahoma" w:cs="Tahoma"/>
                <w:szCs w:val="22"/>
              </w:rPr>
            </w:pPr>
            <w:r w:rsidRPr="00AC185A">
              <w:rPr>
                <w:rFonts w:ascii="Tahoma" w:hAnsi="Tahoma" w:cs="Tahoma"/>
                <w:szCs w:val="22"/>
              </w:rPr>
              <w:t>Deadline for Written Questions*</w:t>
            </w:r>
            <w:r>
              <w:rPr>
                <w:rFonts w:ascii="Tahoma" w:hAnsi="Tahoma" w:cs="Tahoma"/>
                <w:szCs w:val="22"/>
              </w:rPr>
              <w:t xml:space="preserve"> </w:t>
            </w:r>
            <w:r w:rsidRPr="00407EED">
              <w:rPr>
                <w:rFonts w:ascii="Tahoma" w:hAnsi="Tahoma" w:cs="Tahoma"/>
                <w:b/>
                <w:bCs/>
                <w:szCs w:val="22"/>
              </w:rPr>
              <w:t>by 5:00 p.m.</w:t>
            </w:r>
          </w:p>
        </w:tc>
        <w:tc>
          <w:tcPr>
            <w:tcW w:w="3435" w:type="dxa"/>
            <w:shd w:val="clear" w:color="auto" w:fill="auto"/>
          </w:tcPr>
          <w:p w14:paraId="285E7818" w14:textId="77777777" w:rsidR="00B64B01" w:rsidRPr="009C6929" w:rsidRDefault="00B64B01" w:rsidP="006E5A37">
            <w:pPr>
              <w:rPr>
                <w:rFonts w:ascii="Tahoma" w:hAnsi="Tahoma" w:cs="Tahoma"/>
              </w:rPr>
            </w:pPr>
            <w:r w:rsidRPr="009C6929">
              <w:rPr>
                <w:rFonts w:ascii="Tahoma" w:hAnsi="Tahoma" w:cs="Tahoma"/>
              </w:rPr>
              <w:t>January 26, 2024</w:t>
            </w:r>
          </w:p>
        </w:tc>
      </w:tr>
      <w:tr w:rsidR="00B64B01" w:rsidRPr="00AC185A" w14:paraId="190A25E8" w14:textId="77777777" w:rsidTr="006E5A37">
        <w:trPr>
          <w:trHeight w:hRule="exact" w:val="678"/>
        </w:trPr>
        <w:tc>
          <w:tcPr>
            <w:tcW w:w="6030" w:type="dxa"/>
          </w:tcPr>
          <w:p w14:paraId="570021D2" w14:textId="77777777" w:rsidR="00B64B01" w:rsidRPr="00AC185A" w:rsidRDefault="00B64B01" w:rsidP="006E5A37">
            <w:pPr>
              <w:rPr>
                <w:rFonts w:ascii="Tahoma" w:hAnsi="Tahoma" w:cs="Tahoma"/>
                <w:szCs w:val="22"/>
              </w:rPr>
            </w:pPr>
            <w:r w:rsidRPr="00AC185A">
              <w:rPr>
                <w:rFonts w:ascii="Tahoma" w:hAnsi="Tahoma" w:cs="Tahoma"/>
                <w:szCs w:val="22"/>
              </w:rPr>
              <w:t>Anticipated Distribution of Questions/Answers</w:t>
            </w:r>
          </w:p>
        </w:tc>
        <w:tc>
          <w:tcPr>
            <w:tcW w:w="3435" w:type="dxa"/>
            <w:shd w:val="clear" w:color="auto" w:fill="auto"/>
          </w:tcPr>
          <w:p w14:paraId="3B1E6B60" w14:textId="59717C56" w:rsidR="00B64B01" w:rsidRPr="009C6929" w:rsidRDefault="00B64B01" w:rsidP="006E5A37">
            <w:pPr>
              <w:rPr>
                <w:rFonts w:ascii="Tahoma" w:hAnsi="Tahoma" w:cs="Tahoma"/>
              </w:rPr>
            </w:pPr>
            <w:r w:rsidRPr="009C6929">
              <w:rPr>
                <w:rFonts w:ascii="Tahoma" w:hAnsi="Tahoma" w:cs="Tahoma"/>
              </w:rPr>
              <w:t xml:space="preserve">Week of </w:t>
            </w:r>
            <w:r w:rsidRPr="00A850C5">
              <w:rPr>
                <w:rFonts w:ascii="Tahoma" w:hAnsi="Tahoma" w:cs="Tahoma"/>
                <w:b/>
                <w:bCs/>
                <w:u w:val="single"/>
              </w:rPr>
              <w:t xml:space="preserve">March </w:t>
            </w:r>
            <w:r w:rsidR="00A850C5">
              <w:rPr>
                <w:rFonts w:ascii="Tahoma" w:hAnsi="Tahoma" w:cs="Tahoma"/>
                <w:b/>
                <w:bCs/>
                <w:u w:val="single"/>
              </w:rPr>
              <w:t>25</w:t>
            </w:r>
            <w:r>
              <w:rPr>
                <w:rFonts w:ascii="Tahoma" w:hAnsi="Tahoma" w:cs="Tahoma"/>
              </w:rPr>
              <w:t xml:space="preserve"> [</w:t>
            </w:r>
            <w:r w:rsidRPr="00C974F3">
              <w:rPr>
                <w:rFonts w:ascii="Tahoma" w:hAnsi="Tahoma" w:cs="Tahoma"/>
                <w:strike/>
              </w:rPr>
              <w:t>February 5</w:t>
            </w:r>
            <w:r>
              <w:rPr>
                <w:rFonts w:ascii="Tahoma" w:hAnsi="Tahoma" w:cs="Tahoma"/>
              </w:rPr>
              <w:t>]</w:t>
            </w:r>
            <w:r w:rsidRPr="009C6929">
              <w:rPr>
                <w:rFonts w:ascii="Tahoma" w:hAnsi="Tahoma" w:cs="Tahoma"/>
              </w:rPr>
              <w:t>, 2024</w:t>
            </w:r>
          </w:p>
        </w:tc>
      </w:tr>
      <w:tr w:rsidR="00B64B01" w:rsidRPr="00AC185A" w14:paraId="656659C0" w14:textId="77777777" w:rsidTr="006E5A37">
        <w:trPr>
          <w:trHeight w:hRule="exact" w:val="1002"/>
        </w:trPr>
        <w:tc>
          <w:tcPr>
            <w:tcW w:w="6030" w:type="dxa"/>
          </w:tcPr>
          <w:p w14:paraId="355CFB91" w14:textId="77777777" w:rsidR="00B64B01" w:rsidRPr="00AC185A" w:rsidRDefault="00B64B01" w:rsidP="006E5A37">
            <w:pPr>
              <w:rPr>
                <w:rFonts w:ascii="Tahoma" w:hAnsi="Tahoma" w:cs="Tahoma"/>
                <w:bCs/>
                <w:szCs w:val="22"/>
              </w:rPr>
            </w:pPr>
            <w:r w:rsidRPr="00AC185A">
              <w:rPr>
                <w:rFonts w:ascii="Tahoma" w:hAnsi="Tahoma" w:cs="Tahoma"/>
                <w:bCs/>
                <w:szCs w:val="22"/>
              </w:rPr>
              <w:t>Support for Application Submission in the Energy Commission Agreement Management System (ECAMS) until 5:00 p.m.</w:t>
            </w:r>
          </w:p>
        </w:tc>
        <w:tc>
          <w:tcPr>
            <w:tcW w:w="3435" w:type="dxa"/>
            <w:shd w:val="clear" w:color="auto" w:fill="auto"/>
          </w:tcPr>
          <w:p w14:paraId="4B2BABB0" w14:textId="6457596E" w:rsidR="00B64B01" w:rsidRPr="009C6929" w:rsidRDefault="00B64B01" w:rsidP="006E5A37">
            <w:pPr>
              <w:rPr>
                <w:rFonts w:ascii="Tahoma" w:hAnsi="Tahoma" w:cs="Tahoma"/>
              </w:rPr>
            </w:pPr>
            <w:r w:rsidRPr="009C6929">
              <w:rPr>
                <w:rFonts w:ascii="Tahoma" w:hAnsi="Tahoma" w:cs="Tahoma"/>
              </w:rPr>
              <w:t>Ongoing until April</w:t>
            </w:r>
            <w:r>
              <w:rPr>
                <w:rFonts w:ascii="Tahoma" w:hAnsi="Tahoma" w:cs="Tahoma"/>
              </w:rPr>
              <w:t xml:space="preserve"> </w:t>
            </w:r>
            <w:r w:rsidR="00F15B8A">
              <w:rPr>
                <w:rFonts w:ascii="Tahoma" w:hAnsi="Tahoma" w:cs="Tahoma"/>
                <w:b/>
                <w:bCs/>
                <w:u w:val="single"/>
              </w:rPr>
              <w:t>30</w:t>
            </w:r>
            <w:r w:rsidRPr="009C6929">
              <w:rPr>
                <w:rFonts w:ascii="Tahoma" w:hAnsi="Tahoma" w:cs="Tahoma"/>
              </w:rPr>
              <w:t xml:space="preserve"> </w:t>
            </w:r>
            <w:r>
              <w:rPr>
                <w:rFonts w:ascii="Tahoma" w:hAnsi="Tahoma" w:cs="Tahoma"/>
              </w:rPr>
              <w:t>[</w:t>
            </w:r>
            <w:r w:rsidRPr="00C974F3">
              <w:rPr>
                <w:rFonts w:ascii="Tahoma" w:hAnsi="Tahoma" w:cs="Tahoma"/>
                <w:strike/>
              </w:rPr>
              <w:t>5</w:t>
            </w:r>
            <w:r>
              <w:rPr>
                <w:rFonts w:ascii="Tahoma" w:hAnsi="Tahoma" w:cs="Tahoma"/>
              </w:rPr>
              <w:t>]</w:t>
            </w:r>
            <w:r w:rsidRPr="009C6929">
              <w:rPr>
                <w:rFonts w:ascii="Tahoma" w:hAnsi="Tahoma" w:cs="Tahoma"/>
              </w:rPr>
              <w:t>, 2024</w:t>
            </w:r>
          </w:p>
        </w:tc>
      </w:tr>
      <w:tr w:rsidR="00B64B01" w:rsidRPr="00AC185A" w14:paraId="716D821F" w14:textId="77777777" w:rsidTr="006E5A37">
        <w:trPr>
          <w:trHeight w:hRule="exact" w:val="678"/>
        </w:trPr>
        <w:tc>
          <w:tcPr>
            <w:tcW w:w="6030" w:type="dxa"/>
          </w:tcPr>
          <w:p w14:paraId="228DFA49" w14:textId="77777777" w:rsidR="00B64B01" w:rsidRPr="00AC185A" w:rsidRDefault="00B64B01" w:rsidP="006E5A37">
            <w:pPr>
              <w:rPr>
                <w:rFonts w:ascii="Tahoma" w:hAnsi="Tahoma" w:cs="Tahoma"/>
                <w:b/>
                <w:szCs w:val="22"/>
              </w:rPr>
            </w:pPr>
            <w:r w:rsidRPr="00AC185A">
              <w:rPr>
                <w:rFonts w:ascii="Tahoma" w:hAnsi="Tahoma" w:cs="Tahoma"/>
                <w:b/>
                <w:szCs w:val="22"/>
              </w:rPr>
              <w:t>Deadline to Submit Applications by 11:59 p.m.*</w:t>
            </w:r>
          </w:p>
        </w:tc>
        <w:tc>
          <w:tcPr>
            <w:tcW w:w="3435" w:type="dxa"/>
            <w:shd w:val="clear" w:color="auto" w:fill="auto"/>
          </w:tcPr>
          <w:p w14:paraId="3BC78CB3" w14:textId="56BD6CF4" w:rsidR="00B64B01" w:rsidRPr="00725642" w:rsidRDefault="00B64B01" w:rsidP="006E5A37">
            <w:pPr>
              <w:rPr>
                <w:rFonts w:ascii="Tahoma" w:hAnsi="Tahoma" w:cs="Tahoma"/>
                <w:b/>
              </w:rPr>
            </w:pPr>
            <w:r w:rsidRPr="009C6929">
              <w:rPr>
                <w:rFonts w:ascii="Tahoma" w:hAnsi="Tahoma" w:cs="Tahoma"/>
                <w:b/>
              </w:rPr>
              <w:t xml:space="preserve">April </w:t>
            </w:r>
            <w:r w:rsidR="00F15B8A">
              <w:rPr>
                <w:rFonts w:ascii="Tahoma" w:hAnsi="Tahoma" w:cs="Tahoma"/>
                <w:b/>
              </w:rPr>
              <w:t>30</w:t>
            </w:r>
            <w:r>
              <w:rPr>
                <w:rFonts w:ascii="Tahoma" w:hAnsi="Tahoma" w:cs="Tahoma"/>
                <w:b/>
              </w:rPr>
              <w:t xml:space="preserve"> [</w:t>
            </w:r>
            <w:r w:rsidRPr="00C974F3">
              <w:rPr>
                <w:rFonts w:ascii="Tahoma" w:hAnsi="Tahoma" w:cs="Tahoma"/>
                <w:b/>
                <w:strike/>
              </w:rPr>
              <w:t>5</w:t>
            </w:r>
            <w:r>
              <w:rPr>
                <w:rFonts w:ascii="Tahoma" w:hAnsi="Tahoma" w:cs="Tahoma"/>
                <w:b/>
              </w:rPr>
              <w:t>]</w:t>
            </w:r>
            <w:r w:rsidRPr="009C6929">
              <w:rPr>
                <w:rFonts w:ascii="Tahoma" w:hAnsi="Tahoma" w:cs="Tahoma"/>
                <w:b/>
              </w:rPr>
              <w:t>, 2024</w:t>
            </w:r>
          </w:p>
        </w:tc>
      </w:tr>
      <w:tr w:rsidR="00B64B01" w:rsidRPr="00AC185A" w14:paraId="2E6425B0" w14:textId="77777777" w:rsidTr="006E5A37">
        <w:trPr>
          <w:trHeight w:hRule="exact" w:val="381"/>
        </w:trPr>
        <w:tc>
          <w:tcPr>
            <w:tcW w:w="6030" w:type="dxa"/>
          </w:tcPr>
          <w:p w14:paraId="1125C9F6" w14:textId="77777777" w:rsidR="00B64B01" w:rsidRPr="00AC185A" w:rsidRDefault="00B64B01" w:rsidP="006E5A37">
            <w:pPr>
              <w:rPr>
                <w:rFonts w:ascii="Tahoma" w:hAnsi="Tahoma" w:cs="Tahoma"/>
                <w:szCs w:val="22"/>
              </w:rPr>
            </w:pPr>
            <w:r w:rsidRPr="00AC185A">
              <w:rPr>
                <w:rFonts w:ascii="Tahoma" w:hAnsi="Tahoma" w:cs="Tahoma"/>
                <w:szCs w:val="22"/>
              </w:rPr>
              <w:t>Anticipated Notice of Proposed Awards Posting</w:t>
            </w:r>
          </w:p>
        </w:tc>
        <w:tc>
          <w:tcPr>
            <w:tcW w:w="3435" w:type="dxa"/>
            <w:shd w:val="clear" w:color="auto" w:fill="auto"/>
          </w:tcPr>
          <w:p w14:paraId="71C1AF04" w14:textId="77777777" w:rsidR="00B64B01" w:rsidRPr="00725642" w:rsidRDefault="00B64B01" w:rsidP="006E5A37">
            <w:pPr>
              <w:rPr>
                <w:rFonts w:ascii="Tahoma" w:hAnsi="Tahoma" w:cs="Tahoma"/>
              </w:rPr>
            </w:pPr>
            <w:r>
              <w:rPr>
                <w:rFonts w:ascii="Tahoma" w:hAnsi="Tahoma" w:cs="Tahoma"/>
              </w:rPr>
              <w:t>Q2** 2024</w:t>
            </w:r>
          </w:p>
        </w:tc>
      </w:tr>
      <w:tr w:rsidR="00B64B01" w:rsidRPr="00AC185A" w14:paraId="59510BCE" w14:textId="77777777" w:rsidTr="006E5A37">
        <w:trPr>
          <w:trHeight w:hRule="exact" w:val="363"/>
        </w:trPr>
        <w:tc>
          <w:tcPr>
            <w:tcW w:w="6030" w:type="dxa"/>
          </w:tcPr>
          <w:p w14:paraId="5306A6E1" w14:textId="77777777" w:rsidR="00B64B01" w:rsidRPr="00AC185A" w:rsidRDefault="00B64B01" w:rsidP="006E5A37">
            <w:pPr>
              <w:rPr>
                <w:rFonts w:ascii="Tahoma" w:hAnsi="Tahoma" w:cs="Tahoma"/>
                <w:szCs w:val="22"/>
              </w:rPr>
            </w:pPr>
            <w:r w:rsidRPr="00AC185A">
              <w:rPr>
                <w:rFonts w:ascii="Tahoma" w:hAnsi="Tahoma" w:cs="Tahoma"/>
                <w:szCs w:val="22"/>
              </w:rPr>
              <w:t>Anticipated CEC Business Meeting</w:t>
            </w:r>
          </w:p>
        </w:tc>
        <w:tc>
          <w:tcPr>
            <w:tcW w:w="3435" w:type="dxa"/>
            <w:shd w:val="clear" w:color="auto" w:fill="auto"/>
          </w:tcPr>
          <w:p w14:paraId="413CECB1" w14:textId="77777777" w:rsidR="00B64B01" w:rsidRPr="00725642" w:rsidRDefault="00B64B01" w:rsidP="006E5A37">
            <w:pPr>
              <w:rPr>
                <w:rFonts w:ascii="Tahoma" w:hAnsi="Tahoma" w:cs="Tahoma"/>
              </w:rPr>
            </w:pPr>
            <w:r>
              <w:rPr>
                <w:rFonts w:ascii="Tahoma" w:hAnsi="Tahoma" w:cs="Tahoma"/>
              </w:rPr>
              <w:t>Q3**</w:t>
            </w:r>
            <w:r w:rsidRPr="00725642">
              <w:rPr>
                <w:rFonts w:ascii="Tahoma" w:hAnsi="Tahoma" w:cs="Tahoma"/>
              </w:rPr>
              <w:t xml:space="preserve"> 2024</w:t>
            </w:r>
          </w:p>
        </w:tc>
      </w:tr>
    </w:tbl>
    <w:p w14:paraId="2B67ABE9" w14:textId="77777777" w:rsidR="008B5DA1" w:rsidRDefault="008B5DA1" w:rsidP="008B5DA1">
      <w:pPr>
        <w:pStyle w:val="ListParagraph"/>
        <w:keepNext/>
        <w:keepLines/>
        <w:spacing w:after="240"/>
        <w:ind w:left="360"/>
        <w:outlineLvl w:val="1"/>
        <w:rPr>
          <w:rFonts w:ascii="Arial" w:eastAsiaTheme="majorEastAsia" w:hAnsi="Arial" w:cs="Arial"/>
          <w:b/>
          <w:bCs/>
        </w:rPr>
      </w:pPr>
    </w:p>
    <w:p w14:paraId="68262725" w14:textId="2FB857C7" w:rsidR="159F17C3" w:rsidRPr="00F40191" w:rsidRDefault="00683218" w:rsidP="004B5DA6">
      <w:pPr>
        <w:keepNext/>
        <w:keepLines/>
        <w:spacing w:after="120"/>
        <w:ind w:left="360" w:hanging="360"/>
        <w:outlineLvl w:val="1"/>
        <w:rPr>
          <w:rFonts w:ascii="Tahoma" w:eastAsiaTheme="majorEastAsia" w:hAnsi="Tahoma" w:cs="Tahoma"/>
          <w:b/>
          <w:bCs/>
        </w:rPr>
      </w:pPr>
      <w:r>
        <w:rPr>
          <w:rFonts w:ascii="Tahoma" w:eastAsiaTheme="majorEastAsia" w:hAnsi="Tahoma" w:cs="Tahoma"/>
          <w:b/>
          <w:bCs/>
        </w:rPr>
        <w:t>4.</w:t>
      </w:r>
      <w:r>
        <w:rPr>
          <w:rFonts w:ascii="Tahoma" w:eastAsiaTheme="majorEastAsia" w:hAnsi="Tahoma" w:cs="Tahoma"/>
          <w:b/>
          <w:bCs/>
        </w:rPr>
        <w:tab/>
      </w:r>
      <w:r w:rsidR="159F17C3" w:rsidRPr="00F40191">
        <w:rPr>
          <w:rFonts w:ascii="Tahoma" w:eastAsiaTheme="majorEastAsia" w:hAnsi="Tahoma" w:cs="Tahoma"/>
          <w:b/>
          <w:bCs/>
        </w:rPr>
        <w:t>Page 3, Section I.H. Maximum Number of Applications</w:t>
      </w:r>
    </w:p>
    <w:p w14:paraId="40DAAA8D" w14:textId="44656587" w:rsidR="00E937D6" w:rsidRDefault="0067073B" w:rsidP="00A214FA">
      <w:pPr>
        <w:spacing w:after="120"/>
        <w:rPr>
          <w:rFonts w:ascii="Tahoma" w:hAnsi="Tahoma" w:cs="Tahoma"/>
          <w:b/>
          <w:bCs/>
          <w:u w:val="single"/>
        </w:rPr>
      </w:pPr>
      <w:r w:rsidRPr="0067073B">
        <w:rPr>
          <w:rFonts w:ascii="Tahoma" w:hAnsi="Tahoma" w:cs="Tahoma"/>
        </w:rPr>
        <w:t xml:space="preserve">Applicants may submit multiple applications under this solicitation. Each application must be separate and </w:t>
      </w:r>
      <w:r w:rsidR="00E71D62" w:rsidRPr="00BD762F">
        <w:rPr>
          <w:rFonts w:ascii="Tahoma" w:hAnsi="Tahoma" w:cs="Tahoma"/>
        </w:rPr>
        <w:t>distinct</w:t>
      </w:r>
      <w:r w:rsidR="00E71D62">
        <w:rPr>
          <w:rFonts w:ascii="Tahoma" w:hAnsi="Tahoma" w:cs="Tahoma"/>
        </w:rPr>
        <w:t xml:space="preserve"> </w:t>
      </w:r>
      <w:r w:rsidR="00E71D62" w:rsidRPr="000F6E59">
        <w:rPr>
          <w:rFonts w:ascii="Tahoma" w:hAnsi="Tahoma" w:cs="Tahoma"/>
          <w:b/>
          <w:bCs/>
          <w:u w:val="single"/>
        </w:rPr>
        <w:t>(i.e. an applicant cannot submit multiple applications that serve the same fleet or fleets)</w:t>
      </w:r>
      <w:r w:rsidR="00E71D62" w:rsidRPr="00BD762F">
        <w:rPr>
          <w:rFonts w:ascii="Tahoma" w:hAnsi="Tahoma" w:cs="Tahoma"/>
        </w:rPr>
        <w:t xml:space="preserve"> </w:t>
      </w:r>
      <w:r w:rsidR="00E71D62">
        <w:rPr>
          <w:rFonts w:ascii="Tahoma" w:hAnsi="Tahoma" w:cs="Tahoma"/>
        </w:rPr>
        <w:t>[</w:t>
      </w:r>
      <w:r w:rsidR="00E71D62" w:rsidRPr="004E68B5">
        <w:rPr>
          <w:rFonts w:ascii="Tahoma" w:hAnsi="Tahoma" w:cs="Tahoma"/>
          <w:strike/>
        </w:rPr>
        <w:t xml:space="preserve">serve a separate </w:t>
      </w:r>
      <w:r w:rsidR="004E68B5" w:rsidRPr="004E68B5">
        <w:rPr>
          <w:rFonts w:ascii="Tahoma" w:hAnsi="Tahoma" w:cs="Tahoma"/>
          <w:strike/>
        </w:rPr>
        <w:t>government</w:t>
      </w:r>
      <w:r w:rsidR="004E68B5" w:rsidRPr="001A2F74">
        <w:rPr>
          <w:rFonts w:ascii="Tahoma" w:hAnsi="Tahoma" w:cs="Tahoma"/>
          <w:strike/>
        </w:rPr>
        <w:t xml:space="preserve"> entity</w:t>
      </w:r>
      <w:r w:rsidR="004E68B5">
        <w:rPr>
          <w:rFonts w:ascii="Tahoma" w:hAnsi="Tahoma" w:cs="Tahoma"/>
        </w:rPr>
        <w:t>]</w:t>
      </w:r>
      <w:r w:rsidR="000F4D7B">
        <w:rPr>
          <w:rFonts w:ascii="Tahoma" w:hAnsi="Tahoma" w:cs="Tahoma"/>
        </w:rPr>
        <w:t>,</w:t>
      </w:r>
      <w:r w:rsidR="004E68B5">
        <w:rPr>
          <w:rFonts w:ascii="Tahoma" w:hAnsi="Tahoma" w:cs="Tahoma"/>
        </w:rPr>
        <w:t xml:space="preserve"> </w:t>
      </w:r>
      <w:r w:rsidRPr="0067073B">
        <w:rPr>
          <w:rFonts w:ascii="Tahoma" w:hAnsi="Tahoma" w:cs="Tahoma"/>
        </w:rPr>
        <w:t xml:space="preserve">and adhere to all requirements contained in this solicitation. A single application may include multiple fleets </w:t>
      </w:r>
      <w:r w:rsidRPr="0067073B">
        <w:rPr>
          <w:rFonts w:ascii="Tahoma" w:hAnsi="Tahoma" w:cs="Tahoma"/>
          <w:b/>
          <w:bCs/>
          <w:u w:val="single"/>
        </w:rPr>
        <w:t xml:space="preserve">(e.g. Police Department fleets, Fire Department fleets, Parks and Recreation fleets, Waste Department fleets, </w:t>
      </w:r>
      <w:r w:rsidRPr="0067073B">
        <w:rPr>
          <w:rFonts w:ascii="Tahoma" w:hAnsi="Tahoma" w:cs="Tahoma"/>
          <w:b/>
          <w:bCs/>
          <w:u w:val="single"/>
        </w:rPr>
        <w:lastRenderedPageBreak/>
        <w:t>etc.) owned, leased, and/or operated by</w:t>
      </w:r>
      <w:r w:rsidRPr="0067073B">
        <w:rPr>
          <w:rFonts w:ascii="Tahoma" w:hAnsi="Tahoma" w:cs="Tahoma"/>
        </w:rPr>
        <w:t xml:space="preserve"> [</w:t>
      </w:r>
      <w:r w:rsidRPr="0067073B">
        <w:rPr>
          <w:rFonts w:ascii="Tahoma" w:hAnsi="Tahoma" w:cs="Tahoma"/>
          <w:strike/>
        </w:rPr>
        <w:t>under</w:t>
      </w:r>
      <w:r w:rsidRPr="0067073B">
        <w:rPr>
          <w:rFonts w:ascii="Tahoma" w:hAnsi="Tahoma" w:cs="Tahoma"/>
        </w:rPr>
        <w:t xml:space="preserve">] </w:t>
      </w:r>
      <w:r w:rsidR="007E625F" w:rsidRPr="00BD762F">
        <w:rPr>
          <w:rFonts w:ascii="Tahoma" w:hAnsi="Tahoma" w:cs="Tahoma"/>
        </w:rPr>
        <w:t>the same government entity</w:t>
      </w:r>
      <w:r w:rsidR="007E625F">
        <w:rPr>
          <w:rFonts w:ascii="Tahoma" w:hAnsi="Tahoma" w:cs="Tahoma"/>
        </w:rPr>
        <w:t xml:space="preserve"> [</w:t>
      </w:r>
      <w:r w:rsidR="007E625F" w:rsidRPr="008876CC">
        <w:rPr>
          <w:rFonts w:ascii="Tahoma" w:hAnsi="Tahoma" w:cs="Tahoma"/>
          <w:strike/>
        </w:rPr>
        <w:t>(e.g. Police Departments, Fire Departments, Parks and Recreation, Waste Departments, etc.)</w:t>
      </w:r>
      <w:r w:rsidR="007E625F">
        <w:rPr>
          <w:rFonts w:ascii="Tahoma" w:hAnsi="Tahoma" w:cs="Tahoma"/>
        </w:rPr>
        <w:t xml:space="preserve">]. </w:t>
      </w:r>
      <w:r w:rsidR="007E625F" w:rsidRPr="00462612">
        <w:rPr>
          <w:rFonts w:ascii="Tahoma" w:hAnsi="Tahoma" w:cs="Tahoma"/>
          <w:b/>
          <w:bCs/>
          <w:u w:val="single"/>
        </w:rPr>
        <w:t>See Section II.B.1</w:t>
      </w:r>
      <w:r w:rsidR="007E625F">
        <w:rPr>
          <w:rFonts w:ascii="Tahoma" w:hAnsi="Tahoma" w:cs="Tahoma"/>
          <w:b/>
          <w:bCs/>
          <w:u w:val="single"/>
        </w:rPr>
        <w:t>.</w:t>
      </w:r>
      <w:r w:rsidR="007E625F" w:rsidRPr="00462612">
        <w:rPr>
          <w:rFonts w:ascii="Tahoma" w:hAnsi="Tahoma" w:cs="Tahoma"/>
          <w:b/>
          <w:bCs/>
          <w:u w:val="single"/>
        </w:rPr>
        <w:t xml:space="preserve"> for definitions of government fleets and government entities.</w:t>
      </w:r>
    </w:p>
    <w:p w14:paraId="7E241043" w14:textId="77777777" w:rsidR="00E949CB" w:rsidRDefault="00E949CB" w:rsidP="007E625F">
      <w:pPr>
        <w:rPr>
          <w:rFonts w:ascii="Arial" w:eastAsiaTheme="majorEastAsia" w:hAnsi="Arial" w:cs="Arial"/>
          <w:b/>
          <w:bCs/>
        </w:rPr>
      </w:pPr>
    </w:p>
    <w:p w14:paraId="60B2471A" w14:textId="028C7E37" w:rsidR="54B9F5FC" w:rsidRPr="002A0B9B" w:rsidRDefault="54B9F5FC" w:rsidP="002A0B9B">
      <w:pPr>
        <w:pStyle w:val="ListParagraph"/>
        <w:keepNext/>
        <w:keepLines/>
        <w:numPr>
          <w:ilvl w:val="0"/>
          <w:numId w:val="31"/>
        </w:numPr>
        <w:spacing w:after="120"/>
        <w:ind w:left="360"/>
        <w:outlineLvl w:val="1"/>
        <w:rPr>
          <w:rFonts w:ascii="Tahoma" w:eastAsiaTheme="majorEastAsia" w:hAnsi="Tahoma" w:cs="Tahoma"/>
          <w:b/>
          <w:bCs/>
        </w:rPr>
      </w:pPr>
      <w:r w:rsidRPr="002A0B9B">
        <w:rPr>
          <w:rFonts w:ascii="Tahoma" w:eastAsiaTheme="majorEastAsia" w:hAnsi="Tahoma" w:cs="Tahoma"/>
          <w:b/>
          <w:bCs/>
        </w:rPr>
        <w:t xml:space="preserve">Page </w:t>
      </w:r>
      <w:r w:rsidR="00C365BF" w:rsidRPr="002A0B9B">
        <w:rPr>
          <w:rFonts w:ascii="Tahoma" w:eastAsiaTheme="majorEastAsia" w:hAnsi="Tahoma" w:cs="Tahoma"/>
          <w:b/>
          <w:bCs/>
        </w:rPr>
        <w:t>10</w:t>
      </w:r>
      <w:r w:rsidRPr="002A0B9B">
        <w:rPr>
          <w:rFonts w:ascii="Tahoma" w:eastAsiaTheme="majorEastAsia" w:hAnsi="Tahoma" w:cs="Tahoma"/>
          <w:b/>
          <w:bCs/>
        </w:rPr>
        <w:t>-1</w:t>
      </w:r>
      <w:r w:rsidR="00C365BF" w:rsidRPr="002A0B9B">
        <w:rPr>
          <w:rFonts w:ascii="Tahoma" w:eastAsiaTheme="majorEastAsia" w:hAnsi="Tahoma" w:cs="Tahoma"/>
          <w:b/>
          <w:bCs/>
        </w:rPr>
        <w:t>1</w:t>
      </w:r>
      <w:r w:rsidRPr="002A0B9B">
        <w:rPr>
          <w:rFonts w:ascii="Tahoma" w:eastAsiaTheme="majorEastAsia" w:hAnsi="Tahoma" w:cs="Tahoma"/>
          <w:b/>
          <w:bCs/>
        </w:rPr>
        <w:t>, Section II.B.1. Eligible Projects</w:t>
      </w:r>
    </w:p>
    <w:p w14:paraId="61BD94A7" w14:textId="621B688F" w:rsidR="161510CB" w:rsidRDefault="161510CB" w:rsidP="51EBBBAF">
      <w:pPr>
        <w:spacing w:after="120"/>
        <w:rPr>
          <w:rFonts w:ascii="Arial" w:eastAsia="Arial" w:hAnsi="Arial" w:cs="Arial"/>
        </w:rPr>
      </w:pPr>
      <w:r w:rsidRPr="51EBBBAF">
        <w:rPr>
          <w:rFonts w:ascii="Tahoma" w:eastAsia="Tahoma" w:hAnsi="Tahoma" w:cs="Tahoma"/>
        </w:rPr>
        <w:t xml:space="preserve">Eligible projects will deploy electric vehicle charging infrastructure to support a light-duty government fleet(s) </w:t>
      </w:r>
      <w:r w:rsidRPr="51EBBBAF">
        <w:rPr>
          <w:rFonts w:ascii="Tahoma" w:eastAsia="Tahoma" w:hAnsi="Tahoma" w:cs="Tahoma"/>
          <w:b/>
          <w:bCs/>
          <w:u w:val="single"/>
        </w:rPr>
        <w:t>owned, leased, and/or operated by</w:t>
      </w:r>
      <w:r w:rsidRPr="00F446C0">
        <w:rPr>
          <w:rFonts w:ascii="Tahoma" w:eastAsia="Tahoma" w:hAnsi="Tahoma" w:cs="Tahoma"/>
          <w:b/>
          <w:bCs/>
        </w:rPr>
        <w:t xml:space="preserve"> </w:t>
      </w:r>
      <w:r w:rsidR="00F446C0" w:rsidRPr="51EBBBAF">
        <w:rPr>
          <w:rFonts w:ascii="Tahoma" w:eastAsia="Tahoma" w:hAnsi="Tahoma" w:cs="Tahoma"/>
        </w:rPr>
        <w:t>[</w:t>
      </w:r>
      <w:r w:rsidR="00F446C0" w:rsidRPr="51EBBBAF">
        <w:rPr>
          <w:rFonts w:ascii="Tahoma" w:eastAsia="Tahoma" w:hAnsi="Tahoma" w:cs="Tahoma"/>
          <w:strike/>
        </w:rPr>
        <w:t>under</w:t>
      </w:r>
      <w:r w:rsidR="00F446C0" w:rsidRPr="51EBBBAF">
        <w:rPr>
          <w:rFonts w:ascii="Tahoma" w:eastAsia="Tahoma" w:hAnsi="Tahoma" w:cs="Tahoma"/>
        </w:rPr>
        <w:t xml:space="preserve">] </w:t>
      </w:r>
      <w:r w:rsidRPr="51EBBBAF">
        <w:rPr>
          <w:rFonts w:ascii="Tahoma" w:eastAsia="Tahoma" w:hAnsi="Tahoma" w:cs="Tahoma"/>
        </w:rPr>
        <w:t xml:space="preserve">a single government entity. </w:t>
      </w:r>
    </w:p>
    <w:p w14:paraId="66DFC9D3" w14:textId="41A3D2F2" w:rsidR="161510CB" w:rsidRDefault="161510CB" w:rsidP="51EBBBAF">
      <w:pPr>
        <w:pStyle w:val="ListParagraph"/>
        <w:numPr>
          <w:ilvl w:val="0"/>
          <w:numId w:val="5"/>
        </w:numPr>
        <w:rPr>
          <w:rFonts w:ascii="Tahoma" w:eastAsia="Tahoma" w:hAnsi="Tahoma" w:cs="Tahoma"/>
        </w:rPr>
      </w:pPr>
      <w:r w:rsidRPr="51EBBBAF">
        <w:rPr>
          <w:rFonts w:ascii="Tahoma" w:eastAsia="Tahoma" w:hAnsi="Tahoma" w:cs="Tahoma"/>
        </w:rPr>
        <w:t>Light-duty is defined in this solicitation as on-road vehicles with a   gross vehicle weight rating of 10,000 pounds or less.</w:t>
      </w:r>
    </w:p>
    <w:p w14:paraId="6AD9B394" w14:textId="0DEB47B3" w:rsidR="161510CB" w:rsidRDefault="161510CB" w:rsidP="51EBBBAF">
      <w:pPr>
        <w:pStyle w:val="ListParagraph"/>
        <w:numPr>
          <w:ilvl w:val="0"/>
          <w:numId w:val="5"/>
        </w:numPr>
        <w:rPr>
          <w:rFonts w:ascii="Tahoma" w:eastAsia="Tahoma" w:hAnsi="Tahoma" w:cs="Tahoma"/>
          <w:b/>
          <w:bCs/>
          <w:u w:val="single"/>
        </w:rPr>
      </w:pPr>
      <w:r w:rsidRPr="51EBBBAF">
        <w:rPr>
          <w:rFonts w:ascii="Tahoma" w:eastAsia="Tahoma" w:hAnsi="Tahoma" w:cs="Tahoma"/>
          <w:b/>
          <w:bCs/>
          <w:u w:val="single"/>
        </w:rPr>
        <w:t xml:space="preserve">A government fleet refers to a fleet of vehicles used to </w:t>
      </w:r>
      <w:proofErr w:type="gramStart"/>
      <w:r w:rsidRPr="51EBBBAF">
        <w:rPr>
          <w:rFonts w:ascii="Tahoma" w:eastAsia="Tahoma" w:hAnsi="Tahoma" w:cs="Tahoma"/>
          <w:b/>
          <w:bCs/>
          <w:u w:val="single"/>
        </w:rPr>
        <w:t>directly or indirectly serve the public</w:t>
      </w:r>
      <w:proofErr w:type="gramEnd"/>
      <w:r w:rsidRPr="51EBBBAF">
        <w:rPr>
          <w:rFonts w:ascii="Tahoma" w:eastAsia="Tahoma" w:hAnsi="Tahoma" w:cs="Tahoma"/>
          <w:b/>
          <w:bCs/>
          <w:u w:val="single"/>
        </w:rPr>
        <w:t xml:space="preserve">. </w:t>
      </w:r>
    </w:p>
    <w:p w14:paraId="6D2289BA" w14:textId="5E88F835" w:rsidR="161510CB" w:rsidRDefault="161510CB" w:rsidP="51EBBBAF">
      <w:pPr>
        <w:pStyle w:val="ListParagraph"/>
        <w:numPr>
          <w:ilvl w:val="0"/>
          <w:numId w:val="5"/>
        </w:numPr>
        <w:rPr>
          <w:rFonts w:ascii="Tahoma" w:eastAsia="Tahoma" w:hAnsi="Tahoma" w:cs="Tahoma"/>
        </w:rPr>
      </w:pPr>
      <w:r w:rsidRPr="59CE4AF6">
        <w:rPr>
          <w:rFonts w:ascii="Tahoma" w:eastAsia="Tahoma" w:hAnsi="Tahoma" w:cs="Tahoma"/>
          <w:b/>
          <w:bCs/>
          <w:u w:val="single"/>
        </w:rPr>
        <w:t>A</w:t>
      </w:r>
      <w:r w:rsidRPr="59CE4AF6">
        <w:rPr>
          <w:rFonts w:ascii="Tahoma" w:eastAsia="Tahoma" w:hAnsi="Tahoma" w:cs="Tahoma"/>
        </w:rPr>
        <w:t xml:space="preserve"> </w:t>
      </w:r>
      <w:r w:rsidR="00FF4494">
        <w:rPr>
          <w:rFonts w:ascii="Tahoma" w:hAnsi="Tahoma" w:cs="Tahoma"/>
        </w:rPr>
        <w:t>[</w:t>
      </w:r>
      <w:r w:rsidR="00FF4494" w:rsidRPr="00DE24EC">
        <w:rPr>
          <w:rFonts w:ascii="Tahoma" w:hAnsi="Tahoma" w:cs="Tahoma"/>
          <w:strike/>
        </w:rPr>
        <w:t>G</w:t>
      </w:r>
      <w:r w:rsidR="00FF4494">
        <w:rPr>
          <w:rFonts w:ascii="Tahoma" w:hAnsi="Tahoma" w:cs="Tahoma"/>
        </w:rPr>
        <w:t>]</w:t>
      </w:r>
      <w:r w:rsidR="00FF4494" w:rsidRPr="00DE24EC">
        <w:rPr>
          <w:rFonts w:ascii="Tahoma" w:hAnsi="Tahoma" w:cs="Tahoma"/>
          <w:b/>
          <w:bCs/>
          <w:u w:val="single"/>
        </w:rPr>
        <w:t>g</w:t>
      </w:r>
      <w:r w:rsidRPr="59CE4AF6">
        <w:rPr>
          <w:rFonts w:ascii="Tahoma" w:eastAsia="Tahoma" w:hAnsi="Tahoma" w:cs="Tahoma"/>
        </w:rPr>
        <w:t xml:space="preserve">overnment </w:t>
      </w:r>
      <w:r w:rsidRPr="59CE4AF6">
        <w:rPr>
          <w:rFonts w:ascii="Tahoma" w:eastAsia="Tahoma" w:hAnsi="Tahoma" w:cs="Tahoma"/>
          <w:b/>
          <w:bCs/>
          <w:u w:val="single"/>
        </w:rPr>
        <w:t>entity</w:t>
      </w:r>
      <w:r w:rsidR="00FF4494" w:rsidRPr="00FF4494">
        <w:rPr>
          <w:rFonts w:ascii="Tahoma" w:eastAsia="Tahoma" w:hAnsi="Tahoma" w:cs="Tahoma"/>
          <w:b/>
          <w:bCs/>
        </w:rPr>
        <w:t xml:space="preserve"> </w:t>
      </w:r>
      <w:r w:rsidR="00FF4494" w:rsidRPr="59CE4AF6">
        <w:rPr>
          <w:rFonts w:ascii="Tahoma" w:eastAsia="Tahoma" w:hAnsi="Tahoma" w:cs="Tahoma"/>
        </w:rPr>
        <w:t>[</w:t>
      </w:r>
      <w:r w:rsidR="00FF4494" w:rsidRPr="59CE4AF6">
        <w:rPr>
          <w:rFonts w:ascii="Tahoma" w:eastAsia="Tahoma" w:hAnsi="Tahoma" w:cs="Tahoma"/>
          <w:strike/>
        </w:rPr>
        <w:t>fleet</w:t>
      </w:r>
      <w:r w:rsidR="00FF4494" w:rsidRPr="59CE4AF6">
        <w:rPr>
          <w:rFonts w:ascii="Tahoma" w:eastAsia="Tahoma" w:hAnsi="Tahoma" w:cs="Tahoma"/>
        </w:rPr>
        <w:t xml:space="preserve">] </w:t>
      </w:r>
      <w:r w:rsidRPr="59CE4AF6">
        <w:rPr>
          <w:rFonts w:ascii="Tahoma" w:eastAsia="Tahoma" w:hAnsi="Tahoma" w:cs="Tahoma"/>
        </w:rPr>
        <w:t>refers to either a California county government</w:t>
      </w:r>
      <w:r w:rsidR="45C1CE75" w:rsidRPr="59CE4AF6">
        <w:rPr>
          <w:rFonts w:ascii="Tahoma" w:eastAsia="Tahoma" w:hAnsi="Tahoma" w:cs="Tahoma"/>
        </w:rPr>
        <w:t xml:space="preserve"> [</w:t>
      </w:r>
      <w:r w:rsidR="45C1CE75" w:rsidRPr="59CE4AF6">
        <w:rPr>
          <w:rFonts w:ascii="Tahoma" w:eastAsia="Tahoma" w:hAnsi="Tahoma" w:cs="Tahoma"/>
          <w:strike/>
        </w:rPr>
        <w:t>fleet</w:t>
      </w:r>
      <w:r w:rsidR="45C1CE75" w:rsidRPr="59CE4AF6">
        <w:rPr>
          <w:rFonts w:ascii="Tahoma" w:eastAsia="Tahoma" w:hAnsi="Tahoma" w:cs="Tahoma"/>
        </w:rPr>
        <w:t>]</w:t>
      </w:r>
      <w:r w:rsidRPr="59CE4AF6">
        <w:rPr>
          <w:rFonts w:ascii="Tahoma" w:eastAsia="Tahoma" w:hAnsi="Tahoma" w:cs="Tahoma"/>
        </w:rPr>
        <w:t>, a California city government</w:t>
      </w:r>
      <w:r w:rsidR="5EB730F0" w:rsidRPr="59CE4AF6">
        <w:rPr>
          <w:rFonts w:ascii="Tahoma" w:eastAsia="Tahoma" w:hAnsi="Tahoma" w:cs="Tahoma"/>
        </w:rPr>
        <w:t xml:space="preserve"> [</w:t>
      </w:r>
      <w:r w:rsidR="5EB730F0" w:rsidRPr="59CE4AF6">
        <w:rPr>
          <w:rFonts w:ascii="Tahoma" w:eastAsia="Tahoma" w:hAnsi="Tahoma" w:cs="Tahoma"/>
          <w:strike/>
        </w:rPr>
        <w:t>fleet</w:t>
      </w:r>
      <w:r w:rsidR="5EB730F0" w:rsidRPr="59CE4AF6">
        <w:rPr>
          <w:rFonts w:ascii="Tahoma" w:eastAsia="Tahoma" w:hAnsi="Tahoma" w:cs="Tahoma"/>
        </w:rPr>
        <w:t>]</w:t>
      </w:r>
      <w:r w:rsidRPr="59CE4AF6">
        <w:rPr>
          <w:rFonts w:ascii="Tahoma" w:eastAsia="Tahoma" w:hAnsi="Tahoma" w:cs="Tahoma"/>
        </w:rPr>
        <w:t>, and/or a tribal government</w:t>
      </w:r>
      <w:r w:rsidR="16E1B5B0" w:rsidRPr="59CE4AF6">
        <w:rPr>
          <w:rFonts w:ascii="Tahoma" w:eastAsia="Tahoma" w:hAnsi="Tahoma" w:cs="Tahoma"/>
        </w:rPr>
        <w:t xml:space="preserve"> [</w:t>
      </w:r>
      <w:r w:rsidR="16E1B5B0" w:rsidRPr="59CE4AF6">
        <w:rPr>
          <w:rFonts w:ascii="Tahoma" w:eastAsia="Tahoma" w:hAnsi="Tahoma" w:cs="Tahoma"/>
          <w:strike/>
        </w:rPr>
        <w:t>fleet</w:t>
      </w:r>
      <w:r w:rsidR="16E1B5B0" w:rsidRPr="59CE4AF6">
        <w:rPr>
          <w:rFonts w:ascii="Tahoma" w:eastAsia="Tahoma" w:hAnsi="Tahoma" w:cs="Tahoma"/>
        </w:rPr>
        <w:t>]</w:t>
      </w:r>
      <w:r w:rsidRPr="59CE4AF6">
        <w:rPr>
          <w:rFonts w:ascii="Tahoma" w:eastAsia="Tahoma" w:hAnsi="Tahoma" w:cs="Tahoma"/>
        </w:rPr>
        <w:t xml:space="preserve"> within California. </w:t>
      </w:r>
      <w:r w:rsidRPr="59CE4AF6">
        <w:rPr>
          <w:rFonts w:ascii="Tahoma" w:eastAsia="Tahoma" w:hAnsi="Tahoma" w:cs="Tahoma"/>
          <w:b/>
          <w:bCs/>
          <w:u w:val="single"/>
        </w:rPr>
        <w:t>Special districts, such as water utility districts, sewer utility districts, sanitation districts or air districts are not considered government entities under this solicitation. Public school districts, including public colleges, public universities, and local education agencies are not considered government entities</w:t>
      </w:r>
      <w:r w:rsidR="7F4ADF65" w:rsidRPr="59CE4AF6">
        <w:rPr>
          <w:rFonts w:ascii="Tahoma" w:eastAsia="Tahoma" w:hAnsi="Tahoma" w:cs="Tahoma"/>
          <w:b/>
          <w:bCs/>
          <w:u w:val="single"/>
        </w:rPr>
        <w:t xml:space="preserve"> under this solicitation</w:t>
      </w:r>
      <w:r w:rsidRPr="59CE4AF6">
        <w:rPr>
          <w:rFonts w:ascii="Tahoma" w:eastAsia="Tahoma" w:hAnsi="Tahoma" w:cs="Tahoma"/>
          <w:b/>
          <w:bCs/>
          <w:u w:val="single"/>
        </w:rPr>
        <w:t xml:space="preserve">. </w:t>
      </w:r>
    </w:p>
    <w:p w14:paraId="313B0C9D" w14:textId="19901454" w:rsidR="00B56634" w:rsidRDefault="00B56634" w:rsidP="006533E4">
      <w:pPr>
        <w:rPr>
          <w:rFonts w:ascii="Arial" w:eastAsia="Arial" w:hAnsi="Arial" w:cs="Arial"/>
          <w:b/>
          <w:bCs/>
        </w:rPr>
      </w:pPr>
    </w:p>
    <w:p w14:paraId="7875F44E" w14:textId="77777777" w:rsidR="00E949CB" w:rsidRDefault="00E949CB" w:rsidP="006533E4">
      <w:pPr>
        <w:rPr>
          <w:rFonts w:ascii="Arial" w:eastAsia="Arial" w:hAnsi="Arial" w:cs="Arial"/>
          <w:b/>
          <w:bCs/>
        </w:rPr>
      </w:pPr>
    </w:p>
    <w:p w14:paraId="75DFABF2" w14:textId="60CF29DE" w:rsidR="779E4FF1" w:rsidRPr="004C1726" w:rsidRDefault="779E4FF1" w:rsidP="004C1726">
      <w:pPr>
        <w:pStyle w:val="ListParagraph"/>
        <w:numPr>
          <w:ilvl w:val="0"/>
          <w:numId w:val="31"/>
        </w:numPr>
        <w:spacing w:after="120"/>
        <w:ind w:left="360"/>
        <w:rPr>
          <w:rFonts w:ascii="Tahoma" w:eastAsia="Arial" w:hAnsi="Tahoma" w:cs="Tahoma"/>
          <w:b/>
          <w:bCs/>
        </w:rPr>
      </w:pPr>
      <w:r w:rsidRPr="004C1726">
        <w:rPr>
          <w:rFonts w:ascii="Tahoma" w:eastAsia="Arial" w:hAnsi="Tahoma" w:cs="Tahoma"/>
          <w:b/>
          <w:bCs/>
        </w:rPr>
        <w:t>Page 1</w:t>
      </w:r>
      <w:r w:rsidR="00B53071" w:rsidRPr="004C1726">
        <w:rPr>
          <w:rFonts w:ascii="Tahoma" w:eastAsia="Arial" w:hAnsi="Tahoma" w:cs="Tahoma"/>
          <w:b/>
          <w:bCs/>
        </w:rPr>
        <w:t>1</w:t>
      </w:r>
      <w:r w:rsidRPr="004C1726">
        <w:rPr>
          <w:rFonts w:ascii="Tahoma" w:eastAsia="Arial" w:hAnsi="Tahoma" w:cs="Tahoma"/>
          <w:b/>
          <w:bCs/>
        </w:rPr>
        <w:t>-1</w:t>
      </w:r>
      <w:r w:rsidR="00DF3265" w:rsidRPr="004C1726">
        <w:rPr>
          <w:rFonts w:ascii="Tahoma" w:eastAsia="Arial" w:hAnsi="Tahoma" w:cs="Tahoma"/>
          <w:b/>
          <w:bCs/>
        </w:rPr>
        <w:t>2</w:t>
      </w:r>
      <w:r w:rsidRPr="004C1726">
        <w:rPr>
          <w:rFonts w:ascii="Tahoma" w:eastAsia="Arial" w:hAnsi="Tahoma" w:cs="Tahoma"/>
          <w:b/>
          <w:bCs/>
        </w:rPr>
        <w:t>, Section II.B.3. Project Location</w:t>
      </w:r>
    </w:p>
    <w:p w14:paraId="4B911CCD" w14:textId="454F22F4" w:rsidR="779E4FF1" w:rsidRDefault="779E4FF1" w:rsidP="51EBBBAF">
      <w:pPr>
        <w:spacing w:after="120"/>
        <w:rPr>
          <w:rFonts w:ascii="Tahoma" w:eastAsia="Tahoma" w:hAnsi="Tahoma" w:cs="Tahoma"/>
          <w:b/>
          <w:bCs/>
        </w:rPr>
      </w:pPr>
      <w:r w:rsidRPr="51EBBBAF">
        <w:rPr>
          <w:rFonts w:ascii="Tahoma" w:eastAsia="Tahoma" w:hAnsi="Tahoma" w:cs="Tahoma"/>
        </w:rPr>
        <w:t>All project locations must be identified at the time of application. All project locations must be at the domicile location/address of the government fleet or in locations where the government fleet vehicles are designated to dwell. The fleet “domicile” is defined as the vehicle’s “home base” or deployment location, where the vehicle normally stays overnight, returns after its route, or is parked when not in use.</w:t>
      </w:r>
      <w:r w:rsidRPr="51EBBBAF">
        <w:rPr>
          <w:rFonts w:ascii="Tahoma" w:eastAsia="Tahoma" w:hAnsi="Tahoma" w:cs="Tahoma"/>
          <w:b/>
          <w:bCs/>
          <w:u w:val="single"/>
        </w:rPr>
        <w:t xml:space="preserve"> If a site is not owned by the government entity that owns, leases and/or operates the fleet, a site-host agreement must be in place indicating the government fleet vehicles are designated to dwell at the site.</w:t>
      </w:r>
    </w:p>
    <w:p w14:paraId="332CF7B3" w14:textId="77777777" w:rsidR="00096712" w:rsidRPr="00096712" w:rsidRDefault="00096712" w:rsidP="00096712">
      <w:pPr>
        <w:rPr>
          <w:rFonts w:ascii="Tahoma" w:hAnsi="Tahoma" w:cs="Tahoma"/>
        </w:rPr>
      </w:pPr>
      <w:r w:rsidRPr="00096712">
        <w:rPr>
          <w:rFonts w:ascii="Tahoma" w:hAnsi="Tahoma" w:cs="Tahoma"/>
        </w:rPr>
        <w:t xml:space="preserve">Project chargers are </w:t>
      </w:r>
      <w:r w:rsidRPr="00096712">
        <w:rPr>
          <w:rFonts w:ascii="Tahoma" w:hAnsi="Tahoma" w:cs="Tahoma"/>
          <w:b/>
        </w:rPr>
        <w:t>not</w:t>
      </w:r>
      <w:r w:rsidRPr="00096712">
        <w:rPr>
          <w:rFonts w:ascii="Tahoma" w:hAnsi="Tahoma" w:cs="Tahoma"/>
        </w:rPr>
        <w:t xml:space="preserve"> required to be made available to the public. If chargers are made available to the public, public charging must not limit the fleet’s ability to charge. Plans for ensuring public charging does not limit the fleet’s ability to charge should be explained in the Electric Vehicle Fleet Procurement and Charger Utilization Plan described in Section III.C.2.</w:t>
      </w:r>
    </w:p>
    <w:p w14:paraId="2095C705" w14:textId="69B178BD" w:rsidR="00561640" w:rsidRPr="0039552E" w:rsidRDefault="0039552E" w:rsidP="00096712">
      <w:pPr>
        <w:rPr>
          <w:rFonts w:ascii="Tahoma" w:hAnsi="Tahoma" w:cs="Tahoma"/>
          <w:b/>
          <w:bCs/>
          <w:u w:val="single"/>
        </w:rPr>
      </w:pPr>
      <w:r w:rsidRPr="0039552E">
        <w:rPr>
          <w:rFonts w:ascii="Tahoma" w:hAnsi="Tahoma" w:cs="Tahoma"/>
          <w:b/>
          <w:bCs/>
          <w:u w:val="single"/>
        </w:rPr>
        <w:t>Fees for chargers made available to the public must be reasonable and may not exceed the costs of offering public charging.</w:t>
      </w:r>
    </w:p>
    <w:p w14:paraId="50A30CB8" w14:textId="77777777" w:rsidR="00561640" w:rsidRDefault="00561640" w:rsidP="00096712">
      <w:pPr>
        <w:rPr>
          <w:rFonts w:ascii="Tahoma" w:hAnsi="Tahoma" w:cs="Tahoma"/>
        </w:rPr>
      </w:pPr>
    </w:p>
    <w:p w14:paraId="26FA68B9" w14:textId="77777777" w:rsidR="005B4E62" w:rsidRDefault="00096712" w:rsidP="005B4E62">
      <w:pPr>
        <w:spacing w:after="120"/>
        <w:rPr>
          <w:rFonts w:ascii="Tahoma" w:hAnsi="Tahoma" w:cs="Tahoma"/>
        </w:rPr>
      </w:pPr>
      <w:r w:rsidRPr="00096712">
        <w:rPr>
          <w:rFonts w:ascii="Tahoma" w:hAnsi="Tahoma" w:cs="Tahoma"/>
        </w:rPr>
        <w:lastRenderedPageBreak/>
        <w:t>All deployments must be at existing structures or facilities [</w:t>
      </w:r>
      <w:r w:rsidRPr="00096712">
        <w:rPr>
          <w:rFonts w:ascii="Tahoma" w:hAnsi="Tahoma" w:cs="Tahoma"/>
          <w:strike/>
        </w:rPr>
        <w:t>and involve negligible or no expansion of existing or former use</w:t>
      </w:r>
      <w:r w:rsidRPr="00096712">
        <w:rPr>
          <w:rFonts w:ascii="Tahoma" w:hAnsi="Tahoma" w:cs="Tahoma"/>
        </w:rPr>
        <w:t>].</w:t>
      </w:r>
    </w:p>
    <w:p w14:paraId="0F33B146" w14:textId="77777777" w:rsidR="00C01837" w:rsidRDefault="00C01837" w:rsidP="00C01837">
      <w:pPr>
        <w:rPr>
          <w:rFonts w:ascii="Tahoma" w:hAnsi="Tahoma" w:cs="Tahoma"/>
        </w:rPr>
      </w:pPr>
    </w:p>
    <w:p w14:paraId="11557750" w14:textId="77777777" w:rsidR="00071ADF" w:rsidRDefault="001E73C5" w:rsidP="00071ADF">
      <w:pPr>
        <w:spacing w:after="120"/>
        <w:rPr>
          <w:rFonts w:ascii="Tahoma" w:hAnsi="Tahoma" w:cs="Tahoma"/>
          <w:b/>
          <w:bCs/>
        </w:rPr>
      </w:pPr>
      <w:r>
        <w:rPr>
          <w:rFonts w:ascii="Tahoma" w:hAnsi="Tahoma" w:cs="Tahoma"/>
          <w:b/>
          <w:bCs/>
        </w:rPr>
        <w:t>7</w:t>
      </w:r>
      <w:r w:rsidR="00C91FE7">
        <w:rPr>
          <w:rFonts w:ascii="Tahoma" w:hAnsi="Tahoma" w:cs="Tahoma"/>
          <w:b/>
          <w:bCs/>
        </w:rPr>
        <w:t xml:space="preserve">. </w:t>
      </w:r>
      <w:r w:rsidR="002C5708" w:rsidRPr="00E44D88">
        <w:rPr>
          <w:rFonts w:ascii="Tahoma" w:hAnsi="Tahoma" w:cs="Tahoma"/>
          <w:b/>
          <w:bCs/>
        </w:rPr>
        <w:t xml:space="preserve">Page </w:t>
      </w:r>
      <w:r w:rsidR="00E23F3A" w:rsidRPr="00E44D88">
        <w:rPr>
          <w:rFonts w:ascii="Tahoma" w:hAnsi="Tahoma" w:cs="Tahoma"/>
          <w:b/>
          <w:bCs/>
        </w:rPr>
        <w:t>12-</w:t>
      </w:r>
      <w:r w:rsidR="002C5708" w:rsidRPr="00E44D88">
        <w:rPr>
          <w:rFonts w:ascii="Tahoma" w:hAnsi="Tahoma" w:cs="Tahoma"/>
          <w:b/>
          <w:bCs/>
        </w:rPr>
        <w:t>13, Section II.B.6.</w:t>
      </w:r>
      <w:r w:rsidR="00111B00" w:rsidRPr="00E44D88">
        <w:rPr>
          <w:rFonts w:ascii="Tahoma" w:hAnsi="Tahoma" w:cs="Tahoma"/>
          <w:b/>
          <w:bCs/>
        </w:rPr>
        <w:t xml:space="preserve"> Charging Equipment</w:t>
      </w:r>
      <w:r w:rsidR="00F43D99" w:rsidRPr="00E44D88">
        <w:rPr>
          <w:rFonts w:ascii="Tahoma" w:hAnsi="Tahoma" w:cs="Tahoma"/>
          <w:b/>
          <w:bCs/>
        </w:rPr>
        <w:t>:</w:t>
      </w:r>
      <w:r w:rsidR="00C244CE" w:rsidRPr="00E44D88">
        <w:rPr>
          <w:rFonts w:ascii="Tahoma" w:hAnsi="Tahoma" w:cs="Tahoma"/>
          <w:b/>
          <w:bCs/>
        </w:rPr>
        <w:t xml:space="preserve"> </w:t>
      </w:r>
      <w:r w:rsidR="00E23F3A" w:rsidRPr="00E44D88">
        <w:rPr>
          <w:rFonts w:ascii="Tahoma" w:hAnsi="Tahoma" w:cs="Tahoma"/>
          <w:b/>
          <w:bCs/>
        </w:rPr>
        <w:t xml:space="preserve">Bullet </w:t>
      </w:r>
      <w:r w:rsidR="00C244CE" w:rsidRPr="00E44D88">
        <w:rPr>
          <w:rFonts w:ascii="Tahoma" w:hAnsi="Tahoma" w:cs="Tahoma"/>
          <w:b/>
          <w:bCs/>
        </w:rPr>
        <w:t>4, sub-bullet 4</w:t>
      </w:r>
      <w:r w:rsidR="0036485E" w:rsidRPr="00E44D88">
        <w:rPr>
          <w:rFonts w:ascii="Tahoma" w:hAnsi="Tahoma" w:cs="Tahoma"/>
          <w:b/>
          <w:bCs/>
        </w:rPr>
        <w:t>,</w:t>
      </w:r>
      <w:r w:rsidR="0036485E">
        <w:rPr>
          <w:rFonts w:ascii="Tahoma" w:hAnsi="Tahoma" w:cs="Tahoma"/>
          <w:b/>
          <w:bCs/>
        </w:rPr>
        <w:t xml:space="preserve"> and bullets 5 and 6</w:t>
      </w:r>
    </w:p>
    <w:p w14:paraId="460431B8" w14:textId="3F1DDA3E" w:rsidR="00271934" w:rsidRPr="00804705" w:rsidRDefault="00271934" w:rsidP="00071ADF">
      <w:pPr>
        <w:spacing w:after="120"/>
        <w:rPr>
          <w:rFonts w:ascii="Tahoma" w:hAnsi="Tahoma" w:cs="Tahoma"/>
        </w:rPr>
      </w:pPr>
      <w:r w:rsidRPr="00804705">
        <w:rPr>
          <w:rFonts w:ascii="Tahoma" w:hAnsi="Tahoma" w:cs="Tahoma"/>
        </w:rPr>
        <w:t xml:space="preserve">All chargers available to the </w:t>
      </w:r>
      <w:r w:rsidRPr="00804705">
        <w:rPr>
          <w:rFonts w:ascii="Tahoma" w:hAnsi="Tahoma" w:cs="Tahoma"/>
          <w:b/>
          <w:bCs/>
        </w:rPr>
        <w:t>public</w:t>
      </w:r>
      <w:r w:rsidRPr="00804705">
        <w:rPr>
          <w:rFonts w:ascii="Tahoma" w:hAnsi="Tahoma" w:cs="Tahoma"/>
        </w:rPr>
        <w:t xml:space="preserve"> must be networked. For the purposes of this solicitation, a networked charger is defined as a charger that has</w:t>
      </w:r>
      <w:r w:rsidRPr="00804705">
        <w:rPr>
          <w:rFonts w:ascii="Tahoma" w:hAnsi="Tahoma" w:cs="Tahoma"/>
          <w:b/>
          <w:u w:val="single"/>
        </w:rPr>
        <w:t>/is</w:t>
      </w:r>
      <w:r w:rsidRPr="00804705">
        <w:rPr>
          <w:rFonts w:ascii="Tahoma" w:hAnsi="Tahoma" w:cs="Tahoma"/>
        </w:rPr>
        <w:t xml:space="preserve">: </w:t>
      </w:r>
    </w:p>
    <w:p w14:paraId="29F43138" w14:textId="77777777" w:rsidR="00271934" w:rsidRPr="00AC185A" w:rsidRDefault="00271934" w:rsidP="004C1726">
      <w:pPr>
        <w:pStyle w:val="ListParagraph"/>
        <w:numPr>
          <w:ilvl w:val="1"/>
          <w:numId w:val="31"/>
        </w:numPr>
        <w:spacing w:after="120"/>
        <w:contextualSpacing w:val="0"/>
        <w:rPr>
          <w:rFonts w:ascii="Tahoma" w:hAnsi="Tahoma" w:cs="Tahoma"/>
        </w:rPr>
      </w:pPr>
      <w:r w:rsidRPr="00AC185A">
        <w:rPr>
          <w:rFonts w:ascii="Tahoma" w:hAnsi="Tahoma" w:cs="Tahoma"/>
        </w:rPr>
        <w:t xml:space="preserve">Network connectivity with one of the following: </w:t>
      </w:r>
    </w:p>
    <w:p w14:paraId="1810EEDD" w14:textId="77777777" w:rsidR="00271934" w:rsidRPr="00AC185A" w:rsidRDefault="00271934" w:rsidP="00804705">
      <w:pPr>
        <w:pStyle w:val="ListParagraph"/>
        <w:numPr>
          <w:ilvl w:val="2"/>
          <w:numId w:val="29"/>
        </w:numPr>
        <w:spacing w:after="120"/>
        <w:ind w:left="2160"/>
        <w:contextualSpacing w:val="0"/>
        <w:rPr>
          <w:rFonts w:ascii="Tahoma" w:hAnsi="Tahoma" w:cs="Tahoma"/>
        </w:rPr>
      </w:pPr>
      <w:r w:rsidRPr="00AC185A">
        <w:rPr>
          <w:rFonts w:ascii="Tahoma" w:hAnsi="Tahoma" w:cs="Tahoma"/>
        </w:rPr>
        <w:t xml:space="preserve">IEEE 802.11n for high-bandwidth wireless networking, or </w:t>
      </w:r>
    </w:p>
    <w:p w14:paraId="5CA84CA1" w14:textId="77777777" w:rsidR="00271934" w:rsidRPr="00AC185A" w:rsidRDefault="00271934" w:rsidP="00804705">
      <w:pPr>
        <w:pStyle w:val="ListParagraph"/>
        <w:numPr>
          <w:ilvl w:val="2"/>
          <w:numId w:val="29"/>
        </w:numPr>
        <w:spacing w:after="120"/>
        <w:ind w:left="2160"/>
        <w:contextualSpacing w:val="0"/>
        <w:rPr>
          <w:rFonts w:ascii="Tahoma" w:hAnsi="Tahoma" w:cs="Tahoma"/>
        </w:rPr>
      </w:pPr>
      <w:r w:rsidRPr="00AC185A">
        <w:rPr>
          <w:rFonts w:ascii="Tahoma" w:hAnsi="Tahoma" w:cs="Tahoma"/>
        </w:rPr>
        <w:t xml:space="preserve">IEEE 802.3 for Ethernet for local- or wide-area network applications, or </w:t>
      </w:r>
    </w:p>
    <w:p w14:paraId="3F90AD1B" w14:textId="77777777" w:rsidR="00271934" w:rsidRPr="00AC185A" w:rsidRDefault="00271934" w:rsidP="00804705">
      <w:pPr>
        <w:pStyle w:val="ListParagraph"/>
        <w:numPr>
          <w:ilvl w:val="2"/>
          <w:numId w:val="29"/>
        </w:numPr>
        <w:spacing w:after="120"/>
        <w:ind w:left="2160"/>
        <w:contextualSpacing w:val="0"/>
        <w:rPr>
          <w:rFonts w:ascii="Tahoma" w:hAnsi="Tahoma" w:cs="Tahoma"/>
        </w:rPr>
      </w:pPr>
      <w:r w:rsidRPr="00AC185A">
        <w:rPr>
          <w:rFonts w:ascii="Tahoma" w:hAnsi="Tahoma" w:cs="Tahoma"/>
        </w:rPr>
        <w:t xml:space="preserve">Cellular network of 4G or newer </w:t>
      </w:r>
    </w:p>
    <w:p w14:paraId="2C4DBEE0" w14:textId="77777777" w:rsidR="00271934" w:rsidRPr="00AC185A" w:rsidRDefault="00271934" w:rsidP="004C1726">
      <w:pPr>
        <w:pStyle w:val="ListParagraph"/>
        <w:numPr>
          <w:ilvl w:val="1"/>
          <w:numId w:val="31"/>
        </w:numPr>
        <w:spacing w:after="120"/>
        <w:contextualSpacing w:val="0"/>
        <w:rPr>
          <w:rFonts w:ascii="Tahoma" w:hAnsi="Tahoma" w:cs="Tahoma"/>
        </w:rPr>
      </w:pPr>
      <w:r w:rsidRPr="00AC185A">
        <w:rPr>
          <w:rFonts w:ascii="Tahoma" w:hAnsi="Tahoma" w:cs="Tahoma"/>
        </w:rPr>
        <w:t xml:space="preserve">The ability to receive remote software updates, real-time protocol translation, encryption, and decryption, including: </w:t>
      </w:r>
    </w:p>
    <w:p w14:paraId="3DA05797" w14:textId="77777777" w:rsidR="00271934" w:rsidRPr="00AC185A" w:rsidRDefault="00271934" w:rsidP="00804705">
      <w:pPr>
        <w:pStyle w:val="ListParagraph"/>
        <w:numPr>
          <w:ilvl w:val="2"/>
          <w:numId w:val="29"/>
        </w:numPr>
        <w:spacing w:after="120"/>
        <w:ind w:left="2160"/>
        <w:contextualSpacing w:val="0"/>
        <w:rPr>
          <w:rFonts w:ascii="Tahoma" w:hAnsi="Tahoma" w:cs="Tahoma"/>
        </w:rPr>
      </w:pPr>
      <w:r w:rsidRPr="00AC185A">
        <w:rPr>
          <w:rFonts w:ascii="Tahoma" w:hAnsi="Tahoma" w:cs="Tahoma"/>
        </w:rPr>
        <w:t xml:space="preserve">Internet Protocol (IP)-based processor which must support multiple protocols, and </w:t>
      </w:r>
    </w:p>
    <w:p w14:paraId="4B4D08E2" w14:textId="77777777" w:rsidR="00271934" w:rsidRPr="00AC185A" w:rsidRDefault="00271934" w:rsidP="00804705">
      <w:pPr>
        <w:pStyle w:val="ListParagraph"/>
        <w:numPr>
          <w:ilvl w:val="2"/>
          <w:numId w:val="29"/>
        </w:numPr>
        <w:spacing w:after="120"/>
        <w:ind w:left="2160"/>
        <w:contextualSpacing w:val="0"/>
        <w:rPr>
          <w:rFonts w:ascii="Tahoma" w:hAnsi="Tahoma" w:cs="Tahoma"/>
        </w:rPr>
      </w:pPr>
      <w:r w:rsidRPr="00AC185A">
        <w:rPr>
          <w:rFonts w:ascii="Tahoma" w:hAnsi="Tahoma" w:cs="Tahoma"/>
        </w:rPr>
        <w:t xml:space="preserve">Compliance with Transmission Control Protocol (TCP)/IP and IPv6. </w:t>
      </w:r>
    </w:p>
    <w:p w14:paraId="655A9573" w14:textId="77777777" w:rsidR="00271934" w:rsidRPr="00AC185A" w:rsidRDefault="00271934" w:rsidP="004C1726">
      <w:pPr>
        <w:pStyle w:val="ListParagraph"/>
        <w:numPr>
          <w:ilvl w:val="1"/>
          <w:numId w:val="31"/>
        </w:numPr>
        <w:spacing w:after="120"/>
        <w:contextualSpacing w:val="0"/>
        <w:rPr>
          <w:rFonts w:ascii="Tahoma" w:hAnsi="Tahoma" w:cs="Tahoma"/>
        </w:rPr>
      </w:pPr>
      <w:r w:rsidRPr="00AC185A">
        <w:rPr>
          <w:rFonts w:ascii="Tahoma" w:hAnsi="Tahoma" w:cs="Tahoma"/>
        </w:rPr>
        <w:t xml:space="preserve">The ability to connect to a network’s back-end software. </w:t>
      </w:r>
    </w:p>
    <w:p w14:paraId="5F244454" w14:textId="77777777" w:rsidR="00271934" w:rsidRPr="00710750" w:rsidRDefault="00271934" w:rsidP="004C1726">
      <w:pPr>
        <w:pStyle w:val="ListParagraph"/>
        <w:numPr>
          <w:ilvl w:val="1"/>
          <w:numId w:val="31"/>
        </w:numPr>
        <w:spacing w:after="120"/>
        <w:contextualSpacing w:val="0"/>
        <w:rPr>
          <w:rFonts w:ascii="Tahoma" w:hAnsi="Tahoma" w:cs="Tahoma"/>
          <w:b/>
          <w:bCs/>
          <w:u w:val="single"/>
        </w:rPr>
      </w:pPr>
      <w:r w:rsidRPr="00710750">
        <w:rPr>
          <w:rFonts w:ascii="Tahoma" w:hAnsi="Tahoma" w:cs="Tahoma"/>
          <w:b/>
          <w:bCs/>
          <w:u w:val="single"/>
        </w:rPr>
        <w:t>Certification for Open Charge Point Protocol (OCPP) 1.6 or newer by the Open Charge Alliance (Core and Safety certificates).</w:t>
      </w:r>
    </w:p>
    <w:p w14:paraId="0D5E2568" w14:textId="77777777" w:rsidR="00271934" w:rsidRPr="00EE100A" w:rsidRDefault="00271934" w:rsidP="004C1726">
      <w:pPr>
        <w:pStyle w:val="ListParagraph"/>
        <w:numPr>
          <w:ilvl w:val="1"/>
          <w:numId w:val="31"/>
        </w:numPr>
        <w:spacing w:after="120"/>
        <w:contextualSpacing w:val="0"/>
        <w:rPr>
          <w:rFonts w:ascii="Tahoma" w:hAnsi="Tahoma" w:cs="Tahoma"/>
        </w:rPr>
      </w:pPr>
      <w:r>
        <w:rPr>
          <w:rFonts w:ascii="Tahoma" w:hAnsi="Tahoma" w:cs="Tahoma"/>
          <w:b/>
          <w:bCs/>
          <w:u w:val="single"/>
        </w:rPr>
        <w:t>ISO 15118 ready.</w:t>
      </w:r>
    </w:p>
    <w:p w14:paraId="7052CB32" w14:textId="736E0DB0" w:rsidR="00B3287F" w:rsidRPr="005B6B23" w:rsidRDefault="008F49B6" w:rsidP="00414703">
      <w:pPr>
        <w:pStyle w:val="ListParagraph"/>
        <w:numPr>
          <w:ilvl w:val="0"/>
          <w:numId w:val="32"/>
        </w:numPr>
        <w:spacing w:after="120"/>
        <w:contextualSpacing w:val="0"/>
        <w:rPr>
          <w:rFonts w:ascii="Tahoma" w:hAnsi="Tahoma" w:cs="Tahoma"/>
          <w:strike/>
        </w:rPr>
      </w:pPr>
      <w:r w:rsidRPr="005B6B23">
        <w:rPr>
          <w:rFonts w:ascii="Tahoma" w:hAnsi="Tahoma" w:cs="Tahoma"/>
          <w:strike/>
        </w:rPr>
        <w:t>[</w:t>
      </w:r>
      <w:r w:rsidR="009A404B" w:rsidRPr="005B6B23">
        <w:rPr>
          <w:rFonts w:ascii="Tahoma" w:hAnsi="Tahoma" w:cs="Tahoma"/>
          <w:strike/>
        </w:rPr>
        <w:t xml:space="preserve">Certification for Open Charge Point Protocol (OCPP) 1.6 or newer by the </w:t>
      </w:r>
      <w:r w:rsidR="00963F9F" w:rsidRPr="005B6B23">
        <w:rPr>
          <w:rFonts w:ascii="Tahoma" w:hAnsi="Tahoma" w:cs="Tahoma"/>
          <w:strike/>
        </w:rPr>
        <w:t>Open Charge Alliance (Core and Safety certificates).</w:t>
      </w:r>
      <w:r w:rsidR="00234539">
        <w:rPr>
          <w:rFonts w:ascii="Tahoma" w:hAnsi="Tahoma" w:cs="Tahoma"/>
          <w:strike/>
        </w:rPr>
        <w:t>]</w:t>
      </w:r>
    </w:p>
    <w:p w14:paraId="59F272AC" w14:textId="06FB5810" w:rsidR="005B6B23" w:rsidRPr="005B6B23" w:rsidRDefault="0014387A" w:rsidP="00414703">
      <w:pPr>
        <w:pStyle w:val="ListParagraph"/>
        <w:numPr>
          <w:ilvl w:val="0"/>
          <w:numId w:val="32"/>
        </w:numPr>
        <w:spacing w:after="120"/>
        <w:contextualSpacing w:val="0"/>
        <w:rPr>
          <w:rFonts w:ascii="Tahoma" w:hAnsi="Tahoma" w:cs="Tahoma"/>
          <w:strike/>
        </w:rPr>
      </w:pPr>
      <w:r>
        <w:rPr>
          <w:rFonts w:ascii="Tahoma" w:hAnsi="Tahoma" w:cs="Tahoma"/>
          <w:strike/>
        </w:rPr>
        <w:t>[</w:t>
      </w:r>
      <w:r w:rsidR="005B6B23" w:rsidRPr="005B6B23">
        <w:rPr>
          <w:rFonts w:ascii="Tahoma" w:hAnsi="Tahoma" w:cs="Tahoma"/>
          <w:strike/>
        </w:rPr>
        <w:t>ISO 15118</w:t>
      </w:r>
      <w:r w:rsidR="00414703">
        <w:rPr>
          <w:rFonts w:ascii="Tahoma" w:hAnsi="Tahoma" w:cs="Tahoma"/>
          <w:strike/>
        </w:rPr>
        <w:t xml:space="preserve"> ready</w:t>
      </w:r>
      <w:r w:rsidR="00234539">
        <w:rPr>
          <w:rFonts w:ascii="Tahoma" w:hAnsi="Tahoma" w:cs="Tahoma"/>
          <w:strike/>
        </w:rPr>
        <w:t>.</w:t>
      </w:r>
      <w:r>
        <w:rPr>
          <w:rFonts w:ascii="Tahoma" w:hAnsi="Tahoma" w:cs="Tahoma"/>
          <w:strike/>
        </w:rPr>
        <w:t>]</w:t>
      </w:r>
    </w:p>
    <w:p w14:paraId="4A42A70F" w14:textId="77777777" w:rsidR="00F3428B" w:rsidRDefault="00F3428B" w:rsidP="00467BBB">
      <w:pPr>
        <w:rPr>
          <w:rFonts w:ascii="Arial" w:eastAsiaTheme="majorEastAsia" w:hAnsi="Arial" w:cs="Arial"/>
          <w:b/>
          <w:bCs/>
        </w:rPr>
      </w:pPr>
    </w:p>
    <w:p w14:paraId="163842C8" w14:textId="77777777" w:rsidR="00467BBB" w:rsidRPr="00F40191" w:rsidRDefault="00467BBB" w:rsidP="005B6B23">
      <w:pPr>
        <w:pStyle w:val="ListParagraph"/>
        <w:numPr>
          <w:ilvl w:val="0"/>
          <w:numId w:val="30"/>
        </w:numPr>
        <w:spacing w:after="120"/>
        <w:contextualSpacing w:val="0"/>
        <w:rPr>
          <w:rFonts w:ascii="Tahoma" w:eastAsiaTheme="majorEastAsia" w:hAnsi="Tahoma" w:cs="Tahoma"/>
          <w:b/>
          <w:bCs/>
        </w:rPr>
      </w:pPr>
      <w:r w:rsidRPr="00F40191">
        <w:rPr>
          <w:rFonts w:ascii="Tahoma" w:eastAsiaTheme="majorEastAsia" w:hAnsi="Tahoma" w:cs="Tahoma"/>
          <w:b/>
          <w:bCs/>
        </w:rPr>
        <w:t>Page 14, Section II.B.7. Eligible Project Costs</w:t>
      </w:r>
    </w:p>
    <w:p w14:paraId="28ADEDA2" w14:textId="77777777" w:rsidR="00467BBB" w:rsidRPr="003053A6" w:rsidRDefault="00467BBB" w:rsidP="00467BBB">
      <w:pPr>
        <w:pStyle w:val="ListParagraph"/>
        <w:spacing w:before="120" w:line="259" w:lineRule="auto"/>
        <w:ind w:left="0"/>
        <w:rPr>
          <w:rFonts w:ascii="Tahoma" w:eastAsia="Symbol" w:hAnsi="Tahoma" w:cs="Tahoma"/>
        </w:rPr>
      </w:pPr>
      <w:r w:rsidRPr="526F5746">
        <w:rPr>
          <w:rFonts w:ascii="Tahoma" w:eastAsia="Tahoma" w:hAnsi="Tahoma" w:cs="Tahoma"/>
        </w:rPr>
        <w:t xml:space="preserve">The following are not eligible for CEC reimbursement but may be included as an </w:t>
      </w:r>
      <w:r>
        <w:rPr>
          <w:rFonts w:ascii="Tahoma" w:eastAsia="Tahoma" w:hAnsi="Tahoma" w:cs="Tahoma"/>
        </w:rPr>
        <w:t>A</w:t>
      </w:r>
      <w:r w:rsidRPr="526F5746">
        <w:rPr>
          <w:rFonts w:ascii="Tahoma" w:eastAsia="Tahoma" w:hAnsi="Tahoma" w:cs="Tahoma"/>
        </w:rPr>
        <w:t>pplicant’s match share</w:t>
      </w:r>
      <w:r>
        <w:rPr>
          <w:rFonts w:ascii="Tahoma" w:eastAsia="Tahoma" w:hAnsi="Tahoma" w:cs="Tahoma"/>
        </w:rPr>
        <w:t>:</w:t>
      </w:r>
    </w:p>
    <w:p w14:paraId="33823472" w14:textId="77777777" w:rsidR="00467BBB" w:rsidRPr="005B53FA" w:rsidRDefault="00467BBB" w:rsidP="00467BBB">
      <w:pPr>
        <w:pStyle w:val="ListParagraph"/>
        <w:numPr>
          <w:ilvl w:val="2"/>
          <w:numId w:val="19"/>
        </w:numPr>
        <w:spacing w:before="120" w:line="259" w:lineRule="auto"/>
        <w:ind w:left="720" w:hanging="720"/>
        <w:contextualSpacing w:val="0"/>
        <w:rPr>
          <w:rFonts w:ascii="Arial" w:eastAsia="Arial" w:hAnsi="Arial" w:cs="Arial"/>
          <w:sz w:val="22"/>
          <w:szCs w:val="20"/>
        </w:rPr>
      </w:pPr>
      <w:r>
        <w:rPr>
          <w:rFonts w:ascii="Tahoma" w:eastAsia="Tahoma" w:hAnsi="Tahoma" w:cs="Tahoma"/>
        </w:rPr>
        <w:t>E</w:t>
      </w:r>
      <w:r w:rsidRPr="3BC127A5">
        <w:rPr>
          <w:rFonts w:ascii="Tahoma" w:eastAsia="Tahoma" w:hAnsi="Tahoma" w:cs="Tahoma"/>
        </w:rPr>
        <w:t xml:space="preserve">quipment warranties for </w:t>
      </w:r>
      <w:r>
        <w:rPr>
          <w:rFonts w:ascii="Tahoma" w:eastAsia="Tahoma" w:hAnsi="Tahoma" w:cs="Tahoma"/>
        </w:rPr>
        <w:t>a six-year period (pre-payment for warranties beyond the agreement term, up to six years from installation, is allowed)</w:t>
      </w:r>
    </w:p>
    <w:p w14:paraId="2522D607" w14:textId="77777777" w:rsidR="00467BBB" w:rsidRPr="003759FE" w:rsidRDefault="00467BBB" w:rsidP="00467BBB">
      <w:pPr>
        <w:pStyle w:val="ListParagraph"/>
        <w:numPr>
          <w:ilvl w:val="2"/>
          <w:numId w:val="19"/>
        </w:numPr>
        <w:spacing w:before="120" w:line="259" w:lineRule="auto"/>
        <w:ind w:left="720" w:hanging="720"/>
        <w:contextualSpacing w:val="0"/>
        <w:rPr>
          <w:rFonts w:ascii="Arial" w:eastAsia="Arial" w:hAnsi="Arial" w:cs="Arial"/>
          <w:b/>
          <w:bCs/>
          <w:sz w:val="22"/>
          <w:szCs w:val="20"/>
          <w:u w:val="single"/>
        </w:rPr>
      </w:pPr>
      <w:r w:rsidRPr="005B53FA">
        <w:rPr>
          <w:rFonts w:ascii="Tahoma" w:eastAsia="Tahoma" w:hAnsi="Tahoma" w:cs="Tahoma"/>
          <w:b/>
          <w:bCs/>
          <w:u w:val="single"/>
        </w:rPr>
        <w:t>Networking fees</w:t>
      </w:r>
    </w:p>
    <w:p w14:paraId="44799180" w14:textId="77777777" w:rsidR="00467BBB" w:rsidRPr="005B53FA" w:rsidRDefault="00467BBB" w:rsidP="00467BBB">
      <w:pPr>
        <w:pStyle w:val="ListParagraph"/>
        <w:numPr>
          <w:ilvl w:val="2"/>
          <w:numId w:val="19"/>
        </w:numPr>
        <w:spacing w:before="120" w:line="259" w:lineRule="auto"/>
        <w:ind w:left="720" w:hanging="720"/>
        <w:contextualSpacing w:val="0"/>
        <w:rPr>
          <w:rFonts w:eastAsia="Arial"/>
          <w:b/>
          <w:bCs/>
          <w:u w:val="single"/>
        </w:rPr>
      </w:pPr>
      <w:r w:rsidRPr="003759FE">
        <w:rPr>
          <w:rFonts w:ascii="Tahoma" w:eastAsia="Tahoma" w:hAnsi="Tahoma" w:cs="Tahoma"/>
          <w:b/>
          <w:bCs/>
          <w:color w:val="000000" w:themeColor="text1"/>
          <w:u w:val="single"/>
        </w:rPr>
        <w:lastRenderedPageBreak/>
        <w:t>Renewable distributed energy resources capable of providing independent or supplemental power to the EV chargers.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host's regular business meter</w:t>
      </w:r>
      <w:r w:rsidRPr="003759FE">
        <w:rPr>
          <w:rFonts w:eastAsia="Tahoma"/>
          <w:b/>
          <w:bCs/>
          <w:color w:val="000000" w:themeColor="text1"/>
          <w:u w:val="single"/>
        </w:rPr>
        <w:t>.</w:t>
      </w:r>
    </w:p>
    <w:p w14:paraId="06CFB5DE" w14:textId="77777777" w:rsidR="00467BBB" w:rsidRPr="005B2E86" w:rsidRDefault="00467BBB" w:rsidP="00467BBB">
      <w:pPr>
        <w:pStyle w:val="ListParagraph"/>
        <w:numPr>
          <w:ilvl w:val="3"/>
          <w:numId w:val="19"/>
        </w:numPr>
        <w:spacing w:before="120" w:after="120" w:line="259" w:lineRule="auto"/>
        <w:ind w:left="1440"/>
        <w:contextualSpacing w:val="0"/>
        <w:rPr>
          <w:rFonts w:eastAsia="Arial"/>
        </w:rPr>
      </w:pPr>
      <w:r>
        <w:rPr>
          <w:rFonts w:ascii="Tahoma" w:eastAsia="Tahoma" w:hAnsi="Tahoma" w:cs="Tahoma"/>
          <w:color w:val="000000" w:themeColor="text1"/>
        </w:rPr>
        <w:t>[</w:t>
      </w:r>
      <w:r w:rsidRPr="003759FE">
        <w:rPr>
          <w:rFonts w:ascii="Tahoma" w:eastAsia="Tahoma" w:hAnsi="Tahoma" w:cs="Tahoma"/>
          <w:strike/>
          <w:color w:val="000000" w:themeColor="text1"/>
        </w:rPr>
        <w:t>Renewable distributed energy resources capable of providing independent or supplemental power to the EV chargers.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host’s regular business meter</w:t>
      </w:r>
      <w:r w:rsidRPr="003759FE">
        <w:rPr>
          <w:rFonts w:eastAsia="Tahoma"/>
          <w:strike/>
          <w:color w:val="000000" w:themeColor="text1"/>
        </w:rPr>
        <w:t>.</w:t>
      </w:r>
      <w:r>
        <w:rPr>
          <w:rFonts w:eastAsia="Tahoma"/>
          <w:color w:val="000000" w:themeColor="text1"/>
        </w:rPr>
        <w:t>]</w:t>
      </w:r>
      <w:r w:rsidRPr="00CC4EBE">
        <w:rPr>
          <w:rFonts w:ascii="Tahoma" w:eastAsia="Tahoma" w:hAnsi="Tahoma" w:cs="Tahoma"/>
          <w:color w:val="000000" w:themeColor="text1"/>
        </w:rPr>
        <w:t xml:space="preserve"> </w:t>
      </w:r>
    </w:p>
    <w:p w14:paraId="41828351" w14:textId="77777777" w:rsidR="00B62404" w:rsidRDefault="00B62404" w:rsidP="00C365BF">
      <w:pPr>
        <w:rPr>
          <w:rFonts w:ascii="Tahoma" w:hAnsi="Tahoma" w:cs="Tahoma"/>
        </w:rPr>
      </w:pPr>
    </w:p>
    <w:p w14:paraId="0025E0AC" w14:textId="0B1BC444" w:rsidR="004149EC" w:rsidRPr="00F40191" w:rsidRDefault="004149EC" w:rsidP="00157D90">
      <w:pPr>
        <w:pStyle w:val="ListParagraph"/>
        <w:numPr>
          <w:ilvl w:val="0"/>
          <w:numId w:val="30"/>
        </w:numPr>
        <w:spacing w:after="120"/>
        <w:rPr>
          <w:rFonts w:ascii="Tahoma" w:eastAsiaTheme="majorEastAsia" w:hAnsi="Tahoma" w:cs="Tahoma"/>
          <w:b/>
          <w:bCs/>
        </w:rPr>
      </w:pPr>
      <w:r w:rsidRPr="00F40191">
        <w:rPr>
          <w:rFonts w:ascii="Tahoma" w:eastAsiaTheme="majorEastAsia" w:hAnsi="Tahoma" w:cs="Tahoma"/>
          <w:b/>
          <w:bCs/>
        </w:rPr>
        <w:t>Page 2</w:t>
      </w:r>
      <w:r w:rsidR="003005A9">
        <w:rPr>
          <w:rFonts w:ascii="Tahoma" w:eastAsiaTheme="majorEastAsia" w:hAnsi="Tahoma" w:cs="Tahoma"/>
          <w:b/>
          <w:bCs/>
        </w:rPr>
        <w:t>3</w:t>
      </w:r>
      <w:r w:rsidRPr="00F40191">
        <w:rPr>
          <w:rFonts w:ascii="Tahoma" w:eastAsiaTheme="majorEastAsia" w:hAnsi="Tahoma" w:cs="Tahoma"/>
          <w:b/>
          <w:bCs/>
        </w:rPr>
        <w:t>, Section III.C. Application Content</w:t>
      </w:r>
    </w:p>
    <w:p w14:paraId="13DCF022" w14:textId="77777777" w:rsidR="003C3F69" w:rsidRDefault="003C3F69" w:rsidP="003C3F69">
      <w:pPr>
        <w:pStyle w:val="ListParagraph"/>
        <w:ind w:left="360"/>
        <w:rPr>
          <w:rFonts w:ascii="Arial" w:eastAsiaTheme="majorEastAsia" w:hAnsi="Arial" w:cs="Arial"/>
          <w:b/>
          <w:bCs/>
        </w:rPr>
      </w:pPr>
    </w:p>
    <w:tbl>
      <w:tblPr>
        <w:tblStyle w:val="TableGrid"/>
        <w:tblW w:w="8365" w:type="dxa"/>
        <w:jc w:val="center"/>
        <w:tblLayout w:type="fixed"/>
        <w:tblLook w:val="04A0" w:firstRow="1" w:lastRow="0" w:firstColumn="1" w:lastColumn="0" w:noHBand="0" w:noVBand="1"/>
        <w:tblCaption w:val="application organization"/>
        <w:tblDescription w:val="attachment name and number"/>
      </w:tblPr>
      <w:tblGrid>
        <w:gridCol w:w="4950"/>
        <w:gridCol w:w="3415"/>
      </w:tblGrid>
      <w:tr w:rsidR="003C3F69" w:rsidRPr="00AC185A" w14:paraId="3441F4EC" w14:textId="77777777" w:rsidTr="006E5A37">
        <w:trPr>
          <w:trHeight w:val="281"/>
          <w:jc w:val="center"/>
        </w:trPr>
        <w:tc>
          <w:tcPr>
            <w:tcW w:w="4950" w:type="dxa"/>
            <w:shd w:val="clear" w:color="auto" w:fill="D9D9D9" w:themeFill="background1" w:themeFillShade="D9"/>
          </w:tcPr>
          <w:p w14:paraId="73D9B8D9" w14:textId="77777777" w:rsidR="003C3F69" w:rsidRPr="00AC185A" w:rsidRDefault="003C3F69" w:rsidP="006E5A37">
            <w:pPr>
              <w:jc w:val="center"/>
              <w:rPr>
                <w:rFonts w:ascii="Tahoma" w:hAnsi="Tahoma" w:cs="Tahoma"/>
                <w:b/>
                <w:bCs/>
              </w:rPr>
            </w:pPr>
            <w:r w:rsidRPr="05896856">
              <w:rPr>
                <w:rFonts w:ascii="Tahoma" w:hAnsi="Tahoma" w:cs="Tahoma"/>
                <w:b/>
                <w:bCs/>
              </w:rPr>
              <w:t>Item</w:t>
            </w:r>
          </w:p>
        </w:tc>
        <w:tc>
          <w:tcPr>
            <w:tcW w:w="3415" w:type="dxa"/>
            <w:shd w:val="clear" w:color="auto" w:fill="D9D9D9" w:themeFill="background1" w:themeFillShade="D9"/>
          </w:tcPr>
          <w:p w14:paraId="029549EF" w14:textId="77777777" w:rsidR="003C3F69" w:rsidRPr="00AC185A" w:rsidRDefault="003C3F69" w:rsidP="006E5A37">
            <w:pPr>
              <w:jc w:val="center"/>
              <w:rPr>
                <w:rFonts w:ascii="Tahoma" w:hAnsi="Tahoma" w:cs="Tahoma"/>
                <w:b/>
              </w:rPr>
            </w:pPr>
            <w:r w:rsidRPr="00AC185A">
              <w:rPr>
                <w:rFonts w:ascii="Tahoma" w:hAnsi="Tahoma" w:cs="Tahoma"/>
                <w:b/>
              </w:rPr>
              <w:t>Attachment Number (if applicable)</w:t>
            </w:r>
          </w:p>
        </w:tc>
      </w:tr>
      <w:tr w:rsidR="003C3F69" w:rsidRPr="00AC185A" w14:paraId="3B8FD340" w14:textId="77777777" w:rsidTr="006E5A37">
        <w:trPr>
          <w:trHeight w:val="281"/>
          <w:jc w:val="center"/>
        </w:trPr>
        <w:tc>
          <w:tcPr>
            <w:tcW w:w="4950" w:type="dxa"/>
          </w:tcPr>
          <w:p w14:paraId="615DC3D2" w14:textId="77777777" w:rsidR="003C3F69" w:rsidRPr="00AC185A" w:rsidRDefault="003C3F69" w:rsidP="006E5A37">
            <w:pPr>
              <w:rPr>
                <w:rFonts w:ascii="Tahoma" w:hAnsi="Tahoma" w:cs="Tahoma"/>
              </w:rPr>
            </w:pPr>
            <w:r w:rsidRPr="00AC185A">
              <w:rPr>
                <w:rFonts w:ascii="Tahoma" w:hAnsi="Tahoma" w:cs="Tahoma"/>
              </w:rPr>
              <w:t>Project Narrative</w:t>
            </w:r>
          </w:p>
        </w:tc>
        <w:tc>
          <w:tcPr>
            <w:tcW w:w="3415" w:type="dxa"/>
          </w:tcPr>
          <w:p w14:paraId="652E4812" w14:textId="0FFFE92C" w:rsidR="003C3F69" w:rsidRPr="00AC185A" w:rsidRDefault="228DAB3A" w:rsidP="006E5A37">
            <w:pPr>
              <w:rPr>
                <w:rFonts w:ascii="Tahoma" w:hAnsi="Tahoma" w:cs="Tahoma"/>
                <w:highlight w:val="yellow"/>
              </w:rPr>
            </w:pPr>
            <w:r w:rsidRPr="619359CF">
              <w:rPr>
                <w:rFonts w:ascii="Tahoma" w:hAnsi="Tahoma" w:cs="Tahoma"/>
                <w:b/>
                <w:bCs/>
                <w:u w:val="single"/>
              </w:rPr>
              <w:t>Attachment 1</w:t>
            </w:r>
            <w:r w:rsidR="008611DC">
              <w:rPr>
                <w:rFonts w:ascii="Tahoma" w:hAnsi="Tahoma" w:cs="Tahoma"/>
                <w:b/>
                <w:bCs/>
                <w:u w:val="single"/>
              </w:rPr>
              <w:t>1</w:t>
            </w:r>
            <w:r w:rsidRPr="619359CF">
              <w:rPr>
                <w:rFonts w:ascii="Tahoma" w:hAnsi="Tahoma" w:cs="Tahoma"/>
              </w:rPr>
              <w:t xml:space="preserve"> [</w:t>
            </w:r>
            <w:r w:rsidR="003C3F69" w:rsidRPr="619359CF">
              <w:rPr>
                <w:rFonts w:ascii="Tahoma" w:hAnsi="Tahoma" w:cs="Tahoma"/>
                <w:strike/>
              </w:rPr>
              <w:t>N/A</w:t>
            </w:r>
            <w:r w:rsidR="6117BF58" w:rsidRPr="619359CF">
              <w:rPr>
                <w:rFonts w:ascii="Tahoma" w:hAnsi="Tahoma" w:cs="Tahoma"/>
              </w:rPr>
              <w:t>]</w:t>
            </w:r>
          </w:p>
        </w:tc>
      </w:tr>
      <w:tr w:rsidR="003C3F69" w:rsidRPr="00AC185A" w14:paraId="4BAB9D09" w14:textId="77777777" w:rsidTr="006E5A37">
        <w:trPr>
          <w:trHeight w:val="281"/>
          <w:jc w:val="center"/>
        </w:trPr>
        <w:tc>
          <w:tcPr>
            <w:tcW w:w="4950" w:type="dxa"/>
          </w:tcPr>
          <w:p w14:paraId="17A809A1" w14:textId="77777777" w:rsidR="003C3F69" w:rsidRPr="00AC185A" w:rsidRDefault="003C3F69" w:rsidP="006E5A37">
            <w:pPr>
              <w:rPr>
                <w:rFonts w:ascii="Tahoma" w:hAnsi="Tahoma" w:cs="Tahoma"/>
              </w:rPr>
            </w:pPr>
            <w:r w:rsidRPr="00AC185A">
              <w:rPr>
                <w:rFonts w:ascii="Tahoma" w:hAnsi="Tahoma" w:cs="Tahoma"/>
              </w:rPr>
              <w:t>Scope of Work</w:t>
            </w:r>
          </w:p>
        </w:tc>
        <w:tc>
          <w:tcPr>
            <w:tcW w:w="3415" w:type="dxa"/>
          </w:tcPr>
          <w:p w14:paraId="248634FD" w14:textId="77777777" w:rsidR="003C3F69" w:rsidRPr="00AC185A" w:rsidRDefault="003C3F69" w:rsidP="006E5A37">
            <w:pPr>
              <w:rPr>
                <w:rFonts w:ascii="Tahoma" w:hAnsi="Tahoma" w:cs="Tahoma"/>
              </w:rPr>
            </w:pPr>
            <w:r w:rsidRPr="00AC185A">
              <w:rPr>
                <w:rFonts w:ascii="Tahoma" w:hAnsi="Tahoma" w:cs="Tahoma"/>
              </w:rPr>
              <w:t>Attachment 1</w:t>
            </w:r>
          </w:p>
        </w:tc>
      </w:tr>
      <w:tr w:rsidR="003C3F69" w:rsidRPr="00AC185A" w14:paraId="5734B55A" w14:textId="77777777" w:rsidTr="006E5A37">
        <w:trPr>
          <w:trHeight w:val="290"/>
          <w:jc w:val="center"/>
        </w:trPr>
        <w:tc>
          <w:tcPr>
            <w:tcW w:w="4950" w:type="dxa"/>
          </w:tcPr>
          <w:p w14:paraId="11B434EB" w14:textId="77777777" w:rsidR="003C3F69" w:rsidRPr="00AC185A" w:rsidRDefault="003C3F69" w:rsidP="006E5A37">
            <w:pPr>
              <w:rPr>
                <w:rFonts w:ascii="Tahoma" w:hAnsi="Tahoma" w:cs="Tahoma"/>
              </w:rPr>
            </w:pPr>
            <w:r w:rsidRPr="00AC185A">
              <w:rPr>
                <w:rFonts w:ascii="Tahoma" w:hAnsi="Tahoma" w:cs="Tahoma"/>
              </w:rPr>
              <w:t>Schedule of Products and Due Dates</w:t>
            </w:r>
          </w:p>
        </w:tc>
        <w:tc>
          <w:tcPr>
            <w:tcW w:w="3415" w:type="dxa"/>
          </w:tcPr>
          <w:p w14:paraId="495EDC42" w14:textId="77777777" w:rsidR="003C3F69" w:rsidRPr="00AC185A" w:rsidRDefault="003C3F69" w:rsidP="006E5A37">
            <w:pPr>
              <w:rPr>
                <w:rFonts w:ascii="Tahoma" w:hAnsi="Tahoma" w:cs="Tahoma"/>
              </w:rPr>
            </w:pPr>
            <w:r w:rsidRPr="00AC185A">
              <w:rPr>
                <w:rFonts w:ascii="Tahoma" w:hAnsi="Tahoma" w:cs="Tahoma"/>
              </w:rPr>
              <w:t>Attachment 3</w:t>
            </w:r>
          </w:p>
        </w:tc>
      </w:tr>
      <w:tr w:rsidR="003C3F69" w:rsidRPr="00AC185A" w14:paraId="6E0B13E8" w14:textId="77777777" w:rsidTr="006E5A37">
        <w:trPr>
          <w:jc w:val="center"/>
        </w:trPr>
        <w:tc>
          <w:tcPr>
            <w:tcW w:w="4950" w:type="dxa"/>
          </w:tcPr>
          <w:p w14:paraId="1C1E34AF" w14:textId="77777777" w:rsidR="003C3F69" w:rsidRPr="00AC185A" w:rsidRDefault="003C3F69" w:rsidP="006E5A37">
            <w:pPr>
              <w:rPr>
                <w:rFonts w:ascii="Tahoma" w:hAnsi="Tahoma" w:cs="Tahoma"/>
              </w:rPr>
            </w:pPr>
            <w:r w:rsidRPr="00AC185A">
              <w:rPr>
                <w:rFonts w:ascii="Tahoma" w:hAnsi="Tahoma" w:cs="Tahoma"/>
              </w:rPr>
              <w:t xml:space="preserve">Budget </w:t>
            </w:r>
            <w:r w:rsidRPr="00AC185A" w:rsidDel="00864A3F">
              <w:rPr>
                <w:rFonts w:ascii="Tahoma" w:hAnsi="Tahoma" w:cs="Tahoma"/>
              </w:rPr>
              <w:t>Form</w:t>
            </w:r>
            <w:r w:rsidDel="00864A3F">
              <w:rPr>
                <w:rFonts w:ascii="Tahoma" w:hAnsi="Tahoma" w:cs="Tahoma"/>
              </w:rPr>
              <w:t>s</w:t>
            </w:r>
          </w:p>
        </w:tc>
        <w:tc>
          <w:tcPr>
            <w:tcW w:w="3415" w:type="dxa"/>
          </w:tcPr>
          <w:p w14:paraId="4DD7E222" w14:textId="77777777" w:rsidR="003C3F69" w:rsidRPr="00AC185A" w:rsidRDefault="003C3F69" w:rsidP="006E5A37">
            <w:pPr>
              <w:rPr>
                <w:rFonts w:ascii="Tahoma" w:hAnsi="Tahoma" w:cs="Tahoma"/>
              </w:rPr>
            </w:pPr>
            <w:r w:rsidRPr="00AC185A">
              <w:rPr>
                <w:rFonts w:ascii="Tahoma" w:hAnsi="Tahoma" w:cs="Tahoma"/>
              </w:rPr>
              <w:t>Attachment 4</w:t>
            </w:r>
          </w:p>
        </w:tc>
      </w:tr>
      <w:tr w:rsidR="003C3F69" w:rsidRPr="00AC185A" w14:paraId="4A04E550" w14:textId="77777777" w:rsidTr="006E5A37">
        <w:trPr>
          <w:trHeight w:val="290"/>
          <w:jc w:val="center"/>
        </w:trPr>
        <w:tc>
          <w:tcPr>
            <w:tcW w:w="4950" w:type="dxa"/>
          </w:tcPr>
          <w:p w14:paraId="3A079827" w14:textId="77777777" w:rsidR="003C3F69" w:rsidRPr="00AC185A" w:rsidRDefault="003C3F69" w:rsidP="006E5A37">
            <w:pPr>
              <w:rPr>
                <w:rFonts w:ascii="Tahoma" w:hAnsi="Tahoma" w:cs="Tahoma"/>
              </w:rPr>
            </w:pPr>
            <w:r w:rsidRPr="00AC185A">
              <w:rPr>
                <w:rFonts w:ascii="Tahoma" w:hAnsi="Tahoma" w:cs="Tahoma"/>
              </w:rPr>
              <w:t>Resumes</w:t>
            </w:r>
          </w:p>
        </w:tc>
        <w:tc>
          <w:tcPr>
            <w:tcW w:w="3415" w:type="dxa"/>
          </w:tcPr>
          <w:p w14:paraId="5064E729" w14:textId="2266E55D" w:rsidR="003C3F69" w:rsidRPr="00AC185A" w:rsidRDefault="7D28CB73" w:rsidP="006E5A37">
            <w:pPr>
              <w:rPr>
                <w:rFonts w:ascii="Tahoma" w:hAnsi="Tahoma" w:cs="Tahoma"/>
                <w:highlight w:val="yellow"/>
              </w:rPr>
            </w:pPr>
            <w:r w:rsidRPr="619359CF">
              <w:rPr>
                <w:rFonts w:ascii="Tahoma" w:hAnsi="Tahoma" w:cs="Tahoma"/>
                <w:b/>
                <w:bCs/>
                <w:u w:val="single"/>
              </w:rPr>
              <w:t>Attachment 1</w:t>
            </w:r>
            <w:r w:rsidR="008611DC">
              <w:rPr>
                <w:rFonts w:ascii="Tahoma" w:hAnsi="Tahoma" w:cs="Tahoma"/>
                <w:b/>
                <w:bCs/>
                <w:u w:val="single"/>
              </w:rPr>
              <w:t>2</w:t>
            </w:r>
            <w:r w:rsidRPr="619359CF">
              <w:rPr>
                <w:rFonts w:ascii="Tahoma" w:hAnsi="Tahoma" w:cs="Tahoma"/>
              </w:rPr>
              <w:t xml:space="preserve"> [</w:t>
            </w:r>
            <w:r w:rsidRPr="619359CF">
              <w:rPr>
                <w:rFonts w:ascii="Tahoma" w:hAnsi="Tahoma" w:cs="Tahoma"/>
                <w:strike/>
              </w:rPr>
              <w:t>N/A</w:t>
            </w:r>
            <w:r w:rsidRPr="619359CF">
              <w:rPr>
                <w:rFonts w:ascii="Tahoma" w:hAnsi="Tahoma" w:cs="Tahoma"/>
              </w:rPr>
              <w:t>]</w:t>
            </w:r>
          </w:p>
        </w:tc>
      </w:tr>
      <w:tr w:rsidR="003C3F69" w:rsidRPr="00AC185A" w14:paraId="523E304F" w14:textId="77777777" w:rsidTr="006E5A37">
        <w:trPr>
          <w:trHeight w:val="290"/>
          <w:jc w:val="center"/>
        </w:trPr>
        <w:tc>
          <w:tcPr>
            <w:tcW w:w="4950" w:type="dxa"/>
          </w:tcPr>
          <w:p w14:paraId="38DE0A9A" w14:textId="77777777" w:rsidR="003C3F69" w:rsidRPr="00AC185A" w:rsidRDefault="003C3F69" w:rsidP="006E5A37">
            <w:pPr>
              <w:rPr>
                <w:rFonts w:ascii="Tahoma" w:hAnsi="Tahoma" w:cs="Tahoma"/>
              </w:rPr>
            </w:pPr>
            <w:r w:rsidRPr="00AC185A">
              <w:rPr>
                <w:rFonts w:ascii="Tahoma" w:hAnsi="Tahoma" w:cs="Tahoma"/>
              </w:rPr>
              <w:t>Contact List</w:t>
            </w:r>
          </w:p>
        </w:tc>
        <w:tc>
          <w:tcPr>
            <w:tcW w:w="3415" w:type="dxa"/>
          </w:tcPr>
          <w:p w14:paraId="394975EF" w14:textId="77777777" w:rsidR="003C3F69" w:rsidRPr="00AC185A" w:rsidRDefault="003C3F69" w:rsidP="006E5A37">
            <w:pPr>
              <w:rPr>
                <w:rFonts w:ascii="Tahoma" w:hAnsi="Tahoma" w:cs="Tahoma"/>
              </w:rPr>
            </w:pPr>
            <w:r w:rsidRPr="00AC185A">
              <w:rPr>
                <w:rFonts w:ascii="Tahoma" w:hAnsi="Tahoma" w:cs="Tahoma"/>
              </w:rPr>
              <w:t>Attachment 5</w:t>
            </w:r>
          </w:p>
        </w:tc>
      </w:tr>
      <w:tr w:rsidR="003C3F69" w:rsidRPr="00AC185A" w14:paraId="451A527E" w14:textId="77777777" w:rsidTr="006E5A37">
        <w:trPr>
          <w:jc w:val="center"/>
        </w:trPr>
        <w:tc>
          <w:tcPr>
            <w:tcW w:w="4950" w:type="dxa"/>
          </w:tcPr>
          <w:p w14:paraId="36D0226A" w14:textId="77777777" w:rsidR="003C3F69" w:rsidRPr="00AC185A" w:rsidRDefault="003C3F69" w:rsidP="006E5A37">
            <w:pPr>
              <w:rPr>
                <w:rFonts w:ascii="Tahoma" w:hAnsi="Tahoma" w:cs="Tahoma"/>
              </w:rPr>
            </w:pPr>
            <w:r w:rsidRPr="00AC185A">
              <w:rPr>
                <w:rFonts w:ascii="Tahoma" w:hAnsi="Tahoma" w:cs="Tahoma"/>
              </w:rPr>
              <w:t xml:space="preserve">Letters of Commitment </w:t>
            </w:r>
          </w:p>
        </w:tc>
        <w:tc>
          <w:tcPr>
            <w:tcW w:w="3415" w:type="dxa"/>
          </w:tcPr>
          <w:p w14:paraId="69C4FC92" w14:textId="3E71AD43" w:rsidR="003C3F69" w:rsidRPr="00AC185A" w:rsidRDefault="27978FAC" w:rsidP="006E5A37">
            <w:pPr>
              <w:rPr>
                <w:rFonts w:ascii="Tahoma" w:hAnsi="Tahoma" w:cs="Tahoma"/>
                <w:highlight w:val="yellow"/>
              </w:rPr>
            </w:pPr>
            <w:r w:rsidRPr="619359CF">
              <w:rPr>
                <w:rFonts w:ascii="Tahoma" w:hAnsi="Tahoma" w:cs="Tahoma"/>
                <w:b/>
                <w:bCs/>
                <w:u w:val="single"/>
              </w:rPr>
              <w:t>Attachment 1</w:t>
            </w:r>
            <w:r w:rsidR="008611DC">
              <w:rPr>
                <w:rFonts w:ascii="Tahoma" w:hAnsi="Tahoma" w:cs="Tahoma"/>
                <w:b/>
                <w:bCs/>
                <w:u w:val="single"/>
              </w:rPr>
              <w:t>3</w:t>
            </w:r>
            <w:r w:rsidRPr="619359CF">
              <w:rPr>
                <w:rFonts w:ascii="Tahoma" w:hAnsi="Tahoma" w:cs="Tahoma"/>
              </w:rPr>
              <w:t xml:space="preserve"> [</w:t>
            </w:r>
            <w:r w:rsidRPr="619359CF">
              <w:rPr>
                <w:rFonts w:ascii="Tahoma" w:hAnsi="Tahoma" w:cs="Tahoma"/>
                <w:strike/>
              </w:rPr>
              <w:t>N/A</w:t>
            </w:r>
            <w:r w:rsidRPr="619359CF">
              <w:rPr>
                <w:rFonts w:ascii="Tahoma" w:hAnsi="Tahoma" w:cs="Tahoma"/>
              </w:rPr>
              <w:t>]</w:t>
            </w:r>
          </w:p>
        </w:tc>
      </w:tr>
      <w:tr w:rsidR="003C3F69" w:rsidRPr="00AC185A" w14:paraId="2DB7F56D" w14:textId="77777777" w:rsidTr="006E5A37">
        <w:trPr>
          <w:jc w:val="center"/>
        </w:trPr>
        <w:tc>
          <w:tcPr>
            <w:tcW w:w="4950" w:type="dxa"/>
          </w:tcPr>
          <w:p w14:paraId="1DDB835E" w14:textId="77777777" w:rsidR="003C3F69" w:rsidRPr="00AC185A" w:rsidRDefault="003C3F69" w:rsidP="006E5A37">
            <w:pPr>
              <w:rPr>
                <w:rFonts w:ascii="Tahoma" w:hAnsi="Tahoma" w:cs="Tahoma"/>
              </w:rPr>
            </w:pPr>
            <w:r>
              <w:rPr>
                <w:rFonts w:ascii="Tahoma" w:hAnsi="Tahoma" w:cs="Tahoma"/>
              </w:rPr>
              <w:t>Letters of Support (optional)</w:t>
            </w:r>
          </w:p>
        </w:tc>
        <w:tc>
          <w:tcPr>
            <w:tcW w:w="3415" w:type="dxa"/>
          </w:tcPr>
          <w:p w14:paraId="094B6D97" w14:textId="5BD5264F" w:rsidR="003C3F69" w:rsidRPr="00AC185A" w:rsidRDefault="62C3D516" w:rsidP="006E5A37">
            <w:pPr>
              <w:rPr>
                <w:rFonts w:ascii="Tahoma" w:hAnsi="Tahoma" w:cs="Tahoma"/>
                <w:highlight w:val="yellow"/>
              </w:rPr>
            </w:pPr>
            <w:r w:rsidRPr="619359CF">
              <w:rPr>
                <w:rFonts w:ascii="Tahoma" w:hAnsi="Tahoma" w:cs="Tahoma"/>
                <w:b/>
                <w:bCs/>
                <w:u w:val="single"/>
              </w:rPr>
              <w:t>Attachment 1</w:t>
            </w:r>
            <w:r w:rsidR="008611DC">
              <w:rPr>
                <w:rFonts w:ascii="Tahoma" w:hAnsi="Tahoma" w:cs="Tahoma"/>
                <w:b/>
                <w:bCs/>
                <w:u w:val="single"/>
              </w:rPr>
              <w:t>4</w:t>
            </w:r>
            <w:r w:rsidRPr="619359CF">
              <w:rPr>
                <w:rFonts w:ascii="Tahoma" w:hAnsi="Tahoma" w:cs="Tahoma"/>
              </w:rPr>
              <w:t xml:space="preserve"> [</w:t>
            </w:r>
            <w:r w:rsidRPr="619359CF">
              <w:rPr>
                <w:rFonts w:ascii="Tahoma" w:hAnsi="Tahoma" w:cs="Tahoma"/>
                <w:strike/>
              </w:rPr>
              <w:t>N/A</w:t>
            </w:r>
            <w:r w:rsidRPr="619359CF">
              <w:rPr>
                <w:rFonts w:ascii="Tahoma" w:hAnsi="Tahoma" w:cs="Tahoma"/>
              </w:rPr>
              <w:t>]</w:t>
            </w:r>
          </w:p>
        </w:tc>
      </w:tr>
      <w:tr w:rsidR="003C3F69" w:rsidRPr="00AC185A" w14:paraId="69701C28" w14:textId="77777777" w:rsidTr="006E5A37">
        <w:trPr>
          <w:jc w:val="center"/>
        </w:trPr>
        <w:tc>
          <w:tcPr>
            <w:tcW w:w="4950" w:type="dxa"/>
          </w:tcPr>
          <w:p w14:paraId="054F1996" w14:textId="77777777" w:rsidR="003C3F69" w:rsidRPr="00AC185A" w:rsidRDefault="003C3F69" w:rsidP="006E5A37">
            <w:pPr>
              <w:rPr>
                <w:rFonts w:ascii="Tahoma" w:hAnsi="Tahoma" w:cs="Tahoma"/>
              </w:rPr>
            </w:pPr>
            <w:r w:rsidRPr="00AC185A">
              <w:rPr>
                <w:rFonts w:ascii="Tahoma" w:hAnsi="Tahoma" w:cs="Tahoma"/>
              </w:rPr>
              <w:t>CEQA Worksheet</w:t>
            </w:r>
          </w:p>
        </w:tc>
        <w:tc>
          <w:tcPr>
            <w:tcW w:w="3415" w:type="dxa"/>
          </w:tcPr>
          <w:p w14:paraId="469551CE" w14:textId="77777777" w:rsidR="003C3F69" w:rsidRPr="00AC185A" w:rsidRDefault="003C3F69" w:rsidP="006E5A37">
            <w:pPr>
              <w:rPr>
                <w:rFonts w:ascii="Tahoma" w:hAnsi="Tahoma" w:cs="Tahoma"/>
              </w:rPr>
            </w:pPr>
            <w:r w:rsidRPr="00AC185A">
              <w:rPr>
                <w:rFonts w:ascii="Tahoma" w:hAnsi="Tahoma" w:cs="Tahoma"/>
              </w:rPr>
              <w:t>Attachment 6</w:t>
            </w:r>
          </w:p>
        </w:tc>
      </w:tr>
      <w:tr w:rsidR="003C3F69" w:rsidRPr="00AC185A" w14:paraId="0988563B" w14:textId="77777777" w:rsidTr="006E5A37">
        <w:trPr>
          <w:jc w:val="center"/>
        </w:trPr>
        <w:tc>
          <w:tcPr>
            <w:tcW w:w="4950" w:type="dxa"/>
          </w:tcPr>
          <w:p w14:paraId="0CF51FF3" w14:textId="77777777" w:rsidR="003C3F69" w:rsidRPr="00AC185A" w:rsidRDefault="003C3F69" w:rsidP="006E5A37">
            <w:pPr>
              <w:rPr>
                <w:rFonts w:ascii="Tahoma" w:hAnsi="Tahoma" w:cs="Tahoma"/>
              </w:rPr>
            </w:pPr>
            <w:r w:rsidRPr="00AC185A">
              <w:rPr>
                <w:rFonts w:ascii="Tahoma" w:hAnsi="Tahoma" w:cs="Tahoma"/>
              </w:rPr>
              <w:t>Localized Health Impacts Information Form</w:t>
            </w:r>
          </w:p>
        </w:tc>
        <w:tc>
          <w:tcPr>
            <w:tcW w:w="3415" w:type="dxa"/>
          </w:tcPr>
          <w:p w14:paraId="32D75298" w14:textId="77777777" w:rsidR="003C3F69" w:rsidRPr="00AC185A" w:rsidRDefault="003C3F69" w:rsidP="006E5A37">
            <w:pPr>
              <w:rPr>
                <w:rFonts w:ascii="Tahoma" w:hAnsi="Tahoma" w:cs="Tahoma"/>
              </w:rPr>
            </w:pPr>
            <w:r w:rsidRPr="00AC185A">
              <w:rPr>
                <w:rFonts w:ascii="Tahoma" w:hAnsi="Tahoma" w:cs="Tahoma"/>
              </w:rPr>
              <w:t>Attachment 7</w:t>
            </w:r>
          </w:p>
        </w:tc>
      </w:tr>
      <w:tr w:rsidR="003C3F69" w:rsidRPr="00AC185A" w14:paraId="75F8F285" w14:textId="77777777" w:rsidTr="006E5A37">
        <w:trPr>
          <w:jc w:val="center"/>
        </w:trPr>
        <w:tc>
          <w:tcPr>
            <w:tcW w:w="4950" w:type="dxa"/>
          </w:tcPr>
          <w:p w14:paraId="4E60D413" w14:textId="77777777" w:rsidR="003C3F69" w:rsidRPr="00AC185A" w:rsidRDefault="003C3F69" w:rsidP="006E5A37">
            <w:pPr>
              <w:rPr>
                <w:rFonts w:ascii="Tahoma" w:hAnsi="Tahoma" w:cs="Tahoma"/>
              </w:rPr>
            </w:pPr>
            <w:r w:rsidRPr="00AC185A">
              <w:rPr>
                <w:rFonts w:ascii="Tahoma" w:hAnsi="Tahoma" w:cs="Tahoma"/>
              </w:rPr>
              <w:t>Past Performance Reference Form(s)</w:t>
            </w:r>
          </w:p>
        </w:tc>
        <w:tc>
          <w:tcPr>
            <w:tcW w:w="3415" w:type="dxa"/>
          </w:tcPr>
          <w:p w14:paraId="73B4B10B" w14:textId="77777777" w:rsidR="003C3F69" w:rsidRPr="00AC185A" w:rsidRDefault="003C3F69" w:rsidP="006E5A37">
            <w:pPr>
              <w:rPr>
                <w:rFonts w:ascii="Tahoma" w:hAnsi="Tahoma" w:cs="Tahoma"/>
              </w:rPr>
            </w:pPr>
            <w:r w:rsidRPr="00AC185A">
              <w:rPr>
                <w:rFonts w:ascii="Tahoma" w:hAnsi="Tahoma" w:cs="Tahoma"/>
              </w:rPr>
              <w:t>Attachment 8</w:t>
            </w:r>
          </w:p>
        </w:tc>
      </w:tr>
      <w:tr w:rsidR="003C3F69" w:rsidRPr="00AC185A" w14:paraId="37F3B56D" w14:textId="77777777" w:rsidTr="006E5A37">
        <w:trPr>
          <w:jc w:val="center"/>
        </w:trPr>
        <w:tc>
          <w:tcPr>
            <w:tcW w:w="4950" w:type="dxa"/>
            <w:shd w:val="clear" w:color="auto" w:fill="auto"/>
          </w:tcPr>
          <w:p w14:paraId="6A7CDE83" w14:textId="77777777" w:rsidR="003C3F69" w:rsidRPr="00173658" w:rsidRDefault="003C3F69" w:rsidP="006E5A37">
            <w:pPr>
              <w:rPr>
                <w:rFonts w:ascii="Tahoma" w:hAnsi="Tahoma" w:cs="Tahoma"/>
                <w:highlight w:val="yellow"/>
              </w:rPr>
            </w:pPr>
            <w:r w:rsidRPr="009D5FA1">
              <w:rPr>
                <w:rFonts w:ascii="Tahoma" w:hAnsi="Tahoma" w:cs="Tahoma"/>
              </w:rPr>
              <w:t>Applicant Declaration</w:t>
            </w:r>
          </w:p>
        </w:tc>
        <w:tc>
          <w:tcPr>
            <w:tcW w:w="3415" w:type="dxa"/>
            <w:shd w:val="clear" w:color="auto" w:fill="auto"/>
          </w:tcPr>
          <w:p w14:paraId="53712DB7" w14:textId="77777777" w:rsidR="003C3F69" w:rsidRPr="00173658" w:rsidRDefault="003C3F69" w:rsidP="006E5A37">
            <w:pPr>
              <w:rPr>
                <w:rFonts w:ascii="Tahoma" w:hAnsi="Tahoma" w:cs="Tahoma"/>
              </w:rPr>
            </w:pPr>
            <w:r w:rsidRPr="00173658">
              <w:rPr>
                <w:rFonts w:ascii="Tahoma" w:hAnsi="Tahoma" w:cs="Tahoma"/>
              </w:rPr>
              <w:t>Attachment 9</w:t>
            </w:r>
          </w:p>
        </w:tc>
      </w:tr>
      <w:tr w:rsidR="003C3F69" w:rsidRPr="00AC185A" w14:paraId="37EDD405" w14:textId="77777777" w:rsidTr="006E5A37">
        <w:trPr>
          <w:jc w:val="center"/>
        </w:trPr>
        <w:tc>
          <w:tcPr>
            <w:tcW w:w="4950" w:type="dxa"/>
          </w:tcPr>
          <w:p w14:paraId="1B83D850" w14:textId="77777777" w:rsidR="003C3F69" w:rsidRPr="00AC185A" w:rsidRDefault="003C3F69" w:rsidP="006E5A37">
            <w:pPr>
              <w:rPr>
                <w:rFonts w:ascii="Tahoma" w:hAnsi="Tahoma" w:cs="Tahoma"/>
              </w:rPr>
            </w:pPr>
            <w:r>
              <w:rPr>
                <w:rFonts w:ascii="Tahoma" w:hAnsi="Tahoma" w:cs="Tahoma"/>
              </w:rPr>
              <w:t>Operation and Maintenance Plan</w:t>
            </w:r>
          </w:p>
        </w:tc>
        <w:tc>
          <w:tcPr>
            <w:tcW w:w="3415" w:type="dxa"/>
          </w:tcPr>
          <w:p w14:paraId="2C0E3401" w14:textId="707C9077" w:rsidR="003C3F69" w:rsidRPr="00AC185A" w:rsidRDefault="3B49286C" w:rsidP="006E5A37">
            <w:pPr>
              <w:rPr>
                <w:rFonts w:ascii="Tahoma" w:hAnsi="Tahoma" w:cs="Tahoma"/>
                <w:highlight w:val="yellow"/>
              </w:rPr>
            </w:pPr>
            <w:r w:rsidRPr="619359CF">
              <w:rPr>
                <w:rFonts w:ascii="Tahoma" w:hAnsi="Tahoma" w:cs="Tahoma"/>
                <w:b/>
                <w:bCs/>
                <w:u w:val="single"/>
              </w:rPr>
              <w:t>Attachment 1</w:t>
            </w:r>
            <w:r w:rsidR="008611DC">
              <w:rPr>
                <w:rFonts w:ascii="Tahoma" w:hAnsi="Tahoma" w:cs="Tahoma"/>
                <w:b/>
                <w:bCs/>
                <w:u w:val="single"/>
              </w:rPr>
              <w:t>5</w:t>
            </w:r>
            <w:r w:rsidRPr="619359CF">
              <w:rPr>
                <w:rFonts w:ascii="Tahoma" w:hAnsi="Tahoma" w:cs="Tahoma"/>
              </w:rPr>
              <w:t xml:space="preserve"> [</w:t>
            </w:r>
            <w:r w:rsidRPr="619359CF">
              <w:rPr>
                <w:rFonts w:ascii="Tahoma" w:hAnsi="Tahoma" w:cs="Tahoma"/>
                <w:strike/>
              </w:rPr>
              <w:t>N/A</w:t>
            </w:r>
            <w:r w:rsidRPr="619359CF">
              <w:rPr>
                <w:rFonts w:ascii="Tahoma" w:hAnsi="Tahoma" w:cs="Tahoma"/>
              </w:rPr>
              <w:t>]</w:t>
            </w:r>
          </w:p>
        </w:tc>
      </w:tr>
    </w:tbl>
    <w:p w14:paraId="52F1573A" w14:textId="77777777" w:rsidR="004149EC" w:rsidRPr="004149EC" w:rsidRDefault="004149EC" w:rsidP="004149EC">
      <w:pPr>
        <w:rPr>
          <w:rFonts w:ascii="Arial" w:eastAsiaTheme="majorEastAsia" w:hAnsi="Arial" w:cs="Arial"/>
          <w:b/>
          <w:bCs/>
        </w:rPr>
      </w:pPr>
    </w:p>
    <w:p w14:paraId="3A7CD2E9" w14:textId="77777777" w:rsidR="00DE1243" w:rsidRPr="00DE1243" w:rsidRDefault="00DE1243" w:rsidP="00DE1243">
      <w:pPr>
        <w:rPr>
          <w:rFonts w:ascii="Arial" w:eastAsiaTheme="majorEastAsia" w:hAnsi="Arial" w:cs="Arial"/>
          <w:b/>
          <w:bCs/>
        </w:rPr>
      </w:pPr>
    </w:p>
    <w:p w14:paraId="292A54A5" w14:textId="13CF5EF3" w:rsidR="00CC5249" w:rsidRPr="00F40191" w:rsidRDefault="00BC6F8D" w:rsidP="00E949CB">
      <w:pPr>
        <w:pStyle w:val="ListParagraph"/>
        <w:keepNext/>
        <w:keepLines/>
        <w:numPr>
          <w:ilvl w:val="0"/>
          <w:numId w:val="30"/>
        </w:numPr>
        <w:spacing w:after="120"/>
        <w:rPr>
          <w:rFonts w:ascii="Tahoma" w:eastAsiaTheme="majorEastAsia" w:hAnsi="Tahoma" w:cs="Tahoma"/>
          <w:b/>
          <w:bCs/>
        </w:rPr>
      </w:pPr>
      <w:r w:rsidRPr="00F40191">
        <w:rPr>
          <w:rFonts w:ascii="Tahoma" w:eastAsiaTheme="majorEastAsia" w:hAnsi="Tahoma" w:cs="Tahoma"/>
          <w:b/>
          <w:bCs/>
        </w:rPr>
        <w:lastRenderedPageBreak/>
        <w:t>Page 2</w:t>
      </w:r>
      <w:r w:rsidR="004C176C">
        <w:rPr>
          <w:rFonts w:ascii="Tahoma" w:eastAsiaTheme="majorEastAsia" w:hAnsi="Tahoma" w:cs="Tahoma"/>
          <w:b/>
          <w:bCs/>
        </w:rPr>
        <w:t>5</w:t>
      </w:r>
      <w:r w:rsidRPr="00F40191">
        <w:rPr>
          <w:rFonts w:ascii="Tahoma" w:eastAsiaTheme="majorEastAsia" w:hAnsi="Tahoma" w:cs="Tahoma"/>
          <w:b/>
          <w:bCs/>
        </w:rPr>
        <w:t xml:space="preserve">, Section </w:t>
      </w:r>
      <w:r w:rsidR="00D0538D" w:rsidRPr="00F40191">
        <w:rPr>
          <w:rFonts w:ascii="Tahoma" w:eastAsiaTheme="majorEastAsia" w:hAnsi="Tahoma" w:cs="Tahoma"/>
          <w:b/>
          <w:bCs/>
        </w:rPr>
        <w:t>III.C.2.a. Project Description</w:t>
      </w:r>
    </w:p>
    <w:p w14:paraId="17DAFF97" w14:textId="77777777" w:rsidR="004C6913" w:rsidRDefault="004C6913" w:rsidP="00E949CB">
      <w:pPr>
        <w:keepNext/>
        <w:keepLines/>
        <w:numPr>
          <w:ilvl w:val="0"/>
          <w:numId w:val="22"/>
        </w:numPr>
        <w:rPr>
          <w:rFonts w:ascii="Tahoma" w:hAnsi="Tahoma" w:cs="Tahoma"/>
        </w:rPr>
      </w:pPr>
      <w:r>
        <w:rPr>
          <w:rFonts w:ascii="Tahoma" w:hAnsi="Tahoma" w:cs="Tahoma"/>
        </w:rPr>
        <w:t>Clearly d</w:t>
      </w:r>
      <w:r w:rsidRPr="526F5746">
        <w:rPr>
          <w:rFonts w:ascii="Tahoma" w:hAnsi="Tahoma" w:cs="Tahoma"/>
        </w:rPr>
        <w:t xml:space="preserve">escribe the project and include project goals and objectives. </w:t>
      </w:r>
      <w:r>
        <w:rPr>
          <w:rFonts w:ascii="Tahoma" w:hAnsi="Tahoma" w:cs="Tahoma"/>
        </w:rPr>
        <w:t>Identify the government fleet being served and what public service the government entity provides. Describe how the light-duty fleet is used to support the needs of the government entity.</w:t>
      </w:r>
    </w:p>
    <w:p w14:paraId="5E63D48E" w14:textId="77777777" w:rsidR="004578F5" w:rsidRDefault="004C6913" w:rsidP="004578F5">
      <w:pPr>
        <w:numPr>
          <w:ilvl w:val="0"/>
          <w:numId w:val="22"/>
        </w:numPr>
        <w:rPr>
          <w:rFonts w:ascii="Tahoma" w:hAnsi="Tahoma" w:cs="Tahoma"/>
        </w:rPr>
      </w:pPr>
      <w:r w:rsidRPr="5A8A12DF">
        <w:rPr>
          <w:rFonts w:ascii="Tahoma" w:hAnsi="Tahoma" w:cs="Tahoma"/>
        </w:rPr>
        <w:t>State the current number of</w:t>
      </w:r>
      <w:r>
        <w:rPr>
          <w:rFonts w:ascii="Tahoma" w:hAnsi="Tahoma" w:cs="Tahoma"/>
        </w:rPr>
        <w:t xml:space="preserve"> electric vehicles</w:t>
      </w:r>
      <w:r w:rsidRPr="5A8A12DF">
        <w:rPr>
          <w:rFonts w:ascii="Tahoma" w:hAnsi="Tahoma" w:cs="Tahoma"/>
        </w:rPr>
        <w:t xml:space="preserve"> and non</w:t>
      </w:r>
      <w:r>
        <w:rPr>
          <w:rFonts w:ascii="Tahoma" w:hAnsi="Tahoma" w:cs="Tahoma"/>
        </w:rPr>
        <w:t>-electric vehicles</w:t>
      </w:r>
      <w:r w:rsidRPr="5A8A12DF">
        <w:rPr>
          <w:rFonts w:ascii="Tahoma" w:hAnsi="Tahoma" w:cs="Tahoma"/>
        </w:rPr>
        <w:t xml:space="preserve"> in the light-duty government fleet as well as the number and types of chargers currently supporting the fleet. Describe current charger utilization.</w:t>
      </w:r>
    </w:p>
    <w:p w14:paraId="5EDE9216" w14:textId="5148514D" w:rsidR="004C6913" w:rsidRPr="004578F5" w:rsidRDefault="004C6913" w:rsidP="004578F5">
      <w:pPr>
        <w:numPr>
          <w:ilvl w:val="0"/>
          <w:numId w:val="22"/>
        </w:numPr>
        <w:rPr>
          <w:rFonts w:ascii="Tahoma" w:hAnsi="Tahoma" w:cs="Tahoma"/>
        </w:rPr>
      </w:pPr>
      <w:r w:rsidRPr="004578F5">
        <w:rPr>
          <w:rFonts w:ascii="Tahoma" w:hAnsi="Tahoma" w:cs="Tahoma"/>
        </w:rPr>
        <w:t>State the proposed number and types of chargers to be installed. State the number of proposed project sites and describe them, including existing charging infrastructure.</w:t>
      </w:r>
    </w:p>
    <w:p w14:paraId="1B9732D5" w14:textId="31D19A06" w:rsidR="004C6913" w:rsidRDefault="004C6913" w:rsidP="00CC5249">
      <w:pPr>
        <w:keepNext/>
        <w:keepLines/>
        <w:numPr>
          <w:ilvl w:val="0"/>
          <w:numId w:val="22"/>
        </w:numPr>
        <w:rPr>
          <w:rFonts w:ascii="Tahoma" w:hAnsi="Tahoma" w:cs="Tahoma"/>
        </w:rPr>
      </w:pPr>
      <w:r>
        <w:rPr>
          <w:rFonts w:ascii="Tahoma" w:hAnsi="Tahoma" w:cs="Tahoma"/>
        </w:rPr>
        <w:t>Include a table that shows the numbers and types of chargers being installed at each project site</w:t>
      </w:r>
      <w:r w:rsidRPr="00B401B1">
        <w:rPr>
          <w:rFonts w:ascii="Tahoma" w:hAnsi="Tahoma" w:cs="Tahoma"/>
          <w:b/>
          <w:bCs/>
          <w:u w:val="single"/>
        </w:rPr>
        <w:t xml:space="preserve">, what fleet(s) the chargers are supporting, </w:t>
      </w:r>
      <w:r>
        <w:rPr>
          <w:rFonts w:ascii="Tahoma" w:hAnsi="Tahoma" w:cs="Tahoma"/>
        </w:rPr>
        <w:t xml:space="preserve">and the costs of the chargers. </w:t>
      </w:r>
    </w:p>
    <w:p w14:paraId="1285CAE1" w14:textId="77777777" w:rsidR="004C6913" w:rsidRPr="007959C6" w:rsidRDefault="004C6913" w:rsidP="00A214FA">
      <w:pPr>
        <w:keepNext/>
        <w:keepLines/>
        <w:numPr>
          <w:ilvl w:val="0"/>
          <w:numId w:val="22"/>
        </w:numPr>
        <w:spacing w:after="120"/>
        <w:rPr>
          <w:rFonts w:ascii="Tahoma" w:eastAsia="Tahoma" w:hAnsi="Tahoma" w:cs="Tahoma"/>
        </w:rPr>
      </w:pPr>
      <w:r w:rsidRPr="526F5746">
        <w:rPr>
          <w:rFonts w:ascii="Tahoma" w:hAnsi="Tahoma" w:cs="Tahoma"/>
        </w:rPr>
        <w:t>Include a map</w:t>
      </w:r>
      <w:r>
        <w:rPr>
          <w:rFonts w:ascii="Tahoma" w:hAnsi="Tahoma" w:cs="Tahoma"/>
        </w:rPr>
        <w:t xml:space="preserve"> of the fleet’s service territory as well as a map</w:t>
      </w:r>
      <w:r w:rsidRPr="526F5746">
        <w:rPr>
          <w:rFonts w:ascii="Tahoma" w:hAnsi="Tahoma" w:cs="Tahoma"/>
        </w:rPr>
        <w:t xml:space="preserve"> of Disadvantaged and Low-Income Communities for the </w:t>
      </w:r>
      <w:r>
        <w:rPr>
          <w:rFonts w:ascii="Tahoma" w:hAnsi="Tahoma" w:cs="Tahoma"/>
        </w:rPr>
        <w:t>service territory</w:t>
      </w:r>
      <w:r w:rsidRPr="526F5746">
        <w:rPr>
          <w:rFonts w:ascii="Tahoma" w:hAnsi="Tahoma" w:cs="Tahoma"/>
        </w:rPr>
        <w:t>.</w:t>
      </w:r>
      <w:r>
        <w:rPr>
          <w:rFonts w:ascii="Tahoma" w:hAnsi="Tahoma" w:cs="Tahoma"/>
        </w:rPr>
        <w:t xml:space="preserve"> </w:t>
      </w:r>
    </w:p>
    <w:p w14:paraId="1B3F2E4B" w14:textId="77777777" w:rsidR="007959C6" w:rsidRPr="006B7EB4" w:rsidRDefault="007959C6" w:rsidP="007959C6">
      <w:pPr>
        <w:keepNext/>
        <w:keepLines/>
        <w:spacing w:after="120"/>
        <w:rPr>
          <w:rFonts w:ascii="Tahoma" w:eastAsia="Tahoma" w:hAnsi="Tahoma" w:cs="Tahoma"/>
        </w:rPr>
      </w:pPr>
    </w:p>
    <w:p w14:paraId="45B8B54F" w14:textId="25CDAE26" w:rsidR="00CC5249" w:rsidRPr="00F40191" w:rsidRDefault="1EBD4948" w:rsidP="001A7D5F">
      <w:pPr>
        <w:pStyle w:val="ListParagraph"/>
        <w:numPr>
          <w:ilvl w:val="0"/>
          <w:numId w:val="30"/>
        </w:numPr>
        <w:spacing w:after="120"/>
        <w:ind w:left="432" w:hanging="432"/>
        <w:rPr>
          <w:rFonts w:ascii="Tahoma" w:eastAsiaTheme="majorEastAsia" w:hAnsi="Tahoma" w:cs="Tahoma"/>
          <w:b/>
          <w:bCs/>
        </w:rPr>
      </w:pPr>
      <w:r w:rsidRPr="00F40191">
        <w:rPr>
          <w:rFonts w:ascii="Tahoma" w:eastAsiaTheme="majorEastAsia" w:hAnsi="Tahoma" w:cs="Tahoma"/>
          <w:b/>
          <w:bCs/>
        </w:rPr>
        <w:t xml:space="preserve">Page </w:t>
      </w:r>
      <w:r w:rsidR="00544206">
        <w:rPr>
          <w:rFonts w:ascii="Tahoma" w:eastAsiaTheme="majorEastAsia" w:hAnsi="Tahoma" w:cs="Tahoma"/>
          <w:b/>
          <w:bCs/>
        </w:rPr>
        <w:t>31</w:t>
      </w:r>
      <w:r w:rsidRPr="00F40191">
        <w:rPr>
          <w:rFonts w:ascii="Tahoma" w:eastAsiaTheme="majorEastAsia" w:hAnsi="Tahoma" w:cs="Tahoma"/>
          <w:b/>
          <w:bCs/>
        </w:rPr>
        <w:t>, Section III.C.8.a. Key Project Partners</w:t>
      </w:r>
    </w:p>
    <w:p w14:paraId="4763A80A" w14:textId="74C03904" w:rsidR="3904404B" w:rsidRDefault="3904404B" w:rsidP="00B51E85">
      <w:pPr>
        <w:spacing w:after="120"/>
        <w:rPr>
          <w:rFonts w:ascii="Tahoma" w:eastAsia="Tahoma" w:hAnsi="Tahoma" w:cs="Tahoma"/>
        </w:rPr>
      </w:pPr>
      <w:r w:rsidRPr="51EBBBAF">
        <w:rPr>
          <w:rFonts w:ascii="Tahoma" w:eastAsia="Tahoma" w:hAnsi="Tahoma" w:cs="Tahoma"/>
        </w:rPr>
        <w:t xml:space="preserve">Key project partners identified in the application, including the government entity </w:t>
      </w:r>
      <w:r w:rsidRPr="51EBBBAF">
        <w:rPr>
          <w:rFonts w:ascii="Tahoma" w:eastAsia="Tahoma" w:hAnsi="Tahoma" w:cs="Tahoma"/>
          <w:b/>
          <w:bCs/>
          <w:u w:val="single"/>
        </w:rPr>
        <w:t>that owns, leases, and/or operates the government fleet</w:t>
      </w:r>
      <w:r w:rsidRPr="51EBBBAF">
        <w:rPr>
          <w:rFonts w:ascii="Tahoma" w:eastAsia="Tahoma" w:hAnsi="Tahoma" w:cs="Tahoma"/>
        </w:rPr>
        <w:t xml:space="preserve"> being served (if not the primary applicant), must provide letters demonstrating their commitment or support to the proposed project and their ability to fulfill their identified roles.</w:t>
      </w:r>
    </w:p>
    <w:p w14:paraId="2C5C144A" w14:textId="32ACAC99" w:rsidR="51EBBBAF" w:rsidRDefault="51EBBBAF" w:rsidP="51EBBBAF">
      <w:pPr>
        <w:outlineLvl w:val="1"/>
        <w:rPr>
          <w:rFonts w:ascii="Arial" w:eastAsiaTheme="majorEastAsia" w:hAnsi="Arial" w:cs="Arial"/>
          <w:b/>
          <w:bCs/>
        </w:rPr>
      </w:pPr>
    </w:p>
    <w:p w14:paraId="71F3C630" w14:textId="51D2AB86" w:rsidR="001B00F5" w:rsidRPr="00F40191" w:rsidRDefault="002D4894" w:rsidP="001A7D5F">
      <w:pPr>
        <w:pStyle w:val="ListParagraph"/>
        <w:numPr>
          <w:ilvl w:val="0"/>
          <w:numId w:val="30"/>
        </w:numPr>
        <w:spacing w:after="120"/>
        <w:ind w:left="432" w:hanging="432"/>
        <w:rPr>
          <w:rFonts w:ascii="Tahoma" w:eastAsiaTheme="majorEastAsia" w:hAnsi="Tahoma" w:cs="Tahoma"/>
          <w:b/>
          <w:bCs/>
        </w:rPr>
      </w:pPr>
      <w:r w:rsidRPr="00F40191">
        <w:rPr>
          <w:rFonts w:ascii="Tahoma" w:eastAsiaTheme="majorEastAsia" w:hAnsi="Tahoma" w:cs="Tahoma"/>
          <w:b/>
          <w:bCs/>
        </w:rPr>
        <w:t xml:space="preserve">Page </w:t>
      </w:r>
      <w:r w:rsidR="00EF6C6B" w:rsidRPr="00F40191">
        <w:rPr>
          <w:rFonts w:ascii="Tahoma" w:eastAsiaTheme="majorEastAsia" w:hAnsi="Tahoma" w:cs="Tahoma"/>
          <w:b/>
          <w:bCs/>
        </w:rPr>
        <w:t xml:space="preserve">36, </w:t>
      </w:r>
      <w:r w:rsidR="00BA1A44" w:rsidRPr="00F40191">
        <w:rPr>
          <w:rFonts w:ascii="Tahoma" w:eastAsiaTheme="majorEastAsia" w:hAnsi="Tahoma" w:cs="Tahoma"/>
          <w:b/>
          <w:bCs/>
        </w:rPr>
        <w:t>Section IV.A.4. Applicant’s Past Performance Screening</w:t>
      </w:r>
      <w:r w:rsidR="00E510FD">
        <w:rPr>
          <w:rFonts w:ascii="Tahoma" w:eastAsiaTheme="majorEastAsia" w:hAnsi="Tahoma" w:cs="Tahoma"/>
          <w:b/>
          <w:bCs/>
        </w:rPr>
        <w:t xml:space="preserve"> </w:t>
      </w:r>
      <w:r w:rsidR="00BA1A44" w:rsidRPr="00F40191">
        <w:rPr>
          <w:rFonts w:ascii="Tahoma" w:eastAsiaTheme="majorEastAsia" w:hAnsi="Tahoma" w:cs="Tahoma"/>
          <w:b/>
          <w:bCs/>
        </w:rPr>
        <w:t>Criterion (Pass/Fail)</w:t>
      </w:r>
    </w:p>
    <w:p w14:paraId="3DD1575D" w14:textId="75765A54" w:rsidR="4DF5B503" w:rsidRDefault="001B00F5" w:rsidP="00B51E85">
      <w:pPr>
        <w:spacing w:after="120"/>
        <w:textAlignment w:val="baseline"/>
        <w:rPr>
          <w:rFonts w:ascii="Tahoma" w:hAnsi="Tahoma" w:cs="Tahoma"/>
        </w:rPr>
      </w:pPr>
      <w:r w:rsidRPr="001B00F5">
        <w:rPr>
          <w:rFonts w:ascii="Tahoma" w:hAnsi="Tahoma" w:cs="Tahoma"/>
        </w:rPr>
        <w:t xml:space="preserve">An Applicant may be disqualified under this solicitation due to severe performance issues under one or more prior or active CEC agreement(s) within the last 10 years. </w:t>
      </w:r>
      <w:r w:rsidRPr="001B00F5">
        <w:rPr>
          <w:rFonts w:ascii="Tahoma" w:hAnsi="Tahoma" w:cs="Tahoma"/>
          <w:b/>
          <w:bCs/>
          <w:u w:val="single"/>
        </w:rPr>
        <w:t>For purposes of this screening criterion, an</w:t>
      </w:r>
      <w:r w:rsidRPr="001B00F5">
        <w:rPr>
          <w:rFonts w:ascii="Tahoma" w:hAnsi="Tahoma" w:cs="Tahoma"/>
        </w:rPr>
        <w:t>[</w:t>
      </w:r>
      <w:r w:rsidRPr="001B00F5">
        <w:rPr>
          <w:rFonts w:ascii="Tahoma" w:hAnsi="Tahoma" w:cs="Tahoma"/>
          <w:strike/>
        </w:rPr>
        <w:t>An</w:t>
      </w:r>
      <w:r w:rsidRPr="001B00F5">
        <w:rPr>
          <w:rFonts w:ascii="Tahoma" w:hAnsi="Tahoma" w:cs="Tahoma"/>
        </w:rPr>
        <w:t xml:space="preserve">] Applicant is defined as </w:t>
      </w:r>
      <w:r w:rsidRPr="001B00F5">
        <w:rPr>
          <w:rFonts w:ascii="Tahoma" w:hAnsi="Tahoma" w:cs="Tahoma"/>
          <w:b/>
          <w:bCs/>
          <w:u w:val="single"/>
        </w:rPr>
        <w:t>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w:t>
      </w:r>
      <w:r w:rsidRPr="001B00F5">
        <w:rPr>
          <w:rFonts w:ascii="Tahoma" w:hAnsi="Tahoma" w:cs="Tahoma"/>
        </w:rPr>
        <w:t xml:space="preserve"> [</w:t>
      </w:r>
      <w:r w:rsidRPr="001B00F5">
        <w:rPr>
          <w:rFonts w:ascii="Tahoma" w:hAnsi="Tahoma" w:cs="Tahoma"/>
          <w:strike/>
        </w:rPr>
        <w:t>at least one of the following: the business, principal investigator, or lead individual acting on behalf of themselves—received funds from the CEC (e.g., contract, grant, or loan) and entered into an agreement(s) with the CEC</w:t>
      </w:r>
      <w:r w:rsidRPr="001B00F5">
        <w:rPr>
          <w:rFonts w:ascii="Tahoma" w:hAnsi="Tahoma" w:cs="Tahoma"/>
        </w:rPr>
        <w:t xml:space="preserve">]. Any Applicant that does not have an active or prior agreement </w:t>
      </w:r>
      <w:r w:rsidRPr="001B00F5">
        <w:rPr>
          <w:rFonts w:ascii="Tahoma" w:hAnsi="Tahoma" w:cs="Tahoma"/>
          <w:b/>
          <w:bCs/>
          <w:u w:val="single"/>
        </w:rPr>
        <w:t xml:space="preserve">and has not received a CEC-funded incentive </w:t>
      </w:r>
      <w:r w:rsidRPr="001B00F5">
        <w:rPr>
          <w:rFonts w:ascii="Tahoma" w:hAnsi="Tahoma" w:cs="Tahoma"/>
        </w:rPr>
        <w:t>equates to no severe performance issues and therefore would pass this screening criteria.</w:t>
      </w:r>
    </w:p>
    <w:p w14:paraId="68FC794D" w14:textId="77777777" w:rsidR="00FF1655" w:rsidRPr="00B51E85" w:rsidRDefault="00FF1655" w:rsidP="00B51E85">
      <w:pPr>
        <w:spacing w:after="120"/>
        <w:textAlignment w:val="baseline"/>
        <w:rPr>
          <w:rFonts w:ascii="Tahoma" w:hAnsi="Tahoma" w:cs="Tahoma"/>
        </w:rPr>
      </w:pPr>
    </w:p>
    <w:p w14:paraId="7B2FB7A9" w14:textId="27A0254B" w:rsidR="00041801" w:rsidRPr="001938C2" w:rsidRDefault="00041801" w:rsidP="001A7D5F">
      <w:pPr>
        <w:pStyle w:val="ListParagraph"/>
        <w:numPr>
          <w:ilvl w:val="0"/>
          <w:numId w:val="30"/>
        </w:numPr>
        <w:ind w:left="432" w:hanging="432"/>
        <w:rPr>
          <w:rFonts w:ascii="Tahoma" w:eastAsiaTheme="majorEastAsia" w:hAnsi="Tahoma" w:cs="Tahoma"/>
          <w:b/>
          <w:bCs/>
        </w:rPr>
      </w:pPr>
      <w:r w:rsidRPr="001938C2">
        <w:rPr>
          <w:rFonts w:ascii="Tahoma" w:eastAsiaTheme="majorEastAsia" w:hAnsi="Tahoma" w:cs="Tahoma"/>
          <w:b/>
          <w:bCs/>
        </w:rPr>
        <w:lastRenderedPageBreak/>
        <w:t>Page 43, Section V.A. Definition of Key Words</w:t>
      </w:r>
    </w:p>
    <w:p w14:paraId="68CCC95A" w14:textId="77777777" w:rsidR="00153920" w:rsidRDefault="00153920" w:rsidP="008914F9">
      <w:pPr>
        <w:pStyle w:val="ListParagraph"/>
        <w:ind w:left="360"/>
        <w:rPr>
          <w:rFonts w:ascii="Arial" w:eastAsiaTheme="majorEastAsia" w:hAnsi="Arial" w:cs="Arial"/>
          <w:b/>
          <w:bCs/>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153920" w:rsidRPr="00AC185A" w14:paraId="17563208" w14:textId="77777777">
        <w:tc>
          <w:tcPr>
            <w:tcW w:w="2430" w:type="dxa"/>
            <w:shd w:val="clear" w:color="auto" w:fill="D9D9D9" w:themeFill="background1" w:themeFillShade="D9"/>
          </w:tcPr>
          <w:p w14:paraId="4A2700BD" w14:textId="77777777" w:rsidR="00153920" w:rsidRPr="00AC185A" w:rsidRDefault="00153920">
            <w:pPr>
              <w:jc w:val="center"/>
              <w:rPr>
                <w:rFonts w:ascii="Tahoma" w:hAnsi="Tahoma" w:cs="Tahoma"/>
                <w:b/>
              </w:rPr>
            </w:pPr>
            <w:r w:rsidRPr="00AC185A">
              <w:rPr>
                <w:rFonts w:ascii="Tahoma" w:hAnsi="Tahoma" w:cs="Tahoma"/>
                <w:b/>
              </w:rPr>
              <w:t>Word/Term</w:t>
            </w:r>
          </w:p>
        </w:tc>
        <w:tc>
          <w:tcPr>
            <w:tcW w:w="6930" w:type="dxa"/>
            <w:shd w:val="clear" w:color="auto" w:fill="D9D9D9" w:themeFill="background1" w:themeFillShade="D9"/>
          </w:tcPr>
          <w:p w14:paraId="55541FD6" w14:textId="77777777" w:rsidR="00153920" w:rsidRPr="00AC185A" w:rsidRDefault="00153920">
            <w:pPr>
              <w:jc w:val="center"/>
              <w:rPr>
                <w:rFonts w:ascii="Tahoma" w:hAnsi="Tahoma" w:cs="Tahoma"/>
                <w:b/>
              </w:rPr>
            </w:pPr>
            <w:r w:rsidRPr="00AC185A">
              <w:rPr>
                <w:rFonts w:ascii="Tahoma" w:hAnsi="Tahoma" w:cs="Tahoma"/>
                <w:b/>
              </w:rPr>
              <w:t>Definition</w:t>
            </w:r>
          </w:p>
        </w:tc>
      </w:tr>
      <w:tr w:rsidR="00153920" w:rsidRPr="00AC185A" w14:paraId="17C5F5D7" w14:textId="77777777">
        <w:tc>
          <w:tcPr>
            <w:tcW w:w="2430" w:type="dxa"/>
          </w:tcPr>
          <w:p w14:paraId="60CA15DA" w14:textId="77777777" w:rsidR="00153920" w:rsidRPr="00AC185A" w:rsidRDefault="00153920">
            <w:pPr>
              <w:rPr>
                <w:rFonts w:ascii="Tahoma" w:hAnsi="Tahoma" w:cs="Tahoma"/>
              </w:rPr>
            </w:pPr>
            <w:r w:rsidRPr="00AC185A">
              <w:rPr>
                <w:rFonts w:ascii="Tahoma" w:hAnsi="Tahoma" w:cs="Tahoma"/>
              </w:rPr>
              <w:t>Applicant</w:t>
            </w:r>
          </w:p>
        </w:tc>
        <w:tc>
          <w:tcPr>
            <w:tcW w:w="6930" w:type="dxa"/>
          </w:tcPr>
          <w:p w14:paraId="43B527D5" w14:textId="77777777" w:rsidR="00153920" w:rsidRPr="00AC185A" w:rsidRDefault="00153920">
            <w:pPr>
              <w:rPr>
                <w:rFonts w:ascii="Tahoma" w:hAnsi="Tahoma" w:cs="Tahoma"/>
              </w:rPr>
            </w:pPr>
            <w:r w:rsidRPr="00AC185A">
              <w:rPr>
                <w:rFonts w:ascii="Tahoma" w:hAnsi="Tahoma" w:cs="Tahoma"/>
              </w:rPr>
              <w:t>Respondent to this solicitation</w:t>
            </w:r>
          </w:p>
        </w:tc>
      </w:tr>
      <w:tr w:rsidR="00153920" w:rsidRPr="00AC185A" w14:paraId="063A2BE8" w14:textId="77777777">
        <w:tc>
          <w:tcPr>
            <w:tcW w:w="2430" w:type="dxa"/>
          </w:tcPr>
          <w:p w14:paraId="2074FC52" w14:textId="77777777" w:rsidR="00153920" w:rsidRPr="00AC185A" w:rsidRDefault="00153920">
            <w:pPr>
              <w:rPr>
                <w:rFonts w:ascii="Tahoma" w:hAnsi="Tahoma" w:cs="Tahoma"/>
              </w:rPr>
            </w:pPr>
            <w:r w:rsidRPr="00AC185A">
              <w:rPr>
                <w:rFonts w:ascii="Tahoma" w:hAnsi="Tahoma" w:cs="Tahoma"/>
              </w:rPr>
              <w:t>Application</w:t>
            </w:r>
          </w:p>
        </w:tc>
        <w:tc>
          <w:tcPr>
            <w:tcW w:w="6930" w:type="dxa"/>
          </w:tcPr>
          <w:p w14:paraId="430086A4" w14:textId="77777777" w:rsidR="00153920" w:rsidRPr="00AC185A" w:rsidRDefault="00153920">
            <w:pPr>
              <w:rPr>
                <w:rFonts w:ascii="Tahoma" w:hAnsi="Tahoma" w:cs="Tahoma"/>
              </w:rPr>
            </w:pPr>
            <w:r w:rsidRPr="00AC185A">
              <w:rPr>
                <w:rFonts w:ascii="Tahoma" w:hAnsi="Tahoma" w:cs="Tahoma"/>
              </w:rPr>
              <w:t>Formal written response to this document from applicant</w:t>
            </w:r>
          </w:p>
        </w:tc>
      </w:tr>
      <w:tr w:rsidR="00153920" w:rsidRPr="00AC185A" w14:paraId="4D81494D" w14:textId="77777777">
        <w:tc>
          <w:tcPr>
            <w:tcW w:w="2430" w:type="dxa"/>
          </w:tcPr>
          <w:p w14:paraId="00B30D18" w14:textId="77777777" w:rsidR="00153920" w:rsidRPr="00AC185A" w:rsidRDefault="00153920">
            <w:pPr>
              <w:rPr>
                <w:rFonts w:ascii="Tahoma" w:hAnsi="Tahoma" w:cs="Tahoma"/>
              </w:rPr>
            </w:pPr>
            <w:r w:rsidRPr="00B327B4">
              <w:rPr>
                <w:rFonts w:ascii="Tahoma" w:hAnsi="Tahoma" w:cs="Tahoma"/>
              </w:rPr>
              <w:t>Awardee</w:t>
            </w:r>
          </w:p>
        </w:tc>
        <w:tc>
          <w:tcPr>
            <w:tcW w:w="6930" w:type="dxa"/>
          </w:tcPr>
          <w:p w14:paraId="700A12D4" w14:textId="77777777" w:rsidR="00153920" w:rsidRPr="00AC185A" w:rsidRDefault="00153920">
            <w:pPr>
              <w:rPr>
                <w:rFonts w:ascii="Tahoma" w:hAnsi="Tahoma" w:cs="Tahoma"/>
              </w:rPr>
            </w:pPr>
            <w:r w:rsidRPr="00B327B4">
              <w:rPr>
                <w:rFonts w:ascii="Tahoma" w:hAnsi="Tahoma" w:cs="Tahoma"/>
              </w:rPr>
              <w:t>An Applicant awarded a grant under this solicitation</w:t>
            </w:r>
          </w:p>
        </w:tc>
      </w:tr>
      <w:tr w:rsidR="00153920" w:rsidRPr="00AC185A" w14:paraId="1C8E7AD7" w14:textId="77777777">
        <w:tc>
          <w:tcPr>
            <w:tcW w:w="2430" w:type="dxa"/>
          </w:tcPr>
          <w:p w14:paraId="73E5DEC5" w14:textId="77777777" w:rsidR="00153920" w:rsidRPr="008C35C4" w:rsidRDefault="00153920">
            <w:pPr>
              <w:rPr>
                <w:rFonts w:ascii="Tahoma" w:hAnsi="Tahoma" w:cs="Tahoma"/>
              </w:rPr>
            </w:pPr>
            <w:r w:rsidRPr="008C35C4">
              <w:rPr>
                <w:rFonts w:ascii="Tahoma" w:hAnsi="Tahoma" w:cs="Tahoma"/>
              </w:rPr>
              <w:t>California Native American Tribe</w:t>
            </w:r>
          </w:p>
        </w:tc>
        <w:tc>
          <w:tcPr>
            <w:tcW w:w="6930" w:type="dxa"/>
          </w:tcPr>
          <w:p w14:paraId="54A01690" w14:textId="77777777" w:rsidR="00153920" w:rsidRPr="008C35C4" w:rsidRDefault="00153920">
            <w:pPr>
              <w:rPr>
                <w:rFonts w:ascii="Tahoma" w:hAnsi="Tahoma" w:cs="Tahoma"/>
              </w:rPr>
            </w:pPr>
            <w:r>
              <w:rPr>
                <w:rFonts w:ascii="Tahoma" w:hAnsi="Tahoma" w:cs="Tahoma"/>
              </w:rPr>
              <w:t>A Native American Tribe located in California that is on the contact list maintained by the Native American Heritage Commission for the purposes of Chapter 905 of the Statutes of 2004.</w:t>
            </w:r>
          </w:p>
        </w:tc>
      </w:tr>
      <w:tr w:rsidR="00153920" w:rsidRPr="00AC185A" w14:paraId="2806381B" w14:textId="77777777">
        <w:tc>
          <w:tcPr>
            <w:tcW w:w="2430" w:type="dxa"/>
          </w:tcPr>
          <w:p w14:paraId="210B4C7F" w14:textId="77777777" w:rsidR="00153920" w:rsidRPr="008C35C4" w:rsidRDefault="00153920">
            <w:pPr>
              <w:rPr>
                <w:rFonts w:ascii="Tahoma" w:hAnsi="Tahoma" w:cs="Tahoma"/>
              </w:rPr>
            </w:pPr>
            <w:r w:rsidRPr="008C35C4">
              <w:rPr>
                <w:rFonts w:ascii="Tahoma" w:hAnsi="Tahoma" w:cs="Tahoma"/>
              </w:rPr>
              <w:t>California Tribal Organization serving a California Native American Tribe</w:t>
            </w:r>
          </w:p>
        </w:tc>
        <w:tc>
          <w:tcPr>
            <w:tcW w:w="6930" w:type="dxa"/>
          </w:tcPr>
          <w:p w14:paraId="49825511" w14:textId="77777777" w:rsidR="00153920" w:rsidRPr="008C35C4" w:rsidRDefault="00153920">
            <w:pPr>
              <w:rPr>
                <w:rFonts w:ascii="Tahoma" w:hAnsi="Tahoma" w:cs="Tahoma"/>
              </w:rPr>
            </w:pPr>
            <w:r w:rsidRPr="008C35C4">
              <w:rPr>
                <w:rFonts w:ascii="Tahoma" w:hAnsi="Tahoma" w:cs="Tahoma"/>
              </w:rPr>
              <w:t xml:space="preserve">A corporation, association, or group controlled, sanctioned, or chartered by a California Native American Tribe that is subject to its laws, </w:t>
            </w:r>
            <w:r>
              <w:rPr>
                <w:rFonts w:ascii="Tahoma" w:hAnsi="Tahoma" w:cs="Tahoma"/>
              </w:rPr>
              <w:t xml:space="preserve">the laws of the State of California, </w:t>
            </w:r>
            <w:r w:rsidRPr="008C35C4">
              <w:rPr>
                <w:rFonts w:ascii="Tahoma" w:hAnsi="Tahoma" w:cs="Tahoma"/>
              </w:rPr>
              <w:t>or the laws of the United States.</w:t>
            </w:r>
          </w:p>
        </w:tc>
      </w:tr>
      <w:tr w:rsidR="00153920" w:rsidRPr="00AC185A" w14:paraId="2DC16654" w14:textId="77777777">
        <w:tc>
          <w:tcPr>
            <w:tcW w:w="2430" w:type="dxa"/>
          </w:tcPr>
          <w:p w14:paraId="11A32FDD" w14:textId="77777777" w:rsidR="00153920" w:rsidRPr="00AC185A" w:rsidRDefault="00153920">
            <w:pPr>
              <w:rPr>
                <w:rFonts w:ascii="Tahoma" w:hAnsi="Tahoma" w:cs="Tahoma"/>
              </w:rPr>
            </w:pPr>
            <w:r w:rsidRPr="00AC185A">
              <w:rPr>
                <w:rFonts w:ascii="Tahoma" w:hAnsi="Tahoma" w:cs="Tahoma"/>
              </w:rPr>
              <w:t>CAM</w:t>
            </w:r>
          </w:p>
        </w:tc>
        <w:tc>
          <w:tcPr>
            <w:tcW w:w="6930" w:type="dxa"/>
          </w:tcPr>
          <w:p w14:paraId="3C6FF2C6" w14:textId="77777777" w:rsidR="00153920" w:rsidRPr="00AC185A" w:rsidRDefault="00153920">
            <w:pPr>
              <w:rPr>
                <w:rFonts w:ascii="Tahoma" w:hAnsi="Tahoma" w:cs="Tahoma"/>
              </w:rPr>
            </w:pPr>
            <w:r w:rsidRPr="00AC185A">
              <w:rPr>
                <w:rFonts w:ascii="Tahoma" w:hAnsi="Tahoma" w:cs="Tahoma"/>
              </w:rPr>
              <w:t>Commission Agreement Manager</w:t>
            </w:r>
          </w:p>
        </w:tc>
      </w:tr>
      <w:tr w:rsidR="00153920" w:rsidRPr="00AC185A" w14:paraId="1615D8FA" w14:textId="77777777">
        <w:tc>
          <w:tcPr>
            <w:tcW w:w="2430" w:type="dxa"/>
          </w:tcPr>
          <w:p w14:paraId="6F7F7A88" w14:textId="77777777" w:rsidR="00153920" w:rsidRPr="00AC185A" w:rsidRDefault="00153920">
            <w:pPr>
              <w:rPr>
                <w:rFonts w:ascii="Tahoma" w:hAnsi="Tahoma" w:cs="Tahoma"/>
              </w:rPr>
            </w:pPr>
            <w:r w:rsidRPr="00AC185A">
              <w:rPr>
                <w:rFonts w:ascii="Tahoma" w:hAnsi="Tahoma" w:cs="Tahoma"/>
              </w:rPr>
              <w:t>CAO</w:t>
            </w:r>
          </w:p>
        </w:tc>
        <w:tc>
          <w:tcPr>
            <w:tcW w:w="6930" w:type="dxa"/>
          </w:tcPr>
          <w:p w14:paraId="088CA154" w14:textId="77777777" w:rsidR="00153920" w:rsidRPr="00AC185A" w:rsidRDefault="00153920">
            <w:pPr>
              <w:rPr>
                <w:rFonts w:ascii="Tahoma" w:hAnsi="Tahoma" w:cs="Tahoma"/>
              </w:rPr>
            </w:pPr>
            <w:r w:rsidRPr="00AC185A">
              <w:rPr>
                <w:rFonts w:ascii="Tahoma" w:hAnsi="Tahoma" w:cs="Tahoma"/>
              </w:rPr>
              <w:t>Commission Agreement Officer</w:t>
            </w:r>
          </w:p>
        </w:tc>
      </w:tr>
      <w:tr w:rsidR="00153920" w14:paraId="4AF5BF3A" w14:textId="77777777">
        <w:tblPrEx>
          <w:tblLook w:val="04A0" w:firstRow="1" w:lastRow="0" w:firstColumn="1" w:lastColumn="0" w:noHBand="0" w:noVBand="1"/>
        </w:tblPrEx>
        <w:trPr>
          <w:trHeight w:val="300"/>
        </w:trPr>
        <w:tc>
          <w:tcPr>
            <w:tcW w:w="2430" w:type="dxa"/>
          </w:tcPr>
          <w:p w14:paraId="5F31B0E8" w14:textId="77777777" w:rsidR="00153920" w:rsidRPr="004578F5" w:rsidRDefault="00153920">
            <w:pPr>
              <w:rPr>
                <w:rFonts w:ascii="Tahoma" w:hAnsi="Tahoma" w:cs="Tahoma"/>
              </w:rPr>
            </w:pPr>
            <w:r w:rsidRPr="004578F5">
              <w:rPr>
                <w:rFonts w:ascii="Tahoma" w:hAnsi="Tahoma" w:cs="Tahoma"/>
              </w:rPr>
              <w:t>CCS</w:t>
            </w:r>
          </w:p>
        </w:tc>
        <w:tc>
          <w:tcPr>
            <w:tcW w:w="6930" w:type="dxa"/>
          </w:tcPr>
          <w:p w14:paraId="105C9611" w14:textId="77777777" w:rsidR="00153920" w:rsidRPr="004578F5" w:rsidRDefault="00153920">
            <w:pPr>
              <w:rPr>
                <w:rFonts w:ascii="Tahoma" w:hAnsi="Tahoma" w:cs="Tahoma"/>
              </w:rPr>
            </w:pPr>
            <w:r w:rsidRPr="004578F5">
              <w:rPr>
                <w:rFonts w:ascii="Tahoma" w:hAnsi="Tahoma" w:cs="Tahoma"/>
              </w:rPr>
              <w:t>Combined Charging System</w:t>
            </w:r>
          </w:p>
        </w:tc>
      </w:tr>
      <w:tr w:rsidR="00153920" w:rsidRPr="00AC185A" w14:paraId="330BFC1F" w14:textId="77777777">
        <w:tc>
          <w:tcPr>
            <w:tcW w:w="2430" w:type="dxa"/>
          </w:tcPr>
          <w:p w14:paraId="50B5DEA0" w14:textId="77777777" w:rsidR="00153920" w:rsidRPr="004578F5" w:rsidRDefault="00153920">
            <w:pPr>
              <w:rPr>
                <w:rFonts w:ascii="Tahoma" w:hAnsi="Tahoma" w:cs="Tahoma"/>
              </w:rPr>
            </w:pPr>
            <w:r w:rsidRPr="004578F5">
              <w:rPr>
                <w:rFonts w:ascii="Tahoma" w:hAnsi="Tahoma" w:cs="Tahoma"/>
              </w:rPr>
              <w:t>CEC</w:t>
            </w:r>
          </w:p>
        </w:tc>
        <w:tc>
          <w:tcPr>
            <w:tcW w:w="6930" w:type="dxa"/>
          </w:tcPr>
          <w:p w14:paraId="6C2A6FB2" w14:textId="77777777" w:rsidR="00153920" w:rsidRPr="004578F5" w:rsidRDefault="00153920">
            <w:pPr>
              <w:rPr>
                <w:rFonts w:ascii="Tahoma" w:hAnsi="Tahoma" w:cs="Tahoma"/>
              </w:rPr>
            </w:pPr>
            <w:r w:rsidRPr="004578F5">
              <w:rPr>
                <w:rFonts w:ascii="Tahoma" w:hAnsi="Tahoma" w:cs="Tahoma"/>
              </w:rPr>
              <w:t>California Energy Commission</w:t>
            </w:r>
          </w:p>
        </w:tc>
      </w:tr>
      <w:tr w:rsidR="00153920" w14:paraId="4AA76AB0" w14:textId="77777777">
        <w:tblPrEx>
          <w:tblLook w:val="04A0" w:firstRow="1" w:lastRow="0" w:firstColumn="1" w:lastColumn="0" w:noHBand="0" w:noVBand="1"/>
        </w:tblPrEx>
        <w:trPr>
          <w:trHeight w:val="300"/>
        </w:trPr>
        <w:tc>
          <w:tcPr>
            <w:tcW w:w="2430" w:type="dxa"/>
          </w:tcPr>
          <w:p w14:paraId="6DD3FFDC" w14:textId="77777777" w:rsidR="00153920" w:rsidRDefault="00153920">
            <w:r>
              <w:rPr>
                <w:rFonts w:ascii="Tahoma" w:hAnsi="Tahoma" w:cs="Tahoma"/>
              </w:rPr>
              <w:t>Direct Current (DC) Fast Charger</w:t>
            </w:r>
          </w:p>
        </w:tc>
        <w:tc>
          <w:tcPr>
            <w:tcW w:w="6930" w:type="dxa"/>
          </w:tcPr>
          <w:p w14:paraId="790B8983" w14:textId="77777777" w:rsidR="00153920" w:rsidRDefault="00153920">
            <w:r w:rsidRPr="00A54A77">
              <w:rPr>
                <w:rFonts w:ascii="Tahoma" w:hAnsi="Tahoma" w:cs="Tahoma"/>
              </w:rPr>
              <w:t>Equipment that provides charging through a direct-current plug, typically at a rate of 50 kilowatts or higher.</w:t>
            </w:r>
          </w:p>
        </w:tc>
      </w:tr>
      <w:tr w:rsidR="00153920" w:rsidRPr="00AC185A" w14:paraId="6AD889FF" w14:textId="77777777">
        <w:tc>
          <w:tcPr>
            <w:tcW w:w="2430" w:type="dxa"/>
          </w:tcPr>
          <w:p w14:paraId="13B4C4C5" w14:textId="77777777" w:rsidR="00153920" w:rsidRPr="00AC185A" w:rsidRDefault="00153920">
            <w:pPr>
              <w:rPr>
                <w:rFonts w:ascii="Tahoma" w:hAnsi="Tahoma" w:cs="Tahoma"/>
              </w:rPr>
            </w:pPr>
            <w:r w:rsidRPr="00A54A77">
              <w:rPr>
                <w:rFonts w:ascii="Tahoma" w:hAnsi="Tahoma" w:cs="Tahoma"/>
              </w:rPr>
              <w:t>Disadvantaged Community</w:t>
            </w:r>
          </w:p>
        </w:tc>
        <w:tc>
          <w:tcPr>
            <w:tcW w:w="6930" w:type="dxa"/>
          </w:tcPr>
          <w:p w14:paraId="18ED8373" w14:textId="77777777" w:rsidR="00153920" w:rsidRPr="00AC185A" w:rsidRDefault="00153920">
            <w:pPr>
              <w:rPr>
                <w:rFonts w:ascii="Tahoma" w:hAnsi="Tahoma" w:cs="Tahoma"/>
              </w:rPr>
            </w:pPr>
            <w:r w:rsidRPr="00A54A77">
              <w:rPr>
                <w:rFonts w:ascii="Tahoma" w:hAnsi="Tahoma" w:cs="Tahoma"/>
              </w:rPr>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A54A77">
              <w:rPr>
                <w:rFonts w:ascii="Tahoma" w:hAnsi="Tahoma" w:cs="Tahoma"/>
              </w:rPr>
              <w:t>CalEnviroScreen</w:t>
            </w:r>
            <w:proofErr w:type="spellEnd"/>
            <w:r w:rsidRPr="00A54A77">
              <w:rPr>
                <w:rFonts w:ascii="Tahoma" w:hAnsi="Tahoma" w:cs="Tahoma"/>
              </w:rPr>
              <w:t xml:space="preserve"> 4.0 scores and include areas of high pollution and low population, such as ports.</w:t>
            </w:r>
          </w:p>
        </w:tc>
      </w:tr>
      <w:tr w:rsidR="00153920" w:rsidRPr="00AC185A" w14:paraId="6DC54D01" w14:textId="77777777">
        <w:tc>
          <w:tcPr>
            <w:tcW w:w="2430" w:type="dxa"/>
          </w:tcPr>
          <w:p w14:paraId="1032F6D2" w14:textId="77777777" w:rsidR="00153920" w:rsidRPr="00663F77" w:rsidRDefault="00153920">
            <w:pPr>
              <w:rPr>
                <w:rFonts w:ascii="Tahoma" w:hAnsi="Tahoma" w:cs="Tahoma"/>
                <w:b/>
                <w:bCs/>
                <w:u w:val="single"/>
              </w:rPr>
            </w:pPr>
            <w:r>
              <w:rPr>
                <w:rFonts w:ascii="Tahoma" w:hAnsi="Tahoma" w:cs="Tahoma"/>
                <w:b/>
                <w:bCs/>
                <w:u w:val="single"/>
              </w:rPr>
              <w:t>Electric Vehicle</w:t>
            </w:r>
          </w:p>
        </w:tc>
        <w:tc>
          <w:tcPr>
            <w:tcW w:w="6930" w:type="dxa"/>
          </w:tcPr>
          <w:p w14:paraId="0E33A172" w14:textId="32FCE153" w:rsidR="00153920" w:rsidRPr="000F6881" w:rsidRDefault="00153920">
            <w:pPr>
              <w:rPr>
                <w:rFonts w:ascii="Tahoma" w:hAnsi="Tahoma" w:cs="Tahoma"/>
                <w:b/>
                <w:bCs/>
                <w:u w:val="single"/>
              </w:rPr>
            </w:pPr>
            <w:r w:rsidRPr="000F6881">
              <w:rPr>
                <w:rFonts w:ascii="Tahoma" w:hAnsi="Tahoma" w:cs="Tahoma"/>
                <w:b/>
                <w:bCs/>
                <w:u w:val="single"/>
              </w:rPr>
              <w:t xml:space="preserve">A vehicle that is either partially or fully powered on electric power received from an external power source. For the purposes of this </w:t>
            </w:r>
            <w:r w:rsidR="00301E68">
              <w:rPr>
                <w:rFonts w:ascii="Tahoma" w:hAnsi="Tahoma" w:cs="Tahoma"/>
                <w:b/>
                <w:bCs/>
                <w:u w:val="single"/>
              </w:rPr>
              <w:t>Solicitation</w:t>
            </w:r>
            <w:r w:rsidRPr="000F6881">
              <w:rPr>
                <w:rFonts w:ascii="Tahoma" w:hAnsi="Tahoma" w:cs="Tahoma"/>
                <w:b/>
                <w:bCs/>
                <w:u w:val="single"/>
              </w:rPr>
              <w:t>, this definition does not include golf carts, electric bicycles, or other micromobility devices</w:t>
            </w:r>
            <w:r>
              <w:rPr>
                <w:rFonts w:ascii="Tahoma" w:hAnsi="Tahoma" w:cs="Tahoma"/>
                <w:b/>
                <w:bCs/>
                <w:u w:val="single"/>
              </w:rPr>
              <w:t>.</w:t>
            </w:r>
          </w:p>
        </w:tc>
      </w:tr>
      <w:tr w:rsidR="00153920" w:rsidRPr="00AC185A" w14:paraId="1DE25C30" w14:textId="77777777">
        <w:tc>
          <w:tcPr>
            <w:tcW w:w="2430" w:type="dxa"/>
            <w:vAlign w:val="center"/>
          </w:tcPr>
          <w:p w14:paraId="45282137" w14:textId="77777777" w:rsidR="00153920" w:rsidRDefault="00153920">
            <w:pPr>
              <w:rPr>
                <w:rFonts w:ascii="Tahoma" w:hAnsi="Tahoma" w:cs="Tahoma"/>
              </w:rPr>
            </w:pPr>
            <w:r w:rsidRPr="00A54A77">
              <w:rPr>
                <w:rFonts w:ascii="Tahoma" w:hAnsi="Tahoma" w:cs="Tahoma"/>
              </w:rPr>
              <w:t>Electric Vehicle Infrastructure Training Program (EVITP)</w:t>
            </w:r>
          </w:p>
        </w:tc>
        <w:tc>
          <w:tcPr>
            <w:tcW w:w="6930" w:type="dxa"/>
            <w:vAlign w:val="center"/>
          </w:tcPr>
          <w:p w14:paraId="2F8F0C94" w14:textId="77777777" w:rsidR="00153920" w:rsidRPr="00A54A77" w:rsidRDefault="00153920">
            <w:pPr>
              <w:rPr>
                <w:rFonts w:ascii="Tahoma" w:hAnsi="Tahoma" w:cs="Tahoma"/>
              </w:rPr>
            </w:pPr>
            <w:r w:rsidRPr="00A54A77">
              <w:rPr>
                <w:rFonts w:ascii="Tahoma" w:hAnsi="Tahoma" w:cs="Tahoma"/>
              </w:rPr>
              <w:t>The Electric Vehicle Infrastructure Training Program provides training and certification for electricians installing electric vehicle supply equipment (EVSE).</w:t>
            </w:r>
          </w:p>
        </w:tc>
      </w:tr>
      <w:tr w:rsidR="00153920" w:rsidRPr="00AC185A" w14:paraId="5FA8418D" w14:textId="77777777">
        <w:tc>
          <w:tcPr>
            <w:tcW w:w="2430" w:type="dxa"/>
          </w:tcPr>
          <w:p w14:paraId="0FF76FC9" w14:textId="77777777" w:rsidR="00153920" w:rsidRPr="00A54A77" w:rsidRDefault="00153920">
            <w:pPr>
              <w:rPr>
                <w:rFonts w:ascii="Tahoma" w:hAnsi="Tahoma" w:cs="Tahoma"/>
              </w:rPr>
            </w:pPr>
            <w:r w:rsidRPr="00A54A77">
              <w:rPr>
                <w:rFonts w:ascii="Tahoma" w:hAnsi="Tahoma" w:cs="Tahoma"/>
              </w:rPr>
              <w:t>Electric Vehicle Supply Equipment (EVSE)/Charger</w:t>
            </w:r>
          </w:p>
        </w:tc>
        <w:tc>
          <w:tcPr>
            <w:tcW w:w="6930" w:type="dxa"/>
          </w:tcPr>
          <w:p w14:paraId="22883D66" w14:textId="77777777" w:rsidR="00153920" w:rsidRPr="00A54A77" w:rsidRDefault="00153920">
            <w:pPr>
              <w:rPr>
                <w:rFonts w:ascii="Tahoma" w:hAnsi="Tahoma" w:cs="Tahoma"/>
              </w:rPr>
            </w:pPr>
            <w:r w:rsidRPr="00A54A77">
              <w:rPr>
                <w:rFonts w:ascii="Tahoma" w:hAnsi="Tahoma" w:cs="Tahoma"/>
              </w:rPr>
              <w:t>Equipment designed to supply power to EVs.</w:t>
            </w:r>
          </w:p>
        </w:tc>
      </w:tr>
      <w:tr w:rsidR="00153920" w:rsidRPr="00AC185A" w14:paraId="325D6318" w14:textId="77777777">
        <w:tc>
          <w:tcPr>
            <w:tcW w:w="2430" w:type="dxa"/>
          </w:tcPr>
          <w:p w14:paraId="54E7B3B6" w14:textId="77777777" w:rsidR="00153920" w:rsidRPr="00A54A77" w:rsidRDefault="00153920">
            <w:pPr>
              <w:rPr>
                <w:rFonts w:ascii="Tahoma" w:hAnsi="Tahoma" w:cs="Tahoma"/>
              </w:rPr>
            </w:pPr>
            <w:r w:rsidRPr="00A54A77">
              <w:rPr>
                <w:rFonts w:ascii="Tahoma" w:hAnsi="Tahoma" w:cs="Tahoma"/>
              </w:rPr>
              <w:t>Electric Vehicle Charging Station</w:t>
            </w:r>
          </w:p>
        </w:tc>
        <w:tc>
          <w:tcPr>
            <w:tcW w:w="6930" w:type="dxa"/>
          </w:tcPr>
          <w:p w14:paraId="57E61FC3" w14:textId="77777777" w:rsidR="00153920" w:rsidRPr="00A54A77" w:rsidRDefault="00153920">
            <w:pPr>
              <w:rPr>
                <w:rFonts w:ascii="Tahoma" w:hAnsi="Tahoma" w:cs="Tahoma"/>
              </w:rPr>
            </w:pPr>
            <w:r w:rsidRPr="00A54A77">
              <w:rPr>
                <w:rFonts w:ascii="Tahoma" w:hAnsi="Tahoma" w:cs="Tahoma"/>
              </w:rPr>
              <w:t>A location where one or more EVSEs are installed to charge EVs.</w:t>
            </w:r>
          </w:p>
        </w:tc>
      </w:tr>
      <w:tr w:rsidR="00153920" w:rsidRPr="00AC185A" w14:paraId="51B5EC4B" w14:textId="77777777">
        <w:tc>
          <w:tcPr>
            <w:tcW w:w="2430" w:type="dxa"/>
          </w:tcPr>
          <w:p w14:paraId="43AF4EBC" w14:textId="77777777" w:rsidR="00153920" w:rsidRPr="004578F5" w:rsidRDefault="00153920">
            <w:pPr>
              <w:rPr>
                <w:rFonts w:ascii="Tahoma" w:hAnsi="Tahoma" w:cs="Tahoma"/>
              </w:rPr>
            </w:pPr>
            <w:proofErr w:type="spellStart"/>
            <w:r w:rsidRPr="004578F5">
              <w:rPr>
                <w:rFonts w:ascii="Tahoma" w:hAnsi="Tahoma" w:cs="Tahoma"/>
              </w:rPr>
              <w:lastRenderedPageBreak/>
              <w:t>eVMT</w:t>
            </w:r>
            <w:proofErr w:type="spellEnd"/>
          </w:p>
        </w:tc>
        <w:tc>
          <w:tcPr>
            <w:tcW w:w="6930" w:type="dxa"/>
          </w:tcPr>
          <w:p w14:paraId="376C52EC" w14:textId="77777777" w:rsidR="00153920" w:rsidRPr="004578F5" w:rsidRDefault="00153920">
            <w:pPr>
              <w:rPr>
                <w:rFonts w:ascii="Tahoma" w:hAnsi="Tahoma" w:cs="Tahoma"/>
              </w:rPr>
            </w:pPr>
            <w:r w:rsidRPr="004578F5">
              <w:rPr>
                <w:rFonts w:ascii="Tahoma" w:hAnsi="Tahoma" w:cs="Tahoma"/>
              </w:rPr>
              <w:t>Electric Vehicle Miles Traveled</w:t>
            </w:r>
          </w:p>
        </w:tc>
      </w:tr>
      <w:tr w:rsidR="00153920" w14:paraId="277621E3" w14:textId="77777777">
        <w:tblPrEx>
          <w:tblLook w:val="04A0" w:firstRow="1" w:lastRow="0" w:firstColumn="1" w:lastColumn="0" w:noHBand="0" w:noVBand="1"/>
        </w:tblPrEx>
        <w:tc>
          <w:tcPr>
            <w:tcW w:w="2430" w:type="dxa"/>
          </w:tcPr>
          <w:p w14:paraId="4B36DACD" w14:textId="77777777" w:rsidR="00153920" w:rsidRDefault="00153920">
            <w:r>
              <w:t>[</w:t>
            </w:r>
            <w:r w:rsidRPr="00CA4966">
              <w:rPr>
                <w:strike/>
              </w:rPr>
              <w:t xml:space="preserve"> </w:t>
            </w:r>
            <w:r>
              <w:rPr>
                <w:strike/>
              </w:rPr>
              <w:t xml:space="preserve">                              </w:t>
            </w:r>
            <w:r>
              <w:t>]</w:t>
            </w:r>
          </w:p>
        </w:tc>
        <w:tc>
          <w:tcPr>
            <w:tcW w:w="6930" w:type="dxa"/>
          </w:tcPr>
          <w:p w14:paraId="1274D759" w14:textId="77777777" w:rsidR="00153920" w:rsidRDefault="00153920">
            <w:r>
              <w:t>[</w:t>
            </w:r>
            <w:r w:rsidRPr="00CA4966">
              <w:rPr>
                <w:strike/>
              </w:rPr>
              <w:t xml:space="preserve"> </w:t>
            </w:r>
            <w:r>
              <w:rPr>
                <w:strike/>
              </w:rPr>
              <w:t xml:space="preserve">                                                                                                </w:t>
            </w:r>
            <w:r>
              <w:t>]</w:t>
            </w:r>
          </w:p>
        </w:tc>
      </w:tr>
      <w:tr w:rsidR="00153920" w:rsidRPr="00AC185A" w14:paraId="723A73E2" w14:textId="77777777">
        <w:tc>
          <w:tcPr>
            <w:tcW w:w="2430" w:type="dxa"/>
            <w:vAlign w:val="center"/>
          </w:tcPr>
          <w:p w14:paraId="79FECFE9" w14:textId="77777777" w:rsidR="00153920" w:rsidRPr="00AC185A" w:rsidRDefault="00153920">
            <w:pPr>
              <w:rPr>
                <w:rFonts w:ascii="Tahoma" w:hAnsi="Tahoma" w:cs="Tahoma"/>
              </w:rPr>
            </w:pPr>
            <w:r w:rsidRPr="00A54A77">
              <w:rPr>
                <w:rFonts w:ascii="Tahoma" w:hAnsi="Tahoma" w:cs="Tahoma"/>
              </w:rPr>
              <w:t>GFO</w:t>
            </w:r>
          </w:p>
        </w:tc>
        <w:tc>
          <w:tcPr>
            <w:tcW w:w="6930" w:type="dxa"/>
            <w:vAlign w:val="center"/>
          </w:tcPr>
          <w:p w14:paraId="3F7B24AA" w14:textId="77777777" w:rsidR="00153920" w:rsidRPr="00AC185A" w:rsidRDefault="00153920">
            <w:pPr>
              <w:rPr>
                <w:rFonts w:ascii="Tahoma" w:hAnsi="Tahoma" w:cs="Tahoma"/>
              </w:rPr>
            </w:pPr>
            <w:r w:rsidRPr="00A54A77">
              <w:rPr>
                <w:rFonts w:ascii="Tahoma" w:hAnsi="Tahoma" w:cs="Tahoma"/>
              </w:rPr>
              <w:t>Grant Funding Opportunity</w:t>
            </w:r>
          </w:p>
        </w:tc>
      </w:tr>
      <w:tr w:rsidR="00153920" w:rsidRPr="00AC185A" w14:paraId="5E44EA95" w14:textId="77777777">
        <w:tc>
          <w:tcPr>
            <w:tcW w:w="2430" w:type="dxa"/>
            <w:vAlign w:val="center"/>
          </w:tcPr>
          <w:p w14:paraId="477C950B" w14:textId="77777777" w:rsidR="00153920" w:rsidRPr="00AC185A" w:rsidRDefault="00153920">
            <w:pPr>
              <w:rPr>
                <w:rFonts w:ascii="Tahoma" w:hAnsi="Tahoma" w:cs="Tahoma"/>
              </w:rPr>
            </w:pPr>
            <w:r w:rsidRPr="00A54A77">
              <w:rPr>
                <w:rFonts w:ascii="Tahoma" w:hAnsi="Tahoma" w:cs="Tahoma"/>
              </w:rPr>
              <w:t>GHG</w:t>
            </w:r>
          </w:p>
        </w:tc>
        <w:tc>
          <w:tcPr>
            <w:tcW w:w="6930" w:type="dxa"/>
            <w:vAlign w:val="center"/>
          </w:tcPr>
          <w:p w14:paraId="116EAF39" w14:textId="77777777" w:rsidR="00153920" w:rsidRPr="00AC185A" w:rsidRDefault="00153920">
            <w:pPr>
              <w:rPr>
                <w:rFonts w:ascii="Tahoma" w:hAnsi="Tahoma" w:cs="Tahoma"/>
              </w:rPr>
            </w:pPr>
            <w:r w:rsidRPr="00A54A77">
              <w:rPr>
                <w:rFonts w:ascii="Tahoma" w:hAnsi="Tahoma" w:cs="Tahoma"/>
              </w:rPr>
              <w:t>Greenhouse gas</w:t>
            </w:r>
          </w:p>
        </w:tc>
      </w:tr>
      <w:tr w:rsidR="00153920" w:rsidRPr="00AC185A" w14:paraId="6CBD3E41" w14:textId="77777777">
        <w:tc>
          <w:tcPr>
            <w:tcW w:w="2430" w:type="dxa"/>
            <w:vAlign w:val="center"/>
          </w:tcPr>
          <w:p w14:paraId="14E83DE8" w14:textId="77777777" w:rsidR="00153920" w:rsidRPr="00AC185A" w:rsidRDefault="00153920">
            <w:pPr>
              <w:rPr>
                <w:rFonts w:ascii="Tahoma" w:hAnsi="Tahoma" w:cs="Tahoma"/>
              </w:rPr>
            </w:pPr>
            <w:r>
              <w:rPr>
                <w:rFonts w:ascii="Tahoma" w:hAnsi="Tahoma" w:cs="Tahoma"/>
              </w:rPr>
              <w:t>kW</w:t>
            </w:r>
          </w:p>
        </w:tc>
        <w:tc>
          <w:tcPr>
            <w:tcW w:w="6930" w:type="dxa"/>
            <w:vAlign w:val="center"/>
          </w:tcPr>
          <w:p w14:paraId="2C9BB6B6" w14:textId="77777777" w:rsidR="00153920" w:rsidRPr="00AC185A" w:rsidRDefault="00153920">
            <w:pPr>
              <w:rPr>
                <w:rFonts w:ascii="Tahoma" w:hAnsi="Tahoma" w:cs="Tahoma"/>
              </w:rPr>
            </w:pPr>
            <w:r>
              <w:rPr>
                <w:rFonts w:ascii="Tahoma" w:hAnsi="Tahoma" w:cs="Tahoma"/>
              </w:rPr>
              <w:t>Kilowatts</w:t>
            </w:r>
          </w:p>
        </w:tc>
      </w:tr>
      <w:tr w:rsidR="00153920" w:rsidRPr="00AC185A" w14:paraId="686CD9F0" w14:textId="77777777">
        <w:tc>
          <w:tcPr>
            <w:tcW w:w="2430" w:type="dxa"/>
          </w:tcPr>
          <w:p w14:paraId="330A3129" w14:textId="77777777" w:rsidR="00153920" w:rsidRDefault="00153920">
            <w:pPr>
              <w:rPr>
                <w:rFonts w:ascii="Tahoma" w:hAnsi="Tahoma" w:cs="Tahoma"/>
              </w:rPr>
            </w:pPr>
            <w:r w:rsidRPr="00A54A77">
              <w:rPr>
                <w:rFonts w:ascii="Tahoma" w:hAnsi="Tahoma" w:cs="Tahoma"/>
              </w:rPr>
              <w:t>Level 1 Charging</w:t>
            </w:r>
          </w:p>
        </w:tc>
        <w:tc>
          <w:tcPr>
            <w:tcW w:w="6930" w:type="dxa"/>
          </w:tcPr>
          <w:p w14:paraId="290CBAF4" w14:textId="77777777" w:rsidR="00153920" w:rsidRDefault="00153920">
            <w:pPr>
              <w:rPr>
                <w:rFonts w:ascii="Tahoma" w:hAnsi="Tahoma" w:cs="Tahoma"/>
              </w:rPr>
            </w:pPr>
            <w:r w:rsidRPr="00A54A77">
              <w:rPr>
                <w:rFonts w:ascii="Tahoma" w:hAnsi="Tahoma" w:cs="Tahoma"/>
              </w:rPr>
              <w:t>Electric vehicle charging at 110/120 volts</w:t>
            </w:r>
          </w:p>
        </w:tc>
      </w:tr>
      <w:tr w:rsidR="00153920" w:rsidRPr="00AC185A" w14:paraId="7282D486" w14:textId="77777777">
        <w:tc>
          <w:tcPr>
            <w:tcW w:w="2430" w:type="dxa"/>
          </w:tcPr>
          <w:p w14:paraId="32F1A7FA" w14:textId="77777777" w:rsidR="00153920" w:rsidRPr="00A54A77" w:rsidRDefault="00153920">
            <w:pPr>
              <w:rPr>
                <w:rFonts w:ascii="Tahoma" w:hAnsi="Tahoma" w:cs="Tahoma"/>
              </w:rPr>
            </w:pPr>
            <w:r w:rsidRPr="00A54A77">
              <w:rPr>
                <w:rFonts w:ascii="Tahoma" w:hAnsi="Tahoma" w:cs="Tahoma"/>
              </w:rPr>
              <w:t>Level 2 Charging</w:t>
            </w:r>
          </w:p>
        </w:tc>
        <w:tc>
          <w:tcPr>
            <w:tcW w:w="6930" w:type="dxa"/>
          </w:tcPr>
          <w:p w14:paraId="7BC5E8D9" w14:textId="77777777" w:rsidR="00153920" w:rsidRPr="00A54A77" w:rsidRDefault="00153920">
            <w:pPr>
              <w:rPr>
                <w:rFonts w:ascii="Tahoma" w:hAnsi="Tahoma" w:cs="Tahoma"/>
              </w:rPr>
            </w:pPr>
            <w:r w:rsidRPr="00A54A77">
              <w:rPr>
                <w:rFonts w:ascii="Tahoma" w:hAnsi="Tahoma" w:cs="Tahoma"/>
              </w:rPr>
              <w:t>Electric vehicle charging at 208/240 volts</w:t>
            </w:r>
          </w:p>
        </w:tc>
      </w:tr>
      <w:tr w:rsidR="00153920" w:rsidRPr="00AC185A" w14:paraId="656DE2D0" w14:textId="77777777">
        <w:tc>
          <w:tcPr>
            <w:tcW w:w="2430" w:type="dxa"/>
          </w:tcPr>
          <w:p w14:paraId="20201716" w14:textId="77777777" w:rsidR="00153920" w:rsidRPr="00AC185A" w:rsidRDefault="00153920">
            <w:pPr>
              <w:rPr>
                <w:rFonts w:ascii="Tahoma" w:hAnsi="Tahoma" w:cs="Tahoma"/>
              </w:rPr>
            </w:pPr>
            <w:r w:rsidRPr="00A54A77">
              <w:rPr>
                <w:rFonts w:ascii="Tahoma" w:hAnsi="Tahoma" w:cs="Tahoma"/>
              </w:rPr>
              <w:t>Low-income Community</w:t>
            </w:r>
          </w:p>
        </w:tc>
        <w:tc>
          <w:tcPr>
            <w:tcW w:w="6930" w:type="dxa"/>
          </w:tcPr>
          <w:p w14:paraId="0A226AF5" w14:textId="77777777" w:rsidR="00153920" w:rsidRPr="00AC185A" w:rsidRDefault="00153920">
            <w:pPr>
              <w:rPr>
                <w:rFonts w:ascii="Tahoma" w:hAnsi="Tahoma" w:cs="Tahoma"/>
              </w:rPr>
            </w:pPr>
            <w:r w:rsidRPr="00A54A77">
              <w:rPr>
                <w:rFonts w:ascii="Tahoma" w:hAnsi="Tahoma" w:cs="Tahoma"/>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153920" w:rsidRPr="00AC185A" w14:paraId="35FF87D9" w14:textId="77777777">
        <w:tc>
          <w:tcPr>
            <w:tcW w:w="2430" w:type="dxa"/>
            <w:vAlign w:val="center"/>
          </w:tcPr>
          <w:p w14:paraId="43A32D0A" w14:textId="77777777" w:rsidR="00153920" w:rsidRPr="00AC185A" w:rsidRDefault="00153920">
            <w:pPr>
              <w:rPr>
                <w:rFonts w:ascii="Tahoma" w:hAnsi="Tahoma" w:cs="Tahoma"/>
              </w:rPr>
            </w:pPr>
            <w:r w:rsidRPr="00A54A77">
              <w:rPr>
                <w:rFonts w:ascii="Tahoma" w:hAnsi="Tahoma" w:cs="Tahoma"/>
              </w:rPr>
              <w:t>NOPA</w:t>
            </w:r>
          </w:p>
        </w:tc>
        <w:tc>
          <w:tcPr>
            <w:tcW w:w="6930" w:type="dxa"/>
            <w:vAlign w:val="center"/>
          </w:tcPr>
          <w:p w14:paraId="6603AC8D" w14:textId="77777777" w:rsidR="00153920" w:rsidRPr="00AC185A" w:rsidRDefault="00153920">
            <w:pPr>
              <w:rPr>
                <w:rFonts w:ascii="Tahoma" w:hAnsi="Tahoma" w:cs="Tahoma"/>
              </w:rPr>
            </w:pPr>
            <w:r w:rsidRPr="00A54A77">
              <w:rPr>
                <w:rFonts w:ascii="Tahoma" w:hAnsi="Tahoma" w:cs="Tahoma"/>
              </w:rPr>
              <w:t>Notice of proposed award</w:t>
            </w:r>
          </w:p>
        </w:tc>
      </w:tr>
      <w:tr w:rsidR="00153920" w:rsidRPr="00AC185A" w14:paraId="3E253C55" w14:textId="77777777">
        <w:tc>
          <w:tcPr>
            <w:tcW w:w="2430" w:type="dxa"/>
          </w:tcPr>
          <w:p w14:paraId="270B5584" w14:textId="77777777" w:rsidR="00153920" w:rsidRPr="004578F5" w:rsidRDefault="00153920">
            <w:pPr>
              <w:rPr>
                <w:rFonts w:ascii="Tahoma" w:hAnsi="Tahoma" w:cs="Tahoma"/>
              </w:rPr>
            </w:pPr>
            <w:r w:rsidRPr="004578F5">
              <w:rPr>
                <w:rFonts w:ascii="Tahoma" w:hAnsi="Tahoma" w:cs="Tahoma"/>
              </w:rPr>
              <w:t>OCA</w:t>
            </w:r>
          </w:p>
        </w:tc>
        <w:tc>
          <w:tcPr>
            <w:tcW w:w="6930" w:type="dxa"/>
          </w:tcPr>
          <w:p w14:paraId="78DC7FF1" w14:textId="77777777" w:rsidR="00153920" w:rsidRPr="004578F5" w:rsidRDefault="00153920">
            <w:pPr>
              <w:rPr>
                <w:rFonts w:ascii="Tahoma" w:hAnsi="Tahoma" w:cs="Tahoma"/>
              </w:rPr>
            </w:pPr>
            <w:r w:rsidRPr="004578F5">
              <w:rPr>
                <w:rFonts w:ascii="Tahoma" w:hAnsi="Tahoma" w:cs="Tahoma"/>
              </w:rPr>
              <w:t>Open Charge Alliance</w:t>
            </w:r>
          </w:p>
        </w:tc>
      </w:tr>
      <w:tr w:rsidR="00153920" w:rsidRPr="00AC185A" w14:paraId="4FFACB68" w14:textId="77777777">
        <w:tc>
          <w:tcPr>
            <w:tcW w:w="2430" w:type="dxa"/>
          </w:tcPr>
          <w:p w14:paraId="3588656B" w14:textId="77777777" w:rsidR="00153920" w:rsidRPr="00A54A77" w:rsidRDefault="00153920">
            <w:pPr>
              <w:rPr>
                <w:rFonts w:ascii="Tahoma" w:hAnsi="Tahoma" w:cs="Tahoma"/>
              </w:rPr>
            </w:pPr>
            <w:r>
              <w:rPr>
                <w:rFonts w:ascii="Tahoma" w:hAnsi="Tahoma" w:cs="Tahoma"/>
              </w:rPr>
              <w:t>[</w:t>
            </w:r>
            <w:r w:rsidRPr="00BE495E">
              <w:rPr>
                <w:rFonts w:ascii="Tahoma" w:hAnsi="Tahoma" w:cs="Tahoma"/>
                <w:strike/>
              </w:rPr>
              <w:t>Electric Vehicles</w:t>
            </w:r>
            <w:r>
              <w:rPr>
                <w:rFonts w:ascii="Tahoma" w:hAnsi="Tahoma" w:cs="Tahoma"/>
              </w:rPr>
              <w:t>]</w:t>
            </w:r>
          </w:p>
        </w:tc>
        <w:tc>
          <w:tcPr>
            <w:tcW w:w="6930" w:type="dxa"/>
          </w:tcPr>
          <w:p w14:paraId="4CA779DC" w14:textId="77777777" w:rsidR="00153920" w:rsidRPr="00A54A77" w:rsidRDefault="00153920">
            <w:pPr>
              <w:rPr>
                <w:rFonts w:ascii="Tahoma" w:hAnsi="Tahoma" w:cs="Tahoma"/>
              </w:rPr>
            </w:pPr>
            <w:r>
              <w:rPr>
                <w:rFonts w:ascii="Tahoma" w:hAnsi="Tahoma" w:cs="Tahoma"/>
              </w:rPr>
              <w:t>[</w:t>
            </w:r>
            <w:r w:rsidRPr="00BE495E">
              <w:rPr>
                <w:rFonts w:ascii="Tahoma" w:hAnsi="Tahoma" w:cs="Tahoma"/>
                <w:strike/>
              </w:rPr>
              <w:t>Zero-emission vehicles that run on battery power and are recharged from the electricity grid.</w:t>
            </w:r>
            <w:r>
              <w:rPr>
                <w:rFonts w:ascii="Tahoma" w:hAnsi="Tahoma" w:cs="Tahoma"/>
              </w:rPr>
              <w:t>]</w:t>
            </w:r>
          </w:p>
        </w:tc>
      </w:tr>
      <w:tr w:rsidR="00153920" w:rsidRPr="00AC185A" w14:paraId="148FE1FC" w14:textId="77777777">
        <w:tc>
          <w:tcPr>
            <w:tcW w:w="2430" w:type="dxa"/>
            <w:vAlign w:val="center"/>
          </w:tcPr>
          <w:p w14:paraId="635A307E" w14:textId="77777777" w:rsidR="00153920" w:rsidRPr="00A54A77" w:rsidRDefault="00153920">
            <w:pPr>
              <w:rPr>
                <w:rFonts w:ascii="Tahoma" w:hAnsi="Tahoma" w:cs="Tahoma"/>
              </w:rPr>
            </w:pPr>
            <w:r w:rsidRPr="00A54A77">
              <w:rPr>
                <w:rFonts w:ascii="Tahoma" w:hAnsi="Tahoma" w:cs="Tahoma"/>
              </w:rPr>
              <w:t>Recipient</w:t>
            </w:r>
          </w:p>
        </w:tc>
        <w:tc>
          <w:tcPr>
            <w:tcW w:w="6930" w:type="dxa"/>
            <w:vAlign w:val="center"/>
          </w:tcPr>
          <w:p w14:paraId="16033834" w14:textId="77777777" w:rsidR="00153920" w:rsidRPr="00A54A77" w:rsidRDefault="00153920">
            <w:pPr>
              <w:rPr>
                <w:rFonts w:ascii="Tahoma" w:hAnsi="Tahoma" w:cs="Tahoma"/>
              </w:rPr>
            </w:pPr>
            <w:r w:rsidRPr="00A54A77">
              <w:rPr>
                <w:rFonts w:ascii="Tahoma" w:hAnsi="Tahoma" w:cs="Tahoma"/>
              </w:rPr>
              <w:t xml:space="preserve">An </w:t>
            </w:r>
            <w:r>
              <w:rPr>
                <w:rFonts w:ascii="Tahoma" w:hAnsi="Tahoma" w:cs="Tahoma"/>
              </w:rPr>
              <w:t>A</w:t>
            </w:r>
            <w:r w:rsidRPr="00A54A77">
              <w:rPr>
                <w:rFonts w:ascii="Tahoma" w:hAnsi="Tahoma" w:cs="Tahoma"/>
              </w:rPr>
              <w:t>pplicant awarded a grant under this solicitation</w:t>
            </w:r>
          </w:p>
        </w:tc>
      </w:tr>
      <w:tr w:rsidR="00153920" w:rsidRPr="00AC185A" w14:paraId="33246ADE" w14:textId="77777777">
        <w:tc>
          <w:tcPr>
            <w:tcW w:w="2430" w:type="dxa"/>
          </w:tcPr>
          <w:p w14:paraId="6EDD31C6" w14:textId="77777777" w:rsidR="00153920" w:rsidRPr="00A54A77" w:rsidRDefault="00153920">
            <w:pPr>
              <w:rPr>
                <w:rFonts w:ascii="Tahoma" w:hAnsi="Tahoma" w:cs="Tahoma"/>
              </w:rPr>
            </w:pPr>
            <w:r w:rsidRPr="00AC185A">
              <w:rPr>
                <w:rFonts w:ascii="Tahoma" w:hAnsi="Tahoma" w:cs="Tahoma"/>
              </w:rPr>
              <w:t>Solicitation</w:t>
            </w:r>
          </w:p>
        </w:tc>
        <w:tc>
          <w:tcPr>
            <w:tcW w:w="6930" w:type="dxa"/>
          </w:tcPr>
          <w:p w14:paraId="36CB5FBB" w14:textId="77777777" w:rsidR="00153920" w:rsidRPr="00A54A77" w:rsidRDefault="00153920">
            <w:pPr>
              <w:rPr>
                <w:rFonts w:ascii="Tahoma" w:hAnsi="Tahoma" w:cs="Tahoma"/>
              </w:rPr>
            </w:pPr>
            <w:r w:rsidRPr="00AC185A">
              <w:rPr>
                <w:rFonts w:ascii="Tahoma" w:hAnsi="Tahoma" w:cs="Tahoma"/>
              </w:rPr>
              <w:t>Grant Funding Opportunity, which refers to this entire solicitation document and all its attachments and exhibits</w:t>
            </w:r>
          </w:p>
        </w:tc>
      </w:tr>
      <w:tr w:rsidR="00153920" w:rsidRPr="00AC185A" w14:paraId="5871AF5D" w14:textId="77777777">
        <w:tc>
          <w:tcPr>
            <w:tcW w:w="2430" w:type="dxa"/>
          </w:tcPr>
          <w:p w14:paraId="172489A3" w14:textId="77777777" w:rsidR="00153920" w:rsidRPr="00A54A77" w:rsidRDefault="00153920">
            <w:pPr>
              <w:rPr>
                <w:rFonts w:ascii="Tahoma" w:hAnsi="Tahoma" w:cs="Tahoma"/>
              </w:rPr>
            </w:pPr>
            <w:r w:rsidRPr="00AC185A">
              <w:rPr>
                <w:rFonts w:ascii="Tahoma" w:hAnsi="Tahoma" w:cs="Tahoma"/>
              </w:rPr>
              <w:t>State</w:t>
            </w:r>
          </w:p>
        </w:tc>
        <w:tc>
          <w:tcPr>
            <w:tcW w:w="6930" w:type="dxa"/>
          </w:tcPr>
          <w:p w14:paraId="6FC0F486" w14:textId="77777777" w:rsidR="00153920" w:rsidRPr="00A54A77" w:rsidRDefault="00153920">
            <w:pPr>
              <w:rPr>
                <w:rFonts w:ascii="Tahoma" w:hAnsi="Tahoma" w:cs="Tahoma"/>
              </w:rPr>
            </w:pPr>
            <w:r w:rsidRPr="00AC185A">
              <w:rPr>
                <w:rFonts w:ascii="Tahoma" w:hAnsi="Tahoma" w:cs="Tahoma"/>
              </w:rPr>
              <w:t>State of California</w:t>
            </w:r>
          </w:p>
        </w:tc>
      </w:tr>
    </w:tbl>
    <w:p w14:paraId="1262A6E1" w14:textId="77777777" w:rsidR="00041801" w:rsidRDefault="00041801" w:rsidP="4DF5B503">
      <w:pPr>
        <w:keepNext/>
        <w:keepLines/>
        <w:spacing w:before="40" w:line="259" w:lineRule="auto"/>
        <w:rPr>
          <w:rFonts w:ascii="Arial" w:eastAsiaTheme="majorEastAsia" w:hAnsi="Arial" w:cs="Arial"/>
          <w:b/>
          <w:bCs/>
        </w:rPr>
      </w:pPr>
    </w:p>
    <w:p w14:paraId="4493DFC7" w14:textId="5DD5D8EE" w:rsidR="4DF5B503" w:rsidRDefault="4DF5B503" w:rsidP="4DF5B503">
      <w:pPr>
        <w:keepNext/>
        <w:keepLines/>
        <w:spacing w:before="40"/>
        <w:ind w:left="360"/>
        <w:outlineLvl w:val="2"/>
        <w:rPr>
          <w:color w:val="000000" w:themeColor="text1"/>
        </w:rPr>
      </w:pPr>
    </w:p>
    <w:p w14:paraId="07FBA8BF" w14:textId="0B2B3B56" w:rsidR="296F0FF1" w:rsidRPr="004578F5" w:rsidRDefault="296F0FF1" w:rsidP="72FA6E35">
      <w:pPr>
        <w:spacing w:line="259" w:lineRule="auto"/>
        <w:rPr>
          <w:rFonts w:ascii="Tahoma" w:hAnsi="Tahoma" w:cs="Tahoma"/>
        </w:rPr>
      </w:pPr>
      <w:r w:rsidRPr="004578F5">
        <w:rPr>
          <w:rFonts w:ascii="Tahoma" w:hAnsi="Tahoma" w:cs="Tahoma"/>
          <w:b/>
          <w:bCs/>
        </w:rPr>
        <w:t>Eilene Cary,</w:t>
      </w:r>
    </w:p>
    <w:p w14:paraId="19B4D541" w14:textId="3DDE6849" w:rsidR="00B1122A" w:rsidRDefault="00B1122A" w:rsidP="00B1122A">
      <w:pPr>
        <w:spacing w:after="480"/>
        <w:rPr>
          <w:rFonts w:ascii="Tahoma" w:hAnsi="Tahoma" w:cs="Tahoma"/>
          <w:b/>
          <w:bCs/>
        </w:rPr>
      </w:pPr>
      <w:r w:rsidRPr="004578F5">
        <w:rPr>
          <w:rFonts w:ascii="Tahoma" w:hAnsi="Tahoma" w:cs="Tahoma"/>
          <w:b/>
          <w:bCs/>
        </w:rPr>
        <w:t>Commission Agreement Officer</w:t>
      </w:r>
    </w:p>
    <w:p w14:paraId="610AB31B" w14:textId="77777777" w:rsidR="00E949CB" w:rsidRPr="00E949CB" w:rsidRDefault="00E949CB" w:rsidP="00E949CB">
      <w:pPr>
        <w:rPr>
          <w:rFonts w:ascii="Tahoma" w:hAnsi="Tahoma" w:cs="Tahoma"/>
        </w:rPr>
      </w:pPr>
    </w:p>
    <w:p w14:paraId="1ABCC0F9" w14:textId="77777777" w:rsidR="00E949CB" w:rsidRPr="00E949CB" w:rsidRDefault="00E949CB" w:rsidP="00E949CB">
      <w:pPr>
        <w:rPr>
          <w:rFonts w:ascii="Tahoma" w:hAnsi="Tahoma" w:cs="Tahoma"/>
        </w:rPr>
      </w:pPr>
    </w:p>
    <w:p w14:paraId="04415126" w14:textId="77777777" w:rsidR="00E949CB" w:rsidRPr="00E949CB" w:rsidRDefault="00E949CB" w:rsidP="00E949CB">
      <w:pPr>
        <w:rPr>
          <w:rFonts w:ascii="Tahoma" w:hAnsi="Tahoma" w:cs="Tahoma"/>
        </w:rPr>
      </w:pPr>
    </w:p>
    <w:p w14:paraId="2D918688" w14:textId="77777777" w:rsidR="00E949CB" w:rsidRPr="00E949CB" w:rsidRDefault="00E949CB" w:rsidP="00E949CB">
      <w:pPr>
        <w:rPr>
          <w:rFonts w:ascii="Tahoma" w:hAnsi="Tahoma" w:cs="Tahoma"/>
        </w:rPr>
      </w:pPr>
    </w:p>
    <w:p w14:paraId="160F6814" w14:textId="77777777" w:rsidR="00E949CB" w:rsidRPr="00E949CB" w:rsidRDefault="00E949CB" w:rsidP="00E949CB">
      <w:pPr>
        <w:rPr>
          <w:rFonts w:ascii="Tahoma" w:hAnsi="Tahoma" w:cs="Tahoma"/>
        </w:rPr>
      </w:pPr>
    </w:p>
    <w:p w14:paraId="1090C106" w14:textId="77777777" w:rsidR="00E949CB" w:rsidRPr="00E949CB" w:rsidRDefault="00E949CB" w:rsidP="00E949CB">
      <w:pPr>
        <w:rPr>
          <w:rFonts w:ascii="Tahoma" w:hAnsi="Tahoma" w:cs="Tahoma"/>
        </w:rPr>
      </w:pPr>
    </w:p>
    <w:p w14:paraId="52F11CB4" w14:textId="77777777" w:rsidR="00E949CB" w:rsidRPr="00E949CB" w:rsidRDefault="00E949CB" w:rsidP="00E949CB">
      <w:pPr>
        <w:rPr>
          <w:rFonts w:ascii="Tahoma" w:hAnsi="Tahoma" w:cs="Tahoma"/>
        </w:rPr>
      </w:pPr>
    </w:p>
    <w:p w14:paraId="66C90CE1" w14:textId="77777777" w:rsidR="00E949CB" w:rsidRPr="00E949CB" w:rsidRDefault="00E949CB" w:rsidP="00E949CB">
      <w:pPr>
        <w:rPr>
          <w:rFonts w:ascii="Tahoma" w:hAnsi="Tahoma" w:cs="Tahoma"/>
        </w:rPr>
      </w:pPr>
    </w:p>
    <w:p w14:paraId="7DED6E88" w14:textId="77777777" w:rsidR="00E949CB" w:rsidRDefault="00E949CB" w:rsidP="00E949CB">
      <w:pPr>
        <w:rPr>
          <w:rFonts w:ascii="Tahoma" w:hAnsi="Tahoma" w:cs="Tahoma"/>
          <w:b/>
          <w:bCs/>
        </w:rPr>
      </w:pPr>
    </w:p>
    <w:p w14:paraId="275A0144" w14:textId="42EF43F4" w:rsidR="00E949CB" w:rsidRPr="00E949CB" w:rsidRDefault="00E949CB" w:rsidP="00E949CB">
      <w:pPr>
        <w:tabs>
          <w:tab w:val="left" w:pos="3960"/>
        </w:tabs>
        <w:rPr>
          <w:rFonts w:ascii="Tahoma" w:hAnsi="Tahoma" w:cs="Tahoma"/>
        </w:rPr>
      </w:pPr>
      <w:r>
        <w:rPr>
          <w:rFonts w:ascii="Tahoma" w:hAnsi="Tahoma" w:cs="Tahoma"/>
        </w:rPr>
        <w:tab/>
      </w:r>
    </w:p>
    <w:sectPr w:rsidR="00E949CB" w:rsidRPr="00E949CB" w:rsidSect="007C1D10">
      <w:headerReference w:type="default" r:id="rId11"/>
      <w:footerReference w:type="default" r:id="rId12"/>
      <w:headerReference w:type="first" r:id="rId13"/>
      <w:footerReference w:type="first" r:id="rId14"/>
      <w:pgSz w:w="12240" w:h="15840"/>
      <w:pgMar w:top="2250" w:right="1620" w:bottom="1440" w:left="1620" w:header="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F711" w14:textId="77777777" w:rsidR="007C1D10" w:rsidRDefault="007C1D10" w:rsidP="00F86D2B">
      <w:r>
        <w:separator/>
      </w:r>
    </w:p>
  </w:endnote>
  <w:endnote w:type="continuationSeparator" w:id="0">
    <w:p w14:paraId="1EFB691B" w14:textId="77777777" w:rsidR="007C1D10" w:rsidRDefault="007C1D10" w:rsidP="00F86D2B">
      <w:r>
        <w:continuationSeparator/>
      </w:r>
    </w:p>
  </w:endnote>
  <w:endnote w:type="continuationNotice" w:id="1">
    <w:p w14:paraId="35A21CF9" w14:textId="77777777" w:rsidR="007C1D10" w:rsidRDefault="007C1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0C5D" w14:textId="77777777" w:rsidR="005746CE" w:rsidRPr="005746CE" w:rsidRDefault="005746CE" w:rsidP="005746CE">
    <w:pPr>
      <w:pStyle w:val="Footer"/>
      <w:tabs>
        <w:tab w:val="clear" w:pos="8640"/>
        <w:tab w:val="right" w:pos="9360"/>
      </w:tabs>
      <w:rPr>
        <w:rFonts w:ascii="Arial" w:hAnsi="Arial" w:cs="Arial"/>
        <w:b/>
        <w:bCs/>
        <w:sz w:val="20"/>
        <w:szCs w:val="20"/>
        <w:u w:val="single"/>
      </w:rPr>
    </w:pPr>
    <w:r w:rsidRPr="005746CE">
      <w:rPr>
        <w:rFonts w:ascii="Arial" w:hAnsi="Arial" w:cs="Arial"/>
        <w:b/>
        <w:bCs/>
        <w:sz w:val="20"/>
        <w:szCs w:val="20"/>
        <w:u w:val="single"/>
      </w:rPr>
      <w:t>March 2024</w:t>
    </w:r>
    <w:r w:rsidRPr="005746CE">
      <w:rPr>
        <w:rFonts w:ascii="Arial" w:hAnsi="Arial" w:cs="Arial"/>
        <w:sz w:val="20"/>
        <w:szCs w:val="20"/>
      </w:rPr>
      <w:tab/>
      <w:t xml:space="preserve">Page </w:t>
    </w:r>
    <w:r w:rsidRPr="005746CE">
      <w:rPr>
        <w:rFonts w:ascii="Arial" w:hAnsi="Arial" w:cs="Arial"/>
        <w:sz w:val="20"/>
        <w:szCs w:val="20"/>
        <w:shd w:val="clear" w:color="auto" w:fill="E6E6E6"/>
      </w:rPr>
      <w:fldChar w:fldCharType="begin"/>
    </w:r>
    <w:r w:rsidRPr="005746CE">
      <w:rPr>
        <w:rFonts w:ascii="Arial" w:hAnsi="Arial" w:cs="Arial"/>
        <w:sz w:val="20"/>
        <w:szCs w:val="20"/>
      </w:rPr>
      <w:instrText xml:space="preserve"> PAGE </w:instrText>
    </w:r>
    <w:r w:rsidRPr="005746CE">
      <w:rPr>
        <w:rFonts w:ascii="Arial" w:hAnsi="Arial" w:cs="Arial"/>
        <w:sz w:val="20"/>
        <w:szCs w:val="20"/>
        <w:shd w:val="clear" w:color="auto" w:fill="E6E6E6"/>
      </w:rPr>
      <w:fldChar w:fldCharType="separate"/>
    </w:r>
    <w:r w:rsidRPr="005746CE">
      <w:rPr>
        <w:rFonts w:ascii="Arial" w:hAnsi="Arial" w:cs="Arial"/>
        <w:sz w:val="20"/>
        <w:szCs w:val="20"/>
        <w:shd w:val="clear" w:color="auto" w:fill="E6E6E6"/>
      </w:rPr>
      <w:t>1</w:t>
    </w:r>
    <w:r w:rsidRPr="005746CE">
      <w:rPr>
        <w:rFonts w:ascii="Arial" w:hAnsi="Arial" w:cs="Arial"/>
        <w:sz w:val="20"/>
        <w:szCs w:val="20"/>
        <w:shd w:val="clear" w:color="auto" w:fill="E6E6E6"/>
      </w:rPr>
      <w:fldChar w:fldCharType="end"/>
    </w:r>
    <w:r w:rsidRPr="005746CE">
      <w:rPr>
        <w:rFonts w:ascii="Arial" w:hAnsi="Arial" w:cs="Arial"/>
        <w:sz w:val="20"/>
        <w:szCs w:val="20"/>
      </w:rPr>
      <w:t xml:space="preserve"> of </w:t>
    </w:r>
    <w:r w:rsidRPr="005746CE">
      <w:rPr>
        <w:rFonts w:ascii="Arial" w:hAnsi="Arial" w:cs="Arial"/>
        <w:sz w:val="20"/>
        <w:szCs w:val="20"/>
        <w:shd w:val="clear" w:color="auto" w:fill="E6E6E6"/>
      </w:rPr>
      <w:fldChar w:fldCharType="begin"/>
    </w:r>
    <w:r w:rsidRPr="005746CE">
      <w:rPr>
        <w:rFonts w:ascii="Arial" w:hAnsi="Arial" w:cs="Arial"/>
        <w:sz w:val="20"/>
        <w:szCs w:val="20"/>
      </w:rPr>
      <w:instrText xml:space="preserve"> NUMPAGES  </w:instrText>
    </w:r>
    <w:r w:rsidRPr="005746CE">
      <w:rPr>
        <w:rFonts w:ascii="Arial" w:hAnsi="Arial" w:cs="Arial"/>
        <w:sz w:val="20"/>
        <w:szCs w:val="20"/>
        <w:shd w:val="clear" w:color="auto" w:fill="E6E6E6"/>
      </w:rPr>
      <w:fldChar w:fldCharType="separate"/>
    </w:r>
    <w:r w:rsidRPr="005746CE">
      <w:rPr>
        <w:rFonts w:ascii="Arial" w:hAnsi="Arial" w:cs="Arial"/>
        <w:sz w:val="20"/>
        <w:szCs w:val="20"/>
        <w:shd w:val="clear" w:color="auto" w:fill="E6E6E6"/>
      </w:rPr>
      <w:t>1</w:t>
    </w:r>
    <w:r w:rsidRPr="005746CE">
      <w:rPr>
        <w:rFonts w:ascii="Arial" w:hAnsi="Arial" w:cs="Arial"/>
        <w:sz w:val="20"/>
        <w:szCs w:val="20"/>
        <w:shd w:val="clear" w:color="auto" w:fill="E6E6E6"/>
      </w:rPr>
      <w:fldChar w:fldCharType="end"/>
    </w:r>
    <w:r w:rsidRPr="005746CE">
      <w:rPr>
        <w:rFonts w:ascii="Arial" w:hAnsi="Arial" w:cs="Arial"/>
        <w:sz w:val="20"/>
        <w:szCs w:val="20"/>
      </w:rPr>
      <w:tab/>
      <w:t>GFO-23-606</w:t>
    </w:r>
    <w:r w:rsidRPr="005746CE">
      <w:rPr>
        <w:rFonts w:ascii="Arial" w:hAnsi="Arial" w:cs="Arial"/>
        <w:b/>
        <w:bCs/>
        <w:sz w:val="20"/>
        <w:szCs w:val="20"/>
        <w:u w:val="single"/>
      </w:rPr>
      <w:t>-01</w:t>
    </w:r>
  </w:p>
  <w:p w14:paraId="6B70386E" w14:textId="77777777" w:rsidR="005746CE" w:rsidRPr="005746CE" w:rsidRDefault="005746CE" w:rsidP="005746CE">
    <w:pPr>
      <w:pStyle w:val="Footer"/>
      <w:tabs>
        <w:tab w:val="clear" w:pos="8640"/>
        <w:tab w:val="right" w:pos="9360"/>
      </w:tabs>
      <w:jc w:val="right"/>
      <w:rPr>
        <w:rFonts w:ascii="Arial" w:hAnsi="Arial" w:cs="Arial"/>
        <w:sz w:val="20"/>
        <w:szCs w:val="20"/>
      </w:rPr>
    </w:pPr>
    <w:r w:rsidRPr="005746CE">
      <w:rPr>
        <w:rFonts w:ascii="Arial" w:hAnsi="Arial" w:cs="Arial"/>
        <w:sz w:val="20"/>
        <w:szCs w:val="20"/>
      </w:rPr>
      <w:t>Charging Infrastructure for</w:t>
    </w:r>
  </w:p>
  <w:p w14:paraId="7A251F80" w14:textId="73EAD94B" w:rsidR="007E156D" w:rsidRPr="005746CE" w:rsidRDefault="005746CE" w:rsidP="005746CE">
    <w:pPr>
      <w:pStyle w:val="Footer"/>
      <w:tabs>
        <w:tab w:val="clear" w:pos="8640"/>
        <w:tab w:val="right" w:pos="9360"/>
      </w:tabs>
      <w:jc w:val="right"/>
      <w:rPr>
        <w:rFonts w:ascii="Arial" w:hAnsi="Arial" w:cs="Arial"/>
        <w:sz w:val="20"/>
        <w:szCs w:val="20"/>
      </w:rPr>
    </w:pPr>
    <w:r w:rsidRPr="005746CE">
      <w:rPr>
        <w:rFonts w:ascii="Arial" w:hAnsi="Arial" w:cs="Arial"/>
        <w:sz w:val="20"/>
        <w:szCs w:val="20"/>
      </w:rPr>
      <w:t>Government Fleets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B37F" w14:textId="77777777" w:rsidR="007C1D10" w:rsidRDefault="007C1D10" w:rsidP="00F86D2B">
      <w:r>
        <w:separator/>
      </w:r>
    </w:p>
  </w:footnote>
  <w:footnote w:type="continuationSeparator" w:id="0">
    <w:p w14:paraId="7DB6A205" w14:textId="77777777" w:rsidR="007C1D10" w:rsidRDefault="007C1D10" w:rsidP="00F86D2B">
      <w:r>
        <w:continuationSeparator/>
      </w:r>
    </w:p>
  </w:footnote>
  <w:footnote w:type="continuationNotice" w:id="1">
    <w:p w14:paraId="624C1AF9" w14:textId="77777777" w:rsidR="007C1D10" w:rsidRDefault="007C1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1A561D"/>
    <w:multiLevelType w:val="hybridMultilevel"/>
    <w:tmpl w:val="3F16939C"/>
    <w:lvl w:ilvl="0" w:tplc="04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B16AAF"/>
    <w:multiLevelType w:val="hybridMultilevel"/>
    <w:tmpl w:val="8F30B2E2"/>
    <w:lvl w:ilvl="0" w:tplc="04090001">
      <w:start w:val="1"/>
      <w:numFmt w:val="bullet"/>
      <w:lvlText w:val=""/>
      <w:lvlJc w:val="left"/>
      <w:pPr>
        <w:ind w:left="360" w:hanging="360"/>
      </w:pPr>
      <w:rPr>
        <w:rFonts w:ascii="Symbol" w:hAnsi="Symbol" w:hint="default"/>
        <w:b/>
        <w:bCs/>
      </w:rPr>
    </w:lvl>
    <w:lvl w:ilvl="1" w:tplc="04090003">
      <w:start w:val="1"/>
      <w:numFmt w:val="bullet"/>
      <w:lvlText w:val="o"/>
      <w:lvlJc w:val="left"/>
      <w:pPr>
        <w:ind w:left="1080" w:hanging="360"/>
      </w:pPr>
      <w:rPr>
        <w:rFonts w:ascii="Courier New" w:hAnsi="Courier New" w:cs="Courier New" w:hint="default"/>
      </w:r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3"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6"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7" w15:restartNumberingAfterBreak="0">
    <w:nsid w:val="1F071521"/>
    <w:multiLevelType w:val="hybridMultilevel"/>
    <w:tmpl w:val="9FB21734"/>
    <w:lvl w:ilvl="0" w:tplc="1FFED5F4">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1"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2"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3" w15:restartNumberingAfterBreak="0">
    <w:nsid w:val="3899735D"/>
    <w:multiLevelType w:val="hybridMultilevel"/>
    <w:tmpl w:val="01DA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6"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7"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18"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19"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0" w15:restartNumberingAfterBreak="0">
    <w:nsid w:val="48B16E90"/>
    <w:multiLevelType w:val="hybridMultilevel"/>
    <w:tmpl w:val="8C02AA38"/>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2"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3"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7299C"/>
    <w:multiLevelType w:val="hybridMultilevel"/>
    <w:tmpl w:val="93DCEF1A"/>
    <w:lvl w:ilvl="0" w:tplc="12C217B0">
      <w:start w:val="5"/>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1"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002476">
    <w:abstractNumId w:val="30"/>
  </w:num>
  <w:num w:numId="2" w16cid:durableId="988562105">
    <w:abstractNumId w:val="6"/>
  </w:num>
  <w:num w:numId="3" w16cid:durableId="123666941">
    <w:abstractNumId w:val="12"/>
  </w:num>
  <w:num w:numId="4" w16cid:durableId="166530291">
    <w:abstractNumId w:val="16"/>
  </w:num>
  <w:num w:numId="5" w16cid:durableId="1528562682">
    <w:abstractNumId w:val="10"/>
  </w:num>
  <w:num w:numId="6" w16cid:durableId="218593167">
    <w:abstractNumId w:val="2"/>
  </w:num>
  <w:num w:numId="7" w16cid:durableId="145051665">
    <w:abstractNumId w:val="0"/>
  </w:num>
  <w:num w:numId="8" w16cid:durableId="1200898494">
    <w:abstractNumId w:val="17"/>
  </w:num>
  <w:num w:numId="9" w16cid:durableId="1161310576">
    <w:abstractNumId w:val="19"/>
  </w:num>
  <w:num w:numId="10" w16cid:durableId="1694451101">
    <w:abstractNumId w:val="21"/>
  </w:num>
  <w:num w:numId="11" w16cid:durableId="374473423">
    <w:abstractNumId w:val="5"/>
  </w:num>
  <w:num w:numId="12" w16cid:durableId="280697836">
    <w:abstractNumId w:val="4"/>
  </w:num>
  <w:num w:numId="13" w16cid:durableId="413355859">
    <w:abstractNumId w:val="27"/>
  </w:num>
  <w:num w:numId="14" w16cid:durableId="1327511452">
    <w:abstractNumId w:val="11"/>
  </w:num>
  <w:num w:numId="15" w16cid:durableId="1089811240">
    <w:abstractNumId w:val="8"/>
  </w:num>
  <w:num w:numId="16" w16cid:durableId="2142261097">
    <w:abstractNumId w:val="18"/>
  </w:num>
  <w:num w:numId="17" w16cid:durableId="1148785204">
    <w:abstractNumId w:val="9"/>
  </w:num>
  <w:num w:numId="18" w16cid:durableId="2134787439">
    <w:abstractNumId w:val="24"/>
  </w:num>
  <w:num w:numId="19" w16cid:durableId="170875381">
    <w:abstractNumId w:val="15"/>
  </w:num>
  <w:num w:numId="20" w16cid:durableId="1122382008">
    <w:abstractNumId w:val="22"/>
  </w:num>
  <w:num w:numId="21" w16cid:durableId="803036840">
    <w:abstractNumId w:val="25"/>
  </w:num>
  <w:num w:numId="22" w16cid:durableId="534124520">
    <w:abstractNumId w:val="23"/>
  </w:num>
  <w:num w:numId="23" w16cid:durableId="556206661">
    <w:abstractNumId w:val="14"/>
  </w:num>
  <w:num w:numId="24" w16cid:durableId="1562016666">
    <w:abstractNumId w:val="3"/>
  </w:num>
  <w:num w:numId="25" w16cid:durableId="2002267451">
    <w:abstractNumId w:val="31"/>
  </w:num>
  <w:num w:numId="26" w16cid:durableId="1515805764">
    <w:abstractNumId w:val="26"/>
  </w:num>
  <w:num w:numId="27" w16cid:durableId="407575400">
    <w:abstractNumId w:val="29"/>
  </w:num>
  <w:num w:numId="28" w16cid:durableId="1477143119">
    <w:abstractNumId w:val="13"/>
  </w:num>
  <w:num w:numId="29" w16cid:durableId="1250500858">
    <w:abstractNumId w:val="20"/>
  </w:num>
  <w:num w:numId="30" w16cid:durableId="1339115925">
    <w:abstractNumId w:val="7"/>
  </w:num>
  <w:num w:numId="31" w16cid:durableId="1379360684">
    <w:abstractNumId w:val="28"/>
  </w:num>
  <w:num w:numId="32" w16cid:durableId="1825970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0F93"/>
    <w:rsid w:val="00015969"/>
    <w:rsid w:val="00026C64"/>
    <w:rsid w:val="00027125"/>
    <w:rsid w:val="00041801"/>
    <w:rsid w:val="0004643E"/>
    <w:rsid w:val="0004705B"/>
    <w:rsid w:val="0004705D"/>
    <w:rsid w:val="00055506"/>
    <w:rsid w:val="000557AC"/>
    <w:rsid w:val="00060591"/>
    <w:rsid w:val="00063B9D"/>
    <w:rsid w:val="00071ADF"/>
    <w:rsid w:val="00085D78"/>
    <w:rsid w:val="0009064B"/>
    <w:rsid w:val="000908E6"/>
    <w:rsid w:val="00091E4D"/>
    <w:rsid w:val="00096712"/>
    <w:rsid w:val="000A6CE7"/>
    <w:rsid w:val="000B002A"/>
    <w:rsid w:val="000B7685"/>
    <w:rsid w:val="000C16AE"/>
    <w:rsid w:val="000D4A7B"/>
    <w:rsid w:val="000E31D6"/>
    <w:rsid w:val="000F4D7B"/>
    <w:rsid w:val="00111B00"/>
    <w:rsid w:val="00112084"/>
    <w:rsid w:val="0012428F"/>
    <w:rsid w:val="001261BE"/>
    <w:rsid w:val="001379B5"/>
    <w:rsid w:val="0014043C"/>
    <w:rsid w:val="00140BF0"/>
    <w:rsid w:val="0014387A"/>
    <w:rsid w:val="0014731B"/>
    <w:rsid w:val="00153920"/>
    <w:rsid w:val="001577C2"/>
    <w:rsid w:val="00157D90"/>
    <w:rsid w:val="00185114"/>
    <w:rsid w:val="0019097A"/>
    <w:rsid w:val="001938C2"/>
    <w:rsid w:val="001A7D5F"/>
    <w:rsid w:val="001B00F5"/>
    <w:rsid w:val="001D672E"/>
    <w:rsid w:val="001E73C5"/>
    <w:rsid w:val="001E73C9"/>
    <w:rsid w:val="001F62F3"/>
    <w:rsid w:val="00203587"/>
    <w:rsid w:val="00211DA8"/>
    <w:rsid w:val="002148A6"/>
    <w:rsid w:val="00234539"/>
    <w:rsid w:val="00235167"/>
    <w:rsid w:val="00271934"/>
    <w:rsid w:val="002747CF"/>
    <w:rsid w:val="002831EB"/>
    <w:rsid w:val="002A0B9B"/>
    <w:rsid w:val="002A5F7A"/>
    <w:rsid w:val="002B29C9"/>
    <w:rsid w:val="002C5708"/>
    <w:rsid w:val="002D11A5"/>
    <w:rsid w:val="002D4894"/>
    <w:rsid w:val="002E537E"/>
    <w:rsid w:val="003005A9"/>
    <w:rsid w:val="00300DA9"/>
    <w:rsid w:val="00300FB1"/>
    <w:rsid w:val="00301E68"/>
    <w:rsid w:val="00306C82"/>
    <w:rsid w:val="00313FAA"/>
    <w:rsid w:val="003317CC"/>
    <w:rsid w:val="00331969"/>
    <w:rsid w:val="00344417"/>
    <w:rsid w:val="003567F9"/>
    <w:rsid w:val="0036485E"/>
    <w:rsid w:val="00374D1B"/>
    <w:rsid w:val="0039552E"/>
    <w:rsid w:val="003A4D79"/>
    <w:rsid w:val="003C3F69"/>
    <w:rsid w:val="003E0AD6"/>
    <w:rsid w:val="003E0D2D"/>
    <w:rsid w:val="003E404F"/>
    <w:rsid w:val="003F34DB"/>
    <w:rsid w:val="00407180"/>
    <w:rsid w:val="00410AC7"/>
    <w:rsid w:val="00411137"/>
    <w:rsid w:val="00414703"/>
    <w:rsid w:val="004149EC"/>
    <w:rsid w:val="00415DE9"/>
    <w:rsid w:val="00427848"/>
    <w:rsid w:val="00430859"/>
    <w:rsid w:val="004379A5"/>
    <w:rsid w:val="00437D5F"/>
    <w:rsid w:val="004504D5"/>
    <w:rsid w:val="00455CF5"/>
    <w:rsid w:val="004578F5"/>
    <w:rsid w:val="00463011"/>
    <w:rsid w:val="00467BBB"/>
    <w:rsid w:val="0047385C"/>
    <w:rsid w:val="00475B35"/>
    <w:rsid w:val="00493781"/>
    <w:rsid w:val="004A1AAA"/>
    <w:rsid w:val="004A2490"/>
    <w:rsid w:val="004A4C18"/>
    <w:rsid w:val="004B5DA6"/>
    <w:rsid w:val="004C1726"/>
    <w:rsid w:val="004C176C"/>
    <w:rsid w:val="004C6913"/>
    <w:rsid w:val="004D128F"/>
    <w:rsid w:val="004E46E5"/>
    <w:rsid w:val="004E68B5"/>
    <w:rsid w:val="004F1A30"/>
    <w:rsid w:val="005100D5"/>
    <w:rsid w:val="00515E2B"/>
    <w:rsid w:val="00517405"/>
    <w:rsid w:val="005211E7"/>
    <w:rsid w:val="005212FC"/>
    <w:rsid w:val="00524EA9"/>
    <w:rsid w:val="00525E2C"/>
    <w:rsid w:val="00527817"/>
    <w:rsid w:val="00534797"/>
    <w:rsid w:val="00544206"/>
    <w:rsid w:val="00544461"/>
    <w:rsid w:val="00547B93"/>
    <w:rsid w:val="005568CA"/>
    <w:rsid w:val="00561640"/>
    <w:rsid w:val="00564B7B"/>
    <w:rsid w:val="00566D9C"/>
    <w:rsid w:val="005746CE"/>
    <w:rsid w:val="00577D95"/>
    <w:rsid w:val="00580955"/>
    <w:rsid w:val="0059609D"/>
    <w:rsid w:val="005A09CC"/>
    <w:rsid w:val="005A2DB3"/>
    <w:rsid w:val="005B4E62"/>
    <w:rsid w:val="005B53FA"/>
    <w:rsid w:val="005B6B23"/>
    <w:rsid w:val="005E0C5F"/>
    <w:rsid w:val="005E6FA2"/>
    <w:rsid w:val="006511D6"/>
    <w:rsid w:val="006533E4"/>
    <w:rsid w:val="00654BE4"/>
    <w:rsid w:val="0067073B"/>
    <w:rsid w:val="00683218"/>
    <w:rsid w:val="00693454"/>
    <w:rsid w:val="006A0515"/>
    <w:rsid w:val="006A57AF"/>
    <w:rsid w:val="006B13F0"/>
    <w:rsid w:val="006C20F0"/>
    <w:rsid w:val="006D3827"/>
    <w:rsid w:val="006E146A"/>
    <w:rsid w:val="006E5A37"/>
    <w:rsid w:val="0070594A"/>
    <w:rsid w:val="007134AE"/>
    <w:rsid w:val="007211FC"/>
    <w:rsid w:val="00725043"/>
    <w:rsid w:val="00740A59"/>
    <w:rsid w:val="007501E4"/>
    <w:rsid w:val="00751C0F"/>
    <w:rsid w:val="00761F8B"/>
    <w:rsid w:val="0077265A"/>
    <w:rsid w:val="00777798"/>
    <w:rsid w:val="0078154A"/>
    <w:rsid w:val="00783717"/>
    <w:rsid w:val="00784979"/>
    <w:rsid w:val="0079120A"/>
    <w:rsid w:val="00791959"/>
    <w:rsid w:val="007959C6"/>
    <w:rsid w:val="007A5FF4"/>
    <w:rsid w:val="007C1D10"/>
    <w:rsid w:val="007C6C8A"/>
    <w:rsid w:val="007D2CBF"/>
    <w:rsid w:val="007D545A"/>
    <w:rsid w:val="007E156D"/>
    <w:rsid w:val="007E5F6B"/>
    <w:rsid w:val="007E625F"/>
    <w:rsid w:val="007F732A"/>
    <w:rsid w:val="00803E15"/>
    <w:rsid w:val="00804705"/>
    <w:rsid w:val="0081099D"/>
    <w:rsid w:val="00813126"/>
    <w:rsid w:val="0081533B"/>
    <w:rsid w:val="0081551E"/>
    <w:rsid w:val="00846985"/>
    <w:rsid w:val="00857E4A"/>
    <w:rsid w:val="008611DC"/>
    <w:rsid w:val="00874988"/>
    <w:rsid w:val="00891290"/>
    <w:rsid w:val="00891410"/>
    <w:rsid w:val="008914F9"/>
    <w:rsid w:val="008A0DCE"/>
    <w:rsid w:val="008B5DA1"/>
    <w:rsid w:val="008B74FE"/>
    <w:rsid w:val="008C0411"/>
    <w:rsid w:val="008C3F4E"/>
    <w:rsid w:val="008D1A33"/>
    <w:rsid w:val="008E1433"/>
    <w:rsid w:val="008E3926"/>
    <w:rsid w:val="008E7852"/>
    <w:rsid w:val="008F49B6"/>
    <w:rsid w:val="008F7BB2"/>
    <w:rsid w:val="008F7BFB"/>
    <w:rsid w:val="0090646F"/>
    <w:rsid w:val="00910710"/>
    <w:rsid w:val="00915741"/>
    <w:rsid w:val="0092147B"/>
    <w:rsid w:val="0092670E"/>
    <w:rsid w:val="00931090"/>
    <w:rsid w:val="009407F5"/>
    <w:rsid w:val="00950AF4"/>
    <w:rsid w:val="009524FC"/>
    <w:rsid w:val="00963F9F"/>
    <w:rsid w:val="00972D3E"/>
    <w:rsid w:val="00977197"/>
    <w:rsid w:val="00997182"/>
    <w:rsid w:val="009A0B3E"/>
    <w:rsid w:val="009A404B"/>
    <w:rsid w:val="009B0AF7"/>
    <w:rsid w:val="009C384E"/>
    <w:rsid w:val="009C7849"/>
    <w:rsid w:val="009D2CD9"/>
    <w:rsid w:val="009D3B6C"/>
    <w:rsid w:val="009E6C35"/>
    <w:rsid w:val="009E754B"/>
    <w:rsid w:val="009E7D8F"/>
    <w:rsid w:val="00A03CD7"/>
    <w:rsid w:val="00A104AA"/>
    <w:rsid w:val="00A15FA8"/>
    <w:rsid w:val="00A17202"/>
    <w:rsid w:val="00A214FA"/>
    <w:rsid w:val="00A3384C"/>
    <w:rsid w:val="00A36CF5"/>
    <w:rsid w:val="00A51390"/>
    <w:rsid w:val="00A73089"/>
    <w:rsid w:val="00A846C4"/>
    <w:rsid w:val="00A850C5"/>
    <w:rsid w:val="00A90DC6"/>
    <w:rsid w:val="00AD08A2"/>
    <w:rsid w:val="00AD11A6"/>
    <w:rsid w:val="00AD21FC"/>
    <w:rsid w:val="00AD5870"/>
    <w:rsid w:val="00AE05B9"/>
    <w:rsid w:val="00AF2DD7"/>
    <w:rsid w:val="00B03AD3"/>
    <w:rsid w:val="00B1122A"/>
    <w:rsid w:val="00B11AE4"/>
    <w:rsid w:val="00B172FB"/>
    <w:rsid w:val="00B252CB"/>
    <w:rsid w:val="00B3287F"/>
    <w:rsid w:val="00B33F69"/>
    <w:rsid w:val="00B36EDE"/>
    <w:rsid w:val="00B51E85"/>
    <w:rsid w:val="00B53071"/>
    <w:rsid w:val="00B56634"/>
    <w:rsid w:val="00B62404"/>
    <w:rsid w:val="00B64B01"/>
    <w:rsid w:val="00B75E83"/>
    <w:rsid w:val="00B80E72"/>
    <w:rsid w:val="00B84D31"/>
    <w:rsid w:val="00B906E9"/>
    <w:rsid w:val="00BA1317"/>
    <w:rsid w:val="00BA1A44"/>
    <w:rsid w:val="00BA3F4C"/>
    <w:rsid w:val="00BA55D6"/>
    <w:rsid w:val="00BB2CCD"/>
    <w:rsid w:val="00BB3B50"/>
    <w:rsid w:val="00BB5DCD"/>
    <w:rsid w:val="00BC5B1B"/>
    <w:rsid w:val="00BC6F8D"/>
    <w:rsid w:val="00BE4268"/>
    <w:rsid w:val="00BF7B9D"/>
    <w:rsid w:val="00C0023E"/>
    <w:rsid w:val="00C01837"/>
    <w:rsid w:val="00C01C97"/>
    <w:rsid w:val="00C03527"/>
    <w:rsid w:val="00C03AB4"/>
    <w:rsid w:val="00C159DD"/>
    <w:rsid w:val="00C2336E"/>
    <w:rsid w:val="00C244CE"/>
    <w:rsid w:val="00C326FD"/>
    <w:rsid w:val="00C365BF"/>
    <w:rsid w:val="00C422B5"/>
    <w:rsid w:val="00C67037"/>
    <w:rsid w:val="00C73A1F"/>
    <w:rsid w:val="00C81725"/>
    <w:rsid w:val="00C91FE7"/>
    <w:rsid w:val="00C96BDD"/>
    <w:rsid w:val="00CA6B2B"/>
    <w:rsid w:val="00CB243A"/>
    <w:rsid w:val="00CC5249"/>
    <w:rsid w:val="00D0538D"/>
    <w:rsid w:val="00D2465B"/>
    <w:rsid w:val="00D32C3D"/>
    <w:rsid w:val="00D33013"/>
    <w:rsid w:val="00D42AB3"/>
    <w:rsid w:val="00D431C2"/>
    <w:rsid w:val="00D43B83"/>
    <w:rsid w:val="00D735EB"/>
    <w:rsid w:val="00D873F8"/>
    <w:rsid w:val="00DB53FE"/>
    <w:rsid w:val="00DB6258"/>
    <w:rsid w:val="00DE1243"/>
    <w:rsid w:val="00DE68E0"/>
    <w:rsid w:val="00DF3265"/>
    <w:rsid w:val="00E01417"/>
    <w:rsid w:val="00E0283C"/>
    <w:rsid w:val="00E145C2"/>
    <w:rsid w:val="00E210F6"/>
    <w:rsid w:val="00E23F3A"/>
    <w:rsid w:val="00E42FD1"/>
    <w:rsid w:val="00E4351E"/>
    <w:rsid w:val="00E44D88"/>
    <w:rsid w:val="00E510FD"/>
    <w:rsid w:val="00E62715"/>
    <w:rsid w:val="00E63930"/>
    <w:rsid w:val="00E71D62"/>
    <w:rsid w:val="00E7345F"/>
    <w:rsid w:val="00E826BB"/>
    <w:rsid w:val="00E937D6"/>
    <w:rsid w:val="00E949CB"/>
    <w:rsid w:val="00E95AA9"/>
    <w:rsid w:val="00EA65AE"/>
    <w:rsid w:val="00EA7BDE"/>
    <w:rsid w:val="00ED18F1"/>
    <w:rsid w:val="00EE100A"/>
    <w:rsid w:val="00EF6C6B"/>
    <w:rsid w:val="00F053EC"/>
    <w:rsid w:val="00F10DFF"/>
    <w:rsid w:val="00F15B8A"/>
    <w:rsid w:val="00F220FC"/>
    <w:rsid w:val="00F22AD4"/>
    <w:rsid w:val="00F3428B"/>
    <w:rsid w:val="00F40191"/>
    <w:rsid w:val="00F43D99"/>
    <w:rsid w:val="00F446C0"/>
    <w:rsid w:val="00F53A60"/>
    <w:rsid w:val="00F54EDF"/>
    <w:rsid w:val="00F7696E"/>
    <w:rsid w:val="00F853B8"/>
    <w:rsid w:val="00F866CB"/>
    <w:rsid w:val="00F86D2B"/>
    <w:rsid w:val="00F90F6B"/>
    <w:rsid w:val="00F92C5E"/>
    <w:rsid w:val="00F92C9C"/>
    <w:rsid w:val="00F947AC"/>
    <w:rsid w:val="00F95D8D"/>
    <w:rsid w:val="00F967DF"/>
    <w:rsid w:val="00F97A78"/>
    <w:rsid w:val="00FA38B3"/>
    <w:rsid w:val="00FC0D34"/>
    <w:rsid w:val="00FE5320"/>
    <w:rsid w:val="00FF1655"/>
    <w:rsid w:val="00FF4279"/>
    <w:rsid w:val="00FF4494"/>
    <w:rsid w:val="00FF7303"/>
    <w:rsid w:val="0B301709"/>
    <w:rsid w:val="0CD3C61C"/>
    <w:rsid w:val="0CDE3617"/>
    <w:rsid w:val="10D8D1F8"/>
    <w:rsid w:val="1166D0AD"/>
    <w:rsid w:val="124DCAFA"/>
    <w:rsid w:val="13E99B5B"/>
    <w:rsid w:val="159F17C3"/>
    <w:rsid w:val="161510CB"/>
    <w:rsid w:val="16618005"/>
    <w:rsid w:val="16E1B5B0"/>
    <w:rsid w:val="186D59A2"/>
    <w:rsid w:val="18CB4668"/>
    <w:rsid w:val="193FE102"/>
    <w:rsid w:val="1A58DCDF"/>
    <w:rsid w:val="1B34F128"/>
    <w:rsid w:val="1BF4AD40"/>
    <w:rsid w:val="1C1F3A18"/>
    <w:rsid w:val="1EBD4948"/>
    <w:rsid w:val="228DAB3A"/>
    <w:rsid w:val="2407BBC1"/>
    <w:rsid w:val="24D1B480"/>
    <w:rsid w:val="2572A605"/>
    <w:rsid w:val="259A3958"/>
    <w:rsid w:val="27978FAC"/>
    <w:rsid w:val="28E5B26D"/>
    <w:rsid w:val="296F0FF1"/>
    <w:rsid w:val="2D0C42FF"/>
    <w:rsid w:val="2D9F8665"/>
    <w:rsid w:val="2E813C01"/>
    <w:rsid w:val="2ED8B6F6"/>
    <w:rsid w:val="309889C2"/>
    <w:rsid w:val="31350971"/>
    <w:rsid w:val="31C243FC"/>
    <w:rsid w:val="328D2798"/>
    <w:rsid w:val="3340129D"/>
    <w:rsid w:val="34088E31"/>
    <w:rsid w:val="3904404B"/>
    <w:rsid w:val="39D19DAA"/>
    <w:rsid w:val="3B49286C"/>
    <w:rsid w:val="3B7CF727"/>
    <w:rsid w:val="3C3283B6"/>
    <w:rsid w:val="3EA10127"/>
    <w:rsid w:val="429E9E0C"/>
    <w:rsid w:val="42B7F638"/>
    <w:rsid w:val="45C1CE75"/>
    <w:rsid w:val="4844BC3F"/>
    <w:rsid w:val="4B43A9B6"/>
    <w:rsid w:val="4C39AF31"/>
    <w:rsid w:val="4D7C6706"/>
    <w:rsid w:val="4DF5B503"/>
    <w:rsid w:val="4E4D13CC"/>
    <w:rsid w:val="4E851077"/>
    <w:rsid w:val="50ACD039"/>
    <w:rsid w:val="50FFC918"/>
    <w:rsid w:val="51EBBBAF"/>
    <w:rsid w:val="52521B09"/>
    <w:rsid w:val="528E0A64"/>
    <w:rsid w:val="53B78FAA"/>
    <w:rsid w:val="543769DA"/>
    <w:rsid w:val="54B9F5FC"/>
    <w:rsid w:val="55235C71"/>
    <w:rsid w:val="55BFD911"/>
    <w:rsid w:val="563A2D77"/>
    <w:rsid w:val="57394BAE"/>
    <w:rsid w:val="5770E9BA"/>
    <w:rsid w:val="57836EEC"/>
    <w:rsid w:val="59CE4AF6"/>
    <w:rsid w:val="5BC2C1F9"/>
    <w:rsid w:val="5C502989"/>
    <w:rsid w:val="5E113733"/>
    <w:rsid w:val="5EB730F0"/>
    <w:rsid w:val="5FA62F7B"/>
    <w:rsid w:val="5FBF57D8"/>
    <w:rsid w:val="6117BF58"/>
    <w:rsid w:val="619359CF"/>
    <w:rsid w:val="62C3D516"/>
    <w:rsid w:val="63FACBD3"/>
    <w:rsid w:val="64874FA0"/>
    <w:rsid w:val="65B14D97"/>
    <w:rsid w:val="661570FF"/>
    <w:rsid w:val="67A1803C"/>
    <w:rsid w:val="694D11C1"/>
    <w:rsid w:val="6A5BACAC"/>
    <w:rsid w:val="6F32D2DB"/>
    <w:rsid w:val="7013084D"/>
    <w:rsid w:val="7096EDDB"/>
    <w:rsid w:val="71DC0818"/>
    <w:rsid w:val="723B54BE"/>
    <w:rsid w:val="72FA6E35"/>
    <w:rsid w:val="73241326"/>
    <w:rsid w:val="7337BC06"/>
    <w:rsid w:val="7377D879"/>
    <w:rsid w:val="74AAA2E6"/>
    <w:rsid w:val="77062F5F"/>
    <w:rsid w:val="779E4FF1"/>
    <w:rsid w:val="7969AFB9"/>
    <w:rsid w:val="79C34F31"/>
    <w:rsid w:val="79C947A2"/>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96A7C61-64A0-42E8-B5C5-6EFAC13F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E752DD2-075A-4259-8CEC-38C059D8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GFO-23-606 Addendum #1 Manual</vt:lpstr>
    </vt:vector>
  </TitlesOfParts>
  <Company>Wobschall Design</Company>
  <LinksUpToDate>false</LinksUpToDate>
  <CharactersWithSpaces>14195</CharactersWithSpaces>
  <SharedDoc>false</SharedDoc>
  <HLinks>
    <vt:vector size="12" baseType="variant">
      <vt:variant>
        <vt:i4>40</vt:i4>
      </vt:variant>
      <vt:variant>
        <vt:i4>3</vt:i4>
      </vt:variant>
      <vt:variant>
        <vt:i4>0</vt:i4>
      </vt:variant>
      <vt:variant>
        <vt:i4>5</vt:i4>
      </vt:variant>
      <vt:variant>
        <vt:lpwstr>mailto:Madison.Jarvis@energy.ca.gov</vt:lpwstr>
      </vt:variant>
      <vt:variant>
        <vt:lpwstr/>
      </vt:variant>
      <vt:variant>
        <vt:i4>40</vt:i4>
      </vt:variant>
      <vt:variant>
        <vt:i4>0</vt:i4>
      </vt:variant>
      <vt:variant>
        <vt:i4>0</vt:i4>
      </vt:variant>
      <vt:variant>
        <vt:i4>5</vt:i4>
      </vt:variant>
      <vt:variant>
        <vt:lpwstr>mailto:Madison.Jarvis@energy.ca.gov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Addendum #1 Manual</dc:title>
  <dc:subject/>
  <dc:creator>Bailey Wobschall</dc:creator>
  <cp:keywords/>
  <dc:description/>
  <cp:lastModifiedBy>Cary, Eilene@Energy</cp:lastModifiedBy>
  <cp:revision>4</cp:revision>
  <cp:lastPrinted>2019-04-08T16:38:00Z</cp:lastPrinted>
  <dcterms:created xsi:type="dcterms:W3CDTF">2024-03-26T17:52:00Z</dcterms:created>
  <dcterms:modified xsi:type="dcterms:W3CDTF">2024-03-26T17:59:00Z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