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D089" w14:textId="63D724D9" w:rsidR="00B1122A" w:rsidRPr="00756097" w:rsidRDefault="00EA14E3" w:rsidP="00756097">
      <w:pPr>
        <w:pStyle w:val="paragraph"/>
        <w:jc w:val="center"/>
        <w:textAlignment w:val="baseline"/>
        <w:rPr>
          <w:rStyle w:val="normaltextrun"/>
          <w:rFonts w:ascii="Tahoma" w:eastAsia="Tahoma" w:hAnsi="Tahoma" w:cs="Tahoma"/>
          <w:b/>
          <w:bCs/>
        </w:rPr>
      </w:pPr>
      <w:r w:rsidRPr="00756097">
        <w:rPr>
          <w:rStyle w:val="normaltextrun"/>
          <w:rFonts w:ascii="Tahoma" w:eastAsia="Tahoma" w:hAnsi="Tahoma" w:cs="Tahoma"/>
          <w:b/>
          <w:bCs/>
        </w:rPr>
        <w:t>March</w:t>
      </w:r>
      <w:r w:rsidR="6F07F6AA" w:rsidRPr="00756097">
        <w:rPr>
          <w:rStyle w:val="normaltextrun"/>
          <w:rFonts w:ascii="Tahoma" w:eastAsia="Tahoma" w:hAnsi="Tahoma" w:cs="Tahoma"/>
          <w:b/>
          <w:bCs/>
        </w:rPr>
        <w:t xml:space="preserve"> </w:t>
      </w:r>
      <w:r w:rsidR="00756097">
        <w:rPr>
          <w:rStyle w:val="normaltextrun"/>
          <w:rFonts w:ascii="Tahoma" w:eastAsia="Tahoma" w:hAnsi="Tahoma" w:cs="Tahoma"/>
          <w:b/>
          <w:bCs/>
        </w:rPr>
        <w:t>[</w:t>
      </w:r>
      <w:r w:rsidR="00756097" w:rsidRPr="00756097">
        <w:rPr>
          <w:rStyle w:val="normaltextrun"/>
          <w:rFonts w:ascii="Tahoma" w:eastAsia="Tahoma" w:hAnsi="Tahoma" w:cs="Tahoma"/>
          <w:b/>
          <w:bCs/>
          <w:strike/>
        </w:rPr>
        <w:t>15</w:t>
      </w:r>
      <w:r w:rsidR="00756097">
        <w:rPr>
          <w:rStyle w:val="normaltextrun"/>
          <w:rFonts w:ascii="Tahoma" w:eastAsia="Tahoma" w:hAnsi="Tahoma" w:cs="Tahoma"/>
          <w:b/>
          <w:bCs/>
        </w:rPr>
        <w:t>]</w:t>
      </w:r>
      <w:r w:rsidR="00756097" w:rsidRPr="00756097">
        <w:rPr>
          <w:rStyle w:val="normaltextrun"/>
          <w:rFonts w:ascii="Tahoma" w:eastAsia="Tahoma" w:hAnsi="Tahoma" w:cs="Tahoma"/>
          <w:b/>
          <w:bCs/>
          <w:u w:val="single"/>
        </w:rPr>
        <w:t>27</w:t>
      </w:r>
      <w:r w:rsidR="0079120A" w:rsidRPr="00756097">
        <w:rPr>
          <w:rStyle w:val="normaltextrun"/>
          <w:rFonts w:ascii="Tahoma" w:eastAsia="Tahoma" w:hAnsi="Tahoma" w:cs="Tahoma"/>
          <w:b/>
          <w:bCs/>
        </w:rPr>
        <w:t>, 202</w:t>
      </w:r>
      <w:r w:rsidR="00856941" w:rsidRPr="00756097">
        <w:rPr>
          <w:rStyle w:val="normaltextrun"/>
          <w:rFonts w:ascii="Tahoma" w:eastAsia="Tahoma" w:hAnsi="Tahoma" w:cs="Tahoma"/>
          <w:b/>
          <w:bCs/>
        </w:rPr>
        <w:t>4</w:t>
      </w:r>
    </w:p>
    <w:p w14:paraId="3049D69B" w14:textId="1C699D16" w:rsidR="00B1122A" w:rsidRPr="00B1122A" w:rsidRDefault="00B1122A" w:rsidP="3A1426D0">
      <w:pPr>
        <w:jc w:val="center"/>
        <w:rPr>
          <w:rFonts w:ascii="Tahoma" w:eastAsia="Tahoma" w:hAnsi="Tahoma" w:cs="Tahoma"/>
          <w:b/>
          <w:bCs/>
        </w:rPr>
      </w:pPr>
      <w:r w:rsidRPr="3A1426D0">
        <w:rPr>
          <w:rFonts w:ascii="Tahoma" w:eastAsia="Tahoma" w:hAnsi="Tahoma" w:cs="Tahoma"/>
          <w:b/>
          <w:bCs/>
        </w:rPr>
        <w:t>GFO-2</w:t>
      </w:r>
      <w:r w:rsidR="00EA14E3">
        <w:rPr>
          <w:rFonts w:ascii="Tahoma" w:eastAsia="Tahoma" w:hAnsi="Tahoma" w:cs="Tahoma"/>
          <w:b/>
          <w:bCs/>
        </w:rPr>
        <w:t>3</w:t>
      </w:r>
      <w:r w:rsidRPr="3A1426D0">
        <w:rPr>
          <w:rFonts w:ascii="Tahoma" w:eastAsia="Tahoma" w:hAnsi="Tahoma" w:cs="Tahoma"/>
          <w:b/>
          <w:bCs/>
        </w:rPr>
        <w:t>-</w:t>
      </w:r>
      <w:r w:rsidR="00B33F69" w:rsidRPr="3A1426D0">
        <w:rPr>
          <w:rFonts w:ascii="Tahoma" w:eastAsia="Tahoma" w:hAnsi="Tahoma" w:cs="Tahoma"/>
          <w:b/>
          <w:bCs/>
        </w:rPr>
        <w:t>6</w:t>
      </w:r>
      <w:r w:rsidR="00EA14E3">
        <w:rPr>
          <w:rFonts w:ascii="Tahoma" w:eastAsia="Tahoma" w:hAnsi="Tahoma" w:cs="Tahoma"/>
          <w:b/>
          <w:bCs/>
        </w:rPr>
        <w:t>07</w:t>
      </w:r>
      <w:r w:rsidR="003B71AB">
        <w:rPr>
          <w:rFonts w:ascii="Tahoma" w:eastAsia="Tahoma" w:hAnsi="Tahoma" w:cs="Tahoma"/>
          <w:b/>
          <w:bCs/>
        </w:rPr>
        <w:t xml:space="preserve"> Questions and Answers</w:t>
      </w:r>
    </w:p>
    <w:p w14:paraId="1BBABA3F" w14:textId="358900B5" w:rsidR="00B1122A" w:rsidRPr="00B1122A" w:rsidRDefault="00EA14E3" w:rsidP="3A1426D0">
      <w:pPr>
        <w:autoSpaceDE w:val="0"/>
        <w:autoSpaceDN w:val="0"/>
        <w:adjustRightInd w:val="0"/>
        <w:jc w:val="center"/>
        <w:rPr>
          <w:rFonts w:ascii="Tahoma" w:eastAsia="Tahoma" w:hAnsi="Tahoma" w:cs="Tahoma"/>
          <w:b/>
          <w:bCs/>
        </w:rPr>
      </w:pPr>
      <w:r>
        <w:rPr>
          <w:rFonts w:ascii="Tahoma" w:eastAsia="Tahoma" w:hAnsi="Tahoma" w:cs="Tahoma"/>
          <w:b/>
          <w:bCs/>
        </w:rPr>
        <w:t>T</w:t>
      </w:r>
      <w:r>
        <w:rPr>
          <w:rStyle w:val="normaltextrun"/>
          <w:rFonts w:ascii="Tahoma" w:hAnsi="Tahoma" w:cs="Tahoma"/>
          <w:b/>
          <w:bCs/>
          <w:color w:val="000000"/>
          <w:bdr w:val="none" w:sz="0" w:space="0" w:color="auto" w:frame="1"/>
        </w:rPr>
        <w:t>ribal Electric Vehicle Infrastructure, Planning, and Workforce Training and Development</w:t>
      </w:r>
    </w:p>
    <w:p w14:paraId="6587D6BB" w14:textId="59217108" w:rsidR="00B1122A" w:rsidRPr="00B1122A" w:rsidRDefault="00B1122A" w:rsidP="00756097">
      <w:pPr>
        <w:autoSpaceDE w:val="0"/>
        <w:autoSpaceDN w:val="0"/>
        <w:adjustRightInd w:val="0"/>
        <w:spacing w:before="120"/>
        <w:jc w:val="center"/>
        <w:rPr>
          <w:rFonts w:ascii="Tahoma" w:eastAsia="Tahoma" w:hAnsi="Tahoma" w:cs="Tahoma"/>
          <w:b/>
          <w:bCs/>
        </w:rPr>
      </w:pPr>
      <w:r w:rsidRPr="3A1426D0">
        <w:rPr>
          <w:rFonts w:ascii="Tahoma" w:eastAsia="Tahoma" w:hAnsi="Tahoma" w:cs="Tahoma"/>
          <w:b/>
          <w:bCs/>
        </w:rPr>
        <w:t xml:space="preserve">Addendum </w:t>
      </w:r>
      <w:r w:rsidR="002D23D5">
        <w:rPr>
          <w:rFonts w:ascii="Tahoma" w:eastAsia="Tahoma" w:hAnsi="Tahoma" w:cs="Tahoma"/>
          <w:b/>
          <w:bCs/>
        </w:rPr>
        <w:t>2</w:t>
      </w:r>
    </w:p>
    <w:p w14:paraId="363B15A9" w14:textId="77777777" w:rsidR="00B1122A" w:rsidRPr="00B1122A" w:rsidRDefault="00B1122A" w:rsidP="3A1426D0">
      <w:pPr>
        <w:autoSpaceDE w:val="0"/>
        <w:autoSpaceDN w:val="0"/>
        <w:adjustRightInd w:val="0"/>
        <w:jc w:val="center"/>
        <w:rPr>
          <w:rFonts w:ascii="Tahoma" w:eastAsia="Tahoma" w:hAnsi="Tahoma" w:cs="Tahoma"/>
          <w:b/>
          <w:bCs/>
        </w:rPr>
      </w:pPr>
    </w:p>
    <w:p w14:paraId="13BACB04" w14:textId="11E07E31" w:rsidR="00B1122A" w:rsidRPr="00B1122A" w:rsidRDefault="00B1122A" w:rsidP="3A1426D0">
      <w:pPr>
        <w:autoSpaceDE w:val="0"/>
        <w:autoSpaceDN w:val="0"/>
        <w:adjustRightInd w:val="0"/>
        <w:rPr>
          <w:rFonts w:ascii="Tahoma" w:eastAsia="Tahoma" w:hAnsi="Tahoma" w:cs="Tahoma"/>
        </w:rPr>
      </w:pPr>
      <w:r w:rsidRPr="3A1426D0">
        <w:rPr>
          <w:rFonts w:ascii="Tahoma" w:eastAsia="Tahoma" w:hAnsi="Tahoma" w:cs="Tahoma"/>
        </w:rPr>
        <w:t xml:space="preserve">The purpose of this addendum is to notify potential applicants </w:t>
      </w:r>
      <w:r w:rsidR="008E0019" w:rsidRPr="008E0019">
        <w:rPr>
          <w:rFonts w:ascii="Tahoma" w:eastAsia="Tahoma" w:hAnsi="Tahoma" w:cs="Tahoma"/>
        </w:rPr>
        <w:t>of additional questions received prior to the written question deadline of March 1, 2024. The addendum includes revisions to the Questions and Answers document posted on March 15, 2024</w:t>
      </w:r>
      <w:r w:rsidRPr="3A1426D0">
        <w:rPr>
          <w:rFonts w:ascii="Tahoma" w:eastAsia="Tahoma" w:hAnsi="Tahoma" w:cs="Tahoma"/>
        </w:rPr>
        <w:t xml:space="preserve">. Added language appears in </w:t>
      </w:r>
      <w:r w:rsidRPr="3A1426D0">
        <w:rPr>
          <w:rFonts w:ascii="Tahoma" w:eastAsia="Tahoma" w:hAnsi="Tahoma" w:cs="Tahoma"/>
          <w:b/>
          <w:bCs/>
          <w:u w:val="single"/>
        </w:rPr>
        <w:t>bold underline</w:t>
      </w:r>
      <w:r w:rsidRPr="3A1426D0">
        <w:rPr>
          <w:rFonts w:ascii="Tahoma" w:eastAsia="Tahoma" w:hAnsi="Tahoma" w:cs="Tahoma"/>
        </w:rPr>
        <w:t>, and deleted language appears in [</w:t>
      </w:r>
      <w:r w:rsidRPr="3A1426D0">
        <w:rPr>
          <w:rFonts w:ascii="Tahoma" w:eastAsia="Tahoma" w:hAnsi="Tahoma" w:cs="Tahoma"/>
          <w:strike/>
        </w:rPr>
        <w:t>strikethrough</w:t>
      </w:r>
      <w:r w:rsidRPr="3A1426D0">
        <w:rPr>
          <w:rFonts w:ascii="Tahoma" w:eastAsia="Tahoma" w:hAnsi="Tahoma" w:cs="Tahoma"/>
        </w:rPr>
        <w:t>] and within square brackets.</w:t>
      </w:r>
    </w:p>
    <w:p w14:paraId="000B0B09" w14:textId="77777777" w:rsidR="00B1122A" w:rsidRPr="00B1122A" w:rsidRDefault="00B1122A" w:rsidP="3A1426D0">
      <w:pPr>
        <w:autoSpaceDE w:val="0"/>
        <w:autoSpaceDN w:val="0"/>
        <w:adjustRightInd w:val="0"/>
        <w:jc w:val="center"/>
        <w:rPr>
          <w:rFonts w:ascii="Tahoma" w:eastAsia="Tahoma" w:hAnsi="Tahoma" w:cs="Tahoma"/>
        </w:rPr>
      </w:pPr>
    </w:p>
    <w:p w14:paraId="7FF77FD8" w14:textId="4F052F97" w:rsidR="00B1122A" w:rsidRPr="00DE1276" w:rsidRDefault="00D150B1" w:rsidP="3A1426D0">
      <w:pPr>
        <w:keepNext/>
        <w:keepLines/>
        <w:spacing w:after="240"/>
        <w:outlineLvl w:val="1"/>
        <w:rPr>
          <w:rFonts w:ascii="Tahoma" w:eastAsia="Tahoma" w:hAnsi="Tahoma" w:cs="Tahoma"/>
          <w:b/>
          <w:bCs/>
          <w:i/>
          <w:iCs/>
        </w:rPr>
      </w:pPr>
      <w:r>
        <w:rPr>
          <w:rFonts w:ascii="Tahoma" w:eastAsia="Tahoma" w:hAnsi="Tahoma" w:cs="Tahoma"/>
          <w:b/>
          <w:bCs/>
          <w:i/>
          <w:iCs/>
        </w:rPr>
        <w:t>Questions and Answers</w:t>
      </w:r>
      <w:r w:rsidR="00B1122A" w:rsidRPr="00DE1276">
        <w:rPr>
          <w:rFonts w:ascii="Tahoma" w:eastAsia="Tahoma" w:hAnsi="Tahoma" w:cs="Tahoma"/>
          <w:b/>
          <w:bCs/>
          <w:i/>
          <w:iCs/>
        </w:rPr>
        <w:t xml:space="preserve"> </w:t>
      </w:r>
    </w:p>
    <w:p w14:paraId="2E855E9C" w14:textId="2CAA2E99" w:rsidR="00856941" w:rsidRPr="000A0C54" w:rsidRDefault="63B7266F" w:rsidP="000A0C54">
      <w:pPr>
        <w:keepNext/>
        <w:keepLines/>
        <w:spacing w:before="40"/>
        <w:outlineLvl w:val="2"/>
        <w:rPr>
          <w:rFonts w:ascii="Tahoma" w:eastAsia="Tahoma" w:hAnsi="Tahoma" w:cs="Tahoma"/>
          <w:b/>
          <w:bCs/>
        </w:rPr>
      </w:pPr>
      <w:r w:rsidRPr="000A0C54">
        <w:rPr>
          <w:rFonts w:ascii="Tahoma" w:eastAsia="Tahoma" w:hAnsi="Tahoma" w:cs="Tahoma"/>
          <w:b/>
          <w:bCs/>
        </w:rPr>
        <w:t xml:space="preserve">Page </w:t>
      </w:r>
      <w:r w:rsidR="009645A4" w:rsidRPr="000A0C54">
        <w:rPr>
          <w:rFonts w:ascii="Tahoma" w:eastAsia="Tahoma" w:hAnsi="Tahoma" w:cs="Tahoma"/>
          <w:b/>
          <w:bCs/>
        </w:rPr>
        <w:t>5-6</w:t>
      </w:r>
      <w:r w:rsidRPr="000A0C54">
        <w:rPr>
          <w:rFonts w:ascii="Tahoma" w:eastAsia="Tahoma" w:hAnsi="Tahoma" w:cs="Tahoma"/>
          <w:b/>
          <w:bCs/>
        </w:rPr>
        <w:t xml:space="preserve">, </w:t>
      </w:r>
      <w:r w:rsidR="00C27F05" w:rsidRPr="000A0C54">
        <w:rPr>
          <w:rFonts w:ascii="Tahoma" w:eastAsia="Tahoma" w:hAnsi="Tahoma" w:cs="Tahoma"/>
          <w:b/>
          <w:bCs/>
        </w:rPr>
        <w:t xml:space="preserve">Question and Answers </w:t>
      </w:r>
      <w:r w:rsidR="000A0C54" w:rsidRPr="000A0C54">
        <w:rPr>
          <w:rFonts w:ascii="Tahoma" w:eastAsia="Tahoma" w:hAnsi="Tahoma" w:cs="Tahoma"/>
          <w:b/>
          <w:bCs/>
        </w:rPr>
        <w:t>11-13</w:t>
      </w:r>
    </w:p>
    <w:p w14:paraId="2BB4A60F" w14:textId="77777777" w:rsidR="000A0C54" w:rsidRPr="000A0C54" w:rsidRDefault="000A0C54" w:rsidP="000A0C54">
      <w:pPr>
        <w:ind w:left="720" w:hanging="720"/>
        <w:rPr>
          <w:rFonts w:ascii="Tahoma" w:hAnsi="Tahoma" w:cs="Tahoma"/>
          <w:b/>
          <w:bCs/>
        </w:rPr>
      </w:pPr>
      <w:r w:rsidRPr="000A0C54">
        <w:rPr>
          <w:rFonts w:ascii="Tahoma" w:hAnsi="Tahoma" w:cs="Tahoma"/>
          <w:b/>
          <w:bCs/>
        </w:rPr>
        <w:t>Q11.   What is CEC’s definition of “power conversion hardware” (</w:t>
      </w:r>
      <w:proofErr w:type="spellStart"/>
      <w:r w:rsidRPr="000A0C54">
        <w:rPr>
          <w:rFonts w:ascii="Tahoma" w:hAnsi="Tahoma" w:cs="Tahoma"/>
          <w:b/>
          <w:bCs/>
        </w:rPr>
        <w:t>pg</w:t>
      </w:r>
      <w:proofErr w:type="spellEnd"/>
      <w:r w:rsidRPr="000A0C54">
        <w:rPr>
          <w:rFonts w:ascii="Tahoma" w:hAnsi="Tahoma" w:cs="Tahoma"/>
          <w:b/>
          <w:bCs/>
        </w:rPr>
        <w:t xml:space="preserve"> 8 Solicitation Manual? </w:t>
      </w:r>
    </w:p>
    <w:p w14:paraId="4C535FB8" w14:textId="77777777" w:rsidR="000A0C54" w:rsidRPr="000A0C54" w:rsidRDefault="000A0C54" w:rsidP="000A0C54">
      <w:pPr>
        <w:ind w:left="720" w:hanging="720"/>
        <w:rPr>
          <w:rFonts w:ascii="Tahoma" w:hAnsi="Tahoma" w:cs="Tahoma"/>
        </w:rPr>
      </w:pPr>
    </w:p>
    <w:p w14:paraId="358C009E" w14:textId="77777777" w:rsidR="000A0C54" w:rsidRPr="000A0C54" w:rsidRDefault="000A0C54" w:rsidP="000A0C54">
      <w:pPr>
        <w:ind w:left="720" w:hanging="720"/>
        <w:rPr>
          <w:rFonts w:ascii="Tahoma" w:hAnsi="Tahoma" w:cs="Tahoma"/>
        </w:rPr>
      </w:pPr>
      <w:r w:rsidRPr="000A0C54">
        <w:rPr>
          <w:rFonts w:ascii="Tahoma" w:hAnsi="Tahoma" w:cs="Tahoma"/>
        </w:rPr>
        <w:t>A11.</w:t>
      </w:r>
      <w:r w:rsidRPr="000A0C54">
        <w:rPr>
          <w:rFonts w:ascii="Tahoma" w:hAnsi="Tahoma" w:cs="Tahoma"/>
        </w:rPr>
        <w:tab/>
        <w:t>Power Conversion Hardware — The machines, wiring, and other physical components of an electronic system that interfaces an electric energy source with an electric power system</w:t>
      </w:r>
      <w:r w:rsidRPr="000A0C54">
        <w:rPr>
          <w:rFonts w:ascii="Tahoma" w:eastAsiaTheme="majorEastAsia" w:hAnsi="Tahoma" w:cs="Tahoma"/>
        </w:rPr>
        <w:t xml:space="preserve"> </w:t>
      </w:r>
      <w:r w:rsidRPr="000A0C54">
        <w:rPr>
          <w:rFonts w:ascii="Tahoma" w:hAnsi="Tahoma" w:cs="Tahoma"/>
        </w:rPr>
        <w:t>to change the quantity or quality of electrical energy. Sometimes referred to as inverter, power conditioning subsystem, power conversion system, solid-state converter, or power conditioning unit.</w:t>
      </w:r>
      <w:r w:rsidRPr="000A0C54">
        <w:br/>
      </w:r>
    </w:p>
    <w:p w14:paraId="57008104" w14:textId="77777777" w:rsidR="000A0C54" w:rsidRPr="000A0C54" w:rsidRDefault="000A0C54" w:rsidP="000A0C54">
      <w:pPr>
        <w:ind w:left="720" w:hanging="720"/>
        <w:rPr>
          <w:rFonts w:ascii="Tahoma" w:hAnsi="Tahoma" w:cs="Tahoma"/>
          <w:b/>
          <w:bCs/>
        </w:rPr>
      </w:pPr>
      <w:r w:rsidRPr="000A0C54">
        <w:rPr>
          <w:rFonts w:ascii="Tahoma" w:hAnsi="Tahoma" w:cs="Tahoma"/>
          <w:b/>
          <w:bCs/>
        </w:rPr>
        <w:t>Q12.  Can charging equipment also be installed to support fleet vehicles operated by or serving a tribe? In other words, can the charging equipment be “behind the fence” and support fleet vehicles? If so, can a project devote all its grant-funded chargers to fleet vehicles, or must some chargers be accessible to the public and/or other tribal members?  (On page 9 of the solicitation manual, it states that charging equipment “must be accessible to either the general public and/or tribal members.”)</w:t>
      </w:r>
    </w:p>
    <w:p w14:paraId="49626B91" w14:textId="77777777" w:rsidR="000A0C54" w:rsidRPr="000A0C54" w:rsidRDefault="000A0C54" w:rsidP="000A0C54">
      <w:pPr>
        <w:ind w:left="720" w:hanging="720"/>
        <w:rPr>
          <w:rFonts w:ascii="Tahoma" w:hAnsi="Tahoma" w:cs="Tahoma"/>
        </w:rPr>
      </w:pPr>
    </w:p>
    <w:p w14:paraId="5FC56FD7" w14:textId="77777777" w:rsidR="000A0C54" w:rsidRPr="000A0C54" w:rsidRDefault="000A0C54" w:rsidP="000A0C54">
      <w:pPr>
        <w:ind w:left="720" w:hanging="720"/>
        <w:rPr>
          <w:rFonts w:ascii="Tahoma" w:hAnsi="Tahoma" w:cs="Tahoma"/>
        </w:rPr>
      </w:pPr>
      <w:r w:rsidRPr="000A0C54">
        <w:rPr>
          <w:rFonts w:ascii="Tahoma" w:hAnsi="Tahoma" w:cs="Tahoma"/>
        </w:rPr>
        <w:t>A12.  All charging equipment funded from this solicitation must be accessible to either the public and/or tribal members. “Behind the fence” charging equipment that is not accessible to the public or tribal members would not be eligible.</w:t>
      </w:r>
      <w:r w:rsidRPr="000A0C54">
        <w:rPr>
          <w:rFonts w:ascii="Tahoma" w:hAnsi="Tahoma" w:cs="Tahoma"/>
        </w:rPr>
        <w:br/>
      </w:r>
    </w:p>
    <w:p w14:paraId="346086F7" w14:textId="77777777" w:rsidR="000A0C54" w:rsidRPr="000A0C54" w:rsidRDefault="000A0C54" w:rsidP="000A0C54">
      <w:pPr>
        <w:ind w:left="720" w:hanging="720"/>
        <w:rPr>
          <w:rFonts w:ascii="Tahoma" w:hAnsi="Tahoma" w:cs="Tahoma"/>
          <w:b/>
          <w:bCs/>
        </w:rPr>
      </w:pPr>
      <w:r w:rsidRPr="000A0C54">
        <w:rPr>
          <w:rFonts w:ascii="Tahoma" w:hAnsi="Tahoma" w:cs="Tahoma"/>
          <w:b/>
          <w:bCs/>
        </w:rPr>
        <w:lastRenderedPageBreak/>
        <w:t>Q13.  Page 10 of the solicitation manual states that charging equipment must be able to withstand attempts at vandalism. Can CEC give examples of this, or define what “withstand” means in this case?</w:t>
      </w:r>
      <w:r w:rsidRPr="000A0C54">
        <w:rPr>
          <w:rFonts w:ascii="Tahoma" w:hAnsi="Tahoma" w:cs="Tahoma"/>
          <w:b/>
          <w:bCs/>
        </w:rPr>
        <w:br/>
      </w:r>
    </w:p>
    <w:p w14:paraId="76266EDE" w14:textId="77777777" w:rsidR="000A0C54" w:rsidRPr="000A0C54" w:rsidRDefault="000A0C54" w:rsidP="000A0C54">
      <w:pPr>
        <w:ind w:left="720" w:hanging="720"/>
        <w:rPr>
          <w:rFonts w:ascii="Tahoma" w:hAnsi="Tahoma" w:cs="Tahoma"/>
        </w:rPr>
      </w:pPr>
      <w:r w:rsidRPr="000A0C54">
        <w:rPr>
          <w:rFonts w:ascii="Tahoma" w:hAnsi="Tahoma" w:cs="Tahoma"/>
        </w:rPr>
        <w:t>A13. This includes charging equipment features to deter or prevent physical or digital vandalism and minimize downtime. Examples to prevent theft of charging cables, damage to connectors from mishandling, damage to screens, and credit card skimming could include:</w:t>
      </w:r>
    </w:p>
    <w:p w14:paraId="3B78433E" w14:textId="77777777" w:rsidR="000A0C54" w:rsidRPr="000A0C54" w:rsidRDefault="000A0C54" w:rsidP="000A0C54">
      <w:pPr>
        <w:pStyle w:val="ListParagraph"/>
        <w:numPr>
          <w:ilvl w:val="0"/>
          <w:numId w:val="20"/>
        </w:numPr>
        <w:spacing w:after="0"/>
        <w:rPr>
          <w:rFonts w:cs="Tahoma"/>
          <w:szCs w:val="24"/>
        </w:rPr>
      </w:pPr>
      <w:r w:rsidRPr="000A0C54">
        <w:rPr>
          <w:rFonts w:cs="Tahoma"/>
          <w:szCs w:val="24"/>
        </w:rPr>
        <w:t>Site monitoring: closed-circuit television, video analytics, license plate recognition</w:t>
      </w:r>
    </w:p>
    <w:p w14:paraId="0FB88076" w14:textId="77777777" w:rsidR="000A0C54" w:rsidRPr="000A0C54" w:rsidRDefault="000A0C54" w:rsidP="000A0C54">
      <w:pPr>
        <w:pStyle w:val="ListParagraph"/>
        <w:numPr>
          <w:ilvl w:val="0"/>
          <w:numId w:val="20"/>
        </w:numPr>
        <w:spacing w:after="0"/>
        <w:rPr>
          <w:rFonts w:cs="Tahoma"/>
          <w:szCs w:val="24"/>
        </w:rPr>
      </w:pPr>
      <w:r w:rsidRPr="000A0C54">
        <w:rPr>
          <w:rFonts w:cs="Tahoma"/>
          <w:szCs w:val="24"/>
        </w:rPr>
        <w:t>Physical barriers: bollards, wheel stops, or hoop barriers</w:t>
      </w:r>
    </w:p>
    <w:p w14:paraId="3424E7AA" w14:textId="77777777" w:rsidR="000A0C54" w:rsidRPr="000A0C54" w:rsidRDefault="000A0C54" w:rsidP="000A0C54">
      <w:pPr>
        <w:pStyle w:val="ListParagraph"/>
        <w:numPr>
          <w:ilvl w:val="0"/>
          <w:numId w:val="20"/>
        </w:numPr>
        <w:spacing w:after="0"/>
        <w:rPr>
          <w:rFonts w:cs="Tahoma"/>
          <w:szCs w:val="24"/>
        </w:rPr>
      </w:pPr>
      <w:r w:rsidRPr="000A0C54">
        <w:rPr>
          <w:rFonts w:cs="Tahoma"/>
          <w:szCs w:val="24"/>
        </w:rPr>
        <w:t>Overhead cable management systems</w:t>
      </w:r>
    </w:p>
    <w:p w14:paraId="06D83276" w14:textId="77777777" w:rsidR="000A0C54" w:rsidRPr="000A0C54" w:rsidRDefault="000A0C54" w:rsidP="000A0C54">
      <w:pPr>
        <w:pStyle w:val="ListParagraph"/>
        <w:numPr>
          <w:ilvl w:val="0"/>
          <w:numId w:val="20"/>
        </w:numPr>
        <w:spacing w:after="0"/>
        <w:rPr>
          <w:rFonts w:cs="Tahoma"/>
          <w:szCs w:val="24"/>
        </w:rPr>
      </w:pPr>
      <w:r w:rsidRPr="000A0C54">
        <w:rPr>
          <w:rFonts w:cs="Tahoma"/>
          <w:szCs w:val="24"/>
        </w:rPr>
        <w:t>Adequate lighting for safe night-time access, motion sensor-activated lights for energy efficiency</w:t>
      </w:r>
    </w:p>
    <w:p w14:paraId="2F149A35" w14:textId="77777777" w:rsidR="000A0C54" w:rsidRPr="000A0C54" w:rsidRDefault="000A0C54" w:rsidP="000A0C54">
      <w:pPr>
        <w:pStyle w:val="ListParagraph"/>
        <w:numPr>
          <w:ilvl w:val="0"/>
          <w:numId w:val="20"/>
        </w:numPr>
        <w:spacing w:after="0"/>
        <w:rPr>
          <w:rFonts w:cs="Tahoma"/>
          <w:szCs w:val="24"/>
        </w:rPr>
      </w:pPr>
      <w:r w:rsidRPr="000A0C54">
        <w:rPr>
          <w:rFonts w:cs="Tahoma"/>
          <w:szCs w:val="24"/>
        </w:rPr>
        <w:t>Stand-alone or dedicated networking capabilities</w:t>
      </w:r>
    </w:p>
    <w:p w14:paraId="33CCCDE7" w14:textId="77777777" w:rsidR="00B1122A" w:rsidRPr="00B1122A" w:rsidRDefault="00B1122A" w:rsidP="3A1426D0">
      <w:pPr>
        <w:rPr>
          <w:rFonts w:ascii="Tahoma" w:eastAsia="Tahoma" w:hAnsi="Tahoma" w:cs="Tahoma"/>
          <w:b/>
          <w:bCs/>
        </w:rPr>
      </w:pPr>
    </w:p>
    <w:p w14:paraId="6D313BC1" w14:textId="77777777" w:rsidR="00756097" w:rsidRDefault="00756097" w:rsidP="3A1426D0">
      <w:pPr>
        <w:rPr>
          <w:rFonts w:ascii="Tahoma" w:eastAsia="Tahoma" w:hAnsi="Tahoma" w:cs="Tahoma"/>
          <w:b/>
          <w:bCs/>
        </w:rPr>
      </w:pPr>
    </w:p>
    <w:p w14:paraId="5303F674" w14:textId="36B5880D" w:rsidR="00B1122A" w:rsidRPr="00B1122A" w:rsidRDefault="008B513C" w:rsidP="3A1426D0">
      <w:pPr>
        <w:rPr>
          <w:rFonts w:ascii="Tahoma" w:eastAsia="Tahoma" w:hAnsi="Tahoma" w:cs="Tahoma"/>
          <w:b/>
          <w:bCs/>
        </w:rPr>
      </w:pPr>
      <w:r w:rsidRPr="3A1426D0">
        <w:rPr>
          <w:rFonts w:ascii="Tahoma" w:eastAsia="Tahoma" w:hAnsi="Tahoma" w:cs="Tahoma"/>
          <w:b/>
          <w:bCs/>
        </w:rPr>
        <w:t>Eilene Cary</w:t>
      </w:r>
      <w:r w:rsidR="00B1122A" w:rsidRPr="3A1426D0">
        <w:rPr>
          <w:rFonts w:ascii="Tahoma" w:eastAsia="Tahoma" w:hAnsi="Tahoma" w:cs="Tahoma"/>
          <w:b/>
          <w:bCs/>
        </w:rPr>
        <w:t>,</w:t>
      </w:r>
    </w:p>
    <w:p w14:paraId="19B4D541" w14:textId="3DDE6849" w:rsidR="00B1122A" w:rsidRPr="00B1122A" w:rsidRDefault="00B1122A" w:rsidP="3A1426D0">
      <w:pPr>
        <w:spacing w:after="480"/>
        <w:rPr>
          <w:rStyle w:val="normaltextrun"/>
          <w:rFonts w:ascii="Tahoma" w:eastAsia="Tahoma" w:hAnsi="Tahoma" w:cs="Tahoma"/>
          <w:b/>
          <w:bCs/>
        </w:rPr>
      </w:pPr>
      <w:r w:rsidRPr="3A1426D0">
        <w:rPr>
          <w:rFonts w:ascii="Tahoma" w:eastAsia="Tahoma" w:hAnsi="Tahoma" w:cs="Tahoma"/>
          <w:b/>
          <w:bCs/>
        </w:rPr>
        <w:t>Commission Agreement Officer</w:t>
      </w:r>
    </w:p>
    <w:sectPr w:rsidR="00B1122A" w:rsidRPr="00B1122A" w:rsidSect="00446023">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7C1EE" w14:textId="77777777" w:rsidR="00446023" w:rsidRDefault="00446023" w:rsidP="00F86D2B">
      <w:r>
        <w:separator/>
      </w:r>
    </w:p>
  </w:endnote>
  <w:endnote w:type="continuationSeparator" w:id="0">
    <w:p w14:paraId="16164CB1" w14:textId="77777777" w:rsidR="00446023" w:rsidRDefault="00446023" w:rsidP="00F86D2B">
      <w:r>
        <w:continuationSeparator/>
      </w:r>
    </w:p>
  </w:endnote>
  <w:endnote w:type="continuationNotice" w:id="1">
    <w:p w14:paraId="5029FAAD" w14:textId="77777777" w:rsidR="00446023" w:rsidRDefault="00446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90118" w14:textId="77777777" w:rsidR="00446023" w:rsidRDefault="00446023" w:rsidP="00F86D2B">
      <w:r>
        <w:separator/>
      </w:r>
    </w:p>
  </w:footnote>
  <w:footnote w:type="continuationSeparator" w:id="0">
    <w:p w14:paraId="5BFEEB0C" w14:textId="77777777" w:rsidR="00446023" w:rsidRDefault="00446023" w:rsidP="00F86D2B">
      <w:r>
        <w:continuationSeparator/>
      </w:r>
    </w:p>
  </w:footnote>
  <w:footnote w:type="continuationNotice" w:id="1">
    <w:p w14:paraId="6378FB9D" w14:textId="77777777" w:rsidR="00446023" w:rsidRDefault="004460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FA489FF">
          <wp:extent cx="7465625" cy="978010"/>
          <wp:effectExtent l="0" t="0" r="254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FEB"/>
    <w:multiLevelType w:val="hybridMultilevel"/>
    <w:tmpl w:val="A0963668"/>
    <w:lvl w:ilvl="0" w:tplc="9B708D3C">
      <w:start w:val="1"/>
      <w:numFmt w:val="bullet"/>
      <w:lvlText w:val=""/>
      <w:lvlJc w:val="left"/>
      <w:pPr>
        <w:ind w:left="720" w:hanging="360"/>
      </w:pPr>
      <w:rPr>
        <w:rFonts w:ascii="Symbol" w:hAnsi="Symbol" w:hint="default"/>
      </w:rPr>
    </w:lvl>
    <w:lvl w:ilvl="1" w:tplc="D2549EA4">
      <w:start w:val="1"/>
      <w:numFmt w:val="bullet"/>
      <w:lvlText w:val="o"/>
      <w:lvlJc w:val="left"/>
      <w:pPr>
        <w:ind w:left="1440" w:hanging="360"/>
      </w:pPr>
      <w:rPr>
        <w:rFonts w:ascii="Courier New" w:hAnsi="Courier New" w:hint="default"/>
      </w:rPr>
    </w:lvl>
    <w:lvl w:ilvl="2" w:tplc="6F6861FE">
      <w:start w:val="1"/>
      <w:numFmt w:val="bullet"/>
      <w:lvlText w:val=""/>
      <w:lvlJc w:val="left"/>
      <w:pPr>
        <w:ind w:left="2160" w:hanging="360"/>
      </w:pPr>
      <w:rPr>
        <w:rFonts w:ascii="Wingdings" w:hAnsi="Wingdings" w:hint="default"/>
      </w:rPr>
    </w:lvl>
    <w:lvl w:ilvl="3" w:tplc="BF8ACA62">
      <w:start w:val="1"/>
      <w:numFmt w:val="bullet"/>
      <w:lvlText w:val="o"/>
      <w:lvlJc w:val="left"/>
      <w:pPr>
        <w:ind w:left="2880" w:hanging="360"/>
      </w:pPr>
      <w:rPr>
        <w:rFonts w:ascii="&quot;Courier New&quot;" w:hAnsi="&quot;Courier New&quot;" w:hint="default"/>
      </w:rPr>
    </w:lvl>
    <w:lvl w:ilvl="4" w:tplc="9FBEB340">
      <w:start w:val="1"/>
      <w:numFmt w:val="bullet"/>
      <w:lvlText w:val="o"/>
      <w:lvlJc w:val="left"/>
      <w:pPr>
        <w:ind w:left="3600" w:hanging="360"/>
      </w:pPr>
      <w:rPr>
        <w:rFonts w:ascii="Courier New" w:hAnsi="Courier New" w:hint="default"/>
      </w:rPr>
    </w:lvl>
    <w:lvl w:ilvl="5" w:tplc="237EDD1A">
      <w:start w:val="1"/>
      <w:numFmt w:val="bullet"/>
      <w:lvlText w:val=""/>
      <w:lvlJc w:val="left"/>
      <w:pPr>
        <w:ind w:left="4320" w:hanging="360"/>
      </w:pPr>
      <w:rPr>
        <w:rFonts w:ascii="Wingdings" w:hAnsi="Wingdings" w:hint="default"/>
      </w:rPr>
    </w:lvl>
    <w:lvl w:ilvl="6" w:tplc="F154C5A8">
      <w:start w:val="1"/>
      <w:numFmt w:val="bullet"/>
      <w:lvlText w:val=""/>
      <w:lvlJc w:val="left"/>
      <w:pPr>
        <w:ind w:left="5040" w:hanging="360"/>
      </w:pPr>
      <w:rPr>
        <w:rFonts w:ascii="Symbol" w:hAnsi="Symbol" w:hint="default"/>
      </w:rPr>
    </w:lvl>
    <w:lvl w:ilvl="7" w:tplc="5D6A2AEA">
      <w:start w:val="1"/>
      <w:numFmt w:val="bullet"/>
      <w:lvlText w:val="o"/>
      <w:lvlJc w:val="left"/>
      <w:pPr>
        <w:ind w:left="5760" w:hanging="360"/>
      </w:pPr>
      <w:rPr>
        <w:rFonts w:ascii="Courier New" w:hAnsi="Courier New" w:hint="default"/>
      </w:rPr>
    </w:lvl>
    <w:lvl w:ilvl="8" w:tplc="ABB270AC">
      <w:start w:val="1"/>
      <w:numFmt w:val="bullet"/>
      <w:lvlText w:val=""/>
      <w:lvlJc w:val="left"/>
      <w:pPr>
        <w:ind w:left="6480" w:hanging="360"/>
      </w:pPr>
      <w:rPr>
        <w:rFonts w:ascii="Wingdings" w:hAnsi="Wingdings" w:hint="default"/>
      </w:rPr>
    </w:lvl>
  </w:abstractNum>
  <w:abstractNum w:abstractNumId="1" w15:restartNumberingAfterBreak="0">
    <w:nsid w:val="06410E9C"/>
    <w:multiLevelType w:val="hybridMultilevel"/>
    <w:tmpl w:val="4B40663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8D92E"/>
    <w:multiLevelType w:val="hybridMultilevel"/>
    <w:tmpl w:val="4B406634"/>
    <w:lvl w:ilvl="0" w:tplc="2DAA1F8A">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9122348C">
      <w:start w:val="1"/>
      <w:numFmt w:val="lowerRoman"/>
      <w:lvlText w:val="%3."/>
      <w:lvlJc w:val="right"/>
      <w:pPr>
        <w:ind w:left="2160" w:hanging="180"/>
      </w:pPr>
    </w:lvl>
    <w:lvl w:ilvl="3" w:tplc="6D9A0CDC">
      <w:start w:val="1"/>
      <w:numFmt w:val="decimal"/>
      <w:lvlText w:val="%4."/>
      <w:lvlJc w:val="left"/>
      <w:pPr>
        <w:ind w:left="2880" w:hanging="360"/>
      </w:pPr>
    </w:lvl>
    <w:lvl w:ilvl="4" w:tplc="BC384304">
      <w:start w:val="1"/>
      <w:numFmt w:val="lowerLetter"/>
      <w:lvlText w:val="%5."/>
      <w:lvlJc w:val="left"/>
      <w:pPr>
        <w:ind w:left="3600" w:hanging="360"/>
      </w:pPr>
    </w:lvl>
    <w:lvl w:ilvl="5" w:tplc="6A7C87EC">
      <w:start w:val="1"/>
      <w:numFmt w:val="lowerRoman"/>
      <w:lvlText w:val="%6."/>
      <w:lvlJc w:val="right"/>
      <w:pPr>
        <w:ind w:left="4320" w:hanging="180"/>
      </w:pPr>
    </w:lvl>
    <w:lvl w:ilvl="6" w:tplc="093210DA">
      <w:start w:val="1"/>
      <w:numFmt w:val="decimal"/>
      <w:lvlText w:val="%7."/>
      <w:lvlJc w:val="left"/>
      <w:pPr>
        <w:ind w:left="5040" w:hanging="360"/>
      </w:pPr>
    </w:lvl>
    <w:lvl w:ilvl="7" w:tplc="EB5EFA00">
      <w:start w:val="1"/>
      <w:numFmt w:val="lowerLetter"/>
      <w:lvlText w:val="%8."/>
      <w:lvlJc w:val="left"/>
      <w:pPr>
        <w:ind w:left="5760" w:hanging="360"/>
      </w:pPr>
    </w:lvl>
    <w:lvl w:ilvl="8" w:tplc="8626E238">
      <w:start w:val="1"/>
      <w:numFmt w:val="lowerRoman"/>
      <w:lvlText w:val="%9."/>
      <w:lvlJc w:val="right"/>
      <w:pPr>
        <w:ind w:left="6480" w:hanging="180"/>
      </w:pPr>
    </w:lvl>
  </w:abstractNum>
  <w:abstractNum w:abstractNumId="4" w15:restartNumberingAfterBreak="0">
    <w:nsid w:val="13420411"/>
    <w:multiLevelType w:val="hybridMultilevel"/>
    <w:tmpl w:val="6A861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47075"/>
    <w:multiLevelType w:val="hybridMultilevel"/>
    <w:tmpl w:val="12B8846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781D82"/>
    <w:multiLevelType w:val="hybridMultilevel"/>
    <w:tmpl w:val="DEB8CA8A"/>
    <w:lvl w:ilvl="0" w:tplc="AA96F208">
      <w:start w:val="1"/>
      <w:numFmt w:val="bullet"/>
      <w:lvlText w:val=""/>
      <w:lvlJc w:val="left"/>
      <w:pPr>
        <w:ind w:left="720" w:hanging="360"/>
      </w:pPr>
      <w:rPr>
        <w:rFonts w:ascii="Symbol" w:hAnsi="Symbol" w:hint="default"/>
      </w:rPr>
    </w:lvl>
    <w:lvl w:ilvl="1" w:tplc="B9825920">
      <w:start w:val="1"/>
      <w:numFmt w:val="bullet"/>
      <w:lvlText w:val="o"/>
      <w:lvlJc w:val="left"/>
      <w:pPr>
        <w:ind w:left="1440" w:hanging="360"/>
      </w:pPr>
      <w:rPr>
        <w:rFonts w:ascii="Courier New" w:hAnsi="Courier New" w:hint="default"/>
      </w:rPr>
    </w:lvl>
    <w:lvl w:ilvl="2" w:tplc="8E20D846">
      <w:start w:val="1"/>
      <w:numFmt w:val="bullet"/>
      <w:lvlText w:val="·"/>
      <w:lvlJc w:val="left"/>
      <w:pPr>
        <w:ind w:left="2160" w:hanging="360"/>
      </w:pPr>
      <w:rPr>
        <w:rFonts w:ascii="Symbol" w:hAnsi="Symbol" w:hint="default"/>
      </w:rPr>
    </w:lvl>
    <w:lvl w:ilvl="3" w:tplc="787A4CC8">
      <w:start w:val="1"/>
      <w:numFmt w:val="bullet"/>
      <w:lvlText w:val=""/>
      <w:lvlJc w:val="left"/>
      <w:pPr>
        <w:ind w:left="2880" w:hanging="360"/>
      </w:pPr>
      <w:rPr>
        <w:rFonts w:ascii="Symbol" w:hAnsi="Symbol" w:hint="default"/>
      </w:rPr>
    </w:lvl>
    <w:lvl w:ilvl="4" w:tplc="FF82C39E">
      <w:start w:val="1"/>
      <w:numFmt w:val="bullet"/>
      <w:lvlText w:val="o"/>
      <w:lvlJc w:val="left"/>
      <w:pPr>
        <w:ind w:left="3600" w:hanging="360"/>
      </w:pPr>
      <w:rPr>
        <w:rFonts w:ascii="Courier New" w:hAnsi="Courier New" w:hint="default"/>
      </w:rPr>
    </w:lvl>
    <w:lvl w:ilvl="5" w:tplc="1F4C1980">
      <w:start w:val="1"/>
      <w:numFmt w:val="bullet"/>
      <w:lvlText w:val=""/>
      <w:lvlJc w:val="left"/>
      <w:pPr>
        <w:ind w:left="4320" w:hanging="360"/>
      </w:pPr>
      <w:rPr>
        <w:rFonts w:ascii="Wingdings" w:hAnsi="Wingdings" w:hint="default"/>
      </w:rPr>
    </w:lvl>
    <w:lvl w:ilvl="6" w:tplc="893C2C0A">
      <w:start w:val="1"/>
      <w:numFmt w:val="bullet"/>
      <w:lvlText w:val=""/>
      <w:lvlJc w:val="left"/>
      <w:pPr>
        <w:ind w:left="5040" w:hanging="360"/>
      </w:pPr>
      <w:rPr>
        <w:rFonts w:ascii="Symbol" w:hAnsi="Symbol" w:hint="default"/>
      </w:rPr>
    </w:lvl>
    <w:lvl w:ilvl="7" w:tplc="C4962D5A">
      <w:start w:val="1"/>
      <w:numFmt w:val="bullet"/>
      <w:lvlText w:val="o"/>
      <w:lvlJc w:val="left"/>
      <w:pPr>
        <w:ind w:left="5760" w:hanging="360"/>
      </w:pPr>
      <w:rPr>
        <w:rFonts w:ascii="Courier New" w:hAnsi="Courier New" w:hint="default"/>
      </w:rPr>
    </w:lvl>
    <w:lvl w:ilvl="8" w:tplc="2A706F22">
      <w:start w:val="1"/>
      <w:numFmt w:val="bullet"/>
      <w:lvlText w:val=""/>
      <w:lvlJc w:val="left"/>
      <w:pPr>
        <w:ind w:left="6480" w:hanging="360"/>
      </w:pPr>
      <w:rPr>
        <w:rFonts w:ascii="Wingdings" w:hAnsi="Wingdings" w:hint="default"/>
      </w:rPr>
    </w:lvl>
  </w:abstractNum>
  <w:abstractNum w:abstractNumId="7" w15:restartNumberingAfterBreak="0">
    <w:nsid w:val="1E4926D0"/>
    <w:multiLevelType w:val="hybridMultilevel"/>
    <w:tmpl w:val="61CAFF10"/>
    <w:lvl w:ilvl="0" w:tplc="90BE4C40">
      <w:start w:val="1"/>
      <w:numFmt w:val="bullet"/>
      <w:lvlText w:val=""/>
      <w:lvlJc w:val="left"/>
      <w:pPr>
        <w:ind w:left="1440" w:hanging="360"/>
      </w:pPr>
      <w:rPr>
        <w:rFonts w:ascii="Symbol" w:hAnsi="Symbol" w:hint="default"/>
      </w:rPr>
    </w:lvl>
    <w:lvl w:ilvl="1" w:tplc="A6F8E3F6">
      <w:start w:val="1"/>
      <w:numFmt w:val="bullet"/>
      <w:lvlText w:val="o"/>
      <w:lvlJc w:val="left"/>
      <w:pPr>
        <w:ind w:left="2160" w:hanging="360"/>
      </w:pPr>
      <w:rPr>
        <w:rFonts w:ascii="Courier New" w:hAnsi="Courier New" w:hint="default"/>
      </w:rPr>
    </w:lvl>
    <w:lvl w:ilvl="2" w:tplc="0576F30C">
      <w:start w:val="1"/>
      <w:numFmt w:val="bullet"/>
      <w:lvlText w:val=""/>
      <w:lvlJc w:val="left"/>
      <w:pPr>
        <w:ind w:left="2880" w:hanging="360"/>
      </w:pPr>
      <w:rPr>
        <w:rFonts w:ascii="Wingdings" w:hAnsi="Wingdings" w:hint="default"/>
      </w:rPr>
    </w:lvl>
    <w:lvl w:ilvl="3" w:tplc="D134728A">
      <w:start w:val="1"/>
      <w:numFmt w:val="bullet"/>
      <w:lvlText w:val=""/>
      <w:lvlJc w:val="left"/>
      <w:pPr>
        <w:ind w:left="3600" w:hanging="360"/>
      </w:pPr>
      <w:rPr>
        <w:rFonts w:ascii="Symbol" w:hAnsi="Symbol" w:hint="default"/>
      </w:rPr>
    </w:lvl>
    <w:lvl w:ilvl="4" w:tplc="A892996E">
      <w:start w:val="1"/>
      <w:numFmt w:val="bullet"/>
      <w:lvlText w:val="o"/>
      <w:lvlJc w:val="left"/>
      <w:pPr>
        <w:ind w:left="4320" w:hanging="360"/>
      </w:pPr>
      <w:rPr>
        <w:rFonts w:ascii="Courier New" w:hAnsi="Courier New" w:hint="default"/>
      </w:rPr>
    </w:lvl>
    <w:lvl w:ilvl="5" w:tplc="97D8AC3E">
      <w:start w:val="1"/>
      <w:numFmt w:val="bullet"/>
      <w:lvlText w:val=""/>
      <w:lvlJc w:val="left"/>
      <w:pPr>
        <w:ind w:left="5040" w:hanging="360"/>
      </w:pPr>
      <w:rPr>
        <w:rFonts w:ascii="Wingdings" w:hAnsi="Wingdings" w:hint="default"/>
      </w:rPr>
    </w:lvl>
    <w:lvl w:ilvl="6" w:tplc="4F968394">
      <w:start w:val="1"/>
      <w:numFmt w:val="bullet"/>
      <w:lvlText w:val=""/>
      <w:lvlJc w:val="left"/>
      <w:pPr>
        <w:ind w:left="5760" w:hanging="360"/>
      </w:pPr>
      <w:rPr>
        <w:rFonts w:ascii="Symbol" w:hAnsi="Symbol" w:hint="default"/>
      </w:rPr>
    </w:lvl>
    <w:lvl w:ilvl="7" w:tplc="41C2FC12">
      <w:start w:val="1"/>
      <w:numFmt w:val="bullet"/>
      <w:lvlText w:val="o"/>
      <w:lvlJc w:val="left"/>
      <w:pPr>
        <w:ind w:left="6480" w:hanging="360"/>
      </w:pPr>
      <w:rPr>
        <w:rFonts w:ascii="Courier New" w:hAnsi="Courier New" w:hint="default"/>
      </w:rPr>
    </w:lvl>
    <w:lvl w:ilvl="8" w:tplc="EB92C674">
      <w:start w:val="1"/>
      <w:numFmt w:val="bullet"/>
      <w:lvlText w:val=""/>
      <w:lvlJc w:val="left"/>
      <w:pPr>
        <w:ind w:left="7200" w:hanging="360"/>
      </w:pPr>
      <w:rPr>
        <w:rFonts w:ascii="Wingdings" w:hAnsi="Wingdings" w:hint="default"/>
      </w:rPr>
    </w:lvl>
  </w:abstractNum>
  <w:abstractNum w:abstractNumId="8" w15:restartNumberingAfterBreak="0">
    <w:nsid w:val="2DC1117D"/>
    <w:multiLevelType w:val="hybridMultilevel"/>
    <w:tmpl w:val="39946E3C"/>
    <w:lvl w:ilvl="0" w:tplc="FFFFFFFF">
      <w:start w:val="1"/>
      <w:numFmt w:val="bullet"/>
      <w:pStyle w:val="ListParagraph"/>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569A5"/>
    <w:multiLevelType w:val="hybridMultilevel"/>
    <w:tmpl w:val="5D40B5B4"/>
    <w:lvl w:ilvl="0" w:tplc="2130B194">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04090015">
      <w:start w:val="1"/>
      <w:numFmt w:val="upperLetter"/>
      <w:lvlText w:val="%3."/>
      <w:lvlJc w:val="left"/>
      <w:pPr>
        <w:ind w:left="36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3250C"/>
    <w:multiLevelType w:val="hybridMultilevel"/>
    <w:tmpl w:val="DAEC4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B1CAF9"/>
    <w:multiLevelType w:val="hybridMultilevel"/>
    <w:tmpl w:val="EB108A3E"/>
    <w:lvl w:ilvl="0" w:tplc="089ED1E4">
      <w:start w:val="1"/>
      <w:numFmt w:val="bullet"/>
      <w:lvlText w:val="·"/>
      <w:lvlJc w:val="left"/>
      <w:pPr>
        <w:ind w:left="1800" w:hanging="360"/>
      </w:pPr>
      <w:rPr>
        <w:rFonts w:ascii="Symbol" w:hAnsi="Symbol" w:hint="default"/>
      </w:rPr>
    </w:lvl>
    <w:lvl w:ilvl="1" w:tplc="C8AE6D00">
      <w:start w:val="1"/>
      <w:numFmt w:val="bullet"/>
      <w:lvlText w:val="o"/>
      <w:lvlJc w:val="left"/>
      <w:pPr>
        <w:ind w:left="2520" w:hanging="360"/>
      </w:pPr>
      <w:rPr>
        <w:rFonts w:ascii="Courier New" w:hAnsi="Courier New" w:hint="default"/>
      </w:rPr>
    </w:lvl>
    <w:lvl w:ilvl="2" w:tplc="08063DC6">
      <w:start w:val="1"/>
      <w:numFmt w:val="bullet"/>
      <w:lvlText w:val=""/>
      <w:lvlJc w:val="left"/>
      <w:pPr>
        <w:ind w:left="3240" w:hanging="360"/>
      </w:pPr>
      <w:rPr>
        <w:rFonts w:ascii="Wingdings" w:hAnsi="Wingdings" w:hint="default"/>
      </w:rPr>
    </w:lvl>
    <w:lvl w:ilvl="3" w:tplc="68701658">
      <w:start w:val="1"/>
      <w:numFmt w:val="bullet"/>
      <w:lvlText w:val=""/>
      <w:lvlJc w:val="left"/>
      <w:pPr>
        <w:ind w:left="3960" w:hanging="360"/>
      </w:pPr>
      <w:rPr>
        <w:rFonts w:ascii="Symbol" w:hAnsi="Symbol" w:hint="default"/>
      </w:rPr>
    </w:lvl>
    <w:lvl w:ilvl="4" w:tplc="B666DC7A">
      <w:start w:val="1"/>
      <w:numFmt w:val="bullet"/>
      <w:lvlText w:val="o"/>
      <w:lvlJc w:val="left"/>
      <w:pPr>
        <w:ind w:left="4680" w:hanging="360"/>
      </w:pPr>
      <w:rPr>
        <w:rFonts w:ascii="Courier New" w:hAnsi="Courier New" w:hint="default"/>
      </w:rPr>
    </w:lvl>
    <w:lvl w:ilvl="5" w:tplc="E8FA50E4">
      <w:start w:val="1"/>
      <w:numFmt w:val="bullet"/>
      <w:lvlText w:val=""/>
      <w:lvlJc w:val="left"/>
      <w:pPr>
        <w:ind w:left="5400" w:hanging="360"/>
      </w:pPr>
      <w:rPr>
        <w:rFonts w:ascii="Wingdings" w:hAnsi="Wingdings" w:hint="default"/>
      </w:rPr>
    </w:lvl>
    <w:lvl w:ilvl="6" w:tplc="B5AC029E">
      <w:start w:val="1"/>
      <w:numFmt w:val="bullet"/>
      <w:lvlText w:val=""/>
      <w:lvlJc w:val="left"/>
      <w:pPr>
        <w:ind w:left="6120" w:hanging="360"/>
      </w:pPr>
      <w:rPr>
        <w:rFonts w:ascii="Symbol" w:hAnsi="Symbol" w:hint="default"/>
      </w:rPr>
    </w:lvl>
    <w:lvl w:ilvl="7" w:tplc="D91CC3B0">
      <w:start w:val="1"/>
      <w:numFmt w:val="bullet"/>
      <w:lvlText w:val="o"/>
      <w:lvlJc w:val="left"/>
      <w:pPr>
        <w:ind w:left="6840" w:hanging="360"/>
      </w:pPr>
      <w:rPr>
        <w:rFonts w:ascii="Courier New" w:hAnsi="Courier New" w:hint="default"/>
      </w:rPr>
    </w:lvl>
    <w:lvl w:ilvl="8" w:tplc="F2E4995C">
      <w:start w:val="1"/>
      <w:numFmt w:val="bullet"/>
      <w:lvlText w:val=""/>
      <w:lvlJc w:val="left"/>
      <w:pPr>
        <w:ind w:left="7560" w:hanging="360"/>
      </w:pPr>
      <w:rPr>
        <w:rFonts w:ascii="Wingdings" w:hAnsi="Wingdings" w:hint="default"/>
      </w:rPr>
    </w:lvl>
  </w:abstractNum>
  <w:abstractNum w:abstractNumId="13" w15:restartNumberingAfterBreak="0">
    <w:nsid w:val="413A02C5"/>
    <w:multiLevelType w:val="hybridMultilevel"/>
    <w:tmpl w:val="CCF44D5A"/>
    <w:lvl w:ilvl="0" w:tplc="F0D481A2">
      <w:start w:val="1"/>
      <w:numFmt w:val="decimal"/>
      <w:lvlText w:val="%1."/>
      <w:lvlJc w:val="left"/>
      <w:pPr>
        <w:ind w:left="720" w:hanging="360"/>
      </w:pPr>
    </w:lvl>
    <w:lvl w:ilvl="1" w:tplc="C51EA836">
      <w:start w:val="1"/>
      <w:numFmt w:val="lowerLetter"/>
      <w:lvlText w:val="%2."/>
      <w:lvlJc w:val="left"/>
      <w:pPr>
        <w:ind w:left="1440" w:hanging="360"/>
      </w:pPr>
    </w:lvl>
    <w:lvl w:ilvl="2" w:tplc="AFEA24A8">
      <w:start w:val="1"/>
      <w:numFmt w:val="lowerRoman"/>
      <w:lvlText w:val="%3."/>
      <w:lvlJc w:val="right"/>
      <w:pPr>
        <w:ind w:left="2160" w:hanging="180"/>
      </w:pPr>
    </w:lvl>
    <w:lvl w:ilvl="3" w:tplc="8FAC4E98">
      <w:start w:val="1"/>
      <w:numFmt w:val="decimal"/>
      <w:lvlText w:val="%4."/>
      <w:lvlJc w:val="left"/>
      <w:pPr>
        <w:ind w:left="2880" w:hanging="360"/>
      </w:pPr>
    </w:lvl>
    <w:lvl w:ilvl="4" w:tplc="9664E24A">
      <w:start w:val="1"/>
      <w:numFmt w:val="lowerLetter"/>
      <w:lvlText w:val="%5."/>
      <w:lvlJc w:val="left"/>
      <w:pPr>
        <w:ind w:left="3600" w:hanging="360"/>
      </w:pPr>
    </w:lvl>
    <w:lvl w:ilvl="5" w:tplc="CC5A276E">
      <w:start w:val="1"/>
      <w:numFmt w:val="lowerRoman"/>
      <w:lvlText w:val="%6."/>
      <w:lvlJc w:val="right"/>
      <w:pPr>
        <w:ind w:left="4320" w:hanging="180"/>
      </w:pPr>
    </w:lvl>
    <w:lvl w:ilvl="6" w:tplc="2FEAAD20">
      <w:start w:val="1"/>
      <w:numFmt w:val="decimal"/>
      <w:lvlText w:val="%7."/>
      <w:lvlJc w:val="left"/>
      <w:pPr>
        <w:ind w:left="5040" w:hanging="360"/>
      </w:pPr>
    </w:lvl>
    <w:lvl w:ilvl="7" w:tplc="22D6F380">
      <w:start w:val="1"/>
      <w:numFmt w:val="lowerLetter"/>
      <w:lvlText w:val="%8."/>
      <w:lvlJc w:val="left"/>
      <w:pPr>
        <w:ind w:left="5760" w:hanging="360"/>
      </w:pPr>
    </w:lvl>
    <w:lvl w:ilvl="8" w:tplc="F5901F7E">
      <w:start w:val="1"/>
      <w:numFmt w:val="lowerRoman"/>
      <w:lvlText w:val="%9."/>
      <w:lvlJc w:val="right"/>
      <w:pPr>
        <w:ind w:left="6480" w:hanging="180"/>
      </w:pPr>
    </w:lvl>
  </w:abstractNum>
  <w:abstractNum w:abstractNumId="14" w15:restartNumberingAfterBreak="0">
    <w:nsid w:val="457B2FD8"/>
    <w:multiLevelType w:val="hybridMultilevel"/>
    <w:tmpl w:val="2EB2A6CA"/>
    <w:lvl w:ilvl="0" w:tplc="2B8C1C5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111E1D92">
      <w:start w:val="1"/>
      <w:numFmt w:val="bullet"/>
      <w:lvlText w:val=""/>
      <w:lvlJc w:val="left"/>
      <w:pPr>
        <w:ind w:left="2160" w:hanging="360"/>
      </w:pPr>
      <w:rPr>
        <w:rFonts w:ascii="Wingdings" w:hAnsi="Wingdings" w:hint="default"/>
      </w:rPr>
    </w:lvl>
    <w:lvl w:ilvl="3" w:tplc="D1BCD82A">
      <w:start w:val="1"/>
      <w:numFmt w:val="bullet"/>
      <w:lvlText w:val=""/>
      <w:lvlJc w:val="left"/>
      <w:pPr>
        <w:ind w:left="2880" w:hanging="360"/>
      </w:pPr>
      <w:rPr>
        <w:rFonts w:ascii="Symbol" w:hAnsi="Symbol" w:hint="default"/>
      </w:rPr>
    </w:lvl>
    <w:lvl w:ilvl="4" w:tplc="6FB8895C">
      <w:start w:val="1"/>
      <w:numFmt w:val="bullet"/>
      <w:lvlText w:val="o"/>
      <w:lvlJc w:val="left"/>
      <w:pPr>
        <w:ind w:left="3600" w:hanging="360"/>
      </w:pPr>
      <w:rPr>
        <w:rFonts w:ascii="Courier New" w:hAnsi="Courier New" w:hint="default"/>
      </w:rPr>
    </w:lvl>
    <w:lvl w:ilvl="5" w:tplc="FA065574">
      <w:start w:val="1"/>
      <w:numFmt w:val="bullet"/>
      <w:lvlText w:val=""/>
      <w:lvlJc w:val="left"/>
      <w:pPr>
        <w:ind w:left="4320" w:hanging="360"/>
      </w:pPr>
      <w:rPr>
        <w:rFonts w:ascii="Wingdings" w:hAnsi="Wingdings" w:hint="default"/>
      </w:rPr>
    </w:lvl>
    <w:lvl w:ilvl="6" w:tplc="B6B0FFBA">
      <w:start w:val="1"/>
      <w:numFmt w:val="bullet"/>
      <w:lvlText w:val=""/>
      <w:lvlJc w:val="left"/>
      <w:pPr>
        <w:ind w:left="5040" w:hanging="360"/>
      </w:pPr>
      <w:rPr>
        <w:rFonts w:ascii="Symbol" w:hAnsi="Symbol" w:hint="default"/>
      </w:rPr>
    </w:lvl>
    <w:lvl w:ilvl="7" w:tplc="3BA0CD34">
      <w:start w:val="1"/>
      <w:numFmt w:val="bullet"/>
      <w:lvlText w:val="o"/>
      <w:lvlJc w:val="left"/>
      <w:pPr>
        <w:ind w:left="5760" w:hanging="360"/>
      </w:pPr>
      <w:rPr>
        <w:rFonts w:ascii="Courier New" w:hAnsi="Courier New" w:hint="default"/>
      </w:rPr>
    </w:lvl>
    <w:lvl w:ilvl="8" w:tplc="C2829E54">
      <w:start w:val="1"/>
      <w:numFmt w:val="bullet"/>
      <w:lvlText w:val=""/>
      <w:lvlJc w:val="left"/>
      <w:pPr>
        <w:ind w:left="6480" w:hanging="360"/>
      </w:pPr>
      <w:rPr>
        <w:rFonts w:ascii="Wingdings" w:hAnsi="Wingdings" w:hint="default"/>
      </w:rPr>
    </w:lvl>
  </w:abstractNum>
  <w:abstractNum w:abstractNumId="15" w15:restartNumberingAfterBreak="0">
    <w:nsid w:val="463EE61B"/>
    <w:multiLevelType w:val="hybridMultilevel"/>
    <w:tmpl w:val="80C69802"/>
    <w:lvl w:ilvl="0" w:tplc="0D76D5C2">
      <w:start w:val="1"/>
      <w:numFmt w:val="bullet"/>
      <w:lvlText w:val=""/>
      <w:lvlJc w:val="left"/>
      <w:pPr>
        <w:ind w:left="720" w:hanging="360"/>
      </w:pPr>
      <w:rPr>
        <w:rFonts w:ascii="Symbol" w:hAnsi="Symbol" w:hint="default"/>
      </w:rPr>
    </w:lvl>
    <w:lvl w:ilvl="1" w:tplc="1D103C7E">
      <w:start w:val="1"/>
      <w:numFmt w:val="bullet"/>
      <w:lvlText w:val="o"/>
      <w:lvlJc w:val="left"/>
      <w:pPr>
        <w:ind w:left="1440" w:hanging="360"/>
      </w:pPr>
      <w:rPr>
        <w:rFonts w:ascii="Courier New" w:hAnsi="Courier New" w:hint="default"/>
      </w:rPr>
    </w:lvl>
    <w:lvl w:ilvl="2" w:tplc="3DA095D4">
      <w:start w:val="1"/>
      <w:numFmt w:val="bullet"/>
      <w:lvlText w:val=""/>
      <w:lvlJc w:val="left"/>
      <w:pPr>
        <w:ind w:left="2160" w:hanging="360"/>
      </w:pPr>
      <w:rPr>
        <w:rFonts w:ascii="Wingdings" w:hAnsi="Wingdings" w:hint="default"/>
      </w:rPr>
    </w:lvl>
    <w:lvl w:ilvl="3" w:tplc="606C6E0A">
      <w:start w:val="1"/>
      <w:numFmt w:val="bullet"/>
      <w:lvlText w:val="o"/>
      <w:lvlJc w:val="left"/>
      <w:pPr>
        <w:ind w:left="2880" w:hanging="360"/>
      </w:pPr>
      <w:rPr>
        <w:rFonts w:ascii="&quot;Courier New&quot;" w:hAnsi="&quot;Courier New&quot;" w:hint="default"/>
      </w:rPr>
    </w:lvl>
    <w:lvl w:ilvl="4" w:tplc="F43C3B58">
      <w:start w:val="1"/>
      <w:numFmt w:val="bullet"/>
      <w:lvlText w:val="o"/>
      <w:lvlJc w:val="left"/>
      <w:pPr>
        <w:ind w:left="3600" w:hanging="360"/>
      </w:pPr>
      <w:rPr>
        <w:rFonts w:ascii="Courier New" w:hAnsi="Courier New" w:hint="default"/>
      </w:rPr>
    </w:lvl>
    <w:lvl w:ilvl="5" w:tplc="FC84D92C">
      <w:start w:val="1"/>
      <w:numFmt w:val="bullet"/>
      <w:lvlText w:val=""/>
      <w:lvlJc w:val="left"/>
      <w:pPr>
        <w:ind w:left="4320" w:hanging="360"/>
      </w:pPr>
      <w:rPr>
        <w:rFonts w:ascii="Wingdings" w:hAnsi="Wingdings" w:hint="default"/>
      </w:rPr>
    </w:lvl>
    <w:lvl w:ilvl="6" w:tplc="057CDEE8">
      <w:start w:val="1"/>
      <w:numFmt w:val="bullet"/>
      <w:lvlText w:val=""/>
      <w:lvlJc w:val="left"/>
      <w:pPr>
        <w:ind w:left="5040" w:hanging="360"/>
      </w:pPr>
      <w:rPr>
        <w:rFonts w:ascii="Symbol" w:hAnsi="Symbol" w:hint="default"/>
      </w:rPr>
    </w:lvl>
    <w:lvl w:ilvl="7" w:tplc="22D258D4">
      <w:start w:val="1"/>
      <w:numFmt w:val="bullet"/>
      <w:lvlText w:val="o"/>
      <w:lvlJc w:val="left"/>
      <w:pPr>
        <w:ind w:left="5760" w:hanging="360"/>
      </w:pPr>
      <w:rPr>
        <w:rFonts w:ascii="Courier New" w:hAnsi="Courier New" w:hint="default"/>
      </w:rPr>
    </w:lvl>
    <w:lvl w:ilvl="8" w:tplc="56E626C2">
      <w:start w:val="1"/>
      <w:numFmt w:val="bullet"/>
      <w:lvlText w:val=""/>
      <w:lvlJc w:val="left"/>
      <w:pPr>
        <w:ind w:left="6480" w:hanging="360"/>
      </w:pPr>
      <w:rPr>
        <w:rFonts w:ascii="Wingdings" w:hAnsi="Wingdings" w:hint="default"/>
      </w:rPr>
    </w:lvl>
  </w:abstractNum>
  <w:abstractNum w:abstractNumId="16" w15:restartNumberingAfterBreak="0">
    <w:nsid w:val="46BF97EF"/>
    <w:multiLevelType w:val="hybridMultilevel"/>
    <w:tmpl w:val="B5446312"/>
    <w:lvl w:ilvl="0" w:tplc="37343E8C">
      <w:start w:val="1"/>
      <w:numFmt w:val="bullet"/>
      <w:lvlText w:val="·"/>
      <w:lvlJc w:val="left"/>
      <w:pPr>
        <w:ind w:left="1440" w:hanging="360"/>
      </w:pPr>
      <w:rPr>
        <w:rFonts w:ascii="Symbol" w:hAnsi="Symbol" w:hint="default"/>
      </w:rPr>
    </w:lvl>
    <w:lvl w:ilvl="1" w:tplc="FCC6ED9E">
      <w:start w:val="1"/>
      <w:numFmt w:val="bullet"/>
      <w:lvlText w:val="o"/>
      <w:lvlJc w:val="left"/>
      <w:pPr>
        <w:ind w:left="2160" w:hanging="360"/>
      </w:pPr>
      <w:rPr>
        <w:rFonts w:ascii="Courier New" w:hAnsi="Courier New" w:hint="default"/>
      </w:rPr>
    </w:lvl>
    <w:lvl w:ilvl="2" w:tplc="82A22960">
      <w:start w:val="1"/>
      <w:numFmt w:val="bullet"/>
      <w:lvlText w:val=""/>
      <w:lvlJc w:val="left"/>
      <w:pPr>
        <w:ind w:left="2880" w:hanging="360"/>
      </w:pPr>
      <w:rPr>
        <w:rFonts w:ascii="Wingdings" w:hAnsi="Wingdings" w:hint="default"/>
      </w:rPr>
    </w:lvl>
    <w:lvl w:ilvl="3" w:tplc="9E9EB8D2">
      <w:start w:val="1"/>
      <w:numFmt w:val="bullet"/>
      <w:lvlText w:val=""/>
      <w:lvlJc w:val="left"/>
      <w:pPr>
        <w:ind w:left="3600" w:hanging="360"/>
      </w:pPr>
      <w:rPr>
        <w:rFonts w:ascii="Symbol" w:hAnsi="Symbol" w:hint="default"/>
      </w:rPr>
    </w:lvl>
    <w:lvl w:ilvl="4" w:tplc="D5083460">
      <w:start w:val="1"/>
      <w:numFmt w:val="bullet"/>
      <w:lvlText w:val="o"/>
      <w:lvlJc w:val="left"/>
      <w:pPr>
        <w:ind w:left="4320" w:hanging="360"/>
      </w:pPr>
      <w:rPr>
        <w:rFonts w:ascii="Courier New" w:hAnsi="Courier New" w:hint="default"/>
      </w:rPr>
    </w:lvl>
    <w:lvl w:ilvl="5" w:tplc="8E549FB2">
      <w:start w:val="1"/>
      <w:numFmt w:val="bullet"/>
      <w:lvlText w:val=""/>
      <w:lvlJc w:val="left"/>
      <w:pPr>
        <w:ind w:left="5040" w:hanging="360"/>
      </w:pPr>
      <w:rPr>
        <w:rFonts w:ascii="Wingdings" w:hAnsi="Wingdings" w:hint="default"/>
      </w:rPr>
    </w:lvl>
    <w:lvl w:ilvl="6" w:tplc="13540574">
      <w:start w:val="1"/>
      <w:numFmt w:val="bullet"/>
      <w:lvlText w:val=""/>
      <w:lvlJc w:val="left"/>
      <w:pPr>
        <w:ind w:left="5760" w:hanging="360"/>
      </w:pPr>
      <w:rPr>
        <w:rFonts w:ascii="Symbol" w:hAnsi="Symbol" w:hint="default"/>
      </w:rPr>
    </w:lvl>
    <w:lvl w:ilvl="7" w:tplc="A5BC9C5C">
      <w:start w:val="1"/>
      <w:numFmt w:val="bullet"/>
      <w:lvlText w:val="o"/>
      <w:lvlJc w:val="left"/>
      <w:pPr>
        <w:ind w:left="6480" w:hanging="360"/>
      </w:pPr>
      <w:rPr>
        <w:rFonts w:ascii="Courier New" w:hAnsi="Courier New" w:hint="default"/>
      </w:rPr>
    </w:lvl>
    <w:lvl w:ilvl="8" w:tplc="E25A4B4C">
      <w:start w:val="1"/>
      <w:numFmt w:val="bullet"/>
      <w:lvlText w:val=""/>
      <w:lvlJc w:val="left"/>
      <w:pPr>
        <w:ind w:left="7200" w:hanging="360"/>
      </w:pPr>
      <w:rPr>
        <w:rFonts w:ascii="Wingdings" w:hAnsi="Wingdings" w:hint="default"/>
      </w:rPr>
    </w:lvl>
  </w:abstractNum>
  <w:abstractNum w:abstractNumId="17" w15:restartNumberingAfterBreak="0">
    <w:nsid w:val="495AFF55"/>
    <w:multiLevelType w:val="hybridMultilevel"/>
    <w:tmpl w:val="98569740"/>
    <w:lvl w:ilvl="0" w:tplc="DCC62C32">
      <w:start w:val="1"/>
      <w:numFmt w:val="bullet"/>
      <w:lvlText w:val="·"/>
      <w:lvlJc w:val="left"/>
      <w:pPr>
        <w:ind w:left="720" w:hanging="360"/>
      </w:pPr>
      <w:rPr>
        <w:rFonts w:ascii="Symbol" w:hAnsi="Symbol" w:hint="default"/>
      </w:rPr>
    </w:lvl>
    <w:lvl w:ilvl="1" w:tplc="E5441E00">
      <w:start w:val="1"/>
      <w:numFmt w:val="bullet"/>
      <w:lvlText w:val="o"/>
      <w:lvlJc w:val="left"/>
      <w:pPr>
        <w:ind w:left="1440" w:hanging="360"/>
      </w:pPr>
      <w:rPr>
        <w:rFonts w:ascii="Courier New" w:hAnsi="Courier New" w:hint="default"/>
      </w:rPr>
    </w:lvl>
    <w:lvl w:ilvl="2" w:tplc="512C7E02">
      <w:start w:val="1"/>
      <w:numFmt w:val="bullet"/>
      <w:lvlText w:val=""/>
      <w:lvlJc w:val="left"/>
      <w:pPr>
        <w:ind w:left="2160" w:hanging="360"/>
      </w:pPr>
      <w:rPr>
        <w:rFonts w:ascii="Wingdings" w:hAnsi="Wingdings" w:hint="default"/>
      </w:rPr>
    </w:lvl>
    <w:lvl w:ilvl="3" w:tplc="B5DAE80E">
      <w:start w:val="1"/>
      <w:numFmt w:val="bullet"/>
      <w:lvlText w:val=""/>
      <w:lvlJc w:val="left"/>
      <w:pPr>
        <w:ind w:left="2880" w:hanging="360"/>
      </w:pPr>
      <w:rPr>
        <w:rFonts w:ascii="Symbol" w:hAnsi="Symbol" w:hint="default"/>
      </w:rPr>
    </w:lvl>
    <w:lvl w:ilvl="4" w:tplc="0C7A2250">
      <w:start w:val="1"/>
      <w:numFmt w:val="bullet"/>
      <w:lvlText w:val="o"/>
      <w:lvlJc w:val="left"/>
      <w:pPr>
        <w:ind w:left="3600" w:hanging="360"/>
      </w:pPr>
      <w:rPr>
        <w:rFonts w:ascii="Courier New" w:hAnsi="Courier New" w:hint="default"/>
      </w:rPr>
    </w:lvl>
    <w:lvl w:ilvl="5" w:tplc="E3B6444E">
      <w:start w:val="1"/>
      <w:numFmt w:val="bullet"/>
      <w:lvlText w:val=""/>
      <w:lvlJc w:val="left"/>
      <w:pPr>
        <w:ind w:left="4320" w:hanging="360"/>
      </w:pPr>
      <w:rPr>
        <w:rFonts w:ascii="Wingdings" w:hAnsi="Wingdings" w:hint="default"/>
      </w:rPr>
    </w:lvl>
    <w:lvl w:ilvl="6" w:tplc="DAB05312">
      <w:start w:val="1"/>
      <w:numFmt w:val="bullet"/>
      <w:lvlText w:val=""/>
      <w:lvlJc w:val="left"/>
      <w:pPr>
        <w:ind w:left="5040" w:hanging="360"/>
      </w:pPr>
      <w:rPr>
        <w:rFonts w:ascii="Symbol" w:hAnsi="Symbol" w:hint="default"/>
      </w:rPr>
    </w:lvl>
    <w:lvl w:ilvl="7" w:tplc="67D83494">
      <w:start w:val="1"/>
      <w:numFmt w:val="bullet"/>
      <w:lvlText w:val="o"/>
      <w:lvlJc w:val="left"/>
      <w:pPr>
        <w:ind w:left="5760" w:hanging="360"/>
      </w:pPr>
      <w:rPr>
        <w:rFonts w:ascii="Courier New" w:hAnsi="Courier New" w:hint="default"/>
      </w:rPr>
    </w:lvl>
    <w:lvl w:ilvl="8" w:tplc="8F76116E">
      <w:start w:val="1"/>
      <w:numFmt w:val="bullet"/>
      <w:lvlText w:val=""/>
      <w:lvlJc w:val="left"/>
      <w:pPr>
        <w:ind w:left="6480" w:hanging="360"/>
      </w:pPr>
      <w:rPr>
        <w:rFonts w:ascii="Wingdings" w:hAnsi="Wingdings" w:hint="default"/>
      </w:rPr>
    </w:lvl>
  </w:abstractNum>
  <w:abstractNum w:abstractNumId="18" w15:restartNumberingAfterBreak="0">
    <w:nsid w:val="6DA510F5"/>
    <w:multiLevelType w:val="hybridMultilevel"/>
    <w:tmpl w:val="1ED65934"/>
    <w:lvl w:ilvl="0" w:tplc="8786A820">
      <w:start w:val="1"/>
      <w:numFmt w:val="decimal"/>
      <w:lvlText w:val="%1."/>
      <w:lvlJc w:val="left"/>
      <w:pPr>
        <w:ind w:left="720" w:hanging="360"/>
      </w:pPr>
      <w:rPr>
        <w:color w:val="auto"/>
      </w:rPr>
    </w:lvl>
    <w:lvl w:ilvl="1" w:tplc="FFFFFFFF" w:tentative="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9A53E3"/>
    <w:multiLevelType w:val="hybridMultilevel"/>
    <w:tmpl w:val="1868AB32"/>
    <w:lvl w:ilvl="0" w:tplc="A27C21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993262">
    <w:abstractNumId w:val="6"/>
  </w:num>
  <w:num w:numId="2" w16cid:durableId="2104446280">
    <w:abstractNumId w:val="17"/>
  </w:num>
  <w:num w:numId="3" w16cid:durableId="240332164">
    <w:abstractNumId w:val="7"/>
  </w:num>
  <w:num w:numId="4" w16cid:durableId="1098015283">
    <w:abstractNumId w:val="15"/>
  </w:num>
  <w:num w:numId="5" w16cid:durableId="1265114548">
    <w:abstractNumId w:val="0"/>
  </w:num>
  <w:num w:numId="6" w16cid:durableId="1238709476">
    <w:abstractNumId w:val="3"/>
  </w:num>
  <w:num w:numId="7" w16cid:durableId="280697836">
    <w:abstractNumId w:val="2"/>
  </w:num>
  <w:num w:numId="8" w16cid:durableId="413355859">
    <w:abstractNumId w:val="18"/>
  </w:num>
  <w:num w:numId="9" w16cid:durableId="1913268660">
    <w:abstractNumId w:val="8"/>
  </w:num>
  <w:num w:numId="10" w16cid:durableId="699628466">
    <w:abstractNumId w:val="5"/>
  </w:num>
  <w:num w:numId="11" w16cid:durableId="345250470">
    <w:abstractNumId w:val="4"/>
  </w:num>
  <w:num w:numId="12" w16cid:durableId="1469085168">
    <w:abstractNumId w:val="9"/>
  </w:num>
  <w:num w:numId="13" w16cid:durableId="1702894104">
    <w:abstractNumId w:val="10"/>
  </w:num>
  <w:num w:numId="14" w16cid:durableId="1109861117">
    <w:abstractNumId w:val="13"/>
  </w:num>
  <w:num w:numId="15" w16cid:durableId="1943873477">
    <w:abstractNumId w:val="12"/>
  </w:num>
  <w:num w:numId="16" w16cid:durableId="1775519359">
    <w:abstractNumId w:val="16"/>
  </w:num>
  <w:num w:numId="17" w16cid:durableId="1138646641">
    <w:abstractNumId w:val="14"/>
  </w:num>
  <w:num w:numId="18" w16cid:durableId="973871856">
    <w:abstractNumId w:val="1"/>
  </w:num>
  <w:num w:numId="19" w16cid:durableId="1131511544">
    <w:abstractNumId w:val="19"/>
  </w:num>
  <w:num w:numId="20" w16cid:durableId="9963012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11D9"/>
    <w:rsid w:val="00027125"/>
    <w:rsid w:val="00037A4D"/>
    <w:rsid w:val="0004530F"/>
    <w:rsid w:val="0004705B"/>
    <w:rsid w:val="0004705D"/>
    <w:rsid w:val="00050144"/>
    <w:rsid w:val="000557AC"/>
    <w:rsid w:val="00060591"/>
    <w:rsid w:val="00063B9D"/>
    <w:rsid w:val="00070A57"/>
    <w:rsid w:val="00073AAB"/>
    <w:rsid w:val="00080E73"/>
    <w:rsid w:val="0009064B"/>
    <w:rsid w:val="000A0C54"/>
    <w:rsid w:val="000A3A4D"/>
    <w:rsid w:val="000A6936"/>
    <w:rsid w:val="000A6CE7"/>
    <w:rsid w:val="000C16AE"/>
    <w:rsid w:val="000D3930"/>
    <w:rsid w:val="000D4A7B"/>
    <w:rsid w:val="000D6802"/>
    <w:rsid w:val="000D7EFA"/>
    <w:rsid w:val="000E31D6"/>
    <w:rsid w:val="00101FE3"/>
    <w:rsid w:val="00113707"/>
    <w:rsid w:val="0012428F"/>
    <w:rsid w:val="0012485D"/>
    <w:rsid w:val="001261BE"/>
    <w:rsid w:val="0014043C"/>
    <w:rsid w:val="0014731B"/>
    <w:rsid w:val="00155840"/>
    <w:rsid w:val="00177DDC"/>
    <w:rsid w:val="001A6899"/>
    <w:rsid w:val="001B568C"/>
    <w:rsid w:val="001E3130"/>
    <w:rsid w:val="001F009D"/>
    <w:rsid w:val="001F62F3"/>
    <w:rsid w:val="00202FA7"/>
    <w:rsid w:val="00203587"/>
    <w:rsid w:val="00207F36"/>
    <w:rsid w:val="00217FFE"/>
    <w:rsid w:val="00235167"/>
    <w:rsid w:val="002360AF"/>
    <w:rsid w:val="00237FCE"/>
    <w:rsid w:val="00241792"/>
    <w:rsid w:val="002423CB"/>
    <w:rsid w:val="002440BB"/>
    <w:rsid w:val="002747CF"/>
    <w:rsid w:val="002A5F7A"/>
    <w:rsid w:val="002B6EF3"/>
    <w:rsid w:val="002C0604"/>
    <w:rsid w:val="002D11A5"/>
    <w:rsid w:val="002D23D5"/>
    <w:rsid w:val="002E6F17"/>
    <w:rsid w:val="0030036E"/>
    <w:rsid w:val="00300FB1"/>
    <w:rsid w:val="00306C82"/>
    <w:rsid w:val="00324B6A"/>
    <w:rsid w:val="003339E5"/>
    <w:rsid w:val="00344417"/>
    <w:rsid w:val="0035588C"/>
    <w:rsid w:val="00356181"/>
    <w:rsid w:val="00356C3F"/>
    <w:rsid w:val="00361958"/>
    <w:rsid w:val="00361F78"/>
    <w:rsid w:val="00375E41"/>
    <w:rsid w:val="003A360F"/>
    <w:rsid w:val="003B71AB"/>
    <w:rsid w:val="003C0303"/>
    <w:rsid w:val="003C10D8"/>
    <w:rsid w:val="003C4BA4"/>
    <w:rsid w:val="003D1F0E"/>
    <w:rsid w:val="003D2D5A"/>
    <w:rsid w:val="003E0AD6"/>
    <w:rsid w:val="003E0D2D"/>
    <w:rsid w:val="003E404F"/>
    <w:rsid w:val="003E6DC4"/>
    <w:rsid w:val="00410AC7"/>
    <w:rsid w:val="00415DE9"/>
    <w:rsid w:val="00430859"/>
    <w:rsid w:val="004379A5"/>
    <w:rsid w:val="00437D5F"/>
    <w:rsid w:val="004450A4"/>
    <w:rsid w:val="00446023"/>
    <w:rsid w:val="004504D5"/>
    <w:rsid w:val="004552EF"/>
    <w:rsid w:val="004617E3"/>
    <w:rsid w:val="00463011"/>
    <w:rsid w:val="00475B35"/>
    <w:rsid w:val="0048053B"/>
    <w:rsid w:val="00493781"/>
    <w:rsid w:val="004A1AAA"/>
    <w:rsid w:val="004A4C18"/>
    <w:rsid w:val="004C2BB9"/>
    <w:rsid w:val="004D128F"/>
    <w:rsid w:val="005077D7"/>
    <w:rsid w:val="005100D5"/>
    <w:rsid w:val="00514F53"/>
    <w:rsid w:val="00524EA9"/>
    <w:rsid w:val="00525E2C"/>
    <w:rsid w:val="00527817"/>
    <w:rsid w:val="00534797"/>
    <w:rsid w:val="00544461"/>
    <w:rsid w:val="005472B4"/>
    <w:rsid w:val="005568CA"/>
    <w:rsid w:val="005653EE"/>
    <w:rsid w:val="00566D9C"/>
    <w:rsid w:val="00577D95"/>
    <w:rsid w:val="00585A30"/>
    <w:rsid w:val="00586F20"/>
    <w:rsid w:val="00591CB7"/>
    <w:rsid w:val="005935EC"/>
    <w:rsid w:val="0059609D"/>
    <w:rsid w:val="005A729E"/>
    <w:rsid w:val="005B4732"/>
    <w:rsid w:val="005C25A4"/>
    <w:rsid w:val="005C3765"/>
    <w:rsid w:val="005D3AC9"/>
    <w:rsid w:val="005E2A3F"/>
    <w:rsid w:val="005E6FA2"/>
    <w:rsid w:val="005E73CF"/>
    <w:rsid w:val="0061005A"/>
    <w:rsid w:val="00625D54"/>
    <w:rsid w:val="006511D6"/>
    <w:rsid w:val="00654BE4"/>
    <w:rsid w:val="00656EE0"/>
    <w:rsid w:val="00661D9B"/>
    <w:rsid w:val="0066339D"/>
    <w:rsid w:val="00680A36"/>
    <w:rsid w:val="00693454"/>
    <w:rsid w:val="00696D0A"/>
    <w:rsid w:val="006A2DB4"/>
    <w:rsid w:val="006A57AF"/>
    <w:rsid w:val="006B13F0"/>
    <w:rsid w:val="006D3827"/>
    <w:rsid w:val="006E146A"/>
    <w:rsid w:val="006F3469"/>
    <w:rsid w:val="006F39C6"/>
    <w:rsid w:val="006F54BC"/>
    <w:rsid w:val="00705E5E"/>
    <w:rsid w:val="007134AE"/>
    <w:rsid w:val="007211FC"/>
    <w:rsid w:val="007214AE"/>
    <w:rsid w:val="00726394"/>
    <w:rsid w:val="00751C0F"/>
    <w:rsid w:val="00756097"/>
    <w:rsid w:val="00761F8B"/>
    <w:rsid w:val="00765810"/>
    <w:rsid w:val="00767BD5"/>
    <w:rsid w:val="0077265A"/>
    <w:rsid w:val="00777798"/>
    <w:rsid w:val="0078154A"/>
    <w:rsid w:val="00783717"/>
    <w:rsid w:val="0079120A"/>
    <w:rsid w:val="00795125"/>
    <w:rsid w:val="007C6C8A"/>
    <w:rsid w:val="007D545A"/>
    <w:rsid w:val="007E3E85"/>
    <w:rsid w:val="007E4004"/>
    <w:rsid w:val="007F156D"/>
    <w:rsid w:val="007F2F5E"/>
    <w:rsid w:val="007F5A8E"/>
    <w:rsid w:val="007F633B"/>
    <w:rsid w:val="0080347E"/>
    <w:rsid w:val="00803E15"/>
    <w:rsid w:val="0081533B"/>
    <w:rsid w:val="0081551E"/>
    <w:rsid w:val="00815F24"/>
    <w:rsid w:val="00846985"/>
    <w:rsid w:val="00856941"/>
    <w:rsid w:val="00874988"/>
    <w:rsid w:val="00891290"/>
    <w:rsid w:val="00891410"/>
    <w:rsid w:val="008B35D7"/>
    <w:rsid w:val="008B513C"/>
    <w:rsid w:val="008C0DC2"/>
    <w:rsid w:val="008C462E"/>
    <w:rsid w:val="008D62BC"/>
    <w:rsid w:val="008E0019"/>
    <w:rsid w:val="008E1433"/>
    <w:rsid w:val="008E14B6"/>
    <w:rsid w:val="008E3926"/>
    <w:rsid w:val="008E7852"/>
    <w:rsid w:val="008F7BB2"/>
    <w:rsid w:val="0090646F"/>
    <w:rsid w:val="009077DA"/>
    <w:rsid w:val="00910710"/>
    <w:rsid w:val="009273C8"/>
    <w:rsid w:val="009375BB"/>
    <w:rsid w:val="009407F5"/>
    <w:rsid w:val="00950AF4"/>
    <w:rsid w:val="009645A4"/>
    <w:rsid w:val="00984095"/>
    <w:rsid w:val="00992483"/>
    <w:rsid w:val="009A0B3E"/>
    <w:rsid w:val="009A6EF8"/>
    <w:rsid w:val="009B64D6"/>
    <w:rsid w:val="009E6C35"/>
    <w:rsid w:val="009E754B"/>
    <w:rsid w:val="009F3382"/>
    <w:rsid w:val="00A01C86"/>
    <w:rsid w:val="00A13109"/>
    <w:rsid w:val="00A14685"/>
    <w:rsid w:val="00A15FA8"/>
    <w:rsid w:val="00A17202"/>
    <w:rsid w:val="00A3384C"/>
    <w:rsid w:val="00A36CF5"/>
    <w:rsid w:val="00A51684"/>
    <w:rsid w:val="00A5185E"/>
    <w:rsid w:val="00A55093"/>
    <w:rsid w:val="00A56900"/>
    <w:rsid w:val="00A71269"/>
    <w:rsid w:val="00A73089"/>
    <w:rsid w:val="00A86E81"/>
    <w:rsid w:val="00A87E10"/>
    <w:rsid w:val="00A90DC6"/>
    <w:rsid w:val="00AD21FC"/>
    <w:rsid w:val="00AD5870"/>
    <w:rsid w:val="00AE05B9"/>
    <w:rsid w:val="00B03AD3"/>
    <w:rsid w:val="00B04340"/>
    <w:rsid w:val="00B1122A"/>
    <w:rsid w:val="00B11AE4"/>
    <w:rsid w:val="00B30360"/>
    <w:rsid w:val="00B33F69"/>
    <w:rsid w:val="00B405AF"/>
    <w:rsid w:val="00B40921"/>
    <w:rsid w:val="00B40FDB"/>
    <w:rsid w:val="00B50E6C"/>
    <w:rsid w:val="00B80E72"/>
    <w:rsid w:val="00B84D31"/>
    <w:rsid w:val="00B906E9"/>
    <w:rsid w:val="00B92657"/>
    <w:rsid w:val="00B95412"/>
    <w:rsid w:val="00BA1317"/>
    <w:rsid w:val="00BA3B0E"/>
    <w:rsid w:val="00BA3F4C"/>
    <w:rsid w:val="00BA55D6"/>
    <w:rsid w:val="00BB2CCD"/>
    <w:rsid w:val="00BB3B50"/>
    <w:rsid w:val="00BB5663"/>
    <w:rsid w:val="00BB5DCD"/>
    <w:rsid w:val="00BD2706"/>
    <w:rsid w:val="00BD4344"/>
    <w:rsid w:val="00C01C97"/>
    <w:rsid w:val="00C02FBD"/>
    <w:rsid w:val="00C03527"/>
    <w:rsid w:val="00C2336E"/>
    <w:rsid w:val="00C27F05"/>
    <w:rsid w:val="00C64455"/>
    <w:rsid w:val="00C67037"/>
    <w:rsid w:val="00C73A1F"/>
    <w:rsid w:val="00C96BDD"/>
    <w:rsid w:val="00CA6B2B"/>
    <w:rsid w:val="00CB056D"/>
    <w:rsid w:val="00CC5F6A"/>
    <w:rsid w:val="00CF73BF"/>
    <w:rsid w:val="00CF7E62"/>
    <w:rsid w:val="00D0089A"/>
    <w:rsid w:val="00D058BB"/>
    <w:rsid w:val="00D150B1"/>
    <w:rsid w:val="00D22B62"/>
    <w:rsid w:val="00D2427B"/>
    <w:rsid w:val="00D2465B"/>
    <w:rsid w:val="00D32C3D"/>
    <w:rsid w:val="00D33013"/>
    <w:rsid w:val="00D37E03"/>
    <w:rsid w:val="00D431C2"/>
    <w:rsid w:val="00D43B83"/>
    <w:rsid w:val="00D4532F"/>
    <w:rsid w:val="00D50B7B"/>
    <w:rsid w:val="00D65EA5"/>
    <w:rsid w:val="00D75BEE"/>
    <w:rsid w:val="00D90EC6"/>
    <w:rsid w:val="00D96BD9"/>
    <w:rsid w:val="00D97F7F"/>
    <w:rsid w:val="00DB53FE"/>
    <w:rsid w:val="00DB5C18"/>
    <w:rsid w:val="00DD1BDC"/>
    <w:rsid w:val="00DE1276"/>
    <w:rsid w:val="00E210F6"/>
    <w:rsid w:val="00E33098"/>
    <w:rsid w:val="00E354EE"/>
    <w:rsid w:val="00E60260"/>
    <w:rsid w:val="00E617CC"/>
    <w:rsid w:val="00E62715"/>
    <w:rsid w:val="00E93C53"/>
    <w:rsid w:val="00E95AA9"/>
    <w:rsid w:val="00EA14E3"/>
    <w:rsid w:val="00EA7BDE"/>
    <w:rsid w:val="00EB2120"/>
    <w:rsid w:val="00EB669B"/>
    <w:rsid w:val="00ED18F1"/>
    <w:rsid w:val="00EF0AEE"/>
    <w:rsid w:val="00EF11B3"/>
    <w:rsid w:val="00F02416"/>
    <w:rsid w:val="00F053EC"/>
    <w:rsid w:val="00F05754"/>
    <w:rsid w:val="00F10DFF"/>
    <w:rsid w:val="00F162F3"/>
    <w:rsid w:val="00F220FC"/>
    <w:rsid w:val="00F22AD4"/>
    <w:rsid w:val="00F622F2"/>
    <w:rsid w:val="00F7696E"/>
    <w:rsid w:val="00F80D3B"/>
    <w:rsid w:val="00F86D2B"/>
    <w:rsid w:val="00F90F6B"/>
    <w:rsid w:val="00F921DF"/>
    <w:rsid w:val="00F92C5E"/>
    <w:rsid w:val="00F947AC"/>
    <w:rsid w:val="00F95D8D"/>
    <w:rsid w:val="00F967DF"/>
    <w:rsid w:val="00F97A78"/>
    <w:rsid w:val="00FA3E72"/>
    <w:rsid w:val="00FE5320"/>
    <w:rsid w:val="00FE7613"/>
    <w:rsid w:val="00FF4A14"/>
    <w:rsid w:val="00FF7303"/>
    <w:rsid w:val="02C011B5"/>
    <w:rsid w:val="03863AD3"/>
    <w:rsid w:val="044F58E5"/>
    <w:rsid w:val="04A83E66"/>
    <w:rsid w:val="055B2C1A"/>
    <w:rsid w:val="0766DBDC"/>
    <w:rsid w:val="080D3295"/>
    <w:rsid w:val="0834B361"/>
    <w:rsid w:val="08957251"/>
    <w:rsid w:val="0924BE29"/>
    <w:rsid w:val="099D892E"/>
    <w:rsid w:val="099E08F8"/>
    <w:rsid w:val="0A0D7085"/>
    <w:rsid w:val="0B737438"/>
    <w:rsid w:val="0C7AFAE4"/>
    <w:rsid w:val="0C8610CF"/>
    <w:rsid w:val="0CDE3617"/>
    <w:rsid w:val="0D8C3D89"/>
    <w:rsid w:val="0DC8D7DA"/>
    <w:rsid w:val="0E7274AF"/>
    <w:rsid w:val="0E902552"/>
    <w:rsid w:val="0F25D96E"/>
    <w:rsid w:val="105F57AA"/>
    <w:rsid w:val="1067D39D"/>
    <w:rsid w:val="117ED805"/>
    <w:rsid w:val="13AF8D4C"/>
    <w:rsid w:val="13C7FA26"/>
    <w:rsid w:val="13C9F872"/>
    <w:rsid w:val="13E6AFAF"/>
    <w:rsid w:val="14211D47"/>
    <w:rsid w:val="156FE240"/>
    <w:rsid w:val="15A466F8"/>
    <w:rsid w:val="1683F9BC"/>
    <w:rsid w:val="175452DA"/>
    <w:rsid w:val="1768C5C4"/>
    <w:rsid w:val="189B800A"/>
    <w:rsid w:val="19049625"/>
    <w:rsid w:val="195A0EE4"/>
    <w:rsid w:val="19EF8234"/>
    <w:rsid w:val="1A138868"/>
    <w:rsid w:val="1A260ABF"/>
    <w:rsid w:val="1B182E41"/>
    <w:rsid w:val="1BAAE839"/>
    <w:rsid w:val="1BAF58C9"/>
    <w:rsid w:val="1C1F3A18"/>
    <w:rsid w:val="1C71C556"/>
    <w:rsid w:val="1C906326"/>
    <w:rsid w:val="1CC2A9C3"/>
    <w:rsid w:val="1CF33B40"/>
    <w:rsid w:val="1CFD881D"/>
    <w:rsid w:val="1D2C698A"/>
    <w:rsid w:val="1E9987E2"/>
    <w:rsid w:val="1EA0AE8C"/>
    <w:rsid w:val="1FF60EC2"/>
    <w:rsid w:val="20086F01"/>
    <w:rsid w:val="203B75BF"/>
    <w:rsid w:val="21C6AC63"/>
    <w:rsid w:val="22CB9717"/>
    <w:rsid w:val="23204D8A"/>
    <w:rsid w:val="23E10E14"/>
    <w:rsid w:val="2407BBC1"/>
    <w:rsid w:val="25E8229D"/>
    <w:rsid w:val="2603F4C9"/>
    <w:rsid w:val="260C380F"/>
    <w:rsid w:val="26F845D2"/>
    <w:rsid w:val="275FC83B"/>
    <w:rsid w:val="27A471ED"/>
    <w:rsid w:val="27F25794"/>
    <w:rsid w:val="29236870"/>
    <w:rsid w:val="2ACAA0A7"/>
    <w:rsid w:val="2AD14D72"/>
    <w:rsid w:val="2CADD2E1"/>
    <w:rsid w:val="2D0E380A"/>
    <w:rsid w:val="2D3CEC22"/>
    <w:rsid w:val="2D97246B"/>
    <w:rsid w:val="2F1311F8"/>
    <w:rsid w:val="308B0ADB"/>
    <w:rsid w:val="311B9A62"/>
    <w:rsid w:val="314F8218"/>
    <w:rsid w:val="321144B3"/>
    <w:rsid w:val="32A982CE"/>
    <w:rsid w:val="32B76AC3"/>
    <w:rsid w:val="3340129D"/>
    <w:rsid w:val="34AB6895"/>
    <w:rsid w:val="3578762A"/>
    <w:rsid w:val="36C2AB17"/>
    <w:rsid w:val="370ED778"/>
    <w:rsid w:val="394AC6A2"/>
    <w:rsid w:val="39CB81B7"/>
    <w:rsid w:val="39DC1215"/>
    <w:rsid w:val="39EC1F77"/>
    <w:rsid w:val="3A1426D0"/>
    <w:rsid w:val="3A691D20"/>
    <w:rsid w:val="3B5CD893"/>
    <w:rsid w:val="3B731FF2"/>
    <w:rsid w:val="3B86F9DE"/>
    <w:rsid w:val="3BFD97EC"/>
    <w:rsid w:val="3C87E24D"/>
    <w:rsid w:val="3D67237B"/>
    <w:rsid w:val="3DA4F399"/>
    <w:rsid w:val="3E0ED346"/>
    <w:rsid w:val="3E95D353"/>
    <w:rsid w:val="3F50A050"/>
    <w:rsid w:val="404B0E3E"/>
    <w:rsid w:val="409DF6B6"/>
    <w:rsid w:val="40DC945B"/>
    <w:rsid w:val="40DDA26C"/>
    <w:rsid w:val="4343AAC1"/>
    <w:rsid w:val="44BD3DE1"/>
    <w:rsid w:val="4675A5CE"/>
    <w:rsid w:val="46C6CD2E"/>
    <w:rsid w:val="46FA0996"/>
    <w:rsid w:val="46FF035C"/>
    <w:rsid w:val="473F5B7C"/>
    <w:rsid w:val="476102B9"/>
    <w:rsid w:val="477ACF8A"/>
    <w:rsid w:val="47CF18D8"/>
    <w:rsid w:val="494222B7"/>
    <w:rsid w:val="4AA07A5B"/>
    <w:rsid w:val="4AB95A3A"/>
    <w:rsid w:val="4B450513"/>
    <w:rsid w:val="4BD6DFA6"/>
    <w:rsid w:val="4D7C6706"/>
    <w:rsid w:val="4FEF80F0"/>
    <w:rsid w:val="4FF2C4A8"/>
    <w:rsid w:val="505A95BF"/>
    <w:rsid w:val="515A4274"/>
    <w:rsid w:val="51FF9E12"/>
    <w:rsid w:val="520EC01A"/>
    <w:rsid w:val="52521B09"/>
    <w:rsid w:val="52F5ECBA"/>
    <w:rsid w:val="542E3444"/>
    <w:rsid w:val="54A21EB1"/>
    <w:rsid w:val="54FC96FB"/>
    <w:rsid w:val="5520B952"/>
    <w:rsid w:val="5568D68A"/>
    <w:rsid w:val="55A82996"/>
    <w:rsid w:val="5770E9BA"/>
    <w:rsid w:val="588BC3A1"/>
    <w:rsid w:val="58A673EC"/>
    <w:rsid w:val="58B09D5B"/>
    <w:rsid w:val="5977C115"/>
    <w:rsid w:val="5B215164"/>
    <w:rsid w:val="5C7CD9DB"/>
    <w:rsid w:val="5E031A6F"/>
    <w:rsid w:val="5EB25E51"/>
    <w:rsid w:val="6064A9DE"/>
    <w:rsid w:val="619129FF"/>
    <w:rsid w:val="61ACA659"/>
    <w:rsid w:val="63B7266F"/>
    <w:rsid w:val="6443E915"/>
    <w:rsid w:val="646D2F3E"/>
    <w:rsid w:val="64C040E7"/>
    <w:rsid w:val="659D2B03"/>
    <w:rsid w:val="65B14D97"/>
    <w:rsid w:val="669DBF4B"/>
    <w:rsid w:val="6713FEFF"/>
    <w:rsid w:val="67BA17E7"/>
    <w:rsid w:val="68398FAC"/>
    <w:rsid w:val="69021CD1"/>
    <w:rsid w:val="69CCCA92"/>
    <w:rsid w:val="6B0616F6"/>
    <w:rsid w:val="6C980D1D"/>
    <w:rsid w:val="6D1B015D"/>
    <w:rsid w:val="6D87673D"/>
    <w:rsid w:val="6D9D12BA"/>
    <w:rsid w:val="6F07F6AA"/>
    <w:rsid w:val="70D4B37C"/>
    <w:rsid w:val="71092585"/>
    <w:rsid w:val="720D86AB"/>
    <w:rsid w:val="727083DD"/>
    <w:rsid w:val="73241326"/>
    <w:rsid w:val="742BDAE5"/>
    <w:rsid w:val="7439253F"/>
    <w:rsid w:val="74A60C4B"/>
    <w:rsid w:val="74F6544C"/>
    <w:rsid w:val="754ABC15"/>
    <w:rsid w:val="76A6C572"/>
    <w:rsid w:val="76F68516"/>
    <w:rsid w:val="770E95DA"/>
    <w:rsid w:val="7780E1C3"/>
    <w:rsid w:val="7857A0FC"/>
    <w:rsid w:val="78AA6937"/>
    <w:rsid w:val="790243A5"/>
    <w:rsid w:val="7A2B5B9A"/>
    <w:rsid w:val="7B44CAD0"/>
    <w:rsid w:val="7B8EF6C2"/>
    <w:rsid w:val="7BA207C3"/>
    <w:rsid w:val="7C0FFDB3"/>
    <w:rsid w:val="7C4446FF"/>
    <w:rsid w:val="7CD81979"/>
    <w:rsid w:val="7D1C5A30"/>
    <w:rsid w:val="7D22C6B1"/>
    <w:rsid w:val="7DFACB12"/>
    <w:rsid w:val="7F7BE7C1"/>
    <w:rsid w:val="7F94B83B"/>
    <w:rsid w:val="7FF6A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00"/>
  <w15:docId w15:val="{DA3AF7F7-D0E6-4FC6-AE47-FEE128B8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Section"/>
    <w:basedOn w:val="Normal"/>
    <w:link w:val="Heading3Char"/>
    <w:qFormat/>
    <w:rsid w:val="00856941"/>
    <w:pPr>
      <w:keepNext/>
      <w:keepLines/>
      <w:spacing w:before="60" w:after="60"/>
      <w:jc w:val="both"/>
      <w:outlineLvl w:val="2"/>
    </w:pPr>
    <w:rPr>
      <w:rFonts w:ascii="Arial" w:eastAsia="Times New Roman"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uiPriority w:val="34"/>
    <w:qFormat/>
    <w:rsid w:val="008B513C"/>
    <w:pPr>
      <w:numPr>
        <w:numId w:val="9"/>
      </w:numPr>
      <w:spacing w:after="120"/>
    </w:pPr>
    <w:rPr>
      <w:rFonts w:ascii="Tahoma" w:eastAsia="Times New Roman" w:hAnsi="Tahoma" w:cs="Arial"/>
      <w:szCs w:val="20"/>
    </w:rPr>
  </w:style>
  <w:style w:type="paragraph" w:styleId="Revision">
    <w:name w:val="Revision"/>
    <w:hidden/>
    <w:uiPriority w:val="99"/>
    <w:semiHidden/>
    <w:rsid w:val="00A87E10"/>
  </w:style>
  <w:style w:type="character" w:styleId="CommentReference">
    <w:name w:val="annotation reference"/>
    <w:basedOn w:val="DefaultParagraphFont"/>
    <w:uiPriority w:val="99"/>
    <w:semiHidden/>
    <w:unhideWhenUsed/>
    <w:rsid w:val="00A87E10"/>
    <w:rPr>
      <w:sz w:val="16"/>
      <w:szCs w:val="16"/>
    </w:rPr>
  </w:style>
  <w:style w:type="paragraph" w:styleId="CommentText">
    <w:name w:val="annotation text"/>
    <w:basedOn w:val="Normal"/>
    <w:link w:val="CommentTextChar"/>
    <w:uiPriority w:val="99"/>
    <w:unhideWhenUsed/>
    <w:rsid w:val="00A87E10"/>
    <w:rPr>
      <w:sz w:val="20"/>
      <w:szCs w:val="20"/>
    </w:rPr>
  </w:style>
  <w:style w:type="character" w:customStyle="1" w:styleId="CommentTextChar">
    <w:name w:val="Comment Text Char"/>
    <w:basedOn w:val="DefaultParagraphFont"/>
    <w:link w:val="CommentText"/>
    <w:uiPriority w:val="99"/>
    <w:rsid w:val="00A87E10"/>
    <w:rPr>
      <w:sz w:val="20"/>
      <w:szCs w:val="20"/>
    </w:rPr>
  </w:style>
  <w:style w:type="paragraph" w:styleId="CommentSubject">
    <w:name w:val="annotation subject"/>
    <w:basedOn w:val="CommentText"/>
    <w:next w:val="CommentText"/>
    <w:link w:val="CommentSubjectChar"/>
    <w:uiPriority w:val="99"/>
    <w:semiHidden/>
    <w:unhideWhenUsed/>
    <w:rsid w:val="00A87E10"/>
    <w:rPr>
      <w:b/>
      <w:bCs/>
    </w:rPr>
  </w:style>
  <w:style w:type="character" w:customStyle="1" w:styleId="CommentSubjectChar">
    <w:name w:val="Comment Subject Char"/>
    <w:basedOn w:val="CommentTextChar"/>
    <w:link w:val="CommentSubject"/>
    <w:uiPriority w:val="99"/>
    <w:semiHidden/>
    <w:rsid w:val="00A87E10"/>
    <w:rPr>
      <w:b/>
      <w:bCs/>
      <w:sz w:val="20"/>
      <w:szCs w:val="20"/>
    </w:rPr>
  </w:style>
  <w:style w:type="character" w:customStyle="1" w:styleId="Heading3Char">
    <w:name w:val="Heading 3 Char"/>
    <w:aliases w:val="Section Char"/>
    <w:basedOn w:val="DefaultParagraphFont"/>
    <w:link w:val="Heading3"/>
    <w:rsid w:val="00856941"/>
    <w:rPr>
      <w:rFonts w:ascii="Arial" w:eastAsia="Times New Roman" w:hAnsi="Arial" w:cs="Arial"/>
      <w:b/>
      <w:sz w:val="22"/>
      <w:szCs w:val="20"/>
    </w:rPr>
  </w:style>
  <w:style w:type="character" w:styleId="Mention">
    <w:name w:val="Mention"/>
    <w:basedOn w:val="DefaultParagraphFont"/>
    <w:uiPriority w:val="99"/>
    <w:unhideWhenUsed/>
    <w:rsid w:val="00B40F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98695497">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ate xmlns="785685f2-c2e1-4352-89aa-3faca8eaba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8" ma:contentTypeDescription="Create a new document." ma:contentTypeScope="" ma:versionID="827d858ba6e95d61dcfb14a225713ed4">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cd4d4f18febc87fe52dd5c2eafc5b776"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67D39-677C-45F0-A310-67C5BE75DAFE}">
  <ds:schemaRefs>
    <ds:schemaRef ds:uri="http://www.w3.org/XML/1998/namespace"/>
    <ds:schemaRef ds:uri="http://purl.org/dc/term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5F700D08-2BB2-4FE3-9C22-0486BEA04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380</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GFO-22-614 Addendum 01 Cover Letter</vt:lpstr>
    </vt:vector>
  </TitlesOfParts>
  <Company>Wobschall Design</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GFO-22-614 Addendum 01 Cover Letter</dc:title>
  <dc:subject/>
  <dc:creator>Bailey Wobschall</dc:creator>
  <cp:keywords/>
  <dc:description/>
  <cp:lastModifiedBy>Cary, Eilene@Energy</cp:lastModifiedBy>
  <cp:revision>4</cp:revision>
  <cp:lastPrinted>2019-04-08T16:38:00Z</cp:lastPrinted>
  <dcterms:created xsi:type="dcterms:W3CDTF">2024-03-27T20:58:00Z</dcterms:created>
  <dcterms:modified xsi:type="dcterms:W3CDTF">2024-03-27T21:11:00Z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GrammarlyDocumentId">
    <vt:lpwstr>e4b84ef1a2105de97a9475d17c84e9f9c0411256cbebd74972d84b354df6d77a</vt:lpwstr>
  </property>
</Properties>
</file>