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9AF0" w14:textId="77777777" w:rsidR="00E0231D" w:rsidRDefault="00E0231D" w:rsidP="003F6147">
      <w:pPr>
        <w:keepLines/>
        <w:widowControl w:val="0"/>
        <w:ind w:right="-216"/>
        <w:jc w:val="center"/>
        <w:rPr>
          <w:b/>
          <w:sz w:val="40"/>
          <w:szCs w:val="40"/>
        </w:rPr>
      </w:pPr>
    </w:p>
    <w:p w14:paraId="2AB654D4" w14:textId="77777777" w:rsidR="00E0231D" w:rsidRDefault="00E0231D" w:rsidP="003F6147">
      <w:pPr>
        <w:keepLines/>
        <w:widowControl w:val="0"/>
        <w:ind w:right="-216"/>
        <w:jc w:val="center"/>
        <w:rPr>
          <w:b/>
          <w:sz w:val="40"/>
          <w:szCs w:val="40"/>
        </w:rPr>
      </w:pPr>
    </w:p>
    <w:p w14:paraId="69B4B166" w14:textId="4C9F9862"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5A2DF5" w:rsidRDefault="005A2DF5" w:rsidP="005A2DF5">
      <w:pPr>
        <w:keepLines/>
        <w:widowControl w:val="0"/>
        <w:ind w:right="-216"/>
        <w:jc w:val="center"/>
        <w:rPr>
          <w:b/>
          <w:color w:val="C00000"/>
          <w:szCs w:val="22"/>
          <w:u w:val="single"/>
        </w:rPr>
      </w:pPr>
    </w:p>
    <w:p w14:paraId="75019FAE" w14:textId="77777777" w:rsidR="005819FE" w:rsidRPr="00EB37CA" w:rsidRDefault="00F41006" w:rsidP="000F22E6">
      <w:pPr>
        <w:keepLines/>
        <w:widowControl w:val="0"/>
        <w:jc w:val="center"/>
        <w:rPr>
          <w:b/>
          <w:sz w:val="36"/>
          <w:szCs w:val="36"/>
        </w:rPr>
      </w:pPr>
      <w:r w:rsidRPr="00EB37CA">
        <w:rPr>
          <w:b/>
          <w:sz w:val="36"/>
          <w:szCs w:val="36"/>
        </w:rPr>
        <w:t>F</w:t>
      </w:r>
      <w:r w:rsidR="005819FE" w:rsidRPr="00EB37CA">
        <w:rPr>
          <w:b/>
          <w:sz w:val="36"/>
          <w:szCs w:val="36"/>
        </w:rPr>
        <w:t>OOD PRODUCTION INVESTMENT PROGRAM</w:t>
      </w:r>
    </w:p>
    <w:p w14:paraId="1BF5D132" w14:textId="58FF7ACF" w:rsidR="000F22E6" w:rsidRPr="00EB37CA" w:rsidRDefault="004D027F" w:rsidP="000F22E6">
      <w:pPr>
        <w:keepLines/>
        <w:widowControl w:val="0"/>
        <w:jc w:val="center"/>
        <w:rPr>
          <w:b/>
          <w:sz w:val="36"/>
        </w:rPr>
      </w:pPr>
      <w:r w:rsidRPr="00EB37CA">
        <w:rPr>
          <w:b/>
          <w:sz w:val="36"/>
          <w:szCs w:val="36"/>
        </w:rPr>
        <w:t>202</w:t>
      </w:r>
      <w:r w:rsidR="00DE63B4" w:rsidRPr="00EB37CA">
        <w:rPr>
          <w:b/>
          <w:sz w:val="36"/>
          <w:szCs w:val="36"/>
        </w:rPr>
        <w:t>4</w:t>
      </w:r>
    </w:p>
    <w:p w14:paraId="50FA20C3" w14:textId="77777777" w:rsidR="00923DF5" w:rsidRDefault="00923DF5" w:rsidP="004C294D">
      <w:pPr>
        <w:keepLines/>
        <w:widowControl w:val="0"/>
        <w:tabs>
          <w:tab w:val="center" w:pos="4680"/>
          <w:tab w:val="left" w:pos="6985"/>
        </w:tabs>
        <w:rPr>
          <w:b/>
          <w:sz w:val="36"/>
        </w:rPr>
      </w:pPr>
    </w:p>
    <w:p w14:paraId="4EC1AEBE" w14:textId="68EC6C0D" w:rsidR="005A2DF5" w:rsidRDefault="004C294D" w:rsidP="004C294D">
      <w:pPr>
        <w:keepLines/>
        <w:widowControl w:val="0"/>
        <w:tabs>
          <w:tab w:val="center" w:pos="4680"/>
          <w:tab w:val="left" w:pos="6985"/>
        </w:tabs>
        <w:rPr>
          <w:b/>
          <w:sz w:val="36"/>
          <w:szCs w:val="36"/>
        </w:rPr>
      </w:pPr>
      <w:r>
        <w:rPr>
          <w:b/>
          <w:sz w:val="36"/>
          <w:szCs w:val="36"/>
        </w:rPr>
        <w:tab/>
      </w:r>
    </w:p>
    <w:p w14:paraId="77598497" w14:textId="5739B8F4" w:rsidR="000F22E6" w:rsidRPr="005A2DF5" w:rsidRDefault="001217BC" w:rsidP="000F22E6">
      <w:pPr>
        <w:keepLines/>
        <w:widowControl w:val="0"/>
        <w:jc w:val="center"/>
        <w:rPr>
          <w:rFonts w:ascii="Times New Roman" w:hAnsi="Times New Roman"/>
          <w:sz w:val="144"/>
          <w:szCs w:val="144"/>
        </w:rPr>
      </w:pPr>
      <w:r>
        <w:rPr>
          <w:noProof/>
          <w:sz w:val="144"/>
          <w:szCs w:val="144"/>
        </w:rPr>
        <w:drawing>
          <wp:inline distT="0" distB="0" distL="0" distR="0" wp14:anchorId="307CB5CD" wp14:editId="2CB19402">
            <wp:extent cx="5943600" cy="2459990"/>
            <wp:effectExtent l="0" t="0" r="0" b="0"/>
            <wp:docPr id="1555762518" name="Picture 1555762518" descr="Picture of the State of California Energy Commission Logo and the California Climate Investment &quot;Cap and Trade Dollars at Work&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762518" name="Picture 1" descr="Picture of the State of California Energy Commission Logo and the California Climate Investment &quot;Cap and Trade Dollars at Work&quo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459990"/>
                    </a:xfrm>
                    <a:prstGeom prst="rect">
                      <a:avLst/>
                    </a:prstGeom>
                    <a:noFill/>
                    <a:ln>
                      <a:noFill/>
                    </a:ln>
                  </pic:spPr>
                </pic:pic>
              </a:graphicData>
            </a:graphic>
          </wp:inline>
        </w:drawing>
      </w:r>
      <w:r>
        <w:rPr>
          <w:color w:val="000000"/>
          <w:szCs w:val="22"/>
          <w:shd w:val="clear" w:color="auto" w:fill="FFFFFF"/>
        </w:rPr>
        <w:br/>
      </w:r>
    </w:p>
    <w:p w14:paraId="40407F54" w14:textId="3387E300" w:rsidR="005A2DF5" w:rsidRPr="005A2DF5" w:rsidRDefault="005A2DF5" w:rsidP="005A2DF5">
      <w:pPr>
        <w:keepLines/>
        <w:widowControl w:val="0"/>
        <w:jc w:val="center"/>
        <w:rPr>
          <w:szCs w:val="22"/>
        </w:rPr>
      </w:pPr>
    </w:p>
    <w:p w14:paraId="056197B4" w14:textId="77777777" w:rsidR="005A2DF5" w:rsidRPr="005A2DF5" w:rsidRDefault="005A2DF5" w:rsidP="005A2DF5">
      <w:pPr>
        <w:keepLines/>
        <w:widowControl w:val="0"/>
        <w:jc w:val="center"/>
        <w:rPr>
          <w:b/>
          <w:color w:val="00B0F0"/>
          <w:szCs w:val="22"/>
        </w:rPr>
      </w:pPr>
    </w:p>
    <w:p w14:paraId="0C05943C" w14:textId="715E2CF6" w:rsidR="005A2DF5" w:rsidRPr="007719C7" w:rsidRDefault="005A2DF5" w:rsidP="005A2DF5">
      <w:pPr>
        <w:keepLines/>
        <w:widowControl w:val="0"/>
        <w:jc w:val="center"/>
        <w:rPr>
          <w:b/>
          <w:sz w:val="24"/>
        </w:rPr>
      </w:pPr>
      <w:r w:rsidRPr="007719C7">
        <w:rPr>
          <w:b/>
          <w:sz w:val="24"/>
          <w:szCs w:val="22"/>
        </w:rPr>
        <w:t>GFO-</w:t>
      </w:r>
      <w:r w:rsidR="00DE670F" w:rsidRPr="007719C7">
        <w:rPr>
          <w:b/>
          <w:sz w:val="24"/>
          <w:szCs w:val="22"/>
        </w:rPr>
        <w:t>23</w:t>
      </w:r>
      <w:r w:rsidRPr="007719C7">
        <w:rPr>
          <w:b/>
          <w:sz w:val="24"/>
          <w:szCs w:val="22"/>
        </w:rPr>
        <w:t>-</w:t>
      </w:r>
      <w:r w:rsidR="00992F31" w:rsidRPr="007719C7">
        <w:rPr>
          <w:b/>
          <w:sz w:val="24"/>
          <w:szCs w:val="22"/>
        </w:rPr>
        <w:t>305</w:t>
      </w:r>
      <w:r w:rsidR="00077F4E" w:rsidRPr="00BC0D67">
        <w:rPr>
          <w:b/>
          <w:sz w:val="24"/>
          <w:szCs w:val="22"/>
          <w:u w:val="single"/>
        </w:rPr>
        <w:t>-</w:t>
      </w:r>
      <w:r w:rsidR="007850C7">
        <w:rPr>
          <w:b/>
          <w:sz w:val="24"/>
          <w:szCs w:val="22"/>
          <w:u w:val="single"/>
        </w:rPr>
        <w:t>02</w:t>
      </w:r>
    </w:p>
    <w:p w14:paraId="542F974B" w14:textId="386F15D2" w:rsidR="00DE670F" w:rsidRDefault="00392BE6" w:rsidP="005A2DF5">
      <w:pPr>
        <w:keepLines/>
        <w:widowControl w:val="0"/>
        <w:jc w:val="center"/>
        <w:rPr>
          <w:sz w:val="24"/>
          <w:szCs w:val="24"/>
          <w:u w:val="single"/>
        </w:rPr>
      </w:pPr>
      <w:hyperlink r:id="rId12">
        <w:r w:rsidR="5C2C39F2" w:rsidRPr="27B5A973">
          <w:rPr>
            <w:rStyle w:val="Hyperlink"/>
            <w:sz w:val="24"/>
            <w:szCs w:val="24"/>
          </w:rPr>
          <w:t>https://www.energy.ca.gov/funding-opportunities/solicitation</w:t>
        </w:r>
        <w:r w:rsidR="0CDE4052" w:rsidRPr="27B5A973">
          <w:rPr>
            <w:rStyle w:val="Hyperlink"/>
            <w:sz w:val="24"/>
            <w:szCs w:val="24"/>
          </w:rPr>
          <w:t>s</w:t>
        </w:r>
      </w:hyperlink>
    </w:p>
    <w:p w14:paraId="237F6024" w14:textId="51B62829"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6F0EE517" w14:textId="6EE80161" w:rsidR="005A2DF5" w:rsidRPr="000E7F87" w:rsidRDefault="007E06D2" w:rsidP="00F93B1B">
      <w:pPr>
        <w:keepLines/>
        <w:widowControl w:val="0"/>
        <w:tabs>
          <w:tab w:val="left" w:pos="1440"/>
        </w:tabs>
        <w:jc w:val="center"/>
        <w:rPr>
          <w:b/>
          <w:bCs/>
          <w:u w:val="single"/>
        </w:rPr>
      </w:pPr>
      <w:r w:rsidRPr="007E06D2">
        <w:t>[</w:t>
      </w:r>
      <w:r w:rsidR="00DE63B4" w:rsidRPr="00C10FCC">
        <w:rPr>
          <w:strike/>
        </w:rPr>
        <w:t>January</w:t>
      </w:r>
      <w:r w:rsidR="00DE670F" w:rsidRPr="00C10FCC">
        <w:rPr>
          <w:strike/>
        </w:rPr>
        <w:t xml:space="preserve"> 202</w:t>
      </w:r>
      <w:r w:rsidR="00DE63B4" w:rsidRPr="00C10FCC">
        <w:rPr>
          <w:strike/>
        </w:rPr>
        <w:t>4</w:t>
      </w:r>
      <w:r w:rsidRPr="007E06D2">
        <w:t>]</w:t>
      </w:r>
      <w:r w:rsidR="000E7F87">
        <w:t xml:space="preserve"> </w:t>
      </w:r>
      <w:r w:rsidR="000E7F87">
        <w:rPr>
          <w:b/>
          <w:bCs/>
          <w:u w:val="single"/>
        </w:rPr>
        <w:t>April 2024</w:t>
      </w:r>
    </w:p>
    <w:p w14:paraId="14AD8DE1" w14:textId="77777777" w:rsidR="005A2DF5" w:rsidRDefault="005A2DF5" w:rsidP="005A2DF5">
      <w:pPr>
        <w:keepLines/>
        <w:widowControl w:val="0"/>
        <w:tabs>
          <w:tab w:val="left" w:pos="1440"/>
        </w:tabs>
        <w:rPr>
          <w:b/>
          <w:bCs/>
          <w:color w:val="0070C0"/>
          <w:szCs w:val="22"/>
          <w:u w:val="single"/>
        </w:rPr>
      </w:pPr>
    </w:p>
    <w:p w14:paraId="696C4914" w14:textId="13A7A636" w:rsidR="000E7F87" w:rsidRPr="007E06D2" w:rsidRDefault="000E7F87" w:rsidP="005A2DF5">
      <w:pPr>
        <w:keepLines/>
        <w:widowControl w:val="0"/>
        <w:tabs>
          <w:tab w:val="left" w:pos="1440"/>
        </w:tabs>
        <w:rPr>
          <w:b/>
          <w:bCs/>
          <w:color w:val="0070C0"/>
          <w:szCs w:val="22"/>
          <w:u w:val="single"/>
        </w:rPr>
        <w:sectPr w:rsidR="000E7F87" w:rsidRPr="007E06D2" w:rsidSect="00E51CCE">
          <w:footerReference w:type="default" r:id="rId13"/>
          <w:type w:val="continuous"/>
          <w:pgSz w:w="12240" w:h="15840" w:code="1"/>
          <w:pgMar w:top="1440" w:right="1440" w:bottom="1440" w:left="1440" w:header="1008" w:footer="432" w:gutter="0"/>
          <w:pgNumType w:fmt="lowerRoman" w:start="1"/>
          <w:cols w:space="720"/>
        </w:sectPr>
      </w:pPr>
    </w:p>
    <w:p w14:paraId="7A3C636C" w14:textId="77777777" w:rsidR="001C2D56" w:rsidRPr="00300F2E" w:rsidRDefault="001C2D56" w:rsidP="00A10CB4">
      <w:pPr>
        <w:pStyle w:val="Heading5"/>
        <w:keepLines/>
        <w:spacing w:after="120"/>
        <w:jc w:val="both"/>
        <w:rPr>
          <w:sz w:val="28"/>
          <w:szCs w:val="28"/>
        </w:rPr>
      </w:pPr>
      <w:r w:rsidRPr="00300F2E">
        <w:rPr>
          <w:sz w:val="28"/>
          <w:szCs w:val="28"/>
        </w:rPr>
        <w:lastRenderedPageBreak/>
        <w:t>Table of Contents</w:t>
      </w:r>
    </w:p>
    <w:p w14:paraId="3CDF1CC0" w14:textId="13BF6DF5" w:rsidR="00D46C3D" w:rsidRPr="00300F2E" w:rsidRDefault="0083690A" w:rsidP="00780F01">
      <w:pPr>
        <w:pStyle w:val="TOC1"/>
        <w:rPr>
          <w:rFonts w:ascii="Arial" w:eastAsiaTheme="minorEastAsia" w:hAnsi="Arial"/>
        </w:rPr>
      </w:pPr>
      <w:r w:rsidRPr="00300F2E">
        <w:rPr>
          <w:rFonts w:ascii="Arial" w:hAnsi="Arial"/>
          <w:color w:val="2B579A"/>
          <w:shd w:val="clear" w:color="auto" w:fill="E6E6E6"/>
        </w:rPr>
        <w:fldChar w:fldCharType="begin"/>
      </w:r>
      <w:r w:rsidR="001C2D56" w:rsidRPr="00300F2E">
        <w:rPr>
          <w:rFonts w:ascii="Arial" w:hAnsi="Arial"/>
        </w:rPr>
        <w:instrText xml:space="preserve"> TOC \o "2-4" \t "Heading 1,1" </w:instrText>
      </w:r>
      <w:r w:rsidRPr="00300F2E">
        <w:rPr>
          <w:rFonts w:ascii="Arial" w:hAnsi="Arial"/>
          <w:color w:val="2B579A"/>
          <w:shd w:val="clear" w:color="auto" w:fill="E6E6E6"/>
        </w:rPr>
        <w:fldChar w:fldCharType="separate"/>
      </w:r>
      <w:r w:rsidR="00D46C3D" w:rsidRPr="00300F2E">
        <w:rPr>
          <w:rFonts w:ascii="Arial" w:hAnsi="Arial"/>
        </w:rPr>
        <w:t>I.</w:t>
      </w:r>
      <w:r w:rsidR="00D46C3D" w:rsidRPr="00300F2E">
        <w:rPr>
          <w:rFonts w:ascii="Arial" w:eastAsiaTheme="minorEastAsia" w:hAnsi="Arial"/>
        </w:rPr>
        <w:tab/>
      </w:r>
      <w:r w:rsidR="00D46C3D" w:rsidRPr="00300F2E">
        <w:rPr>
          <w:rFonts w:ascii="Arial" w:hAnsi="Arial"/>
        </w:rPr>
        <w:t>Introduction</w:t>
      </w:r>
      <w:r w:rsidR="00D46C3D" w:rsidRPr="00300F2E">
        <w:rPr>
          <w:rFonts w:ascii="Arial" w:hAnsi="Arial"/>
        </w:rPr>
        <w:tab/>
      </w:r>
      <w:r w:rsidR="00D46C3D" w:rsidRPr="00300F2E">
        <w:rPr>
          <w:rFonts w:ascii="Arial" w:hAnsi="Arial"/>
        </w:rPr>
        <w:fldChar w:fldCharType="begin"/>
      </w:r>
      <w:r w:rsidR="00D46C3D" w:rsidRPr="00300F2E">
        <w:rPr>
          <w:rFonts w:ascii="Arial" w:hAnsi="Arial"/>
        </w:rPr>
        <w:instrText xml:space="preserve"> PAGEREF _Toc143172698 \h </w:instrText>
      </w:r>
      <w:r w:rsidR="00D46C3D" w:rsidRPr="00300F2E">
        <w:rPr>
          <w:rFonts w:ascii="Arial" w:hAnsi="Arial"/>
        </w:rPr>
      </w:r>
      <w:r w:rsidR="00D46C3D" w:rsidRPr="00300F2E">
        <w:rPr>
          <w:rFonts w:ascii="Arial" w:hAnsi="Arial"/>
        </w:rPr>
        <w:fldChar w:fldCharType="separate"/>
      </w:r>
      <w:r w:rsidR="00612A42" w:rsidRPr="00300F2E">
        <w:rPr>
          <w:rFonts w:ascii="Arial" w:hAnsi="Arial"/>
        </w:rPr>
        <w:t>1</w:t>
      </w:r>
      <w:r w:rsidR="00D46C3D" w:rsidRPr="00300F2E">
        <w:rPr>
          <w:rFonts w:ascii="Arial" w:hAnsi="Arial"/>
        </w:rPr>
        <w:fldChar w:fldCharType="end"/>
      </w:r>
    </w:p>
    <w:p w14:paraId="565EC6B8" w14:textId="7BF5BBEF" w:rsidR="00D46C3D" w:rsidRPr="00300F2E" w:rsidRDefault="00D46C3D" w:rsidP="00F10EFE">
      <w:pPr>
        <w:pStyle w:val="TOC2"/>
        <w:rPr>
          <w:rFonts w:ascii="Arial" w:eastAsiaTheme="minorEastAsia" w:hAnsi="Arial"/>
        </w:rPr>
      </w:pPr>
      <w:r w:rsidRPr="00300F2E">
        <w:rPr>
          <w:rFonts w:ascii="Arial" w:hAnsi="Arial"/>
        </w:rPr>
        <w:t>A.</w:t>
      </w:r>
      <w:r w:rsidRPr="00300F2E">
        <w:rPr>
          <w:rFonts w:ascii="Arial" w:eastAsiaTheme="minorEastAsia" w:hAnsi="Arial"/>
        </w:rPr>
        <w:tab/>
      </w:r>
      <w:r w:rsidRPr="00300F2E">
        <w:rPr>
          <w:rFonts w:ascii="Arial" w:hAnsi="Arial"/>
        </w:rPr>
        <w:t>Purpose of Solicitation</w:t>
      </w:r>
      <w:r w:rsidRPr="00300F2E">
        <w:rPr>
          <w:rFonts w:ascii="Arial" w:hAnsi="Arial"/>
        </w:rPr>
        <w:tab/>
      </w:r>
      <w:r w:rsidRPr="00300F2E">
        <w:rPr>
          <w:rFonts w:ascii="Arial" w:hAnsi="Arial"/>
        </w:rPr>
        <w:fldChar w:fldCharType="begin"/>
      </w:r>
      <w:r w:rsidRPr="00300F2E">
        <w:rPr>
          <w:rFonts w:ascii="Arial" w:hAnsi="Arial"/>
        </w:rPr>
        <w:instrText xml:space="preserve"> PAGEREF _Toc143172699 \h </w:instrText>
      </w:r>
      <w:r w:rsidRPr="00300F2E">
        <w:rPr>
          <w:rFonts w:ascii="Arial" w:hAnsi="Arial"/>
        </w:rPr>
      </w:r>
      <w:r w:rsidRPr="00300F2E">
        <w:rPr>
          <w:rFonts w:ascii="Arial" w:hAnsi="Arial"/>
        </w:rPr>
        <w:fldChar w:fldCharType="separate"/>
      </w:r>
      <w:r w:rsidR="00612A42" w:rsidRPr="00300F2E">
        <w:rPr>
          <w:rFonts w:ascii="Arial" w:hAnsi="Arial"/>
        </w:rPr>
        <w:t>1</w:t>
      </w:r>
      <w:r w:rsidRPr="00300F2E">
        <w:rPr>
          <w:rFonts w:ascii="Arial" w:hAnsi="Arial"/>
        </w:rPr>
        <w:fldChar w:fldCharType="end"/>
      </w:r>
    </w:p>
    <w:p w14:paraId="0CFA59F0" w14:textId="000AD011" w:rsidR="00D46C3D" w:rsidRPr="00300F2E" w:rsidRDefault="00D46C3D" w:rsidP="00F10EFE">
      <w:pPr>
        <w:pStyle w:val="TOC2"/>
        <w:rPr>
          <w:rFonts w:ascii="Arial" w:eastAsiaTheme="minorEastAsia" w:hAnsi="Arial"/>
        </w:rPr>
      </w:pPr>
      <w:r w:rsidRPr="00300F2E">
        <w:rPr>
          <w:rFonts w:ascii="Arial" w:hAnsi="Arial"/>
        </w:rPr>
        <w:t>B.</w:t>
      </w:r>
      <w:r w:rsidRPr="00300F2E">
        <w:rPr>
          <w:rFonts w:ascii="Arial" w:eastAsiaTheme="minorEastAsia" w:hAnsi="Arial"/>
        </w:rPr>
        <w:tab/>
      </w:r>
      <w:r w:rsidRPr="00300F2E">
        <w:rPr>
          <w:rFonts w:ascii="Arial" w:hAnsi="Arial"/>
        </w:rPr>
        <w:t>Key Words/Terms</w:t>
      </w:r>
      <w:r w:rsidRPr="00300F2E">
        <w:rPr>
          <w:rFonts w:ascii="Arial" w:hAnsi="Arial"/>
        </w:rPr>
        <w:tab/>
      </w:r>
      <w:r w:rsidRPr="00300F2E">
        <w:rPr>
          <w:rFonts w:ascii="Arial" w:hAnsi="Arial"/>
        </w:rPr>
        <w:fldChar w:fldCharType="begin"/>
      </w:r>
      <w:r w:rsidRPr="00300F2E">
        <w:rPr>
          <w:rFonts w:ascii="Arial" w:hAnsi="Arial"/>
        </w:rPr>
        <w:instrText xml:space="preserve"> PAGEREF _Toc143172700 \h </w:instrText>
      </w:r>
      <w:r w:rsidRPr="00300F2E">
        <w:rPr>
          <w:rFonts w:ascii="Arial" w:hAnsi="Arial"/>
        </w:rPr>
      </w:r>
      <w:r w:rsidRPr="00300F2E">
        <w:rPr>
          <w:rFonts w:ascii="Arial" w:hAnsi="Arial"/>
        </w:rPr>
        <w:fldChar w:fldCharType="separate"/>
      </w:r>
      <w:r w:rsidR="00612A42" w:rsidRPr="00300F2E">
        <w:rPr>
          <w:rFonts w:ascii="Arial" w:hAnsi="Arial"/>
        </w:rPr>
        <w:t>3</w:t>
      </w:r>
      <w:r w:rsidRPr="00300F2E">
        <w:rPr>
          <w:rFonts w:ascii="Arial" w:hAnsi="Arial"/>
        </w:rPr>
        <w:fldChar w:fldCharType="end"/>
      </w:r>
    </w:p>
    <w:p w14:paraId="7B58FE89" w14:textId="691F53EE" w:rsidR="00D46C3D" w:rsidRPr="00300F2E" w:rsidRDefault="00D46C3D" w:rsidP="00F10EFE">
      <w:pPr>
        <w:pStyle w:val="TOC2"/>
        <w:rPr>
          <w:rFonts w:ascii="Arial" w:eastAsiaTheme="minorEastAsia" w:hAnsi="Arial"/>
        </w:rPr>
      </w:pPr>
      <w:r w:rsidRPr="00300F2E">
        <w:rPr>
          <w:rFonts w:ascii="Arial" w:hAnsi="Arial"/>
        </w:rPr>
        <w:t>C.</w:t>
      </w:r>
      <w:r w:rsidRPr="00300F2E">
        <w:rPr>
          <w:rFonts w:ascii="Arial" w:eastAsiaTheme="minorEastAsia" w:hAnsi="Arial"/>
        </w:rPr>
        <w:tab/>
      </w:r>
      <w:r w:rsidRPr="00300F2E">
        <w:rPr>
          <w:rFonts w:ascii="Arial" w:hAnsi="Arial"/>
        </w:rPr>
        <w:t>Project Focus</w:t>
      </w:r>
      <w:r w:rsidRPr="00300F2E">
        <w:rPr>
          <w:rFonts w:ascii="Arial" w:hAnsi="Arial"/>
        </w:rPr>
        <w:tab/>
      </w:r>
      <w:r w:rsidRPr="00300F2E">
        <w:rPr>
          <w:rFonts w:ascii="Arial" w:hAnsi="Arial"/>
        </w:rPr>
        <w:fldChar w:fldCharType="begin"/>
      </w:r>
      <w:r w:rsidRPr="00300F2E">
        <w:rPr>
          <w:rFonts w:ascii="Arial" w:hAnsi="Arial"/>
        </w:rPr>
        <w:instrText xml:space="preserve"> PAGEREF _Toc143172701 \h </w:instrText>
      </w:r>
      <w:r w:rsidRPr="00300F2E">
        <w:rPr>
          <w:rFonts w:ascii="Arial" w:hAnsi="Arial"/>
        </w:rPr>
      </w:r>
      <w:r w:rsidRPr="00300F2E">
        <w:rPr>
          <w:rFonts w:ascii="Arial" w:hAnsi="Arial"/>
        </w:rPr>
        <w:fldChar w:fldCharType="separate"/>
      </w:r>
      <w:r w:rsidR="00612A42" w:rsidRPr="00300F2E">
        <w:rPr>
          <w:rFonts w:ascii="Arial" w:hAnsi="Arial"/>
        </w:rPr>
        <w:t>5</w:t>
      </w:r>
      <w:r w:rsidRPr="00300F2E">
        <w:rPr>
          <w:rFonts w:ascii="Arial" w:hAnsi="Arial"/>
        </w:rPr>
        <w:fldChar w:fldCharType="end"/>
      </w:r>
    </w:p>
    <w:p w14:paraId="2029D05F" w14:textId="4B5C9F06" w:rsidR="00D46C3D" w:rsidRPr="00300F2E" w:rsidRDefault="00D46C3D" w:rsidP="00F10EFE">
      <w:pPr>
        <w:pStyle w:val="TOC2"/>
        <w:rPr>
          <w:rFonts w:ascii="Arial" w:eastAsiaTheme="minorEastAsia" w:hAnsi="Arial"/>
        </w:rPr>
      </w:pPr>
      <w:r w:rsidRPr="00300F2E">
        <w:rPr>
          <w:rFonts w:ascii="Arial" w:hAnsi="Arial"/>
        </w:rPr>
        <w:t>D.</w:t>
      </w:r>
      <w:r w:rsidRPr="00300F2E">
        <w:rPr>
          <w:rFonts w:ascii="Arial" w:eastAsiaTheme="minorEastAsia" w:hAnsi="Arial"/>
        </w:rPr>
        <w:tab/>
      </w:r>
      <w:r w:rsidRPr="00300F2E">
        <w:rPr>
          <w:rFonts w:ascii="Arial" w:hAnsi="Arial"/>
        </w:rPr>
        <w:t>Funding</w:t>
      </w:r>
      <w:r w:rsidRPr="00300F2E">
        <w:rPr>
          <w:rFonts w:ascii="Arial" w:hAnsi="Arial"/>
        </w:rPr>
        <w:tab/>
      </w:r>
      <w:r w:rsidRPr="00300F2E">
        <w:rPr>
          <w:rFonts w:ascii="Arial" w:hAnsi="Arial"/>
        </w:rPr>
        <w:fldChar w:fldCharType="begin"/>
      </w:r>
      <w:r w:rsidRPr="00300F2E">
        <w:rPr>
          <w:rFonts w:ascii="Arial" w:hAnsi="Arial"/>
        </w:rPr>
        <w:instrText xml:space="preserve"> PAGEREF _Toc143172702 \h </w:instrText>
      </w:r>
      <w:r w:rsidRPr="00300F2E">
        <w:rPr>
          <w:rFonts w:ascii="Arial" w:hAnsi="Arial"/>
        </w:rPr>
      </w:r>
      <w:r w:rsidRPr="00300F2E">
        <w:rPr>
          <w:rFonts w:ascii="Arial" w:hAnsi="Arial"/>
        </w:rPr>
        <w:fldChar w:fldCharType="separate"/>
      </w:r>
      <w:r w:rsidR="00612A42" w:rsidRPr="00300F2E">
        <w:rPr>
          <w:rFonts w:ascii="Arial" w:hAnsi="Arial"/>
        </w:rPr>
        <w:t>5</w:t>
      </w:r>
      <w:r w:rsidRPr="00300F2E">
        <w:rPr>
          <w:rFonts w:ascii="Arial" w:hAnsi="Arial"/>
        </w:rPr>
        <w:fldChar w:fldCharType="end"/>
      </w:r>
    </w:p>
    <w:p w14:paraId="7F2B9710" w14:textId="2A5A0974" w:rsidR="00D46C3D" w:rsidRPr="00300F2E" w:rsidRDefault="00D46C3D" w:rsidP="00F10EFE">
      <w:pPr>
        <w:pStyle w:val="TOC2"/>
        <w:rPr>
          <w:rFonts w:ascii="Arial" w:eastAsiaTheme="minorEastAsia" w:hAnsi="Arial"/>
        </w:rPr>
      </w:pPr>
      <w:r w:rsidRPr="00300F2E">
        <w:rPr>
          <w:rFonts w:ascii="Arial" w:hAnsi="Arial"/>
        </w:rPr>
        <w:t>E.</w:t>
      </w:r>
      <w:r w:rsidRPr="00300F2E">
        <w:rPr>
          <w:rFonts w:ascii="Arial" w:eastAsiaTheme="minorEastAsia" w:hAnsi="Arial"/>
        </w:rPr>
        <w:tab/>
      </w:r>
      <w:r w:rsidRPr="00300F2E">
        <w:rPr>
          <w:rFonts w:ascii="Arial" w:hAnsi="Arial"/>
        </w:rPr>
        <w:t>Key Activities Schedule</w:t>
      </w:r>
      <w:r w:rsidRPr="00300F2E">
        <w:rPr>
          <w:rFonts w:ascii="Arial" w:hAnsi="Arial"/>
        </w:rPr>
        <w:tab/>
      </w:r>
      <w:r w:rsidRPr="00300F2E">
        <w:rPr>
          <w:rFonts w:ascii="Arial" w:hAnsi="Arial"/>
        </w:rPr>
        <w:fldChar w:fldCharType="begin"/>
      </w:r>
      <w:r w:rsidRPr="00300F2E">
        <w:rPr>
          <w:rFonts w:ascii="Arial" w:hAnsi="Arial"/>
        </w:rPr>
        <w:instrText xml:space="preserve"> PAGEREF _Toc143172703 \h </w:instrText>
      </w:r>
      <w:r w:rsidRPr="00300F2E">
        <w:rPr>
          <w:rFonts w:ascii="Arial" w:hAnsi="Arial"/>
        </w:rPr>
      </w:r>
      <w:r w:rsidRPr="00300F2E">
        <w:rPr>
          <w:rFonts w:ascii="Arial" w:hAnsi="Arial"/>
        </w:rPr>
        <w:fldChar w:fldCharType="separate"/>
      </w:r>
      <w:r w:rsidR="00612A42" w:rsidRPr="00300F2E">
        <w:rPr>
          <w:rFonts w:ascii="Arial" w:hAnsi="Arial"/>
        </w:rPr>
        <w:t>6</w:t>
      </w:r>
      <w:r w:rsidRPr="00300F2E">
        <w:rPr>
          <w:rFonts w:ascii="Arial" w:hAnsi="Arial"/>
        </w:rPr>
        <w:fldChar w:fldCharType="end"/>
      </w:r>
    </w:p>
    <w:p w14:paraId="464F36C0" w14:textId="5DB6E35C" w:rsidR="00D46C3D" w:rsidRPr="00300F2E" w:rsidRDefault="00D46C3D" w:rsidP="00F10EFE">
      <w:pPr>
        <w:pStyle w:val="TOC2"/>
        <w:rPr>
          <w:rFonts w:ascii="Arial" w:eastAsiaTheme="minorEastAsia" w:hAnsi="Arial"/>
        </w:rPr>
      </w:pPr>
      <w:r w:rsidRPr="00300F2E">
        <w:rPr>
          <w:rFonts w:ascii="Arial" w:hAnsi="Arial"/>
        </w:rPr>
        <w:t>F.</w:t>
      </w:r>
      <w:r w:rsidRPr="00300F2E">
        <w:rPr>
          <w:rFonts w:ascii="Arial" w:eastAsiaTheme="minorEastAsia" w:hAnsi="Arial"/>
        </w:rPr>
        <w:tab/>
      </w:r>
      <w:r w:rsidRPr="00300F2E">
        <w:rPr>
          <w:rFonts w:ascii="Arial" w:hAnsi="Arial"/>
        </w:rPr>
        <w:t>Notice of Pre-Application Workshop</w:t>
      </w:r>
      <w:r w:rsidRPr="00300F2E">
        <w:rPr>
          <w:rFonts w:ascii="Arial" w:hAnsi="Arial"/>
        </w:rPr>
        <w:tab/>
      </w:r>
      <w:r w:rsidRPr="00300F2E">
        <w:rPr>
          <w:rFonts w:ascii="Arial" w:hAnsi="Arial"/>
        </w:rPr>
        <w:fldChar w:fldCharType="begin"/>
      </w:r>
      <w:r w:rsidRPr="00300F2E">
        <w:rPr>
          <w:rFonts w:ascii="Arial" w:hAnsi="Arial"/>
        </w:rPr>
        <w:instrText xml:space="preserve"> PAGEREF _Toc143172704 \h </w:instrText>
      </w:r>
      <w:r w:rsidRPr="00300F2E">
        <w:rPr>
          <w:rFonts w:ascii="Arial" w:hAnsi="Arial"/>
        </w:rPr>
      </w:r>
      <w:r w:rsidRPr="00300F2E">
        <w:rPr>
          <w:rFonts w:ascii="Arial" w:hAnsi="Arial"/>
        </w:rPr>
        <w:fldChar w:fldCharType="separate"/>
      </w:r>
      <w:r w:rsidR="00612A42" w:rsidRPr="00300F2E">
        <w:rPr>
          <w:rFonts w:ascii="Arial" w:hAnsi="Arial"/>
        </w:rPr>
        <w:t>7</w:t>
      </w:r>
      <w:r w:rsidRPr="00300F2E">
        <w:rPr>
          <w:rFonts w:ascii="Arial" w:hAnsi="Arial"/>
        </w:rPr>
        <w:fldChar w:fldCharType="end"/>
      </w:r>
    </w:p>
    <w:p w14:paraId="67F439FE" w14:textId="629AA62D" w:rsidR="00D46C3D" w:rsidRPr="00300F2E" w:rsidRDefault="00D46C3D" w:rsidP="00F10EFE">
      <w:pPr>
        <w:pStyle w:val="TOC2"/>
        <w:rPr>
          <w:rFonts w:ascii="Arial" w:eastAsiaTheme="minorEastAsia" w:hAnsi="Arial"/>
        </w:rPr>
      </w:pPr>
      <w:r w:rsidRPr="00300F2E">
        <w:rPr>
          <w:rFonts w:ascii="Arial" w:hAnsi="Arial"/>
        </w:rPr>
        <w:t>G.</w:t>
      </w:r>
      <w:r w:rsidRPr="00300F2E">
        <w:rPr>
          <w:rFonts w:ascii="Arial" w:eastAsiaTheme="minorEastAsia" w:hAnsi="Arial"/>
        </w:rPr>
        <w:tab/>
      </w:r>
      <w:r w:rsidRPr="00300F2E">
        <w:rPr>
          <w:rFonts w:ascii="Arial" w:hAnsi="Arial"/>
        </w:rPr>
        <w:t>Questions</w:t>
      </w:r>
      <w:r w:rsidRPr="00300F2E">
        <w:rPr>
          <w:rFonts w:ascii="Arial" w:hAnsi="Arial"/>
        </w:rPr>
        <w:tab/>
      </w:r>
      <w:r w:rsidRPr="00300F2E">
        <w:rPr>
          <w:rFonts w:ascii="Arial" w:hAnsi="Arial"/>
        </w:rPr>
        <w:fldChar w:fldCharType="begin"/>
      </w:r>
      <w:r w:rsidRPr="00300F2E">
        <w:rPr>
          <w:rFonts w:ascii="Arial" w:hAnsi="Arial"/>
        </w:rPr>
        <w:instrText xml:space="preserve"> PAGEREF _Toc143172705 \h </w:instrText>
      </w:r>
      <w:r w:rsidRPr="00300F2E">
        <w:rPr>
          <w:rFonts w:ascii="Arial" w:hAnsi="Arial"/>
        </w:rPr>
      </w:r>
      <w:r w:rsidRPr="00300F2E">
        <w:rPr>
          <w:rFonts w:ascii="Arial" w:hAnsi="Arial"/>
        </w:rPr>
        <w:fldChar w:fldCharType="separate"/>
      </w:r>
      <w:r w:rsidR="00612A42" w:rsidRPr="00300F2E">
        <w:rPr>
          <w:rFonts w:ascii="Arial" w:hAnsi="Arial"/>
        </w:rPr>
        <w:t>8</w:t>
      </w:r>
      <w:r w:rsidRPr="00300F2E">
        <w:rPr>
          <w:rFonts w:ascii="Arial" w:hAnsi="Arial"/>
        </w:rPr>
        <w:fldChar w:fldCharType="end"/>
      </w:r>
    </w:p>
    <w:p w14:paraId="1F61A1BD" w14:textId="50EC955C" w:rsidR="00D46C3D" w:rsidRPr="00300F2E" w:rsidRDefault="00D46C3D" w:rsidP="00F10EFE">
      <w:pPr>
        <w:pStyle w:val="TOC2"/>
        <w:rPr>
          <w:rFonts w:ascii="Arial" w:eastAsiaTheme="minorEastAsia" w:hAnsi="Arial"/>
        </w:rPr>
      </w:pPr>
      <w:r w:rsidRPr="00300F2E">
        <w:rPr>
          <w:rFonts w:ascii="Arial" w:hAnsi="Arial"/>
        </w:rPr>
        <w:t>H.</w:t>
      </w:r>
      <w:r w:rsidRPr="00300F2E">
        <w:rPr>
          <w:rFonts w:ascii="Arial" w:eastAsiaTheme="minorEastAsia" w:hAnsi="Arial"/>
        </w:rPr>
        <w:tab/>
      </w:r>
      <w:r w:rsidRPr="00300F2E">
        <w:rPr>
          <w:rFonts w:ascii="Arial" w:hAnsi="Arial"/>
        </w:rPr>
        <w:t>Applicants’ Admonishment</w:t>
      </w:r>
      <w:r w:rsidRPr="00300F2E">
        <w:rPr>
          <w:rFonts w:ascii="Arial" w:hAnsi="Arial"/>
        </w:rPr>
        <w:tab/>
      </w:r>
      <w:r w:rsidRPr="00300F2E">
        <w:rPr>
          <w:rFonts w:ascii="Arial" w:hAnsi="Arial"/>
        </w:rPr>
        <w:fldChar w:fldCharType="begin"/>
      </w:r>
      <w:r w:rsidRPr="00300F2E">
        <w:rPr>
          <w:rFonts w:ascii="Arial" w:hAnsi="Arial"/>
        </w:rPr>
        <w:instrText xml:space="preserve"> PAGEREF _Toc143172706 \h </w:instrText>
      </w:r>
      <w:r w:rsidRPr="00300F2E">
        <w:rPr>
          <w:rFonts w:ascii="Arial" w:hAnsi="Arial"/>
        </w:rPr>
      </w:r>
      <w:r w:rsidRPr="00300F2E">
        <w:rPr>
          <w:rFonts w:ascii="Arial" w:hAnsi="Arial"/>
        </w:rPr>
        <w:fldChar w:fldCharType="separate"/>
      </w:r>
      <w:r w:rsidR="00612A42" w:rsidRPr="00300F2E">
        <w:rPr>
          <w:rFonts w:ascii="Arial" w:hAnsi="Arial"/>
        </w:rPr>
        <w:t>9</w:t>
      </w:r>
      <w:r w:rsidRPr="00300F2E">
        <w:rPr>
          <w:rFonts w:ascii="Arial" w:hAnsi="Arial"/>
        </w:rPr>
        <w:fldChar w:fldCharType="end"/>
      </w:r>
    </w:p>
    <w:p w14:paraId="7F8688AD" w14:textId="48C8F837" w:rsidR="00D46C3D" w:rsidRPr="00300F2E" w:rsidRDefault="00D46C3D" w:rsidP="00F10EFE">
      <w:pPr>
        <w:pStyle w:val="TOC2"/>
        <w:rPr>
          <w:rFonts w:ascii="Arial" w:eastAsiaTheme="minorEastAsia" w:hAnsi="Arial"/>
        </w:rPr>
      </w:pPr>
      <w:r w:rsidRPr="00300F2E">
        <w:rPr>
          <w:rFonts w:ascii="Arial" w:hAnsi="Arial"/>
        </w:rPr>
        <w:t>I.</w:t>
      </w:r>
      <w:r w:rsidRPr="00300F2E">
        <w:rPr>
          <w:rFonts w:ascii="Arial" w:eastAsiaTheme="minorEastAsia" w:hAnsi="Arial"/>
        </w:rPr>
        <w:tab/>
      </w:r>
      <w:r w:rsidRPr="00300F2E">
        <w:rPr>
          <w:rFonts w:ascii="Arial" w:hAnsi="Arial"/>
        </w:rPr>
        <w:t>Additional Requirements regarding environmental review</w:t>
      </w:r>
      <w:r w:rsidRPr="00300F2E">
        <w:rPr>
          <w:rFonts w:ascii="Arial" w:hAnsi="Arial"/>
        </w:rPr>
        <w:tab/>
      </w:r>
      <w:r w:rsidRPr="00300F2E">
        <w:rPr>
          <w:rFonts w:ascii="Arial" w:hAnsi="Arial"/>
        </w:rPr>
        <w:fldChar w:fldCharType="begin"/>
      </w:r>
      <w:r w:rsidRPr="00300F2E">
        <w:rPr>
          <w:rFonts w:ascii="Arial" w:hAnsi="Arial"/>
        </w:rPr>
        <w:instrText xml:space="preserve"> PAGEREF _Toc143172707 \h </w:instrText>
      </w:r>
      <w:r w:rsidRPr="00300F2E">
        <w:rPr>
          <w:rFonts w:ascii="Arial" w:hAnsi="Arial"/>
        </w:rPr>
      </w:r>
      <w:r w:rsidRPr="00300F2E">
        <w:rPr>
          <w:rFonts w:ascii="Arial" w:hAnsi="Arial"/>
        </w:rPr>
        <w:fldChar w:fldCharType="separate"/>
      </w:r>
      <w:r w:rsidR="00612A42" w:rsidRPr="00300F2E">
        <w:rPr>
          <w:rFonts w:ascii="Arial" w:hAnsi="Arial"/>
        </w:rPr>
        <w:t>9</w:t>
      </w:r>
      <w:r w:rsidRPr="00300F2E">
        <w:rPr>
          <w:rFonts w:ascii="Arial" w:hAnsi="Arial"/>
        </w:rPr>
        <w:fldChar w:fldCharType="end"/>
      </w:r>
    </w:p>
    <w:p w14:paraId="67365DD1" w14:textId="216A0E38" w:rsidR="00D46C3D" w:rsidRPr="00300F2E" w:rsidRDefault="00D46C3D" w:rsidP="00F10EFE">
      <w:pPr>
        <w:pStyle w:val="TOC2"/>
        <w:rPr>
          <w:rFonts w:ascii="Arial" w:eastAsiaTheme="minorEastAsia" w:hAnsi="Arial"/>
        </w:rPr>
      </w:pPr>
      <w:r w:rsidRPr="00300F2E">
        <w:rPr>
          <w:rFonts w:ascii="Arial" w:hAnsi="Arial"/>
        </w:rPr>
        <w:t>J.</w:t>
      </w:r>
      <w:r w:rsidRPr="00300F2E">
        <w:rPr>
          <w:rFonts w:ascii="Arial" w:eastAsiaTheme="minorEastAsia" w:hAnsi="Arial"/>
        </w:rPr>
        <w:tab/>
      </w:r>
      <w:r w:rsidRPr="00300F2E">
        <w:rPr>
          <w:rFonts w:ascii="Arial" w:hAnsi="Arial"/>
        </w:rPr>
        <w:t>Background</w:t>
      </w:r>
      <w:r w:rsidRPr="00300F2E">
        <w:rPr>
          <w:rFonts w:ascii="Arial" w:hAnsi="Arial"/>
        </w:rPr>
        <w:tab/>
      </w:r>
      <w:r w:rsidRPr="00300F2E">
        <w:rPr>
          <w:rFonts w:ascii="Arial" w:hAnsi="Arial"/>
        </w:rPr>
        <w:fldChar w:fldCharType="begin"/>
      </w:r>
      <w:r w:rsidRPr="00300F2E">
        <w:rPr>
          <w:rFonts w:ascii="Arial" w:hAnsi="Arial"/>
        </w:rPr>
        <w:instrText xml:space="preserve"> PAGEREF _Toc143172708 \h </w:instrText>
      </w:r>
      <w:r w:rsidRPr="00300F2E">
        <w:rPr>
          <w:rFonts w:ascii="Arial" w:hAnsi="Arial"/>
        </w:rPr>
      </w:r>
      <w:r w:rsidRPr="00300F2E">
        <w:rPr>
          <w:rFonts w:ascii="Arial" w:hAnsi="Arial"/>
        </w:rPr>
        <w:fldChar w:fldCharType="separate"/>
      </w:r>
      <w:r w:rsidR="00612A42" w:rsidRPr="00300F2E">
        <w:rPr>
          <w:rFonts w:ascii="Arial" w:hAnsi="Arial"/>
        </w:rPr>
        <w:t>11</w:t>
      </w:r>
      <w:r w:rsidRPr="00300F2E">
        <w:rPr>
          <w:rFonts w:ascii="Arial" w:hAnsi="Arial"/>
        </w:rPr>
        <w:fldChar w:fldCharType="end"/>
      </w:r>
    </w:p>
    <w:p w14:paraId="2BB9F644" w14:textId="121EF1D2" w:rsidR="00D46C3D" w:rsidRPr="00300F2E" w:rsidRDefault="00D46C3D" w:rsidP="00F10EFE">
      <w:pPr>
        <w:pStyle w:val="TOC2"/>
        <w:rPr>
          <w:rFonts w:ascii="Arial" w:eastAsiaTheme="minorEastAsia" w:hAnsi="Arial"/>
        </w:rPr>
      </w:pPr>
      <w:r w:rsidRPr="00300F2E">
        <w:rPr>
          <w:rFonts w:ascii="Arial" w:hAnsi="Arial"/>
        </w:rPr>
        <w:t>K.</w:t>
      </w:r>
      <w:r w:rsidRPr="00300F2E">
        <w:rPr>
          <w:rFonts w:ascii="Arial" w:eastAsiaTheme="minorEastAsia" w:hAnsi="Arial"/>
        </w:rPr>
        <w:tab/>
      </w:r>
      <w:r w:rsidRPr="00300F2E">
        <w:rPr>
          <w:rFonts w:ascii="Arial" w:hAnsi="Arial"/>
        </w:rPr>
        <w:t>Match Funding</w:t>
      </w:r>
      <w:r w:rsidRPr="00300F2E">
        <w:rPr>
          <w:rFonts w:ascii="Arial" w:hAnsi="Arial"/>
        </w:rPr>
        <w:tab/>
      </w:r>
      <w:r w:rsidRPr="00300F2E">
        <w:rPr>
          <w:rFonts w:ascii="Arial" w:hAnsi="Arial"/>
        </w:rPr>
        <w:fldChar w:fldCharType="begin"/>
      </w:r>
      <w:r w:rsidRPr="00300F2E">
        <w:rPr>
          <w:rFonts w:ascii="Arial" w:hAnsi="Arial"/>
        </w:rPr>
        <w:instrText xml:space="preserve"> PAGEREF _Toc143172709 \h </w:instrText>
      </w:r>
      <w:r w:rsidRPr="00300F2E">
        <w:rPr>
          <w:rFonts w:ascii="Arial" w:hAnsi="Arial"/>
        </w:rPr>
      </w:r>
      <w:r w:rsidRPr="00300F2E">
        <w:rPr>
          <w:rFonts w:ascii="Arial" w:hAnsi="Arial"/>
        </w:rPr>
        <w:fldChar w:fldCharType="separate"/>
      </w:r>
      <w:r w:rsidR="00612A42" w:rsidRPr="00300F2E">
        <w:rPr>
          <w:rFonts w:ascii="Arial" w:hAnsi="Arial"/>
        </w:rPr>
        <w:t>13</w:t>
      </w:r>
      <w:r w:rsidRPr="00300F2E">
        <w:rPr>
          <w:rFonts w:ascii="Arial" w:hAnsi="Arial"/>
        </w:rPr>
        <w:fldChar w:fldCharType="end"/>
      </w:r>
    </w:p>
    <w:p w14:paraId="1829524B" w14:textId="3E7EDFDB" w:rsidR="00D46C3D" w:rsidRPr="00300F2E" w:rsidRDefault="00D46C3D" w:rsidP="00F10EFE">
      <w:pPr>
        <w:pStyle w:val="TOC2"/>
        <w:rPr>
          <w:rFonts w:ascii="Arial" w:eastAsiaTheme="minorEastAsia" w:hAnsi="Arial"/>
        </w:rPr>
      </w:pPr>
      <w:r w:rsidRPr="00300F2E">
        <w:rPr>
          <w:rFonts w:ascii="Arial" w:hAnsi="Arial"/>
        </w:rPr>
        <w:t>L.</w:t>
      </w:r>
      <w:r w:rsidRPr="00300F2E">
        <w:rPr>
          <w:rFonts w:ascii="Arial" w:eastAsiaTheme="minorEastAsia" w:hAnsi="Arial"/>
        </w:rPr>
        <w:tab/>
      </w:r>
      <w:r w:rsidR="002228D2" w:rsidRPr="00300F2E">
        <w:rPr>
          <w:rFonts w:ascii="Arial" w:hAnsi="Arial"/>
        </w:rPr>
        <w:t>CEC's Rights and Remedies</w:t>
      </w:r>
      <w:r w:rsidRPr="00300F2E">
        <w:rPr>
          <w:rFonts w:ascii="Arial" w:hAnsi="Arial"/>
        </w:rPr>
        <w:tab/>
      </w:r>
      <w:r w:rsidR="004F4942" w:rsidRPr="00300F2E">
        <w:rPr>
          <w:rFonts w:ascii="Arial" w:hAnsi="Arial"/>
        </w:rPr>
        <w:t>14</w:t>
      </w:r>
    </w:p>
    <w:p w14:paraId="0446B495" w14:textId="6ACCFD7E" w:rsidR="00D46C3D" w:rsidRPr="00300F2E" w:rsidRDefault="00D46C3D" w:rsidP="00780F01">
      <w:pPr>
        <w:pStyle w:val="TOC1"/>
        <w:rPr>
          <w:rFonts w:ascii="Arial" w:eastAsiaTheme="minorEastAsia" w:hAnsi="Arial"/>
        </w:rPr>
      </w:pPr>
      <w:r w:rsidRPr="00300F2E">
        <w:rPr>
          <w:rFonts w:ascii="Arial" w:hAnsi="Arial"/>
        </w:rPr>
        <w:t>II.</w:t>
      </w:r>
      <w:r w:rsidRPr="00300F2E">
        <w:rPr>
          <w:rFonts w:ascii="Arial" w:eastAsiaTheme="minorEastAsia" w:hAnsi="Arial"/>
        </w:rPr>
        <w:tab/>
      </w:r>
      <w:r w:rsidRPr="00300F2E">
        <w:rPr>
          <w:rFonts w:ascii="Arial" w:hAnsi="Arial"/>
        </w:rPr>
        <w:t>Eligibility Requirements</w:t>
      </w:r>
      <w:r w:rsidRPr="00300F2E">
        <w:rPr>
          <w:rFonts w:ascii="Arial" w:hAnsi="Arial"/>
        </w:rPr>
        <w:tab/>
      </w:r>
      <w:r w:rsidRPr="00300F2E">
        <w:rPr>
          <w:rFonts w:ascii="Arial" w:hAnsi="Arial"/>
        </w:rPr>
        <w:fldChar w:fldCharType="begin"/>
      </w:r>
      <w:r w:rsidRPr="00300F2E">
        <w:rPr>
          <w:rFonts w:ascii="Arial" w:hAnsi="Arial"/>
        </w:rPr>
        <w:instrText xml:space="preserve"> PAGEREF _Toc143172711 \h </w:instrText>
      </w:r>
      <w:r w:rsidRPr="00300F2E">
        <w:rPr>
          <w:rFonts w:ascii="Arial" w:hAnsi="Arial"/>
        </w:rPr>
      </w:r>
      <w:r w:rsidRPr="00300F2E">
        <w:rPr>
          <w:rFonts w:ascii="Arial" w:hAnsi="Arial"/>
        </w:rPr>
        <w:fldChar w:fldCharType="separate"/>
      </w:r>
      <w:r w:rsidR="00612A42" w:rsidRPr="00300F2E">
        <w:rPr>
          <w:rFonts w:ascii="Arial" w:hAnsi="Arial"/>
        </w:rPr>
        <w:t>14</w:t>
      </w:r>
      <w:r w:rsidRPr="00300F2E">
        <w:rPr>
          <w:rFonts w:ascii="Arial" w:hAnsi="Arial"/>
        </w:rPr>
        <w:fldChar w:fldCharType="end"/>
      </w:r>
    </w:p>
    <w:p w14:paraId="278A677C" w14:textId="233C8959" w:rsidR="00D46C3D" w:rsidRPr="00300F2E" w:rsidRDefault="00D46C3D" w:rsidP="00F10EFE">
      <w:pPr>
        <w:pStyle w:val="TOC2"/>
        <w:rPr>
          <w:rFonts w:ascii="Arial" w:eastAsiaTheme="minorEastAsia" w:hAnsi="Arial"/>
        </w:rPr>
      </w:pPr>
      <w:r w:rsidRPr="00300F2E">
        <w:rPr>
          <w:rFonts w:ascii="Arial" w:hAnsi="Arial"/>
        </w:rPr>
        <w:t>A.</w:t>
      </w:r>
      <w:r w:rsidRPr="00300F2E">
        <w:rPr>
          <w:rFonts w:ascii="Arial" w:eastAsiaTheme="minorEastAsia" w:hAnsi="Arial"/>
        </w:rPr>
        <w:tab/>
      </w:r>
      <w:r w:rsidRPr="00300F2E">
        <w:rPr>
          <w:rFonts w:ascii="Arial" w:hAnsi="Arial"/>
        </w:rPr>
        <w:t>Applicant Requirements</w:t>
      </w:r>
      <w:r w:rsidRPr="00300F2E">
        <w:rPr>
          <w:rFonts w:ascii="Arial" w:hAnsi="Arial"/>
        </w:rPr>
        <w:tab/>
      </w:r>
      <w:r w:rsidRPr="00300F2E">
        <w:rPr>
          <w:rFonts w:ascii="Arial" w:hAnsi="Arial"/>
        </w:rPr>
        <w:fldChar w:fldCharType="begin"/>
      </w:r>
      <w:r w:rsidRPr="00300F2E">
        <w:rPr>
          <w:rFonts w:ascii="Arial" w:hAnsi="Arial"/>
        </w:rPr>
        <w:instrText xml:space="preserve"> PAGEREF _Toc143172712 \h </w:instrText>
      </w:r>
      <w:r w:rsidRPr="00300F2E">
        <w:rPr>
          <w:rFonts w:ascii="Arial" w:hAnsi="Arial"/>
        </w:rPr>
      </w:r>
      <w:r w:rsidRPr="00300F2E">
        <w:rPr>
          <w:rFonts w:ascii="Arial" w:hAnsi="Arial"/>
        </w:rPr>
        <w:fldChar w:fldCharType="separate"/>
      </w:r>
      <w:r w:rsidR="00612A42" w:rsidRPr="00300F2E">
        <w:rPr>
          <w:rFonts w:ascii="Arial" w:hAnsi="Arial"/>
        </w:rPr>
        <w:t>14</w:t>
      </w:r>
      <w:r w:rsidRPr="00300F2E">
        <w:rPr>
          <w:rFonts w:ascii="Arial" w:hAnsi="Arial"/>
        </w:rPr>
        <w:fldChar w:fldCharType="end"/>
      </w:r>
    </w:p>
    <w:p w14:paraId="03B0D219" w14:textId="67DF5C1D" w:rsidR="00D46C3D" w:rsidRPr="00300F2E" w:rsidRDefault="00D46C3D" w:rsidP="00F10EFE">
      <w:pPr>
        <w:pStyle w:val="TOC2"/>
        <w:rPr>
          <w:rFonts w:ascii="Arial" w:eastAsiaTheme="minorEastAsia" w:hAnsi="Arial"/>
        </w:rPr>
      </w:pPr>
      <w:r w:rsidRPr="00300F2E">
        <w:rPr>
          <w:rFonts w:ascii="Arial" w:hAnsi="Arial"/>
        </w:rPr>
        <w:t>B.</w:t>
      </w:r>
      <w:r w:rsidRPr="00300F2E">
        <w:rPr>
          <w:rFonts w:ascii="Arial" w:eastAsiaTheme="minorEastAsia" w:hAnsi="Arial"/>
        </w:rPr>
        <w:tab/>
      </w:r>
      <w:r w:rsidRPr="00300F2E">
        <w:rPr>
          <w:rFonts w:ascii="Arial" w:hAnsi="Arial"/>
        </w:rPr>
        <w:t>Project Requirements</w:t>
      </w:r>
      <w:r w:rsidRPr="00300F2E">
        <w:rPr>
          <w:rFonts w:ascii="Arial" w:hAnsi="Arial"/>
        </w:rPr>
        <w:tab/>
      </w:r>
      <w:r w:rsidRPr="00300F2E">
        <w:rPr>
          <w:rFonts w:ascii="Arial" w:hAnsi="Arial"/>
        </w:rPr>
        <w:fldChar w:fldCharType="begin"/>
      </w:r>
      <w:r w:rsidRPr="00300F2E">
        <w:rPr>
          <w:rFonts w:ascii="Arial" w:hAnsi="Arial"/>
        </w:rPr>
        <w:instrText xml:space="preserve"> PAGEREF _Toc143172713 \h </w:instrText>
      </w:r>
      <w:r w:rsidRPr="00300F2E">
        <w:rPr>
          <w:rFonts w:ascii="Arial" w:hAnsi="Arial"/>
        </w:rPr>
      </w:r>
      <w:r w:rsidRPr="00300F2E">
        <w:rPr>
          <w:rFonts w:ascii="Arial" w:hAnsi="Arial"/>
        </w:rPr>
        <w:fldChar w:fldCharType="separate"/>
      </w:r>
      <w:r w:rsidR="00612A42" w:rsidRPr="00300F2E">
        <w:rPr>
          <w:rFonts w:ascii="Arial" w:hAnsi="Arial"/>
        </w:rPr>
        <w:t>16</w:t>
      </w:r>
      <w:r w:rsidRPr="00300F2E">
        <w:rPr>
          <w:rFonts w:ascii="Arial" w:hAnsi="Arial"/>
        </w:rPr>
        <w:fldChar w:fldCharType="end"/>
      </w:r>
    </w:p>
    <w:p w14:paraId="3178B896" w14:textId="19E31A17" w:rsidR="00D46C3D" w:rsidRPr="00300F2E" w:rsidRDefault="00D46C3D" w:rsidP="00780F01">
      <w:pPr>
        <w:pStyle w:val="TOC1"/>
        <w:rPr>
          <w:rFonts w:ascii="Arial" w:eastAsiaTheme="minorEastAsia" w:hAnsi="Arial"/>
        </w:rPr>
      </w:pPr>
      <w:r w:rsidRPr="00300F2E">
        <w:rPr>
          <w:rFonts w:ascii="Arial" w:hAnsi="Arial"/>
        </w:rPr>
        <w:t>III.</w:t>
      </w:r>
      <w:r w:rsidRPr="00300F2E">
        <w:rPr>
          <w:rFonts w:ascii="Arial" w:eastAsiaTheme="minorEastAsia" w:hAnsi="Arial"/>
        </w:rPr>
        <w:tab/>
      </w:r>
      <w:r w:rsidRPr="00300F2E">
        <w:rPr>
          <w:rFonts w:ascii="Arial" w:hAnsi="Arial"/>
        </w:rPr>
        <w:t>Application Submission Instructions</w:t>
      </w:r>
      <w:r w:rsidRPr="00300F2E">
        <w:rPr>
          <w:rFonts w:ascii="Arial" w:hAnsi="Arial"/>
        </w:rPr>
        <w:tab/>
      </w:r>
      <w:r w:rsidRPr="00300F2E">
        <w:rPr>
          <w:rFonts w:ascii="Arial" w:hAnsi="Arial"/>
        </w:rPr>
        <w:fldChar w:fldCharType="begin"/>
      </w:r>
      <w:r w:rsidRPr="00300F2E">
        <w:rPr>
          <w:rFonts w:ascii="Arial" w:hAnsi="Arial"/>
        </w:rPr>
        <w:instrText xml:space="preserve"> PAGEREF _Toc143172714 \h </w:instrText>
      </w:r>
      <w:r w:rsidRPr="00300F2E">
        <w:rPr>
          <w:rFonts w:ascii="Arial" w:hAnsi="Arial"/>
        </w:rPr>
      </w:r>
      <w:r w:rsidRPr="00300F2E">
        <w:rPr>
          <w:rFonts w:ascii="Arial" w:hAnsi="Arial"/>
        </w:rPr>
        <w:fldChar w:fldCharType="separate"/>
      </w:r>
      <w:r w:rsidR="00612A42" w:rsidRPr="00300F2E">
        <w:rPr>
          <w:rFonts w:ascii="Arial" w:hAnsi="Arial"/>
        </w:rPr>
        <w:t>21</w:t>
      </w:r>
      <w:r w:rsidRPr="00300F2E">
        <w:rPr>
          <w:rFonts w:ascii="Arial" w:hAnsi="Arial"/>
        </w:rPr>
        <w:fldChar w:fldCharType="end"/>
      </w:r>
    </w:p>
    <w:p w14:paraId="7F4E3279" w14:textId="3931D63E" w:rsidR="00D46C3D" w:rsidRPr="00300F2E" w:rsidRDefault="00D46C3D" w:rsidP="00F10EFE">
      <w:pPr>
        <w:pStyle w:val="TOC2"/>
        <w:rPr>
          <w:rFonts w:ascii="Arial" w:eastAsiaTheme="minorEastAsia" w:hAnsi="Arial"/>
        </w:rPr>
      </w:pPr>
      <w:r w:rsidRPr="00300F2E">
        <w:rPr>
          <w:rFonts w:ascii="Arial" w:hAnsi="Arial"/>
        </w:rPr>
        <w:t>A.</w:t>
      </w:r>
      <w:r w:rsidRPr="00300F2E">
        <w:rPr>
          <w:rFonts w:ascii="Arial" w:eastAsiaTheme="minorEastAsia" w:hAnsi="Arial"/>
        </w:rPr>
        <w:tab/>
      </w:r>
      <w:r w:rsidRPr="00300F2E">
        <w:rPr>
          <w:rFonts w:ascii="Arial" w:hAnsi="Arial"/>
        </w:rPr>
        <w:t>Application Format, Page Limits</w:t>
      </w:r>
      <w:r w:rsidRPr="00300F2E">
        <w:rPr>
          <w:rFonts w:ascii="Arial" w:hAnsi="Arial"/>
        </w:rPr>
        <w:tab/>
      </w:r>
      <w:r w:rsidRPr="00300F2E">
        <w:rPr>
          <w:rFonts w:ascii="Arial" w:hAnsi="Arial"/>
        </w:rPr>
        <w:fldChar w:fldCharType="begin"/>
      </w:r>
      <w:r w:rsidRPr="00300F2E">
        <w:rPr>
          <w:rFonts w:ascii="Arial" w:hAnsi="Arial"/>
        </w:rPr>
        <w:instrText xml:space="preserve"> PAGEREF _Toc143172715 \h </w:instrText>
      </w:r>
      <w:r w:rsidRPr="00300F2E">
        <w:rPr>
          <w:rFonts w:ascii="Arial" w:hAnsi="Arial"/>
        </w:rPr>
      </w:r>
      <w:r w:rsidRPr="00300F2E">
        <w:rPr>
          <w:rFonts w:ascii="Arial" w:hAnsi="Arial"/>
        </w:rPr>
        <w:fldChar w:fldCharType="separate"/>
      </w:r>
      <w:r w:rsidR="00612A42" w:rsidRPr="00300F2E">
        <w:rPr>
          <w:rFonts w:ascii="Arial" w:hAnsi="Arial"/>
        </w:rPr>
        <w:t>21</w:t>
      </w:r>
      <w:r w:rsidRPr="00300F2E">
        <w:rPr>
          <w:rFonts w:ascii="Arial" w:hAnsi="Arial"/>
        </w:rPr>
        <w:fldChar w:fldCharType="end"/>
      </w:r>
    </w:p>
    <w:p w14:paraId="75F33FF1" w14:textId="15A5FD9A" w:rsidR="00D46C3D" w:rsidRPr="00300F2E" w:rsidRDefault="00D46C3D" w:rsidP="00F10EFE">
      <w:pPr>
        <w:pStyle w:val="TOC2"/>
        <w:rPr>
          <w:rFonts w:ascii="Arial" w:eastAsiaTheme="minorEastAsia" w:hAnsi="Arial"/>
        </w:rPr>
      </w:pPr>
      <w:r w:rsidRPr="00300F2E">
        <w:rPr>
          <w:rFonts w:ascii="Arial" w:hAnsi="Arial"/>
        </w:rPr>
        <w:t>B.</w:t>
      </w:r>
      <w:r w:rsidRPr="00300F2E">
        <w:rPr>
          <w:rFonts w:ascii="Arial" w:eastAsiaTheme="minorEastAsia" w:hAnsi="Arial"/>
        </w:rPr>
        <w:tab/>
      </w:r>
      <w:r w:rsidRPr="00300F2E">
        <w:rPr>
          <w:rFonts w:ascii="Arial" w:hAnsi="Arial"/>
        </w:rPr>
        <w:t>Method For Delivery</w:t>
      </w:r>
      <w:r w:rsidRPr="00300F2E">
        <w:rPr>
          <w:rFonts w:ascii="Arial" w:hAnsi="Arial"/>
        </w:rPr>
        <w:tab/>
      </w:r>
      <w:r w:rsidRPr="00300F2E">
        <w:rPr>
          <w:rFonts w:ascii="Arial" w:hAnsi="Arial"/>
        </w:rPr>
        <w:fldChar w:fldCharType="begin"/>
      </w:r>
      <w:r w:rsidRPr="00300F2E">
        <w:rPr>
          <w:rFonts w:ascii="Arial" w:hAnsi="Arial"/>
        </w:rPr>
        <w:instrText xml:space="preserve"> PAGEREF _Toc143172716 \h </w:instrText>
      </w:r>
      <w:r w:rsidRPr="00300F2E">
        <w:rPr>
          <w:rFonts w:ascii="Arial" w:hAnsi="Arial"/>
        </w:rPr>
      </w:r>
      <w:r w:rsidRPr="00300F2E">
        <w:rPr>
          <w:rFonts w:ascii="Arial" w:hAnsi="Arial"/>
        </w:rPr>
        <w:fldChar w:fldCharType="separate"/>
      </w:r>
      <w:r w:rsidR="00612A42" w:rsidRPr="00300F2E">
        <w:rPr>
          <w:rFonts w:ascii="Arial" w:hAnsi="Arial"/>
        </w:rPr>
        <w:t>21</w:t>
      </w:r>
      <w:r w:rsidRPr="00300F2E">
        <w:rPr>
          <w:rFonts w:ascii="Arial" w:hAnsi="Arial"/>
        </w:rPr>
        <w:fldChar w:fldCharType="end"/>
      </w:r>
    </w:p>
    <w:p w14:paraId="0FE907A6" w14:textId="16C299E4" w:rsidR="00D46C3D" w:rsidRPr="00300F2E" w:rsidRDefault="00D46C3D" w:rsidP="00F10EFE">
      <w:pPr>
        <w:pStyle w:val="TOC2"/>
        <w:rPr>
          <w:rFonts w:ascii="Arial" w:eastAsiaTheme="minorEastAsia" w:hAnsi="Arial"/>
        </w:rPr>
      </w:pPr>
      <w:r w:rsidRPr="00300F2E">
        <w:rPr>
          <w:rFonts w:ascii="Arial" w:hAnsi="Arial"/>
        </w:rPr>
        <w:t>C.</w:t>
      </w:r>
      <w:r w:rsidRPr="00300F2E">
        <w:rPr>
          <w:rFonts w:ascii="Arial" w:eastAsiaTheme="minorEastAsia" w:hAnsi="Arial"/>
        </w:rPr>
        <w:tab/>
      </w:r>
      <w:r w:rsidRPr="00300F2E">
        <w:rPr>
          <w:rFonts w:ascii="Arial" w:hAnsi="Arial"/>
        </w:rPr>
        <w:t>Application Content</w:t>
      </w:r>
      <w:r w:rsidRPr="00300F2E">
        <w:rPr>
          <w:rFonts w:ascii="Arial" w:hAnsi="Arial"/>
        </w:rPr>
        <w:tab/>
      </w:r>
      <w:r w:rsidRPr="00300F2E">
        <w:rPr>
          <w:rFonts w:ascii="Arial" w:hAnsi="Arial"/>
        </w:rPr>
        <w:fldChar w:fldCharType="begin"/>
      </w:r>
      <w:r w:rsidRPr="00300F2E">
        <w:rPr>
          <w:rFonts w:ascii="Arial" w:hAnsi="Arial"/>
        </w:rPr>
        <w:instrText xml:space="preserve"> PAGEREF _Toc143172717 \h </w:instrText>
      </w:r>
      <w:r w:rsidRPr="00300F2E">
        <w:rPr>
          <w:rFonts w:ascii="Arial" w:hAnsi="Arial"/>
        </w:rPr>
      </w:r>
      <w:r w:rsidRPr="00300F2E">
        <w:rPr>
          <w:rFonts w:ascii="Arial" w:hAnsi="Arial"/>
        </w:rPr>
        <w:fldChar w:fldCharType="separate"/>
      </w:r>
      <w:r w:rsidR="00612A42" w:rsidRPr="00300F2E">
        <w:rPr>
          <w:rFonts w:ascii="Arial" w:hAnsi="Arial"/>
        </w:rPr>
        <w:t>22</w:t>
      </w:r>
      <w:r w:rsidRPr="00300F2E">
        <w:rPr>
          <w:rFonts w:ascii="Arial" w:hAnsi="Arial"/>
        </w:rPr>
        <w:fldChar w:fldCharType="end"/>
      </w:r>
    </w:p>
    <w:p w14:paraId="79D731F5" w14:textId="200ED1CE" w:rsidR="00D46C3D" w:rsidRPr="00300F2E" w:rsidRDefault="00D46C3D" w:rsidP="00780F01">
      <w:pPr>
        <w:pStyle w:val="TOC1"/>
        <w:rPr>
          <w:rFonts w:ascii="Arial" w:eastAsiaTheme="minorEastAsia" w:hAnsi="Arial"/>
        </w:rPr>
      </w:pPr>
      <w:r w:rsidRPr="00300F2E">
        <w:rPr>
          <w:rFonts w:ascii="Arial" w:hAnsi="Arial"/>
        </w:rPr>
        <w:t>IV.</w:t>
      </w:r>
      <w:r w:rsidRPr="00300F2E">
        <w:rPr>
          <w:rFonts w:ascii="Arial" w:eastAsiaTheme="minorEastAsia" w:hAnsi="Arial"/>
        </w:rPr>
        <w:tab/>
      </w:r>
      <w:r w:rsidRPr="00300F2E">
        <w:rPr>
          <w:rFonts w:ascii="Arial" w:hAnsi="Arial"/>
        </w:rPr>
        <w:t>Evaluation and Award Process</w:t>
      </w:r>
      <w:r w:rsidRPr="00300F2E">
        <w:rPr>
          <w:rFonts w:ascii="Arial" w:hAnsi="Arial"/>
        </w:rPr>
        <w:tab/>
      </w:r>
      <w:r w:rsidRPr="00300F2E">
        <w:rPr>
          <w:rFonts w:ascii="Arial" w:hAnsi="Arial"/>
        </w:rPr>
        <w:fldChar w:fldCharType="begin"/>
      </w:r>
      <w:r w:rsidRPr="00300F2E">
        <w:rPr>
          <w:rFonts w:ascii="Arial" w:hAnsi="Arial"/>
        </w:rPr>
        <w:instrText xml:space="preserve"> PAGEREF _Toc143172718 \h </w:instrText>
      </w:r>
      <w:r w:rsidRPr="00300F2E">
        <w:rPr>
          <w:rFonts w:ascii="Arial" w:hAnsi="Arial"/>
        </w:rPr>
      </w:r>
      <w:r w:rsidRPr="00300F2E">
        <w:rPr>
          <w:rFonts w:ascii="Arial" w:hAnsi="Arial"/>
        </w:rPr>
        <w:fldChar w:fldCharType="separate"/>
      </w:r>
      <w:r w:rsidR="00612A42" w:rsidRPr="00300F2E">
        <w:rPr>
          <w:rFonts w:ascii="Arial" w:hAnsi="Arial"/>
        </w:rPr>
        <w:t>29</w:t>
      </w:r>
      <w:r w:rsidRPr="00300F2E">
        <w:rPr>
          <w:rFonts w:ascii="Arial" w:hAnsi="Arial"/>
        </w:rPr>
        <w:fldChar w:fldCharType="end"/>
      </w:r>
    </w:p>
    <w:p w14:paraId="4FA48F38" w14:textId="7E371E55" w:rsidR="00D46C3D" w:rsidRPr="00300F2E" w:rsidRDefault="00D46C3D" w:rsidP="00F10EFE">
      <w:pPr>
        <w:pStyle w:val="TOC2"/>
        <w:rPr>
          <w:rFonts w:ascii="Arial" w:eastAsiaTheme="minorEastAsia" w:hAnsi="Arial"/>
        </w:rPr>
      </w:pPr>
      <w:r w:rsidRPr="00300F2E">
        <w:rPr>
          <w:rFonts w:ascii="Arial" w:hAnsi="Arial"/>
        </w:rPr>
        <w:t>A.</w:t>
      </w:r>
      <w:r w:rsidRPr="00300F2E">
        <w:rPr>
          <w:rFonts w:ascii="Arial" w:eastAsiaTheme="minorEastAsia" w:hAnsi="Arial"/>
        </w:rPr>
        <w:tab/>
      </w:r>
      <w:r w:rsidRPr="00300F2E">
        <w:rPr>
          <w:rFonts w:ascii="Arial" w:hAnsi="Arial"/>
        </w:rPr>
        <w:t>Application Evaluation</w:t>
      </w:r>
      <w:r w:rsidRPr="00300F2E">
        <w:rPr>
          <w:rFonts w:ascii="Arial" w:hAnsi="Arial"/>
        </w:rPr>
        <w:tab/>
      </w:r>
      <w:r w:rsidRPr="00300F2E">
        <w:rPr>
          <w:rFonts w:ascii="Arial" w:hAnsi="Arial"/>
        </w:rPr>
        <w:fldChar w:fldCharType="begin"/>
      </w:r>
      <w:r w:rsidRPr="00300F2E">
        <w:rPr>
          <w:rFonts w:ascii="Arial" w:hAnsi="Arial"/>
        </w:rPr>
        <w:instrText xml:space="preserve"> PAGEREF _Toc143172719 \h </w:instrText>
      </w:r>
      <w:r w:rsidRPr="00300F2E">
        <w:rPr>
          <w:rFonts w:ascii="Arial" w:hAnsi="Arial"/>
        </w:rPr>
      </w:r>
      <w:r w:rsidRPr="00300F2E">
        <w:rPr>
          <w:rFonts w:ascii="Arial" w:hAnsi="Arial"/>
        </w:rPr>
        <w:fldChar w:fldCharType="separate"/>
      </w:r>
      <w:r w:rsidR="00612A42" w:rsidRPr="00300F2E">
        <w:rPr>
          <w:rFonts w:ascii="Arial" w:hAnsi="Arial"/>
        </w:rPr>
        <w:t>29</w:t>
      </w:r>
      <w:r w:rsidRPr="00300F2E">
        <w:rPr>
          <w:rFonts w:ascii="Arial" w:hAnsi="Arial"/>
        </w:rPr>
        <w:fldChar w:fldCharType="end"/>
      </w:r>
    </w:p>
    <w:p w14:paraId="77174410" w14:textId="712C36A6" w:rsidR="00D46C3D" w:rsidRPr="00300F2E" w:rsidRDefault="00D46C3D" w:rsidP="00F10EFE">
      <w:pPr>
        <w:pStyle w:val="TOC2"/>
        <w:rPr>
          <w:rFonts w:ascii="Arial" w:eastAsiaTheme="minorEastAsia" w:hAnsi="Arial"/>
        </w:rPr>
      </w:pPr>
      <w:r w:rsidRPr="00300F2E">
        <w:rPr>
          <w:rFonts w:ascii="Arial" w:hAnsi="Arial"/>
        </w:rPr>
        <w:t>B.</w:t>
      </w:r>
      <w:r w:rsidRPr="00300F2E">
        <w:rPr>
          <w:rFonts w:ascii="Arial" w:eastAsiaTheme="minorEastAsia" w:hAnsi="Arial"/>
        </w:rPr>
        <w:tab/>
      </w:r>
      <w:r w:rsidRPr="00300F2E">
        <w:rPr>
          <w:rFonts w:ascii="Arial" w:hAnsi="Arial"/>
        </w:rPr>
        <w:t>Ranking, Notice of Proposed Award, and Agreement Development</w:t>
      </w:r>
      <w:r w:rsidRPr="00300F2E">
        <w:rPr>
          <w:rFonts w:ascii="Arial" w:hAnsi="Arial"/>
        </w:rPr>
        <w:tab/>
      </w:r>
      <w:r w:rsidRPr="00300F2E">
        <w:rPr>
          <w:rFonts w:ascii="Arial" w:hAnsi="Arial"/>
        </w:rPr>
        <w:fldChar w:fldCharType="begin"/>
      </w:r>
      <w:r w:rsidRPr="00300F2E">
        <w:rPr>
          <w:rFonts w:ascii="Arial" w:hAnsi="Arial"/>
        </w:rPr>
        <w:instrText xml:space="preserve"> PAGEREF _Toc143172720 \h </w:instrText>
      </w:r>
      <w:r w:rsidRPr="00300F2E">
        <w:rPr>
          <w:rFonts w:ascii="Arial" w:hAnsi="Arial"/>
        </w:rPr>
      </w:r>
      <w:r w:rsidRPr="00300F2E">
        <w:rPr>
          <w:rFonts w:ascii="Arial" w:hAnsi="Arial"/>
        </w:rPr>
        <w:fldChar w:fldCharType="separate"/>
      </w:r>
      <w:r w:rsidR="00612A42" w:rsidRPr="00300F2E">
        <w:rPr>
          <w:rFonts w:ascii="Arial" w:hAnsi="Arial"/>
        </w:rPr>
        <w:t>29</w:t>
      </w:r>
      <w:r w:rsidRPr="00300F2E">
        <w:rPr>
          <w:rFonts w:ascii="Arial" w:hAnsi="Arial"/>
        </w:rPr>
        <w:fldChar w:fldCharType="end"/>
      </w:r>
    </w:p>
    <w:p w14:paraId="529B0928" w14:textId="60F93012" w:rsidR="00D46C3D" w:rsidRPr="00300F2E" w:rsidRDefault="00D46C3D" w:rsidP="00F10EFE">
      <w:pPr>
        <w:pStyle w:val="TOC2"/>
        <w:rPr>
          <w:rFonts w:ascii="Arial" w:eastAsiaTheme="minorEastAsia" w:hAnsi="Arial"/>
        </w:rPr>
      </w:pPr>
      <w:r w:rsidRPr="00300F2E">
        <w:rPr>
          <w:rFonts w:ascii="Arial" w:hAnsi="Arial"/>
        </w:rPr>
        <w:t>C.</w:t>
      </w:r>
      <w:r w:rsidRPr="00300F2E">
        <w:rPr>
          <w:rFonts w:ascii="Arial" w:eastAsiaTheme="minorEastAsia" w:hAnsi="Arial"/>
        </w:rPr>
        <w:tab/>
      </w:r>
      <w:r w:rsidRPr="00300F2E">
        <w:rPr>
          <w:rFonts w:ascii="Arial" w:hAnsi="Arial"/>
        </w:rPr>
        <w:t>Grounds to Reject an Application or Cancel an Award</w:t>
      </w:r>
      <w:r w:rsidRPr="00300F2E">
        <w:rPr>
          <w:rFonts w:ascii="Arial" w:hAnsi="Arial"/>
        </w:rPr>
        <w:tab/>
      </w:r>
      <w:r w:rsidRPr="00300F2E">
        <w:rPr>
          <w:rFonts w:ascii="Arial" w:hAnsi="Arial"/>
        </w:rPr>
        <w:fldChar w:fldCharType="begin"/>
      </w:r>
      <w:r w:rsidRPr="00300F2E">
        <w:rPr>
          <w:rFonts w:ascii="Arial" w:hAnsi="Arial"/>
        </w:rPr>
        <w:instrText xml:space="preserve"> PAGEREF _Toc143172721 \h </w:instrText>
      </w:r>
      <w:r w:rsidRPr="00300F2E">
        <w:rPr>
          <w:rFonts w:ascii="Arial" w:hAnsi="Arial"/>
        </w:rPr>
      </w:r>
      <w:r w:rsidRPr="00300F2E">
        <w:rPr>
          <w:rFonts w:ascii="Arial" w:hAnsi="Arial"/>
        </w:rPr>
        <w:fldChar w:fldCharType="separate"/>
      </w:r>
      <w:r w:rsidR="00612A42" w:rsidRPr="00300F2E">
        <w:rPr>
          <w:rFonts w:ascii="Arial" w:hAnsi="Arial"/>
        </w:rPr>
        <w:t>30</w:t>
      </w:r>
      <w:r w:rsidRPr="00300F2E">
        <w:rPr>
          <w:rFonts w:ascii="Arial" w:hAnsi="Arial"/>
        </w:rPr>
        <w:fldChar w:fldCharType="end"/>
      </w:r>
    </w:p>
    <w:p w14:paraId="20BB1A60" w14:textId="2FB04C96" w:rsidR="00D46C3D" w:rsidRPr="00300F2E" w:rsidRDefault="00D46C3D" w:rsidP="00F10EFE">
      <w:pPr>
        <w:pStyle w:val="TOC2"/>
        <w:rPr>
          <w:rFonts w:ascii="Arial" w:eastAsiaTheme="minorEastAsia" w:hAnsi="Arial"/>
        </w:rPr>
      </w:pPr>
      <w:r w:rsidRPr="00300F2E">
        <w:rPr>
          <w:rFonts w:ascii="Arial" w:hAnsi="Arial"/>
        </w:rPr>
        <w:t>D.</w:t>
      </w:r>
      <w:r w:rsidRPr="00300F2E">
        <w:rPr>
          <w:rFonts w:ascii="Arial" w:eastAsiaTheme="minorEastAsia" w:hAnsi="Arial"/>
        </w:rPr>
        <w:tab/>
      </w:r>
      <w:r w:rsidRPr="00300F2E">
        <w:rPr>
          <w:rFonts w:ascii="Arial" w:hAnsi="Arial"/>
        </w:rPr>
        <w:t>Miscellaneous</w:t>
      </w:r>
      <w:r w:rsidRPr="00300F2E">
        <w:rPr>
          <w:rFonts w:ascii="Arial" w:hAnsi="Arial"/>
        </w:rPr>
        <w:tab/>
      </w:r>
      <w:r w:rsidRPr="00300F2E">
        <w:rPr>
          <w:rFonts w:ascii="Arial" w:hAnsi="Arial"/>
        </w:rPr>
        <w:fldChar w:fldCharType="begin"/>
      </w:r>
      <w:r w:rsidRPr="00300F2E">
        <w:rPr>
          <w:rFonts w:ascii="Arial" w:hAnsi="Arial"/>
        </w:rPr>
        <w:instrText xml:space="preserve"> PAGEREF _Toc143172722 \h </w:instrText>
      </w:r>
      <w:r w:rsidRPr="00300F2E">
        <w:rPr>
          <w:rFonts w:ascii="Arial" w:hAnsi="Arial"/>
        </w:rPr>
      </w:r>
      <w:r w:rsidRPr="00300F2E">
        <w:rPr>
          <w:rFonts w:ascii="Arial" w:hAnsi="Arial"/>
        </w:rPr>
        <w:fldChar w:fldCharType="separate"/>
      </w:r>
      <w:r w:rsidR="00612A42" w:rsidRPr="00300F2E">
        <w:rPr>
          <w:rFonts w:ascii="Arial" w:hAnsi="Arial"/>
        </w:rPr>
        <w:t>30</w:t>
      </w:r>
      <w:r w:rsidRPr="00300F2E">
        <w:rPr>
          <w:rFonts w:ascii="Arial" w:hAnsi="Arial"/>
        </w:rPr>
        <w:fldChar w:fldCharType="end"/>
      </w:r>
    </w:p>
    <w:p w14:paraId="44EF9C5B" w14:textId="004B3CF2" w:rsidR="00D46C3D" w:rsidRPr="00300F2E" w:rsidRDefault="00D46C3D" w:rsidP="00F10EFE">
      <w:pPr>
        <w:pStyle w:val="TOC2"/>
        <w:rPr>
          <w:rFonts w:ascii="Arial" w:eastAsiaTheme="minorEastAsia" w:hAnsi="Arial"/>
        </w:rPr>
      </w:pPr>
      <w:r w:rsidRPr="00300F2E">
        <w:rPr>
          <w:rFonts w:ascii="Arial" w:hAnsi="Arial"/>
        </w:rPr>
        <w:t>E.</w:t>
      </w:r>
      <w:r w:rsidRPr="00300F2E">
        <w:rPr>
          <w:rFonts w:ascii="Arial" w:eastAsiaTheme="minorEastAsia" w:hAnsi="Arial"/>
        </w:rPr>
        <w:tab/>
      </w:r>
      <w:r w:rsidRPr="00300F2E">
        <w:rPr>
          <w:rFonts w:ascii="Arial" w:hAnsi="Arial"/>
        </w:rPr>
        <w:t>Stage One:  Application Screening</w:t>
      </w:r>
      <w:r w:rsidRPr="00300F2E">
        <w:rPr>
          <w:rFonts w:ascii="Arial" w:hAnsi="Arial"/>
        </w:rPr>
        <w:tab/>
      </w:r>
      <w:r w:rsidRPr="00300F2E">
        <w:rPr>
          <w:rFonts w:ascii="Arial" w:hAnsi="Arial"/>
        </w:rPr>
        <w:fldChar w:fldCharType="begin"/>
      </w:r>
      <w:r w:rsidRPr="00300F2E">
        <w:rPr>
          <w:rFonts w:ascii="Arial" w:hAnsi="Arial"/>
        </w:rPr>
        <w:instrText xml:space="preserve"> PAGEREF _Toc143172723 \h </w:instrText>
      </w:r>
      <w:r w:rsidRPr="00300F2E">
        <w:rPr>
          <w:rFonts w:ascii="Arial" w:hAnsi="Arial"/>
        </w:rPr>
      </w:r>
      <w:r w:rsidRPr="00300F2E">
        <w:rPr>
          <w:rFonts w:ascii="Arial" w:hAnsi="Arial"/>
        </w:rPr>
        <w:fldChar w:fldCharType="separate"/>
      </w:r>
      <w:r w:rsidR="00612A42" w:rsidRPr="00300F2E">
        <w:rPr>
          <w:rFonts w:ascii="Arial" w:hAnsi="Arial"/>
        </w:rPr>
        <w:t>34</w:t>
      </w:r>
      <w:r w:rsidRPr="00300F2E">
        <w:rPr>
          <w:rFonts w:ascii="Arial" w:hAnsi="Arial"/>
        </w:rPr>
        <w:fldChar w:fldCharType="end"/>
      </w:r>
    </w:p>
    <w:p w14:paraId="374E33D7" w14:textId="4C43B59C" w:rsidR="00D46C3D" w:rsidRPr="00300F2E" w:rsidRDefault="00D46C3D" w:rsidP="00F10EFE">
      <w:pPr>
        <w:pStyle w:val="TOC2"/>
        <w:rPr>
          <w:rFonts w:ascii="Arial" w:eastAsiaTheme="minorEastAsia" w:hAnsi="Arial"/>
        </w:rPr>
      </w:pPr>
      <w:r w:rsidRPr="00300F2E">
        <w:rPr>
          <w:rFonts w:ascii="Arial" w:hAnsi="Arial"/>
        </w:rPr>
        <w:t>F.</w:t>
      </w:r>
      <w:r w:rsidRPr="00300F2E">
        <w:rPr>
          <w:rFonts w:ascii="Arial" w:eastAsiaTheme="minorEastAsia" w:hAnsi="Arial"/>
        </w:rPr>
        <w:tab/>
      </w:r>
      <w:r w:rsidRPr="00300F2E">
        <w:rPr>
          <w:rFonts w:ascii="Arial" w:hAnsi="Arial"/>
        </w:rPr>
        <w:t>Stage Two:  Application Scoring</w:t>
      </w:r>
      <w:r w:rsidRPr="00300F2E">
        <w:rPr>
          <w:rFonts w:ascii="Arial" w:hAnsi="Arial"/>
        </w:rPr>
        <w:tab/>
      </w:r>
      <w:r w:rsidRPr="00300F2E">
        <w:rPr>
          <w:rFonts w:ascii="Arial" w:hAnsi="Arial"/>
        </w:rPr>
        <w:fldChar w:fldCharType="begin"/>
      </w:r>
      <w:r w:rsidRPr="00300F2E">
        <w:rPr>
          <w:rFonts w:ascii="Arial" w:hAnsi="Arial"/>
        </w:rPr>
        <w:instrText xml:space="preserve"> PAGEREF _Toc143172724 \h </w:instrText>
      </w:r>
      <w:r w:rsidRPr="00300F2E">
        <w:rPr>
          <w:rFonts w:ascii="Arial" w:hAnsi="Arial"/>
        </w:rPr>
      </w:r>
      <w:r w:rsidRPr="00300F2E">
        <w:rPr>
          <w:rFonts w:ascii="Arial" w:hAnsi="Arial"/>
        </w:rPr>
        <w:fldChar w:fldCharType="separate"/>
      </w:r>
      <w:r w:rsidR="00612A42" w:rsidRPr="00300F2E">
        <w:rPr>
          <w:rFonts w:ascii="Arial" w:hAnsi="Arial"/>
        </w:rPr>
        <w:t>36</w:t>
      </w:r>
      <w:r w:rsidRPr="00300F2E">
        <w:rPr>
          <w:rFonts w:ascii="Arial" w:hAnsi="Arial"/>
        </w:rPr>
        <w:fldChar w:fldCharType="end"/>
      </w:r>
    </w:p>
    <w:p w14:paraId="3BACCFCC" w14:textId="0AC8EF1F" w:rsidR="001C2D56" w:rsidRPr="00300F2E" w:rsidRDefault="0083690A" w:rsidP="00FC0D90">
      <w:pPr>
        <w:widowControl w:val="0"/>
        <w:jc w:val="both"/>
      </w:pPr>
      <w:r w:rsidRPr="00300F2E">
        <w:rPr>
          <w:b/>
          <w:caps/>
          <w:color w:val="2B579A"/>
          <w:szCs w:val="22"/>
          <w:shd w:val="clear" w:color="auto" w:fill="E6E6E6"/>
        </w:rPr>
        <w:fldChar w:fldCharType="end"/>
      </w:r>
    </w:p>
    <w:p w14:paraId="106A53D7" w14:textId="35C56E73" w:rsidR="008643CD" w:rsidRPr="004055AD" w:rsidRDefault="008643CD" w:rsidP="004055AD">
      <w:pPr>
        <w:spacing w:after="0"/>
        <w:rPr>
          <w:b/>
        </w:rPr>
      </w:pPr>
      <w:r>
        <w:rPr>
          <w:b/>
        </w:rPr>
        <w:br w:type="page"/>
      </w:r>
    </w:p>
    <w:tbl>
      <w:tblPr>
        <w:tblW w:w="9540" w:type="dxa"/>
        <w:tblLayout w:type="fixed"/>
        <w:tblLook w:val="0000" w:firstRow="0" w:lastRow="0" w:firstColumn="0" w:lastColumn="0" w:noHBand="0" w:noVBand="0"/>
      </w:tblPr>
      <w:tblGrid>
        <w:gridCol w:w="9540"/>
      </w:tblGrid>
      <w:tr w:rsidR="007719C7" w:rsidRPr="007719C7" w14:paraId="534E3767" w14:textId="77777777" w:rsidTr="00734E71">
        <w:trPr>
          <w:cantSplit/>
          <w:trHeight w:val="585"/>
        </w:trPr>
        <w:tc>
          <w:tcPr>
            <w:tcW w:w="9540" w:type="dxa"/>
          </w:tcPr>
          <w:p w14:paraId="76E49B1B" w14:textId="77777777" w:rsidR="003F6147" w:rsidRPr="007719C7" w:rsidRDefault="003F6147" w:rsidP="003F6147">
            <w:pPr>
              <w:keepLines/>
              <w:widowControl w:val="0"/>
              <w:spacing w:after="0"/>
              <w:jc w:val="center"/>
              <w:rPr>
                <w:rFonts w:ascii="Arial Bold" w:hAnsi="Arial Bold"/>
                <w:b/>
                <w:caps/>
                <w:szCs w:val="22"/>
              </w:rPr>
            </w:pPr>
            <w:bookmarkStart w:id="0" w:name="_Toc481569610"/>
            <w:bookmarkStart w:id="1" w:name="_Toc481570193"/>
            <w:bookmarkStart w:id="2" w:name="_Toc12770880"/>
            <w:bookmarkStart w:id="3" w:name="_Toc219275079"/>
            <w:bookmarkStart w:id="4" w:name="_Toc336443614"/>
            <w:bookmarkStart w:id="5" w:name="_Toc366671167"/>
            <w:r w:rsidRPr="007719C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7719C7" w:rsidRPr="007719C7" w14:paraId="6DD5E840" w14:textId="77777777" w:rsidTr="00756BAC">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7719C7" w:rsidRDefault="003F6147" w:rsidP="003F6147">
                  <w:pPr>
                    <w:spacing w:after="0"/>
                    <w:jc w:val="both"/>
                    <w:rPr>
                      <w:szCs w:val="22"/>
                    </w:rPr>
                  </w:pPr>
                  <w:r w:rsidRPr="007719C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7719C7" w:rsidRDefault="003F6147" w:rsidP="003F6147">
                  <w:pPr>
                    <w:spacing w:after="0"/>
                    <w:jc w:val="both"/>
                    <w:rPr>
                      <w:szCs w:val="22"/>
                    </w:rPr>
                  </w:pPr>
                  <w:r w:rsidRPr="007719C7">
                    <w:rPr>
                      <w:szCs w:val="22"/>
                    </w:rPr>
                    <w:t>Title of Section</w:t>
                  </w:r>
                </w:p>
              </w:tc>
            </w:tr>
            <w:tr w:rsidR="007719C7" w:rsidRPr="007719C7" w14:paraId="2F485E19"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79DE7DA1" w:rsidR="003F6147" w:rsidRPr="007719C7" w:rsidRDefault="000C111F" w:rsidP="00C21C3D">
                  <w:pPr>
                    <w:spacing w:after="0"/>
                    <w:jc w:val="center"/>
                  </w:pPr>
                  <w:r w:rsidRPr="007719C7">
                    <w:t>A</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12435FFE" w:rsidR="003F6147" w:rsidRPr="007719C7" w:rsidRDefault="000C111F" w:rsidP="003F6147">
                  <w:pPr>
                    <w:spacing w:after="0"/>
                    <w:jc w:val="both"/>
                  </w:pPr>
                  <w:r w:rsidRPr="007719C7">
                    <w:t>Application Submittal Checklist</w:t>
                  </w:r>
                </w:p>
              </w:tc>
            </w:tr>
            <w:tr w:rsidR="007719C7" w:rsidRPr="007719C7" w14:paraId="2377B6BF"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EED618C" w14:textId="0BF7D806" w:rsidR="00874CD3" w:rsidRPr="007719C7" w:rsidRDefault="00874CD3" w:rsidP="00C21C3D">
                  <w:pPr>
                    <w:spacing w:after="0"/>
                    <w:jc w:val="center"/>
                  </w:pPr>
                  <w:r w:rsidRPr="007719C7">
                    <w:t>1</w:t>
                  </w:r>
                </w:p>
              </w:tc>
              <w:tc>
                <w:tcPr>
                  <w:cnfStyle w:val="000010000000" w:firstRow="0" w:lastRow="0" w:firstColumn="0" w:lastColumn="0" w:oddVBand="1" w:evenVBand="0" w:oddHBand="0" w:evenHBand="0" w:firstRowFirstColumn="0" w:firstRowLastColumn="0" w:lastRowFirstColumn="0" w:lastRowLastColumn="0"/>
                  <w:tcW w:w="7138" w:type="dxa"/>
                </w:tcPr>
                <w:p w14:paraId="53C40EC6" w14:textId="1B802276" w:rsidR="00874CD3" w:rsidRPr="007719C7" w:rsidRDefault="00874CD3" w:rsidP="003F6147">
                  <w:pPr>
                    <w:spacing w:after="0"/>
                    <w:jc w:val="both"/>
                  </w:pPr>
                  <w:r w:rsidRPr="007719C7">
                    <w:t>Project Overview Form</w:t>
                  </w:r>
                </w:p>
              </w:tc>
            </w:tr>
            <w:tr w:rsidR="007719C7" w:rsidRPr="007719C7" w14:paraId="5BC5FAB8" w14:textId="77777777" w:rsidTr="00756BAC">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7B30B376" w:rsidR="003F6147" w:rsidRPr="007719C7" w:rsidRDefault="00874CD3" w:rsidP="00C21C3D">
                  <w:pPr>
                    <w:spacing w:after="0"/>
                    <w:jc w:val="center"/>
                  </w:pPr>
                  <w:r w:rsidRPr="007719C7">
                    <w:t>2</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52F9BCBA" w:rsidR="003F6147" w:rsidRPr="007719C7" w:rsidRDefault="003F6147" w:rsidP="003F6147">
                  <w:pPr>
                    <w:spacing w:after="0"/>
                    <w:jc w:val="both"/>
                  </w:pPr>
                  <w:r w:rsidRPr="007719C7">
                    <w:t xml:space="preserve">Project Narrative </w:t>
                  </w:r>
                  <w:r w:rsidR="009846D6" w:rsidRPr="007719C7">
                    <w:t>Form</w:t>
                  </w:r>
                </w:p>
              </w:tc>
            </w:tr>
            <w:tr w:rsidR="007719C7" w:rsidRPr="007719C7" w14:paraId="5AA56F0D"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3A5107CA" w:rsidR="003F6147" w:rsidRPr="007719C7" w:rsidRDefault="00874CD3" w:rsidP="00C21C3D">
                  <w:pPr>
                    <w:spacing w:after="0"/>
                    <w:jc w:val="center"/>
                  </w:pPr>
                  <w:r w:rsidRPr="007719C7">
                    <w:t>3</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10D0226C" w:rsidR="003F6147" w:rsidRPr="007719C7" w:rsidRDefault="003E5F3B" w:rsidP="003F6147">
                  <w:pPr>
                    <w:spacing w:after="0"/>
                    <w:jc w:val="both"/>
                  </w:pPr>
                  <w:r w:rsidRPr="007719C7">
                    <w:t>Scope of Work Template</w:t>
                  </w:r>
                </w:p>
              </w:tc>
            </w:tr>
            <w:tr w:rsidR="007719C7" w:rsidRPr="007719C7" w14:paraId="38084EBC"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36FD690A" w:rsidR="003F6147" w:rsidRPr="007719C7" w:rsidRDefault="00874CD3" w:rsidP="00C21C3D">
                  <w:pPr>
                    <w:spacing w:after="0"/>
                    <w:jc w:val="center"/>
                  </w:pPr>
                  <w:r w:rsidRPr="007719C7">
                    <w:t>4</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6A47E9B2" w:rsidR="003F6147" w:rsidRPr="007719C7" w:rsidRDefault="003E5F3B" w:rsidP="003F6147">
                  <w:pPr>
                    <w:spacing w:after="0"/>
                    <w:jc w:val="both"/>
                  </w:pPr>
                  <w:r w:rsidRPr="007719C7">
                    <w:t>Project Schedule</w:t>
                  </w:r>
                </w:p>
              </w:tc>
            </w:tr>
            <w:tr w:rsidR="007719C7" w:rsidRPr="007719C7" w14:paraId="7BB1CF33" w14:textId="77777777" w:rsidTr="00832B57">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Borders>
                    <w:bottom w:val="single" w:sz="4" w:space="0" w:color="auto"/>
                  </w:tcBorders>
                </w:tcPr>
                <w:p w14:paraId="31C147AF" w14:textId="2C8BC82C" w:rsidR="003F6147" w:rsidRPr="007719C7" w:rsidRDefault="00874CD3" w:rsidP="00C21C3D">
                  <w:pPr>
                    <w:spacing w:after="0"/>
                    <w:jc w:val="center"/>
                  </w:pPr>
                  <w:r w:rsidRPr="007719C7">
                    <w:t>5</w:t>
                  </w:r>
                </w:p>
              </w:tc>
              <w:tc>
                <w:tcPr>
                  <w:cnfStyle w:val="000010000000" w:firstRow="0" w:lastRow="0" w:firstColumn="0" w:lastColumn="0" w:oddVBand="1" w:evenVBand="0" w:oddHBand="0" w:evenHBand="0" w:firstRowFirstColumn="0" w:firstRowLastColumn="0" w:lastRowFirstColumn="0" w:lastRowLastColumn="0"/>
                  <w:tcW w:w="7138" w:type="dxa"/>
                  <w:tcBorders>
                    <w:bottom w:val="single" w:sz="4" w:space="0" w:color="auto"/>
                  </w:tcBorders>
                </w:tcPr>
                <w:p w14:paraId="5EE7BFB1" w14:textId="5B219578" w:rsidR="003F6147" w:rsidRPr="007719C7" w:rsidRDefault="003E5F3B" w:rsidP="003F6147">
                  <w:pPr>
                    <w:spacing w:after="0"/>
                    <w:jc w:val="both"/>
                  </w:pPr>
                  <w:r w:rsidRPr="007719C7">
                    <w:t>Budget</w:t>
                  </w:r>
                </w:p>
              </w:tc>
            </w:tr>
            <w:tr w:rsidR="007719C7" w:rsidRPr="007719C7" w14:paraId="3AC77BE5" w14:textId="77777777" w:rsidTr="00832B5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left w:val="single" w:sz="4" w:space="0" w:color="auto"/>
                    <w:bottom w:val="single" w:sz="4" w:space="0" w:color="auto"/>
                    <w:right w:val="single" w:sz="4" w:space="0" w:color="auto"/>
                  </w:tcBorders>
                </w:tcPr>
                <w:p w14:paraId="6F66D8ED" w14:textId="35768756" w:rsidR="003F6147" w:rsidRPr="007719C7" w:rsidRDefault="00874CD3" w:rsidP="00C21C3D">
                  <w:pPr>
                    <w:spacing w:after="0"/>
                    <w:jc w:val="center"/>
                  </w:pPr>
                  <w:r w:rsidRPr="007719C7">
                    <w:t>6</w:t>
                  </w:r>
                </w:p>
              </w:tc>
              <w:tc>
                <w:tcPr>
                  <w:cnfStyle w:val="000010000000" w:firstRow="0" w:lastRow="0" w:firstColumn="0" w:lastColumn="0" w:oddVBand="1" w:evenVBand="0" w:oddHBand="0" w:evenHBand="0" w:firstRowFirstColumn="0" w:firstRowLastColumn="0" w:lastRowFirstColumn="0" w:lastRowLastColumn="0"/>
                  <w:tcW w:w="7138" w:type="dxa"/>
                  <w:tcBorders>
                    <w:top w:val="single" w:sz="4" w:space="0" w:color="auto"/>
                    <w:left w:val="single" w:sz="4" w:space="0" w:color="auto"/>
                    <w:bottom w:val="single" w:sz="4" w:space="0" w:color="auto"/>
                    <w:right w:val="single" w:sz="4" w:space="0" w:color="auto"/>
                  </w:tcBorders>
                </w:tcPr>
                <w:p w14:paraId="579CF09C" w14:textId="3FFFBA1C" w:rsidR="003F6147" w:rsidRPr="007719C7" w:rsidRDefault="00B54150" w:rsidP="003F6147">
                  <w:pPr>
                    <w:spacing w:after="0"/>
                    <w:jc w:val="both"/>
                  </w:pPr>
                  <w:r w:rsidRPr="007719C7">
                    <w:t>CEQA Compliance Form</w:t>
                  </w:r>
                </w:p>
              </w:tc>
            </w:tr>
            <w:tr w:rsidR="007719C7" w:rsidRPr="007719C7" w14:paraId="326A5734" w14:textId="77777777" w:rsidTr="00832B57">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left w:val="single" w:sz="4" w:space="0" w:color="auto"/>
                    <w:bottom w:val="single" w:sz="4" w:space="0" w:color="auto"/>
                    <w:right w:val="single" w:sz="4" w:space="0" w:color="auto"/>
                  </w:tcBorders>
                </w:tcPr>
                <w:p w14:paraId="11E8D743" w14:textId="7B942F64" w:rsidR="00832B57" w:rsidRPr="007719C7" w:rsidRDefault="00874CD3" w:rsidP="00C21C3D">
                  <w:pPr>
                    <w:spacing w:after="0"/>
                    <w:jc w:val="center"/>
                  </w:pPr>
                  <w:r w:rsidRPr="007719C7">
                    <w:t>7</w:t>
                  </w:r>
                </w:p>
              </w:tc>
              <w:tc>
                <w:tcPr>
                  <w:cnfStyle w:val="000010000000" w:firstRow="0" w:lastRow="0" w:firstColumn="0" w:lastColumn="0" w:oddVBand="1" w:evenVBand="0" w:oddHBand="0" w:evenHBand="0" w:firstRowFirstColumn="0" w:firstRowLastColumn="0" w:lastRowFirstColumn="0" w:lastRowLastColumn="0"/>
                  <w:tcW w:w="7138" w:type="dxa"/>
                  <w:tcBorders>
                    <w:top w:val="single" w:sz="4" w:space="0" w:color="auto"/>
                    <w:left w:val="single" w:sz="4" w:space="0" w:color="auto"/>
                    <w:bottom w:val="single" w:sz="4" w:space="0" w:color="auto"/>
                    <w:right w:val="single" w:sz="4" w:space="0" w:color="auto"/>
                  </w:tcBorders>
                </w:tcPr>
                <w:p w14:paraId="2C96DB5D" w14:textId="5E14DFFA" w:rsidR="00832B57" w:rsidRPr="007719C7" w:rsidRDefault="00832B57" w:rsidP="00832B57">
                  <w:pPr>
                    <w:spacing w:after="0"/>
                    <w:jc w:val="both"/>
                  </w:pPr>
                  <w:r w:rsidRPr="007719C7">
                    <w:t xml:space="preserve">Commitment and Support Letters Form </w:t>
                  </w:r>
                  <w:r w:rsidRPr="007719C7">
                    <w:rPr>
                      <w:b/>
                      <w:i/>
                      <w:szCs w:val="22"/>
                    </w:rPr>
                    <w:t>(requires signature)</w:t>
                  </w:r>
                </w:p>
              </w:tc>
            </w:tr>
            <w:tr w:rsidR="007719C7" w:rsidRPr="007719C7" w14:paraId="34B402E0" w14:textId="77777777" w:rsidTr="00832B5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left w:val="single" w:sz="4" w:space="0" w:color="auto"/>
                    <w:bottom w:val="single" w:sz="4" w:space="0" w:color="auto"/>
                    <w:right w:val="single" w:sz="4" w:space="0" w:color="auto"/>
                  </w:tcBorders>
                </w:tcPr>
                <w:p w14:paraId="34A02641" w14:textId="197514F4" w:rsidR="00832B57" w:rsidRPr="007719C7" w:rsidRDefault="00874CD3" w:rsidP="00C21C3D">
                  <w:pPr>
                    <w:spacing w:after="0"/>
                    <w:jc w:val="center"/>
                  </w:pPr>
                  <w:r w:rsidRPr="007719C7">
                    <w:t>8</w:t>
                  </w:r>
                </w:p>
              </w:tc>
              <w:tc>
                <w:tcPr>
                  <w:cnfStyle w:val="000010000000" w:firstRow="0" w:lastRow="0" w:firstColumn="0" w:lastColumn="0" w:oddVBand="1" w:evenVBand="0" w:oddHBand="0" w:evenHBand="0" w:firstRowFirstColumn="0" w:firstRowLastColumn="0" w:lastRowFirstColumn="0" w:lastRowLastColumn="0"/>
                  <w:tcW w:w="7138" w:type="dxa"/>
                  <w:tcBorders>
                    <w:top w:val="single" w:sz="4" w:space="0" w:color="auto"/>
                    <w:left w:val="single" w:sz="4" w:space="0" w:color="auto"/>
                    <w:bottom w:val="single" w:sz="4" w:space="0" w:color="auto"/>
                    <w:right w:val="single" w:sz="4" w:space="0" w:color="auto"/>
                  </w:tcBorders>
                </w:tcPr>
                <w:p w14:paraId="7EE86693" w14:textId="7B8B8071" w:rsidR="00832B57" w:rsidRPr="007719C7" w:rsidRDefault="00832B57" w:rsidP="00832B57">
                  <w:pPr>
                    <w:spacing w:after="0"/>
                    <w:jc w:val="both"/>
                  </w:pPr>
                  <w:r w:rsidRPr="007719C7">
                    <w:t>FPIP Benefits Calculator</w:t>
                  </w:r>
                </w:p>
              </w:tc>
            </w:tr>
            <w:tr w:rsidR="007719C7" w:rsidRPr="007719C7" w14:paraId="5713D6D3" w14:textId="77777777" w:rsidTr="00832B57">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left w:val="single" w:sz="4" w:space="0" w:color="auto"/>
                    <w:bottom w:val="single" w:sz="4" w:space="0" w:color="auto"/>
                    <w:right w:val="single" w:sz="4" w:space="0" w:color="auto"/>
                  </w:tcBorders>
                </w:tcPr>
                <w:p w14:paraId="78DF0D62" w14:textId="26B9A1D0" w:rsidR="00832B57" w:rsidRPr="007719C7" w:rsidRDefault="00874CD3" w:rsidP="00C21C3D">
                  <w:pPr>
                    <w:spacing w:after="0"/>
                    <w:jc w:val="center"/>
                  </w:pPr>
                  <w:r w:rsidRPr="007719C7">
                    <w:t>9</w:t>
                  </w:r>
                </w:p>
              </w:tc>
              <w:tc>
                <w:tcPr>
                  <w:cnfStyle w:val="000010000000" w:firstRow="0" w:lastRow="0" w:firstColumn="0" w:lastColumn="0" w:oddVBand="1" w:evenVBand="0" w:oddHBand="0" w:evenHBand="0" w:firstRowFirstColumn="0" w:firstRowLastColumn="0" w:lastRowFirstColumn="0" w:lastRowLastColumn="0"/>
                  <w:tcW w:w="7138" w:type="dxa"/>
                  <w:tcBorders>
                    <w:top w:val="single" w:sz="4" w:space="0" w:color="auto"/>
                    <w:left w:val="single" w:sz="4" w:space="0" w:color="auto"/>
                    <w:bottom w:val="single" w:sz="4" w:space="0" w:color="auto"/>
                    <w:right w:val="single" w:sz="4" w:space="0" w:color="auto"/>
                  </w:tcBorders>
                </w:tcPr>
                <w:p w14:paraId="201169C8" w14:textId="12121EDA" w:rsidR="00832B57" w:rsidRPr="007719C7" w:rsidRDefault="005F1071" w:rsidP="00832B57">
                  <w:pPr>
                    <w:spacing w:after="0"/>
                    <w:jc w:val="both"/>
                  </w:pPr>
                  <w:r w:rsidRPr="007719C7">
                    <w:t>Applicant Declarations</w:t>
                  </w:r>
                  <w:r w:rsidR="00832B57" w:rsidRPr="007719C7">
                    <w:t xml:space="preserve"> </w:t>
                  </w:r>
                  <w:r w:rsidR="00832B57" w:rsidRPr="007719C7">
                    <w:rPr>
                      <w:b/>
                      <w:i/>
                      <w:szCs w:val="22"/>
                    </w:rPr>
                    <w:t>(requires signature)</w:t>
                  </w:r>
                </w:p>
              </w:tc>
            </w:tr>
            <w:tr w:rsidR="007719C7" w:rsidRPr="007719C7" w14:paraId="365868B4" w14:textId="77777777" w:rsidTr="00832B5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left w:val="single" w:sz="4" w:space="0" w:color="auto"/>
                    <w:bottom w:val="single" w:sz="4" w:space="0" w:color="auto"/>
                    <w:right w:val="single" w:sz="4" w:space="0" w:color="auto"/>
                  </w:tcBorders>
                </w:tcPr>
                <w:p w14:paraId="2D3B878E" w14:textId="7D30C68F" w:rsidR="005C4AFC" w:rsidRPr="007719C7" w:rsidRDefault="000D6532" w:rsidP="00C21C3D">
                  <w:pPr>
                    <w:spacing w:after="0"/>
                    <w:jc w:val="center"/>
                  </w:pPr>
                  <w:r w:rsidRPr="007719C7">
                    <w:t>10</w:t>
                  </w:r>
                </w:p>
              </w:tc>
              <w:tc>
                <w:tcPr>
                  <w:cnfStyle w:val="000010000000" w:firstRow="0" w:lastRow="0" w:firstColumn="0" w:lastColumn="0" w:oddVBand="1" w:evenVBand="0" w:oddHBand="0" w:evenHBand="0" w:firstRowFirstColumn="0" w:firstRowLastColumn="0" w:lastRowFirstColumn="0" w:lastRowLastColumn="0"/>
                  <w:tcW w:w="7138" w:type="dxa"/>
                  <w:tcBorders>
                    <w:top w:val="single" w:sz="4" w:space="0" w:color="auto"/>
                    <w:left w:val="single" w:sz="4" w:space="0" w:color="auto"/>
                    <w:bottom w:val="single" w:sz="4" w:space="0" w:color="auto"/>
                    <w:right w:val="single" w:sz="4" w:space="0" w:color="auto"/>
                  </w:tcBorders>
                </w:tcPr>
                <w:p w14:paraId="5FCC2947" w14:textId="09EE91AF" w:rsidR="005C4AFC" w:rsidRPr="007719C7" w:rsidRDefault="00A344E9" w:rsidP="00832B57">
                  <w:pPr>
                    <w:spacing w:after="0"/>
                    <w:jc w:val="both"/>
                  </w:pPr>
                  <w:r w:rsidRPr="007719C7">
                    <w:t>Appendix G from CEQA Handbook</w:t>
                  </w:r>
                </w:p>
              </w:tc>
            </w:tr>
          </w:tbl>
          <w:p w14:paraId="491C073B" w14:textId="77777777" w:rsidR="003F6147" w:rsidRPr="007719C7" w:rsidRDefault="003F6147" w:rsidP="003F6147">
            <w:pPr>
              <w:keepLines/>
              <w:widowControl w:val="0"/>
              <w:spacing w:after="0"/>
              <w:rPr>
                <w:b/>
                <w:szCs w:val="22"/>
              </w:rPr>
            </w:pPr>
          </w:p>
        </w:tc>
      </w:tr>
    </w:tbl>
    <w:p w14:paraId="7AB04381" w14:textId="77777777" w:rsidR="003F6147" w:rsidRPr="003F6147" w:rsidRDefault="003F6147" w:rsidP="00DC13A6">
      <w:pPr>
        <w:spacing w:after="0"/>
      </w:pPr>
      <w:bookmarkStart w:id="6" w:name="_Toc458602318"/>
    </w:p>
    <w:p w14:paraId="5EF3D5BA" w14:textId="77777777" w:rsidR="00A31B38" w:rsidRDefault="003F6147" w:rsidP="00DC13A6">
      <w:pPr>
        <w:spacing w:after="0"/>
        <w:sectPr w:rsidR="00A31B38" w:rsidSect="00E51CCE">
          <w:headerReference w:type="default" r:id="rId14"/>
          <w:footerReference w:type="default" r:id="rId15"/>
          <w:pgSz w:w="12240" w:h="15840" w:code="1"/>
          <w:pgMar w:top="1440" w:right="1440" w:bottom="1440" w:left="1440" w:header="720" w:footer="576" w:gutter="0"/>
          <w:pgNumType w:fmt="lowerRoman" w:start="1"/>
          <w:cols w:space="720"/>
          <w:docGrid w:linePitch="326"/>
        </w:sectPr>
      </w:pPr>
      <w:r w:rsidRPr="003F6147">
        <w:br w:type="page"/>
      </w:r>
    </w:p>
    <w:p w14:paraId="571AAAF1" w14:textId="77777777" w:rsidR="003F6147" w:rsidRPr="003F6147" w:rsidRDefault="003F6147" w:rsidP="00DC13A6">
      <w:pPr>
        <w:spacing w:after="0"/>
      </w:pPr>
    </w:p>
    <w:p w14:paraId="351CBBCA" w14:textId="77777777" w:rsidR="003F6147" w:rsidRPr="00756BAC" w:rsidRDefault="003F6147" w:rsidP="00DF5AB9">
      <w:pPr>
        <w:pStyle w:val="Heading1"/>
        <w:ind w:left="-360"/>
      </w:pPr>
      <w:bookmarkStart w:id="9" w:name="_Toc143172698"/>
      <w:r>
        <w:t>I.</w:t>
      </w:r>
      <w:r>
        <w:tab/>
        <w:t>Introduction</w:t>
      </w:r>
      <w:bookmarkEnd w:id="6"/>
      <w:bookmarkEnd w:id="9"/>
    </w:p>
    <w:p w14:paraId="15CE67F5" w14:textId="77777777" w:rsidR="003F6147" w:rsidRPr="00756BAC" w:rsidRDefault="003F6147" w:rsidP="00B04D58">
      <w:pPr>
        <w:pStyle w:val="Heading2"/>
        <w:numPr>
          <w:ilvl w:val="0"/>
          <w:numId w:val="35"/>
        </w:numPr>
        <w:ind w:left="0"/>
      </w:pPr>
      <w:bookmarkStart w:id="10" w:name="_Toc458602319"/>
      <w:bookmarkStart w:id="11" w:name="_Toc143172699"/>
      <w:r w:rsidRPr="00756BAC">
        <w:t>Purpose of Solicitation</w:t>
      </w:r>
      <w:bookmarkEnd w:id="10"/>
      <w:bookmarkEnd w:id="11"/>
      <w:r w:rsidRPr="00756BAC">
        <w:t xml:space="preserve"> </w:t>
      </w:r>
      <w:bookmarkStart w:id="12" w:name="_Toc395180593"/>
      <w:bookmarkStart w:id="13" w:name="_Toc381079833"/>
      <w:bookmarkStart w:id="14" w:name="_Toc382571091"/>
    </w:p>
    <w:p w14:paraId="6FEE651F" w14:textId="7AF1EFBE" w:rsidR="00336475" w:rsidRPr="007719C7" w:rsidRDefault="008C155B" w:rsidP="007F2A98">
      <w:bookmarkStart w:id="15" w:name="_Toc381079831"/>
      <w:bookmarkStart w:id="16" w:name="_Toc382571089"/>
      <w:bookmarkStart w:id="17" w:name="_Toc395180591"/>
      <w:bookmarkStart w:id="18" w:name="_Toc433981245"/>
      <w:bookmarkEnd w:id="12"/>
      <w:r w:rsidRPr="007719C7">
        <w:t xml:space="preserve">Food </w:t>
      </w:r>
      <w:r w:rsidR="00F64338" w:rsidRPr="007719C7">
        <w:t>manufacturing</w:t>
      </w:r>
      <w:r w:rsidR="00C92790" w:rsidRPr="007719C7">
        <w:t xml:space="preserve">, specifically </w:t>
      </w:r>
      <w:r w:rsidRPr="007719C7">
        <w:t>processing and production</w:t>
      </w:r>
      <w:r w:rsidR="00C92790" w:rsidRPr="007719C7">
        <w:t>,</w:t>
      </w:r>
      <w:r w:rsidRPr="007719C7">
        <w:t xml:space="preserve"> </w:t>
      </w:r>
      <w:r w:rsidR="00C92790" w:rsidRPr="007719C7">
        <w:t>is an</w:t>
      </w:r>
      <w:r w:rsidR="0099662D" w:rsidRPr="007719C7">
        <w:t xml:space="preserve"> </w:t>
      </w:r>
      <w:r w:rsidRPr="007719C7">
        <w:t>industrial sector</w:t>
      </w:r>
      <w:r w:rsidR="0099662D" w:rsidRPr="007719C7">
        <w:t xml:space="preserve"> </w:t>
      </w:r>
      <w:r w:rsidR="00A85E74" w:rsidRPr="007719C7">
        <w:t>th</w:t>
      </w:r>
      <w:r w:rsidR="004E0A02" w:rsidRPr="007719C7">
        <w:t xml:space="preserve">at </w:t>
      </w:r>
      <w:r w:rsidR="0016032F" w:rsidRPr="007719C7">
        <w:t xml:space="preserve">traditionally has been </w:t>
      </w:r>
      <w:r w:rsidR="7EB34F16" w:rsidRPr="007719C7">
        <w:t>high</w:t>
      </w:r>
      <w:r w:rsidR="007A84F0" w:rsidRPr="007719C7">
        <w:t>ly</w:t>
      </w:r>
      <w:r w:rsidR="004E0A02" w:rsidRPr="007719C7">
        <w:t xml:space="preserve"> energy- and carbon-intensive</w:t>
      </w:r>
      <w:r w:rsidR="00321827" w:rsidRPr="007719C7">
        <w:t>,</w:t>
      </w:r>
      <w:r w:rsidR="00DD5BE4" w:rsidRPr="007719C7">
        <w:t xml:space="preserve"> </w:t>
      </w:r>
      <w:r w:rsidR="00321827" w:rsidRPr="007719C7">
        <w:t>significantly contributing</w:t>
      </w:r>
      <w:r w:rsidR="00DD5BE4" w:rsidRPr="007719C7">
        <w:t xml:space="preserve"> to greenhouse gas </w:t>
      </w:r>
      <w:r w:rsidR="26A6190C" w:rsidRPr="007719C7">
        <w:t xml:space="preserve">(GHG) </w:t>
      </w:r>
      <w:r w:rsidR="00DD5BE4" w:rsidRPr="007719C7">
        <w:t>emissions</w:t>
      </w:r>
      <w:r w:rsidR="001C1F2F" w:rsidRPr="007719C7">
        <w:t xml:space="preserve">. Food </w:t>
      </w:r>
      <w:r w:rsidR="00AE5096" w:rsidRPr="007719C7">
        <w:t>manufacturing is a</w:t>
      </w:r>
      <w:r w:rsidR="00431F50" w:rsidRPr="007719C7">
        <w:t xml:space="preserve"> critical area</w:t>
      </w:r>
      <w:r w:rsidR="000A71E2" w:rsidRPr="007719C7">
        <w:t xml:space="preserve"> of opportunity</w:t>
      </w:r>
      <w:r w:rsidR="00431F50" w:rsidRPr="007719C7">
        <w:t xml:space="preserve"> to advanc</w:t>
      </w:r>
      <w:r w:rsidR="000A71E2" w:rsidRPr="007719C7">
        <w:t>e</w:t>
      </w:r>
      <w:r w:rsidR="00431F50" w:rsidRPr="007719C7">
        <w:t xml:space="preserve"> industrial decarbonization and electri</w:t>
      </w:r>
      <w:r w:rsidR="006C15CF" w:rsidRPr="007719C7">
        <w:t>fi</w:t>
      </w:r>
      <w:r w:rsidR="00431F50" w:rsidRPr="007719C7">
        <w:t>cation</w:t>
      </w:r>
      <w:r w:rsidR="00837277" w:rsidRPr="007719C7">
        <w:t xml:space="preserve"> efforts, but</w:t>
      </w:r>
      <w:r w:rsidR="001C1F2F" w:rsidRPr="007719C7">
        <w:t xml:space="preserve"> </w:t>
      </w:r>
      <w:r w:rsidR="006C15CF" w:rsidRPr="007719C7">
        <w:t xml:space="preserve">it </w:t>
      </w:r>
      <w:r w:rsidR="001C1F2F" w:rsidRPr="007719C7">
        <w:t>face</w:t>
      </w:r>
      <w:r w:rsidR="00321827" w:rsidRPr="007719C7">
        <w:t>s</w:t>
      </w:r>
      <w:r w:rsidR="001C1F2F" w:rsidRPr="007719C7">
        <w:t xml:space="preserve"> many</w:t>
      </w:r>
      <w:r w:rsidR="007B0B6F" w:rsidRPr="007719C7">
        <w:t xml:space="preserve"> unique</w:t>
      </w:r>
      <w:r w:rsidR="001C1F2F" w:rsidRPr="007719C7">
        <w:t xml:space="preserve"> barrier</w:t>
      </w:r>
      <w:r w:rsidR="007B0B6F" w:rsidRPr="007719C7">
        <w:t>s</w:t>
      </w:r>
      <w:r w:rsidR="001C1F2F" w:rsidRPr="007719C7">
        <w:t xml:space="preserve"> and challenges</w:t>
      </w:r>
      <w:r w:rsidR="00F00BF2" w:rsidRPr="007719C7">
        <w:t xml:space="preserve"> due to its diversity</w:t>
      </w:r>
      <w:r w:rsidR="00837277" w:rsidRPr="007719C7">
        <w:t>.</w:t>
      </w:r>
    </w:p>
    <w:p w14:paraId="37DCB168" w14:textId="4A49B296" w:rsidR="001D4A84" w:rsidRPr="007719C7" w:rsidRDefault="00BD3FB5" w:rsidP="007F2A98">
      <w:r w:rsidRPr="007719C7">
        <w:t xml:space="preserve">Food processing and production costs tend to be higher in California than </w:t>
      </w:r>
      <w:proofErr w:type="gramStart"/>
      <w:r w:rsidRPr="007719C7">
        <w:t xml:space="preserve">elsewhere, </w:t>
      </w:r>
      <w:r w:rsidR="675E4CA4" w:rsidRPr="007719C7">
        <w:t xml:space="preserve"> potentially</w:t>
      </w:r>
      <w:proofErr w:type="gramEnd"/>
      <w:r w:rsidR="675E4CA4" w:rsidRPr="007719C7">
        <w:t xml:space="preserve"> making it difficult for in-state companies’ products to compete with similar products produced outside of the state</w:t>
      </w:r>
      <w:r w:rsidR="251B87BC" w:rsidRPr="007719C7">
        <w:t>.</w:t>
      </w:r>
      <w:r w:rsidR="00EA237A" w:rsidRPr="007719C7">
        <w:t xml:space="preserve"> </w:t>
      </w:r>
      <w:r w:rsidR="00166E89" w:rsidRPr="007719C7">
        <w:t>Supporting</w:t>
      </w:r>
      <w:r w:rsidR="00EA237A" w:rsidRPr="007719C7">
        <w:t xml:space="preserve"> </w:t>
      </w:r>
      <w:r w:rsidR="2C9BC671" w:rsidRPr="007719C7">
        <w:t xml:space="preserve">the </w:t>
      </w:r>
      <w:r w:rsidR="00EA237A" w:rsidRPr="007719C7">
        <w:t>updat</w:t>
      </w:r>
      <w:r w:rsidR="0BEE390A" w:rsidRPr="007719C7">
        <w:t>es</w:t>
      </w:r>
      <w:r w:rsidR="00EA237A" w:rsidRPr="007719C7">
        <w:t xml:space="preserve"> and improv</w:t>
      </w:r>
      <w:r w:rsidR="3BDC1C03" w:rsidRPr="007719C7">
        <w:t>ement</w:t>
      </w:r>
      <w:r w:rsidR="005D19E9" w:rsidRPr="007719C7">
        <w:t>s</w:t>
      </w:r>
      <w:r w:rsidR="17D7E308" w:rsidRPr="007719C7">
        <w:t xml:space="preserve"> of</w:t>
      </w:r>
      <w:r w:rsidR="00EA237A" w:rsidRPr="007719C7">
        <w:t xml:space="preserve"> food production facilities with </w:t>
      </w:r>
      <w:r w:rsidR="45343E84" w:rsidRPr="007719C7">
        <w:t>technologies that are</w:t>
      </w:r>
      <w:r w:rsidR="04EA7939" w:rsidRPr="007719C7">
        <w:t xml:space="preserve"> energy</w:t>
      </w:r>
      <w:r w:rsidR="2D1F042E" w:rsidRPr="007719C7">
        <w:t xml:space="preserve"> </w:t>
      </w:r>
      <w:r w:rsidR="00EA237A" w:rsidRPr="007719C7">
        <w:t>efficient</w:t>
      </w:r>
      <w:r w:rsidR="7E61D90D" w:rsidRPr="007719C7">
        <w:t>,</w:t>
      </w:r>
      <w:r w:rsidR="00EA237A" w:rsidRPr="007719C7">
        <w:t xml:space="preserve"> </w:t>
      </w:r>
      <w:r w:rsidR="70C1FF77" w:rsidRPr="007719C7">
        <w:t>decarbon</w:t>
      </w:r>
      <w:r w:rsidR="507206C2" w:rsidRPr="007719C7">
        <w:t>i</w:t>
      </w:r>
      <w:r w:rsidR="55AE8F38" w:rsidRPr="007719C7">
        <w:t>z</w:t>
      </w:r>
      <w:r w:rsidR="644AA00E" w:rsidRPr="007719C7">
        <w:t>ing</w:t>
      </w:r>
      <w:r w:rsidR="17C40AC6" w:rsidRPr="007719C7">
        <w:t>, or both</w:t>
      </w:r>
      <w:r w:rsidR="00EA237A" w:rsidRPr="007719C7">
        <w:t xml:space="preserve"> will reduce operating costs and GHG emissions. This support can help ensure California’s food processing industries remain competitive, operational, and </w:t>
      </w:r>
      <w:r w:rsidR="05E53260" w:rsidRPr="007719C7">
        <w:t>with</w:t>
      </w:r>
      <w:r w:rsidR="04EA7939" w:rsidRPr="007719C7">
        <w:t>in</w:t>
      </w:r>
      <w:r w:rsidR="00EA237A" w:rsidRPr="007719C7">
        <w:t xml:space="preserve"> California.</w:t>
      </w:r>
    </w:p>
    <w:p w14:paraId="30AF8943" w14:textId="369069F8" w:rsidR="00F64338" w:rsidRPr="007719C7" w:rsidRDefault="00AE299B" w:rsidP="007F2A98">
      <w:r w:rsidRPr="007719C7">
        <w:t xml:space="preserve">The Food </w:t>
      </w:r>
      <w:r w:rsidR="00AC74F3" w:rsidRPr="007719C7">
        <w:t>P</w:t>
      </w:r>
      <w:r w:rsidRPr="007719C7">
        <w:t>roduction Inves</w:t>
      </w:r>
      <w:r w:rsidR="00AC74F3" w:rsidRPr="007719C7">
        <w:t>t</w:t>
      </w:r>
      <w:r w:rsidRPr="007719C7">
        <w:t>m</w:t>
      </w:r>
      <w:r w:rsidR="00AC74F3" w:rsidRPr="007719C7">
        <w:t xml:space="preserve">ent Program (FPIP) was </w:t>
      </w:r>
      <w:r w:rsidR="00076B4E" w:rsidRPr="007719C7">
        <w:t>established in 2018 and initially funded by Assembly Bill (AB) 109 (Ting, Chapter 249, Statutes of 2017)</w:t>
      </w:r>
      <w:r w:rsidR="00111CA6" w:rsidRPr="007719C7">
        <w:t xml:space="preserve"> and </w:t>
      </w:r>
      <w:r w:rsidR="00076B4E" w:rsidRPr="007719C7">
        <w:t>Senate Bill (SB) 856 (Chapter 30, Statutes of 2018). In 2022, FPIP received additional funding from AB 209 (Chapter 251, Statutes of 2022)</w:t>
      </w:r>
      <w:r w:rsidR="00111CA6" w:rsidRPr="007719C7">
        <w:t xml:space="preserve"> to </w:t>
      </w:r>
      <w:r w:rsidR="00E24061" w:rsidRPr="007719C7">
        <w:t>continue program implementation</w:t>
      </w:r>
      <w:r w:rsidR="00076B4E" w:rsidRPr="007719C7">
        <w:t xml:space="preserve">. The program uses Greenhouse Gas Reduction Funds (GGRF) from the California Climate Investment Program (CCI) and </w:t>
      </w:r>
      <w:r w:rsidR="4DA38CDF" w:rsidRPr="007719C7">
        <w:t>G</w:t>
      </w:r>
      <w:r w:rsidR="4241B767" w:rsidRPr="007719C7">
        <w:t xml:space="preserve">eneral </w:t>
      </w:r>
      <w:r w:rsidR="61532389" w:rsidRPr="007719C7">
        <w:t>F</w:t>
      </w:r>
      <w:r w:rsidR="4241B767" w:rsidRPr="007719C7">
        <w:t xml:space="preserve">und </w:t>
      </w:r>
      <w:r w:rsidR="776FE42D" w:rsidRPr="007719C7">
        <w:t>monies</w:t>
      </w:r>
      <w:r w:rsidR="00076B4E" w:rsidRPr="007719C7">
        <w:t xml:space="preserve"> to further the purposes of reducing GHG emissions, </w:t>
      </w:r>
      <w:r w:rsidR="00F35C31" w:rsidRPr="007719C7">
        <w:t xml:space="preserve">reducing </w:t>
      </w:r>
      <w:r w:rsidR="00076B4E" w:rsidRPr="007719C7">
        <w:t xml:space="preserve">energy use, and </w:t>
      </w:r>
      <w:r w:rsidR="00A03F6A" w:rsidRPr="007719C7">
        <w:t>sustaining</w:t>
      </w:r>
      <w:r w:rsidR="00076B4E" w:rsidRPr="007719C7">
        <w:t xml:space="preserve"> grid reliability.</w:t>
      </w:r>
    </w:p>
    <w:p w14:paraId="4F5E8B4E" w14:textId="257DAB64" w:rsidR="00AE299B" w:rsidRPr="007719C7" w:rsidRDefault="00CD14A2" w:rsidP="007F2A98">
      <w:r w:rsidRPr="007719C7">
        <w:t>The program's goals are to accelerate the adoption of advanced energy efficiency, decarboniz</w:t>
      </w:r>
      <w:r w:rsidR="00582879" w:rsidRPr="007719C7">
        <w:t>ation,</w:t>
      </w:r>
      <w:r w:rsidR="00C74D3B" w:rsidRPr="007719C7">
        <w:t xml:space="preserve"> </w:t>
      </w:r>
      <w:r w:rsidR="00407086" w:rsidRPr="007719C7">
        <w:t>renewable</w:t>
      </w:r>
      <w:r w:rsidRPr="007719C7">
        <w:t xml:space="preserve"> energy </w:t>
      </w:r>
      <w:r w:rsidR="7D53F769" w:rsidRPr="007719C7">
        <w:t>technologies</w:t>
      </w:r>
      <w:r w:rsidR="00165DB1" w:rsidRPr="007719C7">
        <w:t xml:space="preserve">, </w:t>
      </w:r>
      <w:r w:rsidR="00C47A36" w:rsidRPr="007719C7">
        <w:t>and to</w:t>
      </w:r>
      <w:r w:rsidR="000B7C26" w:rsidRPr="007719C7">
        <w:t xml:space="preserve"> support the electrical grid </w:t>
      </w:r>
      <w:r w:rsidR="00C47A36" w:rsidRPr="007719C7">
        <w:t>reliability</w:t>
      </w:r>
      <w:r w:rsidR="7D53F769" w:rsidRPr="007719C7">
        <w:t>.</w:t>
      </w:r>
      <w:r w:rsidRPr="007719C7">
        <w:t xml:space="preserve"> </w:t>
      </w:r>
      <w:r w:rsidR="00974740" w:rsidRPr="007719C7">
        <w:t xml:space="preserve">(Pub. Resources Code, §§ 25663 – 25663.6) </w:t>
      </w:r>
      <w:r w:rsidRPr="007719C7">
        <w:t>The technologies to be funded by this Grant Funding Opportunity (GFO) will help reduce energy costs, maintain product quantity and quality, and reduce GHG emissions associated with food production.</w:t>
      </w:r>
    </w:p>
    <w:p w14:paraId="525D34EF" w14:textId="7174F408" w:rsidR="00845BDF" w:rsidRPr="007719C7" w:rsidRDefault="04D1CBF1" w:rsidP="007F2A98">
      <w:r w:rsidRPr="007719C7">
        <w:t>This program is open to all California food p</w:t>
      </w:r>
      <w:r w:rsidR="74B0A5FB" w:rsidRPr="007719C7">
        <w:t>rocessors</w:t>
      </w:r>
      <w:r w:rsidR="2103D8CB" w:rsidRPr="007719C7">
        <w:t xml:space="preserve"> and related support facilities</w:t>
      </w:r>
      <w:r w:rsidR="74B0A5FB" w:rsidRPr="007719C7">
        <w:t>.</w:t>
      </w:r>
      <w:r w:rsidR="003C1F79" w:rsidRPr="007719C7">
        <w:rPr>
          <w:rStyle w:val="FootnoteReference"/>
        </w:rPr>
        <w:footnoteReference w:id="2"/>
      </w:r>
      <w:r w:rsidR="11B00F32" w:rsidRPr="007719C7">
        <w:t xml:space="preserve"> </w:t>
      </w:r>
      <w:r w:rsidR="4BDBB2C8" w:rsidRPr="007719C7">
        <w:t xml:space="preserve">All projects funded under FPIP must </w:t>
      </w:r>
      <w:proofErr w:type="gramStart"/>
      <w:r w:rsidR="4BDBB2C8" w:rsidRPr="007719C7">
        <w:t>be</w:t>
      </w:r>
      <w:r w:rsidR="1FFB3AD8" w:rsidRPr="007719C7">
        <w:t xml:space="preserve"> </w:t>
      </w:r>
      <w:r w:rsidR="4BDBB2C8" w:rsidRPr="007719C7">
        <w:t>located in</w:t>
      </w:r>
      <w:proofErr w:type="gramEnd"/>
      <w:r w:rsidR="4BDBB2C8" w:rsidRPr="007719C7">
        <w:t xml:space="preserve"> C</w:t>
      </w:r>
      <w:r w:rsidR="241A2022" w:rsidRPr="007719C7">
        <w:t>alifornia</w:t>
      </w:r>
      <w:r w:rsidR="250DA498" w:rsidRPr="007719C7">
        <w:t xml:space="preserve">. </w:t>
      </w:r>
      <w:r w:rsidR="788BA5F8" w:rsidRPr="007719C7">
        <w:t xml:space="preserve">Projects must also </w:t>
      </w:r>
      <w:r w:rsidR="4BDBB2C8" w:rsidRPr="007719C7">
        <w:t>support electrical grid reliability</w:t>
      </w:r>
      <w:r w:rsidR="2FBA5595" w:rsidRPr="007719C7">
        <w:t xml:space="preserve">, </w:t>
      </w:r>
      <w:r w:rsidR="7F1AA135" w:rsidRPr="007719C7">
        <w:t>reduc</w:t>
      </w:r>
      <w:r w:rsidR="0B09A03F" w:rsidRPr="007719C7">
        <w:t>e</w:t>
      </w:r>
      <w:r w:rsidR="1BA56354" w:rsidRPr="007719C7">
        <w:t xml:space="preserve"> </w:t>
      </w:r>
      <w:r w:rsidR="4BDBB2C8" w:rsidRPr="007719C7">
        <w:t xml:space="preserve">GHG emissions, </w:t>
      </w:r>
      <w:r w:rsidR="3535FC0B" w:rsidRPr="007719C7">
        <w:t xml:space="preserve">and </w:t>
      </w:r>
      <w:r w:rsidR="4BDBB2C8" w:rsidRPr="007719C7">
        <w:t xml:space="preserve">further the purposes of AB </w:t>
      </w:r>
      <w:r w:rsidR="3BF57BC1" w:rsidRPr="007719C7">
        <w:t>32 (Nunez, Global Warming Solutions Act of 2006, Chapter 488, 2006) and SB 32 (Pavley, California Global Warming Solutions Act of 2006, Chapter 249, 2016)</w:t>
      </w:r>
      <w:r w:rsidR="4BDBB2C8" w:rsidRPr="007719C7">
        <w:t>.</w:t>
      </w:r>
    </w:p>
    <w:p w14:paraId="05566ADB" w14:textId="2EC2C0C8" w:rsidR="00421CAB" w:rsidRPr="007719C7" w:rsidRDefault="00421CAB" w:rsidP="007F2A98">
      <w:r w:rsidRPr="007719C7">
        <w:t>FPIP will assist California food producers in achieving the following:</w:t>
      </w:r>
    </w:p>
    <w:p w14:paraId="5F4DF666" w14:textId="6B5164CB" w:rsidR="00421CAB" w:rsidRPr="007719C7" w:rsidRDefault="00421CAB" w:rsidP="007F2A98">
      <w:pPr>
        <w:pStyle w:val="ListParagraph"/>
        <w:numPr>
          <w:ilvl w:val="0"/>
          <w:numId w:val="46"/>
        </w:numPr>
        <w:ind w:left="360"/>
      </w:pPr>
      <w:r w:rsidRPr="007719C7">
        <w:rPr>
          <w:b/>
          <w:bCs/>
        </w:rPr>
        <w:t>Energy Efficiency</w:t>
      </w:r>
      <w:r w:rsidRPr="007719C7">
        <w:t>:</w:t>
      </w:r>
      <w:r w:rsidR="001110CD" w:rsidRPr="007719C7">
        <w:t xml:space="preserve"> </w:t>
      </w:r>
      <w:r w:rsidRPr="007719C7">
        <w:t>Support</w:t>
      </w:r>
      <w:r w:rsidR="00BC61FB" w:rsidRPr="007719C7">
        <w:t xml:space="preserve"> the</w:t>
      </w:r>
      <w:r w:rsidRPr="007719C7">
        <w:t xml:space="preserve"> adoption of commercially available</w:t>
      </w:r>
      <w:r w:rsidR="002D029D" w:rsidRPr="007719C7">
        <w:t xml:space="preserve"> (“drop</w:t>
      </w:r>
      <w:r w:rsidR="00007463" w:rsidRPr="007719C7">
        <w:t>-in</w:t>
      </w:r>
      <w:r w:rsidR="00B56E23" w:rsidRPr="007719C7">
        <w:t xml:space="preserve"> ready”)</w:t>
      </w:r>
      <w:r w:rsidR="00B03E2C" w:rsidRPr="007719C7">
        <w:t xml:space="preserve"> and emerging</w:t>
      </w:r>
      <w:r w:rsidRPr="007719C7">
        <w:t xml:space="preserve"> energy-efficient equipment upgrades that are replacements or additions to existing equipment or processes that provide greater GHG emission and energy reductions than current best practices or industry-standard equipment. </w:t>
      </w:r>
    </w:p>
    <w:p w14:paraId="5EF273D1" w14:textId="0C2B024A" w:rsidR="00421CAB" w:rsidRPr="007719C7" w:rsidRDefault="00421CAB" w:rsidP="007F2A98">
      <w:pPr>
        <w:pStyle w:val="ListParagraph"/>
        <w:numPr>
          <w:ilvl w:val="0"/>
          <w:numId w:val="46"/>
        </w:numPr>
        <w:ind w:left="360"/>
      </w:pPr>
      <w:r w:rsidRPr="007719C7">
        <w:rPr>
          <w:b/>
          <w:bCs/>
        </w:rPr>
        <w:t>Grid Reliability:</w:t>
      </w:r>
      <w:r w:rsidRPr="007719C7">
        <w:t xml:space="preserve"> Support</w:t>
      </w:r>
      <w:r w:rsidR="00BC61FB" w:rsidRPr="007719C7">
        <w:t xml:space="preserve"> the</w:t>
      </w:r>
      <w:r w:rsidRPr="007719C7">
        <w:t xml:space="preserve"> adoption of commercially available and emerging technologies needed to support grid reliability, especially during net peak periods.</w:t>
      </w:r>
    </w:p>
    <w:bookmarkEnd w:id="13"/>
    <w:bookmarkEnd w:id="14"/>
    <w:bookmarkEnd w:id="15"/>
    <w:bookmarkEnd w:id="16"/>
    <w:bookmarkEnd w:id="17"/>
    <w:bookmarkEnd w:id="18"/>
    <w:p w14:paraId="52855CD8" w14:textId="674ADFE2" w:rsidR="003F6147" w:rsidRPr="007675D9" w:rsidRDefault="003F6147" w:rsidP="007F2A98">
      <w:r w:rsidRPr="003F6147">
        <w:rPr>
          <w:szCs w:val="22"/>
        </w:rPr>
        <w:t xml:space="preserve">See </w:t>
      </w:r>
      <w:r w:rsidR="00756BD6">
        <w:rPr>
          <w:szCs w:val="22"/>
        </w:rPr>
        <w:t>Section</w:t>
      </w:r>
      <w:r w:rsidR="00756BD6" w:rsidRPr="003F6147">
        <w:rPr>
          <w:szCs w:val="22"/>
        </w:rPr>
        <w:t xml:space="preserve"> </w:t>
      </w:r>
      <w:r w:rsidRPr="003F6147">
        <w:rPr>
          <w:szCs w:val="22"/>
        </w:rPr>
        <w:t xml:space="preserve">II of this solicitation for eligibility requirements. </w:t>
      </w:r>
      <w:r w:rsidRPr="003F6147">
        <w:t xml:space="preserve">Applications will be evaluated as </w:t>
      </w:r>
      <w:r w:rsidR="00071B26" w:rsidRPr="00071B26">
        <w:t>described in Section IV of this solicitation</w:t>
      </w:r>
      <w:r w:rsidRPr="003F6147">
        <w:t xml:space="preserve">. </w:t>
      </w:r>
      <w:r w:rsidR="00960D30" w:rsidRPr="00960D30">
        <w:rPr>
          <w:szCs w:val="22"/>
        </w:rPr>
        <w:t xml:space="preserve">If an applicant submits multiple applications, each </w:t>
      </w:r>
      <w:r w:rsidR="00960D30" w:rsidRPr="00960D30">
        <w:rPr>
          <w:szCs w:val="22"/>
        </w:rPr>
        <w:lastRenderedPageBreak/>
        <w:t>application must be for a distinct project (i.e., no overlap with respect to the tasks described in the Scope of Work).</w:t>
      </w:r>
    </w:p>
    <w:p w14:paraId="61479D31" w14:textId="77777777" w:rsidR="003A0A6F" w:rsidRDefault="003A0A6F" w:rsidP="007F2A98">
      <w:pPr>
        <w:spacing w:after="0"/>
        <w:rPr>
          <w:szCs w:val="22"/>
        </w:rPr>
      </w:pPr>
    </w:p>
    <w:p w14:paraId="13663FAA" w14:textId="63324341" w:rsidR="003F6147" w:rsidRPr="003F6147" w:rsidRDefault="00FD6239" w:rsidP="007F2A98">
      <w:pPr>
        <w:spacing w:after="0"/>
        <w:rPr>
          <w:szCs w:val="22"/>
        </w:rPr>
      </w:pPr>
      <w:r w:rsidRPr="00FD6239">
        <w:rPr>
          <w:szCs w:val="22"/>
        </w:rPr>
        <w:t>Prospective applicants looking for partnering opportunities for this funding opportunity should register on the California Energy Commission’s Empower Innovation website at www.empowerinnovation.net</w:t>
      </w:r>
      <w:r w:rsidR="00D177A5">
        <w:rPr>
          <w:szCs w:val="22"/>
        </w:rPr>
        <w:t>.</w:t>
      </w:r>
    </w:p>
    <w:p w14:paraId="088E0083" w14:textId="77777777" w:rsidR="003F6147" w:rsidRPr="003F6147" w:rsidRDefault="003F6147" w:rsidP="00DC13A6">
      <w:pPr>
        <w:spacing w:after="0"/>
        <w:rPr>
          <w:rFonts w:cs="Times New Roman"/>
          <w:b/>
          <w:smallCaps/>
          <w:sz w:val="26"/>
          <w:szCs w:val="26"/>
        </w:rPr>
      </w:pPr>
      <w:r w:rsidRPr="003F6147">
        <w:rPr>
          <w:sz w:val="26"/>
          <w:szCs w:val="26"/>
        </w:rPr>
        <w:br w:type="page"/>
      </w:r>
    </w:p>
    <w:p w14:paraId="4AB6446E" w14:textId="77777777" w:rsidR="003F6147" w:rsidRPr="00756BAC" w:rsidRDefault="003F6147" w:rsidP="00B04D58">
      <w:pPr>
        <w:pStyle w:val="Heading2"/>
        <w:numPr>
          <w:ilvl w:val="0"/>
          <w:numId w:val="35"/>
        </w:numPr>
        <w:ind w:left="0"/>
      </w:pPr>
      <w:bookmarkStart w:id="19" w:name="_Toc458602320"/>
      <w:bookmarkStart w:id="20" w:name="_Toc143172700"/>
      <w:r w:rsidRPr="00756BAC">
        <w:lastRenderedPageBreak/>
        <w:t>Key Words/Terms</w:t>
      </w:r>
      <w:bookmarkEnd w:id="19"/>
      <w:bookmarkEnd w:id="20"/>
    </w:p>
    <w:p w14:paraId="4D6C1B8F" w14:textId="25BE71D7" w:rsidR="003F6147" w:rsidRPr="003F6147" w:rsidRDefault="003F6147" w:rsidP="007F2A98">
      <w:pPr>
        <w:rPr>
          <w:color w:val="0070C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 and terms"/>
        <w:tblDescription w:val="defines the key words and tems that are found in this document"/>
      </w:tblPr>
      <w:tblGrid>
        <w:gridCol w:w="2430"/>
        <w:gridCol w:w="6930"/>
      </w:tblGrid>
      <w:tr w:rsidR="003F6147" w:rsidRPr="003F6147" w14:paraId="7E8ED4A8" w14:textId="77777777" w:rsidTr="00DC13A6">
        <w:trPr>
          <w:trHeight w:val="235"/>
          <w:tblHeader/>
        </w:trPr>
        <w:tc>
          <w:tcPr>
            <w:tcW w:w="2430" w:type="dxa"/>
            <w:shd w:val="clear" w:color="auto" w:fill="D9D9D9" w:themeFill="background1" w:themeFillShade="D9"/>
            <w:vAlign w:val="center"/>
          </w:tcPr>
          <w:p w14:paraId="476A107E" w14:textId="77777777" w:rsidR="003F6147" w:rsidRPr="003F6147" w:rsidRDefault="003F6147" w:rsidP="003F6147">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003F6147" w:rsidRPr="003F6147" w14:paraId="690D71DF" w14:textId="77777777" w:rsidTr="00DC13A6">
        <w:tc>
          <w:tcPr>
            <w:tcW w:w="2430" w:type="dxa"/>
          </w:tcPr>
          <w:p w14:paraId="48812C83" w14:textId="77777777" w:rsidR="003F6147" w:rsidRPr="003F6147" w:rsidRDefault="003F6147" w:rsidP="007F2A98">
            <w:r w:rsidRPr="003F6147">
              <w:t>Applicant</w:t>
            </w:r>
          </w:p>
        </w:tc>
        <w:tc>
          <w:tcPr>
            <w:tcW w:w="6930" w:type="dxa"/>
          </w:tcPr>
          <w:p w14:paraId="1E95849E" w14:textId="155491B6" w:rsidR="003F6147" w:rsidRPr="003F6147" w:rsidRDefault="00D1382E" w:rsidP="007F2A98">
            <w:r>
              <w:t>An</w:t>
            </w:r>
            <w:r w:rsidR="003F6147" w:rsidRPr="003F6147">
              <w:t xml:space="preserve"> entity that </w:t>
            </w:r>
            <w:proofErr w:type="gramStart"/>
            <w:r w:rsidR="003F6147" w:rsidRPr="003F6147">
              <w:t>submits an application</w:t>
            </w:r>
            <w:proofErr w:type="gramEnd"/>
            <w:r w:rsidR="003F6147" w:rsidRPr="003F6147">
              <w:t xml:space="preserve"> to this solicitation</w:t>
            </w:r>
            <w:r w:rsidR="00861F15">
              <w:t>.</w:t>
            </w:r>
          </w:p>
        </w:tc>
      </w:tr>
      <w:tr w:rsidR="003F6147" w:rsidRPr="003F6147" w14:paraId="3EBC2272" w14:textId="77777777" w:rsidTr="00DC13A6">
        <w:tc>
          <w:tcPr>
            <w:tcW w:w="2430" w:type="dxa"/>
          </w:tcPr>
          <w:p w14:paraId="43D654FF" w14:textId="77777777" w:rsidR="003F6147" w:rsidRPr="003F6147" w:rsidRDefault="003F6147" w:rsidP="007F2A98">
            <w:r w:rsidRPr="003F6147">
              <w:t>Application</w:t>
            </w:r>
          </w:p>
        </w:tc>
        <w:tc>
          <w:tcPr>
            <w:tcW w:w="6930" w:type="dxa"/>
          </w:tcPr>
          <w:p w14:paraId="1087A470" w14:textId="77777777" w:rsidR="003F6147" w:rsidRPr="003F6147" w:rsidRDefault="003F6147" w:rsidP="007F2A98">
            <w:r w:rsidRPr="003F6147">
              <w:t>An applicant’s written response to this solicitation</w:t>
            </w:r>
            <w:r w:rsidR="00861F15">
              <w:t>.</w:t>
            </w:r>
          </w:p>
        </w:tc>
      </w:tr>
      <w:tr w:rsidR="00960D30" w:rsidRPr="003F6147" w14:paraId="6BD4CDE5" w14:textId="77777777" w:rsidTr="00DC13A6">
        <w:tc>
          <w:tcPr>
            <w:tcW w:w="2430" w:type="dxa"/>
          </w:tcPr>
          <w:p w14:paraId="52824D60" w14:textId="77777777" w:rsidR="00960D30" w:rsidRPr="003F6147" w:rsidRDefault="00960D30" w:rsidP="007F2A98">
            <w:r>
              <w:t>Authorized Representative</w:t>
            </w:r>
          </w:p>
        </w:tc>
        <w:tc>
          <w:tcPr>
            <w:tcW w:w="6930" w:type="dxa"/>
          </w:tcPr>
          <w:p w14:paraId="6BDF2D2B" w14:textId="656DD6CD" w:rsidR="00960D30" w:rsidRPr="008964A1" w:rsidRDefault="008011F4" w:rsidP="007F2A98">
            <w:r>
              <w:t>T</w:t>
            </w:r>
            <w:r w:rsidR="00960D30">
              <w:t xml:space="preserve">he person </w:t>
            </w:r>
            <w:r w:rsidR="00952D7B">
              <w:t xml:space="preserve">submitting </w:t>
            </w:r>
            <w:r w:rsidR="00960D30">
              <w:t xml:space="preserve">the application who has </w:t>
            </w:r>
            <w:r w:rsidR="00627084">
              <w:t>the</w:t>
            </w:r>
            <w:r w:rsidR="00960D30">
              <w:t xml:space="preserve"> authority to enter into an agreement with the CEC. </w:t>
            </w:r>
          </w:p>
        </w:tc>
      </w:tr>
      <w:tr w:rsidR="005D6FFE" w:rsidRPr="003F6147" w14:paraId="18821E9E" w14:textId="77777777" w:rsidTr="00DC13A6">
        <w:tc>
          <w:tcPr>
            <w:tcW w:w="2430" w:type="dxa"/>
          </w:tcPr>
          <w:p w14:paraId="77C12C0C" w14:textId="247F54D2" w:rsidR="005D6FFE" w:rsidRDefault="00BD0E86" w:rsidP="007F2A98">
            <w:r w:rsidRPr="00BD0E86">
              <w:t>California-Based Vendor(s)</w:t>
            </w:r>
          </w:p>
        </w:tc>
        <w:tc>
          <w:tcPr>
            <w:tcW w:w="6930" w:type="dxa"/>
          </w:tcPr>
          <w:p w14:paraId="48C3BEF8" w14:textId="2AA5E21B" w:rsidR="005D6FFE" w:rsidRDefault="008E6673" w:rsidP="007F2A98">
            <w:r w:rsidRPr="008E6673">
              <w:t>A vendor with the equipment manufactured in or has a distribution center in California.</w:t>
            </w:r>
          </w:p>
        </w:tc>
      </w:tr>
      <w:tr w:rsidR="00FA2DA6" w:rsidRPr="003F6147" w14:paraId="2716D159" w14:textId="77777777" w:rsidTr="00DC13A6">
        <w:tc>
          <w:tcPr>
            <w:tcW w:w="2430" w:type="dxa"/>
          </w:tcPr>
          <w:p w14:paraId="1A4A7129" w14:textId="0B067E6B" w:rsidR="00FA2DA6" w:rsidRDefault="00FA2DA6" w:rsidP="007F2A98">
            <w:r w:rsidRPr="00206667">
              <w:t>California Native American Tribe</w:t>
            </w:r>
          </w:p>
        </w:tc>
        <w:tc>
          <w:tcPr>
            <w:tcW w:w="6930" w:type="dxa"/>
          </w:tcPr>
          <w:p w14:paraId="34E3ED63" w14:textId="0651D78D" w:rsidR="00FA2DA6" w:rsidDel="008011F4" w:rsidRDefault="00FA2DA6" w:rsidP="007F2A98">
            <w:pPr>
              <w:rPr>
                <w:i/>
              </w:rPr>
            </w:pPr>
            <w:r w:rsidRPr="00206667">
              <w:t>A Native American Tribe located in California that is on the contact list maintained by the Native American Heritage Commission for the purposes of Chapter 905 of the Statutes of 2004 (Pub. Resources Code, § 21073).</w:t>
            </w:r>
          </w:p>
        </w:tc>
      </w:tr>
      <w:tr w:rsidR="006D4A68" w:rsidRPr="003F6147" w14:paraId="5CB05971" w14:textId="77777777" w:rsidTr="00DC13A6">
        <w:tc>
          <w:tcPr>
            <w:tcW w:w="2430" w:type="dxa"/>
          </w:tcPr>
          <w:p w14:paraId="14085459" w14:textId="0089A3EF" w:rsidR="006D4A68" w:rsidRPr="00206667" w:rsidRDefault="006D4A68" w:rsidP="007F2A98">
            <w:r w:rsidRPr="00362F91">
              <w:t>California Tribal Organization</w:t>
            </w:r>
          </w:p>
        </w:tc>
        <w:tc>
          <w:tcPr>
            <w:tcW w:w="6930" w:type="dxa"/>
          </w:tcPr>
          <w:p w14:paraId="1E988844" w14:textId="3B62B6A8" w:rsidR="006D4A68" w:rsidRPr="00206667" w:rsidRDefault="006D4A68" w:rsidP="007F2A98">
            <w:r w:rsidRPr="00362F91">
              <w:t>A corporation, association, or group controlled, sanctioned, or chartered by a California Native American tribe that is subject to its laws, the laws of the State of California, or the laws of the United States.</w:t>
            </w:r>
          </w:p>
        </w:tc>
      </w:tr>
      <w:tr w:rsidR="003F6147" w:rsidRPr="003F6147" w14:paraId="46EEC1E8" w14:textId="77777777" w:rsidTr="00DC13A6">
        <w:tc>
          <w:tcPr>
            <w:tcW w:w="2430" w:type="dxa"/>
          </w:tcPr>
          <w:p w14:paraId="5DEBAD05" w14:textId="77777777" w:rsidR="003F6147" w:rsidRPr="003F6147" w:rsidRDefault="003F6147" w:rsidP="007F2A98">
            <w:r w:rsidRPr="003F6147">
              <w:t>CAM</w:t>
            </w:r>
          </w:p>
        </w:tc>
        <w:tc>
          <w:tcPr>
            <w:tcW w:w="6930" w:type="dxa"/>
          </w:tcPr>
          <w:p w14:paraId="35598923" w14:textId="3BC0DB38" w:rsidR="003F6147" w:rsidRPr="003F6147" w:rsidRDefault="003F6147" w:rsidP="007F2A98">
            <w:r w:rsidRPr="003F6147">
              <w:rPr>
                <w:i/>
              </w:rPr>
              <w:t>Commission Agreement Manager,</w:t>
            </w:r>
            <w:r w:rsidRPr="003F6147">
              <w:t xml:space="preserve"> the person designated by the CEC to oversee the performance of an agreement resulting from this solicitation and to serve as the main point of contact for the </w:t>
            </w:r>
            <w:r w:rsidR="000B13BF">
              <w:t>grant r</w:t>
            </w:r>
            <w:r w:rsidRPr="003F6147">
              <w:t>ecipient</w:t>
            </w:r>
            <w:r w:rsidR="00861F15">
              <w:t>.</w:t>
            </w:r>
          </w:p>
        </w:tc>
      </w:tr>
      <w:tr w:rsidR="0084116B" w:rsidRPr="003F6147" w14:paraId="751145F5" w14:textId="77777777" w:rsidTr="00DC13A6">
        <w:tc>
          <w:tcPr>
            <w:tcW w:w="2430" w:type="dxa"/>
          </w:tcPr>
          <w:p w14:paraId="1A754CCB" w14:textId="00616307" w:rsidR="0084116B" w:rsidRPr="003F6147" w:rsidRDefault="0084116B" w:rsidP="007F2A98">
            <w:r>
              <w:t>CARB</w:t>
            </w:r>
          </w:p>
        </w:tc>
        <w:tc>
          <w:tcPr>
            <w:tcW w:w="6930" w:type="dxa"/>
          </w:tcPr>
          <w:p w14:paraId="210FC550" w14:textId="470394E6" w:rsidR="0084116B" w:rsidRPr="0084116B" w:rsidRDefault="008F3711" w:rsidP="007F2A98">
            <w:pPr>
              <w:rPr>
                <w:iCs/>
              </w:rPr>
            </w:pPr>
            <w:r w:rsidRPr="008F3711">
              <w:rPr>
                <w:iCs/>
              </w:rPr>
              <w:t>California Air Resources Board</w:t>
            </w:r>
          </w:p>
        </w:tc>
      </w:tr>
      <w:tr w:rsidR="003F6147" w:rsidRPr="003F6147" w14:paraId="58F8E48D" w14:textId="77777777" w:rsidTr="00DC13A6">
        <w:tc>
          <w:tcPr>
            <w:tcW w:w="2430" w:type="dxa"/>
          </w:tcPr>
          <w:p w14:paraId="5091B1FA" w14:textId="77777777" w:rsidR="003F6147" w:rsidRPr="003F6147" w:rsidRDefault="003F6147" w:rsidP="007F2A98">
            <w:r w:rsidRPr="003F6147">
              <w:t>CAO</w:t>
            </w:r>
          </w:p>
        </w:tc>
        <w:tc>
          <w:tcPr>
            <w:tcW w:w="6930" w:type="dxa"/>
          </w:tcPr>
          <w:p w14:paraId="0065B5B7" w14:textId="48C30ACC" w:rsidR="003F6147" w:rsidRPr="003F6147" w:rsidRDefault="003F6147" w:rsidP="007F2A98">
            <w:pPr>
              <w:rPr>
                <w:i/>
              </w:rPr>
            </w:pPr>
            <w:r w:rsidRPr="00CE61FD">
              <w:rPr>
                <w:i/>
                <w:iCs/>
              </w:rPr>
              <w:t>Commission Agreement Officer</w:t>
            </w:r>
            <w:r w:rsidR="00CC0D0D" w:rsidRPr="00CC0D0D">
              <w:t>, the person designated by the CEC to oversee the internal administrative processes and to serve as the main point of contact for solicitation applicants</w:t>
            </w:r>
            <w:r w:rsidR="00A25CAF">
              <w:t>.</w:t>
            </w:r>
          </w:p>
        </w:tc>
      </w:tr>
      <w:tr w:rsidR="003F6147" w:rsidRPr="003F6147" w14:paraId="6C0527CD" w14:textId="77777777" w:rsidTr="00DC13A6">
        <w:tc>
          <w:tcPr>
            <w:tcW w:w="2430" w:type="dxa"/>
          </w:tcPr>
          <w:p w14:paraId="21872A76" w14:textId="77777777" w:rsidR="003F6147" w:rsidRPr="003F6147" w:rsidRDefault="003F6147" w:rsidP="007F2A98">
            <w:r w:rsidRPr="003F6147">
              <w:t>CEC</w:t>
            </w:r>
          </w:p>
        </w:tc>
        <w:tc>
          <w:tcPr>
            <w:tcW w:w="6930" w:type="dxa"/>
          </w:tcPr>
          <w:p w14:paraId="5974AC5C" w14:textId="04BA29BC" w:rsidR="003F6147" w:rsidRPr="003F6147" w:rsidRDefault="003F6147" w:rsidP="003F6147">
            <w:pPr>
              <w:spacing w:after="60"/>
              <w:contextualSpacing/>
            </w:pPr>
            <w:r w:rsidRPr="003F6147">
              <w:t>State Energy Resources Conservation and Development Commission or the California Energy Commission</w:t>
            </w:r>
            <w:r w:rsidR="00861F15">
              <w:t>.</w:t>
            </w:r>
          </w:p>
        </w:tc>
      </w:tr>
      <w:tr w:rsidR="006F3D9A" w:rsidRPr="003F6147" w14:paraId="77D69820" w14:textId="77777777" w:rsidTr="00DC13A6">
        <w:tc>
          <w:tcPr>
            <w:tcW w:w="2430" w:type="dxa"/>
          </w:tcPr>
          <w:p w14:paraId="599B3B06" w14:textId="2CD3B3A7" w:rsidR="006F3D9A" w:rsidRPr="003F6147" w:rsidRDefault="004E1299" w:rsidP="007F2A98">
            <w:r w:rsidRPr="004E1299">
              <w:t>CEC funds</w:t>
            </w:r>
          </w:p>
        </w:tc>
        <w:tc>
          <w:tcPr>
            <w:tcW w:w="6930" w:type="dxa"/>
          </w:tcPr>
          <w:p w14:paraId="333448B8" w14:textId="7060617F" w:rsidR="006F3D9A" w:rsidRPr="003F6147" w:rsidRDefault="007D20F4" w:rsidP="003F6147">
            <w:pPr>
              <w:spacing w:after="60"/>
              <w:contextualSpacing/>
            </w:pPr>
            <w:r w:rsidRPr="007D20F4">
              <w:rPr>
                <w:i/>
                <w:iCs/>
              </w:rPr>
              <w:t xml:space="preserve">CEC funds </w:t>
            </w:r>
            <w:r w:rsidRPr="007D20F4">
              <w:t xml:space="preserve">are </w:t>
            </w:r>
            <w:r w:rsidR="006A2D6E">
              <w:t xml:space="preserve">FPIP </w:t>
            </w:r>
            <w:r w:rsidRPr="007D20F4">
              <w:t>grant funds awarded under this solicitation</w:t>
            </w:r>
            <w:r w:rsidR="008063AF">
              <w:t>, a</w:t>
            </w:r>
            <w:r w:rsidRPr="007D20F4">
              <w:t>lso referred to as grant funds.</w:t>
            </w:r>
          </w:p>
        </w:tc>
      </w:tr>
      <w:tr w:rsidR="003F6147" w:rsidRPr="003F6147" w14:paraId="52E7E706" w14:textId="77777777" w:rsidTr="00DC13A6">
        <w:tc>
          <w:tcPr>
            <w:tcW w:w="2430" w:type="dxa"/>
          </w:tcPr>
          <w:p w14:paraId="1CD4D045" w14:textId="77777777" w:rsidR="003F6147" w:rsidRPr="003F6147" w:rsidRDefault="003F6147" w:rsidP="007F2A98">
            <w:r w:rsidRPr="003F6147">
              <w:t>CEQA</w:t>
            </w:r>
          </w:p>
        </w:tc>
        <w:tc>
          <w:tcPr>
            <w:tcW w:w="6930" w:type="dxa"/>
          </w:tcPr>
          <w:p w14:paraId="2B46B704" w14:textId="77777777" w:rsidR="003F6147" w:rsidRPr="003F6147" w:rsidRDefault="003F6147" w:rsidP="007F2A98">
            <w:pPr>
              <w:keepNext/>
              <w:outlineLvl w:val="1"/>
            </w:pPr>
            <w:r w:rsidRPr="003F6147">
              <w:t>California Environmental Quality Act, California Public Resources Code Section 21000 et seq.</w:t>
            </w:r>
          </w:p>
        </w:tc>
      </w:tr>
      <w:tr w:rsidR="00235265" w:rsidRPr="003F6147" w14:paraId="589FE359" w14:textId="77777777" w:rsidTr="00DC13A6">
        <w:tc>
          <w:tcPr>
            <w:tcW w:w="2430" w:type="dxa"/>
          </w:tcPr>
          <w:p w14:paraId="722AB70D" w14:textId="50D6FBED" w:rsidR="00235265" w:rsidRPr="003F6147" w:rsidRDefault="003326C9" w:rsidP="007F2A98">
            <w:r w:rsidRPr="003326C9">
              <w:t xml:space="preserve">Commercially available </w:t>
            </w:r>
            <w:r w:rsidR="267934C6">
              <w:t>technology</w:t>
            </w:r>
          </w:p>
        </w:tc>
        <w:tc>
          <w:tcPr>
            <w:tcW w:w="6930" w:type="dxa"/>
          </w:tcPr>
          <w:p w14:paraId="6BBD4F80" w14:textId="0289A237" w:rsidR="00235265" w:rsidRPr="003F6147" w:rsidRDefault="009152F5" w:rsidP="007F2A98">
            <w:pPr>
              <w:keepNext/>
              <w:outlineLvl w:val="1"/>
            </w:pPr>
            <w:r w:rsidRPr="009152F5">
              <w:t xml:space="preserve">Equipment that is readily available for procurement </w:t>
            </w:r>
            <w:r w:rsidR="00A815D8">
              <w:t xml:space="preserve">for </w:t>
            </w:r>
            <w:r w:rsidRPr="009152F5">
              <w:t>installation, has been widely used, and has performance and energy savings well documented. This equipment should be drop-in ready for replacement of existing equipment. Equipment must be fully developed and operational, not in a research or demonstration phase.</w:t>
            </w:r>
          </w:p>
        </w:tc>
      </w:tr>
      <w:tr w:rsidR="003F6147" w:rsidRPr="003F6147" w14:paraId="52C61765" w14:textId="77777777" w:rsidTr="00DC13A6">
        <w:tc>
          <w:tcPr>
            <w:tcW w:w="2430" w:type="dxa"/>
          </w:tcPr>
          <w:p w14:paraId="2596B177" w14:textId="77777777" w:rsidR="003F6147" w:rsidRPr="003F6147" w:rsidRDefault="003F6147" w:rsidP="007F2A98">
            <w:r w:rsidRPr="003F6147">
              <w:t>Days</w:t>
            </w:r>
          </w:p>
        </w:tc>
        <w:tc>
          <w:tcPr>
            <w:tcW w:w="6930" w:type="dxa"/>
          </w:tcPr>
          <w:p w14:paraId="2122E55E" w14:textId="77777777" w:rsidR="003F6147" w:rsidRPr="003F6147" w:rsidRDefault="003F6147" w:rsidP="007F2A98">
            <w:pPr>
              <w:rPr>
                <w:i/>
              </w:rPr>
            </w:pPr>
            <w:r w:rsidRPr="003F6147">
              <w:rPr>
                <w:i/>
              </w:rPr>
              <w:t xml:space="preserve">Days </w:t>
            </w:r>
            <w:r w:rsidRPr="00A815D8">
              <w:rPr>
                <w:iCs/>
              </w:rPr>
              <w:t>refers to calendar days</w:t>
            </w:r>
            <w:r w:rsidR="00861F15">
              <w:rPr>
                <w:i/>
              </w:rPr>
              <w:t>.</w:t>
            </w:r>
          </w:p>
        </w:tc>
      </w:tr>
      <w:tr w:rsidR="007604A0" w:rsidRPr="003F6147" w14:paraId="4271C1D6" w14:textId="77777777" w:rsidTr="00DC13A6">
        <w:tc>
          <w:tcPr>
            <w:tcW w:w="2430" w:type="dxa"/>
          </w:tcPr>
          <w:p w14:paraId="2CAB4A8E" w14:textId="642E2BDD" w:rsidR="007604A0" w:rsidRPr="003F6147" w:rsidRDefault="00D5435E" w:rsidP="007F2A98">
            <w:r>
              <w:t>DER</w:t>
            </w:r>
          </w:p>
        </w:tc>
        <w:tc>
          <w:tcPr>
            <w:tcW w:w="6930" w:type="dxa"/>
          </w:tcPr>
          <w:p w14:paraId="4257EED2" w14:textId="2916CCF6" w:rsidR="007604A0" w:rsidRPr="003F6147" w:rsidRDefault="00DB4478" w:rsidP="007F2A98">
            <w:pPr>
              <w:rPr>
                <w:i/>
              </w:rPr>
            </w:pPr>
            <w:r>
              <w:rPr>
                <w:i/>
              </w:rPr>
              <w:t xml:space="preserve">Distributed </w:t>
            </w:r>
            <w:r w:rsidR="00B81BEB">
              <w:rPr>
                <w:i/>
              </w:rPr>
              <w:t>Energy Resource</w:t>
            </w:r>
            <w:r w:rsidR="001B73BB">
              <w:rPr>
                <w:i/>
              </w:rPr>
              <w:t xml:space="preserve">. </w:t>
            </w:r>
            <w:r w:rsidR="001B73BB" w:rsidRPr="00C3267D">
              <w:rPr>
                <w:iCs/>
              </w:rPr>
              <w:t>Assets connected to the distribution of grid including generation, energy efficiency, an</w:t>
            </w:r>
            <w:r w:rsidR="001B73BB">
              <w:rPr>
                <w:iCs/>
              </w:rPr>
              <w:t>d</w:t>
            </w:r>
            <w:r w:rsidR="001B73BB" w:rsidRPr="00C3267D">
              <w:rPr>
                <w:iCs/>
              </w:rPr>
              <w:t xml:space="preserve"> demand response.</w:t>
            </w:r>
            <w:r w:rsidR="001B73BB">
              <w:rPr>
                <w:i/>
              </w:rPr>
              <w:t xml:space="preserve"> </w:t>
            </w:r>
          </w:p>
        </w:tc>
      </w:tr>
      <w:tr w:rsidR="003F6147" w:rsidRPr="003F6147" w14:paraId="710F5904" w14:textId="77777777" w:rsidTr="00DC13A6">
        <w:tc>
          <w:tcPr>
            <w:tcW w:w="2430" w:type="dxa"/>
          </w:tcPr>
          <w:p w14:paraId="147C6C24" w14:textId="77777777" w:rsidR="003F6147" w:rsidRPr="003F6147" w:rsidRDefault="003F6147" w:rsidP="00403602">
            <w:pPr>
              <w:keepNext/>
            </w:pPr>
            <w:r w:rsidRPr="003F6147">
              <w:lastRenderedPageBreak/>
              <w:t>Disadvantaged Community</w:t>
            </w:r>
          </w:p>
        </w:tc>
        <w:tc>
          <w:tcPr>
            <w:tcW w:w="6930" w:type="dxa"/>
          </w:tcPr>
          <w:p w14:paraId="24306E97" w14:textId="11CDFAA4" w:rsidR="003F6147" w:rsidRPr="003F6147" w:rsidRDefault="007D20F4" w:rsidP="00403602">
            <w:pPr>
              <w:keepNext/>
            </w:pPr>
            <w:r>
              <w:t>C</w:t>
            </w:r>
            <w:r w:rsidR="6F59A015">
              <w:t xml:space="preserve">ommunities designated pursuant to Health and Safety Code section 39711 as representing the top 25% scoring census tracts from </w:t>
            </w:r>
            <w:proofErr w:type="spellStart"/>
            <w:r w:rsidR="6F59A015">
              <w:t>CalEnviroScreen</w:t>
            </w:r>
            <w:proofErr w:type="spellEnd"/>
            <w:r w:rsidR="6F59A015">
              <w:t xml:space="preserve"> along with other areas with high amounts of pollution and low populations as identified by the California Environmental Protection Agency.</w:t>
            </w:r>
            <w:r w:rsidR="00C43F0B">
              <w:t xml:space="preserve"> </w:t>
            </w:r>
            <w:r w:rsidR="7EC189AE">
              <w:t>(</w:t>
            </w:r>
            <w:hyperlink r:id="rId16">
              <w:r w:rsidR="7EC189AE" w:rsidRPr="27B5A973">
                <w:rPr>
                  <w:rStyle w:val="Hyperlink"/>
                </w:rPr>
                <w:t>https://oehha.ca.gov/calenviroscreen/report/calenviroscreen-</w:t>
              </w:r>
              <w:r w:rsidR="7ADC5A92" w:rsidRPr="27B5A973">
                <w:rPr>
                  <w:rStyle w:val="Hyperlink"/>
                </w:rPr>
                <w:t>4</w:t>
              </w:r>
              <w:r w:rsidR="7EC189AE" w:rsidRPr="27B5A973">
                <w:rPr>
                  <w:rStyle w:val="Hyperlink"/>
                </w:rPr>
                <w:t>0</w:t>
              </w:r>
            </w:hyperlink>
            <w:r w:rsidR="7EC189AE">
              <w:t>)</w:t>
            </w:r>
          </w:p>
        </w:tc>
      </w:tr>
      <w:tr w:rsidR="003F6147" w:rsidRPr="003F6147" w14:paraId="3796E1CD" w14:textId="77777777" w:rsidTr="00DC13A6">
        <w:tc>
          <w:tcPr>
            <w:tcW w:w="2430" w:type="dxa"/>
          </w:tcPr>
          <w:p w14:paraId="718CC924" w14:textId="09EBFEB8" w:rsidR="003F6147" w:rsidRPr="003F6147" w:rsidRDefault="000B0374" w:rsidP="007F2A98">
            <w:r>
              <w:t>FPIP</w:t>
            </w:r>
          </w:p>
        </w:tc>
        <w:tc>
          <w:tcPr>
            <w:tcW w:w="6930" w:type="dxa"/>
          </w:tcPr>
          <w:p w14:paraId="410D5587" w14:textId="09E3B785" w:rsidR="003F6147" w:rsidRPr="003F6147" w:rsidRDefault="000B0374" w:rsidP="007F2A98">
            <w:r>
              <w:rPr>
                <w:i/>
              </w:rPr>
              <w:t xml:space="preserve">Food Production </w:t>
            </w:r>
            <w:r w:rsidR="00F768D4">
              <w:rPr>
                <w:i/>
              </w:rPr>
              <w:t>Investment</w:t>
            </w:r>
            <w:r>
              <w:rPr>
                <w:i/>
              </w:rPr>
              <w:t xml:space="preserve"> Program</w:t>
            </w:r>
            <w:r w:rsidR="003F6147" w:rsidRPr="003F6147">
              <w:rPr>
                <w:i/>
              </w:rPr>
              <w:t>,</w:t>
            </w:r>
            <w:r w:rsidR="003F6147" w:rsidRPr="003F6147">
              <w:t xml:space="preserve"> the </w:t>
            </w:r>
            <w:r w:rsidR="00F768D4">
              <w:t>administrator</w:t>
            </w:r>
            <w:r w:rsidR="003F6147" w:rsidRPr="003F6147">
              <w:t xml:space="preserve"> of funding for the projects awarded under this solicitation</w:t>
            </w:r>
            <w:r w:rsidR="00861F15">
              <w:t>.</w:t>
            </w:r>
            <w:r w:rsidR="00D2525A">
              <w:t xml:space="preserve"> (Pub. Resources Code, §§ 25663 – 25663.6)</w:t>
            </w:r>
          </w:p>
        </w:tc>
      </w:tr>
      <w:tr w:rsidR="003F6147" w:rsidRPr="003F6147" w14:paraId="299AA2AD" w14:textId="77777777" w:rsidTr="00DC13A6">
        <w:tc>
          <w:tcPr>
            <w:tcW w:w="2430" w:type="dxa"/>
          </w:tcPr>
          <w:p w14:paraId="3261536F" w14:textId="45480B09" w:rsidR="003F6147" w:rsidRPr="003F6147" w:rsidRDefault="0038383A" w:rsidP="007F2A98">
            <w:r>
              <w:t>GFO</w:t>
            </w:r>
          </w:p>
        </w:tc>
        <w:tc>
          <w:tcPr>
            <w:tcW w:w="6930" w:type="dxa"/>
          </w:tcPr>
          <w:p w14:paraId="5ACA9A9F" w14:textId="7C988E77" w:rsidR="003F6147" w:rsidRPr="0038383A" w:rsidRDefault="0038383A" w:rsidP="007F2A98">
            <w:pPr>
              <w:rPr>
                <w:iCs/>
              </w:rPr>
            </w:pPr>
            <w:r w:rsidRPr="0038383A">
              <w:rPr>
                <w:iCs/>
              </w:rPr>
              <w:t>Grant Funding Opportunity</w:t>
            </w:r>
          </w:p>
        </w:tc>
      </w:tr>
      <w:tr w:rsidR="0038383A" w:rsidRPr="003F6147" w14:paraId="1D4EC10E" w14:textId="77777777" w:rsidTr="00DC13A6">
        <w:tc>
          <w:tcPr>
            <w:tcW w:w="2430" w:type="dxa"/>
          </w:tcPr>
          <w:p w14:paraId="53FB2E03" w14:textId="1A99BD6D" w:rsidR="0038383A" w:rsidRDefault="00BF5669" w:rsidP="007F2A98">
            <w:r>
              <w:t>GGRF</w:t>
            </w:r>
          </w:p>
        </w:tc>
        <w:tc>
          <w:tcPr>
            <w:tcW w:w="6930" w:type="dxa"/>
          </w:tcPr>
          <w:p w14:paraId="66210F24" w14:textId="1EC3C0BA" w:rsidR="0038383A" w:rsidRPr="0038383A" w:rsidRDefault="00343A0B" w:rsidP="007F2A98">
            <w:pPr>
              <w:rPr>
                <w:iCs/>
              </w:rPr>
            </w:pPr>
            <w:r>
              <w:rPr>
                <w:iCs/>
              </w:rPr>
              <w:t>Greenhouse Gas Reduction Fund</w:t>
            </w:r>
          </w:p>
        </w:tc>
      </w:tr>
      <w:tr w:rsidR="0038383A" w:rsidRPr="003F6147" w14:paraId="7190748D" w14:textId="77777777" w:rsidTr="00DC13A6">
        <w:tc>
          <w:tcPr>
            <w:tcW w:w="2430" w:type="dxa"/>
          </w:tcPr>
          <w:p w14:paraId="269E963A" w14:textId="10CD24BA" w:rsidR="0038383A" w:rsidRDefault="00BF5669" w:rsidP="007F2A98">
            <w:r>
              <w:t>GHG</w:t>
            </w:r>
          </w:p>
        </w:tc>
        <w:tc>
          <w:tcPr>
            <w:tcW w:w="6930" w:type="dxa"/>
          </w:tcPr>
          <w:p w14:paraId="2CF5ECF6" w14:textId="663FEBE5" w:rsidR="0038383A" w:rsidRPr="0038383A" w:rsidRDefault="00343A0B" w:rsidP="007F2A98">
            <w:pPr>
              <w:rPr>
                <w:iCs/>
              </w:rPr>
            </w:pPr>
            <w:r>
              <w:rPr>
                <w:iCs/>
              </w:rPr>
              <w:t>Greenhouse Gas</w:t>
            </w:r>
          </w:p>
        </w:tc>
      </w:tr>
      <w:tr w:rsidR="00BF5669" w:rsidRPr="003F6147" w14:paraId="5B66B55A" w14:textId="77777777" w:rsidTr="00DC13A6">
        <w:tc>
          <w:tcPr>
            <w:tcW w:w="2430" w:type="dxa"/>
          </w:tcPr>
          <w:p w14:paraId="1F7292ED" w14:textId="413EA3DE" w:rsidR="00BF5669" w:rsidRDefault="00BF5669" w:rsidP="007F2A98">
            <w:r>
              <w:t>GWP</w:t>
            </w:r>
          </w:p>
        </w:tc>
        <w:tc>
          <w:tcPr>
            <w:tcW w:w="6930" w:type="dxa"/>
          </w:tcPr>
          <w:p w14:paraId="097B5489" w14:textId="2B788DCB" w:rsidR="00BF5669" w:rsidRPr="0038383A" w:rsidRDefault="00316364" w:rsidP="007F2A98">
            <w:pPr>
              <w:rPr>
                <w:iCs/>
              </w:rPr>
            </w:pPr>
            <w:r>
              <w:rPr>
                <w:iCs/>
              </w:rPr>
              <w:t>Global Warming Potential</w:t>
            </w:r>
          </w:p>
        </w:tc>
      </w:tr>
      <w:tr w:rsidR="003F6147" w:rsidRPr="003F6147" w14:paraId="3E0981EC" w14:textId="77777777" w:rsidTr="00DC13A6">
        <w:tc>
          <w:tcPr>
            <w:tcW w:w="2430" w:type="dxa"/>
          </w:tcPr>
          <w:p w14:paraId="2C5F8351" w14:textId="3A4A5B52" w:rsidR="003F6147" w:rsidRPr="003F6147" w:rsidRDefault="003F6147" w:rsidP="003F6147">
            <w:r w:rsidRPr="003F6147">
              <w:t>Low</w:t>
            </w:r>
            <w:r w:rsidR="0002610D">
              <w:t>-</w:t>
            </w:r>
            <w:r w:rsidRPr="003F6147">
              <w:t>Income Community</w:t>
            </w:r>
          </w:p>
        </w:tc>
        <w:tc>
          <w:tcPr>
            <w:tcW w:w="6930" w:type="dxa"/>
          </w:tcPr>
          <w:p w14:paraId="673D844E" w14:textId="18BF3614" w:rsidR="003F6147" w:rsidRPr="003F6147" w:rsidRDefault="00265FE1" w:rsidP="007F2A98">
            <w:pPr>
              <w:shd w:val="clear" w:color="auto" w:fill="FFFFFF" w:themeFill="background1"/>
              <w:spacing w:after="60"/>
              <w:textAlignment w:val="baseline"/>
            </w:pPr>
            <w:r>
              <w:t>C</w:t>
            </w:r>
            <w:r w:rsidR="00960D30" w:rsidRPr="00960D30">
              <w:t>ommunities within census tracts with median household incomes at or below 80 percent of the statewide median income or the applicable low-income threshold listed in the state income limits updated by the Department of Housing and Community Development.</w:t>
            </w:r>
            <w:r w:rsidR="00DA7DE1">
              <w:t xml:space="preserve"> </w:t>
            </w:r>
            <w:r w:rsidR="00960D30">
              <w:t>(</w:t>
            </w:r>
            <w:hyperlink r:id="rId17">
              <w:r w:rsidR="523351C4" w:rsidRPr="27B5A973">
                <w:rPr>
                  <w:rStyle w:val="Hyperlink"/>
                </w:rPr>
                <w:t>https://www.hcd.ca.gov/grants-and-funding/income-limits</w:t>
              </w:r>
            </w:hyperlink>
            <w:r w:rsidR="00960D30">
              <w:t xml:space="preserve">) </w:t>
            </w:r>
          </w:p>
        </w:tc>
      </w:tr>
      <w:tr w:rsidR="00CF09FA" w:rsidRPr="003F6147" w14:paraId="6EB675F9" w14:textId="77777777" w:rsidTr="00DC13A6">
        <w:tc>
          <w:tcPr>
            <w:tcW w:w="2430" w:type="dxa"/>
          </w:tcPr>
          <w:p w14:paraId="0C79F6BD" w14:textId="77777777" w:rsidR="00CF09FA" w:rsidRPr="003F6147" w:rsidRDefault="00CF09FA" w:rsidP="007F2A98">
            <w:r>
              <w:t xml:space="preserve">Major Subrecipient </w:t>
            </w:r>
          </w:p>
        </w:tc>
        <w:tc>
          <w:tcPr>
            <w:tcW w:w="6930" w:type="dxa"/>
          </w:tcPr>
          <w:p w14:paraId="3DFB59F2" w14:textId="4E7083B0" w:rsidR="00CF09FA" w:rsidRPr="00150DAF" w:rsidRDefault="00CF09FA" w:rsidP="007F2A98">
            <w:pPr>
              <w:rPr>
                <w:iCs/>
              </w:rPr>
            </w:pPr>
            <w:r>
              <w:rPr>
                <w:iCs/>
              </w:rPr>
              <w:t>A</w:t>
            </w:r>
            <w:r w:rsidR="00FB5380">
              <w:rPr>
                <w:iCs/>
              </w:rPr>
              <w:t xml:space="preserve"> </w:t>
            </w:r>
            <w:r w:rsidR="00FB5380" w:rsidRPr="00FB5380">
              <w:rPr>
                <w:i/>
              </w:rPr>
              <w:t xml:space="preserve">Major </w:t>
            </w:r>
            <w:r w:rsidRPr="00FB5380">
              <w:rPr>
                <w:i/>
              </w:rPr>
              <w:t>Subrecipient</w:t>
            </w:r>
            <w:r>
              <w:rPr>
                <w:iCs/>
              </w:rPr>
              <w:t xml:space="preserve"> that is budgeted to receive $100,000 or more of CEC funds, not including any equipment or match funds that may be provide</w:t>
            </w:r>
            <w:r w:rsidR="007D35C1">
              <w:rPr>
                <w:iCs/>
              </w:rPr>
              <w:t>d</w:t>
            </w:r>
            <w:r>
              <w:rPr>
                <w:iCs/>
              </w:rPr>
              <w:t xml:space="preserve"> by the Subrecipient.</w:t>
            </w:r>
          </w:p>
        </w:tc>
      </w:tr>
      <w:tr w:rsidR="004975D8" w:rsidRPr="003F6147" w14:paraId="0A68B9E2" w14:textId="77777777" w:rsidTr="00DC13A6">
        <w:tc>
          <w:tcPr>
            <w:tcW w:w="2430" w:type="dxa"/>
          </w:tcPr>
          <w:p w14:paraId="0BD83B91" w14:textId="7FA02703" w:rsidR="004975D8" w:rsidRDefault="004975D8" w:rsidP="007F2A98">
            <w:r>
              <w:t>M&amp;V</w:t>
            </w:r>
          </w:p>
        </w:tc>
        <w:tc>
          <w:tcPr>
            <w:tcW w:w="6930" w:type="dxa"/>
          </w:tcPr>
          <w:p w14:paraId="0171EB9E" w14:textId="4E77E18F" w:rsidR="004975D8" w:rsidRDefault="004975D8" w:rsidP="007F2A98">
            <w:pPr>
              <w:rPr>
                <w:iCs/>
              </w:rPr>
            </w:pPr>
            <w:r>
              <w:rPr>
                <w:iCs/>
              </w:rPr>
              <w:t xml:space="preserve">Measurement and </w:t>
            </w:r>
            <w:r w:rsidR="005B6298">
              <w:rPr>
                <w:iCs/>
              </w:rPr>
              <w:t>verification</w:t>
            </w:r>
          </w:p>
        </w:tc>
      </w:tr>
      <w:tr w:rsidR="003F6147" w:rsidRPr="003F6147" w14:paraId="36EE849E" w14:textId="77777777" w:rsidTr="00DC13A6">
        <w:tc>
          <w:tcPr>
            <w:tcW w:w="2430" w:type="dxa"/>
          </w:tcPr>
          <w:p w14:paraId="0DCA0F8E" w14:textId="77777777" w:rsidR="003F6147" w:rsidRPr="003F6147" w:rsidRDefault="003F6147" w:rsidP="007F2A98">
            <w:r w:rsidRPr="003F6147">
              <w:t>NOPA</w:t>
            </w:r>
          </w:p>
        </w:tc>
        <w:tc>
          <w:tcPr>
            <w:tcW w:w="6930" w:type="dxa"/>
          </w:tcPr>
          <w:p w14:paraId="1BC385BE" w14:textId="79F25FBF" w:rsidR="003F6147" w:rsidRPr="003F6147" w:rsidRDefault="003F6147" w:rsidP="007F2A98">
            <w:r w:rsidRPr="003F6147">
              <w:rPr>
                <w:i/>
              </w:rPr>
              <w:t>Notice of Proposed Award,</w:t>
            </w:r>
            <w:r w:rsidRPr="003F6147">
              <w:t xml:space="preserve"> a public notice by CEC </w:t>
            </w:r>
            <w:r w:rsidR="00BD3323">
              <w:t xml:space="preserve">staff </w:t>
            </w:r>
            <w:r w:rsidRPr="003F6147">
              <w:t xml:space="preserve">that identifies </w:t>
            </w:r>
            <w:r w:rsidR="00BD3323">
              <w:t>proposed grant</w:t>
            </w:r>
            <w:r w:rsidR="00BD3323" w:rsidRPr="003F6147">
              <w:t xml:space="preserve"> </w:t>
            </w:r>
            <w:r w:rsidRPr="003F6147">
              <w:t>recipients</w:t>
            </w:r>
            <w:r w:rsidR="00861F15">
              <w:t>.</w:t>
            </w:r>
          </w:p>
        </w:tc>
      </w:tr>
      <w:tr w:rsidR="003F6147" w:rsidRPr="003F6147" w14:paraId="2F48986C" w14:textId="77777777" w:rsidTr="00DC13A6">
        <w:tc>
          <w:tcPr>
            <w:tcW w:w="2430" w:type="dxa"/>
          </w:tcPr>
          <w:p w14:paraId="53373040" w14:textId="27C42A09" w:rsidR="003F6147" w:rsidRPr="003F6147" w:rsidRDefault="00DD55D4" w:rsidP="007F2A98">
            <w:r>
              <w:t>Plant</w:t>
            </w:r>
          </w:p>
        </w:tc>
        <w:tc>
          <w:tcPr>
            <w:tcW w:w="6930" w:type="dxa"/>
          </w:tcPr>
          <w:p w14:paraId="0742F89F" w14:textId="1C42CA5C" w:rsidR="003F6147" w:rsidRPr="003F6147" w:rsidRDefault="00F977C6" w:rsidP="003F6147">
            <w:pPr>
              <w:spacing w:before="100" w:beforeAutospacing="1" w:after="100" w:afterAutospacing="1"/>
            </w:pPr>
            <w:r>
              <w:t xml:space="preserve">A food production or </w:t>
            </w:r>
            <w:r w:rsidR="00C40F23">
              <w:t>processing facility</w:t>
            </w:r>
            <w:r w:rsidR="008B502D">
              <w:t xml:space="preserve"> as defined in Section II.A.1</w:t>
            </w:r>
          </w:p>
        </w:tc>
      </w:tr>
      <w:tr w:rsidR="003F6147" w:rsidRPr="003F6147" w14:paraId="6E267D56" w14:textId="77777777" w:rsidTr="00DC13A6">
        <w:tc>
          <w:tcPr>
            <w:tcW w:w="2430" w:type="dxa"/>
          </w:tcPr>
          <w:p w14:paraId="0F0C249B" w14:textId="77777777" w:rsidR="003F6147" w:rsidRPr="003F6147" w:rsidRDefault="003F6147" w:rsidP="007F2A98">
            <w:r w:rsidRPr="003F6147">
              <w:t>Principal Investigator</w:t>
            </w:r>
          </w:p>
        </w:tc>
        <w:tc>
          <w:tcPr>
            <w:tcW w:w="6930" w:type="dxa"/>
          </w:tcPr>
          <w:p w14:paraId="5FE4F8B7" w14:textId="2EAC16F1" w:rsidR="003F6147" w:rsidRPr="003F6147" w:rsidRDefault="003F6147" w:rsidP="003F6147">
            <w:pPr>
              <w:spacing w:before="100" w:beforeAutospacing="1" w:after="100" w:afterAutospacing="1"/>
              <w:rPr>
                <w:rFonts w:cs="Times New Roman"/>
                <w:sz w:val="24"/>
                <w:szCs w:val="24"/>
              </w:rPr>
            </w:pPr>
            <w:r w:rsidRPr="003F6147">
              <w:t>The technical lead for the applicant’s project, who is responsible for overseeing the project; in some instances, the Principal Investigator and Project Manager may be the same person</w:t>
            </w:r>
            <w:r w:rsidR="00861F15">
              <w:t>.</w:t>
            </w:r>
          </w:p>
        </w:tc>
      </w:tr>
      <w:tr w:rsidR="009F54F4" w:rsidRPr="003F6147" w14:paraId="2384CD13" w14:textId="77777777" w:rsidTr="00DC13A6">
        <w:tc>
          <w:tcPr>
            <w:tcW w:w="2430" w:type="dxa"/>
          </w:tcPr>
          <w:p w14:paraId="6972A016" w14:textId="78E028CC" w:rsidR="009F54F4" w:rsidRPr="003F6147" w:rsidRDefault="009F54F4" w:rsidP="007F2A98">
            <w:r w:rsidRPr="001546DA">
              <w:t>Priority Populations </w:t>
            </w:r>
          </w:p>
        </w:tc>
        <w:tc>
          <w:tcPr>
            <w:tcW w:w="6930" w:type="dxa"/>
          </w:tcPr>
          <w:p w14:paraId="6D7458EF" w14:textId="2396C457" w:rsidR="009F54F4" w:rsidRPr="003F6147" w:rsidRDefault="009F54F4" w:rsidP="003F6147">
            <w:pPr>
              <w:spacing w:before="100" w:beforeAutospacing="1" w:after="100" w:afterAutospacing="1"/>
            </w:pPr>
            <w:r w:rsidRPr="001546DA">
              <w:t>Priority populations include residents of: (1) census tracts identified as disadvantaged by California Environmental Protection Agency per SB 535; (2) census tracts identified as low-income per AB 1550; or (3) a low-income household per AB 1550. </w:t>
            </w:r>
          </w:p>
        </w:tc>
      </w:tr>
      <w:tr w:rsidR="001C45EF" w:rsidRPr="003F6147" w14:paraId="58365DC0" w14:textId="77777777" w:rsidTr="00DC13A6">
        <w:tc>
          <w:tcPr>
            <w:tcW w:w="2430" w:type="dxa"/>
          </w:tcPr>
          <w:p w14:paraId="015EA8D2" w14:textId="0C7E185F" w:rsidR="001C45EF" w:rsidRPr="001546DA" w:rsidRDefault="001C45EF" w:rsidP="007F2A98">
            <w:r w:rsidRPr="001546DA">
              <w:t>Project </w:t>
            </w:r>
          </w:p>
        </w:tc>
        <w:tc>
          <w:tcPr>
            <w:tcW w:w="6930" w:type="dxa"/>
          </w:tcPr>
          <w:p w14:paraId="277F42E7" w14:textId="5C79A0CB" w:rsidR="001C45EF" w:rsidRPr="001546DA" w:rsidRDefault="001C45EF" w:rsidP="001C45EF">
            <w:pPr>
              <w:spacing w:before="100" w:beforeAutospacing="1" w:after="100" w:afterAutospacing="1"/>
            </w:pPr>
            <w:r w:rsidRPr="001546DA">
              <w:t>A technology or a portfolio of technologies installed in one or more food processing plants that is contained in a grant application. </w:t>
            </w:r>
          </w:p>
        </w:tc>
      </w:tr>
      <w:tr w:rsidR="001C45EF" w:rsidRPr="003F6147" w14:paraId="619CD725" w14:textId="77777777" w:rsidTr="00DC13A6">
        <w:tc>
          <w:tcPr>
            <w:tcW w:w="2430" w:type="dxa"/>
          </w:tcPr>
          <w:p w14:paraId="55A34BEB" w14:textId="77777777" w:rsidR="001C45EF" w:rsidRPr="003F6147" w:rsidRDefault="001C45EF" w:rsidP="007F2A98">
            <w:r w:rsidRPr="003F6147">
              <w:t>Project Manager</w:t>
            </w:r>
          </w:p>
        </w:tc>
        <w:tc>
          <w:tcPr>
            <w:tcW w:w="6930" w:type="dxa"/>
          </w:tcPr>
          <w:p w14:paraId="74A463FD" w14:textId="77777777" w:rsidR="001C45EF" w:rsidRPr="003F6147" w:rsidRDefault="001C45EF" w:rsidP="007F2A98">
            <w:r w:rsidRPr="003F6147">
              <w:t>The person designated by the applicant to oversee the project and to serve as the main point of contact for the CEC</w:t>
            </w:r>
            <w:r>
              <w:t>.</w:t>
            </w:r>
          </w:p>
        </w:tc>
      </w:tr>
      <w:tr w:rsidR="001C45EF" w:rsidRPr="003F6147" w14:paraId="5A22456C" w14:textId="77777777" w:rsidTr="00DC13A6">
        <w:tc>
          <w:tcPr>
            <w:tcW w:w="2430" w:type="dxa"/>
          </w:tcPr>
          <w:p w14:paraId="6F237EB3" w14:textId="77777777" w:rsidR="001C45EF" w:rsidRPr="003F6147" w:rsidRDefault="001C45EF" w:rsidP="007F2A98">
            <w:r w:rsidRPr="003F6147">
              <w:t>Recipient</w:t>
            </w:r>
          </w:p>
        </w:tc>
        <w:tc>
          <w:tcPr>
            <w:tcW w:w="6930" w:type="dxa"/>
          </w:tcPr>
          <w:p w14:paraId="3FC09509" w14:textId="49539FE4" w:rsidR="001C45EF" w:rsidRPr="003F6147" w:rsidRDefault="001C45EF" w:rsidP="007F2A98">
            <w:r w:rsidRPr="003F6147">
              <w:t xml:space="preserve"> A</w:t>
            </w:r>
            <w:r>
              <w:t xml:space="preserve"> person or</w:t>
            </w:r>
            <w:r w:rsidRPr="003F6147">
              <w:t xml:space="preserve"> entity receiving a </w:t>
            </w:r>
            <w:r>
              <w:t xml:space="preserve">grant </w:t>
            </w:r>
            <w:r w:rsidRPr="003F6147">
              <w:t>award under this solicitation</w:t>
            </w:r>
            <w:r>
              <w:t>. “Recipient” may be used interchangeably with “grant recipient”.</w:t>
            </w:r>
          </w:p>
        </w:tc>
      </w:tr>
      <w:tr w:rsidR="001C45EF" w:rsidRPr="003F6147" w14:paraId="0735587C" w14:textId="77777777" w:rsidTr="00DC13A6">
        <w:tc>
          <w:tcPr>
            <w:tcW w:w="2430" w:type="dxa"/>
          </w:tcPr>
          <w:p w14:paraId="6FCE2130" w14:textId="77777777" w:rsidR="001C45EF" w:rsidRPr="003F6147" w:rsidRDefault="001C45EF" w:rsidP="007F2A98">
            <w:r w:rsidRPr="003F6147">
              <w:t>Solicitation</w:t>
            </w:r>
          </w:p>
        </w:tc>
        <w:tc>
          <w:tcPr>
            <w:tcW w:w="6930" w:type="dxa"/>
          </w:tcPr>
          <w:p w14:paraId="51DC304A" w14:textId="58CE92D2" w:rsidR="001C45EF" w:rsidRPr="003F6147" w:rsidRDefault="001C45EF" w:rsidP="007F2A98">
            <w:r w:rsidRPr="003F6147">
              <w:t>This entire document, including all attachments, exhibits, addend</w:t>
            </w:r>
            <w:r>
              <w:t>a,</w:t>
            </w:r>
            <w:r w:rsidRPr="003F6147">
              <w:t xml:space="preserve"> written notices, and questions and answers</w:t>
            </w:r>
            <w:r w:rsidR="00DA7DE1">
              <w:t xml:space="preserve"> </w:t>
            </w:r>
            <w:r w:rsidRPr="003F6147">
              <w:t>(“solicitation” may be used interchangeably with “Grant Funding Opportunity”</w:t>
            </w:r>
            <w:r>
              <w:t xml:space="preserve"> or “GFO”</w:t>
            </w:r>
            <w:r w:rsidRPr="003F6147">
              <w:t>)</w:t>
            </w:r>
            <w:r>
              <w:t>.</w:t>
            </w:r>
            <w:r w:rsidRPr="003F6147">
              <w:t xml:space="preserve"> </w:t>
            </w:r>
          </w:p>
        </w:tc>
      </w:tr>
      <w:tr w:rsidR="001C45EF" w:rsidRPr="003F6147" w14:paraId="457271FF" w14:textId="77777777" w:rsidTr="00DC13A6">
        <w:tc>
          <w:tcPr>
            <w:tcW w:w="2430" w:type="dxa"/>
          </w:tcPr>
          <w:p w14:paraId="7B2AA8EF" w14:textId="5C907BE3" w:rsidR="001C45EF" w:rsidRPr="003F6147" w:rsidRDefault="001C45EF" w:rsidP="007F2A98">
            <w:r w:rsidRPr="00CA3BD2">
              <w:lastRenderedPageBreak/>
              <w:t>Subrecipient</w:t>
            </w:r>
          </w:p>
        </w:tc>
        <w:tc>
          <w:tcPr>
            <w:tcW w:w="6930" w:type="dxa"/>
          </w:tcPr>
          <w:p w14:paraId="2E9FD9C7" w14:textId="0E07D2DD" w:rsidR="001C45EF" w:rsidRPr="003F6147" w:rsidRDefault="001C45EF" w:rsidP="007F2A98">
            <w:r w:rsidRPr="00CA3BD2">
              <w:t>A person or entity</w:t>
            </w:r>
            <w:r w:rsidR="002E5DE8">
              <w:t xml:space="preserve"> (</w:t>
            </w:r>
            <w:r w:rsidR="00FF49D7">
              <w:t xml:space="preserve">e.g., </w:t>
            </w:r>
            <w:r w:rsidR="001F0579">
              <w:t xml:space="preserve">a </w:t>
            </w:r>
            <w:r w:rsidR="002E5DE8">
              <w:t>subcontractor)</w:t>
            </w:r>
            <w:r w:rsidRPr="00CA3BD2">
              <w:t xml:space="preserve"> that receives grant funds directly from a grant Recipient and is entrusted to make decisions about how to conduct some of the grant’s activities.</w:t>
            </w:r>
            <w:r w:rsidR="00DA7DE1">
              <w:t xml:space="preserve"> </w:t>
            </w:r>
            <w:r w:rsidRPr="00CA3BD2">
              <w:t>A Subrecipient’s role involves discretion over grant activities and is not merely just selling goods or services.</w:t>
            </w:r>
          </w:p>
        </w:tc>
      </w:tr>
      <w:tr w:rsidR="001C45EF" w:rsidRPr="003F6147" w14:paraId="277930E9" w14:textId="77777777" w:rsidTr="00DC13A6">
        <w:tc>
          <w:tcPr>
            <w:tcW w:w="2430" w:type="dxa"/>
          </w:tcPr>
          <w:p w14:paraId="2490391B" w14:textId="77777777" w:rsidR="001C45EF" w:rsidRPr="003F6147" w:rsidRDefault="001C45EF" w:rsidP="007F2A98">
            <w:r w:rsidRPr="003F6147">
              <w:t>State</w:t>
            </w:r>
          </w:p>
        </w:tc>
        <w:tc>
          <w:tcPr>
            <w:tcW w:w="6930" w:type="dxa"/>
          </w:tcPr>
          <w:p w14:paraId="4BEB9328" w14:textId="77777777" w:rsidR="001C45EF" w:rsidRPr="003F6147" w:rsidRDefault="001C45EF" w:rsidP="007F2A98">
            <w:r w:rsidRPr="003F6147">
              <w:t>State of California</w:t>
            </w:r>
          </w:p>
        </w:tc>
      </w:tr>
      <w:tr w:rsidR="001C45EF" w:rsidRPr="003F6147" w14:paraId="26EDE60B" w14:textId="77777777" w:rsidTr="00DC13A6">
        <w:tc>
          <w:tcPr>
            <w:tcW w:w="2430" w:type="dxa"/>
          </w:tcPr>
          <w:p w14:paraId="6F562A24" w14:textId="77777777" w:rsidR="001C45EF" w:rsidRPr="003F6147" w:rsidRDefault="001C45EF" w:rsidP="007F2A98">
            <w:r>
              <w:t>TRL</w:t>
            </w:r>
          </w:p>
        </w:tc>
        <w:tc>
          <w:tcPr>
            <w:tcW w:w="6930" w:type="dxa"/>
          </w:tcPr>
          <w:p w14:paraId="579B9C91" w14:textId="4E2E32F3" w:rsidR="001C45EF" w:rsidRPr="007076F1" w:rsidRDefault="001C45EF" w:rsidP="00D862C3">
            <w:pPr>
              <w:spacing w:after="0"/>
            </w:pPr>
            <w:r w:rsidRPr="27B5A973">
              <w:rPr>
                <w:i/>
              </w:rPr>
              <w:t xml:space="preserve">Technology </w:t>
            </w:r>
            <w:r w:rsidR="00AB4161" w:rsidRPr="27B5A973">
              <w:rPr>
                <w:i/>
              </w:rPr>
              <w:t>R</w:t>
            </w:r>
            <w:r w:rsidRPr="27B5A973">
              <w:rPr>
                <w:i/>
              </w:rPr>
              <w:t xml:space="preserve">eadiness </w:t>
            </w:r>
            <w:r w:rsidR="00AB4161" w:rsidRPr="27B5A973">
              <w:rPr>
                <w:i/>
              </w:rPr>
              <w:t>L</w:t>
            </w:r>
            <w:r w:rsidRPr="27B5A973">
              <w:rPr>
                <w:i/>
              </w:rPr>
              <w:t>evels</w:t>
            </w:r>
            <w:r>
              <w:t>, a method for estimating the maturity of technologies during the acquisition phase of a program.</w:t>
            </w:r>
          </w:p>
          <w:p w14:paraId="07D23953" w14:textId="0F2F8A82" w:rsidR="001C45EF" w:rsidRPr="003F6147" w:rsidRDefault="001C45EF" w:rsidP="00D862C3">
            <w:r>
              <w:t xml:space="preserve">Source: U.S. Department of Energy, “Technology Readiness Assessment Guide”. </w:t>
            </w:r>
            <w:hyperlink r:id="rId18">
              <w:r w:rsidR="5C3E87DB" w:rsidRPr="27B5A973">
                <w:rPr>
                  <w:rStyle w:val="Hyperlink"/>
                </w:rPr>
                <w:t>https://www2.lbl.gov/dir/assets/docs/TRL%20guide.pdf</w:t>
              </w:r>
            </w:hyperlink>
          </w:p>
        </w:tc>
      </w:tr>
      <w:tr w:rsidR="001C45EF" w:rsidRPr="003F6147" w14:paraId="433E76E9" w14:textId="77777777" w:rsidTr="00DC13A6">
        <w:tc>
          <w:tcPr>
            <w:tcW w:w="2430" w:type="dxa"/>
          </w:tcPr>
          <w:p w14:paraId="3D80E9CE" w14:textId="6A69AC01" w:rsidR="001C45EF" w:rsidRDefault="001C45EF" w:rsidP="007F2A98">
            <w:r w:rsidRPr="004C0743">
              <w:t>Vendor</w:t>
            </w:r>
          </w:p>
        </w:tc>
        <w:tc>
          <w:tcPr>
            <w:tcW w:w="6930" w:type="dxa"/>
          </w:tcPr>
          <w:p w14:paraId="159654C3" w14:textId="4147AAE6" w:rsidR="001C45EF" w:rsidRPr="007076F1" w:rsidRDefault="001C45EF" w:rsidP="001C45EF">
            <w:pPr>
              <w:spacing w:after="0"/>
              <w:rPr>
                <w:szCs w:val="22"/>
              </w:rPr>
            </w:pPr>
            <w:r w:rsidRPr="001A0434">
              <w:rPr>
                <w:szCs w:val="22"/>
              </w:rPr>
              <w:t>A person or entity that sells goods or services to the grant Recipient, Subrecipient, or any lower-tiered level of Sub-Subrecipient, in exchange for some of the grant funds, and does not make decisions about how to perform the grant’s activities.</w:t>
            </w:r>
            <w:r w:rsidR="00DA7DE1">
              <w:rPr>
                <w:szCs w:val="22"/>
              </w:rPr>
              <w:t xml:space="preserve"> </w:t>
            </w:r>
            <w:r w:rsidRPr="001A0434">
              <w:rPr>
                <w:szCs w:val="22"/>
              </w:rPr>
              <w:t>The Vendor’s role is ministerial and does not involve discretion over grant activities.</w:t>
            </w:r>
          </w:p>
        </w:tc>
      </w:tr>
    </w:tbl>
    <w:p w14:paraId="0F9EF304" w14:textId="77777777" w:rsidR="003F6147" w:rsidRPr="003F6147" w:rsidRDefault="003F6147" w:rsidP="00DC13A6">
      <w:pPr>
        <w:spacing w:after="0"/>
        <w:rPr>
          <w:rFonts w:cs="Times New Roman"/>
          <w:b/>
          <w:smallCaps/>
          <w:sz w:val="26"/>
          <w:szCs w:val="26"/>
        </w:rPr>
      </w:pPr>
    </w:p>
    <w:p w14:paraId="511F530A" w14:textId="77777777" w:rsidR="003F6147" w:rsidRPr="00756BAC" w:rsidRDefault="003F6147" w:rsidP="00B04D58">
      <w:pPr>
        <w:pStyle w:val="Heading2"/>
        <w:numPr>
          <w:ilvl w:val="0"/>
          <w:numId w:val="35"/>
        </w:numPr>
        <w:ind w:left="0"/>
      </w:pPr>
      <w:bookmarkStart w:id="21" w:name="_Toc143172701"/>
      <w:bookmarkStart w:id="22" w:name="_Toc458602324"/>
      <w:r w:rsidRPr="00756BAC">
        <w:t>Project Focus</w:t>
      </w:r>
      <w:bookmarkEnd w:id="21"/>
    </w:p>
    <w:p w14:paraId="428671F0" w14:textId="5D7FC5DE" w:rsidR="0095751F" w:rsidRPr="00AF1C23" w:rsidRDefault="00E27864" w:rsidP="0029137D">
      <w:pPr>
        <w:keepLines/>
        <w:spacing w:after="160"/>
        <w:ind w:right="720"/>
      </w:pPr>
      <w:r w:rsidRPr="00AF1C23">
        <w:t xml:space="preserve">This solicitation </w:t>
      </w:r>
      <w:r w:rsidR="001D5370" w:rsidRPr="00AF1C23">
        <w:t>focuses</w:t>
      </w:r>
      <w:r w:rsidRPr="00AF1C23">
        <w:t xml:space="preserve"> on </w:t>
      </w:r>
      <w:r w:rsidR="00437E7B" w:rsidRPr="00AF1C23">
        <w:t xml:space="preserve">projects </w:t>
      </w:r>
      <w:r w:rsidR="005D7DD1" w:rsidRPr="00AF1C23">
        <w:t>to</w:t>
      </w:r>
      <w:r w:rsidR="0095751F" w:rsidRPr="00AF1C23">
        <w:t xml:space="preserve"> install and demonstrat</w:t>
      </w:r>
      <w:r w:rsidR="005D7DD1" w:rsidRPr="00AF1C23">
        <w:t>e</w:t>
      </w:r>
      <w:r w:rsidR="009050A4" w:rsidRPr="00AF1C23">
        <w:t>:</w:t>
      </w:r>
    </w:p>
    <w:p w14:paraId="376FB6EE" w14:textId="66323C90" w:rsidR="00904BD0" w:rsidRPr="00AF1C23" w:rsidRDefault="00904BD0" w:rsidP="0029137D">
      <w:pPr>
        <w:keepLines/>
        <w:spacing w:after="160"/>
        <w:ind w:left="360" w:right="720"/>
        <w:rPr>
          <w:bCs/>
          <w:szCs w:val="22"/>
        </w:rPr>
      </w:pPr>
      <w:r w:rsidRPr="00AF1C23">
        <w:rPr>
          <w:b/>
          <w:szCs w:val="22"/>
        </w:rPr>
        <w:t>Commercially available technologies</w:t>
      </w:r>
      <w:r w:rsidRPr="00AF1C23">
        <w:rPr>
          <w:bCs/>
          <w:szCs w:val="22"/>
        </w:rPr>
        <w:t xml:space="preserve"> that are a drop-in replacement or addition to current systems</w:t>
      </w:r>
      <w:r w:rsidR="00BD7380" w:rsidRPr="00AF1C23">
        <w:rPr>
          <w:bCs/>
          <w:szCs w:val="22"/>
        </w:rPr>
        <w:t xml:space="preserve"> and have higher efficiencies than current best practices and industry standard</w:t>
      </w:r>
      <w:r w:rsidR="001D780E" w:rsidRPr="00AF1C23">
        <w:rPr>
          <w:bCs/>
          <w:szCs w:val="22"/>
        </w:rPr>
        <w:t>s</w:t>
      </w:r>
      <w:r w:rsidRPr="00AF1C23">
        <w:rPr>
          <w:bCs/>
          <w:szCs w:val="22"/>
        </w:rPr>
        <w:t xml:space="preserve">. </w:t>
      </w:r>
    </w:p>
    <w:p w14:paraId="53C99C88" w14:textId="4B0ADB96" w:rsidR="00904BD0" w:rsidRPr="00AF1C23" w:rsidRDefault="4B3F66C9" w:rsidP="0029137D">
      <w:pPr>
        <w:keepLines/>
        <w:spacing w:after="160"/>
        <w:ind w:left="360" w:right="720"/>
      </w:pPr>
      <w:r w:rsidRPr="00AF1C23">
        <w:rPr>
          <w:b/>
          <w:bCs/>
        </w:rPr>
        <w:t>Cutting-edge emerging technologies</w:t>
      </w:r>
      <w:r w:rsidR="5938770B" w:rsidRPr="00AF1C23">
        <w:t>, with a minimu</w:t>
      </w:r>
      <w:r w:rsidR="00147A02" w:rsidRPr="00AF1C23">
        <w:t>m technology readiness level</w:t>
      </w:r>
      <w:r w:rsidR="00F02078" w:rsidRPr="00AF1C23">
        <w:rPr>
          <w:rStyle w:val="FootnoteReference"/>
        </w:rPr>
        <w:footnoteReference w:id="3"/>
      </w:r>
      <w:r w:rsidR="00147A02" w:rsidRPr="00AF1C23">
        <w:t xml:space="preserve"> (TRL) 8</w:t>
      </w:r>
      <w:r w:rsidR="00AC4EF2" w:rsidRPr="00AF1C23">
        <w:t xml:space="preserve"> or greater</w:t>
      </w:r>
      <w:r w:rsidR="76EE2D4C" w:rsidRPr="00AF1C23">
        <w:t>,</w:t>
      </w:r>
      <w:r w:rsidRPr="00AF1C23">
        <w:t xml:space="preserve"> </w:t>
      </w:r>
      <w:r w:rsidR="00443485" w:rsidRPr="00AF1C23">
        <w:t xml:space="preserve">that </w:t>
      </w:r>
      <w:r w:rsidR="28377330" w:rsidRPr="00AF1C23">
        <w:t>are not widely used in California</w:t>
      </w:r>
      <w:r w:rsidR="00A31298" w:rsidRPr="00AF1C23">
        <w:t xml:space="preserve"> and</w:t>
      </w:r>
      <w:r w:rsidR="28377330" w:rsidRPr="00AF1C23">
        <w:t xml:space="preserve"> not drop-in ready replacement equipment or addition</w:t>
      </w:r>
      <w:r w:rsidR="00BC61ED" w:rsidRPr="00AF1C23">
        <w:t>s</w:t>
      </w:r>
      <w:r w:rsidR="28377330" w:rsidRPr="00AF1C23">
        <w:t xml:space="preserve"> but have</w:t>
      </w:r>
      <w:r w:rsidRPr="00AF1C23">
        <w:t xml:space="preserve"> been </w:t>
      </w:r>
      <w:r w:rsidR="00F12295" w:rsidRPr="00AF1C23">
        <w:t xml:space="preserve">commercially </w:t>
      </w:r>
      <w:r w:rsidRPr="00AF1C23">
        <w:t>proven elsewhere</w:t>
      </w:r>
      <w:r w:rsidR="0013232B" w:rsidRPr="00AF1C23">
        <w:t xml:space="preserve"> </w:t>
      </w:r>
      <w:r w:rsidR="0013232B" w:rsidRPr="00AF1C23" w:rsidDel="00A06FFC">
        <w:t>in</w:t>
      </w:r>
      <w:r w:rsidR="0013232B" w:rsidRPr="00AF1C23">
        <w:t xml:space="preserve"> ac</w:t>
      </w:r>
      <w:r w:rsidR="00F07528" w:rsidRPr="00AF1C23">
        <w:t>tual</w:t>
      </w:r>
      <w:r w:rsidR="0013232B" w:rsidRPr="00AF1C23">
        <w:t xml:space="preserve"> food processing applications with independent </w:t>
      </w:r>
      <w:r w:rsidR="00633526" w:rsidRPr="00AF1C23">
        <w:t>ver</w:t>
      </w:r>
      <w:r w:rsidR="00936AB9" w:rsidRPr="00AF1C23">
        <w:t>ification</w:t>
      </w:r>
      <w:r w:rsidRPr="00AF1C23">
        <w:t xml:space="preserve"> of </w:t>
      </w:r>
      <w:r w:rsidR="00936AB9" w:rsidRPr="00AF1C23">
        <w:t xml:space="preserve">actual benefits, such as energy reduction, GHG </w:t>
      </w:r>
      <w:r w:rsidR="138D1470" w:rsidRPr="00AF1C23">
        <w:t xml:space="preserve">emissions </w:t>
      </w:r>
      <w:r w:rsidR="00936AB9" w:rsidRPr="00AF1C23">
        <w:t>reduction, and improved air quality</w:t>
      </w:r>
      <w:r w:rsidRPr="00AF1C23">
        <w:t>.</w:t>
      </w:r>
    </w:p>
    <w:p w14:paraId="2DD56EA9" w14:textId="54E5A1A3" w:rsidR="005957AF" w:rsidRPr="00AF1C23" w:rsidRDefault="00D07D3D" w:rsidP="0029137D">
      <w:pPr>
        <w:keepLines/>
        <w:ind w:right="720"/>
      </w:pPr>
      <w:r w:rsidRPr="00AF1C23">
        <w:t>These projects must</w:t>
      </w:r>
      <w:r w:rsidR="005E4E76" w:rsidRPr="00AF1C23">
        <w:t xml:space="preserve"> </w:t>
      </w:r>
      <w:r w:rsidR="00FB24AE" w:rsidRPr="00AF1C23">
        <w:t>include one or more</w:t>
      </w:r>
      <w:r w:rsidR="003E5792" w:rsidRPr="00AF1C23">
        <w:t xml:space="preserve"> of these </w:t>
      </w:r>
      <w:r w:rsidR="2D43A28C" w:rsidRPr="00AF1C23">
        <w:t>g</w:t>
      </w:r>
      <w:r w:rsidR="7DB6CB09" w:rsidRPr="00AF1C23">
        <w:t>oals</w:t>
      </w:r>
      <w:r w:rsidR="003E5792" w:rsidRPr="00AF1C23">
        <w:t>:</w:t>
      </w:r>
      <w:r w:rsidR="005957AF" w:rsidRPr="00AF1C23">
        <w:t xml:space="preserve"> </w:t>
      </w:r>
    </w:p>
    <w:p w14:paraId="0615DFE2" w14:textId="4EC224F7" w:rsidR="005957AF" w:rsidRPr="00AF1C23" w:rsidRDefault="268076CE" w:rsidP="0029137D">
      <w:pPr>
        <w:pStyle w:val="ListParagraph"/>
        <w:keepLines/>
        <w:numPr>
          <w:ilvl w:val="0"/>
          <w:numId w:val="64"/>
        </w:numPr>
        <w:spacing w:after="0"/>
        <w:ind w:right="720"/>
      </w:pPr>
      <w:r w:rsidRPr="00AF1C23">
        <w:t>M</w:t>
      </w:r>
      <w:r w:rsidR="00D07D3D" w:rsidRPr="00AF1C23">
        <w:t>aximize GHG emission</w:t>
      </w:r>
      <w:r w:rsidR="001D5370" w:rsidRPr="00AF1C23">
        <w:t>s</w:t>
      </w:r>
      <w:r w:rsidR="005957AF" w:rsidRPr="00AF1C23">
        <w:t xml:space="preserve"> </w:t>
      </w:r>
      <w:proofErr w:type="gramStart"/>
      <w:r w:rsidR="005957AF" w:rsidRPr="00AF1C23">
        <w:t>reductions</w:t>
      </w:r>
      <w:proofErr w:type="gramEnd"/>
    </w:p>
    <w:p w14:paraId="06CDB5BD" w14:textId="6AE4F623" w:rsidR="00266A8C" w:rsidRPr="00AF1C23" w:rsidRDefault="6A3A4B44" w:rsidP="0029137D">
      <w:pPr>
        <w:pStyle w:val="ListParagraph"/>
        <w:keepLines/>
        <w:numPr>
          <w:ilvl w:val="0"/>
          <w:numId w:val="64"/>
        </w:numPr>
        <w:spacing w:after="0"/>
        <w:ind w:right="720"/>
      </w:pPr>
      <w:r w:rsidRPr="00AF1C23">
        <w:t>M</w:t>
      </w:r>
      <w:r w:rsidR="005957AF" w:rsidRPr="00AF1C23">
        <w:t xml:space="preserve">aximize </w:t>
      </w:r>
      <w:r w:rsidR="00D07D3D" w:rsidRPr="00AF1C23">
        <w:t xml:space="preserve">energy </w:t>
      </w:r>
      <w:proofErr w:type="gramStart"/>
      <w:r w:rsidR="00D07D3D" w:rsidRPr="00AF1C23">
        <w:t>reductions</w:t>
      </w:r>
      <w:proofErr w:type="gramEnd"/>
    </w:p>
    <w:p w14:paraId="2AFA6EF3" w14:textId="27A13288" w:rsidR="00266A8C" w:rsidRPr="00AF1C23" w:rsidRDefault="2C17795B" w:rsidP="0029137D">
      <w:pPr>
        <w:pStyle w:val="ListParagraph"/>
        <w:keepLines/>
        <w:numPr>
          <w:ilvl w:val="0"/>
          <w:numId w:val="64"/>
        </w:numPr>
        <w:spacing w:after="0"/>
        <w:ind w:right="720"/>
      </w:pPr>
      <w:r w:rsidRPr="00AF1C23">
        <w:t>P</w:t>
      </w:r>
      <w:r w:rsidR="006F2E6D" w:rsidRPr="00AF1C23">
        <w:t xml:space="preserve">rovide benefits </w:t>
      </w:r>
      <w:r w:rsidR="001E227E" w:rsidRPr="00AF1C23">
        <w:t xml:space="preserve">to </w:t>
      </w:r>
      <w:r w:rsidR="00D07D3D" w:rsidRPr="00AF1C23">
        <w:t xml:space="preserve">support grid </w:t>
      </w:r>
      <w:proofErr w:type="gramStart"/>
      <w:r w:rsidR="00D07D3D" w:rsidRPr="00AF1C23">
        <w:t>reliability</w:t>
      </w:r>
      <w:proofErr w:type="gramEnd"/>
    </w:p>
    <w:p w14:paraId="4B7B87C3" w14:textId="52877201" w:rsidR="00904BD0" w:rsidRPr="00AF1C23" w:rsidRDefault="73EB65BE" w:rsidP="0029137D">
      <w:pPr>
        <w:pStyle w:val="ListParagraph"/>
        <w:keepLines/>
        <w:numPr>
          <w:ilvl w:val="0"/>
          <w:numId w:val="64"/>
        </w:numPr>
        <w:spacing w:after="0"/>
        <w:ind w:right="720"/>
      </w:pPr>
      <w:r w:rsidRPr="00AF1C23">
        <w:t>P</w:t>
      </w:r>
      <w:r w:rsidR="00266A8C" w:rsidRPr="00AF1C23">
        <w:t>rovide benefits to pr</w:t>
      </w:r>
      <w:r w:rsidR="009430F0" w:rsidRPr="00AF1C23">
        <w:t>iorit</w:t>
      </w:r>
      <w:r w:rsidR="00266A8C" w:rsidRPr="00AF1C23">
        <w:t xml:space="preserve">y </w:t>
      </w:r>
      <w:proofErr w:type="gramStart"/>
      <w:r w:rsidR="00266A8C" w:rsidRPr="00AF1C23">
        <w:t>populations</w:t>
      </w:r>
      <w:proofErr w:type="gramEnd"/>
    </w:p>
    <w:p w14:paraId="3C0A1AA3" w14:textId="77777777" w:rsidR="009430F0" w:rsidRPr="00AF1C23" w:rsidRDefault="009430F0" w:rsidP="0029137D">
      <w:pPr>
        <w:pStyle w:val="ListParagraph"/>
        <w:keepLines/>
        <w:spacing w:after="0"/>
        <w:ind w:right="720"/>
        <w:rPr>
          <w:bCs/>
          <w:szCs w:val="22"/>
        </w:rPr>
      </w:pPr>
    </w:p>
    <w:p w14:paraId="3851340C" w14:textId="2AF513BB" w:rsidR="00443957" w:rsidRPr="00AF1C23" w:rsidRDefault="002318A4" w:rsidP="0029137D">
      <w:pPr>
        <w:keepLines/>
        <w:spacing w:after="160"/>
        <w:ind w:right="720"/>
        <w:rPr>
          <w:b/>
          <w:u w:val="single"/>
        </w:rPr>
      </w:pPr>
      <w:r w:rsidRPr="00AF1C23">
        <w:rPr>
          <w:bCs/>
          <w:szCs w:val="22"/>
        </w:rPr>
        <w:t>Section II.B.2 lists f</w:t>
      </w:r>
      <w:r w:rsidR="00F668B1" w:rsidRPr="00AF1C23">
        <w:rPr>
          <w:bCs/>
          <w:szCs w:val="22"/>
        </w:rPr>
        <w:t>urther description</w:t>
      </w:r>
      <w:r w:rsidR="00831197" w:rsidRPr="00AF1C23">
        <w:rPr>
          <w:bCs/>
          <w:szCs w:val="22"/>
        </w:rPr>
        <w:t>s</w:t>
      </w:r>
      <w:r w:rsidR="00F668B1" w:rsidRPr="00AF1C23">
        <w:rPr>
          <w:bCs/>
          <w:szCs w:val="22"/>
        </w:rPr>
        <w:t xml:space="preserve"> </w:t>
      </w:r>
      <w:r w:rsidR="008D0C3A" w:rsidRPr="00AF1C23">
        <w:rPr>
          <w:bCs/>
          <w:szCs w:val="22"/>
        </w:rPr>
        <w:t>of eligible technologies</w:t>
      </w:r>
      <w:r w:rsidRPr="00AF1C23">
        <w:rPr>
          <w:bCs/>
          <w:szCs w:val="22"/>
        </w:rPr>
        <w:t>.</w:t>
      </w:r>
    </w:p>
    <w:p w14:paraId="1E468149" w14:textId="77777777" w:rsidR="003F6147" w:rsidRPr="00756BAC" w:rsidRDefault="003F6147" w:rsidP="0029137D">
      <w:pPr>
        <w:pStyle w:val="Heading2"/>
        <w:numPr>
          <w:ilvl w:val="0"/>
          <w:numId w:val="35"/>
        </w:numPr>
        <w:ind w:left="0"/>
      </w:pPr>
      <w:bookmarkStart w:id="23" w:name="_Toc143172702"/>
      <w:r w:rsidRPr="00756BAC">
        <w:t>Funding</w:t>
      </w:r>
      <w:bookmarkEnd w:id="22"/>
      <w:bookmarkEnd w:id="23"/>
    </w:p>
    <w:p w14:paraId="11DA8798" w14:textId="77777777" w:rsidR="003F6147" w:rsidRPr="003F6147" w:rsidRDefault="003F6147" w:rsidP="0029137D">
      <w:pPr>
        <w:keepNext/>
        <w:numPr>
          <w:ilvl w:val="0"/>
          <w:numId w:val="32"/>
        </w:numPr>
        <w:tabs>
          <w:tab w:val="clear" w:pos="720"/>
          <w:tab w:val="num" w:pos="0"/>
        </w:tabs>
        <w:ind w:left="360"/>
        <w:rPr>
          <w:b/>
        </w:rPr>
      </w:pPr>
      <w:bookmarkStart w:id="24" w:name="_Toc381079878"/>
      <w:bookmarkStart w:id="25" w:name="_Toc382571140"/>
      <w:bookmarkStart w:id="26" w:name="_Toc395180637"/>
      <w:bookmarkStart w:id="27" w:name="_Toc433981282"/>
      <w:r w:rsidRPr="003F6147">
        <w:rPr>
          <w:b/>
        </w:rPr>
        <w:t>Amount Available and Minimum/ Maximum Funding Amounts</w:t>
      </w:r>
      <w:bookmarkEnd w:id="24"/>
      <w:bookmarkEnd w:id="25"/>
      <w:bookmarkEnd w:id="26"/>
      <w:bookmarkEnd w:id="27"/>
    </w:p>
    <w:p w14:paraId="4D157E77" w14:textId="21B70AAC" w:rsidR="003F6147" w:rsidRPr="00AF1C23" w:rsidRDefault="003F6147" w:rsidP="0029137D">
      <w:pPr>
        <w:spacing w:after="0"/>
      </w:pPr>
      <w:bookmarkStart w:id="28" w:name="_Toc381079880"/>
      <w:bookmarkStart w:id="29" w:name="_Toc382571142"/>
      <w:bookmarkStart w:id="30" w:name="_Toc395180639"/>
      <w:bookmarkStart w:id="31" w:name="_Toc433981284"/>
      <w:r w:rsidRPr="00AF1C23">
        <w:t xml:space="preserve">There is </w:t>
      </w:r>
      <w:r w:rsidRPr="00AF1C23">
        <w:rPr>
          <w:b/>
          <w:bCs/>
        </w:rPr>
        <w:t>up to</w:t>
      </w:r>
      <w:r w:rsidRPr="00AF1C23">
        <w:t xml:space="preserve"> </w:t>
      </w:r>
      <w:r w:rsidRPr="00AF1C23">
        <w:rPr>
          <w:b/>
          <w:bCs/>
        </w:rPr>
        <w:t>$</w:t>
      </w:r>
      <w:r w:rsidR="00065411" w:rsidRPr="00AF1C23">
        <w:rPr>
          <w:b/>
          <w:bCs/>
        </w:rPr>
        <w:t>3</w:t>
      </w:r>
      <w:r w:rsidR="00776435" w:rsidRPr="00AF1C23">
        <w:rPr>
          <w:b/>
          <w:bCs/>
        </w:rPr>
        <w:t>6</w:t>
      </w:r>
      <w:r w:rsidR="00EA2FDB" w:rsidRPr="00AF1C23">
        <w:rPr>
          <w:b/>
          <w:bCs/>
        </w:rPr>
        <w:t>,000,000</w:t>
      </w:r>
      <w:r w:rsidR="009B4CC5" w:rsidRPr="00AF1C23">
        <w:rPr>
          <w:b/>
          <w:bCs/>
        </w:rPr>
        <w:t xml:space="preserve"> </w:t>
      </w:r>
      <w:r w:rsidRPr="00AF1C23">
        <w:t>available for grants awarded under this solicitation.</w:t>
      </w:r>
      <w:r w:rsidR="00D75C5D" w:rsidRPr="00AF1C23">
        <w:t xml:space="preserve"> </w:t>
      </w:r>
      <w:r w:rsidRPr="00AF1C23">
        <w:t>The minimum funding amount for each project is</w:t>
      </w:r>
      <w:r w:rsidRPr="00AF1C23">
        <w:rPr>
          <w:b/>
          <w:bCs/>
        </w:rPr>
        <w:t xml:space="preserve"> $</w:t>
      </w:r>
      <w:r w:rsidR="009B4CC5" w:rsidRPr="00AF1C23">
        <w:rPr>
          <w:b/>
          <w:bCs/>
        </w:rPr>
        <w:t>500,000</w:t>
      </w:r>
      <w:r w:rsidRPr="00AF1C23">
        <w:t>.</w:t>
      </w:r>
      <w:r w:rsidR="00D75C5D" w:rsidRPr="00AF1C23">
        <w:t xml:space="preserve"> </w:t>
      </w:r>
      <w:r w:rsidRPr="00AF1C23">
        <w:t xml:space="preserve">The maximum funding amount is </w:t>
      </w:r>
      <w:r w:rsidRPr="00AF1C23">
        <w:rPr>
          <w:b/>
          <w:bCs/>
        </w:rPr>
        <w:t>$</w:t>
      </w:r>
      <w:r w:rsidR="000D048B" w:rsidRPr="00AF1C23">
        <w:rPr>
          <w:b/>
          <w:bCs/>
        </w:rPr>
        <w:t>5,000,0000</w:t>
      </w:r>
      <w:r w:rsidRPr="00AF1C23">
        <w:t>.</w:t>
      </w:r>
      <w:bookmarkEnd w:id="28"/>
      <w:bookmarkEnd w:id="29"/>
      <w:bookmarkEnd w:id="30"/>
      <w:bookmarkEnd w:id="31"/>
    </w:p>
    <w:p w14:paraId="7A95DEE3" w14:textId="3931D01D" w:rsidR="003F6147" w:rsidRPr="00AF1C23" w:rsidRDefault="003F6147" w:rsidP="007F2A98"/>
    <w:tbl>
      <w:tblPr>
        <w:tblStyle w:val="ListTable31"/>
        <w:tblW w:w="5000" w:type="pct"/>
        <w:tblLook w:val="00A0" w:firstRow="1" w:lastRow="0" w:firstColumn="1" w:lastColumn="0" w:noHBand="0" w:noVBand="0"/>
        <w:tblCaption w:val="Available and Minimum/ Maximum Funding Amounts Table"/>
        <w:tblDescription w:val="Table describes the total amount of funding of Energy Commission funds, the minimum and maximum of award amounts, and any match requirements per project group. "/>
      </w:tblPr>
      <w:tblGrid>
        <w:gridCol w:w="2127"/>
        <w:gridCol w:w="2137"/>
        <w:gridCol w:w="2543"/>
        <w:gridCol w:w="2543"/>
      </w:tblGrid>
      <w:tr w:rsidR="00AF1C23" w:rsidRPr="00AF1C23" w14:paraId="3F5AFC1C" w14:textId="77777777" w:rsidTr="0625FAA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7" w:type="pct"/>
          </w:tcPr>
          <w:p w14:paraId="7B6FDEEF" w14:textId="7BECF2AE" w:rsidR="00770017" w:rsidRPr="00AF1C23" w:rsidRDefault="00770017" w:rsidP="005B073B">
            <w:bookmarkStart w:id="32" w:name="_Toc395180645"/>
            <w:bookmarkStart w:id="33" w:name="_Toc433981290"/>
            <w:bookmarkStart w:id="34" w:name="_Toc381079895"/>
            <w:bookmarkStart w:id="35" w:name="_Toc382571157"/>
            <w:bookmarkStart w:id="36" w:name="_Toc395180656"/>
            <w:r w:rsidRPr="00AF1C23">
              <w:t>Available FPIP funding</w:t>
            </w:r>
            <w:bookmarkEnd w:id="32"/>
            <w:bookmarkEnd w:id="33"/>
          </w:p>
        </w:tc>
        <w:tc>
          <w:tcPr>
            <w:cnfStyle w:val="000010000000" w:firstRow="0" w:lastRow="0" w:firstColumn="0" w:lastColumn="0" w:oddVBand="1" w:evenVBand="0" w:oddHBand="0" w:evenHBand="0" w:firstRowFirstColumn="0" w:firstRowLastColumn="0" w:lastRowFirstColumn="0" w:lastRowLastColumn="0"/>
            <w:tcW w:w="1143" w:type="pct"/>
          </w:tcPr>
          <w:p w14:paraId="0DC8632D" w14:textId="5DEA2DD3" w:rsidR="00770017" w:rsidRPr="00AF1C23" w:rsidRDefault="00770017" w:rsidP="005B073B">
            <w:bookmarkStart w:id="37" w:name="_Toc381079887"/>
            <w:bookmarkStart w:id="38" w:name="_Toc382571149"/>
            <w:bookmarkStart w:id="39" w:name="_Toc395180646"/>
            <w:bookmarkStart w:id="40" w:name="_Toc433981291"/>
            <w:r w:rsidRPr="00AF1C23">
              <w:t xml:space="preserve">Minimum FPIP award </w:t>
            </w:r>
            <w:bookmarkEnd w:id="37"/>
            <w:bookmarkEnd w:id="38"/>
            <w:bookmarkEnd w:id="39"/>
            <w:bookmarkEnd w:id="40"/>
          </w:p>
        </w:tc>
        <w:tc>
          <w:tcPr>
            <w:tcW w:w="1360" w:type="pct"/>
          </w:tcPr>
          <w:p w14:paraId="5B915BA2" w14:textId="78D3890B" w:rsidR="00770017" w:rsidRPr="00AF1C23" w:rsidRDefault="00770017" w:rsidP="005B073B">
            <w:pPr>
              <w:cnfStyle w:val="100000000000" w:firstRow="1" w:lastRow="0" w:firstColumn="0" w:lastColumn="0" w:oddVBand="0" w:evenVBand="0" w:oddHBand="0" w:evenHBand="0" w:firstRowFirstColumn="0" w:firstRowLastColumn="0" w:lastRowFirstColumn="0" w:lastRowLastColumn="0"/>
            </w:pPr>
            <w:bookmarkStart w:id="41" w:name="_Toc381079888"/>
            <w:bookmarkStart w:id="42" w:name="_Toc382571150"/>
            <w:bookmarkStart w:id="43" w:name="_Toc395180647"/>
            <w:bookmarkStart w:id="44" w:name="_Toc433981292"/>
            <w:r w:rsidRPr="00AF1C23">
              <w:t xml:space="preserve">Maximum FPIP award </w:t>
            </w:r>
            <w:bookmarkEnd w:id="41"/>
            <w:bookmarkEnd w:id="42"/>
            <w:bookmarkEnd w:id="43"/>
            <w:bookmarkEnd w:id="44"/>
          </w:p>
        </w:tc>
        <w:tc>
          <w:tcPr>
            <w:cnfStyle w:val="000010000000" w:firstRow="0" w:lastRow="0" w:firstColumn="0" w:lastColumn="0" w:oddVBand="1" w:evenVBand="0" w:oddHBand="0" w:evenHBand="0" w:firstRowFirstColumn="0" w:firstRowLastColumn="0" w:lastRowFirstColumn="0" w:lastRowLastColumn="0"/>
            <w:tcW w:w="1360" w:type="pct"/>
          </w:tcPr>
          <w:p w14:paraId="72754F15" w14:textId="77777777" w:rsidR="00770017" w:rsidRPr="00AF1C23" w:rsidRDefault="00770017" w:rsidP="005B073B">
            <w:bookmarkStart w:id="45" w:name="_Toc433981293"/>
            <w:r w:rsidRPr="00AF1C23">
              <w:t>Minimum match funding</w:t>
            </w:r>
            <w:bookmarkEnd w:id="45"/>
          </w:p>
          <w:p w14:paraId="1967D4CA" w14:textId="17576E13" w:rsidR="00770017" w:rsidRPr="00AF1C23" w:rsidRDefault="00770017" w:rsidP="005B073B">
            <w:r w:rsidRPr="00AF1C23">
              <w:t>(% of FPIP funds requested)</w:t>
            </w:r>
          </w:p>
        </w:tc>
      </w:tr>
      <w:tr w:rsidR="00AF1C23" w:rsidRPr="00AF1C23" w14:paraId="28A4F830" w14:textId="77777777" w:rsidTr="0625FA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pct"/>
          </w:tcPr>
          <w:p w14:paraId="66575EB3" w14:textId="1C2089A6" w:rsidR="00770017" w:rsidRPr="00AF1C23" w:rsidRDefault="0D1B7364" w:rsidP="005B073B">
            <w:pPr>
              <w:keepNext/>
              <w:spacing w:before="120"/>
              <w:outlineLvl w:val="1"/>
            </w:pPr>
            <w:r w:rsidRPr="00AF1C23">
              <w:t xml:space="preserve">Up to </w:t>
            </w:r>
            <w:r w:rsidR="723DB952" w:rsidRPr="00AF1C23">
              <w:t>$</w:t>
            </w:r>
            <w:r w:rsidR="009162D0" w:rsidRPr="00AF1C23">
              <w:t>3</w:t>
            </w:r>
            <w:r w:rsidR="00776435" w:rsidRPr="00AF1C23">
              <w:t>6</w:t>
            </w:r>
            <w:r w:rsidR="723DB952" w:rsidRPr="00AF1C23">
              <w:t>,000,000</w:t>
            </w:r>
          </w:p>
        </w:tc>
        <w:tc>
          <w:tcPr>
            <w:cnfStyle w:val="000010000000" w:firstRow="0" w:lastRow="0" w:firstColumn="0" w:lastColumn="0" w:oddVBand="1" w:evenVBand="0" w:oddHBand="0" w:evenHBand="0" w:firstRowFirstColumn="0" w:firstRowLastColumn="0" w:lastRowFirstColumn="0" w:lastRowLastColumn="0"/>
            <w:tcW w:w="1143" w:type="pct"/>
          </w:tcPr>
          <w:p w14:paraId="40D8E9DF" w14:textId="5190D9D1" w:rsidR="00770017" w:rsidRPr="00AF1C23" w:rsidRDefault="00770017" w:rsidP="005B073B">
            <w:pPr>
              <w:keepNext/>
              <w:spacing w:before="120"/>
              <w:outlineLvl w:val="1"/>
            </w:pPr>
            <w:r w:rsidRPr="00AF1C23">
              <w:t>$500,000</w:t>
            </w:r>
          </w:p>
        </w:tc>
        <w:tc>
          <w:tcPr>
            <w:tcW w:w="1360" w:type="pct"/>
          </w:tcPr>
          <w:p w14:paraId="5C90D89E" w14:textId="0B08DCA5" w:rsidR="00770017" w:rsidRPr="00AF1C23" w:rsidRDefault="00770017" w:rsidP="005B073B">
            <w:pPr>
              <w:keepNext/>
              <w:spacing w:before="120"/>
              <w:outlineLvl w:val="1"/>
              <w:cnfStyle w:val="000000100000" w:firstRow="0" w:lastRow="0" w:firstColumn="0" w:lastColumn="0" w:oddVBand="0" w:evenVBand="0" w:oddHBand="1" w:evenHBand="0" w:firstRowFirstColumn="0" w:firstRowLastColumn="0" w:lastRowFirstColumn="0" w:lastRowLastColumn="0"/>
            </w:pPr>
            <w:r w:rsidRPr="00AF1C23">
              <w:t>$5,000,000</w:t>
            </w:r>
          </w:p>
        </w:tc>
        <w:tc>
          <w:tcPr>
            <w:cnfStyle w:val="000010000000" w:firstRow="0" w:lastRow="0" w:firstColumn="0" w:lastColumn="0" w:oddVBand="1" w:evenVBand="0" w:oddHBand="0" w:evenHBand="0" w:firstRowFirstColumn="0" w:firstRowLastColumn="0" w:lastRowFirstColumn="0" w:lastRowLastColumn="0"/>
            <w:tcW w:w="1360" w:type="pct"/>
          </w:tcPr>
          <w:p w14:paraId="3BD2FF9D" w14:textId="173479A2" w:rsidR="00770017" w:rsidRPr="00AF1C23" w:rsidRDefault="00770017" w:rsidP="005B073B">
            <w:r w:rsidRPr="00AF1C23">
              <w:t xml:space="preserve"> 25% of eligible costs</w:t>
            </w:r>
          </w:p>
        </w:tc>
      </w:tr>
    </w:tbl>
    <w:p w14:paraId="0EC4ABFB" w14:textId="77777777" w:rsidR="00770017" w:rsidRPr="00AF1C23" w:rsidRDefault="00770017" w:rsidP="00DC13A6">
      <w:pPr>
        <w:rPr>
          <w:shd w:val="clear" w:color="auto" w:fill="D9D9D9"/>
        </w:rPr>
      </w:pPr>
    </w:p>
    <w:p w14:paraId="12BE0521" w14:textId="77777777" w:rsidR="006A126A" w:rsidRPr="00AF1C23" w:rsidRDefault="00F02EDA" w:rsidP="00DC13A6">
      <w:pPr>
        <w:rPr>
          <w:bCs/>
          <w:szCs w:val="22"/>
        </w:rPr>
      </w:pPr>
      <w:r w:rsidRPr="00AF1C23">
        <w:rPr>
          <w:bCs/>
          <w:szCs w:val="22"/>
        </w:rPr>
        <w:t xml:space="preserve">Eligible costs </w:t>
      </w:r>
      <w:r w:rsidR="00B006FF" w:rsidRPr="00AF1C23">
        <w:rPr>
          <w:bCs/>
          <w:szCs w:val="22"/>
        </w:rPr>
        <w:t>for FPIP’s grant funding are</w:t>
      </w:r>
      <w:r w:rsidR="007F7441" w:rsidRPr="00AF1C23">
        <w:rPr>
          <w:bCs/>
          <w:szCs w:val="22"/>
        </w:rPr>
        <w:t xml:space="preserve"> limited to </w:t>
      </w:r>
      <w:r w:rsidR="006A126A" w:rsidRPr="00AF1C23">
        <w:rPr>
          <w:bCs/>
          <w:szCs w:val="22"/>
        </w:rPr>
        <w:t>three areas:</w:t>
      </w:r>
    </w:p>
    <w:p w14:paraId="229F8346" w14:textId="5BBCE9EC" w:rsidR="00F77A1E" w:rsidRPr="00AF1C23" w:rsidRDefault="00704F23" w:rsidP="00B04D58">
      <w:pPr>
        <w:pStyle w:val="ListParagraph"/>
        <w:numPr>
          <w:ilvl w:val="0"/>
          <w:numId w:val="47"/>
        </w:numPr>
        <w:spacing w:after="0"/>
        <w:ind w:left="360"/>
      </w:pPr>
      <w:r w:rsidRPr="00AF1C23">
        <w:t>E</w:t>
      </w:r>
      <w:r w:rsidR="00F02EDA" w:rsidRPr="00AF1C23">
        <w:t>quipment</w:t>
      </w:r>
      <w:r w:rsidR="008114BB" w:rsidRPr="00AF1C23">
        <w:t xml:space="preserve"> costs</w:t>
      </w:r>
      <w:r w:rsidR="00F02EDA" w:rsidRPr="00AF1C23">
        <w:t>,</w:t>
      </w:r>
      <w:r w:rsidR="00CE30D0" w:rsidRPr="00AF1C23">
        <w:t xml:space="preserve"> </w:t>
      </w:r>
      <w:r w:rsidR="00B51636" w:rsidRPr="00AF1C23">
        <w:t xml:space="preserve">not </w:t>
      </w:r>
      <w:r w:rsidR="0029535D" w:rsidRPr="00AF1C23">
        <w:t>including installation</w:t>
      </w:r>
      <w:r w:rsidR="00075E63" w:rsidRPr="00AF1C23">
        <w:t xml:space="preserve"> or labor</w:t>
      </w:r>
      <w:r w:rsidR="004C2D08" w:rsidRPr="00AF1C23">
        <w:t xml:space="preserve">. Equipment </w:t>
      </w:r>
      <w:r w:rsidR="00474538" w:rsidRPr="00AF1C23">
        <w:t>must result in reductions in GHG emi</w:t>
      </w:r>
      <w:r w:rsidR="00F15C29" w:rsidRPr="00AF1C23">
        <w:t>s</w:t>
      </w:r>
      <w:r w:rsidR="00474538" w:rsidRPr="00AF1C23">
        <w:t>sions</w:t>
      </w:r>
      <w:r w:rsidR="50820EEC" w:rsidRPr="00AF1C23">
        <w:t>,</w:t>
      </w:r>
      <w:r w:rsidR="00474538" w:rsidRPr="00AF1C23">
        <w:t xml:space="preserve"> </w:t>
      </w:r>
      <w:r w:rsidR="00125275" w:rsidRPr="00AF1C23">
        <w:t xml:space="preserve">benefit the electrical </w:t>
      </w:r>
      <w:r w:rsidR="00474538" w:rsidRPr="00AF1C23">
        <w:t>grid</w:t>
      </w:r>
      <w:r w:rsidR="3770566B" w:rsidRPr="00AF1C23">
        <w:t>, or both</w:t>
      </w:r>
      <w:r w:rsidR="655FE170" w:rsidRPr="00AF1C23">
        <w:t>.</w:t>
      </w:r>
      <w:r w:rsidRPr="00AF1C23">
        <w:t xml:space="preserve"> E</w:t>
      </w:r>
      <w:r w:rsidR="007345F2" w:rsidRPr="00AF1C23">
        <w:t xml:space="preserve">ligible technologies are defined in Section </w:t>
      </w:r>
      <w:r w:rsidR="00D31407" w:rsidRPr="00AF1C23">
        <w:t>II B.2</w:t>
      </w:r>
      <w:r w:rsidR="007345F2" w:rsidRPr="00AF1C23">
        <w:t>.</w:t>
      </w:r>
    </w:p>
    <w:p w14:paraId="1754370E" w14:textId="02CAEECC" w:rsidR="00F77A1E" w:rsidRPr="00AF1C23" w:rsidRDefault="4DB41C39" w:rsidP="00B04D58">
      <w:pPr>
        <w:pStyle w:val="ListParagraph"/>
        <w:numPr>
          <w:ilvl w:val="0"/>
          <w:numId w:val="47"/>
        </w:numPr>
        <w:spacing w:after="0"/>
        <w:ind w:left="360"/>
      </w:pPr>
      <w:r w:rsidRPr="00AF1C23">
        <w:t>T</w:t>
      </w:r>
      <w:r w:rsidR="2995BD55" w:rsidRPr="00AF1C23">
        <w:t>hird-party</w:t>
      </w:r>
      <w:r w:rsidR="3FDD327F" w:rsidRPr="00AF1C23">
        <w:t xml:space="preserve"> </w:t>
      </w:r>
      <w:r w:rsidR="20476BEB" w:rsidRPr="00AF1C23">
        <w:t>subrecipient</w:t>
      </w:r>
      <w:r w:rsidR="3FDD327F" w:rsidRPr="00AF1C23">
        <w:t xml:space="preserve"> costs for </w:t>
      </w:r>
      <w:r w:rsidR="2995BD55" w:rsidRPr="00AF1C23">
        <w:t>project</w:t>
      </w:r>
      <w:r w:rsidRPr="00AF1C23">
        <w:t xml:space="preserve">-related </w:t>
      </w:r>
      <w:r w:rsidR="3FDD327F" w:rsidRPr="00AF1C23">
        <w:t xml:space="preserve">design </w:t>
      </w:r>
      <w:r w:rsidR="2995BD55" w:rsidRPr="00AF1C23">
        <w:t xml:space="preserve">and </w:t>
      </w:r>
      <w:r w:rsidR="3FDD327F" w:rsidRPr="00AF1C23">
        <w:t>engineering</w:t>
      </w:r>
      <w:r w:rsidR="7C4AD64D" w:rsidRPr="00AF1C23">
        <w:t>.</w:t>
      </w:r>
      <w:r w:rsidR="7BFF1419" w:rsidRPr="00AF1C23">
        <w:t xml:space="preserve"> </w:t>
      </w:r>
    </w:p>
    <w:p w14:paraId="2992E4D4" w14:textId="6D9596EF" w:rsidR="00F77A1E" w:rsidRPr="00AF1C23" w:rsidRDefault="7C4AD64D" w:rsidP="00B04D58">
      <w:pPr>
        <w:pStyle w:val="ListParagraph"/>
        <w:numPr>
          <w:ilvl w:val="0"/>
          <w:numId w:val="47"/>
        </w:numPr>
        <w:spacing w:after="0"/>
        <w:ind w:left="360"/>
      </w:pPr>
      <w:r w:rsidRPr="00AF1C23">
        <w:t>T</w:t>
      </w:r>
      <w:r w:rsidR="2995BD55" w:rsidRPr="00AF1C23">
        <w:t xml:space="preserve">hird-party </w:t>
      </w:r>
      <w:r w:rsidR="54B38780" w:rsidRPr="00AF1C23">
        <w:t xml:space="preserve">subrecipient </w:t>
      </w:r>
      <w:r w:rsidR="7BFF1419" w:rsidRPr="00AF1C23">
        <w:t>costs</w:t>
      </w:r>
      <w:r w:rsidR="2995BD55" w:rsidRPr="00AF1C23">
        <w:t xml:space="preserve"> for</w:t>
      </w:r>
      <w:r w:rsidR="3FDD327F" w:rsidRPr="00AF1C23">
        <w:t xml:space="preserve"> measurement and verification (M&amp;V) of project performance. </w:t>
      </w:r>
    </w:p>
    <w:p w14:paraId="1ED2A7A1" w14:textId="77777777" w:rsidR="002B2E7B" w:rsidRPr="00AF1C23" w:rsidRDefault="002B2E7B" w:rsidP="002B2E7B">
      <w:pPr>
        <w:pStyle w:val="ListParagraph"/>
        <w:spacing w:after="0"/>
        <w:ind w:left="360"/>
      </w:pPr>
    </w:p>
    <w:p w14:paraId="3EB8CF1A" w14:textId="3E9ADF24" w:rsidR="001C2608" w:rsidRPr="00AF1C23" w:rsidRDefault="00F77A1E" w:rsidP="00DC13A6">
      <w:r w:rsidRPr="00AF1C23">
        <w:t xml:space="preserve">Please note that </w:t>
      </w:r>
      <w:r w:rsidR="003C3FAE" w:rsidRPr="00AF1C23">
        <w:t>the grant</w:t>
      </w:r>
      <w:r w:rsidR="00EA2699" w:rsidRPr="00AF1C23">
        <w:t xml:space="preserve"> </w:t>
      </w:r>
      <w:r w:rsidR="00BB3C9A" w:rsidRPr="00AF1C23">
        <w:t xml:space="preserve">will reimburse </w:t>
      </w:r>
      <w:r w:rsidR="002D3DE2" w:rsidRPr="00AF1C23">
        <w:t>s</w:t>
      </w:r>
      <w:r w:rsidR="007705FE" w:rsidRPr="00AF1C23">
        <w:t>ubrecipient</w:t>
      </w:r>
      <w:r w:rsidR="007F3D72" w:rsidRPr="00AF1C23">
        <w:t>s</w:t>
      </w:r>
      <w:r w:rsidR="00EA2699" w:rsidRPr="00AF1C23">
        <w:t>'</w:t>
      </w:r>
      <w:r w:rsidR="007F3D72" w:rsidRPr="00AF1C23">
        <w:t xml:space="preserve"> costs</w:t>
      </w:r>
      <w:r w:rsidR="007705FE" w:rsidRPr="00AF1C23">
        <w:t xml:space="preserve"> </w:t>
      </w:r>
      <w:r w:rsidR="00F02EDA" w:rsidRPr="00AF1C23">
        <w:t>up to a maximum of $100,000</w:t>
      </w:r>
      <w:r w:rsidR="003C3FAE" w:rsidRPr="00AF1C23">
        <w:t xml:space="preserve"> with FP</w:t>
      </w:r>
      <w:r w:rsidR="00B51636" w:rsidRPr="00AF1C23">
        <w:t>IP funds</w:t>
      </w:r>
      <w:r w:rsidR="00FC0953" w:rsidRPr="00AF1C23">
        <w:t xml:space="preserve">, while any </w:t>
      </w:r>
      <w:r w:rsidR="00A67687" w:rsidRPr="00AF1C23">
        <w:t xml:space="preserve">remaining subrecipient costs </w:t>
      </w:r>
      <w:r w:rsidR="007D5322" w:rsidRPr="00AF1C23">
        <w:t xml:space="preserve">will be eligible </w:t>
      </w:r>
      <w:r w:rsidR="00150CA8" w:rsidRPr="00AF1C23">
        <w:t xml:space="preserve">to be accounted </w:t>
      </w:r>
      <w:r w:rsidR="002B2E7B" w:rsidRPr="00AF1C23">
        <w:t xml:space="preserve">for </w:t>
      </w:r>
      <w:r w:rsidR="00150CA8" w:rsidRPr="00AF1C23">
        <w:t xml:space="preserve">under </w:t>
      </w:r>
      <w:r w:rsidR="00EA19BA" w:rsidRPr="00AF1C23">
        <w:t>the match fund requirement.</w:t>
      </w:r>
      <w:r w:rsidR="00F02EDA" w:rsidRPr="00AF1C23">
        <w:t xml:space="preserve"> </w:t>
      </w:r>
      <w:r w:rsidR="00F02EDA" w:rsidRPr="00AF1C23">
        <w:rPr>
          <w:u w:val="single"/>
        </w:rPr>
        <w:t xml:space="preserve">Use of </w:t>
      </w:r>
      <w:r w:rsidR="3E6DC5AD" w:rsidRPr="00AF1C23">
        <w:rPr>
          <w:u w:val="single"/>
        </w:rPr>
        <w:t xml:space="preserve">recipient’s </w:t>
      </w:r>
      <w:r w:rsidR="00F02EDA" w:rsidRPr="00AF1C23">
        <w:rPr>
          <w:u w:val="single"/>
        </w:rPr>
        <w:t>in-house staff is not reimbursable</w:t>
      </w:r>
      <w:r w:rsidR="00F02EDA" w:rsidRPr="00AF1C23">
        <w:t>.</w:t>
      </w:r>
    </w:p>
    <w:bookmarkEnd w:id="34"/>
    <w:bookmarkEnd w:id="35"/>
    <w:bookmarkEnd w:id="36"/>
    <w:p w14:paraId="3BB75C23" w14:textId="77777777" w:rsidR="003F6147" w:rsidRPr="00AF1C23" w:rsidRDefault="003F6147" w:rsidP="007F2A98">
      <w:pPr>
        <w:numPr>
          <w:ilvl w:val="0"/>
          <w:numId w:val="32"/>
        </w:numPr>
        <w:tabs>
          <w:tab w:val="clear" w:pos="720"/>
          <w:tab w:val="num" w:pos="0"/>
        </w:tabs>
        <w:ind w:left="360"/>
        <w:rPr>
          <w:b/>
          <w:szCs w:val="22"/>
        </w:rPr>
      </w:pPr>
      <w:r w:rsidRPr="00AF1C23">
        <w:rPr>
          <w:b/>
        </w:rPr>
        <w:t>Match Funding Requirement</w:t>
      </w:r>
    </w:p>
    <w:p w14:paraId="34DE2ABF" w14:textId="5EBEFD5B" w:rsidR="003F6147" w:rsidRPr="00AF1C23" w:rsidRDefault="003F6147" w:rsidP="007F2A98">
      <w:pPr>
        <w:tabs>
          <w:tab w:val="left" w:pos="1080"/>
        </w:tabs>
        <w:suppressAutoHyphens/>
      </w:pPr>
      <w:r w:rsidRPr="00AF1C23">
        <w:t>Match funding is required in the amount of at least</w:t>
      </w:r>
      <w:r w:rsidR="00BF5B35" w:rsidRPr="00AF1C23">
        <w:t xml:space="preserve"> </w:t>
      </w:r>
      <w:r w:rsidR="00BF5B35" w:rsidRPr="00AF1C23">
        <w:rPr>
          <w:b/>
          <w:bCs/>
        </w:rPr>
        <w:t>25%</w:t>
      </w:r>
      <w:r w:rsidR="005B073B" w:rsidRPr="00AF1C23">
        <w:t xml:space="preserve"> of the requested </w:t>
      </w:r>
      <w:r w:rsidR="00BF5B35" w:rsidRPr="00AF1C23">
        <w:t>FPIP</w:t>
      </w:r>
      <w:r w:rsidR="00C31669" w:rsidRPr="00AF1C23">
        <w:t xml:space="preserve"> </w:t>
      </w:r>
      <w:r w:rsidRPr="00AF1C23">
        <w:t>funds.</w:t>
      </w:r>
      <w:r w:rsidR="00BB3972" w:rsidRPr="00AF1C23">
        <w:t xml:space="preserve"> </w:t>
      </w:r>
      <w:r w:rsidR="00106657" w:rsidRPr="00AF1C23">
        <w:t xml:space="preserve">Match funds are limited to </w:t>
      </w:r>
      <w:r w:rsidR="00BB3972" w:rsidRPr="00AF1C23">
        <w:t xml:space="preserve">only </w:t>
      </w:r>
      <w:r w:rsidR="00106657" w:rsidRPr="00AF1C23">
        <w:t xml:space="preserve">the </w:t>
      </w:r>
      <w:r w:rsidR="005B677C" w:rsidRPr="00AF1C23">
        <w:t xml:space="preserve">eligible costs </w:t>
      </w:r>
      <w:r w:rsidR="002B791F" w:rsidRPr="00AF1C23">
        <w:t xml:space="preserve">defined in Section 1.D.1. </w:t>
      </w:r>
      <w:r w:rsidRPr="00AF1C23">
        <w:t>For the definition of match funding</w:t>
      </w:r>
      <w:r w:rsidR="526DEE69" w:rsidRPr="00AF1C23">
        <w:t>,</w:t>
      </w:r>
      <w:r w:rsidRPr="00AF1C23">
        <w:t xml:space="preserve"> see Section </w:t>
      </w:r>
      <w:r w:rsidR="00633997" w:rsidRPr="00AF1C23">
        <w:t>I K</w:t>
      </w:r>
      <w:r w:rsidRPr="00AF1C23">
        <w:t>.</w:t>
      </w:r>
    </w:p>
    <w:p w14:paraId="4A1AB468" w14:textId="77777777" w:rsidR="003F6147" w:rsidRPr="00AF1C23" w:rsidRDefault="003F6147" w:rsidP="007F2A98">
      <w:pPr>
        <w:numPr>
          <w:ilvl w:val="0"/>
          <w:numId w:val="32"/>
        </w:numPr>
        <w:tabs>
          <w:tab w:val="clear" w:pos="720"/>
          <w:tab w:val="num" w:pos="0"/>
        </w:tabs>
        <w:ind w:left="360"/>
      </w:pPr>
      <w:r w:rsidRPr="00AF1C23">
        <w:rPr>
          <w:b/>
        </w:rPr>
        <w:t>Change in Funding Amount</w:t>
      </w:r>
    </w:p>
    <w:p w14:paraId="7D87DD82" w14:textId="7E289F17" w:rsidR="003F6147" w:rsidRPr="00AF1C23" w:rsidRDefault="003F6147" w:rsidP="007F2A98">
      <w:pPr>
        <w:tabs>
          <w:tab w:val="left" w:pos="1170"/>
        </w:tabs>
      </w:pPr>
      <w:r w:rsidRPr="00AF1C23">
        <w:t>Along with any other rights and remedies available to it, the CEC reserves the right to:</w:t>
      </w:r>
    </w:p>
    <w:p w14:paraId="6049BB5C" w14:textId="22420D2C" w:rsidR="003F6147" w:rsidRPr="00AF1C23" w:rsidRDefault="003F6147" w:rsidP="007F2A98">
      <w:pPr>
        <w:numPr>
          <w:ilvl w:val="0"/>
          <w:numId w:val="34"/>
        </w:numPr>
        <w:spacing w:after="0"/>
      </w:pPr>
      <w:r w:rsidRPr="00AF1C23">
        <w:t>Increase or decrease the available funding and the minimum/maximum</w:t>
      </w:r>
      <w:r w:rsidR="003660B1" w:rsidRPr="00AF1C23">
        <w:t xml:space="preserve"> grant</w:t>
      </w:r>
      <w:r w:rsidRPr="00AF1C23">
        <w:t xml:space="preserve"> award amounts described in this section.</w:t>
      </w:r>
    </w:p>
    <w:p w14:paraId="07A5B16F" w14:textId="77777777" w:rsidR="003F6147" w:rsidRPr="00AF1C23" w:rsidRDefault="003F6147" w:rsidP="007F2A98">
      <w:pPr>
        <w:numPr>
          <w:ilvl w:val="0"/>
          <w:numId w:val="34"/>
        </w:numPr>
        <w:spacing w:after="0"/>
      </w:pPr>
      <w:r w:rsidRPr="00AF1C23">
        <w:t>Allocate any additional or unawarded funds to passing applications, in rank order.</w:t>
      </w:r>
    </w:p>
    <w:p w14:paraId="5135F536" w14:textId="3E9734F3" w:rsidR="00505562" w:rsidRPr="00AF1C23" w:rsidRDefault="00505562" w:rsidP="007F2A98">
      <w:pPr>
        <w:numPr>
          <w:ilvl w:val="0"/>
          <w:numId w:val="34"/>
        </w:numPr>
        <w:spacing w:after="0"/>
      </w:pPr>
      <w:r w:rsidRPr="00AF1C23">
        <w:t>Reduce funding to an appropriate amount if the budgeted funds do not provide full funding for agreements.</w:t>
      </w:r>
      <w:r w:rsidR="00D75C5D" w:rsidRPr="00AF1C23">
        <w:t xml:space="preserve"> </w:t>
      </w:r>
      <w:r w:rsidRPr="00AF1C23">
        <w:t xml:space="preserve">In this event, the proposed grant </w:t>
      </w:r>
      <w:proofErr w:type="gramStart"/>
      <w:r w:rsidRPr="00AF1C23">
        <w:t>recipient</w:t>
      </w:r>
      <w:proofErr w:type="gramEnd"/>
      <w:r w:rsidRPr="00AF1C23">
        <w:t xml:space="preserve"> and Commission Agreement Manager (CAM) will attempt to reach agreement on a reduced Scope of Work commensurate with available funding.</w:t>
      </w:r>
    </w:p>
    <w:p w14:paraId="63E8C355" w14:textId="77777777" w:rsidR="003F6147" w:rsidRPr="00AF1C23" w:rsidRDefault="003F6147" w:rsidP="007F2A98">
      <w:pPr>
        <w:spacing w:after="0"/>
        <w:ind w:left="360"/>
      </w:pPr>
    </w:p>
    <w:p w14:paraId="739A85C4" w14:textId="77777777" w:rsidR="003F6147" w:rsidRPr="00AF1C23" w:rsidRDefault="003F6147" w:rsidP="00B04D58">
      <w:pPr>
        <w:pStyle w:val="Heading2"/>
        <w:numPr>
          <w:ilvl w:val="0"/>
          <w:numId w:val="35"/>
        </w:numPr>
        <w:ind w:left="0"/>
      </w:pPr>
      <w:bookmarkStart w:id="46" w:name="_Toc458602325"/>
      <w:bookmarkStart w:id="47" w:name="_Toc143172703"/>
      <w:r w:rsidRPr="00AF1C23">
        <w:t>Key Activities Schedule</w:t>
      </w:r>
      <w:bookmarkEnd w:id="46"/>
      <w:bookmarkEnd w:id="47"/>
    </w:p>
    <w:p w14:paraId="0A0AB401" w14:textId="508AA5BF" w:rsidR="003F6147" w:rsidRPr="00AF1C23" w:rsidRDefault="003F6147" w:rsidP="007F2A98">
      <w:pPr>
        <w:spacing w:after="0"/>
      </w:pPr>
      <w:r>
        <w:t xml:space="preserve">Key activities, dates, and times for this solicitation and for agreements resulting from this solicitation are presented below. An addendum will be released if the dates change for activities that appear in </w:t>
      </w:r>
      <w:r w:rsidRPr="79C9227F">
        <w:rPr>
          <w:b/>
          <w:bCs/>
        </w:rPr>
        <w:t>bold.</w:t>
      </w:r>
    </w:p>
    <w:p w14:paraId="0CD31FB7" w14:textId="352D883C" w:rsidR="002816DD" w:rsidRPr="00AF1C23" w:rsidRDefault="002816DD" w:rsidP="79C9227F">
      <w:pPr>
        <w:spacing w:after="0"/>
        <w:rPr>
          <w:b/>
          <w:bCs/>
        </w:rPr>
      </w:pPr>
    </w:p>
    <w:p w14:paraId="248446FF" w14:textId="5752B1E2" w:rsidR="002816DD" w:rsidRPr="00AF1C23" w:rsidRDefault="008109FE" w:rsidP="79C9227F">
      <w:pPr>
        <w:spacing w:after="0"/>
        <w:rPr>
          <w:b/>
          <w:bCs/>
        </w:rPr>
      </w:pPr>
      <w:r w:rsidRPr="008109FE">
        <w:rPr>
          <w:b/>
          <w:bCs/>
          <w:szCs w:val="22"/>
        </w:rPr>
        <w:t>Please Note:</w:t>
      </w:r>
      <w:r>
        <w:rPr>
          <w:szCs w:val="22"/>
        </w:rPr>
        <w:t xml:space="preserve"> </w:t>
      </w:r>
      <w:r w:rsidR="00036C9F" w:rsidRPr="00121333">
        <w:rPr>
          <w:szCs w:val="22"/>
        </w:rPr>
        <w:t xml:space="preserve">Added language appears in </w:t>
      </w:r>
      <w:r w:rsidR="00036C9F" w:rsidRPr="00121333">
        <w:rPr>
          <w:b/>
          <w:bCs/>
          <w:szCs w:val="22"/>
          <w:u w:val="single"/>
        </w:rPr>
        <w:t>bold underlined</w:t>
      </w:r>
      <w:r w:rsidR="00036C9F" w:rsidRPr="00121333">
        <w:rPr>
          <w:szCs w:val="22"/>
        </w:rPr>
        <w:t xml:space="preserve"> font. Deleted language appears in [</w:t>
      </w:r>
      <w:r w:rsidR="00036C9F" w:rsidRPr="00121333">
        <w:rPr>
          <w:strike/>
          <w:szCs w:val="22"/>
        </w:rPr>
        <w:t>strikethrough</w:t>
      </w:r>
      <w:r w:rsidR="00036C9F" w:rsidRPr="00121333">
        <w:rPr>
          <w:szCs w:val="22"/>
        </w:rPr>
        <w:t>] and within square brackets.</w:t>
      </w: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155"/>
        <w:gridCol w:w="1715"/>
      </w:tblGrid>
      <w:tr w:rsidR="00AF1C23" w:rsidRPr="00AF1C23" w14:paraId="6B4DE808" w14:textId="77777777" w:rsidTr="00011FB6">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tcPr>
          <w:p w14:paraId="6F449126" w14:textId="77777777" w:rsidR="00A511B4" w:rsidRPr="00AF1C23" w:rsidRDefault="00A511B4" w:rsidP="007F2A98">
            <w:pPr>
              <w:keepNext/>
              <w:keepLines/>
              <w:widowControl w:val="0"/>
              <w:rPr>
                <w:szCs w:val="22"/>
              </w:rPr>
            </w:pPr>
            <w:r w:rsidRPr="00AF1C23">
              <w:rPr>
                <w:szCs w:val="22"/>
              </w:rPr>
              <w:lastRenderedPageBreak/>
              <w:t>ACTIVITY</w:t>
            </w:r>
          </w:p>
        </w:tc>
        <w:tc>
          <w:tcPr>
            <w:tcW w:w="2155" w:type="dxa"/>
          </w:tcPr>
          <w:p w14:paraId="34816142" w14:textId="7E464388" w:rsidR="00A511B4" w:rsidRPr="00AF1C23" w:rsidRDefault="00A511B4" w:rsidP="007F2A98">
            <w:pPr>
              <w:keepNext/>
              <w:keepLines/>
              <w:widowControl w:val="0"/>
              <w:cnfStyle w:val="100000000000" w:firstRow="1" w:lastRow="0" w:firstColumn="0" w:lastColumn="0" w:oddVBand="0" w:evenVBand="0" w:oddHBand="0" w:evenHBand="0" w:firstRowFirstColumn="0" w:firstRowLastColumn="0" w:lastRowFirstColumn="0" w:lastRowLastColumn="0"/>
              <w:rPr>
                <w:szCs w:val="22"/>
              </w:rPr>
            </w:pPr>
            <w:r w:rsidRPr="00AF1C23">
              <w:rPr>
                <w:szCs w:val="22"/>
              </w:rPr>
              <w:t>DATE</w:t>
            </w:r>
          </w:p>
        </w:tc>
        <w:tc>
          <w:tcPr>
            <w:cnfStyle w:val="000010000000" w:firstRow="0" w:lastRow="0" w:firstColumn="0" w:lastColumn="0" w:oddVBand="1" w:evenVBand="0" w:oddHBand="0" w:evenHBand="0" w:firstRowFirstColumn="0" w:firstRowLastColumn="0" w:lastRowFirstColumn="0" w:lastRowLastColumn="0"/>
            <w:tcW w:w="1715" w:type="dxa"/>
          </w:tcPr>
          <w:p w14:paraId="627CDD97" w14:textId="77777777" w:rsidR="00A511B4" w:rsidRPr="00AF1C23" w:rsidDel="00D53B51" w:rsidRDefault="00A511B4" w:rsidP="007F2A98">
            <w:pPr>
              <w:keepNext/>
              <w:keepLines/>
              <w:widowControl w:val="0"/>
              <w:spacing w:after="0"/>
              <w:rPr>
                <w:szCs w:val="22"/>
              </w:rPr>
            </w:pPr>
            <w:r w:rsidRPr="00AF1C23">
              <w:rPr>
                <w:szCs w:val="22"/>
              </w:rPr>
              <w:t>TIME</w:t>
            </w:r>
            <w:r w:rsidRPr="00AF1C23">
              <w:rPr>
                <w:rFonts w:cs="Times New Roman"/>
                <w:szCs w:val="22"/>
                <w:vertAlign w:val="superscript"/>
              </w:rPr>
              <w:footnoteReference w:id="4"/>
            </w:r>
            <w:r w:rsidRPr="00AF1C23">
              <w:rPr>
                <w:szCs w:val="22"/>
              </w:rPr>
              <w:t xml:space="preserve"> </w:t>
            </w:r>
          </w:p>
        </w:tc>
      </w:tr>
      <w:tr w:rsidR="00AF1C23" w:rsidRPr="00AF1C23" w14:paraId="00CC20E0" w14:textId="77777777" w:rsidTr="00011FB6">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26CB769D" w14:textId="77777777" w:rsidR="00A511B4" w:rsidRPr="00AF1C23" w:rsidRDefault="00A511B4" w:rsidP="007F2A98">
            <w:pPr>
              <w:keepNext/>
              <w:keepLines/>
              <w:widowControl w:val="0"/>
              <w:rPr>
                <w:szCs w:val="22"/>
              </w:rPr>
            </w:pPr>
            <w:r w:rsidRPr="00AF1C23">
              <w:rPr>
                <w:szCs w:val="22"/>
              </w:rPr>
              <w:t>Solicitation Release</w:t>
            </w:r>
          </w:p>
        </w:tc>
        <w:tc>
          <w:tcPr>
            <w:tcW w:w="2155" w:type="dxa"/>
          </w:tcPr>
          <w:p w14:paraId="66923AAD" w14:textId="731225F3" w:rsidR="00A511B4" w:rsidRPr="00AF1C23" w:rsidRDefault="00062DA8" w:rsidP="007F2A98">
            <w:pPr>
              <w:keepNext/>
              <w:keepLines/>
              <w:widowControl w:val="0"/>
              <w:cnfStyle w:val="000000100000" w:firstRow="0" w:lastRow="0" w:firstColumn="0" w:lastColumn="0" w:oddVBand="0" w:evenVBand="0" w:oddHBand="1" w:evenHBand="0" w:firstRowFirstColumn="0" w:firstRowLastColumn="0" w:lastRowFirstColumn="0" w:lastRowLastColumn="0"/>
            </w:pPr>
            <w:r w:rsidRPr="00AF1C23">
              <w:t>0</w:t>
            </w:r>
            <w:r w:rsidR="00326946" w:rsidRPr="00AF1C23">
              <w:t>1/</w:t>
            </w:r>
            <w:r w:rsidR="00993FF0" w:rsidRPr="00AF1C23">
              <w:t>1</w:t>
            </w:r>
            <w:r w:rsidRPr="00AF1C23">
              <w:t>9</w:t>
            </w:r>
            <w:r w:rsidR="00326946" w:rsidRPr="00AF1C23">
              <w:t>/2023</w:t>
            </w:r>
          </w:p>
        </w:tc>
        <w:tc>
          <w:tcPr>
            <w:cnfStyle w:val="000010000000" w:firstRow="0" w:lastRow="0" w:firstColumn="0" w:lastColumn="0" w:oddVBand="1" w:evenVBand="0" w:oddHBand="0" w:evenHBand="0" w:firstRowFirstColumn="0" w:firstRowLastColumn="0" w:lastRowFirstColumn="0" w:lastRowLastColumn="0"/>
            <w:tcW w:w="1715" w:type="dxa"/>
          </w:tcPr>
          <w:p w14:paraId="12E1F04B" w14:textId="77777777" w:rsidR="00A511B4" w:rsidRPr="00AF1C23" w:rsidRDefault="00A511B4" w:rsidP="007F2A98">
            <w:pPr>
              <w:keepNext/>
              <w:keepLines/>
              <w:widowControl w:val="0"/>
              <w:rPr>
                <w:szCs w:val="22"/>
              </w:rPr>
            </w:pPr>
          </w:p>
        </w:tc>
      </w:tr>
      <w:tr w:rsidR="00AF1C23" w:rsidRPr="00AF1C23" w14:paraId="42C05F9F" w14:textId="77777777" w:rsidTr="00011FB6">
        <w:trPr>
          <w:trHeight w:hRule="exact" w:val="325"/>
        </w:trPr>
        <w:tc>
          <w:tcPr>
            <w:cnfStyle w:val="000010000000" w:firstRow="0" w:lastRow="0" w:firstColumn="0" w:lastColumn="0" w:oddVBand="1" w:evenVBand="0" w:oddHBand="0" w:evenHBand="0" w:firstRowFirstColumn="0" w:firstRowLastColumn="0" w:lastRowFirstColumn="0" w:lastRowLastColumn="0"/>
            <w:tcW w:w="5940" w:type="dxa"/>
          </w:tcPr>
          <w:p w14:paraId="3215EA9F" w14:textId="6CDB98CE" w:rsidR="00A511B4" w:rsidRPr="00AF1C23" w:rsidRDefault="00A511B4" w:rsidP="007F2A98">
            <w:pPr>
              <w:keepNext/>
              <w:keepLines/>
              <w:widowControl w:val="0"/>
              <w:rPr>
                <w:b/>
                <w:szCs w:val="22"/>
              </w:rPr>
            </w:pPr>
            <w:r w:rsidRPr="00AF1C23">
              <w:rPr>
                <w:b/>
                <w:szCs w:val="22"/>
              </w:rPr>
              <w:t>Pre-Application Workshop</w:t>
            </w:r>
            <w:r w:rsidR="00383A5D" w:rsidRPr="00AF1C23">
              <w:rPr>
                <w:b/>
                <w:szCs w:val="22"/>
              </w:rPr>
              <w:t xml:space="preserve"> </w:t>
            </w:r>
          </w:p>
        </w:tc>
        <w:tc>
          <w:tcPr>
            <w:tcW w:w="2155" w:type="dxa"/>
          </w:tcPr>
          <w:p w14:paraId="0DD6A6EA" w14:textId="453B7938" w:rsidR="00A511B4" w:rsidRPr="00AF1C23" w:rsidRDefault="00F473ED" w:rsidP="007F2A98">
            <w:pPr>
              <w:keepNext/>
              <w:keepLines/>
              <w:widowControl w:val="0"/>
              <w:cnfStyle w:val="000000000000" w:firstRow="0" w:lastRow="0" w:firstColumn="0" w:lastColumn="0" w:oddVBand="0" w:evenVBand="0" w:oddHBand="0" w:evenHBand="0" w:firstRowFirstColumn="0" w:firstRowLastColumn="0" w:lastRowFirstColumn="0" w:lastRowLastColumn="0"/>
              <w:rPr>
                <w:b/>
              </w:rPr>
            </w:pPr>
            <w:r w:rsidRPr="00AF1C23">
              <w:rPr>
                <w:b/>
              </w:rPr>
              <w:t>0</w:t>
            </w:r>
            <w:r w:rsidR="00A60597" w:rsidRPr="00AF1C23">
              <w:rPr>
                <w:b/>
              </w:rPr>
              <w:t>2</w:t>
            </w:r>
            <w:r w:rsidR="003769AB" w:rsidRPr="00AF1C23">
              <w:rPr>
                <w:b/>
              </w:rPr>
              <w:t>/</w:t>
            </w:r>
            <w:r w:rsidR="585A85BB" w:rsidRPr="00AF1C23">
              <w:rPr>
                <w:b/>
                <w:bCs/>
              </w:rPr>
              <w:t>06</w:t>
            </w:r>
            <w:r w:rsidR="00C316A1" w:rsidRPr="00AF1C23">
              <w:rPr>
                <w:b/>
              </w:rPr>
              <w:t>/202</w:t>
            </w:r>
            <w:r w:rsidR="00A844B5" w:rsidRPr="00AF1C23">
              <w:rPr>
                <w:b/>
              </w:rPr>
              <w:t>4</w:t>
            </w:r>
          </w:p>
        </w:tc>
        <w:tc>
          <w:tcPr>
            <w:cnfStyle w:val="000010000000" w:firstRow="0" w:lastRow="0" w:firstColumn="0" w:lastColumn="0" w:oddVBand="1" w:evenVBand="0" w:oddHBand="0" w:evenHBand="0" w:firstRowFirstColumn="0" w:firstRowLastColumn="0" w:lastRowFirstColumn="0" w:lastRowLastColumn="0"/>
            <w:tcW w:w="1715" w:type="dxa"/>
          </w:tcPr>
          <w:p w14:paraId="7ECE131E" w14:textId="417ED2CF" w:rsidR="00A511B4" w:rsidRPr="00AF1C23" w:rsidRDefault="00853A25" w:rsidP="007F2A98">
            <w:pPr>
              <w:keepNext/>
              <w:keepLines/>
              <w:widowControl w:val="0"/>
              <w:rPr>
                <w:b/>
                <w:szCs w:val="22"/>
              </w:rPr>
            </w:pPr>
            <w:r w:rsidRPr="00AF1C23">
              <w:rPr>
                <w:b/>
                <w:szCs w:val="22"/>
              </w:rPr>
              <w:t>10:00 a.m.</w:t>
            </w:r>
          </w:p>
        </w:tc>
      </w:tr>
      <w:tr w:rsidR="00AF1C23" w:rsidRPr="00AF1C23" w14:paraId="5055D2CF" w14:textId="77777777" w:rsidTr="00011FB6">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6921206A" w14:textId="77777777" w:rsidR="00A511B4" w:rsidRPr="00AF1C23" w:rsidRDefault="00A511B4" w:rsidP="007F2A98">
            <w:pPr>
              <w:keepNext/>
              <w:keepLines/>
              <w:widowControl w:val="0"/>
              <w:rPr>
                <w:b/>
                <w:szCs w:val="22"/>
              </w:rPr>
            </w:pPr>
            <w:r w:rsidRPr="00AF1C23">
              <w:rPr>
                <w:b/>
                <w:szCs w:val="22"/>
              </w:rPr>
              <w:t>Deadline for Written Questions</w:t>
            </w:r>
            <w:r w:rsidRPr="00AF1C23">
              <w:rPr>
                <w:rFonts w:cs="Times New Roman"/>
                <w:b/>
                <w:szCs w:val="22"/>
                <w:u w:val="single"/>
                <w:vertAlign w:val="superscript"/>
              </w:rPr>
              <w:footnoteReference w:id="5"/>
            </w:r>
          </w:p>
        </w:tc>
        <w:tc>
          <w:tcPr>
            <w:tcW w:w="2155" w:type="dxa"/>
          </w:tcPr>
          <w:p w14:paraId="36E5718D" w14:textId="213CF12D" w:rsidR="00A511B4" w:rsidRPr="00AF1C23" w:rsidRDefault="009C2ED4" w:rsidP="007F2A98">
            <w:pPr>
              <w:keepNext/>
              <w:keepLines/>
              <w:widowControl w:val="0"/>
              <w:cnfStyle w:val="000000100000" w:firstRow="0" w:lastRow="0" w:firstColumn="0" w:lastColumn="0" w:oddVBand="0" w:evenVBand="0" w:oddHBand="1" w:evenHBand="0" w:firstRowFirstColumn="0" w:firstRowLastColumn="0" w:lastRowFirstColumn="0" w:lastRowLastColumn="0"/>
              <w:rPr>
                <w:b/>
              </w:rPr>
            </w:pPr>
            <w:r w:rsidRPr="00AF1C23">
              <w:rPr>
                <w:b/>
                <w:bCs/>
              </w:rPr>
              <w:t>0</w:t>
            </w:r>
            <w:r w:rsidR="26A1A07C" w:rsidRPr="00AF1C23">
              <w:rPr>
                <w:b/>
                <w:bCs/>
              </w:rPr>
              <w:t>2</w:t>
            </w:r>
            <w:r w:rsidRPr="00AF1C23">
              <w:rPr>
                <w:b/>
                <w:bCs/>
              </w:rPr>
              <w:t>/</w:t>
            </w:r>
            <w:r w:rsidR="369E80F0" w:rsidRPr="00AF1C23">
              <w:rPr>
                <w:b/>
                <w:bCs/>
              </w:rPr>
              <w:t>16</w:t>
            </w:r>
            <w:r w:rsidRPr="00AF1C23">
              <w:rPr>
                <w:b/>
              </w:rPr>
              <w:t>/2024</w:t>
            </w:r>
          </w:p>
        </w:tc>
        <w:tc>
          <w:tcPr>
            <w:cnfStyle w:val="000010000000" w:firstRow="0" w:lastRow="0" w:firstColumn="0" w:lastColumn="0" w:oddVBand="1" w:evenVBand="0" w:oddHBand="0" w:evenHBand="0" w:firstRowFirstColumn="0" w:firstRowLastColumn="0" w:lastRowFirstColumn="0" w:lastRowLastColumn="0"/>
            <w:tcW w:w="1715" w:type="dxa"/>
          </w:tcPr>
          <w:p w14:paraId="1B420F68" w14:textId="77777777" w:rsidR="00A511B4" w:rsidRPr="00AF1C23" w:rsidRDefault="00A511B4" w:rsidP="007F2A98">
            <w:pPr>
              <w:keepNext/>
              <w:keepLines/>
              <w:widowControl w:val="0"/>
              <w:rPr>
                <w:b/>
                <w:szCs w:val="22"/>
              </w:rPr>
            </w:pPr>
            <w:r w:rsidRPr="00AF1C23">
              <w:rPr>
                <w:b/>
                <w:szCs w:val="22"/>
              </w:rPr>
              <w:t>5:00 p.m.</w:t>
            </w:r>
          </w:p>
        </w:tc>
      </w:tr>
      <w:tr w:rsidR="00AF1C23" w:rsidRPr="00AF1C23" w14:paraId="596EC8A6" w14:textId="77777777" w:rsidTr="00011FB6">
        <w:trPr>
          <w:trHeight w:hRule="exact" w:val="523"/>
        </w:trPr>
        <w:tc>
          <w:tcPr>
            <w:cnfStyle w:val="000010000000" w:firstRow="0" w:lastRow="0" w:firstColumn="0" w:lastColumn="0" w:oddVBand="1" w:evenVBand="0" w:oddHBand="0" w:evenHBand="0" w:firstRowFirstColumn="0" w:firstRowLastColumn="0" w:lastRowFirstColumn="0" w:lastRowLastColumn="0"/>
            <w:tcW w:w="5940" w:type="dxa"/>
          </w:tcPr>
          <w:p w14:paraId="07853ABA" w14:textId="3F821025" w:rsidR="00A511B4" w:rsidRPr="00AF1C23" w:rsidRDefault="00A511B4" w:rsidP="007F2A98">
            <w:pPr>
              <w:widowControl w:val="0"/>
              <w:spacing w:after="0"/>
              <w:rPr>
                <w:szCs w:val="22"/>
              </w:rPr>
            </w:pPr>
            <w:r w:rsidRPr="00AF1C23">
              <w:rPr>
                <w:szCs w:val="22"/>
              </w:rPr>
              <w:t xml:space="preserve">Anticipated Distribution of Questions and Answers </w:t>
            </w:r>
          </w:p>
        </w:tc>
        <w:tc>
          <w:tcPr>
            <w:tcW w:w="2155" w:type="dxa"/>
          </w:tcPr>
          <w:p w14:paraId="1D2A97C9" w14:textId="3B169D1F" w:rsidR="00A511B4" w:rsidRPr="00AF1C23" w:rsidRDefault="00134959" w:rsidP="00A511B4">
            <w:pPr>
              <w:keepNext/>
              <w:keepLines/>
              <w:widowControl w:val="0"/>
              <w:cnfStyle w:val="000000000000" w:firstRow="0" w:lastRow="0" w:firstColumn="0" w:lastColumn="0" w:oddVBand="0" w:evenVBand="0" w:oddHBand="0" w:evenHBand="0" w:firstRowFirstColumn="0" w:firstRowLastColumn="0" w:lastRowFirstColumn="0" w:lastRowLastColumn="0"/>
            </w:pPr>
            <w:r>
              <w:rPr>
                <w:szCs w:val="22"/>
              </w:rPr>
              <w:t>[</w:t>
            </w:r>
            <w:r w:rsidR="00055576" w:rsidRPr="00134959">
              <w:rPr>
                <w:strike/>
                <w:szCs w:val="22"/>
              </w:rPr>
              <w:t>0</w:t>
            </w:r>
            <w:r w:rsidR="00A96E68" w:rsidRPr="00134959">
              <w:rPr>
                <w:strike/>
                <w:szCs w:val="22"/>
              </w:rPr>
              <w:t>3</w:t>
            </w:r>
            <w:r w:rsidR="00055576" w:rsidRPr="00134959">
              <w:rPr>
                <w:strike/>
                <w:szCs w:val="22"/>
              </w:rPr>
              <w:t>/</w:t>
            </w:r>
            <w:r w:rsidR="00EB5330" w:rsidRPr="00134959">
              <w:rPr>
                <w:strike/>
                <w:szCs w:val="22"/>
              </w:rPr>
              <w:t>2</w:t>
            </w:r>
            <w:r w:rsidR="00A96E68" w:rsidRPr="00134959">
              <w:rPr>
                <w:strike/>
                <w:szCs w:val="22"/>
              </w:rPr>
              <w:t>1</w:t>
            </w:r>
            <w:r w:rsidR="00055576" w:rsidRPr="00134959">
              <w:rPr>
                <w:strike/>
                <w:szCs w:val="22"/>
              </w:rPr>
              <w:t>/2024</w:t>
            </w:r>
            <w:r>
              <w:rPr>
                <w:szCs w:val="22"/>
              </w:rPr>
              <w:t xml:space="preserve">] </w:t>
            </w:r>
            <w:r w:rsidR="00760BB3" w:rsidRPr="00760BB3">
              <w:rPr>
                <w:b/>
                <w:bCs/>
                <w:szCs w:val="22"/>
                <w:u w:val="single"/>
              </w:rPr>
              <w:t>0</w:t>
            </w:r>
            <w:r w:rsidRPr="0034584A">
              <w:rPr>
                <w:b/>
                <w:bCs/>
                <w:szCs w:val="22"/>
                <w:u w:val="single"/>
              </w:rPr>
              <w:t>3/2</w:t>
            </w:r>
            <w:r w:rsidR="006F542E">
              <w:rPr>
                <w:b/>
                <w:bCs/>
                <w:szCs w:val="22"/>
                <w:u w:val="single"/>
              </w:rPr>
              <w:t>9</w:t>
            </w:r>
            <w:r w:rsidRPr="0034584A">
              <w:rPr>
                <w:b/>
                <w:bCs/>
                <w:szCs w:val="22"/>
                <w:u w:val="single"/>
              </w:rPr>
              <w:t>/2024</w:t>
            </w:r>
          </w:p>
        </w:tc>
        <w:tc>
          <w:tcPr>
            <w:cnfStyle w:val="000010000000" w:firstRow="0" w:lastRow="0" w:firstColumn="0" w:lastColumn="0" w:oddVBand="1" w:evenVBand="0" w:oddHBand="0" w:evenHBand="0" w:firstRowFirstColumn="0" w:firstRowLastColumn="0" w:lastRowFirstColumn="0" w:lastRowLastColumn="0"/>
            <w:tcW w:w="1715" w:type="dxa"/>
          </w:tcPr>
          <w:p w14:paraId="060DC5ED" w14:textId="77777777" w:rsidR="00A511B4" w:rsidRPr="00AF1C23" w:rsidRDefault="00A511B4" w:rsidP="007F2A98">
            <w:pPr>
              <w:keepNext/>
              <w:keepLines/>
              <w:widowControl w:val="0"/>
              <w:rPr>
                <w:szCs w:val="22"/>
              </w:rPr>
            </w:pPr>
          </w:p>
        </w:tc>
      </w:tr>
      <w:tr w:rsidR="00AF1C23" w:rsidRPr="00AF1C23" w14:paraId="41AE3B9A" w14:textId="77777777" w:rsidTr="0086597D">
        <w:trPr>
          <w:cnfStyle w:val="000000100000" w:firstRow="0" w:lastRow="0" w:firstColumn="0" w:lastColumn="0" w:oddVBand="0" w:evenVBand="0" w:oddHBand="1" w:evenHBand="0" w:firstRowFirstColumn="0" w:firstRowLastColumn="0" w:lastRowFirstColumn="0" w:lastRowLastColumn="0"/>
          <w:trHeight w:hRule="exact" w:val="622"/>
        </w:trPr>
        <w:tc>
          <w:tcPr>
            <w:cnfStyle w:val="000010000000" w:firstRow="0" w:lastRow="0" w:firstColumn="0" w:lastColumn="0" w:oddVBand="1" w:evenVBand="0" w:oddHBand="0" w:evenHBand="0" w:firstRowFirstColumn="0" w:firstRowLastColumn="0" w:lastRowFirstColumn="0" w:lastRowLastColumn="0"/>
            <w:tcW w:w="5940" w:type="dxa"/>
            <w:tcBorders>
              <w:bottom w:val="single" w:sz="4" w:space="0" w:color="auto"/>
            </w:tcBorders>
          </w:tcPr>
          <w:p w14:paraId="57930E8C" w14:textId="1CC166EC" w:rsidR="003454F3" w:rsidRPr="00AF1C23" w:rsidRDefault="00185A32" w:rsidP="007F2A98">
            <w:pPr>
              <w:keepNext/>
              <w:keepLines/>
              <w:widowControl w:val="0"/>
              <w:rPr>
                <w:b/>
                <w:szCs w:val="22"/>
              </w:rPr>
            </w:pPr>
            <w:r w:rsidRPr="00AF1C23">
              <w:rPr>
                <w:b/>
                <w:szCs w:val="22"/>
              </w:rPr>
              <w:t>Support for Application Submission in ECAMS</w:t>
            </w:r>
          </w:p>
        </w:tc>
        <w:tc>
          <w:tcPr>
            <w:tcW w:w="2155" w:type="dxa"/>
            <w:tcBorders>
              <w:bottom w:val="single" w:sz="4" w:space="0" w:color="auto"/>
            </w:tcBorders>
          </w:tcPr>
          <w:p w14:paraId="3FA1E468" w14:textId="645FBDA3" w:rsidR="003454F3" w:rsidRPr="00463EE2" w:rsidRDefault="00463EE2" w:rsidP="007F2A98">
            <w:pPr>
              <w:keepNext/>
              <w:keepLines/>
              <w:widowControl w:val="0"/>
              <w:cnfStyle w:val="000000100000" w:firstRow="0" w:lastRow="0" w:firstColumn="0" w:lastColumn="0" w:oddVBand="0" w:evenVBand="0" w:oddHBand="1" w:evenHBand="0" w:firstRowFirstColumn="0" w:firstRowLastColumn="0" w:lastRowFirstColumn="0" w:lastRowLastColumn="0"/>
              <w:rPr>
                <w:bCs/>
                <w:strike/>
                <w:szCs w:val="22"/>
              </w:rPr>
            </w:pPr>
            <w:r>
              <w:rPr>
                <w:bCs/>
                <w:strike/>
                <w:szCs w:val="22"/>
              </w:rPr>
              <w:t>[</w:t>
            </w:r>
            <w:r w:rsidR="00EB3F51" w:rsidRPr="00463EE2">
              <w:rPr>
                <w:bCs/>
                <w:strike/>
                <w:szCs w:val="22"/>
              </w:rPr>
              <w:t>0</w:t>
            </w:r>
            <w:r w:rsidR="006B2618" w:rsidRPr="00463EE2">
              <w:rPr>
                <w:bCs/>
                <w:strike/>
                <w:szCs w:val="22"/>
              </w:rPr>
              <w:t>4</w:t>
            </w:r>
            <w:r w:rsidR="00EB3F51" w:rsidRPr="00463EE2">
              <w:rPr>
                <w:bCs/>
                <w:strike/>
                <w:szCs w:val="22"/>
              </w:rPr>
              <w:t>/</w:t>
            </w:r>
            <w:r w:rsidR="006B2618" w:rsidRPr="00463EE2">
              <w:rPr>
                <w:bCs/>
                <w:strike/>
                <w:szCs w:val="22"/>
              </w:rPr>
              <w:t>23</w:t>
            </w:r>
            <w:r w:rsidR="00EB3F51" w:rsidRPr="00463EE2">
              <w:rPr>
                <w:bCs/>
                <w:strike/>
                <w:szCs w:val="22"/>
              </w:rPr>
              <w:t>/2024</w:t>
            </w:r>
            <w:r>
              <w:rPr>
                <w:bCs/>
                <w:strike/>
                <w:szCs w:val="22"/>
              </w:rPr>
              <w:t>]</w:t>
            </w:r>
            <w:r w:rsidR="0086597D">
              <w:rPr>
                <w:bCs/>
                <w:strike/>
                <w:szCs w:val="22"/>
              </w:rPr>
              <w:t xml:space="preserve"> </w:t>
            </w:r>
            <w:r w:rsidR="0086597D" w:rsidRPr="0086597D">
              <w:rPr>
                <w:b/>
                <w:szCs w:val="22"/>
                <w:u w:val="single"/>
              </w:rPr>
              <w:t>05/06/2024</w:t>
            </w:r>
          </w:p>
        </w:tc>
        <w:tc>
          <w:tcPr>
            <w:cnfStyle w:val="000010000000" w:firstRow="0" w:lastRow="0" w:firstColumn="0" w:lastColumn="0" w:oddVBand="1" w:evenVBand="0" w:oddHBand="0" w:evenHBand="0" w:firstRowFirstColumn="0" w:firstRowLastColumn="0" w:lastRowFirstColumn="0" w:lastRowLastColumn="0"/>
            <w:tcW w:w="1715" w:type="dxa"/>
            <w:tcBorders>
              <w:bottom w:val="single" w:sz="4" w:space="0" w:color="auto"/>
            </w:tcBorders>
          </w:tcPr>
          <w:p w14:paraId="40C43190" w14:textId="1B1384C0" w:rsidR="003454F3" w:rsidRPr="00AF1C23" w:rsidRDefault="0094168F" w:rsidP="007F2A98">
            <w:pPr>
              <w:keepNext/>
              <w:keepLines/>
              <w:widowControl w:val="0"/>
              <w:rPr>
                <w:b/>
                <w:szCs w:val="22"/>
              </w:rPr>
            </w:pPr>
            <w:r w:rsidRPr="00AF1C23">
              <w:rPr>
                <w:b/>
                <w:szCs w:val="22"/>
              </w:rPr>
              <w:t>5:00 p.m.</w:t>
            </w:r>
            <w:r w:rsidRPr="00AF1C23">
              <w:rPr>
                <w:rStyle w:val="FootnoteReference"/>
                <w:b/>
                <w:szCs w:val="22"/>
              </w:rPr>
              <w:footnoteReference w:id="6"/>
            </w:r>
          </w:p>
        </w:tc>
      </w:tr>
      <w:tr w:rsidR="00AF1C23" w:rsidRPr="00AF1C23" w14:paraId="60FA0B14" w14:textId="77777777" w:rsidTr="00EB473E">
        <w:trPr>
          <w:trHeight w:hRule="exact" w:val="613"/>
        </w:trPr>
        <w:tc>
          <w:tcPr>
            <w:cnfStyle w:val="000010000000" w:firstRow="0" w:lastRow="0" w:firstColumn="0" w:lastColumn="0" w:oddVBand="1" w:evenVBand="0" w:oddHBand="0" w:evenHBand="0" w:firstRowFirstColumn="0" w:firstRowLastColumn="0" w:lastRowFirstColumn="0" w:lastRowLastColumn="0"/>
            <w:tcW w:w="5940" w:type="dxa"/>
            <w:tcBorders>
              <w:top w:val="single" w:sz="4" w:space="0" w:color="auto"/>
              <w:left w:val="single" w:sz="4" w:space="0" w:color="auto"/>
              <w:bottom w:val="single" w:sz="4" w:space="0" w:color="auto"/>
              <w:right w:val="single" w:sz="4" w:space="0" w:color="auto"/>
            </w:tcBorders>
          </w:tcPr>
          <w:p w14:paraId="0A1460F3" w14:textId="765BA844" w:rsidR="00A511B4" w:rsidRPr="00AF1C23" w:rsidRDefault="00EB1C1B" w:rsidP="007F2A98">
            <w:pPr>
              <w:keepNext/>
              <w:keepLines/>
              <w:widowControl w:val="0"/>
              <w:rPr>
                <w:b/>
                <w:szCs w:val="22"/>
              </w:rPr>
            </w:pPr>
            <w:r w:rsidRPr="00AF1C23">
              <w:rPr>
                <w:b/>
                <w:szCs w:val="22"/>
              </w:rPr>
              <w:t>1</w:t>
            </w:r>
            <w:r w:rsidRPr="00AF1C23">
              <w:rPr>
                <w:b/>
                <w:szCs w:val="22"/>
                <w:vertAlign w:val="superscript"/>
              </w:rPr>
              <w:t>st</w:t>
            </w:r>
            <w:r w:rsidRPr="00AF1C23">
              <w:rPr>
                <w:b/>
                <w:szCs w:val="22"/>
              </w:rPr>
              <w:t xml:space="preserve"> </w:t>
            </w:r>
            <w:r w:rsidR="00853A25" w:rsidRPr="00AF1C23">
              <w:rPr>
                <w:b/>
                <w:szCs w:val="22"/>
              </w:rPr>
              <w:t xml:space="preserve">Round </w:t>
            </w:r>
            <w:r w:rsidR="00A511B4" w:rsidRPr="00AF1C23">
              <w:rPr>
                <w:b/>
                <w:szCs w:val="22"/>
              </w:rPr>
              <w:t>Deadline to Submit Applications</w:t>
            </w:r>
          </w:p>
        </w:tc>
        <w:tc>
          <w:tcPr>
            <w:tcW w:w="2155" w:type="dxa"/>
            <w:tcBorders>
              <w:top w:val="single" w:sz="4" w:space="0" w:color="auto"/>
              <w:left w:val="single" w:sz="4" w:space="0" w:color="auto"/>
              <w:bottom w:val="single" w:sz="4" w:space="0" w:color="auto"/>
              <w:right w:val="single" w:sz="4" w:space="0" w:color="auto"/>
            </w:tcBorders>
          </w:tcPr>
          <w:p w14:paraId="4AD7F92F" w14:textId="750FA651" w:rsidR="00A511B4" w:rsidRPr="00463EE2" w:rsidRDefault="00463EE2" w:rsidP="007F2A98">
            <w:pPr>
              <w:keepNext/>
              <w:keepLines/>
              <w:widowControl w:val="0"/>
              <w:cnfStyle w:val="000000000000" w:firstRow="0" w:lastRow="0" w:firstColumn="0" w:lastColumn="0" w:oddVBand="0" w:evenVBand="0" w:oddHBand="0" w:evenHBand="0" w:firstRowFirstColumn="0" w:firstRowLastColumn="0" w:lastRowFirstColumn="0" w:lastRowLastColumn="0"/>
              <w:rPr>
                <w:bCs/>
                <w:strike/>
              </w:rPr>
            </w:pPr>
            <w:r>
              <w:rPr>
                <w:bCs/>
                <w:strike/>
                <w:szCs w:val="22"/>
              </w:rPr>
              <w:t>[</w:t>
            </w:r>
            <w:r w:rsidR="00352C54" w:rsidRPr="00463EE2">
              <w:rPr>
                <w:bCs/>
                <w:strike/>
                <w:szCs w:val="22"/>
              </w:rPr>
              <w:t>0</w:t>
            </w:r>
            <w:r w:rsidR="006F4C45" w:rsidRPr="00463EE2">
              <w:rPr>
                <w:bCs/>
                <w:strike/>
                <w:szCs w:val="22"/>
              </w:rPr>
              <w:t>4</w:t>
            </w:r>
            <w:r w:rsidR="00352C54" w:rsidRPr="00463EE2">
              <w:rPr>
                <w:bCs/>
                <w:strike/>
                <w:szCs w:val="22"/>
              </w:rPr>
              <w:t>/2</w:t>
            </w:r>
            <w:r w:rsidR="006B2618" w:rsidRPr="00463EE2">
              <w:rPr>
                <w:bCs/>
                <w:strike/>
                <w:szCs w:val="22"/>
              </w:rPr>
              <w:t>6</w:t>
            </w:r>
            <w:r w:rsidR="00352C54" w:rsidRPr="00463EE2">
              <w:rPr>
                <w:bCs/>
                <w:strike/>
                <w:szCs w:val="22"/>
              </w:rPr>
              <w:t>/2024</w:t>
            </w:r>
            <w:r>
              <w:rPr>
                <w:bCs/>
                <w:strike/>
                <w:szCs w:val="22"/>
              </w:rPr>
              <w:t>]</w:t>
            </w:r>
            <w:r w:rsidR="00036779">
              <w:rPr>
                <w:bCs/>
                <w:strike/>
                <w:szCs w:val="22"/>
              </w:rPr>
              <w:t xml:space="preserve"> </w:t>
            </w:r>
            <w:r w:rsidR="00036779" w:rsidRPr="00EB473E">
              <w:rPr>
                <w:b/>
                <w:szCs w:val="22"/>
                <w:u w:val="single"/>
              </w:rPr>
              <w:t>05/09/20</w:t>
            </w:r>
            <w:r w:rsidR="00EB473E" w:rsidRPr="00EB473E">
              <w:rPr>
                <w:b/>
                <w:szCs w:val="22"/>
                <w:u w:val="single"/>
              </w:rPr>
              <w:t>24</w:t>
            </w:r>
          </w:p>
        </w:tc>
        <w:tc>
          <w:tcPr>
            <w:cnfStyle w:val="000010000000" w:firstRow="0" w:lastRow="0" w:firstColumn="0" w:lastColumn="0" w:oddVBand="1" w:evenVBand="0" w:oddHBand="0" w:evenHBand="0" w:firstRowFirstColumn="0" w:firstRowLastColumn="0" w:lastRowFirstColumn="0" w:lastRowLastColumn="0"/>
            <w:tcW w:w="1715" w:type="dxa"/>
            <w:tcBorders>
              <w:top w:val="single" w:sz="4" w:space="0" w:color="auto"/>
              <w:left w:val="single" w:sz="4" w:space="0" w:color="auto"/>
              <w:bottom w:val="single" w:sz="4" w:space="0" w:color="auto"/>
              <w:right w:val="single" w:sz="4" w:space="0" w:color="auto"/>
            </w:tcBorders>
          </w:tcPr>
          <w:p w14:paraId="5A7F4EAC" w14:textId="7BC02877" w:rsidR="00A511B4" w:rsidRPr="00AF1C23" w:rsidRDefault="00F87C31" w:rsidP="007F2A98">
            <w:pPr>
              <w:keepNext/>
              <w:keepLines/>
              <w:widowControl w:val="0"/>
              <w:rPr>
                <w:szCs w:val="22"/>
              </w:rPr>
            </w:pPr>
            <w:r w:rsidRPr="00AF1C23">
              <w:rPr>
                <w:b/>
                <w:szCs w:val="22"/>
              </w:rPr>
              <w:t>11:59 p.m.</w:t>
            </w:r>
          </w:p>
        </w:tc>
      </w:tr>
      <w:tr w:rsidR="00AF1C23" w:rsidRPr="00AF1C23" w14:paraId="6C84AC12" w14:textId="77777777" w:rsidTr="00EB473E">
        <w:trPr>
          <w:cnfStyle w:val="000000100000" w:firstRow="0" w:lastRow="0" w:firstColumn="0" w:lastColumn="0" w:oddVBand="0" w:evenVBand="0" w:oddHBand="1" w:evenHBand="0" w:firstRowFirstColumn="0" w:firstRowLastColumn="0" w:lastRowFirstColumn="0" w:lastRowLastColumn="0"/>
          <w:trHeight w:hRule="exact" w:val="352"/>
        </w:trPr>
        <w:tc>
          <w:tcPr>
            <w:cnfStyle w:val="000010000000" w:firstRow="0" w:lastRow="0" w:firstColumn="0" w:lastColumn="0" w:oddVBand="1" w:evenVBand="0" w:oddHBand="0" w:evenHBand="0" w:firstRowFirstColumn="0" w:firstRowLastColumn="0" w:lastRowFirstColumn="0" w:lastRowLastColumn="0"/>
            <w:tcW w:w="5940" w:type="dxa"/>
            <w:tcBorders>
              <w:top w:val="single" w:sz="4" w:space="0" w:color="auto"/>
              <w:left w:val="single" w:sz="4" w:space="0" w:color="auto"/>
              <w:bottom w:val="single" w:sz="4" w:space="0" w:color="auto"/>
              <w:right w:val="single" w:sz="4" w:space="0" w:color="auto"/>
            </w:tcBorders>
          </w:tcPr>
          <w:p w14:paraId="5AF920B7" w14:textId="27B741B1" w:rsidR="00A05D12" w:rsidRPr="00AF1C23" w:rsidRDefault="00EB1C1B" w:rsidP="007F2A98">
            <w:pPr>
              <w:keepNext/>
              <w:keepLines/>
              <w:widowControl w:val="0"/>
              <w:rPr>
                <w:b/>
              </w:rPr>
            </w:pPr>
            <w:r w:rsidRPr="00AF1C23">
              <w:rPr>
                <w:b/>
              </w:rPr>
              <w:t>2</w:t>
            </w:r>
            <w:r w:rsidRPr="00AF1C23">
              <w:rPr>
                <w:b/>
                <w:vertAlign w:val="superscript"/>
              </w:rPr>
              <w:t>nd</w:t>
            </w:r>
            <w:r w:rsidRPr="00AF1C23">
              <w:rPr>
                <w:b/>
              </w:rPr>
              <w:t xml:space="preserve"> </w:t>
            </w:r>
            <w:r w:rsidR="00853A25" w:rsidRPr="00AF1C23">
              <w:rPr>
                <w:b/>
              </w:rPr>
              <w:t>Round</w:t>
            </w:r>
            <w:r w:rsidR="00853A25" w:rsidRPr="00AF1C23">
              <w:rPr>
                <w:rStyle w:val="FootnoteReference"/>
                <w:b/>
              </w:rPr>
              <w:footnoteReference w:id="7"/>
            </w:r>
            <w:r w:rsidR="00853A25" w:rsidRPr="00AF1C23">
              <w:rPr>
                <w:b/>
              </w:rPr>
              <w:t xml:space="preserve"> </w:t>
            </w:r>
            <w:r w:rsidR="00A05D12" w:rsidRPr="00AF1C23">
              <w:rPr>
                <w:b/>
              </w:rPr>
              <w:t>Deadline to Submit Applications</w:t>
            </w:r>
            <w:r w:rsidR="3A2A9AE9" w:rsidRPr="00AF1C23">
              <w:rPr>
                <w:b/>
                <w:bCs/>
              </w:rPr>
              <w:t>, if needed</w:t>
            </w:r>
          </w:p>
        </w:tc>
        <w:tc>
          <w:tcPr>
            <w:tcW w:w="2155" w:type="dxa"/>
            <w:tcBorders>
              <w:top w:val="single" w:sz="4" w:space="0" w:color="auto"/>
              <w:left w:val="single" w:sz="4" w:space="0" w:color="auto"/>
              <w:bottom w:val="single" w:sz="4" w:space="0" w:color="auto"/>
              <w:right w:val="single" w:sz="4" w:space="0" w:color="auto"/>
            </w:tcBorders>
          </w:tcPr>
          <w:p w14:paraId="2268EC9E" w14:textId="380E3E66" w:rsidR="00A05D12" w:rsidRPr="00AF1C23" w:rsidRDefault="58522369" w:rsidP="007F2A98">
            <w:pPr>
              <w:keepNext/>
              <w:keepLines/>
              <w:widowControl w:val="0"/>
              <w:spacing w:line="259" w:lineRule="auto"/>
              <w:cnfStyle w:val="000000100000" w:firstRow="0" w:lastRow="0" w:firstColumn="0" w:lastColumn="0" w:oddVBand="0" w:evenVBand="0" w:oddHBand="1" w:evenHBand="0" w:firstRowFirstColumn="0" w:firstRowLastColumn="0" w:lastRowFirstColumn="0" w:lastRowLastColumn="0"/>
              <w:rPr>
                <w:b/>
              </w:rPr>
            </w:pPr>
            <w:r w:rsidRPr="00AF1C23">
              <w:rPr>
                <w:b/>
                <w:bCs/>
              </w:rPr>
              <w:t>To Be Determined</w:t>
            </w:r>
          </w:p>
        </w:tc>
        <w:tc>
          <w:tcPr>
            <w:cnfStyle w:val="000010000000" w:firstRow="0" w:lastRow="0" w:firstColumn="0" w:lastColumn="0" w:oddVBand="1" w:evenVBand="0" w:oddHBand="0" w:evenHBand="0" w:firstRowFirstColumn="0" w:firstRowLastColumn="0" w:lastRowFirstColumn="0" w:lastRowLastColumn="0"/>
            <w:tcW w:w="1715" w:type="dxa"/>
            <w:tcBorders>
              <w:top w:val="single" w:sz="4" w:space="0" w:color="auto"/>
              <w:left w:val="single" w:sz="4" w:space="0" w:color="auto"/>
              <w:bottom w:val="single" w:sz="4" w:space="0" w:color="auto"/>
              <w:right w:val="single" w:sz="4" w:space="0" w:color="auto"/>
            </w:tcBorders>
          </w:tcPr>
          <w:p w14:paraId="2E4A1E99" w14:textId="6E6CDBD1" w:rsidR="00A05D12" w:rsidRPr="00AF1C23" w:rsidRDefault="00A05D12" w:rsidP="007F2A98">
            <w:pPr>
              <w:keepNext/>
              <w:keepLines/>
              <w:widowControl w:val="0"/>
              <w:rPr>
                <w:b/>
                <w:szCs w:val="22"/>
              </w:rPr>
            </w:pPr>
            <w:r w:rsidRPr="00AF1C23">
              <w:rPr>
                <w:b/>
                <w:szCs w:val="22"/>
              </w:rPr>
              <w:t>11:59 p.m.</w:t>
            </w:r>
          </w:p>
        </w:tc>
      </w:tr>
      <w:tr w:rsidR="00AF1C23" w:rsidRPr="00AF1C23" w14:paraId="4670966A" w14:textId="77777777" w:rsidTr="00011FB6">
        <w:trPr>
          <w:trHeight w:hRule="exact" w:val="838"/>
        </w:trPr>
        <w:tc>
          <w:tcPr>
            <w:cnfStyle w:val="000010000000" w:firstRow="0" w:lastRow="0" w:firstColumn="0" w:lastColumn="0" w:oddVBand="1" w:evenVBand="0" w:oddHBand="0" w:evenHBand="0" w:firstRowFirstColumn="0" w:firstRowLastColumn="0" w:lastRowFirstColumn="0" w:lastRowLastColumn="0"/>
            <w:tcW w:w="5940" w:type="dxa"/>
            <w:tcBorders>
              <w:top w:val="single" w:sz="4" w:space="0" w:color="auto"/>
            </w:tcBorders>
          </w:tcPr>
          <w:p w14:paraId="7387DC00" w14:textId="74F2DC88" w:rsidR="00A05D12" w:rsidRPr="00AF1C23" w:rsidRDefault="00A05D12" w:rsidP="007F2A98">
            <w:pPr>
              <w:keepNext/>
              <w:keepLines/>
              <w:widowControl w:val="0"/>
              <w:rPr>
                <w:szCs w:val="22"/>
              </w:rPr>
            </w:pPr>
            <w:r w:rsidRPr="00AF1C23">
              <w:rPr>
                <w:szCs w:val="22"/>
              </w:rPr>
              <w:t>Anticipated Notice of Proposed Award Posting</w:t>
            </w:r>
            <w:r w:rsidR="0066159F" w:rsidRPr="00AF1C23">
              <w:rPr>
                <w:szCs w:val="22"/>
              </w:rPr>
              <w:t xml:space="preserve"> (NOPA)</w:t>
            </w:r>
            <w:r w:rsidRPr="00AF1C23">
              <w:rPr>
                <w:szCs w:val="22"/>
              </w:rPr>
              <w:t xml:space="preserve"> Date</w:t>
            </w:r>
          </w:p>
        </w:tc>
        <w:tc>
          <w:tcPr>
            <w:tcW w:w="2155" w:type="dxa"/>
            <w:tcBorders>
              <w:top w:val="single" w:sz="4" w:space="0" w:color="auto"/>
            </w:tcBorders>
          </w:tcPr>
          <w:p w14:paraId="3E0FCEC2" w14:textId="122D0C96" w:rsidR="00A05D12" w:rsidRPr="00AF1C23" w:rsidRDefault="00042F60" w:rsidP="007F2A98">
            <w:pPr>
              <w:keepNext/>
              <w:keepLines/>
              <w:widowControl w:val="0"/>
              <w:cnfStyle w:val="000000000000" w:firstRow="0" w:lastRow="0" w:firstColumn="0" w:lastColumn="0" w:oddVBand="0" w:evenVBand="0" w:oddHBand="0" w:evenHBand="0" w:firstRowFirstColumn="0" w:firstRowLastColumn="0" w:lastRowFirstColumn="0" w:lastRowLastColumn="0"/>
            </w:pPr>
            <w:r w:rsidRPr="00AF1C23">
              <w:t xml:space="preserve">30 days after each </w:t>
            </w:r>
            <w:r w:rsidR="00AA4741" w:rsidRPr="00AF1C23">
              <w:t xml:space="preserve">deadline to submit </w:t>
            </w:r>
            <w:r w:rsidRPr="00AF1C23">
              <w:t>application</w:t>
            </w:r>
            <w:r w:rsidR="00EF454E" w:rsidRPr="00AF1C23">
              <w:t>s</w:t>
            </w:r>
          </w:p>
        </w:tc>
        <w:tc>
          <w:tcPr>
            <w:cnfStyle w:val="000010000000" w:firstRow="0" w:lastRow="0" w:firstColumn="0" w:lastColumn="0" w:oddVBand="1" w:evenVBand="0" w:oddHBand="0" w:evenHBand="0" w:firstRowFirstColumn="0" w:firstRowLastColumn="0" w:lastRowFirstColumn="0" w:lastRowLastColumn="0"/>
            <w:tcW w:w="1715" w:type="dxa"/>
            <w:tcBorders>
              <w:top w:val="single" w:sz="4" w:space="0" w:color="auto"/>
            </w:tcBorders>
          </w:tcPr>
          <w:p w14:paraId="7F7BAB89" w14:textId="77777777" w:rsidR="00A05D12" w:rsidRPr="00AF1C23" w:rsidRDefault="00A05D12" w:rsidP="007F2A98">
            <w:pPr>
              <w:keepNext/>
              <w:keepLines/>
              <w:widowControl w:val="0"/>
              <w:rPr>
                <w:szCs w:val="22"/>
              </w:rPr>
            </w:pPr>
          </w:p>
        </w:tc>
      </w:tr>
      <w:tr w:rsidR="00AF1C23" w:rsidRPr="00AF1C23" w14:paraId="76D982D6" w14:textId="77777777" w:rsidTr="00011FB6">
        <w:trPr>
          <w:cnfStyle w:val="000000100000" w:firstRow="0" w:lastRow="0" w:firstColumn="0" w:lastColumn="0" w:oddVBand="0" w:evenVBand="0" w:oddHBand="1" w:evenHBand="0" w:firstRowFirstColumn="0" w:firstRowLastColumn="0" w:lastRowFirstColumn="0" w:lastRowLastColumn="0"/>
          <w:trHeight w:hRule="exact" w:val="550"/>
        </w:trPr>
        <w:tc>
          <w:tcPr>
            <w:cnfStyle w:val="000010000000" w:firstRow="0" w:lastRow="0" w:firstColumn="0" w:lastColumn="0" w:oddVBand="1" w:evenVBand="0" w:oddHBand="0" w:evenHBand="0" w:firstRowFirstColumn="0" w:firstRowLastColumn="0" w:lastRowFirstColumn="0" w:lastRowLastColumn="0"/>
            <w:tcW w:w="5940" w:type="dxa"/>
          </w:tcPr>
          <w:p w14:paraId="68472CDC" w14:textId="77777777" w:rsidR="00A05D12" w:rsidRPr="00AF1C23" w:rsidRDefault="00A05D12" w:rsidP="007F2A98">
            <w:pPr>
              <w:widowControl w:val="0"/>
              <w:rPr>
                <w:szCs w:val="22"/>
              </w:rPr>
            </w:pPr>
            <w:r w:rsidRPr="00AF1C23">
              <w:rPr>
                <w:szCs w:val="22"/>
              </w:rPr>
              <w:t>Anticipated Energy Commission Business Meeting Date</w:t>
            </w:r>
          </w:p>
        </w:tc>
        <w:tc>
          <w:tcPr>
            <w:tcW w:w="2155" w:type="dxa"/>
          </w:tcPr>
          <w:p w14:paraId="0D90D149" w14:textId="2C7C04D1" w:rsidR="00A05D12" w:rsidRPr="00AF1C23" w:rsidRDefault="00EF454E" w:rsidP="007F2A98">
            <w:pPr>
              <w:keepNext/>
              <w:keepLines/>
              <w:widowControl w:val="0"/>
              <w:cnfStyle w:val="000000100000" w:firstRow="0" w:lastRow="0" w:firstColumn="0" w:lastColumn="0" w:oddVBand="0" w:evenVBand="0" w:oddHBand="1" w:evenHBand="0" w:firstRowFirstColumn="0" w:firstRowLastColumn="0" w:lastRowFirstColumn="0" w:lastRowLastColumn="0"/>
            </w:pPr>
            <w:r w:rsidRPr="00AF1C23">
              <w:rPr>
                <w:szCs w:val="22"/>
              </w:rPr>
              <w:t xml:space="preserve">45 days after each </w:t>
            </w:r>
            <w:r w:rsidR="0066159F" w:rsidRPr="00AF1C23">
              <w:rPr>
                <w:szCs w:val="22"/>
              </w:rPr>
              <w:t>NOPA</w:t>
            </w:r>
          </w:p>
        </w:tc>
        <w:tc>
          <w:tcPr>
            <w:cnfStyle w:val="000010000000" w:firstRow="0" w:lastRow="0" w:firstColumn="0" w:lastColumn="0" w:oddVBand="1" w:evenVBand="0" w:oddHBand="0" w:evenHBand="0" w:firstRowFirstColumn="0" w:firstRowLastColumn="0" w:lastRowFirstColumn="0" w:lastRowLastColumn="0"/>
            <w:tcW w:w="1715" w:type="dxa"/>
          </w:tcPr>
          <w:p w14:paraId="07B99D70" w14:textId="77777777" w:rsidR="00A05D12" w:rsidRPr="00AF1C23" w:rsidRDefault="00A05D12" w:rsidP="007F2A98">
            <w:pPr>
              <w:keepNext/>
              <w:keepLines/>
              <w:widowControl w:val="0"/>
              <w:rPr>
                <w:szCs w:val="22"/>
              </w:rPr>
            </w:pPr>
          </w:p>
        </w:tc>
      </w:tr>
      <w:tr w:rsidR="00AF1C23" w:rsidRPr="00AF1C23" w14:paraId="778A4170" w14:textId="77777777" w:rsidTr="00011FB6">
        <w:trPr>
          <w:trHeight w:hRule="exact" w:val="631"/>
        </w:trPr>
        <w:tc>
          <w:tcPr>
            <w:cnfStyle w:val="000010000000" w:firstRow="0" w:lastRow="0" w:firstColumn="0" w:lastColumn="0" w:oddVBand="1" w:evenVBand="0" w:oddHBand="0" w:evenHBand="0" w:firstRowFirstColumn="0" w:firstRowLastColumn="0" w:lastRowFirstColumn="0" w:lastRowLastColumn="0"/>
            <w:tcW w:w="5940" w:type="dxa"/>
          </w:tcPr>
          <w:p w14:paraId="117D51F1" w14:textId="77777777" w:rsidR="00A05D12" w:rsidRPr="00AF1C23" w:rsidRDefault="00A05D12" w:rsidP="007F2A98">
            <w:pPr>
              <w:widowControl w:val="0"/>
              <w:rPr>
                <w:szCs w:val="22"/>
              </w:rPr>
            </w:pPr>
            <w:r w:rsidRPr="00AF1C23">
              <w:rPr>
                <w:szCs w:val="22"/>
              </w:rPr>
              <w:t>Anticipated Agreement Start Date</w:t>
            </w:r>
          </w:p>
        </w:tc>
        <w:tc>
          <w:tcPr>
            <w:tcW w:w="2155" w:type="dxa"/>
          </w:tcPr>
          <w:p w14:paraId="0FBD4A51" w14:textId="42EACBE8" w:rsidR="00A05D12" w:rsidRPr="00AF1C23" w:rsidRDefault="0066159F" w:rsidP="007F2A98">
            <w:pPr>
              <w:keepNext/>
              <w:keepLines/>
              <w:widowControl w:val="0"/>
              <w:cnfStyle w:val="000000000000" w:firstRow="0" w:lastRow="0" w:firstColumn="0" w:lastColumn="0" w:oddVBand="0" w:evenVBand="0" w:oddHBand="0" w:evenHBand="0" w:firstRowFirstColumn="0" w:firstRowLastColumn="0" w:lastRowFirstColumn="0" w:lastRowLastColumn="0"/>
            </w:pPr>
            <w:r w:rsidRPr="00AF1C23">
              <w:rPr>
                <w:szCs w:val="22"/>
              </w:rPr>
              <w:t xml:space="preserve">45 days after </w:t>
            </w:r>
            <w:r w:rsidR="00853A25" w:rsidRPr="00AF1C23">
              <w:rPr>
                <w:szCs w:val="22"/>
              </w:rPr>
              <w:t>the Business Meeting</w:t>
            </w:r>
          </w:p>
        </w:tc>
        <w:tc>
          <w:tcPr>
            <w:cnfStyle w:val="000010000000" w:firstRow="0" w:lastRow="0" w:firstColumn="0" w:lastColumn="0" w:oddVBand="1" w:evenVBand="0" w:oddHBand="0" w:evenHBand="0" w:firstRowFirstColumn="0" w:firstRowLastColumn="0" w:lastRowFirstColumn="0" w:lastRowLastColumn="0"/>
            <w:tcW w:w="1715" w:type="dxa"/>
          </w:tcPr>
          <w:p w14:paraId="6BD8CF01" w14:textId="77777777" w:rsidR="00A05D12" w:rsidRPr="00AF1C23" w:rsidRDefault="00A05D12" w:rsidP="007F2A98">
            <w:pPr>
              <w:keepNext/>
              <w:keepLines/>
              <w:widowControl w:val="0"/>
              <w:rPr>
                <w:szCs w:val="22"/>
              </w:rPr>
            </w:pPr>
          </w:p>
        </w:tc>
      </w:tr>
      <w:tr w:rsidR="00AF1C23" w:rsidRPr="00AF1C23" w14:paraId="10349A5B" w14:textId="77777777" w:rsidTr="00011FB6">
        <w:trPr>
          <w:cnfStyle w:val="000000100000" w:firstRow="0" w:lastRow="0" w:firstColumn="0" w:lastColumn="0" w:oddVBand="0" w:evenVBand="0" w:oddHBand="1" w:evenHBand="0" w:firstRowFirstColumn="0" w:firstRowLastColumn="0" w:lastRowFirstColumn="0" w:lastRowLastColumn="0"/>
          <w:trHeight w:hRule="exact" w:val="577"/>
        </w:trPr>
        <w:tc>
          <w:tcPr>
            <w:cnfStyle w:val="000010000000" w:firstRow="0" w:lastRow="0" w:firstColumn="0" w:lastColumn="0" w:oddVBand="1" w:evenVBand="0" w:oddHBand="0" w:evenHBand="0" w:firstRowFirstColumn="0" w:firstRowLastColumn="0" w:lastRowFirstColumn="0" w:lastRowLastColumn="0"/>
            <w:tcW w:w="5940" w:type="dxa"/>
          </w:tcPr>
          <w:p w14:paraId="0DFD4B12" w14:textId="77777777" w:rsidR="00A05D12" w:rsidRPr="00AF1C23" w:rsidRDefault="00A05D12" w:rsidP="007F2A98">
            <w:pPr>
              <w:widowControl w:val="0"/>
              <w:rPr>
                <w:szCs w:val="22"/>
              </w:rPr>
            </w:pPr>
            <w:r w:rsidRPr="00AF1C23">
              <w:rPr>
                <w:szCs w:val="22"/>
              </w:rPr>
              <w:t xml:space="preserve">Anticipated Agreement End Date </w:t>
            </w:r>
          </w:p>
        </w:tc>
        <w:tc>
          <w:tcPr>
            <w:tcW w:w="2155" w:type="dxa"/>
          </w:tcPr>
          <w:p w14:paraId="49359BE0" w14:textId="4E305BAF" w:rsidR="00A05D12" w:rsidRPr="00AF1C23" w:rsidRDefault="00D238EF" w:rsidP="007F2A98">
            <w:pPr>
              <w:keepNext/>
              <w:keepLines/>
              <w:widowControl w:val="0"/>
              <w:cnfStyle w:val="000000100000" w:firstRow="0" w:lastRow="0" w:firstColumn="0" w:lastColumn="0" w:oddVBand="0" w:evenVBand="0" w:oddHBand="1" w:evenHBand="0" w:firstRowFirstColumn="0" w:firstRowLastColumn="0" w:lastRowFirstColumn="0" w:lastRowLastColumn="0"/>
              <w:rPr>
                <w:szCs w:val="22"/>
              </w:rPr>
            </w:pPr>
            <w:r w:rsidRPr="00AF1C23">
              <w:rPr>
                <w:szCs w:val="22"/>
              </w:rPr>
              <w:t>No later than 0</w:t>
            </w:r>
            <w:r w:rsidR="00DE1D21" w:rsidRPr="00AF1C23">
              <w:rPr>
                <w:szCs w:val="22"/>
              </w:rPr>
              <w:t>6</w:t>
            </w:r>
            <w:r w:rsidRPr="00AF1C23">
              <w:rPr>
                <w:szCs w:val="22"/>
              </w:rPr>
              <w:t>/30/202</w:t>
            </w:r>
            <w:r w:rsidR="00DE1D21" w:rsidRPr="00AF1C23">
              <w:rPr>
                <w:szCs w:val="22"/>
              </w:rPr>
              <w:t>8</w:t>
            </w:r>
          </w:p>
        </w:tc>
        <w:tc>
          <w:tcPr>
            <w:cnfStyle w:val="000010000000" w:firstRow="0" w:lastRow="0" w:firstColumn="0" w:lastColumn="0" w:oddVBand="1" w:evenVBand="0" w:oddHBand="0" w:evenHBand="0" w:firstRowFirstColumn="0" w:firstRowLastColumn="0" w:lastRowFirstColumn="0" w:lastRowLastColumn="0"/>
            <w:tcW w:w="1715" w:type="dxa"/>
          </w:tcPr>
          <w:p w14:paraId="28A9ABE8" w14:textId="77777777" w:rsidR="00A05D12" w:rsidRPr="00AF1C23" w:rsidRDefault="00A05D12" w:rsidP="007F2A98">
            <w:pPr>
              <w:keepNext/>
              <w:keepLines/>
              <w:widowControl w:val="0"/>
              <w:rPr>
                <w:szCs w:val="22"/>
              </w:rPr>
            </w:pPr>
          </w:p>
        </w:tc>
      </w:tr>
    </w:tbl>
    <w:p w14:paraId="4D125BF1" w14:textId="77777777" w:rsidR="003F6147" w:rsidRPr="00AF1C23" w:rsidRDefault="003F6147" w:rsidP="007F2A98">
      <w:pPr>
        <w:spacing w:after="0"/>
        <w:rPr>
          <w:sz w:val="10"/>
          <w:szCs w:val="8"/>
        </w:rPr>
      </w:pPr>
    </w:p>
    <w:p w14:paraId="2A9914A1" w14:textId="06D06C97" w:rsidR="058AF1BC" w:rsidRPr="00AF1C23" w:rsidRDefault="058AF1BC" w:rsidP="007F2A98">
      <w:pPr>
        <w:spacing w:after="0"/>
      </w:pPr>
      <w:r w:rsidRPr="00AF1C23">
        <w:t xml:space="preserve">Additional application rounds may be added at the discretion of the CEC. </w:t>
      </w:r>
      <w:r w:rsidR="1D9FE544" w:rsidRPr="00AF1C23">
        <w:t>A</w:t>
      </w:r>
      <w:r w:rsidR="0BF18820" w:rsidRPr="00AF1C23">
        <w:t>n addendum</w:t>
      </w:r>
      <w:r w:rsidR="4A966D51" w:rsidRPr="00AF1C23">
        <w:t xml:space="preserve"> to this solicitation</w:t>
      </w:r>
      <w:r w:rsidR="0BF18820" w:rsidRPr="00AF1C23">
        <w:t xml:space="preserve"> will be publicly released</w:t>
      </w:r>
      <w:r w:rsidR="6CCCFCE7" w:rsidRPr="00AF1C23">
        <w:t xml:space="preserve"> for notification</w:t>
      </w:r>
      <w:r w:rsidR="59BA4628" w:rsidRPr="00AF1C23">
        <w:t xml:space="preserve"> i</w:t>
      </w:r>
      <w:r w:rsidR="2029BE06" w:rsidRPr="00AF1C23">
        <w:t>f additional application rounds are added</w:t>
      </w:r>
      <w:r w:rsidR="7819C58E" w:rsidRPr="00AF1C23">
        <w:t>.</w:t>
      </w:r>
    </w:p>
    <w:p w14:paraId="545DFFF2" w14:textId="77777777" w:rsidR="003F6147" w:rsidRPr="00AF1C23" w:rsidRDefault="003F6147" w:rsidP="00B04D58">
      <w:pPr>
        <w:pStyle w:val="Heading2"/>
        <w:numPr>
          <w:ilvl w:val="0"/>
          <w:numId w:val="35"/>
        </w:numPr>
        <w:ind w:left="0"/>
      </w:pPr>
      <w:bookmarkStart w:id="48" w:name="_Toc458602326"/>
      <w:bookmarkStart w:id="49" w:name="_Toc143172704"/>
      <w:r w:rsidRPr="00AF1C23">
        <w:t>Notice of Pre-Application Workshop</w:t>
      </w:r>
      <w:bookmarkEnd w:id="48"/>
      <w:bookmarkEnd w:id="49"/>
    </w:p>
    <w:p w14:paraId="3530C71F" w14:textId="602417C4" w:rsidR="003F6147" w:rsidRPr="00AF1C23" w:rsidRDefault="003F6147" w:rsidP="007F2A98">
      <w:pPr>
        <w:spacing w:after="0"/>
      </w:pPr>
      <w:r w:rsidRPr="00AF1C23">
        <w:t>CEC staff will hold one Pre-Application Workshop to discuss th</w:t>
      </w:r>
      <w:r w:rsidR="00170AE5" w:rsidRPr="00AF1C23">
        <w:t>is</w:t>
      </w:r>
      <w:r w:rsidRPr="00AF1C23">
        <w:t xml:space="preserve"> solicitation with potential applicants. Participation is optional but encouraged.</w:t>
      </w:r>
      <w:r w:rsidR="00D75C5D" w:rsidRPr="00AF1C23">
        <w:t xml:space="preserve"> </w:t>
      </w:r>
      <w:r w:rsidR="00137D9C" w:rsidRPr="00AF1C23">
        <w:t xml:space="preserve">The Pre-Application Workshop will be held remotely. </w:t>
      </w:r>
      <w:r w:rsidRPr="00AF1C23">
        <w:t>Applicants may attend the workshop via the internet (</w:t>
      </w:r>
      <w:r w:rsidR="00636897" w:rsidRPr="00AF1C23">
        <w:t>Zoom</w:t>
      </w:r>
      <w:r w:rsidRPr="00AF1C23">
        <w:t>, see instructions below), or via conference call on the date and at the time and location listed below.</w:t>
      </w:r>
      <w:r w:rsidR="00D75C5D" w:rsidRPr="00AF1C23">
        <w:t xml:space="preserve"> </w:t>
      </w:r>
      <w:r w:rsidRPr="00AF1C23">
        <w:t>Please refer to the CEC's website at www.energy.ca.gov/contracts/index.html to confirm the date and time.</w:t>
      </w:r>
      <w:r w:rsidR="00C81AA2" w:rsidRPr="00AF1C23">
        <w:t xml:space="preserve"> Please be aware that the meeting will be recorded.</w:t>
      </w:r>
    </w:p>
    <w:p w14:paraId="54073107" w14:textId="77777777" w:rsidR="00624855" w:rsidRPr="00AF1C23" w:rsidRDefault="00624855" w:rsidP="00DC13A6">
      <w:pPr>
        <w:spacing w:after="0"/>
        <w:rPr>
          <w:b/>
        </w:rPr>
      </w:pPr>
    </w:p>
    <w:p w14:paraId="7822D6A5" w14:textId="0AD35C38" w:rsidR="003F6147" w:rsidRPr="0086597D" w:rsidRDefault="003F6147" w:rsidP="007F2A98">
      <w:pPr>
        <w:spacing w:after="0"/>
        <w:rPr>
          <w:b/>
          <w:bCs/>
        </w:rPr>
      </w:pPr>
      <w:r w:rsidRPr="00AF1C23">
        <w:rPr>
          <w:b/>
          <w:bCs/>
        </w:rPr>
        <w:t xml:space="preserve">Date and time: </w:t>
      </w:r>
      <w:r w:rsidR="001006C5" w:rsidRPr="00AF1C23">
        <w:t>T</w:t>
      </w:r>
      <w:r w:rsidR="009C1F8D" w:rsidRPr="00AF1C23">
        <w:t>uesday</w:t>
      </w:r>
      <w:r w:rsidR="00091A40" w:rsidRPr="00AF1C23">
        <w:t xml:space="preserve">, </w:t>
      </w:r>
      <w:r w:rsidR="00D11866" w:rsidRPr="00AF1C23">
        <w:t>February</w:t>
      </w:r>
      <w:r w:rsidR="00091A40" w:rsidRPr="00AF1C23">
        <w:t xml:space="preserve"> </w:t>
      </w:r>
      <w:r w:rsidR="009C1F8D" w:rsidRPr="00AF1C23">
        <w:t>06</w:t>
      </w:r>
      <w:r w:rsidR="001C32AC" w:rsidRPr="00AF1C23">
        <w:t>, 2024</w:t>
      </w:r>
      <w:r w:rsidR="3CA3F86A" w:rsidRPr="00AF1C23">
        <w:t>,</w:t>
      </w:r>
      <w:r w:rsidR="001C32AC" w:rsidRPr="00AF1C23">
        <w:t xml:space="preserve"> at 10:00 am</w:t>
      </w:r>
    </w:p>
    <w:p w14:paraId="6B916C61" w14:textId="409312EC" w:rsidR="003F6147" w:rsidRPr="003F6147" w:rsidRDefault="00AD7BD9" w:rsidP="0029137D">
      <w:pPr>
        <w:keepNext/>
        <w:tabs>
          <w:tab w:val="left" w:pos="1080"/>
        </w:tabs>
        <w:rPr>
          <w:b/>
        </w:rPr>
      </w:pPr>
      <w:r>
        <w:rPr>
          <w:b/>
        </w:rPr>
        <w:lastRenderedPageBreak/>
        <w:t>Zoom</w:t>
      </w:r>
      <w:r w:rsidRPr="003F6147">
        <w:rPr>
          <w:b/>
        </w:rPr>
        <w:t xml:space="preserve"> </w:t>
      </w:r>
      <w:r w:rsidR="003F6147" w:rsidRPr="003F6147">
        <w:rPr>
          <w:b/>
        </w:rPr>
        <w:t>Instructions:</w:t>
      </w:r>
    </w:p>
    <w:p w14:paraId="44F7A991" w14:textId="59C3CA06" w:rsidR="003F6147" w:rsidRPr="00AF1C23" w:rsidRDefault="003F6147" w:rsidP="007F2A98">
      <w:pPr>
        <w:tabs>
          <w:tab w:val="left" w:pos="810"/>
        </w:tabs>
      </w:pPr>
      <w:r w:rsidRPr="003F6147">
        <w:t xml:space="preserve">To join the </w:t>
      </w:r>
      <w:r w:rsidR="00680379">
        <w:t>Zoom</w:t>
      </w:r>
      <w:r w:rsidRPr="003F6147">
        <w:t xml:space="preserve"> meeting, go to </w:t>
      </w:r>
      <w:hyperlink r:id="rId19">
        <w:r w:rsidR="1269499C" w:rsidRPr="27B5A973">
          <w:rPr>
            <w:rStyle w:val="Hyperlink"/>
          </w:rPr>
          <w:t>https://zoom.us/join</w:t>
        </w:r>
      </w:hyperlink>
      <w:r w:rsidR="52D31181">
        <w:t xml:space="preserve"> </w:t>
      </w:r>
      <w:r>
        <w:t>and</w:t>
      </w:r>
      <w:r w:rsidRPr="003F6147">
        <w:t xml:space="preserve"> enter the </w:t>
      </w:r>
      <w:r w:rsidR="00ED584A">
        <w:t>M</w:t>
      </w:r>
      <w:r w:rsidRPr="003F6147">
        <w:t xml:space="preserve">eeting </w:t>
      </w:r>
      <w:r w:rsidR="0060490D">
        <w:t>ID</w:t>
      </w:r>
      <w:r w:rsidR="0060490D" w:rsidRPr="003F6147">
        <w:t xml:space="preserve"> </w:t>
      </w:r>
      <w:r w:rsidRPr="003F6147">
        <w:t>below</w:t>
      </w:r>
      <w:r w:rsidR="007F3203">
        <w:t xml:space="preserve"> and</w:t>
      </w:r>
      <w:r w:rsidR="00B02478" w:rsidRPr="00B02478">
        <w:t xml:space="preserve"> select “join from your browser.”</w:t>
      </w:r>
      <w:r w:rsidR="007F3203">
        <w:t xml:space="preserve"> </w:t>
      </w:r>
      <w:r w:rsidR="00B02478">
        <w:t xml:space="preserve">Participants will then </w:t>
      </w:r>
      <w:r w:rsidR="00891FAB">
        <w:t>e</w:t>
      </w:r>
      <w:r w:rsidR="00084500">
        <w:t xml:space="preserve">nter the meeting password </w:t>
      </w:r>
      <w:r w:rsidR="00F801F8">
        <w:t xml:space="preserve">listed below </w:t>
      </w:r>
      <w:r w:rsidR="00084500">
        <w:t xml:space="preserve">and </w:t>
      </w:r>
      <w:r w:rsidR="00891FAB">
        <w:t xml:space="preserve">their </w:t>
      </w:r>
      <w:r w:rsidR="00084500" w:rsidRPr="00AF1C23">
        <w:t xml:space="preserve">name. </w:t>
      </w:r>
      <w:r w:rsidR="008E7180" w:rsidRPr="00AF1C23">
        <w:t>P</w:t>
      </w:r>
      <w:r w:rsidR="00DE090D" w:rsidRPr="00AF1C23">
        <w:t>articipants will s</w:t>
      </w:r>
      <w:r w:rsidR="00084500" w:rsidRPr="00AF1C23">
        <w:t>elect the “Join” button.</w:t>
      </w:r>
    </w:p>
    <w:p w14:paraId="6C3101E8" w14:textId="785DA311" w:rsidR="003F6147" w:rsidRPr="00AF1C23" w:rsidRDefault="003F6147" w:rsidP="00DC13A6">
      <w:pPr>
        <w:tabs>
          <w:tab w:val="left" w:pos="900"/>
        </w:tabs>
        <w:spacing w:after="0"/>
        <w:rPr>
          <w:b/>
          <w:bCs/>
        </w:rPr>
      </w:pPr>
      <w:r w:rsidRPr="00AF1C23">
        <w:rPr>
          <w:b/>
        </w:rPr>
        <w:t xml:space="preserve">Meeting </w:t>
      </w:r>
      <w:r w:rsidR="0060490D" w:rsidRPr="00AF1C23">
        <w:rPr>
          <w:b/>
        </w:rPr>
        <w:t>ID</w:t>
      </w:r>
      <w:r w:rsidRPr="00AF1C23">
        <w:rPr>
          <w:b/>
        </w:rPr>
        <w:t>:</w:t>
      </w:r>
      <w:r w:rsidRPr="00AF1C23">
        <w:t xml:space="preserve"> </w:t>
      </w:r>
      <w:r w:rsidR="00C305E4" w:rsidRPr="00AF1C23">
        <w:t>879 2883 4942</w:t>
      </w:r>
    </w:p>
    <w:p w14:paraId="2F230024" w14:textId="6F7B95BA" w:rsidR="003F6147" w:rsidRPr="00AF1C23" w:rsidRDefault="003F6147" w:rsidP="00DC13A6">
      <w:pPr>
        <w:spacing w:after="0"/>
      </w:pPr>
      <w:r w:rsidRPr="00AF1C23">
        <w:rPr>
          <w:b/>
        </w:rPr>
        <w:t>Meeting Password:</w:t>
      </w:r>
      <w:r w:rsidRPr="00AF1C23">
        <w:t xml:space="preserve"> </w:t>
      </w:r>
      <w:r w:rsidR="00317CAB" w:rsidRPr="00AF1C23">
        <w:t>FPIP202</w:t>
      </w:r>
      <w:r w:rsidR="000A7900" w:rsidRPr="00AF1C23">
        <w:t>4</w:t>
      </w:r>
    </w:p>
    <w:p w14:paraId="6CC93D6B" w14:textId="773B1F4C" w:rsidR="003F6147" w:rsidRPr="00AF1C23" w:rsidRDefault="003F6147" w:rsidP="00DC13A6">
      <w:r w:rsidRPr="00AF1C23">
        <w:rPr>
          <w:b/>
        </w:rPr>
        <w:t>Topic:</w:t>
      </w:r>
      <w:r w:rsidRPr="00AF1C23">
        <w:t xml:space="preserve"> </w:t>
      </w:r>
      <w:r w:rsidR="00F9253C" w:rsidRPr="00AF1C23">
        <w:t>Pre-Application Workshop – GFO-</w:t>
      </w:r>
      <w:r w:rsidR="000A7900" w:rsidRPr="00AF1C23">
        <w:t>23</w:t>
      </w:r>
      <w:r w:rsidR="00F9253C" w:rsidRPr="00AF1C23">
        <w:t>-</w:t>
      </w:r>
      <w:r w:rsidR="000C40BD" w:rsidRPr="00AF1C23">
        <w:t>305</w:t>
      </w:r>
      <w:r w:rsidR="00F9253C" w:rsidRPr="00AF1C23">
        <w:t xml:space="preserve"> – Food Production Investment Program </w:t>
      </w:r>
      <w:r w:rsidR="65A2C5D8" w:rsidRPr="00AF1C23">
        <w:t>202</w:t>
      </w:r>
      <w:r w:rsidR="62AD4E4B" w:rsidRPr="00AF1C23">
        <w:t>4</w:t>
      </w:r>
    </w:p>
    <w:p w14:paraId="1BD019D4" w14:textId="77777777" w:rsidR="003F6147" w:rsidRPr="003F6147" w:rsidRDefault="003F6147" w:rsidP="007F2A98">
      <w:pPr>
        <w:tabs>
          <w:tab w:val="left" w:pos="810"/>
        </w:tabs>
        <w:spacing w:after="0"/>
        <w:rPr>
          <w:b/>
          <w:u w:val="single"/>
        </w:rPr>
      </w:pPr>
    </w:p>
    <w:p w14:paraId="197B98BC" w14:textId="77777777" w:rsidR="003F6147" w:rsidRPr="003F6147" w:rsidRDefault="003F6147" w:rsidP="007F2A98">
      <w:pPr>
        <w:tabs>
          <w:tab w:val="left" w:pos="1080"/>
        </w:tabs>
        <w:rPr>
          <w:b/>
        </w:rPr>
      </w:pPr>
      <w:r w:rsidRPr="003F6147">
        <w:rPr>
          <w:b/>
        </w:rPr>
        <w:t>Telephone Access Only:</w:t>
      </w:r>
    </w:p>
    <w:p w14:paraId="0A374FE0" w14:textId="57CE4F4C" w:rsidR="001C398B" w:rsidRPr="005F101E" w:rsidRDefault="003F6147" w:rsidP="007F2A98">
      <w:pPr>
        <w:pStyle w:val="paragraph"/>
        <w:spacing w:before="0" w:beforeAutospacing="0" w:after="0" w:afterAutospacing="0"/>
        <w:textAlignment w:val="baseline"/>
        <w:rPr>
          <w:rFonts w:ascii="Arial" w:hAnsi="Arial" w:cs="Arial"/>
          <w:sz w:val="22"/>
          <w:szCs w:val="22"/>
        </w:rPr>
      </w:pPr>
      <w:r w:rsidRPr="005F101E">
        <w:rPr>
          <w:rFonts w:ascii="Arial" w:hAnsi="Arial" w:cs="Arial"/>
          <w:sz w:val="22"/>
          <w:szCs w:val="22"/>
        </w:rPr>
        <w:t xml:space="preserve">Call </w:t>
      </w:r>
      <w:r w:rsidR="006E5946" w:rsidRPr="005F101E">
        <w:rPr>
          <w:rFonts w:ascii="Arial" w:hAnsi="Arial" w:cs="Arial"/>
          <w:b/>
          <w:bCs/>
          <w:sz w:val="22"/>
          <w:szCs w:val="22"/>
        </w:rPr>
        <w:t>1-888 475 4499</w:t>
      </w:r>
      <w:r w:rsidR="006E5946" w:rsidRPr="005F101E">
        <w:rPr>
          <w:rFonts w:ascii="Arial" w:hAnsi="Arial" w:cs="Arial"/>
          <w:sz w:val="22"/>
          <w:szCs w:val="22"/>
        </w:rPr>
        <w:t xml:space="preserve"> (Toll Free) or </w:t>
      </w:r>
      <w:r w:rsidR="006E5946" w:rsidRPr="005F101E">
        <w:rPr>
          <w:rFonts w:ascii="Arial" w:hAnsi="Arial" w:cs="Arial"/>
          <w:b/>
          <w:bCs/>
          <w:sz w:val="22"/>
          <w:szCs w:val="22"/>
        </w:rPr>
        <w:t>1-877 853 5257</w:t>
      </w:r>
      <w:r w:rsidR="006E5946" w:rsidRPr="005F101E">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001C398B" w:rsidRPr="005F101E">
        <w:rPr>
          <w:rStyle w:val="normaltextrun"/>
          <w:rFonts w:ascii="Arial" w:hAnsi="Arial" w:cs="Arial"/>
          <w:sz w:val="22"/>
          <w:szCs w:val="22"/>
        </w:rPr>
        <w:t xml:space="preserve">International callers may select a number from the Zoom International Dial-in Number List at: </w:t>
      </w:r>
      <w:hyperlink r:id="rId20">
        <w:r w:rsidR="67CF8EE1" w:rsidRPr="27B5A973">
          <w:rPr>
            <w:rStyle w:val="Hyperlink"/>
            <w:sz w:val="22"/>
            <w:szCs w:val="22"/>
          </w:rPr>
          <w:t>https://energy.zoom.us/u/adjzKUXvoy</w:t>
        </w:r>
      </w:hyperlink>
      <w:r w:rsidR="67CF8EE1" w:rsidRPr="27B5A973">
        <w:rPr>
          <w:rStyle w:val="normaltextrun"/>
          <w:rFonts w:ascii="Arial" w:hAnsi="Arial" w:cs="Arial"/>
          <w:sz w:val="22"/>
          <w:szCs w:val="22"/>
        </w:rPr>
        <w:t>.</w:t>
      </w:r>
      <w:r w:rsidR="001C398B" w:rsidRPr="005F101E">
        <w:rPr>
          <w:rStyle w:val="normaltextrun"/>
          <w:rFonts w:ascii="Arial" w:hAnsi="Arial" w:cs="Arial"/>
          <w:sz w:val="22"/>
          <w:szCs w:val="22"/>
        </w:rPr>
        <w:t xml:space="preserve"> To comment, dial *9 to “raise your hand” and *6 to mute/unmute your phone line.</w:t>
      </w:r>
      <w:r w:rsidR="001C398B" w:rsidRPr="00624855">
        <w:rPr>
          <w:rStyle w:val="eop"/>
          <w:rFonts w:ascii="Arial" w:hAnsi="Arial" w:cs="Arial"/>
          <w:sz w:val="22"/>
          <w:szCs w:val="22"/>
        </w:rPr>
        <w:t> </w:t>
      </w:r>
    </w:p>
    <w:p w14:paraId="06FFEE0A" w14:textId="77777777" w:rsidR="001C398B" w:rsidRPr="005F101E" w:rsidRDefault="001C398B" w:rsidP="007F2A98">
      <w:pPr>
        <w:pStyle w:val="paragraph"/>
        <w:spacing w:before="0" w:beforeAutospacing="0" w:after="0" w:afterAutospacing="0"/>
        <w:textAlignment w:val="baseline"/>
        <w:rPr>
          <w:rFonts w:ascii="Arial" w:hAnsi="Arial" w:cs="Arial"/>
          <w:sz w:val="22"/>
          <w:szCs w:val="22"/>
        </w:rPr>
      </w:pPr>
      <w:r w:rsidRPr="00DB189C">
        <w:rPr>
          <w:rStyle w:val="eop"/>
          <w:rFonts w:ascii="Arial" w:hAnsi="Arial" w:cs="Arial"/>
          <w:sz w:val="22"/>
          <w:szCs w:val="22"/>
        </w:rPr>
        <w:t> </w:t>
      </w:r>
    </w:p>
    <w:p w14:paraId="235BA8D0" w14:textId="77777777" w:rsidR="001C398B" w:rsidRPr="005F101E" w:rsidRDefault="001C398B" w:rsidP="007F2A98">
      <w:pPr>
        <w:pStyle w:val="paragraph"/>
        <w:spacing w:before="0" w:beforeAutospacing="0" w:after="0" w:afterAutospacing="0"/>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0E67E95D" w14:textId="77777777" w:rsidR="001C398B" w:rsidRPr="005F101E" w:rsidRDefault="001C398B" w:rsidP="007F2A98">
      <w:pPr>
        <w:pStyle w:val="paragraph"/>
        <w:spacing w:before="0" w:beforeAutospacing="0" w:after="0" w:afterAutospacing="0"/>
        <w:textAlignment w:val="baseline"/>
        <w:rPr>
          <w:rFonts w:ascii="Arial" w:hAnsi="Arial" w:cs="Arial"/>
          <w:sz w:val="22"/>
          <w:szCs w:val="22"/>
        </w:rPr>
      </w:pPr>
      <w:r w:rsidRPr="00DB189C">
        <w:rPr>
          <w:rStyle w:val="eop"/>
          <w:rFonts w:ascii="Arial" w:hAnsi="Arial" w:cs="Arial"/>
          <w:sz w:val="22"/>
          <w:szCs w:val="22"/>
        </w:rPr>
        <w:t> </w:t>
      </w:r>
    </w:p>
    <w:p w14:paraId="4370584C" w14:textId="77777777" w:rsidR="001C398B" w:rsidRPr="005F101E" w:rsidRDefault="001C398B" w:rsidP="007F2A98">
      <w:pPr>
        <w:pStyle w:val="paragraph"/>
        <w:spacing w:before="0" w:beforeAutospacing="0" w:after="0" w:afterAutospacing="0"/>
        <w:textAlignment w:val="baseline"/>
        <w:rPr>
          <w:rFonts w:ascii="Arial" w:hAnsi="Arial" w:cs="Arial"/>
          <w:sz w:val="22"/>
          <w:szCs w:val="22"/>
        </w:rPr>
      </w:pPr>
      <w:r w:rsidRPr="005F101E">
        <w:rPr>
          <w:rStyle w:val="normaltextrun"/>
          <w:rFonts w:ascii="Arial" w:hAnsi="Arial" w:cs="Arial"/>
          <w:sz w:val="22"/>
          <w:szCs w:val="22"/>
        </w:rPr>
        <w:t xml:space="preserve">Download the application from the Zoom Download Center, </w:t>
      </w:r>
      <w:hyperlink r:id="rId21">
        <w:r w:rsidR="67CF8EE1" w:rsidRPr="27B5A973">
          <w:rPr>
            <w:rStyle w:val="Hyperlink"/>
            <w:sz w:val="22"/>
            <w:szCs w:val="22"/>
          </w:rPr>
          <w:t>https://energy.zoom.us/download</w:t>
        </w:r>
      </w:hyperlink>
      <w:r w:rsidR="67CF8EE1" w:rsidRPr="27B5A973">
        <w:rPr>
          <w:rStyle w:val="normaltextrun"/>
          <w:rFonts w:ascii="Arial" w:hAnsi="Arial" w:cs="Arial"/>
          <w:sz w:val="22"/>
          <w:szCs w:val="22"/>
        </w:rPr>
        <w:t>.</w:t>
      </w:r>
      <w:r w:rsidRPr="00624855">
        <w:rPr>
          <w:rStyle w:val="eop"/>
          <w:rFonts w:ascii="Arial" w:hAnsi="Arial" w:cs="Arial"/>
          <w:sz w:val="22"/>
          <w:szCs w:val="22"/>
        </w:rPr>
        <w:t> </w:t>
      </w:r>
    </w:p>
    <w:p w14:paraId="3390B667" w14:textId="77777777" w:rsidR="003F6147" w:rsidRPr="003F6147" w:rsidRDefault="003F6147" w:rsidP="007F2A98">
      <w:pPr>
        <w:spacing w:after="0"/>
        <w:rPr>
          <w:color w:val="0000FF"/>
        </w:rPr>
      </w:pPr>
    </w:p>
    <w:p w14:paraId="51B26D7A" w14:textId="111A0C9B" w:rsidR="003F6147" w:rsidRPr="003F6147" w:rsidRDefault="003F6147" w:rsidP="007F2A98">
      <w:pPr>
        <w:tabs>
          <w:tab w:val="left" w:pos="1080"/>
        </w:tabs>
        <w:rPr>
          <w:b/>
        </w:rPr>
      </w:pPr>
      <w:r w:rsidRPr="003F6147">
        <w:rPr>
          <w:b/>
        </w:rPr>
        <w:t>Technical Support</w:t>
      </w:r>
      <w:r w:rsidR="00B9651C" w:rsidRPr="00B9651C">
        <w:t xml:space="preserve"> </w:t>
      </w:r>
      <w:r w:rsidR="00B9651C" w:rsidRPr="00B9651C">
        <w:rPr>
          <w:b/>
        </w:rPr>
        <w:t>for Pre-Application Workshop</w:t>
      </w:r>
      <w:r w:rsidRPr="003F6147">
        <w:rPr>
          <w:b/>
        </w:rPr>
        <w:t>:</w:t>
      </w:r>
    </w:p>
    <w:p w14:paraId="4635AE9E" w14:textId="11E0C843" w:rsidR="003F6147" w:rsidRPr="00F07927" w:rsidRDefault="003F6147" w:rsidP="007F2A98">
      <w:pPr>
        <w:numPr>
          <w:ilvl w:val="0"/>
          <w:numId w:val="59"/>
        </w:numPr>
        <w:tabs>
          <w:tab w:val="left" w:pos="810"/>
        </w:tabs>
        <w:spacing w:after="0"/>
        <w:rPr>
          <w:b/>
          <w:u w:val="single"/>
        </w:rPr>
      </w:pPr>
      <w:r w:rsidRPr="003F6147">
        <w:t xml:space="preserve">For assistance with problems or questions about joining or attending the meeting, please call </w:t>
      </w:r>
      <w:r w:rsidR="002D548B">
        <w:t>Zoom</w:t>
      </w:r>
      <w:r w:rsidR="002D548B" w:rsidRPr="003F6147">
        <w:t xml:space="preserve"> </w:t>
      </w:r>
      <w:r w:rsidRPr="003F6147">
        <w:t xml:space="preserve">Technical Support at </w:t>
      </w:r>
      <w:r w:rsidR="00343A6C" w:rsidRPr="00F07927">
        <w:rPr>
          <w:b/>
        </w:rPr>
        <w:t>1-888-799-9666 ext</w:t>
      </w:r>
      <w:r w:rsidR="009A07CF" w:rsidRPr="00F07927">
        <w:rPr>
          <w:b/>
        </w:rPr>
        <w:t xml:space="preserve">. </w:t>
      </w:r>
      <w:r w:rsidR="00CF60B7" w:rsidRPr="00F07927">
        <w:rPr>
          <w:b/>
        </w:rPr>
        <w:t>2.</w:t>
      </w:r>
      <w:r w:rsidR="00D75C5D">
        <w:t xml:space="preserve"> </w:t>
      </w:r>
      <w:r w:rsidRPr="003F6147">
        <w:t xml:space="preserve">You may also contact </w:t>
      </w:r>
      <w:r w:rsidR="00712C64" w:rsidRPr="00A8009F">
        <w:t xml:space="preserve">the CEC’s Public Advisor’s Office at publicadvisor@energy.ca.gov, or </w:t>
      </w:r>
      <w:r w:rsidR="0039669B" w:rsidRPr="0039669B">
        <w:t>(916) 957-7910</w:t>
      </w:r>
      <w:r w:rsidRPr="003F6147">
        <w:t>.</w:t>
      </w:r>
    </w:p>
    <w:p w14:paraId="1478D0B9" w14:textId="77777777" w:rsidR="003F6147" w:rsidRPr="003F6147" w:rsidRDefault="003F6147" w:rsidP="007F2A98">
      <w:pPr>
        <w:numPr>
          <w:ilvl w:val="0"/>
          <w:numId w:val="59"/>
        </w:numPr>
        <w:tabs>
          <w:tab w:val="left" w:pos="810"/>
        </w:tabs>
        <w:spacing w:after="0"/>
        <w:rPr>
          <w:b/>
          <w:u w:val="single"/>
        </w:rPr>
      </w:pPr>
      <w:r w:rsidRPr="003F6147">
        <w:t>System Requirements: To determine whether your computer is compatible, visit:</w:t>
      </w:r>
    </w:p>
    <w:p w14:paraId="79EBFD34" w14:textId="464A6814" w:rsidR="003F6147" w:rsidRPr="00A83A24" w:rsidRDefault="00392BE6" w:rsidP="007F2A98">
      <w:pPr>
        <w:tabs>
          <w:tab w:val="left" w:pos="810"/>
        </w:tabs>
        <w:spacing w:after="0"/>
        <w:ind w:left="360"/>
        <w:rPr>
          <w:color w:val="0000FF"/>
        </w:rPr>
      </w:pPr>
      <w:hyperlink r:id="rId22">
        <w:r w:rsidR="2A8E7114" w:rsidRPr="27B5A973">
          <w:rPr>
            <w:rStyle w:val="Hyperlink"/>
          </w:rPr>
          <w:t>https://support.zoom.us/hc/en-us/articles/201362023-System-requirements-for-Windows-macOS-and-Linux</w:t>
        </w:r>
      </w:hyperlink>
      <w:r w:rsidR="003F6147">
        <w:t>.</w:t>
      </w:r>
    </w:p>
    <w:p w14:paraId="2487F463" w14:textId="4D712354" w:rsidR="003F6147" w:rsidRPr="00B703F3" w:rsidRDefault="003F6147" w:rsidP="007F2A98">
      <w:pPr>
        <w:numPr>
          <w:ilvl w:val="0"/>
          <w:numId w:val="59"/>
        </w:numPr>
        <w:tabs>
          <w:tab w:val="left" w:pos="810"/>
        </w:tabs>
        <w:spacing w:after="0"/>
        <w:rPr>
          <w:b/>
          <w:u w:val="single"/>
        </w:rPr>
      </w:pPr>
      <w:r w:rsidRPr="003F6147">
        <w:t xml:space="preserve">If you </w:t>
      </w:r>
      <w:r w:rsidR="001D3907" w:rsidRPr="001D3907">
        <w:t>need a reasonable accommodation</w:t>
      </w:r>
      <w:r w:rsidRPr="003F6147">
        <w:t xml:space="preserve"> to participate, please Erica Rodriguez</w:t>
      </w:r>
      <w:r w:rsidRPr="003F6147" w:rsidDel="00205C49">
        <w:t xml:space="preserve"> </w:t>
      </w:r>
      <w:r w:rsidRPr="003F6147">
        <w:t xml:space="preserve">by e-mail at Erica.Rodriguez@energy.ca.gov or (916) </w:t>
      </w:r>
      <w:r w:rsidR="006732FE">
        <w:t>764</w:t>
      </w:r>
      <w:r w:rsidRPr="003F6147">
        <w:t>-</w:t>
      </w:r>
      <w:r w:rsidR="00B206FA">
        <w:t>5705</w:t>
      </w:r>
      <w:r w:rsidRPr="003F6147">
        <w:t xml:space="preserve"> at least five days in advance. </w:t>
      </w:r>
    </w:p>
    <w:p w14:paraId="0EB72FEB" w14:textId="77777777" w:rsidR="00B703F3" w:rsidRPr="003F6147" w:rsidRDefault="00B703F3" w:rsidP="007F2A98">
      <w:pPr>
        <w:tabs>
          <w:tab w:val="left" w:pos="810"/>
        </w:tabs>
        <w:spacing w:after="0"/>
        <w:ind w:left="450"/>
        <w:rPr>
          <w:b/>
          <w:u w:val="single"/>
        </w:rPr>
      </w:pPr>
    </w:p>
    <w:p w14:paraId="24B5F575" w14:textId="77777777" w:rsidR="003F6147" w:rsidRPr="00756BAC" w:rsidRDefault="003F6147" w:rsidP="00B04D58">
      <w:pPr>
        <w:pStyle w:val="Heading2"/>
        <w:numPr>
          <w:ilvl w:val="0"/>
          <w:numId w:val="35"/>
        </w:numPr>
        <w:ind w:left="0"/>
      </w:pPr>
      <w:bookmarkStart w:id="50" w:name="_Toc458602327"/>
      <w:bookmarkStart w:id="51" w:name="_Toc143172705"/>
      <w:bookmarkStart w:id="52" w:name="_Toc336443625"/>
      <w:bookmarkStart w:id="53" w:name="_Toc366671181"/>
      <w:bookmarkStart w:id="54" w:name="_Toc219275088"/>
      <w:r w:rsidRPr="00756BAC">
        <w:t>Questions</w:t>
      </w:r>
      <w:bookmarkEnd w:id="50"/>
      <w:bookmarkEnd w:id="51"/>
    </w:p>
    <w:p w14:paraId="34AF45D4" w14:textId="46B25E91" w:rsidR="00645D91" w:rsidRDefault="00645D91" w:rsidP="007F2A98">
      <w:r w:rsidRPr="003F6147">
        <w:t xml:space="preserve">During the solicitation process, </w:t>
      </w:r>
      <w:r>
        <w:t xml:space="preserve">for questions only related to submission of application in the new ECAMS system, please contact </w:t>
      </w:r>
      <w:hyperlink r:id="rId23" w:history="1">
        <w:r w:rsidRPr="00451B24">
          <w:rPr>
            <w:rStyle w:val="Hyperlink"/>
            <w:rFonts w:cs="Arial"/>
          </w:rPr>
          <w:t>ECAMS.SalesforceSupport@energy.ca.gov</w:t>
        </w:r>
      </w:hyperlink>
      <w:r>
        <w:t>.</w:t>
      </w:r>
      <w:r w:rsidR="00D75C5D">
        <w:t xml:space="preserve"> </w:t>
      </w:r>
      <w:r>
        <w:t>Through that email address applicants will be able to access a team of technical assistants who can answer questions about application submission.</w:t>
      </w:r>
      <w:r w:rsidR="00D75C5D">
        <w:t xml:space="preserve"> </w:t>
      </w:r>
      <w:r>
        <w:t>Please also see Section III.B for additional information about the ECAMS system.</w:t>
      </w:r>
    </w:p>
    <w:p w14:paraId="73964DFC" w14:textId="53AB9435" w:rsidR="003F6147" w:rsidRPr="003F6147" w:rsidRDefault="00645D91" w:rsidP="007F2A98">
      <w:r>
        <w:t>For all other questions, including</w:t>
      </w:r>
      <w:r w:rsidR="00B92835">
        <w:t xml:space="preserve"> </w:t>
      </w:r>
      <w:r>
        <w:t xml:space="preserve">all technical and administrative </w:t>
      </w:r>
      <w:r w:rsidRPr="003F6147">
        <w:t xml:space="preserve">questions </w:t>
      </w:r>
      <w:r>
        <w:t xml:space="preserve">that are not related to submission of applications in the ECAMS system, please contact </w:t>
      </w:r>
      <w:r w:rsidR="003F6147" w:rsidRPr="003F6147">
        <w:t>the Commission Agreement Officer listed below:</w:t>
      </w:r>
    </w:p>
    <w:p w14:paraId="683ABD7F" w14:textId="0C5136EB" w:rsidR="003F6147" w:rsidRPr="00AF1C23" w:rsidRDefault="004A1E63" w:rsidP="00CC5FF0">
      <w:pPr>
        <w:contextualSpacing/>
        <w:jc w:val="center"/>
      </w:pPr>
      <w:r w:rsidRPr="00AF1C23">
        <w:t>Phil Dyer</w:t>
      </w:r>
      <w:r w:rsidR="003F6147" w:rsidRPr="00AF1C23">
        <w:t>, Commission Agreement Officer</w:t>
      </w:r>
    </w:p>
    <w:p w14:paraId="3084A234" w14:textId="77777777" w:rsidR="003F6147" w:rsidRPr="00AF1C23" w:rsidRDefault="003F6147" w:rsidP="00CC5FF0">
      <w:pPr>
        <w:contextualSpacing/>
        <w:jc w:val="center"/>
      </w:pPr>
      <w:r w:rsidRPr="00AF1C23">
        <w:t>California Energy Commission</w:t>
      </w:r>
    </w:p>
    <w:p w14:paraId="6B4F8266" w14:textId="320AC8DF" w:rsidR="003F6147" w:rsidRPr="00AF1C23" w:rsidRDefault="00B06231" w:rsidP="00CC5FF0">
      <w:pPr>
        <w:contextualSpacing/>
        <w:jc w:val="center"/>
      </w:pPr>
      <w:r w:rsidRPr="00AF1C23">
        <w:t>715 P</w:t>
      </w:r>
      <w:r w:rsidR="003F6147" w:rsidRPr="00AF1C23">
        <w:t>, MS-1</w:t>
      </w:r>
    </w:p>
    <w:p w14:paraId="644A7744" w14:textId="6A653F48" w:rsidR="003F6147" w:rsidRPr="00AF1C23" w:rsidRDefault="003F6147" w:rsidP="00CC5FF0">
      <w:pPr>
        <w:contextualSpacing/>
        <w:jc w:val="center"/>
      </w:pPr>
      <w:r w:rsidRPr="00AF1C23">
        <w:t>Sacramento, California</w:t>
      </w:r>
      <w:r w:rsidR="00624855" w:rsidRPr="00AF1C23">
        <w:t>,</w:t>
      </w:r>
      <w:r w:rsidR="00D75C5D" w:rsidRPr="00AF1C23">
        <w:t xml:space="preserve"> </w:t>
      </w:r>
      <w:r w:rsidRPr="00AF1C23">
        <w:t>95814</w:t>
      </w:r>
    </w:p>
    <w:p w14:paraId="17CE616B" w14:textId="3EF8A90F" w:rsidR="003F6147" w:rsidRPr="00AF1C23" w:rsidRDefault="003F6147" w:rsidP="00CC5FF0">
      <w:pPr>
        <w:contextualSpacing/>
        <w:jc w:val="center"/>
      </w:pPr>
      <w:r w:rsidRPr="00AF1C23">
        <w:t xml:space="preserve">Telephone: (916) </w:t>
      </w:r>
      <w:r w:rsidR="0067468F" w:rsidRPr="00AF1C23">
        <w:t>891-8474</w:t>
      </w:r>
    </w:p>
    <w:p w14:paraId="2827A557" w14:textId="647A78E4" w:rsidR="003F6147" w:rsidRPr="00AF1C23" w:rsidRDefault="003F6147" w:rsidP="00CC5FF0">
      <w:pPr>
        <w:spacing w:after="0"/>
        <w:contextualSpacing/>
        <w:jc w:val="center"/>
      </w:pPr>
      <w:r w:rsidRPr="00AF1C23">
        <w:t xml:space="preserve">E-mail: </w:t>
      </w:r>
      <w:r w:rsidR="00BE4D5D" w:rsidRPr="00AF1C23">
        <w:t>phil.dyer</w:t>
      </w:r>
      <w:r w:rsidRPr="00AF1C23">
        <w:t>@energy.ca.gov</w:t>
      </w:r>
    </w:p>
    <w:p w14:paraId="13FEBABF" w14:textId="77777777" w:rsidR="003F6147" w:rsidRPr="003F6147" w:rsidRDefault="003F6147" w:rsidP="007F2A98">
      <w:pPr>
        <w:spacing w:after="0"/>
      </w:pPr>
    </w:p>
    <w:p w14:paraId="2E4EF772" w14:textId="670D58A6" w:rsidR="003F6147" w:rsidRPr="003F6147" w:rsidRDefault="003F6147" w:rsidP="007F2A98">
      <w:r>
        <w:t xml:space="preserve">Applicants may ask questions at the Pre-Application Workshop and may submit written questions via </w:t>
      </w:r>
      <w:r w:rsidR="0017584F">
        <w:t>e</w:t>
      </w:r>
      <w:r>
        <w:t xml:space="preserve">mail. However, all </w:t>
      </w:r>
      <w:r w:rsidRPr="296509AF">
        <w:rPr>
          <w:b/>
        </w:rPr>
        <w:t>technical</w:t>
      </w:r>
      <w:r>
        <w:t xml:space="preserve"> questions must be received by the deadline listed in </w:t>
      </w:r>
      <w:r>
        <w:lastRenderedPageBreak/>
        <w:t xml:space="preserve">the “Key Activities Schedule” above. Questions received after the deadline may be answered at the CEC's discretion. </w:t>
      </w:r>
      <w:r w:rsidRPr="003F6147">
        <w:rPr>
          <w:b/>
        </w:rPr>
        <w:t>Non-technical</w:t>
      </w:r>
      <w:r w:rsidRPr="003F6147">
        <w:t xml:space="preserve"> questions (e.g., </w:t>
      </w:r>
      <w:r w:rsidR="00027C22">
        <w:t xml:space="preserve">administrative </w:t>
      </w:r>
      <w:r w:rsidRPr="003F6147">
        <w:t xml:space="preserve">questions concerning application format requirements or attachment instructions) may be submitted to the CAO at any time prior </w:t>
      </w:r>
      <w:r w:rsidR="00EA0DCF" w:rsidRPr="00EA0DCF">
        <w:t xml:space="preserve">to 5:00 p.m. of </w:t>
      </w:r>
      <w:r w:rsidRPr="003F6147">
        <w:t>the application deadline</w:t>
      </w:r>
      <w:r w:rsidR="005328D6">
        <w:t xml:space="preserve"> date</w:t>
      </w:r>
      <w:r w:rsidRPr="003F6147">
        <w:t xml:space="preserve">. </w:t>
      </w:r>
      <w:r w:rsidR="00B1698E" w:rsidRPr="00B1698E">
        <w:t>Similarly, questions related to submission of applications in the ECAMS system may be submitted to ECAMS.SalesforceSupport@energy.ca.gov at any time prior to 5:00 p.m</w:t>
      </w:r>
      <w:r w:rsidR="54E6F1A1">
        <w:t>.</w:t>
      </w:r>
      <w:r w:rsidR="00B1698E" w:rsidRPr="00B1698E">
        <w:t xml:space="preserve"> of the application deadline date.</w:t>
      </w:r>
    </w:p>
    <w:p w14:paraId="2677A3E3" w14:textId="2BAAB108" w:rsidR="003F6147" w:rsidRPr="003F6147" w:rsidRDefault="003F6147" w:rsidP="007F2A98">
      <w:pPr>
        <w:spacing w:before="240"/>
      </w:pPr>
      <w:r>
        <w:t>The questions and answers will also be posted on the C</w:t>
      </w:r>
      <w:r w:rsidR="7425099B">
        <w:t>EC</w:t>
      </w:r>
      <w:r>
        <w:t xml:space="preserve">’s website at: </w:t>
      </w:r>
      <w:hyperlink r:id="rId24">
        <w:r w:rsidR="429A3AF8" w:rsidRPr="27B5A973">
          <w:rPr>
            <w:rStyle w:val="Hyperlink"/>
          </w:rPr>
          <w:t>https://www.energy.ca.gov/funding-opportunities/solicitations</w:t>
        </w:r>
      </w:hyperlink>
      <w:r w:rsidR="2851185C">
        <w:t xml:space="preserve"> </w:t>
      </w:r>
    </w:p>
    <w:p w14:paraId="56D6FC47" w14:textId="06C467AA" w:rsidR="003F6147" w:rsidRPr="003F6147" w:rsidRDefault="003F6147" w:rsidP="007F2A98">
      <w:pPr>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000C0561" w:rsidRPr="000C0561">
        <w:rPr>
          <w:szCs w:val="22"/>
        </w:rPr>
        <w:t xml:space="preserve">5:00 p.m. of </w:t>
      </w:r>
      <w:r w:rsidRPr="003F6147">
        <w:rPr>
          <w:szCs w:val="22"/>
        </w:rPr>
        <w:t>the application deadline</w:t>
      </w:r>
      <w:r w:rsidR="00FE22E5">
        <w:rPr>
          <w:szCs w:val="22"/>
        </w:rPr>
        <w:t xml:space="preserve"> date</w:t>
      </w:r>
      <w:r w:rsidRPr="003F6147">
        <w:rPr>
          <w:szCs w:val="22"/>
        </w:rPr>
        <w:t>, the applicant may notify the C</w:t>
      </w:r>
      <w:r w:rsidR="00A25A7F">
        <w:rPr>
          <w:szCs w:val="22"/>
        </w:rPr>
        <w:t>AO</w:t>
      </w:r>
      <w:r w:rsidRPr="003F6147">
        <w:rPr>
          <w:szCs w:val="22"/>
        </w:rPr>
        <w:t xml:space="preserve"> in writing and request modification or clarification of the solicitation. The CEC, at its discretion will provide modifications or clarifications by either an addendum to the solicitation or by written notice to all entities that requested the solicitation.</w:t>
      </w:r>
      <w:r w:rsidR="00D75C5D">
        <w:rPr>
          <w:szCs w:val="22"/>
        </w:rPr>
        <w:t xml:space="preserve"> </w:t>
      </w:r>
      <w:r w:rsidRPr="003F6147">
        <w:rPr>
          <w:szCs w:val="22"/>
        </w:rPr>
        <w:t>At its discretion, the CEC may, in addition to any other actions it may choose, re-open the question/answer period to provide all applicants the opportunity to seek any further clarification required.</w:t>
      </w:r>
    </w:p>
    <w:p w14:paraId="5AC2B5A2" w14:textId="49BD002B" w:rsidR="00B703F3" w:rsidRDefault="003F6147" w:rsidP="007F2A98">
      <w:pPr>
        <w:spacing w:before="240"/>
        <w:rPr>
          <w:b/>
        </w:rPr>
      </w:pPr>
      <w:r w:rsidRPr="003F6147">
        <w:rPr>
          <w:b/>
        </w:rPr>
        <w:t>Any verbal communication with a C</w:t>
      </w:r>
      <w:r w:rsidR="009030AD">
        <w:rPr>
          <w:b/>
        </w:rPr>
        <w:t>EC</w:t>
      </w:r>
      <w:r w:rsidRPr="003F6147">
        <w:rPr>
          <w:b/>
        </w:rPr>
        <w:t xml:space="preserve"> employee </w:t>
      </w:r>
      <w:r w:rsidR="00276673" w:rsidRPr="00276673">
        <w:rPr>
          <w:b/>
        </w:rPr>
        <w:t xml:space="preserve">or anyone else </w:t>
      </w:r>
      <w:r w:rsidRPr="003F6147">
        <w:rPr>
          <w:b/>
        </w:rPr>
        <w:t>concerning this solicitation is not binding on the State and will in no way alter a specification, term, or condition of the solicitation.</w:t>
      </w:r>
      <w:r w:rsidR="00D75C5D">
        <w:rPr>
          <w:b/>
        </w:rPr>
        <w:t xml:space="preserve"> </w:t>
      </w:r>
      <w:r w:rsidRPr="003F6147">
        <w:rPr>
          <w:b/>
        </w:rPr>
        <w:t>Therefore, all communication should be directed in writing to the assigned CAO.</w:t>
      </w:r>
    </w:p>
    <w:p w14:paraId="7ABEF265" w14:textId="77777777" w:rsidR="00BA3BBD" w:rsidRPr="00BA3BBD" w:rsidRDefault="00BA3BBD" w:rsidP="00B04D58">
      <w:pPr>
        <w:pStyle w:val="Heading2"/>
        <w:numPr>
          <w:ilvl w:val="0"/>
          <w:numId w:val="35"/>
        </w:numPr>
        <w:ind w:left="0"/>
        <w:rPr>
          <w:b w:val="0"/>
          <w:smallCaps w:val="0"/>
        </w:rPr>
      </w:pPr>
      <w:bookmarkStart w:id="55" w:name="_Toc522777845"/>
      <w:bookmarkStart w:id="56" w:name="_Toc26361578"/>
      <w:bookmarkStart w:id="57" w:name="_Toc143172706"/>
      <w:r w:rsidRPr="002D46F7">
        <w:t>Applicants’ Admonishment</w:t>
      </w:r>
      <w:bookmarkEnd w:id="55"/>
      <w:bookmarkEnd w:id="56"/>
      <w:bookmarkEnd w:id="57"/>
    </w:p>
    <w:p w14:paraId="0A661823" w14:textId="17CD20E5" w:rsidR="00BA3BBD" w:rsidRPr="00505E89" w:rsidRDefault="00BA3BBD" w:rsidP="007F2A98">
      <w:r w:rsidRPr="00BA3BBD">
        <w:t xml:space="preserve">This solicitation contains application requirements and instructions. Applicants are responsible for </w:t>
      </w:r>
      <w:r w:rsidRPr="00BA3BBD">
        <w:rPr>
          <w:b/>
        </w:rPr>
        <w:t>carefully reading</w:t>
      </w:r>
      <w:r w:rsidRPr="00BA3BBD">
        <w:t xml:space="preserve"> the </w:t>
      </w:r>
      <w:r w:rsidR="00E619D8">
        <w:t xml:space="preserve">entire </w:t>
      </w:r>
      <w:r w:rsidRPr="00BA3BBD">
        <w:t xml:space="preserve">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w:t>
      </w:r>
      <w:proofErr w:type="gramStart"/>
      <w:r w:rsidRPr="00BA3BBD">
        <w:t>submitting an application</w:t>
      </w:r>
      <w:proofErr w:type="gramEnd"/>
      <w:r w:rsidRPr="00505E89">
        <w:t xml:space="preserve">. In particular, please carefully read the </w:t>
      </w:r>
      <w:r w:rsidRPr="00505E89">
        <w:rPr>
          <w:b/>
        </w:rPr>
        <w:t>Screening</w:t>
      </w:r>
      <w:r w:rsidR="00B63DFC">
        <w:rPr>
          <w:b/>
        </w:rPr>
        <w:t xml:space="preserve"> and </w:t>
      </w:r>
      <w:r w:rsidRPr="00505E89">
        <w:rPr>
          <w:b/>
        </w:rPr>
        <w:t>Scoring Criteria and</w:t>
      </w:r>
      <w:r w:rsidRPr="00505E89">
        <w:t xml:space="preserve"> </w:t>
      </w:r>
      <w:r w:rsidRPr="00505E89">
        <w:rPr>
          <w:b/>
        </w:rPr>
        <w:t xml:space="preserve">Grounds </w:t>
      </w:r>
      <w:r w:rsidR="00B63DFC">
        <w:rPr>
          <w:b/>
        </w:rPr>
        <w:t>to</w:t>
      </w:r>
      <w:r w:rsidRPr="00505E89">
        <w:rPr>
          <w:b/>
        </w:rPr>
        <w:t xml:space="preserve"> Reject</w:t>
      </w:r>
      <w:r w:rsidR="00CF6E50">
        <w:rPr>
          <w:b/>
        </w:rPr>
        <w:t xml:space="preserve"> an Application or Cancel an Award</w:t>
      </w:r>
      <w:r w:rsidRPr="00505E89">
        <w:rPr>
          <w:b/>
        </w:rPr>
        <w:t xml:space="preserve"> </w:t>
      </w:r>
      <w:r w:rsidRPr="00505E89">
        <w:t xml:space="preserve">in </w:t>
      </w:r>
      <w:r w:rsidR="70807709">
        <w:t>Section</w:t>
      </w:r>
      <w:r w:rsidRPr="00505E89">
        <w:t xml:space="preserve"> IV, and the relevant </w:t>
      </w:r>
      <w:r w:rsidR="00227BCB" w:rsidRPr="002E4B6C">
        <w:t>FPIP</w:t>
      </w:r>
      <w:r w:rsidRPr="002E4B6C">
        <w:t xml:space="preserve"> </w:t>
      </w:r>
      <w:r w:rsidRPr="00505E89">
        <w:t xml:space="preserve">Grant terms and conditions located at: </w:t>
      </w:r>
      <w:hyperlink r:id="rId25">
        <w:r w:rsidR="0A0B7E59" w:rsidRPr="27B5A973">
          <w:rPr>
            <w:rStyle w:val="Hyperlink"/>
          </w:rPr>
          <w:t>https://www.energy.ca.gov/funding-opportunities/funding-resources</w:t>
        </w:r>
        <w:r w:rsidR="2AF935DD" w:rsidRPr="27B5A973">
          <w:rPr>
            <w:szCs w:val="22"/>
          </w:rPr>
          <w:t>.</w:t>
        </w:r>
      </w:hyperlink>
    </w:p>
    <w:p w14:paraId="09B8AB8B" w14:textId="711284BF" w:rsidR="00BA3BBD" w:rsidRPr="00505E89" w:rsidRDefault="00BA3BBD" w:rsidP="0029137D">
      <w:pPr>
        <w:spacing w:after="0"/>
      </w:pPr>
      <w:bookmarkStart w:id="58" w:name="_Toc433981277"/>
      <w:bookmarkStart w:id="59" w:name="_Toc395180625"/>
      <w:bookmarkStart w:id="60" w:name="_Toc382571127"/>
      <w:bookmarkStart w:id="61" w:name="_Toc381079868"/>
      <w:r w:rsidRPr="00505E89">
        <w:t>Applicants are solely responsible for the cost of developing applications. This cost cannot be charged to the State.</w:t>
      </w:r>
      <w:r w:rsidR="00D75C5D">
        <w:t xml:space="preserve"> </w:t>
      </w:r>
      <w:r w:rsidRPr="005B28C1">
        <w:rPr>
          <w:b/>
          <w:bCs/>
        </w:rPr>
        <w:t>All submitted documents will become publicly available records</w:t>
      </w:r>
      <w:r w:rsidRPr="00505E89">
        <w:t xml:space="preserve"> </w:t>
      </w:r>
      <w:r w:rsidR="00646EB5" w:rsidRPr="00646EB5">
        <w:t>and property of the State after the CEC posts</w:t>
      </w:r>
      <w:r w:rsidRPr="00505E89">
        <w:t xml:space="preserve"> the Notice of Proposed Award</w:t>
      </w:r>
      <w:r w:rsidR="00E65B10" w:rsidRPr="00E65B10">
        <w:t xml:space="preserve"> or the solicitation is cancelled. Only submit information you want made public. </w:t>
      </w:r>
      <w:r w:rsidR="00E65B10" w:rsidRPr="005B28C1">
        <w:rPr>
          <w:b/>
          <w:bCs/>
        </w:rPr>
        <w:t>Marking any portion of your application as confidential may result in disqualification</w:t>
      </w:r>
      <w:r w:rsidR="00E65B10" w:rsidRPr="00E65B10">
        <w:t>.</w:t>
      </w:r>
      <w:bookmarkEnd w:id="58"/>
      <w:bookmarkEnd w:id="59"/>
      <w:bookmarkEnd w:id="60"/>
      <w:bookmarkEnd w:id="61"/>
      <w:r w:rsidR="00F071E3">
        <w:t xml:space="preserve"> </w:t>
      </w:r>
      <w:r w:rsidR="00F071E3" w:rsidRPr="00291F1A">
        <w:rPr>
          <w:b/>
          <w:bCs/>
        </w:rPr>
        <w:t>No portion of your application will be considered confidential.</w:t>
      </w:r>
    </w:p>
    <w:p w14:paraId="0C99A926" w14:textId="77777777" w:rsidR="00B703F3" w:rsidRPr="00BA3BBD" w:rsidRDefault="00B703F3" w:rsidP="0029137D">
      <w:pPr>
        <w:spacing w:after="0"/>
        <w:rPr>
          <w:b/>
        </w:rPr>
      </w:pPr>
    </w:p>
    <w:p w14:paraId="7DFACC60" w14:textId="68B1C73D" w:rsidR="00BA3BBD" w:rsidRPr="009F6FFB" w:rsidRDefault="009F6FFB" w:rsidP="00B04D58">
      <w:pPr>
        <w:pStyle w:val="Heading2"/>
        <w:numPr>
          <w:ilvl w:val="0"/>
          <w:numId w:val="35"/>
        </w:numPr>
        <w:ind w:left="0"/>
      </w:pPr>
      <w:bookmarkStart w:id="62" w:name="_Toc522777846"/>
      <w:bookmarkStart w:id="63" w:name="_Toc26361579"/>
      <w:bookmarkStart w:id="64" w:name="_Toc143172707"/>
      <w:r>
        <w:t>A</w:t>
      </w:r>
      <w:r w:rsidR="00BA3BBD">
        <w:t xml:space="preserve">dditional </w:t>
      </w:r>
      <w:r>
        <w:t>R</w:t>
      </w:r>
      <w:r w:rsidR="00BA3BBD">
        <w:t>equirements</w:t>
      </w:r>
      <w:bookmarkEnd w:id="62"/>
      <w:bookmarkEnd w:id="63"/>
      <w:r w:rsidR="00FB121E">
        <w:t xml:space="preserve"> regarding environmental review</w:t>
      </w:r>
      <w:bookmarkEnd w:id="64"/>
    </w:p>
    <w:p w14:paraId="034245E6" w14:textId="7375978F" w:rsidR="0040478A" w:rsidRPr="001D16BE" w:rsidRDefault="00BA3BBD" w:rsidP="007F2A98">
      <w:pPr>
        <w:pStyle w:val="ListParagraph"/>
        <w:numPr>
          <w:ilvl w:val="0"/>
          <w:numId w:val="58"/>
        </w:numPr>
        <w:spacing w:after="160"/>
        <w:ind w:right="720"/>
      </w:pPr>
      <w:r w:rsidRPr="001D16BE">
        <w:t xml:space="preserve">Time is of the essence. </w:t>
      </w:r>
      <w:r w:rsidR="00FB121E" w:rsidRPr="001D16BE">
        <w:t>CEC f</w:t>
      </w:r>
      <w:r w:rsidRPr="001D16BE">
        <w:t xml:space="preserve">unds available under this solicitation have encumbrance deadlines as early as </w:t>
      </w:r>
      <w:r w:rsidR="00A511B4" w:rsidRPr="001D16BE">
        <w:t>June</w:t>
      </w:r>
      <w:r w:rsidRPr="001D16BE">
        <w:t xml:space="preserve"> 30, </w:t>
      </w:r>
      <w:r w:rsidR="00C077EE" w:rsidRPr="001D16BE">
        <w:t>2025</w:t>
      </w:r>
      <w:r w:rsidRPr="001D16BE">
        <w:t xml:space="preserve">. This means that the CEC must approve proposed awards at a business meeting (usually held monthly) prior to </w:t>
      </w:r>
      <w:r w:rsidR="00A511B4" w:rsidRPr="001D16BE">
        <w:t>June</w:t>
      </w:r>
      <w:r w:rsidRPr="001D16BE">
        <w:t xml:space="preserve"> 30, </w:t>
      </w:r>
      <w:r w:rsidR="00C077EE" w:rsidRPr="001D16BE">
        <w:t>2025</w:t>
      </w:r>
      <w:r w:rsidR="43BC3F62" w:rsidRPr="001D16BE">
        <w:t>,</w:t>
      </w:r>
      <w:r w:rsidRPr="001D16BE">
        <w:t xml:space="preserve"> to avoid expiration of the funds. </w:t>
      </w:r>
    </w:p>
    <w:p w14:paraId="197F7A36" w14:textId="1003460E" w:rsidR="00BA3BBD" w:rsidRPr="00813948" w:rsidRDefault="00EC2A2D" w:rsidP="007F2A98">
      <w:pPr>
        <w:pStyle w:val="ListParagraph"/>
        <w:numPr>
          <w:ilvl w:val="0"/>
          <w:numId w:val="58"/>
        </w:numPr>
        <w:spacing w:after="160"/>
        <w:ind w:right="720"/>
        <w:rPr>
          <w:szCs w:val="22"/>
        </w:rPr>
      </w:pPr>
      <w:r w:rsidRPr="00813948">
        <w:rPr>
          <w:szCs w:val="22"/>
        </w:rPr>
        <w:t xml:space="preserve">Environmental Review. </w:t>
      </w:r>
      <w:r w:rsidR="00BA3BBD" w:rsidRPr="00813948">
        <w:rPr>
          <w:szCs w:val="22"/>
        </w:rPr>
        <w:t>Prior to approval and encumbrance, the CEC must comply with the California Environmental Quality Act (CEQA)</w:t>
      </w:r>
      <w:r w:rsidR="00A104D8" w:rsidRPr="00813948">
        <w:rPr>
          <w:szCs w:val="22"/>
        </w:rPr>
        <w:t xml:space="preserve"> and other requirements</w:t>
      </w:r>
      <w:r w:rsidR="00BA3BBD" w:rsidRPr="00813948">
        <w:rPr>
          <w:szCs w:val="22"/>
        </w:rPr>
        <w:t xml:space="preserve">. To comply with CEQA, the </w:t>
      </w:r>
      <w:r w:rsidR="00A104D8" w:rsidRPr="00813948">
        <w:rPr>
          <w:szCs w:val="22"/>
        </w:rPr>
        <w:t xml:space="preserve">CEC </w:t>
      </w:r>
      <w:r w:rsidR="00BA3BBD" w:rsidRPr="00813948">
        <w:rPr>
          <w:szCs w:val="22"/>
        </w:rPr>
        <w:t xml:space="preserve">must have CEQA-related information from applicants and sometimes other entities, such as local governments, in a timely manner. </w:t>
      </w:r>
      <w:r w:rsidR="00BA3BBD" w:rsidRPr="00813948">
        <w:rPr>
          <w:szCs w:val="22"/>
        </w:rPr>
        <w:lastRenderedPageBreak/>
        <w:t xml:space="preserve">Unfortunately, even with this information, the </w:t>
      </w:r>
      <w:r w:rsidR="00A104D8" w:rsidRPr="00813948">
        <w:rPr>
          <w:szCs w:val="22"/>
        </w:rPr>
        <w:t xml:space="preserve">CEC </w:t>
      </w:r>
      <w:r w:rsidR="00BA3BBD" w:rsidRPr="00813948">
        <w:rPr>
          <w:szCs w:val="22"/>
        </w:rPr>
        <w:t xml:space="preserve">may not be able to complete its CEQA review prior to the encumbrance deadline for every project. For example, if a project requires an Environmental Impact Report, the process to complete it can take many months. For these reasons, it is critical that applicants organize </w:t>
      </w:r>
      <w:r w:rsidR="00066290" w:rsidRPr="00813948">
        <w:rPr>
          <w:szCs w:val="22"/>
        </w:rPr>
        <w:t>applications</w:t>
      </w:r>
      <w:r w:rsidR="00BA3BBD" w:rsidRPr="00813948">
        <w:rPr>
          <w:szCs w:val="22"/>
        </w:rPr>
        <w:t xml:space="preserve"> in a manner that minimizes the time required for the C</w:t>
      </w:r>
      <w:r w:rsidR="00B054FA" w:rsidRPr="00813948">
        <w:rPr>
          <w:szCs w:val="22"/>
        </w:rPr>
        <w:t>EC</w:t>
      </w:r>
      <w:r w:rsidR="00BA3BBD" w:rsidRPr="00813948">
        <w:rPr>
          <w:szCs w:val="22"/>
        </w:rPr>
        <w:t xml:space="preserve"> to comply with CEQA and provide all CEQA-related information to the C</w:t>
      </w:r>
      <w:r w:rsidR="00B054FA" w:rsidRPr="00813948">
        <w:rPr>
          <w:szCs w:val="22"/>
        </w:rPr>
        <w:t>EC</w:t>
      </w:r>
      <w:r w:rsidR="00BA3BBD" w:rsidRPr="00813948">
        <w:rPr>
          <w:szCs w:val="22"/>
        </w:rPr>
        <w:t xml:space="preserve"> in a timely manner such that the C</w:t>
      </w:r>
      <w:r w:rsidR="00204D58" w:rsidRPr="00813948">
        <w:rPr>
          <w:szCs w:val="22"/>
        </w:rPr>
        <w:t>EC</w:t>
      </w:r>
      <w:r w:rsidR="00BA3BBD" w:rsidRPr="00813948">
        <w:rPr>
          <w:szCs w:val="22"/>
        </w:rPr>
        <w:t xml:space="preserve"> </w:t>
      </w:r>
      <w:proofErr w:type="gramStart"/>
      <w:r w:rsidR="00BA3BBD" w:rsidRPr="00813948">
        <w:rPr>
          <w:szCs w:val="22"/>
        </w:rPr>
        <w:t>is able to</w:t>
      </w:r>
      <w:proofErr w:type="gramEnd"/>
      <w:r w:rsidR="00BA3BBD" w:rsidRPr="00813948">
        <w:rPr>
          <w:szCs w:val="22"/>
        </w:rPr>
        <w:t xml:space="preserve"> complete its review in time for it to meet its encumbrance deadline.</w:t>
      </w:r>
    </w:p>
    <w:p w14:paraId="4A801C7E" w14:textId="28A1D729" w:rsidR="00BA3BBD" w:rsidRPr="00813948" w:rsidRDefault="00BA3BBD" w:rsidP="007F2A98">
      <w:pPr>
        <w:pStyle w:val="ListParagraph"/>
        <w:numPr>
          <w:ilvl w:val="0"/>
          <w:numId w:val="58"/>
        </w:numPr>
        <w:spacing w:after="160"/>
        <w:ind w:right="720"/>
        <w:rPr>
          <w:szCs w:val="22"/>
        </w:rPr>
      </w:pPr>
      <w:r w:rsidRPr="00813948">
        <w:rPr>
          <w:szCs w:val="22"/>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w:t>
      </w:r>
      <w:r w:rsidR="00813134" w:rsidRPr="00813948">
        <w:rPr>
          <w:szCs w:val="22"/>
        </w:rPr>
        <w:t>EC</w:t>
      </w:r>
      <w:r w:rsidRPr="00813948">
        <w:rPr>
          <w:szCs w:val="22"/>
        </w:rPr>
        <w:t xml:space="preserve">’s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BA3BBD">
        <w:t>Examples of situations that may arise related to CEQA review include but are not limited to</w:t>
      </w:r>
      <w:r w:rsidRPr="00813948">
        <w:rPr>
          <w:szCs w:val="22"/>
        </w:rPr>
        <w:t>:</w:t>
      </w:r>
    </w:p>
    <w:p w14:paraId="2FD1F46D" w14:textId="77777777" w:rsidR="00BA3BBD" w:rsidRPr="00813948" w:rsidRDefault="00BA3BBD" w:rsidP="0029137D">
      <w:pPr>
        <w:pStyle w:val="ListParagraph"/>
        <w:numPr>
          <w:ilvl w:val="1"/>
          <w:numId w:val="58"/>
        </w:numPr>
        <w:spacing w:after="160"/>
        <w:ind w:left="720" w:right="720"/>
        <w:rPr>
          <w:szCs w:val="22"/>
        </w:rPr>
      </w:pPr>
      <w:r w:rsidRPr="00813948">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813948" w:rsidRDefault="00BA3BBD" w:rsidP="0029137D">
      <w:pPr>
        <w:pStyle w:val="ListParagraph"/>
        <w:numPr>
          <w:ilvl w:val="1"/>
          <w:numId w:val="58"/>
        </w:numPr>
        <w:spacing w:after="160"/>
        <w:ind w:left="720" w:right="720"/>
        <w:rPr>
          <w:szCs w:val="22"/>
        </w:rPr>
      </w:pPr>
      <w:r w:rsidRPr="00813948">
        <w:rPr>
          <w:szCs w:val="22"/>
        </w:rPr>
        <w:t xml:space="preserve">Example 2: If the proposed work is part of a larger project for which a detailed environmental analysis has been or will be prepared by another state agency or local jurisdiction, the CEC’s review may be delayed </w:t>
      </w:r>
      <w:proofErr w:type="gramStart"/>
      <w:r w:rsidRPr="00813948">
        <w:rPr>
          <w:szCs w:val="22"/>
        </w:rPr>
        <w:t>as a result of</w:t>
      </w:r>
      <w:proofErr w:type="gramEnd"/>
      <w:r w:rsidRPr="00813948">
        <w:rPr>
          <w:szCs w:val="22"/>
        </w:rPr>
        <w:t xml:space="preserve"> waiting for a supplemental or initial analysis, respectively, from the other agency.</w:t>
      </w:r>
    </w:p>
    <w:p w14:paraId="61CE0B72" w14:textId="55972F01" w:rsidR="00BA3BBD" w:rsidRPr="00813948" w:rsidRDefault="00BA3BBD" w:rsidP="0029137D">
      <w:pPr>
        <w:pStyle w:val="ListParagraph"/>
        <w:numPr>
          <w:ilvl w:val="1"/>
          <w:numId w:val="58"/>
        </w:numPr>
        <w:spacing w:after="160"/>
        <w:ind w:left="720" w:right="720"/>
        <w:rPr>
          <w:szCs w:val="22"/>
        </w:rPr>
      </w:pPr>
      <w:r w:rsidRPr="00813948">
        <w:rPr>
          <w:szCs w:val="22"/>
        </w:rPr>
        <w:t xml:space="preserve">Example 3: If the nature of the proposed work is such that a project is not categorically or otherwise exempt from the requirements of CEQA, and an </w:t>
      </w:r>
      <w:r w:rsidR="00F569E4" w:rsidRPr="00813948">
        <w:rPr>
          <w:szCs w:val="22"/>
        </w:rPr>
        <w:t>I</w:t>
      </w:r>
      <w:r w:rsidRPr="00813948">
        <w:rPr>
          <w:szCs w:val="22"/>
        </w:rPr>
        <w:t xml:space="preserve">nitial </w:t>
      </w:r>
      <w:r w:rsidR="005F21D4" w:rsidRPr="00813948">
        <w:rPr>
          <w:szCs w:val="22"/>
        </w:rPr>
        <w:t>S</w:t>
      </w:r>
      <w:r w:rsidRPr="00813948">
        <w:rPr>
          <w:szCs w:val="22"/>
        </w:rPr>
        <w:t xml:space="preserve">tudy or other detailed environmental analysis appears to be necessary, the CEC’s review, or the lead agency’s review, may take longer than the time available to encumber the funds. If an </w:t>
      </w:r>
      <w:r w:rsidR="005F21D4" w:rsidRPr="00813948">
        <w:rPr>
          <w:szCs w:val="22"/>
        </w:rPr>
        <w:t>I</w:t>
      </w:r>
      <w:r w:rsidRPr="00813948">
        <w:rPr>
          <w:szCs w:val="22"/>
        </w:rPr>
        <w:t xml:space="preserve">nitial </w:t>
      </w:r>
      <w:r w:rsidR="005F21D4" w:rsidRPr="00813948">
        <w:rPr>
          <w:szCs w:val="22"/>
        </w:rPr>
        <w:t>S</w:t>
      </w:r>
      <w:r w:rsidRPr="00813948">
        <w:rPr>
          <w:szCs w:val="22"/>
        </w:rPr>
        <w:t>tudy</w:t>
      </w:r>
      <w:r w:rsidR="005F21D4" w:rsidRPr="00813948">
        <w:rPr>
          <w:szCs w:val="22"/>
        </w:rPr>
        <w:t xml:space="preserve">, Negative Declaration, </w:t>
      </w:r>
      <w:r w:rsidR="00B85B63" w:rsidRPr="00813948">
        <w:rPr>
          <w:szCs w:val="22"/>
        </w:rPr>
        <w:t>Mitigated Negative Declaration,</w:t>
      </w:r>
      <w:r w:rsidRPr="00813948">
        <w:rPr>
          <w:szCs w:val="22"/>
        </w:rPr>
        <w:t xml:space="preserve"> </w:t>
      </w:r>
      <w:r w:rsidR="00DE763A" w:rsidRPr="00813948">
        <w:rPr>
          <w:szCs w:val="22"/>
        </w:rPr>
        <w:t>E</w:t>
      </w:r>
      <w:r w:rsidRPr="00813948">
        <w:rPr>
          <w:szCs w:val="22"/>
        </w:rPr>
        <w:t xml:space="preserve">nvironmental </w:t>
      </w:r>
      <w:r w:rsidR="00DE763A" w:rsidRPr="00813948">
        <w:rPr>
          <w:szCs w:val="22"/>
        </w:rPr>
        <w:t>I</w:t>
      </w:r>
      <w:r w:rsidRPr="00813948">
        <w:rPr>
          <w:szCs w:val="22"/>
        </w:rPr>
        <w:t xml:space="preserve">mpact </w:t>
      </w:r>
      <w:r w:rsidR="00DE763A" w:rsidRPr="00813948">
        <w:rPr>
          <w:szCs w:val="22"/>
        </w:rPr>
        <w:t>R</w:t>
      </w:r>
      <w:r w:rsidRPr="00813948">
        <w:rPr>
          <w:szCs w:val="22"/>
        </w:rPr>
        <w:t>eport</w:t>
      </w:r>
      <w:r w:rsidR="00DE763A" w:rsidRPr="00813948">
        <w:rPr>
          <w:szCs w:val="22"/>
        </w:rPr>
        <w:t>, or similar document</w:t>
      </w:r>
      <w:r w:rsidR="0066785A">
        <w:rPr>
          <w:rStyle w:val="FootnoteReference"/>
          <w:szCs w:val="22"/>
        </w:rPr>
        <w:footnoteReference w:id="8"/>
      </w:r>
      <w:r w:rsidRPr="00813948">
        <w:rPr>
          <w:szCs w:val="22"/>
        </w:rPr>
        <w:t xml:space="preserve">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57AA1DBF" w:rsidR="00BA3BBD" w:rsidRPr="00813948" w:rsidRDefault="00BA3BBD" w:rsidP="0029137D">
      <w:pPr>
        <w:pStyle w:val="ListParagraph"/>
        <w:numPr>
          <w:ilvl w:val="1"/>
          <w:numId w:val="58"/>
        </w:numPr>
        <w:spacing w:after="160"/>
        <w:ind w:left="720" w:right="720"/>
        <w:rPr>
          <w:b/>
        </w:rPr>
      </w:pPr>
      <w:r>
        <w:t xml:space="preserve">Example 4: If the proposed project clearly falls under a statutory or categorical exemption or is project for which another state agency or local jurisdiction has already </w:t>
      </w:r>
      <w:r w:rsidR="00AA7D1A">
        <w:t xml:space="preserve">completed its environmental review and </w:t>
      </w:r>
      <w:r>
        <w:t>adopted CEQA finding</w:t>
      </w:r>
      <w:r w:rsidR="005D6E05">
        <w:t>s</w:t>
      </w:r>
      <w:r>
        <w:t xml:space="preserve"> that the project will cause no significant effect on the environment, the project will likely have greater success in attaining rapid completion of CEQA requirements.</w:t>
      </w:r>
    </w:p>
    <w:p w14:paraId="24CBE8CE" w14:textId="25F45506" w:rsidR="004F761D" w:rsidRDefault="00BA3BBD" w:rsidP="007F2A98">
      <w:pPr>
        <w:spacing w:after="240"/>
      </w:pPr>
      <w:r w:rsidRPr="00BA3BBD">
        <w:t xml:space="preserve">The above examples are not exhaustive of instances in which the CEC may or may not be able to comply with CEQA within the encumbrance deadline and are only provided as further clarification for potential applicants. </w:t>
      </w:r>
      <w:r w:rsidR="006E4FF2" w:rsidRPr="006E4FF2">
        <w:t>Applicants are encouraged to contact potential lead and responsible agencies under CEQA as early as possible.</w:t>
      </w:r>
      <w:r w:rsidR="006E4FF2">
        <w:t xml:space="preserve"> </w:t>
      </w:r>
      <w:r w:rsidRPr="00BA3BBD">
        <w:t xml:space="preserve">Please plan </w:t>
      </w:r>
      <w:r w:rsidR="00CD6AC4" w:rsidRPr="00CD6AC4">
        <w:t>applications</w:t>
      </w:r>
      <w:r w:rsidRPr="00BA3BBD">
        <w:t xml:space="preserve"> accordingly.</w:t>
      </w:r>
    </w:p>
    <w:p w14:paraId="0AEF90FE" w14:textId="77777777" w:rsidR="00BA3BBD" w:rsidRPr="00BA3BBD" w:rsidRDefault="00BA3BBD" w:rsidP="00B04D58">
      <w:pPr>
        <w:pStyle w:val="Heading2"/>
        <w:numPr>
          <w:ilvl w:val="0"/>
          <w:numId w:val="35"/>
        </w:numPr>
        <w:ind w:left="0"/>
        <w:rPr>
          <w:b w:val="0"/>
          <w:smallCaps w:val="0"/>
        </w:rPr>
      </w:pPr>
      <w:bookmarkStart w:id="65" w:name="_Toc522777847"/>
      <w:bookmarkStart w:id="66" w:name="_Toc26361580"/>
      <w:bookmarkStart w:id="67" w:name="_Toc143172708"/>
      <w:r w:rsidRPr="002D46F7">
        <w:lastRenderedPageBreak/>
        <w:t>Background</w:t>
      </w:r>
      <w:bookmarkEnd w:id="65"/>
      <w:bookmarkEnd w:id="66"/>
      <w:bookmarkEnd w:id="67"/>
    </w:p>
    <w:p w14:paraId="239A2223" w14:textId="66516132" w:rsidR="00BA3BBD" w:rsidRPr="00BA3BBD" w:rsidRDefault="00095840" w:rsidP="00B04D58">
      <w:pPr>
        <w:numPr>
          <w:ilvl w:val="0"/>
          <w:numId w:val="24"/>
        </w:numPr>
        <w:tabs>
          <w:tab w:val="clear" w:pos="720"/>
          <w:tab w:val="num" w:pos="0"/>
        </w:tabs>
        <w:ind w:left="360"/>
        <w:rPr>
          <w:b/>
        </w:rPr>
      </w:pPr>
      <w:bookmarkStart w:id="68" w:name="_Toc433981280"/>
      <w:bookmarkStart w:id="69" w:name="_Toc395180627"/>
      <w:bookmarkStart w:id="70" w:name="_Toc382571129"/>
      <w:bookmarkStart w:id="71" w:name="_Toc381079870"/>
      <w:r>
        <w:rPr>
          <w:b/>
        </w:rPr>
        <w:t xml:space="preserve">Food Production Investment </w:t>
      </w:r>
      <w:r w:rsidR="00BA3BBD" w:rsidRPr="00BA3BBD">
        <w:rPr>
          <w:b/>
        </w:rPr>
        <w:t>Program</w:t>
      </w:r>
      <w:bookmarkEnd w:id="68"/>
      <w:bookmarkEnd w:id="69"/>
      <w:bookmarkEnd w:id="70"/>
      <w:bookmarkEnd w:id="71"/>
      <w:r w:rsidR="00CA672A">
        <w:rPr>
          <w:b/>
        </w:rPr>
        <w:t xml:space="preserve"> (FPIP)</w:t>
      </w:r>
    </w:p>
    <w:p w14:paraId="1FE977EE" w14:textId="780C9A48" w:rsidR="002C7EF8" w:rsidRPr="001D16BE" w:rsidRDefault="00EE5CC8" w:rsidP="0029137D">
      <w:pPr>
        <w:spacing w:after="0"/>
      </w:pPr>
      <w:bookmarkStart w:id="72" w:name="_Hlk147915430"/>
      <w:r w:rsidRPr="001D16BE">
        <w:t xml:space="preserve">This solicitation will award </w:t>
      </w:r>
      <w:r w:rsidR="0043571F" w:rsidRPr="001D16BE">
        <w:t xml:space="preserve">projects </w:t>
      </w:r>
      <w:r w:rsidR="43A883AC" w:rsidRPr="001D16BE">
        <w:t xml:space="preserve">under </w:t>
      </w:r>
      <w:r w:rsidR="00C11276" w:rsidRPr="001D16BE">
        <w:t xml:space="preserve">FPIP. </w:t>
      </w:r>
      <w:r w:rsidR="00D50291" w:rsidRPr="001D16BE">
        <w:t xml:space="preserve">The FPIP program is authorized by Public Resources Code sections 25663 – 25663.6. </w:t>
      </w:r>
      <w:r w:rsidR="007F44AB" w:rsidRPr="001D16BE">
        <w:t>Initi</w:t>
      </w:r>
      <w:r w:rsidR="003D3EE9" w:rsidRPr="001D16BE">
        <w:t xml:space="preserve">ally funded </w:t>
      </w:r>
      <w:r w:rsidR="007F44AB" w:rsidRPr="001D16BE">
        <w:t>by</w:t>
      </w:r>
      <w:r w:rsidR="003D3EE9" w:rsidRPr="001D16BE">
        <w:t xml:space="preserve"> the Greenhouse Gas Reduction Fund (GGRF)</w:t>
      </w:r>
      <w:r w:rsidR="00C11276" w:rsidRPr="001D16BE">
        <w:t xml:space="preserve"> in 2018, FPIP </w:t>
      </w:r>
      <w:r w:rsidR="00D4367D" w:rsidRPr="001D16BE">
        <w:t xml:space="preserve">received </w:t>
      </w:r>
      <w:r w:rsidR="002E4493" w:rsidRPr="001D16BE">
        <w:t>follow-on funding</w:t>
      </w:r>
      <w:r w:rsidR="0023534A" w:rsidRPr="001D16BE">
        <w:t xml:space="preserve"> </w:t>
      </w:r>
      <w:r w:rsidR="002E4493" w:rsidRPr="001D16BE">
        <w:t>from</w:t>
      </w:r>
      <w:r w:rsidR="003D3EE9" w:rsidRPr="001D16BE">
        <w:t xml:space="preserve"> AB 209</w:t>
      </w:r>
      <w:r w:rsidR="00C11276" w:rsidRPr="001D16BE">
        <w:t xml:space="preserve"> in 2022</w:t>
      </w:r>
      <w:r w:rsidR="002E4493" w:rsidRPr="001D16BE">
        <w:t>.</w:t>
      </w:r>
      <w:r w:rsidR="003D3EE9" w:rsidRPr="001D16BE">
        <w:rPr>
          <w:rStyle w:val="FootnoteReference"/>
        </w:rPr>
        <w:footnoteReference w:id="9"/>
      </w:r>
      <w:r w:rsidR="003D3EE9" w:rsidRPr="001D16BE">
        <w:t xml:space="preserve"> </w:t>
      </w:r>
      <w:r w:rsidR="00293F28" w:rsidRPr="001D16BE">
        <w:t xml:space="preserve">FPIP will accelerate the adoption of advanced energy efficiency and </w:t>
      </w:r>
      <w:r w:rsidR="00611CA0" w:rsidRPr="001D16BE">
        <w:t>decarbonization</w:t>
      </w:r>
      <w:r w:rsidR="00293F28" w:rsidRPr="001D16BE">
        <w:t xml:space="preserve"> energy technologies that support achieving the state’s long-term GHG emissions reduction goals while maximizing other co-benefits. </w:t>
      </w:r>
      <w:r w:rsidR="00B30801" w:rsidRPr="001D16BE">
        <w:t>FPIP funds</w:t>
      </w:r>
      <w:r w:rsidR="00C62DCC" w:rsidRPr="001D16BE">
        <w:t xml:space="preserve"> the installation and</w:t>
      </w:r>
      <w:r w:rsidR="00B30801" w:rsidRPr="001D16BE">
        <w:t xml:space="preserve"> </w:t>
      </w:r>
      <w:r w:rsidR="00C62DCC" w:rsidRPr="001D16BE">
        <w:t xml:space="preserve">implementation of </w:t>
      </w:r>
      <w:r w:rsidR="00671E7E" w:rsidRPr="001D16BE">
        <w:t>advance</w:t>
      </w:r>
      <w:r w:rsidR="00A60F02" w:rsidRPr="001D16BE">
        <w:t>d</w:t>
      </w:r>
      <w:r w:rsidR="00AA38CE" w:rsidRPr="001D16BE">
        <w:t xml:space="preserve"> energy</w:t>
      </w:r>
      <w:r w:rsidR="00A60F02" w:rsidRPr="001D16BE">
        <w:t xml:space="preserve"> and decarbonization</w:t>
      </w:r>
      <w:r w:rsidR="00AA38CE" w:rsidRPr="001D16BE">
        <w:t xml:space="preserve"> technology projects</w:t>
      </w:r>
      <w:r w:rsidR="007F44AB" w:rsidRPr="001D16BE">
        <w:t xml:space="preserve"> within California food facilities</w:t>
      </w:r>
      <w:r w:rsidR="00AA38CE" w:rsidRPr="001D16BE">
        <w:t xml:space="preserve"> that meet the guiding </w:t>
      </w:r>
      <w:r w:rsidR="008234FD" w:rsidRPr="001D16BE">
        <w:t>principles</w:t>
      </w:r>
      <w:r w:rsidR="00AA38CE" w:rsidRPr="001D16BE">
        <w:t xml:space="preserve"> of</w:t>
      </w:r>
      <w:r w:rsidR="00A863F5" w:rsidRPr="001D16BE">
        <w:t xml:space="preserve"> (1) b</w:t>
      </w:r>
      <w:r w:rsidR="008A1027" w:rsidRPr="001D16BE">
        <w:t>enefit</w:t>
      </w:r>
      <w:r w:rsidR="00A863F5" w:rsidRPr="001D16BE">
        <w:t>ing</w:t>
      </w:r>
      <w:r w:rsidR="008A1027" w:rsidRPr="001D16BE">
        <w:t xml:space="preserve"> or </w:t>
      </w:r>
      <w:r w:rsidR="008F6B18" w:rsidRPr="001D16BE">
        <w:t>improving</w:t>
      </w:r>
      <w:r w:rsidR="008A1027" w:rsidRPr="001D16BE">
        <w:t xml:space="preserve"> public health and the environment, particularly in </w:t>
      </w:r>
      <w:r w:rsidR="008F6B18" w:rsidRPr="001D16BE">
        <w:t>priority</w:t>
      </w:r>
      <w:r w:rsidR="008A1027" w:rsidRPr="001D16BE">
        <w:t xml:space="preserve"> populations</w:t>
      </w:r>
      <w:r w:rsidR="008F6B18" w:rsidRPr="001D16BE">
        <w:t>, (2) e</w:t>
      </w:r>
      <w:r w:rsidR="001A6313" w:rsidRPr="001D16BE">
        <w:t>nhanc</w:t>
      </w:r>
      <w:r w:rsidR="008F6B18" w:rsidRPr="001D16BE">
        <w:t>ing</w:t>
      </w:r>
      <w:r w:rsidR="001A6313" w:rsidRPr="001D16BE">
        <w:t xml:space="preserve"> and benefit</w:t>
      </w:r>
      <w:r w:rsidR="008F6B18" w:rsidRPr="001D16BE">
        <w:t>ting</w:t>
      </w:r>
      <w:r w:rsidR="001A6313" w:rsidRPr="001D16BE">
        <w:t xml:space="preserve"> the electrical gri</w:t>
      </w:r>
      <w:r w:rsidR="002C7EF8" w:rsidRPr="001D16BE">
        <w:t>d</w:t>
      </w:r>
      <w:r w:rsidR="006C6F2A" w:rsidRPr="001D16BE">
        <w:t xml:space="preserve">, especially during net peak periods, </w:t>
      </w:r>
      <w:r w:rsidR="3C5917D8" w:rsidRPr="001D16BE">
        <w:t xml:space="preserve">and </w:t>
      </w:r>
      <w:r w:rsidR="008F6B18" w:rsidRPr="001D16BE">
        <w:t>(3) demonstrating</w:t>
      </w:r>
      <w:r w:rsidR="003670FD" w:rsidRPr="001D16BE">
        <w:t xml:space="preserve"> reliability and effectiveness of advanced energy and decarbonization technologies and strategies</w:t>
      </w:r>
      <w:r w:rsidR="00494134" w:rsidRPr="001D16BE">
        <w:t xml:space="preserve">. The CEC will prioritize investing the funds in projects that achieve </w:t>
      </w:r>
      <w:r w:rsidR="00FA7668" w:rsidRPr="001D16BE">
        <w:t xml:space="preserve">significant GHG and energy reductions, </w:t>
      </w:r>
      <w:r w:rsidR="00F932EE" w:rsidRPr="001D16BE">
        <w:t>reduce de</w:t>
      </w:r>
      <w:r w:rsidR="00FD248E" w:rsidRPr="001D16BE">
        <w:t>mand during net peak periods,</w:t>
      </w:r>
      <w:r w:rsidR="00FA7668" w:rsidRPr="001D16BE">
        <w:t xml:space="preserve"> maximize benefits to </w:t>
      </w:r>
      <w:r w:rsidR="00BA0969" w:rsidRPr="001D16BE">
        <w:t>priority</w:t>
      </w:r>
      <w:r w:rsidR="00FA7668" w:rsidRPr="001D16BE">
        <w:t xml:space="preserve"> population </w:t>
      </w:r>
      <w:r w:rsidR="006E174F" w:rsidRPr="001D16BE">
        <w:t>communities</w:t>
      </w:r>
      <w:r w:rsidR="00BA0969" w:rsidRPr="001D16BE">
        <w:t xml:space="preserve">, and are necessary to meet the State’s climate goals. </w:t>
      </w:r>
      <w:r w:rsidR="006E174F" w:rsidRPr="001D16BE">
        <w:t>The CEC administers this program.</w:t>
      </w:r>
    </w:p>
    <w:bookmarkEnd w:id="72"/>
    <w:p w14:paraId="3CF36FF8" w14:textId="77777777" w:rsidR="00BA3BBD" w:rsidRPr="00BA3BBD" w:rsidRDefault="00BA3BBD" w:rsidP="0029137D">
      <w:pPr>
        <w:spacing w:after="0"/>
      </w:pPr>
    </w:p>
    <w:p w14:paraId="621B4F97" w14:textId="1F2EB99B" w:rsidR="00BA3BBD" w:rsidRPr="00992189" w:rsidRDefault="00BA3BBD" w:rsidP="007F2A98">
      <w:pPr>
        <w:pStyle w:val="ListParagraph"/>
        <w:numPr>
          <w:ilvl w:val="0"/>
          <w:numId w:val="24"/>
        </w:numPr>
        <w:tabs>
          <w:tab w:val="clear" w:pos="720"/>
          <w:tab w:val="left" w:pos="0"/>
        </w:tabs>
        <w:ind w:left="360"/>
        <w:rPr>
          <w:b/>
          <w:bCs/>
        </w:rPr>
      </w:pPr>
      <w:r w:rsidRPr="0625FAAD">
        <w:rPr>
          <w:b/>
          <w:bCs/>
        </w:rPr>
        <w:t xml:space="preserve">Applicable Laws, Policies, and Background Documents </w:t>
      </w:r>
    </w:p>
    <w:p w14:paraId="5CD6B83D" w14:textId="3D988BFC" w:rsidR="00BA3BBD" w:rsidRPr="00BA3BBD" w:rsidRDefault="00E51055" w:rsidP="0029137D">
      <w:pPr>
        <w:spacing w:after="0"/>
      </w:pPr>
      <w:r>
        <w:t xml:space="preserve">This </w:t>
      </w:r>
      <w:r w:rsidR="00010443">
        <w:t>pr</w:t>
      </w:r>
      <w:r w:rsidR="00330698">
        <w:t>ogram and solicitation are gov</w:t>
      </w:r>
      <w:r w:rsidR="001A2C83">
        <w:t xml:space="preserve">erned by </w:t>
      </w:r>
      <w:r w:rsidR="00BA3BBD">
        <w:t>the following laws, policies, and background documents.</w:t>
      </w:r>
    </w:p>
    <w:p w14:paraId="3466F266" w14:textId="77777777" w:rsidR="00BA3BBD" w:rsidRPr="00BA3BBD" w:rsidRDefault="00BA3BBD" w:rsidP="007F2A98">
      <w:pPr>
        <w:spacing w:after="0"/>
        <w:rPr>
          <w:szCs w:val="22"/>
          <w:u w:val="single"/>
        </w:rPr>
      </w:pPr>
    </w:p>
    <w:p w14:paraId="6C6DFEA8" w14:textId="77777777" w:rsidR="00BA3BBD" w:rsidRDefault="00BA3BBD" w:rsidP="007F2A98">
      <w:pPr>
        <w:rPr>
          <w:u w:val="single"/>
        </w:rPr>
      </w:pPr>
      <w:r w:rsidRPr="0625FAAD">
        <w:rPr>
          <w:u w:val="single"/>
        </w:rPr>
        <w:t>Laws/Regulations</w:t>
      </w:r>
    </w:p>
    <w:p w14:paraId="424D5201" w14:textId="77777777" w:rsidR="00B477E6" w:rsidRPr="00B477E6" w:rsidRDefault="00B477E6" w:rsidP="007F2A98">
      <w:pPr>
        <w:numPr>
          <w:ilvl w:val="0"/>
          <w:numId w:val="31"/>
        </w:numPr>
        <w:ind w:left="360"/>
        <w:rPr>
          <w:b/>
        </w:rPr>
      </w:pPr>
      <w:r w:rsidRPr="00B477E6">
        <w:rPr>
          <w:b/>
        </w:rPr>
        <w:t>Assembly Bill (AB) 32</w:t>
      </w:r>
      <w:r w:rsidRPr="00B477E6">
        <w:rPr>
          <w:rFonts w:cs="Times New Roman"/>
          <w:b/>
          <w:vertAlign w:val="superscript"/>
        </w:rPr>
        <w:footnoteReference w:id="10"/>
      </w:r>
      <w:r w:rsidRPr="00B477E6">
        <w:rPr>
          <w:b/>
        </w:rPr>
        <w:t xml:space="preserve"> - Global Warming Solutions Act of 2006 </w:t>
      </w:r>
    </w:p>
    <w:p w14:paraId="2B4FB5E6" w14:textId="5B357364" w:rsidR="00B477E6" w:rsidRPr="00B477E6" w:rsidRDefault="00B477E6" w:rsidP="007F2A98">
      <w:pPr>
        <w:ind w:left="360"/>
      </w:pPr>
      <w:r w:rsidRPr="00B477E6">
        <w:t>AB 32</w:t>
      </w:r>
      <w:r w:rsidRPr="00B477E6">
        <w:rPr>
          <w:b/>
        </w:rPr>
        <w:t xml:space="preserve"> </w:t>
      </w:r>
      <w:r w:rsidRPr="00B477E6">
        <w:t>created a comprehensive program to reduce greenhouse gas (GHG) emissions in California. GHG reduction strategies include a reduction mandate of 1990 levels by 2020 and a cap-and-trade program.</w:t>
      </w:r>
      <w:r w:rsidR="00602A0D">
        <w:t xml:space="preserve"> </w:t>
      </w:r>
      <w:r w:rsidRPr="00B477E6">
        <w:t>AB 32 also designates the California Air Resources Board (CARB) as the state agency charged with monitoring and regulating sources of greenhouse gas (GHG) emissions and requires CARB to develop a Scoping Plan that describes the approach California will take to reduce GHGs.</w:t>
      </w:r>
      <w:r w:rsidR="00602A0D">
        <w:t xml:space="preserve"> </w:t>
      </w:r>
      <w:r w:rsidRPr="00B477E6">
        <w:t>CARB must update the plan at least once every five years.</w:t>
      </w:r>
    </w:p>
    <w:p w14:paraId="1EDA89D5" w14:textId="77777777" w:rsidR="00EE44E4" w:rsidRDefault="00B477E6" w:rsidP="00437397">
      <w:pPr>
        <w:ind w:left="360"/>
        <w:rPr>
          <w:szCs w:val="22"/>
        </w:rPr>
      </w:pPr>
      <w:r w:rsidRPr="00B477E6">
        <w:t>Additional information:</w:t>
      </w:r>
      <w:r w:rsidRPr="00B477E6">
        <w:rPr>
          <w:color w:val="000000"/>
        </w:rPr>
        <w:t xml:space="preserve"> </w:t>
      </w:r>
      <w:proofErr w:type="gramStart"/>
      <w:r w:rsidR="00EE44E4" w:rsidRPr="00EE44E4">
        <w:rPr>
          <w:szCs w:val="22"/>
        </w:rPr>
        <w:t>https://leginfo.legislature.ca.gov/faces/billNavClient.xhtml?bill_id=200520060AB32http://www.leginfo.ca.gov/pub/15-16/bill/sen/sb_0001-0050/sb_32_bill_20160908_chaptered.htm;</w:t>
      </w:r>
      <w:proofErr w:type="gramEnd"/>
      <w:r w:rsidR="00EE44E4" w:rsidRPr="00EE44E4">
        <w:rPr>
          <w:szCs w:val="22"/>
        </w:rPr>
        <w:t xml:space="preserve"> </w:t>
      </w:r>
    </w:p>
    <w:p w14:paraId="2C02019C" w14:textId="4F76E275" w:rsidR="00B477E6" w:rsidRPr="00B477E6" w:rsidRDefault="00EE44E4" w:rsidP="00DC13A6">
      <w:pPr>
        <w:ind w:left="360"/>
        <w:rPr>
          <w:color w:val="000000"/>
        </w:rPr>
      </w:pPr>
      <w:r w:rsidRPr="00EE44E4">
        <w:rPr>
          <w:szCs w:val="22"/>
        </w:rPr>
        <w:t>https://ww2.arb.ca.gov/our-work/programs/ab-32-climate-change-scoping-plan</w:t>
      </w:r>
    </w:p>
    <w:p w14:paraId="64049B55" w14:textId="77777777" w:rsidR="00B477E6" w:rsidRPr="00B477E6" w:rsidRDefault="00B477E6" w:rsidP="007F2A98">
      <w:pPr>
        <w:spacing w:after="240"/>
        <w:ind w:left="360"/>
      </w:pPr>
      <w:r w:rsidRPr="00B477E6">
        <w:t xml:space="preserve">Applicable Law: California Health and Safety Code §§ 38500 et. seq. </w:t>
      </w:r>
    </w:p>
    <w:p w14:paraId="1FC7E7AB" w14:textId="77777777" w:rsidR="00B477E6" w:rsidRPr="00B477E6" w:rsidRDefault="00B477E6" w:rsidP="007F2A98">
      <w:pPr>
        <w:numPr>
          <w:ilvl w:val="0"/>
          <w:numId w:val="31"/>
        </w:numPr>
        <w:ind w:left="360"/>
        <w:rPr>
          <w:b/>
        </w:rPr>
      </w:pPr>
      <w:r w:rsidRPr="00B477E6">
        <w:rPr>
          <w:b/>
        </w:rPr>
        <w:t xml:space="preserve">Senate Bill (SB) 32 - California Global Warming Solutions Act of 2006: emissions </w:t>
      </w:r>
      <w:proofErr w:type="gramStart"/>
      <w:r w:rsidRPr="00B477E6">
        <w:rPr>
          <w:b/>
        </w:rPr>
        <w:t>limit</w:t>
      </w:r>
      <w:proofErr w:type="gramEnd"/>
    </w:p>
    <w:p w14:paraId="530F5227" w14:textId="4AD3C5BE" w:rsidR="00B477E6" w:rsidRPr="00B477E6" w:rsidRDefault="00B477E6" w:rsidP="007F2A98">
      <w:pPr>
        <w:ind w:left="360"/>
      </w:pPr>
      <w:r w:rsidRPr="00B477E6">
        <w:t xml:space="preserve">SB 32 expands on AB 32 by requiring that CARB ensure statewide GHG emissions are reduced to 40% below the 1990 level by </w:t>
      </w:r>
      <w:r w:rsidR="51724679">
        <w:t xml:space="preserve">no later than December 31, </w:t>
      </w:r>
      <w:r>
        <w:t>2030.</w:t>
      </w:r>
      <w:r w:rsidRPr="00B477E6">
        <w:t xml:space="preserve"> SB 32 further requires that these emission reductions are achieved in a manner that benefits the state’s </w:t>
      </w:r>
      <w:r w:rsidRPr="00B477E6">
        <w:lastRenderedPageBreak/>
        <w:t>most disadvantaged communities and is transparent and accountable to the public and the Legislature.</w:t>
      </w:r>
    </w:p>
    <w:p w14:paraId="0DCF8381" w14:textId="77777777" w:rsidR="00B477E6" w:rsidRPr="00B477E6" w:rsidRDefault="00B477E6" w:rsidP="00DC13A6">
      <w:pPr>
        <w:spacing w:after="240"/>
        <w:ind w:left="360"/>
        <w:rPr>
          <w:szCs w:val="22"/>
        </w:rPr>
      </w:pPr>
      <w:r w:rsidRPr="00B477E6">
        <w:t xml:space="preserve">Additional information: </w:t>
      </w:r>
      <w:r w:rsidRPr="00B477E6">
        <w:rPr>
          <w:szCs w:val="22"/>
        </w:rPr>
        <w:t>https://leginfo.legislature.ca.gov/faces/billNavClient.xhtml?bill_id=201520160SB32</w:t>
      </w:r>
    </w:p>
    <w:p w14:paraId="6CF49D77" w14:textId="77777777" w:rsidR="00B477E6" w:rsidRPr="00B477E6" w:rsidRDefault="00B477E6" w:rsidP="007F2A98">
      <w:pPr>
        <w:spacing w:after="240"/>
        <w:ind w:left="360"/>
        <w:rPr>
          <w:szCs w:val="22"/>
          <w:u w:val="single"/>
        </w:rPr>
      </w:pPr>
      <w:r w:rsidRPr="00B477E6">
        <w:rPr>
          <w:szCs w:val="22"/>
        </w:rPr>
        <w:t>Applicable Law: California Health and Safety Code § 38566. </w:t>
      </w:r>
    </w:p>
    <w:p w14:paraId="6592F948" w14:textId="77777777" w:rsidR="00EC517F" w:rsidRDefault="00EC517F" w:rsidP="007F2A98">
      <w:pPr>
        <w:pStyle w:val="paragraph"/>
        <w:numPr>
          <w:ilvl w:val="0"/>
          <w:numId w:val="31"/>
        </w:numPr>
        <w:spacing w:before="0" w:beforeAutospacing="0" w:after="0" w:afterAutospacing="0"/>
        <w:ind w:left="360"/>
        <w:textAlignment w:val="baseline"/>
        <w:rPr>
          <w:rFonts w:ascii="Arial" w:hAnsi="Arial" w:cs="Arial"/>
          <w:sz w:val="22"/>
          <w:szCs w:val="22"/>
        </w:rPr>
      </w:pPr>
      <w:r>
        <w:rPr>
          <w:rStyle w:val="normaltextrun"/>
          <w:rFonts w:ascii="Arial" w:hAnsi="Arial" w:cs="Arial"/>
          <w:b/>
          <w:bCs/>
          <w:sz w:val="22"/>
          <w:szCs w:val="22"/>
        </w:rPr>
        <w:t>Assembly Bill (AB) 1550 – The Climate Investments for California Communities Act</w:t>
      </w:r>
      <w:r>
        <w:rPr>
          <w:rStyle w:val="eop"/>
          <w:rFonts w:ascii="Arial" w:hAnsi="Arial" w:cs="Arial"/>
          <w:sz w:val="22"/>
          <w:szCs w:val="22"/>
        </w:rPr>
        <w:t> </w:t>
      </w:r>
    </w:p>
    <w:p w14:paraId="11F9B30F" w14:textId="1E675E3C" w:rsidR="00C02A3A" w:rsidRDefault="00EC517F" w:rsidP="007F2A98">
      <w:pPr>
        <w:pStyle w:val="paragraph"/>
        <w:spacing w:before="0" w:beforeAutospacing="0" w:after="0" w:afterAutospacing="0"/>
        <w:ind w:left="360"/>
        <w:textAlignment w:val="baseline"/>
        <w:rPr>
          <w:rFonts w:ascii="Arial" w:hAnsi="Arial" w:cs="Arial"/>
          <w:sz w:val="22"/>
          <w:szCs w:val="22"/>
        </w:rPr>
      </w:pPr>
      <w:r>
        <w:rPr>
          <w:rStyle w:val="normaltextrun"/>
          <w:rFonts w:ascii="Arial" w:hAnsi="Arial" w:cs="Arial"/>
          <w:sz w:val="22"/>
          <w:szCs w:val="22"/>
        </w:rPr>
        <w:t>AB 1550 (Gomez, Chapter 369, Statutes of 2016) amends existing SB 535 (DeLeon, Chapter 830, Statutes of 2012) to set investment minimums for GGRF projects in and benefiting disadvantaged communities and low-income communities and includes the following requirements:</w:t>
      </w:r>
    </w:p>
    <w:p w14:paraId="7ADEA13D" w14:textId="7E96F145" w:rsidR="00C02A3A" w:rsidRDefault="00EC517F" w:rsidP="0029137D">
      <w:pPr>
        <w:pStyle w:val="paragraph"/>
        <w:numPr>
          <w:ilvl w:val="0"/>
          <w:numId w:val="56"/>
        </w:numPr>
        <w:tabs>
          <w:tab w:val="clear" w:pos="1080"/>
        </w:tabs>
        <w:spacing w:before="0" w:beforeAutospacing="0" w:after="0" w:afterAutospacing="0"/>
        <w:ind w:left="720"/>
        <w:textAlignment w:val="baseline"/>
        <w:rPr>
          <w:rFonts w:ascii="Arial" w:hAnsi="Arial" w:cs="Arial"/>
          <w:sz w:val="22"/>
          <w:szCs w:val="22"/>
        </w:rPr>
      </w:pPr>
      <w:r>
        <w:rPr>
          <w:rStyle w:val="normaltextrun"/>
          <w:rFonts w:ascii="Arial" w:hAnsi="Arial" w:cs="Arial"/>
          <w:sz w:val="22"/>
          <w:szCs w:val="22"/>
        </w:rPr>
        <w:t xml:space="preserve">A minimum of 25% of the proceeds to be invested in projects located within and benefitting individuals living in disadvantaged </w:t>
      </w:r>
      <w:proofErr w:type="gramStart"/>
      <w:r>
        <w:rPr>
          <w:rStyle w:val="contextualspellingandgrammarerror"/>
          <w:rFonts w:ascii="Arial" w:hAnsi="Arial" w:cs="Arial"/>
          <w:szCs w:val="22"/>
        </w:rPr>
        <w:t>communities;</w:t>
      </w:r>
      <w:proofErr w:type="gramEnd"/>
    </w:p>
    <w:p w14:paraId="68CD06B9" w14:textId="7FB2DD39" w:rsidR="00C02A3A" w:rsidRDefault="000C5A20" w:rsidP="0029137D">
      <w:pPr>
        <w:pStyle w:val="paragraph"/>
        <w:numPr>
          <w:ilvl w:val="0"/>
          <w:numId w:val="56"/>
        </w:numPr>
        <w:tabs>
          <w:tab w:val="clear" w:pos="1080"/>
        </w:tabs>
        <w:spacing w:before="0" w:beforeAutospacing="0" w:after="0" w:afterAutospacing="0"/>
        <w:ind w:left="720"/>
        <w:textAlignment w:val="baseline"/>
        <w:rPr>
          <w:rFonts w:ascii="Arial" w:hAnsi="Arial" w:cs="Arial"/>
          <w:sz w:val="22"/>
          <w:szCs w:val="22"/>
        </w:rPr>
      </w:pPr>
      <w:r>
        <w:rPr>
          <w:rStyle w:val="normaltextrun"/>
          <w:rFonts w:ascii="Arial" w:hAnsi="Arial" w:cs="Arial"/>
          <w:sz w:val="22"/>
          <w:szCs w:val="22"/>
        </w:rPr>
        <w:t>A</w:t>
      </w:r>
      <w:r w:rsidR="00EC517F">
        <w:rPr>
          <w:rStyle w:val="normaltextrun"/>
          <w:rFonts w:ascii="Arial" w:hAnsi="Arial" w:cs="Arial"/>
          <w:sz w:val="22"/>
          <w:szCs w:val="22"/>
        </w:rPr>
        <w:t>dditional minimum of 5% be invested in projects located within and benefitting individuals living in low-income communities or benefitting low-income communities statewide; and</w:t>
      </w:r>
    </w:p>
    <w:p w14:paraId="178AE7AE" w14:textId="04DB36AC" w:rsidR="00EC517F" w:rsidRDefault="00EC517F" w:rsidP="0029137D">
      <w:pPr>
        <w:pStyle w:val="paragraph"/>
        <w:numPr>
          <w:ilvl w:val="0"/>
          <w:numId w:val="56"/>
        </w:numPr>
        <w:tabs>
          <w:tab w:val="clear" w:pos="1080"/>
        </w:tabs>
        <w:spacing w:before="0" w:beforeAutospacing="0" w:after="0" w:afterAutospacing="0"/>
        <w:ind w:left="720"/>
        <w:textAlignment w:val="baseline"/>
        <w:rPr>
          <w:rStyle w:val="eop"/>
          <w:rFonts w:ascii="Arial" w:hAnsi="Arial" w:cs="Arial"/>
          <w:sz w:val="22"/>
          <w:szCs w:val="22"/>
        </w:rPr>
      </w:pPr>
      <w:r>
        <w:rPr>
          <w:rStyle w:val="normaltextrun"/>
          <w:rFonts w:ascii="Arial" w:hAnsi="Arial" w:cs="Arial"/>
          <w:sz w:val="22"/>
          <w:szCs w:val="22"/>
        </w:rPr>
        <w:t>An additional minimum of 5% be invested in projects that are located within and benefitting individuals living in low-income communities, or benefitting low-income households that are within one-half mile of a disadvantaged community.</w:t>
      </w:r>
      <w:r>
        <w:rPr>
          <w:rStyle w:val="eop"/>
          <w:rFonts w:ascii="Arial" w:hAnsi="Arial" w:cs="Arial"/>
          <w:sz w:val="22"/>
          <w:szCs w:val="22"/>
        </w:rPr>
        <w:t> </w:t>
      </w:r>
    </w:p>
    <w:p w14:paraId="35C57DC4" w14:textId="77777777" w:rsidR="00364429" w:rsidRDefault="00364429" w:rsidP="007F2A98">
      <w:pPr>
        <w:pStyle w:val="paragraph"/>
        <w:spacing w:before="0" w:beforeAutospacing="0" w:after="0" w:afterAutospacing="0"/>
        <w:ind w:left="360"/>
        <w:textAlignment w:val="baseline"/>
        <w:rPr>
          <w:rStyle w:val="eop"/>
          <w:rFonts w:ascii="Arial" w:hAnsi="Arial" w:cs="Arial"/>
          <w:sz w:val="22"/>
          <w:szCs w:val="22"/>
        </w:rPr>
      </w:pPr>
    </w:p>
    <w:p w14:paraId="7A4DF46C" w14:textId="05851F79" w:rsidR="002C2C0C" w:rsidRDefault="002C2C0C" w:rsidP="007F2A98">
      <w:pPr>
        <w:pStyle w:val="paragraph"/>
        <w:tabs>
          <w:tab w:val="num" w:pos="1800"/>
        </w:tabs>
        <w:spacing w:before="0" w:beforeAutospacing="0" w:after="0" w:afterAutospacing="0"/>
        <w:ind w:left="360"/>
        <w:textAlignment w:val="baseline"/>
        <w:rPr>
          <w:rStyle w:val="eop"/>
          <w:rFonts w:ascii="Arial" w:hAnsi="Arial" w:cs="Arial"/>
          <w:sz w:val="22"/>
          <w:szCs w:val="22"/>
        </w:rPr>
      </w:pPr>
      <w:r>
        <w:rPr>
          <w:rStyle w:val="eop"/>
          <w:rFonts w:ascii="Arial" w:hAnsi="Arial" w:cs="Arial"/>
          <w:sz w:val="22"/>
          <w:szCs w:val="22"/>
        </w:rPr>
        <w:t>Additional Information</w:t>
      </w:r>
      <w:r w:rsidR="009E46DE">
        <w:rPr>
          <w:rStyle w:val="eop"/>
          <w:rFonts w:ascii="Arial" w:hAnsi="Arial" w:cs="Arial"/>
          <w:sz w:val="22"/>
          <w:szCs w:val="22"/>
        </w:rPr>
        <w:t>:</w:t>
      </w:r>
    </w:p>
    <w:p w14:paraId="36E94D8F" w14:textId="6CB85768" w:rsidR="009C67DD" w:rsidRDefault="00392BE6" w:rsidP="007F2A98">
      <w:pPr>
        <w:pStyle w:val="paragraph"/>
        <w:spacing w:before="0" w:beforeAutospacing="0" w:after="0" w:afterAutospacing="0"/>
        <w:ind w:left="360"/>
        <w:textAlignment w:val="baseline"/>
        <w:rPr>
          <w:rFonts w:ascii="Arial" w:hAnsi="Arial" w:cs="Arial"/>
          <w:sz w:val="22"/>
          <w:szCs w:val="22"/>
        </w:rPr>
      </w:pPr>
      <w:hyperlink r:id="rId26" w:history="1">
        <w:r w:rsidR="0061061A" w:rsidRPr="000B439C">
          <w:rPr>
            <w:rStyle w:val="Hyperlink"/>
            <w:rFonts w:ascii="Arial" w:hAnsi="Arial" w:cs="Arial"/>
            <w:sz w:val="22"/>
            <w:szCs w:val="22"/>
          </w:rPr>
          <w:t>https://calepa.ca.gov/envjustice/ghginvest/</w:t>
        </w:r>
      </w:hyperlink>
      <w:r w:rsidR="0061061A">
        <w:rPr>
          <w:rFonts w:ascii="Arial" w:hAnsi="Arial" w:cs="Arial"/>
          <w:sz w:val="22"/>
          <w:szCs w:val="22"/>
        </w:rPr>
        <w:t xml:space="preserve"> </w:t>
      </w:r>
    </w:p>
    <w:p w14:paraId="7174BD38" w14:textId="77777777" w:rsidR="00325FCD" w:rsidRDefault="00325FCD" w:rsidP="007F2A98">
      <w:pPr>
        <w:pStyle w:val="paragraph"/>
        <w:spacing w:before="0" w:beforeAutospacing="0" w:after="0" w:afterAutospacing="0"/>
        <w:ind w:left="720"/>
        <w:textAlignment w:val="baseline"/>
        <w:rPr>
          <w:rFonts w:ascii="Arial" w:hAnsi="Arial" w:cs="Arial"/>
          <w:sz w:val="22"/>
          <w:szCs w:val="22"/>
        </w:rPr>
      </w:pPr>
    </w:p>
    <w:p w14:paraId="773B150C" w14:textId="77777777" w:rsidR="00637ADF" w:rsidRPr="00970FF4" w:rsidRDefault="00637ADF" w:rsidP="007F2A98">
      <w:pPr>
        <w:pStyle w:val="ListParagraph"/>
        <w:numPr>
          <w:ilvl w:val="0"/>
          <w:numId w:val="48"/>
        </w:numPr>
        <w:tabs>
          <w:tab w:val="clear" w:pos="720"/>
          <w:tab w:val="num" w:pos="0"/>
        </w:tabs>
        <w:ind w:left="360"/>
        <w:rPr>
          <w:b/>
        </w:rPr>
      </w:pPr>
      <w:r w:rsidRPr="00970FF4">
        <w:rPr>
          <w:b/>
        </w:rPr>
        <w:t>Assembly Bill 209</w:t>
      </w:r>
      <w:r w:rsidRPr="00BA3BBD">
        <w:rPr>
          <w:rFonts w:cs="Times New Roman"/>
          <w:vertAlign w:val="superscript"/>
        </w:rPr>
        <w:footnoteReference w:id="11"/>
      </w:r>
      <w:r w:rsidRPr="00970FF4">
        <w:rPr>
          <w:b/>
        </w:rPr>
        <w:t xml:space="preserve"> - Energy and Climate Change Act</w:t>
      </w:r>
    </w:p>
    <w:p w14:paraId="39B9AD98" w14:textId="365552F5" w:rsidR="00132018" w:rsidRDefault="00637ADF" w:rsidP="007F2A98">
      <w:pPr>
        <w:ind w:left="360"/>
      </w:pPr>
      <w:r w:rsidRPr="00BA3BBD">
        <w:t xml:space="preserve">AB </w:t>
      </w:r>
      <w:r>
        <w:t>209 required the California Energy Commission to</w:t>
      </w:r>
      <w:r w:rsidRPr="00BA3BBD">
        <w:rPr>
          <w:b/>
        </w:rPr>
        <w:t xml:space="preserve"> </w:t>
      </w:r>
      <w:r>
        <w:t xml:space="preserve">establish and administer </w:t>
      </w:r>
      <w:r w:rsidR="00DA689C">
        <w:t>clean</w:t>
      </w:r>
      <w:r>
        <w:t xml:space="preserve"> </w:t>
      </w:r>
      <w:r w:rsidR="001A1E67">
        <w:t>ener</w:t>
      </w:r>
      <w:r w:rsidR="0042032F">
        <w:t>gy</w:t>
      </w:r>
      <w:r>
        <w:t xml:space="preserve"> </w:t>
      </w:r>
      <w:r w:rsidR="0042032F">
        <w:t>program</w:t>
      </w:r>
      <w:r w:rsidR="007659AE">
        <w:t>s</w:t>
      </w:r>
      <w:r>
        <w:t xml:space="preserve"> to provide financial incentives to California-headquartered companies for developing and commercializing technologies that can either help California meet its greenhouse gas reduction targets and achieve its climate goals or enable the state to be more resilient to the impacts of climate change.</w:t>
      </w:r>
      <w:r w:rsidRPr="00BA3BBD">
        <w:t xml:space="preserve"> </w:t>
      </w:r>
      <w:r>
        <w:t>Specified specifically, the Food Production Investment Program will provide incentives for the implementation of projects to accelerate the adoption of advanced energy technologies and other decarbonization technologies at facilities to support electrical grid reliability and reduce the emissions of greenhouse gases from those facilities</w:t>
      </w:r>
      <w:r w:rsidRPr="00BA3BBD">
        <w:t>.</w:t>
      </w:r>
      <w:r>
        <w:t xml:space="preserve"> </w:t>
      </w:r>
    </w:p>
    <w:p w14:paraId="30A3683E" w14:textId="51F78DF1" w:rsidR="00637ADF" w:rsidRDefault="00637ADF" w:rsidP="00DC13A6">
      <w:pPr>
        <w:ind w:left="360"/>
      </w:pPr>
      <w:r>
        <w:t>Additional Information</w:t>
      </w:r>
      <w:r w:rsidR="00970FF4">
        <w:t>:</w:t>
      </w:r>
      <w:r w:rsidR="00132018">
        <w:t xml:space="preserve"> </w:t>
      </w:r>
      <w:hyperlink r:id="rId27" w:history="1">
        <w:r w:rsidRPr="00EC2D28">
          <w:rPr>
            <w:rStyle w:val="Hyperlink"/>
            <w:rFonts w:cs="Arial"/>
          </w:rPr>
          <w:t>https://leginfo.legislature.ca.gov/faces/billTextClient.xhtml?bill_id=202120220AB209</w:t>
        </w:r>
      </w:hyperlink>
    </w:p>
    <w:p w14:paraId="6111911F" w14:textId="77777777" w:rsidR="00BA3BBD" w:rsidRPr="00BA3BBD" w:rsidRDefault="00BA3BBD" w:rsidP="007F2A98">
      <w:pPr>
        <w:tabs>
          <w:tab w:val="left" w:pos="1170"/>
        </w:tabs>
        <w:spacing w:after="0"/>
        <w:rPr>
          <w:color w:val="000000"/>
          <w:szCs w:val="22"/>
        </w:rPr>
      </w:pPr>
    </w:p>
    <w:p w14:paraId="37BC59F8" w14:textId="5E2282D4" w:rsidR="00BA3BBD" w:rsidRPr="00BA3BBD" w:rsidRDefault="00BA3BBD" w:rsidP="007F2A98">
      <w:pPr>
        <w:keepLines/>
        <w:widowControl w:val="0"/>
      </w:pPr>
      <w:r>
        <w:t xml:space="preserve">Refer to the link below for information about past CEC research projects and activities: </w:t>
      </w:r>
    </w:p>
    <w:p w14:paraId="4FD46359" w14:textId="66AFE443" w:rsidR="00BA3BBD" w:rsidRDefault="00392BE6" w:rsidP="00995380">
      <w:pPr>
        <w:keepLines/>
        <w:widowControl w:val="0"/>
        <w:numPr>
          <w:ilvl w:val="0"/>
          <w:numId w:val="23"/>
        </w:numPr>
        <w:spacing w:after="0"/>
        <w:ind w:left="360"/>
      </w:pPr>
      <w:hyperlink r:id="rId28">
        <w:r w:rsidR="0B11DDEB" w:rsidRPr="27B5A973">
          <w:rPr>
            <w:rStyle w:val="Hyperlink"/>
          </w:rPr>
          <w:t>http://www.energy.ca.gov/research/</w:t>
        </w:r>
      </w:hyperlink>
    </w:p>
    <w:p w14:paraId="606267C4" w14:textId="56BE0A89" w:rsidR="00E96433" w:rsidRPr="00E96433" w:rsidRDefault="00392BE6" w:rsidP="00995380">
      <w:pPr>
        <w:keepLines/>
        <w:widowControl w:val="0"/>
        <w:numPr>
          <w:ilvl w:val="0"/>
          <w:numId w:val="23"/>
        </w:numPr>
        <w:spacing w:after="0"/>
        <w:ind w:left="360"/>
      </w:pPr>
      <w:hyperlink r:id="rId29">
        <w:r w:rsidR="0B11DDEB" w:rsidRPr="27B5A973">
          <w:rPr>
            <w:rStyle w:val="Hyperlink"/>
          </w:rPr>
          <w:t>https://www.energy.ca.gov/programs-and-topics/programs/</w:t>
        </w:r>
        <w:r w:rsidR="54A8B024" w:rsidRPr="27B5A973">
          <w:rPr>
            <w:rStyle w:val="Hyperlink"/>
          </w:rPr>
          <w:t>food</w:t>
        </w:r>
        <w:r w:rsidR="7FAEE095" w:rsidRPr="27B5A973">
          <w:rPr>
            <w:rStyle w:val="Hyperlink"/>
          </w:rPr>
          <w:t>-</w:t>
        </w:r>
        <w:r w:rsidR="365F4C38" w:rsidRPr="27B5A973">
          <w:rPr>
            <w:rStyle w:val="Hyperlink"/>
          </w:rPr>
          <w:t>production</w:t>
        </w:r>
        <w:r w:rsidR="0B11DDEB" w:rsidRPr="27B5A973">
          <w:rPr>
            <w:rStyle w:val="Hyperlink"/>
          </w:rPr>
          <w:t>-program</w:t>
        </w:r>
      </w:hyperlink>
      <w:r w:rsidR="0B11DDEB">
        <w:t xml:space="preserve"> </w:t>
      </w:r>
    </w:p>
    <w:p w14:paraId="3A33C011" w14:textId="77777777" w:rsidR="00E96433" w:rsidRPr="00E96433" w:rsidRDefault="00392BE6" w:rsidP="00995380">
      <w:pPr>
        <w:keepLines/>
        <w:widowControl w:val="0"/>
        <w:numPr>
          <w:ilvl w:val="0"/>
          <w:numId w:val="23"/>
        </w:numPr>
        <w:spacing w:after="0"/>
        <w:ind w:left="360"/>
      </w:pPr>
      <w:hyperlink r:id="rId30">
        <w:r w:rsidR="0B11DDEB" w:rsidRPr="27B5A973">
          <w:rPr>
            <w:rStyle w:val="Hyperlink"/>
          </w:rPr>
          <w:t>https://www.energy.ca.gov/showcase/energize-innovation</w:t>
        </w:r>
      </w:hyperlink>
    </w:p>
    <w:p w14:paraId="21F42886" w14:textId="77777777" w:rsidR="00BA3BBD" w:rsidRPr="00BA3BBD" w:rsidRDefault="00BA3BBD" w:rsidP="007F2A98">
      <w:pPr>
        <w:tabs>
          <w:tab w:val="left" w:pos="1170"/>
        </w:tabs>
        <w:spacing w:after="0"/>
      </w:pPr>
    </w:p>
    <w:p w14:paraId="532E031C" w14:textId="77777777" w:rsidR="00BA3BBD" w:rsidRPr="00BA3BBD" w:rsidRDefault="00BA3BBD" w:rsidP="00525E50">
      <w:pPr>
        <w:pStyle w:val="Heading2"/>
        <w:numPr>
          <w:ilvl w:val="0"/>
          <w:numId w:val="35"/>
        </w:numPr>
        <w:ind w:left="0"/>
        <w:rPr>
          <w:b w:val="0"/>
          <w:smallCaps w:val="0"/>
        </w:rPr>
      </w:pPr>
      <w:bookmarkStart w:id="73" w:name="_Toc522777848"/>
      <w:bookmarkStart w:id="74" w:name="_Toc26361581"/>
      <w:bookmarkStart w:id="75" w:name="_Toc143172709"/>
      <w:r w:rsidRPr="002D46F7">
        <w:lastRenderedPageBreak/>
        <w:t>Match Funding</w:t>
      </w:r>
      <w:bookmarkEnd w:id="73"/>
      <w:bookmarkEnd w:id="74"/>
      <w:bookmarkEnd w:id="75"/>
    </w:p>
    <w:p w14:paraId="350CCB78" w14:textId="4B1636A3" w:rsidR="003C5FFA" w:rsidRPr="003C5FFA" w:rsidRDefault="00376B1C" w:rsidP="00525E50">
      <w:pPr>
        <w:keepNext/>
        <w:tabs>
          <w:tab w:val="left" w:pos="1080"/>
        </w:tabs>
      </w:pPr>
      <w:r>
        <w:t>Please s</w:t>
      </w:r>
      <w:r w:rsidR="00E56F57">
        <w:t xml:space="preserve">ee Section </w:t>
      </w:r>
      <w:r w:rsidR="00847271">
        <w:t>I.D.2</w:t>
      </w:r>
      <w:r w:rsidR="00E56F57">
        <w:t xml:space="preserve"> for match funding </w:t>
      </w:r>
      <w:r w:rsidR="006D1717">
        <w:t>requirement</w:t>
      </w:r>
      <w:r w:rsidR="00E56F57">
        <w:t xml:space="preserve"> for this solicitation.</w:t>
      </w:r>
    </w:p>
    <w:p w14:paraId="273A2243" w14:textId="50CA9406" w:rsidR="00BA3BBD" w:rsidRPr="00BA3BBD" w:rsidRDefault="00BA3BBD" w:rsidP="007F2A98">
      <w:pPr>
        <w:pStyle w:val="ListParagraph"/>
        <w:numPr>
          <w:ilvl w:val="0"/>
          <w:numId w:val="60"/>
        </w:numPr>
        <w:tabs>
          <w:tab w:val="left" w:pos="1080"/>
        </w:tabs>
      </w:pPr>
      <w:r w:rsidRPr="00C46282">
        <w:rPr>
          <w:b/>
          <w:bCs/>
        </w:rPr>
        <w:t>“Match funds”</w:t>
      </w:r>
      <w:r>
        <w:t xml:space="preserve"> includes cash or in-kind (non-cash) contributions provided by the applicant, sub</w:t>
      </w:r>
      <w:r w:rsidR="0093236C">
        <w:t>recipients</w:t>
      </w:r>
      <w:r>
        <w:t>, or other</w:t>
      </w:r>
      <w:r w:rsidR="2F9ADB2C">
        <w:t xml:space="preserve"> project-related</w:t>
      </w:r>
      <w:r>
        <w:t xml:space="preserve"> </w:t>
      </w:r>
      <w:r w:rsidR="00B05E01">
        <w:t xml:space="preserve">sources. </w:t>
      </w:r>
    </w:p>
    <w:p w14:paraId="7C413D0D" w14:textId="1A44D4D4" w:rsidR="00BA3BBD" w:rsidRPr="001D16BE" w:rsidRDefault="00BA3BBD" w:rsidP="007F2A98">
      <w:pPr>
        <w:pStyle w:val="ListParagraph"/>
        <w:numPr>
          <w:ilvl w:val="0"/>
          <w:numId w:val="60"/>
        </w:numPr>
        <w:tabs>
          <w:tab w:val="left" w:pos="1080"/>
        </w:tabs>
        <w:spacing w:line="259" w:lineRule="auto"/>
        <w:rPr>
          <w:szCs w:val="22"/>
        </w:rPr>
      </w:pPr>
      <w:r w:rsidRPr="001D16BE">
        <w:t xml:space="preserve">“Match funds” </w:t>
      </w:r>
      <w:r w:rsidRPr="001D16BE">
        <w:rPr>
          <w:u w:val="single"/>
        </w:rPr>
        <w:t>do not</w:t>
      </w:r>
      <w:r w:rsidRPr="001D16BE">
        <w:t xml:space="preserve"> include: </w:t>
      </w:r>
      <w:r w:rsidR="00177796" w:rsidRPr="001D16BE">
        <w:t>FPIP</w:t>
      </w:r>
      <w:r w:rsidR="1553E429" w:rsidRPr="001D16BE">
        <w:t xml:space="preserve"> </w:t>
      </w:r>
      <w:r w:rsidRPr="001D16BE">
        <w:t xml:space="preserve">funds received from </w:t>
      </w:r>
      <w:r w:rsidRPr="001D16BE" w:rsidDel="6BA7A15D">
        <w:t>current/</w:t>
      </w:r>
      <w:r w:rsidRPr="001D16BE" w:rsidDel="78D0A248">
        <w:t xml:space="preserve">previous agreements or </w:t>
      </w:r>
      <w:r w:rsidRPr="001D16BE" w:rsidDel="79D1E56C">
        <w:t>sub-agreements</w:t>
      </w:r>
      <w:r w:rsidRPr="001D16BE">
        <w:t xml:space="preserve">, </w:t>
      </w:r>
      <w:r w:rsidR="5E0E682D" w:rsidRPr="001D16BE">
        <w:t xml:space="preserve">Industrial Decarbonization and Improvement of Grid Operation (INDIGO) awards, </w:t>
      </w:r>
      <w:r w:rsidR="168075E4" w:rsidRPr="001D16BE">
        <w:t>any other CEC awards,</w:t>
      </w:r>
      <w:r w:rsidRPr="001D16BE">
        <w:t xml:space="preserve"> future/contingent awards from other entities (public or private), the cost or value of the project work site, </w:t>
      </w:r>
      <w:r w:rsidR="392DA035" w:rsidRPr="001D16BE">
        <w:t>or the cost or value of any non-eligible project cost, such as labor, permitting, and overhead.</w:t>
      </w:r>
      <w:r w:rsidR="00437397" w:rsidRPr="001D16BE">
        <w:t xml:space="preserve"> </w:t>
      </w:r>
      <w:r w:rsidR="6B898AC0" w:rsidRPr="001D16BE">
        <w:t xml:space="preserve">If the applicant is leveraging or pursuing funding from multiple sources of the GGRF, the applicant must describe all existing or potential GGRF sources in their application materials. </w:t>
      </w:r>
    </w:p>
    <w:p w14:paraId="6DD01E52" w14:textId="77777777" w:rsidR="00BA3BBD" w:rsidRPr="00C46282" w:rsidRDefault="00BA3BBD" w:rsidP="007F2A98">
      <w:pPr>
        <w:pStyle w:val="ListParagraph"/>
        <w:numPr>
          <w:ilvl w:val="0"/>
          <w:numId w:val="60"/>
        </w:numPr>
        <w:tabs>
          <w:tab w:val="left" w:pos="1080"/>
        </w:tabs>
        <w:rPr>
          <w:szCs w:val="22"/>
        </w:rPr>
      </w:pPr>
      <w:r w:rsidRPr="00C46282">
        <w:rPr>
          <w:szCs w:val="22"/>
        </w:rPr>
        <w:t>Definitions of “match funding” categories are listed below:</w:t>
      </w:r>
    </w:p>
    <w:p w14:paraId="642820B4" w14:textId="51F60079" w:rsidR="00BA3BBD" w:rsidRPr="00C46282" w:rsidRDefault="00EC2034" w:rsidP="007F2A98">
      <w:pPr>
        <w:pStyle w:val="ListParagraph"/>
        <w:numPr>
          <w:ilvl w:val="0"/>
          <w:numId w:val="61"/>
        </w:numPr>
        <w:tabs>
          <w:tab w:val="left" w:pos="1080"/>
          <w:tab w:val="left" w:pos="1440"/>
          <w:tab w:val="left" w:pos="1530"/>
        </w:tabs>
        <w:spacing w:before="120"/>
        <w:rPr>
          <w:szCs w:val="22"/>
        </w:rPr>
      </w:pPr>
      <w:r w:rsidRPr="00C46282">
        <w:rPr>
          <w:b/>
          <w:szCs w:val="22"/>
        </w:rPr>
        <w:t>“</w:t>
      </w:r>
      <w:r w:rsidR="00BA3BBD" w:rsidRPr="00C46282">
        <w:rPr>
          <w:b/>
          <w:szCs w:val="22"/>
        </w:rPr>
        <w:t>Cash”</w:t>
      </w:r>
      <w:r w:rsidR="00BA3BBD" w:rsidRPr="00C46282">
        <w:rPr>
          <w:szCs w:val="22"/>
        </w:rPr>
        <w:t xml:space="preserve"> </w:t>
      </w:r>
      <w:r w:rsidR="00BA3BBD" w:rsidRPr="00C46282">
        <w:rPr>
          <w:b/>
          <w:szCs w:val="22"/>
        </w:rPr>
        <w:t>match</w:t>
      </w:r>
      <w:r w:rsidR="00BA3BBD" w:rsidRPr="00C46282">
        <w:rPr>
          <w:szCs w:val="22"/>
        </w:rPr>
        <w:t xml:space="preserve"> means funds that are in the </w:t>
      </w:r>
      <w:r w:rsidR="0093236C" w:rsidRPr="00C46282">
        <w:rPr>
          <w:szCs w:val="22"/>
        </w:rPr>
        <w:t xml:space="preserve">grant </w:t>
      </w:r>
      <w:r w:rsidR="00BA3BBD" w:rsidRPr="00C46282">
        <w:rPr>
          <w:szCs w:val="22"/>
        </w:rPr>
        <w:t xml:space="preserve">recipient’s possession or proposed by </w:t>
      </w:r>
      <w:r w:rsidR="0093236C" w:rsidRPr="00C46282">
        <w:rPr>
          <w:szCs w:val="22"/>
        </w:rPr>
        <w:t xml:space="preserve">a </w:t>
      </w:r>
      <w:r w:rsidR="00BA3BBD" w:rsidRPr="00C46282">
        <w:rPr>
          <w:szCs w:val="22"/>
        </w:rPr>
        <w:t xml:space="preserve">match partner and clearly identified in a support letter, and are reserved for the proposed project, meaning that they have not been committed for use or pledged as match for any other project. Cash match can include </w:t>
      </w:r>
      <w:r w:rsidR="00BA3BBD" w:rsidRPr="00BA3BBD">
        <w:t>funding awards earned or received from other agencies for the proposed technologies or study (but not for the identical work).</w:t>
      </w:r>
      <w:r w:rsidR="00602A0D">
        <w:t xml:space="preserve"> </w:t>
      </w:r>
      <w:r w:rsidR="00BA3BBD" w:rsidRPr="00BA3BBD">
        <w:t>Proof that the funds exist as cash is required.</w:t>
      </w:r>
      <w:r w:rsidR="00602A0D">
        <w:t xml:space="preserve"> </w:t>
      </w:r>
      <w:r w:rsidR="00BA3BBD" w:rsidRPr="00BA3BBD">
        <w:t>Cash match will be considered more favorably than in-kind contributions during the scoring phase.</w:t>
      </w:r>
    </w:p>
    <w:p w14:paraId="6823458A" w14:textId="69729D0C" w:rsidR="00BA3BBD" w:rsidRPr="00BA3BBD" w:rsidRDefault="00BA3BBD" w:rsidP="007F2A98">
      <w:pPr>
        <w:pStyle w:val="ListParagraph"/>
        <w:numPr>
          <w:ilvl w:val="0"/>
          <w:numId w:val="60"/>
        </w:numPr>
        <w:tabs>
          <w:tab w:val="left" w:pos="1080"/>
        </w:tabs>
      </w:pPr>
      <w:r w:rsidRPr="00BA3BBD">
        <w:t>Match funds m</w:t>
      </w:r>
      <w:r w:rsidR="00CE3E28">
        <w:t>ust</w:t>
      </w:r>
      <w:r w:rsidRPr="00BA3BBD">
        <w:t xml:space="preserve"> be spent only during the agreement term, either before or concurrently with </w:t>
      </w:r>
      <w:r w:rsidR="005A75D4">
        <w:t>CEC</w:t>
      </w:r>
      <w:r w:rsidR="005A75D4" w:rsidRPr="00BA3BBD">
        <w:t xml:space="preserve"> </w:t>
      </w:r>
      <w:r w:rsidRPr="00BA3BBD">
        <w:t>funds</w:t>
      </w:r>
      <w:r w:rsidR="00757FDA">
        <w:t xml:space="preserve"> or in accordance with an approved Match Fund Spending Plan</w:t>
      </w:r>
      <w:r w:rsidRPr="00BA3BBD">
        <w:t xml:space="preserve">. Match funds also must be </w:t>
      </w:r>
      <w:r w:rsidRPr="00C46282">
        <w:rPr>
          <w:szCs w:val="22"/>
        </w:rPr>
        <w:t>r</w:t>
      </w:r>
      <w:r w:rsidRPr="00BA3BBD">
        <w:t>eported in invoices submitted to the CEC.</w:t>
      </w:r>
      <w:r w:rsidRPr="00C46282">
        <w:rPr>
          <w:b/>
        </w:rPr>
        <w:t xml:space="preserve"> </w:t>
      </w:r>
    </w:p>
    <w:p w14:paraId="5D2CF823" w14:textId="0A1ECCE4" w:rsidR="00C60730" w:rsidRPr="00C46282" w:rsidRDefault="00C60730" w:rsidP="007F2A98">
      <w:pPr>
        <w:pStyle w:val="ListParagraph"/>
        <w:numPr>
          <w:ilvl w:val="0"/>
          <w:numId w:val="60"/>
        </w:numPr>
        <w:tabs>
          <w:tab w:val="left" w:pos="1080"/>
        </w:tabs>
        <w:suppressAutoHyphens/>
        <w:rPr>
          <w:szCs w:val="22"/>
        </w:rPr>
      </w:pPr>
      <w:r w:rsidRPr="00C46282">
        <w:rPr>
          <w:szCs w:val="22"/>
        </w:rPr>
        <w:t xml:space="preserve">All applications that include match funds must submit commitment letters, </w:t>
      </w:r>
      <w:r w:rsidRPr="00C46282">
        <w:rPr>
          <w:b/>
          <w:szCs w:val="22"/>
        </w:rPr>
        <w:t>including applicant, subrecipients</w:t>
      </w:r>
      <w:r w:rsidRPr="00C46282">
        <w:rPr>
          <w:szCs w:val="22"/>
        </w:rPr>
        <w:t>, sub-subrecipients, and vendors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w:t>
      </w:r>
      <w:r w:rsidR="00602A0D">
        <w:rPr>
          <w:szCs w:val="22"/>
        </w:rPr>
        <w:t xml:space="preserve"> </w:t>
      </w:r>
      <w:r w:rsidRPr="00C46282">
        <w:rPr>
          <w:szCs w:val="22"/>
        </w:rPr>
        <w:t xml:space="preserve">Please see Commitment and Support Letters Form Attachment. Commitment and support letters must be submitted with the application to be considered. </w:t>
      </w:r>
    </w:p>
    <w:p w14:paraId="31570E50" w14:textId="1292A321" w:rsidR="00BD2B15" w:rsidRPr="00A03775" w:rsidRDefault="00BA3BBD" w:rsidP="007F2A98">
      <w:pPr>
        <w:pStyle w:val="ListParagraph"/>
        <w:numPr>
          <w:ilvl w:val="0"/>
          <w:numId w:val="60"/>
        </w:numPr>
        <w:tabs>
          <w:tab w:val="left" w:pos="1080"/>
        </w:tabs>
        <w:suppressAutoHyphens/>
      </w:pPr>
      <w:r w:rsidRPr="00C46282">
        <w:rPr>
          <w:color w:val="000000" w:themeColor="text1"/>
          <w:szCs w:val="22"/>
        </w:rPr>
        <w:t xml:space="preserve">Any match pledged in </w:t>
      </w:r>
      <w:r w:rsidR="007E2B39" w:rsidRPr="00C46282">
        <w:rPr>
          <w:color w:val="000000" w:themeColor="text1"/>
          <w:szCs w:val="22"/>
        </w:rPr>
        <w:t>an application</w:t>
      </w:r>
      <w:r w:rsidRPr="00C46282">
        <w:rPr>
          <w:color w:val="000000" w:themeColor="text1"/>
          <w:szCs w:val="22"/>
        </w:rPr>
        <w:t xml:space="preserve"> must be consistent</w:t>
      </w:r>
      <w:r w:rsidR="00917D4A" w:rsidRPr="00C46282">
        <w:rPr>
          <w:color w:val="000000" w:themeColor="text1"/>
          <w:szCs w:val="22"/>
        </w:rPr>
        <w:t>. For example, in the ECAMS system and in the Budget Attachment applicants will be asked to enter the project’s total match funding. The amounts listed in those places should be consistent</w:t>
      </w:r>
      <w:r w:rsidRPr="00C46282">
        <w:rPr>
          <w:color w:val="000000" w:themeColor="text1"/>
          <w:szCs w:val="22"/>
        </w:rPr>
        <w:t xml:space="preserve"> with the amount or dollar value described in the commitment letter(s) (e.g., if $5,000 “cash in hand” funds are pledged in a commitment letter, </w:t>
      </w:r>
      <w:r w:rsidR="00D039B6" w:rsidRPr="00C46282">
        <w:rPr>
          <w:color w:val="000000" w:themeColor="text1"/>
          <w:szCs w:val="22"/>
        </w:rPr>
        <w:t>the match amounts entered in the ECAMS system and in the Budget</w:t>
      </w:r>
      <w:r w:rsidRPr="00C46282">
        <w:rPr>
          <w:color w:val="000000" w:themeColor="text1"/>
          <w:szCs w:val="22"/>
        </w:rPr>
        <w:t xml:space="preserve"> must match this amount).</w:t>
      </w:r>
      <w:r w:rsidR="00602A0D">
        <w:rPr>
          <w:color w:val="000000" w:themeColor="text1"/>
          <w:szCs w:val="22"/>
        </w:rPr>
        <w:t xml:space="preserve"> </w:t>
      </w:r>
      <w:r w:rsidR="00E2104C" w:rsidRPr="00C46282">
        <w:rPr>
          <w:color w:val="000000" w:themeColor="text1"/>
          <w:szCs w:val="22"/>
        </w:rPr>
        <w:t>If the amounts listed in an application are inconsistent,</w:t>
      </w:r>
      <w:r w:rsidR="00602A0D">
        <w:rPr>
          <w:color w:val="000000" w:themeColor="text1"/>
          <w:szCs w:val="22"/>
        </w:rPr>
        <w:t xml:space="preserve"> </w:t>
      </w:r>
      <w:r w:rsidRPr="00C46282">
        <w:rPr>
          <w:color w:val="000000" w:themeColor="text1"/>
          <w:szCs w:val="22"/>
        </w:rPr>
        <w:t>the total amount pledged in the commitment letter(s) will be considered for match funding points.</w:t>
      </w:r>
    </w:p>
    <w:p w14:paraId="071389A7" w14:textId="77777777" w:rsidR="00DC6984" w:rsidRPr="00DC6984" w:rsidRDefault="00DC6984" w:rsidP="007F2A98">
      <w:pPr>
        <w:pStyle w:val="ListParagraph"/>
        <w:tabs>
          <w:tab w:val="left" w:pos="1080"/>
        </w:tabs>
        <w:suppressAutoHyphens/>
        <w:ind w:left="360"/>
        <w:rPr>
          <w:szCs w:val="22"/>
        </w:rPr>
      </w:pPr>
    </w:p>
    <w:p w14:paraId="1AA3EB77" w14:textId="7A0380DB" w:rsidR="00BD2B15" w:rsidRDefault="00BD2B15" w:rsidP="00B04D58">
      <w:pPr>
        <w:keepNext/>
        <w:numPr>
          <w:ilvl w:val="0"/>
          <w:numId w:val="35"/>
        </w:numPr>
        <w:spacing w:before="120"/>
        <w:ind w:left="0"/>
        <w:outlineLvl w:val="1"/>
        <w:rPr>
          <w:rFonts w:cs="Times New Roman"/>
          <w:b/>
          <w:smallCaps/>
          <w:sz w:val="28"/>
        </w:rPr>
      </w:pPr>
      <w:r w:rsidRPr="0625FAAD">
        <w:rPr>
          <w:rFonts w:cs="Times New Roman"/>
          <w:b/>
          <w:bCs/>
          <w:smallCaps/>
          <w:sz w:val="28"/>
          <w:szCs w:val="28"/>
        </w:rPr>
        <w:t>CEC’s Rights and Remedies</w:t>
      </w:r>
    </w:p>
    <w:p w14:paraId="1D8CEA08" w14:textId="77777777" w:rsidR="00BD2B15" w:rsidRDefault="00BD2B15" w:rsidP="00D51BF9">
      <w:r w:rsidRPr="00292D0C">
        <w:t>Any process explained in this solicitation is in addition to, and does not restrict, any other rights and remedies available to the CEC.</w:t>
      </w:r>
    </w:p>
    <w:p w14:paraId="0E317303" w14:textId="0A439CC7" w:rsidR="007C5696" w:rsidRDefault="007C5696">
      <w:pPr>
        <w:spacing w:after="0"/>
      </w:pPr>
      <w:r>
        <w:br w:type="page"/>
      </w:r>
    </w:p>
    <w:p w14:paraId="2B40CFCA" w14:textId="77777777" w:rsidR="0061342D" w:rsidRDefault="001C2D56" w:rsidP="007F2A98">
      <w:pPr>
        <w:pStyle w:val="Heading1"/>
        <w:keepLines w:val="0"/>
        <w:spacing w:before="0" w:after="120"/>
        <w:ind w:left="-360"/>
      </w:pPr>
      <w:bookmarkStart w:id="76" w:name="_Toc336443618"/>
      <w:bookmarkStart w:id="77" w:name="_Toc366671173"/>
      <w:bookmarkStart w:id="78" w:name="_Toc143172711"/>
      <w:bookmarkStart w:id="79" w:name="_Toc310513471"/>
      <w:bookmarkStart w:id="80" w:name="_Toc198951306"/>
      <w:bookmarkStart w:id="81" w:name="_Toc201713533"/>
      <w:bookmarkStart w:id="82" w:name="_Toc217726087"/>
      <w:bookmarkStart w:id="83" w:name="_Toc219275083"/>
      <w:bookmarkEnd w:id="0"/>
      <w:bookmarkEnd w:id="1"/>
      <w:bookmarkEnd w:id="2"/>
      <w:bookmarkEnd w:id="3"/>
      <w:bookmarkEnd w:id="4"/>
      <w:bookmarkEnd w:id="5"/>
      <w:bookmarkEnd w:id="52"/>
      <w:bookmarkEnd w:id="53"/>
      <w:bookmarkEnd w:id="54"/>
      <w:r w:rsidRPr="00C31C1D">
        <w:lastRenderedPageBreak/>
        <w:t>II.</w:t>
      </w:r>
      <w:r w:rsidRPr="00C31C1D">
        <w:tab/>
        <w:t>Eligibility Requirements</w:t>
      </w:r>
      <w:bookmarkEnd w:id="76"/>
      <w:bookmarkEnd w:id="77"/>
      <w:bookmarkEnd w:id="78"/>
    </w:p>
    <w:p w14:paraId="70704BB3" w14:textId="3E30C487" w:rsidR="0067542B" w:rsidRPr="00756BAC" w:rsidRDefault="3CFA2964" w:rsidP="008E58AE">
      <w:pPr>
        <w:pStyle w:val="Heading2"/>
        <w:ind w:hanging="360"/>
      </w:pPr>
      <w:bookmarkStart w:id="84" w:name="_Toc336443619"/>
      <w:bookmarkStart w:id="85" w:name="_Toc366671174"/>
      <w:bookmarkStart w:id="86" w:name="_Toc143172712"/>
      <w:bookmarkEnd w:id="79"/>
      <w:r>
        <w:t>A</w:t>
      </w:r>
      <w:r w:rsidR="00666CCE">
        <w:t xml:space="preserve">. </w:t>
      </w:r>
      <w:r w:rsidR="00666CCE" w:rsidRPr="00666CCE">
        <w:rPr>
          <w:b w:val="0"/>
          <w:bCs/>
        </w:rPr>
        <w:t>A</w:t>
      </w:r>
      <w:r>
        <w:t>pplicant</w:t>
      </w:r>
      <w:bookmarkEnd w:id="84"/>
      <w:bookmarkEnd w:id="85"/>
      <w:r>
        <w:t xml:space="preserve"> Requirements</w:t>
      </w:r>
      <w:bookmarkEnd w:id="86"/>
    </w:p>
    <w:p w14:paraId="1F1511A2" w14:textId="77777777" w:rsidR="00DE1CBD" w:rsidRPr="00BE64A5" w:rsidRDefault="00DE1CBD" w:rsidP="007F2A98">
      <w:pPr>
        <w:numPr>
          <w:ilvl w:val="0"/>
          <w:numId w:val="21"/>
        </w:numPr>
        <w:spacing w:before="240"/>
        <w:ind w:left="0"/>
        <w:rPr>
          <w:b/>
          <w:szCs w:val="22"/>
        </w:rPr>
      </w:pPr>
      <w:bookmarkStart w:id="87" w:name="Elig"/>
      <w:r w:rsidRPr="00BE64A5">
        <w:rPr>
          <w:b/>
          <w:szCs w:val="22"/>
        </w:rPr>
        <w:t>Eligibility</w:t>
      </w:r>
    </w:p>
    <w:bookmarkEnd w:id="87"/>
    <w:p w14:paraId="3F2EE8AC" w14:textId="39E66630" w:rsidR="002125FA" w:rsidRPr="001D16BE" w:rsidRDefault="002125FA" w:rsidP="007F2A98">
      <w:r w:rsidRPr="001D16BE">
        <w:t xml:space="preserve">Applicants to the FPIP are limited to food processing </w:t>
      </w:r>
      <w:r w:rsidR="462ACBEB" w:rsidRPr="001D16BE">
        <w:t xml:space="preserve">and related support </w:t>
      </w:r>
      <w:r w:rsidRPr="001D16BE">
        <w:t xml:space="preserve">facilities located in California. The applicant must own or operate one or more food processing facilities where grant-funded equipment will be installed. For this </w:t>
      </w:r>
      <w:r w:rsidR="00D522D0" w:rsidRPr="001D16BE">
        <w:t>solicitation</w:t>
      </w:r>
      <w:r w:rsidRPr="001D16BE">
        <w:t>, food processing facilities are those defined by the North American Industry Classification System (NAICS</w:t>
      </w:r>
      <w:r w:rsidR="006C5E4C" w:rsidRPr="001D16BE">
        <w:rPr>
          <w:rStyle w:val="FootnoteReference"/>
        </w:rPr>
        <w:footnoteReference w:id="12"/>
      </w:r>
      <w:r w:rsidRPr="001D16BE">
        <w:t>) codes 311 (Food Manufacturing), 3121 (Beverage Manufacturing), and 493120 (Refrigerated Warehousing and Storage). To be eligible for grant funding, projects must meet all the following minimum requirements:</w:t>
      </w:r>
    </w:p>
    <w:p w14:paraId="05A0DD2A" w14:textId="63CD9049" w:rsidR="002125FA" w:rsidRPr="001D16BE" w:rsidRDefault="00A733F4" w:rsidP="00525E50">
      <w:pPr>
        <w:pStyle w:val="ListParagraph"/>
        <w:numPr>
          <w:ilvl w:val="0"/>
          <w:numId w:val="49"/>
        </w:numPr>
        <w:tabs>
          <w:tab w:val="clear" w:pos="720"/>
          <w:tab w:val="num" w:pos="360"/>
        </w:tabs>
        <w:spacing w:after="0"/>
        <w:ind w:left="360"/>
      </w:pPr>
      <w:r w:rsidRPr="001D16BE">
        <w:t>Food processing and related support facilities</w:t>
      </w:r>
      <w:r w:rsidR="002125FA" w:rsidRPr="001D16BE">
        <w:t xml:space="preserve"> must be existing </w:t>
      </w:r>
      <w:r w:rsidR="47E3EC49" w:rsidRPr="001D16BE">
        <w:t>facilit</w:t>
      </w:r>
      <w:r w:rsidRPr="001D16BE">
        <w:t>ies</w:t>
      </w:r>
      <w:r w:rsidR="002125FA" w:rsidRPr="001D16BE">
        <w:t xml:space="preserve"> located in </w:t>
      </w:r>
      <w:proofErr w:type="gramStart"/>
      <w:r w:rsidR="002125FA" w:rsidRPr="001D16BE">
        <w:t>California;</w:t>
      </w:r>
      <w:proofErr w:type="gramEnd"/>
    </w:p>
    <w:p w14:paraId="52A19B55" w14:textId="650C0ED5" w:rsidR="002125FA" w:rsidRPr="001D16BE" w:rsidRDefault="2468ED6E" w:rsidP="00525E50">
      <w:pPr>
        <w:pStyle w:val="ListParagraph"/>
        <w:numPr>
          <w:ilvl w:val="0"/>
          <w:numId w:val="49"/>
        </w:numPr>
        <w:tabs>
          <w:tab w:val="clear" w:pos="720"/>
          <w:tab w:val="num" w:pos="360"/>
        </w:tabs>
        <w:spacing w:after="0"/>
        <w:ind w:left="360"/>
      </w:pPr>
      <w:r w:rsidRPr="001D16BE">
        <w:t>Propose</w:t>
      </w:r>
      <w:r w:rsidR="0B98D2BC" w:rsidRPr="001D16BE">
        <w:t>d</w:t>
      </w:r>
      <w:r w:rsidRPr="001D16BE">
        <w:t xml:space="preserve"> projects must reduce GHG emissions as defined in the grant solicitation</w:t>
      </w:r>
      <w:r w:rsidR="28C85DD5" w:rsidRPr="001D16BE">
        <w:t>,</w:t>
      </w:r>
      <w:r w:rsidRPr="001D16BE">
        <w:t xml:space="preserve"> </w:t>
      </w:r>
      <w:proofErr w:type="gramStart"/>
      <w:r w:rsidR="265E15F1" w:rsidRPr="001D16BE">
        <w:t>e</w:t>
      </w:r>
      <w:r w:rsidR="002125FA" w:rsidRPr="001D16BE">
        <w:t>nhance</w:t>
      </w:r>
      <w:proofErr w:type="gramEnd"/>
      <w:r w:rsidR="002125FA" w:rsidRPr="001D16BE">
        <w:t xml:space="preserve"> and benefit the electrical grid, especially during net peak periods</w:t>
      </w:r>
      <w:r w:rsidR="4D47F1D1" w:rsidRPr="001D16BE">
        <w:t>, or both</w:t>
      </w:r>
      <w:r w:rsidR="002125FA" w:rsidRPr="001D16BE">
        <w:t>; and</w:t>
      </w:r>
    </w:p>
    <w:p w14:paraId="02018A3B" w14:textId="422E0FC5" w:rsidR="00A93AED" w:rsidRPr="001D16BE" w:rsidRDefault="0016610C" w:rsidP="00525E50">
      <w:pPr>
        <w:pStyle w:val="ListParagraph"/>
        <w:numPr>
          <w:ilvl w:val="0"/>
          <w:numId w:val="49"/>
        </w:numPr>
        <w:tabs>
          <w:tab w:val="clear" w:pos="720"/>
          <w:tab w:val="num" w:pos="360"/>
        </w:tabs>
        <w:spacing w:after="0"/>
        <w:ind w:left="360"/>
      </w:pPr>
      <w:r w:rsidRPr="001D16BE">
        <w:t>Applicant must meet all eligibility and other criteria specified in this solicitation.</w:t>
      </w:r>
    </w:p>
    <w:p w14:paraId="7A3E4689" w14:textId="77777777" w:rsidR="00197353" w:rsidRPr="001D16BE" w:rsidRDefault="00197353" w:rsidP="007F2A98">
      <w:pPr>
        <w:pStyle w:val="ListParagraph"/>
        <w:spacing w:after="0"/>
      </w:pPr>
    </w:p>
    <w:p w14:paraId="1C1D7E40" w14:textId="753B13F5" w:rsidR="00197353" w:rsidRPr="001D16BE" w:rsidRDefault="00197353" w:rsidP="00197353">
      <w:pPr>
        <w:tabs>
          <w:tab w:val="left" w:pos="180"/>
          <w:tab w:val="right" w:pos="720"/>
        </w:tabs>
      </w:pPr>
      <w:r w:rsidRPr="001D16BE">
        <w:t xml:space="preserve">Food and beverage industries and related support facilities </w:t>
      </w:r>
      <w:r w:rsidR="698966AD" w:rsidRPr="001D16BE">
        <w:t>that</w:t>
      </w:r>
      <w:r w:rsidRPr="001D16BE">
        <w:t xml:space="preserve"> are receiving funding for </w:t>
      </w:r>
      <w:r w:rsidR="5A9C2A77" w:rsidRPr="001D16BE">
        <w:t>the same</w:t>
      </w:r>
      <w:r w:rsidRPr="001D16BE">
        <w:t xml:space="preserve"> project</w:t>
      </w:r>
      <w:r w:rsidR="60A63362" w:rsidRPr="001D16BE">
        <w:t>,</w:t>
      </w:r>
      <w:r w:rsidRPr="001D16BE">
        <w:t xml:space="preserve"> </w:t>
      </w:r>
      <w:r w:rsidR="60A63362" w:rsidRPr="001D16BE">
        <w:t>or portions of the same project,</w:t>
      </w:r>
      <w:r w:rsidRPr="001D16BE">
        <w:t xml:space="preserve"> from the CEC’s </w:t>
      </w:r>
      <w:r w:rsidR="0072067C" w:rsidRPr="001D16BE">
        <w:t>INDIGO</w:t>
      </w:r>
      <w:r w:rsidRPr="001D16BE">
        <w:t xml:space="preserve"> </w:t>
      </w:r>
      <w:r w:rsidR="7809E884" w:rsidRPr="001D16BE">
        <w:t>Program</w:t>
      </w:r>
      <w:r w:rsidRPr="001D16BE">
        <w:t xml:space="preserve"> are ineligible for funding from </w:t>
      </w:r>
      <w:r w:rsidR="008324FB" w:rsidRPr="001D16BE">
        <w:t>FPIP</w:t>
      </w:r>
      <w:r w:rsidRPr="001D16BE">
        <w:t xml:space="preserve">. </w:t>
      </w:r>
    </w:p>
    <w:p w14:paraId="1EAE1E28" w14:textId="77777777" w:rsidR="00197353" w:rsidRPr="001D16BE" w:rsidRDefault="00197353" w:rsidP="007F2A98">
      <w:pPr>
        <w:pStyle w:val="ListParagraph"/>
        <w:spacing w:after="0"/>
        <w:ind w:left="0"/>
      </w:pPr>
    </w:p>
    <w:p w14:paraId="3FC9E9BE" w14:textId="400ACC1F" w:rsidR="00B13BC2" w:rsidRPr="001D16BE" w:rsidRDefault="001C2D56" w:rsidP="00525E50">
      <w:pPr>
        <w:numPr>
          <w:ilvl w:val="0"/>
          <w:numId w:val="21"/>
        </w:numPr>
        <w:ind w:left="0"/>
        <w:rPr>
          <w:rFonts w:ascii="Arial Bold" w:hAnsi="Arial Bold"/>
          <w:b/>
          <w:smallCaps/>
          <w:u w:val="single"/>
        </w:rPr>
      </w:pPr>
      <w:bookmarkStart w:id="88" w:name="_Toc381079914"/>
      <w:bookmarkStart w:id="89" w:name="_Toc382571176"/>
      <w:bookmarkStart w:id="90" w:name="_Toc395180678"/>
      <w:bookmarkStart w:id="91" w:name="_Toc433981305"/>
      <w:r w:rsidRPr="001D16BE">
        <w:rPr>
          <w:b/>
        </w:rPr>
        <w:t>Terms and Conditions</w:t>
      </w:r>
      <w:bookmarkEnd w:id="88"/>
      <w:bookmarkEnd w:id="89"/>
      <w:bookmarkEnd w:id="90"/>
      <w:bookmarkEnd w:id="91"/>
    </w:p>
    <w:p w14:paraId="43A55AE1" w14:textId="7679936A" w:rsidR="000023A4" w:rsidRDefault="000023A4" w:rsidP="007F2A98">
      <w:r w:rsidRPr="001D16BE">
        <w:t xml:space="preserve">Each grant agreement resulting from this solicitation will include terms and conditions that set forth the grant recipient’s rights and responsibilities. By </w:t>
      </w:r>
      <w:proofErr w:type="gramStart"/>
      <w:r w:rsidR="00C71EF3" w:rsidRPr="001D16BE">
        <w:t>submitting an application</w:t>
      </w:r>
      <w:proofErr w:type="gramEnd"/>
      <w:r w:rsidR="00C71EF3" w:rsidRPr="001D16BE">
        <w:t xml:space="preserve"> in the ECAMS system</w:t>
      </w:r>
      <w:r w:rsidRPr="001D16BE">
        <w:t xml:space="preserve">, each applicant agrees to </w:t>
      </w:r>
      <w:r w:rsidRPr="001D16BE">
        <w:rPr>
          <w:rStyle w:val="Style10pt"/>
        </w:rPr>
        <w:t xml:space="preserve">enter into an agreement with the CEC to conduct the proposed project according to the </w:t>
      </w:r>
      <w:r w:rsidR="002227FE" w:rsidRPr="001D16BE">
        <w:rPr>
          <w:rStyle w:val="Style10pt"/>
        </w:rPr>
        <w:t xml:space="preserve">FPIP </w:t>
      </w:r>
      <w:r w:rsidRPr="001D16BE">
        <w:rPr>
          <w:rStyle w:val="Style10pt"/>
        </w:rPr>
        <w:t>terms and conditions</w:t>
      </w:r>
      <w:r w:rsidRPr="001D16BE">
        <w:t xml:space="preserve">. All terms and conditions are </w:t>
      </w:r>
      <w:r>
        <w:t xml:space="preserve">located at </w:t>
      </w:r>
      <w:bookmarkStart w:id="92" w:name="_Hlk82161193"/>
      <w:r>
        <w:fldChar w:fldCharType="begin"/>
      </w:r>
      <w:r>
        <w:instrText xml:space="preserve"> HYPERLINK "https://www.energy.ca.gov/funding-opportunities/funding-resources" </w:instrText>
      </w:r>
      <w:r>
        <w:fldChar w:fldCharType="separate"/>
      </w:r>
      <w:r w:rsidRPr="353A50E1">
        <w:rPr>
          <w:rStyle w:val="Hyperlink"/>
          <w:rFonts w:cs="Arial"/>
        </w:rPr>
        <w:t>https://www.energy.ca.gov/funding-opportunities/funding-resources</w:t>
      </w:r>
      <w:r>
        <w:fldChar w:fldCharType="end"/>
      </w:r>
      <w:bookmarkEnd w:id="92"/>
      <w:r>
        <w:t>. Please refer to the applicable</w:t>
      </w:r>
      <w:r w:rsidRPr="001D16BE">
        <w:t xml:space="preserve"> </w:t>
      </w:r>
      <w:r w:rsidR="00296704" w:rsidRPr="001D16BE">
        <w:t>FPIP</w:t>
      </w:r>
      <w:r w:rsidRPr="001D16BE">
        <w:t xml:space="preserve"> </w:t>
      </w:r>
      <w:r>
        <w:t xml:space="preserve">terms and conditions. Failure to agree to the terms and conditions by taking actions such as failing to provide the required authorizations and certifications or indicating that acceptance is based on modification of the terms may result in </w:t>
      </w:r>
      <w:r w:rsidRPr="353A50E1">
        <w:rPr>
          <w:b/>
          <w:bCs/>
        </w:rPr>
        <w:t>rejection</w:t>
      </w:r>
      <w:r>
        <w:t xml:space="preserve"> of the application. Applicants </w:t>
      </w:r>
      <w:r w:rsidRPr="353A50E1">
        <w:rPr>
          <w:b/>
          <w:bCs/>
        </w:rPr>
        <w:t>must</w:t>
      </w:r>
      <w:r>
        <w:t xml:space="preserve"> </w:t>
      </w:r>
      <w:r w:rsidRPr="353A50E1">
        <w:rPr>
          <w:b/>
          <w:bCs/>
        </w:rPr>
        <w:t xml:space="preserve">read </w:t>
      </w:r>
      <w:r>
        <w:t>the terms and conditions carefully.</w:t>
      </w:r>
      <w:r w:rsidRPr="353A50E1">
        <w:rPr>
          <w:b/>
          <w:bCs/>
        </w:rPr>
        <w:t xml:space="preserve"> </w:t>
      </w:r>
      <w:r>
        <w:t>The CEC reserves the right to modify the terms and conditions</w:t>
      </w:r>
      <w:r w:rsidRPr="353A50E1">
        <w:rPr>
          <w:b/>
          <w:bCs/>
        </w:rPr>
        <w:t xml:space="preserve"> </w:t>
      </w:r>
      <w:r>
        <w:t xml:space="preserve">prior to executing grant agreements. </w:t>
      </w:r>
    </w:p>
    <w:p w14:paraId="399C4C92" w14:textId="77777777" w:rsidR="000023A4" w:rsidRPr="00DD17F7" w:rsidRDefault="000023A4" w:rsidP="007F2A98">
      <w:bookmarkStart w:id="93" w:name="_Hlk80609093"/>
      <w:r w:rsidRPr="00DD17F7">
        <w:t xml:space="preserve">If a California Native American Tribe (Tribe) or </w:t>
      </w:r>
      <w:r>
        <w:t xml:space="preserve">California </w:t>
      </w:r>
      <w:r w:rsidRPr="00DD17F7">
        <w:t xml:space="preserve">Tribal Organization with sovereign immunity is listed as a proposed awardee in the Notice of Proposed Award, CEC staff must receive the following before bringing the proposed award to </w:t>
      </w:r>
      <w:r>
        <w:t xml:space="preserve">a CEC </w:t>
      </w:r>
      <w:r w:rsidRPr="00DD17F7">
        <w:t xml:space="preserve">Business Meeting: </w:t>
      </w:r>
    </w:p>
    <w:p w14:paraId="3C3246EB" w14:textId="77777777" w:rsidR="000023A4" w:rsidRPr="00DD17F7" w:rsidRDefault="000023A4" w:rsidP="00707DF5">
      <w:pPr>
        <w:ind w:left="360" w:hanging="360"/>
      </w:pPr>
      <w:r w:rsidRPr="00DD17F7">
        <w:t>1.</w:t>
      </w:r>
      <w:r w:rsidRPr="00DD17F7">
        <w:tab/>
        <w:t xml:space="preserve">A resolution or other authorizing document by the governing body of the Tribe or </w:t>
      </w:r>
      <w:r>
        <w:t xml:space="preserve">California </w:t>
      </w:r>
      <w:r w:rsidRPr="00DD17F7">
        <w:t xml:space="preserve">Tribal Organization authorizing the Tribe or </w:t>
      </w:r>
      <w:r>
        <w:t xml:space="preserve">California </w:t>
      </w:r>
      <w:r w:rsidRPr="00DD17F7">
        <w:t>Tribal Organization to enter into the proposed agreement, including accepting the Special Terms and Conditions for California Native American Tribes and Tribal Organizations</w:t>
      </w:r>
      <w:r>
        <w:t xml:space="preserve"> with Sovereign Immunity</w:t>
      </w:r>
      <w:r w:rsidRPr="00DD17F7">
        <w:t>.</w:t>
      </w:r>
    </w:p>
    <w:p w14:paraId="6FD782F4" w14:textId="77777777" w:rsidR="000023A4" w:rsidRPr="00DD17F7" w:rsidRDefault="000023A4" w:rsidP="00707DF5">
      <w:pPr>
        <w:ind w:left="360" w:hanging="360"/>
      </w:pPr>
      <w:r w:rsidRPr="00DD17F7">
        <w:t>2.</w:t>
      </w:r>
      <w:r w:rsidRPr="00DD17F7">
        <w:tab/>
        <w:t xml:space="preserve">A limited waiver of sovereign immunity in the form and manner required by tribal law; and </w:t>
      </w:r>
    </w:p>
    <w:p w14:paraId="39C7C5D3" w14:textId="77777777" w:rsidR="000023A4" w:rsidRPr="00DD17F7" w:rsidRDefault="000023A4" w:rsidP="00707DF5">
      <w:pPr>
        <w:ind w:left="360" w:hanging="360"/>
      </w:pPr>
      <w:r w:rsidRPr="00DD17F7">
        <w:t>3.</w:t>
      </w:r>
      <w:r w:rsidRPr="00DD17F7">
        <w:tab/>
        <w:t xml:space="preserve">A resolution or other authorizing document delegating authority to execute the agreement to an appropriate individual. </w:t>
      </w:r>
    </w:p>
    <w:p w14:paraId="3FFCFACE" w14:textId="05EC2D32" w:rsidR="000023A4" w:rsidRPr="00DD17F7" w:rsidRDefault="000023A4" w:rsidP="007F2A98">
      <w:r w:rsidRPr="00DD17F7">
        <w:lastRenderedPageBreak/>
        <w:t>The above requirements may be provided in one or more documents. The document(s) will be included as an exhibit to the resulting grant agreement.</w:t>
      </w:r>
    </w:p>
    <w:p w14:paraId="672E91CB" w14:textId="273AE4CB" w:rsidR="000023A4" w:rsidRPr="00DD17F7" w:rsidRDefault="000023A4" w:rsidP="007F2A98">
      <w:r w:rsidRPr="001C37F0">
        <w:rPr>
          <w:b/>
          <w:bCs/>
        </w:rPr>
        <w:t>Delay in award.</w:t>
      </w:r>
      <w:r w:rsidRPr="00DD17F7">
        <w:t xml:space="preserve"> Any delay in the Tribe or Tribal Organization’s ability to provide such documentation may result in delayed award of the grant agreement.</w:t>
      </w:r>
    </w:p>
    <w:p w14:paraId="009BF43D" w14:textId="79A227FF" w:rsidR="000023A4" w:rsidRPr="00C24522" w:rsidRDefault="000023A4" w:rsidP="007F2A98">
      <w:r w:rsidRPr="00DD17F7">
        <w:t xml:space="preserve">Reservation of right to cancel proposed award. Funds available under this solicitation have encumbrance deadlines which the CEC must meet to avoid expiration of the funds. In addition to any other rights reserved to it under this solicitation or that it otherwise has, the CEC reserves the right to cancel a proposed award if it determines, in its sole and absolute discretion, 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 </w:t>
      </w:r>
      <w:bookmarkEnd w:id="93"/>
    </w:p>
    <w:p w14:paraId="1A623A05" w14:textId="77777777" w:rsidR="001C2D56" w:rsidRPr="00C07F85" w:rsidRDefault="001C2D56" w:rsidP="007F2A98">
      <w:pPr>
        <w:numPr>
          <w:ilvl w:val="0"/>
          <w:numId w:val="21"/>
        </w:numPr>
        <w:spacing w:before="240"/>
        <w:ind w:left="0"/>
        <w:rPr>
          <w:b/>
          <w:szCs w:val="22"/>
        </w:rPr>
      </w:pPr>
      <w:r w:rsidRPr="00C07F85">
        <w:rPr>
          <w:b/>
          <w:szCs w:val="22"/>
        </w:rPr>
        <w:t>California Secretary of State Registration</w:t>
      </w:r>
    </w:p>
    <w:p w14:paraId="1D779B01" w14:textId="43CD6815" w:rsidR="009835B3" w:rsidRDefault="00896485" w:rsidP="007F2A98">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w:t>
      </w:r>
      <w:r w:rsidR="00865EC1">
        <w:t xml:space="preserve"> </w:t>
      </w:r>
      <w:r>
        <w:t xml:space="preserve">If not currently registered with the California Secretary of State, </w:t>
      </w:r>
      <w:proofErr w:type="gramStart"/>
      <w:r>
        <w:t>applicants</w:t>
      </w:r>
      <w:proofErr w:type="gramEnd"/>
      <w:r>
        <w:t xml:space="preserve"> </w:t>
      </w:r>
      <w:r w:rsidR="00F02EC7" w:rsidRPr="00F02EC7">
        <w:t>and project team members (e.g. subrecipients and even match fund partners)</w:t>
      </w:r>
      <w:r w:rsidR="00F02EC7">
        <w:t xml:space="preserve"> </w:t>
      </w:r>
      <w:r>
        <w:t xml:space="preserve">are encouraged to contact the Secretary of State’s Office as soon as possible to avoid potential delays in beginning the proposed project(s) (should the application be </w:t>
      </w:r>
      <w:r w:rsidR="000519CF" w:rsidRPr="000519CF">
        <w:t>proposed for funding</w:t>
      </w:r>
      <w:r>
        <w:t>).</w:t>
      </w:r>
      <w:r w:rsidR="00865EC1">
        <w:t xml:space="preserve"> </w:t>
      </w:r>
      <w:r w:rsidR="009835B3" w:rsidRPr="009835B3">
        <w:t>Applicants should provide the exact legal names of entities included in their applications, along with any fictitious business names.</w:t>
      </w:r>
      <w:r w:rsidR="00865EC1">
        <w:t xml:space="preserve"> </w:t>
      </w:r>
      <w:r w:rsidR="009835B3" w:rsidRPr="009835B3">
        <w:t>Fictitious business names must be currently valid, i.e., not expired with the Secretary of State.</w:t>
      </w:r>
      <w:r w:rsidR="00865EC1">
        <w:t xml:space="preserve"> </w:t>
      </w:r>
      <w:r w:rsidR="009835B3" w:rsidRPr="009835B3">
        <w:t>As part of the CEC’s due diligence, particularly during the agreement development phase, CEC staff may request the supporting documentation regarding the above registration requirements.</w:t>
      </w:r>
    </w:p>
    <w:p w14:paraId="6C7078D4" w14:textId="5F69948C" w:rsidR="0098797D" w:rsidRDefault="00896485" w:rsidP="007F2A98">
      <w:pPr>
        <w:spacing w:before="240"/>
      </w:pPr>
      <w:r>
        <w:t xml:space="preserve">For more information, contact the Secretary of State’s Office via its website at </w:t>
      </w:r>
      <w:hyperlink r:id="rId31" w:history="1">
        <w:r w:rsidR="00865EC1" w:rsidRPr="00265BE8">
          <w:rPr>
            <w:rStyle w:val="Hyperlink"/>
          </w:rPr>
          <w:t>www.sos.ca.gov</w:t>
        </w:r>
      </w:hyperlink>
      <w:r>
        <w:t>.</w:t>
      </w:r>
      <w:r w:rsidR="00865EC1">
        <w:t xml:space="preserve"> </w:t>
      </w:r>
      <w:r w:rsidR="00C1237D" w:rsidRPr="00C1237D">
        <w:t>Sole proprietors do not have to be registered with the California Secretary of State. However, the local government may require a business license and if using a fictitious business name, registration of the name may be required. Sole proprietors must be able to provide evidence of required licenses and/or registration with the appropriate local government, or evidence that such licenses and/or registration is not required, to the CEC prior to the project being recommended for approval at a CEC Business Meeting.</w:t>
      </w:r>
    </w:p>
    <w:p w14:paraId="4D2F8068" w14:textId="62C5FFD0" w:rsidR="00950C15" w:rsidRPr="001D16BE" w:rsidRDefault="00D56FC9" w:rsidP="007F2A98">
      <w:pPr>
        <w:pStyle w:val="ListParagraph"/>
        <w:numPr>
          <w:ilvl w:val="0"/>
          <w:numId w:val="21"/>
        </w:numPr>
        <w:spacing w:before="240"/>
        <w:ind w:left="0"/>
        <w:rPr>
          <w:b/>
        </w:rPr>
      </w:pPr>
      <w:r w:rsidRPr="001D16BE">
        <w:rPr>
          <w:b/>
        </w:rPr>
        <w:t>Pri</w:t>
      </w:r>
      <w:r w:rsidR="006B118E" w:rsidRPr="001D16BE">
        <w:rPr>
          <w:b/>
        </w:rPr>
        <w:t>ority Populations</w:t>
      </w:r>
    </w:p>
    <w:p w14:paraId="17BC2190" w14:textId="4734FD47" w:rsidR="009239C9" w:rsidRPr="001D16BE" w:rsidRDefault="7926BCAE" w:rsidP="007F2A98">
      <w:pPr>
        <w:spacing w:line="259" w:lineRule="auto"/>
        <w:rPr>
          <w:bCs/>
        </w:rPr>
      </w:pPr>
      <w:r w:rsidRPr="001D16BE">
        <w:t>For</w:t>
      </w:r>
      <w:r w:rsidR="009239C9" w:rsidRPr="001D16BE">
        <w:rPr>
          <w:bCs/>
        </w:rPr>
        <w:t xml:space="preserve"> food processing plants located in disadvantaged or low-income communities</w:t>
      </w:r>
      <w:r w:rsidR="58FC0D09" w:rsidRPr="001D16BE">
        <w:t>,</w:t>
      </w:r>
      <w:r w:rsidR="3E1EA800" w:rsidRPr="001D16BE">
        <w:t xml:space="preserve"> </w:t>
      </w:r>
      <w:r w:rsidR="5CF5796B" w:rsidRPr="001D16BE">
        <w:t>FPIP projects</w:t>
      </w:r>
      <w:r w:rsidR="009239C9" w:rsidRPr="001D16BE">
        <w:rPr>
          <w:bCs/>
        </w:rPr>
        <w:t xml:space="preserve"> could result in reduced criteria air pollutant emissions and other benefits. </w:t>
      </w:r>
    </w:p>
    <w:p w14:paraId="27605EDD" w14:textId="77777777" w:rsidR="009239C9" w:rsidRPr="001D16BE" w:rsidRDefault="009239C9" w:rsidP="007F2A98">
      <w:pPr>
        <w:spacing w:before="240"/>
        <w:rPr>
          <w:bCs/>
        </w:rPr>
      </w:pPr>
      <w:r w:rsidRPr="001D16BE">
        <w:rPr>
          <w:bCs/>
        </w:rPr>
        <w:t xml:space="preserve">Preference points will be provided for projects located in and benefiting priority populations as indicated in Section IV, Evaluation and Award Process (see Section IV.F. Stage Two application scoring for specific technical scoring criteria). Applicants must describe their efforts to determine and meaningfully address common needs in disadvantaged communities and low-income communities. Preference points will be awarded based on whether the project meets the requirements indicated in CARB guidance, which is posted at the following: </w:t>
      </w:r>
      <w:hyperlink r:id="rId32">
        <w:r w:rsidRPr="001D16BE">
          <w:rPr>
            <w:rStyle w:val="Hyperlink"/>
            <w:rFonts w:cs="Arial"/>
            <w:bCs/>
            <w:color w:val="auto"/>
          </w:rPr>
          <w:t>www.arb.ca.gov/cci-quantification</w:t>
        </w:r>
      </w:hyperlink>
      <w:r w:rsidRPr="001D16BE">
        <w:rPr>
          <w:bCs/>
        </w:rPr>
        <w:t>.</w:t>
      </w:r>
    </w:p>
    <w:p w14:paraId="37241E0D" w14:textId="77777777" w:rsidR="009239C9" w:rsidRPr="001D16BE" w:rsidRDefault="009239C9" w:rsidP="007F2A98">
      <w:pPr>
        <w:spacing w:before="240"/>
        <w:rPr>
          <w:bCs/>
        </w:rPr>
      </w:pPr>
      <w:r w:rsidRPr="001D16BE">
        <w:rPr>
          <w:bCs/>
        </w:rPr>
        <w:lastRenderedPageBreak/>
        <w:t>Projects claiming to benefit priority populations must be designed to avoid substantial burdens (e.g., displacement of low-income, disadvantaged community residents and businesses or increased exposure to toxics or other health risks).</w:t>
      </w:r>
    </w:p>
    <w:p w14:paraId="7FA1A36C" w14:textId="77777777" w:rsidR="009239C9" w:rsidRPr="001D16BE" w:rsidRDefault="009239C9" w:rsidP="007F2A98">
      <w:pPr>
        <w:spacing w:before="240"/>
        <w:rPr>
          <w:bCs/>
        </w:rPr>
      </w:pPr>
      <w:r w:rsidRPr="001D16BE">
        <w:rPr>
          <w:bCs/>
        </w:rPr>
        <w:t xml:space="preserve">The interactive mapping tool to identify disadvantaged and low-income communities is posted at the following: </w:t>
      </w:r>
      <w:hyperlink r:id="rId33">
        <w:r w:rsidRPr="001D16BE">
          <w:rPr>
            <w:rStyle w:val="Hyperlink"/>
            <w:rFonts w:cs="Arial"/>
            <w:bCs/>
            <w:color w:val="auto"/>
          </w:rPr>
          <w:t>www.arb.ca.gov/cci-communityinvestments</w:t>
        </w:r>
      </w:hyperlink>
      <w:r w:rsidRPr="001D16BE">
        <w:rPr>
          <w:bCs/>
        </w:rPr>
        <w:t>.</w:t>
      </w:r>
    </w:p>
    <w:p w14:paraId="002876BB" w14:textId="077C7350" w:rsidR="006B118E" w:rsidRPr="001D16BE" w:rsidRDefault="009239C9" w:rsidP="007F2A98">
      <w:pPr>
        <w:spacing w:before="240"/>
      </w:pPr>
      <w:r w:rsidRPr="001D16BE">
        <w:t xml:space="preserve">Priority population benefits criteria are subject to change and can be found on the Priority Population Benefits Criteria Table on the CCI Quantification, Benefits, and Reporting Materials webpage </w:t>
      </w:r>
      <w:hyperlink r:id="rId34">
        <w:r w:rsidRPr="001D16BE">
          <w:rPr>
            <w:rStyle w:val="Hyperlink"/>
            <w:rFonts w:cs="Arial"/>
            <w:color w:val="auto"/>
          </w:rPr>
          <w:t>www.arb.ca.gov/cci-quantification</w:t>
        </w:r>
      </w:hyperlink>
      <w:r w:rsidRPr="001D16BE">
        <w:t>.</w:t>
      </w:r>
    </w:p>
    <w:p w14:paraId="10AE210E" w14:textId="606CC0F7" w:rsidR="00FB0571" w:rsidRPr="00FB0571" w:rsidRDefault="00FB0571" w:rsidP="007F2A98">
      <w:pPr>
        <w:numPr>
          <w:ilvl w:val="0"/>
          <w:numId w:val="21"/>
        </w:numPr>
        <w:spacing w:before="240"/>
        <w:ind w:left="0"/>
      </w:pPr>
      <w:r w:rsidRPr="00FB0571">
        <w:rPr>
          <w:b/>
        </w:rPr>
        <w:t>Russia Sanctions </w:t>
      </w:r>
    </w:p>
    <w:p w14:paraId="6A662DE2" w14:textId="373984A3" w:rsidR="00FB0571" w:rsidRPr="00FB0571" w:rsidRDefault="00FB0571" w:rsidP="007F2A98">
      <w:pPr>
        <w:rPr>
          <w:szCs w:val="22"/>
        </w:rPr>
      </w:pPr>
      <w:r w:rsidRPr="00FB0571">
        <w:rPr>
          <w:szCs w:val="22"/>
        </w:rPr>
        <w:t>The budget must NOT identify that CEC funds will be spent outside of the United States or for out-of-country travel. However, match funds may cover these costs if there are no legal restrictions. Recent legal restrictions may include Russian Sanctions as described below:</w:t>
      </w:r>
    </w:p>
    <w:p w14:paraId="7B7A4009" w14:textId="214568DA" w:rsidR="00FB0571" w:rsidRPr="00FB0571" w:rsidRDefault="00FB0571" w:rsidP="007F2A98">
      <w:pPr>
        <w:rPr>
          <w:szCs w:val="22"/>
        </w:rPr>
      </w:pPr>
      <w:r w:rsidRPr="00FB0571">
        <w:rPr>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w:t>
      </w:r>
    </w:p>
    <w:p w14:paraId="62223383" w14:textId="4B3A2B7E" w:rsidR="0081409B" w:rsidRPr="00824844" w:rsidRDefault="00FB0571" w:rsidP="00707DF5">
      <w:pPr>
        <w:spacing w:after="0"/>
      </w:pPr>
      <w:r w:rsidRPr="00FB0571">
        <w:t>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termination, allowing Recipient at least 30 calendar days to provide a written response. Termination shall be at the sole discretion of the State. </w:t>
      </w:r>
    </w:p>
    <w:p w14:paraId="72AF8048" w14:textId="77777777" w:rsidR="00205F27" w:rsidRPr="00C31C1D" w:rsidRDefault="00205F27" w:rsidP="00707DF5">
      <w:pPr>
        <w:spacing w:after="0"/>
        <w:rPr>
          <w:szCs w:val="22"/>
        </w:rPr>
      </w:pPr>
    </w:p>
    <w:p w14:paraId="551F0400" w14:textId="77777777" w:rsidR="005E52CD" w:rsidRPr="00CF6DED" w:rsidRDefault="41488569" w:rsidP="00B04D58">
      <w:pPr>
        <w:pStyle w:val="Heading2"/>
        <w:numPr>
          <w:ilvl w:val="0"/>
          <w:numId w:val="57"/>
        </w:numPr>
        <w:ind w:left="0"/>
      </w:pPr>
      <w:bookmarkStart w:id="94" w:name="_Toc336443620"/>
      <w:bookmarkStart w:id="95" w:name="_Toc366671175"/>
      <w:bookmarkStart w:id="96" w:name="_Toc143172713"/>
      <w:bookmarkStart w:id="97" w:name="PrjReq"/>
      <w:r>
        <w:t>Project</w:t>
      </w:r>
      <w:bookmarkEnd w:id="94"/>
      <w:bookmarkEnd w:id="95"/>
      <w:r>
        <w:t xml:space="preserve"> Requirements</w:t>
      </w:r>
      <w:bookmarkEnd w:id="96"/>
    </w:p>
    <w:p w14:paraId="03DE6A92" w14:textId="65223A1A" w:rsidR="00172581" w:rsidRPr="001D16BE" w:rsidRDefault="00CC4B14" w:rsidP="007F2A98">
      <w:pPr>
        <w:pStyle w:val="ListParagraph"/>
        <w:numPr>
          <w:ilvl w:val="1"/>
          <w:numId w:val="38"/>
        </w:numPr>
        <w:tabs>
          <w:tab w:val="clear" w:pos="1440"/>
          <w:tab w:val="left" w:pos="1350"/>
        </w:tabs>
        <w:spacing w:before="240"/>
        <w:ind w:left="0" w:hanging="360"/>
        <w:rPr>
          <w:b/>
          <w:szCs w:val="22"/>
        </w:rPr>
      </w:pPr>
      <w:bookmarkStart w:id="98" w:name="_Toc433981307"/>
      <w:bookmarkEnd w:id="97"/>
      <w:r w:rsidRPr="001D16BE">
        <w:rPr>
          <w:b/>
          <w:szCs w:val="22"/>
        </w:rPr>
        <w:t>Eligibility</w:t>
      </w:r>
    </w:p>
    <w:p w14:paraId="4DBDA7CD" w14:textId="3943B0F5" w:rsidR="00CC4B14" w:rsidRPr="001D16BE" w:rsidRDefault="00CC4B14" w:rsidP="00CC4B14">
      <w:r w:rsidRPr="001D16BE">
        <w:t>This solicitation will fund projects that</w:t>
      </w:r>
      <w:r w:rsidR="004405DA" w:rsidRPr="001D16BE">
        <w:t xml:space="preserve"> implement</w:t>
      </w:r>
      <w:r w:rsidRPr="001D16BE">
        <w:t>:</w:t>
      </w:r>
    </w:p>
    <w:p w14:paraId="47A83E7C" w14:textId="77777777" w:rsidR="002C0DF5" w:rsidRPr="001D16BE" w:rsidRDefault="002C0DF5" w:rsidP="007F2A98">
      <w:pPr>
        <w:pStyle w:val="ListParagraph"/>
        <w:keepNext/>
        <w:numPr>
          <w:ilvl w:val="0"/>
          <w:numId w:val="50"/>
        </w:numPr>
        <w:spacing w:after="160"/>
        <w:ind w:right="720"/>
        <w:rPr>
          <w:bCs/>
          <w:szCs w:val="22"/>
        </w:rPr>
      </w:pPr>
      <w:bookmarkStart w:id="99" w:name="_Hlk147908039"/>
      <w:r w:rsidRPr="001D16BE">
        <w:rPr>
          <w:b/>
          <w:szCs w:val="22"/>
        </w:rPr>
        <w:t>Commercially available technologies</w:t>
      </w:r>
      <w:r w:rsidRPr="001D16BE">
        <w:rPr>
          <w:bCs/>
          <w:szCs w:val="22"/>
        </w:rPr>
        <w:t xml:space="preserve"> that are a drop-in replacement or addition to current systems and have higher efficiencies than current best practices and industry standards. </w:t>
      </w:r>
    </w:p>
    <w:p w14:paraId="08389588" w14:textId="359455A4" w:rsidR="00B65448" w:rsidRPr="001D16BE" w:rsidRDefault="00FA17DC" w:rsidP="007F2A98">
      <w:pPr>
        <w:pStyle w:val="ListParagraph"/>
        <w:numPr>
          <w:ilvl w:val="0"/>
          <w:numId w:val="50"/>
        </w:numPr>
        <w:tabs>
          <w:tab w:val="left" w:pos="1350"/>
        </w:tabs>
        <w:spacing w:before="240"/>
        <w:rPr>
          <w:b/>
          <w:szCs w:val="22"/>
        </w:rPr>
      </w:pPr>
      <w:r w:rsidRPr="001D16BE">
        <w:rPr>
          <w:b/>
          <w:bCs/>
        </w:rPr>
        <w:t>Cutting-edge emerging technologies</w:t>
      </w:r>
      <w:r w:rsidR="009814F9" w:rsidRPr="001D16BE">
        <w:rPr>
          <w:b/>
          <w:bCs/>
        </w:rPr>
        <w:t xml:space="preserve">, </w:t>
      </w:r>
      <w:r w:rsidR="009814F9" w:rsidRPr="001D16BE">
        <w:t>with a minimum technology readiness</w:t>
      </w:r>
      <w:r w:rsidR="009814F9" w:rsidRPr="001D16BE">
        <w:rPr>
          <w:u w:val="single"/>
        </w:rPr>
        <w:t xml:space="preserve"> </w:t>
      </w:r>
      <w:r w:rsidR="00CC4B14" w:rsidRPr="001D16BE">
        <w:t>level</w:t>
      </w:r>
      <w:r w:rsidR="007A1BFD" w:rsidRPr="001D16BE">
        <w:rPr>
          <w:rStyle w:val="FootnoteReference"/>
        </w:rPr>
        <w:footnoteReference w:id="13"/>
      </w:r>
      <w:r w:rsidR="00CC4B14" w:rsidRPr="001D16BE">
        <w:t xml:space="preserve"> (TRL) of 8</w:t>
      </w:r>
      <w:r w:rsidR="00C93559" w:rsidRPr="001D16BE">
        <w:t xml:space="preserve"> or greater</w:t>
      </w:r>
      <w:r w:rsidR="002867C9" w:rsidRPr="001D16BE">
        <w:t>,</w:t>
      </w:r>
      <w:r w:rsidR="00C93559" w:rsidRPr="001D16BE">
        <w:t xml:space="preserve"> </w:t>
      </w:r>
      <w:r w:rsidR="002867C9" w:rsidRPr="001D16BE">
        <w:t xml:space="preserve">that are not widely used in California and not drop-in ready replacement equipment or additions but have been commercially proven elsewhere </w:t>
      </w:r>
      <w:r w:rsidR="002867C9" w:rsidRPr="001D16BE" w:rsidDel="00A06FFC">
        <w:t>in</w:t>
      </w:r>
      <w:r w:rsidR="002867C9" w:rsidRPr="001D16BE">
        <w:t xml:space="preserve"> actual food processing applications with independent verification of actual benefits, such as energy reduction, GHG emissions reduction, and improved air quality</w:t>
      </w:r>
      <w:r w:rsidR="00CC4B14" w:rsidRPr="001D16BE">
        <w:t>.</w:t>
      </w:r>
    </w:p>
    <w:p w14:paraId="5EC35797" w14:textId="690FD2A0" w:rsidR="00B65448" w:rsidRPr="001D16BE" w:rsidRDefault="00B65448" w:rsidP="007F2A98">
      <w:pPr>
        <w:keepNext/>
        <w:ind w:right="720"/>
      </w:pPr>
      <w:r w:rsidRPr="001D16BE">
        <w:lastRenderedPageBreak/>
        <w:t xml:space="preserve"> These projects must include one or more of these goals: </w:t>
      </w:r>
    </w:p>
    <w:p w14:paraId="07043611" w14:textId="77777777" w:rsidR="00B65448" w:rsidRPr="001D16BE" w:rsidRDefault="00B65448" w:rsidP="00C90FA4">
      <w:pPr>
        <w:pStyle w:val="ListParagraph"/>
        <w:keepNext/>
        <w:numPr>
          <w:ilvl w:val="0"/>
          <w:numId w:val="64"/>
        </w:numPr>
        <w:spacing w:after="0"/>
        <w:ind w:left="360" w:right="720"/>
      </w:pPr>
      <w:r w:rsidRPr="001D16BE">
        <w:t xml:space="preserve">Maximize GHG emissions </w:t>
      </w:r>
      <w:proofErr w:type="gramStart"/>
      <w:r w:rsidRPr="001D16BE">
        <w:t>reductions</w:t>
      </w:r>
      <w:proofErr w:type="gramEnd"/>
    </w:p>
    <w:p w14:paraId="479AE778" w14:textId="77777777" w:rsidR="00B65448" w:rsidRPr="001D16BE" w:rsidRDefault="00B65448" w:rsidP="00C90FA4">
      <w:pPr>
        <w:pStyle w:val="ListParagraph"/>
        <w:keepNext/>
        <w:numPr>
          <w:ilvl w:val="0"/>
          <w:numId w:val="64"/>
        </w:numPr>
        <w:spacing w:after="0"/>
        <w:ind w:left="360" w:right="720"/>
      </w:pPr>
      <w:r w:rsidRPr="001D16BE">
        <w:t xml:space="preserve">Maximize energy </w:t>
      </w:r>
      <w:proofErr w:type="gramStart"/>
      <w:r w:rsidRPr="001D16BE">
        <w:t>reductions</w:t>
      </w:r>
      <w:proofErr w:type="gramEnd"/>
    </w:p>
    <w:p w14:paraId="1CAEB067" w14:textId="77777777" w:rsidR="00B65448" w:rsidRPr="001D16BE" w:rsidRDefault="00B65448" w:rsidP="00C90FA4">
      <w:pPr>
        <w:pStyle w:val="ListParagraph"/>
        <w:keepNext/>
        <w:numPr>
          <w:ilvl w:val="0"/>
          <w:numId w:val="64"/>
        </w:numPr>
        <w:spacing w:after="0"/>
        <w:ind w:left="360" w:right="720"/>
      </w:pPr>
      <w:r w:rsidRPr="001D16BE">
        <w:t xml:space="preserve">Provide benefits to support grid </w:t>
      </w:r>
      <w:proofErr w:type="gramStart"/>
      <w:r w:rsidRPr="001D16BE">
        <w:t>reliability</w:t>
      </w:r>
      <w:proofErr w:type="gramEnd"/>
    </w:p>
    <w:p w14:paraId="51DA9134" w14:textId="370A4867" w:rsidR="00CC4B14" w:rsidRPr="001D16BE" w:rsidRDefault="00B65448" w:rsidP="00C90FA4">
      <w:pPr>
        <w:pStyle w:val="ListParagraph"/>
        <w:keepNext/>
        <w:numPr>
          <w:ilvl w:val="0"/>
          <w:numId w:val="64"/>
        </w:numPr>
        <w:spacing w:after="0"/>
        <w:ind w:left="360" w:right="720"/>
      </w:pPr>
      <w:r w:rsidRPr="001D16BE">
        <w:t xml:space="preserve">Provide benefits to priority </w:t>
      </w:r>
      <w:proofErr w:type="gramStart"/>
      <w:r w:rsidRPr="001D16BE">
        <w:t>populations</w:t>
      </w:r>
      <w:proofErr w:type="gramEnd"/>
    </w:p>
    <w:bookmarkEnd w:id="99"/>
    <w:p w14:paraId="6815A197" w14:textId="75B37B7F" w:rsidR="00514133" w:rsidRPr="001D16BE" w:rsidRDefault="00514133" w:rsidP="007F2A98">
      <w:pPr>
        <w:pStyle w:val="ListParagraph"/>
        <w:tabs>
          <w:tab w:val="left" w:pos="1350"/>
        </w:tabs>
        <w:spacing w:before="240"/>
        <w:ind w:left="-90"/>
        <w:rPr>
          <w:szCs w:val="22"/>
        </w:rPr>
      </w:pPr>
      <w:r w:rsidRPr="001D16BE">
        <w:rPr>
          <w:szCs w:val="22"/>
        </w:rPr>
        <w:t>FPIP defines TR</w:t>
      </w:r>
      <w:r w:rsidR="00DD0432" w:rsidRPr="001D16BE">
        <w:rPr>
          <w:szCs w:val="22"/>
        </w:rPr>
        <w:t>L 8 and 9</w:t>
      </w:r>
      <w:r w:rsidR="008C73EF" w:rsidRPr="001D16BE">
        <w:rPr>
          <w:bCs/>
          <w:szCs w:val="22"/>
        </w:rPr>
        <w:t xml:space="preserve"> ba</w:t>
      </w:r>
      <w:r w:rsidR="00114003" w:rsidRPr="001D16BE">
        <w:rPr>
          <w:bCs/>
          <w:szCs w:val="22"/>
        </w:rPr>
        <w:t xml:space="preserve">sed on the </w:t>
      </w:r>
      <w:r w:rsidR="00321D6D" w:rsidRPr="001D16BE">
        <w:rPr>
          <w:bCs/>
          <w:szCs w:val="22"/>
        </w:rPr>
        <w:t>U.S. Department of Energy</w:t>
      </w:r>
      <w:r w:rsidR="00DC39F3" w:rsidRPr="001D16BE">
        <w:rPr>
          <w:bCs/>
          <w:szCs w:val="22"/>
        </w:rPr>
        <w:t>’s definition</w:t>
      </w:r>
      <w:r w:rsidR="0085406C" w:rsidRPr="001D16BE">
        <w:rPr>
          <w:bCs/>
          <w:szCs w:val="22"/>
        </w:rPr>
        <w:t xml:space="preserve">. </w:t>
      </w:r>
    </w:p>
    <w:p w14:paraId="3B782AE8" w14:textId="745AC565" w:rsidR="00406F29" w:rsidRPr="001D16BE" w:rsidRDefault="044ED1AB" w:rsidP="00C90FA4">
      <w:pPr>
        <w:tabs>
          <w:tab w:val="left" w:pos="1350"/>
        </w:tabs>
        <w:spacing w:after="0"/>
      </w:pPr>
      <w:r w:rsidRPr="001D16BE">
        <w:t xml:space="preserve">A technology at </w:t>
      </w:r>
      <w:r w:rsidR="00BA00AC" w:rsidRPr="001D16BE">
        <w:t>TRL 8</w:t>
      </w:r>
      <w:r w:rsidR="00CD1869" w:rsidRPr="001D16BE">
        <w:t xml:space="preserve"> </w:t>
      </w:r>
      <w:r w:rsidR="00083902" w:rsidRPr="001D16BE">
        <w:t>“</w:t>
      </w:r>
      <w:r w:rsidR="00CD1869" w:rsidRPr="001D16BE">
        <w:t>has been proven to work in its final form and under expected conditions. In almost all cases, this TRL represents the end of true system development</w:t>
      </w:r>
      <w:r w:rsidR="2F505268" w:rsidRPr="001D16BE">
        <w:t>.</w:t>
      </w:r>
      <w:r w:rsidR="7D92286E" w:rsidRPr="001D16BE">
        <w:t>”</w:t>
      </w:r>
      <w:r w:rsidR="3D9E9544" w:rsidRPr="001D16BE">
        <w:t xml:space="preserve"> A technology at </w:t>
      </w:r>
      <w:r w:rsidR="00406F29" w:rsidRPr="001D16BE">
        <w:t>TRL 9</w:t>
      </w:r>
      <w:r w:rsidR="000D08C3" w:rsidRPr="001D16BE">
        <w:t xml:space="preserve"> is </w:t>
      </w:r>
      <w:r w:rsidR="0D6D4DEA" w:rsidRPr="001D16BE">
        <w:t>“</w:t>
      </w:r>
      <w:r w:rsidR="000D08C3" w:rsidRPr="001D16BE">
        <w:t>in its final form and operated under the full range of operating mission conditions</w:t>
      </w:r>
      <w:r w:rsidR="02731A5B" w:rsidRPr="001D16BE">
        <w:t>.</w:t>
      </w:r>
      <w:r w:rsidR="7D92286E" w:rsidRPr="001D16BE">
        <w:t>”</w:t>
      </w:r>
    </w:p>
    <w:p w14:paraId="7D5E395C" w14:textId="143AC04D" w:rsidR="00B6366A" w:rsidRPr="001D16BE" w:rsidRDefault="00FB5656" w:rsidP="007F2A98">
      <w:pPr>
        <w:pStyle w:val="ListParagraph"/>
        <w:numPr>
          <w:ilvl w:val="1"/>
          <w:numId w:val="38"/>
        </w:numPr>
        <w:tabs>
          <w:tab w:val="clear" w:pos="1440"/>
          <w:tab w:val="left" w:pos="1350"/>
        </w:tabs>
        <w:spacing w:before="240"/>
        <w:ind w:left="0" w:hanging="360"/>
        <w:rPr>
          <w:b/>
          <w:szCs w:val="22"/>
        </w:rPr>
      </w:pPr>
      <w:r w:rsidRPr="001D16BE">
        <w:rPr>
          <w:b/>
          <w:szCs w:val="22"/>
        </w:rPr>
        <w:t>Technologies</w:t>
      </w:r>
    </w:p>
    <w:p w14:paraId="1716E8C2" w14:textId="7B0B962E" w:rsidR="008378B0" w:rsidRPr="001D16BE" w:rsidRDefault="00352E17" w:rsidP="008B7DF1">
      <w:r w:rsidRPr="001D16BE">
        <w:t>For this solicitatio</w:t>
      </w:r>
      <w:r w:rsidR="005B1F91" w:rsidRPr="001D16BE">
        <w:t>n</w:t>
      </w:r>
      <w:r w:rsidR="00E51C68" w:rsidRPr="001D16BE">
        <w:t xml:space="preserve">, technologies </w:t>
      </w:r>
      <w:r w:rsidR="00626D60" w:rsidRPr="001D16BE">
        <w:t xml:space="preserve">that support </w:t>
      </w:r>
      <w:r w:rsidR="00B221D5" w:rsidRPr="001D16BE">
        <w:t>gas eff</w:t>
      </w:r>
      <w:r w:rsidR="004F0C33" w:rsidRPr="001D16BE">
        <w:t xml:space="preserve">iciency will not be </w:t>
      </w:r>
      <w:r w:rsidR="00AD6FBC" w:rsidRPr="001D16BE">
        <w:t>e</w:t>
      </w:r>
      <w:r w:rsidR="006F0293" w:rsidRPr="001D16BE">
        <w:t xml:space="preserve">ligible for </w:t>
      </w:r>
      <w:r w:rsidR="003C587D" w:rsidRPr="001D16BE">
        <w:t>funding</w:t>
      </w:r>
      <w:r w:rsidR="0029125A" w:rsidRPr="001D16BE">
        <w:t>.</w:t>
      </w:r>
      <w:r w:rsidR="00245025" w:rsidRPr="001D16BE">
        <w:t xml:space="preserve"> </w:t>
      </w:r>
      <w:r w:rsidR="005C3AFA" w:rsidRPr="001D16BE">
        <w:t xml:space="preserve"> </w:t>
      </w:r>
      <w:r w:rsidR="00FD575F" w:rsidRPr="001D16BE">
        <w:t xml:space="preserve"> </w:t>
      </w:r>
    </w:p>
    <w:p w14:paraId="11D15AF3" w14:textId="5975CBC3" w:rsidR="00ED5203" w:rsidRPr="001D16BE" w:rsidRDefault="008B7DF1" w:rsidP="008B7DF1">
      <w:r w:rsidRPr="001D16BE">
        <w:t>Eligible technologies are limited to the following:</w:t>
      </w:r>
      <w:bookmarkEnd w:id="98"/>
    </w:p>
    <w:tbl>
      <w:tblPr>
        <w:tblW w:w="5004" w:type="pct"/>
        <w:tblLook w:val="0020" w:firstRow="1" w:lastRow="0" w:firstColumn="0" w:lastColumn="0" w:noHBand="0" w:noVBand="0"/>
      </w:tblPr>
      <w:tblGrid>
        <w:gridCol w:w="3718"/>
        <w:gridCol w:w="5633"/>
      </w:tblGrid>
      <w:tr w:rsidR="001D16BE" w:rsidRPr="001D16BE" w14:paraId="4AD91988" w14:textId="77777777" w:rsidTr="1E6D4C40">
        <w:trPr>
          <w:trHeight w:val="282"/>
          <w:tblHeader/>
        </w:trPr>
        <w:tc>
          <w:tcPr>
            <w:tcW w:w="198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4528153" w14:textId="60ED604E" w:rsidR="00CC747D" w:rsidRPr="001D16BE" w:rsidRDefault="00CC747D" w:rsidP="00CC747D">
            <w:bookmarkStart w:id="100" w:name="_Toc395180681"/>
            <w:bookmarkStart w:id="101" w:name="_Toc433981308"/>
            <w:r w:rsidRPr="001D16BE">
              <w:rPr>
                <w:b/>
                <w:bCs/>
              </w:rPr>
              <w:t xml:space="preserve">Eligible </w:t>
            </w:r>
            <w:r w:rsidR="00242E37" w:rsidRPr="001D16BE">
              <w:rPr>
                <w:b/>
                <w:bCs/>
              </w:rPr>
              <w:t>Technolog</w:t>
            </w:r>
            <w:r w:rsidR="008A7CFD" w:rsidRPr="001D16BE">
              <w:rPr>
                <w:b/>
                <w:bCs/>
              </w:rPr>
              <w:t>y</w:t>
            </w:r>
            <w:r w:rsidR="00242E37" w:rsidRPr="001D16BE">
              <w:rPr>
                <w:b/>
                <w:bCs/>
              </w:rPr>
              <w:t xml:space="preserve"> </w:t>
            </w:r>
          </w:p>
        </w:tc>
        <w:tc>
          <w:tcPr>
            <w:tcW w:w="301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C37FC5C" w14:textId="77777777" w:rsidR="00CC747D" w:rsidRPr="001D16BE" w:rsidRDefault="00CC747D" w:rsidP="00CC747D">
            <w:r w:rsidRPr="001D16BE">
              <w:rPr>
                <w:b/>
                <w:bCs/>
              </w:rPr>
              <w:t>Description</w:t>
            </w:r>
            <w:r w:rsidRPr="001D16BE">
              <w:rPr>
                <w:b/>
                <w:bCs/>
                <w:vertAlign w:val="superscript"/>
              </w:rPr>
              <w:footnoteReference w:id="14"/>
            </w:r>
          </w:p>
        </w:tc>
      </w:tr>
      <w:tr w:rsidR="001D16BE" w:rsidRPr="001D16BE" w14:paraId="6D53E063" w14:textId="77777777" w:rsidTr="1E6D4C40">
        <w:trPr>
          <w:trHeight w:val="282"/>
        </w:trPr>
        <w:tc>
          <w:tcPr>
            <w:tcW w:w="1988" w:type="pct"/>
            <w:tcBorders>
              <w:top w:val="single" w:sz="6" w:space="0" w:color="auto"/>
              <w:left w:val="single" w:sz="6" w:space="0" w:color="auto"/>
              <w:bottom w:val="single" w:sz="6" w:space="0" w:color="auto"/>
              <w:right w:val="single" w:sz="6" w:space="0" w:color="auto"/>
            </w:tcBorders>
            <w:tcMar>
              <w:left w:w="105" w:type="dxa"/>
              <w:right w:w="105" w:type="dxa"/>
            </w:tcMar>
          </w:tcPr>
          <w:p w14:paraId="05B55485" w14:textId="77777777" w:rsidR="00CC747D" w:rsidRPr="001D16BE" w:rsidRDefault="00CC747D" w:rsidP="00CC747D">
            <w:r w:rsidRPr="001D16BE">
              <w:t>Mechanical dewatering</w:t>
            </w:r>
          </w:p>
          <w:p w14:paraId="18782B31" w14:textId="77777777" w:rsidR="00CC747D" w:rsidRPr="001D16BE" w:rsidRDefault="00CC747D" w:rsidP="00CC747D"/>
        </w:tc>
        <w:tc>
          <w:tcPr>
            <w:tcW w:w="3012" w:type="pct"/>
            <w:tcBorders>
              <w:top w:val="single" w:sz="6" w:space="0" w:color="auto"/>
              <w:left w:val="single" w:sz="6" w:space="0" w:color="auto"/>
              <w:bottom w:val="single" w:sz="6" w:space="0" w:color="auto"/>
              <w:right w:val="single" w:sz="6" w:space="0" w:color="auto"/>
            </w:tcBorders>
            <w:tcMar>
              <w:left w:w="105" w:type="dxa"/>
              <w:right w:w="105" w:type="dxa"/>
            </w:tcMar>
          </w:tcPr>
          <w:p w14:paraId="551DA51B" w14:textId="77777777" w:rsidR="00CC747D" w:rsidRPr="001D16BE" w:rsidRDefault="00CC747D" w:rsidP="00CC747D">
            <w:r w:rsidRPr="001D16BE">
              <w:t>Retrofit or replacement of existing, inefficient mechanical dewatering systems with high-efficiency systems (e.g., filter presses, centrifuges, membrane-based separation).</w:t>
            </w:r>
          </w:p>
        </w:tc>
      </w:tr>
      <w:tr w:rsidR="001D16BE" w:rsidRPr="001D16BE" w14:paraId="3290B457" w14:textId="77777777" w:rsidTr="1E6D4C40">
        <w:trPr>
          <w:trHeight w:val="790"/>
        </w:trPr>
        <w:tc>
          <w:tcPr>
            <w:tcW w:w="1988" w:type="pct"/>
            <w:tcBorders>
              <w:top w:val="single" w:sz="6" w:space="0" w:color="auto"/>
              <w:left w:val="single" w:sz="6" w:space="0" w:color="auto"/>
              <w:bottom w:val="single" w:sz="6" w:space="0" w:color="auto"/>
              <w:right w:val="single" w:sz="6" w:space="0" w:color="auto"/>
            </w:tcBorders>
            <w:tcMar>
              <w:left w:w="105" w:type="dxa"/>
              <w:right w:w="105" w:type="dxa"/>
            </w:tcMar>
          </w:tcPr>
          <w:p w14:paraId="45D41F2A" w14:textId="77777777" w:rsidR="00CC747D" w:rsidRPr="001D16BE" w:rsidRDefault="00CC747D" w:rsidP="00CC747D">
            <w:r w:rsidRPr="001D16BE">
              <w:t xml:space="preserve">Advanced motors and controls, including variable frequency </w:t>
            </w:r>
            <w:proofErr w:type="gramStart"/>
            <w:r w:rsidRPr="001D16BE">
              <w:t>drives</w:t>
            </w:r>
            <w:proofErr w:type="gramEnd"/>
          </w:p>
          <w:p w14:paraId="75BC68FE" w14:textId="77777777" w:rsidR="00CC747D" w:rsidRPr="001D16BE" w:rsidRDefault="00CC747D" w:rsidP="00CC747D"/>
        </w:tc>
        <w:tc>
          <w:tcPr>
            <w:tcW w:w="3012" w:type="pct"/>
            <w:tcBorders>
              <w:top w:val="single" w:sz="6" w:space="0" w:color="auto"/>
              <w:left w:val="single" w:sz="6" w:space="0" w:color="auto"/>
              <w:bottom w:val="single" w:sz="6" w:space="0" w:color="auto"/>
              <w:right w:val="single" w:sz="6" w:space="0" w:color="auto"/>
            </w:tcBorders>
            <w:tcMar>
              <w:left w:w="105" w:type="dxa"/>
              <w:right w:w="105" w:type="dxa"/>
            </w:tcMar>
          </w:tcPr>
          <w:p w14:paraId="5814D733" w14:textId="77777777" w:rsidR="00CC747D" w:rsidRPr="001D16BE" w:rsidRDefault="00CC747D" w:rsidP="00CC747D">
            <w:r w:rsidRPr="001D16BE">
              <w:t>Retrofit or replacement of existing, inefficient motor-driven systems (e.g., conveyors, pumps, fans, packing equipment, air compressors), including variable frequency drive (VFD) systems, electronically commutated motors (ECM), advanced programmable logic controllers (PLC), and the installation of metering and controls software that reduces energy use.</w:t>
            </w:r>
          </w:p>
        </w:tc>
      </w:tr>
      <w:tr w:rsidR="001D16BE" w:rsidRPr="001D16BE" w14:paraId="13081327" w14:textId="77777777" w:rsidTr="1E6D4C40">
        <w:trPr>
          <w:trHeight w:val="126"/>
        </w:trPr>
        <w:tc>
          <w:tcPr>
            <w:tcW w:w="1988" w:type="pct"/>
            <w:tcBorders>
              <w:top w:val="single" w:sz="6" w:space="0" w:color="auto"/>
              <w:left w:val="single" w:sz="6" w:space="0" w:color="auto"/>
              <w:bottom w:val="single" w:sz="6" w:space="0" w:color="auto"/>
              <w:right w:val="single" w:sz="6" w:space="0" w:color="auto"/>
            </w:tcBorders>
            <w:tcMar>
              <w:left w:w="105" w:type="dxa"/>
              <w:right w:w="105" w:type="dxa"/>
            </w:tcMar>
          </w:tcPr>
          <w:p w14:paraId="74634E43" w14:textId="6BADD7B0" w:rsidR="00CC747D" w:rsidRPr="001D16BE" w:rsidRDefault="00CC747D" w:rsidP="00CC747D">
            <w:r w:rsidRPr="001D16BE">
              <w:t xml:space="preserve">Refrigeration system optimization – Ultra Low </w:t>
            </w:r>
            <w:r w:rsidR="37D47D7C" w:rsidRPr="001D16BE">
              <w:t>Global Warming Potential (</w:t>
            </w:r>
            <w:r w:rsidRPr="001D16BE">
              <w:t>GWP</w:t>
            </w:r>
            <w:r w:rsidR="2BEAD169" w:rsidRPr="001D16BE">
              <w:t>)</w:t>
            </w:r>
            <w:r w:rsidRPr="001D16BE">
              <w:t xml:space="preserve"> Refrigerants</w:t>
            </w:r>
          </w:p>
          <w:p w14:paraId="20BE4652" w14:textId="77777777" w:rsidR="00CC747D" w:rsidRPr="001D16BE" w:rsidRDefault="00CC747D" w:rsidP="00CC747D"/>
        </w:tc>
        <w:tc>
          <w:tcPr>
            <w:tcW w:w="3012" w:type="pct"/>
            <w:tcBorders>
              <w:top w:val="single" w:sz="6" w:space="0" w:color="auto"/>
              <w:left w:val="single" w:sz="6" w:space="0" w:color="auto"/>
              <w:bottom w:val="single" w:sz="6" w:space="0" w:color="auto"/>
              <w:right w:val="single" w:sz="6" w:space="0" w:color="auto"/>
            </w:tcBorders>
            <w:tcMar>
              <w:left w:w="105" w:type="dxa"/>
              <w:right w:w="105" w:type="dxa"/>
            </w:tcMar>
          </w:tcPr>
          <w:p w14:paraId="3E9C7382" w14:textId="4D80CABA" w:rsidR="00CC747D" w:rsidRPr="001D16BE" w:rsidRDefault="00CC747D" w:rsidP="00CC747D">
            <w:r w:rsidRPr="001D16BE">
              <w:t xml:space="preserve">Retrofit or replacement of existing refrigeration systems (e.g., floating head pressure controls, leak detection, and abatement). Refrigeration system replacement must use ultra-low-GWP refrigerants with a GWP of less than 10 (e.g., trans-critical </w:t>
            </w:r>
            <w:r w:rsidR="1CF2E404" w:rsidRPr="001D16BE">
              <w:t>carbon dioxide</w:t>
            </w:r>
            <w:r w:rsidRPr="001D16BE">
              <w:t>, ammonia, and hydrocarbons).</w:t>
            </w:r>
          </w:p>
        </w:tc>
      </w:tr>
      <w:tr w:rsidR="001D16BE" w:rsidRPr="001D16BE" w14:paraId="7B19F2AA" w14:textId="77777777" w:rsidTr="1E6D4C40">
        <w:trPr>
          <w:trHeight w:val="282"/>
        </w:trPr>
        <w:tc>
          <w:tcPr>
            <w:tcW w:w="1988" w:type="pct"/>
            <w:tcBorders>
              <w:top w:val="single" w:sz="6" w:space="0" w:color="auto"/>
              <w:left w:val="single" w:sz="6" w:space="0" w:color="auto"/>
              <w:bottom w:val="single" w:sz="6" w:space="0" w:color="auto"/>
              <w:right w:val="single" w:sz="6" w:space="0" w:color="auto"/>
            </w:tcBorders>
            <w:tcMar>
              <w:left w:w="105" w:type="dxa"/>
              <w:right w:w="105" w:type="dxa"/>
            </w:tcMar>
          </w:tcPr>
          <w:p w14:paraId="46104B57" w14:textId="77777777" w:rsidR="00242E37" w:rsidRPr="001D16BE" w:rsidRDefault="00242E37" w:rsidP="00242E37">
            <w:r w:rsidRPr="001D16BE">
              <w:t xml:space="preserve">Process equipment </w:t>
            </w:r>
            <w:proofErr w:type="gramStart"/>
            <w:r w:rsidRPr="001D16BE">
              <w:t>insulation</w:t>
            </w:r>
            <w:proofErr w:type="gramEnd"/>
          </w:p>
          <w:p w14:paraId="46DEEA3C" w14:textId="77777777" w:rsidR="00CC747D" w:rsidRPr="001D16BE" w:rsidRDefault="00CC747D" w:rsidP="00CC747D"/>
        </w:tc>
        <w:tc>
          <w:tcPr>
            <w:tcW w:w="3012" w:type="pct"/>
            <w:tcBorders>
              <w:top w:val="single" w:sz="6" w:space="0" w:color="auto"/>
              <w:left w:val="single" w:sz="6" w:space="0" w:color="auto"/>
              <w:bottom w:val="single" w:sz="6" w:space="0" w:color="auto"/>
              <w:right w:val="single" w:sz="6" w:space="0" w:color="auto"/>
            </w:tcBorders>
            <w:tcMar>
              <w:left w:w="105" w:type="dxa"/>
              <w:right w:w="105" w:type="dxa"/>
            </w:tcMar>
          </w:tcPr>
          <w:p w14:paraId="70CCC7CD" w14:textId="48E2F249" w:rsidR="00CC747D" w:rsidRPr="001D16BE" w:rsidRDefault="00242E37" w:rsidP="00CC747D">
            <w:r w:rsidRPr="001D16BE">
              <w:t>Replacement of existing insulation with advanced, highly efficient insulation (e.g., advanced material insulation, advanced functional coatings for insulation).</w:t>
            </w:r>
          </w:p>
        </w:tc>
      </w:tr>
      <w:tr w:rsidR="001D16BE" w:rsidRPr="001D16BE" w14:paraId="29D35B11" w14:textId="77777777" w:rsidTr="1E6D4C40">
        <w:trPr>
          <w:trHeight w:val="282"/>
        </w:trPr>
        <w:tc>
          <w:tcPr>
            <w:tcW w:w="1988" w:type="pct"/>
            <w:tcBorders>
              <w:top w:val="single" w:sz="6" w:space="0" w:color="auto"/>
              <w:left w:val="single" w:sz="6" w:space="0" w:color="auto"/>
              <w:bottom w:val="single" w:sz="6" w:space="0" w:color="auto"/>
              <w:right w:val="single" w:sz="6" w:space="0" w:color="auto"/>
            </w:tcBorders>
            <w:tcMar>
              <w:left w:w="105" w:type="dxa"/>
              <w:right w:w="105" w:type="dxa"/>
            </w:tcMar>
          </w:tcPr>
          <w:p w14:paraId="4575BF00" w14:textId="77777777" w:rsidR="00242E37" w:rsidRPr="001D16BE" w:rsidRDefault="00242E37" w:rsidP="00242E37">
            <w:r w:rsidRPr="001D16BE">
              <w:t>Industrial Heat Pumps</w:t>
            </w:r>
          </w:p>
          <w:p w14:paraId="089B439B" w14:textId="77777777" w:rsidR="00CC747D" w:rsidRPr="001D16BE" w:rsidRDefault="00CC747D" w:rsidP="00CC747D"/>
        </w:tc>
        <w:tc>
          <w:tcPr>
            <w:tcW w:w="3012" w:type="pct"/>
            <w:tcBorders>
              <w:top w:val="single" w:sz="6" w:space="0" w:color="auto"/>
              <w:left w:val="single" w:sz="6" w:space="0" w:color="auto"/>
              <w:bottom w:val="single" w:sz="6" w:space="0" w:color="auto"/>
              <w:right w:val="single" w:sz="6" w:space="0" w:color="auto"/>
            </w:tcBorders>
            <w:tcMar>
              <w:left w:w="105" w:type="dxa"/>
              <w:right w:w="105" w:type="dxa"/>
            </w:tcMar>
          </w:tcPr>
          <w:p w14:paraId="477D37D2" w14:textId="60EE26A6" w:rsidR="00CC747D" w:rsidRPr="001D16BE" w:rsidRDefault="00242E37" w:rsidP="00CC747D">
            <w:r w:rsidRPr="001D16BE">
              <w:t>Installation of Industrial Heat Pumps that recycle otherwise wasted thermal energy for reuse in the facility (for heating or cooling).</w:t>
            </w:r>
          </w:p>
        </w:tc>
      </w:tr>
      <w:tr w:rsidR="001D16BE" w:rsidRPr="001D16BE" w14:paraId="675B086C" w14:textId="77777777" w:rsidTr="1E6D4C40">
        <w:trPr>
          <w:trHeight w:val="282"/>
        </w:trPr>
        <w:tc>
          <w:tcPr>
            <w:tcW w:w="1988" w:type="pct"/>
            <w:tcBorders>
              <w:top w:val="single" w:sz="6" w:space="0" w:color="auto"/>
              <w:left w:val="single" w:sz="6" w:space="0" w:color="auto"/>
              <w:bottom w:val="single" w:sz="6" w:space="0" w:color="auto"/>
              <w:right w:val="single" w:sz="6" w:space="0" w:color="auto"/>
            </w:tcBorders>
            <w:tcMar>
              <w:left w:w="105" w:type="dxa"/>
              <w:right w:w="105" w:type="dxa"/>
            </w:tcMar>
          </w:tcPr>
          <w:p w14:paraId="7C756872" w14:textId="255BBCC1" w:rsidR="00CC747D" w:rsidRPr="001D16BE" w:rsidRDefault="00242E37" w:rsidP="00D92707">
            <w:pPr>
              <w:keepNext/>
            </w:pPr>
            <w:r w:rsidRPr="001D16BE">
              <w:lastRenderedPageBreak/>
              <w:t>Waste heat to power</w:t>
            </w:r>
          </w:p>
        </w:tc>
        <w:tc>
          <w:tcPr>
            <w:tcW w:w="3012" w:type="pct"/>
            <w:tcBorders>
              <w:top w:val="single" w:sz="6" w:space="0" w:color="auto"/>
              <w:left w:val="single" w:sz="6" w:space="0" w:color="auto"/>
              <w:bottom w:val="single" w:sz="6" w:space="0" w:color="auto"/>
              <w:right w:val="single" w:sz="6" w:space="0" w:color="auto"/>
            </w:tcBorders>
            <w:tcMar>
              <w:left w:w="105" w:type="dxa"/>
              <w:right w:w="105" w:type="dxa"/>
            </w:tcMar>
          </w:tcPr>
          <w:p w14:paraId="37089AF8" w14:textId="34096DF2" w:rsidR="00242E37" w:rsidRPr="001D16BE" w:rsidRDefault="00242E37" w:rsidP="00D92707">
            <w:pPr>
              <w:keepNext/>
            </w:pPr>
            <w:r w:rsidRPr="001D16BE">
              <w:t>Installation of waste heat to power systems that capture waste heat and convert it to electricity for on-site use (e.g., pressure reduction turbines, organic Rankine cycles).</w:t>
            </w:r>
            <w:r w:rsidR="00F12461" w:rsidRPr="001D16BE">
              <w:t xml:space="preserve"> </w:t>
            </w:r>
            <w:r w:rsidR="3A5E8890" w:rsidRPr="001D16BE">
              <w:t>Applicants</w:t>
            </w:r>
            <w:r w:rsidR="757B93A3" w:rsidRPr="001D16BE">
              <w:t xml:space="preserve"> proposing waste heat to power projects</w:t>
            </w:r>
            <w:r w:rsidR="00F12461" w:rsidRPr="001D16BE">
              <w:t xml:space="preserve"> </w:t>
            </w:r>
            <w:r w:rsidR="30C6E4DF" w:rsidRPr="001D16BE">
              <w:t>must provide</w:t>
            </w:r>
            <w:r w:rsidR="00F12461" w:rsidRPr="001D16BE">
              <w:t xml:space="preserve"> a </w:t>
            </w:r>
            <w:r w:rsidR="30DEB99C" w:rsidRPr="001D16BE">
              <w:t>d</w:t>
            </w:r>
            <w:r w:rsidR="3C606036" w:rsidRPr="001D16BE">
              <w:t>escription</w:t>
            </w:r>
            <w:r w:rsidR="30DEB99C" w:rsidRPr="001D16BE">
              <w:t xml:space="preserve"> of the</w:t>
            </w:r>
            <w:r w:rsidR="1E480B7D" w:rsidRPr="001D16BE">
              <w:t xml:space="preserve"> </w:t>
            </w:r>
            <w:r w:rsidR="523FA443" w:rsidRPr="001D16BE">
              <w:t xml:space="preserve">project </w:t>
            </w:r>
            <w:r w:rsidR="1E480B7D" w:rsidRPr="001D16BE">
              <w:t>economics</w:t>
            </w:r>
            <w:r w:rsidR="00F12461" w:rsidRPr="001D16BE">
              <w:t xml:space="preserve"> </w:t>
            </w:r>
            <w:r w:rsidR="5778A505" w:rsidRPr="001D16BE">
              <w:t>that</w:t>
            </w:r>
            <w:r w:rsidR="3A5E8890" w:rsidRPr="001D16BE">
              <w:t xml:space="preserve"> includ</w:t>
            </w:r>
            <w:r w:rsidR="6A2E22AD" w:rsidRPr="001D16BE">
              <w:t>es</w:t>
            </w:r>
            <w:r w:rsidR="00F12461" w:rsidRPr="001D16BE">
              <w:t xml:space="preserve"> </w:t>
            </w:r>
            <w:r w:rsidR="00890A5E" w:rsidRPr="001D16BE">
              <w:t>departing load charges to be assessed by the local utility</w:t>
            </w:r>
            <w:r w:rsidR="241BEB79" w:rsidRPr="001D16BE">
              <w:t>,</w:t>
            </w:r>
            <w:r w:rsidR="00890A5E" w:rsidRPr="001D16BE">
              <w:t xml:space="preserve"> </w:t>
            </w:r>
            <w:r w:rsidR="4983F986" w:rsidRPr="001D16BE">
              <w:t>a</w:t>
            </w:r>
            <w:r w:rsidR="5EEDC244" w:rsidRPr="001D16BE">
              <w:t>s well as</w:t>
            </w:r>
            <w:r w:rsidR="006D617E" w:rsidRPr="001D16BE">
              <w:t xml:space="preserve"> </w:t>
            </w:r>
            <w:r w:rsidR="4983F986" w:rsidRPr="001D16BE">
              <w:t>any other associated costs and benefits</w:t>
            </w:r>
            <w:r w:rsidR="48387358" w:rsidRPr="001D16BE">
              <w:t>,</w:t>
            </w:r>
            <w:r w:rsidR="0D863C55" w:rsidRPr="001D16BE">
              <w:t xml:space="preserve"> </w:t>
            </w:r>
            <w:r w:rsidR="70CC0D3F" w:rsidRPr="001D16BE">
              <w:t xml:space="preserve">and </w:t>
            </w:r>
            <w:r w:rsidR="006D617E" w:rsidRPr="001D16BE">
              <w:t xml:space="preserve">how </w:t>
            </w:r>
            <w:r w:rsidR="7496C641" w:rsidRPr="001D16BE">
              <w:t>they</w:t>
            </w:r>
            <w:r w:rsidR="000B6244" w:rsidRPr="001D16BE">
              <w:t xml:space="preserve"> would impact the project.</w:t>
            </w:r>
          </w:p>
          <w:p w14:paraId="3F34CAF6" w14:textId="60384926" w:rsidR="00CC747D" w:rsidRPr="001D16BE" w:rsidRDefault="00242E37" w:rsidP="00D92707">
            <w:pPr>
              <w:keepNext/>
            </w:pPr>
            <w:r w:rsidRPr="001D16BE">
              <w:rPr>
                <w:i/>
                <w:iCs/>
              </w:rPr>
              <w:t>Waste Heat</w:t>
            </w:r>
            <w:r w:rsidRPr="001D16BE">
              <w:t xml:space="preserve"> refers to heat </w:t>
            </w:r>
            <w:r w:rsidR="0468D367" w:rsidRPr="001D16BE">
              <w:t>that</w:t>
            </w:r>
            <w:r w:rsidRPr="001D16BE">
              <w:t xml:space="preserve"> is present downstream of an industrial process and is typically vented into the atmosphere and wasted. Sources of waste heat may include heat generated to support thermal processes, heat rejected from mechanical processes, and heat from exothermic chemical processes.</w:t>
            </w:r>
          </w:p>
        </w:tc>
      </w:tr>
      <w:tr w:rsidR="001D16BE" w:rsidRPr="001D16BE" w14:paraId="153BC351" w14:textId="77777777" w:rsidTr="1E6D4C40">
        <w:trPr>
          <w:trHeight w:val="282"/>
        </w:trPr>
        <w:tc>
          <w:tcPr>
            <w:tcW w:w="1988" w:type="pct"/>
            <w:tcBorders>
              <w:top w:val="single" w:sz="6" w:space="0" w:color="auto"/>
              <w:left w:val="single" w:sz="6" w:space="0" w:color="auto"/>
              <w:bottom w:val="single" w:sz="6" w:space="0" w:color="auto"/>
              <w:right w:val="single" w:sz="6" w:space="0" w:color="auto"/>
            </w:tcBorders>
            <w:tcMar>
              <w:left w:w="105" w:type="dxa"/>
              <w:right w:w="105" w:type="dxa"/>
            </w:tcMar>
          </w:tcPr>
          <w:p w14:paraId="17E5D0FB" w14:textId="672E4879" w:rsidR="00CC747D" w:rsidRPr="001D16BE" w:rsidRDefault="00242E37" w:rsidP="00CC747D">
            <w:r w:rsidRPr="001D16BE">
              <w:t xml:space="preserve">Onsite wastewater treatment </w:t>
            </w:r>
          </w:p>
        </w:tc>
        <w:tc>
          <w:tcPr>
            <w:tcW w:w="3012" w:type="pct"/>
            <w:tcBorders>
              <w:top w:val="single" w:sz="6" w:space="0" w:color="auto"/>
              <w:left w:val="single" w:sz="6" w:space="0" w:color="auto"/>
              <w:bottom w:val="single" w:sz="6" w:space="0" w:color="auto"/>
              <w:right w:val="single" w:sz="6" w:space="0" w:color="auto"/>
            </w:tcBorders>
            <w:tcMar>
              <w:left w:w="105" w:type="dxa"/>
              <w:right w:w="105" w:type="dxa"/>
            </w:tcMar>
          </w:tcPr>
          <w:p w14:paraId="668EF437" w14:textId="788E53DA" w:rsidR="00CC747D" w:rsidRPr="001D16BE" w:rsidRDefault="00242E37" w:rsidP="00CC747D">
            <w:r w:rsidRPr="001D16BE">
              <w:t>Retrofit or replacement of existing, inefficient onsite wastewater treatment systems with high efficiency energy alternatives.</w:t>
            </w:r>
          </w:p>
        </w:tc>
      </w:tr>
      <w:tr w:rsidR="001D16BE" w:rsidRPr="001D16BE" w14:paraId="4EE6F22B" w14:textId="77777777" w:rsidTr="1E6D4C40">
        <w:trPr>
          <w:trHeight w:val="282"/>
        </w:trPr>
        <w:tc>
          <w:tcPr>
            <w:tcW w:w="1988" w:type="pct"/>
            <w:tcBorders>
              <w:top w:val="single" w:sz="6" w:space="0" w:color="auto"/>
              <w:left w:val="single" w:sz="6" w:space="0" w:color="auto"/>
              <w:bottom w:val="single" w:sz="6" w:space="0" w:color="auto"/>
              <w:right w:val="single" w:sz="6" w:space="0" w:color="auto"/>
            </w:tcBorders>
            <w:tcMar>
              <w:left w:w="105" w:type="dxa"/>
              <w:right w:w="105" w:type="dxa"/>
            </w:tcMar>
          </w:tcPr>
          <w:p w14:paraId="5FC25D3B" w14:textId="424A2467" w:rsidR="00242E37" w:rsidRPr="001D16BE" w:rsidRDefault="02813FA5" w:rsidP="00242E37">
            <w:r w:rsidRPr="001D16BE">
              <w:t>Distributed Energy Resources (</w:t>
            </w:r>
            <w:r w:rsidR="00931C7C" w:rsidRPr="001D16BE">
              <w:t>DER</w:t>
            </w:r>
            <w:r w:rsidR="51B2D0AB" w:rsidRPr="001D16BE">
              <w:t>)</w:t>
            </w:r>
            <w:r w:rsidR="2281642D" w:rsidRPr="001D16BE">
              <w:t>,</w:t>
            </w:r>
            <w:r w:rsidR="00FE65B8" w:rsidRPr="001D16BE">
              <w:t xml:space="preserve"> Load Flexibility</w:t>
            </w:r>
            <w:r w:rsidR="00931C7C" w:rsidRPr="001D16BE">
              <w:t xml:space="preserve"> </w:t>
            </w:r>
            <w:r w:rsidR="00884A26" w:rsidRPr="001D16BE">
              <w:t>&amp;</w:t>
            </w:r>
            <w:r w:rsidR="00931C7C" w:rsidRPr="001D16BE">
              <w:t xml:space="preserve"> </w:t>
            </w:r>
            <w:r w:rsidR="00242E37" w:rsidRPr="001D16BE">
              <w:t>Microgrids</w:t>
            </w:r>
          </w:p>
          <w:p w14:paraId="26453111" w14:textId="52714DCC" w:rsidR="00CC747D" w:rsidRPr="001D16BE" w:rsidRDefault="00CC747D" w:rsidP="00CC747D"/>
        </w:tc>
        <w:tc>
          <w:tcPr>
            <w:tcW w:w="3012" w:type="pct"/>
            <w:tcBorders>
              <w:top w:val="single" w:sz="6" w:space="0" w:color="auto"/>
              <w:left w:val="single" w:sz="6" w:space="0" w:color="auto"/>
              <w:bottom w:val="single" w:sz="6" w:space="0" w:color="auto"/>
              <w:right w:val="single" w:sz="6" w:space="0" w:color="auto"/>
            </w:tcBorders>
            <w:tcMar>
              <w:left w:w="105" w:type="dxa"/>
              <w:right w:w="105" w:type="dxa"/>
            </w:tcMar>
          </w:tcPr>
          <w:p w14:paraId="382A6EBC" w14:textId="48F2DE42" w:rsidR="00CC747D" w:rsidRPr="001D16BE" w:rsidRDefault="00B0163B" w:rsidP="001A535A">
            <w:r w:rsidRPr="001D16BE">
              <w:t>DER projects can include automated load flexibility controls and technologies</w:t>
            </w:r>
            <w:r w:rsidR="004E108A" w:rsidRPr="001D16BE">
              <w:t xml:space="preserve"> or electricity generating resources.</w:t>
            </w:r>
            <w:r w:rsidR="00242E37" w:rsidRPr="001D16BE">
              <w:t xml:space="preserve"> </w:t>
            </w:r>
            <w:r w:rsidR="18B9D22E" w:rsidRPr="001D16BE">
              <w:t>A</w:t>
            </w:r>
            <w:r w:rsidR="00AB3A51" w:rsidRPr="001D16BE">
              <w:t xml:space="preserve"> </w:t>
            </w:r>
            <w:r w:rsidR="00C4457B" w:rsidRPr="001D16BE">
              <w:t>microgrid system (e.g., solar</w:t>
            </w:r>
            <w:r w:rsidR="00584C47" w:rsidRPr="001D16BE">
              <w:t xml:space="preserve"> </w:t>
            </w:r>
            <w:r w:rsidR="00C4457B" w:rsidRPr="001D16BE">
              <w:t>photovoltaic system with battery energy storage and a microgrid controller)</w:t>
            </w:r>
            <w:r w:rsidR="00646A45" w:rsidRPr="001D16BE">
              <w:t xml:space="preserve"> is a group of interconnected loads and distributed energy resources within clearly defined electrical boundaries that act as a single controllable entity with respect to the grid.</w:t>
            </w:r>
            <w:r w:rsidR="00242E37" w:rsidRPr="001D16BE">
              <w:t xml:space="preserve"> Additionally, a microgrid can connect and disconnect from the grid to enable it to operate in both grid-connected or island-mode. Finally, microgrids can also manage customer critical resources and provide the customers, utilities and grid system operators different levels of critical services and support as needed.</w:t>
            </w:r>
            <w:r w:rsidR="00C465A6" w:rsidRPr="001D16BE">
              <w:t xml:space="preserve"> </w:t>
            </w:r>
          </w:p>
        </w:tc>
      </w:tr>
      <w:tr w:rsidR="00CC747D" w:rsidRPr="001D16BE" w14:paraId="13DED552" w14:textId="77777777" w:rsidTr="1E6D4C40">
        <w:trPr>
          <w:trHeight w:val="282"/>
        </w:trPr>
        <w:tc>
          <w:tcPr>
            <w:tcW w:w="1988" w:type="pct"/>
            <w:tcBorders>
              <w:top w:val="single" w:sz="6" w:space="0" w:color="auto"/>
              <w:left w:val="single" w:sz="6" w:space="0" w:color="auto"/>
              <w:bottom w:val="single" w:sz="6" w:space="0" w:color="auto"/>
              <w:right w:val="single" w:sz="6" w:space="0" w:color="auto"/>
            </w:tcBorders>
            <w:tcMar>
              <w:left w:w="105" w:type="dxa"/>
              <w:right w:w="105" w:type="dxa"/>
            </w:tcMar>
          </w:tcPr>
          <w:p w14:paraId="757AF29A" w14:textId="77777777" w:rsidR="00242E37" w:rsidRPr="001D16BE" w:rsidRDefault="00242E37" w:rsidP="00242E37">
            <w:r w:rsidRPr="001D16BE">
              <w:t xml:space="preserve">Fuel </w:t>
            </w:r>
            <w:proofErr w:type="gramStart"/>
            <w:r w:rsidRPr="001D16BE">
              <w:t>switching</w:t>
            </w:r>
            <w:proofErr w:type="gramEnd"/>
          </w:p>
          <w:p w14:paraId="0CE54D97" w14:textId="39CFD714" w:rsidR="00CC747D" w:rsidRPr="001D16BE" w:rsidRDefault="00CC747D" w:rsidP="00CC747D"/>
        </w:tc>
        <w:tc>
          <w:tcPr>
            <w:tcW w:w="3012" w:type="pct"/>
            <w:tcBorders>
              <w:top w:val="single" w:sz="6" w:space="0" w:color="auto"/>
              <w:left w:val="single" w:sz="6" w:space="0" w:color="auto"/>
              <w:bottom w:val="single" w:sz="6" w:space="0" w:color="auto"/>
              <w:right w:val="single" w:sz="6" w:space="0" w:color="auto"/>
            </w:tcBorders>
            <w:tcMar>
              <w:left w:w="105" w:type="dxa"/>
              <w:right w:w="105" w:type="dxa"/>
            </w:tcMar>
          </w:tcPr>
          <w:p w14:paraId="53DE57E5" w14:textId="49B1E347" w:rsidR="00CC747D" w:rsidRPr="001D16BE" w:rsidRDefault="00242E37" w:rsidP="001A535A">
            <w:r w:rsidRPr="001D16BE">
              <w:t>Projects involving replacement of existing fossil-fueled equipment with electric</w:t>
            </w:r>
            <w:r w:rsidR="00DE07E6" w:rsidRPr="001D16BE">
              <w:t>-</w:t>
            </w:r>
            <w:r w:rsidRPr="001D16BE">
              <w:t>powered equipment (e.g., conversion of gas dryers to electric dryers)</w:t>
            </w:r>
            <w:r w:rsidR="00785CB0" w:rsidRPr="001D16BE">
              <w:t xml:space="preserve">. </w:t>
            </w:r>
            <w:r w:rsidR="14E685CD" w:rsidRPr="001D16BE">
              <w:t xml:space="preserve">Applicants must </w:t>
            </w:r>
            <w:proofErr w:type="gramStart"/>
            <w:r w:rsidR="14E685CD" w:rsidRPr="001D16BE">
              <w:t xml:space="preserve">submit </w:t>
            </w:r>
            <w:r w:rsidR="00250E78" w:rsidRPr="001D16BE">
              <w:t xml:space="preserve"> a</w:t>
            </w:r>
            <w:proofErr w:type="gramEnd"/>
            <w:r w:rsidR="00250E78" w:rsidRPr="001D16BE">
              <w:t xml:space="preserve"> </w:t>
            </w:r>
            <w:r w:rsidR="5D449F30" w:rsidRPr="001D16BE">
              <w:t>description</w:t>
            </w:r>
            <w:r w:rsidR="7D2993A3" w:rsidRPr="001D16BE">
              <w:t xml:space="preserve"> </w:t>
            </w:r>
            <w:r w:rsidR="5D449F30" w:rsidRPr="001D16BE">
              <w:t>of the</w:t>
            </w:r>
            <w:r w:rsidR="7D2993A3" w:rsidRPr="001D16BE">
              <w:t xml:space="preserve"> </w:t>
            </w:r>
            <w:r w:rsidR="00250E78" w:rsidRPr="001D16BE">
              <w:t xml:space="preserve">economics </w:t>
            </w:r>
            <w:r w:rsidR="30F36817" w:rsidRPr="001D16BE">
              <w:t>for fuel switching projects</w:t>
            </w:r>
            <w:r w:rsidR="00B810CF" w:rsidRPr="001D16BE">
              <w:t>.</w:t>
            </w:r>
          </w:p>
        </w:tc>
      </w:tr>
    </w:tbl>
    <w:p w14:paraId="336EAB60" w14:textId="49B1E347" w:rsidR="00276B8B" w:rsidRPr="001D16BE" w:rsidRDefault="00276B8B" w:rsidP="00D92707">
      <w:pPr>
        <w:spacing w:after="0"/>
      </w:pPr>
    </w:p>
    <w:p w14:paraId="572922BA" w14:textId="7BAF8D3C" w:rsidR="00563893" w:rsidRPr="001D16BE" w:rsidRDefault="00A60261" w:rsidP="00D92707">
      <w:r w:rsidRPr="001D16BE">
        <w:t>A</w:t>
      </w:r>
      <w:r w:rsidR="21B7C42D" w:rsidRPr="001D16BE">
        <w:t xml:space="preserve">dditional technologies could be added </w:t>
      </w:r>
      <w:proofErr w:type="gramStart"/>
      <w:r w:rsidR="21B7C42D" w:rsidRPr="001D16BE">
        <w:t xml:space="preserve">as a result </w:t>
      </w:r>
      <w:r w:rsidR="17A2FA7B" w:rsidRPr="001D16BE">
        <w:t>of</w:t>
      </w:r>
      <w:proofErr w:type="gramEnd"/>
      <w:r w:rsidR="17A2FA7B" w:rsidRPr="001D16BE">
        <w:t xml:space="preserve"> comments received </w:t>
      </w:r>
      <w:r w:rsidR="4A406D30" w:rsidRPr="001D16BE">
        <w:t xml:space="preserve">during the written questions period (see Section I.E., Key Activities Schedule). However, these technologies must be consistent with the </w:t>
      </w:r>
      <w:r w:rsidR="1ABD703C" w:rsidRPr="001D16BE">
        <w:t>purposes of the solicitation</w:t>
      </w:r>
      <w:r w:rsidR="4A406D30" w:rsidRPr="001D16BE">
        <w:t>. Any added technologies will be posted in an addendum.</w:t>
      </w:r>
    </w:p>
    <w:p w14:paraId="106C5802" w14:textId="53EF3EA2" w:rsidR="00182620" w:rsidRPr="001D16BE" w:rsidRDefault="0057315B" w:rsidP="00B04D58">
      <w:pPr>
        <w:pStyle w:val="ListParagraph"/>
        <w:numPr>
          <w:ilvl w:val="1"/>
          <w:numId w:val="38"/>
        </w:numPr>
        <w:tabs>
          <w:tab w:val="clear" w:pos="1440"/>
        </w:tabs>
        <w:ind w:left="0" w:hanging="360"/>
        <w:rPr>
          <w:b/>
          <w:bCs/>
        </w:rPr>
      </w:pPr>
      <w:r w:rsidRPr="001D16BE">
        <w:rPr>
          <w:b/>
          <w:bCs/>
        </w:rPr>
        <w:t>Measure</w:t>
      </w:r>
      <w:r w:rsidR="00BF3939" w:rsidRPr="001D16BE">
        <w:rPr>
          <w:b/>
          <w:bCs/>
        </w:rPr>
        <w:t>ment and Verification Plan</w:t>
      </w:r>
      <w:r w:rsidR="00DD0061" w:rsidRPr="001D16BE">
        <w:rPr>
          <w:b/>
          <w:bCs/>
        </w:rPr>
        <w:t xml:space="preserve"> </w:t>
      </w:r>
    </w:p>
    <w:p w14:paraId="18754FBB" w14:textId="2A47E681" w:rsidR="009C0E23" w:rsidRPr="001D16BE" w:rsidRDefault="4D239609" w:rsidP="007F2A98">
      <w:r w:rsidRPr="001D16BE">
        <w:t>Applicants must include estimates of</w:t>
      </w:r>
      <w:r w:rsidR="009C0E23" w:rsidRPr="001D16BE">
        <w:t xml:space="preserve"> GHG emissions and energy reductions</w:t>
      </w:r>
      <w:r w:rsidR="11AFBB08" w:rsidRPr="001D16BE">
        <w:t>,</w:t>
      </w:r>
      <w:r w:rsidR="009C0E23" w:rsidRPr="001D16BE">
        <w:t xml:space="preserve"> and </w:t>
      </w:r>
      <w:r w:rsidR="20BF6894" w:rsidRPr="001D16BE">
        <w:t xml:space="preserve">the actual reductions </w:t>
      </w:r>
      <w:r w:rsidR="0489BCFC" w:rsidRPr="001D16BE">
        <w:t>must</w:t>
      </w:r>
      <w:r w:rsidR="009C0E23" w:rsidRPr="001D16BE">
        <w:t xml:space="preserve"> be verified after the installation of the funded equipment. </w:t>
      </w:r>
      <w:r w:rsidR="00E43F89" w:rsidRPr="001D16BE">
        <w:t xml:space="preserve">The </w:t>
      </w:r>
      <w:r w:rsidR="0EB8BE2F" w:rsidRPr="001D16BE">
        <w:t>cost</w:t>
      </w:r>
      <w:r w:rsidR="29DB7785" w:rsidRPr="001D16BE">
        <w:t>s</w:t>
      </w:r>
      <w:r w:rsidR="00E43F89" w:rsidRPr="001D16BE">
        <w:t xml:space="preserve"> of </w:t>
      </w:r>
      <w:r w:rsidR="00E37149" w:rsidRPr="001D16BE">
        <w:t>producing</w:t>
      </w:r>
      <w:r w:rsidR="00FB0999" w:rsidRPr="001D16BE">
        <w:t xml:space="preserve"> baseline</w:t>
      </w:r>
      <w:r w:rsidR="00E37149" w:rsidRPr="001D16BE">
        <w:t xml:space="preserve"> e</w:t>
      </w:r>
      <w:r w:rsidR="009C0E23" w:rsidRPr="001D16BE">
        <w:t xml:space="preserve">stimates submitted as part of the application process are not reimbursable </w:t>
      </w:r>
      <w:r w:rsidR="009C0E23" w:rsidRPr="001D16BE">
        <w:lastRenderedPageBreak/>
        <w:t xml:space="preserve">by the grant. However, once an agreement is executed, the detailed </w:t>
      </w:r>
      <w:r w:rsidR="63B0AADE" w:rsidRPr="001D16BE">
        <w:t>measurement</w:t>
      </w:r>
      <w:r w:rsidR="02030D58" w:rsidRPr="001D16BE">
        <w:t>s</w:t>
      </w:r>
      <w:r w:rsidR="009C0E23" w:rsidRPr="001D16BE">
        <w:t xml:space="preserve"> to verify GHG </w:t>
      </w:r>
      <w:r w:rsidR="00936A51" w:rsidRPr="001D16BE">
        <w:t>emissions</w:t>
      </w:r>
      <w:r w:rsidR="009C0E23" w:rsidRPr="001D16BE">
        <w:t xml:space="preserve"> and energy reductions </w:t>
      </w:r>
      <w:r w:rsidR="5776AB1C" w:rsidRPr="001D16BE">
        <w:t>are</w:t>
      </w:r>
      <w:r w:rsidR="009C0E23" w:rsidRPr="001D16BE">
        <w:t xml:space="preserve"> eligible for reimbursement</w:t>
      </w:r>
      <w:r w:rsidR="00E37149" w:rsidRPr="001D16BE">
        <w:t xml:space="preserve"> if performed by </w:t>
      </w:r>
      <w:r w:rsidR="00F2535C" w:rsidRPr="001D16BE">
        <w:t>a subrecipient</w:t>
      </w:r>
      <w:r w:rsidR="009C0E23" w:rsidRPr="001D16BE">
        <w:t>. The following process will be used during the application process and after project implementation:</w:t>
      </w:r>
    </w:p>
    <w:p w14:paraId="5CD4B084" w14:textId="64166260" w:rsidR="00420FF7" w:rsidRPr="001D16BE" w:rsidRDefault="009C0E23" w:rsidP="00D92707">
      <w:pPr>
        <w:pStyle w:val="ListParagraph"/>
        <w:numPr>
          <w:ilvl w:val="0"/>
          <w:numId w:val="51"/>
        </w:numPr>
        <w:ind w:left="360"/>
      </w:pPr>
      <w:r w:rsidRPr="001D16BE">
        <w:rPr>
          <w:b/>
          <w:bCs/>
        </w:rPr>
        <w:t>Baseline information as part of the grant application is not reimbursable by the grant.</w:t>
      </w:r>
      <w:r w:rsidRPr="001D16BE">
        <w:t xml:space="preserve"> Each applicant must first develop an energy baseline for the project based on specific characteristics of the targeted equipment to be retrofitted or replaced, operating conditions at the food processing plant, and other factors. The estimate of baseline energy consumption can be derived from an energy assessment conducted by the applicant’s facility staff, private consultants, equipment vendors, and/or others. There are several ways in which to conduct an energy assessment of the targeted equipment and systems</w:t>
      </w:r>
      <w:r w:rsidR="75B0D996" w:rsidRPr="001D16BE">
        <w:t>.</w:t>
      </w:r>
      <w:r w:rsidRPr="001D16BE">
        <w:t xml:space="preserve"> </w:t>
      </w:r>
      <w:r w:rsidR="3AB0C4F2" w:rsidRPr="001D16BE">
        <w:t>T</w:t>
      </w:r>
      <w:r w:rsidR="63B0AADE" w:rsidRPr="001D16BE">
        <w:t>he</w:t>
      </w:r>
      <w:r w:rsidRPr="001D16BE">
        <w:t xml:space="preserve"> choice of the specific assessment protocol used is left to the applicant, but all assumptions and calculation methodologies to justify baseline energy and GHG emissions must be submitted with the application. All targeted equipment and systems for retrofits must reduce GHG emissions through on-site reductions in </w:t>
      </w:r>
      <w:r w:rsidR="0472990E" w:rsidRPr="001D16BE">
        <w:t xml:space="preserve">the </w:t>
      </w:r>
      <w:r w:rsidR="6FBE43F6" w:rsidRPr="001D16BE">
        <w:t>use of</w:t>
      </w:r>
      <w:r w:rsidR="63B0AADE" w:rsidRPr="001D16BE">
        <w:t xml:space="preserve"> </w:t>
      </w:r>
      <w:r w:rsidRPr="001D16BE">
        <w:t xml:space="preserve">electricity, fossil </w:t>
      </w:r>
      <w:r w:rsidR="63B0AADE" w:rsidRPr="001D16BE">
        <w:t>fuel</w:t>
      </w:r>
      <w:r w:rsidR="57A97836" w:rsidRPr="001D16BE">
        <w:t>s, or both</w:t>
      </w:r>
      <w:r w:rsidR="2C041623" w:rsidRPr="001D16BE">
        <w:t>;</w:t>
      </w:r>
      <w:r w:rsidR="00896B66" w:rsidRPr="001D16BE">
        <w:t xml:space="preserve"> </w:t>
      </w:r>
      <w:r w:rsidRPr="001D16BE">
        <w:t>the use of low</w:t>
      </w:r>
      <w:r w:rsidR="18FAECEE" w:rsidRPr="001D16BE">
        <w:t>-GWP</w:t>
      </w:r>
      <w:r w:rsidRPr="001D16BE">
        <w:t xml:space="preserve"> refrigerants</w:t>
      </w:r>
      <w:r w:rsidR="17E0D620" w:rsidRPr="001D16BE">
        <w:t>; or a combination of these</w:t>
      </w:r>
      <w:r w:rsidR="63B0AADE" w:rsidRPr="001D16BE">
        <w:t>.</w:t>
      </w:r>
      <w:r w:rsidRPr="001D16BE">
        <w:t xml:space="preserve"> The CEC will evaluate the estimates and assumptions of GHG emissions reductions and energy savings provided by each applicant in scoring proposals submitted for funding. The scoring criteria will favor projects with the most potential to cost-effectively reduce GHG emissions along with other factors such as project cost share and benefits to priority populations. Estimates of GHG </w:t>
      </w:r>
      <w:r w:rsidR="63B0AADE" w:rsidRPr="001D16BE">
        <w:t>emission</w:t>
      </w:r>
      <w:r w:rsidR="0F5FF17B" w:rsidRPr="001D16BE">
        <w:t>s</w:t>
      </w:r>
      <w:r w:rsidRPr="001D16BE">
        <w:t xml:space="preserve"> reductions must use the FPIP Benefits Calculator Tool (Attachment 8) posted on the CARB website.</w:t>
      </w:r>
      <w:r w:rsidR="00E64854" w:rsidRPr="001D16BE">
        <w:rPr>
          <w:rStyle w:val="FootnoteReference"/>
        </w:rPr>
        <w:footnoteReference w:id="15"/>
      </w:r>
      <w:r w:rsidRPr="001D16BE">
        <w:t xml:space="preserve"> </w:t>
      </w:r>
    </w:p>
    <w:p w14:paraId="6DF5FD04" w14:textId="147EBAE5" w:rsidR="009C0E23" w:rsidRPr="001D16BE" w:rsidRDefault="009C0E23" w:rsidP="00D92707">
      <w:pPr>
        <w:pStyle w:val="ListParagraph"/>
        <w:numPr>
          <w:ilvl w:val="0"/>
          <w:numId w:val="51"/>
        </w:numPr>
        <w:ind w:left="360"/>
      </w:pPr>
      <w:r w:rsidRPr="001D16BE">
        <w:rPr>
          <w:b/>
          <w:bCs/>
        </w:rPr>
        <w:t>Post-grant award information and efforts are reimbursable by the grant.</w:t>
      </w:r>
      <w:r w:rsidRPr="001D16BE">
        <w:t xml:space="preserve"> Projects awarded funding will be required to monitor and verify pre- and post-installation energy performance. Each applicant may choose the preferred measurement and verification method </w:t>
      </w:r>
      <w:proofErr w:type="gramStart"/>
      <w:r w:rsidRPr="001D16BE">
        <w:t>as long as</w:t>
      </w:r>
      <w:proofErr w:type="gramEnd"/>
      <w:r w:rsidRPr="001D16BE">
        <w:t xml:space="preserve"> it is robust enough to evaluate and validate GHG emissions and energy reductions at the equipment and system or facility levels. The minimum period of measurement required is as follows:</w:t>
      </w:r>
    </w:p>
    <w:p w14:paraId="10F871F3" w14:textId="6566E2FF" w:rsidR="009C0E23" w:rsidRPr="00D92707" w:rsidRDefault="009C0E23" w:rsidP="00D92707">
      <w:pPr>
        <w:pStyle w:val="ListParagraph"/>
        <w:numPr>
          <w:ilvl w:val="0"/>
          <w:numId w:val="52"/>
        </w:numPr>
        <w:spacing w:after="0"/>
        <w:rPr>
          <w:b/>
          <w:bCs/>
        </w:rPr>
      </w:pPr>
      <w:r w:rsidRPr="00D92707">
        <w:rPr>
          <w:b/>
          <w:bCs/>
        </w:rPr>
        <w:t xml:space="preserve">Pre-installation: </w:t>
      </w:r>
    </w:p>
    <w:p w14:paraId="2638358B" w14:textId="65C6B1C5" w:rsidR="009C0E23" w:rsidRPr="00D92707" w:rsidRDefault="009C0E23" w:rsidP="00D92707">
      <w:pPr>
        <w:pStyle w:val="ListParagraph"/>
        <w:numPr>
          <w:ilvl w:val="1"/>
          <w:numId w:val="52"/>
        </w:numPr>
        <w:tabs>
          <w:tab w:val="clear" w:pos="1440"/>
          <w:tab w:val="num" w:pos="1080"/>
        </w:tabs>
        <w:ind w:left="1080"/>
      </w:pPr>
      <w:r w:rsidRPr="00D92707">
        <w:t xml:space="preserve">Year-round and seasonal facilities: minimum of 3 months pre-installation on the equipment and systems to be </w:t>
      </w:r>
      <w:r w:rsidR="63B0AADE" w:rsidRPr="00D92707">
        <w:t>retrofit</w:t>
      </w:r>
      <w:r w:rsidR="666D9BAC" w:rsidRPr="00D92707">
        <w:t>ted</w:t>
      </w:r>
      <w:r w:rsidRPr="00D92707">
        <w:t>/replaced.</w:t>
      </w:r>
    </w:p>
    <w:p w14:paraId="556AED29" w14:textId="3D70C3A7" w:rsidR="009C0E23" w:rsidRPr="00D92707" w:rsidRDefault="009C0E23" w:rsidP="00D92707">
      <w:pPr>
        <w:pStyle w:val="ListParagraph"/>
        <w:numPr>
          <w:ilvl w:val="0"/>
          <w:numId w:val="52"/>
        </w:numPr>
        <w:tabs>
          <w:tab w:val="num" w:pos="1080"/>
        </w:tabs>
        <w:spacing w:after="0"/>
        <w:ind w:left="1080"/>
        <w:rPr>
          <w:b/>
          <w:bCs/>
        </w:rPr>
      </w:pPr>
      <w:r w:rsidRPr="00D92707">
        <w:rPr>
          <w:b/>
          <w:bCs/>
        </w:rPr>
        <w:t>Post-installation:</w:t>
      </w:r>
    </w:p>
    <w:p w14:paraId="02192BAB" w14:textId="101619C0" w:rsidR="009C0E23" w:rsidRPr="001D16BE" w:rsidRDefault="009C0E23" w:rsidP="00D92707">
      <w:pPr>
        <w:pStyle w:val="ListParagraph"/>
        <w:numPr>
          <w:ilvl w:val="1"/>
          <w:numId w:val="52"/>
        </w:numPr>
        <w:tabs>
          <w:tab w:val="clear" w:pos="1440"/>
          <w:tab w:val="num" w:pos="1080"/>
        </w:tabs>
        <w:ind w:left="1080"/>
      </w:pPr>
      <w:r w:rsidRPr="001D16BE">
        <w:t>Year-round facilities: minimum 12 months post-installation on the equipment/systems installed.</w:t>
      </w:r>
    </w:p>
    <w:p w14:paraId="1AACF692" w14:textId="49C8FAE7" w:rsidR="009C0E23" w:rsidRPr="001D16BE" w:rsidRDefault="009C0E23" w:rsidP="00D92707">
      <w:pPr>
        <w:pStyle w:val="ListParagraph"/>
        <w:numPr>
          <w:ilvl w:val="1"/>
          <w:numId w:val="52"/>
        </w:numPr>
        <w:tabs>
          <w:tab w:val="clear" w:pos="1440"/>
          <w:tab w:val="num" w:pos="1080"/>
        </w:tabs>
        <w:ind w:left="1080"/>
      </w:pPr>
      <w:r w:rsidRPr="001D16BE">
        <w:t>Seasonal facilities: the total length of two complete seasons post-installation on the equipment/</w:t>
      </w:r>
      <w:r w:rsidR="004A7038" w:rsidRPr="001D16BE">
        <w:t>systems</w:t>
      </w:r>
      <w:r w:rsidRPr="001D16BE">
        <w:t xml:space="preserve"> installed. For example, if a seasonal operation is 3 months, the plant must collect two 3-month periods of data (such as seasons 2025 and 2026). If a seasonal operation is 6 months, the plant must collect two 6-month periods of data (such as seasons 2025 and 2026).</w:t>
      </w:r>
    </w:p>
    <w:p w14:paraId="527257B5" w14:textId="444ADA41" w:rsidR="00963EF9" w:rsidRPr="001D16BE" w:rsidRDefault="009C0E23" w:rsidP="007F2A98">
      <w:r w:rsidRPr="001D16BE">
        <w:t xml:space="preserve">Verification must be provided for pre- and </w:t>
      </w:r>
      <w:r w:rsidR="004A7038" w:rsidRPr="001D16BE">
        <w:t>post-equipment</w:t>
      </w:r>
      <w:r w:rsidRPr="001D16BE">
        <w:t>/</w:t>
      </w:r>
      <w:r w:rsidR="004A7038" w:rsidRPr="001D16BE">
        <w:t>systems</w:t>
      </w:r>
      <w:r w:rsidRPr="001D16BE">
        <w:t xml:space="preserve"> installation through actual on-site measurements. Estimates of GHG emission reductions must use the FPIP Benefits Calculator (Attachment </w:t>
      </w:r>
      <w:r w:rsidR="00A05BD8" w:rsidRPr="001D16BE">
        <w:t>8</w:t>
      </w:r>
      <w:r w:rsidRPr="001D16BE">
        <w:t xml:space="preserve">) posted on CARB’s website. The CEC grant provides funding to contract with independent third-party subcontractors. Self-certification using in-house staff is also acceptable but will not be reimbursable by the grant. The CEC or its consultant reserves </w:t>
      </w:r>
      <w:r w:rsidRPr="001D16BE">
        <w:lastRenderedPageBreak/>
        <w:t xml:space="preserve">the right to conduct an audit of a sample of the projects to verify assumptions and estimates of energy savings and GHG </w:t>
      </w:r>
      <w:r w:rsidR="63B0AADE" w:rsidRPr="001D16BE">
        <w:t>emission</w:t>
      </w:r>
      <w:r w:rsidR="7AEB1D18" w:rsidRPr="001D16BE">
        <w:t>s</w:t>
      </w:r>
      <w:r w:rsidRPr="001D16BE">
        <w:t xml:space="preserve"> reductions.</w:t>
      </w:r>
    </w:p>
    <w:p w14:paraId="7B58F254" w14:textId="5F6D06BF" w:rsidR="00CD74EE" w:rsidRPr="001D16BE" w:rsidRDefault="00CD0E43" w:rsidP="007F2A98">
      <w:r w:rsidRPr="001D16BE">
        <w:rPr>
          <w:b/>
        </w:rPr>
        <w:t>L</w:t>
      </w:r>
      <w:r w:rsidR="00CD74EE" w:rsidRPr="001D16BE">
        <w:rPr>
          <w:b/>
        </w:rPr>
        <w:t>oad flexibility projects</w:t>
      </w:r>
      <w:r w:rsidRPr="001D16BE">
        <w:t xml:space="preserve"> may include </w:t>
      </w:r>
      <w:r w:rsidR="0028675C" w:rsidRPr="001D16BE">
        <w:t>time-of-use</w:t>
      </w:r>
      <w:r w:rsidR="007A7F47" w:rsidRPr="001D16BE">
        <w:t xml:space="preserve"> </w:t>
      </w:r>
      <w:r w:rsidR="006A1315" w:rsidRPr="001D16BE">
        <w:t>cost optimization</w:t>
      </w:r>
      <w:r w:rsidR="067D94BF" w:rsidRPr="001D16BE">
        <w:t>,</w:t>
      </w:r>
      <w:r w:rsidR="006A1315" w:rsidRPr="001D16BE">
        <w:t xml:space="preserve"> </w:t>
      </w:r>
      <w:proofErr w:type="gramStart"/>
      <w:r w:rsidR="006A1315" w:rsidRPr="001D16BE">
        <w:t>utility</w:t>
      </w:r>
      <w:proofErr w:type="gramEnd"/>
      <w:r w:rsidR="006A1315" w:rsidRPr="001D16BE">
        <w:t xml:space="preserve"> or third</w:t>
      </w:r>
      <w:r w:rsidR="00E96D4B" w:rsidRPr="001D16BE">
        <w:t>-</w:t>
      </w:r>
      <w:r w:rsidR="006A1315" w:rsidRPr="001D16BE">
        <w:t xml:space="preserve">party </w:t>
      </w:r>
      <w:r w:rsidR="00F37DA2" w:rsidRPr="001D16BE">
        <w:t>demand response</w:t>
      </w:r>
      <w:r w:rsidR="006A1315" w:rsidRPr="001D16BE">
        <w:t xml:space="preserve"> programs</w:t>
      </w:r>
      <w:r w:rsidR="1B7688ED" w:rsidRPr="001D16BE">
        <w:t>, or both</w:t>
      </w:r>
      <w:r w:rsidR="129C9051" w:rsidRPr="001D16BE">
        <w:t>.</w:t>
      </w:r>
      <w:r w:rsidR="00CD74EE" w:rsidRPr="001D16BE">
        <w:t xml:space="preserve"> </w:t>
      </w:r>
      <w:r w:rsidR="00FF090C" w:rsidRPr="001D16BE">
        <w:t>M</w:t>
      </w:r>
      <w:r w:rsidR="00CD74EE" w:rsidRPr="001D16BE">
        <w:t>easurement</w:t>
      </w:r>
      <w:r w:rsidR="00465A8D" w:rsidRPr="001D16BE">
        <w:t>s</w:t>
      </w:r>
      <w:r w:rsidR="00CD74EE" w:rsidRPr="001D16BE">
        <w:t xml:space="preserve"> will be based on load reduced during </w:t>
      </w:r>
      <w:r w:rsidR="2638222D" w:rsidRPr="001D16BE">
        <w:t xml:space="preserve">the </w:t>
      </w:r>
      <w:r w:rsidR="00CD74EE" w:rsidRPr="001D16BE">
        <w:t>net peak period</w:t>
      </w:r>
      <w:r w:rsidR="2A5B4751" w:rsidRPr="001D16BE">
        <w:t xml:space="preserve"> for the facility’s electric utility</w:t>
      </w:r>
      <w:r w:rsidR="00CD74EE" w:rsidRPr="001D16BE">
        <w:t xml:space="preserve">, and the pre- and post-installation periods must include the peak demand months of </w:t>
      </w:r>
      <w:r w:rsidR="00EC7F72" w:rsidRPr="001D16BE">
        <w:t>June</w:t>
      </w:r>
      <w:r w:rsidR="00713C35" w:rsidRPr="001D16BE">
        <w:t xml:space="preserve"> through September</w:t>
      </w:r>
      <w:r w:rsidR="00CD74EE" w:rsidRPr="001D16BE">
        <w:t>.</w:t>
      </w:r>
      <w:r w:rsidR="00E53F60" w:rsidRPr="001D16BE">
        <w:t xml:space="preserve"> </w:t>
      </w:r>
      <w:r w:rsidR="00953E5C" w:rsidRPr="001D16BE">
        <w:t>M&amp;V impact calculations must not account for fossil-based backup generators.</w:t>
      </w:r>
    </w:p>
    <w:p w14:paraId="4DC502D5" w14:textId="3CC7AACB" w:rsidR="001B0546" w:rsidRPr="001D16BE" w:rsidRDefault="001B0546" w:rsidP="007F2A98">
      <w:pPr>
        <w:pStyle w:val="ListParagraph"/>
        <w:numPr>
          <w:ilvl w:val="1"/>
          <w:numId w:val="38"/>
        </w:numPr>
        <w:tabs>
          <w:tab w:val="clear" w:pos="1440"/>
        </w:tabs>
        <w:ind w:left="0" w:hanging="360"/>
      </w:pPr>
      <w:r w:rsidRPr="001D16BE">
        <w:rPr>
          <w:b/>
          <w:bCs/>
        </w:rPr>
        <w:t>Bundling of Technologies for Multiple Plants</w:t>
      </w:r>
    </w:p>
    <w:p w14:paraId="59B9A132" w14:textId="56875E58" w:rsidR="001B0546" w:rsidRPr="001D16BE" w:rsidRDefault="00963EF9" w:rsidP="007F2A98">
      <w:pPr>
        <w:rPr>
          <w:b/>
          <w:bCs/>
        </w:rPr>
      </w:pPr>
      <w:r w:rsidRPr="001D16BE">
        <w:rPr>
          <w:b/>
          <w:bCs/>
        </w:rPr>
        <w:t xml:space="preserve">Bundling of technologies and facilities under the same ownership can be included in one application. </w:t>
      </w:r>
      <w:r w:rsidRPr="001D16BE">
        <w:t>The entire bundle of technologies and plants under the same organization will be evaluated as discussed in Section IV.F Criteria 7. Criteria 7 discusses priority consideration for facilities that reduce their electrical load and support the grid.</w:t>
      </w:r>
    </w:p>
    <w:p w14:paraId="266CA25E" w14:textId="1E11E8D2" w:rsidR="001C2D56" w:rsidRPr="001D16BE" w:rsidRDefault="001C2D56" w:rsidP="007F2A98">
      <w:pPr>
        <w:shd w:val="clear" w:color="auto" w:fill="FFFFFF"/>
        <w:spacing w:after="0"/>
        <w:textAlignment w:val="baseline"/>
        <w:rPr>
          <w:szCs w:val="22"/>
        </w:rPr>
      </w:pPr>
      <w:bookmarkStart w:id="102" w:name="_Toc366671177"/>
      <w:bookmarkEnd w:id="100"/>
      <w:bookmarkEnd w:id="101"/>
      <w:r w:rsidRPr="001D16BE">
        <w:br w:type="page"/>
      </w:r>
      <w:bookmarkEnd w:id="80"/>
      <w:bookmarkEnd w:id="81"/>
      <w:bookmarkEnd w:id="82"/>
      <w:bookmarkEnd w:id="83"/>
      <w:bookmarkEnd w:id="102"/>
    </w:p>
    <w:p w14:paraId="309DBC47" w14:textId="5E14AFCC" w:rsidR="0061342D" w:rsidRDefault="001C2D56" w:rsidP="007F2A98">
      <w:pPr>
        <w:pStyle w:val="Heading1"/>
        <w:keepLines w:val="0"/>
        <w:spacing w:before="0" w:after="120"/>
        <w:ind w:left="-360"/>
      </w:pPr>
      <w:bookmarkStart w:id="103" w:name="_Toc12770892"/>
      <w:bookmarkStart w:id="104" w:name="_Toc219275109"/>
      <w:bookmarkStart w:id="105" w:name="_Toc336443626"/>
      <w:bookmarkStart w:id="106" w:name="_Toc366671182"/>
      <w:bookmarkStart w:id="107" w:name="_Toc143172714"/>
      <w:bookmarkStart w:id="108" w:name="_Toc219275098"/>
      <w:r w:rsidRPr="00C31C1D">
        <w:lastRenderedPageBreak/>
        <w:t>III.</w:t>
      </w:r>
      <w:r w:rsidRPr="00C31C1D">
        <w:tab/>
      </w:r>
      <w:bookmarkEnd w:id="103"/>
      <w:r w:rsidRPr="00C31C1D">
        <w:t xml:space="preserve">Application Submission </w:t>
      </w:r>
      <w:bookmarkEnd w:id="104"/>
      <w:bookmarkEnd w:id="105"/>
      <w:bookmarkEnd w:id="106"/>
      <w:r w:rsidRPr="00C31C1D">
        <w:t>Instructions</w:t>
      </w:r>
      <w:bookmarkEnd w:id="107"/>
    </w:p>
    <w:p w14:paraId="2E4CB840" w14:textId="3A5654F0" w:rsidR="001C2D56" w:rsidRPr="00CF6DED" w:rsidRDefault="001C2D56" w:rsidP="00B04D58">
      <w:pPr>
        <w:pStyle w:val="Heading2"/>
        <w:numPr>
          <w:ilvl w:val="0"/>
          <w:numId w:val="36"/>
        </w:numPr>
        <w:ind w:left="0"/>
      </w:pPr>
      <w:bookmarkStart w:id="109" w:name="_Toc201713573"/>
      <w:bookmarkStart w:id="110" w:name="_Toc143172715"/>
      <w:bookmarkStart w:id="111" w:name="_Toc219275111"/>
      <w:bookmarkStart w:id="112" w:name="_Toc336443628"/>
      <w:bookmarkStart w:id="113" w:name="_Toc366671184"/>
      <w:r w:rsidRPr="00CF6DED">
        <w:t>Application Format</w:t>
      </w:r>
      <w:bookmarkEnd w:id="109"/>
      <w:r w:rsidRPr="00CF6DED">
        <w:t>, Page Limits</w:t>
      </w:r>
      <w:bookmarkEnd w:id="110"/>
      <w:r w:rsidRPr="00CF6DED">
        <w:t xml:space="preserve"> </w:t>
      </w:r>
      <w:bookmarkEnd w:id="111"/>
      <w:bookmarkEnd w:id="112"/>
      <w:bookmarkEnd w:id="113"/>
    </w:p>
    <w:p w14:paraId="386B4422" w14:textId="77777777" w:rsidR="00BF0D37" w:rsidRPr="00BF0D37" w:rsidRDefault="00BF0D37" w:rsidP="007F2A98">
      <w:pPr>
        <w:keepLines/>
        <w:widowControl w:val="0"/>
        <w:spacing w:after="0"/>
        <w:rPr>
          <w:szCs w:val="22"/>
        </w:rPr>
      </w:pPr>
      <w:r w:rsidRPr="00BF0D37">
        <w:rPr>
          <w:szCs w:val="22"/>
        </w:rPr>
        <w:t xml:space="preserve">All items listed below are required as part of the application package. Failure to provide any items may result in disqualification of the application. Attachment requirements are expanded and explained below in this section and in the attachments themselves. </w:t>
      </w:r>
    </w:p>
    <w:p w14:paraId="3C7CA187" w14:textId="678ABC0E" w:rsidR="00624855" w:rsidRDefault="00624855" w:rsidP="007F2A98">
      <w:pPr>
        <w:keepLines/>
        <w:widowControl w:val="0"/>
        <w:spacing w:after="0"/>
        <w:rPr>
          <w:szCs w:val="22"/>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950"/>
        <w:gridCol w:w="2407"/>
        <w:gridCol w:w="2430"/>
      </w:tblGrid>
      <w:tr w:rsidR="008004E4" w:rsidRPr="008004E4" w14:paraId="3766FB38" w14:textId="77777777">
        <w:trPr>
          <w:trHeight w:val="281"/>
        </w:trPr>
        <w:tc>
          <w:tcPr>
            <w:tcW w:w="4950" w:type="dxa"/>
            <w:shd w:val="clear" w:color="auto" w:fill="D9D9D9"/>
          </w:tcPr>
          <w:p w14:paraId="3CC3A6B5" w14:textId="77777777" w:rsidR="008004E4" w:rsidRPr="008004E4" w:rsidRDefault="008004E4" w:rsidP="007F2A98">
            <w:pPr>
              <w:keepLines/>
              <w:widowControl w:val="0"/>
              <w:spacing w:after="0"/>
              <w:rPr>
                <w:b/>
                <w:szCs w:val="22"/>
              </w:rPr>
            </w:pPr>
            <w:r w:rsidRPr="008004E4">
              <w:rPr>
                <w:b/>
                <w:szCs w:val="22"/>
              </w:rPr>
              <w:t>Item</w:t>
            </w:r>
          </w:p>
        </w:tc>
        <w:tc>
          <w:tcPr>
            <w:tcW w:w="2407" w:type="dxa"/>
            <w:shd w:val="clear" w:color="auto" w:fill="D9D9D9"/>
          </w:tcPr>
          <w:p w14:paraId="38DF4798" w14:textId="77777777" w:rsidR="008004E4" w:rsidRPr="008004E4" w:rsidRDefault="008004E4" w:rsidP="007F2A98">
            <w:pPr>
              <w:keepLines/>
              <w:widowControl w:val="0"/>
              <w:spacing w:after="0"/>
              <w:rPr>
                <w:b/>
                <w:szCs w:val="22"/>
              </w:rPr>
            </w:pPr>
            <w:r w:rsidRPr="008004E4">
              <w:rPr>
                <w:b/>
                <w:szCs w:val="22"/>
              </w:rPr>
              <w:t xml:space="preserve">Attachment Number </w:t>
            </w:r>
          </w:p>
        </w:tc>
        <w:tc>
          <w:tcPr>
            <w:tcW w:w="2430" w:type="dxa"/>
            <w:shd w:val="clear" w:color="auto" w:fill="D9D9D9"/>
          </w:tcPr>
          <w:p w14:paraId="68CA63E3" w14:textId="77777777" w:rsidR="008004E4" w:rsidRPr="008004E4" w:rsidRDefault="008004E4" w:rsidP="007F2A98">
            <w:pPr>
              <w:keepLines/>
              <w:widowControl w:val="0"/>
              <w:spacing w:after="0"/>
              <w:rPr>
                <w:b/>
                <w:szCs w:val="22"/>
              </w:rPr>
            </w:pPr>
            <w:r w:rsidRPr="008004E4">
              <w:rPr>
                <w:b/>
                <w:szCs w:val="22"/>
              </w:rPr>
              <w:t>Page Limitation</w:t>
            </w:r>
          </w:p>
        </w:tc>
      </w:tr>
      <w:tr w:rsidR="001D16BE" w:rsidRPr="001D16BE" w14:paraId="5B192BF7" w14:textId="77777777">
        <w:trPr>
          <w:trHeight w:val="431"/>
        </w:trPr>
        <w:tc>
          <w:tcPr>
            <w:tcW w:w="4950" w:type="dxa"/>
            <w:vAlign w:val="center"/>
          </w:tcPr>
          <w:p w14:paraId="2D46F452" w14:textId="06DE1073" w:rsidR="008004E4" w:rsidRPr="001D16BE" w:rsidRDefault="008D5459" w:rsidP="007F2A98">
            <w:pPr>
              <w:keepLines/>
              <w:widowControl w:val="0"/>
              <w:spacing w:after="0"/>
              <w:rPr>
                <w:szCs w:val="22"/>
              </w:rPr>
            </w:pPr>
            <w:r w:rsidRPr="001D16BE">
              <w:rPr>
                <w:szCs w:val="22"/>
              </w:rPr>
              <w:t>Project Overview Form</w:t>
            </w:r>
          </w:p>
        </w:tc>
        <w:tc>
          <w:tcPr>
            <w:tcW w:w="2407" w:type="dxa"/>
            <w:vAlign w:val="center"/>
          </w:tcPr>
          <w:p w14:paraId="1617BEF0" w14:textId="5A273B05" w:rsidR="008004E4" w:rsidRPr="001D16BE" w:rsidRDefault="008004E4" w:rsidP="007F2A98">
            <w:pPr>
              <w:keepLines/>
              <w:widowControl w:val="0"/>
              <w:spacing w:after="0"/>
              <w:rPr>
                <w:szCs w:val="22"/>
              </w:rPr>
            </w:pPr>
            <w:r w:rsidRPr="001D16BE">
              <w:rPr>
                <w:szCs w:val="22"/>
              </w:rPr>
              <w:t xml:space="preserve">Attachment </w:t>
            </w:r>
            <w:r w:rsidR="006E1AA2" w:rsidRPr="001D16BE">
              <w:rPr>
                <w:szCs w:val="22"/>
              </w:rPr>
              <w:t>1</w:t>
            </w:r>
          </w:p>
        </w:tc>
        <w:tc>
          <w:tcPr>
            <w:tcW w:w="2430" w:type="dxa"/>
          </w:tcPr>
          <w:p w14:paraId="2804CC2A" w14:textId="322BB66E" w:rsidR="008004E4" w:rsidRPr="001D16BE" w:rsidRDefault="008D5459" w:rsidP="007F2A98">
            <w:pPr>
              <w:keepLines/>
              <w:widowControl w:val="0"/>
              <w:spacing w:after="0"/>
              <w:rPr>
                <w:szCs w:val="22"/>
              </w:rPr>
            </w:pPr>
            <w:r w:rsidRPr="001D16BE">
              <w:rPr>
                <w:bCs/>
                <w:szCs w:val="22"/>
              </w:rPr>
              <w:t>None</w:t>
            </w:r>
            <w:r w:rsidR="008004E4" w:rsidRPr="001D16BE">
              <w:rPr>
                <w:szCs w:val="22"/>
              </w:rPr>
              <w:t xml:space="preserve"> </w:t>
            </w:r>
          </w:p>
        </w:tc>
      </w:tr>
      <w:tr w:rsidR="001D16BE" w:rsidRPr="001D16BE" w14:paraId="2973A8BD" w14:textId="77777777">
        <w:trPr>
          <w:trHeight w:val="431"/>
        </w:trPr>
        <w:tc>
          <w:tcPr>
            <w:tcW w:w="4950" w:type="dxa"/>
            <w:vAlign w:val="center"/>
          </w:tcPr>
          <w:p w14:paraId="18EA0417" w14:textId="7956936B" w:rsidR="006E1AA2" w:rsidRPr="001D16BE" w:rsidRDefault="006E1AA2" w:rsidP="007F2A98">
            <w:pPr>
              <w:keepLines/>
              <w:widowControl w:val="0"/>
              <w:spacing w:after="0"/>
              <w:rPr>
                <w:szCs w:val="22"/>
              </w:rPr>
            </w:pPr>
            <w:r w:rsidRPr="001D16BE">
              <w:rPr>
                <w:szCs w:val="22"/>
              </w:rPr>
              <w:t>Project Narrative</w:t>
            </w:r>
          </w:p>
        </w:tc>
        <w:tc>
          <w:tcPr>
            <w:tcW w:w="2407" w:type="dxa"/>
            <w:vAlign w:val="center"/>
          </w:tcPr>
          <w:p w14:paraId="64AB9808" w14:textId="096256AD" w:rsidR="006E1AA2" w:rsidRPr="001D16BE" w:rsidRDefault="006E1AA2" w:rsidP="007F2A98">
            <w:pPr>
              <w:keepLines/>
              <w:widowControl w:val="0"/>
              <w:spacing w:after="0"/>
              <w:rPr>
                <w:szCs w:val="22"/>
              </w:rPr>
            </w:pPr>
            <w:r w:rsidRPr="001D16BE">
              <w:rPr>
                <w:szCs w:val="22"/>
              </w:rPr>
              <w:t>Attachment 2</w:t>
            </w:r>
          </w:p>
        </w:tc>
        <w:tc>
          <w:tcPr>
            <w:tcW w:w="2430" w:type="dxa"/>
          </w:tcPr>
          <w:p w14:paraId="25F45528" w14:textId="1CA3E66B" w:rsidR="006E1AA2" w:rsidRPr="001D16BE" w:rsidRDefault="006E1AA2" w:rsidP="007F2A98">
            <w:pPr>
              <w:keepLines/>
              <w:widowControl w:val="0"/>
              <w:spacing w:after="0"/>
              <w:rPr>
                <w:bCs/>
                <w:szCs w:val="22"/>
              </w:rPr>
            </w:pPr>
            <w:r w:rsidRPr="001D16BE">
              <w:rPr>
                <w:bCs/>
                <w:szCs w:val="22"/>
              </w:rPr>
              <w:t>Twenty</w:t>
            </w:r>
            <w:r w:rsidRPr="001D16BE">
              <w:rPr>
                <w:szCs w:val="22"/>
              </w:rPr>
              <w:t xml:space="preserve"> pages </w:t>
            </w:r>
          </w:p>
        </w:tc>
      </w:tr>
      <w:tr w:rsidR="001D16BE" w:rsidRPr="001D16BE" w14:paraId="229BED11" w14:textId="77777777">
        <w:trPr>
          <w:trHeight w:val="281"/>
        </w:trPr>
        <w:tc>
          <w:tcPr>
            <w:tcW w:w="4950" w:type="dxa"/>
            <w:vAlign w:val="center"/>
          </w:tcPr>
          <w:p w14:paraId="052A4B6D" w14:textId="77777777" w:rsidR="008004E4" w:rsidRPr="001D16BE" w:rsidRDefault="008004E4" w:rsidP="007F2A98">
            <w:pPr>
              <w:keepLines/>
              <w:widowControl w:val="0"/>
              <w:spacing w:after="0"/>
              <w:rPr>
                <w:szCs w:val="22"/>
              </w:rPr>
            </w:pPr>
            <w:r w:rsidRPr="001D16BE">
              <w:rPr>
                <w:szCs w:val="22"/>
              </w:rPr>
              <w:t>Scope of Work</w:t>
            </w:r>
          </w:p>
        </w:tc>
        <w:tc>
          <w:tcPr>
            <w:tcW w:w="2407" w:type="dxa"/>
            <w:vAlign w:val="center"/>
          </w:tcPr>
          <w:p w14:paraId="429C5855" w14:textId="5D696F21" w:rsidR="008004E4" w:rsidRPr="001D16BE" w:rsidRDefault="008004E4" w:rsidP="007F2A98">
            <w:pPr>
              <w:keepLines/>
              <w:widowControl w:val="0"/>
              <w:spacing w:after="0"/>
              <w:rPr>
                <w:szCs w:val="22"/>
              </w:rPr>
            </w:pPr>
            <w:r w:rsidRPr="001D16BE">
              <w:rPr>
                <w:szCs w:val="22"/>
              </w:rPr>
              <w:t xml:space="preserve">Attachment </w:t>
            </w:r>
            <w:r w:rsidR="00A476DC" w:rsidRPr="001D16BE">
              <w:rPr>
                <w:szCs w:val="22"/>
              </w:rPr>
              <w:t>3</w:t>
            </w:r>
          </w:p>
        </w:tc>
        <w:tc>
          <w:tcPr>
            <w:tcW w:w="2430" w:type="dxa"/>
          </w:tcPr>
          <w:p w14:paraId="02F59684" w14:textId="77777777" w:rsidR="008004E4" w:rsidRPr="001D16BE" w:rsidRDefault="008004E4" w:rsidP="007F2A98">
            <w:pPr>
              <w:keepLines/>
              <w:widowControl w:val="0"/>
              <w:spacing w:after="0"/>
              <w:rPr>
                <w:szCs w:val="22"/>
              </w:rPr>
            </w:pPr>
            <w:r w:rsidRPr="001D16BE">
              <w:rPr>
                <w:szCs w:val="22"/>
              </w:rPr>
              <w:t>Thirty pages</w:t>
            </w:r>
          </w:p>
        </w:tc>
      </w:tr>
      <w:tr w:rsidR="001D16BE" w:rsidRPr="001D16BE" w14:paraId="508C600D" w14:textId="77777777">
        <w:trPr>
          <w:trHeight w:val="290"/>
        </w:trPr>
        <w:tc>
          <w:tcPr>
            <w:tcW w:w="4950" w:type="dxa"/>
            <w:vAlign w:val="center"/>
          </w:tcPr>
          <w:p w14:paraId="52E277F9" w14:textId="77777777" w:rsidR="008004E4" w:rsidRPr="001D16BE" w:rsidRDefault="008004E4" w:rsidP="007F2A98">
            <w:pPr>
              <w:keepLines/>
              <w:widowControl w:val="0"/>
              <w:spacing w:after="0"/>
              <w:rPr>
                <w:szCs w:val="22"/>
              </w:rPr>
            </w:pPr>
            <w:r w:rsidRPr="001D16BE">
              <w:rPr>
                <w:szCs w:val="22"/>
              </w:rPr>
              <w:t>Project Schedule</w:t>
            </w:r>
          </w:p>
        </w:tc>
        <w:tc>
          <w:tcPr>
            <w:tcW w:w="2407" w:type="dxa"/>
            <w:vAlign w:val="center"/>
          </w:tcPr>
          <w:p w14:paraId="55217149" w14:textId="1912680E" w:rsidR="008004E4" w:rsidRPr="001D16BE" w:rsidRDefault="008004E4" w:rsidP="007F2A98">
            <w:pPr>
              <w:keepLines/>
              <w:widowControl w:val="0"/>
              <w:spacing w:after="0"/>
              <w:rPr>
                <w:szCs w:val="22"/>
              </w:rPr>
            </w:pPr>
            <w:r w:rsidRPr="001D16BE">
              <w:rPr>
                <w:szCs w:val="22"/>
              </w:rPr>
              <w:t xml:space="preserve">Attachment </w:t>
            </w:r>
            <w:r w:rsidR="00A476DC" w:rsidRPr="001D16BE">
              <w:rPr>
                <w:szCs w:val="22"/>
              </w:rPr>
              <w:t>4</w:t>
            </w:r>
          </w:p>
        </w:tc>
        <w:tc>
          <w:tcPr>
            <w:tcW w:w="2430" w:type="dxa"/>
          </w:tcPr>
          <w:p w14:paraId="7F03D196" w14:textId="77777777" w:rsidR="008004E4" w:rsidRPr="001D16BE" w:rsidRDefault="008004E4" w:rsidP="007F2A98">
            <w:pPr>
              <w:keepLines/>
              <w:widowControl w:val="0"/>
              <w:spacing w:after="0"/>
              <w:rPr>
                <w:szCs w:val="22"/>
              </w:rPr>
            </w:pPr>
            <w:r w:rsidRPr="001D16BE">
              <w:rPr>
                <w:szCs w:val="22"/>
              </w:rPr>
              <w:t>Four pages</w:t>
            </w:r>
          </w:p>
        </w:tc>
      </w:tr>
      <w:tr w:rsidR="001D16BE" w:rsidRPr="001D16BE" w14:paraId="3F241595" w14:textId="77777777">
        <w:tc>
          <w:tcPr>
            <w:tcW w:w="4950" w:type="dxa"/>
            <w:vAlign w:val="center"/>
          </w:tcPr>
          <w:p w14:paraId="344DB69A" w14:textId="77777777" w:rsidR="008004E4" w:rsidRPr="001D16BE" w:rsidRDefault="008004E4" w:rsidP="007F2A98">
            <w:pPr>
              <w:keepLines/>
              <w:widowControl w:val="0"/>
              <w:spacing w:after="0"/>
              <w:rPr>
                <w:szCs w:val="22"/>
              </w:rPr>
            </w:pPr>
            <w:r w:rsidRPr="001D16BE">
              <w:rPr>
                <w:szCs w:val="22"/>
              </w:rPr>
              <w:t xml:space="preserve">Budget </w:t>
            </w:r>
          </w:p>
        </w:tc>
        <w:tc>
          <w:tcPr>
            <w:tcW w:w="2407" w:type="dxa"/>
            <w:vAlign w:val="center"/>
          </w:tcPr>
          <w:p w14:paraId="246310A8" w14:textId="018FF845" w:rsidR="008004E4" w:rsidRPr="001D16BE" w:rsidRDefault="008004E4" w:rsidP="007F2A98">
            <w:pPr>
              <w:keepLines/>
              <w:widowControl w:val="0"/>
              <w:spacing w:after="0"/>
              <w:rPr>
                <w:szCs w:val="22"/>
              </w:rPr>
            </w:pPr>
            <w:r w:rsidRPr="001D16BE">
              <w:rPr>
                <w:szCs w:val="22"/>
              </w:rPr>
              <w:t xml:space="preserve">Attachment </w:t>
            </w:r>
            <w:r w:rsidR="00A476DC" w:rsidRPr="001D16BE">
              <w:rPr>
                <w:szCs w:val="22"/>
              </w:rPr>
              <w:t>5</w:t>
            </w:r>
          </w:p>
        </w:tc>
        <w:tc>
          <w:tcPr>
            <w:tcW w:w="2430" w:type="dxa"/>
          </w:tcPr>
          <w:p w14:paraId="0782C74A" w14:textId="77777777" w:rsidR="008004E4" w:rsidRPr="001D16BE" w:rsidRDefault="008004E4" w:rsidP="007F2A98">
            <w:pPr>
              <w:keepLines/>
              <w:widowControl w:val="0"/>
              <w:spacing w:after="0"/>
              <w:rPr>
                <w:szCs w:val="22"/>
              </w:rPr>
            </w:pPr>
            <w:r w:rsidRPr="001D16BE">
              <w:rPr>
                <w:szCs w:val="22"/>
              </w:rPr>
              <w:t>None</w:t>
            </w:r>
          </w:p>
        </w:tc>
      </w:tr>
      <w:tr w:rsidR="001D16BE" w:rsidRPr="001D16BE" w14:paraId="3EC448EA" w14:textId="77777777">
        <w:tc>
          <w:tcPr>
            <w:tcW w:w="4950" w:type="dxa"/>
            <w:vAlign w:val="center"/>
          </w:tcPr>
          <w:p w14:paraId="665CDBB4" w14:textId="77777777" w:rsidR="008004E4" w:rsidRPr="001D16BE" w:rsidRDefault="008004E4" w:rsidP="007F2A98">
            <w:pPr>
              <w:keepLines/>
              <w:widowControl w:val="0"/>
              <w:spacing w:after="0"/>
              <w:rPr>
                <w:szCs w:val="22"/>
              </w:rPr>
            </w:pPr>
            <w:r w:rsidRPr="001D16BE">
              <w:rPr>
                <w:szCs w:val="22"/>
              </w:rPr>
              <w:t>CEQA Compliance Form</w:t>
            </w:r>
          </w:p>
        </w:tc>
        <w:tc>
          <w:tcPr>
            <w:tcW w:w="2407" w:type="dxa"/>
            <w:vAlign w:val="center"/>
          </w:tcPr>
          <w:p w14:paraId="13657BC9" w14:textId="6BB06E10" w:rsidR="008004E4" w:rsidRPr="001D16BE" w:rsidRDefault="008004E4" w:rsidP="007F2A98">
            <w:pPr>
              <w:keepLines/>
              <w:widowControl w:val="0"/>
              <w:spacing w:after="0"/>
              <w:rPr>
                <w:szCs w:val="22"/>
              </w:rPr>
            </w:pPr>
            <w:r w:rsidRPr="001D16BE">
              <w:rPr>
                <w:szCs w:val="22"/>
              </w:rPr>
              <w:t xml:space="preserve">Attachment </w:t>
            </w:r>
            <w:r w:rsidR="00A476DC" w:rsidRPr="001D16BE">
              <w:rPr>
                <w:szCs w:val="22"/>
              </w:rPr>
              <w:t>6</w:t>
            </w:r>
          </w:p>
        </w:tc>
        <w:tc>
          <w:tcPr>
            <w:tcW w:w="2430" w:type="dxa"/>
          </w:tcPr>
          <w:p w14:paraId="374A7702" w14:textId="77777777" w:rsidR="008004E4" w:rsidRPr="001D16BE" w:rsidRDefault="008004E4" w:rsidP="007F2A98">
            <w:pPr>
              <w:keepLines/>
              <w:widowControl w:val="0"/>
              <w:spacing w:after="0"/>
              <w:rPr>
                <w:szCs w:val="22"/>
              </w:rPr>
            </w:pPr>
            <w:r w:rsidRPr="001D16BE">
              <w:rPr>
                <w:szCs w:val="22"/>
              </w:rPr>
              <w:t>None</w:t>
            </w:r>
          </w:p>
        </w:tc>
      </w:tr>
      <w:tr w:rsidR="001D16BE" w:rsidRPr="001D16BE" w14:paraId="2AFB0D79" w14:textId="77777777">
        <w:tc>
          <w:tcPr>
            <w:tcW w:w="4950" w:type="dxa"/>
            <w:vAlign w:val="center"/>
          </w:tcPr>
          <w:p w14:paraId="46F2DF1A" w14:textId="77777777" w:rsidR="008004E4" w:rsidRPr="001D16BE" w:rsidRDefault="008004E4" w:rsidP="007F2A98">
            <w:pPr>
              <w:keepLines/>
              <w:widowControl w:val="0"/>
              <w:spacing w:after="0"/>
              <w:rPr>
                <w:szCs w:val="22"/>
              </w:rPr>
            </w:pPr>
            <w:r w:rsidRPr="001D16BE">
              <w:rPr>
                <w:szCs w:val="22"/>
              </w:rPr>
              <w:t xml:space="preserve">Commitment and Support Letters </w:t>
            </w:r>
          </w:p>
        </w:tc>
        <w:tc>
          <w:tcPr>
            <w:tcW w:w="2407" w:type="dxa"/>
            <w:vAlign w:val="center"/>
          </w:tcPr>
          <w:p w14:paraId="6E65C4D4" w14:textId="153498F7" w:rsidR="008004E4" w:rsidRPr="001D16BE" w:rsidRDefault="008004E4" w:rsidP="007F2A98">
            <w:pPr>
              <w:keepLines/>
              <w:widowControl w:val="0"/>
              <w:spacing w:after="0"/>
              <w:rPr>
                <w:szCs w:val="22"/>
              </w:rPr>
            </w:pPr>
            <w:r w:rsidRPr="001D16BE">
              <w:rPr>
                <w:szCs w:val="22"/>
              </w:rPr>
              <w:t xml:space="preserve">Attachment </w:t>
            </w:r>
            <w:r w:rsidR="00A476DC" w:rsidRPr="001D16BE">
              <w:rPr>
                <w:szCs w:val="22"/>
              </w:rPr>
              <w:t>7</w:t>
            </w:r>
          </w:p>
        </w:tc>
        <w:tc>
          <w:tcPr>
            <w:tcW w:w="2430" w:type="dxa"/>
          </w:tcPr>
          <w:p w14:paraId="513CF7CB" w14:textId="77777777" w:rsidR="008004E4" w:rsidRPr="001D16BE" w:rsidRDefault="008004E4" w:rsidP="007F2A98">
            <w:pPr>
              <w:keepLines/>
              <w:widowControl w:val="0"/>
              <w:spacing w:after="0"/>
              <w:rPr>
                <w:szCs w:val="22"/>
              </w:rPr>
            </w:pPr>
            <w:r w:rsidRPr="001D16BE">
              <w:rPr>
                <w:szCs w:val="22"/>
              </w:rPr>
              <w:t>Two pages, excluding the cover page</w:t>
            </w:r>
          </w:p>
        </w:tc>
      </w:tr>
      <w:tr w:rsidR="001D16BE" w:rsidRPr="001D16BE" w14:paraId="164FB680" w14:textId="77777777">
        <w:tc>
          <w:tcPr>
            <w:tcW w:w="4950" w:type="dxa"/>
            <w:vAlign w:val="center"/>
          </w:tcPr>
          <w:p w14:paraId="7C40B5EB" w14:textId="6408A210" w:rsidR="008004E4" w:rsidRPr="001D16BE" w:rsidRDefault="00723DCD" w:rsidP="007F2A98">
            <w:pPr>
              <w:keepLines/>
              <w:widowControl w:val="0"/>
              <w:spacing w:after="0"/>
              <w:rPr>
                <w:szCs w:val="22"/>
              </w:rPr>
            </w:pPr>
            <w:r w:rsidRPr="001D16BE">
              <w:rPr>
                <w:szCs w:val="22"/>
              </w:rPr>
              <w:t>FPIP Benefits Calculator</w:t>
            </w:r>
          </w:p>
        </w:tc>
        <w:tc>
          <w:tcPr>
            <w:tcW w:w="2407" w:type="dxa"/>
            <w:vAlign w:val="center"/>
          </w:tcPr>
          <w:p w14:paraId="598FE5D7" w14:textId="4310508D" w:rsidR="008004E4" w:rsidRPr="001D16BE" w:rsidRDefault="008004E4" w:rsidP="007F2A98">
            <w:pPr>
              <w:keepLines/>
              <w:widowControl w:val="0"/>
              <w:spacing w:after="0"/>
              <w:rPr>
                <w:szCs w:val="22"/>
              </w:rPr>
            </w:pPr>
            <w:r w:rsidRPr="001D16BE">
              <w:rPr>
                <w:szCs w:val="22"/>
              </w:rPr>
              <w:t xml:space="preserve">Attachment </w:t>
            </w:r>
            <w:r w:rsidR="00A476DC" w:rsidRPr="001D16BE">
              <w:rPr>
                <w:szCs w:val="22"/>
              </w:rPr>
              <w:t>8</w:t>
            </w:r>
          </w:p>
        </w:tc>
        <w:tc>
          <w:tcPr>
            <w:tcW w:w="2430" w:type="dxa"/>
          </w:tcPr>
          <w:p w14:paraId="0071517C" w14:textId="77777777" w:rsidR="008004E4" w:rsidRPr="001D16BE" w:rsidRDefault="008004E4" w:rsidP="007F2A98">
            <w:pPr>
              <w:keepLines/>
              <w:widowControl w:val="0"/>
              <w:spacing w:after="0"/>
              <w:rPr>
                <w:szCs w:val="22"/>
              </w:rPr>
            </w:pPr>
            <w:r w:rsidRPr="001D16BE">
              <w:rPr>
                <w:szCs w:val="22"/>
              </w:rPr>
              <w:t>None</w:t>
            </w:r>
          </w:p>
        </w:tc>
      </w:tr>
      <w:tr w:rsidR="008004E4" w:rsidRPr="001D16BE" w14:paraId="6293D925" w14:textId="77777777">
        <w:tc>
          <w:tcPr>
            <w:tcW w:w="4950" w:type="dxa"/>
            <w:vAlign w:val="center"/>
          </w:tcPr>
          <w:p w14:paraId="0B1905AD" w14:textId="77777777" w:rsidR="008004E4" w:rsidRPr="001D16BE" w:rsidRDefault="008004E4" w:rsidP="007F2A98">
            <w:pPr>
              <w:keepLines/>
              <w:widowControl w:val="0"/>
              <w:spacing w:after="0"/>
              <w:rPr>
                <w:szCs w:val="22"/>
              </w:rPr>
            </w:pPr>
            <w:r w:rsidRPr="001D16BE">
              <w:rPr>
                <w:szCs w:val="22"/>
              </w:rPr>
              <w:t>Applicant Declaration</w:t>
            </w:r>
          </w:p>
        </w:tc>
        <w:tc>
          <w:tcPr>
            <w:tcW w:w="2407" w:type="dxa"/>
            <w:vAlign w:val="center"/>
          </w:tcPr>
          <w:p w14:paraId="59FB6D2A" w14:textId="6434DA3C" w:rsidR="008004E4" w:rsidRPr="001D16BE" w:rsidRDefault="008004E4" w:rsidP="007F2A98">
            <w:pPr>
              <w:keepLines/>
              <w:widowControl w:val="0"/>
              <w:spacing w:after="0"/>
              <w:rPr>
                <w:szCs w:val="22"/>
              </w:rPr>
            </w:pPr>
            <w:r w:rsidRPr="001D16BE">
              <w:rPr>
                <w:szCs w:val="22"/>
              </w:rPr>
              <w:t xml:space="preserve">Attachment </w:t>
            </w:r>
            <w:r w:rsidR="00A476DC" w:rsidRPr="001D16BE">
              <w:rPr>
                <w:szCs w:val="22"/>
              </w:rPr>
              <w:t>9</w:t>
            </w:r>
          </w:p>
        </w:tc>
        <w:tc>
          <w:tcPr>
            <w:tcW w:w="2430" w:type="dxa"/>
          </w:tcPr>
          <w:p w14:paraId="1D97C601" w14:textId="03566938" w:rsidR="008004E4" w:rsidRPr="001D16BE" w:rsidRDefault="0018560A" w:rsidP="007F2A98">
            <w:pPr>
              <w:keepLines/>
              <w:widowControl w:val="0"/>
              <w:spacing w:after="0"/>
              <w:rPr>
                <w:szCs w:val="22"/>
              </w:rPr>
            </w:pPr>
            <w:r w:rsidRPr="001D16BE">
              <w:rPr>
                <w:szCs w:val="22"/>
              </w:rPr>
              <w:t>None</w:t>
            </w:r>
          </w:p>
        </w:tc>
      </w:tr>
    </w:tbl>
    <w:p w14:paraId="13972EC0" w14:textId="77777777" w:rsidR="001C2D56" w:rsidRPr="001D16BE" w:rsidRDefault="001C2D56" w:rsidP="007F2A98">
      <w:pPr>
        <w:spacing w:after="0"/>
        <w:ind w:left="360"/>
        <w:rPr>
          <w:szCs w:val="22"/>
        </w:rPr>
      </w:pPr>
    </w:p>
    <w:p w14:paraId="29E94867" w14:textId="6D2C6FB5" w:rsidR="0090258A" w:rsidRPr="00CF6DED" w:rsidRDefault="0090258A" w:rsidP="00B04D58">
      <w:pPr>
        <w:pStyle w:val="Heading2"/>
        <w:numPr>
          <w:ilvl w:val="0"/>
          <w:numId w:val="36"/>
        </w:numPr>
        <w:ind w:left="0"/>
      </w:pPr>
      <w:bookmarkStart w:id="114" w:name="_Toc428191083"/>
      <w:bookmarkStart w:id="115" w:name="_Toc143172716"/>
      <w:bookmarkStart w:id="116" w:name="_Toc201713575"/>
      <w:bookmarkStart w:id="117" w:name="_Toc219275113"/>
      <w:bookmarkStart w:id="118" w:name="_Toc336443630"/>
      <w:bookmarkStart w:id="119" w:name="_Toc366671186"/>
      <w:r w:rsidRPr="00CF6DED">
        <w:t>Method For Delivery</w:t>
      </w:r>
      <w:bookmarkEnd w:id="114"/>
      <w:bookmarkEnd w:id="115"/>
    </w:p>
    <w:p w14:paraId="7CFF5DA4" w14:textId="471FCF58" w:rsidR="001B26FB" w:rsidRDefault="0090258A" w:rsidP="007F2A98">
      <w:pPr>
        <w:keepNext/>
      </w:pPr>
      <w:r>
        <w:t xml:space="preserve">The </w:t>
      </w:r>
      <w:r w:rsidR="00D005C2">
        <w:t xml:space="preserve">only </w:t>
      </w:r>
      <w:r>
        <w:t xml:space="preserve">method of </w:t>
      </w:r>
      <w:r w:rsidR="00E77625">
        <w:t>submitting applications</w:t>
      </w:r>
      <w:r w:rsidR="0096573A">
        <w:t xml:space="preserve"> to</w:t>
      </w:r>
      <w:r>
        <w:t xml:space="preserve"> this solicitation is </w:t>
      </w:r>
      <w:r w:rsidR="009B17B2" w:rsidRPr="009B17B2">
        <w:t>Energy Commission Agreement Management System (ECAMS)</w:t>
      </w:r>
      <w:r>
        <w:t xml:space="preserve">, available at: </w:t>
      </w:r>
      <w:hyperlink r:id="rId35">
        <w:r w:rsidR="3494EB05" w:rsidRPr="27B5A973">
          <w:rPr>
            <w:rStyle w:val="Hyperlink"/>
          </w:rPr>
          <w:t>https://ecams.energy.ca.gov</w:t>
        </w:r>
      </w:hyperlink>
      <w:r w:rsidR="1D63DBC0">
        <w:t>.</w:t>
      </w:r>
      <w:r>
        <w:t> </w:t>
      </w:r>
    </w:p>
    <w:p w14:paraId="0F34316E" w14:textId="5FA3D944" w:rsidR="00A845A3" w:rsidRDefault="00A845A3" w:rsidP="007F2A98">
      <w:pPr>
        <w:keepNext/>
      </w:pPr>
      <w:r w:rsidRPr="00A845A3">
        <w:t>The CEC is providing a team of technical assistants to support applicants with this new process.</w:t>
      </w:r>
      <w:r w:rsidR="00865EC1">
        <w:t xml:space="preserve"> </w:t>
      </w:r>
      <w:r w:rsidRPr="00A845A3">
        <w:t>Please email ECAMS.SalesforceSupport@energy.ca.gov for support.</w:t>
      </w:r>
    </w:p>
    <w:p w14:paraId="758B6A49" w14:textId="757787EE" w:rsidR="0090258A" w:rsidRDefault="00BA0667" w:rsidP="007F2A98">
      <w:pPr>
        <w:keepNext/>
        <w:rPr>
          <w:b/>
        </w:rPr>
      </w:pPr>
      <w:r>
        <w:t>ECAMS</w:t>
      </w:r>
      <w:r w:rsidR="0090258A">
        <w:t xml:space="preserve"> allows applicants to </w:t>
      </w:r>
      <w:r w:rsidR="00983D2D">
        <w:t xml:space="preserve">complete and </w:t>
      </w:r>
      <w:r w:rsidR="0090258A">
        <w:t xml:space="preserve">submit their </w:t>
      </w:r>
      <w:r w:rsidR="002713B3">
        <w:t>application</w:t>
      </w:r>
      <w:r w:rsidR="0090258A">
        <w:t xml:space="preserve"> to the </w:t>
      </w:r>
      <w:r w:rsidR="008F4A0E">
        <w:t>CEC</w:t>
      </w:r>
      <w:r w:rsidR="0090258A">
        <w:t xml:space="preserve"> prior to the date and time specified in this solicitation</w:t>
      </w:r>
      <w:r w:rsidR="00387A14">
        <w:t>.</w:t>
      </w:r>
      <w:r w:rsidR="0090258A">
        <w:t> </w:t>
      </w:r>
      <w:r w:rsidR="00664381">
        <w:t>F</w:t>
      </w:r>
      <w:r w:rsidR="0090258A">
        <w:t xml:space="preserve">iles </w:t>
      </w:r>
      <w:r w:rsidR="00F36581" w:rsidRPr="00F36581">
        <w:t xml:space="preserve">uploaded to the system </w:t>
      </w:r>
      <w:r w:rsidR="0090258A">
        <w:t xml:space="preserve">must be in Microsoft Word XP (.doc format) </w:t>
      </w:r>
      <w:r w:rsidR="00CE6606">
        <w:t xml:space="preserve">or newer </w:t>
      </w:r>
      <w:r w:rsidR="0090258A">
        <w:t>and Excel Office Suite formats unless originally provided in the solicitation in another format.</w:t>
      </w:r>
      <w:r w:rsidR="000D74F0">
        <w:t xml:space="preserve"> </w:t>
      </w:r>
      <w:r w:rsidR="0090258A">
        <w:t>Attachments requiring signatures</w:t>
      </w:r>
      <w:r w:rsidR="00A47043" w:rsidRPr="00A47043">
        <w:t xml:space="preserve">, such as match funding commitment letters, </w:t>
      </w:r>
      <w:r w:rsidR="0090258A">
        <w:t>may be scanned and submitted in PDF format.</w:t>
      </w:r>
      <w:r w:rsidR="000D74F0">
        <w:t xml:space="preserve"> </w:t>
      </w:r>
      <w:r w:rsidR="0090258A">
        <w:t xml:space="preserve">Completed Budget Forms, </w:t>
      </w:r>
      <w:r w:rsidR="0090258A" w:rsidRPr="001212D2">
        <w:t>Attachment,</w:t>
      </w:r>
      <w:r w:rsidR="0090258A">
        <w:t xml:space="preserve"> must be in Excel format.</w:t>
      </w:r>
    </w:p>
    <w:p w14:paraId="140C1D08" w14:textId="49AD54E4" w:rsidR="00FA17A4" w:rsidRPr="00FA17A4" w:rsidRDefault="00FA17A4" w:rsidP="007F2A98">
      <w:pPr>
        <w:keepNext/>
        <w:rPr>
          <w:bCs/>
        </w:rPr>
      </w:pPr>
      <w:r w:rsidRPr="00FA17A4">
        <w:rPr>
          <w:bCs/>
        </w:rPr>
        <w:t xml:space="preserve">The deadline to submit applications through </w:t>
      </w:r>
      <w:r w:rsidR="005C7D5B" w:rsidRPr="005C7D5B">
        <w:rPr>
          <w:bCs/>
        </w:rPr>
        <w:t>ECAMS system</w:t>
      </w:r>
      <w:r w:rsidRPr="00FA17A4">
        <w:rPr>
          <w:bCs/>
        </w:rPr>
        <w:t xml:space="preserve"> is 11:59 p.m. </w:t>
      </w:r>
      <w:r w:rsidR="008E465B" w:rsidRPr="008E465B">
        <w:rPr>
          <w:bCs/>
        </w:rPr>
        <w:t>on the Deadline to Submit Applications date shown in the Key Activities Schedule</w:t>
      </w:r>
      <w:r w:rsidR="008E465B">
        <w:rPr>
          <w:bCs/>
        </w:rPr>
        <w:t>.</w:t>
      </w:r>
      <w:r w:rsidR="008E465B" w:rsidRPr="008E465B">
        <w:rPr>
          <w:bCs/>
        </w:rPr>
        <w:t xml:space="preserve"> </w:t>
      </w:r>
      <w:r w:rsidR="001208CB">
        <w:rPr>
          <w:bCs/>
        </w:rPr>
        <w:t>ECAMS</w:t>
      </w:r>
      <w:r w:rsidRPr="00FA17A4">
        <w:rPr>
          <w:bCs/>
        </w:rPr>
        <w:t xml:space="preserve"> automatically closes at 11:59 pm. If the full submittal process has not been completed before 11:59 p.m., your application will not be considered.   </w:t>
      </w:r>
    </w:p>
    <w:p w14:paraId="5C5EBD5C" w14:textId="77777777" w:rsidR="00FA17A4" w:rsidRPr="00FA17A4" w:rsidRDefault="00FA17A4" w:rsidP="007F2A98">
      <w:pPr>
        <w:keepNext/>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0796EAE" w14:textId="5918F401" w:rsidR="0090258A" w:rsidRDefault="00FA17A4" w:rsidP="007F2A98">
      <w:pPr>
        <w:keepNext/>
      </w:pPr>
      <w:r w:rsidRPr="00FA17A4">
        <w:rPr>
          <w:bCs/>
        </w:rPr>
        <w:t xml:space="preserve">Please give yourself ample time to complete all steps of the submission process: do not wait until right before the deadline to begin the process. Due to factors outside the CEC’s control and unrelated to </w:t>
      </w:r>
      <w:r w:rsidR="00260AB1">
        <w:rPr>
          <w:bCs/>
        </w:rPr>
        <w:t>ECAMS</w:t>
      </w:r>
      <w:r w:rsidRPr="00FA17A4">
        <w:rPr>
          <w:bCs/>
        </w:rPr>
        <w:t xml:space="preserve">, upload times may be much longer than expected. For example, unexpected issues </w:t>
      </w:r>
      <w:r w:rsidR="00262600">
        <w:rPr>
          <w:bCs/>
        </w:rPr>
        <w:t>could occur</w:t>
      </w:r>
      <w:r w:rsidRPr="00FA17A4">
        <w:rPr>
          <w:bCs/>
        </w:rPr>
        <w:t xml:space="preserve">, causing long delays that prevent timely submission. Please plan accordingly. For instructions on how to apply using the </w:t>
      </w:r>
      <w:r w:rsidR="00B41F1F">
        <w:rPr>
          <w:bCs/>
        </w:rPr>
        <w:t>ECAMS</w:t>
      </w:r>
      <w:r w:rsidR="00DA48CF">
        <w:rPr>
          <w:bCs/>
        </w:rPr>
        <w:t xml:space="preserve"> system</w:t>
      </w:r>
      <w:r w:rsidRPr="00FA17A4">
        <w:rPr>
          <w:bCs/>
        </w:rPr>
        <w:t xml:space="preserve">, please see the How to </w:t>
      </w:r>
      <w:r w:rsidRPr="00FA17A4">
        <w:rPr>
          <w:bCs/>
        </w:rPr>
        <w:lastRenderedPageBreak/>
        <w:t>Apply document available on the CEC website at:</w:t>
      </w:r>
      <w:r w:rsidR="00912D53" w:rsidRPr="00912D53">
        <w:t xml:space="preserve"> </w:t>
      </w:r>
      <w:hyperlink r:id="rId36">
        <w:r w:rsidR="7D1C8B9F" w:rsidRPr="27B5A973">
          <w:rPr>
            <w:rStyle w:val="Hyperlink"/>
          </w:rPr>
          <w:t>https://www.energy.ca.gov/funding-opportunities/funding-resources</w:t>
        </w:r>
      </w:hyperlink>
      <w:r w:rsidR="6399CB30">
        <w:t>,</w:t>
      </w:r>
      <w:r w:rsidR="0099127F">
        <w:rPr>
          <w:bCs/>
        </w:rPr>
        <w:t xml:space="preserve"> </w:t>
      </w:r>
      <w:r w:rsidR="0099127F" w:rsidRPr="006065B5">
        <w:t>under General Funding Information, Energy Commission Agreement Management System (ECAMS)</w:t>
      </w:r>
      <w:r w:rsidRPr="00FA17A4">
        <w:rPr>
          <w:bCs/>
        </w:rPr>
        <w:t>.</w:t>
      </w:r>
      <w:r w:rsidR="6125040F">
        <w:t> </w:t>
      </w:r>
    </w:p>
    <w:p w14:paraId="4D97BBF0" w14:textId="4447C1A3" w:rsidR="0090258A" w:rsidRDefault="0090258A" w:rsidP="007F2A98">
      <w:pPr>
        <w:keepNext/>
      </w:pPr>
      <w:r>
        <w:t>First time users must register as a new user to access the system. </w:t>
      </w:r>
      <w:r w:rsidR="00FE77F3" w:rsidRPr="00FE77F3">
        <w:t>There will be two types of user accounts to establish: 1) An organizational account, for the entity applying to the solicitation; and 2) user accounts for individuals who will be submitting the application on behalf of the organization.</w:t>
      </w:r>
    </w:p>
    <w:p w14:paraId="6393FAF1" w14:textId="6B83636E" w:rsidR="001F52A2" w:rsidRPr="00C07F85" w:rsidRDefault="001F52A2" w:rsidP="007F2A98">
      <w:pPr>
        <w:keepNext/>
      </w:pPr>
      <w:r w:rsidRPr="001F52A2">
        <w:t xml:space="preserve">Applicants will be required to upload all attachments marked “required” in the system </w:t>
      </w:r>
      <w:proofErr w:type="gramStart"/>
      <w:r w:rsidRPr="001F52A2">
        <w:t>in order for</w:t>
      </w:r>
      <w:proofErr w:type="gramEnd"/>
      <w:r w:rsidRPr="001F52A2">
        <w:t xml:space="preserve"> the application to be submitted</w:t>
      </w:r>
      <w:r w:rsidR="00421778">
        <w:t>.</w:t>
      </w:r>
    </w:p>
    <w:p w14:paraId="517A7FA1" w14:textId="151E4C90" w:rsidR="00344986" w:rsidRPr="00CF6DED" w:rsidRDefault="001C2D56" w:rsidP="00B04D58">
      <w:pPr>
        <w:pStyle w:val="Heading2"/>
        <w:numPr>
          <w:ilvl w:val="0"/>
          <w:numId w:val="36"/>
        </w:numPr>
        <w:ind w:left="0"/>
      </w:pPr>
      <w:bookmarkStart w:id="120" w:name="_Toc143172717"/>
      <w:bookmarkStart w:id="121" w:name="_Toc219275114"/>
      <w:bookmarkStart w:id="122" w:name="_Toc336443632"/>
      <w:bookmarkStart w:id="123" w:name="_Toc366671188"/>
      <w:bookmarkEnd w:id="116"/>
      <w:bookmarkEnd w:id="117"/>
      <w:bookmarkEnd w:id="118"/>
      <w:bookmarkEnd w:id="119"/>
      <w:r w:rsidRPr="00CF6DED">
        <w:t>Application Content</w:t>
      </w:r>
      <w:bookmarkEnd w:id="120"/>
    </w:p>
    <w:p w14:paraId="3E3B4810" w14:textId="48934CB2" w:rsidR="001C2D56" w:rsidRDefault="001C2D56" w:rsidP="0018560A">
      <w:bookmarkStart w:id="124" w:name="_Toc381079929"/>
      <w:bookmarkStart w:id="125" w:name="_Toc382571192"/>
      <w:bookmarkStart w:id="126" w:name="_Toc395180702"/>
      <w:bookmarkStart w:id="127" w:name="_Toc433981331"/>
      <w:bookmarkStart w:id="128" w:name="_Toc35074593"/>
      <w:bookmarkStart w:id="129" w:name="_Toc366671191"/>
      <w:bookmarkEnd w:id="121"/>
      <w:bookmarkEnd w:id="122"/>
      <w:bookmarkEnd w:id="123"/>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w:t>
      </w:r>
      <w:r w:rsidR="000D74F0">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24"/>
      <w:bookmarkEnd w:id="125"/>
      <w:bookmarkEnd w:id="126"/>
      <w:bookmarkEnd w:id="127"/>
      <w:r w:rsidR="00BF6C04">
        <w:t>.</w:t>
      </w:r>
      <w:bookmarkEnd w:id="128"/>
      <w:bookmarkEnd w:id="129"/>
    </w:p>
    <w:p w14:paraId="353BE60E" w14:textId="524E1FD7" w:rsidR="006A0D77" w:rsidRPr="001D16BE" w:rsidRDefault="006A0D77" w:rsidP="007F2A98">
      <w:pPr>
        <w:pStyle w:val="HeadingNew1"/>
        <w:numPr>
          <w:ilvl w:val="0"/>
          <w:numId w:val="28"/>
        </w:numPr>
        <w:ind w:left="0"/>
        <w:jc w:val="left"/>
      </w:pPr>
      <w:r w:rsidRPr="001D16BE">
        <w:t>Project Overview Form (Attachment 1)</w:t>
      </w:r>
    </w:p>
    <w:p w14:paraId="24559819" w14:textId="2BD20F03" w:rsidR="00624855" w:rsidRPr="001D16BE" w:rsidRDefault="006A0D77" w:rsidP="007F2A98">
      <w:pPr>
        <w:spacing w:after="0"/>
        <w:ind w:right="360"/>
      </w:pPr>
      <w:r w:rsidRPr="001D16BE">
        <w:t xml:space="preserve">The </w:t>
      </w:r>
      <w:r w:rsidR="00580293" w:rsidRPr="001D16BE">
        <w:t>form requests basic information about the applicant and the project.</w:t>
      </w:r>
      <w:r w:rsidR="00522C5D" w:rsidRPr="001D16BE">
        <w:t xml:space="preserve"> The application must include an original </w:t>
      </w:r>
      <w:r w:rsidR="009D4F7B" w:rsidRPr="001D16BE">
        <w:t>Project Overview Form</w:t>
      </w:r>
      <w:r w:rsidR="00522C5D" w:rsidRPr="001D16BE">
        <w:t xml:space="preserve"> </w:t>
      </w:r>
      <w:r w:rsidR="000969F6" w:rsidRPr="001D16BE">
        <w:t xml:space="preserve">with </w:t>
      </w:r>
      <w:r w:rsidR="00522C5D" w:rsidRPr="001D16BE">
        <w:t>all requested information.</w:t>
      </w:r>
    </w:p>
    <w:p w14:paraId="4A799452" w14:textId="77777777" w:rsidR="006A0D77" w:rsidRPr="001D16BE" w:rsidRDefault="006A0D77" w:rsidP="007F2A98">
      <w:pPr>
        <w:spacing w:after="0"/>
        <w:ind w:left="720"/>
      </w:pPr>
    </w:p>
    <w:p w14:paraId="03486CAD" w14:textId="0F080A4E" w:rsidR="005E52CD" w:rsidRPr="001D16BE" w:rsidRDefault="00AD1972" w:rsidP="007F2A98">
      <w:pPr>
        <w:pStyle w:val="HeadingNew1"/>
        <w:numPr>
          <w:ilvl w:val="0"/>
          <w:numId w:val="28"/>
        </w:numPr>
        <w:ind w:left="0"/>
        <w:jc w:val="left"/>
      </w:pPr>
      <w:r w:rsidRPr="001D16BE">
        <w:t>Proje</w:t>
      </w:r>
      <w:r w:rsidR="00E751B8" w:rsidRPr="001D16BE">
        <w:t>ct Narrative Form</w:t>
      </w:r>
      <w:r w:rsidR="001C2D56" w:rsidRPr="001D16BE">
        <w:t xml:space="preserve"> (Attachment </w:t>
      </w:r>
      <w:r w:rsidR="00BE5928" w:rsidRPr="001D16BE">
        <w:t>2</w:t>
      </w:r>
      <w:r w:rsidR="001C2D56" w:rsidRPr="001D16BE">
        <w:t>)</w:t>
      </w:r>
    </w:p>
    <w:p w14:paraId="172FCE72" w14:textId="179215B9" w:rsidR="005E52CD" w:rsidRPr="001D16BE" w:rsidRDefault="001C2D56" w:rsidP="007F2A98">
      <w:pPr>
        <w:spacing w:after="0"/>
        <w:ind w:right="360"/>
      </w:pPr>
      <w:r w:rsidRPr="001D16BE">
        <w:t xml:space="preserve">The </w:t>
      </w:r>
      <w:r w:rsidR="004D256C" w:rsidRPr="001D16BE">
        <w:t>Project Na</w:t>
      </w:r>
      <w:r w:rsidR="00C532CE" w:rsidRPr="001D16BE">
        <w:t>rrative</w:t>
      </w:r>
      <w:r w:rsidRPr="001D16BE">
        <w:t xml:space="preserve"> include</w:t>
      </w:r>
      <w:r w:rsidR="00686D5C" w:rsidRPr="001D16BE">
        <w:t>s</w:t>
      </w:r>
      <w:r w:rsidRPr="001D16BE">
        <w:t>: a project description; the project goals and objectives to be achieved; an explanation of how the goals and objectives will be achieved, quantified, and measured; and a description of the project tasks and overa</w:t>
      </w:r>
      <w:r w:rsidR="00656DB6" w:rsidRPr="001D16BE">
        <w:t>ll management of the agreement.</w:t>
      </w:r>
      <w:r w:rsidRPr="001D16BE">
        <w:t xml:space="preserve"> </w:t>
      </w:r>
    </w:p>
    <w:p w14:paraId="00A43225" w14:textId="77777777" w:rsidR="00C532CE" w:rsidRPr="001D16BE" w:rsidRDefault="00C532CE" w:rsidP="007F2A98">
      <w:pPr>
        <w:spacing w:after="0"/>
        <w:ind w:left="360" w:right="360"/>
      </w:pPr>
    </w:p>
    <w:p w14:paraId="53EB9CF9" w14:textId="77777777" w:rsidR="0058594B" w:rsidRPr="001D16BE" w:rsidRDefault="00C2239B" w:rsidP="007F2A98">
      <w:pPr>
        <w:ind w:right="360"/>
      </w:pPr>
      <w:r w:rsidRPr="001D16BE">
        <w:t>This form include</w:t>
      </w:r>
      <w:r w:rsidR="00DB2AEA" w:rsidRPr="001D16BE">
        <w:t>s</w:t>
      </w:r>
      <w:r w:rsidRPr="001D16BE">
        <w:t xml:space="preserve"> </w:t>
      </w:r>
      <w:proofErr w:type="gramStart"/>
      <w:r w:rsidRPr="001D16BE">
        <w:t>the majority of</w:t>
      </w:r>
      <w:proofErr w:type="gramEnd"/>
      <w:r w:rsidRPr="001D16BE">
        <w:t xml:space="preserve"> the applicant’s responses to the Scoring Criteria in </w:t>
      </w:r>
      <w:r w:rsidR="00076BD7" w:rsidRPr="001D16BE">
        <w:t xml:space="preserve">Section </w:t>
      </w:r>
      <w:r w:rsidRPr="001D16BE">
        <w:t>IV</w:t>
      </w:r>
      <w:r w:rsidR="00142AAE" w:rsidRPr="001D16BE">
        <w:t xml:space="preserve">, </w:t>
      </w:r>
      <w:r w:rsidR="0058594B" w:rsidRPr="001D16BE">
        <w:t>including the following:</w:t>
      </w:r>
    </w:p>
    <w:p w14:paraId="3AC69AB4" w14:textId="645F3826" w:rsidR="00E520B2" w:rsidRPr="001D16BE" w:rsidRDefault="007F6A94" w:rsidP="00C34AFD">
      <w:pPr>
        <w:pStyle w:val="ListParagraph"/>
        <w:numPr>
          <w:ilvl w:val="0"/>
          <w:numId w:val="62"/>
        </w:numPr>
        <w:spacing w:after="0"/>
        <w:ind w:right="360"/>
        <w:rPr>
          <w:b/>
          <w:bCs/>
        </w:rPr>
      </w:pPr>
      <w:r w:rsidRPr="001D16BE">
        <w:rPr>
          <w:b/>
          <w:bCs/>
        </w:rPr>
        <w:t>Technical</w:t>
      </w:r>
      <w:r w:rsidR="00E520B2" w:rsidRPr="001D16BE">
        <w:rPr>
          <w:b/>
          <w:bCs/>
        </w:rPr>
        <w:t xml:space="preserve"> Merit and Need</w:t>
      </w:r>
    </w:p>
    <w:p w14:paraId="4192B191" w14:textId="1EEE49F0" w:rsidR="00E520B2" w:rsidRPr="001D16BE" w:rsidRDefault="007F6A94" w:rsidP="00C34AFD">
      <w:pPr>
        <w:pStyle w:val="ListParagraph"/>
        <w:numPr>
          <w:ilvl w:val="0"/>
          <w:numId w:val="62"/>
        </w:numPr>
        <w:spacing w:after="0"/>
        <w:ind w:right="360"/>
        <w:rPr>
          <w:b/>
          <w:bCs/>
        </w:rPr>
      </w:pPr>
      <w:r w:rsidRPr="001D16BE">
        <w:rPr>
          <w:b/>
          <w:bCs/>
        </w:rPr>
        <w:t>Technical</w:t>
      </w:r>
      <w:r w:rsidR="00E520B2" w:rsidRPr="001D16BE">
        <w:rPr>
          <w:b/>
          <w:bCs/>
        </w:rPr>
        <w:t xml:space="preserve"> Approach</w:t>
      </w:r>
    </w:p>
    <w:p w14:paraId="6980ADDB" w14:textId="77777777" w:rsidR="00E520B2" w:rsidRPr="001D16BE" w:rsidRDefault="00E520B2" w:rsidP="00C34AFD">
      <w:pPr>
        <w:pStyle w:val="ListParagraph"/>
        <w:numPr>
          <w:ilvl w:val="0"/>
          <w:numId w:val="62"/>
        </w:numPr>
        <w:spacing w:after="0"/>
        <w:ind w:right="360"/>
        <w:rPr>
          <w:b/>
          <w:bCs/>
        </w:rPr>
      </w:pPr>
      <w:r w:rsidRPr="001D16BE">
        <w:rPr>
          <w:b/>
          <w:bCs/>
        </w:rPr>
        <w:t>Impacts and Benefits</w:t>
      </w:r>
    </w:p>
    <w:p w14:paraId="5890DB21" w14:textId="77777777" w:rsidR="00E520B2" w:rsidRPr="001D16BE" w:rsidRDefault="00E520B2" w:rsidP="00C34AFD">
      <w:pPr>
        <w:pStyle w:val="ListParagraph"/>
        <w:numPr>
          <w:ilvl w:val="0"/>
          <w:numId w:val="62"/>
        </w:numPr>
        <w:spacing w:after="0"/>
        <w:ind w:right="360"/>
        <w:rPr>
          <w:b/>
          <w:bCs/>
        </w:rPr>
      </w:pPr>
      <w:r w:rsidRPr="001D16BE">
        <w:rPr>
          <w:b/>
          <w:bCs/>
        </w:rPr>
        <w:t>Market Potential and Information Sharing</w:t>
      </w:r>
    </w:p>
    <w:p w14:paraId="09679C50" w14:textId="77777777" w:rsidR="00310681" w:rsidRPr="001D16BE" w:rsidRDefault="00C51B61" w:rsidP="00C34AFD">
      <w:pPr>
        <w:pStyle w:val="ListParagraph"/>
        <w:numPr>
          <w:ilvl w:val="0"/>
          <w:numId w:val="62"/>
        </w:numPr>
        <w:spacing w:after="0"/>
        <w:ind w:right="360"/>
        <w:rPr>
          <w:b/>
          <w:bCs/>
        </w:rPr>
      </w:pPr>
      <w:r w:rsidRPr="001D16BE">
        <w:rPr>
          <w:b/>
          <w:bCs/>
        </w:rPr>
        <w:t>California-Based Vendor</w:t>
      </w:r>
    </w:p>
    <w:p w14:paraId="200F990C" w14:textId="63C09C9E" w:rsidR="00142AAE" w:rsidRPr="001D16BE" w:rsidRDefault="00310681" w:rsidP="00C34AFD">
      <w:pPr>
        <w:pStyle w:val="ListParagraph"/>
        <w:numPr>
          <w:ilvl w:val="0"/>
          <w:numId w:val="62"/>
        </w:numPr>
        <w:spacing w:after="0"/>
        <w:ind w:right="360"/>
        <w:rPr>
          <w:b/>
          <w:bCs/>
        </w:rPr>
      </w:pPr>
      <w:r w:rsidRPr="001D16BE">
        <w:rPr>
          <w:b/>
          <w:bCs/>
        </w:rPr>
        <w:t>Pre</w:t>
      </w:r>
      <w:r w:rsidR="00AE5920" w:rsidRPr="001D16BE">
        <w:rPr>
          <w:b/>
          <w:bCs/>
        </w:rPr>
        <w:t>f</w:t>
      </w:r>
      <w:r w:rsidR="003535A8" w:rsidRPr="001D16BE">
        <w:rPr>
          <w:b/>
          <w:bCs/>
        </w:rPr>
        <w:t xml:space="preserve">erence Points </w:t>
      </w:r>
      <w:r w:rsidR="000731D2" w:rsidRPr="001D16BE">
        <w:rPr>
          <w:b/>
          <w:bCs/>
        </w:rPr>
        <w:t>–</w:t>
      </w:r>
      <w:r w:rsidR="003535A8" w:rsidRPr="001D16BE">
        <w:rPr>
          <w:b/>
          <w:bCs/>
        </w:rPr>
        <w:t xml:space="preserve"> Pr</w:t>
      </w:r>
      <w:r w:rsidR="000731D2" w:rsidRPr="001D16BE">
        <w:rPr>
          <w:b/>
          <w:bCs/>
        </w:rPr>
        <w:t xml:space="preserve">iority </w:t>
      </w:r>
      <w:r w:rsidR="00D62E40" w:rsidRPr="001D16BE">
        <w:rPr>
          <w:b/>
          <w:bCs/>
        </w:rPr>
        <w:t>Pop</w:t>
      </w:r>
      <w:r w:rsidR="00665061" w:rsidRPr="001D16BE">
        <w:rPr>
          <w:b/>
          <w:bCs/>
        </w:rPr>
        <w:t>ulations and E</w:t>
      </w:r>
      <w:r w:rsidR="00911223" w:rsidRPr="001D16BE">
        <w:rPr>
          <w:b/>
          <w:bCs/>
        </w:rPr>
        <w:t>lectric Grid Benefits</w:t>
      </w:r>
    </w:p>
    <w:p w14:paraId="47E56A3B" w14:textId="4CB78E31" w:rsidR="0625FAAD" w:rsidRPr="001D16BE" w:rsidRDefault="0625FAAD" w:rsidP="007F2A98">
      <w:pPr>
        <w:spacing w:after="0"/>
        <w:ind w:right="360"/>
        <w:rPr>
          <w:b/>
          <w:bCs/>
          <w:szCs w:val="22"/>
        </w:rPr>
      </w:pPr>
    </w:p>
    <w:p w14:paraId="3AE5AD29" w14:textId="3A8187E4" w:rsidR="44273A38" w:rsidRPr="001D16BE" w:rsidRDefault="44273A38" w:rsidP="00B04D58">
      <w:pPr>
        <w:numPr>
          <w:ilvl w:val="0"/>
          <w:numId w:val="45"/>
        </w:numPr>
        <w:tabs>
          <w:tab w:val="left" w:pos="288"/>
        </w:tabs>
        <w:spacing w:after="0"/>
        <w:ind w:left="360"/>
        <w:rPr>
          <w:b/>
          <w:bCs/>
          <w:szCs w:val="22"/>
        </w:rPr>
      </w:pPr>
      <w:r w:rsidRPr="001D16BE">
        <w:rPr>
          <w:rFonts w:eastAsia="MS Mincho" w:cs="Times New Roman"/>
          <w:b/>
          <w:bCs/>
        </w:rPr>
        <w:t xml:space="preserve">California-Based Vendors </w:t>
      </w:r>
    </w:p>
    <w:p w14:paraId="15EF712B" w14:textId="74A8B71C" w:rsidR="0012465D" w:rsidRPr="001D16BE" w:rsidRDefault="44273A38" w:rsidP="007F2A98">
      <w:pPr>
        <w:tabs>
          <w:tab w:val="left" w:pos="288"/>
        </w:tabs>
        <w:spacing w:after="0"/>
        <w:ind w:left="360"/>
      </w:pPr>
      <w:r w:rsidRPr="001D16BE">
        <w:t>Applicants must describe how the vendors meet the requirements of being a California-based vendor. A California-based vendor is a vendor with equipment manufactured in</w:t>
      </w:r>
      <w:r w:rsidR="00B8286E" w:rsidRPr="001D16BE">
        <w:t xml:space="preserve"> or </w:t>
      </w:r>
      <w:r w:rsidR="01669F47" w:rsidRPr="001D16BE">
        <w:t>with</w:t>
      </w:r>
      <w:r w:rsidRPr="001D16BE">
        <w:t xml:space="preserve"> </w:t>
      </w:r>
      <w:r w:rsidR="00316532" w:rsidRPr="001D16BE">
        <w:t>a</w:t>
      </w:r>
      <w:r w:rsidRPr="001D16BE">
        <w:t xml:space="preserve"> distribution center in California. Scoring will be determined by </w:t>
      </w:r>
      <w:r w:rsidR="00B8286E" w:rsidRPr="001D16BE">
        <w:t>whether</w:t>
      </w:r>
      <w:r w:rsidRPr="001D16BE">
        <w:t xml:space="preserve"> some or all equipment selected for installation is purchased from a California-based vendor</w:t>
      </w:r>
      <w:r w:rsidR="0067558D" w:rsidRPr="001D16BE">
        <w:t>—t</w:t>
      </w:r>
      <w:r w:rsidR="0012465D" w:rsidRPr="001D16BE">
        <w:t xml:space="preserve">he more equipment purchased from California vendors, the higher the points. The points will be calculated by using the following formula: (“CEC funds to CA-Based Vendors for Equipment” divided by “Total CEC funds for Equipment”) multiplied by “Maximum Points for this criterion” as indicated in Section IV.F., criterion 5. </w:t>
      </w:r>
    </w:p>
    <w:p w14:paraId="0746C725" w14:textId="77777777" w:rsidR="0012465D" w:rsidRPr="001D16BE" w:rsidRDefault="0012465D" w:rsidP="007F2A98">
      <w:pPr>
        <w:tabs>
          <w:tab w:val="left" w:pos="288"/>
        </w:tabs>
        <w:spacing w:after="0"/>
        <w:ind w:left="360"/>
      </w:pPr>
    </w:p>
    <w:p w14:paraId="4BE1FCD7" w14:textId="1269D1B4" w:rsidR="44273A38" w:rsidRPr="001D16BE" w:rsidRDefault="0012465D" w:rsidP="007F2A98">
      <w:pPr>
        <w:tabs>
          <w:tab w:val="left" w:pos="288"/>
        </w:tabs>
        <w:spacing w:after="0"/>
        <w:ind w:left="360"/>
        <w:rPr>
          <w:szCs w:val="22"/>
        </w:rPr>
      </w:pPr>
      <w:r w:rsidRPr="001D16BE">
        <w:t>For example, if the total equipment cost is $1,000,000 and $500,000 is purchased from California vendors, the points will be 50% of the total points possible for this criterion</w:t>
      </w:r>
      <w:r w:rsidR="004D170B" w:rsidRPr="001D16BE">
        <w:t>.</w:t>
      </w:r>
    </w:p>
    <w:p w14:paraId="0832E28B" w14:textId="77777777" w:rsidR="00A52E18" w:rsidRPr="001D16BE" w:rsidRDefault="00AE5920" w:rsidP="00C34AFD">
      <w:pPr>
        <w:keepNext/>
        <w:numPr>
          <w:ilvl w:val="0"/>
          <w:numId w:val="45"/>
        </w:numPr>
        <w:tabs>
          <w:tab w:val="left" w:pos="288"/>
        </w:tabs>
        <w:spacing w:before="240" w:after="0"/>
        <w:ind w:left="360"/>
        <w:rPr>
          <w:rFonts w:eastAsia="MS Mincho" w:cs="Times New Roman"/>
          <w:szCs w:val="24"/>
        </w:rPr>
      </w:pPr>
      <w:r w:rsidRPr="001D16BE">
        <w:rPr>
          <w:rFonts w:eastAsia="MS Mincho" w:cs="Times New Roman"/>
          <w:b/>
          <w:bCs/>
        </w:rPr>
        <w:lastRenderedPageBreak/>
        <w:t>Documentation</w:t>
      </w:r>
      <w:r w:rsidR="00B03FDE" w:rsidRPr="001D16BE">
        <w:rPr>
          <w:rFonts w:eastAsia="MS Mincho" w:cs="Times New Roman"/>
          <w:b/>
          <w:bCs/>
        </w:rPr>
        <w:t xml:space="preserve"> of Benefits to Priority Populations</w:t>
      </w:r>
    </w:p>
    <w:p w14:paraId="27AEC608" w14:textId="182884AD" w:rsidR="00FD440F" w:rsidRPr="001D16BE" w:rsidRDefault="00610874" w:rsidP="007F2A98">
      <w:pPr>
        <w:tabs>
          <w:tab w:val="left" w:pos="288"/>
        </w:tabs>
        <w:spacing w:after="0"/>
        <w:ind w:left="360"/>
        <w:rPr>
          <w:rFonts w:eastAsia="MS Mincho" w:cs="Times New Roman"/>
        </w:rPr>
      </w:pPr>
      <w:r w:rsidRPr="001D16BE">
        <w:rPr>
          <w:rFonts w:eastAsia="MS Mincho" w:cs="Times New Roman"/>
        </w:rPr>
        <w:t>Applications</w:t>
      </w:r>
      <w:r w:rsidR="00FD440F" w:rsidRPr="001D16BE">
        <w:t xml:space="preserve"> </w:t>
      </w:r>
      <w:r w:rsidR="00FD440F" w:rsidRPr="001D16BE">
        <w:rPr>
          <w:rFonts w:eastAsia="MS Mincho" w:cs="Times New Roman"/>
        </w:rPr>
        <w:t xml:space="preserve">will receive preference points for projects located within identified disadvantaged or low-income </w:t>
      </w:r>
      <w:r w:rsidR="7F41BCDB" w:rsidRPr="001D16BE">
        <w:rPr>
          <w:rFonts w:eastAsia="MS Mincho" w:cs="Times New Roman"/>
        </w:rPr>
        <w:t>communit</w:t>
      </w:r>
      <w:r w:rsidR="69FDE9C5" w:rsidRPr="001D16BE">
        <w:rPr>
          <w:rFonts w:eastAsia="MS Mincho" w:cs="Times New Roman"/>
        </w:rPr>
        <w:t>ies</w:t>
      </w:r>
      <w:r w:rsidR="72F176F9" w:rsidRPr="001D16BE">
        <w:rPr>
          <w:rFonts w:eastAsia="MS Mincho" w:cs="Times New Roman"/>
        </w:rPr>
        <w:t xml:space="preserve"> that</w:t>
      </w:r>
      <w:r w:rsidR="00FD440F" w:rsidRPr="001D16BE">
        <w:rPr>
          <w:rFonts w:eastAsia="MS Mincho" w:cs="Times New Roman"/>
        </w:rPr>
        <w:t xml:space="preserve"> benefit individuals living within that community or directly benefit residents of low-income households. Applicants must describe their efforts to provide direct, meaningful, and assured benefits and address important community needs using the following evaluation approach (Note: applicants must review the CARB’s guidance at </w:t>
      </w:r>
      <w:hyperlink r:id="rId37">
        <w:r w:rsidR="7F41BCDB" w:rsidRPr="001D16BE">
          <w:rPr>
            <w:rStyle w:val="Hyperlink"/>
            <w:rFonts w:eastAsia="MS Mincho"/>
            <w:color w:val="auto"/>
          </w:rPr>
          <w:t>www.arb.ca.gov/cci-quantification</w:t>
        </w:r>
      </w:hyperlink>
      <w:r w:rsidR="00FD440F" w:rsidRPr="001D16BE">
        <w:rPr>
          <w:rFonts w:eastAsia="MS Mincho" w:cs="Times New Roman"/>
        </w:rPr>
        <w:t xml:space="preserve"> for any updates to the following list):</w:t>
      </w:r>
    </w:p>
    <w:p w14:paraId="76EFE89C" w14:textId="77777777" w:rsidR="00FD440F" w:rsidRPr="001D16BE" w:rsidRDefault="00FD440F" w:rsidP="007F2A98">
      <w:pPr>
        <w:tabs>
          <w:tab w:val="left" w:pos="288"/>
        </w:tabs>
        <w:spacing w:after="0"/>
        <w:ind w:left="720"/>
        <w:rPr>
          <w:rFonts w:eastAsia="MS Mincho" w:cs="Times New Roman"/>
          <w:bCs/>
          <w:szCs w:val="24"/>
        </w:rPr>
      </w:pPr>
    </w:p>
    <w:p w14:paraId="6CBBA25A" w14:textId="2E012CBC" w:rsidR="00FD440F" w:rsidRPr="001D16BE" w:rsidRDefault="00FD440F" w:rsidP="007F2A98">
      <w:pPr>
        <w:pStyle w:val="ListParagraph"/>
        <w:numPr>
          <w:ilvl w:val="0"/>
          <w:numId w:val="63"/>
        </w:numPr>
        <w:tabs>
          <w:tab w:val="left" w:pos="288"/>
        </w:tabs>
        <w:spacing w:after="0"/>
        <w:rPr>
          <w:rFonts w:eastAsia="MS Mincho" w:cs="Times New Roman"/>
        </w:rPr>
      </w:pPr>
      <w:r w:rsidRPr="001D16BE">
        <w:rPr>
          <w:rFonts w:eastAsia="MS Mincho" w:cs="Times New Roman"/>
        </w:rPr>
        <w:t>Step 1: Identify the Priority Population(s). Be located within a census tract identified as a disadvantaged community or low-income community</w:t>
      </w:r>
      <w:r w:rsidR="02E7A9C7" w:rsidRPr="001D16BE">
        <w:rPr>
          <w:rFonts w:eastAsia="MS Mincho" w:cs="Times New Roman"/>
        </w:rPr>
        <w:t>,</w:t>
      </w:r>
      <w:r w:rsidRPr="001D16BE">
        <w:rPr>
          <w:rFonts w:eastAsia="MS Mincho" w:cs="Times New Roman"/>
        </w:rPr>
        <w:t xml:space="preserve"> or directly benefit residents of a low-income household. The following web link provides interactive maps to aid in determining geographic eligibility for disadvantaged and low-income communities: </w:t>
      </w:r>
      <w:hyperlink r:id="rId38">
        <w:r w:rsidR="7F41BCDB" w:rsidRPr="001D16BE">
          <w:rPr>
            <w:rStyle w:val="Hyperlink"/>
            <w:rFonts w:eastAsia="MS Mincho"/>
            <w:color w:val="auto"/>
          </w:rPr>
          <w:t>www.arb.ca.gov/cci-communityinvestments</w:t>
        </w:r>
      </w:hyperlink>
      <w:r w:rsidRPr="001D16BE">
        <w:rPr>
          <w:rFonts w:eastAsia="MS Mincho" w:cs="Times New Roman"/>
        </w:rPr>
        <w:t xml:space="preserve">. </w:t>
      </w:r>
    </w:p>
    <w:p w14:paraId="7550564C" w14:textId="77777777" w:rsidR="00FD440F" w:rsidRPr="001D16BE" w:rsidRDefault="00FD440F" w:rsidP="00927B8A">
      <w:pPr>
        <w:tabs>
          <w:tab w:val="left" w:pos="288"/>
        </w:tabs>
        <w:spacing w:after="0"/>
        <w:ind w:left="-180"/>
        <w:rPr>
          <w:rFonts w:eastAsia="MS Mincho" w:cs="Times New Roman"/>
          <w:bCs/>
          <w:szCs w:val="24"/>
        </w:rPr>
      </w:pPr>
    </w:p>
    <w:p w14:paraId="260B8857" w14:textId="77777777" w:rsidR="00FD440F" w:rsidRPr="001D16BE" w:rsidRDefault="00FD440F" w:rsidP="007F2A98">
      <w:pPr>
        <w:pStyle w:val="ListParagraph"/>
        <w:numPr>
          <w:ilvl w:val="0"/>
          <w:numId w:val="63"/>
        </w:numPr>
        <w:tabs>
          <w:tab w:val="left" w:pos="288"/>
        </w:tabs>
        <w:spacing w:after="0"/>
        <w:rPr>
          <w:rFonts w:eastAsia="MS Mincho" w:cs="Times New Roman"/>
          <w:bCs/>
          <w:szCs w:val="24"/>
        </w:rPr>
      </w:pPr>
      <w:r w:rsidRPr="001D16BE">
        <w:rPr>
          <w:rFonts w:eastAsia="MS Mincho" w:cs="Times New Roman"/>
        </w:rPr>
        <w:t xml:space="preserve">Step 2: Address a Need. Meaningfully address an important community or household need for the identified priority population(s). The applicant must document the approach for determining community needs and the level of engagement, as well as how community input was considered in the project design. Alternatives to direct community engagement are to identify individual factors in </w:t>
      </w:r>
      <w:proofErr w:type="spellStart"/>
      <w:r w:rsidRPr="001D16BE">
        <w:rPr>
          <w:rFonts w:eastAsia="MS Mincho" w:cs="Times New Roman"/>
        </w:rPr>
        <w:t>CalEnviroScreen</w:t>
      </w:r>
      <w:proofErr w:type="spellEnd"/>
      <w:r w:rsidRPr="001D16BE">
        <w:rPr>
          <w:rFonts w:eastAsia="MS Mincho" w:cs="Times New Roman"/>
        </w:rPr>
        <w:t xml:space="preserve"> that most impact a disadvantaged or low-income community, receive documentation of broad support for a proposed project local community-based organizations and residents, or select a need from the list of common needs</w:t>
      </w:r>
      <w:r w:rsidRPr="001D16BE">
        <w:rPr>
          <w:rFonts w:eastAsia="MS Mincho"/>
          <w:vertAlign w:val="superscript"/>
        </w:rPr>
        <w:footnoteReference w:id="16"/>
      </w:r>
      <w:r w:rsidRPr="001D16BE">
        <w:rPr>
          <w:rFonts w:eastAsia="MS Mincho" w:cs="Times New Roman"/>
        </w:rPr>
        <w:t xml:space="preserve"> and document broad support from local community-based organizations and/or residents. </w:t>
      </w:r>
    </w:p>
    <w:p w14:paraId="237A2648" w14:textId="77777777" w:rsidR="00FD440F" w:rsidRPr="001D16BE" w:rsidRDefault="00FD440F" w:rsidP="007F2A98">
      <w:pPr>
        <w:tabs>
          <w:tab w:val="left" w:pos="288"/>
        </w:tabs>
        <w:spacing w:after="0"/>
        <w:ind w:left="-180"/>
        <w:rPr>
          <w:rFonts w:eastAsia="MS Mincho" w:cs="Times New Roman"/>
          <w:bCs/>
          <w:szCs w:val="24"/>
        </w:rPr>
      </w:pPr>
    </w:p>
    <w:p w14:paraId="201B663C" w14:textId="77777777" w:rsidR="00FD440F" w:rsidRPr="001D16BE" w:rsidRDefault="00FD440F" w:rsidP="007F2A98">
      <w:pPr>
        <w:pStyle w:val="ListParagraph"/>
        <w:numPr>
          <w:ilvl w:val="0"/>
          <w:numId w:val="63"/>
        </w:numPr>
        <w:tabs>
          <w:tab w:val="left" w:pos="288"/>
        </w:tabs>
        <w:spacing w:after="0"/>
        <w:rPr>
          <w:rFonts w:eastAsia="MS Mincho" w:cs="Times New Roman"/>
          <w:bCs/>
          <w:szCs w:val="24"/>
        </w:rPr>
      </w:pPr>
      <w:r w:rsidRPr="001D16BE">
        <w:rPr>
          <w:rFonts w:eastAsia="MS Mincho" w:cs="Times New Roman"/>
        </w:rPr>
        <w:t>Step 3: Provide a Benefit. Identify at least one direct, meaningful, and assured benefit that the project provides to priority populations. Projects must meet at least one of the following benefit criteria</w:t>
      </w:r>
      <w:r w:rsidRPr="001D16BE">
        <w:rPr>
          <w:rFonts w:eastAsia="MS Mincho"/>
          <w:vertAlign w:val="superscript"/>
        </w:rPr>
        <w:footnoteReference w:id="17"/>
      </w:r>
      <w:r w:rsidRPr="001D16BE">
        <w:rPr>
          <w:rFonts w:eastAsia="MS Mincho" w:cs="Times New Roman"/>
        </w:rPr>
        <w:t>:</w:t>
      </w:r>
    </w:p>
    <w:p w14:paraId="562DC99D" w14:textId="77777777" w:rsidR="00FD440F" w:rsidRPr="001D16BE" w:rsidRDefault="00FD440F" w:rsidP="00C34AFD">
      <w:pPr>
        <w:pStyle w:val="ListParagraph"/>
        <w:numPr>
          <w:ilvl w:val="1"/>
          <w:numId w:val="63"/>
        </w:numPr>
        <w:tabs>
          <w:tab w:val="left" w:pos="288"/>
        </w:tabs>
        <w:spacing w:after="0"/>
        <w:ind w:left="1080"/>
        <w:rPr>
          <w:rFonts w:eastAsia="MS Mincho" w:cs="Times New Roman"/>
          <w:bCs/>
          <w:szCs w:val="24"/>
        </w:rPr>
      </w:pPr>
      <w:r w:rsidRPr="001D16BE">
        <w:rPr>
          <w:rFonts w:eastAsia="MS Mincho" w:cs="Times New Roman"/>
          <w:bCs/>
          <w:szCs w:val="24"/>
        </w:rPr>
        <w:t>Project provides energy efficiency upgrades to residents of a disadvantaged or low-income community or a low-income household.</w:t>
      </w:r>
    </w:p>
    <w:p w14:paraId="359C6041" w14:textId="77777777" w:rsidR="00FD440F" w:rsidRPr="001D16BE" w:rsidRDefault="00FD440F" w:rsidP="00C34AFD">
      <w:pPr>
        <w:pStyle w:val="ListParagraph"/>
        <w:numPr>
          <w:ilvl w:val="1"/>
          <w:numId w:val="63"/>
        </w:numPr>
        <w:tabs>
          <w:tab w:val="left" w:pos="288"/>
        </w:tabs>
        <w:spacing w:after="0"/>
        <w:ind w:left="1080"/>
        <w:rPr>
          <w:rFonts w:eastAsia="MS Mincho" w:cs="Times New Roman"/>
          <w:bCs/>
          <w:szCs w:val="24"/>
        </w:rPr>
      </w:pPr>
      <w:r w:rsidRPr="001D16BE">
        <w:rPr>
          <w:rFonts w:eastAsia="MS Mincho" w:cs="Times New Roman"/>
          <w:bCs/>
          <w:szCs w:val="24"/>
        </w:rPr>
        <w:t>Project provides renewable energy and direct energy cost savings to residents of disadvantaged or low-income communities or to low-income households.</w:t>
      </w:r>
    </w:p>
    <w:p w14:paraId="4B257DBF" w14:textId="77777777" w:rsidR="00FD440F" w:rsidRPr="001D16BE" w:rsidRDefault="00FD440F" w:rsidP="00C34AFD">
      <w:pPr>
        <w:pStyle w:val="ListParagraph"/>
        <w:numPr>
          <w:ilvl w:val="1"/>
          <w:numId w:val="63"/>
        </w:numPr>
        <w:tabs>
          <w:tab w:val="left" w:pos="288"/>
        </w:tabs>
        <w:spacing w:after="0"/>
        <w:ind w:left="1080"/>
        <w:rPr>
          <w:rFonts w:eastAsia="MS Mincho" w:cs="Times New Roman"/>
          <w:bCs/>
          <w:szCs w:val="24"/>
        </w:rPr>
      </w:pPr>
      <w:r w:rsidRPr="001D16BE">
        <w:rPr>
          <w:rFonts w:eastAsia="MS Mincho" w:cs="Times New Roman"/>
          <w:bCs/>
          <w:szCs w:val="24"/>
        </w:rPr>
        <w:t>Project reduces on-site criteria air pollutant or toxic air contaminant emissions through the reduction of fossil fuel consumption via efficiency improvements or electrification.</w:t>
      </w:r>
    </w:p>
    <w:p w14:paraId="7855E3F2" w14:textId="77777777" w:rsidR="00FD440F" w:rsidRPr="001D16BE" w:rsidRDefault="00FD440F" w:rsidP="00C34AFD">
      <w:pPr>
        <w:pStyle w:val="ListParagraph"/>
        <w:numPr>
          <w:ilvl w:val="1"/>
          <w:numId w:val="63"/>
        </w:numPr>
        <w:tabs>
          <w:tab w:val="left" w:pos="288"/>
        </w:tabs>
        <w:spacing w:after="0"/>
        <w:ind w:left="1080"/>
        <w:rPr>
          <w:rFonts w:eastAsia="MS Mincho" w:cs="Times New Roman"/>
          <w:bCs/>
          <w:szCs w:val="24"/>
        </w:rPr>
      </w:pPr>
      <w:r w:rsidRPr="001D16BE">
        <w:rPr>
          <w:rFonts w:eastAsia="MS Mincho" w:cs="Times New Roman"/>
          <w:bCs/>
          <w:szCs w:val="24"/>
        </w:rPr>
        <w:t>Project reinvests energy or fuel cost savings that would otherwise be realized by the funding recipient into the same disadvantaged or low-income community, or to low-income households, to provide direct, meaningful, and assured benefits to residents.</w:t>
      </w:r>
    </w:p>
    <w:p w14:paraId="1216B9C5" w14:textId="77777777" w:rsidR="00FD440F" w:rsidRPr="001D16BE" w:rsidRDefault="00FD440F" w:rsidP="00C34AFD">
      <w:pPr>
        <w:pStyle w:val="ListParagraph"/>
        <w:numPr>
          <w:ilvl w:val="1"/>
          <w:numId w:val="63"/>
        </w:numPr>
        <w:tabs>
          <w:tab w:val="left" w:pos="288"/>
        </w:tabs>
        <w:spacing w:after="0"/>
        <w:ind w:left="1080"/>
        <w:rPr>
          <w:rFonts w:eastAsia="MS Mincho" w:cs="Times New Roman"/>
          <w:bCs/>
          <w:szCs w:val="24"/>
        </w:rPr>
      </w:pPr>
      <w:r w:rsidRPr="001D16BE">
        <w:rPr>
          <w:rFonts w:eastAsia="MS Mincho" w:cs="Times New Roman"/>
          <w:bCs/>
          <w:szCs w:val="24"/>
        </w:rPr>
        <w:t>Project includes recruitment, agreements, policies, or other approaches that are consistent with federal and state law and result in at least 25 percent of project work hours performed by residents of a disadvantaged or low-income community, or by residents of low-income households.</w:t>
      </w:r>
    </w:p>
    <w:p w14:paraId="0CE181FA" w14:textId="77777777" w:rsidR="00FD440F" w:rsidRPr="001D16BE" w:rsidRDefault="00FD440F" w:rsidP="00C34AFD">
      <w:pPr>
        <w:pStyle w:val="ListParagraph"/>
        <w:numPr>
          <w:ilvl w:val="1"/>
          <w:numId w:val="63"/>
        </w:numPr>
        <w:tabs>
          <w:tab w:val="left" w:pos="288"/>
        </w:tabs>
        <w:spacing w:after="0"/>
        <w:ind w:left="1080"/>
        <w:rPr>
          <w:rFonts w:eastAsia="MS Mincho" w:cs="Times New Roman"/>
          <w:bCs/>
          <w:szCs w:val="24"/>
        </w:rPr>
      </w:pPr>
      <w:r w:rsidRPr="001D16BE">
        <w:rPr>
          <w:rFonts w:eastAsia="MS Mincho" w:cs="Times New Roman"/>
          <w:bCs/>
          <w:szCs w:val="24"/>
        </w:rPr>
        <w:t xml:space="preserve">Project includes recruitment, agreements, policies, or other approaches that are consistent with federal and state law and result in at least 10 percent of project work hours performed by residents of a disadvantaged or low-income community, or by </w:t>
      </w:r>
      <w:r w:rsidRPr="001D16BE">
        <w:rPr>
          <w:rFonts w:eastAsia="MS Mincho" w:cs="Times New Roman"/>
          <w:bCs/>
          <w:szCs w:val="24"/>
        </w:rPr>
        <w:lastRenderedPageBreak/>
        <w:t>residents of low-income households, who participate in job training programs that lead to industry-recognized credentials or certifications.</w:t>
      </w:r>
    </w:p>
    <w:p w14:paraId="42440B44" w14:textId="77777777" w:rsidR="00FD440F" w:rsidRPr="001D16BE" w:rsidRDefault="00FD440F" w:rsidP="00FD440F">
      <w:pPr>
        <w:tabs>
          <w:tab w:val="left" w:pos="288"/>
        </w:tabs>
        <w:spacing w:after="0"/>
        <w:ind w:left="720"/>
        <w:rPr>
          <w:rFonts w:eastAsia="MS Mincho" w:cs="Times New Roman"/>
          <w:bCs/>
          <w:szCs w:val="24"/>
        </w:rPr>
      </w:pPr>
    </w:p>
    <w:p w14:paraId="4771196D" w14:textId="77777777" w:rsidR="00FD440F" w:rsidRPr="001D16BE" w:rsidRDefault="00FD440F" w:rsidP="007F2A98">
      <w:pPr>
        <w:tabs>
          <w:tab w:val="left" w:pos="360"/>
        </w:tabs>
        <w:spacing w:after="0"/>
        <w:ind w:left="360"/>
        <w:rPr>
          <w:rFonts w:eastAsia="MS Mincho" w:cs="Times New Roman"/>
          <w:bCs/>
          <w:szCs w:val="24"/>
        </w:rPr>
      </w:pPr>
      <w:r w:rsidRPr="001D16BE">
        <w:rPr>
          <w:rFonts w:eastAsia="MS Mincho" w:cs="Times New Roman"/>
          <w:bCs/>
          <w:szCs w:val="24"/>
        </w:rPr>
        <w:t>For applications with multiple locations, the applicant must address and discuss each of the three steps for each location, along with the amount of CEC funds to spend in each location.</w:t>
      </w:r>
    </w:p>
    <w:p w14:paraId="58E94FC0" w14:textId="77777777" w:rsidR="00FD440F" w:rsidRPr="001D16BE" w:rsidRDefault="00FD440F" w:rsidP="007F2A98">
      <w:pPr>
        <w:tabs>
          <w:tab w:val="left" w:pos="288"/>
        </w:tabs>
        <w:spacing w:after="0"/>
        <w:ind w:left="720"/>
        <w:rPr>
          <w:rFonts w:eastAsia="MS Mincho" w:cs="Times New Roman"/>
          <w:bCs/>
          <w:szCs w:val="24"/>
        </w:rPr>
      </w:pPr>
    </w:p>
    <w:p w14:paraId="09A55AD6" w14:textId="77777777" w:rsidR="00FD440F" w:rsidRPr="001D16BE" w:rsidRDefault="00FD440F" w:rsidP="007F2A98">
      <w:pPr>
        <w:tabs>
          <w:tab w:val="left" w:pos="288"/>
        </w:tabs>
        <w:spacing w:after="0"/>
        <w:ind w:left="360"/>
        <w:rPr>
          <w:rFonts w:eastAsia="MS Mincho" w:cs="Times New Roman"/>
          <w:bCs/>
          <w:szCs w:val="24"/>
        </w:rPr>
      </w:pPr>
      <w:r w:rsidRPr="001D16BE">
        <w:rPr>
          <w:rFonts w:eastAsia="MS Mincho" w:cs="Times New Roman"/>
          <w:bCs/>
          <w:szCs w:val="24"/>
        </w:rPr>
        <w:t xml:space="preserve">Preference points will be awarded based on whether all the plants in the application meet all the requirements indicated in CARB guidance, which is posted at the following: </w:t>
      </w:r>
      <w:hyperlink r:id="rId39">
        <w:r w:rsidRPr="001D16BE">
          <w:rPr>
            <w:rStyle w:val="Hyperlink"/>
            <w:rFonts w:eastAsia="MS Mincho"/>
            <w:bCs/>
            <w:color w:val="auto"/>
            <w:szCs w:val="24"/>
          </w:rPr>
          <w:t>www.arb.ca.gov/cci-fundingguidelines</w:t>
        </w:r>
      </w:hyperlink>
      <w:r w:rsidRPr="001D16BE">
        <w:rPr>
          <w:rFonts w:eastAsia="MS Mincho" w:cs="Times New Roman"/>
          <w:bCs/>
          <w:szCs w:val="24"/>
        </w:rPr>
        <w:t>. If all plants in the application meet all three steps, then the proposal will obtain preference points. There will be no proration of points if some plants meet the requirement and others do not.</w:t>
      </w:r>
    </w:p>
    <w:p w14:paraId="279A6E4E" w14:textId="77777777" w:rsidR="00FD440F" w:rsidRPr="001D16BE" w:rsidRDefault="00FD440F" w:rsidP="007F2A98">
      <w:pPr>
        <w:tabs>
          <w:tab w:val="left" w:pos="288"/>
        </w:tabs>
        <w:spacing w:after="0"/>
        <w:ind w:left="720"/>
        <w:rPr>
          <w:rFonts w:eastAsia="MS Mincho" w:cs="Times New Roman"/>
          <w:bCs/>
          <w:szCs w:val="24"/>
        </w:rPr>
      </w:pPr>
    </w:p>
    <w:p w14:paraId="6A866067" w14:textId="77777777" w:rsidR="00FD440F" w:rsidRPr="001D16BE" w:rsidRDefault="00FD440F" w:rsidP="007F2A98">
      <w:pPr>
        <w:tabs>
          <w:tab w:val="left" w:pos="288"/>
        </w:tabs>
        <w:spacing w:after="0"/>
        <w:ind w:left="360"/>
        <w:rPr>
          <w:rFonts w:eastAsia="MS Mincho" w:cs="Times New Roman"/>
          <w:bCs/>
          <w:szCs w:val="24"/>
        </w:rPr>
      </w:pPr>
      <w:r w:rsidRPr="001D16BE">
        <w:rPr>
          <w:rFonts w:eastAsia="MS Mincho" w:cs="Times New Roman"/>
          <w:bCs/>
          <w:szCs w:val="24"/>
        </w:rPr>
        <w:t>Projects claiming to benefit priority populations must be designed to avoid substantial burdens (e.g., displacement of low-income, disadvantaged community residents and businesses or increased exposure to toxins or other health risks).</w:t>
      </w:r>
    </w:p>
    <w:p w14:paraId="402D46DB" w14:textId="77777777" w:rsidR="00FD440F" w:rsidRPr="001D16BE" w:rsidRDefault="00FD440F" w:rsidP="007F2A98">
      <w:pPr>
        <w:tabs>
          <w:tab w:val="left" w:pos="288"/>
        </w:tabs>
        <w:spacing w:after="0"/>
        <w:ind w:left="720"/>
        <w:rPr>
          <w:rFonts w:eastAsia="MS Mincho" w:cs="Times New Roman"/>
          <w:bCs/>
          <w:szCs w:val="24"/>
        </w:rPr>
      </w:pPr>
    </w:p>
    <w:p w14:paraId="24040791" w14:textId="5CCDB090" w:rsidR="00FD440F" w:rsidRPr="001D16BE" w:rsidRDefault="00FD440F" w:rsidP="007F2A98">
      <w:pPr>
        <w:tabs>
          <w:tab w:val="left" w:pos="288"/>
        </w:tabs>
        <w:spacing w:after="0"/>
        <w:ind w:left="360"/>
        <w:rPr>
          <w:rFonts w:eastAsia="MS Mincho" w:cs="Times New Roman"/>
          <w:bCs/>
          <w:szCs w:val="24"/>
        </w:rPr>
      </w:pPr>
      <w:r w:rsidRPr="001D16BE">
        <w:rPr>
          <w:rFonts w:eastAsia="MS Mincho" w:cs="Times New Roman"/>
          <w:bCs/>
          <w:szCs w:val="24"/>
        </w:rPr>
        <w:t xml:space="preserve">The interactive mapping tool to identify disadvantaged and low-income communities is posted at the following: </w:t>
      </w:r>
      <w:hyperlink r:id="rId40" w:tooltip="Interactive mapping tool" w:history="1">
        <w:r w:rsidRPr="001D16BE">
          <w:rPr>
            <w:rStyle w:val="Hyperlink"/>
            <w:rFonts w:eastAsia="MS Mincho"/>
            <w:bCs/>
            <w:color w:val="auto"/>
            <w:szCs w:val="24"/>
          </w:rPr>
          <w:t>www.arb</w:t>
        </w:r>
        <w:r w:rsidR="004A6279">
          <w:rPr>
            <w:rStyle w:val="Hyperlink"/>
            <w:rFonts w:eastAsia="MS Mincho"/>
            <w:bCs/>
            <w:color w:val="auto"/>
            <w:szCs w:val="24"/>
          </w:rPr>
          <w:t>L</w:t>
        </w:r>
        <w:r w:rsidRPr="001D16BE">
          <w:rPr>
            <w:rStyle w:val="Hyperlink"/>
            <w:rFonts w:eastAsia="MS Mincho"/>
            <w:bCs/>
            <w:color w:val="auto"/>
            <w:szCs w:val="24"/>
          </w:rPr>
          <w:t>.ca.gov/cci-communityinvestments</w:t>
        </w:r>
      </w:hyperlink>
      <w:r w:rsidRPr="001D16BE">
        <w:rPr>
          <w:rFonts w:eastAsia="MS Mincho" w:cs="Times New Roman"/>
          <w:bCs/>
          <w:szCs w:val="24"/>
        </w:rPr>
        <w:t>.</w:t>
      </w:r>
    </w:p>
    <w:p w14:paraId="49A30E81" w14:textId="77777777" w:rsidR="00FD440F" w:rsidRPr="001D16BE" w:rsidRDefault="00FD440F" w:rsidP="007F2A98">
      <w:pPr>
        <w:tabs>
          <w:tab w:val="left" w:pos="288"/>
        </w:tabs>
        <w:spacing w:after="0"/>
        <w:ind w:left="720"/>
        <w:rPr>
          <w:rFonts w:eastAsia="MS Mincho" w:cs="Times New Roman"/>
          <w:bCs/>
          <w:szCs w:val="24"/>
        </w:rPr>
      </w:pPr>
    </w:p>
    <w:p w14:paraId="0F7059FC" w14:textId="77777777" w:rsidR="00FD440F" w:rsidRPr="001D16BE" w:rsidRDefault="00FD440F" w:rsidP="007F2A98">
      <w:pPr>
        <w:tabs>
          <w:tab w:val="left" w:pos="288"/>
        </w:tabs>
        <w:spacing w:after="0"/>
        <w:ind w:left="360"/>
        <w:rPr>
          <w:rFonts w:eastAsia="MS Mincho" w:cs="Times New Roman"/>
          <w:bCs/>
          <w:szCs w:val="24"/>
        </w:rPr>
      </w:pPr>
      <w:r w:rsidRPr="001D16BE">
        <w:rPr>
          <w:rFonts w:eastAsia="MS Mincho" w:cs="Times New Roman"/>
          <w:b/>
          <w:bCs/>
          <w:szCs w:val="24"/>
        </w:rPr>
        <w:t>Note: Priority population needs and benefits criteria are subject to change, and the latest versions can be found on the Priority Population Benefits Criteria Table on the CCI Quantification, Benefits, and Reporting Materials webpage at</w:t>
      </w:r>
      <w:r w:rsidRPr="001D16BE">
        <w:rPr>
          <w:rFonts w:eastAsia="MS Mincho" w:cs="Times New Roman"/>
          <w:bCs/>
          <w:szCs w:val="24"/>
        </w:rPr>
        <w:t xml:space="preserve"> </w:t>
      </w:r>
      <w:hyperlink r:id="rId41" w:history="1">
        <w:r w:rsidRPr="001D16BE">
          <w:rPr>
            <w:rStyle w:val="Hyperlink"/>
            <w:rFonts w:eastAsia="MS Mincho"/>
            <w:bCs/>
            <w:color w:val="auto"/>
            <w:szCs w:val="24"/>
          </w:rPr>
          <w:t>www.arb.ca.gov/cci-quantification</w:t>
        </w:r>
      </w:hyperlink>
      <w:r w:rsidRPr="001D16BE">
        <w:rPr>
          <w:rFonts w:eastAsia="MS Mincho" w:cs="Times New Roman"/>
          <w:b/>
          <w:bCs/>
          <w:szCs w:val="24"/>
        </w:rPr>
        <w:t>.</w:t>
      </w:r>
    </w:p>
    <w:p w14:paraId="6438DA55" w14:textId="77777777" w:rsidR="00FD440F" w:rsidRPr="001D16BE" w:rsidRDefault="00FD440F" w:rsidP="00FD440F">
      <w:pPr>
        <w:tabs>
          <w:tab w:val="left" w:pos="288"/>
        </w:tabs>
        <w:spacing w:after="0"/>
        <w:ind w:left="720"/>
        <w:rPr>
          <w:rFonts w:eastAsia="MS Mincho" w:cs="Times New Roman"/>
          <w:bCs/>
          <w:szCs w:val="24"/>
        </w:rPr>
      </w:pPr>
    </w:p>
    <w:p w14:paraId="741CDB26" w14:textId="77777777" w:rsidR="00FD440F" w:rsidRPr="001D16BE" w:rsidRDefault="00FD440F" w:rsidP="00B04D58">
      <w:pPr>
        <w:numPr>
          <w:ilvl w:val="0"/>
          <w:numId w:val="45"/>
        </w:numPr>
        <w:tabs>
          <w:tab w:val="left" w:pos="288"/>
        </w:tabs>
        <w:spacing w:after="0"/>
        <w:ind w:left="360"/>
        <w:rPr>
          <w:rFonts w:eastAsia="MS Mincho" w:cs="Times New Roman"/>
          <w:b/>
          <w:bCs/>
          <w:szCs w:val="24"/>
        </w:rPr>
      </w:pPr>
      <w:r w:rsidRPr="001D16BE">
        <w:rPr>
          <w:rFonts w:eastAsia="MS Mincho" w:cs="Times New Roman"/>
          <w:b/>
          <w:bCs/>
          <w:szCs w:val="24"/>
        </w:rPr>
        <w:t>Electrical Grid Benefits</w:t>
      </w:r>
    </w:p>
    <w:p w14:paraId="2CE898F2" w14:textId="77777777" w:rsidR="002F7960" w:rsidRPr="001D16BE" w:rsidRDefault="002F7960" w:rsidP="00C3267D">
      <w:pPr>
        <w:tabs>
          <w:tab w:val="left" w:pos="288"/>
        </w:tabs>
        <w:spacing w:after="0"/>
        <w:ind w:left="360"/>
        <w:rPr>
          <w:rFonts w:eastAsia="MS Mincho" w:cs="Times New Roman"/>
          <w:b/>
          <w:bCs/>
          <w:szCs w:val="24"/>
        </w:rPr>
      </w:pPr>
    </w:p>
    <w:p w14:paraId="12102CB4" w14:textId="5CA8B98E" w:rsidR="00FD440F" w:rsidRPr="001D16BE" w:rsidRDefault="00FD440F" w:rsidP="007F2A98">
      <w:pPr>
        <w:tabs>
          <w:tab w:val="left" w:pos="288"/>
        </w:tabs>
        <w:spacing w:after="0"/>
        <w:ind w:left="360"/>
        <w:rPr>
          <w:rFonts w:eastAsia="MS Mincho" w:cs="Times New Roman"/>
        </w:rPr>
      </w:pPr>
      <w:r w:rsidRPr="001D16BE">
        <w:rPr>
          <w:rFonts w:eastAsia="MS Mincho" w:cs="Times New Roman"/>
        </w:rPr>
        <w:t>If applicable, applicants must describe how the project will impact and benefit California’s electrical grid.</w:t>
      </w:r>
      <w:r w:rsidR="000D74F0" w:rsidRPr="001D16BE">
        <w:rPr>
          <w:rFonts w:eastAsia="MS Mincho" w:cs="Times New Roman"/>
        </w:rPr>
        <w:t xml:space="preserve"> </w:t>
      </w:r>
      <w:r w:rsidR="008B3E21" w:rsidRPr="001D16BE">
        <w:rPr>
          <w:rFonts w:eastAsia="MS Mincho" w:cs="Times New Roman"/>
        </w:rPr>
        <w:t>Examples include how the</w:t>
      </w:r>
      <w:r w:rsidRPr="001D16BE">
        <w:rPr>
          <w:rFonts w:eastAsia="MS Mincho" w:cs="Times New Roman"/>
        </w:rPr>
        <w:t xml:space="preserve"> measures </w:t>
      </w:r>
      <w:r w:rsidR="002F4687" w:rsidRPr="001D16BE">
        <w:rPr>
          <w:rFonts w:eastAsia="MS Mincho" w:cs="Times New Roman"/>
        </w:rPr>
        <w:t>will</w:t>
      </w:r>
      <w:r w:rsidRPr="001D16BE">
        <w:rPr>
          <w:rFonts w:eastAsia="MS Mincho" w:cs="Times New Roman"/>
        </w:rPr>
        <w:t xml:space="preserve"> reduce annual electricity (kilowatt-hour</w:t>
      </w:r>
      <w:r w:rsidR="2488E4F8" w:rsidRPr="001D16BE">
        <w:rPr>
          <w:rFonts w:eastAsia="MS Mincho" w:cs="Times New Roman"/>
        </w:rPr>
        <w:t>s</w:t>
      </w:r>
      <w:r w:rsidR="41D94D36" w:rsidRPr="001D16BE">
        <w:rPr>
          <w:rFonts w:eastAsia="MS Mincho" w:cs="Times New Roman"/>
        </w:rPr>
        <w:t>, kW</w:t>
      </w:r>
      <w:r w:rsidR="6323F75F" w:rsidRPr="001D16BE">
        <w:rPr>
          <w:rFonts w:eastAsia="MS Mincho" w:cs="Times New Roman"/>
        </w:rPr>
        <w:t>h</w:t>
      </w:r>
      <w:r w:rsidRPr="001D16BE">
        <w:rPr>
          <w:rFonts w:eastAsia="MS Mincho" w:cs="Times New Roman"/>
        </w:rPr>
        <w:t>)</w:t>
      </w:r>
      <w:r w:rsidR="001A3071" w:rsidRPr="001D16BE">
        <w:rPr>
          <w:rFonts w:eastAsia="MS Mincho" w:cs="Times New Roman"/>
        </w:rPr>
        <w:t xml:space="preserve"> during peak periods</w:t>
      </w:r>
      <w:r w:rsidR="4ADB85AA" w:rsidRPr="001D16BE">
        <w:rPr>
          <w:rFonts w:eastAsia="MS Mincho" w:cs="Times New Roman"/>
        </w:rPr>
        <w:t>;</w:t>
      </w:r>
      <w:r w:rsidRPr="001D16BE">
        <w:rPr>
          <w:rFonts w:eastAsia="MS Mincho" w:cs="Times New Roman"/>
        </w:rPr>
        <w:t xml:space="preserve"> </w:t>
      </w:r>
      <w:r w:rsidR="008B3E21" w:rsidRPr="001D16BE">
        <w:rPr>
          <w:rFonts w:eastAsia="MS Mincho" w:cs="Times New Roman"/>
        </w:rPr>
        <w:t xml:space="preserve">impact </w:t>
      </w:r>
      <w:r w:rsidRPr="001D16BE">
        <w:rPr>
          <w:rFonts w:eastAsia="MS Mincho" w:cs="Times New Roman"/>
        </w:rPr>
        <w:t>energy costs</w:t>
      </w:r>
      <w:r w:rsidR="5531CB6C" w:rsidRPr="001D16BE">
        <w:rPr>
          <w:rFonts w:eastAsia="MS Mincho" w:cs="Times New Roman"/>
        </w:rPr>
        <w:t>;</w:t>
      </w:r>
      <w:r w:rsidRPr="001D16BE">
        <w:rPr>
          <w:rFonts w:eastAsia="MS Mincho" w:cs="Times New Roman"/>
        </w:rPr>
        <w:t xml:space="preserve"> </w:t>
      </w:r>
      <w:r w:rsidR="008B3E21" w:rsidRPr="001D16BE">
        <w:rPr>
          <w:rFonts w:eastAsia="MS Mincho" w:cs="Times New Roman"/>
        </w:rPr>
        <w:t xml:space="preserve">reduce </w:t>
      </w:r>
      <w:r w:rsidRPr="001D16BE">
        <w:rPr>
          <w:rFonts w:eastAsia="MS Mincho" w:cs="Times New Roman"/>
        </w:rPr>
        <w:t xml:space="preserve">peak </w:t>
      </w:r>
      <w:r w:rsidR="007244E3" w:rsidRPr="001D16BE">
        <w:rPr>
          <w:rFonts w:eastAsia="MS Mincho" w:cs="Times New Roman"/>
        </w:rPr>
        <w:t>load</w:t>
      </w:r>
      <w:r w:rsidR="6C8481F0" w:rsidRPr="001D16BE">
        <w:rPr>
          <w:rFonts w:eastAsia="MS Mincho" w:cs="Times New Roman"/>
        </w:rPr>
        <w:t>;</w:t>
      </w:r>
      <w:r w:rsidRPr="001D16BE">
        <w:rPr>
          <w:rFonts w:eastAsia="MS Mincho" w:cs="Times New Roman"/>
        </w:rPr>
        <w:t xml:space="preserve"> </w:t>
      </w:r>
      <w:r w:rsidR="0FD697F8" w:rsidRPr="001D16BE">
        <w:rPr>
          <w:rFonts w:eastAsia="MS Mincho" w:cs="Times New Roman"/>
        </w:rPr>
        <w:t>and</w:t>
      </w:r>
      <w:r w:rsidRPr="001D16BE">
        <w:rPr>
          <w:rFonts w:eastAsia="MS Mincho" w:cs="Times New Roman"/>
        </w:rPr>
        <w:t xml:space="preserve"> </w:t>
      </w:r>
      <w:r w:rsidR="008B3E21" w:rsidRPr="001D16BE">
        <w:rPr>
          <w:rFonts w:eastAsia="MS Mincho" w:cs="Times New Roman"/>
        </w:rPr>
        <w:t xml:space="preserve">result in </w:t>
      </w:r>
      <w:r w:rsidR="1615E6A2" w:rsidRPr="001D16BE">
        <w:rPr>
          <w:rFonts w:eastAsia="MS Mincho" w:cs="Times New Roman"/>
        </w:rPr>
        <w:t>load</w:t>
      </w:r>
      <w:r w:rsidR="008B3E21" w:rsidRPr="001D16BE">
        <w:rPr>
          <w:rFonts w:eastAsia="MS Mincho" w:cs="Times New Roman"/>
        </w:rPr>
        <w:t xml:space="preserve"> shedding/</w:t>
      </w:r>
      <w:r w:rsidRPr="001D16BE">
        <w:rPr>
          <w:rFonts w:eastAsia="MS Mincho" w:cs="Times New Roman"/>
        </w:rPr>
        <w:t>shifting (demand response)</w:t>
      </w:r>
      <w:r w:rsidR="26D3E73E" w:rsidRPr="001D16BE">
        <w:rPr>
          <w:rFonts w:eastAsia="MS Mincho" w:cs="Times New Roman"/>
        </w:rPr>
        <w:t xml:space="preserve"> to off</w:t>
      </w:r>
      <w:r w:rsidR="7588FC6A" w:rsidRPr="001D16BE">
        <w:rPr>
          <w:rFonts w:eastAsia="MS Mincho" w:cs="Times New Roman"/>
        </w:rPr>
        <w:t>-</w:t>
      </w:r>
      <w:r w:rsidR="26D3E73E" w:rsidRPr="001D16BE">
        <w:rPr>
          <w:rFonts w:eastAsia="MS Mincho" w:cs="Times New Roman"/>
        </w:rPr>
        <w:t>peak periods</w:t>
      </w:r>
      <w:r w:rsidRPr="001D16BE">
        <w:rPr>
          <w:rFonts w:eastAsia="MS Mincho" w:cs="Times New Roman"/>
        </w:rPr>
        <w:t xml:space="preserve">, </w:t>
      </w:r>
      <w:r w:rsidR="008B3E21" w:rsidRPr="001D16BE">
        <w:rPr>
          <w:rFonts w:eastAsia="MS Mincho" w:cs="Times New Roman"/>
        </w:rPr>
        <w:t xml:space="preserve">improvements to </w:t>
      </w:r>
      <w:r w:rsidR="00466340" w:rsidRPr="001D16BE">
        <w:rPr>
          <w:rFonts w:eastAsia="MS Mincho" w:cs="Times New Roman"/>
        </w:rPr>
        <w:t xml:space="preserve">grid </w:t>
      </w:r>
      <w:r w:rsidRPr="001D16BE">
        <w:rPr>
          <w:rFonts w:eastAsia="MS Mincho" w:cs="Times New Roman"/>
        </w:rPr>
        <w:t xml:space="preserve">infrastructure resiliency, and </w:t>
      </w:r>
      <w:r w:rsidR="7F3DDB62" w:rsidRPr="001D16BE">
        <w:rPr>
          <w:rFonts w:eastAsia="MS Mincho" w:cs="Times New Roman"/>
        </w:rPr>
        <w:t xml:space="preserve">increased </w:t>
      </w:r>
      <w:r w:rsidRPr="001D16BE">
        <w:rPr>
          <w:rFonts w:eastAsia="MS Mincho" w:cs="Times New Roman"/>
        </w:rPr>
        <w:t xml:space="preserve">reliability. </w:t>
      </w:r>
      <w:r w:rsidR="07A61075" w:rsidRPr="001D16BE">
        <w:rPr>
          <w:rFonts w:eastAsia="MS Mincho" w:cs="Times New Roman"/>
        </w:rPr>
        <w:t>Applicants must s</w:t>
      </w:r>
      <w:r w:rsidRPr="001D16BE">
        <w:rPr>
          <w:rFonts w:eastAsia="MS Mincho" w:cs="Times New Roman"/>
        </w:rPr>
        <w:t xml:space="preserve">tate the timeframe, assumptions with sources, </w:t>
      </w:r>
      <w:r w:rsidR="4ACC4311" w:rsidRPr="001D16BE">
        <w:rPr>
          <w:rFonts w:eastAsia="MS Mincho" w:cs="Times New Roman"/>
        </w:rPr>
        <w:t xml:space="preserve">the baseline or “business as usual,” </w:t>
      </w:r>
      <w:r w:rsidRPr="001D16BE">
        <w:rPr>
          <w:rFonts w:eastAsia="MS Mincho" w:cs="Times New Roman"/>
        </w:rPr>
        <w:t>and calculations for the estimated benefits and explain their reasonableness.</w:t>
      </w:r>
      <w:r w:rsidR="000D74F0" w:rsidRPr="001D16BE">
        <w:rPr>
          <w:rFonts w:eastAsia="MS Mincho" w:cs="Times New Roman"/>
        </w:rPr>
        <w:t xml:space="preserve"> </w:t>
      </w:r>
      <w:r w:rsidR="177E608D" w:rsidRPr="001D16BE">
        <w:rPr>
          <w:rFonts w:eastAsia="MS Mincho" w:cs="Times New Roman"/>
        </w:rPr>
        <w:t>Applicants must also</w:t>
      </w:r>
      <w:r w:rsidRPr="001D16BE">
        <w:rPr>
          <w:rFonts w:eastAsia="MS Mincho" w:cs="Times New Roman"/>
        </w:rPr>
        <w:t xml:space="preserve"> include any specific programs the technology intends to leverage (e.g., feed-in tariffs, IOU rebates, demand response, storage procurement) and </w:t>
      </w:r>
      <w:r w:rsidR="405AB73D" w:rsidRPr="001D16BE">
        <w:rPr>
          <w:rFonts w:eastAsia="MS Mincho" w:cs="Times New Roman"/>
        </w:rPr>
        <w:t xml:space="preserve">the </w:t>
      </w:r>
      <w:r w:rsidRPr="001D16BE">
        <w:rPr>
          <w:rFonts w:eastAsia="MS Mincho" w:cs="Times New Roman"/>
        </w:rPr>
        <w:t xml:space="preserve">extent to which </w:t>
      </w:r>
      <w:r w:rsidR="24D49982" w:rsidRPr="001D16BE">
        <w:rPr>
          <w:rFonts w:eastAsia="MS Mincho" w:cs="Times New Roman"/>
        </w:rPr>
        <w:t xml:space="preserve">the </w:t>
      </w:r>
      <w:r w:rsidRPr="001D16BE">
        <w:rPr>
          <w:rFonts w:eastAsia="MS Mincho" w:cs="Times New Roman"/>
        </w:rPr>
        <w:t>technology meets program requirements.</w:t>
      </w:r>
    </w:p>
    <w:p w14:paraId="4025BC53" w14:textId="15D03FC0" w:rsidR="001C2D56" w:rsidRPr="001D16BE" w:rsidRDefault="001C2D56" w:rsidP="007F2A98">
      <w:pPr>
        <w:tabs>
          <w:tab w:val="left" w:pos="288"/>
        </w:tabs>
        <w:spacing w:after="0"/>
        <w:ind w:left="720"/>
        <w:rPr>
          <w:rFonts w:eastAsia="MS Mincho" w:cs="Times New Roman"/>
          <w:sz w:val="24"/>
          <w:szCs w:val="24"/>
        </w:rPr>
      </w:pPr>
    </w:p>
    <w:p w14:paraId="02B682D0" w14:textId="46A7E2DE" w:rsidR="005E52CD" w:rsidRPr="001D16BE" w:rsidRDefault="001C2D56" w:rsidP="007F2A98">
      <w:pPr>
        <w:pStyle w:val="HeadingNew1"/>
        <w:numPr>
          <w:ilvl w:val="0"/>
          <w:numId w:val="28"/>
        </w:numPr>
        <w:ind w:left="0"/>
        <w:jc w:val="left"/>
      </w:pPr>
      <w:r w:rsidRPr="001D16BE">
        <w:t>Scope of Work Template (Attachment</w:t>
      </w:r>
      <w:r w:rsidR="00713198" w:rsidRPr="001D16BE">
        <w:t>s</w:t>
      </w:r>
      <w:r w:rsidRPr="001D16BE">
        <w:t xml:space="preserve"> </w:t>
      </w:r>
      <w:r w:rsidR="00BE5928" w:rsidRPr="001D16BE">
        <w:t>3</w:t>
      </w:r>
      <w:r w:rsidRPr="001D16BE">
        <w:t>)</w:t>
      </w:r>
    </w:p>
    <w:p w14:paraId="2EC5240E" w14:textId="0488E771" w:rsidR="001C2D56" w:rsidRPr="001D16BE" w:rsidRDefault="001C2D56" w:rsidP="007F2A98">
      <w:pPr>
        <w:pStyle w:val="BulletedList"/>
        <w:tabs>
          <w:tab w:val="clear" w:pos="288"/>
          <w:tab w:val="left" w:pos="0"/>
        </w:tabs>
        <w:spacing w:after="0"/>
        <w:ind w:left="0" w:firstLine="0"/>
      </w:pPr>
      <w:r w:rsidRPr="001D16BE">
        <w:t xml:space="preserve">Applicants must include a completed Scope of Work for each project, as instructed in the template. The Scope of Work identifies the tasks required to complete the project. </w:t>
      </w:r>
    </w:p>
    <w:p w14:paraId="5C04F34B" w14:textId="77777777" w:rsidR="001C2D56" w:rsidRPr="001D16BE" w:rsidRDefault="001C2D56" w:rsidP="007F2A98">
      <w:pPr>
        <w:pStyle w:val="BulletedList"/>
        <w:tabs>
          <w:tab w:val="clear" w:pos="288"/>
          <w:tab w:val="left" w:pos="360"/>
        </w:tabs>
        <w:spacing w:after="0"/>
        <w:ind w:left="720" w:firstLine="0"/>
      </w:pPr>
    </w:p>
    <w:p w14:paraId="44F67CA8" w14:textId="77777777" w:rsidR="001970B9" w:rsidRPr="001D16BE" w:rsidRDefault="001C2D56" w:rsidP="007F2A98">
      <w:pPr>
        <w:pStyle w:val="BulletedList"/>
        <w:tabs>
          <w:tab w:val="clear" w:pos="288"/>
          <w:tab w:val="left" w:pos="0"/>
        </w:tabs>
        <w:ind w:left="0" w:firstLine="0"/>
      </w:pPr>
      <w:r w:rsidRPr="001D16BE">
        <w:t>Electronic</w:t>
      </w:r>
      <w:r w:rsidRPr="001D16BE">
        <w:rPr>
          <w:b/>
        </w:rPr>
        <w:t xml:space="preserve"> </w:t>
      </w:r>
      <w:r w:rsidRPr="001D16BE">
        <w:t xml:space="preserve">files for the Scope of Work </w:t>
      </w:r>
      <w:r w:rsidR="003B24B0" w:rsidRPr="001D16BE">
        <w:t xml:space="preserve">must be in </w:t>
      </w:r>
      <w:r w:rsidRPr="001D16BE">
        <w:rPr>
          <w:b/>
        </w:rPr>
        <w:t>MS Word</w:t>
      </w:r>
      <w:r w:rsidR="003B24B0" w:rsidRPr="001D16BE">
        <w:t xml:space="preserve"> file format</w:t>
      </w:r>
      <w:r w:rsidR="00656DB6" w:rsidRPr="001D16BE">
        <w:rPr>
          <w:b/>
        </w:rPr>
        <w:t>.</w:t>
      </w:r>
    </w:p>
    <w:p w14:paraId="3F190EE6" w14:textId="77777777" w:rsidR="001970B9" w:rsidRPr="001D16BE" w:rsidRDefault="001970B9" w:rsidP="007F2A98">
      <w:pPr>
        <w:pStyle w:val="BulletedList"/>
        <w:spacing w:after="0"/>
        <w:ind w:left="720" w:firstLine="0"/>
        <w:rPr>
          <w:b/>
        </w:rPr>
      </w:pPr>
    </w:p>
    <w:p w14:paraId="3F5D6D8A" w14:textId="5B38B984" w:rsidR="00A14C92" w:rsidRPr="001D16BE" w:rsidRDefault="00A14C92" w:rsidP="007F2A98">
      <w:pPr>
        <w:pStyle w:val="HeadingNew1"/>
        <w:numPr>
          <w:ilvl w:val="0"/>
          <w:numId w:val="28"/>
        </w:numPr>
        <w:ind w:left="0"/>
        <w:jc w:val="left"/>
      </w:pPr>
      <w:bookmarkStart w:id="130" w:name="_Toc35074602"/>
      <w:r w:rsidRPr="001D16BE">
        <w:t xml:space="preserve">Project Schedule (Attachment </w:t>
      </w:r>
      <w:r w:rsidR="00BE5928" w:rsidRPr="001D16BE">
        <w:t>4</w:t>
      </w:r>
      <w:r w:rsidRPr="001D16BE">
        <w:t>)</w:t>
      </w:r>
    </w:p>
    <w:p w14:paraId="7E4014C1" w14:textId="168FCB0A" w:rsidR="00A14C92" w:rsidRPr="001D16BE" w:rsidRDefault="003B24B0" w:rsidP="007F2A98">
      <w:pPr>
        <w:pStyle w:val="HeadingNew1"/>
        <w:numPr>
          <w:ilvl w:val="0"/>
          <w:numId w:val="0"/>
        </w:numPr>
        <w:jc w:val="left"/>
        <w:rPr>
          <w:b w:val="0"/>
        </w:rPr>
      </w:pPr>
      <w:r w:rsidRPr="001D16BE">
        <w:rPr>
          <w:b w:val="0"/>
        </w:rPr>
        <w:t xml:space="preserve">The Project Schedule includes a list of all </w:t>
      </w:r>
      <w:r w:rsidR="00F94588" w:rsidRPr="001D16BE">
        <w:rPr>
          <w:b w:val="0"/>
        </w:rPr>
        <w:t>products</w:t>
      </w:r>
      <w:r w:rsidRPr="001D16BE">
        <w:rPr>
          <w:b w:val="0"/>
        </w:rPr>
        <w:t xml:space="preserve">, meetings, and due dates. All work must be scheduled for completion </w:t>
      </w:r>
      <w:r w:rsidR="000B648E" w:rsidRPr="001D16BE">
        <w:rPr>
          <w:b w:val="0"/>
        </w:rPr>
        <w:t xml:space="preserve">by </w:t>
      </w:r>
      <w:r w:rsidRPr="001D16BE">
        <w:rPr>
          <w:b w:val="0"/>
        </w:rPr>
        <w:t xml:space="preserve">the “Key Dates” section of </w:t>
      </w:r>
      <w:r w:rsidR="00D53D5D" w:rsidRPr="001D16BE">
        <w:rPr>
          <w:b w:val="0"/>
        </w:rPr>
        <w:t xml:space="preserve">this </w:t>
      </w:r>
      <w:r w:rsidRPr="001D16BE">
        <w:rPr>
          <w:b w:val="0"/>
        </w:rPr>
        <w:t>solicitation manual.</w:t>
      </w:r>
    </w:p>
    <w:p w14:paraId="7B693735" w14:textId="77777777" w:rsidR="003B24B0" w:rsidRPr="001D16BE" w:rsidRDefault="003B24B0" w:rsidP="007F2A98">
      <w:pPr>
        <w:pStyle w:val="HeadingNew1"/>
        <w:numPr>
          <w:ilvl w:val="0"/>
          <w:numId w:val="0"/>
        </w:numPr>
        <w:jc w:val="left"/>
        <w:rPr>
          <w:b w:val="0"/>
        </w:rPr>
      </w:pPr>
      <w:r w:rsidRPr="001D16BE">
        <w:rPr>
          <w:b w:val="0"/>
        </w:rPr>
        <w:t xml:space="preserve">Electronic files for the Project schedule must be in </w:t>
      </w:r>
      <w:r w:rsidRPr="001D16BE">
        <w:t>MS Excel</w:t>
      </w:r>
      <w:r w:rsidRPr="001D16BE">
        <w:rPr>
          <w:b w:val="0"/>
        </w:rPr>
        <w:t xml:space="preserve"> file format.</w:t>
      </w:r>
    </w:p>
    <w:p w14:paraId="0E77D947" w14:textId="54D07E01" w:rsidR="005E52CD" w:rsidRPr="001D16BE" w:rsidRDefault="001C2D56" w:rsidP="00597905">
      <w:pPr>
        <w:pStyle w:val="HeadingNew1"/>
        <w:keepNext/>
        <w:numPr>
          <w:ilvl w:val="0"/>
          <w:numId w:val="28"/>
        </w:numPr>
        <w:ind w:left="0"/>
        <w:jc w:val="left"/>
      </w:pPr>
      <w:r w:rsidRPr="001D16BE">
        <w:lastRenderedPageBreak/>
        <w:t>Budget Form</w:t>
      </w:r>
      <w:r w:rsidRPr="001D16BE">
        <w:rPr>
          <w:strike/>
        </w:rPr>
        <w:t>s</w:t>
      </w:r>
      <w:r w:rsidRPr="001D16BE">
        <w:t xml:space="preserve"> (Attachment </w:t>
      </w:r>
      <w:r w:rsidR="00BE5928" w:rsidRPr="001D16BE">
        <w:t>5</w:t>
      </w:r>
      <w:r w:rsidRPr="001D16BE">
        <w:t>)</w:t>
      </w:r>
    </w:p>
    <w:bookmarkEnd w:id="130"/>
    <w:p w14:paraId="26098B9A" w14:textId="6C06F4F9" w:rsidR="008A6BD9" w:rsidRPr="004D354D" w:rsidRDefault="008A6BD9" w:rsidP="007F2A98">
      <w:pPr>
        <w:pStyle w:val="BulletedList"/>
        <w:tabs>
          <w:tab w:val="clear" w:pos="288"/>
          <w:tab w:val="left" w:pos="180"/>
        </w:tabs>
        <w:ind w:left="0" w:firstLine="0"/>
      </w:pPr>
      <w:r>
        <w:t>Because this solicitation is utilizing the new ECAMS system for submitting applications, applicants have two options for uploading a budget:</w:t>
      </w:r>
    </w:p>
    <w:p w14:paraId="573D63CB" w14:textId="56E002F2" w:rsidR="008A6BD9" w:rsidRPr="004D354D" w:rsidRDefault="008A6BD9" w:rsidP="007F2A98">
      <w:pPr>
        <w:pStyle w:val="BulletedList"/>
        <w:numPr>
          <w:ilvl w:val="0"/>
          <w:numId w:val="41"/>
        </w:numPr>
        <w:ind w:left="360"/>
      </w:pPr>
      <w:r>
        <w:rPr>
          <w:b/>
          <w:bCs/>
        </w:rPr>
        <w:t xml:space="preserve">Option 1: </w:t>
      </w:r>
      <w:r w:rsidR="6C91D661" w:rsidRPr="27B5A973">
        <w:rPr>
          <w:b/>
          <w:bCs/>
        </w:rPr>
        <w:t>The</w:t>
      </w:r>
      <w:r w:rsidRPr="27B5A973">
        <w:rPr>
          <w:b/>
        </w:rPr>
        <w:t xml:space="preserve"> </w:t>
      </w:r>
      <w:r w:rsidRPr="003735B5">
        <w:rPr>
          <w:b/>
          <w:bCs/>
        </w:rPr>
        <w:t>Applicant’s budget</w:t>
      </w:r>
      <w:r w:rsidRPr="6CCD21F7">
        <w:rPr>
          <w:b/>
          <w:bCs/>
        </w:rPr>
        <w:t xml:space="preserve"> </w:t>
      </w:r>
      <w:r>
        <w:rPr>
          <w:b/>
          <w:bCs/>
        </w:rPr>
        <w:t>is</w:t>
      </w:r>
      <w:r w:rsidRPr="6CCD21F7">
        <w:rPr>
          <w:b/>
          <w:bCs/>
        </w:rPr>
        <w:t xml:space="preserve"> </w:t>
      </w:r>
      <w:r w:rsidR="003B6FF8">
        <w:rPr>
          <w:b/>
          <w:bCs/>
        </w:rPr>
        <w:t xml:space="preserve">both </w:t>
      </w:r>
      <w:r w:rsidRPr="6CCD21F7">
        <w:rPr>
          <w:b/>
          <w:bCs/>
        </w:rPr>
        <w:t>key</w:t>
      </w:r>
      <w:r>
        <w:rPr>
          <w:b/>
          <w:bCs/>
        </w:rPr>
        <w:t>ed</w:t>
      </w:r>
      <w:r w:rsidRPr="00963B0B">
        <w:rPr>
          <w:b/>
          <w:bCs/>
        </w:rPr>
        <w:t xml:space="preserve"> directly into ECAMS</w:t>
      </w:r>
      <w:r w:rsidR="0002750F">
        <w:rPr>
          <w:b/>
          <w:bCs/>
        </w:rPr>
        <w:t xml:space="preserve"> and </w:t>
      </w:r>
      <w:r w:rsidR="008869C4">
        <w:rPr>
          <w:b/>
          <w:bCs/>
        </w:rPr>
        <w:t xml:space="preserve">uploaded </w:t>
      </w:r>
      <w:r w:rsidR="008869C4" w:rsidRPr="008869C4">
        <w:rPr>
          <w:b/>
          <w:bCs/>
        </w:rPr>
        <w:t xml:space="preserve">as </w:t>
      </w:r>
      <w:r w:rsidR="008869C4">
        <w:rPr>
          <w:b/>
          <w:bCs/>
        </w:rPr>
        <w:t xml:space="preserve">an </w:t>
      </w:r>
      <w:r w:rsidR="008869C4" w:rsidRPr="008869C4">
        <w:rPr>
          <w:b/>
          <w:bCs/>
        </w:rPr>
        <w:t>MS Excel attachment</w:t>
      </w:r>
      <w:r w:rsidR="5426E196" w:rsidRPr="27B5A973">
        <w:rPr>
          <w:b/>
          <w:bCs/>
        </w:rPr>
        <w:t>.</w:t>
      </w:r>
      <w:r w:rsidRPr="27B5A973">
        <w:rPr>
          <w:b/>
        </w:rPr>
        <w:t xml:space="preserve"> </w:t>
      </w:r>
      <w:r>
        <w:t xml:space="preserve">The new ECAMS system allows applicants to build the </w:t>
      </w:r>
      <w:r w:rsidRPr="00155DD9">
        <w:rPr>
          <w:strike/>
        </w:rPr>
        <w:t>prime</w:t>
      </w:r>
      <w:r>
        <w:t xml:space="preserve"> applicant’s budget directly into the system. </w:t>
      </w:r>
      <w:r w:rsidR="6481EC41">
        <w:t>Instructions for inputting budget items into the ECAMS system</w:t>
      </w:r>
      <w:r w:rsidR="3CAE5FCA">
        <w:t xml:space="preserve"> </w:t>
      </w:r>
      <w:r w:rsidR="6481EC41">
        <w:t>are included at</w:t>
      </w:r>
      <w:r w:rsidR="043FC495">
        <w:t xml:space="preserve">: </w:t>
      </w:r>
      <w:hyperlink r:id="rId42">
        <w:r w:rsidR="0DE10432" w:rsidRPr="27B5A973">
          <w:rPr>
            <w:rStyle w:val="Hyperlink"/>
          </w:rPr>
          <w:t>https://www.energy.ca.gov/funding-opportunities/funding-resources</w:t>
        </w:r>
      </w:hyperlink>
      <w:r w:rsidR="6481EC41">
        <w:t>.</w:t>
      </w:r>
    </w:p>
    <w:p w14:paraId="692A3C35" w14:textId="0F8410F4" w:rsidR="008A6BD9" w:rsidRPr="001D16BE" w:rsidRDefault="008A6BD9" w:rsidP="007F2A98">
      <w:pPr>
        <w:pStyle w:val="BulletedList"/>
        <w:numPr>
          <w:ilvl w:val="0"/>
          <w:numId w:val="41"/>
        </w:numPr>
        <w:ind w:left="360"/>
      </w:pPr>
      <w:r w:rsidRPr="001D16BE">
        <w:rPr>
          <w:b/>
          <w:bCs/>
        </w:rPr>
        <w:t xml:space="preserve">Option 2: Upload </w:t>
      </w:r>
      <w:r w:rsidR="00155DD9" w:rsidRPr="001D16BE">
        <w:rPr>
          <w:b/>
          <w:bCs/>
        </w:rPr>
        <w:t>the</w:t>
      </w:r>
      <w:r w:rsidRPr="001D16BE">
        <w:rPr>
          <w:b/>
          <w:bCs/>
        </w:rPr>
        <w:t xml:space="preserve"> </w:t>
      </w:r>
      <w:r w:rsidR="6481EC41" w:rsidRPr="001D16BE">
        <w:rPr>
          <w:b/>
          <w:bCs/>
        </w:rPr>
        <w:t xml:space="preserve">budget </w:t>
      </w:r>
      <w:r w:rsidRPr="001D16BE">
        <w:rPr>
          <w:b/>
          <w:bCs/>
        </w:rPr>
        <w:t xml:space="preserve">as </w:t>
      </w:r>
      <w:r w:rsidR="5DC458F6" w:rsidRPr="001D16BE">
        <w:rPr>
          <w:b/>
          <w:bCs/>
        </w:rPr>
        <w:t>a</w:t>
      </w:r>
      <w:r w:rsidR="72C8D7E5" w:rsidRPr="001D16BE">
        <w:rPr>
          <w:b/>
          <w:bCs/>
        </w:rPr>
        <w:t>n</w:t>
      </w:r>
      <w:r w:rsidR="000E7574" w:rsidRPr="001D16BE">
        <w:rPr>
          <w:b/>
          <w:bCs/>
        </w:rPr>
        <w:t xml:space="preserve"> </w:t>
      </w:r>
      <w:r w:rsidRPr="001D16BE">
        <w:rPr>
          <w:b/>
          <w:bCs/>
        </w:rPr>
        <w:t xml:space="preserve">MS Excel </w:t>
      </w:r>
      <w:r w:rsidR="00E75F68" w:rsidRPr="001D16BE">
        <w:rPr>
          <w:b/>
          <w:bCs/>
        </w:rPr>
        <w:t>attachment</w:t>
      </w:r>
      <w:r w:rsidR="00E75F68" w:rsidRPr="001D16BE">
        <w:t xml:space="preserve"> and</w:t>
      </w:r>
      <w:r w:rsidRPr="001D16BE">
        <w:t xml:space="preserve"> leave the ECAMS budget sections blank. </w:t>
      </w:r>
    </w:p>
    <w:p w14:paraId="3885C6B8" w14:textId="3C663892" w:rsidR="00BA6DD3" w:rsidRPr="001D16BE" w:rsidRDefault="008F1BC9" w:rsidP="007F2A98">
      <w:pPr>
        <w:pStyle w:val="BulletedList"/>
        <w:tabs>
          <w:tab w:val="clear" w:pos="288"/>
        </w:tabs>
        <w:ind w:left="0" w:firstLine="0"/>
        <w:rPr>
          <w:strike/>
        </w:rPr>
      </w:pPr>
      <w:r w:rsidRPr="001D16BE">
        <w:t>Instructions for completing the budget</w:t>
      </w:r>
      <w:r w:rsidRPr="001D16BE">
        <w:rPr>
          <w:strike/>
        </w:rPr>
        <w:t>s</w:t>
      </w:r>
      <w:r w:rsidRPr="001D16BE">
        <w:t xml:space="preserve"> can be found in Budget Category Guidance at the ECAMS Resources page. </w:t>
      </w:r>
      <w:r w:rsidR="00142AAE" w:rsidRPr="001D16BE">
        <w:rPr>
          <w:b/>
        </w:rPr>
        <w:t xml:space="preserve">Read the instructions </w:t>
      </w:r>
      <w:r w:rsidR="00315D13" w:rsidRPr="001D16BE">
        <w:rPr>
          <w:b/>
        </w:rPr>
        <w:t xml:space="preserve">tab on the MS Excel attachment </w:t>
      </w:r>
      <w:proofErr w:type="spellStart"/>
      <w:r w:rsidR="00315D13" w:rsidRPr="001D16BE">
        <w:rPr>
          <w:b/>
        </w:rPr>
        <w:t>Attachment</w:t>
      </w:r>
      <w:proofErr w:type="spellEnd"/>
      <w:r w:rsidR="00315D13" w:rsidRPr="001D16BE">
        <w:rPr>
          <w:b/>
        </w:rPr>
        <w:t xml:space="preserve"> </w:t>
      </w:r>
      <w:r w:rsidR="3EB137E3" w:rsidRPr="001D16BE">
        <w:rPr>
          <w:b/>
          <w:bCs/>
        </w:rPr>
        <w:t>5</w:t>
      </w:r>
      <w:r w:rsidR="00315D13" w:rsidRPr="001D16BE">
        <w:rPr>
          <w:b/>
        </w:rPr>
        <w:t xml:space="preserve"> </w:t>
      </w:r>
      <w:r w:rsidR="00142AAE" w:rsidRPr="001D16BE">
        <w:rPr>
          <w:b/>
        </w:rPr>
        <w:t>before completing the worksheets</w:t>
      </w:r>
      <w:r w:rsidR="00142AAE" w:rsidRPr="001D16BE">
        <w:t xml:space="preserve">. Complete and submit information on </w:t>
      </w:r>
      <w:r w:rsidR="00142AAE" w:rsidRPr="001D16BE">
        <w:rPr>
          <w:b/>
        </w:rPr>
        <w:t>all</w:t>
      </w:r>
      <w:r w:rsidR="00142AAE" w:rsidRPr="001D16BE">
        <w:t xml:space="preserve"> budget worksheets. </w:t>
      </w:r>
      <w:r w:rsidR="04AA4F10" w:rsidRPr="001D16BE">
        <w:t>The</w:t>
      </w:r>
      <w:r w:rsidR="00142AAE" w:rsidRPr="001D16BE">
        <w:t xml:space="preserve"> costs entered on the worksheets will become a part of the final agreement. </w:t>
      </w:r>
    </w:p>
    <w:p w14:paraId="351CF45F" w14:textId="77777777" w:rsidR="00C91F43" w:rsidRPr="001D16BE" w:rsidRDefault="00C91F43" w:rsidP="007F2A98">
      <w:pPr>
        <w:pStyle w:val="BulletedList"/>
        <w:numPr>
          <w:ilvl w:val="0"/>
          <w:numId w:val="53"/>
        </w:numPr>
      </w:pPr>
      <w:r w:rsidRPr="001D16BE">
        <w:t>Category Budget, which is a summary of all eligible expenditures and match.</w:t>
      </w:r>
    </w:p>
    <w:p w14:paraId="32D7A91E" w14:textId="77777777" w:rsidR="00C91F43" w:rsidRPr="001D16BE" w:rsidRDefault="00C91F43" w:rsidP="007F2A98">
      <w:pPr>
        <w:pStyle w:val="BulletedList"/>
        <w:numPr>
          <w:ilvl w:val="0"/>
          <w:numId w:val="53"/>
        </w:numPr>
      </w:pPr>
      <w:r w:rsidRPr="001D16BE">
        <w:t>Equipment Budget, which itemizes the cost for all items purchased and installed as part of the project.</w:t>
      </w:r>
    </w:p>
    <w:p w14:paraId="167FBE1D" w14:textId="68691468" w:rsidR="00C91F43" w:rsidRPr="001D16BE" w:rsidRDefault="00C91F43" w:rsidP="007F2A98">
      <w:pPr>
        <w:pStyle w:val="BulletedList"/>
        <w:numPr>
          <w:ilvl w:val="0"/>
          <w:numId w:val="53"/>
        </w:numPr>
      </w:pPr>
      <w:r w:rsidRPr="001D16BE">
        <w:t>Sub</w:t>
      </w:r>
      <w:r w:rsidR="004A3464" w:rsidRPr="001D16BE">
        <w:t>recipient</w:t>
      </w:r>
      <w:r w:rsidRPr="001D16BE">
        <w:t xml:space="preserve"> Budget, which itemizes all M&amp;V and engineering design sub</w:t>
      </w:r>
      <w:r w:rsidR="004A3464" w:rsidRPr="001D16BE">
        <w:t>recip</w:t>
      </w:r>
      <w:r w:rsidR="00F55323" w:rsidRPr="001D16BE">
        <w:t>ient</w:t>
      </w:r>
      <w:r w:rsidRPr="001D16BE">
        <w:t xml:space="preserve"> costs. </w:t>
      </w:r>
      <w:r w:rsidRPr="001D16BE">
        <w:rPr>
          <w:b/>
          <w:bCs/>
        </w:rPr>
        <w:t>M&amp;V and/or engineering design sub</w:t>
      </w:r>
      <w:r w:rsidR="00F55323" w:rsidRPr="001D16BE">
        <w:rPr>
          <w:b/>
          <w:bCs/>
        </w:rPr>
        <w:t>recipient</w:t>
      </w:r>
      <w:r w:rsidRPr="001D16BE">
        <w:rPr>
          <w:b/>
          <w:bCs/>
        </w:rPr>
        <w:t xml:space="preserve"> costs cannot exceed grant funds of $100,000 each</w:t>
      </w:r>
      <w:r w:rsidRPr="001D16BE">
        <w:t>.</w:t>
      </w:r>
      <w:r w:rsidR="00290493" w:rsidRPr="001D16BE">
        <w:t xml:space="preserve"> </w:t>
      </w:r>
      <w:r w:rsidRPr="001D16BE">
        <w:t xml:space="preserve">Note: M&amp;V and engineering costs will be reimbursed by the grant only when outside parties are used. Use of in-house staff for these </w:t>
      </w:r>
      <w:r w:rsidR="00F55323" w:rsidRPr="001D16BE">
        <w:t>activities</w:t>
      </w:r>
      <w:r w:rsidRPr="001D16BE">
        <w:t xml:space="preserve"> are not reimbursable. </w:t>
      </w:r>
    </w:p>
    <w:p w14:paraId="7FDBFA44" w14:textId="0D67FC5A" w:rsidR="00C91F43" w:rsidRPr="001D16BE" w:rsidRDefault="00C91F43" w:rsidP="007F2A98">
      <w:pPr>
        <w:pStyle w:val="BulletedList"/>
        <w:ind w:left="0" w:firstLine="0"/>
      </w:pPr>
      <w:r w:rsidRPr="001D16BE">
        <w:t xml:space="preserve">The information provided in these budget forms becomes a part of the final agreement. </w:t>
      </w:r>
    </w:p>
    <w:p w14:paraId="2973919A" w14:textId="31C329F9" w:rsidR="005E52CD" w:rsidRDefault="001C2D56" w:rsidP="00B04E2C">
      <w:pPr>
        <w:keepLines/>
        <w:widowControl w:val="0"/>
        <w:numPr>
          <w:ilvl w:val="0"/>
          <w:numId w:val="11"/>
        </w:numPr>
        <w:tabs>
          <w:tab w:val="left" w:pos="720"/>
        </w:tabs>
        <w:spacing w:after="60"/>
        <w:ind w:left="720"/>
        <w:rPr>
          <w:szCs w:val="22"/>
        </w:rPr>
      </w:pPr>
      <w:r w:rsidRPr="00C31C1D">
        <w:rPr>
          <w:szCs w:val="22"/>
        </w:rPr>
        <w:t>All project expenditures (</w:t>
      </w:r>
      <w:proofErr w:type="gramStart"/>
      <w:r w:rsidR="000529C7">
        <w:rPr>
          <w:szCs w:val="22"/>
        </w:rPr>
        <w:t xml:space="preserve">what </w:t>
      </w:r>
      <w:r w:rsidRPr="00C31C1D">
        <w:rPr>
          <w:szCs w:val="22"/>
        </w:rPr>
        <w:t xml:space="preserve"> share</w:t>
      </w:r>
      <w:proofErr w:type="gramEnd"/>
      <w:r w:rsidRPr="00C31C1D">
        <w:rPr>
          <w:szCs w:val="22"/>
        </w:rPr>
        <w:t xml:space="preserve"> and reimbursable) must be </w:t>
      </w:r>
      <w:r>
        <w:rPr>
          <w:szCs w:val="22"/>
        </w:rPr>
        <w:t xml:space="preserve">made </w:t>
      </w:r>
      <w:r w:rsidRPr="00C31C1D">
        <w:rPr>
          <w:szCs w:val="22"/>
        </w:rPr>
        <w:t xml:space="preserve">within the </w:t>
      </w:r>
      <w:r w:rsidR="00CE7AC6" w:rsidRPr="00CE7AC6">
        <w:rPr>
          <w:szCs w:val="22"/>
        </w:rPr>
        <w:t>Anticipated Agreement Start and End dates listed in the “Key Activities Schedule” of this solicitation manual</w:t>
      </w:r>
      <w:r w:rsidRPr="00C31C1D">
        <w:rPr>
          <w:szCs w:val="22"/>
        </w:rPr>
        <w:t xml:space="preserve">.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Part I</w:t>
      </w:r>
      <w:r w:rsidR="002C20BE">
        <w:rPr>
          <w:szCs w:val="22"/>
        </w:rPr>
        <w:t>.D and I.K</w:t>
      </w:r>
      <w:r>
        <w:rPr>
          <w:szCs w:val="22"/>
        </w:rPr>
        <w:t xml:space="preserve"> of </w:t>
      </w:r>
      <w:r w:rsidRPr="00C31C1D">
        <w:rPr>
          <w:szCs w:val="22"/>
        </w:rPr>
        <w:t>this solicitation.</w:t>
      </w:r>
      <w:r w:rsidR="00290493">
        <w:rPr>
          <w:szCs w:val="22"/>
        </w:rPr>
        <w:t xml:space="preserve"> </w:t>
      </w:r>
      <w:r w:rsidRPr="00EC213B">
        <w:rPr>
          <w:szCs w:val="22"/>
        </w:rPr>
        <w:t>The entire term of the agreement and projected rate increases must be considered when preparing the budget.</w:t>
      </w:r>
    </w:p>
    <w:p w14:paraId="51A577DE" w14:textId="498D3A7F" w:rsidR="005E52CD" w:rsidRDefault="001C2D56" w:rsidP="00B04E2C">
      <w:pPr>
        <w:keepLines/>
        <w:widowControl w:val="0"/>
        <w:numPr>
          <w:ilvl w:val="0"/>
          <w:numId w:val="11"/>
        </w:numPr>
        <w:tabs>
          <w:tab w:val="left" w:pos="720"/>
          <w:tab w:val="left" w:pos="1800"/>
        </w:tabs>
        <w:spacing w:after="60"/>
        <w:ind w:left="720"/>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w:t>
      </w:r>
      <w:r w:rsidR="002C20BE">
        <w:rPr>
          <w:szCs w:val="22"/>
        </w:rPr>
        <w:t xml:space="preserve">agreement </w:t>
      </w:r>
      <w:r w:rsidRPr="00F359C9">
        <w:rPr>
          <w:szCs w:val="22"/>
        </w:rPr>
        <w:t>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ecipient.</w:t>
      </w:r>
    </w:p>
    <w:p w14:paraId="60EBB8A4" w14:textId="0A10A3C4" w:rsidR="005E52CD" w:rsidRDefault="000D59B2" w:rsidP="00B04E2C">
      <w:pPr>
        <w:numPr>
          <w:ilvl w:val="0"/>
          <w:numId w:val="11"/>
        </w:numPr>
        <w:tabs>
          <w:tab w:val="left" w:pos="1080"/>
        </w:tabs>
        <w:spacing w:after="60"/>
        <w:ind w:left="1080"/>
        <w:rPr>
          <w:szCs w:val="22"/>
        </w:rPr>
      </w:pPr>
      <w:r w:rsidRPr="000D59B2">
        <w:rPr>
          <w:szCs w:val="22"/>
        </w:rPr>
        <w:t>The rates proposed, except for Direct Labor and Fringe Benefits, are considered capped and may not change during the agreement term.</w:t>
      </w:r>
      <w:r w:rsidR="00290493">
        <w:rPr>
          <w:szCs w:val="22"/>
        </w:rPr>
        <w:t xml:space="preserve"> </w:t>
      </w:r>
      <w:r w:rsidRPr="000D59B2">
        <w:rPr>
          <w:szCs w:val="22"/>
        </w:rPr>
        <w:t xml:space="preserve">Except for Direct Labor and Fringe Benefits, </w:t>
      </w:r>
      <w:r w:rsidR="00D7379C">
        <w:rPr>
          <w:szCs w:val="22"/>
        </w:rPr>
        <w:t>t</w:t>
      </w:r>
      <w:r w:rsidRPr="000D59B2">
        <w:rPr>
          <w:szCs w:val="22"/>
        </w:rPr>
        <w:t xml:space="preserve">he grant </w:t>
      </w:r>
      <w:r w:rsidR="00D7379C">
        <w:rPr>
          <w:szCs w:val="22"/>
        </w:rPr>
        <w:t>r</w:t>
      </w:r>
      <w:r w:rsidR="00D7379C" w:rsidRPr="000D59B2">
        <w:rPr>
          <w:szCs w:val="22"/>
        </w:rPr>
        <w:t>ecipient</w:t>
      </w:r>
      <w:r w:rsidRPr="000D59B2">
        <w:rPr>
          <w:szCs w:val="22"/>
        </w:rPr>
        <w:t xml:space="preserve"> will only be reimbursed for actual rates and not to exceed the capped rat</w:t>
      </w:r>
      <w:r w:rsidR="00E12163">
        <w:rPr>
          <w:szCs w:val="22"/>
        </w:rPr>
        <w:t>e</w:t>
      </w:r>
      <w:r w:rsidRPr="000D59B2">
        <w:rPr>
          <w:szCs w:val="22"/>
        </w:rPr>
        <w:t>s.</w:t>
      </w:r>
      <w:r w:rsidR="00290493">
        <w:rPr>
          <w:szCs w:val="22"/>
        </w:rPr>
        <w:t xml:space="preserve"> </w:t>
      </w:r>
      <w:r w:rsidRPr="000D59B2">
        <w:rPr>
          <w:szCs w:val="22"/>
        </w:rPr>
        <w:t xml:space="preserve">The rates proposed for Direct Labor and Fringe Benefits are treated as estimates; a grant recipient can invoice at higher rates </w:t>
      </w:r>
      <w:proofErr w:type="gramStart"/>
      <w:r w:rsidRPr="000D59B2">
        <w:rPr>
          <w:szCs w:val="22"/>
        </w:rPr>
        <w:t>as long as</w:t>
      </w:r>
      <w:proofErr w:type="gramEnd"/>
      <w:r w:rsidRPr="000D59B2">
        <w:rPr>
          <w:szCs w:val="22"/>
        </w:rPr>
        <w:t xml:space="preserve"> it is only invoicing for actual expenditures it has made. If an applicant, by law, cannot agree to Direct Labor and Fringe Benefits rates being treated as estimates, the applicant can request to modify this term.</w:t>
      </w:r>
      <w:r w:rsidR="00290493">
        <w:rPr>
          <w:szCs w:val="22"/>
        </w:rPr>
        <w:t xml:space="preserve"> </w:t>
      </w:r>
      <w:r w:rsidRPr="000D59B2">
        <w:rPr>
          <w:szCs w:val="22"/>
        </w:rPr>
        <w:t>This modification may be negotiated if the applicant is proposed for award.</w:t>
      </w:r>
      <w:r w:rsidR="00290493">
        <w:rPr>
          <w:szCs w:val="22"/>
        </w:rPr>
        <w:t xml:space="preserve"> </w:t>
      </w:r>
      <w:r w:rsidRPr="000D59B2">
        <w:rPr>
          <w:szCs w:val="22"/>
        </w:rPr>
        <w:t>The CEC retains the sole right to refuse to agree to any requested modifications</w:t>
      </w:r>
      <w:r w:rsidR="00633FC9">
        <w:rPr>
          <w:szCs w:val="22"/>
        </w:rPr>
        <w:t xml:space="preserve">. </w:t>
      </w:r>
      <w:r w:rsidR="001C2D56">
        <w:rPr>
          <w:szCs w:val="22"/>
        </w:rPr>
        <w:t>The b</w:t>
      </w:r>
      <w:r w:rsidR="001C2D56" w:rsidRPr="00C31C1D">
        <w:rPr>
          <w:szCs w:val="22"/>
        </w:rPr>
        <w:t xml:space="preserve">udget must </w:t>
      </w:r>
      <w:r w:rsidR="001C2D56" w:rsidRPr="00B32815">
        <w:rPr>
          <w:szCs w:val="22"/>
        </w:rPr>
        <w:t>NOT</w:t>
      </w:r>
      <w:r w:rsidR="001C2D56" w:rsidRPr="00C31C1D">
        <w:rPr>
          <w:szCs w:val="22"/>
        </w:rPr>
        <w:t xml:space="preserve"> include any </w:t>
      </w:r>
      <w:r w:rsidR="00052C7B">
        <w:rPr>
          <w:szCs w:val="22"/>
        </w:rPr>
        <w:t>grant r</w:t>
      </w:r>
      <w:r w:rsidR="004F4641">
        <w:rPr>
          <w:szCs w:val="22"/>
        </w:rPr>
        <w:t xml:space="preserve">ecipient </w:t>
      </w:r>
      <w:r w:rsidR="001C2D56" w:rsidRPr="00C31C1D">
        <w:rPr>
          <w:szCs w:val="22"/>
        </w:rPr>
        <w:t xml:space="preserve">profit from the proposed project, either as a reimbursed item, match share, or as part </w:t>
      </w:r>
      <w:r w:rsidR="001C2D56">
        <w:rPr>
          <w:szCs w:val="22"/>
        </w:rPr>
        <w:t xml:space="preserve">of </w:t>
      </w:r>
      <w:r w:rsidR="001C2D56" w:rsidRPr="00C31C1D">
        <w:rPr>
          <w:szCs w:val="22"/>
        </w:rPr>
        <w:t>overhead or general and administrative expenses</w:t>
      </w:r>
      <w:r w:rsidR="004F4641">
        <w:rPr>
          <w:szCs w:val="22"/>
        </w:rPr>
        <w:t xml:space="preserve"> (sub</w:t>
      </w:r>
      <w:r w:rsidR="00052C7B">
        <w:rPr>
          <w:szCs w:val="22"/>
        </w:rPr>
        <w:t>recipient</w:t>
      </w:r>
      <w:r w:rsidR="004F4641">
        <w:rPr>
          <w:szCs w:val="22"/>
        </w:rPr>
        <w:t xml:space="preserve"> profit is allowable</w:t>
      </w:r>
      <w:r w:rsidR="00866389">
        <w:rPr>
          <w:szCs w:val="22"/>
        </w:rPr>
        <w:t xml:space="preserve">, </w:t>
      </w:r>
      <w:r w:rsidR="00866389">
        <w:rPr>
          <w:szCs w:val="22"/>
        </w:rPr>
        <w:lastRenderedPageBreak/>
        <w:t>though t</w:t>
      </w:r>
      <w:r w:rsidR="00AA737D">
        <w:rPr>
          <w:szCs w:val="22"/>
        </w:rPr>
        <w:t>he maximum percentage allowed is 10</w:t>
      </w:r>
      <w:r w:rsidR="00162357">
        <w:rPr>
          <w:szCs w:val="22"/>
        </w:rPr>
        <w:t>%</w:t>
      </w:r>
      <w:r w:rsidR="004E58A4">
        <w:rPr>
          <w:szCs w:val="22"/>
        </w:rPr>
        <w:t xml:space="preserve"> of </w:t>
      </w:r>
      <w:r w:rsidR="00DF20D4" w:rsidRPr="00DF20D4">
        <w:rPr>
          <w:szCs w:val="22"/>
        </w:rPr>
        <w:t>the total sub</w:t>
      </w:r>
      <w:r w:rsidR="00052C7B">
        <w:rPr>
          <w:szCs w:val="22"/>
        </w:rPr>
        <w:t>recipient</w:t>
      </w:r>
      <w:r w:rsidR="00DF20D4" w:rsidRPr="00DF20D4">
        <w:rPr>
          <w:szCs w:val="22"/>
        </w:rPr>
        <w:t xml:space="preserve"> rates for labor, and other direct and indirect costs as indicated in the Category Budget </w:t>
      </w:r>
      <w:r w:rsidR="007E645B">
        <w:rPr>
          <w:szCs w:val="22"/>
        </w:rPr>
        <w:t>tab</w:t>
      </w:r>
      <w:r w:rsidR="00866389">
        <w:rPr>
          <w:szCs w:val="22"/>
        </w:rPr>
        <w:t>)</w:t>
      </w:r>
      <w:r w:rsidR="00AA737D">
        <w:rPr>
          <w:szCs w:val="22"/>
        </w:rPr>
        <w:t xml:space="preserve">. </w:t>
      </w:r>
      <w:r w:rsidR="001C2D56" w:rsidRPr="00C31C1D">
        <w:rPr>
          <w:szCs w:val="22"/>
        </w:rPr>
        <w:t xml:space="preserve">Please review the </w:t>
      </w:r>
      <w:r w:rsidR="001C2D56">
        <w:rPr>
          <w:szCs w:val="22"/>
        </w:rPr>
        <w:t>t</w:t>
      </w:r>
      <w:r w:rsidR="001C2D56" w:rsidRPr="00C31C1D">
        <w:rPr>
          <w:szCs w:val="22"/>
        </w:rPr>
        <w:t xml:space="preserve">erms and </w:t>
      </w:r>
      <w:r w:rsidR="001C2D56">
        <w:rPr>
          <w:szCs w:val="22"/>
        </w:rPr>
        <w:t>c</w:t>
      </w:r>
      <w:r w:rsidR="001C2D56" w:rsidRPr="00C31C1D">
        <w:rPr>
          <w:szCs w:val="22"/>
        </w:rPr>
        <w:t xml:space="preserve">onditions </w:t>
      </w:r>
      <w:r w:rsidR="004F4641">
        <w:rPr>
          <w:szCs w:val="22"/>
        </w:rPr>
        <w:t xml:space="preserve">and budget forms </w:t>
      </w:r>
      <w:r w:rsidR="001C2D56" w:rsidRPr="00C31C1D">
        <w:rPr>
          <w:szCs w:val="22"/>
        </w:rPr>
        <w:t xml:space="preserve">for additional </w:t>
      </w:r>
      <w:r w:rsidR="005E76CE">
        <w:rPr>
          <w:szCs w:val="22"/>
        </w:rPr>
        <w:t xml:space="preserve">restrictions and </w:t>
      </w:r>
      <w:r w:rsidR="001C2D56" w:rsidRPr="00C31C1D">
        <w:rPr>
          <w:szCs w:val="22"/>
        </w:rPr>
        <w:t>requirements.</w:t>
      </w:r>
    </w:p>
    <w:p w14:paraId="4E174B09" w14:textId="62EECBC8" w:rsidR="005E52CD" w:rsidRDefault="001C2D56" w:rsidP="007F2A98">
      <w:pPr>
        <w:keepLines/>
        <w:widowControl w:val="0"/>
        <w:numPr>
          <w:ilvl w:val="0"/>
          <w:numId w:val="11"/>
        </w:numPr>
        <w:tabs>
          <w:tab w:val="left" w:pos="1080"/>
        </w:tabs>
        <w:spacing w:after="60"/>
        <w:ind w:left="1080"/>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w:t>
      </w:r>
      <w:r w:rsidR="007E645B">
        <w:rPr>
          <w:szCs w:val="22"/>
        </w:rPr>
        <w:t>AM</w:t>
      </w:r>
      <w:r w:rsidRPr="00C31C1D">
        <w:rPr>
          <w:szCs w:val="22"/>
        </w:rPr>
        <w:t>.</w:t>
      </w:r>
    </w:p>
    <w:p w14:paraId="6EA681D7" w14:textId="5749E6BE" w:rsidR="005E52CD" w:rsidRDefault="00C36BFE" w:rsidP="007F2A98">
      <w:pPr>
        <w:keepLines/>
        <w:widowControl w:val="0"/>
        <w:numPr>
          <w:ilvl w:val="0"/>
          <w:numId w:val="11"/>
        </w:numPr>
        <w:spacing w:after="60"/>
        <w:ind w:left="1080"/>
      </w:pPr>
      <w:r>
        <w:t>Applicants must budget for permits and insurance</w:t>
      </w:r>
      <w:r w:rsidR="001C2D56">
        <w:t>. Permitting costs may be accounted for in match share</w:t>
      </w:r>
      <w:r w:rsidR="006758FA">
        <w:t xml:space="preserve">. Permit costs and the expenses associated with obtaining permits are not reimbursable with </w:t>
      </w:r>
      <w:r w:rsidR="008F4A0E">
        <w:t>CEC</w:t>
      </w:r>
      <w:r w:rsidR="006758FA">
        <w:t xml:space="preserve"> funds, </w:t>
      </w:r>
      <w:proofErr w:type="gramStart"/>
      <w:r w:rsidR="006758FA">
        <w:t>with the exception of</w:t>
      </w:r>
      <w:proofErr w:type="gramEnd"/>
      <w:r w:rsidR="006758FA">
        <w:t xml:space="preserve"> costs incurred by University of California </w:t>
      </w:r>
      <w:r w:rsidR="00566E92">
        <w:t xml:space="preserve">grant </w:t>
      </w:r>
      <w:r w:rsidR="006758FA">
        <w:t>recipients.</w:t>
      </w:r>
      <w:r w:rsidR="001C2D56">
        <w:t xml:space="preserve"> </w:t>
      </w:r>
    </w:p>
    <w:p w14:paraId="04D012B0" w14:textId="7D3FFEFF" w:rsidR="003A4967" w:rsidRPr="00A16CE4" w:rsidRDefault="003A4967" w:rsidP="007F2A98">
      <w:pPr>
        <w:keepLines/>
        <w:widowControl w:val="0"/>
        <w:numPr>
          <w:ilvl w:val="0"/>
          <w:numId w:val="11"/>
        </w:numPr>
        <w:spacing w:after="60"/>
        <w:ind w:left="1080"/>
        <w:rPr>
          <w:szCs w:val="22"/>
        </w:rPr>
      </w:pPr>
      <w:r w:rsidRPr="003A4967">
        <w:rPr>
          <w:bCs/>
        </w:rPr>
        <w:t xml:space="preserve">The budget must NOT identify that </w:t>
      </w:r>
      <w:r w:rsidR="00566E92">
        <w:rPr>
          <w:bCs/>
        </w:rPr>
        <w:t>CEC</w:t>
      </w:r>
      <w:r w:rsidRPr="003A4967">
        <w:rPr>
          <w:bCs/>
        </w:rPr>
        <w:t xml:space="preserve"> funds will be spent outside of the United States or for out</w:t>
      </w:r>
      <w:r w:rsidR="00D53D5D">
        <w:rPr>
          <w:bCs/>
        </w:rPr>
        <w:t>-</w:t>
      </w:r>
      <w:r w:rsidRPr="003A4967">
        <w:rPr>
          <w:bCs/>
        </w:rPr>
        <w:t>of</w:t>
      </w:r>
      <w:r w:rsidR="00D53D5D">
        <w:rPr>
          <w:bCs/>
        </w:rPr>
        <w:t>-</w:t>
      </w:r>
      <w:r w:rsidRPr="003A4967">
        <w:rPr>
          <w:bCs/>
        </w:rPr>
        <w:t>country travel.</w:t>
      </w:r>
      <w:r w:rsidR="00290493">
        <w:rPr>
          <w:bCs/>
        </w:rPr>
        <w:t xml:space="preserve"> </w:t>
      </w:r>
      <w:r w:rsidRPr="003A4967">
        <w:rPr>
          <w:bCs/>
        </w:rPr>
        <w:t>However, match funds may cover these costs if there are no legal restrictions.</w:t>
      </w:r>
    </w:p>
    <w:p w14:paraId="1A4120BB" w14:textId="3A365DF0" w:rsidR="00AD2D4A" w:rsidRPr="00AD2D4A" w:rsidRDefault="00A8248C" w:rsidP="007F2A98">
      <w:pPr>
        <w:keepLines/>
        <w:widowControl w:val="0"/>
        <w:numPr>
          <w:ilvl w:val="0"/>
          <w:numId w:val="11"/>
        </w:numPr>
        <w:spacing w:after="60"/>
        <w:ind w:left="1080"/>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w:t>
      </w:r>
      <w:proofErr w:type="gramStart"/>
      <w:r w:rsidR="00AD2D4A" w:rsidRPr="00DF34CF">
        <w:rPr>
          <w:bCs/>
        </w:rPr>
        <w:t>repair</w:t>
      </w:r>
      <w:proofErr w:type="gramEnd"/>
      <w:r w:rsidR="00AD2D4A" w:rsidRPr="00DF34CF">
        <w:rPr>
          <w:bCs/>
        </w:rPr>
        <w:t xml:space="preserve"> or maintenance work over $1,000.</w:t>
      </w:r>
      <w:r w:rsidR="00290493">
        <w:rPr>
          <w:bCs/>
        </w:rPr>
        <w:t xml:space="preserve"> </w:t>
      </w:r>
      <w:r w:rsidR="00AD2D4A">
        <w:rPr>
          <w:bCs/>
        </w:rPr>
        <w:t>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7F2A98">
      <w:pPr>
        <w:keepLines/>
        <w:widowControl w:val="0"/>
        <w:spacing w:after="60"/>
        <w:ind w:left="1080"/>
        <w:rPr>
          <w:bCs/>
        </w:rPr>
      </w:pPr>
    </w:p>
    <w:p w14:paraId="182B0B48" w14:textId="77777777" w:rsidR="00AD2D4A" w:rsidRDefault="00AD2D4A" w:rsidP="007F2A98">
      <w:pPr>
        <w:keepLines/>
        <w:widowControl w:val="0"/>
        <w:spacing w:after="60"/>
        <w:ind w:left="1080"/>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7F2A98">
      <w:pPr>
        <w:keepLines/>
        <w:widowControl w:val="0"/>
        <w:spacing w:after="60"/>
        <w:ind w:left="1080"/>
        <w:rPr>
          <w:bCs/>
        </w:rPr>
      </w:pPr>
    </w:p>
    <w:p w14:paraId="67AA078D" w14:textId="17915378" w:rsidR="006A2B28" w:rsidRDefault="006A2B28" w:rsidP="00DF34CF">
      <w:pPr>
        <w:keepNext/>
        <w:keepLines/>
        <w:widowControl w:val="0"/>
        <w:autoSpaceDE w:val="0"/>
        <w:autoSpaceDN w:val="0"/>
        <w:adjustRightInd w:val="0"/>
        <w:ind w:left="1440"/>
        <w:rPr>
          <w:rFonts w:eastAsia="Calibri"/>
          <w:szCs w:val="24"/>
        </w:rPr>
      </w:pPr>
      <w:r>
        <w:rPr>
          <w:rFonts w:eastAsia="Calibri"/>
          <w:szCs w:val="24"/>
        </w:rPr>
        <w:t xml:space="preserve">By accepting this grant, </w:t>
      </w:r>
      <w:r w:rsidR="00203D60">
        <w:rPr>
          <w:rFonts w:eastAsia="Calibri"/>
          <w:szCs w:val="24"/>
        </w:rPr>
        <w:t>the grant r</w:t>
      </w:r>
      <w:r>
        <w:rPr>
          <w:rFonts w:eastAsia="Calibri"/>
          <w:szCs w:val="24"/>
        </w:rPr>
        <w:t>ecipient as a material term of this agreement shall be fully responsible for complying with all California public works requirements including but not limited to payment of prevailing wage.</w:t>
      </w:r>
      <w:r w:rsidR="003D2F7A">
        <w:rPr>
          <w:rFonts w:eastAsia="Calibri"/>
          <w:szCs w:val="24"/>
        </w:rPr>
        <w:t xml:space="preserve"> </w:t>
      </w:r>
      <w:r>
        <w:rPr>
          <w:rFonts w:eastAsia="Calibri"/>
          <w:szCs w:val="24"/>
        </w:rPr>
        <w:t>Therefore, a</w:t>
      </w:r>
      <w:r>
        <w:rPr>
          <w:szCs w:val="24"/>
        </w:rPr>
        <w:t>s a material term of this</w:t>
      </w:r>
      <w:r w:rsidRPr="00C87368">
        <w:rPr>
          <w:szCs w:val="24"/>
        </w:rPr>
        <w:t xml:space="preserve"> </w:t>
      </w:r>
      <w:r>
        <w:rPr>
          <w:szCs w:val="24"/>
        </w:rPr>
        <w:t>grant,</w:t>
      </w:r>
      <w:r w:rsidRPr="00C87368">
        <w:rPr>
          <w:szCs w:val="24"/>
        </w:rPr>
        <w:t xml:space="preserve"> </w:t>
      </w:r>
      <w:r w:rsidR="00203D60">
        <w:rPr>
          <w:szCs w:val="24"/>
        </w:rPr>
        <w:t xml:space="preserve">the grant </w:t>
      </w:r>
      <w:r w:rsidR="00203D60">
        <w:rPr>
          <w:rFonts w:eastAsia="Calibri"/>
          <w:szCs w:val="24"/>
        </w:rPr>
        <w:t>r</w:t>
      </w:r>
      <w:r>
        <w:rPr>
          <w:rFonts w:eastAsia="Calibri"/>
          <w:szCs w:val="24"/>
        </w:rPr>
        <w:t>ecipient</w:t>
      </w:r>
      <w:r w:rsidRPr="003E3EB6">
        <w:rPr>
          <w:rFonts w:eastAsia="Calibri"/>
          <w:szCs w:val="24"/>
        </w:rPr>
        <w:t xml:space="preserve"> must </w:t>
      </w:r>
      <w:r>
        <w:rPr>
          <w:rFonts w:eastAsia="Calibri"/>
          <w:szCs w:val="24"/>
        </w:rPr>
        <w:t>either:</w:t>
      </w:r>
    </w:p>
    <w:p w14:paraId="00F0A995" w14:textId="77777777" w:rsidR="006A2B28" w:rsidRDefault="006A2B28" w:rsidP="00DF34CF">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6E2AF3" w:rsidRDefault="007065BB" w:rsidP="00B04D58">
      <w:pPr>
        <w:keepLines/>
        <w:widowControl w:val="0"/>
        <w:numPr>
          <w:ilvl w:val="0"/>
          <w:numId w:val="29"/>
        </w:numPr>
        <w:autoSpaceDE w:val="0"/>
        <w:autoSpaceDN w:val="0"/>
        <w:adjustRightInd w:val="0"/>
        <w:ind w:left="216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Default="007065BB" w:rsidP="00B04D58">
      <w:pPr>
        <w:keepLines/>
        <w:widowControl w:val="0"/>
        <w:numPr>
          <w:ilvl w:val="0"/>
          <w:numId w:val="29"/>
        </w:numPr>
        <w:autoSpaceDE w:val="0"/>
        <w:autoSpaceDN w:val="0"/>
        <w:adjustRightInd w:val="0"/>
        <w:ind w:left="2160"/>
        <w:rPr>
          <w:rFonts w:ascii="ArialMT" w:eastAsia="Calibri" w:hAnsi="ArialMT" w:cs="ArialMT"/>
          <w:szCs w:val="24"/>
        </w:rPr>
      </w:pPr>
      <w:r w:rsidRPr="003E3EB6">
        <w:rPr>
          <w:rFonts w:eastAsia="Calibri"/>
          <w:szCs w:val="24"/>
        </w:rPr>
        <w:t>the project budget for labor reflects these prev</w:t>
      </w:r>
      <w:r>
        <w:rPr>
          <w:rFonts w:ascii="ArialMT" w:eastAsia="Calibri" w:hAnsi="ArialMT" w:cs="ArialMT"/>
          <w:szCs w:val="24"/>
        </w:rPr>
        <w:t xml:space="preserve">ailing wage requirements; and </w:t>
      </w:r>
    </w:p>
    <w:p w14:paraId="1E18E587" w14:textId="77777777" w:rsidR="007065BB" w:rsidRDefault="007065BB" w:rsidP="00B04D58">
      <w:pPr>
        <w:keepLines/>
        <w:widowControl w:val="0"/>
        <w:numPr>
          <w:ilvl w:val="0"/>
          <w:numId w:val="29"/>
        </w:numPr>
        <w:autoSpaceDE w:val="0"/>
        <w:autoSpaceDN w:val="0"/>
        <w:adjustRightInd w:val="0"/>
        <w:ind w:left="2160"/>
        <w:rPr>
          <w:rFonts w:ascii="ArialMT" w:eastAsia="Calibri" w:hAnsi="ArialMT" w:cs="ArialMT"/>
          <w:szCs w:val="24"/>
        </w:rPr>
      </w:pPr>
      <w:r>
        <w:rPr>
          <w:rFonts w:ascii="ArialMT" w:eastAsia="Calibri" w:hAnsi="ArialMT" w:cs="ArialMT"/>
          <w:szCs w:val="24"/>
        </w:rPr>
        <w:t xml:space="preserve">the project complies with all other requirements of prevailing wage law including but not limited to keeping accurate payroll records, and complying with all working hour requirements and apprenticeship </w:t>
      </w:r>
      <w:proofErr w:type="gramStart"/>
      <w:r>
        <w:rPr>
          <w:rFonts w:ascii="ArialMT" w:eastAsia="Calibri" w:hAnsi="ArialMT" w:cs="ArialMT"/>
          <w:szCs w:val="24"/>
        </w:rPr>
        <w:t>obligations;</w:t>
      </w:r>
      <w:proofErr w:type="gramEnd"/>
      <w:r>
        <w:rPr>
          <w:rFonts w:ascii="ArialMT" w:eastAsia="Calibri" w:hAnsi="ArialMT" w:cs="ArialMT"/>
          <w:szCs w:val="24"/>
        </w:rPr>
        <w:t xml:space="preserve"> </w:t>
      </w:r>
    </w:p>
    <w:p w14:paraId="3C2A32D0" w14:textId="77777777" w:rsidR="006A2B28" w:rsidRDefault="006A2B28" w:rsidP="006A2B28">
      <w:pPr>
        <w:pStyle w:val="ListParagraph"/>
        <w:keepLines/>
        <w:widowControl w:val="0"/>
        <w:rPr>
          <w:rFonts w:ascii="ArialMT" w:eastAsia="Calibri" w:hAnsi="ArialMT" w:cs="ArialMT"/>
          <w:szCs w:val="24"/>
        </w:rPr>
      </w:pPr>
      <w:r>
        <w:rPr>
          <w:rFonts w:ascii="ArialMT" w:eastAsia="Calibri" w:hAnsi="ArialMT" w:cs="ArialMT"/>
          <w:szCs w:val="24"/>
        </w:rPr>
        <w:t>or,</w:t>
      </w:r>
    </w:p>
    <w:p w14:paraId="39EC31B0" w14:textId="026D23EB" w:rsidR="00AD2D4A" w:rsidRPr="00DF34CF" w:rsidRDefault="006A2B28" w:rsidP="007F2A98">
      <w:pPr>
        <w:keepLines/>
        <w:widowControl w:val="0"/>
        <w:spacing w:after="60"/>
        <w:ind w:left="1080"/>
        <w:rPr>
          <w:bCs/>
        </w:rPr>
      </w:pPr>
      <w:r>
        <w:rPr>
          <w:rFonts w:eastAsia="Calibri"/>
          <w:szCs w:val="24"/>
        </w:rPr>
        <w:t xml:space="preserve"> (b)</w:t>
      </w:r>
      <w:r w:rsidR="003D2F7A">
        <w:rPr>
          <w:rFonts w:ascii="ArialMT" w:eastAsia="Calibri" w:hAnsi="ArialMT" w:cs="ArialMT"/>
          <w:szCs w:val="24"/>
        </w:rPr>
        <w:t xml:space="preserve"> </w:t>
      </w:r>
      <w:r>
        <w:rPr>
          <w:rFonts w:ascii="ArialMT" w:eastAsia="Calibri" w:hAnsi="ArialMT" w:cs="ArialMT"/>
          <w:szCs w:val="24"/>
        </w:rPr>
        <w:t>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7F2A98">
      <w:pPr>
        <w:keepLines/>
        <w:widowControl w:val="0"/>
        <w:spacing w:after="0"/>
        <w:ind w:left="1440"/>
        <w:rPr>
          <w:szCs w:val="22"/>
        </w:rPr>
      </w:pPr>
    </w:p>
    <w:p w14:paraId="337FFD7A" w14:textId="644FC182" w:rsidR="00FB7DFE" w:rsidRPr="007065BB" w:rsidRDefault="00FB7DFE" w:rsidP="007F2A98">
      <w:pPr>
        <w:pStyle w:val="HeadingNew1"/>
        <w:numPr>
          <w:ilvl w:val="0"/>
          <w:numId w:val="28"/>
        </w:numPr>
        <w:ind w:left="0"/>
        <w:jc w:val="left"/>
      </w:pPr>
      <w:r w:rsidRPr="007065BB">
        <w:t>California Environmental Quality Act (CEQA) Compliance Form</w:t>
      </w:r>
      <w:r w:rsidRPr="007065BB" w:rsidDel="00E3682B">
        <w:t xml:space="preserve"> </w:t>
      </w:r>
      <w:r w:rsidRPr="007065BB">
        <w:t xml:space="preserve">(Attachment </w:t>
      </w:r>
      <w:r w:rsidR="00BE5928" w:rsidRPr="002E4B6C">
        <w:t>6</w:t>
      </w:r>
      <w:r w:rsidRPr="007065BB">
        <w:t>)</w:t>
      </w:r>
    </w:p>
    <w:p w14:paraId="502BF9DA" w14:textId="7F1D3629" w:rsidR="00FB7DFE" w:rsidRPr="0075281F" w:rsidRDefault="00FB7DFE" w:rsidP="00CA634A">
      <w:pPr>
        <w:spacing w:after="0"/>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w:t>
      </w:r>
      <w:r w:rsidRPr="00424A73">
        <w:rPr>
          <w:szCs w:val="22"/>
        </w:rPr>
        <w:lastRenderedPageBreak/>
        <w:t xml:space="preserve">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sidR="003D2F7A">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7F2A98">
      <w:pPr>
        <w:keepLines/>
        <w:widowControl w:val="0"/>
        <w:spacing w:after="0"/>
        <w:ind w:left="360"/>
        <w:rPr>
          <w:szCs w:val="22"/>
        </w:rPr>
      </w:pPr>
    </w:p>
    <w:p w14:paraId="6BB40852" w14:textId="5CAD35C9" w:rsidR="00FB7DFE" w:rsidRPr="00C31C1D" w:rsidRDefault="00FB7DFE" w:rsidP="007F2A98">
      <w:pPr>
        <w:keepLines/>
        <w:widowControl w:val="0"/>
        <w:spacing w:after="0"/>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may</w:t>
      </w:r>
      <w:r w:rsidR="000911EB" w:rsidRPr="000911EB">
        <w:rPr>
          <w:szCs w:val="22"/>
        </w:rPr>
        <w:t>, in the CEC’s sole discretion and without limiting any of the CEC’s other rights and remedies,</w:t>
      </w:r>
      <w:r w:rsidRPr="00C31C1D">
        <w:rPr>
          <w:szCs w:val="22"/>
        </w:rPr>
        <w:t xml:space="preserve">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333B3E96" w14:textId="77777777" w:rsidR="00475CD8" w:rsidRDefault="00475CD8" w:rsidP="007F2A98">
      <w:pPr>
        <w:spacing w:after="0"/>
        <w:rPr>
          <w:szCs w:val="24"/>
        </w:rPr>
      </w:pPr>
    </w:p>
    <w:p w14:paraId="6874B826" w14:textId="5765A2A5" w:rsidR="001C2D56" w:rsidRPr="007065BB" w:rsidRDefault="006760F9" w:rsidP="007F2A98">
      <w:pPr>
        <w:pStyle w:val="HeadingNew1"/>
        <w:numPr>
          <w:ilvl w:val="0"/>
          <w:numId w:val="28"/>
        </w:numPr>
        <w:ind w:left="0"/>
        <w:jc w:val="left"/>
      </w:pPr>
      <w:bookmarkStart w:id="131" w:name="CommLttr"/>
      <w:r w:rsidRPr="007065BB">
        <w:t>Commitment and Su</w:t>
      </w:r>
      <w:r w:rsidR="000B648E">
        <w:t xml:space="preserve">pport Letter Form (Attachment </w:t>
      </w:r>
      <w:r w:rsidR="00BE5928" w:rsidRPr="002E4B6C">
        <w:t>7</w:t>
      </w:r>
      <w:r w:rsidRPr="007065BB">
        <w:t>)</w:t>
      </w:r>
      <w:bookmarkEnd w:id="131"/>
    </w:p>
    <w:p w14:paraId="60C97C4B" w14:textId="2A6E1B85" w:rsidR="001C2D56" w:rsidRDefault="001C2D56" w:rsidP="007F2A98">
      <w:pPr>
        <w:rPr>
          <w:szCs w:val="22"/>
        </w:rPr>
      </w:pPr>
      <w:r>
        <w:rPr>
          <w:szCs w:val="22"/>
        </w:rPr>
        <w:t>A commitment letter commits an entity or individual to providing the service or funding described in the letter.</w:t>
      </w:r>
      <w:r w:rsidR="003D2F7A">
        <w:rPr>
          <w:szCs w:val="22"/>
        </w:rPr>
        <w:t xml:space="preserve"> </w:t>
      </w:r>
      <w:r>
        <w:rPr>
          <w:szCs w:val="22"/>
        </w:rPr>
        <w:t>A support letter details an entity or individual’s support for the project.</w:t>
      </w:r>
      <w:r w:rsidR="005841E5">
        <w:rPr>
          <w:szCs w:val="22"/>
        </w:rPr>
        <w:t xml:space="preserve"> </w:t>
      </w:r>
      <w:r w:rsidR="004B221F" w:rsidRPr="004B221F">
        <w:rPr>
          <w:szCs w:val="22"/>
        </w:rPr>
        <w:t>Commitment and Support Letters must be submitted with the application.</w:t>
      </w:r>
      <w:r w:rsidR="003D2F7A">
        <w:rPr>
          <w:szCs w:val="22"/>
        </w:rPr>
        <w:t xml:space="preserve"> </w:t>
      </w:r>
      <w:r w:rsidR="004B221F" w:rsidRPr="004B221F">
        <w:rPr>
          <w:szCs w:val="22"/>
        </w:rPr>
        <w:t xml:space="preserve">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605A7B0D" w:rsidR="006D5C5E" w:rsidRPr="001D16BE" w:rsidRDefault="006D5C5E" w:rsidP="00CA634A">
      <w:pPr>
        <w:numPr>
          <w:ilvl w:val="2"/>
          <w:numId w:val="15"/>
        </w:numPr>
        <w:tabs>
          <w:tab w:val="left" w:pos="720"/>
          <w:tab w:val="left" w:pos="990"/>
          <w:tab w:val="left" w:pos="1080"/>
        </w:tabs>
        <w:spacing w:after="0"/>
        <w:ind w:left="360"/>
        <w:rPr>
          <w:b/>
          <w:u w:val="single"/>
        </w:rPr>
      </w:pPr>
      <w:r w:rsidRPr="001D16BE">
        <w:rPr>
          <w:u w:val="single"/>
        </w:rPr>
        <w:t>Commitment Letters</w:t>
      </w:r>
      <w:r w:rsidR="00B3220E" w:rsidRPr="001D16BE">
        <w:rPr>
          <w:u w:val="single"/>
        </w:rPr>
        <w:t xml:space="preserve"> (</w:t>
      </w:r>
      <w:r w:rsidR="00B3220E" w:rsidRPr="001D16BE">
        <w:rPr>
          <w:b/>
          <w:u w:val="single"/>
        </w:rPr>
        <w:t>Mandatory</w:t>
      </w:r>
      <w:r w:rsidR="00B3220E" w:rsidRPr="001D16BE">
        <w:rPr>
          <w:u w:val="single"/>
        </w:rPr>
        <w:t xml:space="preserve"> and will be used </w:t>
      </w:r>
      <w:r w:rsidR="67170898" w:rsidRPr="001D16BE">
        <w:rPr>
          <w:u w:val="single"/>
        </w:rPr>
        <w:t>to</w:t>
      </w:r>
      <w:r w:rsidR="00B3220E" w:rsidRPr="001D16BE">
        <w:rPr>
          <w:u w:val="single"/>
        </w:rPr>
        <w:t xml:space="preserve"> screen</w:t>
      </w:r>
      <w:r w:rsidR="47D758E7" w:rsidRPr="001D16BE">
        <w:rPr>
          <w:u w:val="single"/>
        </w:rPr>
        <w:t xml:space="preserve"> applications</w:t>
      </w:r>
      <w:r w:rsidR="00B3220E" w:rsidRPr="001D16BE">
        <w:rPr>
          <w:u w:val="single"/>
        </w:rPr>
        <w:t>)</w:t>
      </w:r>
    </w:p>
    <w:p w14:paraId="7E71315E" w14:textId="324A8485" w:rsidR="000504A1" w:rsidRPr="001D16BE" w:rsidRDefault="006D5C5E" w:rsidP="00A25E87">
      <w:pPr>
        <w:tabs>
          <w:tab w:val="left" w:pos="720"/>
          <w:tab w:val="left" w:pos="1080"/>
          <w:tab w:val="left" w:pos="1170"/>
          <w:tab w:val="left" w:pos="1620"/>
        </w:tabs>
        <w:spacing w:after="0"/>
        <w:ind w:left="360"/>
        <w:rPr>
          <w:b/>
          <w:szCs w:val="22"/>
        </w:rPr>
      </w:pPr>
      <w:r w:rsidRPr="001D16BE">
        <w:rPr>
          <w:szCs w:val="22"/>
        </w:rPr>
        <w:t xml:space="preserve">Applicants must submit a </w:t>
      </w:r>
      <w:r w:rsidRPr="001D16BE">
        <w:rPr>
          <w:b/>
          <w:szCs w:val="22"/>
        </w:rPr>
        <w:t>match funding</w:t>
      </w:r>
      <w:r w:rsidRPr="001D16BE">
        <w:rPr>
          <w:szCs w:val="22"/>
        </w:rPr>
        <w:t xml:space="preserve"> commitment letter </w:t>
      </w:r>
      <w:r w:rsidR="000504A1" w:rsidRPr="001D16BE">
        <w:rPr>
          <w:szCs w:val="22"/>
        </w:rPr>
        <w:t>from each entity that is committing to providing match funding.</w:t>
      </w:r>
      <w:r w:rsidR="003D2F7A" w:rsidRPr="001D16BE">
        <w:rPr>
          <w:szCs w:val="22"/>
        </w:rPr>
        <w:t xml:space="preserve"> </w:t>
      </w:r>
      <w:r w:rsidR="000504A1" w:rsidRPr="001D16BE">
        <w:rPr>
          <w:szCs w:val="22"/>
        </w:rPr>
        <w:t xml:space="preserve">Each commitment letter must be signed by an authorized representative of the entity or by the individual that is making the commitment. A commitment letter must include </w:t>
      </w:r>
      <w:proofErr w:type="gramStart"/>
      <w:r w:rsidR="000504A1" w:rsidRPr="001D16BE">
        <w:rPr>
          <w:szCs w:val="22"/>
        </w:rPr>
        <w:t>all of</w:t>
      </w:r>
      <w:proofErr w:type="gramEnd"/>
      <w:r w:rsidR="000504A1" w:rsidRPr="001D16BE">
        <w:rPr>
          <w:szCs w:val="22"/>
        </w:rPr>
        <w:t xml:space="preserve"> the following: (1) identification of the source(s) of the funds; (2) a justification of the dollar value claimed; (3) an unqualified (i.e. without reservation or limitation) commitment that guarantees the availability of the funds for the project; and (4) a strategy for replacing the funds if they are significantly reduced or lost.</w:t>
      </w:r>
    </w:p>
    <w:p w14:paraId="4C1DB074" w14:textId="544E3618" w:rsidR="006D5C5E" w:rsidRPr="001D16BE" w:rsidRDefault="006D5C5E" w:rsidP="007F2A98">
      <w:pPr>
        <w:tabs>
          <w:tab w:val="left" w:pos="720"/>
          <w:tab w:val="left" w:pos="1080"/>
          <w:tab w:val="left" w:pos="1170"/>
          <w:tab w:val="left" w:pos="1620"/>
        </w:tabs>
        <w:spacing w:after="0"/>
        <w:ind w:left="1620"/>
        <w:rPr>
          <w:b/>
          <w:szCs w:val="22"/>
        </w:rPr>
      </w:pPr>
    </w:p>
    <w:p w14:paraId="078C5CFB" w14:textId="0A2F8ED2" w:rsidR="006D5C5E" w:rsidRPr="001D16BE" w:rsidRDefault="006D5C5E" w:rsidP="00CA634A">
      <w:pPr>
        <w:numPr>
          <w:ilvl w:val="2"/>
          <w:numId w:val="15"/>
        </w:numPr>
        <w:tabs>
          <w:tab w:val="left" w:pos="720"/>
          <w:tab w:val="left" w:pos="990"/>
          <w:tab w:val="left" w:pos="1260"/>
        </w:tabs>
        <w:spacing w:after="0"/>
        <w:ind w:left="360"/>
        <w:rPr>
          <w:b/>
          <w:u w:val="single"/>
        </w:rPr>
      </w:pPr>
      <w:r w:rsidRPr="001D16BE">
        <w:rPr>
          <w:u w:val="single"/>
        </w:rPr>
        <w:t>Support Letters</w:t>
      </w:r>
      <w:r w:rsidR="00B3220E" w:rsidRPr="001D16BE">
        <w:rPr>
          <w:u w:val="single"/>
        </w:rPr>
        <w:t xml:space="preserve"> (</w:t>
      </w:r>
      <w:r w:rsidR="00B3220E" w:rsidRPr="001D16BE">
        <w:rPr>
          <w:b/>
          <w:u w:val="single"/>
        </w:rPr>
        <w:t>Optional</w:t>
      </w:r>
      <w:r w:rsidR="00D027C0" w:rsidRPr="001D16BE">
        <w:rPr>
          <w:b/>
          <w:u w:val="single"/>
        </w:rPr>
        <w:t>, but highly encouraged</w:t>
      </w:r>
      <w:r w:rsidR="00B3220E" w:rsidRPr="001D16BE">
        <w:rPr>
          <w:u w:val="single"/>
        </w:rPr>
        <w:t xml:space="preserve"> and may be </w:t>
      </w:r>
      <w:r w:rsidR="0E63437B" w:rsidRPr="001D16BE">
        <w:rPr>
          <w:u w:val="single"/>
        </w:rPr>
        <w:t>considered in</w:t>
      </w:r>
      <w:r w:rsidR="00B3220E" w:rsidRPr="001D16BE">
        <w:rPr>
          <w:u w:val="single"/>
        </w:rPr>
        <w:t xml:space="preserve"> scoring)</w:t>
      </w:r>
    </w:p>
    <w:p w14:paraId="2ED7C640" w14:textId="1394746F" w:rsidR="006D5C5E" w:rsidRPr="001D16BE" w:rsidRDefault="006D5C5E" w:rsidP="00A25E87">
      <w:pPr>
        <w:tabs>
          <w:tab w:val="left" w:pos="720"/>
          <w:tab w:val="left" w:pos="1170"/>
          <w:tab w:val="left" w:pos="1260"/>
        </w:tabs>
        <w:spacing w:after="0"/>
        <w:ind w:left="360"/>
        <w:rPr>
          <w:szCs w:val="22"/>
        </w:rPr>
      </w:pPr>
      <w:r w:rsidRPr="001D16BE">
        <w:rPr>
          <w:szCs w:val="22"/>
        </w:rPr>
        <w:t>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w:t>
      </w:r>
    </w:p>
    <w:p w14:paraId="6128991A" w14:textId="77777777" w:rsidR="009E6989" w:rsidRPr="001D16BE" w:rsidRDefault="009E6989" w:rsidP="007F2A98">
      <w:pPr>
        <w:tabs>
          <w:tab w:val="left" w:pos="720"/>
          <w:tab w:val="left" w:pos="1170"/>
          <w:tab w:val="left" w:pos="1260"/>
        </w:tabs>
        <w:spacing w:after="0"/>
        <w:ind w:left="1170"/>
        <w:rPr>
          <w:szCs w:val="22"/>
        </w:rPr>
      </w:pPr>
    </w:p>
    <w:p w14:paraId="15CC6493" w14:textId="3C95EE99" w:rsidR="00BD4343" w:rsidRPr="001D16BE" w:rsidRDefault="00B3667D" w:rsidP="007F2A98">
      <w:pPr>
        <w:pStyle w:val="HeadingNew1"/>
        <w:numPr>
          <w:ilvl w:val="0"/>
          <w:numId w:val="28"/>
        </w:numPr>
        <w:ind w:left="0"/>
        <w:jc w:val="left"/>
      </w:pPr>
      <w:r w:rsidRPr="001D16BE">
        <w:t>FPIP Benefits Calcul</w:t>
      </w:r>
      <w:r w:rsidR="009E6989" w:rsidRPr="001D16BE">
        <w:t>ator</w:t>
      </w:r>
      <w:r w:rsidR="00943E11" w:rsidRPr="001D16BE">
        <w:t xml:space="preserve"> (Attachment </w:t>
      </w:r>
      <w:r w:rsidR="00BE5928" w:rsidRPr="001D16BE">
        <w:t>8</w:t>
      </w:r>
      <w:r w:rsidR="00943E11" w:rsidRPr="001D16BE">
        <w:t>)</w:t>
      </w:r>
    </w:p>
    <w:p w14:paraId="2A7F11DE" w14:textId="18762ED7" w:rsidR="003D4133" w:rsidRPr="001D16BE" w:rsidDel="00463A59" w:rsidRDefault="003D4133" w:rsidP="007F2A98">
      <w:pPr>
        <w:spacing w:after="0"/>
      </w:pPr>
      <w:r w:rsidRPr="001D16BE">
        <w:t>Applicants must fill out the FPIP Benefits Calculator Tool. The tool estimates the GHG emission reductions and selected co-benefits of each proposed project type. The FPIP Benefits Calculator Tool uses methods described in the supporting FPIP Quantification Methodology. CARB and the CEC developed the Quantification Methodology consistent with the guiding principles of C</w:t>
      </w:r>
      <w:r w:rsidR="7468BD99" w:rsidRPr="001D16BE">
        <w:t>CI</w:t>
      </w:r>
      <w:r w:rsidRPr="001D16BE">
        <w:t xml:space="preserve">, including ensuring transparency and accountability. The latest FPIP Benefits Calculator Tool and FPIP Quantification Methodology are available for download at: </w:t>
      </w:r>
      <w:hyperlink r:id="rId43">
        <w:r w:rsidRPr="001D16BE">
          <w:rPr>
            <w:rStyle w:val="Hyperlink"/>
            <w:rFonts w:cs="Arial"/>
            <w:color w:val="auto"/>
          </w:rPr>
          <w:t>www.arb.ca.gov/cci-resources</w:t>
        </w:r>
      </w:hyperlink>
      <w:r w:rsidRPr="001D16BE">
        <w:t xml:space="preserve">. </w:t>
      </w:r>
      <w:r w:rsidRPr="001D16BE" w:rsidDel="00463A59">
        <w:t>Th</w:t>
      </w:r>
      <w:r w:rsidRPr="001D16BE">
        <w:t>is questionnaire aim</w:t>
      </w:r>
      <w:r w:rsidRPr="001D16BE" w:rsidDel="00463A59">
        <w:t>s to identify and document 5-7 performance targets for the project. The performance targets should be a combination of scientific, engineering</w:t>
      </w:r>
      <w:r w:rsidRPr="001D16BE">
        <w:t>,</w:t>
      </w:r>
      <w:r w:rsidRPr="001D16BE" w:rsidDel="00463A59">
        <w:t xml:space="preserve"> and techno-economic metrics that provide the most significant </w:t>
      </w:r>
      <w:r w:rsidRPr="001D16BE">
        <w:t>indicators</w:t>
      </w:r>
      <w:r w:rsidRPr="001D16BE" w:rsidDel="00463A59">
        <w:t xml:space="preserve"> of the research or technology’s potential success.</w:t>
      </w:r>
    </w:p>
    <w:p w14:paraId="3D6902E7" w14:textId="77777777" w:rsidR="004B2FDF" w:rsidRPr="001D16BE" w:rsidRDefault="004B2FDF" w:rsidP="007A2434">
      <w:pPr>
        <w:spacing w:after="0"/>
        <w:ind w:left="720"/>
      </w:pPr>
    </w:p>
    <w:p w14:paraId="00A12D7E" w14:textId="18C9C44B" w:rsidR="004B2FDF" w:rsidRPr="001D16BE" w:rsidRDefault="004B2FDF" w:rsidP="00A25E87">
      <w:pPr>
        <w:pStyle w:val="HeadingNew1"/>
        <w:keepNext/>
        <w:numPr>
          <w:ilvl w:val="0"/>
          <w:numId w:val="28"/>
        </w:numPr>
        <w:ind w:left="0"/>
        <w:jc w:val="left"/>
      </w:pPr>
      <w:r w:rsidRPr="001D16BE">
        <w:lastRenderedPageBreak/>
        <w:t>Applicant Declaration</w:t>
      </w:r>
      <w:r w:rsidR="002953A8" w:rsidRPr="001D16BE">
        <w:t xml:space="preserve"> (Attachment </w:t>
      </w:r>
      <w:r w:rsidR="00BE5928" w:rsidRPr="001D16BE">
        <w:t>9</w:t>
      </w:r>
      <w:r w:rsidR="002953A8" w:rsidRPr="001D16BE">
        <w:t>)</w:t>
      </w:r>
    </w:p>
    <w:p w14:paraId="25ED1839" w14:textId="3D11273C" w:rsidR="00624855" w:rsidRPr="001D16BE" w:rsidRDefault="00260970" w:rsidP="007F2A98">
      <w:pPr>
        <w:spacing w:after="0"/>
      </w:pPr>
      <w:r w:rsidRPr="001D16BE">
        <w:rPr>
          <w:szCs w:val="24"/>
        </w:rPr>
        <w:t xml:space="preserve">This form requests the applicant </w:t>
      </w:r>
      <w:r w:rsidR="009146C3" w:rsidRPr="001D16BE">
        <w:rPr>
          <w:szCs w:val="24"/>
        </w:rPr>
        <w:t xml:space="preserve">make certain </w:t>
      </w:r>
      <w:r w:rsidRPr="001D16BE">
        <w:rPr>
          <w:szCs w:val="24"/>
        </w:rPr>
        <w:t>declar</w:t>
      </w:r>
      <w:r w:rsidR="00A963A3" w:rsidRPr="001D16BE">
        <w:rPr>
          <w:szCs w:val="24"/>
        </w:rPr>
        <w:t xml:space="preserve">ations </w:t>
      </w:r>
      <w:r w:rsidR="00B348CF" w:rsidRPr="001D16BE">
        <w:rPr>
          <w:szCs w:val="24"/>
        </w:rPr>
        <w:t>under penalty of perjury. This form must be signed by an authorized representative of the applicant’s organization</w:t>
      </w:r>
      <w:r w:rsidR="00D3492C" w:rsidRPr="001D16BE">
        <w:rPr>
          <w:szCs w:val="24"/>
        </w:rPr>
        <w:t>.</w:t>
      </w:r>
    </w:p>
    <w:p w14:paraId="467D65E5" w14:textId="77777777" w:rsidR="009D1F77" w:rsidRPr="001D16BE" w:rsidRDefault="009D1F77" w:rsidP="007F2A98">
      <w:pPr>
        <w:spacing w:after="0"/>
      </w:pPr>
    </w:p>
    <w:p w14:paraId="425AD885" w14:textId="28ECD222" w:rsidR="004B2FDF" w:rsidRPr="00B45766" w:rsidRDefault="004B2FDF" w:rsidP="007F2A98">
      <w:pPr>
        <w:pStyle w:val="HeadingNew1"/>
        <w:numPr>
          <w:ilvl w:val="0"/>
          <w:numId w:val="0"/>
        </w:numPr>
        <w:ind w:left="360"/>
        <w:jc w:val="left"/>
      </w:pPr>
      <w:r w:rsidRPr="00B45766">
        <w:br w:type="page"/>
      </w:r>
    </w:p>
    <w:p w14:paraId="3231446E" w14:textId="77777777" w:rsidR="001C2D56" w:rsidRPr="00C31C1D" w:rsidRDefault="001C2D56" w:rsidP="006F35ED">
      <w:pPr>
        <w:spacing w:after="0"/>
        <w:rPr>
          <w:szCs w:val="24"/>
        </w:rPr>
      </w:pPr>
    </w:p>
    <w:p w14:paraId="271AF44C" w14:textId="77777777" w:rsidR="001C2D56" w:rsidRPr="00C31C1D" w:rsidRDefault="001C2D56" w:rsidP="007F2A98">
      <w:pPr>
        <w:pStyle w:val="Heading1"/>
        <w:spacing w:before="0" w:after="120"/>
        <w:ind w:left="-360"/>
      </w:pPr>
      <w:bookmarkStart w:id="132" w:name="_Toc143172718"/>
      <w:bookmarkStart w:id="133" w:name="_Toc336443635"/>
      <w:bookmarkStart w:id="134" w:name="_Toc366671192"/>
      <w:r w:rsidRPr="00C31C1D">
        <w:t>IV.</w:t>
      </w:r>
      <w:r w:rsidRPr="00C31C1D">
        <w:tab/>
        <w:t xml:space="preserve">Evaluation </w:t>
      </w:r>
      <w:r>
        <w:t xml:space="preserve">and Award </w:t>
      </w:r>
      <w:r w:rsidRPr="00C31C1D">
        <w:t>Process</w:t>
      </w:r>
      <w:bookmarkEnd w:id="132"/>
      <w:r w:rsidRPr="00C31C1D">
        <w:t xml:space="preserve"> </w:t>
      </w:r>
      <w:bookmarkEnd w:id="108"/>
      <w:bookmarkEnd w:id="133"/>
      <w:bookmarkEnd w:id="134"/>
    </w:p>
    <w:p w14:paraId="501AD443" w14:textId="77777777" w:rsidR="003417AD" w:rsidRPr="00CF6DED" w:rsidRDefault="003417AD" w:rsidP="00B04D58">
      <w:pPr>
        <w:pStyle w:val="Heading2"/>
        <w:numPr>
          <w:ilvl w:val="0"/>
          <w:numId w:val="37"/>
        </w:numPr>
        <w:ind w:left="0"/>
      </w:pPr>
      <w:bookmarkStart w:id="135" w:name="_Toc339284338"/>
      <w:bookmarkStart w:id="136" w:name="_Toc366671194"/>
      <w:bookmarkStart w:id="137" w:name="_Toc143172719"/>
      <w:bookmarkStart w:id="138" w:name="_Toc338162913"/>
      <w:r w:rsidRPr="00CF6DED">
        <w:t>Application Evaluation</w:t>
      </w:r>
      <w:bookmarkEnd w:id="135"/>
      <w:bookmarkEnd w:id="136"/>
      <w:bookmarkEnd w:id="137"/>
    </w:p>
    <w:bookmarkEnd w:id="138"/>
    <w:p w14:paraId="304DE136" w14:textId="3B223716" w:rsidR="001C2D56" w:rsidRPr="00EE24D3" w:rsidRDefault="001C2D56" w:rsidP="007F2A98">
      <w:pPr>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 xml:space="preserve">s </w:t>
      </w:r>
      <w:r w:rsidR="003D3256">
        <w:rPr>
          <w:szCs w:val="24"/>
        </w:rPr>
        <w:t xml:space="preserve">of </w:t>
      </w:r>
      <w:r w:rsidR="00BD0615">
        <w:rPr>
          <w:szCs w:val="24"/>
        </w:rPr>
        <w:t>primarily</w:t>
      </w:r>
      <w:r w:rsidR="003D3256">
        <w:rPr>
          <w:szCs w:val="24"/>
        </w:rPr>
        <w:t>, or all</w:t>
      </w:r>
      <w:r w:rsidRPr="00C31C1D">
        <w:rPr>
          <w:szCs w:val="24"/>
        </w:rPr>
        <w:t xml:space="preserve"> </w:t>
      </w:r>
      <w:r w:rsidR="008F4A0E">
        <w:rPr>
          <w:szCs w:val="24"/>
        </w:rPr>
        <w:t>CEC</w:t>
      </w:r>
      <w:r w:rsidRPr="00C31C1D">
        <w:rPr>
          <w:szCs w:val="24"/>
        </w:rPr>
        <w:t xml:space="preserve"> staff.</w:t>
      </w:r>
      <w:r w:rsidR="003D2F7A">
        <w:rPr>
          <w:szCs w:val="24"/>
        </w:rPr>
        <w:t xml:space="preserve"> </w:t>
      </w:r>
      <w:r w:rsidRPr="00C31C1D">
        <w:rPr>
          <w:szCs w:val="24"/>
        </w:rPr>
        <w:t>The E</w:t>
      </w:r>
      <w:r>
        <w:rPr>
          <w:szCs w:val="24"/>
        </w:rPr>
        <w:t>valuation Committee may us</w:t>
      </w:r>
      <w:r w:rsidRPr="00C31C1D">
        <w:rPr>
          <w:szCs w:val="24"/>
        </w:rPr>
        <w:t xml:space="preserve">e </w:t>
      </w:r>
      <w:r w:rsidR="003D3256">
        <w:rPr>
          <w:szCs w:val="24"/>
        </w:rPr>
        <w:t xml:space="preserve">additional </w:t>
      </w:r>
      <w:r w:rsidRPr="00C31C1D">
        <w:rPr>
          <w:szCs w:val="24"/>
        </w:rPr>
        <w:t>technical expert reviewers to provide an analysis of applications.</w:t>
      </w:r>
    </w:p>
    <w:p w14:paraId="36C5AA69" w14:textId="14D836AB" w:rsidR="0061342D" w:rsidRPr="00E13674" w:rsidRDefault="001C2D56" w:rsidP="00B04D58">
      <w:pPr>
        <w:pStyle w:val="ListParagraph"/>
        <w:numPr>
          <w:ilvl w:val="0"/>
          <w:numId w:val="25"/>
        </w:numPr>
        <w:tabs>
          <w:tab w:val="clear" w:pos="720"/>
          <w:tab w:val="num" w:pos="360"/>
        </w:tabs>
        <w:ind w:left="0" w:hanging="360"/>
        <w:rPr>
          <w:b/>
        </w:rPr>
      </w:pPr>
      <w:bookmarkStart w:id="139" w:name="_Toc381079932"/>
      <w:bookmarkStart w:id="140" w:name="_Toc382571195"/>
      <w:bookmarkStart w:id="141" w:name="_Toc395180705"/>
      <w:bookmarkStart w:id="142" w:name="_Toc433981334"/>
      <w:bookmarkStart w:id="143" w:name="_Toc360545784"/>
      <w:bookmarkStart w:id="144" w:name="_Toc366671195"/>
      <w:bookmarkStart w:id="145" w:name="_Toc339284339"/>
      <w:r w:rsidRPr="00E13674">
        <w:rPr>
          <w:b/>
        </w:rPr>
        <w:t>Stage One:</w:t>
      </w:r>
      <w:r w:rsidR="003D2F7A">
        <w:rPr>
          <w:b/>
        </w:rPr>
        <w:t xml:space="preserve"> </w:t>
      </w:r>
      <w:r w:rsidRPr="00E13674">
        <w:rPr>
          <w:b/>
        </w:rPr>
        <w:t>Application Screening</w:t>
      </w:r>
      <w:bookmarkEnd w:id="139"/>
      <w:bookmarkEnd w:id="140"/>
      <w:bookmarkEnd w:id="141"/>
      <w:bookmarkEnd w:id="142"/>
      <w:r w:rsidRPr="00E13674">
        <w:rPr>
          <w:b/>
        </w:rPr>
        <w:t xml:space="preserve"> </w:t>
      </w:r>
      <w:bookmarkEnd w:id="143"/>
      <w:bookmarkEnd w:id="144"/>
    </w:p>
    <w:p w14:paraId="58275728" w14:textId="51A2B640" w:rsidR="00125E7A" w:rsidRPr="00125E7A" w:rsidRDefault="001C2D56" w:rsidP="00A25E87">
      <w:pPr>
        <w:spacing w:after="0"/>
        <w:rPr>
          <w:u w:val="single"/>
        </w:rPr>
      </w:pPr>
      <w:r>
        <w:t xml:space="preserve">The Evaluation Committee will screen applications for compliance with the Screening Criteria in </w:t>
      </w:r>
      <w:r w:rsidRPr="5954A286">
        <w:rPr>
          <w:b/>
          <w:bCs/>
        </w:rPr>
        <w:t xml:space="preserve">Section </w:t>
      </w:r>
      <w:r w:rsidR="5A433A7A" w:rsidRPr="5954A286">
        <w:rPr>
          <w:b/>
          <w:bCs/>
        </w:rPr>
        <w:t>IV.E</w:t>
      </w:r>
      <w:r>
        <w:t xml:space="preserve">. </w:t>
      </w:r>
      <w:r w:rsidRPr="5954A286">
        <w:rPr>
          <w:b/>
          <w:bCs/>
        </w:rPr>
        <w:t xml:space="preserve">Applications that fail any of the screening criteria will be </w:t>
      </w:r>
      <w:r w:rsidR="00796471" w:rsidRPr="5954A286">
        <w:rPr>
          <w:b/>
          <w:bCs/>
        </w:rPr>
        <w:t>rejected</w:t>
      </w:r>
      <w:r w:rsidRPr="5954A286">
        <w:rPr>
          <w:b/>
          <w:bCs/>
        </w:rPr>
        <w:t>.</w:t>
      </w:r>
      <w:bookmarkStart w:id="146" w:name="_Toc339284340"/>
      <w:bookmarkEnd w:id="145"/>
      <w:r w:rsidR="00125E7A" w:rsidRPr="5954A286">
        <w:rPr>
          <w:b/>
          <w:bCs/>
        </w:rPr>
        <w:t xml:space="preserve"> </w:t>
      </w:r>
    </w:p>
    <w:p w14:paraId="784791A3" w14:textId="77777777" w:rsidR="001C2D56" w:rsidRDefault="001C2D56" w:rsidP="007F2A98">
      <w:pPr>
        <w:spacing w:after="0"/>
      </w:pPr>
    </w:p>
    <w:p w14:paraId="6CAB20EF" w14:textId="3D4B874B" w:rsidR="0061342D" w:rsidRPr="008E38AF" w:rsidRDefault="001C2D56" w:rsidP="00B04D58">
      <w:pPr>
        <w:pStyle w:val="ListParagraph"/>
        <w:numPr>
          <w:ilvl w:val="0"/>
          <w:numId w:val="25"/>
        </w:numPr>
        <w:tabs>
          <w:tab w:val="clear" w:pos="720"/>
          <w:tab w:val="num" w:pos="360"/>
        </w:tabs>
        <w:ind w:left="0" w:hanging="360"/>
        <w:rPr>
          <w:b/>
        </w:rPr>
      </w:pPr>
      <w:bookmarkStart w:id="147" w:name="_Toc381079933"/>
      <w:bookmarkStart w:id="148" w:name="_Toc382571196"/>
      <w:bookmarkStart w:id="149" w:name="_Toc395180706"/>
      <w:bookmarkStart w:id="150" w:name="_Toc433981335"/>
      <w:bookmarkStart w:id="151" w:name="_Toc360545785"/>
      <w:bookmarkStart w:id="152" w:name="_Toc366671198"/>
      <w:bookmarkStart w:id="153" w:name="Stg2AppScr"/>
      <w:r w:rsidRPr="008E38AF">
        <w:rPr>
          <w:b/>
        </w:rPr>
        <w:t>Stage Two:</w:t>
      </w:r>
      <w:r w:rsidR="003D2F7A">
        <w:rPr>
          <w:b/>
        </w:rPr>
        <w:t xml:space="preserve"> </w:t>
      </w:r>
      <w:r w:rsidRPr="008E38AF">
        <w:rPr>
          <w:b/>
        </w:rPr>
        <w:t>Application Scoring</w:t>
      </w:r>
      <w:bookmarkEnd w:id="147"/>
      <w:bookmarkEnd w:id="148"/>
      <w:bookmarkEnd w:id="149"/>
      <w:bookmarkEnd w:id="150"/>
      <w:r w:rsidRPr="008E38AF">
        <w:rPr>
          <w:b/>
        </w:rPr>
        <w:t xml:space="preserve"> </w:t>
      </w:r>
      <w:bookmarkEnd w:id="151"/>
      <w:bookmarkEnd w:id="152"/>
    </w:p>
    <w:bookmarkEnd w:id="153"/>
    <w:p w14:paraId="7C1B6170" w14:textId="540FB9DD" w:rsidR="001C2D56" w:rsidRPr="003E6D28" w:rsidRDefault="001C2D56" w:rsidP="007F2A98">
      <w:r>
        <w:t xml:space="preserve">Applications that pass Stage One will be submitted to the Evaluation Committee for review and scoring based on the Scoring Criteria in </w:t>
      </w:r>
      <w:r w:rsidRPr="5954A286">
        <w:rPr>
          <w:b/>
          <w:bCs/>
        </w:rPr>
        <w:t xml:space="preserve">Section </w:t>
      </w:r>
      <w:r w:rsidR="7E2DFAB1" w:rsidRPr="5954A286">
        <w:rPr>
          <w:b/>
          <w:bCs/>
        </w:rPr>
        <w:t>IV.</w:t>
      </w:r>
      <w:r w:rsidRPr="5954A286">
        <w:rPr>
          <w:b/>
          <w:bCs/>
        </w:rPr>
        <w:t>F</w:t>
      </w:r>
      <w:r>
        <w:t>.</w:t>
      </w:r>
    </w:p>
    <w:p w14:paraId="41760631" w14:textId="77777777" w:rsidR="000E5180" w:rsidRPr="004B1445" w:rsidRDefault="001C2D56" w:rsidP="00A25E87">
      <w:pPr>
        <w:numPr>
          <w:ilvl w:val="0"/>
          <w:numId w:val="22"/>
        </w:numPr>
        <w:spacing w:after="0"/>
        <w:ind w:left="360"/>
      </w:pPr>
      <w:r w:rsidRPr="004B1445">
        <w:t xml:space="preserve">The scores for each application will be the average of the combined scores of all Evaluation Committee members. </w:t>
      </w:r>
    </w:p>
    <w:p w14:paraId="3A5D8798" w14:textId="21B4F26C" w:rsidR="001C2D56" w:rsidRPr="000F3B9D" w:rsidRDefault="001C2D56" w:rsidP="00A25E87">
      <w:pPr>
        <w:numPr>
          <w:ilvl w:val="0"/>
          <w:numId w:val="22"/>
        </w:numPr>
        <w:spacing w:after="0"/>
        <w:ind w:left="360"/>
      </w:pPr>
      <w:r w:rsidRPr="000F3B9D">
        <w:rPr>
          <w:b/>
        </w:rPr>
        <w:t xml:space="preserve">A minimum score of </w:t>
      </w:r>
      <w:r w:rsidR="00B9661B" w:rsidRPr="000F3B9D">
        <w:rPr>
          <w:b/>
        </w:rPr>
        <w:t>7</w:t>
      </w:r>
      <w:r w:rsidR="000E5180" w:rsidRPr="000F3B9D">
        <w:rPr>
          <w:b/>
        </w:rPr>
        <w:t>0</w:t>
      </w:r>
      <w:r w:rsidR="0034690D" w:rsidRPr="000F3B9D">
        <w:rPr>
          <w:b/>
        </w:rPr>
        <w:t>.0</w:t>
      </w:r>
      <w:r w:rsidRPr="000F3B9D">
        <w:rPr>
          <w:b/>
        </w:rPr>
        <w:t xml:space="preserve"> points </w:t>
      </w:r>
      <w:r w:rsidRPr="000F3B9D">
        <w:t xml:space="preserve">is required for </w:t>
      </w:r>
      <w:r w:rsidR="00B9661B" w:rsidRPr="000F3B9D">
        <w:t xml:space="preserve">criteria </w:t>
      </w:r>
      <w:r w:rsidR="005F15DD" w:rsidRPr="000F3B9D">
        <w:t>1</w:t>
      </w:r>
      <w:r w:rsidR="0077205A" w:rsidRPr="000F3B9D">
        <w:t>-</w:t>
      </w:r>
      <w:r w:rsidR="002C15DB" w:rsidRPr="000F3B9D">
        <w:t>5</w:t>
      </w:r>
      <w:r w:rsidRPr="000F3B9D">
        <w:t xml:space="preserve"> to be eligible for funding.</w:t>
      </w:r>
    </w:p>
    <w:p w14:paraId="450FC929" w14:textId="77777777" w:rsidR="00122853" w:rsidRPr="004B1445" w:rsidRDefault="00122853" w:rsidP="007F2A98">
      <w:pPr>
        <w:spacing w:after="0"/>
        <w:ind w:left="720"/>
      </w:pPr>
    </w:p>
    <w:p w14:paraId="09A4F44D" w14:textId="77777777" w:rsidR="001C2D56" w:rsidRPr="00CF6DED" w:rsidRDefault="001C2D56" w:rsidP="00B04D58">
      <w:pPr>
        <w:pStyle w:val="Heading2"/>
        <w:numPr>
          <w:ilvl w:val="0"/>
          <w:numId w:val="37"/>
        </w:numPr>
        <w:ind w:left="0"/>
      </w:pPr>
      <w:bookmarkStart w:id="154" w:name="_Toc143172720"/>
      <w:r w:rsidRPr="00CF6DED">
        <w:t>Ranking, Notice of Proposed Award, and Agreement Development</w:t>
      </w:r>
      <w:bookmarkEnd w:id="154"/>
    </w:p>
    <w:p w14:paraId="183CEF9D" w14:textId="77777777" w:rsidR="003417AD" w:rsidRPr="008E38AF" w:rsidRDefault="003417AD" w:rsidP="007F2A98">
      <w:pPr>
        <w:numPr>
          <w:ilvl w:val="0"/>
          <w:numId w:val="19"/>
        </w:numPr>
        <w:tabs>
          <w:tab w:val="left" w:pos="360"/>
        </w:tabs>
        <w:ind w:left="0" w:hanging="360"/>
        <w:rPr>
          <w:b/>
        </w:rPr>
      </w:pPr>
      <w:r w:rsidRPr="008E38AF">
        <w:rPr>
          <w:b/>
        </w:rPr>
        <w:t>Ranking and Notice of Proposed Award</w:t>
      </w:r>
    </w:p>
    <w:p w14:paraId="74C11201" w14:textId="1B6F5019" w:rsidR="001C2D56" w:rsidRDefault="001C2D56" w:rsidP="007F2A98">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009C58AA">
        <w:t xml:space="preserve"> by group</w:t>
      </w:r>
      <w:r w:rsidRPr="003E6D28">
        <w:t>.</w:t>
      </w:r>
      <w:r w:rsidRPr="00C31C1D">
        <w:t xml:space="preserve"> </w:t>
      </w:r>
    </w:p>
    <w:p w14:paraId="2DDCA481" w14:textId="08EFA987" w:rsidR="003417AD" w:rsidRPr="00F14D0E" w:rsidRDefault="008F4A0E" w:rsidP="00A25E87">
      <w:pPr>
        <w:numPr>
          <w:ilvl w:val="0"/>
          <w:numId w:val="17"/>
        </w:numPr>
        <w:spacing w:after="0"/>
        <w:ind w:left="360"/>
      </w:pPr>
      <w:r>
        <w:t>CEC</w:t>
      </w:r>
      <w:r w:rsidR="003417AD">
        <w:t xml:space="preserve"> </w:t>
      </w:r>
      <w:r w:rsidR="00DB723D">
        <w:t xml:space="preserve">staff </w:t>
      </w:r>
      <w:r w:rsidR="003417AD">
        <w:t>will post</w:t>
      </w:r>
      <w:r w:rsidR="003417AD" w:rsidRPr="00C31C1D">
        <w:t xml:space="preserve"> a </w:t>
      </w:r>
      <w:r w:rsidR="003417AD" w:rsidRPr="00F14D0E">
        <w:rPr>
          <w:b/>
        </w:rPr>
        <w:t>Notice of Proposed Award (NOPA)</w:t>
      </w:r>
      <w:r w:rsidR="003417AD">
        <w:t xml:space="preserve"> that includes: (1) the total proposed funding amount; (2) the rank order of applicants; and (3) the amount of each proposed award. The C</w:t>
      </w:r>
      <w:r w:rsidR="008C0A71">
        <w:t>EC</w:t>
      </w:r>
      <w:r w:rsidR="003417AD">
        <w:t xml:space="preserve"> will post the NOPA on its website and will </w:t>
      </w:r>
      <w:r w:rsidR="00A409BC">
        <w:t>e-</w:t>
      </w:r>
      <w:r w:rsidR="003417AD">
        <w:t xml:space="preserve">mail it to all entities that </w:t>
      </w:r>
      <w:proofErr w:type="gramStart"/>
      <w:r w:rsidR="003417AD">
        <w:t>submitted an application</w:t>
      </w:r>
      <w:proofErr w:type="gramEnd"/>
      <w:r w:rsidR="003417AD">
        <w:t>.</w:t>
      </w:r>
      <w:r w:rsidR="003F1DCB">
        <w:t xml:space="preserve"> </w:t>
      </w:r>
      <w:r w:rsidR="003417AD">
        <w:t>Proposed awards must be approved by the C</w:t>
      </w:r>
      <w:r w:rsidR="008C0A71">
        <w:t>EC</w:t>
      </w:r>
      <w:r w:rsidR="003417AD">
        <w:t xml:space="preserve"> at a business meeting.</w:t>
      </w:r>
    </w:p>
    <w:p w14:paraId="7D626310" w14:textId="3E1E3131" w:rsidR="003417AD" w:rsidRPr="00BC0F1F" w:rsidRDefault="003417AD" w:rsidP="00A25E87">
      <w:pPr>
        <w:spacing w:after="0"/>
        <w:ind w:left="360"/>
      </w:pPr>
      <w:r w:rsidRPr="5954A286">
        <w:rPr>
          <w:b/>
          <w:bCs/>
        </w:rPr>
        <w:t>Debriefings:</w:t>
      </w:r>
      <w:r w:rsidR="003F1DCB">
        <w:t xml:space="preserve"> </w:t>
      </w:r>
      <w:r w:rsidR="00A409BC">
        <w:t>A</w:t>
      </w:r>
      <w:r>
        <w:t xml:space="preserve">pplicants </w:t>
      </w:r>
      <w:r w:rsidR="00970341">
        <w:t xml:space="preserve">that are not proposed for funding </w:t>
      </w:r>
      <w:r>
        <w:t>may request a debriefing after the release of the</w:t>
      </w:r>
      <w:r w:rsidR="00970341">
        <w:t xml:space="preserve"> </w:t>
      </w:r>
      <w:r>
        <w:t xml:space="preserve">NOPA by </w:t>
      </w:r>
      <w:r w:rsidR="00205FC9">
        <w:t xml:space="preserve">e-mailing </w:t>
      </w:r>
      <w:r>
        <w:t xml:space="preserve">the </w:t>
      </w:r>
      <w:r w:rsidR="00470F61">
        <w:t>CAO</w:t>
      </w:r>
      <w:r>
        <w:t xml:space="preserve"> listed in </w:t>
      </w:r>
      <w:r w:rsidR="30458C44">
        <w:t xml:space="preserve">Section </w:t>
      </w:r>
      <w:r>
        <w:t>I</w:t>
      </w:r>
      <w:r w:rsidR="0F85C3AC">
        <w:t>.G</w:t>
      </w:r>
      <w:r>
        <w:t>.</w:t>
      </w:r>
      <w:r w:rsidR="003F1DCB">
        <w:t xml:space="preserve"> </w:t>
      </w:r>
      <w:r>
        <w:t xml:space="preserve">A request for debriefing must be received </w:t>
      </w:r>
      <w:r w:rsidRPr="5954A286">
        <w:rPr>
          <w:b/>
          <w:bCs/>
        </w:rPr>
        <w:t>no later than 30 calendar days</w:t>
      </w:r>
      <w:r>
        <w:t xml:space="preserve"> after the NOPA is released.</w:t>
      </w:r>
    </w:p>
    <w:p w14:paraId="427F5991" w14:textId="77777777" w:rsidR="003417AD" w:rsidRDefault="003417AD" w:rsidP="00A25E87">
      <w:pPr>
        <w:numPr>
          <w:ilvl w:val="0"/>
          <w:numId w:val="18"/>
        </w:numPr>
        <w:spacing w:after="0"/>
        <w:ind w:left="360" w:firstLine="0"/>
      </w:pPr>
      <w:r>
        <w:t>In addition to any of its other rights, t</w:t>
      </w:r>
      <w:r w:rsidRPr="0093474F">
        <w:t xml:space="preserve">he </w:t>
      </w:r>
      <w:r w:rsidR="008F4A0E">
        <w:t>CEC</w:t>
      </w:r>
      <w:r w:rsidRPr="0093474F">
        <w:t xml:space="preserve"> reserves the right to:</w:t>
      </w:r>
    </w:p>
    <w:p w14:paraId="2A9BFA27" w14:textId="7A4428DC" w:rsidR="003417AD" w:rsidRDefault="003417AD" w:rsidP="00A25E87">
      <w:pPr>
        <w:numPr>
          <w:ilvl w:val="1"/>
          <w:numId w:val="18"/>
        </w:numPr>
        <w:tabs>
          <w:tab w:val="left" w:pos="1170"/>
        </w:tabs>
        <w:spacing w:after="0"/>
        <w:ind w:left="1080"/>
      </w:pPr>
      <w:r w:rsidRPr="0093474F">
        <w:t>Allocate any additional funds to passing applications</w:t>
      </w:r>
      <w:r>
        <w:t xml:space="preserve">, in rank </w:t>
      </w:r>
      <w:proofErr w:type="gramStart"/>
      <w:r>
        <w:t>order</w:t>
      </w:r>
      <w:r w:rsidRPr="0093474F">
        <w:t>;</w:t>
      </w:r>
      <w:proofErr w:type="gramEnd"/>
    </w:p>
    <w:p w14:paraId="5DFC2FE0" w14:textId="4056AD38" w:rsidR="00905E6F" w:rsidRDefault="00905E6F" w:rsidP="00A25E87">
      <w:pPr>
        <w:numPr>
          <w:ilvl w:val="1"/>
          <w:numId w:val="18"/>
        </w:numPr>
        <w:tabs>
          <w:tab w:val="left" w:pos="1170"/>
        </w:tabs>
        <w:spacing w:after="0"/>
        <w:ind w:left="1080"/>
      </w:pPr>
      <w:r w:rsidRPr="00905E6F">
        <w:t>Aggregate funds from multiple groups to fully fund the highest ranked passing application(s), regardless of group.</w:t>
      </w:r>
      <w:r w:rsidR="003F1DCB">
        <w:t xml:space="preserve"> </w:t>
      </w:r>
      <w:r w:rsidRPr="00905E6F">
        <w:t>(if applicable); and</w:t>
      </w:r>
    </w:p>
    <w:p w14:paraId="3CD861EA" w14:textId="48AE3AA7" w:rsidR="00DB723D" w:rsidRDefault="003417AD" w:rsidP="00A25E87">
      <w:pPr>
        <w:numPr>
          <w:ilvl w:val="1"/>
          <w:numId w:val="18"/>
        </w:numPr>
        <w:tabs>
          <w:tab w:val="left" w:pos="1170"/>
        </w:tabs>
        <w:spacing w:after="0"/>
        <w:ind w:left="1080"/>
      </w:pPr>
      <w:r>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project team entity that will receive the award,</w:t>
      </w:r>
      <w:r w:rsidR="00905E6F">
        <w:t xml:space="preserve"> project</w:t>
      </w:r>
      <w:r w:rsidR="00DB723D">
        <w:t xml:space="preserve"> </w:t>
      </w:r>
      <w:r w:rsidR="00953CA0">
        <w:t xml:space="preserve">location </w:t>
      </w:r>
      <w:r>
        <w:t>and/or level of funding.</w:t>
      </w:r>
    </w:p>
    <w:p w14:paraId="54312D3E" w14:textId="77777777" w:rsidR="00050BFA" w:rsidRDefault="00050BFA" w:rsidP="007F2A98">
      <w:pPr>
        <w:spacing w:after="0"/>
        <w:ind w:left="1800"/>
      </w:pPr>
    </w:p>
    <w:p w14:paraId="7DA17830" w14:textId="65857EC8" w:rsidR="0040653E" w:rsidRPr="005522EA" w:rsidRDefault="001C2D56" w:rsidP="007F2A98">
      <w:pPr>
        <w:numPr>
          <w:ilvl w:val="0"/>
          <w:numId w:val="19"/>
        </w:numPr>
        <w:tabs>
          <w:tab w:val="left" w:pos="360"/>
        </w:tabs>
        <w:ind w:left="0" w:hanging="360"/>
      </w:pPr>
      <w:r w:rsidRPr="00E13674">
        <w:rPr>
          <w:b/>
        </w:rPr>
        <w:t>Agreements</w:t>
      </w:r>
    </w:p>
    <w:p w14:paraId="368CD362" w14:textId="2898589C" w:rsidR="001C2D56" w:rsidRDefault="001C2D56" w:rsidP="007F2A98">
      <w:r w:rsidRPr="00C31C1D">
        <w:t xml:space="preserve">Applications recommended for funding </w:t>
      </w:r>
      <w:r w:rsidR="000F5CD1">
        <w:t xml:space="preserve">in a NOPA </w:t>
      </w:r>
      <w:r w:rsidRPr="00C31C1D">
        <w:t xml:space="preserve">will be developed into a </w:t>
      </w:r>
      <w:r w:rsidR="00B31916">
        <w:t xml:space="preserve">proposed </w:t>
      </w:r>
      <w:r w:rsidRPr="00C31C1D">
        <w:t xml:space="preserve">grant agreement to be considered at a </w:t>
      </w:r>
      <w:r w:rsidR="008F4A0E">
        <w:t>CEC</w:t>
      </w:r>
      <w:r w:rsidRPr="00C31C1D">
        <w:t xml:space="preserve"> Business Meeting.</w:t>
      </w:r>
      <w:r w:rsidR="003F1DCB">
        <w:t xml:space="preserve"> </w:t>
      </w:r>
      <w:r w:rsidR="000F5CD1">
        <w:t>Grant r</w:t>
      </w:r>
      <w:r w:rsidRPr="00BB6E63">
        <w:t xml:space="preserve">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w:t>
      </w:r>
      <w:r w:rsidR="000F5CD1">
        <w:t xml:space="preserve"> grant</w:t>
      </w:r>
      <w:r>
        <w:t xml:space="preserve"> </w:t>
      </w:r>
      <w:r w:rsidR="000F5CD1">
        <w:t>r</w:t>
      </w:r>
      <w:r>
        <w:t xml:space="preserve">ecipient and the </w:t>
      </w:r>
      <w:r w:rsidR="008F4A0E">
        <w:t>CEC</w:t>
      </w:r>
      <w:r>
        <w:t>)</w:t>
      </w:r>
      <w:r w:rsidRPr="00BB6E63">
        <w:t>.</w:t>
      </w:r>
    </w:p>
    <w:p w14:paraId="53961983" w14:textId="248FC560" w:rsidR="001C2D56" w:rsidRDefault="00E4013B" w:rsidP="00A25E87">
      <w:pPr>
        <w:numPr>
          <w:ilvl w:val="0"/>
          <w:numId w:val="16"/>
        </w:numPr>
        <w:spacing w:after="0"/>
        <w:ind w:left="360"/>
      </w:pPr>
      <w:r w:rsidRPr="00E4013B">
        <w:rPr>
          <w:b/>
        </w:rPr>
        <w:lastRenderedPageBreak/>
        <w:t>Agreement Development:</w:t>
      </w:r>
      <w:r>
        <w:t xml:space="preserve"> </w:t>
      </w:r>
      <w:r w:rsidR="001D57CC">
        <w:t>T</w:t>
      </w:r>
      <w:r w:rsidR="001C2D56">
        <w:t xml:space="preserve">he Contracts, Grants, and Loans Office will send the </w:t>
      </w:r>
      <w:r w:rsidR="000F5CD1">
        <w:t>grant r</w:t>
      </w:r>
      <w:r w:rsidR="001C2D56">
        <w:t xml:space="preserve">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3F1DCB">
        <w:t xml:space="preserve"> </w:t>
      </w:r>
      <w:r w:rsidR="001C2D56">
        <w:t>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by reference.</w:t>
      </w:r>
      <w:r w:rsidR="003F1DCB">
        <w:t xml:space="preserve"> </w:t>
      </w:r>
      <w:r w:rsidR="001C2D56" w:rsidRPr="00BB6E63">
        <w:t xml:space="preserve">The </w:t>
      </w:r>
      <w:r w:rsidR="008F4A0E">
        <w:t>CEC</w:t>
      </w:r>
      <w:r w:rsidR="001C2D56" w:rsidRPr="00BB6E63">
        <w:t xml:space="preserve"> reserves the right to modify the </w:t>
      </w:r>
      <w:r w:rsidR="001C2D56">
        <w:t xml:space="preserve">award documents (including the </w:t>
      </w:r>
      <w:r w:rsidR="0025392C" w:rsidRPr="0025392C">
        <w:t>project scope, level of funding and</w:t>
      </w:r>
      <w:r w:rsidR="0025392C">
        <w:t xml:space="preserve"> </w:t>
      </w:r>
      <w:r w:rsidR="001C2D56" w:rsidRPr="00BB6E63">
        <w:t>terms and conditions</w:t>
      </w:r>
      <w:r w:rsidR="001C2D56">
        <w:t>) prior to executing any agreement.</w:t>
      </w:r>
    </w:p>
    <w:p w14:paraId="0405196E" w14:textId="23F13429" w:rsidR="007C7EE4" w:rsidRPr="00BB6E63" w:rsidRDefault="007C7EE4" w:rsidP="00A25E87">
      <w:pPr>
        <w:numPr>
          <w:ilvl w:val="0"/>
          <w:numId w:val="16"/>
        </w:numPr>
        <w:spacing w:after="0"/>
        <w:ind w:left="360"/>
      </w:pPr>
      <w:r>
        <w:rPr>
          <w:b/>
        </w:rPr>
        <w:t>Performance Evaluation:</w:t>
      </w:r>
      <w:r>
        <w:t xml:space="preserve"> An a</w:t>
      </w:r>
      <w:r w:rsidRPr="006F055E">
        <w:t xml:space="preserve">pplicant receiving </w:t>
      </w:r>
      <w:r>
        <w:t xml:space="preserve">an </w:t>
      </w:r>
      <w:r w:rsidRPr="006F055E">
        <w:t xml:space="preserve">award under this solicitation </w:t>
      </w:r>
      <w:r>
        <w:t>is</w:t>
      </w:r>
      <w:r w:rsidRPr="006F055E">
        <w:t xml:space="preserve"> subject to evaluation of performance under the resulting agreement. The CEC reserves the right to utilize the performance evaluation to screen and score future funding applications</w:t>
      </w:r>
      <w:r>
        <w:t>.</w:t>
      </w:r>
    </w:p>
    <w:p w14:paraId="405D984C" w14:textId="77777777" w:rsidR="001C2D56" w:rsidRDefault="00E4013B" w:rsidP="00A25E87">
      <w:pPr>
        <w:numPr>
          <w:ilvl w:val="0"/>
          <w:numId w:val="16"/>
        </w:numPr>
        <w:spacing w:after="0"/>
        <w:ind w:left="360"/>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306DBCBA" w14:textId="77777777" w:rsidR="00BF7AC4" w:rsidRDefault="00BF7AC4" w:rsidP="007F2A98">
      <w:pPr>
        <w:spacing w:after="0"/>
        <w:ind w:left="720"/>
      </w:pPr>
    </w:p>
    <w:p w14:paraId="61A8700D" w14:textId="77777777" w:rsidR="001C2D56" w:rsidRPr="00CF6DED" w:rsidRDefault="001C2D56" w:rsidP="00B04D58">
      <w:pPr>
        <w:pStyle w:val="Heading2"/>
        <w:numPr>
          <w:ilvl w:val="0"/>
          <w:numId w:val="37"/>
        </w:numPr>
        <w:ind w:left="0"/>
      </w:pPr>
      <w:bookmarkStart w:id="155" w:name="_Toc143172721"/>
      <w:bookmarkStart w:id="156" w:name="_Toc366671196"/>
      <w:r w:rsidRPr="00CF6DED">
        <w:t>Grounds to Reject an Application or Cancel an Award</w:t>
      </w:r>
      <w:bookmarkEnd w:id="155"/>
    </w:p>
    <w:bookmarkEnd w:id="156"/>
    <w:p w14:paraId="15DF97C3" w14:textId="6D8A92C5" w:rsidR="001C2D56" w:rsidRPr="00C31C1D" w:rsidRDefault="001C2D56" w:rsidP="007F2A98">
      <w:r>
        <w:t>Applications that do not pass the screening stage will be rejected.</w:t>
      </w:r>
      <w:r w:rsidR="003F1DCB">
        <w:t xml:space="preserve"> </w:t>
      </w:r>
      <w:r>
        <w:t>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A25E87">
      <w:pPr>
        <w:numPr>
          <w:ilvl w:val="0"/>
          <w:numId w:val="8"/>
        </w:numPr>
        <w:spacing w:after="0"/>
        <w:ind w:left="360"/>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BB0D28A" w:rsidR="001C2D56" w:rsidRPr="00C31C1D" w:rsidRDefault="001C2D56" w:rsidP="00A25E87">
      <w:pPr>
        <w:numPr>
          <w:ilvl w:val="0"/>
          <w:numId w:val="8"/>
        </w:numPr>
        <w:spacing w:after="0"/>
        <w:ind w:left="360"/>
      </w:pPr>
      <w:r w:rsidRPr="00C31C1D">
        <w:t>The</w:t>
      </w:r>
      <w:r>
        <w:t xml:space="preserve"> a</w:t>
      </w:r>
      <w:r w:rsidRPr="00C31C1D">
        <w:t xml:space="preserve">pplication is intended to </w:t>
      </w:r>
      <w:proofErr w:type="gramStart"/>
      <w:r w:rsidRPr="00C31C1D">
        <w:t>erroneously and fallaciously mislead the State</w:t>
      </w:r>
      <w:proofErr w:type="gramEnd"/>
      <w:r w:rsidRPr="00C31C1D">
        <w:t xml:space="preserve"> in </w:t>
      </w:r>
      <w:r w:rsidR="00A80987">
        <w:t>any way.</w:t>
      </w:r>
      <w:r w:rsidR="003F1DCB">
        <w:t xml:space="preserve"> </w:t>
      </w:r>
    </w:p>
    <w:p w14:paraId="74C0E404" w14:textId="77777777" w:rsidR="001C2D56" w:rsidRDefault="001C2D56" w:rsidP="00A25E87">
      <w:pPr>
        <w:numPr>
          <w:ilvl w:val="0"/>
          <w:numId w:val="8"/>
        </w:numPr>
        <w:spacing w:after="0"/>
        <w:ind w:left="360"/>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5D589A17" w:rsidR="001C2D56" w:rsidRPr="00C31C1D" w:rsidRDefault="001C2D56" w:rsidP="00A25E87">
      <w:pPr>
        <w:numPr>
          <w:ilvl w:val="0"/>
          <w:numId w:val="9"/>
        </w:numPr>
        <w:spacing w:after="0"/>
        <w:ind w:left="360"/>
      </w:pPr>
      <w:r w:rsidRPr="00C31C1D">
        <w:rPr>
          <w:szCs w:val="22"/>
        </w:rPr>
        <w:t>The applicant has previously received funding through a</w:t>
      </w:r>
      <w:r w:rsidR="00A80987">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w:t>
      </w:r>
      <w:r w:rsidR="00825DAD">
        <w:rPr>
          <w:szCs w:val="22"/>
        </w:rPr>
        <w:t xml:space="preserve">award </w:t>
      </w:r>
      <w:r w:rsidRPr="00C31C1D">
        <w:rPr>
          <w:szCs w:val="22"/>
        </w:rPr>
        <w:t>recipients of their obligations to pay royalties</w:t>
      </w:r>
      <w:r>
        <w:rPr>
          <w:szCs w:val="22"/>
        </w:rPr>
        <w:t>)</w:t>
      </w:r>
      <w:r w:rsidRPr="00C31C1D">
        <w:rPr>
          <w:szCs w:val="22"/>
        </w:rPr>
        <w:t>, and has not responded to the letter or is otherwise not in compliance with repaying royalties.</w:t>
      </w:r>
    </w:p>
    <w:p w14:paraId="1F9CE582" w14:textId="20B4BD03" w:rsidR="001C2D56" w:rsidRDefault="001C2D56" w:rsidP="00A25E87">
      <w:pPr>
        <w:numPr>
          <w:ilvl w:val="0"/>
          <w:numId w:val="9"/>
        </w:numPr>
        <w:spacing w:after="0"/>
        <w:ind w:left="360"/>
      </w:pPr>
      <w:r>
        <w:t>The a</w:t>
      </w:r>
      <w:r w:rsidRPr="00C31C1D">
        <w:t xml:space="preserve">pplicant has received unsatisfactory </w:t>
      </w:r>
      <w:r w:rsidR="002209B3">
        <w:t xml:space="preserve">agreement </w:t>
      </w:r>
      <w:r w:rsidR="004C00AA">
        <w:t xml:space="preserve">performance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A25E87">
      <w:pPr>
        <w:numPr>
          <w:ilvl w:val="0"/>
          <w:numId w:val="9"/>
        </w:numPr>
        <w:spacing w:after="0"/>
        <w:ind w:left="360"/>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A25E87">
      <w:pPr>
        <w:numPr>
          <w:ilvl w:val="0"/>
          <w:numId w:val="9"/>
        </w:numPr>
        <w:spacing w:after="0"/>
        <w:ind w:left="360"/>
      </w:pPr>
      <w:r>
        <w:t>The a</w:t>
      </w:r>
      <w:r w:rsidRPr="00C31C1D">
        <w:t>pplicant has not demonstrated that it has the financial capability to complete the project.</w:t>
      </w:r>
    </w:p>
    <w:p w14:paraId="11141402" w14:textId="77777777" w:rsidR="00C47F3C" w:rsidRDefault="00C47F3C" w:rsidP="00A25E87">
      <w:pPr>
        <w:numPr>
          <w:ilvl w:val="0"/>
          <w:numId w:val="9"/>
        </w:numPr>
        <w:spacing w:after="0"/>
        <w:ind w:left="360"/>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04A5CCF2" w14:textId="7315F114" w:rsidR="005A6240" w:rsidRPr="00CE1D19" w:rsidRDefault="007B3F78" w:rsidP="00A25E87">
      <w:pPr>
        <w:numPr>
          <w:ilvl w:val="0"/>
          <w:numId w:val="9"/>
        </w:numPr>
        <w:spacing w:after="0"/>
        <w:ind w:left="360"/>
      </w:pPr>
      <w:r w:rsidRPr="007B3F78">
        <w:t>The applicant has included a statement or otherwise indicated that it will not accept the terms and conditions, or that acceptance is based on modifications to the terms and conditions.</w:t>
      </w:r>
      <w:r w:rsidR="007775EF" w:rsidRPr="007775EF">
        <w:t xml:space="preserve"> If an applicant, by law, cannot agree to certain terms and conditions, the applicant can request a modification.</w:t>
      </w:r>
      <w:r w:rsidR="003F1DCB">
        <w:t xml:space="preserve"> </w:t>
      </w:r>
      <w:r w:rsidR="007775EF" w:rsidRPr="007775EF">
        <w:t>This modification may be negotiated if the applicant is proposed for award.</w:t>
      </w:r>
      <w:r w:rsidR="003F1DCB">
        <w:t xml:space="preserve"> </w:t>
      </w:r>
      <w:r w:rsidR="007775EF" w:rsidRPr="007775EF">
        <w:t>The CEC retains the sole right to refuse to agree to any requested modifications.</w:t>
      </w:r>
    </w:p>
    <w:p w14:paraId="67B412A3" w14:textId="77777777" w:rsidR="001D57CC" w:rsidRDefault="001D57CC" w:rsidP="007F2A98">
      <w:pPr>
        <w:spacing w:after="0"/>
        <w:ind w:left="720"/>
      </w:pPr>
    </w:p>
    <w:p w14:paraId="023BF64C" w14:textId="77777777" w:rsidR="001C2D56" w:rsidRPr="00CF6DED" w:rsidRDefault="001C2D56" w:rsidP="00B04D58">
      <w:pPr>
        <w:pStyle w:val="Heading2"/>
        <w:numPr>
          <w:ilvl w:val="0"/>
          <w:numId w:val="37"/>
        </w:numPr>
        <w:ind w:left="0"/>
      </w:pPr>
      <w:bookmarkStart w:id="157" w:name="_Toc143172722"/>
      <w:r w:rsidRPr="00CF6DED">
        <w:t>Miscellaneous</w:t>
      </w:r>
      <w:bookmarkEnd w:id="157"/>
    </w:p>
    <w:p w14:paraId="5164777B" w14:textId="77777777" w:rsidR="000E331F" w:rsidRPr="00CF255E" w:rsidRDefault="001C2D56" w:rsidP="00B04D58">
      <w:pPr>
        <w:pStyle w:val="ListParagraph"/>
        <w:numPr>
          <w:ilvl w:val="0"/>
          <w:numId w:val="26"/>
        </w:numPr>
        <w:tabs>
          <w:tab w:val="clear" w:pos="720"/>
          <w:tab w:val="num" w:pos="360"/>
        </w:tabs>
        <w:ind w:left="0" w:hanging="360"/>
        <w:rPr>
          <w:b/>
        </w:rPr>
      </w:pPr>
      <w:bookmarkStart w:id="158" w:name="_Toc381079937"/>
      <w:bookmarkStart w:id="159" w:name="_Toc382571200"/>
      <w:bookmarkStart w:id="160" w:name="_Toc395180710"/>
      <w:bookmarkStart w:id="161" w:name="_Toc433981339"/>
      <w:r w:rsidRPr="00CF255E">
        <w:rPr>
          <w:b/>
        </w:rPr>
        <w:t>Solicitation Cancellation and Amendment</w:t>
      </w:r>
      <w:bookmarkEnd w:id="158"/>
      <w:bookmarkEnd w:id="159"/>
      <w:bookmarkEnd w:id="160"/>
      <w:bookmarkEnd w:id="161"/>
    </w:p>
    <w:p w14:paraId="16489A88" w14:textId="77777777" w:rsidR="00344986" w:rsidRDefault="001C2D56" w:rsidP="00BC0A05">
      <w:bookmarkStart w:id="162" w:name="_Toc381079938"/>
      <w:bookmarkStart w:id="163" w:name="_Toc382571201"/>
      <w:bookmarkStart w:id="164"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162"/>
      <w:bookmarkEnd w:id="163"/>
      <w:bookmarkEnd w:id="164"/>
    </w:p>
    <w:p w14:paraId="7A5D0CA6" w14:textId="77777777" w:rsidR="005E52CD" w:rsidRDefault="001C2D56" w:rsidP="000C1277">
      <w:pPr>
        <w:numPr>
          <w:ilvl w:val="0"/>
          <w:numId w:val="10"/>
        </w:numPr>
        <w:spacing w:after="0"/>
        <w:ind w:left="360"/>
        <w:rPr>
          <w:szCs w:val="22"/>
        </w:rPr>
      </w:pPr>
      <w:r w:rsidRPr="00D35C41">
        <w:rPr>
          <w:szCs w:val="22"/>
        </w:rPr>
        <w:lastRenderedPageBreak/>
        <w:t xml:space="preserve">Cancel this </w:t>
      </w:r>
      <w:proofErr w:type="gramStart"/>
      <w:r w:rsidRPr="00D35C41">
        <w:rPr>
          <w:szCs w:val="22"/>
        </w:rPr>
        <w:t>solicitation;</w:t>
      </w:r>
      <w:proofErr w:type="gramEnd"/>
    </w:p>
    <w:p w14:paraId="5EBB33D0" w14:textId="77777777" w:rsidR="005E52CD" w:rsidRDefault="001C2D56" w:rsidP="000C1277">
      <w:pPr>
        <w:numPr>
          <w:ilvl w:val="0"/>
          <w:numId w:val="10"/>
        </w:numPr>
        <w:spacing w:after="0"/>
        <w:ind w:left="360"/>
        <w:rPr>
          <w:szCs w:val="22"/>
        </w:rPr>
      </w:pPr>
      <w:r w:rsidRPr="00D35C41">
        <w:rPr>
          <w:szCs w:val="22"/>
        </w:rPr>
        <w:t xml:space="preserve">Revise the amount of funds available under this </w:t>
      </w:r>
      <w:proofErr w:type="gramStart"/>
      <w:r w:rsidRPr="00D35C41">
        <w:rPr>
          <w:szCs w:val="22"/>
        </w:rPr>
        <w:t>solicitation;</w:t>
      </w:r>
      <w:proofErr w:type="gramEnd"/>
    </w:p>
    <w:p w14:paraId="4EBFA7F9" w14:textId="77777777" w:rsidR="005E52CD" w:rsidRDefault="001C2D56" w:rsidP="000C1277">
      <w:pPr>
        <w:numPr>
          <w:ilvl w:val="0"/>
          <w:numId w:val="10"/>
        </w:numPr>
        <w:spacing w:after="0"/>
        <w:ind w:left="360"/>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0C1277">
      <w:pPr>
        <w:numPr>
          <w:ilvl w:val="0"/>
          <w:numId w:val="10"/>
        </w:numPr>
        <w:ind w:left="360"/>
        <w:rPr>
          <w:szCs w:val="22"/>
        </w:rPr>
      </w:pPr>
      <w:r w:rsidRPr="00D35C41">
        <w:rPr>
          <w:szCs w:val="22"/>
        </w:rPr>
        <w:t>Reject any or all applications received in response to this solicitation</w:t>
      </w:r>
      <w:r>
        <w:rPr>
          <w:szCs w:val="22"/>
        </w:rPr>
        <w:t>.</w:t>
      </w:r>
    </w:p>
    <w:p w14:paraId="5DF30C82" w14:textId="3AC696A7" w:rsidR="001C2D56" w:rsidRPr="00D35C41" w:rsidRDefault="001C2D56" w:rsidP="007F2A98">
      <w:r>
        <w:t xml:space="preserve">If the solicitation is amended, the </w:t>
      </w:r>
      <w:r w:rsidR="008F4A0E">
        <w:t>CEC</w:t>
      </w:r>
      <w:r>
        <w:t xml:space="preserve"> will post</w:t>
      </w:r>
      <w:r w:rsidR="00534404">
        <w:t xml:space="preserve"> an addendum</w:t>
      </w:r>
      <w:r>
        <w:t xml:space="preserve"> on </w:t>
      </w:r>
      <w:r w:rsidR="008F4A0E">
        <w:t>CEC</w:t>
      </w:r>
      <w:r>
        <w:t xml:space="preserve">’s website at: </w:t>
      </w:r>
      <w:hyperlink r:id="rId44">
        <w:r w:rsidR="2CAADE7A" w:rsidRPr="27B5A973">
          <w:rPr>
            <w:rStyle w:val="Hyperlink"/>
          </w:rPr>
          <w:t>https://www.energy.ca.gov/funding-opportunities/solicitations</w:t>
        </w:r>
      </w:hyperlink>
      <w:r w:rsidR="0EC23EB2">
        <w:t>.</w:t>
      </w:r>
      <w:r>
        <w:t xml:space="preserve"> The </w:t>
      </w:r>
      <w:r w:rsidR="008F4A0E">
        <w:t>CEC</w:t>
      </w:r>
      <w:r>
        <w:t xml:space="preserve"> will not reimburse applicants for application development expenses under any circumstances, including cancellation of the solicitation.</w:t>
      </w:r>
    </w:p>
    <w:p w14:paraId="5033BC3B" w14:textId="77777777" w:rsidR="000E331F" w:rsidRPr="004D0A67" w:rsidRDefault="001C2D56" w:rsidP="00B04D58">
      <w:pPr>
        <w:pStyle w:val="ListParagraph"/>
        <w:numPr>
          <w:ilvl w:val="0"/>
          <w:numId w:val="26"/>
        </w:numPr>
        <w:tabs>
          <w:tab w:val="clear" w:pos="720"/>
          <w:tab w:val="left" w:pos="0"/>
          <w:tab w:val="num" w:pos="360"/>
        </w:tabs>
        <w:ind w:left="0" w:hanging="360"/>
        <w:rPr>
          <w:b/>
        </w:rPr>
      </w:pPr>
      <w:bookmarkStart w:id="165" w:name="_Toc381079939"/>
      <w:bookmarkStart w:id="166" w:name="_Toc382571202"/>
      <w:bookmarkStart w:id="167" w:name="_Toc395180712"/>
      <w:bookmarkStart w:id="168" w:name="_Toc433981340"/>
      <w:r w:rsidRPr="004D0A67">
        <w:rPr>
          <w:b/>
        </w:rPr>
        <w:t>Modification or Withdrawal of Application</w:t>
      </w:r>
      <w:bookmarkEnd w:id="165"/>
      <w:bookmarkEnd w:id="166"/>
      <w:bookmarkEnd w:id="167"/>
      <w:bookmarkEnd w:id="168"/>
    </w:p>
    <w:p w14:paraId="6BC8F793" w14:textId="63CB8D5D" w:rsidR="001C2D56" w:rsidRPr="00D35C41" w:rsidRDefault="001F762B" w:rsidP="007F2A98">
      <w:pPr>
        <w:rPr>
          <w:szCs w:val="22"/>
        </w:rPr>
      </w:pPr>
      <w:r w:rsidRPr="001F762B">
        <w:rPr>
          <w:szCs w:val="22"/>
        </w:rPr>
        <w:t>Applicants may recall or modify a submitted application within ECAMS before the deadline to submit applications</w:t>
      </w:r>
      <w:r w:rsidR="0091673A">
        <w:rPr>
          <w:szCs w:val="22"/>
        </w:rPr>
        <w:t>.</w:t>
      </w:r>
      <w:r w:rsidRPr="001F762B">
        <w:rPr>
          <w:szCs w:val="22"/>
        </w:rPr>
        <w:t xml:space="preserve"> Applications cannot be changed after that date and time.</w:t>
      </w:r>
      <w:r w:rsidR="00F34191">
        <w:rPr>
          <w:szCs w:val="22"/>
        </w:rPr>
        <w:t xml:space="preserve"> </w:t>
      </w:r>
      <w:r w:rsidRPr="001F762B">
        <w:rPr>
          <w:szCs w:val="22"/>
        </w:rPr>
        <w:t>An application cannot be “timed” to expire on a specific date.</w:t>
      </w:r>
      <w:r w:rsidR="00F34191">
        <w:rPr>
          <w:szCs w:val="22"/>
        </w:rPr>
        <w:t xml:space="preserve"> </w:t>
      </w:r>
      <w:r w:rsidRPr="001F762B">
        <w:rPr>
          <w:szCs w:val="22"/>
        </w:rPr>
        <w:t>For example, a statement such as the following is non-responsive to the solicitation: “This application and the cost estimate are valid for 60 days.”</w:t>
      </w:r>
      <w:r w:rsidR="001C2D56" w:rsidRPr="00D35C41">
        <w:rPr>
          <w:szCs w:val="22"/>
        </w:rPr>
        <w:t>.”</w:t>
      </w:r>
    </w:p>
    <w:p w14:paraId="17CEC1EF" w14:textId="77777777" w:rsidR="000E331F" w:rsidRPr="004D0A67" w:rsidRDefault="00F615BA" w:rsidP="00B04D58">
      <w:pPr>
        <w:pStyle w:val="ListParagraph"/>
        <w:numPr>
          <w:ilvl w:val="0"/>
          <w:numId w:val="26"/>
        </w:numPr>
        <w:tabs>
          <w:tab w:val="clear" w:pos="720"/>
          <w:tab w:val="num" w:pos="360"/>
        </w:tabs>
        <w:ind w:left="0" w:hanging="360"/>
        <w:rPr>
          <w:b/>
        </w:rPr>
      </w:pPr>
      <w:bookmarkStart w:id="169" w:name="_Toc381079940"/>
      <w:bookmarkStart w:id="170" w:name="_Toc382571203"/>
      <w:bookmarkStart w:id="171" w:name="_Toc395180713"/>
      <w:bookmarkStart w:id="172" w:name="_Toc433981341"/>
      <w:bookmarkStart w:id="173" w:name="_Toc381079941"/>
      <w:r w:rsidRPr="004D0A67">
        <w:rPr>
          <w:b/>
        </w:rPr>
        <w:t>Confidentiality</w:t>
      </w:r>
      <w:bookmarkEnd w:id="169"/>
      <w:bookmarkEnd w:id="170"/>
      <w:bookmarkEnd w:id="171"/>
      <w:bookmarkEnd w:id="172"/>
    </w:p>
    <w:p w14:paraId="71F2A74B" w14:textId="3F62E999" w:rsidR="001D740D" w:rsidRPr="001D740D" w:rsidRDefault="00F615BA" w:rsidP="007F2A98">
      <w:pPr>
        <w:spacing w:after="160"/>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w:t>
      </w:r>
      <w:r w:rsidR="00D14CE1" w:rsidRPr="00D14CE1">
        <w:t xml:space="preserve">and property of the State </w:t>
      </w:r>
      <w:r w:rsidRPr="00BC0F1F">
        <w:t xml:space="preserve">after the </w:t>
      </w:r>
      <w:r w:rsidR="008F4A0E">
        <w:t>CEC</w:t>
      </w:r>
      <w:r w:rsidRPr="00BC0F1F">
        <w:t xml:space="preserve"> posts the NOPA or the solicitation is cancelled.</w:t>
      </w:r>
      <w:r w:rsidR="00F34191">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4D1185" w:rsidRPr="004D1185">
        <w:rPr>
          <w:b/>
        </w:rPr>
        <w:t xml:space="preserve"> unless the applicant clarifies in writing that marking the material as confidential was a mistake and the material can be made public</w:t>
      </w:r>
      <w:r w:rsidRPr="00A535A6">
        <w:rPr>
          <w:b/>
        </w:rPr>
        <w:t>.</w:t>
      </w:r>
      <w:r w:rsidR="005028D9" w:rsidDel="005028D9">
        <w:t xml:space="preserve"> </w:t>
      </w:r>
    </w:p>
    <w:p w14:paraId="0508CE4D" w14:textId="77777777" w:rsidR="000E331F" w:rsidRPr="004D0A67" w:rsidRDefault="001C2D56" w:rsidP="00B04D58">
      <w:pPr>
        <w:pStyle w:val="ListParagraph"/>
        <w:numPr>
          <w:ilvl w:val="0"/>
          <w:numId w:val="26"/>
        </w:numPr>
        <w:tabs>
          <w:tab w:val="clear" w:pos="720"/>
          <w:tab w:val="num" w:pos="360"/>
        </w:tabs>
        <w:spacing w:after="160"/>
        <w:ind w:left="0" w:hanging="360"/>
        <w:rPr>
          <w:b/>
        </w:rPr>
      </w:pPr>
      <w:bookmarkStart w:id="174" w:name="_Toc382571204"/>
      <w:bookmarkStart w:id="175" w:name="_Toc395180714"/>
      <w:bookmarkStart w:id="176" w:name="_Toc433981342"/>
      <w:r w:rsidRPr="004D0A67">
        <w:rPr>
          <w:b/>
        </w:rPr>
        <w:t>Solicitation Errors</w:t>
      </w:r>
      <w:bookmarkEnd w:id="173"/>
      <w:bookmarkEnd w:id="174"/>
      <w:bookmarkEnd w:id="175"/>
      <w:bookmarkEnd w:id="176"/>
    </w:p>
    <w:p w14:paraId="3DDF22BC" w14:textId="1F720735" w:rsidR="001C2D56" w:rsidRPr="00D35C41" w:rsidRDefault="001C2D56" w:rsidP="007F2A98">
      <w:pPr>
        <w:rPr>
          <w:szCs w:val="22"/>
        </w:rPr>
      </w:pPr>
      <w:r>
        <w:rPr>
          <w:szCs w:val="22"/>
        </w:rPr>
        <w:t xml:space="preserve">If an </w:t>
      </w:r>
      <w:r w:rsidR="000A678A">
        <w:rPr>
          <w:szCs w:val="22"/>
        </w:rPr>
        <w:t>A</w:t>
      </w:r>
      <w:r w:rsidRPr="00D35C41">
        <w:rPr>
          <w:szCs w:val="22"/>
        </w:rPr>
        <w:t>pplicant discovers any ambiguity, conflict, discrepancy, omission, or other error in the s</w:t>
      </w:r>
      <w:r>
        <w:rPr>
          <w:szCs w:val="22"/>
        </w:rPr>
        <w:t>olicitation</w:t>
      </w:r>
      <w:r w:rsidR="003B68A9" w:rsidRPr="003B68A9">
        <w:rPr>
          <w:szCs w:val="22"/>
        </w:rPr>
        <w:t xml:space="preserve"> </w:t>
      </w:r>
      <w:r w:rsidR="003B68A9">
        <w:rPr>
          <w:szCs w:val="22"/>
        </w:rPr>
        <w:t>at any time prior to 5:00 p.m. of the application deadline date</w:t>
      </w:r>
      <w:r>
        <w:rPr>
          <w:szCs w:val="22"/>
        </w:rPr>
        <w:t xml:space="preserve">, the </w:t>
      </w:r>
      <w:r w:rsidR="008823B2">
        <w:rPr>
          <w:szCs w:val="22"/>
        </w:rPr>
        <w:t>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w:t>
      </w:r>
      <w:r w:rsidR="00F3419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w:t>
      </w:r>
      <w:r w:rsidR="00F34191">
        <w:rPr>
          <w:szCs w:val="22"/>
        </w:rPr>
        <w:t xml:space="preserve"> </w:t>
      </w:r>
      <w:r w:rsidRPr="00D35C41">
        <w:rPr>
          <w:szCs w:val="22"/>
        </w:rPr>
        <w:t xml:space="preserve">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B04D58">
      <w:pPr>
        <w:pStyle w:val="ListParagraph"/>
        <w:numPr>
          <w:ilvl w:val="0"/>
          <w:numId w:val="26"/>
        </w:numPr>
        <w:tabs>
          <w:tab w:val="clear" w:pos="720"/>
          <w:tab w:val="num" w:pos="360"/>
        </w:tabs>
        <w:ind w:left="0" w:hanging="360"/>
        <w:rPr>
          <w:b/>
        </w:rPr>
      </w:pPr>
      <w:bookmarkStart w:id="177" w:name="_Toc381079942"/>
      <w:bookmarkStart w:id="178" w:name="_Toc382571205"/>
      <w:bookmarkStart w:id="179" w:name="_Toc395180715"/>
      <w:bookmarkStart w:id="180" w:name="_Toc433981343"/>
      <w:r w:rsidRPr="004D0A67">
        <w:rPr>
          <w:b/>
        </w:rPr>
        <w:t>Immaterial Defect</w:t>
      </w:r>
      <w:bookmarkEnd w:id="177"/>
      <w:bookmarkEnd w:id="178"/>
      <w:bookmarkEnd w:id="179"/>
      <w:bookmarkEnd w:id="180"/>
    </w:p>
    <w:p w14:paraId="3D401ADD" w14:textId="7F45ACFC" w:rsidR="001C2D56" w:rsidRPr="00D35C41" w:rsidRDefault="001C2D56" w:rsidP="007F2A98">
      <w:pPr>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application.</w:t>
      </w:r>
      <w:r w:rsidR="00F34191">
        <w:rPr>
          <w:szCs w:val="22"/>
        </w:rPr>
        <w:t xml:space="preserve"> </w:t>
      </w:r>
      <w:r w:rsidRPr="00D35C41">
        <w:rPr>
          <w:szCs w:val="22"/>
        </w:rPr>
        <w:t xml:space="preserve">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 xml:space="preserve">ation or excuse </w:t>
      </w:r>
      <w:r w:rsidR="008823B2">
        <w:rPr>
          <w:szCs w:val="22"/>
        </w:rPr>
        <w:t>an</w:t>
      </w:r>
      <w:r>
        <w:rPr>
          <w:szCs w:val="22"/>
        </w:rPr>
        <w:t xml:space="preserve"> a</w:t>
      </w:r>
      <w:r w:rsidRPr="00D35C41">
        <w:rPr>
          <w:szCs w:val="22"/>
        </w:rPr>
        <w:t>pplicant</w:t>
      </w:r>
      <w:r w:rsidR="00B14A99">
        <w:rPr>
          <w:szCs w:val="22"/>
        </w:rPr>
        <w:t xml:space="preserve"> proposed for funding</w:t>
      </w:r>
      <w:r w:rsidRPr="00D35C41">
        <w:rPr>
          <w:szCs w:val="22"/>
        </w:rPr>
        <w:t xml:space="preserve"> from full compliance</w:t>
      </w:r>
      <w:r>
        <w:rPr>
          <w:szCs w:val="22"/>
        </w:rPr>
        <w:t xml:space="preserve"> with solicitation requirements</w:t>
      </w:r>
      <w:r w:rsidRPr="00D35C41">
        <w:rPr>
          <w:szCs w:val="22"/>
        </w:rPr>
        <w:t>.</w:t>
      </w:r>
    </w:p>
    <w:p w14:paraId="7590E0ED" w14:textId="77777777" w:rsidR="00B1481D" w:rsidRPr="00550D37" w:rsidRDefault="00B1481D" w:rsidP="00B04D58">
      <w:pPr>
        <w:pStyle w:val="ListParagraph"/>
        <w:keepNext/>
        <w:numPr>
          <w:ilvl w:val="0"/>
          <w:numId w:val="24"/>
        </w:numPr>
        <w:tabs>
          <w:tab w:val="clear" w:pos="720"/>
          <w:tab w:val="num" w:pos="360"/>
        </w:tabs>
        <w:ind w:left="0" w:hanging="360"/>
        <w:rPr>
          <w:b/>
        </w:rPr>
      </w:pPr>
      <w:bookmarkStart w:id="181" w:name="_Toc381079943"/>
      <w:bookmarkStart w:id="182" w:name="_Toc382571206"/>
      <w:bookmarkStart w:id="183" w:name="_Toc395180716"/>
      <w:bookmarkStart w:id="184" w:name="_Toc433981344"/>
      <w:r w:rsidRPr="00550D37">
        <w:rPr>
          <w:b/>
        </w:rPr>
        <w:t>Tiebreakers</w:t>
      </w:r>
    </w:p>
    <w:p w14:paraId="5211D217" w14:textId="41F2C0F8" w:rsidR="00B1481D" w:rsidRDefault="00B1481D" w:rsidP="007F2A98">
      <w:pPr>
        <w:keepNext/>
        <w:rPr>
          <w:szCs w:val="22"/>
        </w:rPr>
      </w:pPr>
      <w:r w:rsidRPr="00550D37">
        <w:rPr>
          <w:szCs w:val="22"/>
        </w:rPr>
        <w:t xml:space="preserve">If the score for two or more applications are tied, the application with a higher score in </w:t>
      </w:r>
      <w:r w:rsidR="00DC6984">
        <w:rPr>
          <w:szCs w:val="22"/>
        </w:rPr>
        <w:t>a</w:t>
      </w:r>
      <w:r w:rsidRPr="00550D37">
        <w:rPr>
          <w:szCs w:val="22"/>
        </w:rPr>
        <w:t xml:space="preserve"> criterion </w:t>
      </w:r>
      <w:r w:rsidR="00DC6984">
        <w:rPr>
          <w:szCs w:val="22"/>
        </w:rPr>
        <w:t xml:space="preserve">of CEC </w:t>
      </w:r>
      <w:r w:rsidR="005904AB">
        <w:rPr>
          <w:szCs w:val="22"/>
        </w:rPr>
        <w:t xml:space="preserve">choosing </w:t>
      </w:r>
      <w:r w:rsidRPr="00550D37">
        <w:rPr>
          <w:szCs w:val="22"/>
        </w:rPr>
        <w:t>will be ranked higher.</w:t>
      </w:r>
      <w:r w:rsidR="00F34191">
        <w:rPr>
          <w:szCs w:val="22"/>
        </w:rPr>
        <w:t xml:space="preserve"> </w:t>
      </w:r>
      <w:r w:rsidRPr="00550D37">
        <w:rPr>
          <w:szCs w:val="22"/>
        </w:rPr>
        <w:t xml:space="preserve">If still tied, an objective </w:t>
      </w:r>
      <w:proofErr w:type="gramStart"/>
      <w:r w:rsidRPr="00550D37">
        <w:rPr>
          <w:szCs w:val="22"/>
        </w:rPr>
        <w:t>tie-breaker</w:t>
      </w:r>
      <w:proofErr w:type="gramEnd"/>
      <w:r w:rsidRPr="00550D37">
        <w:rPr>
          <w:szCs w:val="22"/>
        </w:rPr>
        <w:t xml:space="preserve"> (such as a random drawing) will be utilized.</w:t>
      </w:r>
    </w:p>
    <w:p w14:paraId="10B5AF13" w14:textId="77777777" w:rsidR="00B1481D" w:rsidRPr="00292D0C" w:rsidRDefault="00B1481D" w:rsidP="00B04D58">
      <w:pPr>
        <w:pStyle w:val="ListParagraph"/>
        <w:numPr>
          <w:ilvl w:val="0"/>
          <w:numId w:val="24"/>
        </w:numPr>
        <w:tabs>
          <w:tab w:val="clear" w:pos="720"/>
          <w:tab w:val="num" w:pos="360"/>
        </w:tabs>
        <w:ind w:left="0" w:hanging="360"/>
        <w:rPr>
          <w:b/>
        </w:rPr>
      </w:pPr>
      <w:r w:rsidRPr="00292D0C">
        <w:rPr>
          <w:b/>
        </w:rPr>
        <w:t>Clarification Interviews</w:t>
      </w:r>
    </w:p>
    <w:p w14:paraId="250A22E7" w14:textId="49B1E347" w:rsidR="00B1481D" w:rsidRDefault="00B1481D" w:rsidP="00B1481D">
      <w:pPr>
        <w:spacing w:after="0"/>
      </w:pPr>
      <w:r>
        <w:t>The Evaluation Committee may conduct optional Clarification Interviews with applicants to clarify and/or verify information submitted in the application. However, these interviews may not be used to change or add to the content of the original application.</w:t>
      </w:r>
      <w:r w:rsidR="00F34191">
        <w:t xml:space="preserve"> </w:t>
      </w:r>
      <w:r>
        <w:t>Applicants will not be reimbursed for time spent answering clarifying questions.</w:t>
      </w:r>
    </w:p>
    <w:bookmarkEnd w:id="181"/>
    <w:bookmarkEnd w:id="182"/>
    <w:bookmarkEnd w:id="183"/>
    <w:bookmarkEnd w:id="184"/>
    <w:p w14:paraId="4CFF3787" w14:textId="77777777" w:rsidR="00FB1CD3" w:rsidRPr="00FB1CD3" w:rsidRDefault="00FB1CD3" w:rsidP="00B04D58">
      <w:pPr>
        <w:numPr>
          <w:ilvl w:val="0"/>
          <w:numId w:val="24"/>
        </w:numPr>
        <w:tabs>
          <w:tab w:val="clear" w:pos="720"/>
          <w:tab w:val="num" w:pos="360"/>
        </w:tabs>
        <w:ind w:left="0" w:hanging="360"/>
        <w:rPr>
          <w:szCs w:val="22"/>
        </w:rPr>
      </w:pPr>
      <w:r w:rsidRPr="00FB1CD3">
        <w:rPr>
          <w:b/>
        </w:rPr>
        <w:t>Opportunity to Cure Administrative Errors</w:t>
      </w:r>
    </w:p>
    <w:p w14:paraId="76021520" w14:textId="472F1BE8" w:rsidR="00FB1CD3" w:rsidRPr="00FB1CD3" w:rsidRDefault="00FB1CD3" w:rsidP="00FB1CD3">
      <w:pPr>
        <w:spacing w:after="0"/>
        <w:textAlignment w:val="baseline"/>
        <w:rPr>
          <w:szCs w:val="22"/>
        </w:rPr>
      </w:pPr>
      <w:r w:rsidRPr="00FB1CD3">
        <w:rPr>
          <w:szCs w:val="24"/>
        </w:rPr>
        <w:t xml:space="preserve">The CEC understands and appreciates the significant time and expense applicants spend preparing applications.  An administrative error that prevents an applicant from submitting a complete application frustrates both the CEC and applicants.  The purpose of this process is to </w:t>
      </w:r>
      <w:r w:rsidRPr="00FB1CD3">
        <w:rPr>
          <w:szCs w:val="24"/>
        </w:rPr>
        <w:lastRenderedPageBreak/>
        <w:t>reduce the number of applications screened out or receiving a significantly reduced score for administrative errors while maintaining a fair competition.  This process also ensures better competition and thus better projects to benefit California.</w:t>
      </w:r>
    </w:p>
    <w:p w14:paraId="48F159B8" w14:textId="77777777" w:rsidR="00FB1CD3" w:rsidRPr="00FB1CD3" w:rsidRDefault="00FB1CD3" w:rsidP="00FB1CD3">
      <w:pPr>
        <w:spacing w:after="0"/>
        <w:textAlignment w:val="baseline"/>
        <w:rPr>
          <w:szCs w:val="22"/>
        </w:rPr>
      </w:pPr>
    </w:p>
    <w:p w14:paraId="6E0BD3AA" w14:textId="77777777" w:rsidR="00FB1CD3" w:rsidRPr="00FB1CD3" w:rsidRDefault="00FB1CD3" w:rsidP="00FB1CD3">
      <w:pPr>
        <w:spacing w:after="0"/>
        <w:textAlignment w:val="baseline"/>
        <w:rPr>
          <w:szCs w:val="24"/>
        </w:rPr>
      </w:pPr>
      <w:r w:rsidRPr="00FB1CD3">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56C40935" w14:textId="77777777" w:rsidR="00FB1CD3" w:rsidRPr="00FB1CD3" w:rsidRDefault="00FB1CD3" w:rsidP="00FB1CD3">
      <w:pPr>
        <w:spacing w:after="0"/>
        <w:textAlignment w:val="baseline"/>
        <w:rPr>
          <w:szCs w:val="22"/>
        </w:rPr>
      </w:pPr>
    </w:p>
    <w:p w14:paraId="39A21830" w14:textId="1BA6069F" w:rsidR="00FB1CD3" w:rsidRPr="00FB1CD3" w:rsidRDefault="00FB1CD3" w:rsidP="000C1277">
      <w:pPr>
        <w:numPr>
          <w:ilvl w:val="0"/>
          <w:numId w:val="42"/>
        </w:numPr>
        <w:spacing w:after="0"/>
        <w:ind w:left="360"/>
        <w:textAlignment w:val="baseline"/>
        <w:rPr>
          <w:szCs w:val="22"/>
        </w:rPr>
      </w:pPr>
      <w:r w:rsidRPr="00FB1CD3">
        <w:rPr>
          <w:szCs w:val="24"/>
        </w:rPr>
        <w:t>Scanning and submitting every other page in a document instead of every page.</w:t>
      </w:r>
    </w:p>
    <w:p w14:paraId="1A86AC6D" w14:textId="659A86BA" w:rsidR="00FB1CD3" w:rsidRPr="00FB1CD3" w:rsidRDefault="00FB1CD3" w:rsidP="000C1277">
      <w:pPr>
        <w:numPr>
          <w:ilvl w:val="0"/>
          <w:numId w:val="42"/>
        </w:numPr>
        <w:spacing w:after="0"/>
        <w:ind w:left="360"/>
        <w:textAlignment w:val="baseline"/>
        <w:rPr>
          <w:szCs w:val="22"/>
        </w:rPr>
      </w:pPr>
      <w:r w:rsidRPr="00FB1CD3">
        <w:rPr>
          <w:szCs w:val="24"/>
        </w:rPr>
        <w:t>Submitting the wrong document.</w:t>
      </w:r>
    </w:p>
    <w:p w14:paraId="3B9193E9" w14:textId="7B82EF5E" w:rsidR="00FB1CD3" w:rsidRPr="00FB1CD3" w:rsidRDefault="00FB1CD3" w:rsidP="000C1277">
      <w:pPr>
        <w:numPr>
          <w:ilvl w:val="0"/>
          <w:numId w:val="42"/>
        </w:numPr>
        <w:spacing w:after="0"/>
        <w:ind w:left="360"/>
        <w:textAlignment w:val="baseline"/>
        <w:rPr>
          <w:szCs w:val="22"/>
        </w:rPr>
      </w:pPr>
      <w:r w:rsidRPr="00FB1CD3">
        <w:rPr>
          <w:szCs w:val="24"/>
        </w:rPr>
        <w:t>Leaving out a document.</w:t>
      </w:r>
    </w:p>
    <w:p w14:paraId="5AE421F7" w14:textId="77777777" w:rsidR="00FB1CD3" w:rsidRPr="00FB1CD3" w:rsidRDefault="00FB1CD3" w:rsidP="00FB1CD3">
      <w:pPr>
        <w:spacing w:after="0"/>
        <w:textAlignment w:val="baseline"/>
        <w:rPr>
          <w:szCs w:val="22"/>
        </w:rPr>
      </w:pPr>
    </w:p>
    <w:p w14:paraId="7CF7F624" w14:textId="2CD51D7D" w:rsidR="00FB1CD3" w:rsidRPr="00FB1CD3" w:rsidRDefault="00FB1CD3" w:rsidP="00FB1CD3">
      <w:pPr>
        <w:spacing w:after="0"/>
        <w:textAlignment w:val="baseline"/>
        <w:rPr>
          <w:szCs w:val="22"/>
        </w:rPr>
      </w:pPr>
      <w:r w:rsidRPr="00FB1CD3">
        <w:rPr>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Information/Questions” section of this solicitation.</w:t>
      </w:r>
    </w:p>
    <w:p w14:paraId="4FAAB51E" w14:textId="77777777" w:rsidR="00FB1CD3" w:rsidRPr="00FB1CD3" w:rsidRDefault="00FB1CD3" w:rsidP="00FB1CD3">
      <w:pPr>
        <w:spacing w:after="0"/>
        <w:textAlignment w:val="baseline"/>
        <w:rPr>
          <w:szCs w:val="22"/>
        </w:rPr>
      </w:pPr>
    </w:p>
    <w:p w14:paraId="62F32B6B" w14:textId="25C6B5E1" w:rsidR="00FB1CD3" w:rsidRPr="00FB1CD3" w:rsidRDefault="00FB1CD3" w:rsidP="00FB1CD3">
      <w:pPr>
        <w:spacing w:after="0"/>
        <w:textAlignment w:val="baseline"/>
        <w:rPr>
          <w:szCs w:val="22"/>
        </w:rPr>
      </w:pPr>
      <w:r w:rsidRPr="00FB1CD3">
        <w:rPr>
          <w:szCs w:val="24"/>
        </w:rPr>
        <w:t xml:space="preserve">If an administrative error has been identified and communicated to the Commission Agreement Officer, the CEC may, but is not required to, allow the applicant </w:t>
      </w:r>
      <w:proofErr w:type="gramStart"/>
      <w:r w:rsidRPr="00FB1CD3">
        <w:rPr>
          <w:szCs w:val="24"/>
        </w:rPr>
        <w:t>a period of time</w:t>
      </w:r>
      <w:proofErr w:type="gramEnd"/>
      <w:r w:rsidRPr="00FB1CD3">
        <w:rPr>
          <w:szCs w:val="24"/>
        </w:rPr>
        <w:t xml:space="preserve"> to provide the missing materials.  Reasons why the CEC might NOT allow an applicant to fix an administrative error include, but are not limited to:</w:t>
      </w:r>
    </w:p>
    <w:p w14:paraId="25D59AD0" w14:textId="77777777" w:rsidR="00FB1CD3" w:rsidRPr="00FB1CD3" w:rsidRDefault="00FB1CD3" w:rsidP="00FB1CD3">
      <w:pPr>
        <w:spacing w:after="0"/>
        <w:textAlignment w:val="baseline"/>
        <w:rPr>
          <w:szCs w:val="22"/>
        </w:rPr>
      </w:pPr>
    </w:p>
    <w:p w14:paraId="0EA0E978" w14:textId="0FCC5490" w:rsidR="00FB1CD3" w:rsidRPr="00FB1CD3" w:rsidRDefault="00FB1CD3" w:rsidP="00380050">
      <w:pPr>
        <w:numPr>
          <w:ilvl w:val="0"/>
          <w:numId w:val="43"/>
        </w:numPr>
        <w:tabs>
          <w:tab w:val="clear" w:pos="720"/>
          <w:tab w:val="num" w:pos="360"/>
        </w:tabs>
        <w:spacing w:after="0"/>
        <w:ind w:left="360"/>
        <w:textAlignment w:val="baseline"/>
        <w:rPr>
          <w:szCs w:val="22"/>
        </w:rPr>
      </w:pPr>
      <w:r w:rsidRPr="00FB1CD3">
        <w:rPr>
          <w:szCs w:val="24"/>
        </w:rPr>
        <w:t>The funds have a deadline that does not allow time to fix the error.</w:t>
      </w:r>
    </w:p>
    <w:p w14:paraId="4E295425" w14:textId="6DF6ADD0" w:rsidR="00FB1CD3" w:rsidRPr="00FB1CD3" w:rsidRDefault="00FB1CD3" w:rsidP="00380050">
      <w:pPr>
        <w:numPr>
          <w:ilvl w:val="0"/>
          <w:numId w:val="44"/>
        </w:numPr>
        <w:tabs>
          <w:tab w:val="clear" w:pos="720"/>
          <w:tab w:val="num" w:pos="360"/>
        </w:tabs>
        <w:spacing w:after="0"/>
        <w:ind w:left="360"/>
        <w:textAlignment w:val="baseline"/>
        <w:rPr>
          <w:szCs w:val="22"/>
        </w:rPr>
      </w:pPr>
      <w:r w:rsidRPr="00FB1CD3">
        <w:rPr>
          <w:szCs w:val="24"/>
        </w:rPr>
        <w:t>The application has been screened out or does not receive a passing score for reasons unrelated to the administrative error, making irrelevant any efforts to fix the error.</w:t>
      </w:r>
    </w:p>
    <w:p w14:paraId="228DE815" w14:textId="2294E681" w:rsidR="00FB1CD3" w:rsidRPr="00FB1CD3" w:rsidRDefault="00FB1CD3" w:rsidP="00380050">
      <w:pPr>
        <w:numPr>
          <w:ilvl w:val="0"/>
          <w:numId w:val="44"/>
        </w:numPr>
        <w:tabs>
          <w:tab w:val="clear" w:pos="720"/>
          <w:tab w:val="num" w:pos="360"/>
        </w:tabs>
        <w:spacing w:after="0"/>
        <w:ind w:left="360"/>
        <w:textAlignment w:val="baseline"/>
        <w:rPr>
          <w:szCs w:val="22"/>
        </w:rPr>
      </w:pPr>
      <w:r w:rsidRPr="00FB1CD3">
        <w:rPr>
          <w:szCs w:val="24"/>
        </w:rPr>
        <w:t>The applicant brings the error to the CEC’s attention too late in the solicitation process (e.g., after awards have been approved at a Business Meeting).</w:t>
      </w:r>
    </w:p>
    <w:p w14:paraId="390D42E6" w14:textId="77777777" w:rsidR="00FB1CD3" w:rsidRPr="00FB1CD3" w:rsidRDefault="00FB1CD3" w:rsidP="00FB1CD3">
      <w:pPr>
        <w:spacing w:after="0"/>
        <w:textAlignment w:val="baseline"/>
        <w:rPr>
          <w:szCs w:val="22"/>
        </w:rPr>
      </w:pPr>
    </w:p>
    <w:p w14:paraId="4CCC4027" w14:textId="0209FCA5" w:rsidR="00FB1CD3" w:rsidRPr="00FB1CD3" w:rsidRDefault="00FB1CD3" w:rsidP="00FB1CD3">
      <w:pPr>
        <w:spacing w:after="0"/>
        <w:textAlignment w:val="baseline"/>
      </w:pPr>
      <w:r>
        <w:t>If the Evaluation Committee allows an applicant the opportunity to fix an administrative error, the Commission Agreement Officer will communicate in writing to the applicant’s project manager listed the deadline by which the applicant must provide the missing materials.</w:t>
      </w:r>
      <w:r w:rsidR="00F34191">
        <w:t xml:space="preserve"> </w:t>
      </w:r>
      <w:r>
        <w:t>Reasonable efforts will be made to confirm receipt of the notice, but actual notice cannot be guaranteed</w:t>
      </w:r>
      <w:r w:rsidR="3FE8FB85">
        <w:t>,</w:t>
      </w:r>
      <w:r>
        <w:t xml:space="preserve"> and the obligation is on the applicant to ensure the proper contact(s) are listed and available to respond.  The Evaluation Committee will not consider any materials submitted after the deadline.</w:t>
      </w:r>
    </w:p>
    <w:p w14:paraId="52C606C3" w14:textId="77777777" w:rsidR="00FB1CD3" w:rsidRPr="00FB1CD3" w:rsidRDefault="00FB1CD3" w:rsidP="00FB1CD3">
      <w:pPr>
        <w:spacing w:after="0"/>
        <w:textAlignment w:val="baseline"/>
        <w:rPr>
          <w:szCs w:val="22"/>
        </w:rPr>
      </w:pPr>
    </w:p>
    <w:p w14:paraId="11FE4494" w14:textId="77777777" w:rsidR="00FB1CD3" w:rsidRPr="00FB1CD3" w:rsidRDefault="00FB1CD3" w:rsidP="00FB1CD3">
      <w:pPr>
        <w:spacing w:after="0"/>
        <w:textAlignment w:val="baseline"/>
        <w:rPr>
          <w:szCs w:val="22"/>
        </w:rPr>
      </w:pPr>
      <w:r w:rsidRPr="00FB1CD3">
        <w:rPr>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FB1CD3">
        <w:rPr>
          <w:sz w:val="24"/>
          <w:szCs w:val="24"/>
        </w:rPr>
        <w:t> </w:t>
      </w:r>
    </w:p>
    <w:p w14:paraId="62999E28" w14:textId="77777777" w:rsidR="00FB1CD3" w:rsidRPr="00FB1CD3" w:rsidRDefault="00FB1CD3" w:rsidP="00FB1CD3">
      <w:pPr>
        <w:spacing w:after="0"/>
        <w:textAlignment w:val="baseline"/>
        <w:rPr>
          <w:szCs w:val="22"/>
        </w:rPr>
      </w:pPr>
    </w:p>
    <w:p w14:paraId="3A554DCE" w14:textId="2972DB5A" w:rsidR="00FB1CD3" w:rsidRPr="00FB1CD3" w:rsidRDefault="00FB1CD3" w:rsidP="00FB1CD3">
      <w:pPr>
        <w:spacing w:after="0"/>
        <w:textAlignment w:val="baseline"/>
        <w:rPr>
          <w:szCs w:val="22"/>
        </w:rPr>
      </w:pPr>
      <w:r w:rsidRPr="00FB1CD3">
        <w:rPr>
          <w:szCs w:val="24"/>
        </w:rPr>
        <w:t>Applicants must include the following certification along with the materials it submits to fix an administrative error and must explain why the materials were not provided due to an inadvertent administrative error:</w:t>
      </w:r>
    </w:p>
    <w:p w14:paraId="7596B98A" w14:textId="77777777" w:rsidR="00FB1CD3" w:rsidRPr="00FB1CD3" w:rsidRDefault="00FB1CD3" w:rsidP="00FB1CD3">
      <w:pPr>
        <w:spacing w:after="0"/>
        <w:textAlignment w:val="baseline"/>
        <w:rPr>
          <w:szCs w:val="22"/>
        </w:rPr>
      </w:pPr>
    </w:p>
    <w:p w14:paraId="3258DDF1" w14:textId="57C786E1" w:rsidR="00FB1CD3" w:rsidRPr="00FB1CD3" w:rsidRDefault="00FB1CD3" w:rsidP="00FB1CD3">
      <w:pPr>
        <w:spacing w:after="0"/>
        <w:ind w:left="720"/>
        <w:textAlignment w:val="baseline"/>
        <w:rPr>
          <w:szCs w:val="22"/>
        </w:rPr>
      </w:pPr>
      <w:r w:rsidRPr="00FB1CD3">
        <w:rPr>
          <w:szCs w:val="24"/>
        </w:rPr>
        <w:t>“I certify on behalf of the applicant that the materials provided herein existed at the time of the application deadline, have not been modified since, and were not originally provided due to an inadvertent administrative error as described herein.”</w:t>
      </w:r>
    </w:p>
    <w:p w14:paraId="1647354E" w14:textId="77777777" w:rsidR="00FB1CD3" w:rsidRPr="00FB1CD3" w:rsidRDefault="00FB1CD3" w:rsidP="00FB1CD3">
      <w:pPr>
        <w:spacing w:after="0"/>
        <w:textAlignment w:val="baseline"/>
        <w:rPr>
          <w:szCs w:val="22"/>
        </w:rPr>
      </w:pPr>
    </w:p>
    <w:p w14:paraId="44D4A124" w14:textId="77777777" w:rsidR="00FB1CD3" w:rsidRPr="00FB1CD3" w:rsidRDefault="00FB1CD3" w:rsidP="00FB1CD3">
      <w:pPr>
        <w:spacing w:after="0"/>
        <w:textAlignment w:val="baseline"/>
        <w:rPr>
          <w:szCs w:val="22"/>
        </w:rPr>
      </w:pPr>
      <w:r w:rsidRPr="00FB1CD3">
        <w:rPr>
          <w:szCs w:val="24"/>
        </w:rPr>
        <w:lastRenderedPageBreak/>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Pr="00FB1CD3">
        <w:rPr>
          <w:sz w:val="24"/>
          <w:szCs w:val="24"/>
        </w:rPr>
        <w:t> </w:t>
      </w:r>
    </w:p>
    <w:p w14:paraId="13D0BB63" w14:textId="57113168" w:rsidR="002F33A5" w:rsidRDefault="002F33A5" w:rsidP="00E40358">
      <w:pPr>
        <w:pStyle w:val="ListParagraph"/>
        <w:spacing w:after="0"/>
        <w:rPr>
          <w:rFonts w:eastAsia="Arial"/>
          <w:b/>
          <w:bCs/>
          <w:szCs w:val="22"/>
        </w:rPr>
      </w:pPr>
      <w:r>
        <w:br w:type="page"/>
      </w:r>
    </w:p>
    <w:p w14:paraId="49B17DFC" w14:textId="6969C9E6" w:rsidR="006F048A" w:rsidRDefault="006F048A" w:rsidP="00B04D58">
      <w:pPr>
        <w:pStyle w:val="Heading2"/>
        <w:numPr>
          <w:ilvl w:val="0"/>
          <w:numId w:val="37"/>
        </w:numPr>
        <w:ind w:left="0"/>
      </w:pPr>
      <w:bookmarkStart w:id="185" w:name="_Toc433981345"/>
      <w:bookmarkStart w:id="186" w:name="_Toc143172723"/>
      <w:r w:rsidRPr="00CF6DED">
        <w:lastRenderedPageBreak/>
        <w:t>Stage One:</w:t>
      </w:r>
      <w:r w:rsidR="001239EA">
        <w:t xml:space="preserve"> </w:t>
      </w:r>
      <w:r w:rsidRPr="00CF6DED">
        <w:t>Application Screening</w:t>
      </w:r>
      <w:bookmarkEnd w:id="185"/>
      <w:bookmarkEnd w:id="186"/>
      <w:r w:rsidR="007E601E">
        <w:br/>
      </w:r>
    </w:p>
    <w:p w14:paraId="22A1F99B" w14:textId="2C67F72A" w:rsidR="004F31EF" w:rsidRPr="004F31EF" w:rsidRDefault="00392BE6" w:rsidP="004F31EF">
      <w:pPr>
        <w:pStyle w:val="Heading3"/>
        <w:jc w:val="center"/>
        <w:rPr>
          <w:b w:val="0"/>
          <w:bCs/>
        </w:rPr>
      </w:pPr>
      <w:r w:rsidRPr="00392BE6">
        <w:rPr>
          <w:szCs w:val="22"/>
        </w:rPr>
        <w:t>Disclaimer:</w:t>
      </w:r>
      <w:r>
        <w:rPr>
          <w:b w:val="0"/>
          <w:bCs/>
          <w:szCs w:val="22"/>
        </w:rPr>
        <w:t xml:space="preserve"> C</w:t>
      </w:r>
      <w:r w:rsidR="004F31EF" w:rsidRPr="004F31EF">
        <w:rPr>
          <w:b w:val="0"/>
          <w:bCs/>
          <w:szCs w:val="22"/>
        </w:rPr>
        <w:t>ontent contained within brackets and in [</w:t>
      </w:r>
      <w:r w:rsidR="004F31EF" w:rsidRPr="004F31EF">
        <w:rPr>
          <w:b w:val="0"/>
          <w:bCs/>
          <w:strike/>
          <w:szCs w:val="22"/>
        </w:rPr>
        <w:t>strikethrough</w:t>
      </w:r>
      <w:r w:rsidR="004F31EF" w:rsidRPr="004F31EF">
        <w:rPr>
          <w:b w:val="0"/>
          <w:bCs/>
          <w:szCs w:val="22"/>
        </w:rPr>
        <w:t xml:space="preserve">] to be removed. Updated content is in </w:t>
      </w:r>
      <w:r w:rsidR="004F31EF" w:rsidRPr="00392BE6">
        <w:rPr>
          <w:szCs w:val="22"/>
          <w:u w:val="single"/>
        </w:rPr>
        <w:t>bold and underline</w:t>
      </w:r>
      <w:r w:rsidR="004F31EF" w:rsidRPr="004F31EF">
        <w:rPr>
          <w:b w:val="0"/>
          <w:bCs/>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98"/>
        <w:gridCol w:w="1595"/>
        <w:gridCol w:w="1857"/>
      </w:tblGrid>
      <w:tr w:rsidR="00392BE6" w:rsidRPr="00C31C1D" w14:paraId="7ACB5B41" w14:textId="77777777" w:rsidTr="00392BE6">
        <w:trPr>
          <w:trHeight w:val="586"/>
          <w:tblHeader/>
        </w:trPr>
        <w:tc>
          <w:tcPr>
            <w:tcW w:w="5898" w:type="dxa"/>
            <w:shd w:val="clear" w:color="auto" w:fill="D9D9D9" w:themeFill="background1" w:themeFillShade="D9"/>
            <w:vAlign w:val="center"/>
          </w:tcPr>
          <w:p w14:paraId="393B0F27" w14:textId="77777777" w:rsidR="00392BE6" w:rsidRPr="00371CC0" w:rsidRDefault="00392BE6" w:rsidP="007F2A98">
            <w:pPr>
              <w:rPr>
                <w:b/>
                <w:caps/>
                <w:szCs w:val="24"/>
              </w:rPr>
            </w:pPr>
            <w:r w:rsidRPr="00371CC0">
              <w:rPr>
                <w:b/>
                <w:caps/>
                <w:szCs w:val="24"/>
              </w:rPr>
              <w:t xml:space="preserve">Screening Criteria </w:t>
            </w:r>
          </w:p>
          <w:p w14:paraId="29C12682" w14:textId="77777777" w:rsidR="00392BE6" w:rsidRPr="00371CC0" w:rsidRDefault="00392BE6" w:rsidP="007F2A98">
            <w:pPr>
              <w:rPr>
                <w:i/>
              </w:rPr>
            </w:pPr>
            <w:r w:rsidRPr="00371CC0">
              <w:rPr>
                <w:i/>
              </w:rPr>
              <w:t>The Application must pass ALL criteria to progress to Stage Two.</w:t>
            </w:r>
          </w:p>
        </w:tc>
        <w:tc>
          <w:tcPr>
            <w:tcW w:w="1595" w:type="dxa"/>
            <w:shd w:val="clear" w:color="auto" w:fill="D9D9D9" w:themeFill="background1" w:themeFillShade="D9"/>
          </w:tcPr>
          <w:p w14:paraId="0547ACCA" w14:textId="77777777" w:rsidR="00392BE6" w:rsidRPr="00C31C1D" w:rsidRDefault="00392BE6" w:rsidP="007F2A98">
            <w:pPr>
              <w:rPr>
                <w:b/>
                <w:noProof/>
                <w:szCs w:val="24"/>
              </w:rPr>
            </w:pPr>
          </w:p>
        </w:tc>
        <w:tc>
          <w:tcPr>
            <w:tcW w:w="1857" w:type="dxa"/>
            <w:shd w:val="clear" w:color="auto" w:fill="D9D9D9" w:themeFill="background1" w:themeFillShade="D9"/>
            <w:vAlign w:val="center"/>
          </w:tcPr>
          <w:p w14:paraId="71EF0CCF" w14:textId="3B354292" w:rsidR="00392BE6" w:rsidRPr="00C31C1D" w:rsidRDefault="00392BE6" w:rsidP="007F2A98">
            <w:pPr>
              <w:rPr>
                <w:b/>
                <w:szCs w:val="24"/>
              </w:rPr>
            </w:pPr>
            <w:r w:rsidRPr="00C31C1D">
              <w:rPr>
                <w:b/>
                <w:noProof/>
                <w:szCs w:val="24"/>
              </w:rPr>
              <w:t>Pass/Fail</w:t>
            </w:r>
          </w:p>
        </w:tc>
      </w:tr>
      <w:tr w:rsidR="00392BE6" w:rsidRPr="00C31C1D" w14:paraId="0EFD02A0" w14:textId="77777777" w:rsidTr="00392BE6">
        <w:tc>
          <w:tcPr>
            <w:tcW w:w="5898" w:type="dxa"/>
          </w:tcPr>
          <w:p w14:paraId="6678C8C4" w14:textId="5D46AD6E" w:rsidR="00392BE6" w:rsidRPr="00371CC0" w:rsidRDefault="00392BE6" w:rsidP="007F2A98">
            <w:pPr>
              <w:numPr>
                <w:ilvl w:val="0"/>
                <w:numId w:val="7"/>
              </w:numPr>
            </w:pPr>
            <w:r w:rsidRPr="00371CC0">
              <w:t xml:space="preserve">The application is received by the CEC by the due date and time specified in the “Key Activities Schedule” in Section I.E and is received in the required manner (e.g., no emails or faxes). </w:t>
            </w:r>
          </w:p>
        </w:tc>
        <w:tc>
          <w:tcPr>
            <w:tcW w:w="1595" w:type="dxa"/>
          </w:tcPr>
          <w:p w14:paraId="226AA58A" w14:textId="77777777" w:rsidR="00392BE6" w:rsidRPr="005F374A" w:rsidRDefault="00392BE6" w:rsidP="007F2A98">
            <w:pPr>
              <w:keepLines/>
              <w:spacing w:after="0"/>
              <w:rPr>
                <w:color w:val="2B579A"/>
                <w:sz w:val="20"/>
                <w:shd w:val="clear" w:color="auto" w:fill="E6E6E6"/>
              </w:rPr>
            </w:pPr>
          </w:p>
        </w:tc>
        <w:tc>
          <w:tcPr>
            <w:tcW w:w="1857" w:type="dxa"/>
          </w:tcPr>
          <w:p w14:paraId="42BB06A8" w14:textId="3324B619" w:rsidR="00392BE6" w:rsidRPr="00C31C1D" w:rsidRDefault="00392BE6" w:rsidP="007F2A98">
            <w:pPr>
              <w:keepLines/>
              <w:spacing w:after="0"/>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Pr>
                <w:color w:val="2B579A"/>
                <w:sz w:val="20"/>
                <w:shd w:val="clear" w:color="auto" w:fill="E6E6E6"/>
              </w:rPr>
            </w:r>
            <w:r>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Pr>
                <w:color w:val="2B579A"/>
                <w:sz w:val="20"/>
                <w:shd w:val="clear" w:color="auto" w:fill="E6E6E6"/>
              </w:rPr>
            </w:r>
            <w:r>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92BE6" w:rsidRPr="00C31C1D" w:rsidRDefault="00392BE6" w:rsidP="007F2A98">
            <w:pPr>
              <w:spacing w:after="0"/>
              <w:rPr>
                <w:noProof/>
              </w:rPr>
            </w:pPr>
          </w:p>
        </w:tc>
      </w:tr>
      <w:tr w:rsidR="00392BE6" w:rsidRPr="00C31C1D" w14:paraId="0625B362" w14:textId="77777777" w:rsidTr="00392BE6">
        <w:tc>
          <w:tcPr>
            <w:tcW w:w="5898" w:type="dxa"/>
            <w:tcBorders>
              <w:top w:val="single" w:sz="24" w:space="0" w:color="000000" w:themeColor="text1"/>
              <w:left w:val="single" w:sz="4" w:space="0" w:color="000000" w:themeColor="text1"/>
              <w:bottom w:val="single" w:sz="4" w:space="0" w:color="auto"/>
              <w:right w:val="single" w:sz="4" w:space="0" w:color="000000" w:themeColor="text1"/>
            </w:tcBorders>
          </w:tcPr>
          <w:p w14:paraId="398ABA0C" w14:textId="643B513B" w:rsidR="00392BE6" w:rsidRPr="00D3104D" w:rsidRDefault="00392BE6" w:rsidP="00D3104D">
            <w:pPr>
              <w:ind w:left="700" w:hanging="360"/>
              <w:rPr>
                <w:strike/>
              </w:rPr>
            </w:pPr>
            <w:r w:rsidRPr="00D3104D">
              <w:rPr>
                <w:strike/>
              </w:rPr>
              <w:t>2.</w:t>
            </w:r>
            <w:proofErr w:type="gramStart"/>
            <w:r>
              <w:rPr>
                <w:strike/>
              </w:rPr>
              <w:t xml:space="preserve">   </w:t>
            </w:r>
            <w:r w:rsidRPr="00D3104D">
              <w:rPr>
                <w:strike/>
              </w:rPr>
              <w:t>[</w:t>
            </w:r>
            <w:proofErr w:type="gramEnd"/>
            <w:r w:rsidRPr="00D3104D">
              <w:rPr>
                <w:strike/>
              </w:rPr>
              <w:t xml:space="preserve">The requested funding falls within the minimum and maximum </w:t>
            </w:r>
            <w:r>
              <w:rPr>
                <w:strike/>
              </w:rPr>
              <w:t xml:space="preserve">  </w:t>
            </w:r>
            <w:r w:rsidRPr="00D3104D">
              <w:rPr>
                <w:strike/>
              </w:rPr>
              <w:t>range specified in the solicitation.]</w:t>
            </w:r>
          </w:p>
        </w:tc>
        <w:tc>
          <w:tcPr>
            <w:tcW w:w="1595" w:type="dxa"/>
            <w:tcBorders>
              <w:top w:val="single" w:sz="24" w:space="0" w:color="000000" w:themeColor="text1"/>
              <w:left w:val="single" w:sz="4" w:space="0" w:color="000000" w:themeColor="text1"/>
              <w:bottom w:val="single" w:sz="4" w:space="0" w:color="auto"/>
              <w:right w:val="single" w:sz="4" w:space="0" w:color="000000" w:themeColor="text1"/>
            </w:tcBorders>
          </w:tcPr>
          <w:p w14:paraId="1ACC4BA3" w14:textId="77777777" w:rsidR="00392BE6" w:rsidRPr="009B2B69" w:rsidRDefault="00392BE6" w:rsidP="007F2A98">
            <w:pPr>
              <w:keepLines/>
              <w:spacing w:after="0"/>
              <w:rPr>
                <w:strike/>
                <w:color w:val="2B579A"/>
                <w:sz w:val="20"/>
                <w:shd w:val="clear" w:color="auto" w:fill="E6E6E6"/>
              </w:rPr>
            </w:pPr>
          </w:p>
        </w:tc>
        <w:tc>
          <w:tcPr>
            <w:tcW w:w="1857" w:type="dxa"/>
            <w:tcBorders>
              <w:top w:val="single" w:sz="24" w:space="0" w:color="000000" w:themeColor="text1"/>
              <w:left w:val="single" w:sz="4" w:space="0" w:color="000000" w:themeColor="text1"/>
              <w:bottom w:val="single" w:sz="4" w:space="0" w:color="auto"/>
              <w:right w:val="single" w:sz="4" w:space="0" w:color="000000" w:themeColor="text1"/>
            </w:tcBorders>
          </w:tcPr>
          <w:p w14:paraId="1A102ADD" w14:textId="38867F3E" w:rsidR="00392BE6" w:rsidRPr="009B2B69" w:rsidRDefault="00392BE6" w:rsidP="007F2A98">
            <w:pPr>
              <w:keepLines/>
              <w:spacing w:after="0"/>
              <w:rPr>
                <w:strike/>
                <w:sz w:val="20"/>
              </w:rPr>
            </w:pPr>
            <w:r w:rsidRPr="009B2B69">
              <w:rPr>
                <w:strike/>
                <w:color w:val="2B579A"/>
                <w:sz w:val="20"/>
                <w:shd w:val="clear" w:color="auto" w:fill="E6E6E6"/>
              </w:rPr>
              <w:fldChar w:fldCharType="begin">
                <w:ffData>
                  <w:name w:val="Check30"/>
                  <w:enabled/>
                  <w:calcOnExit w:val="0"/>
                  <w:checkBox>
                    <w:sizeAuto/>
                    <w:default w:val="0"/>
                  </w:checkBox>
                </w:ffData>
              </w:fldChar>
            </w:r>
            <w:r w:rsidRPr="009B2B69">
              <w:rPr>
                <w:strike/>
                <w:sz w:val="20"/>
              </w:rPr>
              <w:instrText xml:space="preserve"> FORMCHECKBOX </w:instrText>
            </w:r>
            <w:r>
              <w:rPr>
                <w:strike/>
                <w:color w:val="2B579A"/>
                <w:sz w:val="20"/>
                <w:shd w:val="clear" w:color="auto" w:fill="E6E6E6"/>
              </w:rPr>
            </w:r>
            <w:r>
              <w:rPr>
                <w:strike/>
                <w:color w:val="2B579A"/>
                <w:sz w:val="20"/>
                <w:shd w:val="clear" w:color="auto" w:fill="E6E6E6"/>
              </w:rPr>
              <w:fldChar w:fldCharType="separate"/>
            </w:r>
            <w:r w:rsidRPr="009B2B69">
              <w:rPr>
                <w:strike/>
                <w:color w:val="2B579A"/>
                <w:sz w:val="20"/>
                <w:shd w:val="clear" w:color="auto" w:fill="E6E6E6"/>
              </w:rPr>
              <w:fldChar w:fldCharType="end"/>
            </w:r>
            <w:r w:rsidRPr="009B2B69">
              <w:rPr>
                <w:strike/>
                <w:sz w:val="20"/>
              </w:rPr>
              <w:t xml:space="preserve"> Pass   </w:t>
            </w:r>
            <w:r w:rsidRPr="009B2B69">
              <w:rPr>
                <w:strike/>
                <w:color w:val="2B579A"/>
                <w:sz w:val="20"/>
                <w:shd w:val="clear" w:color="auto" w:fill="E6E6E6"/>
              </w:rPr>
              <w:fldChar w:fldCharType="begin">
                <w:ffData>
                  <w:name w:val="Check30"/>
                  <w:enabled/>
                  <w:calcOnExit w:val="0"/>
                  <w:checkBox>
                    <w:sizeAuto/>
                    <w:default w:val="0"/>
                  </w:checkBox>
                </w:ffData>
              </w:fldChar>
            </w:r>
            <w:r w:rsidRPr="009B2B69">
              <w:rPr>
                <w:strike/>
                <w:sz w:val="20"/>
              </w:rPr>
              <w:instrText xml:space="preserve"> FORMCHECKBOX </w:instrText>
            </w:r>
            <w:r>
              <w:rPr>
                <w:strike/>
                <w:color w:val="2B579A"/>
                <w:sz w:val="20"/>
                <w:shd w:val="clear" w:color="auto" w:fill="E6E6E6"/>
              </w:rPr>
            </w:r>
            <w:r>
              <w:rPr>
                <w:strike/>
                <w:color w:val="2B579A"/>
                <w:sz w:val="20"/>
                <w:shd w:val="clear" w:color="auto" w:fill="E6E6E6"/>
              </w:rPr>
              <w:fldChar w:fldCharType="separate"/>
            </w:r>
            <w:r w:rsidRPr="009B2B69">
              <w:rPr>
                <w:strike/>
                <w:color w:val="2B579A"/>
                <w:sz w:val="20"/>
                <w:shd w:val="clear" w:color="auto" w:fill="E6E6E6"/>
              </w:rPr>
              <w:fldChar w:fldCharType="end"/>
            </w:r>
            <w:r w:rsidRPr="009B2B69">
              <w:rPr>
                <w:strike/>
                <w:sz w:val="20"/>
              </w:rPr>
              <w:t xml:space="preserve"> </w:t>
            </w:r>
            <w:proofErr w:type="gramStart"/>
            <w:r w:rsidRPr="009B2B69">
              <w:rPr>
                <w:strike/>
                <w:sz w:val="20"/>
              </w:rPr>
              <w:t>Fail</w:t>
            </w:r>
            <w:proofErr w:type="gramEnd"/>
          </w:p>
          <w:p w14:paraId="79492537" w14:textId="77777777" w:rsidR="00392BE6" w:rsidRPr="00176ACE" w:rsidRDefault="00392BE6" w:rsidP="007F2A98">
            <w:pPr>
              <w:keepLines/>
              <w:spacing w:after="0"/>
              <w:rPr>
                <w:sz w:val="20"/>
              </w:rPr>
            </w:pPr>
          </w:p>
        </w:tc>
      </w:tr>
      <w:tr w:rsidR="00392BE6" w:rsidRPr="00C31C1D" w14:paraId="5668E75B" w14:textId="77777777" w:rsidTr="00392BE6">
        <w:tc>
          <w:tcPr>
            <w:tcW w:w="5898" w:type="dxa"/>
          </w:tcPr>
          <w:p w14:paraId="7D989265" w14:textId="77777777" w:rsidR="00392BE6" w:rsidRPr="0033354F" w:rsidRDefault="00392BE6" w:rsidP="006343D7">
            <w:pPr>
              <w:pStyle w:val="ListParagraph"/>
              <w:numPr>
                <w:ilvl w:val="0"/>
                <w:numId w:val="70"/>
              </w:numPr>
              <w:ind w:left="700"/>
              <w:rPr>
                <w:strike/>
              </w:rPr>
            </w:pPr>
            <w:bookmarkStart w:id="187" w:name="Screen5"/>
            <w:bookmarkEnd w:id="187"/>
            <w:r>
              <w:rPr>
                <w:szCs w:val="22"/>
              </w:rPr>
              <w:t xml:space="preserve">If </w:t>
            </w:r>
            <w:r w:rsidRPr="00631036">
              <w:rPr>
                <w:szCs w:val="22"/>
              </w:rPr>
              <w:t>the applicant has submitted more than one</w:t>
            </w:r>
            <w:r w:rsidRPr="00631036" w:rsidDel="00994ECC">
              <w:rPr>
                <w:szCs w:val="22"/>
              </w:rPr>
              <w:t xml:space="preserve"> application</w:t>
            </w:r>
            <w:r w:rsidRPr="00631036">
              <w:rPr>
                <w:szCs w:val="22"/>
              </w:rPr>
              <w:t xml:space="preserve">, each application is for a distinct project (i.e., no overlap with respect to the tasks described in the Scope of Work, Attachment </w:t>
            </w:r>
            <w:r>
              <w:rPr>
                <w:szCs w:val="22"/>
              </w:rPr>
              <w:t>3</w:t>
            </w:r>
            <w:r w:rsidRPr="00631036">
              <w:rPr>
                <w:szCs w:val="22"/>
              </w:rPr>
              <w:t xml:space="preserve">). </w:t>
            </w:r>
          </w:p>
          <w:p w14:paraId="16CB3FCD" w14:textId="613533DC" w:rsidR="00392BE6" w:rsidRPr="00C31C1D" w:rsidRDefault="00392BE6" w:rsidP="00364521">
            <w:pPr>
              <w:ind w:left="720"/>
              <w:rPr>
                <w:noProof/>
              </w:rPr>
            </w:pPr>
            <w:r w:rsidRPr="00631036">
              <w:rPr>
                <w:i/>
                <w:szCs w:val="22"/>
              </w:rPr>
              <w:t>If the projects are not distinct and the applications were submitted at the same time, only the first application screened by the CEC will be eligible for funding. If the applications were submitted separately, only the first application received by the CEC will be eligible for funding.</w:t>
            </w:r>
          </w:p>
        </w:tc>
        <w:tc>
          <w:tcPr>
            <w:tcW w:w="1595" w:type="dxa"/>
          </w:tcPr>
          <w:p w14:paraId="7DC0F0A7" w14:textId="77777777" w:rsidR="00392BE6" w:rsidRPr="005F374A" w:rsidRDefault="00392BE6" w:rsidP="007F2A98">
            <w:pPr>
              <w:keepLines/>
              <w:spacing w:after="0"/>
              <w:rPr>
                <w:color w:val="2B579A"/>
                <w:sz w:val="20"/>
                <w:shd w:val="clear" w:color="auto" w:fill="E6E6E6"/>
              </w:rPr>
            </w:pPr>
          </w:p>
        </w:tc>
        <w:tc>
          <w:tcPr>
            <w:tcW w:w="1857" w:type="dxa"/>
          </w:tcPr>
          <w:p w14:paraId="0E5B4FDA" w14:textId="5D9023F9" w:rsidR="00392BE6" w:rsidRPr="00C31C1D" w:rsidRDefault="00392BE6" w:rsidP="007F2A98">
            <w:pPr>
              <w:keepLines/>
              <w:spacing w:after="0"/>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Pr>
                <w:color w:val="2B579A"/>
                <w:sz w:val="20"/>
                <w:shd w:val="clear" w:color="auto" w:fill="E6E6E6"/>
              </w:rPr>
            </w:r>
            <w:r>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Pr>
                <w:color w:val="2B579A"/>
                <w:sz w:val="20"/>
                <w:shd w:val="clear" w:color="auto" w:fill="E6E6E6"/>
              </w:rPr>
            </w:r>
            <w:r>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60131065" w14:textId="77777777" w:rsidR="00392BE6" w:rsidRPr="00C31C1D" w:rsidRDefault="00392BE6" w:rsidP="007F2A98">
            <w:pPr>
              <w:keepLines/>
              <w:spacing w:after="0"/>
              <w:rPr>
                <w:noProof/>
              </w:rPr>
            </w:pPr>
          </w:p>
        </w:tc>
      </w:tr>
      <w:tr w:rsidR="00392BE6" w:rsidRPr="00C31C1D" w14:paraId="67A32EFC" w14:textId="77777777" w:rsidTr="00392BE6">
        <w:tc>
          <w:tcPr>
            <w:tcW w:w="5898" w:type="dxa"/>
          </w:tcPr>
          <w:p w14:paraId="588F106E" w14:textId="68869280" w:rsidR="00392BE6" w:rsidRDefault="00392BE6" w:rsidP="006343D7">
            <w:pPr>
              <w:numPr>
                <w:ilvl w:val="0"/>
                <w:numId w:val="70"/>
              </w:numPr>
              <w:ind w:left="700"/>
            </w:pPr>
            <w:r>
              <w:t xml:space="preserve">The </w:t>
            </w:r>
            <w:r w:rsidRPr="00207345">
              <w:t>Application includes Commitment Letters that total the minimum match requirement specified in Section I.D. The match funding commitment letter(s) is signed and received by the due date listed in the schedule</w:t>
            </w:r>
            <w:r>
              <w:t>.</w:t>
            </w:r>
          </w:p>
        </w:tc>
        <w:tc>
          <w:tcPr>
            <w:tcW w:w="1595" w:type="dxa"/>
          </w:tcPr>
          <w:p w14:paraId="12079227" w14:textId="77777777" w:rsidR="00392BE6" w:rsidRPr="005F374A" w:rsidRDefault="00392BE6" w:rsidP="007F2A98">
            <w:pPr>
              <w:keepLines/>
              <w:spacing w:after="0"/>
              <w:rPr>
                <w:color w:val="2B579A"/>
                <w:sz w:val="20"/>
                <w:shd w:val="clear" w:color="auto" w:fill="E6E6E6"/>
              </w:rPr>
            </w:pPr>
          </w:p>
        </w:tc>
        <w:tc>
          <w:tcPr>
            <w:tcW w:w="1857" w:type="dxa"/>
          </w:tcPr>
          <w:p w14:paraId="03762CD9" w14:textId="60B81B98" w:rsidR="00392BE6" w:rsidRPr="005F374A" w:rsidRDefault="00392BE6" w:rsidP="007F2A98">
            <w:pPr>
              <w:keepLines/>
              <w:spacing w:after="0"/>
              <w:rPr>
                <w:color w:val="2B579A"/>
                <w:sz w:val="20"/>
                <w:shd w:val="clear" w:color="auto" w:fill="E6E6E6"/>
              </w:rPr>
            </w:pPr>
          </w:p>
        </w:tc>
      </w:tr>
      <w:tr w:rsidR="00392BE6" w:rsidRPr="000F3B9D" w14:paraId="39D928ED" w14:textId="77777777" w:rsidTr="00392BE6">
        <w:trPr>
          <w:trHeight w:val="476"/>
        </w:trPr>
        <w:tc>
          <w:tcPr>
            <w:tcW w:w="5898" w:type="dxa"/>
          </w:tcPr>
          <w:p w14:paraId="301B2FD5" w14:textId="0B961F76" w:rsidR="00392BE6" w:rsidRPr="000F3B9D" w:rsidRDefault="00392BE6" w:rsidP="006343D7">
            <w:pPr>
              <w:numPr>
                <w:ilvl w:val="0"/>
                <w:numId w:val="70"/>
              </w:numPr>
              <w:spacing w:after="40"/>
              <w:ind w:left="700"/>
              <w:rPr>
                <w:i/>
              </w:rPr>
            </w:pPr>
            <w:bookmarkStart w:id="188" w:name="Screen6"/>
            <w:bookmarkEnd w:id="188"/>
            <w:r w:rsidRPr="000F3B9D">
              <w:rPr>
                <w:iCs/>
                <w:noProof/>
              </w:rPr>
              <w:t xml:space="preserve">The application includes </w:t>
            </w:r>
            <w:r w:rsidRPr="000F3B9D">
              <w:rPr>
                <w:noProof/>
              </w:rPr>
              <w:t>only the technology</w:t>
            </w:r>
            <w:r w:rsidRPr="000F3B9D">
              <w:rPr>
                <w:iCs/>
                <w:noProof/>
              </w:rPr>
              <w:t>(ies) listed in Section II.B.2</w:t>
            </w:r>
            <w:r w:rsidRPr="000F3B9D">
              <w:rPr>
                <w:noProof/>
              </w:rPr>
              <w:t>.</w:t>
            </w:r>
          </w:p>
        </w:tc>
        <w:tc>
          <w:tcPr>
            <w:tcW w:w="1595" w:type="dxa"/>
          </w:tcPr>
          <w:p w14:paraId="0FBB9CD7" w14:textId="77777777" w:rsidR="00392BE6" w:rsidRPr="000F3B9D" w:rsidRDefault="00392BE6" w:rsidP="007F2A98">
            <w:pPr>
              <w:keepLines/>
              <w:spacing w:after="0"/>
              <w:rPr>
                <w:sz w:val="20"/>
                <w:shd w:val="clear" w:color="auto" w:fill="E6E6E6"/>
              </w:rPr>
            </w:pPr>
          </w:p>
        </w:tc>
        <w:tc>
          <w:tcPr>
            <w:tcW w:w="1857" w:type="dxa"/>
          </w:tcPr>
          <w:p w14:paraId="1E06BF7E" w14:textId="6CDDB026" w:rsidR="00392BE6" w:rsidRPr="000F3B9D" w:rsidRDefault="00392BE6" w:rsidP="007F2A98">
            <w:pPr>
              <w:keepLines/>
              <w:spacing w:after="0"/>
              <w:rPr>
                <w:noProof/>
              </w:rPr>
            </w:pPr>
            <w:r w:rsidRPr="000F3B9D">
              <w:rPr>
                <w:sz w:val="20"/>
                <w:shd w:val="clear" w:color="auto" w:fill="E6E6E6"/>
              </w:rPr>
              <w:fldChar w:fldCharType="begin">
                <w:ffData>
                  <w:name w:val="Check30"/>
                  <w:enabled/>
                  <w:calcOnExit w:val="0"/>
                  <w:checkBox>
                    <w:sizeAuto/>
                    <w:default w:val="0"/>
                  </w:checkBox>
                </w:ffData>
              </w:fldChar>
            </w:r>
            <w:r w:rsidRPr="000F3B9D">
              <w:rPr>
                <w:sz w:val="20"/>
              </w:rPr>
              <w:instrText xml:space="preserve"> FORMCHECKBOX </w:instrText>
            </w:r>
            <w:r>
              <w:rPr>
                <w:sz w:val="20"/>
                <w:shd w:val="clear" w:color="auto" w:fill="E6E6E6"/>
              </w:rPr>
            </w:r>
            <w:r>
              <w:rPr>
                <w:sz w:val="20"/>
                <w:shd w:val="clear" w:color="auto" w:fill="E6E6E6"/>
              </w:rPr>
              <w:fldChar w:fldCharType="separate"/>
            </w:r>
            <w:r w:rsidRPr="000F3B9D">
              <w:rPr>
                <w:sz w:val="20"/>
                <w:shd w:val="clear" w:color="auto" w:fill="E6E6E6"/>
              </w:rPr>
              <w:fldChar w:fldCharType="end"/>
            </w:r>
            <w:r w:rsidRPr="000F3B9D">
              <w:rPr>
                <w:sz w:val="20"/>
              </w:rPr>
              <w:t xml:space="preserve"> </w:t>
            </w:r>
            <w:r w:rsidRPr="000F3B9D">
              <w:rPr>
                <w:noProof/>
              </w:rPr>
              <w:t xml:space="preserve">Pass   </w:t>
            </w:r>
            <w:r w:rsidRPr="000F3B9D">
              <w:rPr>
                <w:sz w:val="20"/>
                <w:shd w:val="clear" w:color="auto" w:fill="E6E6E6"/>
              </w:rPr>
              <w:fldChar w:fldCharType="begin">
                <w:ffData>
                  <w:name w:val="Check30"/>
                  <w:enabled/>
                  <w:calcOnExit w:val="0"/>
                  <w:checkBox>
                    <w:sizeAuto/>
                    <w:default w:val="0"/>
                  </w:checkBox>
                </w:ffData>
              </w:fldChar>
            </w:r>
            <w:r w:rsidRPr="000F3B9D">
              <w:rPr>
                <w:sz w:val="20"/>
              </w:rPr>
              <w:instrText xml:space="preserve"> FORMCHECKBOX </w:instrText>
            </w:r>
            <w:r>
              <w:rPr>
                <w:sz w:val="20"/>
                <w:shd w:val="clear" w:color="auto" w:fill="E6E6E6"/>
              </w:rPr>
            </w:r>
            <w:r>
              <w:rPr>
                <w:sz w:val="20"/>
                <w:shd w:val="clear" w:color="auto" w:fill="E6E6E6"/>
              </w:rPr>
              <w:fldChar w:fldCharType="separate"/>
            </w:r>
            <w:r w:rsidRPr="000F3B9D">
              <w:rPr>
                <w:sz w:val="20"/>
                <w:shd w:val="clear" w:color="auto" w:fill="E6E6E6"/>
              </w:rPr>
              <w:fldChar w:fldCharType="end"/>
            </w:r>
            <w:r w:rsidRPr="000F3B9D">
              <w:rPr>
                <w:sz w:val="20"/>
              </w:rPr>
              <w:t xml:space="preserve"> </w:t>
            </w:r>
            <w:r w:rsidRPr="000F3B9D">
              <w:rPr>
                <w:noProof/>
              </w:rPr>
              <w:t>Fail</w:t>
            </w:r>
          </w:p>
          <w:p w14:paraId="03ED18B2" w14:textId="77777777" w:rsidR="00392BE6" w:rsidRPr="000F3B9D" w:rsidRDefault="00392BE6" w:rsidP="007E41D6">
            <w:pPr>
              <w:keepLines/>
              <w:spacing w:after="0"/>
              <w:rPr>
                <w:noProof/>
              </w:rPr>
            </w:pPr>
          </w:p>
        </w:tc>
      </w:tr>
      <w:tr w:rsidR="00392BE6" w:rsidRPr="000F3B9D" w14:paraId="6B10BC57" w14:textId="77777777" w:rsidTr="00392BE6">
        <w:trPr>
          <w:trHeight w:val="640"/>
        </w:trPr>
        <w:tc>
          <w:tcPr>
            <w:tcW w:w="5898" w:type="dxa"/>
          </w:tcPr>
          <w:p w14:paraId="387307FA" w14:textId="33CF4640" w:rsidR="00392BE6" w:rsidRPr="000F3B9D" w:rsidRDefault="00392BE6" w:rsidP="006343D7">
            <w:pPr>
              <w:numPr>
                <w:ilvl w:val="0"/>
                <w:numId w:val="70"/>
              </w:numPr>
              <w:spacing w:after="40"/>
              <w:ind w:left="700"/>
              <w:rPr>
                <w:iCs/>
                <w:noProof/>
              </w:rPr>
            </w:pPr>
            <w:r w:rsidRPr="000F3B9D">
              <w:rPr>
                <w:iCs/>
                <w:noProof/>
              </w:rPr>
              <w:t xml:space="preserve">The project location is a food processing or eligible supporting facility located in California and meets the requirements in Section II.A. </w:t>
            </w:r>
          </w:p>
        </w:tc>
        <w:tc>
          <w:tcPr>
            <w:tcW w:w="1595" w:type="dxa"/>
          </w:tcPr>
          <w:p w14:paraId="2530F447" w14:textId="77777777" w:rsidR="00392BE6" w:rsidRPr="000F3B9D" w:rsidRDefault="00392BE6" w:rsidP="007F2A98">
            <w:pPr>
              <w:keepLines/>
              <w:spacing w:after="0"/>
              <w:rPr>
                <w:sz w:val="20"/>
                <w:shd w:val="clear" w:color="auto" w:fill="E6E6E6"/>
              </w:rPr>
            </w:pPr>
          </w:p>
        </w:tc>
        <w:tc>
          <w:tcPr>
            <w:tcW w:w="1857" w:type="dxa"/>
          </w:tcPr>
          <w:p w14:paraId="4CA702BE" w14:textId="540A2B6E" w:rsidR="00392BE6" w:rsidRPr="000F3B9D" w:rsidRDefault="00392BE6" w:rsidP="007F2A98">
            <w:pPr>
              <w:keepLines/>
              <w:spacing w:after="0"/>
              <w:rPr>
                <w:noProof/>
              </w:rPr>
            </w:pPr>
            <w:r w:rsidRPr="000F3B9D">
              <w:rPr>
                <w:sz w:val="20"/>
                <w:shd w:val="clear" w:color="auto" w:fill="E6E6E6"/>
              </w:rPr>
              <w:fldChar w:fldCharType="begin">
                <w:ffData>
                  <w:name w:val="Check30"/>
                  <w:enabled/>
                  <w:calcOnExit w:val="0"/>
                  <w:checkBox>
                    <w:sizeAuto/>
                    <w:default w:val="0"/>
                  </w:checkBox>
                </w:ffData>
              </w:fldChar>
            </w:r>
            <w:r w:rsidRPr="000F3B9D">
              <w:rPr>
                <w:sz w:val="20"/>
              </w:rPr>
              <w:instrText xml:space="preserve"> FORMCHECKBOX </w:instrText>
            </w:r>
            <w:r>
              <w:rPr>
                <w:sz w:val="20"/>
                <w:shd w:val="clear" w:color="auto" w:fill="E6E6E6"/>
              </w:rPr>
            </w:r>
            <w:r>
              <w:rPr>
                <w:sz w:val="20"/>
                <w:shd w:val="clear" w:color="auto" w:fill="E6E6E6"/>
              </w:rPr>
              <w:fldChar w:fldCharType="separate"/>
            </w:r>
            <w:r w:rsidRPr="000F3B9D">
              <w:rPr>
                <w:sz w:val="20"/>
                <w:shd w:val="clear" w:color="auto" w:fill="E6E6E6"/>
              </w:rPr>
              <w:fldChar w:fldCharType="end"/>
            </w:r>
            <w:r w:rsidRPr="000F3B9D">
              <w:rPr>
                <w:sz w:val="20"/>
              </w:rPr>
              <w:t xml:space="preserve"> </w:t>
            </w:r>
            <w:r w:rsidRPr="000F3B9D">
              <w:rPr>
                <w:noProof/>
              </w:rPr>
              <w:t xml:space="preserve">Pass   </w:t>
            </w:r>
            <w:r w:rsidRPr="000F3B9D">
              <w:rPr>
                <w:sz w:val="20"/>
                <w:shd w:val="clear" w:color="auto" w:fill="E6E6E6"/>
              </w:rPr>
              <w:fldChar w:fldCharType="begin">
                <w:ffData>
                  <w:name w:val="Check30"/>
                  <w:enabled/>
                  <w:calcOnExit w:val="0"/>
                  <w:checkBox>
                    <w:sizeAuto/>
                    <w:default w:val="0"/>
                  </w:checkBox>
                </w:ffData>
              </w:fldChar>
            </w:r>
            <w:r w:rsidRPr="000F3B9D">
              <w:rPr>
                <w:sz w:val="20"/>
              </w:rPr>
              <w:instrText xml:space="preserve"> FORMCHECKBOX </w:instrText>
            </w:r>
            <w:r>
              <w:rPr>
                <w:sz w:val="20"/>
                <w:shd w:val="clear" w:color="auto" w:fill="E6E6E6"/>
              </w:rPr>
            </w:r>
            <w:r>
              <w:rPr>
                <w:sz w:val="20"/>
                <w:shd w:val="clear" w:color="auto" w:fill="E6E6E6"/>
              </w:rPr>
              <w:fldChar w:fldCharType="separate"/>
            </w:r>
            <w:r w:rsidRPr="000F3B9D">
              <w:rPr>
                <w:sz w:val="20"/>
                <w:shd w:val="clear" w:color="auto" w:fill="E6E6E6"/>
              </w:rPr>
              <w:fldChar w:fldCharType="end"/>
            </w:r>
            <w:r w:rsidRPr="000F3B9D">
              <w:rPr>
                <w:sz w:val="20"/>
              </w:rPr>
              <w:t xml:space="preserve"> </w:t>
            </w:r>
            <w:r w:rsidRPr="000F3B9D">
              <w:rPr>
                <w:noProof/>
              </w:rPr>
              <w:t>Fail</w:t>
            </w:r>
          </w:p>
          <w:p w14:paraId="3005D6DD" w14:textId="77777777" w:rsidR="00392BE6" w:rsidRPr="000F3B9D" w:rsidRDefault="00392BE6" w:rsidP="007F2A98">
            <w:pPr>
              <w:keepLines/>
              <w:spacing w:after="0"/>
              <w:rPr>
                <w:sz w:val="20"/>
                <w:shd w:val="clear" w:color="auto" w:fill="E6E6E6"/>
              </w:rPr>
            </w:pPr>
          </w:p>
        </w:tc>
      </w:tr>
    </w:tbl>
    <w:p w14:paraId="5B03D1C8" w14:textId="34E56444" w:rsidR="00875003" w:rsidRDefault="00875003" w:rsidP="003D73D4">
      <w:pPr>
        <w:spacing w:after="0"/>
        <w:rPr>
          <w:b/>
          <w:caps/>
        </w:rPr>
      </w:pPr>
    </w:p>
    <w:p w14:paraId="5F444F7B" w14:textId="77777777" w:rsidR="00875003" w:rsidRDefault="00875003">
      <w:pPr>
        <w:spacing w:after="0"/>
        <w:rPr>
          <w:b/>
          <w:caps/>
        </w:rPr>
      </w:pPr>
      <w:r>
        <w:rPr>
          <w:b/>
          <w:caps/>
        </w:rPr>
        <w:br w:type="page"/>
      </w:r>
    </w:p>
    <w:p w14:paraId="40CCE938" w14:textId="77777777" w:rsidR="00A756BA" w:rsidRPr="0007792B" w:rsidRDefault="00A756BA" w:rsidP="007F2A98">
      <w:pPr>
        <w:spacing w:after="0"/>
        <w:rPr>
          <w:b/>
          <w:caps/>
          <w:sz w:val="28"/>
          <w:u w:val="single"/>
        </w:rPr>
      </w:pPr>
      <w:r w:rsidRPr="0007792B">
        <w:rPr>
          <w:b/>
          <w:caps/>
          <w:sz w:val="28"/>
          <w:u w:val="single"/>
        </w:rPr>
        <w:lastRenderedPageBreak/>
        <w:t xml:space="preserve">Screening Criteria for Past Performance </w:t>
      </w:r>
    </w:p>
    <w:p w14:paraId="101BDDA4" w14:textId="77777777" w:rsidR="00A756BA" w:rsidRPr="0007792B" w:rsidRDefault="00A756BA" w:rsidP="007F2A98">
      <w:pPr>
        <w:spacing w:after="0"/>
        <w:rPr>
          <w:b/>
          <w:caps/>
          <w:sz w:val="24"/>
          <w:szCs w:val="24"/>
          <w:u w:val="single"/>
        </w:rPr>
      </w:pPr>
    </w:p>
    <w:tbl>
      <w:tblPr>
        <w:tblStyle w:val="TableGrid4"/>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A756BA" w:rsidRPr="0007792B" w14:paraId="6FE33483" w14:textId="77777777">
        <w:trPr>
          <w:cantSplit/>
          <w:tblHeader/>
        </w:trPr>
        <w:tc>
          <w:tcPr>
            <w:tcW w:w="8365" w:type="dxa"/>
            <w:shd w:val="clear" w:color="auto" w:fill="D9D9D9" w:themeFill="background1" w:themeFillShade="D9"/>
            <w:vAlign w:val="center"/>
          </w:tcPr>
          <w:p w14:paraId="18129D52" w14:textId="77777777" w:rsidR="00A756BA" w:rsidRPr="0007792B" w:rsidRDefault="00A756BA">
            <w:pPr>
              <w:spacing w:before="60" w:after="60" w:line="360" w:lineRule="auto"/>
              <w:rPr>
                <w:b/>
                <w:sz w:val="28"/>
                <w:szCs w:val="28"/>
              </w:rPr>
            </w:pPr>
            <w:r w:rsidRPr="0007792B">
              <w:rPr>
                <w:b/>
              </w:rPr>
              <w:t>Screening Criteria</w:t>
            </w:r>
          </w:p>
        </w:tc>
        <w:tc>
          <w:tcPr>
            <w:tcW w:w="1350" w:type="dxa"/>
            <w:shd w:val="clear" w:color="auto" w:fill="D9D9D9" w:themeFill="background1" w:themeFillShade="D9"/>
            <w:vAlign w:val="center"/>
          </w:tcPr>
          <w:p w14:paraId="1D2A03DF" w14:textId="77777777" w:rsidR="00A756BA" w:rsidRPr="0007792B" w:rsidRDefault="00A756BA" w:rsidP="007F2A98">
            <w:pPr>
              <w:spacing w:before="60" w:after="60"/>
              <w:rPr>
                <w:b/>
                <w:sz w:val="28"/>
                <w:szCs w:val="28"/>
              </w:rPr>
            </w:pPr>
          </w:p>
        </w:tc>
      </w:tr>
      <w:tr w:rsidR="00A756BA" w:rsidRPr="0007792B" w14:paraId="58D456B7" w14:textId="77777777">
        <w:tc>
          <w:tcPr>
            <w:tcW w:w="8365" w:type="dxa"/>
          </w:tcPr>
          <w:p w14:paraId="7A626FC3" w14:textId="77777777" w:rsidR="00A756BA" w:rsidRPr="0007792B" w:rsidRDefault="00A756BA">
            <w:pPr>
              <w:spacing w:before="120"/>
              <w:ind w:left="360"/>
              <w:rPr>
                <w:b/>
              </w:rPr>
            </w:pPr>
            <w:r w:rsidRPr="0007792B">
              <w:rPr>
                <w:b/>
              </w:rPr>
              <w:t>Applicant Past Performance with Energy Commission</w:t>
            </w:r>
          </w:p>
          <w:p w14:paraId="2D667484" w14:textId="186F7B8A" w:rsidR="00A756BA" w:rsidRDefault="00A756BA">
            <w:pPr>
              <w:spacing w:before="120"/>
              <w:ind w:left="360"/>
              <w:rPr>
                <w:szCs w:val="22"/>
              </w:rPr>
            </w:pPr>
            <w:r w:rsidRPr="007228D2">
              <w:rPr>
                <w:szCs w:val="22"/>
              </w:rPr>
              <w:t xml:space="preserve">An </w:t>
            </w:r>
            <w:r>
              <w:rPr>
                <w:szCs w:val="22"/>
              </w:rPr>
              <w:t>a</w:t>
            </w:r>
            <w:r w:rsidRPr="007228D2">
              <w:rPr>
                <w:szCs w:val="22"/>
              </w:rPr>
              <w:t>pplicant may be disqualified under this solicitation due to severe performance issues under one or more prior or active CEC</w:t>
            </w:r>
            <w:r>
              <w:rPr>
                <w:szCs w:val="22"/>
              </w:rPr>
              <w:t xml:space="preserve"> agreements.</w:t>
            </w:r>
            <w:r w:rsidR="001239EA">
              <w:rPr>
                <w:szCs w:val="22"/>
              </w:rPr>
              <w:t xml:space="preserve"> </w:t>
            </w:r>
            <w:r w:rsidRPr="00CB7265">
              <w:rPr>
                <w:szCs w:val="22"/>
              </w:rPr>
              <w:t>This past performance screening criterion does not apply to applicants that do not have any active or prior agreements with the CEC.</w:t>
            </w:r>
          </w:p>
          <w:p w14:paraId="4E90BC5A" w14:textId="77777777" w:rsidR="00A756BA" w:rsidRPr="0007792B" w:rsidRDefault="00A756BA">
            <w:pPr>
              <w:spacing w:before="120"/>
              <w:ind w:left="360"/>
            </w:pPr>
            <w:r w:rsidRPr="0007792B">
              <w:t xml:space="preserve">The applicant—defined for the purpose of this past performance screening criterion as at least one of the following: the business, principal investigator, or lead individual acting on behalf of themselves—received funds from the Energy Commission (e.g., contract, grant, or loan) and entered into an agreement(s) with the Commission and demonstrated </w:t>
            </w:r>
            <w:r w:rsidRPr="0007792B">
              <w:rPr>
                <w:b/>
              </w:rPr>
              <w:t xml:space="preserve">severe performance issues </w:t>
            </w:r>
            <w:r w:rsidRPr="0007792B">
              <w:t>characterized by significant negative outcomes including:</w:t>
            </w:r>
          </w:p>
          <w:p w14:paraId="21969EB7" w14:textId="77777777" w:rsidR="00A756BA" w:rsidRPr="0007792B" w:rsidRDefault="00A756BA" w:rsidP="00380050">
            <w:pPr>
              <w:numPr>
                <w:ilvl w:val="0"/>
                <w:numId w:val="39"/>
              </w:numPr>
              <w:spacing w:after="0"/>
              <w:ind w:left="700"/>
            </w:pPr>
            <w:r w:rsidRPr="0007792B">
              <w:t>Significant deviation from agreement requirements</w:t>
            </w:r>
            <w:r w:rsidRPr="00930C64">
              <w:rPr>
                <w:rFonts w:ascii="Calibri" w:eastAsia="Calibri" w:hAnsi="Calibri" w:cs="Times New Roman"/>
                <w:szCs w:val="22"/>
              </w:rPr>
              <w:t xml:space="preserve"> </w:t>
            </w:r>
            <w:r w:rsidRPr="00930C64">
              <w:t xml:space="preserve">that were caused by factors that are, or should have been, within </w:t>
            </w:r>
            <w:r>
              <w:t>applicant’s</w:t>
            </w:r>
            <w:r w:rsidRPr="00930C64">
              <w:t xml:space="preserve"> </w:t>
            </w:r>
            <w:proofErr w:type="gramStart"/>
            <w:r w:rsidRPr="00930C64">
              <w:t>control</w:t>
            </w:r>
            <w:r w:rsidRPr="0007792B">
              <w:t>;</w:t>
            </w:r>
            <w:proofErr w:type="gramEnd"/>
          </w:p>
          <w:p w14:paraId="2A539A0A" w14:textId="77777777" w:rsidR="00A756BA" w:rsidRPr="0007792B" w:rsidRDefault="00A756BA" w:rsidP="00380050">
            <w:pPr>
              <w:numPr>
                <w:ilvl w:val="0"/>
                <w:numId w:val="39"/>
              </w:numPr>
              <w:spacing w:after="0"/>
              <w:ind w:left="700"/>
            </w:pPr>
            <w:r w:rsidRPr="0007792B">
              <w:t xml:space="preserve">Termination with </w:t>
            </w:r>
            <w:proofErr w:type="gramStart"/>
            <w:r w:rsidRPr="0007792B">
              <w:t>cause;</w:t>
            </w:r>
            <w:proofErr w:type="gramEnd"/>
          </w:p>
          <w:p w14:paraId="64493704" w14:textId="77777777" w:rsidR="00A756BA" w:rsidRPr="0007792B" w:rsidRDefault="00A756BA" w:rsidP="00380050">
            <w:pPr>
              <w:numPr>
                <w:ilvl w:val="0"/>
                <w:numId w:val="39"/>
              </w:numPr>
              <w:spacing w:after="0"/>
              <w:ind w:left="700"/>
              <w:rPr>
                <w:sz w:val="24"/>
              </w:rPr>
            </w:pPr>
            <w:bookmarkStart w:id="189" w:name="_Hlk105404153"/>
            <w:r w:rsidRPr="00DE0C1E">
              <w:rPr>
                <w:iCs/>
              </w:rPr>
              <w:t xml:space="preserve">Demonstrated poor communication, project management, and/or inability, due to circumstances within </w:t>
            </w:r>
            <w:r>
              <w:rPr>
                <w:iCs/>
              </w:rPr>
              <w:t>applicant’</w:t>
            </w:r>
            <w:r w:rsidRPr="00DE0C1E">
              <w:rPr>
                <w:iCs/>
              </w:rPr>
              <w:t xml:space="preserve">s control, or which should have been within </w:t>
            </w:r>
            <w:r>
              <w:rPr>
                <w:iCs/>
              </w:rPr>
              <w:t>applicant’</w:t>
            </w:r>
            <w:r w:rsidRPr="00DE0C1E">
              <w:rPr>
                <w:iCs/>
              </w:rPr>
              <w:t xml:space="preserve">s control, from materially completing the </w:t>
            </w:r>
            <w:proofErr w:type="gramStart"/>
            <w:r w:rsidRPr="00DE0C1E">
              <w:rPr>
                <w:iCs/>
              </w:rPr>
              <w:t>project</w:t>
            </w:r>
            <w:bookmarkEnd w:id="189"/>
            <w:r>
              <w:rPr>
                <w:iCs/>
              </w:rPr>
              <w:t>;</w:t>
            </w:r>
            <w:proofErr w:type="gramEnd"/>
          </w:p>
          <w:p w14:paraId="67D075EF" w14:textId="77777777" w:rsidR="00A756BA" w:rsidRPr="0007792B" w:rsidRDefault="00A756BA" w:rsidP="00380050">
            <w:pPr>
              <w:numPr>
                <w:ilvl w:val="0"/>
                <w:numId w:val="39"/>
              </w:numPr>
              <w:spacing w:after="0"/>
              <w:ind w:left="700"/>
            </w:pPr>
            <w:r w:rsidRPr="007C7E08">
              <w:rPr>
                <w:iCs/>
              </w:rPr>
              <w:t xml:space="preserve">Deliverables were not submitted to the CEC or were of significantly poor quality. For example, </w:t>
            </w:r>
            <w:r>
              <w:rPr>
                <w:iCs/>
              </w:rPr>
              <w:t>applicant</w:t>
            </w:r>
            <w:r w:rsidRPr="007C7E08">
              <w:rPr>
                <w:iCs/>
              </w:rPr>
              <w:t xml:space="preserve"> deliver</w:t>
            </w:r>
            <w:r>
              <w:rPr>
                <w:iCs/>
              </w:rPr>
              <w:t>ed</w:t>
            </w:r>
            <w:r w:rsidRPr="007C7E08">
              <w:rPr>
                <w:iCs/>
              </w:rPr>
              <w:t xml:space="preserve"> poorly written reports that required significant rework by staff prior to acceptance or publication</w:t>
            </w:r>
            <w:r w:rsidRPr="0007792B">
              <w:t>; and</w:t>
            </w:r>
          </w:p>
          <w:p w14:paraId="6AEBB59B" w14:textId="479DEE85" w:rsidR="00A756BA" w:rsidRPr="0007792B" w:rsidRDefault="00A756BA" w:rsidP="00380050">
            <w:pPr>
              <w:numPr>
                <w:ilvl w:val="0"/>
                <w:numId w:val="39"/>
              </w:numPr>
              <w:spacing w:after="0"/>
              <w:ind w:left="700"/>
            </w:pPr>
            <w:r w:rsidRPr="004F1B5C">
              <w:rPr>
                <w:szCs w:val="22"/>
              </w:rPr>
              <w:t>Severe audit findings not resolved to CEC’s satisfaction.</w:t>
            </w:r>
            <w:r w:rsidR="001239EA">
              <w:rPr>
                <w:szCs w:val="22"/>
              </w:rPr>
              <w:t xml:space="preserve"> </w:t>
            </w:r>
            <w:r w:rsidRPr="004F1B5C">
              <w:rPr>
                <w:szCs w:val="22"/>
              </w:rPr>
              <w:t xml:space="preserve">Severe audit findings may include but </w:t>
            </w:r>
            <w:r>
              <w:rPr>
                <w:szCs w:val="22"/>
              </w:rPr>
              <w:t xml:space="preserve">are </w:t>
            </w:r>
            <w:r w:rsidRPr="004F1B5C">
              <w:rPr>
                <w:szCs w:val="22"/>
              </w:rPr>
              <w:t xml:space="preserve">not limited </w:t>
            </w:r>
            <w:proofErr w:type="gramStart"/>
            <w:r w:rsidRPr="004F1B5C">
              <w:rPr>
                <w:szCs w:val="22"/>
              </w:rPr>
              <w:t>to:</w:t>
            </w:r>
            <w:proofErr w:type="gramEnd"/>
            <w:r w:rsidRPr="004F1B5C">
              <w:rPr>
                <w:szCs w:val="22"/>
              </w:rPr>
              <w:t xml:space="preserve"> incomplete or unsatisfactory deliverables; grant funds used inappropriately (i.e., other than as represented); or questioned costs</w:t>
            </w:r>
            <w:r w:rsidRPr="0007792B">
              <w:t>.</w:t>
            </w:r>
          </w:p>
        </w:tc>
        <w:tc>
          <w:tcPr>
            <w:tcW w:w="1350" w:type="dxa"/>
          </w:tcPr>
          <w:p w14:paraId="6FA2EFBF" w14:textId="77777777" w:rsidR="00A756BA" w:rsidRPr="0007792B" w:rsidRDefault="00A756BA" w:rsidP="007F2A98">
            <w:pPr>
              <w:spacing w:before="120"/>
              <w:rPr>
                <w:b/>
              </w:rPr>
            </w:pPr>
          </w:p>
        </w:tc>
      </w:tr>
      <w:tr w:rsidR="00A756BA" w:rsidRPr="0007792B" w14:paraId="35B04F03" w14:textId="77777777">
        <w:trPr>
          <w:trHeight w:val="674"/>
        </w:trPr>
        <w:tc>
          <w:tcPr>
            <w:tcW w:w="8365" w:type="dxa"/>
            <w:tcBorders>
              <w:bottom w:val="single" w:sz="4" w:space="0" w:color="auto"/>
            </w:tcBorders>
            <w:shd w:val="clear" w:color="auto" w:fill="D9D9D9" w:themeFill="background1" w:themeFillShade="D9"/>
            <w:vAlign w:val="center"/>
          </w:tcPr>
          <w:p w14:paraId="650F8CB6" w14:textId="77777777" w:rsidR="00A756BA" w:rsidRPr="0007792B" w:rsidRDefault="00A756BA" w:rsidP="007F2A98">
            <w:pPr>
              <w:spacing w:before="60" w:after="0"/>
              <w:rPr>
                <w:b/>
                <w:szCs w:val="22"/>
              </w:rPr>
            </w:pPr>
            <w:r w:rsidRPr="0007792B">
              <w:rPr>
                <w:b/>
                <w:szCs w:val="22"/>
              </w:rPr>
              <w:t>Must pass to continue with Scoring Criteria</w:t>
            </w:r>
          </w:p>
        </w:tc>
        <w:tc>
          <w:tcPr>
            <w:tcW w:w="1350" w:type="dxa"/>
            <w:tcBorders>
              <w:bottom w:val="single" w:sz="4" w:space="0" w:color="auto"/>
            </w:tcBorders>
            <w:shd w:val="clear" w:color="auto" w:fill="D9D9D9" w:themeFill="background1" w:themeFillShade="D9"/>
            <w:vAlign w:val="center"/>
          </w:tcPr>
          <w:p w14:paraId="209600FB" w14:textId="77777777" w:rsidR="00A756BA" w:rsidRPr="0007792B" w:rsidRDefault="00A756BA" w:rsidP="007F2A98">
            <w:pPr>
              <w:spacing w:after="0"/>
              <w:rPr>
                <w:b/>
                <w:szCs w:val="22"/>
              </w:rPr>
            </w:pPr>
            <w:r w:rsidRPr="0007792B">
              <w:rPr>
                <w:b/>
                <w:szCs w:val="22"/>
              </w:rPr>
              <w:t>Pass/Fail</w:t>
            </w:r>
          </w:p>
        </w:tc>
      </w:tr>
    </w:tbl>
    <w:p w14:paraId="0AB901BA" w14:textId="77777777" w:rsidR="00DB3B66" w:rsidRPr="00DB3B66" w:rsidRDefault="00DB3B66" w:rsidP="007F2A98">
      <w:pPr>
        <w:pStyle w:val="Heading3"/>
        <w:jc w:val="left"/>
      </w:pPr>
      <w:r w:rsidRPr="00C31C1D">
        <w:br w:type="page"/>
      </w:r>
    </w:p>
    <w:p w14:paraId="7683F2BE" w14:textId="65116110" w:rsidR="006F048A" w:rsidRPr="00CF6DED" w:rsidRDefault="006F048A" w:rsidP="00B04D58">
      <w:pPr>
        <w:pStyle w:val="Heading2"/>
        <w:numPr>
          <w:ilvl w:val="0"/>
          <w:numId w:val="37"/>
        </w:numPr>
        <w:ind w:left="0"/>
      </w:pPr>
      <w:bookmarkStart w:id="190" w:name="_Toc433981346"/>
      <w:bookmarkStart w:id="191" w:name="_Toc143172724"/>
      <w:r w:rsidRPr="00CF6DED">
        <w:lastRenderedPageBreak/>
        <w:t xml:space="preserve">Stage </w:t>
      </w:r>
      <w:r w:rsidR="00DB3B66" w:rsidRPr="00CF6DED">
        <w:t>Two</w:t>
      </w:r>
      <w:r w:rsidRPr="00CF6DED">
        <w:t>:</w:t>
      </w:r>
      <w:r w:rsidR="001239EA">
        <w:t xml:space="preserve"> </w:t>
      </w:r>
      <w:r w:rsidRPr="00CF6DED">
        <w:t>Application Sc</w:t>
      </w:r>
      <w:r w:rsidR="00DB3B66" w:rsidRPr="00CF6DED">
        <w:t>oring</w:t>
      </w:r>
      <w:bookmarkEnd w:id="190"/>
      <w:bookmarkEnd w:id="191"/>
    </w:p>
    <w:bookmarkEnd w:id="146"/>
    <w:p w14:paraId="3F044960" w14:textId="5ED4DB10" w:rsidR="001C2D56" w:rsidRPr="00D21FEE" w:rsidRDefault="007C0534" w:rsidP="007F2A98">
      <w:pPr>
        <w:spacing w:after="0"/>
        <w:rPr>
          <w:szCs w:val="24"/>
        </w:rPr>
      </w:pPr>
      <w:r>
        <w:t xml:space="preserve">Applications </w:t>
      </w:r>
      <w:r w:rsidR="001C2D56">
        <w:t>that pass ALL</w:t>
      </w:r>
      <w:r w:rsidR="001C2D56" w:rsidRPr="00C31C1D">
        <w:t xml:space="preserve"> Stage One Screening Criteria </w:t>
      </w:r>
      <w:r w:rsidR="0014502C" w:rsidRPr="00C36CCE">
        <w:t xml:space="preserve">and are not rejected as described in Section IV.C. </w:t>
      </w:r>
      <w:r w:rsidR="001C2D56" w:rsidRPr="00C36CCE">
        <w:t>will be evaluated based on the Scoring Criteria</w:t>
      </w:r>
      <w:r w:rsidR="007C14A3" w:rsidRPr="00C36CCE">
        <w:t xml:space="preserve"> and the Scoring Scale below (</w:t>
      </w:r>
      <w:proofErr w:type="gramStart"/>
      <w:r w:rsidR="007C14A3" w:rsidRPr="00C36CCE">
        <w:t xml:space="preserve">with </w:t>
      </w:r>
      <w:r w:rsidR="007C14A3" w:rsidRPr="000F3B9D">
        <w:t>the exception of</w:t>
      </w:r>
      <w:proofErr w:type="gramEnd"/>
      <w:r w:rsidR="007C14A3" w:rsidRPr="000F3B9D">
        <w:t xml:space="preserve"> criteria </w:t>
      </w:r>
      <w:r w:rsidR="00E53C9C" w:rsidRPr="000F3B9D">
        <w:t>6−</w:t>
      </w:r>
      <w:r w:rsidR="00A04040" w:rsidRPr="000F3B9D">
        <w:t>7</w:t>
      </w:r>
      <w:r w:rsidR="007C14A3" w:rsidRPr="000F3B9D">
        <w:t xml:space="preserve">, which will </w:t>
      </w:r>
      <w:r w:rsidR="00E53C9C" w:rsidRPr="000F3B9D">
        <w:t>be evaluated as described in each criterion</w:t>
      </w:r>
      <w:r w:rsidR="007C14A3" w:rsidRPr="000F3B9D">
        <w:t>)</w:t>
      </w:r>
      <w:r w:rsidR="001C2D56" w:rsidRPr="000F3B9D">
        <w:t>.</w:t>
      </w:r>
      <w:r w:rsidR="001239EA" w:rsidRPr="000F3B9D">
        <w:t xml:space="preserve"> </w:t>
      </w:r>
      <w:r w:rsidR="001C2D56" w:rsidRPr="000F3B9D">
        <w:t xml:space="preserve">Each </w:t>
      </w:r>
      <w:r w:rsidR="001C2D56" w:rsidRPr="00C36CCE">
        <w:t xml:space="preserve">criterion has an assigned number of possible </w:t>
      </w:r>
      <w:r w:rsidR="0087138B" w:rsidRPr="00C36CCE">
        <w:t>points and</w:t>
      </w:r>
      <w:r w:rsidR="001C2D56" w:rsidRPr="00C36CCE">
        <w:t xml:space="preserve"> </w:t>
      </w:r>
      <w:r w:rsidR="001C2D56" w:rsidRPr="00C31C1D">
        <w:t xml:space="preserve">is divided into multiple sub-criteria. The sub-criteria are not equally weighted. </w:t>
      </w:r>
      <w:r w:rsidR="001C2D56" w:rsidRPr="00625809">
        <w:t>Th</w:t>
      </w:r>
      <w:r w:rsidR="00616F23">
        <w:t>e Project Narrative Attachment</w:t>
      </w:r>
      <w:r w:rsidR="001C2D56" w:rsidRPr="00625809">
        <w:t xml:space="preserve"> must respond to each sub-criterion</w:t>
      </w:r>
      <w:r w:rsidR="00BB2154">
        <w:t>, unless otherwise indicated</w:t>
      </w:r>
      <w:r w:rsidR="001C2D56" w:rsidRPr="00C31C1D">
        <w:t xml:space="preserve">. </w:t>
      </w:r>
    </w:p>
    <w:p w14:paraId="227FC683" w14:textId="77777777" w:rsidR="00933C13" w:rsidRPr="00933C13" w:rsidRDefault="00933C13" w:rsidP="007F2A98">
      <w:pPr>
        <w:spacing w:after="0"/>
        <w:ind w:left="360"/>
        <w:rPr>
          <w:b/>
        </w:rPr>
      </w:pPr>
    </w:p>
    <w:p w14:paraId="1AEF52E1" w14:textId="77777777" w:rsidR="001C2D56" w:rsidRDefault="001C2D56" w:rsidP="007F2A98">
      <w:pPr>
        <w:rPr>
          <w:b/>
          <w:caps/>
          <w:u w:val="single"/>
        </w:rPr>
      </w:pPr>
      <w:r w:rsidRPr="002F106F">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FA352A" w:rsidRPr="00050087" w14:paraId="5AD7696F" w14:textId="77777777" w:rsidTr="00777347">
        <w:trPr>
          <w:trHeight w:val="800"/>
        </w:trPr>
        <w:tc>
          <w:tcPr>
            <w:tcW w:w="1417" w:type="dxa"/>
            <w:shd w:val="clear" w:color="auto" w:fill="D9D9D9"/>
            <w:vAlign w:val="center"/>
          </w:tcPr>
          <w:p w14:paraId="6A4B398F" w14:textId="77777777" w:rsidR="00FA352A" w:rsidRPr="00050087" w:rsidRDefault="00FA352A" w:rsidP="007F2A98">
            <w:pPr>
              <w:spacing w:after="0"/>
              <w:rPr>
                <w:b/>
                <w:szCs w:val="22"/>
              </w:rPr>
            </w:pPr>
            <w:bookmarkStart w:id="192" w:name="_Toc35074632"/>
            <w:bookmarkStart w:id="193" w:name="_Toc219275099"/>
            <w:bookmarkStart w:id="194" w:name="_Toc336443636"/>
            <w:r w:rsidRPr="00050087">
              <w:rPr>
                <w:b/>
                <w:szCs w:val="22"/>
              </w:rPr>
              <w:t>% of Possible Points</w:t>
            </w:r>
          </w:p>
        </w:tc>
        <w:tc>
          <w:tcPr>
            <w:tcW w:w="1620" w:type="dxa"/>
            <w:shd w:val="clear" w:color="auto" w:fill="D9D9D9"/>
            <w:vAlign w:val="center"/>
          </w:tcPr>
          <w:p w14:paraId="62EC0926" w14:textId="77777777" w:rsidR="00FA352A" w:rsidRPr="00050087" w:rsidRDefault="00FA352A" w:rsidP="007F2A98">
            <w:pPr>
              <w:spacing w:after="0"/>
              <w:rPr>
                <w:b/>
                <w:szCs w:val="22"/>
              </w:rPr>
            </w:pPr>
            <w:r w:rsidRPr="00050087">
              <w:rPr>
                <w:b/>
                <w:szCs w:val="22"/>
              </w:rPr>
              <w:t>Interpretation</w:t>
            </w:r>
          </w:p>
        </w:tc>
        <w:tc>
          <w:tcPr>
            <w:tcW w:w="6205" w:type="dxa"/>
            <w:shd w:val="clear" w:color="auto" w:fill="D9D9D9"/>
            <w:vAlign w:val="center"/>
          </w:tcPr>
          <w:p w14:paraId="1427EDB8" w14:textId="06E6384F" w:rsidR="00FA352A" w:rsidRPr="00050087" w:rsidRDefault="008413D9" w:rsidP="007F2A98">
            <w:pPr>
              <w:spacing w:after="0"/>
              <w:rPr>
                <w:b/>
                <w:szCs w:val="22"/>
              </w:rPr>
            </w:pPr>
            <w:r>
              <w:rPr>
                <w:b/>
                <w:szCs w:val="22"/>
              </w:rPr>
              <w:t>Description</w:t>
            </w:r>
            <w:r w:rsidR="00FA352A" w:rsidRPr="00050087">
              <w:rPr>
                <w:b/>
                <w:szCs w:val="22"/>
              </w:rPr>
              <w:t xml:space="preserve"> </w:t>
            </w:r>
          </w:p>
        </w:tc>
      </w:tr>
      <w:tr w:rsidR="00FA352A" w:rsidRPr="00050087" w14:paraId="3394B175" w14:textId="77777777" w:rsidTr="00777347">
        <w:trPr>
          <w:trHeight w:val="253"/>
        </w:trPr>
        <w:tc>
          <w:tcPr>
            <w:tcW w:w="1417" w:type="dxa"/>
            <w:vAlign w:val="center"/>
          </w:tcPr>
          <w:p w14:paraId="14F4AD01" w14:textId="77777777" w:rsidR="00FA352A" w:rsidRPr="00050087" w:rsidRDefault="00FA352A" w:rsidP="007F2A98">
            <w:pPr>
              <w:spacing w:after="0"/>
              <w:rPr>
                <w:szCs w:val="22"/>
              </w:rPr>
            </w:pPr>
            <w:r w:rsidRPr="00050087">
              <w:rPr>
                <w:szCs w:val="22"/>
              </w:rPr>
              <w:t>0%</w:t>
            </w:r>
          </w:p>
        </w:tc>
        <w:tc>
          <w:tcPr>
            <w:tcW w:w="1620" w:type="dxa"/>
            <w:vAlign w:val="center"/>
          </w:tcPr>
          <w:p w14:paraId="099DC580" w14:textId="77777777" w:rsidR="00FA352A" w:rsidRPr="00050087" w:rsidRDefault="00FA352A" w:rsidP="007F2A98">
            <w:pPr>
              <w:spacing w:after="0"/>
              <w:rPr>
                <w:szCs w:val="22"/>
              </w:rPr>
            </w:pPr>
            <w:r w:rsidRPr="00050087">
              <w:rPr>
                <w:szCs w:val="22"/>
              </w:rPr>
              <w:t>Not Responsive</w:t>
            </w:r>
          </w:p>
        </w:tc>
        <w:tc>
          <w:tcPr>
            <w:tcW w:w="6205" w:type="dxa"/>
          </w:tcPr>
          <w:p w14:paraId="04AE7394" w14:textId="31DFCA75" w:rsidR="00FA352A" w:rsidRPr="00050087" w:rsidRDefault="00FA352A" w:rsidP="000D707E">
            <w:pPr>
              <w:spacing w:after="0"/>
              <w:rPr>
                <w:szCs w:val="22"/>
              </w:rPr>
            </w:pPr>
            <w:r w:rsidRPr="00050087">
              <w:rPr>
                <w:szCs w:val="22"/>
              </w:rPr>
              <w:t>Response does not include or fails to address the requirements being scored.</w:t>
            </w:r>
            <w:r w:rsidR="001239EA">
              <w:rPr>
                <w:szCs w:val="22"/>
              </w:rPr>
              <w:t xml:space="preserve"> </w:t>
            </w:r>
            <w:r w:rsidRPr="00050087">
              <w:rPr>
                <w:szCs w:val="22"/>
              </w:rPr>
              <w:t>The omission(s), flaw(s), or defect(s) are significant and unacceptable.</w:t>
            </w:r>
          </w:p>
        </w:tc>
      </w:tr>
      <w:tr w:rsidR="00FA352A" w:rsidRPr="00050087" w14:paraId="326A15B4" w14:textId="77777777" w:rsidTr="00777347">
        <w:trPr>
          <w:trHeight w:val="253"/>
        </w:trPr>
        <w:tc>
          <w:tcPr>
            <w:tcW w:w="1417" w:type="dxa"/>
            <w:vAlign w:val="center"/>
          </w:tcPr>
          <w:p w14:paraId="6A68B449" w14:textId="77777777" w:rsidR="00FA352A" w:rsidRPr="00050087" w:rsidRDefault="00FA352A" w:rsidP="007F2A98">
            <w:pPr>
              <w:spacing w:after="0"/>
              <w:rPr>
                <w:szCs w:val="22"/>
              </w:rPr>
            </w:pPr>
            <w:r w:rsidRPr="00050087">
              <w:rPr>
                <w:szCs w:val="22"/>
              </w:rPr>
              <w:t>10-30%</w:t>
            </w:r>
          </w:p>
        </w:tc>
        <w:tc>
          <w:tcPr>
            <w:tcW w:w="1620" w:type="dxa"/>
            <w:vAlign w:val="center"/>
          </w:tcPr>
          <w:p w14:paraId="4DD94C1B" w14:textId="77777777" w:rsidR="00FA352A" w:rsidRPr="00050087" w:rsidRDefault="00FA352A" w:rsidP="007F2A98">
            <w:pPr>
              <w:spacing w:after="0"/>
              <w:rPr>
                <w:szCs w:val="22"/>
              </w:rPr>
            </w:pPr>
            <w:r w:rsidRPr="00050087">
              <w:rPr>
                <w:szCs w:val="22"/>
              </w:rPr>
              <w:t>Minimally Responsive</w:t>
            </w:r>
          </w:p>
        </w:tc>
        <w:tc>
          <w:tcPr>
            <w:tcW w:w="6205" w:type="dxa"/>
          </w:tcPr>
          <w:p w14:paraId="24497DC1" w14:textId="0DCC6095" w:rsidR="00FA352A" w:rsidRPr="00050087" w:rsidRDefault="00FA352A" w:rsidP="000D707E">
            <w:pPr>
              <w:spacing w:after="0"/>
              <w:rPr>
                <w:szCs w:val="22"/>
              </w:rPr>
            </w:pPr>
            <w:r w:rsidRPr="00050087">
              <w:rPr>
                <w:szCs w:val="22"/>
              </w:rPr>
              <w:t>Response minimally addresses the requirements being scored.</w:t>
            </w:r>
            <w:r w:rsidR="001239EA">
              <w:rPr>
                <w:szCs w:val="22"/>
              </w:rPr>
              <w:t xml:space="preserve"> </w:t>
            </w:r>
            <w:r w:rsidRPr="00050087">
              <w:rPr>
                <w:szCs w:val="22"/>
              </w:rPr>
              <w:t>The omission(s), flaw(s), or defect(s) are significant and unacceptable.</w:t>
            </w:r>
          </w:p>
        </w:tc>
      </w:tr>
      <w:tr w:rsidR="00FA352A" w:rsidRPr="00050087" w14:paraId="00AD4CA1" w14:textId="77777777" w:rsidTr="00777347">
        <w:trPr>
          <w:trHeight w:val="253"/>
        </w:trPr>
        <w:tc>
          <w:tcPr>
            <w:tcW w:w="1417" w:type="dxa"/>
            <w:vAlign w:val="center"/>
          </w:tcPr>
          <w:p w14:paraId="2ACF63E6" w14:textId="77777777" w:rsidR="00FA352A" w:rsidRPr="00050087" w:rsidRDefault="00FA352A" w:rsidP="007F2A98">
            <w:pPr>
              <w:spacing w:after="0"/>
              <w:rPr>
                <w:szCs w:val="22"/>
              </w:rPr>
            </w:pPr>
            <w:r w:rsidRPr="00050087">
              <w:rPr>
                <w:szCs w:val="22"/>
              </w:rPr>
              <w:t>40-60%</w:t>
            </w:r>
          </w:p>
        </w:tc>
        <w:tc>
          <w:tcPr>
            <w:tcW w:w="1620" w:type="dxa"/>
            <w:vAlign w:val="center"/>
          </w:tcPr>
          <w:p w14:paraId="7138294C" w14:textId="77777777" w:rsidR="00FA352A" w:rsidRPr="00050087" w:rsidRDefault="00FA352A" w:rsidP="007F2A98">
            <w:pPr>
              <w:spacing w:after="0"/>
              <w:rPr>
                <w:szCs w:val="22"/>
              </w:rPr>
            </w:pPr>
            <w:r w:rsidRPr="00050087">
              <w:rPr>
                <w:szCs w:val="22"/>
              </w:rPr>
              <w:t>Inadequate</w:t>
            </w:r>
          </w:p>
        </w:tc>
        <w:tc>
          <w:tcPr>
            <w:tcW w:w="6205"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777347">
        <w:trPr>
          <w:trHeight w:val="253"/>
        </w:trPr>
        <w:tc>
          <w:tcPr>
            <w:tcW w:w="1417" w:type="dxa"/>
            <w:vAlign w:val="center"/>
          </w:tcPr>
          <w:p w14:paraId="1361694C" w14:textId="77777777" w:rsidR="00FA352A" w:rsidRPr="00050087" w:rsidRDefault="00FA352A" w:rsidP="007F2A98">
            <w:pPr>
              <w:spacing w:after="0"/>
              <w:rPr>
                <w:szCs w:val="22"/>
              </w:rPr>
            </w:pPr>
            <w:r w:rsidRPr="00050087">
              <w:rPr>
                <w:szCs w:val="22"/>
              </w:rPr>
              <w:t>70%</w:t>
            </w:r>
          </w:p>
        </w:tc>
        <w:tc>
          <w:tcPr>
            <w:tcW w:w="1620" w:type="dxa"/>
            <w:vAlign w:val="center"/>
          </w:tcPr>
          <w:p w14:paraId="1B1153EB" w14:textId="77777777" w:rsidR="00FA352A" w:rsidRPr="00050087" w:rsidRDefault="00FA352A" w:rsidP="007F2A98">
            <w:pPr>
              <w:spacing w:after="0"/>
              <w:rPr>
                <w:szCs w:val="22"/>
              </w:rPr>
            </w:pPr>
            <w:r w:rsidRPr="00050087">
              <w:rPr>
                <w:szCs w:val="22"/>
              </w:rPr>
              <w:t>Adequate</w:t>
            </w:r>
          </w:p>
        </w:tc>
        <w:tc>
          <w:tcPr>
            <w:tcW w:w="6205" w:type="dxa"/>
          </w:tcPr>
          <w:p w14:paraId="02CD0C0B" w14:textId="273CDF17" w:rsidR="00FA352A" w:rsidRPr="00050087" w:rsidRDefault="00FA352A" w:rsidP="000D707E">
            <w:pPr>
              <w:spacing w:after="0"/>
              <w:rPr>
                <w:szCs w:val="22"/>
              </w:rPr>
            </w:pPr>
            <w:r w:rsidRPr="00050087">
              <w:rPr>
                <w:szCs w:val="22"/>
              </w:rPr>
              <w:t>Response adequately addresses the requirements being scored.</w:t>
            </w:r>
            <w:r w:rsidR="001239EA">
              <w:rPr>
                <w:szCs w:val="22"/>
              </w:rPr>
              <w:t xml:space="preserve"> </w:t>
            </w:r>
            <w:r w:rsidRPr="00050087">
              <w:rPr>
                <w:szCs w:val="22"/>
              </w:rPr>
              <w:t>Any omission(s), flaw(s), or defect(s) are inconsequential and acceptable.</w:t>
            </w:r>
          </w:p>
        </w:tc>
      </w:tr>
      <w:tr w:rsidR="00FA352A" w:rsidRPr="00050087" w14:paraId="1C4A9220" w14:textId="77777777" w:rsidTr="00777347">
        <w:trPr>
          <w:trHeight w:val="253"/>
        </w:trPr>
        <w:tc>
          <w:tcPr>
            <w:tcW w:w="1417" w:type="dxa"/>
            <w:vAlign w:val="center"/>
          </w:tcPr>
          <w:p w14:paraId="1A9AB6BB" w14:textId="77777777" w:rsidR="00FA352A" w:rsidRPr="00050087" w:rsidRDefault="00FA352A" w:rsidP="007F2A98">
            <w:pPr>
              <w:spacing w:after="0"/>
              <w:rPr>
                <w:szCs w:val="22"/>
              </w:rPr>
            </w:pPr>
            <w:r>
              <w:rPr>
                <w:szCs w:val="22"/>
              </w:rPr>
              <w:t>75%</w:t>
            </w:r>
          </w:p>
        </w:tc>
        <w:tc>
          <w:tcPr>
            <w:tcW w:w="1620" w:type="dxa"/>
            <w:vAlign w:val="center"/>
          </w:tcPr>
          <w:p w14:paraId="3C60EC21" w14:textId="77777777" w:rsidR="00FA352A" w:rsidRPr="00050087" w:rsidRDefault="00FA352A" w:rsidP="007F2A98">
            <w:pPr>
              <w:spacing w:after="0"/>
              <w:rPr>
                <w:szCs w:val="22"/>
              </w:rPr>
            </w:pPr>
            <w:r>
              <w:rPr>
                <w:szCs w:val="22"/>
              </w:rPr>
              <w:t>Between Adequate and Good</w:t>
            </w:r>
          </w:p>
        </w:tc>
        <w:tc>
          <w:tcPr>
            <w:tcW w:w="6205"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777347">
        <w:trPr>
          <w:trHeight w:val="253"/>
        </w:trPr>
        <w:tc>
          <w:tcPr>
            <w:tcW w:w="1417" w:type="dxa"/>
            <w:vAlign w:val="center"/>
          </w:tcPr>
          <w:p w14:paraId="73D488CC" w14:textId="77777777" w:rsidR="00FA352A" w:rsidRPr="00050087" w:rsidRDefault="00FA352A" w:rsidP="007F2A98">
            <w:pPr>
              <w:spacing w:after="0"/>
              <w:rPr>
                <w:szCs w:val="22"/>
              </w:rPr>
            </w:pPr>
            <w:r w:rsidRPr="00050087">
              <w:rPr>
                <w:szCs w:val="22"/>
              </w:rPr>
              <w:t>80%</w:t>
            </w:r>
          </w:p>
        </w:tc>
        <w:tc>
          <w:tcPr>
            <w:tcW w:w="1620" w:type="dxa"/>
            <w:vAlign w:val="center"/>
          </w:tcPr>
          <w:p w14:paraId="3B90FCA3" w14:textId="77777777" w:rsidR="00FA352A" w:rsidRPr="00050087" w:rsidRDefault="00FA352A" w:rsidP="007F2A98">
            <w:pPr>
              <w:spacing w:after="0"/>
              <w:rPr>
                <w:szCs w:val="22"/>
              </w:rPr>
            </w:pPr>
            <w:r w:rsidRPr="00050087">
              <w:rPr>
                <w:szCs w:val="22"/>
              </w:rPr>
              <w:t>Good</w:t>
            </w:r>
          </w:p>
        </w:tc>
        <w:tc>
          <w:tcPr>
            <w:tcW w:w="6205" w:type="dxa"/>
          </w:tcPr>
          <w:p w14:paraId="4438BCE0" w14:textId="03388C3D"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w:t>
            </w:r>
            <w:r w:rsidR="001239EA">
              <w:rPr>
                <w:szCs w:val="22"/>
              </w:rPr>
              <w:t xml:space="preserve"> </w:t>
            </w:r>
            <w:r w:rsidRPr="00050087">
              <w:rPr>
                <w:szCs w:val="22"/>
              </w:rPr>
              <w:t>No identified omission(s), flaw(s), or defect(s).</w:t>
            </w:r>
            <w:r w:rsidR="001239EA">
              <w:rPr>
                <w:szCs w:val="22"/>
              </w:rPr>
              <w:t xml:space="preserve"> </w:t>
            </w:r>
            <w:r w:rsidRPr="00050087">
              <w:rPr>
                <w:szCs w:val="22"/>
              </w:rPr>
              <w:t>Any identified weaknesses are minimal, inconsequential, and acceptable.</w:t>
            </w:r>
          </w:p>
        </w:tc>
      </w:tr>
      <w:tr w:rsidR="00FA352A" w:rsidRPr="00050087" w14:paraId="0C3C44AA" w14:textId="77777777" w:rsidTr="00777347">
        <w:trPr>
          <w:trHeight w:val="253"/>
        </w:trPr>
        <w:tc>
          <w:tcPr>
            <w:tcW w:w="1417" w:type="dxa"/>
            <w:vAlign w:val="center"/>
          </w:tcPr>
          <w:p w14:paraId="164B293C" w14:textId="77777777" w:rsidR="00FA352A" w:rsidRPr="00050087" w:rsidRDefault="00FA352A" w:rsidP="007F2A98">
            <w:pPr>
              <w:spacing w:after="0"/>
              <w:rPr>
                <w:szCs w:val="22"/>
              </w:rPr>
            </w:pPr>
            <w:r>
              <w:rPr>
                <w:szCs w:val="22"/>
              </w:rPr>
              <w:t>85%</w:t>
            </w:r>
          </w:p>
        </w:tc>
        <w:tc>
          <w:tcPr>
            <w:tcW w:w="1620" w:type="dxa"/>
            <w:vAlign w:val="center"/>
          </w:tcPr>
          <w:p w14:paraId="5C798EDA" w14:textId="77777777" w:rsidR="00FA352A" w:rsidRPr="00050087" w:rsidRDefault="00FA352A" w:rsidP="007F2A98">
            <w:pPr>
              <w:spacing w:after="0"/>
              <w:rPr>
                <w:szCs w:val="22"/>
              </w:rPr>
            </w:pPr>
            <w:r>
              <w:rPr>
                <w:szCs w:val="22"/>
              </w:rPr>
              <w:t>Between Good and Excellent</w:t>
            </w:r>
          </w:p>
        </w:tc>
        <w:tc>
          <w:tcPr>
            <w:tcW w:w="6205" w:type="dxa"/>
          </w:tcPr>
          <w:p w14:paraId="3E6A39E8" w14:textId="5394EDA4"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w:t>
            </w:r>
            <w:r w:rsidR="001239EA">
              <w:rPr>
                <w:szCs w:val="22"/>
              </w:rPr>
              <w:t xml:space="preserve"> </w:t>
            </w:r>
            <w:r w:rsidRPr="00050087">
              <w:rPr>
                <w:szCs w:val="22"/>
              </w:rPr>
              <w:t>No identified omission(s), flaw(s), or defect(s).</w:t>
            </w:r>
            <w:r w:rsidR="001239EA">
              <w:rPr>
                <w:szCs w:val="22"/>
              </w:rPr>
              <w:t xml:space="preserve"> </w:t>
            </w:r>
            <w:r w:rsidRPr="00050087">
              <w:rPr>
                <w:szCs w:val="22"/>
              </w:rPr>
              <w:t>Any identified weaknesses are minimal, inconsequential, and acceptable.</w:t>
            </w:r>
          </w:p>
        </w:tc>
      </w:tr>
      <w:tr w:rsidR="00FA352A" w:rsidRPr="00050087" w14:paraId="3F2345DE" w14:textId="77777777" w:rsidTr="00777347">
        <w:trPr>
          <w:trHeight w:val="253"/>
        </w:trPr>
        <w:tc>
          <w:tcPr>
            <w:tcW w:w="1417" w:type="dxa"/>
            <w:vAlign w:val="center"/>
          </w:tcPr>
          <w:p w14:paraId="7F22D6E4" w14:textId="77777777" w:rsidR="00FA352A" w:rsidRPr="00050087" w:rsidRDefault="00FA352A" w:rsidP="007F2A98">
            <w:pPr>
              <w:spacing w:after="0"/>
              <w:rPr>
                <w:szCs w:val="22"/>
              </w:rPr>
            </w:pPr>
            <w:r w:rsidRPr="00050087">
              <w:rPr>
                <w:szCs w:val="22"/>
              </w:rPr>
              <w:t>90%</w:t>
            </w:r>
          </w:p>
        </w:tc>
        <w:tc>
          <w:tcPr>
            <w:tcW w:w="1620" w:type="dxa"/>
            <w:vAlign w:val="center"/>
          </w:tcPr>
          <w:p w14:paraId="769ADE50" w14:textId="77777777" w:rsidR="00FA352A" w:rsidRPr="00050087" w:rsidRDefault="00FA352A" w:rsidP="007F2A98">
            <w:pPr>
              <w:spacing w:after="0"/>
              <w:rPr>
                <w:szCs w:val="22"/>
              </w:rPr>
            </w:pPr>
            <w:r w:rsidRPr="00050087">
              <w:rPr>
                <w:szCs w:val="22"/>
              </w:rPr>
              <w:t>Excellent</w:t>
            </w:r>
          </w:p>
        </w:tc>
        <w:tc>
          <w:tcPr>
            <w:tcW w:w="6205" w:type="dxa"/>
          </w:tcPr>
          <w:p w14:paraId="2E4F9C13" w14:textId="36D3E25A"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w:t>
            </w:r>
            <w:r w:rsidR="001239EA">
              <w:rPr>
                <w:szCs w:val="22"/>
              </w:rPr>
              <w:t xml:space="preserve"> </w:t>
            </w:r>
            <w:r w:rsidRPr="00050087">
              <w:rPr>
                <w:szCs w:val="22"/>
              </w:rPr>
              <w:t>Applicant offers one or more enhancing features, methods or approaches exceeding basic expectations.</w:t>
            </w:r>
          </w:p>
        </w:tc>
      </w:tr>
      <w:tr w:rsidR="00FA352A" w:rsidRPr="00050087" w14:paraId="557BCB4F" w14:textId="77777777" w:rsidTr="00777347">
        <w:trPr>
          <w:trHeight w:val="253"/>
        </w:trPr>
        <w:tc>
          <w:tcPr>
            <w:tcW w:w="1417" w:type="dxa"/>
            <w:vAlign w:val="center"/>
          </w:tcPr>
          <w:p w14:paraId="473C1BA2" w14:textId="77777777" w:rsidR="00FA352A" w:rsidRPr="00050087" w:rsidRDefault="00FA352A" w:rsidP="007F2A98">
            <w:pPr>
              <w:spacing w:after="0"/>
              <w:rPr>
                <w:szCs w:val="22"/>
              </w:rPr>
            </w:pPr>
            <w:r>
              <w:rPr>
                <w:szCs w:val="22"/>
              </w:rPr>
              <w:t>95%</w:t>
            </w:r>
          </w:p>
        </w:tc>
        <w:tc>
          <w:tcPr>
            <w:tcW w:w="1620" w:type="dxa"/>
            <w:vAlign w:val="center"/>
          </w:tcPr>
          <w:p w14:paraId="67FCE25A" w14:textId="77777777" w:rsidR="00FA352A" w:rsidRPr="00050087" w:rsidRDefault="00FA352A" w:rsidP="007F2A98">
            <w:pPr>
              <w:spacing w:after="0"/>
              <w:rPr>
                <w:szCs w:val="22"/>
              </w:rPr>
            </w:pPr>
            <w:r>
              <w:rPr>
                <w:szCs w:val="22"/>
              </w:rPr>
              <w:t>Between Excellent and Exceptional</w:t>
            </w:r>
          </w:p>
        </w:tc>
        <w:tc>
          <w:tcPr>
            <w:tcW w:w="6205" w:type="dxa"/>
          </w:tcPr>
          <w:p w14:paraId="6B8481FE" w14:textId="5772F4E6"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w:t>
            </w:r>
            <w:r w:rsidR="001239EA">
              <w:rPr>
                <w:szCs w:val="22"/>
              </w:rPr>
              <w:t xml:space="preserve"> </w:t>
            </w:r>
            <w:r w:rsidRPr="00050087">
              <w:rPr>
                <w:szCs w:val="22"/>
              </w:rPr>
              <w:t>Applicant offers one or more enhancing features, methods or approaches exceeding basic expectations.</w:t>
            </w:r>
          </w:p>
        </w:tc>
      </w:tr>
      <w:tr w:rsidR="00FA352A" w:rsidRPr="00050087" w14:paraId="5819F53D" w14:textId="77777777" w:rsidTr="00777347">
        <w:trPr>
          <w:trHeight w:val="253"/>
        </w:trPr>
        <w:tc>
          <w:tcPr>
            <w:tcW w:w="1417" w:type="dxa"/>
            <w:vAlign w:val="center"/>
          </w:tcPr>
          <w:p w14:paraId="09336E0B" w14:textId="77777777" w:rsidR="00FA352A" w:rsidRPr="00050087" w:rsidRDefault="00FA352A" w:rsidP="007F2A98">
            <w:pPr>
              <w:spacing w:after="0"/>
              <w:rPr>
                <w:szCs w:val="22"/>
              </w:rPr>
            </w:pPr>
            <w:r w:rsidRPr="00050087">
              <w:rPr>
                <w:szCs w:val="22"/>
              </w:rPr>
              <w:lastRenderedPageBreak/>
              <w:t>100%</w:t>
            </w:r>
          </w:p>
        </w:tc>
        <w:tc>
          <w:tcPr>
            <w:tcW w:w="1620" w:type="dxa"/>
            <w:vAlign w:val="center"/>
          </w:tcPr>
          <w:p w14:paraId="15115565" w14:textId="77777777" w:rsidR="00FA352A" w:rsidRPr="00050087" w:rsidRDefault="00FA352A" w:rsidP="007F2A98">
            <w:pPr>
              <w:spacing w:after="0"/>
              <w:rPr>
                <w:szCs w:val="22"/>
              </w:rPr>
            </w:pPr>
            <w:r w:rsidRPr="00050087">
              <w:rPr>
                <w:szCs w:val="22"/>
              </w:rPr>
              <w:t>Exceptional</w:t>
            </w:r>
          </w:p>
        </w:tc>
        <w:tc>
          <w:tcPr>
            <w:tcW w:w="6205" w:type="dxa"/>
          </w:tcPr>
          <w:p w14:paraId="5505BC69" w14:textId="289C113C"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w:t>
            </w:r>
            <w:r w:rsidR="00E43EA3">
              <w:rPr>
                <w:szCs w:val="22"/>
              </w:rPr>
              <w:t xml:space="preserve"> </w:t>
            </w:r>
            <w:r w:rsidRPr="00050087">
              <w:rPr>
                <w:szCs w:val="22"/>
              </w:rPr>
              <w:t>The response exceeds the requirements in providing multiple enhancing features, a creative approach, or an exceptional solution.</w:t>
            </w:r>
          </w:p>
        </w:tc>
      </w:tr>
    </w:tbl>
    <w:p w14:paraId="76E210FB" w14:textId="77777777" w:rsidR="00FA352A" w:rsidRDefault="00FA352A" w:rsidP="007F2A98">
      <w:pPr>
        <w:rPr>
          <w:b/>
          <w:caps/>
          <w:u w:val="single"/>
        </w:rPr>
      </w:pPr>
    </w:p>
    <w:p w14:paraId="59B255A2" w14:textId="77777777" w:rsidR="001C2D56" w:rsidRPr="002F106F" w:rsidRDefault="001C2D56" w:rsidP="007F2A98">
      <w:pPr>
        <w:rPr>
          <w:b/>
          <w:caps/>
          <w:sz w:val="8"/>
          <w:szCs w:val="8"/>
          <w:u w:val="single"/>
        </w:rPr>
      </w:pPr>
    </w:p>
    <w:p w14:paraId="1A197E23" w14:textId="77777777" w:rsidR="0018637E" w:rsidRDefault="001C2D56" w:rsidP="007F2A98">
      <w:pPr>
        <w:tabs>
          <w:tab w:val="left" w:pos="1530"/>
        </w:tabs>
        <w:rPr>
          <w:b/>
          <w:szCs w:val="24"/>
        </w:rPr>
      </w:pPr>
      <w:r w:rsidRPr="00C31C1D">
        <w:br w:type="page"/>
      </w:r>
      <w:bookmarkEnd w:id="192"/>
      <w:bookmarkEnd w:id="193"/>
      <w:bookmarkEnd w:id="194"/>
      <w:r w:rsidR="0018637E" w:rsidRPr="00EA02BA">
        <w:rPr>
          <w:b/>
          <w:caps/>
          <w:sz w:val="28"/>
          <w:u w:val="single"/>
        </w:rPr>
        <w:lastRenderedPageBreak/>
        <w:t>Scoring CRITERIA</w:t>
      </w:r>
    </w:p>
    <w:p w14:paraId="468BE425" w14:textId="3289EB2D" w:rsidR="00616F23" w:rsidRPr="006155A6" w:rsidRDefault="0018637E" w:rsidP="00EF3B73">
      <w:pPr>
        <w:rPr>
          <w:b/>
          <w:caps/>
          <w:u w:val="single"/>
        </w:rPr>
      </w:pPr>
      <w:r w:rsidRPr="006155A6">
        <w:rPr>
          <w:b/>
          <w:szCs w:val="24"/>
        </w:rPr>
        <w:t xml:space="preserve">The Project Narrative Attachment </w:t>
      </w:r>
      <w:r w:rsidRPr="006155A6">
        <w:rPr>
          <w:szCs w:val="24"/>
        </w:rPr>
        <w:t xml:space="preserve">must respond to each criterion below. The responses must directly relate to the solicitation requirements and focus as stated in the solicitation. Any estimates of energy savings or GHG impacts should be calculated as specified in the </w:t>
      </w:r>
      <w:r w:rsidR="00047624" w:rsidRPr="006155A6">
        <w:rPr>
          <w:szCs w:val="24"/>
        </w:rPr>
        <w:t>FPIP Benefit Calculator (</w:t>
      </w:r>
      <w:r w:rsidRPr="006155A6">
        <w:rPr>
          <w:szCs w:val="24"/>
        </w:rPr>
        <w:t>Attachment</w:t>
      </w:r>
      <w:r w:rsidR="00047624" w:rsidRPr="006155A6">
        <w:rPr>
          <w:szCs w:val="24"/>
        </w:rPr>
        <w:t xml:space="preserve"> </w:t>
      </w:r>
      <w:r w:rsidR="0045166A" w:rsidRPr="006155A6">
        <w:rPr>
          <w:szCs w:val="24"/>
        </w:rPr>
        <w:t>8</w:t>
      </w:r>
      <w:r w:rsidR="00047624" w:rsidRPr="006155A6">
        <w:rPr>
          <w:szCs w:val="24"/>
        </w:rPr>
        <w:t>),</w:t>
      </w:r>
      <w:r w:rsidRPr="006155A6">
        <w:rPr>
          <w:szCs w:val="24"/>
        </w:rPr>
        <w:t xml:space="preserve"> to the extent that the references apply to the proposed project.</w:t>
      </w:r>
      <w:r w:rsidR="00EF3B73" w:rsidRPr="006155A6">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55A6" w:rsidRPr="006155A6" w14:paraId="78A63B46" w14:textId="77777777" w:rsidTr="7FE50A3C">
        <w:trPr>
          <w:cantSplit/>
          <w:trHeight w:val="550"/>
          <w:tblHeader/>
        </w:trPr>
        <w:tc>
          <w:tcPr>
            <w:tcW w:w="8362" w:type="dxa"/>
            <w:shd w:val="clear" w:color="auto" w:fill="D9D9D9" w:themeFill="background1" w:themeFillShade="D9"/>
            <w:vAlign w:val="bottom"/>
          </w:tcPr>
          <w:p w14:paraId="7FBC3A1A" w14:textId="77777777" w:rsidR="00616F23" w:rsidRPr="006155A6" w:rsidRDefault="00616F23" w:rsidP="007F2A98">
            <w:pPr>
              <w:rPr>
                <w:b/>
                <w:i/>
                <w:sz w:val="20"/>
              </w:rPr>
            </w:pPr>
            <w:r w:rsidRPr="006155A6">
              <w:rPr>
                <w:b/>
              </w:rPr>
              <w:t>Scoring Criteria</w:t>
            </w:r>
          </w:p>
        </w:tc>
        <w:tc>
          <w:tcPr>
            <w:tcW w:w="1342" w:type="dxa"/>
            <w:shd w:val="clear" w:color="auto" w:fill="D9D9D9" w:themeFill="background1" w:themeFillShade="D9"/>
            <w:vAlign w:val="center"/>
          </w:tcPr>
          <w:p w14:paraId="730DEF67" w14:textId="7FEBDF52" w:rsidR="00616F23" w:rsidRPr="006155A6" w:rsidRDefault="00F240EF" w:rsidP="007F2A98">
            <w:pPr>
              <w:spacing w:after="0"/>
              <w:rPr>
                <w:b/>
              </w:rPr>
            </w:pPr>
            <w:r w:rsidRPr="006155A6">
              <w:rPr>
                <w:b/>
              </w:rPr>
              <w:t xml:space="preserve">Possible </w:t>
            </w:r>
            <w:r w:rsidR="00616F23" w:rsidRPr="006155A6">
              <w:rPr>
                <w:b/>
              </w:rPr>
              <w:t>Points</w:t>
            </w:r>
          </w:p>
        </w:tc>
      </w:tr>
      <w:tr w:rsidR="006155A6" w:rsidRPr="006155A6" w14:paraId="3CC07A71" w14:textId="77777777" w:rsidTr="7FE50A3C">
        <w:tc>
          <w:tcPr>
            <w:tcW w:w="8362" w:type="dxa"/>
          </w:tcPr>
          <w:p w14:paraId="1C3CEC2F" w14:textId="73B6B141" w:rsidR="00616F23" w:rsidRPr="006155A6" w:rsidRDefault="00616F23" w:rsidP="007F2A98">
            <w:pPr>
              <w:numPr>
                <w:ilvl w:val="0"/>
                <w:numId w:val="30"/>
              </w:numPr>
              <w:spacing w:before="120"/>
              <w:rPr>
                <w:rFonts w:cs="Times New Roman"/>
                <w:b/>
                <w:bCs/>
                <w:smallCaps/>
              </w:rPr>
            </w:pPr>
            <w:bookmarkStart w:id="195" w:name="_Toc366671201"/>
            <w:r w:rsidRPr="006155A6">
              <w:rPr>
                <w:b/>
              </w:rPr>
              <w:t>Technical Merit</w:t>
            </w:r>
            <w:bookmarkEnd w:id="195"/>
            <w:r w:rsidRPr="006155A6">
              <w:rPr>
                <w:b/>
              </w:rPr>
              <w:t xml:space="preserve"> </w:t>
            </w:r>
            <w:r w:rsidR="00EA3C17" w:rsidRPr="006155A6">
              <w:rPr>
                <w:b/>
              </w:rPr>
              <w:t>and Need</w:t>
            </w:r>
          </w:p>
          <w:p w14:paraId="70305B68" w14:textId="3AB0C2C2" w:rsidR="4E5416B4" w:rsidRPr="006155A6" w:rsidRDefault="61A0450E" w:rsidP="007F2A98">
            <w:pPr>
              <w:ind w:left="720"/>
            </w:pPr>
            <w:r w:rsidRPr="006155A6">
              <w:t>For each proposed technology:</w:t>
            </w:r>
          </w:p>
          <w:p w14:paraId="60ECF926" w14:textId="5CA951C6" w:rsidR="00616F23" w:rsidRPr="006155A6" w:rsidRDefault="00484808" w:rsidP="007F2A98">
            <w:pPr>
              <w:numPr>
                <w:ilvl w:val="0"/>
                <w:numId w:val="12"/>
              </w:numPr>
              <w:ind w:left="1140"/>
            </w:pPr>
            <w:r w:rsidRPr="006155A6">
              <w:t>Justifies</w:t>
            </w:r>
            <w:r w:rsidR="00616F23" w:rsidRPr="006155A6">
              <w:t xml:space="preserve"> </w:t>
            </w:r>
            <w:r w:rsidRPr="006155A6">
              <w:t>that the proposed technology is commercially available, is a drop-in replacement or addition to current systems, and will provide greater GHG emission reductions, energy efficiency, and grid support than current best practices or industry-standard equipment. The proposed project provides a clear and concise description of the technological or scientific knowledge advancement, innovation</w:t>
            </w:r>
            <w:r w:rsidR="34F1A7FE" w:rsidRPr="006155A6">
              <w:t>, or both</w:t>
            </w:r>
            <w:r w:rsidRPr="006155A6">
              <w:t xml:space="preserve"> that will overcome barriers to achieving the State’s statutory energy goals.</w:t>
            </w:r>
          </w:p>
          <w:p w14:paraId="45106D0C" w14:textId="66B2FDEE" w:rsidR="00E124B7" w:rsidRPr="006155A6" w:rsidRDefault="00E124B7" w:rsidP="007F2A98">
            <w:pPr>
              <w:ind w:left="1140"/>
              <w:rPr>
                <w:b/>
                <w:bCs/>
              </w:rPr>
            </w:pPr>
            <w:r w:rsidRPr="006155A6">
              <w:rPr>
                <w:b/>
              </w:rPr>
              <w:t>OR</w:t>
            </w:r>
          </w:p>
          <w:p w14:paraId="22BE3CC5" w14:textId="7BC48DF7" w:rsidR="00616F23" w:rsidRPr="006155A6" w:rsidRDefault="006671D3" w:rsidP="007F2A98">
            <w:pPr>
              <w:numPr>
                <w:ilvl w:val="0"/>
                <w:numId w:val="12"/>
              </w:numPr>
              <w:ind w:left="1140"/>
            </w:pPr>
            <w:r w:rsidRPr="006155A6">
              <w:t xml:space="preserve">Justifies </w:t>
            </w:r>
            <w:r w:rsidR="00E124B7" w:rsidRPr="006155A6">
              <w:t xml:space="preserve">why the proposed technology is a </w:t>
            </w:r>
            <w:r w:rsidR="1FDC1510" w:rsidRPr="006155A6">
              <w:t xml:space="preserve">commercially available, </w:t>
            </w:r>
            <w:r w:rsidR="00E124B7" w:rsidRPr="006155A6">
              <w:t>cutting-edge emerging technology, not widely used in California, not drop-in ready replacement equipment or addition, and how it will lead to technological advancement and lead to reduction of GHG emissions, energy efficiency, and</w:t>
            </w:r>
            <w:r w:rsidR="0A8B6A98" w:rsidRPr="006155A6">
              <w:t>/or</w:t>
            </w:r>
            <w:r w:rsidR="00E124B7" w:rsidRPr="006155A6">
              <w:t xml:space="preserve"> grid support at the applicant’s food processing </w:t>
            </w:r>
            <w:r w:rsidR="70C96272" w:rsidRPr="006155A6">
              <w:t xml:space="preserve">or related support </w:t>
            </w:r>
            <w:r w:rsidR="00E124B7" w:rsidRPr="006155A6">
              <w:t>facility. Must be a technology readiness level of 8 or higher</w:t>
            </w:r>
            <w:r w:rsidR="1EF8CDA7" w:rsidRPr="006155A6">
              <w:t xml:space="preserve">, </w:t>
            </w:r>
            <w:r w:rsidR="00860A6D" w:rsidRPr="006155A6">
              <w:t>commercially</w:t>
            </w:r>
            <w:r w:rsidR="00E124B7" w:rsidRPr="006155A6">
              <w:t xml:space="preserve"> proven </w:t>
            </w:r>
            <w:r w:rsidR="5FE2F752" w:rsidRPr="006155A6">
              <w:t xml:space="preserve">at </w:t>
            </w:r>
            <w:r w:rsidR="00E124B7" w:rsidRPr="006155A6">
              <w:t xml:space="preserve">similar </w:t>
            </w:r>
            <w:r w:rsidR="00860A6D" w:rsidRPr="006155A6">
              <w:t xml:space="preserve">food processing </w:t>
            </w:r>
            <w:r w:rsidR="4716E38C" w:rsidRPr="006155A6">
              <w:t>facilit</w:t>
            </w:r>
            <w:r w:rsidR="21A0CA2A" w:rsidRPr="006155A6">
              <w:t>i</w:t>
            </w:r>
            <w:r w:rsidR="4716E38C" w:rsidRPr="006155A6">
              <w:t>es</w:t>
            </w:r>
            <w:r w:rsidR="1CCEA1A8" w:rsidRPr="006155A6">
              <w:t xml:space="preserve"> </w:t>
            </w:r>
            <w:r w:rsidR="142613A9" w:rsidRPr="006155A6">
              <w:t xml:space="preserve">with documented results of </w:t>
            </w:r>
            <w:r w:rsidR="752E743E" w:rsidRPr="006155A6">
              <w:t xml:space="preserve">continued </w:t>
            </w:r>
            <w:r w:rsidR="142613A9" w:rsidRPr="006155A6">
              <w:t>performance of at least 12 months.</w:t>
            </w:r>
          </w:p>
        </w:tc>
        <w:tc>
          <w:tcPr>
            <w:tcW w:w="1342" w:type="dxa"/>
          </w:tcPr>
          <w:p w14:paraId="772E0D48" w14:textId="6F94FCA4" w:rsidR="00616F23" w:rsidRPr="006155A6" w:rsidRDefault="00EA3C17" w:rsidP="007F2A98">
            <w:pPr>
              <w:spacing w:before="120"/>
              <w:rPr>
                <w:b/>
              </w:rPr>
            </w:pPr>
            <w:r w:rsidRPr="006155A6">
              <w:rPr>
                <w:b/>
              </w:rPr>
              <w:t>20</w:t>
            </w:r>
          </w:p>
        </w:tc>
      </w:tr>
      <w:tr w:rsidR="006155A6" w:rsidRPr="006155A6" w14:paraId="008809DB" w14:textId="77777777" w:rsidTr="7FE50A3C">
        <w:tc>
          <w:tcPr>
            <w:tcW w:w="8362" w:type="dxa"/>
          </w:tcPr>
          <w:p w14:paraId="3F26217C" w14:textId="77777777" w:rsidR="00616F23" w:rsidRPr="006155A6" w:rsidRDefault="00616F23" w:rsidP="007F2A98">
            <w:pPr>
              <w:numPr>
                <w:ilvl w:val="0"/>
                <w:numId w:val="30"/>
              </w:numPr>
              <w:spacing w:before="120"/>
              <w:rPr>
                <w:rFonts w:cs="Times New Roman"/>
                <w:b/>
                <w:bCs/>
                <w:smallCaps/>
              </w:rPr>
            </w:pPr>
            <w:bookmarkStart w:id="196" w:name="_Toc366671202"/>
            <w:r w:rsidRPr="006155A6">
              <w:rPr>
                <w:b/>
              </w:rPr>
              <w:t>Technical Approach</w:t>
            </w:r>
            <w:bookmarkEnd w:id="196"/>
            <w:r w:rsidRPr="006155A6">
              <w:rPr>
                <w:b/>
              </w:rPr>
              <w:t xml:space="preserve"> </w:t>
            </w:r>
          </w:p>
          <w:p w14:paraId="34DF631F" w14:textId="59BC1187" w:rsidR="00616F23" w:rsidRPr="006155A6" w:rsidRDefault="0062347E" w:rsidP="007F2A98">
            <w:pPr>
              <w:numPr>
                <w:ilvl w:val="0"/>
                <w:numId w:val="40"/>
              </w:numPr>
              <w:ind w:left="1140"/>
            </w:pPr>
            <w:r w:rsidRPr="006155A6">
              <w:t>The application</w:t>
            </w:r>
            <w:r w:rsidR="00616F23" w:rsidRPr="006155A6">
              <w:t xml:space="preserve"> describes the technique, approach, and methods to be used in performing the work described in the Scope of Work</w:t>
            </w:r>
            <w:r w:rsidR="000A46DA" w:rsidRPr="006155A6">
              <w:t>, including demonstrated ability to successfully implement the proposed project.</w:t>
            </w:r>
          </w:p>
          <w:p w14:paraId="78EA6444" w14:textId="3CC22C59" w:rsidR="00616F23" w:rsidRPr="006155A6" w:rsidRDefault="00616F23" w:rsidP="007F2A98">
            <w:pPr>
              <w:numPr>
                <w:ilvl w:val="0"/>
                <w:numId w:val="40"/>
              </w:numPr>
              <w:ind w:left="1140"/>
            </w:pPr>
            <w:r w:rsidRPr="006155A6">
              <w:t>The Scope of Work identifies goals, objectives, and deliverables</w:t>
            </w:r>
            <w:r w:rsidR="14D9787D" w:rsidRPr="006155A6">
              <w:t>;</w:t>
            </w:r>
            <w:r w:rsidRPr="006155A6">
              <w:t xml:space="preserve"> details the work to be performed</w:t>
            </w:r>
            <w:r w:rsidR="6770F97E" w:rsidRPr="006155A6">
              <w:t>;</w:t>
            </w:r>
            <w:r w:rsidRPr="006155A6">
              <w:t xml:space="preserve"> and aligns with the information presented in Project Narrative.</w:t>
            </w:r>
          </w:p>
          <w:p w14:paraId="77A24F4B" w14:textId="6AE1519E" w:rsidR="008315FD" w:rsidRPr="006155A6" w:rsidRDefault="0062347E" w:rsidP="007F2A98">
            <w:pPr>
              <w:numPr>
                <w:ilvl w:val="0"/>
                <w:numId w:val="40"/>
              </w:numPr>
              <w:ind w:left="1140"/>
            </w:pPr>
            <w:r w:rsidRPr="006155A6">
              <w:t>The application</w:t>
            </w:r>
            <w:r w:rsidR="00616F23" w:rsidRPr="006155A6">
              <w:t xml:space="preserve"> </w:t>
            </w:r>
            <w:r w:rsidR="00124F95" w:rsidRPr="006155A6">
              <w:t xml:space="preserve">identifies and </w:t>
            </w:r>
            <w:r w:rsidR="00E011EE" w:rsidRPr="006155A6">
              <w:t xml:space="preserve">discusses </w:t>
            </w:r>
            <w:r w:rsidR="00CF1804" w:rsidRPr="006155A6">
              <w:t>factors critical for success, in addition to risks, barriers</w:t>
            </w:r>
            <w:r w:rsidR="72D7DC28" w:rsidRPr="006155A6">
              <w:t>,</w:t>
            </w:r>
            <w:r w:rsidR="00CF1804" w:rsidRPr="006155A6">
              <w:t xml:space="preserve"> and limitations</w:t>
            </w:r>
            <w:r w:rsidR="00E011EE" w:rsidRPr="006155A6">
              <w:t>.</w:t>
            </w:r>
            <w:r w:rsidR="00E43EA3" w:rsidRPr="006155A6">
              <w:t xml:space="preserve"> </w:t>
            </w:r>
            <w:r w:rsidR="00E011EE" w:rsidRPr="006155A6">
              <w:t xml:space="preserve">Provides a plan to address them. </w:t>
            </w:r>
            <w:r w:rsidR="008315FD" w:rsidRPr="006155A6">
              <w:t>Factors critical for success include:</w:t>
            </w:r>
          </w:p>
          <w:p w14:paraId="0853568E" w14:textId="69C44250" w:rsidR="00676FE8" w:rsidRPr="006155A6" w:rsidRDefault="005D3879" w:rsidP="007F2A98">
            <w:pPr>
              <w:numPr>
                <w:ilvl w:val="1"/>
                <w:numId w:val="40"/>
              </w:numPr>
            </w:pPr>
            <w:r w:rsidRPr="006155A6">
              <w:t xml:space="preserve">Risks, barriers, and other limitations, including those related to environmental permitting, CEQA, and food processing scheduling, and how these will </w:t>
            </w:r>
            <w:r w:rsidR="004A7CCB" w:rsidRPr="006155A6">
              <w:t>be mitigated</w:t>
            </w:r>
            <w:r w:rsidRPr="006155A6">
              <w:t xml:space="preserve"> to successfully complete the project within</w:t>
            </w:r>
            <w:r w:rsidR="00353F30" w:rsidRPr="006155A6">
              <w:t xml:space="preserve"> the grant term. </w:t>
            </w:r>
            <w:r w:rsidR="7E9B5D61" w:rsidRPr="006155A6">
              <w:t>Discuss any outstanding permitting issues</w:t>
            </w:r>
            <w:r w:rsidR="00190D61" w:rsidRPr="006155A6">
              <w:t xml:space="preserve"> (e.g., local air districts), local community </w:t>
            </w:r>
            <w:r w:rsidR="00C33284" w:rsidRPr="006155A6">
              <w:t>issues,</w:t>
            </w:r>
            <w:r w:rsidR="7E9B5D61" w:rsidRPr="006155A6">
              <w:t xml:space="preserve"> </w:t>
            </w:r>
            <w:r w:rsidR="30F747ED" w:rsidRPr="006155A6">
              <w:t xml:space="preserve">or equipment </w:t>
            </w:r>
            <w:r w:rsidR="30F747ED" w:rsidRPr="006155A6">
              <w:lastRenderedPageBreak/>
              <w:t>performance test</w:t>
            </w:r>
            <w:r w:rsidR="209B808E" w:rsidRPr="006155A6">
              <w:t>s</w:t>
            </w:r>
            <w:r w:rsidR="30F747ED" w:rsidRPr="006155A6">
              <w:t xml:space="preserve"> to be completed prior to equipment installation </w:t>
            </w:r>
            <w:r w:rsidR="7E9B5D61" w:rsidRPr="006155A6">
              <w:t>at the facility(</w:t>
            </w:r>
            <w:proofErr w:type="spellStart"/>
            <w:r w:rsidR="7E9B5D61" w:rsidRPr="006155A6">
              <w:t>ies</w:t>
            </w:r>
            <w:proofErr w:type="spellEnd"/>
            <w:r w:rsidR="7E9B5D61" w:rsidRPr="006155A6">
              <w:t>)</w:t>
            </w:r>
            <w:r w:rsidR="1C92B52C" w:rsidRPr="006155A6">
              <w:t xml:space="preserve"> and how and when these matters will be resolved.</w:t>
            </w:r>
            <w:r w:rsidR="7E9B5D61" w:rsidRPr="006155A6">
              <w:t xml:space="preserve"> </w:t>
            </w:r>
          </w:p>
          <w:p w14:paraId="36F92223" w14:textId="002C3983" w:rsidR="00353F30" w:rsidRPr="006155A6" w:rsidRDefault="00353F30" w:rsidP="007F2A98">
            <w:pPr>
              <w:numPr>
                <w:ilvl w:val="1"/>
                <w:numId w:val="40"/>
              </w:numPr>
            </w:pPr>
            <w:r w:rsidRPr="006155A6">
              <w:t>How the facility(</w:t>
            </w:r>
            <w:proofErr w:type="spellStart"/>
            <w:r w:rsidRPr="006155A6">
              <w:t>ies</w:t>
            </w:r>
            <w:proofErr w:type="spellEnd"/>
            <w:r w:rsidRPr="006155A6">
              <w:t xml:space="preserve">) </w:t>
            </w:r>
            <w:r w:rsidR="00C06CE8" w:rsidRPr="006155A6">
              <w:t xml:space="preserve">will </w:t>
            </w:r>
            <w:r w:rsidRPr="006155A6">
              <w:t xml:space="preserve">handle and deal with events such </w:t>
            </w:r>
            <w:r w:rsidR="1CB244C5" w:rsidRPr="006155A6">
              <w:t>as</w:t>
            </w:r>
            <w:r w:rsidR="3307D7F1" w:rsidRPr="006155A6">
              <w:t xml:space="preserve"> </w:t>
            </w:r>
            <w:r w:rsidR="1CB244C5" w:rsidRPr="006155A6">
              <w:t>COVID</w:t>
            </w:r>
            <w:r w:rsidRPr="006155A6">
              <w:t xml:space="preserve">-19, include impact on energy use, operating schedule and budgets, staffing, volume, and type of products produced, and any other impacts that could affect the </w:t>
            </w:r>
            <w:r w:rsidR="0077346B" w:rsidRPr="006155A6">
              <w:t xml:space="preserve">successful implementation of the </w:t>
            </w:r>
            <w:r w:rsidRPr="006155A6">
              <w:t xml:space="preserve">proposed project. Discuss how these impacts have been </w:t>
            </w:r>
            <w:r w:rsidR="0077346B" w:rsidRPr="006155A6">
              <w:t>handled in the past</w:t>
            </w:r>
            <w:r w:rsidRPr="006155A6">
              <w:t xml:space="preserve"> or will be mitigated to improve the chance of project success. </w:t>
            </w:r>
          </w:p>
          <w:p w14:paraId="6DAA68D4" w14:textId="3BA70EA3" w:rsidR="00124F95" w:rsidRPr="006155A6" w:rsidRDefault="003B20DF" w:rsidP="007F2A98">
            <w:pPr>
              <w:numPr>
                <w:ilvl w:val="1"/>
                <w:numId w:val="40"/>
              </w:numPr>
            </w:pPr>
            <w:r w:rsidRPr="006155A6">
              <w:t>How the facility(</w:t>
            </w:r>
            <w:proofErr w:type="spellStart"/>
            <w:r w:rsidRPr="006155A6">
              <w:t>ies</w:t>
            </w:r>
            <w:proofErr w:type="spellEnd"/>
            <w:r w:rsidRPr="006155A6">
              <w:t>) plans to overcome potential issues with equipment supply chain, installer availability, cost changes</w:t>
            </w:r>
            <w:r w:rsidR="00ED58BA" w:rsidRPr="006155A6">
              <w:t>, and other impacts</w:t>
            </w:r>
            <w:r w:rsidRPr="006155A6">
              <w:t xml:space="preserve">. </w:t>
            </w:r>
          </w:p>
          <w:p w14:paraId="691305A1" w14:textId="540E94B0" w:rsidR="00616F23" w:rsidRPr="006155A6" w:rsidRDefault="00616F23" w:rsidP="007F2A98">
            <w:pPr>
              <w:numPr>
                <w:ilvl w:val="0"/>
                <w:numId w:val="40"/>
              </w:numPr>
              <w:ind w:left="1140"/>
            </w:pPr>
            <w:r w:rsidRPr="006155A6">
              <w:t xml:space="preserve">Provides a clear and plausible measurement and verification plan that describes how </w:t>
            </w:r>
            <w:r w:rsidR="00BB6BFE" w:rsidRPr="006155A6">
              <w:t xml:space="preserve">GHG emission reductions, </w:t>
            </w:r>
            <w:r w:rsidRPr="006155A6">
              <w:t>energy savings</w:t>
            </w:r>
            <w:r w:rsidR="00BB6BFE" w:rsidRPr="006155A6">
              <w:t xml:space="preserve">, grid </w:t>
            </w:r>
            <w:r w:rsidR="00EC20A6" w:rsidRPr="006155A6">
              <w:t>support,</w:t>
            </w:r>
            <w:r w:rsidRPr="006155A6">
              <w:t xml:space="preserve"> and other benefits specified in the application will be determined and measured.</w:t>
            </w:r>
          </w:p>
          <w:p w14:paraId="7B45B990" w14:textId="457DA9A9" w:rsidR="00EC20A6" w:rsidRPr="006155A6" w:rsidRDefault="00EC20A6" w:rsidP="007F2A98">
            <w:pPr>
              <w:numPr>
                <w:ilvl w:val="0"/>
                <w:numId w:val="40"/>
              </w:numPr>
              <w:ind w:left="1140"/>
            </w:pPr>
            <w:r w:rsidRPr="006155A6">
              <w:t xml:space="preserve">The application </w:t>
            </w:r>
            <w:r w:rsidR="00727383" w:rsidRPr="006155A6">
              <w:t>describes the team qualifications, capabilities, and resources:</w:t>
            </w:r>
          </w:p>
          <w:p w14:paraId="0C95960E" w14:textId="34B9AD8B" w:rsidR="00727383" w:rsidRPr="006155A6" w:rsidRDefault="00752A1F" w:rsidP="007F2A98">
            <w:pPr>
              <w:numPr>
                <w:ilvl w:val="1"/>
                <w:numId w:val="54"/>
              </w:numPr>
            </w:pPr>
            <w:r w:rsidRPr="006155A6">
              <w:t xml:space="preserve">Explains the team structure and how various tasks will be managed and coordinated. Ensure all prime and subrecipients key personnel </w:t>
            </w:r>
            <w:r w:rsidR="531FB15B" w:rsidRPr="006155A6">
              <w:t>a</w:t>
            </w:r>
            <w:r w:rsidR="59D8207C" w:rsidRPr="006155A6">
              <w:t>nd</w:t>
            </w:r>
            <w:r w:rsidRPr="006155A6">
              <w:t xml:space="preserve"> M&amp;V key members</w:t>
            </w:r>
            <w:r w:rsidR="091A1794" w:rsidRPr="006155A6">
              <w:t xml:space="preserve"> are included</w:t>
            </w:r>
            <w:r w:rsidRPr="006155A6">
              <w:t xml:space="preserve">. </w:t>
            </w:r>
          </w:p>
          <w:p w14:paraId="26D2FAD2" w14:textId="36103D77" w:rsidR="00752A1F" w:rsidRPr="006155A6" w:rsidRDefault="00752A1F" w:rsidP="007F2A98">
            <w:pPr>
              <w:numPr>
                <w:ilvl w:val="1"/>
                <w:numId w:val="54"/>
              </w:numPr>
            </w:pPr>
            <w:r w:rsidRPr="006155A6">
              <w:t>Describes the facility(</w:t>
            </w:r>
            <w:proofErr w:type="spellStart"/>
            <w:r w:rsidRPr="006155A6">
              <w:t>ies</w:t>
            </w:r>
            <w:proofErr w:type="spellEnd"/>
            <w:r w:rsidRPr="006155A6">
              <w:t xml:space="preserve">) infrastructure and resources available that directly support the project. </w:t>
            </w:r>
          </w:p>
          <w:p w14:paraId="0BAE4C2A" w14:textId="2C448F6A" w:rsidR="00616F23" w:rsidRPr="006155A6" w:rsidRDefault="00F5165A" w:rsidP="007F2A98">
            <w:pPr>
              <w:numPr>
                <w:ilvl w:val="1"/>
                <w:numId w:val="54"/>
              </w:numPr>
              <w:rPr>
                <w:rFonts w:cs="Times New Roman"/>
                <w:b/>
                <w:bCs/>
                <w:smallCaps/>
              </w:rPr>
            </w:pPr>
            <w:r w:rsidRPr="006155A6">
              <w:t xml:space="preserve">If the applicant is </w:t>
            </w:r>
            <w:r w:rsidR="00C26CF1" w:rsidRPr="006155A6">
              <w:t xml:space="preserve">the </w:t>
            </w:r>
            <w:r w:rsidR="00C21778" w:rsidRPr="006155A6">
              <w:t>operator of the food processing facility(</w:t>
            </w:r>
            <w:proofErr w:type="spellStart"/>
            <w:r w:rsidR="00C21778" w:rsidRPr="006155A6">
              <w:t>ies</w:t>
            </w:r>
            <w:proofErr w:type="spellEnd"/>
            <w:r w:rsidR="00C21778" w:rsidRPr="006155A6">
              <w:t xml:space="preserve">) but not the </w:t>
            </w:r>
            <w:r w:rsidR="0096694A" w:rsidRPr="006155A6">
              <w:t xml:space="preserve">building </w:t>
            </w:r>
            <w:r w:rsidR="003D39E9" w:rsidRPr="006155A6">
              <w:t>owner</w:t>
            </w:r>
            <w:r w:rsidR="00C21778" w:rsidRPr="006155A6">
              <w:t xml:space="preserve">, </w:t>
            </w:r>
            <w:r w:rsidR="00EC03EF" w:rsidRPr="006155A6">
              <w:t xml:space="preserve">explain </w:t>
            </w:r>
            <w:r w:rsidR="0096694A" w:rsidRPr="006155A6">
              <w:t>the relationship to the</w:t>
            </w:r>
            <w:r w:rsidR="00C21778" w:rsidRPr="006155A6">
              <w:t xml:space="preserve"> building owner and the disposition of any grant funded equipment</w:t>
            </w:r>
            <w:r w:rsidR="00D14763" w:rsidRPr="006155A6">
              <w:t>.</w:t>
            </w:r>
            <w:r w:rsidR="00C21778" w:rsidRPr="006155A6">
              <w:t xml:space="preserve"> </w:t>
            </w:r>
          </w:p>
          <w:p w14:paraId="72F67371" w14:textId="6D354CA1" w:rsidR="00616F23" w:rsidRPr="006155A6" w:rsidRDefault="3EEFB153" w:rsidP="007F2A98">
            <w:pPr>
              <w:numPr>
                <w:ilvl w:val="1"/>
                <w:numId w:val="54"/>
              </w:numPr>
              <w:rPr>
                <w:rFonts w:cs="Times New Roman"/>
                <w:b/>
                <w:smallCaps/>
              </w:rPr>
            </w:pPr>
            <w:r w:rsidRPr="006155A6">
              <w:t>Note: Evaluations of ongoing or previous CEC-funded projects, including project performance by applicant and team members, will be considered in scoring this criterion.</w:t>
            </w:r>
            <w:r w:rsidR="0C87A409" w:rsidRPr="006155A6">
              <w:t xml:space="preserve"> </w:t>
            </w:r>
          </w:p>
        </w:tc>
        <w:tc>
          <w:tcPr>
            <w:tcW w:w="1342" w:type="dxa"/>
          </w:tcPr>
          <w:p w14:paraId="73B7B174" w14:textId="77777777" w:rsidR="00616F23" w:rsidRPr="006155A6" w:rsidRDefault="00616F23" w:rsidP="007F2A98">
            <w:pPr>
              <w:spacing w:before="120"/>
              <w:rPr>
                <w:b/>
              </w:rPr>
            </w:pPr>
            <w:r w:rsidRPr="006155A6">
              <w:rPr>
                <w:b/>
              </w:rPr>
              <w:lastRenderedPageBreak/>
              <w:t>25</w:t>
            </w:r>
          </w:p>
          <w:p w14:paraId="691FB5A2" w14:textId="77777777" w:rsidR="00616F23" w:rsidRPr="006155A6" w:rsidRDefault="00616F23" w:rsidP="007F2A98">
            <w:pPr>
              <w:keepNext/>
              <w:keepLines/>
              <w:spacing w:before="60" w:after="60"/>
              <w:outlineLvl w:val="2"/>
              <w:rPr>
                <w:b/>
                <w:sz w:val="18"/>
                <w:szCs w:val="18"/>
              </w:rPr>
            </w:pPr>
          </w:p>
        </w:tc>
      </w:tr>
      <w:tr w:rsidR="006155A6" w:rsidRPr="006155A6" w14:paraId="5BFD93C5" w14:textId="77777777" w:rsidTr="7FE50A3C">
        <w:trPr>
          <w:trHeight w:val="422"/>
        </w:trPr>
        <w:tc>
          <w:tcPr>
            <w:tcW w:w="8362" w:type="dxa"/>
          </w:tcPr>
          <w:p w14:paraId="7DEECFA7" w14:textId="3C63FC89" w:rsidR="00616F23" w:rsidRPr="006155A6" w:rsidRDefault="00616F23" w:rsidP="007F2A98">
            <w:pPr>
              <w:numPr>
                <w:ilvl w:val="0"/>
                <w:numId w:val="30"/>
              </w:numPr>
              <w:spacing w:before="120"/>
              <w:rPr>
                <w:rFonts w:cs="Times New Roman"/>
                <w:b/>
                <w:bCs/>
                <w:smallCaps/>
              </w:rPr>
            </w:pPr>
            <w:bookmarkStart w:id="197" w:name="_Toc366671203"/>
            <w:r w:rsidRPr="006155A6">
              <w:rPr>
                <w:b/>
              </w:rPr>
              <w:t xml:space="preserve">Impacts and Benefits </w:t>
            </w:r>
            <w:bookmarkEnd w:id="197"/>
          </w:p>
          <w:p w14:paraId="39D1E45B" w14:textId="6B209D36" w:rsidR="00616F23" w:rsidRPr="006155A6" w:rsidRDefault="003C448C" w:rsidP="007F2A98">
            <w:pPr>
              <w:numPr>
                <w:ilvl w:val="0"/>
                <w:numId w:val="13"/>
              </w:numPr>
              <w:spacing w:after="60"/>
              <w:ind w:left="1140"/>
            </w:pPr>
            <w:r w:rsidRPr="006155A6">
              <w:t>Provides</w:t>
            </w:r>
            <w:r w:rsidR="00616F23" w:rsidRPr="006155A6">
              <w:t xml:space="preserve"> </w:t>
            </w:r>
            <w:r w:rsidRPr="006155A6">
              <w:t>justifiable and reasonable quantitative estimates of potential benefits:</w:t>
            </w:r>
          </w:p>
          <w:p w14:paraId="443240F0" w14:textId="1F067D2D" w:rsidR="00616F23" w:rsidRPr="006155A6" w:rsidRDefault="005A406F" w:rsidP="007F2A98">
            <w:pPr>
              <w:numPr>
                <w:ilvl w:val="1"/>
                <w:numId w:val="27"/>
              </w:numPr>
              <w:spacing w:after="60"/>
            </w:pPr>
            <w:r w:rsidRPr="006155A6">
              <w:t>Annual GHG emission reductions at the applicant’s food processing facility(</w:t>
            </w:r>
            <w:proofErr w:type="spellStart"/>
            <w:r w:rsidRPr="006155A6">
              <w:t>ies</w:t>
            </w:r>
            <w:proofErr w:type="spellEnd"/>
            <w:r w:rsidRPr="006155A6">
              <w:t>)</w:t>
            </w:r>
            <w:r w:rsidR="00616F23" w:rsidRPr="006155A6">
              <w:t>.</w:t>
            </w:r>
          </w:p>
          <w:p w14:paraId="3EC8124A" w14:textId="015D716D" w:rsidR="005A406F" w:rsidRPr="006155A6" w:rsidRDefault="005A406F" w:rsidP="007F2A98">
            <w:pPr>
              <w:numPr>
                <w:ilvl w:val="1"/>
                <w:numId w:val="27"/>
              </w:numPr>
              <w:spacing w:after="60"/>
            </w:pPr>
            <w:r w:rsidRPr="006155A6">
              <w:t>Annual electricity reductions (</w:t>
            </w:r>
            <w:r w:rsidR="24ACEADC" w:rsidRPr="006155A6">
              <w:t>kWh</w:t>
            </w:r>
            <w:r w:rsidR="00297D2B" w:rsidRPr="006155A6">
              <w:t>), energy cost reductions, peak load reduction and/or shifting</w:t>
            </w:r>
            <w:r w:rsidR="006001C3" w:rsidRPr="006155A6">
              <w:t xml:space="preserve"> (kW</w:t>
            </w:r>
            <w:r w:rsidR="004909B3" w:rsidRPr="006155A6">
              <w:t xml:space="preserve"> or kWh</w:t>
            </w:r>
            <w:r w:rsidR="006001C3" w:rsidRPr="006155A6">
              <w:t>)</w:t>
            </w:r>
            <w:r w:rsidR="00297D2B" w:rsidRPr="006155A6">
              <w:t xml:space="preserve">, infrastructure resiliency, and </w:t>
            </w:r>
            <w:r w:rsidR="00824C8D" w:rsidRPr="006155A6">
              <w:t>infrastructure</w:t>
            </w:r>
            <w:r w:rsidR="00297D2B" w:rsidRPr="006155A6">
              <w:t xml:space="preserve"> reliability at the </w:t>
            </w:r>
            <w:r w:rsidR="320BC8DE" w:rsidRPr="006155A6">
              <w:t>applicant’</w:t>
            </w:r>
            <w:r w:rsidR="3F9ACEC8" w:rsidRPr="006155A6">
              <w:t>s</w:t>
            </w:r>
            <w:r w:rsidR="00297D2B" w:rsidRPr="006155A6">
              <w:t xml:space="preserve"> food processing facility(</w:t>
            </w:r>
            <w:proofErr w:type="spellStart"/>
            <w:r w:rsidR="00297D2B" w:rsidRPr="006155A6">
              <w:t>ies</w:t>
            </w:r>
            <w:proofErr w:type="spellEnd"/>
            <w:r w:rsidR="00297D2B" w:rsidRPr="006155A6">
              <w:t xml:space="preserve">). </w:t>
            </w:r>
          </w:p>
          <w:p w14:paraId="18B5681B" w14:textId="20C6BFD9" w:rsidR="00824C8D" w:rsidRPr="006155A6" w:rsidRDefault="00824C8D" w:rsidP="007F2A98">
            <w:pPr>
              <w:numPr>
                <w:ilvl w:val="1"/>
                <w:numId w:val="27"/>
              </w:numPr>
              <w:spacing w:after="60"/>
            </w:pPr>
            <w:r w:rsidRPr="006155A6">
              <w:t xml:space="preserve">Other potential benefits for California including additional </w:t>
            </w:r>
            <w:r w:rsidR="00C34F5C" w:rsidRPr="006155A6">
              <w:t>air emission reductions (e.g. NOx), water savings, additional cost savings (thermal and Btus), and increased safety</w:t>
            </w:r>
            <w:r w:rsidR="447EF1D9" w:rsidRPr="006155A6">
              <w:t>, water reduction/reuse</w:t>
            </w:r>
            <w:r w:rsidR="00C34F5C" w:rsidRPr="006155A6">
              <w:t xml:space="preserve">. </w:t>
            </w:r>
          </w:p>
          <w:p w14:paraId="316FC4E7" w14:textId="31BC2E74" w:rsidR="00616F23" w:rsidRPr="006155A6" w:rsidRDefault="00616F23" w:rsidP="007F2A98">
            <w:pPr>
              <w:numPr>
                <w:ilvl w:val="0"/>
                <w:numId w:val="13"/>
              </w:numPr>
              <w:spacing w:after="60"/>
              <w:ind w:left="1140"/>
            </w:pPr>
            <w:r w:rsidRPr="006155A6">
              <w:lastRenderedPageBreak/>
              <w:t>States the timeframe, assumptions with sources, and calculations for the estimated benefits, and explains their reasonableness. Include</w:t>
            </w:r>
            <w:r w:rsidR="0163A2D4" w:rsidRPr="006155A6">
              <w:t>s</w:t>
            </w:r>
            <w:r w:rsidRPr="006155A6">
              <w:t xml:space="preserve"> baseline or “business as usual” over timeframe. </w:t>
            </w:r>
          </w:p>
          <w:p w14:paraId="7425842D" w14:textId="52C4B003" w:rsidR="00616F23" w:rsidRPr="006155A6" w:rsidRDefault="001A3808" w:rsidP="007F2A98">
            <w:pPr>
              <w:numPr>
                <w:ilvl w:val="0"/>
                <w:numId w:val="13"/>
              </w:numPr>
              <w:spacing w:after="60"/>
              <w:ind w:left="1140"/>
            </w:pPr>
            <w:r w:rsidRPr="006155A6">
              <w:t>Provides cost-benefit analysis comparing CEC funds requested relative to estimated GHG emission</w:t>
            </w:r>
            <w:r w:rsidR="000C3F77" w:rsidRPr="006155A6">
              <w:t xml:space="preserve"> reductions and energy savings (e.g., CEC dollars requested/ton of GHG emissions reduced). </w:t>
            </w:r>
          </w:p>
          <w:p w14:paraId="11482DE3" w14:textId="067DBF36" w:rsidR="00616F23" w:rsidRPr="006155A6" w:rsidRDefault="009461FE" w:rsidP="007F2A98">
            <w:pPr>
              <w:numPr>
                <w:ilvl w:val="0"/>
                <w:numId w:val="13"/>
              </w:numPr>
              <w:spacing w:after="60"/>
              <w:ind w:left="1140"/>
            </w:pPr>
            <w:r w:rsidRPr="006155A6">
              <w:t xml:space="preserve">Responds to the items listed in </w:t>
            </w:r>
            <w:r w:rsidR="00377846" w:rsidRPr="006155A6">
              <w:t xml:space="preserve">the technology description column in </w:t>
            </w:r>
            <w:r w:rsidRPr="006155A6">
              <w:t>Section II.B.2</w:t>
            </w:r>
            <w:r w:rsidR="00CC1814" w:rsidRPr="006155A6">
              <w:t xml:space="preserve">, such as </w:t>
            </w:r>
            <w:r w:rsidR="009A3CF7" w:rsidRPr="006155A6">
              <w:t>an economic</w:t>
            </w:r>
            <w:r w:rsidR="00245656" w:rsidRPr="006155A6">
              <w:t>s/costs plan with the requested information.</w:t>
            </w:r>
          </w:p>
        </w:tc>
        <w:tc>
          <w:tcPr>
            <w:tcW w:w="1342" w:type="dxa"/>
          </w:tcPr>
          <w:p w14:paraId="19152A1F" w14:textId="4F5B03A9" w:rsidR="00616F23" w:rsidRPr="006155A6" w:rsidRDefault="00AA4BA8" w:rsidP="007F2A98">
            <w:pPr>
              <w:spacing w:before="120"/>
            </w:pPr>
            <w:r w:rsidRPr="006155A6">
              <w:rPr>
                <w:b/>
              </w:rPr>
              <w:lastRenderedPageBreak/>
              <w:t>40</w:t>
            </w:r>
          </w:p>
        </w:tc>
      </w:tr>
      <w:tr w:rsidR="006155A6" w:rsidRPr="006155A6" w14:paraId="7C1D615A" w14:textId="77777777" w:rsidTr="7FE50A3C">
        <w:trPr>
          <w:cantSplit/>
          <w:trHeight w:val="2483"/>
        </w:trPr>
        <w:tc>
          <w:tcPr>
            <w:tcW w:w="8362" w:type="dxa"/>
          </w:tcPr>
          <w:p w14:paraId="2A1AC25C" w14:textId="427566E0" w:rsidR="00616F23" w:rsidRPr="006155A6" w:rsidRDefault="00C03EFD" w:rsidP="007F2A98">
            <w:pPr>
              <w:numPr>
                <w:ilvl w:val="0"/>
                <w:numId w:val="30"/>
              </w:numPr>
              <w:spacing w:before="120"/>
              <w:rPr>
                <w:rFonts w:cs="Times New Roman"/>
                <w:b/>
                <w:bCs/>
                <w:smallCaps/>
              </w:rPr>
            </w:pPr>
            <w:r w:rsidRPr="006155A6">
              <w:rPr>
                <w:b/>
              </w:rPr>
              <w:t>Market Potential and Information Sharing</w:t>
            </w:r>
          </w:p>
          <w:p w14:paraId="5F9F1C6F" w14:textId="0880C2EF" w:rsidR="00616F23" w:rsidRPr="006155A6" w:rsidRDefault="0040021D" w:rsidP="007F2A98">
            <w:pPr>
              <w:pStyle w:val="ListParagraph"/>
              <w:numPr>
                <w:ilvl w:val="0"/>
                <w:numId w:val="14"/>
              </w:numPr>
            </w:pPr>
            <w:r w:rsidRPr="006155A6">
              <w:t xml:space="preserve">Discusses </w:t>
            </w:r>
            <w:r w:rsidR="003021C0" w:rsidRPr="006155A6">
              <w:t xml:space="preserve">how the applicant has previously shared information </w:t>
            </w:r>
            <w:r w:rsidR="00B32FEB" w:rsidRPr="006155A6">
              <w:t>on energy project</w:t>
            </w:r>
            <w:r w:rsidR="002D7917" w:rsidRPr="006155A6">
              <w:t xml:space="preserve">s implemented </w:t>
            </w:r>
            <w:r w:rsidR="00FB0F8C" w:rsidRPr="006155A6">
              <w:t xml:space="preserve">with other </w:t>
            </w:r>
            <w:r w:rsidR="006B3164" w:rsidRPr="006155A6">
              <w:t>food processors</w:t>
            </w:r>
            <w:r w:rsidR="00CE7A55" w:rsidRPr="006155A6">
              <w:t>, such as meetings and workshops</w:t>
            </w:r>
            <w:r w:rsidR="00616F23" w:rsidRPr="006155A6">
              <w:t>.</w:t>
            </w:r>
            <w:r w:rsidR="004849ED" w:rsidRPr="006155A6">
              <w:t xml:space="preserve"> </w:t>
            </w:r>
          </w:p>
          <w:p w14:paraId="7612C66E" w14:textId="155ABE4B" w:rsidR="00616F23" w:rsidRPr="006155A6" w:rsidRDefault="00616F23" w:rsidP="007F2A98">
            <w:pPr>
              <w:numPr>
                <w:ilvl w:val="0"/>
                <w:numId w:val="14"/>
              </w:numPr>
              <w:ind w:left="1140"/>
            </w:pPr>
            <w:r w:rsidRPr="006155A6">
              <w:t xml:space="preserve">Identifies </w:t>
            </w:r>
            <w:r w:rsidR="004D2AF1" w:rsidRPr="006155A6">
              <w:t xml:space="preserve">other market segments in California that can use the technology demonstrated, including size and penetration or deployment rates, with underlying assumptions. </w:t>
            </w:r>
          </w:p>
          <w:p w14:paraId="63D933D7" w14:textId="34692ECD" w:rsidR="00616F23" w:rsidRPr="006155A6" w:rsidRDefault="00616F23" w:rsidP="007F2A98">
            <w:pPr>
              <w:numPr>
                <w:ilvl w:val="0"/>
                <w:numId w:val="14"/>
              </w:numPr>
              <w:ind w:left="1140"/>
            </w:pPr>
            <w:r w:rsidRPr="006155A6">
              <w:t>De</w:t>
            </w:r>
            <w:r w:rsidR="004D2AF1" w:rsidRPr="006155A6">
              <w:t xml:space="preserve">scribes </w:t>
            </w:r>
            <w:r w:rsidR="00066B11" w:rsidRPr="006155A6">
              <w:t xml:space="preserve">how the knowledge gained will be shared with others. </w:t>
            </w:r>
          </w:p>
        </w:tc>
        <w:tc>
          <w:tcPr>
            <w:tcW w:w="1342" w:type="dxa"/>
          </w:tcPr>
          <w:p w14:paraId="1EA6B293" w14:textId="505DE689" w:rsidR="00616F23" w:rsidRPr="006155A6" w:rsidRDefault="00616F23" w:rsidP="007F2A98">
            <w:pPr>
              <w:spacing w:before="120"/>
              <w:rPr>
                <w:b/>
              </w:rPr>
            </w:pPr>
            <w:r w:rsidRPr="006155A6">
              <w:rPr>
                <w:b/>
              </w:rPr>
              <w:t>1</w:t>
            </w:r>
            <w:r w:rsidR="00C03EFD" w:rsidRPr="006155A6">
              <w:rPr>
                <w:b/>
              </w:rPr>
              <w:t>0</w:t>
            </w:r>
          </w:p>
        </w:tc>
      </w:tr>
      <w:tr w:rsidR="006155A6" w:rsidRPr="006155A6" w14:paraId="2634BEF4" w14:textId="77777777" w:rsidTr="7FE50A3C">
        <w:trPr>
          <w:trHeight w:val="2096"/>
        </w:trPr>
        <w:tc>
          <w:tcPr>
            <w:tcW w:w="8362" w:type="dxa"/>
            <w:tcBorders>
              <w:top w:val="single" w:sz="4" w:space="0" w:color="auto"/>
              <w:bottom w:val="single" w:sz="4" w:space="0" w:color="auto"/>
            </w:tcBorders>
          </w:tcPr>
          <w:p w14:paraId="4CC292F2" w14:textId="5279BA97" w:rsidR="00616F23" w:rsidRPr="006155A6" w:rsidRDefault="004047D0" w:rsidP="007F2A98">
            <w:pPr>
              <w:numPr>
                <w:ilvl w:val="0"/>
                <w:numId w:val="30"/>
              </w:numPr>
              <w:spacing w:before="120"/>
              <w:rPr>
                <w:rFonts w:cs="Times New Roman"/>
                <w:b/>
                <w:bCs/>
                <w:smallCaps/>
              </w:rPr>
            </w:pPr>
            <w:r w:rsidRPr="006155A6">
              <w:rPr>
                <w:b/>
              </w:rPr>
              <w:t>California-Based Vendor</w:t>
            </w:r>
          </w:p>
          <w:p w14:paraId="5985B522" w14:textId="065D8717" w:rsidR="004047D0" w:rsidRPr="006155A6" w:rsidRDefault="004047D0" w:rsidP="007F2A98">
            <w:pPr>
              <w:spacing w:before="120"/>
              <w:ind w:left="360"/>
              <w:rPr>
                <w:szCs w:val="22"/>
              </w:rPr>
            </w:pPr>
            <w:r w:rsidRPr="006155A6">
              <w:rPr>
                <w:szCs w:val="22"/>
              </w:rPr>
              <w:t xml:space="preserve">The score for this criterion will be calculated on a sliding scale based on the percentage of equipment funds spent with a California-based vendor and will be calculated by using the following formula: </w:t>
            </w:r>
          </w:p>
          <w:p w14:paraId="20C76222" w14:textId="1BBD4D03" w:rsidR="00616F23" w:rsidRPr="006155A6" w:rsidRDefault="00392BE6" w:rsidP="007F2A98">
            <w:pPr>
              <w:spacing w:after="0"/>
              <w:ind w:left="360"/>
              <w:rPr>
                <w:b/>
              </w:rPr>
            </w:pPr>
            <m:oMathPara>
              <m:oMath>
                <m:f>
                  <m:fPr>
                    <m:ctrlPr>
                      <w:rPr>
                        <w:rFonts w:ascii="Cambria Math" w:hAnsi="Cambria Math"/>
                        <w:i/>
                        <w:szCs w:val="22"/>
                      </w:rPr>
                    </m:ctrlPr>
                  </m:fPr>
                  <m:num>
                    <m:r>
                      <w:rPr>
                        <w:rFonts w:ascii="Cambria Math" w:hAnsi="Cambria Math"/>
                        <w:szCs w:val="22"/>
                      </w:rPr>
                      <m:t>CEC</m:t>
                    </m:r>
                    <m:r>
                      <w:rPr>
                        <w:rFonts w:ascii="Cambria Math" w:hAnsi="Cambria Math"/>
                        <w:szCs w:val="22"/>
                      </w:rPr>
                      <m:t xml:space="preserve"> </m:t>
                    </m:r>
                    <m:r>
                      <w:rPr>
                        <w:rFonts w:ascii="Cambria Math" w:hAnsi="Cambria Math"/>
                        <w:szCs w:val="22"/>
                      </w:rPr>
                      <m:t>Funds</m:t>
                    </m:r>
                    <m:r>
                      <w:rPr>
                        <w:rFonts w:ascii="Cambria Math" w:hAnsi="Cambria Math"/>
                        <w:szCs w:val="22"/>
                      </w:rPr>
                      <m:t xml:space="preserve"> </m:t>
                    </m:r>
                    <m:r>
                      <w:rPr>
                        <w:rFonts w:ascii="Cambria Math" w:hAnsi="Cambria Math"/>
                        <w:szCs w:val="22"/>
                      </w:rPr>
                      <m:t>towards</m:t>
                    </m:r>
                    <m:r>
                      <w:rPr>
                        <w:rFonts w:ascii="Cambria Math" w:hAnsi="Cambria Math"/>
                        <w:szCs w:val="22"/>
                      </w:rPr>
                      <m:t xml:space="preserve"> </m:t>
                    </m:r>
                    <m:r>
                      <w:rPr>
                        <w:rFonts w:ascii="Cambria Math" w:hAnsi="Cambria Math"/>
                        <w:szCs w:val="22"/>
                      </w:rPr>
                      <m:t>California</m:t>
                    </m:r>
                    <m:r>
                      <w:rPr>
                        <w:rFonts w:ascii="Cambria Math" w:hAnsi="Cambria Math"/>
                        <w:szCs w:val="22"/>
                      </w:rPr>
                      <m:t xml:space="preserve"> </m:t>
                    </m:r>
                    <m:r>
                      <w:rPr>
                        <w:rFonts w:ascii="Cambria Math" w:hAnsi="Cambria Math"/>
                        <w:szCs w:val="22"/>
                      </w:rPr>
                      <m:t>Based</m:t>
                    </m:r>
                    <m:r>
                      <w:rPr>
                        <w:rFonts w:ascii="Cambria Math" w:hAnsi="Cambria Math"/>
                        <w:szCs w:val="22"/>
                      </w:rPr>
                      <m:t xml:space="preserve"> </m:t>
                    </m:r>
                    <m:r>
                      <w:rPr>
                        <w:rFonts w:ascii="Cambria Math" w:hAnsi="Cambria Math"/>
                        <w:szCs w:val="22"/>
                      </w:rPr>
                      <m:t>Vendors</m:t>
                    </m:r>
                    <m:r>
                      <w:rPr>
                        <w:rFonts w:ascii="Cambria Math" w:hAnsi="Cambria Math"/>
                        <w:szCs w:val="22"/>
                      </w:rPr>
                      <m:t xml:space="preserve"> </m:t>
                    </m:r>
                    <m:r>
                      <w:rPr>
                        <w:rFonts w:ascii="Cambria Math" w:hAnsi="Cambria Math"/>
                        <w:szCs w:val="22"/>
                      </w:rPr>
                      <m:t>for</m:t>
                    </m:r>
                    <m:r>
                      <w:rPr>
                        <w:rFonts w:ascii="Cambria Math" w:hAnsi="Cambria Math"/>
                        <w:szCs w:val="22"/>
                      </w:rPr>
                      <m:t xml:space="preserve"> </m:t>
                    </m:r>
                    <m:r>
                      <w:rPr>
                        <w:rFonts w:ascii="Cambria Math" w:hAnsi="Cambria Math"/>
                        <w:szCs w:val="22"/>
                      </w:rPr>
                      <m:t>Equipment</m:t>
                    </m:r>
                  </m:num>
                  <m:den>
                    <m:r>
                      <w:rPr>
                        <w:rFonts w:ascii="Cambria Math" w:hAnsi="Cambria Math"/>
                        <w:szCs w:val="22"/>
                      </w:rPr>
                      <m:t>Total</m:t>
                    </m:r>
                    <m:r>
                      <w:rPr>
                        <w:rFonts w:ascii="Cambria Math" w:hAnsi="Cambria Math"/>
                        <w:szCs w:val="22"/>
                      </w:rPr>
                      <m:t xml:space="preserve"> </m:t>
                    </m:r>
                    <m:r>
                      <w:rPr>
                        <w:rFonts w:ascii="Cambria Math" w:hAnsi="Cambria Math"/>
                        <w:szCs w:val="22"/>
                      </w:rPr>
                      <m:t>CEC</m:t>
                    </m:r>
                    <m:r>
                      <w:rPr>
                        <w:rFonts w:ascii="Cambria Math" w:hAnsi="Cambria Math"/>
                        <w:szCs w:val="22"/>
                      </w:rPr>
                      <m:t xml:space="preserve"> </m:t>
                    </m:r>
                    <m:r>
                      <w:rPr>
                        <w:rFonts w:ascii="Cambria Math" w:hAnsi="Cambria Math"/>
                        <w:szCs w:val="22"/>
                      </w:rPr>
                      <m:t>Funds</m:t>
                    </m:r>
                    <m:r>
                      <w:rPr>
                        <w:rFonts w:ascii="Cambria Math" w:hAnsi="Cambria Math"/>
                        <w:szCs w:val="22"/>
                      </w:rPr>
                      <m:t xml:space="preserve"> </m:t>
                    </m:r>
                    <m:r>
                      <w:rPr>
                        <w:rFonts w:ascii="Cambria Math" w:hAnsi="Cambria Math"/>
                        <w:szCs w:val="22"/>
                      </w:rPr>
                      <m:t>for</m:t>
                    </m:r>
                    <m:r>
                      <w:rPr>
                        <w:rFonts w:ascii="Cambria Math" w:hAnsi="Cambria Math"/>
                        <w:szCs w:val="22"/>
                      </w:rPr>
                      <m:t xml:space="preserve"> </m:t>
                    </m:r>
                    <m:r>
                      <w:rPr>
                        <w:rFonts w:ascii="Cambria Math" w:hAnsi="Cambria Math"/>
                        <w:szCs w:val="22"/>
                      </w:rPr>
                      <m:t>Equipment</m:t>
                    </m:r>
                  </m:den>
                </m:f>
                <m:r>
                  <w:rPr>
                    <w:rFonts w:ascii="Cambria Math" w:hAnsi="Cambria Math"/>
                    <w:szCs w:val="22"/>
                  </w:rPr>
                  <m:t xml:space="preserve">×5 </m:t>
                </m:r>
                <m:r>
                  <w:rPr>
                    <w:rFonts w:ascii="Cambria Math" w:hAnsi="Cambria Math"/>
                    <w:szCs w:val="22"/>
                  </w:rPr>
                  <m:t>points</m:t>
                </m:r>
              </m:oMath>
            </m:oMathPara>
          </w:p>
        </w:tc>
        <w:tc>
          <w:tcPr>
            <w:tcW w:w="1342" w:type="dxa"/>
            <w:tcBorders>
              <w:top w:val="single" w:sz="4" w:space="0" w:color="auto"/>
              <w:bottom w:val="single" w:sz="4" w:space="0" w:color="auto"/>
            </w:tcBorders>
          </w:tcPr>
          <w:p w14:paraId="1C0C7D6F" w14:textId="2B695B79" w:rsidR="00616F23" w:rsidRPr="006155A6" w:rsidRDefault="00786AC3" w:rsidP="007F2A98">
            <w:pPr>
              <w:spacing w:before="120"/>
              <w:rPr>
                <w:b/>
              </w:rPr>
            </w:pPr>
            <w:r w:rsidRPr="006155A6">
              <w:rPr>
                <w:b/>
              </w:rPr>
              <w:t>5</w:t>
            </w:r>
          </w:p>
        </w:tc>
      </w:tr>
      <w:tr w:rsidR="006155A6" w:rsidRPr="006155A6" w14:paraId="5C7EE7A9" w14:textId="77777777" w:rsidTr="7FE50A3C">
        <w:trPr>
          <w:trHeight w:val="647"/>
        </w:trPr>
        <w:tc>
          <w:tcPr>
            <w:tcW w:w="8362" w:type="dxa"/>
            <w:tcBorders>
              <w:top w:val="nil"/>
              <w:bottom w:val="single" w:sz="4" w:space="0" w:color="auto"/>
            </w:tcBorders>
            <w:shd w:val="clear" w:color="auto" w:fill="D9D9D9" w:themeFill="background1" w:themeFillShade="D9"/>
          </w:tcPr>
          <w:p w14:paraId="713C5589" w14:textId="69EBF864" w:rsidR="00616F23" w:rsidRPr="006155A6" w:rsidRDefault="00616F23" w:rsidP="007F2A98">
            <w:pPr>
              <w:spacing w:before="120" w:after="0"/>
              <w:rPr>
                <w:b/>
              </w:rPr>
            </w:pPr>
            <w:r w:rsidRPr="006155A6">
              <w:rPr>
                <w:b/>
              </w:rPr>
              <w:t>Total Possible Points</w:t>
            </w:r>
            <w:r w:rsidR="002228F9" w:rsidRPr="006155A6">
              <w:rPr>
                <w:b/>
              </w:rPr>
              <w:t xml:space="preserve"> for Criteria 1-</w:t>
            </w:r>
            <w:r w:rsidR="00786AC3" w:rsidRPr="006155A6">
              <w:rPr>
                <w:b/>
              </w:rPr>
              <w:t>5</w:t>
            </w:r>
          </w:p>
          <w:p w14:paraId="32AA563E" w14:textId="02202D75" w:rsidR="00616F23" w:rsidRPr="006155A6" w:rsidRDefault="00616F23" w:rsidP="007F2A98">
            <w:pPr>
              <w:rPr>
                <w:b/>
              </w:rPr>
            </w:pPr>
            <w:r w:rsidRPr="006155A6">
              <w:rPr>
                <w:b/>
              </w:rPr>
              <w:t xml:space="preserve">(Minimum Passing Score for Criteria 1 – </w:t>
            </w:r>
            <w:r w:rsidR="00786AC3" w:rsidRPr="006155A6">
              <w:rPr>
                <w:b/>
              </w:rPr>
              <w:t>5</w:t>
            </w:r>
            <w:r w:rsidRPr="006155A6">
              <w:rPr>
                <w:b/>
              </w:rPr>
              <w:t xml:space="preserve"> is 70% or </w:t>
            </w:r>
            <w:r w:rsidR="00783A4E" w:rsidRPr="006155A6">
              <w:rPr>
                <w:b/>
                <w:u w:val="single"/>
              </w:rPr>
              <w:t>7</w:t>
            </w:r>
            <w:r w:rsidRPr="006155A6">
              <w:rPr>
                <w:b/>
                <w:u w:val="single"/>
              </w:rPr>
              <w:t>0.</w:t>
            </w:r>
            <w:r w:rsidR="00783A4E" w:rsidRPr="006155A6">
              <w:rPr>
                <w:b/>
                <w:u w:val="single"/>
              </w:rPr>
              <w:t>00</w:t>
            </w:r>
            <w:r w:rsidR="00CB484E" w:rsidRPr="006155A6">
              <w:rPr>
                <w:b/>
                <w:u w:val="single"/>
              </w:rPr>
              <w:t xml:space="preserve"> points</w:t>
            </w:r>
            <w:r w:rsidRPr="006155A6">
              <w:rPr>
                <w:b/>
              </w:rPr>
              <w:t>)</w:t>
            </w:r>
          </w:p>
        </w:tc>
        <w:tc>
          <w:tcPr>
            <w:tcW w:w="1342" w:type="dxa"/>
            <w:tcBorders>
              <w:top w:val="nil"/>
              <w:bottom w:val="single" w:sz="4" w:space="0" w:color="auto"/>
            </w:tcBorders>
            <w:shd w:val="clear" w:color="auto" w:fill="D9D9D9" w:themeFill="background1" w:themeFillShade="D9"/>
          </w:tcPr>
          <w:p w14:paraId="4BBB4A89" w14:textId="77777777" w:rsidR="00616F23" w:rsidRPr="006155A6" w:rsidRDefault="00616F23" w:rsidP="007F2A98">
            <w:pPr>
              <w:spacing w:after="0"/>
              <w:rPr>
                <w:b/>
              </w:rPr>
            </w:pPr>
          </w:p>
          <w:p w14:paraId="6B274495" w14:textId="477FCD44" w:rsidR="00616F23" w:rsidRPr="006155A6" w:rsidRDefault="00616F23" w:rsidP="007F2A98">
            <w:pPr>
              <w:rPr>
                <w:b/>
              </w:rPr>
            </w:pPr>
            <w:r w:rsidRPr="006155A6">
              <w:rPr>
                <w:b/>
              </w:rPr>
              <w:t>1</w:t>
            </w:r>
            <w:r w:rsidR="007079BC" w:rsidRPr="006155A6">
              <w:rPr>
                <w:b/>
              </w:rPr>
              <w:t>00</w:t>
            </w:r>
          </w:p>
        </w:tc>
      </w:tr>
      <w:tr w:rsidR="006155A6" w:rsidRPr="006155A6" w14:paraId="0D879EC0" w14:textId="77777777" w:rsidTr="7FE50A3C">
        <w:trPr>
          <w:trHeight w:val="647"/>
        </w:trPr>
        <w:tc>
          <w:tcPr>
            <w:tcW w:w="8362" w:type="dxa"/>
            <w:shd w:val="clear" w:color="auto" w:fill="auto"/>
          </w:tcPr>
          <w:p w14:paraId="0B8A2F04" w14:textId="1F7CF492" w:rsidR="00616F23" w:rsidRPr="006155A6" w:rsidRDefault="00CA3C0C" w:rsidP="007F2A98">
            <w:pPr>
              <w:spacing w:before="120"/>
              <w:rPr>
                <w:szCs w:val="22"/>
              </w:rPr>
            </w:pPr>
            <w:r w:rsidRPr="006155A6">
              <w:rPr>
                <w:b/>
                <w:iCs/>
                <w:szCs w:val="22"/>
              </w:rPr>
              <w:t>Preference Points</w:t>
            </w:r>
            <w:r w:rsidRPr="006155A6">
              <w:rPr>
                <w:bCs/>
                <w:iCs/>
                <w:szCs w:val="22"/>
              </w:rPr>
              <w:t xml:space="preserve"> – Applications must meet the minimum passing score (Scoring Criteria </w:t>
            </w:r>
            <w:r w:rsidR="00477E7C" w:rsidRPr="006155A6">
              <w:rPr>
                <w:bCs/>
                <w:iCs/>
                <w:szCs w:val="22"/>
              </w:rPr>
              <w:t xml:space="preserve">1 – 5) to be eligible for the additional points. </w:t>
            </w:r>
          </w:p>
        </w:tc>
        <w:tc>
          <w:tcPr>
            <w:tcW w:w="1342" w:type="dxa"/>
            <w:shd w:val="clear" w:color="auto" w:fill="auto"/>
          </w:tcPr>
          <w:p w14:paraId="4F3A6027" w14:textId="77777777" w:rsidR="00616F23" w:rsidRPr="006155A6" w:rsidRDefault="00616F23" w:rsidP="00616F23">
            <w:pPr>
              <w:keepNext/>
              <w:spacing w:before="120" w:after="0"/>
              <w:rPr>
                <w:b/>
              </w:rPr>
            </w:pPr>
          </w:p>
        </w:tc>
      </w:tr>
      <w:tr w:rsidR="006155A6" w:rsidRPr="006155A6" w14:paraId="2437E81D" w14:textId="77777777" w:rsidTr="002C3536">
        <w:trPr>
          <w:trHeight w:val="1545"/>
        </w:trPr>
        <w:tc>
          <w:tcPr>
            <w:tcW w:w="8362" w:type="dxa"/>
            <w:tcBorders>
              <w:top w:val="single" w:sz="4" w:space="0" w:color="auto"/>
              <w:left w:val="single" w:sz="4" w:space="0" w:color="auto"/>
              <w:bottom w:val="single" w:sz="4" w:space="0" w:color="auto"/>
              <w:right w:val="single" w:sz="4" w:space="0" w:color="auto"/>
            </w:tcBorders>
            <w:shd w:val="clear" w:color="auto" w:fill="auto"/>
          </w:tcPr>
          <w:p w14:paraId="49512D5B" w14:textId="77777777" w:rsidR="00616F23" w:rsidRPr="006155A6" w:rsidRDefault="000C5E3E" w:rsidP="007F2A98">
            <w:pPr>
              <w:numPr>
                <w:ilvl w:val="0"/>
                <w:numId w:val="30"/>
              </w:numPr>
              <w:spacing w:before="120"/>
              <w:rPr>
                <w:b/>
                <w:szCs w:val="22"/>
              </w:rPr>
            </w:pPr>
            <w:r w:rsidRPr="006155A6">
              <w:rPr>
                <w:b/>
                <w:szCs w:val="22"/>
              </w:rPr>
              <w:t>Priority Populations</w:t>
            </w:r>
          </w:p>
          <w:p w14:paraId="26E1D26A" w14:textId="0A1651AC" w:rsidR="00616F23" w:rsidRPr="006155A6" w:rsidRDefault="0075354F" w:rsidP="007F2A98">
            <w:pPr>
              <w:spacing w:before="120"/>
              <w:ind w:left="720"/>
              <w:rPr>
                <w:b/>
              </w:rPr>
            </w:pPr>
            <w:r w:rsidRPr="006155A6">
              <w:t xml:space="preserve">Proposals that meet the requirements of </w:t>
            </w:r>
            <w:proofErr w:type="gramStart"/>
            <w:r w:rsidRPr="006155A6">
              <w:t>being located in</w:t>
            </w:r>
            <w:proofErr w:type="gramEnd"/>
            <w:r w:rsidRPr="006155A6">
              <w:t xml:space="preserve"> and benefiting priority populations as referenced in Section III.C.2.a will receive the maximum points. Proposals that do not meet </w:t>
            </w:r>
            <w:r w:rsidR="6277C317" w:rsidRPr="006155A6">
              <w:t>the</w:t>
            </w:r>
            <w:r w:rsidRPr="006155A6">
              <w:t xml:space="preserve"> requirements will receive zero points.</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4051FBDB" w14:textId="006099DA" w:rsidR="00616F23" w:rsidRPr="006155A6" w:rsidRDefault="0075354F" w:rsidP="007F2A98">
            <w:pPr>
              <w:keepNext/>
              <w:spacing w:before="120" w:after="0"/>
              <w:rPr>
                <w:b/>
              </w:rPr>
            </w:pPr>
            <w:r w:rsidRPr="006155A6">
              <w:rPr>
                <w:b/>
              </w:rPr>
              <w:t>5</w:t>
            </w:r>
          </w:p>
        </w:tc>
      </w:tr>
      <w:tr w:rsidR="0075354F" w:rsidRPr="006155A6" w14:paraId="49CB84B8" w14:textId="77777777" w:rsidTr="00544471">
        <w:trPr>
          <w:trHeight w:val="7352"/>
        </w:trPr>
        <w:tc>
          <w:tcPr>
            <w:tcW w:w="8362" w:type="dxa"/>
            <w:shd w:val="clear" w:color="auto" w:fill="auto"/>
          </w:tcPr>
          <w:p w14:paraId="2DE2F655" w14:textId="77777777" w:rsidR="0075354F" w:rsidRPr="006155A6" w:rsidRDefault="001D2456" w:rsidP="007F2A98">
            <w:pPr>
              <w:keepNext/>
              <w:numPr>
                <w:ilvl w:val="0"/>
                <w:numId w:val="30"/>
              </w:numPr>
              <w:spacing w:before="120"/>
              <w:rPr>
                <w:b/>
                <w:szCs w:val="22"/>
              </w:rPr>
            </w:pPr>
            <w:r w:rsidRPr="006155A6">
              <w:rPr>
                <w:b/>
                <w:szCs w:val="22"/>
              </w:rPr>
              <w:lastRenderedPageBreak/>
              <w:t>Electric Grid Benefits</w:t>
            </w:r>
          </w:p>
          <w:p w14:paraId="22690DBD" w14:textId="62BCAC95" w:rsidR="00DD6231" w:rsidRPr="006155A6" w:rsidRDefault="00DD6231" w:rsidP="007F2A98">
            <w:pPr>
              <w:spacing w:before="120"/>
              <w:ind w:left="360"/>
            </w:pPr>
            <w:r w:rsidRPr="006155A6">
              <w:t>To receive additional points, the proposed project must reduce overall electric usage</w:t>
            </w:r>
            <w:r w:rsidR="00ED262A" w:rsidRPr="006155A6">
              <w:t xml:space="preserve"> </w:t>
            </w:r>
            <w:r w:rsidR="00772433" w:rsidRPr="006155A6">
              <w:t>(kWh)</w:t>
            </w:r>
            <w:r w:rsidR="00ED262A" w:rsidRPr="006155A6">
              <w:t xml:space="preserve"> </w:t>
            </w:r>
            <w:r w:rsidR="51791C52" w:rsidRPr="006155A6">
              <w:t xml:space="preserve">during </w:t>
            </w:r>
            <w:r w:rsidR="009811BF" w:rsidRPr="006155A6">
              <w:t xml:space="preserve">facility’s </w:t>
            </w:r>
            <w:r w:rsidR="00E209CC" w:rsidRPr="006155A6">
              <w:t xml:space="preserve">utility rate </w:t>
            </w:r>
            <w:r w:rsidR="51791C52" w:rsidRPr="006155A6">
              <w:t>peak periods</w:t>
            </w:r>
            <w:r w:rsidRPr="006155A6">
              <w:t xml:space="preserve">. </w:t>
            </w:r>
            <w:r w:rsidR="00114754" w:rsidRPr="006155A6">
              <w:t xml:space="preserve">These reductions can </w:t>
            </w:r>
            <w:r w:rsidR="00734084" w:rsidRPr="006155A6">
              <w:t xml:space="preserve">result from implementing energy efficiency, </w:t>
            </w:r>
            <w:r w:rsidR="00C35778" w:rsidRPr="006155A6">
              <w:t xml:space="preserve">load management, </w:t>
            </w:r>
            <w:r w:rsidR="00734084" w:rsidRPr="006155A6">
              <w:t>o</w:t>
            </w:r>
            <w:r w:rsidR="00415D09" w:rsidRPr="006155A6">
              <w:t xml:space="preserve">r electric generation projects. </w:t>
            </w:r>
            <w:r w:rsidR="00A80913" w:rsidRPr="006155A6">
              <w:t>If multiple facilities are bundled under one application, an analysis must be provided for each individual facility.</w:t>
            </w:r>
            <w:r w:rsidR="002B6698" w:rsidRPr="006155A6">
              <w:t xml:space="preserve"> Additionally, </w:t>
            </w:r>
            <w:r w:rsidR="00D55DA6" w:rsidRPr="006155A6">
              <w:t xml:space="preserve">explain whether these reductions </w:t>
            </w:r>
            <w:r w:rsidR="00D57C1A" w:rsidRPr="006155A6">
              <w:t>result from energy efficiency or load flexibility projects</w:t>
            </w:r>
            <w:r w:rsidR="00A91085" w:rsidRPr="006155A6">
              <w:t>.</w:t>
            </w:r>
            <w:r w:rsidR="00A80913" w:rsidRPr="006155A6">
              <w:t xml:space="preserve"> Preference points will be awarded based on the table below using the facility with the highest percentage reduction</w:t>
            </w:r>
            <w:r w:rsidRPr="006155A6">
              <w:t xml:space="preserve">: </w:t>
            </w:r>
          </w:p>
          <w:p w14:paraId="581F1A4C" w14:textId="77777777" w:rsidR="00DD6231" w:rsidRPr="006155A6" w:rsidRDefault="00DD6231" w:rsidP="007F2A98">
            <w:pPr>
              <w:spacing w:before="120"/>
              <w:ind w:left="720"/>
              <w:contextualSpacing/>
              <w:rPr>
                <w:bCs/>
                <w:szCs w:val="22"/>
              </w:rPr>
            </w:pPr>
          </w:p>
          <w:p w14:paraId="48DAA4DB" w14:textId="4ABD0127" w:rsidR="00DD6231" w:rsidRPr="006155A6" w:rsidRDefault="00392BE6" w:rsidP="007F2A98">
            <w:pPr>
              <w:spacing w:before="120"/>
              <w:rPr>
                <w:bCs/>
                <w:szCs w:val="22"/>
              </w:rPr>
            </w:pPr>
            <m:oMathPara>
              <m:oMath>
                <m:f>
                  <m:fPr>
                    <m:ctrlPr>
                      <w:rPr>
                        <w:rFonts w:ascii="Cambria Math" w:hAnsi="Cambria Math"/>
                        <w:i/>
                        <w:szCs w:val="22"/>
                      </w:rPr>
                    </m:ctrlPr>
                  </m:fPr>
                  <m:num>
                    <m:r>
                      <w:rPr>
                        <w:rFonts w:ascii="Cambria Math" w:hAnsi="Cambria Math"/>
                        <w:szCs w:val="22"/>
                      </w:rPr>
                      <m:t>Electrical</m:t>
                    </m:r>
                    <m:r>
                      <w:rPr>
                        <w:rFonts w:ascii="Cambria Math" w:hAnsi="Cambria Math"/>
                        <w:szCs w:val="22"/>
                      </w:rPr>
                      <m:t xml:space="preserve"> </m:t>
                    </m:r>
                    <m:r>
                      <w:rPr>
                        <w:rFonts w:ascii="Cambria Math" w:hAnsi="Cambria Math"/>
                        <w:szCs w:val="22"/>
                      </w:rPr>
                      <m:t>energy</m:t>
                    </m:r>
                    <m:r>
                      <w:rPr>
                        <w:rFonts w:ascii="Cambria Math" w:hAnsi="Cambria Math"/>
                        <w:szCs w:val="22"/>
                      </w:rPr>
                      <m:t xml:space="preserve"> </m:t>
                    </m:r>
                    <m:d>
                      <m:dPr>
                        <m:ctrlPr>
                          <w:rPr>
                            <w:rFonts w:ascii="Cambria Math" w:hAnsi="Cambria Math"/>
                            <w:i/>
                            <w:szCs w:val="22"/>
                          </w:rPr>
                        </m:ctrlPr>
                      </m:dPr>
                      <m:e>
                        <m:f>
                          <m:fPr>
                            <m:ctrlPr>
                              <w:rPr>
                                <w:rFonts w:ascii="Cambria Math" w:hAnsi="Cambria Math"/>
                                <w:i/>
                                <w:szCs w:val="22"/>
                              </w:rPr>
                            </m:ctrlPr>
                          </m:fPr>
                          <m:num>
                            <m:r>
                              <w:rPr>
                                <w:rFonts w:ascii="Cambria Math" w:hAnsi="Cambria Math"/>
                                <w:szCs w:val="22"/>
                              </w:rPr>
                              <m:t>kW</m:t>
                            </m:r>
                            <m:r>
                              <w:rPr>
                                <w:rFonts w:ascii="Cambria Math" w:hAnsi="Cambria Math"/>
                                <w:szCs w:val="22"/>
                              </w:rPr>
                              <m:t>h</m:t>
                            </m:r>
                          </m:num>
                          <m:den>
                            <m:r>
                              <w:rPr>
                                <w:rFonts w:ascii="Cambria Math" w:hAnsi="Cambria Math"/>
                                <w:szCs w:val="22"/>
                              </w:rPr>
                              <m:t>yr</m:t>
                            </m:r>
                          </m:den>
                        </m:f>
                      </m:e>
                    </m:d>
                    <m:r>
                      <w:rPr>
                        <w:rFonts w:ascii="Cambria Math" w:hAnsi="Cambria Math"/>
                        <w:szCs w:val="22"/>
                      </w:rPr>
                      <m:t>Reduced</m:t>
                    </m:r>
                    <m:r>
                      <w:rPr>
                        <w:rFonts w:ascii="Cambria Math" w:hAnsi="Cambria Math"/>
                        <w:szCs w:val="22"/>
                      </w:rPr>
                      <m:t>+</m:t>
                    </m:r>
                    <m:r>
                      <w:rPr>
                        <w:rFonts w:ascii="Cambria Math" w:hAnsi="Cambria Math"/>
                        <w:szCs w:val="22"/>
                      </w:rPr>
                      <m:t>Electrical</m:t>
                    </m:r>
                    <m:r>
                      <w:rPr>
                        <w:rFonts w:ascii="Cambria Math" w:hAnsi="Cambria Math"/>
                        <w:szCs w:val="22"/>
                      </w:rPr>
                      <m:t xml:space="preserve"> </m:t>
                    </m:r>
                    <m:r>
                      <w:rPr>
                        <w:rFonts w:ascii="Cambria Math" w:hAnsi="Cambria Math"/>
                        <w:szCs w:val="22"/>
                      </w:rPr>
                      <m:t>Energy</m:t>
                    </m:r>
                    <m:r>
                      <w:rPr>
                        <w:rFonts w:ascii="Cambria Math" w:hAnsi="Cambria Math"/>
                        <w:szCs w:val="22"/>
                      </w:rPr>
                      <m:t xml:space="preserve"> </m:t>
                    </m:r>
                    <m:d>
                      <m:dPr>
                        <m:ctrlPr>
                          <w:rPr>
                            <w:rFonts w:ascii="Cambria Math" w:hAnsi="Cambria Math"/>
                            <w:i/>
                            <w:szCs w:val="22"/>
                          </w:rPr>
                        </m:ctrlPr>
                      </m:dPr>
                      <m:e>
                        <m:f>
                          <m:fPr>
                            <m:ctrlPr>
                              <w:rPr>
                                <w:rFonts w:ascii="Cambria Math" w:hAnsi="Cambria Math"/>
                                <w:i/>
                                <w:szCs w:val="22"/>
                              </w:rPr>
                            </m:ctrlPr>
                          </m:fPr>
                          <m:num>
                            <m:r>
                              <w:rPr>
                                <w:rFonts w:ascii="Cambria Math" w:hAnsi="Cambria Math"/>
                                <w:szCs w:val="22"/>
                              </w:rPr>
                              <m:t>kW</m:t>
                            </m:r>
                            <m:r>
                              <w:rPr>
                                <w:rFonts w:ascii="Cambria Math" w:hAnsi="Cambria Math"/>
                                <w:szCs w:val="22"/>
                              </w:rPr>
                              <m:t>h</m:t>
                            </m:r>
                          </m:num>
                          <m:den>
                            <m:r>
                              <w:rPr>
                                <w:rFonts w:ascii="Cambria Math" w:hAnsi="Cambria Math"/>
                                <w:szCs w:val="22"/>
                              </w:rPr>
                              <m:t>yr</m:t>
                            </m:r>
                          </m:den>
                        </m:f>
                      </m:e>
                    </m:d>
                    <m:r>
                      <w:rPr>
                        <w:rFonts w:ascii="Cambria Math" w:hAnsi="Cambria Math"/>
                        <w:szCs w:val="22"/>
                      </w:rPr>
                      <m:t>Generated</m:t>
                    </m:r>
                  </m:num>
                  <m:den>
                    <m:r>
                      <w:rPr>
                        <w:rFonts w:ascii="Cambria Math" w:hAnsi="Cambria Math"/>
                        <w:szCs w:val="22"/>
                      </w:rPr>
                      <m:t>Total</m:t>
                    </m:r>
                    <m:r>
                      <w:rPr>
                        <w:rFonts w:ascii="Cambria Math" w:hAnsi="Cambria Math"/>
                        <w:szCs w:val="22"/>
                      </w:rPr>
                      <m:t xml:space="preserve"> </m:t>
                    </m:r>
                    <m:r>
                      <w:rPr>
                        <w:rFonts w:ascii="Cambria Math" w:hAnsi="Cambria Math"/>
                        <w:szCs w:val="22"/>
                      </w:rPr>
                      <m:t>Facility</m:t>
                    </m:r>
                    <m:r>
                      <w:rPr>
                        <w:rFonts w:ascii="Cambria Math" w:hAnsi="Cambria Math"/>
                        <w:szCs w:val="22"/>
                      </w:rPr>
                      <m:t xml:space="preserve"> </m:t>
                    </m:r>
                    <m:r>
                      <w:rPr>
                        <w:rFonts w:ascii="Cambria Math" w:hAnsi="Cambria Math"/>
                        <w:szCs w:val="22"/>
                      </w:rPr>
                      <m:t>Energy</m:t>
                    </m:r>
                    <m:r>
                      <w:rPr>
                        <w:rFonts w:ascii="Cambria Math" w:hAnsi="Cambria Math"/>
                        <w:szCs w:val="22"/>
                      </w:rPr>
                      <m:t xml:space="preserve"> </m:t>
                    </m:r>
                    <m:r>
                      <w:rPr>
                        <w:rFonts w:ascii="Cambria Math" w:hAnsi="Cambria Math"/>
                        <w:szCs w:val="22"/>
                      </w:rPr>
                      <m:t>Usage</m:t>
                    </m:r>
                    <m:r>
                      <w:rPr>
                        <w:rFonts w:ascii="Cambria Math" w:hAnsi="Cambria Math"/>
                        <w:szCs w:val="22"/>
                      </w:rPr>
                      <m:t xml:space="preserve"> (</m:t>
                    </m:r>
                    <m:f>
                      <m:fPr>
                        <m:ctrlPr>
                          <w:rPr>
                            <w:rFonts w:ascii="Cambria Math" w:hAnsi="Cambria Math"/>
                            <w:i/>
                            <w:szCs w:val="22"/>
                          </w:rPr>
                        </m:ctrlPr>
                      </m:fPr>
                      <m:num>
                        <m:r>
                          <w:rPr>
                            <w:rFonts w:ascii="Cambria Math" w:hAnsi="Cambria Math"/>
                            <w:szCs w:val="22"/>
                          </w:rPr>
                          <m:t>kW</m:t>
                        </m:r>
                        <m:r>
                          <w:rPr>
                            <w:rFonts w:ascii="Cambria Math" w:hAnsi="Cambria Math"/>
                            <w:szCs w:val="22"/>
                          </w:rPr>
                          <m:t>h</m:t>
                        </m:r>
                      </m:num>
                      <m:den>
                        <m:r>
                          <w:rPr>
                            <w:rFonts w:ascii="Cambria Math" w:hAnsi="Cambria Math"/>
                            <w:szCs w:val="22"/>
                          </w:rPr>
                          <m:t>yr</m:t>
                        </m:r>
                      </m:den>
                    </m:f>
                    <m:r>
                      <w:rPr>
                        <w:rFonts w:ascii="Cambria Math" w:hAnsi="Cambria Math"/>
                        <w:szCs w:val="22"/>
                      </w:rPr>
                      <m:t>)</m:t>
                    </m:r>
                  </m:den>
                </m:f>
                <m:r>
                  <w:rPr>
                    <w:rFonts w:ascii="Cambria Math" w:hAnsi="Cambria Math"/>
                    <w:szCs w:val="22"/>
                  </w:rPr>
                  <m:t xml:space="preserve"> </m:t>
                </m:r>
                <m:r>
                  <w:rPr>
                    <w:rFonts w:ascii="Cambria Math" w:hAnsi="Cambria Math"/>
                    <w:szCs w:val="22"/>
                  </w:rPr>
                  <m:t>X</m:t>
                </m:r>
                <m:r>
                  <w:rPr>
                    <w:rFonts w:ascii="Cambria Math" w:hAnsi="Cambria Math"/>
                    <w:szCs w:val="22"/>
                  </w:rPr>
                  <m:t xml:space="preserve"> 100</m:t>
                </m:r>
              </m:oMath>
            </m:oMathPara>
          </w:p>
          <w:p w14:paraId="0F09705D" w14:textId="77777777" w:rsidR="00B132C7" w:rsidRPr="006155A6" w:rsidRDefault="00B132C7" w:rsidP="007F2A98">
            <w:pPr>
              <w:spacing w:before="120"/>
              <w:rPr>
                <w:bCs/>
                <w:szCs w:val="22"/>
              </w:rPr>
            </w:pPr>
          </w:p>
          <w:tbl>
            <w:tblPr>
              <w:tblStyle w:val="TableGrid"/>
              <w:tblW w:w="0" w:type="auto"/>
              <w:jc w:val="center"/>
              <w:tblLook w:val="04A0" w:firstRow="1" w:lastRow="0" w:firstColumn="1" w:lastColumn="0" w:noHBand="0" w:noVBand="1"/>
            </w:tblPr>
            <w:tblGrid>
              <w:gridCol w:w="3105"/>
              <w:gridCol w:w="1880"/>
            </w:tblGrid>
            <w:tr w:rsidR="006155A6" w:rsidRPr="006155A6" w14:paraId="179CB35D" w14:textId="77777777">
              <w:trPr>
                <w:jc w:val="center"/>
              </w:trPr>
              <w:tc>
                <w:tcPr>
                  <w:tcW w:w="3105" w:type="dxa"/>
                </w:tcPr>
                <w:p w14:paraId="06F35043" w14:textId="23ABAF24" w:rsidR="00DD6231" w:rsidRPr="006155A6" w:rsidRDefault="00DD6231" w:rsidP="00DD6231">
                  <w:pPr>
                    <w:rPr>
                      <w:rFonts w:eastAsia="Arial"/>
                    </w:rPr>
                  </w:pPr>
                  <w:r w:rsidRPr="006155A6">
                    <w:rPr>
                      <w:rFonts w:eastAsia="Arial"/>
                    </w:rPr>
                    <w:t>Facility Electrical Usage Reduction Percentage</w:t>
                  </w:r>
                  <w:r w:rsidR="42150298" w:rsidRPr="006155A6">
                    <w:rPr>
                      <w:rFonts w:eastAsia="Arial"/>
                    </w:rPr>
                    <w:t xml:space="preserve"> During </w:t>
                  </w:r>
                  <w:r w:rsidR="00A92BC6" w:rsidRPr="006155A6">
                    <w:rPr>
                      <w:rFonts w:eastAsia="Arial"/>
                    </w:rPr>
                    <w:t xml:space="preserve">Facility’s </w:t>
                  </w:r>
                  <w:r w:rsidR="00351F4B" w:rsidRPr="006155A6">
                    <w:rPr>
                      <w:rFonts w:eastAsia="Arial"/>
                    </w:rPr>
                    <w:t xml:space="preserve">Utility Rate </w:t>
                  </w:r>
                  <w:r w:rsidR="42150298" w:rsidRPr="006155A6">
                    <w:rPr>
                      <w:rFonts w:eastAsia="Arial"/>
                    </w:rPr>
                    <w:t>Peak Periods</w:t>
                  </w:r>
                </w:p>
              </w:tc>
              <w:tc>
                <w:tcPr>
                  <w:tcW w:w="1880" w:type="dxa"/>
                </w:tcPr>
                <w:p w14:paraId="3F5AC0A1" w14:textId="60DB8971" w:rsidR="00DD6231" w:rsidRPr="006155A6" w:rsidRDefault="00DD6231" w:rsidP="00DD6231">
                  <w:pPr>
                    <w:rPr>
                      <w:rFonts w:eastAsia="Arial"/>
                    </w:rPr>
                  </w:pPr>
                  <w:r w:rsidRPr="006155A6">
                    <w:rPr>
                      <w:rFonts w:eastAsia="Arial"/>
                    </w:rPr>
                    <w:t>Percentage of Possible Points</w:t>
                  </w:r>
                  <w:r w:rsidR="22B0866E" w:rsidRPr="006155A6">
                    <w:rPr>
                      <w:rFonts w:eastAsia="Arial"/>
                    </w:rPr>
                    <w:t xml:space="preserve"> </w:t>
                  </w:r>
                  <w:r w:rsidR="00A641CB" w:rsidRPr="006155A6">
                    <w:rPr>
                      <w:rFonts w:eastAsia="Arial"/>
                    </w:rPr>
                    <w:t>(15)</w:t>
                  </w:r>
                </w:p>
              </w:tc>
            </w:tr>
            <w:tr w:rsidR="006155A6" w:rsidRPr="006155A6" w14:paraId="0E515C63" w14:textId="77777777">
              <w:trPr>
                <w:jc w:val="center"/>
              </w:trPr>
              <w:tc>
                <w:tcPr>
                  <w:tcW w:w="3105" w:type="dxa"/>
                </w:tcPr>
                <w:p w14:paraId="7199A636" w14:textId="77777777" w:rsidR="00DD6231" w:rsidRPr="006155A6" w:rsidRDefault="00DD6231" w:rsidP="00DD6231">
                  <w:pPr>
                    <w:rPr>
                      <w:rFonts w:eastAsia="Arial"/>
                      <w:szCs w:val="22"/>
                    </w:rPr>
                  </w:pPr>
                  <w:r w:rsidRPr="006155A6">
                    <w:rPr>
                      <w:rFonts w:eastAsia="Arial"/>
                      <w:szCs w:val="22"/>
                    </w:rPr>
                    <w:t>≥15%</w:t>
                  </w:r>
                </w:p>
              </w:tc>
              <w:tc>
                <w:tcPr>
                  <w:tcW w:w="1880" w:type="dxa"/>
                </w:tcPr>
                <w:p w14:paraId="2E8A64FF" w14:textId="77777777" w:rsidR="00DD6231" w:rsidRPr="006155A6" w:rsidRDefault="00DD6231" w:rsidP="007F2A98">
                  <w:pPr>
                    <w:rPr>
                      <w:rFonts w:eastAsia="Arial"/>
                      <w:szCs w:val="22"/>
                    </w:rPr>
                  </w:pPr>
                  <w:r w:rsidRPr="006155A6">
                    <w:rPr>
                      <w:rFonts w:eastAsia="Arial"/>
                      <w:szCs w:val="22"/>
                    </w:rPr>
                    <w:t>100%</w:t>
                  </w:r>
                </w:p>
              </w:tc>
            </w:tr>
            <w:tr w:rsidR="006155A6" w:rsidRPr="006155A6" w14:paraId="589FAC15" w14:textId="77777777">
              <w:trPr>
                <w:jc w:val="center"/>
              </w:trPr>
              <w:tc>
                <w:tcPr>
                  <w:tcW w:w="3105" w:type="dxa"/>
                </w:tcPr>
                <w:p w14:paraId="6251FBF5" w14:textId="77777777" w:rsidR="00DD6231" w:rsidRPr="006155A6" w:rsidRDefault="00DD6231" w:rsidP="00DD6231">
                  <w:pPr>
                    <w:rPr>
                      <w:rFonts w:eastAsia="Arial"/>
                      <w:szCs w:val="22"/>
                    </w:rPr>
                  </w:pPr>
                  <w:r w:rsidRPr="006155A6">
                    <w:rPr>
                      <w:rFonts w:eastAsia="Arial"/>
                      <w:szCs w:val="22"/>
                    </w:rPr>
                    <w:t>≥10% to &lt;15%</w:t>
                  </w:r>
                </w:p>
              </w:tc>
              <w:tc>
                <w:tcPr>
                  <w:tcW w:w="1880" w:type="dxa"/>
                </w:tcPr>
                <w:p w14:paraId="7E3BD678" w14:textId="77777777" w:rsidR="00DD6231" w:rsidRPr="006155A6" w:rsidRDefault="00DD6231" w:rsidP="007F2A98">
                  <w:pPr>
                    <w:rPr>
                      <w:rFonts w:eastAsia="Arial"/>
                      <w:szCs w:val="22"/>
                    </w:rPr>
                  </w:pPr>
                  <w:r w:rsidRPr="006155A6">
                    <w:rPr>
                      <w:rFonts w:eastAsia="Arial"/>
                      <w:szCs w:val="22"/>
                    </w:rPr>
                    <w:t>80%</w:t>
                  </w:r>
                </w:p>
              </w:tc>
            </w:tr>
            <w:tr w:rsidR="006155A6" w:rsidRPr="006155A6" w14:paraId="3209E77B" w14:textId="77777777">
              <w:trPr>
                <w:jc w:val="center"/>
              </w:trPr>
              <w:tc>
                <w:tcPr>
                  <w:tcW w:w="3105" w:type="dxa"/>
                </w:tcPr>
                <w:p w14:paraId="00999074" w14:textId="77777777" w:rsidR="00DD6231" w:rsidRPr="006155A6" w:rsidRDefault="00DD6231" w:rsidP="00DD6231">
                  <w:pPr>
                    <w:rPr>
                      <w:rFonts w:eastAsia="Arial"/>
                      <w:szCs w:val="22"/>
                    </w:rPr>
                  </w:pPr>
                  <w:r w:rsidRPr="006155A6">
                    <w:rPr>
                      <w:rFonts w:eastAsia="Arial"/>
                      <w:szCs w:val="22"/>
                    </w:rPr>
                    <w:t>≥5% to &lt;10%</w:t>
                  </w:r>
                </w:p>
              </w:tc>
              <w:tc>
                <w:tcPr>
                  <w:tcW w:w="1880" w:type="dxa"/>
                </w:tcPr>
                <w:p w14:paraId="1E47580F" w14:textId="77777777" w:rsidR="00DD6231" w:rsidRPr="006155A6" w:rsidRDefault="00DD6231" w:rsidP="007F2A98">
                  <w:pPr>
                    <w:rPr>
                      <w:rFonts w:eastAsia="Arial"/>
                      <w:szCs w:val="22"/>
                    </w:rPr>
                  </w:pPr>
                  <w:r w:rsidRPr="006155A6">
                    <w:rPr>
                      <w:rFonts w:eastAsia="Arial"/>
                      <w:szCs w:val="22"/>
                    </w:rPr>
                    <w:t>60%</w:t>
                  </w:r>
                </w:p>
              </w:tc>
            </w:tr>
            <w:tr w:rsidR="006155A6" w:rsidRPr="006155A6" w14:paraId="54C10F28" w14:textId="77777777">
              <w:trPr>
                <w:jc w:val="center"/>
              </w:trPr>
              <w:tc>
                <w:tcPr>
                  <w:tcW w:w="3105" w:type="dxa"/>
                </w:tcPr>
                <w:p w14:paraId="41022938" w14:textId="77777777" w:rsidR="00DD6231" w:rsidRPr="006155A6" w:rsidRDefault="00DD6231" w:rsidP="00DD6231">
                  <w:pPr>
                    <w:rPr>
                      <w:rFonts w:eastAsia="Arial"/>
                      <w:szCs w:val="22"/>
                    </w:rPr>
                  </w:pPr>
                  <w:r w:rsidRPr="006155A6">
                    <w:rPr>
                      <w:rFonts w:eastAsia="Arial"/>
                      <w:szCs w:val="22"/>
                    </w:rPr>
                    <w:t>≥1% to &lt;5%</w:t>
                  </w:r>
                </w:p>
              </w:tc>
              <w:tc>
                <w:tcPr>
                  <w:tcW w:w="1880" w:type="dxa"/>
                </w:tcPr>
                <w:p w14:paraId="0AF42F23" w14:textId="77777777" w:rsidR="00DD6231" w:rsidRPr="006155A6" w:rsidRDefault="00DD6231" w:rsidP="007F2A98">
                  <w:pPr>
                    <w:rPr>
                      <w:rFonts w:eastAsia="Arial"/>
                      <w:szCs w:val="22"/>
                    </w:rPr>
                  </w:pPr>
                  <w:r w:rsidRPr="006155A6">
                    <w:rPr>
                      <w:rFonts w:eastAsia="Arial"/>
                      <w:szCs w:val="22"/>
                    </w:rPr>
                    <w:t>40%</w:t>
                  </w:r>
                </w:p>
              </w:tc>
            </w:tr>
          </w:tbl>
          <w:p w14:paraId="0C9718E4" w14:textId="1C2305EF" w:rsidR="001D2456" w:rsidRPr="006155A6" w:rsidRDefault="001D2456" w:rsidP="00C3267D"/>
        </w:tc>
        <w:tc>
          <w:tcPr>
            <w:tcW w:w="1342" w:type="dxa"/>
            <w:shd w:val="clear" w:color="auto" w:fill="auto"/>
          </w:tcPr>
          <w:p w14:paraId="1BA2A61E" w14:textId="10B4D5F1" w:rsidR="0075354F" w:rsidRPr="006155A6" w:rsidRDefault="001D2456" w:rsidP="007F2A98">
            <w:pPr>
              <w:keepNext/>
              <w:spacing w:before="120" w:after="0"/>
              <w:rPr>
                <w:b/>
              </w:rPr>
            </w:pPr>
            <w:r w:rsidRPr="006155A6">
              <w:rPr>
                <w:b/>
              </w:rPr>
              <w:t>15</w:t>
            </w:r>
          </w:p>
        </w:tc>
      </w:tr>
    </w:tbl>
    <w:p w14:paraId="379DA734" w14:textId="77777777" w:rsidR="00CE5562" w:rsidRPr="006155A6" w:rsidRDefault="00CE5562" w:rsidP="00E93D23">
      <w:pPr>
        <w:spacing w:after="0"/>
        <w:rPr>
          <w:b/>
          <w:caps/>
          <w:u w:val="single"/>
        </w:rPr>
      </w:pPr>
    </w:p>
    <w:sectPr w:rsidR="00CE5562" w:rsidRPr="006155A6" w:rsidSect="00E51CCE">
      <w:footerReference w:type="default" r:id="rId45"/>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DA31E" w14:textId="77777777" w:rsidR="00E51CCE" w:rsidRDefault="00E51CCE">
      <w:r>
        <w:separator/>
      </w:r>
    </w:p>
  </w:endnote>
  <w:endnote w:type="continuationSeparator" w:id="0">
    <w:p w14:paraId="4E79A33B" w14:textId="77777777" w:rsidR="00E51CCE" w:rsidRDefault="00E51CCE">
      <w:r>
        <w:continuationSeparator/>
      </w:r>
    </w:p>
  </w:endnote>
  <w:endnote w:type="continuationNotice" w:id="1">
    <w:p w14:paraId="315E9F61" w14:textId="77777777" w:rsidR="00E51CCE" w:rsidRDefault="00E51C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B935" w14:textId="73DFBE0B" w:rsidR="00580534" w:rsidRPr="0075481D" w:rsidRDefault="0075481D" w:rsidP="0075481D">
    <w:pPr>
      <w:pStyle w:val="Footer"/>
      <w:rPr>
        <w:sz w:val="20"/>
        <w:szCs w:val="18"/>
      </w:rPr>
    </w:pPr>
    <w:r w:rsidRPr="0075481D">
      <w:rPr>
        <w:sz w:val="20"/>
        <w:szCs w:val="18"/>
      </w:rPr>
      <w:t xml:space="preserve">Template Version July 2016 v1.0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69E01" w14:textId="2E17B613" w:rsidR="008F7F62" w:rsidRPr="0075481D" w:rsidRDefault="008F7F62" w:rsidP="004A0E00">
    <w:pPr>
      <w:pStyle w:val="Footer"/>
      <w:jc w:val="right"/>
      <w:rPr>
        <w:sz w:val="20"/>
        <w:szCs w:val="18"/>
      </w:rPr>
    </w:pPr>
    <w:r>
      <w:t xml:space="preserve">Template Version July 2016 v1.0 </w:t>
    </w:r>
    <w:r w:rsidRPr="008F7F62">
      <w:rPr>
        <w:sz w:val="20"/>
        <w:szCs w:val="18"/>
      </w:rPr>
      <w:ptab w:relativeTo="margin" w:alignment="center" w:leader="none"/>
    </w:r>
    <w:r>
      <w:rPr>
        <w:sz w:val="20"/>
        <w:szCs w:val="18"/>
      </w:rPr>
      <w:t xml:space="preserve">Page </w:t>
    </w:r>
    <w:r w:rsidRPr="008F7F62">
      <w:rPr>
        <w:sz w:val="20"/>
        <w:szCs w:val="18"/>
      </w:rPr>
      <w:fldChar w:fldCharType="begin"/>
    </w:r>
    <w:r w:rsidRPr="008F7F62">
      <w:rPr>
        <w:sz w:val="20"/>
        <w:szCs w:val="18"/>
      </w:rPr>
      <w:instrText xml:space="preserve"> PAGE   \* MERGEFORMAT </w:instrText>
    </w:r>
    <w:r w:rsidRPr="008F7F62">
      <w:rPr>
        <w:sz w:val="20"/>
        <w:szCs w:val="18"/>
      </w:rPr>
      <w:fldChar w:fldCharType="separate"/>
    </w:r>
    <w:r w:rsidRPr="008F7F62">
      <w:rPr>
        <w:noProof/>
        <w:sz w:val="20"/>
        <w:szCs w:val="18"/>
      </w:rPr>
      <w:t>1</w:t>
    </w:r>
    <w:r w:rsidRPr="008F7F62">
      <w:rPr>
        <w:noProof/>
        <w:sz w:val="20"/>
        <w:szCs w:val="18"/>
      </w:rPr>
      <w:fldChar w:fldCharType="end"/>
    </w:r>
    <w:r w:rsidRPr="008F7F62">
      <w:rPr>
        <w:sz w:val="20"/>
        <w:szCs w:val="18"/>
      </w:rPr>
      <w:ptab w:relativeTo="margin" w:alignment="right" w:leader="none"/>
    </w:r>
    <w:r>
      <w:rPr>
        <w:sz w:val="20"/>
        <w:szCs w:val="18"/>
      </w:rPr>
      <w:t>GFO-23-305</w:t>
    </w:r>
    <w:r w:rsidR="00BB6631">
      <w:rPr>
        <w:b/>
        <w:bCs/>
        <w:sz w:val="20"/>
        <w:szCs w:val="18"/>
        <w:u w:val="single"/>
      </w:rPr>
      <w:t>-0</w:t>
    </w:r>
    <w:r w:rsidR="007850C7">
      <w:rPr>
        <w:b/>
        <w:bCs/>
        <w:sz w:val="20"/>
        <w:szCs w:val="18"/>
        <w:u w:val="single"/>
      </w:rPr>
      <w:t>2</w:t>
    </w:r>
    <w:r w:rsidR="004A0E00">
      <w:rPr>
        <w:sz w:val="20"/>
        <w:szCs w:val="18"/>
      </w:rPr>
      <w:br/>
    </w:r>
    <w:bookmarkStart w:id="7" w:name="_Hlk156306183"/>
    <w:bookmarkStart w:id="8" w:name="_Hlk156306184"/>
    <w:r w:rsidR="004A0E00">
      <w:rPr>
        <w:sz w:val="20"/>
        <w:szCs w:val="18"/>
      </w:rPr>
      <w:t>F</w:t>
    </w:r>
    <w:r w:rsidR="00B738A2">
      <w:rPr>
        <w:sz w:val="20"/>
        <w:szCs w:val="18"/>
      </w:rPr>
      <w:t xml:space="preserve">ood </w:t>
    </w:r>
    <w:r w:rsidR="004A0E00">
      <w:rPr>
        <w:sz w:val="20"/>
        <w:szCs w:val="18"/>
      </w:rPr>
      <w:t>P</w:t>
    </w:r>
    <w:r w:rsidR="00B738A2">
      <w:rPr>
        <w:sz w:val="20"/>
        <w:szCs w:val="18"/>
      </w:rPr>
      <w:t xml:space="preserve">roduction </w:t>
    </w:r>
    <w:r w:rsidR="004A0E00">
      <w:rPr>
        <w:sz w:val="20"/>
        <w:szCs w:val="18"/>
      </w:rPr>
      <w:t>I</w:t>
    </w:r>
    <w:r w:rsidR="00B738A2">
      <w:rPr>
        <w:sz w:val="20"/>
        <w:szCs w:val="18"/>
      </w:rPr>
      <w:t>nvestment</w:t>
    </w:r>
    <w:r w:rsidR="007E020A">
      <w:rPr>
        <w:sz w:val="20"/>
        <w:szCs w:val="18"/>
      </w:rPr>
      <w:br/>
    </w:r>
    <w:r w:rsidR="004A0E00">
      <w:rPr>
        <w:sz w:val="20"/>
        <w:szCs w:val="18"/>
      </w:rPr>
      <w:t>P</w:t>
    </w:r>
    <w:r w:rsidR="007E020A">
      <w:rPr>
        <w:sz w:val="20"/>
        <w:szCs w:val="18"/>
      </w:rPr>
      <w:t>rogram</w:t>
    </w:r>
    <w:r w:rsidR="004A0E00">
      <w:rPr>
        <w:sz w:val="20"/>
        <w:szCs w:val="18"/>
      </w:rPr>
      <w:t xml:space="preserve"> 2024</w:t>
    </w:r>
    <w:bookmarkEnd w:id="7"/>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78C6" w14:textId="43DF03A6" w:rsidR="008E3E7A" w:rsidRPr="0075481D" w:rsidRDefault="008E3E7A" w:rsidP="007E020A">
    <w:pPr>
      <w:pStyle w:val="Footer"/>
      <w:jc w:val="right"/>
      <w:rPr>
        <w:sz w:val="20"/>
        <w:szCs w:val="18"/>
      </w:rPr>
    </w:pPr>
    <w:r>
      <w:t xml:space="preserve">Template Version July 2016 v1.0 </w:t>
    </w:r>
    <w:r w:rsidRPr="008F7F62">
      <w:rPr>
        <w:sz w:val="20"/>
        <w:szCs w:val="18"/>
      </w:rPr>
      <w:ptab w:relativeTo="margin" w:alignment="center" w:leader="none"/>
    </w:r>
    <w:r w:rsidRPr="008E3E7A">
      <w:rPr>
        <w:sz w:val="20"/>
        <w:szCs w:val="18"/>
      </w:rPr>
      <w:t xml:space="preserve">Page </w:t>
    </w:r>
    <w:r w:rsidRPr="008E3E7A">
      <w:rPr>
        <w:sz w:val="20"/>
        <w:szCs w:val="18"/>
      </w:rPr>
      <w:fldChar w:fldCharType="begin"/>
    </w:r>
    <w:r w:rsidRPr="008E3E7A">
      <w:rPr>
        <w:sz w:val="20"/>
        <w:szCs w:val="18"/>
      </w:rPr>
      <w:instrText xml:space="preserve"> PAGE  \* Arabic  \* MERGEFORMAT </w:instrText>
    </w:r>
    <w:r w:rsidRPr="008E3E7A">
      <w:rPr>
        <w:sz w:val="20"/>
        <w:szCs w:val="18"/>
      </w:rPr>
      <w:fldChar w:fldCharType="separate"/>
    </w:r>
    <w:r w:rsidRPr="008E3E7A">
      <w:rPr>
        <w:noProof/>
        <w:sz w:val="20"/>
        <w:szCs w:val="18"/>
      </w:rPr>
      <w:t>1</w:t>
    </w:r>
    <w:r w:rsidRPr="008E3E7A">
      <w:rPr>
        <w:sz w:val="20"/>
        <w:szCs w:val="18"/>
      </w:rPr>
      <w:fldChar w:fldCharType="end"/>
    </w:r>
    <w:r w:rsidRPr="008E3E7A">
      <w:rPr>
        <w:sz w:val="20"/>
        <w:szCs w:val="18"/>
      </w:rPr>
      <w:t xml:space="preserve"> of </w:t>
    </w:r>
    <w:r w:rsidR="001332FE">
      <w:rPr>
        <w:sz w:val="20"/>
        <w:szCs w:val="18"/>
      </w:rPr>
      <w:t>41</w:t>
    </w:r>
    <w:r w:rsidRPr="008F7F62">
      <w:rPr>
        <w:sz w:val="20"/>
        <w:szCs w:val="18"/>
      </w:rPr>
      <w:ptab w:relativeTo="margin" w:alignment="right" w:leader="none"/>
    </w:r>
    <w:r>
      <w:rPr>
        <w:sz w:val="20"/>
        <w:szCs w:val="18"/>
      </w:rPr>
      <w:t>GFO-23-305</w:t>
    </w:r>
    <w:r w:rsidR="00BB6631">
      <w:rPr>
        <w:b/>
        <w:bCs/>
        <w:sz w:val="20"/>
        <w:szCs w:val="18"/>
        <w:u w:val="single"/>
      </w:rPr>
      <w:t>-0</w:t>
    </w:r>
    <w:r w:rsidR="00B25803">
      <w:rPr>
        <w:b/>
        <w:bCs/>
        <w:sz w:val="20"/>
        <w:szCs w:val="18"/>
        <w:u w:val="single"/>
      </w:rPr>
      <w:t>2</w:t>
    </w:r>
    <w:r>
      <w:rPr>
        <w:sz w:val="20"/>
        <w:szCs w:val="18"/>
      </w:rPr>
      <w:br/>
    </w:r>
    <w:r w:rsidR="007E020A">
      <w:rPr>
        <w:sz w:val="20"/>
        <w:szCs w:val="18"/>
      </w:rPr>
      <w:t>Food Production Investment</w:t>
    </w:r>
    <w:r w:rsidR="007E020A">
      <w:rPr>
        <w:sz w:val="20"/>
        <w:szCs w:val="18"/>
      </w:rPr>
      <w:br/>
      <w:t>Program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721F7" w14:textId="77777777" w:rsidR="00E51CCE" w:rsidRDefault="00E51CCE">
      <w:r>
        <w:separator/>
      </w:r>
    </w:p>
  </w:footnote>
  <w:footnote w:type="continuationSeparator" w:id="0">
    <w:p w14:paraId="118F1DBB" w14:textId="77777777" w:rsidR="00E51CCE" w:rsidRDefault="00E51CCE">
      <w:r>
        <w:continuationSeparator/>
      </w:r>
    </w:p>
  </w:footnote>
  <w:footnote w:type="continuationNotice" w:id="1">
    <w:p w14:paraId="1A387B67" w14:textId="77777777" w:rsidR="00E51CCE" w:rsidRDefault="00E51CCE">
      <w:pPr>
        <w:spacing w:after="0"/>
      </w:pPr>
    </w:p>
  </w:footnote>
  <w:footnote w:id="2">
    <w:p w14:paraId="1CE3BB3D" w14:textId="1E4DADC7" w:rsidR="003C1F79" w:rsidRDefault="003C1F79">
      <w:pPr>
        <w:pStyle w:val="FootnoteText"/>
      </w:pPr>
      <w:r>
        <w:rPr>
          <w:rStyle w:val="FootnoteReference"/>
        </w:rPr>
        <w:footnoteRef/>
      </w:r>
      <w:r>
        <w:t xml:space="preserve"> </w:t>
      </w:r>
      <w:r w:rsidR="00952FFD">
        <w:t xml:space="preserve">Food processors must also </w:t>
      </w:r>
      <w:r w:rsidR="00BF222A">
        <w:t xml:space="preserve">meet the </w:t>
      </w:r>
      <w:r w:rsidR="00085F95">
        <w:t>requirements</w:t>
      </w:r>
      <w:r w:rsidR="00BF222A">
        <w:t xml:space="preserve"> </w:t>
      </w:r>
      <w:r w:rsidR="00085F95">
        <w:t>defined in Section II.A.</w:t>
      </w:r>
    </w:p>
  </w:footnote>
  <w:footnote w:id="3">
    <w:p w14:paraId="0823AF0F" w14:textId="1B65E759" w:rsidR="00F02078" w:rsidRDefault="00F02078">
      <w:pPr>
        <w:pStyle w:val="FootnoteText"/>
        <w:rPr>
          <w:color w:val="00B050"/>
        </w:rPr>
      </w:pPr>
      <w:r w:rsidRPr="00AF1C23">
        <w:rPr>
          <w:rStyle w:val="FootnoteReference"/>
        </w:rPr>
        <w:footnoteRef/>
      </w:r>
      <w:r w:rsidR="27B5A973" w:rsidRPr="00AF1C23">
        <w:t xml:space="preserve">Technology readiness levels are a method for estimating the maturity of technologies during the acquisition phase of a program. </w:t>
      </w:r>
      <w:r w:rsidRPr="00AF1C23">
        <w:t>Source: U.S. Department of Energy, “Technology Readiness Assessment Guide” https://www2.lbl.gov/dir/assets/docs/TRL%20guide.pdf</w:t>
      </w:r>
    </w:p>
  </w:footnote>
  <w:footnote w:id="4">
    <w:p w14:paraId="1114D14F" w14:textId="77777777" w:rsidR="00580534" w:rsidRDefault="00580534" w:rsidP="00A511B4">
      <w:pPr>
        <w:pStyle w:val="FootnoteText"/>
      </w:pPr>
      <w:r>
        <w:rPr>
          <w:rStyle w:val="FootnoteReference"/>
        </w:rPr>
        <w:footnoteRef/>
      </w:r>
      <w:r>
        <w:t xml:space="preserve"> Pacific Standard Time or Pacific Daylight Time, whichever is being observed.</w:t>
      </w:r>
    </w:p>
  </w:footnote>
  <w:footnote w:id="5">
    <w:p w14:paraId="66AE8602" w14:textId="29AB9C4E" w:rsidR="00580534" w:rsidRDefault="00580534" w:rsidP="00A511B4">
      <w:pPr>
        <w:pStyle w:val="FootnoteText"/>
      </w:pPr>
      <w:r>
        <w:rPr>
          <w:rStyle w:val="FootnoteReference"/>
        </w:rPr>
        <w:footnoteRef/>
      </w:r>
      <w:r>
        <w:t xml:space="preserve"> </w:t>
      </w:r>
      <w:r w:rsidRPr="00887889">
        <w:t xml:space="preserve">This deadline does not apply to non-technical questions (e.g., </w:t>
      </w:r>
      <w:r w:rsidR="008633D1">
        <w:t xml:space="preserve">administrative </w:t>
      </w:r>
      <w:r w:rsidRPr="00887889">
        <w:t>questions concerning application format requirements or attachment instructions)</w:t>
      </w:r>
      <w:r w:rsidR="00B52881">
        <w:t>,</w:t>
      </w:r>
      <w:r w:rsidR="00B52881" w:rsidRPr="00B52881">
        <w:t xml:space="preserve"> </w:t>
      </w:r>
      <w:r w:rsidR="00B52881">
        <w:t>including questions regarding application submission in the ECAMS system</w:t>
      </w:r>
      <w:r w:rsidRPr="00887889">
        <w:t xml:space="preserve"> or to questions that address an </w:t>
      </w:r>
      <w:r w:rsidRPr="00887889">
        <w:rPr>
          <w:szCs w:val="22"/>
        </w:rPr>
        <w:t>ambiguity, conflict, discrepancy, omission, or other error in the solicitation</w:t>
      </w:r>
      <w:r w:rsidRPr="00887889">
        <w:t>. Such questions may be submitted to the C</w:t>
      </w:r>
      <w:r w:rsidR="008633D1">
        <w:t xml:space="preserve">AO </w:t>
      </w:r>
      <w:r w:rsidRPr="00887889">
        <w:t xml:space="preserve">listed in Section </w:t>
      </w:r>
      <w:r>
        <w:t>G</w:t>
      </w:r>
      <w:r w:rsidRPr="00887889">
        <w:t xml:space="preserve"> at any time prior to </w:t>
      </w:r>
      <w:r w:rsidR="00570319">
        <w:t>5:00 p.m. of</w:t>
      </w:r>
      <w:r w:rsidR="006732FE">
        <w:t xml:space="preserve"> the</w:t>
      </w:r>
      <w:r w:rsidR="00570319" w:rsidRPr="00887889">
        <w:t xml:space="preserve"> </w:t>
      </w:r>
      <w:r w:rsidRPr="00887889">
        <w:t>application deadline</w:t>
      </w:r>
      <w:r w:rsidR="006732FE">
        <w:t xml:space="preserve"> date</w:t>
      </w:r>
      <w:r w:rsidRPr="00887889">
        <w:t xml:space="preserve">. Please see Section </w:t>
      </w:r>
      <w:r>
        <w:t>G</w:t>
      </w:r>
      <w:r w:rsidRPr="00887889">
        <w:t xml:space="preserve"> for additional information.</w:t>
      </w:r>
    </w:p>
  </w:footnote>
  <w:footnote w:id="6">
    <w:p w14:paraId="56D86954" w14:textId="77777777" w:rsidR="0094168F" w:rsidRDefault="0094168F" w:rsidP="0094168F">
      <w:pPr>
        <w:pStyle w:val="FootnoteText"/>
      </w:pPr>
      <w:r>
        <w:rPr>
          <w:rStyle w:val="FootnoteReference"/>
        </w:rPr>
        <w:footnoteRef/>
      </w:r>
      <w:r>
        <w:t xml:space="preserve"> Please see </w:t>
      </w:r>
      <w:r w:rsidRPr="0007780A">
        <w:t>Section I.G Questions and Section III.B Method for Delivery for more information.</w:t>
      </w:r>
    </w:p>
  </w:footnote>
  <w:footnote w:id="7">
    <w:p w14:paraId="3DFF345F" w14:textId="23D9549B" w:rsidR="00853A25" w:rsidRDefault="00853A25">
      <w:pPr>
        <w:pStyle w:val="FootnoteText"/>
      </w:pPr>
      <w:r>
        <w:rPr>
          <w:rStyle w:val="FootnoteReference"/>
        </w:rPr>
        <w:footnoteRef/>
      </w:r>
      <w:r>
        <w:t xml:space="preserve"> </w:t>
      </w:r>
      <w:r w:rsidR="00841D04" w:rsidRPr="00841D04">
        <w:t>If funds remain at the conclusion of Round 1, the CEC will release a notice and accept applications for Round 2 by the due date listed in the schedule or another date as indicated in the notice. The purpose of Round 2 is to allow for new proposal submissions and resubmissions in order to fund additional projects should funds remain after Round 1.</w:t>
      </w:r>
    </w:p>
  </w:footnote>
  <w:footnote w:id="8">
    <w:p w14:paraId="72062ED6" w14:textId="2E962248" w:rsidR="0066785A" w:rsidRDefault="0066785A">
      <w:pPr>
        <w:pStyle w:val="FootnoteText"/>
      </w:pPr>
      <w:r>
        <w:rPr>
          <w:rStyle w:val="FootnoteReference"/>
        </w:rPr>
        <w:footnoteRef/>
      </w:r>
      <w:r>
        <w:t xml:space="preserve"> </w:t>
      </w:r>
      <w:r w:rsidR="001F25CA" w:rsidRPr="00933131">
        <w:t>This catch-all refers to other types of environmental reviews, such as those prepared under the National Environmental Policy Act (NEPA).</w:t>
      </w:r>
    </w:p>
  </w:footnote>
  <w:footnote w:id="9">
    <w:p w14:paraId="2487B6A5" w14:textId="0A0572BB" w:rsidR="003D3EE9" w:rsidRPr="001D16BE" w:rsidRDefault="003D3EE9" w:rsidP="003D3EE9">
      <w:pPr>
        <w:pStyle w:val="FootnoteText"/>
      </w:pPr>
      <w:r w:rsidRPr="001D16BE">
        <w:rPr>
          <w:rStyle w:val="FootnoteReference"/>
        </w:rPr>
        <w:footnoteRef/>
      </w:r>
      <w:r w:rsidRPr="001D16BE">
        <w:t xml:space="preserve"> The guidelines adopted for the previous GGRF-funded FPIP do not apply to th</w:t>
      </w:r>
      <w:r w:rsidR="00D522D0" w:rsidRPr="001D16BE">
        <w:t>e</w:t>
      </w:r>
      <w:r w:rsidRPr="001D16BE">
        <w:t xml:space="preserve"> </w:t>
      </w:r>
      <w:r w:rsidR="00D522D0" w:rsidRPr="001D16BE">
        <w:t xml:space="preserve">current </w:t>
      </w:r>
      <w:r w:rsidRPr="001D16BE">
        <w:t xml:space="preserve">FPIP program. </w:t>
      </w:r>
    </w:p>
  </w:footnote>
  <w:footnote w:id="10">
    <w:p w14:paraId="7F49C182" w14:textId="77777777" w:rsidR="00B477E6" w:rsidRDefault="00B477E6" w:rsidP="00B477E6">
      <w:pPr>
        <w:pStyle w:val="FootnoteText"/>
      </w:pPr>
      <w:r>
        <w:rPr>
          <w:rStyle w:val="FootnoteReference"/>
        </w:rPr>
        <w:footnoteRef/>
      </w:r>
      <w:r>
        <w:t xml:space="preserve"> AB 32 (Statutes of 2006, chapter 488)</w:t>
      </w:r>
    </w:p>
  </w:footnote>
  <w:footnote w:id="11">
    <w:p w14:paraId="07E2E82C" w14:textId="77777777" w:rsidR="00637ADF" w:rsidRDefault="00637ADF" w:rsidP="00637ADF">
      <w:pPr>
        <w:pStyle w:val="FootnoteText"/>
      </w:pPr>
      <w:r>
        <w:rPr>
          <w:rStyle w:val="FootnoteReference"/>
        </w:rPr>
        <w:footnoteRef/>
      </w:r>
      <w:r>
        <w:t xml:space="preserve"> AB 209 (Statutes of 2021, chapter 251)</w:t>
      </w:r>
    </w:p>
  </w:footnote>
  <w:footnote w:id="12">
    <w:p w14:paraId="20CEF3E1" w14:textId="29DB5358" w:rsidR="006C5E4C" w:rsidRPr="001D16BE" w:rsidRDefault="006C5E4C">
      <w:pPr>
        <w:pStyle w:val="FootnoteText"/>
      </w:pPr>
      <w:r w:rsidRPr="001D16BE">
        <w:rPr>
          <w:rStyle w:val="FootnoteReference"/>
        </w:rPr>
        <w:footnoteRef/>
      </w:r>
      <w:r w:rsidRPr="001D16BE">
        <w:t xml:space="preserve"> North American Industry Classification System is the standard used by Federal statistical agencies in classifying business establishments for the purposes of collecting, analyzing, and publishing statistical data related to the U.S. business economy.</w:t>
      </w:r>
    </w:p>
  </w:footnote>
  <w:footnote w:id="13">
    <w:p w14:paraId="3C8BE3AC" w14:textId="64123140" w:rsidR="007A1BFD" w:rsidRDefault="007A1BFD">
      <w:pPr>
        <w:pStyle w:val="FootnoteText"/>
      </w:pPr>
      <w:r>
        <w:rPr>
          <w:rStyle w:val="FootnoteReference"/>
        </w:rPr>
        <w:footnoteRef/>
      </w:r>
      <w:r>
        <w:t xml:space="preserve"> </w:t>
      </w:r>
      <w:r w:rsidRPr="0025371C">
        <w:t>Technology readiness levels are</w:t>
      </w:r>
      <w:r>
        <w:t xml:space="preserve"> </w:t>
      </w:r>
      <w:r w:rsidRPr="0025371C">
        <w:t xml:space="preserve">a method for </w:t>
      </w:r>
      <w:r>
        <w:t>estimating</w:t>
      </w:r>
      <w:r w:rsidRPr="0025371C">
        <w:t xml:space="preserve"> the maturity of technologies during the acquisition phase of a program.</w:t>
      </w:r>
      <w:r w:rsidR="00E43EA3">
        <w:t xml:space="preserve"> </w:t>
      </w:r>
      <w:r w:rsidRPr="0025371C">
        <w:t>Source: U.S. Department of Energy, “Technology Readiness Assessment Guide” https://www2.lbl.gov/dir/assets/docs/TRL%20guide.pdf</w:t>
      </w:r>
    </w:p>
  </w:footnote>
  <w:footnote w:id="14">
    <w:p w14:paraId="00AF427B" w14:textId="35FF4291" w:rsidR="00CC747D" w:rsidRDefault="00CC747D" w:rsidP="00CC747D">
      <w:pPr>
        <w:pStyle w:val="FootnoteText"/>
      </w:pPr>
      <w:r>
        <w:rPr>
          <w:rStyle w:val="FootnoteReference"/>
        </w:rPr>
        <w:footnoteRef/>
      </w:r>
      <w:r>
        <w:t xml:space="preserve"> The examples provided are not intended to be all-inclusive. Applicants who are unsure if a project is eligible should submit a written question prior to the Deadline for Written Questions and project eligibility will be determined through the Questions and Answers Document. </w:t>
      </w:r>
    </w:p>
  </w:footnote>
  <w:footnote w:id="15">
    <w:p w14:paraId="105035A3" w14:textId="2B9A3152" w:rsidR="00E64854" w:rsidRDefault="00E64854">
      <w:pPr>
        <w:pStyle w:val="FootnoteText"/>
      </w:pPr>
      <w:r>
        <w:rPr>
          <w:rStyle w:val="FootnoteReference"/>
        </w:rPr>
        <w:footnoteRef/>
      </w:r>
      <w:r>
        <w:t xml:space="preserve"> California Air Resources Board </w:t>
      </w:r>
      <w:r w:rsidRPr="00C95959">
        <w:t>CCI Quantification, Benefits, and Reporting Materials</w:t>
      </w:r>
      <w:r>
        <w:t xml:space="preserve">, </w:t>
      </w:r>
      <w:hyperlink r:id="rId1" w:tooltip="C A R B website" w:history="1">
        <w:r w:rsidRPr="00B03262">
          <w:rPr>
            <w:rStyle w:val="Hyperlink"/>
            <w:rFonts w:cs="Arial"/>
          </w:rPr>
          <w:t>www.arb.ca.gov/cci-quantification</w:t>
        </w:r>
      </w:hyperlink>
    </w:p>
  </w:footnote>
  <w:footnote w:id="16">
    <w:p w14:paraId="5289F913" w14:textId="77777777" w:rsidR="00FD440F" w:rsidRDefault="00FD440F" w:rsidP="00FD440F">
      <w:pPr>
        <w:pStyle w:val="FootnoteText"/>
      </w:pPr>
      <w:r>
        <w:rPr>
          <w:rStyle w:val="FootnoteReference"/>
        </w:rPr>
        <w:footnoteRef/>
      </w:r>
      <w:r>
        <w:t xml:space="preserve"> See Examples of Common Needs of Priority Populations in the Funding Guidelines </w:t>
      </w:r>
      <w:hyperlink r:id="rId2" w:tooltip="C A R B Website" w:history="1">
        <w:r w:rsidRPr="00455372">
          <w:rPr>
            <w:rStyle w:val="Hyperlink"/>
            <w:rFonts w:cs="Arial"/>
          </w:rPr>
          <w:t>www.arb.ca.gov/cci-fundingguidelines</w:t>
        </w:r>
      </w:hyperlink>
    </w:p>
  </w:footnote>
  <w:footnote w:id="17">
    <w:p w14:paraId="122529B1" w14:textId="77777777" w:rsidR="00FD440F" w:rsidRDefault="00FD440F" w:rsidP="00FD440F">
      <w:pPr>
        <w:pStyle w:val="FootnoteText"/>
      </w:pPr>
      <w:r>
        <w:rPr>
          <w:rStyle w:val="FootnoteReference"/>
        </w:rPr>
        <w:footnoteRef/>
      </w:r>
      <w:r>
        <w:t xml:space="preserve"> See to the Energy Efficiency or Renewable Energy Evaluation Criteria in the Funding Guidelines </w:t>
      </w:r>
      <w:hyperlink r:id="rId3" w:tooltip="Funding Guidelines" w:history="1">
        <w:r w:rsidRPr="00321549">
          <w:rPr>
            <w:rStyle w:val="Hyperlink"/>
            <w:rFonts w:cs="Arial"/>
          </w:rPr>
          <w:t>https://www.arb.ca.gov/cc/capandtrade/auctionproceeds/ccidoc/criteriatable/criteria-table-eere.pdf?_ga=2.156650299.1602708917.1526276473-361977704.1519737075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1F"/>
    <w:multiLevelType w:val="hybridMultilevel"/>
    <w:tmpl w:val="97900C9C"/>
    <w:lvl w:ilvl="0" w:tplc="08FE6CF6">
      <w:start w:val="1"/>
      <w:numFmt w:val="decimal"/>
      <w:lvlText w:val="%1."/>
      <w:lvlJc w:val="left"/>
      <w:pPr>
        <w:ind w:left="720" w:hanging="360"/>
      </w:pPr>
      <w:rPr>
        <w:rFonts w:cs="Times New Roman"/>
        <w:b w:val="0"/>
        <w:i w:val="0"/>
        <w:strike/>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F395C"/>
    <w:multiLevelType w:val="hybridMultilevel"/>
    <w:tmpl w:val="CA887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B4F8E"/>
    <w:multiLevelType w:val="multilevel"/>
    <w:tmpl w:val="673AA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3" w15:restartNumberingAfterBreak="0">
    <w:nsid w:val="04153645"/>
    <w:multiLevelType w:val="hybridMultilevel"/>
    <w:tmpl w:val="C18EF3E6"/>
    <w:lvl w:ilvl="0" w:tplc="7EB8EE2E">
      <w:start w:val="1"/>
      <w:numFmt w:val="lowerLetter"/>
      <w:lvlText w:val="%1."/>
      <w:lvlJc w:val="left"/>
      <w:pPr>
        <w:ind w:left="720" w:hanging="360"/>
      </w:pPr>
      <w:rPr>
        <w:b/>
        <w:bCs w:val="0"/>
      </w:rPr>
    </w:lvl>
    <w:lvl w:ilvl="1" w:tplc="FFFFFFFF">
      <w:start w:val="1"/>
      <w:numFmt w:val="lowerLetter"/>
      <w:lvlText w:val="%2."/>
      <w:lvlJc w:val="left"/>
      <w:pPr>
        <w:ind w:left="1440" w:hanging="360"/>
      </w:pPr>
      <w:rPr>
        <w:b w:val="0"/>
        <w:sz w:val="24"/>
        <w:szCs w:val="24"/>
      </w:rPr>
    </w:lvl>
    <w:lvl w:ilvl="2" w:tplc="FFFFFFFF">
      <w:start w:val="1"/>
      <w:numFmt w:val="bullet"/>
      <w:lvlText w:val=""/>
      <w:lvlJc w:val="left"/>
      <w:pPr>
        <w:ind w:left="2160" w:hanging="180"/>
      </w:pPr>
      <w:rPr>
        <w:rFonts w:ascii="Symbol" w:hAnsi="Symbol" w:hint="default"/>
        <w:sz w:val="24"/>
        <w:szCs w:val="24"/>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D82F94"/>
    <w:multiLevelType w:val="multilevel"/>
    <w:tmpl w:val="20D4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7310377"/>
    <w:multiLevelType w:val="hybridMultilevel"/>
    <w:tmpl w:val="234EE1C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1D7A29"/>
    <w:multiLevelType w:val="hybridMultilevel"/>
    <w:tmpl w:val="1DAE18C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E917F6A"/>
    <w:multiLevelType w:val="hybridMultilevel"/>
    <w:tmpl w:val="7B5C037A"/>
    <w:lvl w:ilvl="0" w:tplc="CB865A28">
      <w:start w:val="1"/>
      <w:numFmt w:val="decimal"/>
      <w:lvlText w:val="%1."/>
      <w:lvlJc w:val="left"/>
      <w:pPr>
        <w:ind w:left="720" w:hanging="360"/>
      </w:pPr>
      <w:rPr>
        <w:rFonts w:cs="Times New Roman" w:hint="default"/>
        <w:b w:val="0"/>
        <w:i w:val="0"/>
        <w:strike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25B53DD"/>
    <w:multiLevelType w:val="hybridMultilevel"/>
    <w:tmpl w:val="2B92C492"/>
    <w:lvl w:ilvl="0" w:tplc="0DE6AE7C">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D01C2B"/>
    <w:multiLevelType w:val="hybridMultilevel"/>
    <w:tmpl w:val="CBA8A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D1B3D4E"/>
    <w:multiLevelType w:val="multilevel"/>
    <w:tmpl w:val="20D4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3E0761B"/>
    <w:multiLevelType w:val="multilevel"/>
    <w:tmpl w:val="570A8ADA"/>
    <w:lvl w:ilvl="0">
      <w:start w:val="1"/>
      <w:numFmt w:val="bullet"/>
      <w:lvlText w:val=""/>
      <w:lvlJc w:val="left"/>
      <w:pPr>
        <w:tabs>
          <w:tab w:val="num" w:pos="720"/>
        </w:tabs>
        <w:ind w:left="720" w:hanging="360"/>
      </w:pPr>
      <w:rPr>
        <w:rFonts w:ascii="Symbol" w:hAnsi="Symbol" w:hint="default"/>
        <w:color w:val="00B05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6AA0B40"/>
    <w:multiLevelType w:val="hybridMultilevel"/>
    <w:tmpl w:val="521C7402"/>
    <w:lvl w:ilvl="0" w:tplc="86308266">
      <w:start w:val="1"/>
      <w:numFmt w:val="lowerLetter"/>
      <w:lvlText w:val="%1."/>
      <w:lvlJc w:val="left"/>
      <w:pPr>
        <w:ind w:left="6210" w:hanging="360"/>
      </w:pPr>
      <w:rPr>
        <w:rFonts w:hint="default"/>
        <w:b w:val="0"/>
        <w:color w:val="auto"/>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7650" w:hanging="360"/>
      </w:pPr>
      <w:rPr>
        <w:rFonts w:ascii="Wingdings" w:hAnsi="Wingdings" w:hint="default"/>
      </w:rPr>
    </w:lvl>
    <w:lvl w:ilvl="3" w:tplc="04090001" w:tentative="1">
      <w:start w:val="1"/>
      <w:numFmt w:val="bullet"/>
      <w:lvlText w:val=""/>
      <w:lvlJc w:val="left"/>
      <w:pPr>
        <w:ind w:left="8370" w:hanging="360"/>
      </w:pPr>
      <w:rPr>
        <w:rFonts w:ascii="Symbol" w:hAnsi="Symbol" w:hint="default"/>
      </w:rPr>
    </w:lvl>
    <w:lvl w:ilvl="4" w:tplc="04090003" w:tentative="1">
      <w:start w:val="1"/>
      <w:numFmt w:val="bullet"/>
      <w:lvlText w:val="o"/>
      <w:lvlJc w:val="left"/>
      <w:pPr>
        <w:ind w:left="9090" w:hanging="360"/>
      </w:pPr>
      <w:rPr>
        <w:rFonts w:ascii="Courier New" w:hAnsi="Courier New" w:hint="default"/>
      </w:rPr>
    </w:lvl>
    <w:lvl w:ilvl="5" w:tplc="04090005" w:tentative="1">
      <w:start w:val="1"/>
      <w:numFmt w:val="bullet"/>
      <w:lvlText w:val=""/>
      <w:lvlJc w:val="left"/>
      <w:pPr>
        <w:ind w:left="9810" w:hanging="360"/>
      </w:pPr>
      <w:rPr>
        <w:rFonts w:ascii="Wingdings" w:hAnsi="Wingdings" w:hint="default"/>
      </w:rPr>
    </w:lvl>
    <w:lvl w:ilvl="6" w:tplc="04090001" w:tentative="1">
      <w:start w:val="1"/>
      <w:numFmt w:val="bullet"/>
      <w:lvlText w:val=""/>
      <w:lvlJc w:val="left"/>
      <w:pPr>
        <w:ind w:left="10530" w:hanging="360"/>
      </w:pPr>
      <w:rPr>
        <w:rFonts w:ascii="Symbol" w:hAnsi="Symbol" w:hint="default"/>
      </w:rPr>
    </w:lvl>
    <w:lvl w:ilvl="7" w:tplc="04090003" w:tentative="1">
      <w:start w:val="1"/>
      <w:numFmt w:val="bullet"/>
      <w:lvlText w:val="o"/>
      <w:lvlJc w:val="left"/>
      <w:pPr>
        <w:ind w:left="11250" w:hanging="360"/>
      </w:pPr>
      <w:rPr>
        <w:rFonts w:ascii="Courier New" w:hAnsi="Courier New" w:hint="default"/>
      </w:rPr>
    </w:lvl>
    <w:lvl w:ilvl="8" w:tplc="04090005" w:tentative="1">
      <w:start w:val="1"/>
      <w:numFmt w:val="bullet"/>
      <w:lvlText w:val=""/>
      <w:lvlJc w:val="left"/>
      <w:pPr>
        <w:ind w:left="11970" w:hanging="360"/>
      </w:pPr>
      <w:rPr>
        <w:rFonts w:ascii="Wingdings" w:hAnsi="Wingdings" w:hint="default"/>
      </w:rPr>
    </w:lvl>
  </w:abstractNum>
  <w:abstractNum w:abstractNumId="22"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4" w15:restartNumberingAfterBreak="0">
    <w:nsid w:val="2F9A5E17"/>
    <w:multiLevelType w:val="hybridMultilevel"/>
    <w:tmpl w:val="9A74C17C"/>
    <w:lvl w:ilvl="0" w:tplc="1DE06C32">
      <w:start w:val="1"/>
      <w:numFmt w:val="bullet"/>
      <w:lvlText w:val=""/>
      <w:lvlJc w:val="left"/>
      <w:pPr>
        <w:tabs>
          <w:tab w:val="num" w:pos="720"/>
        </w:tabs>
        <w:ind w:left="432" w:hanging="432"/>
      </w:pPr>
      <w:rPr>
        <w:rFonts w:ascii="Symbol" w:hAnsi="Symbol" w:hint="default"/>
        <w:b/>
        <w:color w:val="auto"/>
      </w:rPr>
    </w:lvl>
    <w:lvl w:ilvl="1" w:tplc="864C74B4">
      <w:start w:val="1"/>
      <w:numFmt w:val="decimal"/>
      <w:lvlText w:val="%2."/>
      <w:lvlJc w:val="left"/>
      <w:pPr>
        <w:tabs>
          <w:tab w:val="num" w:pos="1440"/>
        </w:tabs>
        <w:ind w:left="1440" w:hanging="720"/>
      </w:pPr>
      <w:rPr>
        <w:b/>
        <w:bCs/>
      </w:r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25"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35925033"/>
    <w:multiLevelType w:val="multilevel"/>
    <w:tmpl w:val="DB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EF86F94"/>
    <w:multiLevelType w:val="hybridMultilevel"/>
    <w:tmpl w:val="68FE3F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77D482B"/>
    <w:multiLevelType w:val="hybridMultilevel"/>
    <w:tmpl w:val="4ECC7C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DC0560"/>
    <w:multiLevelType w:val="hybridMultilevel"/>
    <w:tmpl w:val="C31E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6D34C2"/>
    <w:multiLevelType w:val="hybridMultilevel"/>
    <w:tmpl w:val="17C0713A"/>
    <w:lvl w:ilvl="0" w:tplc="597E8984">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F275869"/>
    <w:multiLevelType w:val="hybridMultilevel"/>
    <w:tmpl w:val="9C528F72"/>
    <w:lvl w:ilvl="0" w:tplc="580EA748">
      <w:start w:val="1"/>
      <w:numFmt w:val="decimal"/>
      <w:lvlText w:val="%1."/>
      <w:lvlJc w:val="left"/>
      <w:pPr>
        <w:ind w:left="720" w:hanging="72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0976A78"/>
    <w:multiLevelType w:val="hybridMultilevel"/>
    <w:tmpl w:val="713476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74160A"/>
    <w:multiLevelType w:val="hybridMultilevel"/>
    <w:tmpl w:val="77824B4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15:restartNumberingAfterBreak="0">
    <w:nsid w:val="566078D6"/>
    <w:multiLevelType w:val="hybridMultilevel"/>
    <w:tmpl w:val="E7F8D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E004B6"/>
    <w:multiLevelType w:val="multilevel"/>
    <w:tmpl w:val="C8281EB8"/>
    <w:lvl w:ilvl="0">
      <w:start w:val="1"/>
      <w:numFmt w:val="bullet"/>
      <w:lvlText w:val=""/>
      <w:lvlJc w:val="left"/>
      <w:pPr>
        <w:tabs>
          <w:tab w:val="num" w:pos="720"/>
        </w:tabs>
        <w:ind w:left="720" w:hanging="360"/>
      </w:pPr>
      <w:rPr>
        <w:rFonts w:ascii="Symbol" w:hAnsi="Symbol" w:hint="default"/>
        <w:color w:val="00B05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5CA312E3"/>
    <w:multiLevelType w:val="hybridMultilevel"/>
    <w:tmpl w:val="3DEE1D68"/>
    <w:lvl w:ilvl="0" w:tplc="71124570">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7"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48" w15:restartNumberingAfterBreak="0">
    <w:nsid w:val="61E428C7"/>
    <w:multiLevelType w:val="hybridMultilevel"/>
    <w:tmpl w:val="47AAB988"/>
    <w:lvl w:ilvl="0" w:tplc="FFFFFFFF">
      <w:start w:val="1"/>
      <w:numFmt w:val="decimal"/>
      <w:lvlText w:val="%1."/>
      <w:lvlJc w:val="left"/>
      <w:pPr>
        <w:ind w:left="720" w:hanging="360"/>
      </w:pPr>
      <w:rPr>
        <w:rFonts w:cs="Times New Roman"/>
        <w:b w:val="0"/>
        <w:i w:val="0"/>
        <w:strike w:val="0"/>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9" w15:restartNumberingAfterBreak="0">
    <w:nsid w:val="63980460"/>
    <w:multiLevelType w:val="hybridMultilevel"/>
    <w:tmpl w:val="0678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67DD59AA"/>
    <w:multiLevelType w:val="multilevel"/>
    <w:tmpl w:val="26F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9437DC0"/>
    <w:multiLevelType w:val="hybridMultilevel"/>
    <w:tmpl w:val="A90A74F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BAB4BF3"/>
    <w:multiLevelType w:val="multilevel"/>
    <w:tmpl w:val="5D8AF942"/>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4"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55" w15:restartNumberingAfterBreak="0">
    <w:nsid w:val="6EB90BD5"/>
    <w:multiLevelType w:val="hybridMultilevel"/>
    <w:tmpl w:val="3F7030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CA31D5"/>
    <w:multiLevelType w:val="hybridMultilevel"/>
    <w:tmpl w:val="EFF057E0"/>
    <w:lvl w:ilvl="0" w:tplc="8592CD0C">
      <w:start w:val="1"/>
      <w:numFmt w:val="decimal"/>
      <w:lvlText w:val="%1."/>
      <w:lvlJc w:val="left"/>
      <w:pPr>
        <w:tabs>
          <w:tab w:val="num" w:pos="720"/>
        </w:tabs>
        <w:ind w:left="720" w:hanging="720"/>
      </w:pPr>
      <w:rPr>
        <w:b/>
        <w:bCs/>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60" w15:restartNumberingAfterBreak="0">
    <w:nsid w:val="790E521C"/>
    <w:multiLevelType w:val="hybridMultilevel"/>
    <w:tmpl w:val="78BE7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A137F9C"/>
    <w:multiLevelType w:val="hybridMultilevel"/>
    <w:tmpl w:val="C47A238A"/>
    <w:lvl w:ilvl="0" w:tplc="04090019">
      <w:start w:val="1"/>
      <w:numFmt w:val="lowerLetter"/>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62" w15:restartNumberingAfterBreak="0">
    <w:nsid w:val="7BCF7DF8"/>
    <w:multiLevelType w:val="hybridMultilevel"/>
    <w:tmpl w:val="EA16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A45B73"/>
    <w:multiLevelType w:val="hybridMultilevel"/>
    <w:tmpl w:val="181A2322"/>
    <w:lvl w:ilvl="0" w:tplc="04090019">
      <w:start w:val="1"/>
      <w:numFmt w:val="lowerLetter"/>
      <w:lvlText w:val="%1."/>
      <w:lvlJc w:val="left"/>
      <w:pPr>
        <w:ind w:left="1170" w:hanging="360"/>
      </w:pPr>
      <w:rPr>
        <w:rFonts w:cs="Times New Roman"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4" w15:restartNumberingAfterBreak="0">
    <w:nsid w:val="7E751B57"/>
    <w:multiLevelType w:val="hybridMultilevel"/>
    <w:tmpl w:val="0E403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F1115C3"/>
    <w:multiLevelType w:val="hybridMultilevel"/>
    <w:tmpl w:val="82649F72"/>
    <w:lvl w:ilvl="0" w:tplc="765C192A">
      <w:start w:val="2"/>
      <w:numFmt w:val="decimal"/>
      <w:lvlText w:val="%1."/>
      <w:lvlJc w:val="left"/>
      <w:pPr>
        <w:ind w:left="1080" w:hanging="360"/>
      </w:pPr>
      <w:rPr>
        <w:rFonts w:ascii="Arial Bold" w:hAnsi="Arial Bold" w:cs="Times New Roman" w:hint="default"/>
        <w:b w:val="0"/>
        <w:bCs/>
        <w:i w:val="0"/>
        <w:strike w:val="0"/>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659804">
    <w:abstractNumId w:val="6"/>
  </w:num>
  <w:num w:numId="2" w16cid:durableId="348990932">
    <w:abstractNumId w:val="5"/>
  </w:num>
  <w:num w:numId="3" w16cid:durableId="414403302">
    <w:abstractNumId w:val="54"/>
  </w:num>
  <w:num w:numId="4" w16cid:durableId="1863006552">
    <w:abstractNumId w:val="47"/>
  </w:num>
  <w:num w:numId="5" w16cid:durableId="1433894320">
    <w:abstractNumId w:val="27"/>
  </w:num>
  <w:num w:numId="6" w16cid:durableId="1975670263">
    <w:abstractNumId w:val="28"/>
  </w:num>
  <w:num w:numId="7" w16cid:durableId="1329745735">
    <w:abstractNumId w:val="12"/>
  </w:num>
  <w:num w:numId="8" w16cid:durableId="1497918250">
    <w:abstractNumId w:val="22"/>
  </w:num>
  <w:num w:numId="9" w16cid:durableId="968051669">
    <w:abstractNumId w:val="44"/>
  </w:num>
  <w:num w:numId="10" w16cid:durableId="382798739">
    <w:abstractNumId w:val="11"/>
  </w:num>
  <w:num w:numId="11" w16cid:durableId="773987175">
    <w:abstractNumId w:val="23"/>
  </w:num>
  <w:num w:numId="12" w16cid:durableId="367922653">
    <w:abstractNumId w:val="36"/>
  </w:num>
  <w:num w:numId="13" w16cid:durableId="1563322527">
    <w:abstractNumId w:val="56"/>
  </w:num>
  <w:num w:numId="14" w16cid:durableId="145974020">
    <w:abstractNumId w:val="63"/>
  </w:num>
  <w:num w:numId="15" w16cid:durableId="1810320010">
    <w:abstractNumId w:val="50"/>
  </w:num>
  <w:num w:numId="16" w16cid:durableId="1868370836">
    <w:abstractNumId w:val="66"/>
  </w:num>
  <w:num w:numId="17" w16cid:durableId="1694919123">
    <w:abstractNumId w:val="34"/>
  </w:num>
  <w:num w:numId="18" w16cid:durableId="172384342">
    <w:abstractNumId w:val="42"/>
  </w:num>
  <w:num w:numId="19" w16cid:durableId="380174393">
    <w:abstractNumId w:val="38"/>
  </w:num>
  <w:num w:numId="20" w16cid:durableId="1007748755">
    <w:abstractNumId w:val="57"/>
  </w:num>
  <w:num w:numId="21" w16cid:durableId="602690251">
    <w:abstractNumId w:val="58"/>
  </w:num>
  <w:num w:numId="22" w16cid:durableId="1572960621">
    <w:abstractNumId w:val="15"/>
  </w:num>
  <w:num w:numId="23" w16cid:durableId="997998318">
    <w:abstractNumId w:val="17"/>
  </w:num>
  <w:num w:numId="24" w16cid:durableId="17728927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12362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64817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8366798">
    <w:abstractNumId w:val="9"/>
  </w:num>
  <w:num w:numId="28" w16cid:durableId="919757368">
    <w:abstractNumId w:val="57"/>
    <w:lvlOverride w:ilvl="0">
      <w:startOverride w:val="1"/>
    </w:lvlOverride>
  </w:num>
  <w:num w:numId="29" w16cid:durableId="980034435">
    <w:abstractNumId w:val="4"/>
  </w:num>
  <w:num w:numId="30" w16cid:durableId="1336306399">
    <w:abstractNumId w:val="25"/>
  </w:num>
  <w:num w:numId="31" w16cid:durableId="1190023356">
    <w:abstractNumId w:val="1"/>
  </w:num>
  <w:num w:numId="32" w16cid:durableId="1802069735">
    <w:abstractNumId w:val="29"/>
  </w:num>
  <w:num w:numId="33" w16cid:durableId="1649435739">
    <w:abstractNumId w:val="43"/>
  </w:num>
  <w:num w:numId="34" w16cid:durableId="1017384276">
    <w:abstractNumId w:val="16"/>
  </w:num>
  <w:num w:numId="35" w16cid:durableId="305741569">
    <w:abstractNumId w:val="37"/>
  </w:num>
  <w:num w:numId="36" w16cid:durableId="983654632">
    <w:abstractNumId w:val="32"/>
  </w:num>
  <w:num w:numId="37" w16cid:durableId="179440753">
    <w:abstractNumId w:val="31"/>
  </w:num>
  <w:num w:numId="38" w16cid:durableId="622540070">
    <w:abstractNumId w:val="24"/>
  </w:num>
  <w:num w:numId="39" w16cid:durableId="586306456">
    <w:abstractNumId w:val="13"/>
  </w:num>
  <w:num w:numId="40" w16cid:durableId="1503396570">
    <w:abstractNumId w:val="21"/>
  </w:num>
  <w:num w:numId="41" w16cid:durableId="495999223">
    <w:abstractNumId w:val="61"/>
  </w:num>
  <w:num w:numId="42" w16cid:durableId="1065297052">
    <w:abstractNumId w:val="2"/>
  </w:num>
  <w:num w:numId="43" w16cid:durableId="1012028545">
    <w:abstractNumId w:val="51"/>
  </w:num>
  <w:num w:numId="44" w16cid:durableId="324750062">
    <w:abstractNumId w:val="26"/>
  </w:num>
  <w:num w:numId="45" w16cid:durableId="691808538">
    <w:abstractNumId w:val="3"/>
  </w:num>
  <w:num w:numId="46" w16cid:durableId="856038933">
    <w:abstractNumId w:val="35"/>
  </w:num>
  <w:num w:numId="47" w16cid:durableId="979965172">
    <w:abstractNumId w:val="62"/>
  </w:num>
  <w:num w:numId="48" w16cid:durableId="82999732">
    <w:abstractNumId w:val="19"/>
  </w:num>
  <w:num w:numId="49" w16cid:durableId="975110170">
    <w:abstractNumId w:val="7"/>
  </w:num>
  <w:num w:numId="50" w16cid:durableId="1110007814">
    <w:abstractNumId w:val="20"/>
  </w:num>
  <w:num w:numId="51" w16cid:durableId="2008239778">
    <w:abstractNumId w:val="33"/>
  </w:num>
  <w:num w:numId="52" w16cid:durableId="1973556514">
    <w:abstractNumId w:val="45"/>
  </w:num>
  <w:num w:numId="53" w16cid:durableId="165677218">
    <w:abstractNumId w:val="8"/>
  </w:num>
  <w:num w:numId="54" w16cid:durableId="1509562079">
    <w:abstractNumId w:val="10"/>
  </w:num>
  <w:num w:numId="55" w16cid:durableId="780880097">
    <w:abstractNumId w:val="30"/>
  </w:num>
  <w:num w:numId="56" w16cid:durableId="1865820707">
    <w:abstractNumId w:val="53"/>
  </w:num>
  <w:num w:numId="57" w16cid:durableId="888801100">
    <w:abstractNumId w:val="14"/>
  </w:num>
  <w:num w:numId="58" w16cid:durableId="5595485">
    <w:abstractNumId w:val="55"/>
  </w:num>
  <w:num w:numId="59" w16cid:durableId="249123977">
    <w:abstractNumId w:val="41"/>
  </w:num>
  <w:num w:numId="60" w16cid:durableId="2050251968">
    <w:abstractNumId w:val="60"/>
  </w:num>
  <w:num w:numId="61" w16cid:durableId="812602111">
    <w:abstractNumId w:val="39"/>
  </w:num>
  <w:num w:numId="62" w16cid:durableId="351764066">
    <w:abstractNumId w:val="52"/>
  </w:num>
  <w:num w:numId="63" w16cid:durableId="1953245846">
    <w:abstractNumId w:val="64"/>
  </w:num>
  <w:num w:numId="64" w16cid:durableId="1443266087">
    <w:abstractNumId w:val="49"/>
  </w:num>
  <w:num w:numId="65" w16cid:durableId="324868772">
    <w:abstractNumId w:val="46"/>
  </w:num>
  <w:num w:numId="66" w16cid:durableId="1218854949">
    <w:abstractNumId w:val="18"/>
  </w:num>
  <w:num w:numId="67" w16cid:durableId="1867908043">
    <w:abstractNumId w:val="40"/>
  </w:num>
  <w:num w:numId="68" w16cid:durableId="392582677">
    <w:abstractNumId w:val="48"/>
  </w:num>
  <w:num w:numId="69" w16cid:durableId="513039125">
    <w:abstractNumId w:val="0"/>
  </w:num>
  <w:num w:numId="70" w16cid:durableId="1786264889">
    <w:abstractNumId w:val="6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NKoFAGts7XctAAAA"/>
  </w:docVars>
  <w:rsids>
    <w:rsidRoot w:val="00EE10B1"/>
    <w:rsid w:val="00000355"/>
    <w:rsid w:val="00000458"/>
    <w:rsid w:val="0000052E"/>
    <w:rsid w:val="0000076C"/>
    <w:rsid w:val="00000870"/>
    <w:rsid w:val="00000A55"/>
    <w:rsid w:val="00000C0F"/>
    <w:rsid w:val="0000103E"/>
    <w:rsid w:val="00001424"/>
    <w:rsid w:val="0000172D"/>
    <w:rsid w:val="0000172F"/>
    <w:rsid w:val="0000175F"/>
    <w:rsid w:val="000018AD"/>
    <w:rsid w:val="00002115"/>
    <w:rsid w:val="000023A4"/>
    <w:rsid w:val="00002793"/>
    <w:rsid w:val="00002A70"/>
    <w:rsid w:val="00002CC4"/>
    <w:rsid w:val="00003543"/>
    <w:rsid w:val="00003593"/>
    <w:rsid w:val="00003B2D"/>
    <w:rsid w:val="00003BC0"/>
    <w:rsid w:val="00003F42"/>
    <w:rsid w:val="00004206"/>
    <w:rsid w:val="00004A1C"/>
    <w:rsid w:val="00004A25"/>
    <w:rsid w:val="00004DF2"/>
    <w:rsid w:val="00004FFA"/>
    <w:rsid w:val="00005864"/>
    <w:rsid w:val="00005A4A"/>
    <w:rsid w:val="00005A8F"/>
    <w:rsid w:val="00005D53"/>
    <w:rsid w:val="00005E7A"/>
    <w:rsid w:val="0000604D"/>
    <w:rsid w:val="00006488"/>
    <w:rsid w:val="000067A8"/>
    <w:rsid w:val="0000689C"/>
    <w:rsid w:val="000068F8"/>
    <w:rsid w:val="00006AA1"/>
    <w:rsid w:val="00007463"/>
    <w:rsid w:val="0000779E"/>
    <w:rsid w:val="00007CE1"/>
    <w:rsid w:val="00007D1F"/>
    <w:rsid w:val="00007FF3"/>
    <w:rsid w:val="00010443"/>
    <w:rsid w:val="0001094B"/>
    <w:rsid w:val="00010A17"/>
    <w:rsid w:val="00010A72"/>
    <w:rsid w:val="00010A82"/>
    <w:rsid w:val="00010C16"/>
    <w:rsid w:val="00010E66"/>
    <w:rsid w:val="000114B3"/>
    <w:rsid w:val="000119DA"/>
    <w:rsid w:val="00011FB6"/>
    <w:rsid w:val="000122E3"/>
    <w:rsid w:val="000124A3"/>
    <w:rsid w:val="00012510"/>
    <w:rsid w:val="0001353A"/>
    <w:rsid w:val="0001383E"/>
    <w:rsid w:val="00013878"/>
    <w:rsid w:val="000138B2"/>
    <w:rsid w:val="00013BFE"/>
    <w:rsid w:val="00013CF0"/>
    <w:rsid w:val="0001460E"/>
    <w:rsid w:val="00014E00"/>
    <w:rsid w:val="00015220"/>
    <w:rsid w:val="00015877"/>
    <w:rsid w:val="00015CEA"/>
    <w:rsid w:val="00016303"/>
    <w:rsid w:val="00016909"/>
    <w:rsid w:val="00016FC9"/>
    <w:rsid w:val="000172E0"/>
    <w:rsid w:val="00017560"/>
    <w:rsid w:val="00017E44"/>
    <w:rsid w:val="00017EB7"/>
    <w:rsid w:val="00020361"/>
    <w:rsid w:val="00020396"/>
    <w:rsid w:val="00020529"/>
    <w:rsid w:val="00020B8B"/>
    <w:rsid w:val="00020ECA"/>
    <w:rsid w:val="0002116C"/>
    <w:rsid w:val="000212BB"/>
    <w:rsid w:val="000215D9"/>
    <w:rsid w:val="00022224"/>
    <w:rsid w:val="00022296"/>
    <w:rsid w:val="0002270D"/>
    <w:rsid w:val="00022914"/>
    <w:rsid w:val="000229B2"/>
    <w:rsid w:val="00022D65"/>
    <w:rsid w:val="00022FB9"/>
    <w:rsid w:val="0002309F"/>
    <w:rsid w:val="0002354C"/>
    <w:rsid w:val="00023867"/>
    <w:rsid w:val="000239C8"/>
    <w:rsid w:val="000239EE"/>
    <w:rsid w:val="00023BBE"/>
    <w:rsid w:val="00023D03"/>
    <w:rsid w:val="000241C8"/>
    <w:rsid w:val="00024416"/>
    <w:rsid w:val="000248B8"/>
    <w:rsid w:val="00024976"/>
    <w:rsid w:val="00024A18"/>
    <w:rsid w:val="00024C3E"/>
    <w:rsid w:val="00024D3A"/>
    <w:rsid w:val="000258BC"/>
    <w:rsid w:val="00025A53"/>
    <w:rsid w:val="00025CE4"/>
    <w:rsid w:val="00025DD0"/>
    <w:rsid w:val="0002606D"/>
    <w:rsid w:val="0002610D"/>
    <w:rsid w:val="000264AE"/>
    <w:rsid w:val="000264F9"/>
    <w:rsid w:val="00026B28"/>
    <w:rsid w:val="00026C92"/>
    <w:rsid w:val="00026CA4"/>
    <w:rsid w:val="00026D9E"/>
    <w:rsid w:val="000270F0"/>
    <w:rsid w:val="000274C3"/>
    <w:rsid w:val="0002750F"/>
    <w:rsid w:val="0002752A"/>
    <w:rsid w:val="000276B1"/>
    <w:rsid w:val="000277C2"/>
    <w:rsid w:val="00027C22"/>
    <w:rsid w:val="00027DE0"/>
    <w:rsid w:val="000305F5"/>
    <w:rsid w:val="00030B75"/>
    <w:rsid w:val="00030EED"/>
    <w:rsid w:val="0003101C"/>
    <w:rsid w:val="00031059"/>
    <w:rsid w:val="000311E1"/>
    <w:rsid w:val="00031460"/>
    <w:rsid w:val="0003180D"/>
    <w:rsid w:val="00031F94"/>
    <w:rsid w:val="00032125"/>
    <w:rsid w:val="000322FA"/>
    <w:rsid w:val="00032477"/>
    <w:rsid w:val="0003286E"/>
    <w:rsid w:val="000328EF"/>
    <w:rsid w:val="00032904"/>
    <w:rsid w:val="00032BB7"/>
    <w:rsid w:val="00032CE6"/>
    <w:rsid w:val="00032F16"/>
    <w:rsid w:val="00032F46"/>
    <w:rsid w:val="0003304E"/>
    <w:rsid w:val="00033384"/>
    <w:rsid w:val="0003354B"/>
    <w:rsid w:val="00033751"/>
    <w:rsid w:val="000338A1"/>
    <w:rsid w:val="0003496A"/>
    <w:rsid w:val="000351CB"/>
    <w:rsid w:val="000354B4"/>
    <w:rsid w:val="0003596D"/>
    <w:rsid w:val="00035BF1"/>
    <w:rsid w:val="00035F37"/>
    <w:rsid w:val="0003609F"/>
    <w:rsid w:val="00036604"/>
    <w:rsid w:val="00036618"/>
    <w:rsid w:val="00036779"/>
    <w:rsid w:val="00036791"/>
    <w:rsid w:val="00036C9F"/>
    <w:rsid w:val="0003715B"/>
    <w:rsid w:val="000373F0"/>
    <w:rsid w:val="0003766C"/>
    <w:rsid w:val="00037EF7"/>
    <w:rsid w:val="00040362"/>
    <w:rsid w:val="00040579"/>
    <w:rsid w:val="00040975"/>
    <w:rsid w:val="00040A20"/>
    <w:rsid w:val="00040B75"/>
    <w:rsid w:val="00040DAA"/>
    <w:rsid w:val="00040E61"/>
    <w:rsid w:val="000414A3"/>
    <w:rsid w:val="00041780"/>
    <w:rsid w:val="000419FF"/>
    <w:rsid w:val="00041EA3"/>
    <w:rsid w:val="0004214D"/>
    <w:rsid w:val="000422BB"/>
    <w:rsid w:val="0004261D"/>
    <w:rsid w:val="0004267B"/>
    <w:rsid w:val="000426A8"/>
    <w:rsid w:val="0004276E"/>
    <w:rsid w:val="00042DCB"/>
    <w:rsid w:val="00042F60"/>
    <w:rsid w:val="0004356A"/>
    <w:rsid w:val="000438C1"/>
    <w:rsid w:val="00043BE8"/>
    <w:rsid w:val="000447F1"/>
    <w:rsid w:val="00044959"/>
    <w:rsid w:val="000449E0"/>
    <w:rsid w:val="00044C7E"/>
    <w:rsid w:val="00044DF2"/>
    <w:rsid w:val="0004506B"/>
    <w:rsid w:val="0004587B"/>
    <w:rsid w:val="000458D4"/>
    <w:rsid w:val="00045ED8"/>
    <w:rsid w:val="00045EE4"/>
    <w:rsid w:val="0004613F"/>
    <w:rsid w:val="0004617A"/>
    <w:rsid w:val="000465A1"/>
    <w:rsid w:val="00046D36"/>
    <w:rsid w:val="00047624"/>
    <w:rsid w:val="00047717"/>
    <w:rsid w:val="00047761"/>
    <w:rsid w:val="00047E13"/>
    <w:rsid w:val="00047E93"/>
    <w:rsid w:val="000500F7"/>
    <w:rsid w:val="0005017E"/>
    <w:rsid w:val="000501BF"/>
    <w:rsid w:val="0005038E"/>
    <w:rsid w:val="000504A1"/>
    <w:rsid w:val="00050A62"/>
    <w:rsid w:val="00050BDA"/>
    <w:rsid w:val="00050BFA"/>
    <w:rsid w:val="00050CC8"/>
    <w:rsid w:val="00050EB6"/>
    <w:rsid w:val="00050F5A"/>
    <w:rsid w:val="00051017"/>
    <w:rsid w:val="000515B4"/>
    <w:rsid w:val="0005185C"/>
    <w:rsid w:val="000518CF"/>
    <w:rsid w:val="0005192A"/>
    <w:rsid w:val="000519CF"/>
    <w:rsid w:val="00051C75"/>
    <w:rsid w:val="00051D64"/>
    <w:rsid w:val="00051E1C"/>
    <w:rsid w:val="0005211E"/>
    <w:rsid w:val="00052194"/>
    <w:rsid w:val="000524C8"/>
    <w:rsid w:val="000526C3"/>
    <w:rsid w:val="000527B5"/>
    <w:rsid w:val="00052827"/>
    <w:rsid w:val="000528E0"/>
    <w:rsid w:val="000529C7"/>
    <w:rsid w:val="00052A29"/>
    <w:rsid w:val="00052B4F"/>
    <w:rsid w:val="00052C7B"/>
    <w:rsid w:val="00053B84"/>
    <w:rsid w:val="00053BEC"/>
    <w:rsid w:val="000541B6"/>
    <w:rsid w:val="00054670"/>
    <w:rsid w:val="00054C06"/>
    <w:rsid w:val="00054F51"/>
    <w:rsid w:val="00055531"/>
    <w:rsid w:val="00055576"/>
    <w:rsid w:val="00055903"/>
    <w:rsid w:val="0005684F"/>
    <w:rsid w:val="0005688E"/>
    <w:rsid w:val="00056D6A"/>
    <w:rsid w:val="00057000"/>
    <w:rsid w:val="0005732D"/>
    <w:rsid w:val="000573FB"/>
    <w:rsid w:val="00057527"/>
    <w:rsid w:val="000576AE"/>
    <w:rsid w:val="00057768"/>
    <w:rsid w:val="00057859"/>
    <w:rsid w:val="0006017D"/>
    <w:rsid w:val="0006069C"/>
    <w:rsid w:val="00060914"/>
    <w:rsid w:val="00060D67"/>
    <w:rsid w:val="00060E2C"/>
    <w:rsid w:val="00060EF8"/>
    <w:rsid w:val="000615A2"/>
    <w:rsid w:val="00061996"/>
    <w:rsid w:val="00061BE5"/>
    <w:rsid w:val="00061E3F"/>
    <w:rsid w:val="000624D8"/>
    <w:rsid w:val="000629EA"/>
    <w:rsid w:val="00062DA8"/>
    <w:rsid w:val="00063170"/>
    <w:rsid w:val="00063181"/>
    <w:rsid w:val="00063223"/>
    <w:rsid w:val="00063593"/>
    <w:rsid w:val="0006367D"/>
    <w:rsid w:val="00063EB6"/>
    <w:rsid w:val="00063F67"/>
    <w:rsid w:val="00064449"/>
    <w:rsid w:val="00064472"/>
    <w:rsid w:val="00064663"/>
    <w:rsid w:val="00064937"/>
    <w:rsid w:val="00064BE6"/>
    <w:rsid w:val="00064F78"/>
    <w:rsid w:val="00065411"/>
    <w:rsid w:val="00065492"/>
    <w:rsid w:val="00065A2B"/>
    <w:rsid w:val="00065E04"/>
    <w:rsid w:val="00066290"/>
    <w:rsid w:val="00066507"/>
    <w:rsid w:val="00066514"/>
    <w:rsid w:val="00066798"/>
    <w:rsid w:val="00066804"/>
    <w:rsid w:val="00066B11"/>
    <w:rsid w:val="00067076"/>
    <w:rsid w:val="00067336"/>
    <w:rsid w:val="0006773D"/>
    <w:rsid w:val="00067753"/>
    <w:rsid w:val="00067F5D"/>
    <w:rsid w:val="000702F9"/>
    <w:rsid w:val="000703B4"/>
    <w:rsid w:val="000704C9"/>
    <w:rsid w:val="000706AA"/>
    <w:rsid w:val="0007074B"/>
    <w:rsid w:val="00070882"/>
    <w:rsid w:val="000709A7"/>
    <w:rsid w:val="00070A7E"/>
    <w:rsid w:val="00070D19"/>
    <w:rsid w:val="00070DE3"/>
    <w:rsid w:val="00070EEF"/>
    <w:rsid w:val="0007135C"/>
    <w:rsid w:val="00071B26"/>
    <w:rsid w:val="00071F99"/>
    <w:rsid w:val="00072138"/>
    <w:rsid w:val="00072164"/>
    <w:rsid w:val="000722C6"/>
    <w:rsid w:val="00072424"/>
    <w:rsid w:val="000724E4"/>
    <w:rsid w:val="000727D4"/>
    <w:rsid w:val="00072901"/>
    <w:rsid w:val="00072AEF"/>
    <w:rsid w:val="00072B68"/>
    <w:rsid w:val="00072BAB"/>
    <w:rsid w:val="00072D4D"/>
    <w:rsid w:val="0007304A"/>
    <w:rsid w:val="00073114"/>
    <w:rsid w:val="000731D2"/>
    <w:rsid w:val="000732F6"/>
    <w:rsid w:val="00073318"/>
    <w:rsid w:val="0007396E"/>
    <w:rsid w:val="00073ABA"/>
    <w:rsid w:val="00073B14"/>
    <w:rsid w:val="00073ECE"/>
    <w:rsid w:val="000745D2"/>
    <w:rsid w:val="0007479F"/>
    <w:rsid w:val="00074BBF"/>
    <w:rsid w:val="000752AD"/>
    <w:rsid w:val="000756FB"/>
    <w:rsid w:val="00075A45"/>
    <w:rsid w:val="00075AFE"/>
    <w:rsid w:val="00075D2B"/>
    <w:rsid w:val="00075E63"/>
    <w:rsid w:val="0007647A"/>
    <w:rsid w:val="00076A0E"/>
    <w:rsid w:val="00076B4E"/>
    <w:rsid w:val="00076BD7"/>
    <w:rsid w:val="00077074"/>
    <w:rsid w:val="0007726E"/>
    <w:rsid w:val="000772E5"/>
    <w:rsid w:val="0007753C"/>
    <w:rsid w:val="00077F4E"/>
    <w:rsid w:val="000802B8"/>
    <w:rsid w:val="00080789"/>
    <w:rsid w:val="000807CF"/>
    <w:rsid w:val="00080883"/>
    <w:rsid w:val="000809C6"/>
    <w:rsid w:val="00080B35"/>
    <w:rsid w:val="00080E62"/>
    <w:rsid w:val="0008166D"/>
    <w:rsid w:val="00081A11"/>
    <w:rsid w:val="00081F87"/>
    <w:rsid w:val="00082155"/>
    <w:rsid w:val="00082374"/>
    <w:rsid w:val="000823E5"/>
    <w:rsid w:val="0008285A"/>
    <w:rsid w:val="000828F4"/>
    <w:rsid w:val="00082E4C"/>
    <w:rsid w:val="00082E73"/>
    <w:rsid w:val="0008313C"/>
    <w:rsid w:val="00083382"/>
    <w:rsid w:val="0008380C"/>
    <w:rsid w:val="0008381B"/>
    <w:rsid w:val="00083902"/>
    <w:rsid w:val="00083D0F"/>
    <w:rsid w:val="00084094"/>
    <w:rsid w:val="00084490"/>
    <w:rsid w:val="00084500"/>
    <w:rsid w:val="000846B3"/>
    <w:rsid w:val="000849A1"/>
    <w:rsid w:val="00085407"/>
    <w:rsid w:val="0008555F"/>
    <w:rsid w:val="00085F95"/>
    <w:rsid w:val="00086DFB"/>
    <w:rsid w:val="00086E98"/>
    <w:rsid w:val="0008749B"/>
    <w:rsid w:val="0008754A"/>
    <w:rsid w:val="000875C6"/>
    <w:rsid w:val="000876BB"/>
    <w:rsid w:val="00087E0C"/>
    <w:rsid w:val="00087E47"/>
    <w:rsid w:val="000902B3"/>
    <w:rsid w:val="000904AA"/>
    <w:rsid w:val="000904E3"/>
    <w:rsid w:val="00090A62"/>
    <w:rsid w:val="00090B5B"/>
    <w:rsid w:val="00090B69"/>
    <w:rsid w:val="00090BAB"/>
    <w:rsid w:val="00090CA1"/>
    <w:rsid w:val="00090EE4"/>
    <w:rsid w:val="00091175"/>
    <w:rsid w:val="000911EB"/>
    <w:rsid w:val="00091A40"/>
    <w:rsid w:val="00091A74"/>
    <w:rsid w:val="00091E33"/>
    <w:rsid w:val="00091E59"/>
    <w:rsid w:val="00091EE3"/>
    <w:rsid w:val="00091FF9"/>
    <w:rsid w:val="000921BB"/>
    <w:rsid w:val="000921CD"/>
    <w:rsid w:val="00092648"/>
    <w:rsid w:val="000926C5"/>
    <w:rsid w:val="00092950"/>
    <w:rsid w:val="000929BA"/>
    <w:rsid w:val="0009345D"/>
    <w:rsid w:val="00093498"/>
    <w:rsid w:val="00093A3E"/>
    <w:rsid w:val="00093D90"/>
    <w:rsid w:val="00093EDE"/>
    <w:rsid w:val="00094C55"/>
    <w:rsid w:val="00095093"/>
    <w:rsid w:val="00095153"/>
    <w:rsid w:val="000951B8"/>
    <w:rsid w:val="00095274"/>
    <w:rsid w:val="000957CE"/>
    <w:rsid w:val="00095840"/>
    <w:rsid w:val="0009592E"/>
    <w:rsid w:val="00095B32"/>
    <w:rsid w:val="00095BF3"/>
    <w:rsid w:val="0009611A"/>
    <w:rsid w:val="00096570"/>
    <w:rsid w:val="0009657D"/>
    <w:rsid w:val="000965C0"/>
    <w:rsid w:val="0009680D"/>
    <w:rsid w:val="000969F6"/>
    <w:rsid w:val="00096A1C"/>
    <w:rsid w:val="00097102"/>
    <w:rsid w:val="00097264"/>
    <w:rsid w:val="00097886"/>
    <w:rsid w:val="000979CF"/>
    <w:rsid w:val="00097BE8"/>
    <w:rsid w:val="000A01E6"/>
    <w:rsid w:val="000A02F7"/>
    <w:rsid w:val="000A0453"/>
    <w:rsid w:val="000A06D0"/>
    <w:rsid w:val="000A0945"/>
    <w:rsid w:val="000A1035"/>
    <w:rsid w:val="000A11CB"/>
    <w:rsid w:val="000A1AB8"/>
    <w:rsid w:val="000A22F2"/>
    <w:rsid w:val="000A246B"/>
    <w:rsid w:val="000A2D2A"/>
    <w:rsid w:val="000A2F7C"/>
    <w:rsid w:val="000A3175"/>
    <w:rsid w:val="000A32E6"/>
    <w:rsid w:val="000A348D"/>
    <w:rsid w:val="000A3600"/>
    <w:rsid w:val="000A3CF8"/>
    <w:rsid w:val="000A3D9F"/>
    <w:rsid w:val="000A4000"/>
    <w:rsid w:val="000A46DA"/>
    <w:rsid w:val="000A4E50"/>
    <w:rsid w:val="000A56FA"/>
    <w:rsid w:val="000A5CA2"/>
    <w:rsid w:val="000A5E5D"/>
    <w:rsid w:val="000A64C4"/>
    <w:rsid w:val="000A65F8"/>
    <w:rsid w:val="000A678A"/>
    <w:rsid w:val="000A698C"/>
    <w:rsid w:val="000A6F06"/>
    <w:rsid w:val="000A71E2"/>
    <w:rsid w:val="000A7494"/>
    <w:rsid w:val="000A7900"/>
    <w:rsid w:val="000A7965"/>
    <w:rsid w:val="000A7C94"/>
    <w:rsid w:val="000B0374"/>
    <w:rsid w:val="000B053E"/>
    <w:rsid w:val="000B0697"/>
    <w:rsid w:val="000B07E5"/>
    <w:rsid w:val="000B07EA"/>
    <w:rsid w:val="000B0D33"/>
    <w:rsid w:val="000B0D93"/>
    <w:rsid w:val="000B10F9"/>
    <w:rsid w:val="000B13BF"/>
    <w:rsid w:val="000B1715"/>
    <w:rsid w:val="000B17EB"/>
    <w:rsid w:val="000B19FC"/>
    <w:rsid w:val="000B1A21"/>
    <w:rsid w:val="000B2632"/>
    <w:rsid w:val="000B3033"/>
    <w:rsid w:val="000B325A"/>
    <w:rsid w:val="000B3587"/>
    <w:rsid w:val="000B3C58"/>
    <w:rsid w:val="000B3DB3"/>
    <w:rsid w:val="000B4F05"/>
    <w:rsid w:val="000B4F5B"/>
    <w:rsid w:val="000B5031"/>
    <w:rsid w:val="000B5232"/>
    <w:rsid w:val="000B54A8"/>
    <w:rsid w:val="000B5C94"/>
    <w:rsid w:val="000B5E0C"/>
    <w:rsid w:val="000B5E14"/>
    <w:rsid w:val="000B5E9E"/>
    <w:rsid w:val="000B6244"/>
    <w:rsid w:val="000B62E5"/>
    <w:rsid w:val="000B648E"/>
    <w:rsid w:val="000B6E64"/>
    <w:rsid w:val="000B6EA6"/>
    <w:rsid w:val="000B7ADC"/>
    <w:rsid w:val="000B7B3F"/>
    <w:rsid w:val="000B7C26"/>
    <w:rsid w:val="000C002D"/>
    <w:rsid w:val="000C0561"/>
    <w:rsid w:val="000C0BBB"/>
    <w:rsid w:val="000C0CF1"/>
    <w:rsid w:val="000C0D7B"/>
    <w:rsid w:val="000C0F67"/>
    <w:rsid w:val="000C111F"/>
    <w:rsid w:val="000C1277"/>
    <w:rsid w:val="000C1814"/>
    <w:rsid w:val="000C19F0"/>
    <w:rsid w:val="000C1D17"/>
    <w:rsid w:val="000C1E0D"/>
    <w:rsid w:val="000C1F9F"/>
    <w:rsid w:val="000C20A6"/>
    <w:rsid w:val="000C21AE"/>
    <w:rsid w:val="000C23EF"/>
    <w:rsid w:val="000C249C"/>
    <w:rsid w:val="000C2EDB"/>
    <w:rsid w:val="000C33E2"/>
    <w:rsid w:val="000C34F9"/>
    <w:rsid w:val="000C36CE"/>
    <w:rsid w:val="000C3F77"/>
    <w:rsid w:val="000C40BD"/>
    <w:rsid w:val="000C46E7"/>
    <w:rsid w:val="000C4729"/>
    <w:rsid w:val="000C4B31"/>
    <w:rsid w:val="000C4D8C"/>
    <w:rsid w:val="000C4E32"/>
    <w:rsid w:val="000C505A"/>
    <w:rsid w:val="000C5A20"/>
    <w:rsid w:val="000C5B03"/>
    <w:rsid w:val="000C5C1E"/>
    <w:rsid w:val="000C5DC3"/>
    <w:rsid w:val="000C5E3E"/>
    <w:rsid w:val="000C5FF4"/>
    <w:rsid w:val="000C601F"/>
    <w:rsid w:val="000C6030"/>
    <w:rsid w:val="000C65F8"/>
    <w:rsid w:val="000C6B3A"/>
    <w:rsid w:val="000C6D39"/>
    <w:rsid w:val="000C7157"/>
    <w:rsid w:val="000C72F7"/>
    <w:rsid w:val="000C7454"/>
    <w:rsid w:val="000C750C"/>
    <w:rsid w:val="000C754E"/>
    <w:rsid w:val="000C7728"/>
    <w:rsid w:val="000C7868"/>
    <w:rsid w:val="000C78EB"/>
    <w:rsid w:val="000C7B51"/>
    <w:rsid w:val="000C7CA0"/>
    <w:rsid w:val="000C7F64"/>
    <w:rsid w:val="000D00C7"/>
    <w:rsid w:val="000D048B"/>
    <w:rsid w:val="000D0490"/>
    <w:rsid w:val="000D0698"/>
    <w:rsid w:val="000D07AA"/>
    <w:rsid w:val="000D08C3"/>
    <w:rsid w:val="000D095C"/>
    <w:rsid w:val="000D1040"/>
    <w:rsid w:val="000D14E1"/>
    <w:rsid w:val="000D14F3"/>
    <w:rsid w:val="000D1583"/>
    <w:rsid w:val="000D15E6"/>
    <w:rsid w:val="000D1AA3"/>
    <w:rsid w:val="000D1C50"/>
    <w:rsid w:val="000D1DFF"/>
    <w:rsid w:val="000D1F86"/>
    <w:rsid w:val="000D20CC"/>
    <w:rsid w:val="000D2169"/>
    <w:rsid w:val="000D22CA"/>
    <w:rsid w:val="000D27B4"/>
    <w:rsid w:val="000D2818"/>
    <w:rsid w:val="000D2925"/>
    <w:rsid w:val="000D2ACD"/>
    <w:rsid w:val="000D310C"/>
    <w:rsid w:val="000D3502"/>
    <w:rsid w:val="000D35C1"/>
    <w:rsid w:val="000D37D2"/>
    <w:rsid w:val="000D3822"/>
    <w:rsid w:val="000D3F0D"/>
    <w:rsid w:val="000D4096"/>
    <w:rsid w:val="000D4558"/>
    <w:rsid w:val="000D4923"/>
    <w:rsid w:val="000D4B4A"/>
    <w:rsid w:val="000D4F37"/>
    <w:rsid w:val="000D52D2"/>
    <w:rsid w:val="000D59B2"/>
    <w:rsid w:val="000D5F52"/>
    <w:rsid w:val="000D6532"/>
    <w:rsid w:val="000D66CE"/>
    <w:rsid w:val="000D6C16"/>
    <w:rsid w:val="000D6E95"/>
    <w:rsid w:val="000D6FFE"/>
    <w:rsid w:val="000D707E"/>
    <w:rsid w:val="000D7304"/>
    <w:rsid w:val="000D74F0"/>
    <w:rsid w:val="000D7610"/>
    <w:rsid w:val="000D7992"/>
    <w:rsid w:val="000D7B7E"/>
    <w:rsid w:val="000D7D21"/>
    <w:rsid w:val="000D7FB3"/>
    <w:rsid w:val="000E0096"/>
    <w:rsid w:val="000E0176"/>
    <w:rsid w:val="000E049A"/>
    <w:rsid w:val="000E051E"/>
    <w:rsid w:val="000E06DE"/>
    <w:rsid w:val="000E0808"/>
    <w:rsid w:val="000E0C47"/>
    <w:rsid w:val="000E1149"/>
    <w:rsid w:val="000E18CC"/>
    <w:rsid w:val="000E1A24"/>
    <w:rsid w:val="000E1C03"/>
    <w:rsid w:val="000E1C88"/>
    <w:rsid w:val="000E1F77"/>
    <w:rsid w:val="000E2471"/>
    <w:rsid w:val="000E2850"/>
    <w:rsid w:val="000E2AAC"/>
    <w:rsid w:val="000E2BBC"/>
    <w:rsid w:val="000E2DC7"/>
    <w:rsid w:val="000E30C0"/>
    <w:rsid w:val="000E3253"/>
    <w:rsid w:val="000E331F"/>
    <w:rsid w:val="000E335F"/>
    <w:rsid w:val="000E33A6"/>
    <w:rsid w:val="000E3895"/>
    <w:rsid w:val="000E3B9C"/>
    <w:rsid w:val="000E3DBD"/>
    <w:rsid w:val="000E3E7A"/>
    <w:rsid w:val="000E3E87"/>
    <w:rsid w:val="000E3FE0"/>
    <w:rsid w:val="000E425D"/>
    <w:rsid w:val="000E494D"/>
    <w:rsid w:val="000E4CB3"/>
    <w:rsid w:val="000E4DF0"/>
    <w:rsid w:val="000E5180"/>
    <w:rsid w:val="000E5593"/>
    <w:rsid w:val="000E5974"/>
    <w:rsid w:val="000E5EFB"/>
    <w:rsid w:val="000E62B3"/>
    <w:rsid w:val="000E6306"/>
    <w:rsid w:val="000E6AE8"/>
    <w:rsid w:val="000E6E9B"/>
    <w:rsid w:val="000E6EE4"/>
    <w:rsid w:val="000E71F8"/>
    <w:rsid w:val="000E7574"/>
    <w:rsid w:val="000E799C"/>
    <w:rsid w:val="000E7D7D"/>
    <w:rsid w:val="000E7DE2"/>
    <w:rsid w:val="000E7EB6"/>
    <w:rsid w:val="000E7F87"/>
    <w:rsid w:val="000F02A9"/>
    <w:rsid w:val="000F03D8"/>
    <w:rsid w:val="000F04CC"/>
    <w:rsid w:val="000F0C7E"/>
    <w:rsid w:val="000F0F1F"/>
    <w:rsid w:val="000F1029"/>
    <w:rsid w:val="000F1AF5"/>
    <w:rsid w:val="000F1B9B"/>
    <w:rsid w:val="000F1FB5"/>
    <w:rsid w:val="000F2054"/>
    <w:rsid w:val="000F22E6"/>
    <w:rsid w:val="000F2BC4"/>
    <w:rsid w:val="000F2CD4"/>
    <w:rsid w:val="000F2D53"/>
    <w:rsid w:val="000F2E9A"/>
    <w:rsid w:val="000F2F2A"/>
    <w:rsid w:val="000F351E"/>
    <w:rsid w:val="000F397B"/>
    <w:rsid w:val="000F3B9D"/>
    <w:rsid w:val="000F44BF"/>
    <w:rsid w:val="000F487C"/>
    <w:rsid w:val="000F4ED8"/>
    <w:rsid w:val="000F565B"/>
    <w:rsid w:val="000F5CD1"/>
    <w:rsid w:val="000F6A3B"/>
    <w:rsid w:val="000F6AD3"/>
    <w:rsid w:val="000F6FBD"/>
    <w:rsid w:val="000F73DA"/>
    <w:rsid w:val="000F7C02"/>
    <w:rsid w:val="00100234"/>
    <w:rsid w:val="001002F0"/>
    <w:rsid w:val="001006C5"/>
    <w:rsid w:val="001008BD"/>
    <w:rsid w:val="00100E12"/>
    <w:rsid w:val="00101110"/>
    <w:rsid w:val="0010164B"/>
    <w:rsid w:val="00101BCB"/>
    <w:rsid w:val="00101CE1"/>
    <w:rsid w:val="0010206F"/>
    <w:rsid w:val="001024B9"/>
    <w:rsid w:val="00103627"/>
    <w:rsid w:val="00103807"/>
    <w:rsid w:val="00103D29"/>
    <w:rsid w:val="00103EA3"/>
    <w:rsid w:val="00103EB3"/>
    <w:rsid w:val="00103F35"/>
    <w:rsid w:val="00104041"/>
    <w:rsid w:val="0010421E"/>
    <w:rsid w:val="00104487"/>
    <w:rsid w:val="001044F1"/>
    <w:rsid w:val="00105013"/>
    <w:rsid w:val="0010504E"/>
    <w:rsid w:val="001053CC"/>
    <w:rsid w:val="001055CC"/>
    <w:rsid w:val="001056B7"/>
    <w:rsid w:val="00105AFE"/>
    <w:rsid w:val="00105B4F"/>
    <w:rsid w:val="00105BD8"/>
    <w:rsid w:val="00105DC6"/>
    <w:rsid w:val="00106006"/>
    <w:rsid w:val="001063B7"/>
    <w:rsid w:val="00106657"/>
    <w:rsid w:val="00106ADB"/>
    <w:rsid w:val="001072C7"/>
    <w:rsid w:val="0010756E"/>
    <w:rsid w:val="00107A55"/>
    <w:rsid w:val="00107EC3"/>
    <w:rsid w:val="00107F4A"/>
    <w:rsid w:val="00110290"/>
    <w:rsid w:val="0011060C"/>
    <w:rsid w:val="0011091A"/>
    <w:rsid w:val="00110ABE"/>
    <w:rsid w:val="00110FEC"/>
    <w:rsid w:val="001110CA"/>
    <w:rsid w:val="001110CD"/>
    <w:rsid w:val="00111433"/>
    <w:rsid w:val="00111487"/>
    <w:rsid w:val="001114BC"/>
    <w:rsid w:val="00111695"/>
    <w:rsid w:val="00111C51"/>
    <w:rsid w:val="00111CA6"/>
    <w:rsid w:val="00111E04"/>
    <w:rsid w:val="00111E13"/>
    <w:rsid w:val="00111F20"/>
    <w:rsid w:val="0011205F"/>
    <w:rsid w:val="001120E5"/>
    <w:rsid w:val="00112194"/>
    <w:rsid w:val="00112523"/>
    <w:rsid w:val="00114003"/>
    <w:rsid w:val="001140AE"/>
    <w:rsid w:val="001142E8"/>
    <w:rsid w:val="00114668"/>
    <w:rsid w:val="00114754"/>
    <w:rsid w:val="00114967"/>
    <w:rsid w:val="00114CC0"/>
    <w:rsid w:val="00114F11"/>
    <w:rsid w:val="0011579C"/>
    <w:rsid w:val="00115BAF"/>
    <w:rsid w:val="00115D35"/>
    <w:rsid w:val="0011611B"/>
    <w:rsid w:val="00116574"/>
    <w:rsid w:val="00116778"/>
    <w:rsid w:val="00116B62"/>
    <w:rsid w:val="00116D36"/>
    <w:rsid w:val="00116F87"/>
    <w:rsid w:val="00117059"/>
    <w:rsid w:val="00117380"/>
    <w:rsid w:val="00117B72"/>
    <w:rsid w:val="00117F30"/>
    <w:rsid w:val="001201FA"/>
    <w:rsid w:val="001202A1"/>
    <w:rsid w:val="0012042B"/>
    <w:rsid w:val="00120599"/>
    <w:rsid w:val="001208CB"/>
    <w:rsid w:val="00120ABA"/>
    <w:rsid w:val="00120D43"/>
    <w:rsid w:val="0012133A"/>
    <w:rsid w:val="0012143D"/>
    <w:rsid w:val="001217BC"/>
    <w:rsid w:val="00121ADB"/>
    <w:rsid w:val="00121E9B"/>
    <w:rsid w:val="00121EAC"/>
    <w:rsid w:val="00122853"/>
    <w:rsid w:val="00122BED"/>
    <w:rsid w:val="0012307A"/>
    <w:rsid w:val="0012344E"/>
    <w:rsid w:val="001235A7"/>
    <w:rsid w:val="001239EA"/>
    <w:rsid w:val="00123BE0"/>
    <w:rsid w:val="00123E78"/>
    <w:rsid w:val="0012465D"/>
    <w:rsid w:val="00124CDF"/>
    <w:rsid w:val="00124D33"/>
    <w:rsid w:val="00124DC6"/>
    <w:rsid w:val="00124E19"/>
    <w:rsid w:val="00124EFA"/>
    <w:rsid w:val="00124F95"/>
    <w:rsid w:val="001250DA"/>
    <w:rsid w:val="00125125"/>
    <w:rsid w:val="00125275"/>
    <w:rsid w:val="0012585C"/>
    <w:rsid w:val="001258B9"/>
    <w:rsid w:val="001259EC"/>
    <w:rsid w:val="00125BB4"/>
    <w:rsid w:val="00125D60"/>
    <w:rsid w:val="00125E7A"/>
    <w:rsid w:val="001265F3"/>
    <w:rsid w:val="00126BB8"/>
    <w:rsid w:val="00126F58"/>
    <w:rsid w:val="001270D6"/>
    <w:rsid w:val="00127343"/>
    <w:rsid w:val="001278ED"/>
    <w:rsid w:val="00127CBB"/>
    <w:rsid w:val="00127D11"/>
    <w:rsid w:val="00130529"/>
    <w:rsid w:val="0013053A"/>
    <w:rsid w:val="00130616"/>
    <w:rsid w:val="00130F28"/>
    <w:rsid w:val="00131200"/>
    <w:rsid w:val="00131863"/>
    <w:rsid w:val="00131CA0"/>
    <w:rsid w:val="00131DB4"/>
    <w:rsid w:val="00131EC7"/>
    <w:rsid w:val="00132018"/>
    <w:rsid w:val="0013232B"/>
    <w:rsid w:val="001323DA"/>
    <w:rsid w:val="001323FE"/>
    <w:rsid w:val="001324F7"/>
    <w:rsid w:val="0013286C"/>
    <w:rsid w:val="00132EDF"/>
    <w:rsid w:val="001331AC"/>
    <w:rsid w:val="001332FE"/>
    <w:rsid w:val="0013362C"/>
    <w:rsid w:val="001338D7"/>
    <w:rsid w:val="00133942"/>
    <w:rsid w:val="001340FE"/>
    <w:rsid w:val="001343E9"/>
    <w:rsid w:val="0013467F"/>
    <w:rsid w:val="001348B3"/>
    <w:rsid w:val="00134959"/>
    <w:rsid w:val="00134A0C"/>
    <w:rsid w:val="001356C3"/>
    <w:rsid w:val="001357F0"/>
    <w:rsid w:val="00135920"/>
    <w:rsid w:val="00135E3D"/>
    <w:rsid w:val="00135E84"/>
    <w:rsid w:val="001361DC"/>
    <w:rsid w:val="001362A2"/>
    <w:rsid w:val="00136372"/>
    <w:rsid w:val="0013666A"/>
    <w:rsid w:val="001369AA"/>
    <w:rsid w:val="00136B38"/>
    <w:rsid w:val="00136E8E"/>
    <w:rsid w:val="0013710A"/>
    <w:rsid w:val="001372CC"/>
    <w:rsid w:val="00137698"/>
    <w:rsid w:val="001378E9"/>
    <w:rsid w:val="001379B6"/>
    <w:rsid w:val="00137D9C"/>
    <w:rsid w:val="0014001D"/>
    <w:rsid w:val="00140436"/>
    <w:rsid w:val="0014049F"/>
    <w:rsid w:val="001405CF"/>
    <w:rsid w:val="00140DED"/>
    <w:rsid w:val="001410C6"/>
    <w:rsid w:val="00141390"/>
    <w:rsid w:val="00141EE9"/>
    <w:rsid w:val="001422C0"/>
    <w:rsid w:val="001425E5"/>
    <w:rsid w:val="00142AAE"/>
    <w:rsid w:val="00142B20"/>
    <w:rsid w:val="00142C15"/>
    <w:rsid w:val="00142D75"/>
    <w:rsid w:val="00142DBF"/>
    <w:rsid w:val="00143187"/>
    <w:rsid w:val="00143958"/>
    <w:rsid w:val="00144481"/>
    <w:rsid w:val="00144DDB"/>
    <w:rsid w:val="0014502C"/>
    <w:rsid w:val="001450A2"/>
    <w:rsid w:val="00145131"/>
    <w:rsid w:val="00145750"/>
    <w:rsid w:val="001462A0"/>
    <w:rsid w:val="00146BE3"/>
    <w:rsid w:val="00146CFB"/>
    <w:rsid w:val="0014740C"/>
    <w:rsid w:val="00147459"/>
    <w:rsid w:val="001474ED"/>
    <w:rsid w:val="00147A02"/>
    <w:rsid w:val="00147B21"/>
    <w:rsid w:val="00147D4E"/>
    <w:rsid w:val="001503EF"/>
    <w:rsid w:val="00150602"/>
    <w:rsid w:val="00150917"/>
    <w:rsid w:val="00150B4A"/>
    <w:rsid w:val="00150BA5"/>
    <w:rsid w:val="00150CA8"/>
    <w:rsid w:val="001511D7"/>
    <w:rsid w:val="001511EC"/>
    <w:rsid w:val="0015139C"/>
    <w:rsid w:val="001514CE"/>
    <w:rsid w:val="0015191F"/>
    <w:rsid w:val="00151ACC"/>
    <w:rsid w:val="00151E9B"/>
    <w:rsid w:val="0015264A"/>
    <w:rsid w:val="001529A4"/>
    <w:rsid w:val="001530DA"/>
    <w:rsid w:val="001531DE"/>
    <w:rsid w:val="00153251"/>
    <w:rsid w:val="00153335"/>
    <w:rsid w:val="00153756"/>
    <w:rsid w:val="00153BAE"/>
    <w:rsid w:val="00153F47"/>
    <w:rsid w:val="001546DA"/>
    <w:rsid w:val="001547F6"/>
    <w:rsid w:val="00154867"/>
    <w:rsid w:val="00154959"/>
    <w:rsid w:val="00154B1A"/>
    <w:rsid w:val="00154F83"/>
    <w:rsid w:val="0015551D"/>
    <w:rsid w:val="0015591D"/>
    <w:rsid w:val="00155DD9"/>
    <w:rsid w:val="0015612C"/>
    <w:rsid w:val="00156733"/>
    <w:rsid w:val="001567D9"/>
    <w:rsid w:val="0015686B"/>
    <w:rsid w:val="00156D58"/>
    <w:rsid w:val="001571C9"/>
    <w:rsid w:val="00157377"/>
    <w:rsid w:val="001575E8"/>
    <w:rsid w:val="00157618"/>
    <w:rsid w:val="00157E14"/>
    <w:rsid w:val="0016032F"/>
    <w:rsid w:val="00160392"/>
    <w:rsid w:val="0016127D"/>
    <w:rsid w:val="00161483"/>
    <w:rsid w:val="00161B10"/>
    <w:rsid w:val="00161C33"/>
    <w:rsid w:val="00162002"/>
    <w:rsid w:val="00162290"/>
    <w:rsid w:val="00162357"/>
    <w:rsid w:val="00162503"/>
    <w:rsid w:val="00162D3F"/>
    <w:rsid w:val="001631BC"/>
    <w:rsid w:val="0016371C"/>
    <w:rsid w:val="00163BD0"/>
    <w:rsid w:val="00163CEB"/>
    <w:rsid w:val="00164294"/>
    <w:rsid w:val="00164328"/>
    <w:rsid w:val="00164D10"/>
    <w:rsid w:val="00164F58"/>
    <w:rsid w:val="00165DB1"/>
    <w:rsid w:val="00165EEA"/>
    <w:rsid w:val="0016610C"/>
    <w:rsid w:val="0016675D"/>
    <w:rsid w:val="00166996"/>
    <w:rsid w:val="00166A96"/>
    <w:rsid w:val="00166E89"/>
    <w:rsid w:val="00166EDA"/>
    <w:rsid w:val="00166EF6"/>
    <w:rsid w:val="0016739E"/>
    <w:rsid w:val="00167B68"/>
    <w:rsid w:val="00167E0B"/>
    <w:rsid w:val="0016A4F5"/>
    <w:rsid w:val="0017003D"/>
    <w:rsid w:val="00170318"/>
    <w:rsid w:val="001703E6"/>
    <w:rsid w:val="0017061C"/>
    <w:rsid w:val="001708BB"/>
    <w:rsid w:val="00170AE5"/>
    <w:rsid w:val="00170C5B"/>
    <w:rsid w:val="00170D9A"/>
    <w:rsid w:val="00170DAC"/>
    <w:rsid w:val="00171052"/>
    <w:rsid w:val="0017116F"/>
    <w:rsid w:val="001711A6"/>
    <w:rsid w:val="00171296"/>
    <w:rsid w:val="00171513"/>
    <w:rsid w:val="001719A8"/>
    <w:rsid w:val="00171B4F"/>
    <w:rsid w:val="00171C0E"/>
    <w:rsid w:val="00171C27"/>
    <w:rsid w:val="00172025"/>
    <w:rsid w:val="00172027"/>
    <w:rsid w:val="001722AE"/>
    <w:rsid w:val="00172581"/>
    <w:rsid w:val="00172864"/>
    <w:rsid w:val="00172B73"/>
    <w:rsid w:val="00172C26"/>
    <w:rsid w:val="00172E6A"/>
    <w:rsid w:val="00172F4E"/>
    <w:rsid w:val="00172F63"/>
    <w:rsid w:val="0017312E"/>
    <w:rsid w:val="00173275"/>
    <w:rsid w:val="00173327"/>
    <w:rsid w:val="00173585"/>
    <w:rsid w:val="00173C37"/>
    <w:rsid w:val="0017460D"/>
    <w:rsid w:val="00174DB4"/>
    <w:rsid w:val="00175170"/>
    <w:rsid w:val="0017549A"/>
    <w:rsid w:val="00175604"/>
    <w:rsid w:val="0017584F"/>
    <w:rsid w:val="00175902"/>
    <w:rsid w:val="00175A77"/>
    <w:rsid w:val="00175B7F"/>
    <w:rsid w:val="0017631F"/>
    <w:rsid w:val="0017680D"/>
    <w:rsid w:val="00176ACE"/>
    <w:rsid w:val="00176B8C"/>
    <w:rsid w:val="001771EB"/>
    <w:rsid w:val="001775A4"/>
    <w:rsid w:val="00177796"/>
    <w:rsid w:val="001777D3"/>
    <w:rsid w:val="0017786C"/>
    <w:rsid w:val="0017793A"/>
    <w:rsid w:val="00177CBB"/>
    <w:rsid w:val="00180200"/>
    <w:rsid w:val="001808A2"/>
    <w:rsid w:val="00180D57"/>
    <w:rsid w:val="00181467"/>
    <w:rsid w:val="001816C7"/>
    <w:rsid w:val="00181BC5"/>
    <w:rsid w:val="00181DBA"/>
    <w:rsid w:val="00181EB6"/>
    <w:rsid w:val="0018230F"/>
    <w:rsid w:val="0018242F"/>
    <w:rsid w:val="0018253C"/>
    <w:rsid w:val="00182620"/>
    <w:rsid w:val="0018292A"/>
    <w:rsid w:val="00182C15"/>
    <w:rsid w:val="00182FEF"/>
    <w:rsid w:val="00183370"/>
    <w:rsid w:val="0018348F"/>
    <w:rsid w:val="00183942"/>
    <w:rsid w:val="00183D20"/>
    <w:rsid w:val="00184386"/>
    <w:rsid w:val="001845CB"/>
    <w:rsid w:val="00184AF6"/>
    <w:rsid w:val="0018560A"/>
    <w:rsid w:val="0018567B"/>
    <w:rsid w:val="00185A32"/>
    <w:rsid w:val="00186108"/>
    <w:rsid w:val="001861EA"/>
    <w:rsid w:val="00186264"/>
    <w:rsid w:val="0018637E"/>
    <w:rsid w:val="00186837"/>
    <w:rsid w:val="00186AC7"/>
    <w:rsid w:val="00186D82"/>
    <w:rsid w:val="00186E80"/>
    <w:rsid w:val="001871F2"/>
    <w:rsid w:val="0018727C"/>
    <w:rsid w:val="00187308"/>
    <w:rsid w:val="0018731C"/>
    <w:rsid w:val="00187953"/>
    <w:rsid w:val="00187CC9"/>
    <w:rsid w:val="00187D1E"/>
    <w:rsid w:val="00190276"/>
    <w:rsid w:val="001905F1"/>
    <w:rsid w:val="0019071E"/>
    <w:rsid w:val="00190809"/>
    <w:rsid w:val="001908BB"/>
    <w:rsid w:val="0019090F"/>
    <w:rsid w:val="00190D61"/>
    <w:rsid w:val="00190E3E"/>
    <w:rsid w:val="00190F0A"/>
    <w:rsid w:val="00191291"/>
    <w:rsid w:val="001913A6"/>
    <w:rsid w:val="0019146E"/>
    <w:rsid w:val="00191DA3"/>
    <w:rsid w:val="0019239B"/>
    <w:rsid w:val="00192603"/>
    <w:rsid w:val="00192C63"/>
    <w:rsid w:val="001931A0"/>
    <w:rsid w:val="00193F48"/>
    <w:rsid w:val="0019444B"/>
    <w:rsid w:val="0019462F"/>
    <w:rsid w:val="00194925"/>
    <w:rsid w:val="00194D7A"/>
    <w:rsid w:val="00194E6F"/>
    <w:rsid w:val="0019510E"/>
    <w:rsid w:val="0019519E"/>
    <w:rsid w:val="001952E2"/>
    <w:rsid w:val="00195DAD"/>
    <w:rsid w:val="00196188"/>
    <w:rsid w:val="00196608"/>
    <w:rsid w:val="00196A31"/>
    <w:rsid w:val="00196D4E"/>
    <w:rsid w:val="00197044"/>
    <w:rsid w:val="001970B9"/>
    <w:rsid w:val="00197353"/>
    <w:rsid w:val="001973A5"/>
    <w:rsid w:val="00197522"/>
    <w:rsid w:val="001977F4"/>
    <w:rsid w:val="001979E0"/>
    <w:rsid w:val="00197A4B"/>
    <w:rsid w:val="00197D80"/>
    <w:rsid w:val="00197E03"/>
    <w:rsid w:val="001A0375"/>
    <w:rsid w:val="001A0434"/>
    <w:rsid w:val="001A07B5"/>
    <w:rsid w:val="001A0D64"/>
    <w:rsid w:val="001A0EE2"/>
    <w:rsid w:val="001A0FBA"/>
    <w:rsid w:val="001A10FF"/>
    <w:rsid w:val="001A1159"/>
    <w:rsid w:val="001A12C2"/>
    <w:rsid w:val="001A16BA"/>
    <w:rsid w:val="001A1BD2"/>
    <w:rsid w:val="001A1C2D"/>
    <w:rsid w:val="001A1E67"/>
    <w:rsid w:val="001A1FA3"/>
    <w:rsid w:val="001A2B3B"/>
    <w:rsid w:val="001A2C83"/>
    <w:rsid w:val="001A2D60"/>
    <w:rsid w:val="001A3071"/>
    <w:rsid w:val="001A3288"/>
    <w:rsid w:val="001A3808"/>
    <w:rsid w:val="001A3CE9"/>
    <w:rsid w:val="001A3ECA"/>
    <w:rsid w:val="001A4209"/>
    <w:rsid w:val="001A4593"/>
    <w:rsid w:val="001A489A"/>
    <w:rsid w:val="001A498F"/>
    <w:rsid w:val="001A4B58"/>
    <w:rsid w:val="001A4BBD"/>
    <w:rsid w:val="001A4DDE"/>
    <w:rsid w:val="001A4FA6"/>
    <w:rsid w:val="001A5155"/>
    <w:rsid w:val="001A535A"/>
    <w:rsid w:val="001A57C8"/>
    <w:rsid w:val="001A57FA"/>
    <w:rsid w:val="001A5BA5"/>
    <w:rsid w:val="001A5E7E"/>
    <w:rsid w:val="001A6313"/>
    <w:rsid w:val="001A6984"/>
    <w:rsid w:val="001A69FE"/>
    <w:rsid w:val="001A6AB5"/>
    <w:rsid w:val="001A74AA"/>
    <w:rsid w:val="001A756E"/>
    <w:rsid w:val="001A77DE"/>
    <w:rsid w:val="001A79D4"/>
    <w:rsid w:val="001A7B35"/>
    <w:rsid w:val="001A7E46"/>
    <w:rsid w:val="001A7E4C"/>
    <w:rsid w:val="001A7F89"/>
    <w:rsid w:val="001B01E9"/>
    <w:rsid w:val="001B03DF"/>
    <w:rsid w:val="001B0546"/>
    <w:rsid w:val="001B139E"/>
    <w:rsid w:val="001B141B"/>
    <w:rsid w:val="001B1C17"/>
    <w:rsid w:val="001B1E5E"/>
    <w:rsid w:val="001B239C"/>
    <w:rsid w:val="001B2544"/>
    <w:rsid w:val="001B26FB"/>
    <w:rsid w:val="001B277D"/>
    <w:rsid w:val="001B2C66"/>
    <w:rsid w:val="001B309A"/>
    <w:rsid w:val="001B32AE"/>
    <w:rsid w:val="001B40E4"/>
    <w:rsid w:val="001B47C6"/>
    <w:rsid w:val="001B4E0B"/>
    <w:rsid w:val="001B4F67"/>
    <w:rsid w:val="001B513B"/>
    <w:rsid w:val="001B540A"/>
    <w:rsid w:val="001B55AA"/>
    <w:rsid w:val="001B572E"/>
    <w:rsid w:val="001B597E"/>
    <w:rsid w:val="001B5CE7"/>
    <w:rsid w:val="001B5D0E"/>
    <w:rsid w:val="001B6405"/>
    <w:rsid w:val="001B6C6C"/>
    <w:rsid w:val="001B6ED4"/>
    <w:rsid w:val="001B7001"/>
    <w:rsid w:val="001B700A"/>
    <w:rsid w:val="001B72B2"/>
    <w:rsid w:val="001B73BB"/>
    <w:rsid w:val="001B78D1"/>
    <w:rsid w:val="001B7929"/>
    <w:rsid w:val="001C04C5"/>
    <w:rsid w:val="001C051E"/>
    <w:rsid w:val="001C062F"/>
    <w:rsid w:val="001C073B"/>
    <w:rsid w:val="001C1007"/>
    <w:rsid w:val="001C1102"/>
    <w:rsid w:val="001C1104"/>
    <w:rsid w:val="001C177F"/>
    <w:rsid w:val="001C1C6A"/>
    <w:rsid w:val="001C1E6D"/>
    <w:rsid w:val="001C1F2F"/>
    <w:rsid w:val="001C25FE"/>
    <w:rsid w:val="001C2608"/>
    <w:rsid w:val="001C26C5"/>
    <w:rsid w:val="001C272B"/>
    <w:rsid w:val="001C2A68"/>
    <w:rsid w:val="001C2D56"/>
    <w:rsid w:val="001C3119"/>
    <w:rsid w:val="001C32AC"/>
    <w:rsid w:val="001C3589"/>
    <w:rsid w:val="001C37F0"/>
    <w:rsid w:val="001C398B"/>
    <w:rsid w:val="001C3A45"/>
    <w:rsid w:val="001C3D7A"/>
    <w:rsid w:val="001C3FFB"/>
    <w:rsid w:val="001C4405"/>
    <w:rsid w:val="001C45EF"/>
    <w:rsid w:val="001C54FF"/>
    <w:rsid w:val="001C55CF"/>
    <w:rsid w:val="001C587C"/>
    <w:rsid w:val="001C5CD1"/>
    <w:rsid w:val="001C600C"/>
    <w:rsid w:val="001C6108"/>
    <w:rsid w:val="001C61A6"/>
    <w:rsid w:val="001C756D"/>
    <w:rsid w:val="001C7867"/>
    <w:rsid w:val="001C78C8"/>
    <w:rsid w:val="001C7D64"/>
    <w:rsid w:val="001D0B63"/>
    <w:rsid w:val="001D0E69"/>
    <w:rsid w:val="001D0EB2"/>
    <w:rsid w:val="001D0EF7"/>
    <w:rsid w:val="001D1029"/>
    <w:rsid w:val="001D1163"/>
    <w:rsid w:val="001D1353"/>
    <w:rsid w:val="001D13F6"/>
    <w:rsid w:val="001D15BA"/>
    <w:rsid w:val="001D16BE"/>
    <w:rsid w:val="001D16C3"/>
    <w:rsid w:val="001D173A"/>
    <w:rsid w:val="001D1B81"/>
    <w:rsid w:val="001D1D4B"/>
    <w:rsid w:val="001D1D9D"/>
    <w:rsid w:val="001D1E36"/>
    <w:rsid w:val="001D2456"/>
    <w:rsid w:val="001D2A4B"/>
    <w:rsid w:val="001D2C4B"/>
    <w:rsid w:val="001D2D1A"/>
    <w:rsid w:val="001D3021"/>
    <w:rsid w:val="001D33E2"/>
    <w:rsid w:val="001D3567"/>
    <w:rsid w:val="001D3907"/>
    <w:rsid w:val="001D3974"/>
    <w:rsid w:val="001D3A43"/>
    <w:rsid w:val="001D3FE2"/>
    <w:rsid w:val="001D44A7"/>
    <w:rsid w:val="001D45A9"/>
    <w:rsid w:val="001D4697"/>
    <w:rsid w:val="001D4749"/>
    <w:rsid w:val="001D48F2"/>
    <w:rsid w:val="001D4A84"/>
    <w:rsid w:val="001D4AE2"/>
    <w:rsid w:val="001D52BC"/>
    <w:rsid w:val="001D5370"/>
    <w:rsid w:val="001D5579"/>
    <w:rsid w:val="001D5634"/>
    <w:rsid w:val="001D57CC"/>
    <w:rsid w:val="001D5981"/>
    <w:rsid w:val="001D5C20"/>
    <w:rsid w:val="001D5D2F"/>
    <w:rsid w:val="001D63C7"/>
    <w:rsid w:val="001D65D1"/>
    <w:rsid w:val="001D6877"/>
    <w:rsid w:val="001D68BB"/>
    <w:rsid w:val="001D6C10"/>
    <w:rsid w:val="001D6D08"/>
    <w:rsid w:val="001D740D"/>
    <w:rsid w:val="001D77BF"/>
    <w:rsid w:val="001D780E"/>
    <w:rsid w:val="001D792B"/>
    <w:rsid w:val="001D7B9A"/>
    <w:rsid w:val="001D7F3D"/>
    <w:rsid w:val="001E0053"/>
    <w:rsid w:val="001E04BF"/>
    <w:rsid w:val="001E0680"/>
    <w:rsid w:val="001E185B"/>
    <w:rsid w:val="001E19D6"/>
    <w:rsid w:val="001E1D2F"/>
    <w:rsid w:val="001E1EFA"/>
    <w:rsid w:val="001E21A6"/>
    <w:rsid w:val="001E227E"/>
    <w:rsid w:val="001E22EC"/>
    <w:rsid w:val="001E2694"/>
    <w:rsid w:val="001E2729"/>
    <w:rsid w:val="001E2B36"/>
    <w:rsid w:val="001E2E20"/>
    <w:rsid w:val="001E34BD"/>
    <w:rsid w:val="001E369D"/>
    <w:rsid w:val="001E3708"/>
    <w:rsid w:val="001E3A44"/>
    <w:rsid w:val="001E3B9F"/>
    <w:rsid w:val="001E40CB"/>
    <w:rsid w:val="001E40FD"/>
    <w:rsid w:val="001E43D3"/>
    <w:rsid w:val="001E479F"/>
    <w:rsid w:val="001E4D96"/>
    <w:rsid w:val="001E4E77"/>
    <w:rsid w:val="001E527A"/>
    <w:rsid w:val="001E5579"/>
    <w:rsid w:val="001E58E5"/>
    <w:rsid w:val="001E5C70"/>
    <w:rsid w:val="001E5D7E"/>
    <w:rsid w:val="001E5E9F"/>
    <w:rsid w:val="001E6BF2"/>
    <w:rsid w:val="001E6E07"/>
    <w:rsid w:val="001E707B"/>
    <w:rsid w:val="001E7197"/>
    <w:rsid w:val="001E7283"/>
    <w:rsid w:val="001E7908"/>
    <w:rsid w:val="001E7CA8"/>
    <w:rsid w:val="001F0008"/>
    <w:rsid w:val="001F0147"/>
    <w:rsid w:val="001F0438"/>
    <w:rsid w:val="001F04A0"/>
    <w:rsid w:val="001F0579"/>
    <w:rsid w:val="001F0624"/>
    <w:rsid w:val="001F0EDC"/>
    <w:rsid w:val="001F0F8A"/>
    <w:rsid w:val="001F12BF"/>
    <w:rsid w:val="001F12D0"/>
    <w:rsid w:val="001F1777"/>
    <w:rsid w:val="001F186A"/>
    <w:rsid w:val="001F1882"/>
    <w:rsid w:val="001F1D1B"/>
    <w:rsid w:val="001F20F4"/>
    <w:rsid w:val="001F250F"/>
    <w:rsid w:val="001F25CA"/>
    <w:rsid w:val="001F281D"/>
    <w:rsid w:val="001F2889"/>
    <w:rsid w:val="001F2913"/>
    <w:rsid w:val="001F2A15"/>
    <w:rsid w:val="001F2BCC"/>
    <w:rsid w:val="001F2CD8"/>
    <w:rsid w:val="001F2F94"/>
    <w:rsid w:val="001F3D48"/>
    <w:rsid w:val="001F4160"/>
    <w:rsid w:val="001F4499"/>
    <w:rsid w:val="001F4939"/>
    <w:rsid w:val="001F4A89"/>
    <w:rsid w:val="001F4BB4"/>
    <w:rsid w:val="001F51BC"/>
    <w:rsid w:val="001F52A2"/>
    <w:rsid w:val="001F54AB"/>
    <w:rsid w:val="001F574E"/>
    <w:rsid w:val="001F5768"/>
    <w:rsid w:val="001F5820"/>
    <w:rsid w:val="001F5F8F"/>
    <w:rsid w:val="001F61E5"/>
    <w:rsid w:val="001F629E"/>
    <w:rsid w:val="001F6589"/>
    <w:rsid w:val="001F6958"/>
    <w:rsid w:val="001F696A"/>
    <w:rsid w:val="001F6EC4"/>
    <w:rsid w:val="001F702D"/>
    <w:rsid w:val="001F7045"/>
    <w:rsid w:val="001F7135"/>
    <w:rsid w:val="001F7343"/>
    <w:rsid w:val="001F750D"/>
    <w:rsid w:val="001F762B"/>
    <w:rsid w:val="001F78FD"/>
    <w:rsid w:val="001F7E61"/>
    <w:rsid w:val="00200E56"/>
    <w:rsid w:val="00200FCD"/>
    <w:rsid w:val="00201A7A"/>
    <w:rsid w:val="00201C9E"/>
    <w:rsid w:val="00201F1D"/>
    <w:rsid w:val="002023AC"/>
    <w:rsid w:val="0020251F"/>
    <w:rsid w:val="002027F7"/>
    <w:rsid w:val="002032CC"/>
    <w:rsid w:val="00203645"/>
    <w:rsid w:val="00203822"/>
    <w:rsid w:val="00203CE8"/>
    <w:rsid w:val="00203D09"/>
    <w:rsid w:val="00203D60"/>
    <w:rsid w:val="00203DAC"/>
    <w:rsid w:val="00203E81"/>
    <w:rsid w:val="00203EC9"/>
    <w:rsid w:val="00204022"/>
    <w:rsid w:val="00204327"/>
    <w:rsid w:val="00204AD6"/>
    <w:rsid w:val="00204D58"/>
    <w:rsid w:val="002050F3"/>
    <w:rsid w:val="002054BB"/>
    <w:rsid w:val="00205F27"/>
    <w:rsid w:val="00205FC9"/>
    <w:rsid w:val="0020678B"/>
    <w:rsid w:val="0020690A"/>
    <w:rsid w:val="00206C31"/>
    <w:rsid w:val="00207421"/>
    <w:rsid w:val="002075F1"/>
    <w:rsid w:val="00207941"/>
    <w:rsid w:val="00207AB1"/>
    <w:rsid w:val="00207C8A"/>
    <w:rsid w:val="00207DA7"/>
    <w:rsid w:val="0021031C"/>
    <w:rsid w:val="00210B66"/>
    <w:rsid w:val="00210BAF"/>
    <w:rsid w:val="00210BB7"/>
    <w:rsid w:val="00210CDC"/>
    <w:rsid w:val="00211055"/>
    <w:rsid w:val="00211321"/>
    <w:rsid w:val="00211459"/>
    <w:rsid w:val="002115CE"/>
    <w:rsid w:val="00211DF3"/>
    <w:rsid w:val="00211EF1"/>
    <w:rsid w:val="00212015"/>
    <w:rsid w:val="0021251F"/>
    <w:rsid w:val="00212599"/>
    <w:rsid w:val="002125C4"/>
    <w:rsid w:val="002125FA"/>
    <w:rsid w:val="002132F8"/>
    <w:rsid w:val="0021344D"/>
    <w:rsid w:val="00213484"/>
    <w:rsid w:val="00213C07"/>
    <w:rsid w:val="00213CD8"/>
    <w:rsid w:val="00213D85"/>
    <w:rsid w:val="00213DF1"/>
    <w:rsid w:val="002141FD"/>
    <w:rsid w:val="0021434E"/>
    <w:rsid w:val="0021468C"/>
    <w:rsid w:val="00214701"/>
    <w:rsid w:val="00214707"/>
    <w:rsid w:val="00214FD2"/>
    <w:rsid w:val="00215604"/>
    <w:rsid w:val="002156BE"/>
    <w:rsid w:val="00215CB3"/>
    <w:rsid w:val="00215D33"/>
    <w:rsid w:val="00215E51"/>
    <w:rsid w:val="00215EE6"/>
    <w:rsid w:val="00216EFF"/>
    <w:rsid w:val="00216F0F"/>
    <w:rsid w:val="00216F5F"/>
    <w:rsid w:val="0021782D"/>
    <w:rsid w:val="0021799B"/>
    <w:rsid w:val="00217A81"/>
    <w:rsid w:val="00217AC8"/>
    <w:rsid w:val="00217ADA"/>
    <w:rsid w:val="00217BDA"/>
    <w:rsid w:val="00217BF6"/>
    <w:rsid w:val="00220017"/>
    <w:rsid w:val="00220704"/>
    <w:rsid w:val="00220748"/>
    <w:rsid w:val="002207B3"/>
    <w:rsid w:val="00220944"/>
    <w:rsid w:val="002209B3"/>
    <w:rsid w:val="00220C92"/>
    <w:rsid w:val="0022108C"/>
    <w:rsid w:val="0022112B"/>
    <w:rsid w:val="00221B71"/>
    <w:rsid w:val="0022200F"/>
    <w:rsid w:val="00222093"/>
    <w:rsid w:val="002226A7"/>
    <w:rsid w:val="002227B7"/>
    <w:rsid w:val="002227FE"/>
    <w:rsid w:val="00222849"/>
    <w:rsid w:val="002228D2"/>
    <w:rsid w:val="002228F9"/>
    <w:rsid w:val="00222B14"/>
    <w:rsid w:val="00222CA8"/>
    <w:rsid w:val="00222DFC"/>
    <w:rsid w:val="00222EDD"/>
    <w:rsid w:val="00223024"/>
    <w:rsid w:val="002237A2"/>
    <w:rsid w:val="0022409B"/>
    <w:rsid w:val="0022436A"/>
    <w:rsid w:val="00224465"/>
    <w:rsid w:val="00224688"/>
    <w:rsid w:val="0022479D"/>
    <w:rsid w:val="00224884"/>
    <w:rsid w:val="002248CE"/>
    <w:rsid w:val="00224B3B"/>
    <w:rsid w:val="00225149"/>
    <w:rsid w:val="0022527D"/>
    <w:rsid w:val="002252DF"/>
    <w:rsid w:val="00225301"/>
    <w:rsid w:val="002254D4"/>
    <w:rsid w:val="00225B89"/>
    <w:rsid w:val="00225BFD"/>
    <w:rsid w:val="00225D34"/>
    <w:rsid w:val="00226065"/>
    <w:rsid w:val="0022617B"/>
    <w:rsid w:val="002261C2"/>
    <w:rsid w:val="00226589"/>
    <w:rsid w:val="00226640"/>
    <w:rsid w:val="00226769"/>
    <w:rsid w:val="00226AAF"/>
    <w:rsid w:val="00226E42"/>
    <w:rsid w:val="002275CB"/>
    <w:rsid w:val="0022783E"/>
    <w:rsid w:val="00227BCB"/>
    <w:rsid w:val="00227D35"/>
    <w:rsid w:val="00230476"/>
    <w:rsid w:val="002310B3"/>
    <w:rsid w:val="00231568"/>
    <w:rsid w:val="002318A4"/>
    <w:rsid w:val="002319AE"/>
    <w:rsid w:val="002328A7"/>
    <w:rsid w:val="00232BED"/>
    <w:rsid w:val="00232C01"/>
    <w:rsid w:val="002334C2"/>
    <w:rsid w:val="00233619"/>
    <w:rsid w:val="00233A04"/>
    <w:rsid w:val="00233B85"/>
    <w:rsid w:val="00233C2B"/>
    <w:rsid w:val="0023443B"/>
    <w:rsid w:val="0023460C"/>
    <w:rsid w:val="002346EE"/>
    <w:rsid w:val="00234E66"/>
    <w:rsid w:val="0023518D"/>
    <w:rsid w:val="00235265"/>
    <w:rsid w:val="0023534A"/>
    <w:rsid w:val="00235409"/>
    <w:rsid w:val="002356B8"/>
    <w:rsid w:val="0023597F"/>
    <w:rsid w:val="00235CDA"/>
    <w:rsid w:val="00236965"/>
    <w:rsid w:val="00237261"/>
    <w:rsid w:val="00237393"/>
    <w:rsid w:val="00237DAF"/>
    <w:rsid w:val="00240032"/>
    <w:rsid w:val="002403B6"/>
    <w:rsid w:val="00240A8F"/>
    <w:rsid w:val="00240A99"/>
    <w:rsid w:val="00240C83"/>
    <w:rsid w:val="00240F12"/>
    <w:rsid w:val="002411C3"/>
    <w:rsid w:val="0024143E"/>
    <w:rsid w:val="002414CB"/>
    <w:rsid w:val="00241BC4"/>
    <w:rsid w:val="00241C05"/>
    <w:rsid w:val="00241EEA"/>
    <w:rsid w:val="00241F3D"/>
    <w:rsid w:val="00242182"/>
    <w:rsid w:val="0024224F"/>
    <w:rsid w:val="00242366"/>
    <w:rsid w:val="00242439"/>
    <w:rsid w:val="002425F5"/>
    <w:rsid w:val="002427B2"/>
    <w:rsid w:val="00242A26"/>
    <w:rsid w:val="00242C36"/>
    <w:rsid w:val="00242E37"/>
    <w:rsid w:val="00242F03"/>
    <w:rsid w:val="002431D3"/>
    <w:rsid w:val="0024360A"/>
    <w:rsid w:val="00243A6A"/>
    <w:rsid w:val="00243E04"/>
    <w:rsid w:val="0024445E"/>
    <w:rsid w:val="00244C10"/>
    <w:rsid w:val="00244E8D"/>
    <w:rsid w:val="00245025"/>
    <w:rsid w:val="002450A8"/>
    <w:rsid w:val="00245207"/>
    <w:rsid w:val="0024536D"/>
    <w:rsid w:val="0024546A"/>
    <w:rsid w:val="00245656"/>
    <w:rsid w:val="002457CC"/>
    <w:rsid w:val="00245D31"/>
    <w:rsid w:val="00246320"/>
    <w:rsid w:val="00246691"/>
    <w:rsid w:val="002466DD"/>
    <w:rsid w:val="002467BE"/>
    <w:rsid w:val="00246E30"/>
    <w:rsid w:val="00246F11"/>
    <w:rsid w:val="0024770C"/>
    <w:rsid w:val="00247B22"/>
    <w:rsid w:val="00247D16"/>
    <w:rsid w:val="00247D75"/>
    <w:rsid w:val="00247EF7"/>
    <w:rsid w:val="00247F05"/>
    <w:rsid w:val="002501BA"/>
    <w:rsid w:val="00250E78"/>
    <w:rsid w:val="00250EED"/>
    <w:rsid w:val="002511E5"/>
    <w:rsid w:val="00251283"/>
    <w:rsid w:val="00251D27"/>
    <w:rsid w:val="00251E03"/>
    <w:rsid w:val="0025242E"/>
    <w:rsid w:val="00252827"/>
    <w:rsid w:val="0025290A"/>
    <w:rsid w:val="00252CB1"/>
    <w:rsid w:val="00253148"/>
    <w:rsid w:val="0025333D"/>
    <w:rsid w:val="00253401"/>
    <w:rsid w:val="002534B9"/>
    <w:rsid w:val="0025371C"/>
    <w:rsid w:val="0025372A"/>
    <w:rsid w:val="00253850"/>
    <w:rsid w:val="0025392C"/>
    <w:rsid w:val="0025392D"/>
    <w:rsid w:val="00254B6C"/>
    <w:rsid w:val="00255204"/>
    <w:rsid w:val="002554E5"/>
    <w:rsid w:val="00255685"/>
    <w:rsid w:val="00255739"/>
    <w:rsid w:val="0025598A"/>
    <w:rsid w:val="00255994"/>
    <w:rsid w:val="00255BC8"/>
    <w:rsid w:val="00255D9B"/>
    <w:rsid w:val="00255DE7"/>
    <w:rsid w:val="002560F7"/>
    <w:rsid w:val="0025630A"/>
    <w:rsid w:val="002563F5"/>
    <w:rsid w:val="00256481"/>
    <w:rsid w:val="0025664C"/>
    <w:rsid w:val="0025667C"/>
    <w:rsid w:val="00256FA2"/>
    <w:rsid w:val="00257097"/>
    <w:rsid w:val="0025720C"/>
    <w:rsid w:val="00257218"/>
    <w:rsid w:val="0025761E"/>
    <w:rsid w:val="00257643"/>
    <w:rsid w:val="00257CE7"/>
    <w:rsid w:val="00257D55"/>
    <w:rsid w:val="00257E68"/>
    <w:rsid w:val="00257FD3"/>
    <w:rsid w:val="0026009C"/>
    <w:rsid w:val="002601BF"/>
    <w:rsid w:val="00260266"/>
    <w:rsid w:val="002605C2"/>
    <w:rsid w:val="00260636"/>
    <w:rsid w:val="00260970"/>
    <w:rsid w:val="00260AB1"/>
    <w:rsid w:val="00260B1E"/>
    <w:rsid w:val="00260E29"/>
    <w:rsid w:val="00260EC5"/>
    <w:rsid w:val="00260FBE"/>
    <w:rsid w:val="00261186"/>
    <w:rsid w:val="002614F9"/>
    <w:rsid w:val="00261A2A"/>
    <w:rsid w:val="00261BFC"/>
    <w:rsid w:val="00261FA8"/>
    <w:rsid w:val="00262215"/>
    <w:rsid w:val="00262510"/>
    <w:rsid w:val="00262600"/>
    <w:rsid w:val="002629C3"/>
    <w:rsid w:val="00262B45"/>
    <w:rsid w:val="00262BED"/>
    <w:rsid w:val="00262C9C"/>
    <w:rsid w:val="00262F5B"/>
    <w:rsid w:val="002638DF"/>
    <w:rsid w:val="00263ABF"/>
    <w:rsid w:val="00263F83"/>
    <w:rsid w:val="00264050"/>
    <w:rsid w:val="00264367"/>
    <w:rsid w:val="0026441B"/>
    <w:rsid w:val="0026445A"/>
    <w:rsid w:val="00264511"/>
    <w:rsid w:val="002645C1"/>
    <w:rsid w:val="00264D7F"/>
    <w:rsid w:val="00264F06"/>
    <w:rsid w:val="00265082"/>
    <w:rsid w:val="00265FE1"/>
    <w:rsid w:val="002660D9"/>
    <w:rsid w:val="00266327"/>
    <w:rsid w:val="002666B0"/>
    <w:rsid w:val="002668F1"/>
    <w:rsid w:val="00266A8C"/>
    <w:rsid w:val="00266DA5"/>
    <w:rsid w:val="002670F1"/>
    <w:rsid w:val="00267198"/>
    <w:rsid w:val="0026721F"/>
    <w:rsid w:val="002674BE"/>
    <w:rsid w:val="00267544"/>
    <w:rsid w:val="002675A6"/>
    <w:rsid w:val="002676F3"/>
    <w:rsid w:val="00267DAB"/>
    <w:rsid w:val="00267E44"/>
    <w:rsid w:val="00267F12"/>
    <w:rsid w:val="002702AF"/>
    <w:rsid w:val="002708EB"/>
    <w:rsid w:val="00270929"/>
    <w:rsid w:val="00270E7C"/>
    <w:rsid w:val="00270F38"/>
    <w:rsid w:val="0027122A"/>
    <w:rsid w:val="0027124E"/>
    <w:rsid w:val="00271306"/>
    <w:rsid w:val="002713B3"/>
    <w:rsid w:val="00271500"/>
    <w:rsid w:val="00271574"/>
    <w:rsid w:val="00271699"/>
    <w:rsid w:val="00271AF7"/>
    <w:rsid w:val="00271C16"/>
    <w:rsid w:val="00271C1C"/>
    <w:rsid w:val="00271EE8"/>
    <w:rsid w:val="00272844"/>
    <w:rsid w:val="00272849"/>
    <w:rsid w:val="002729A4"/>
    <w:rsid w:val="00272C33"/>
    <w:rsid w:val="00272D1D"/>
    <w:rsid w:val="00272D9C"/>
    <w:rsid w:val="0027326A"/>
    <w:rsid w:val="0027341C"/>
    <w:rsid w:val="00273CF6"/>
    <w:rsid w:val="00273FCB"/>
    <w:rsid w:val="002740B2"/>
    <w:rsid w:val="00274313"/>
    <w:rsid w:val="0027480E"/>
    <w:rsid w:val="00274B52"/>
    <w:rsid w:val="00274C50"/>
    <w:rsid w:val="00274CE7"/>
    <w:rsid w:val="0027506B"/>
    <w:rsid w:val="00275477"/>
    <w:rsid w:val="002757DB"/>
    <w:rsid w:val="00275A46"/>
    <w:rsid w:val="00275C43"/>
    <w:rsid w:val="002760E8"/>
    <w:rsid w:val="00276673"/>
    <w:rsid w:val="002766A6"/>
    <w:rsid w:val="002769DD"/>
    <w:rsid w:val="00276A9A"/>
    <w:rsid w:val="00276B02"/>
    <w:rsid w:val="00276B8B"/>
    <w:rsid w:val="00276BA9"/>
    <w:rsid w:val="00276DD0"/>
    <w:rsid w:val="00276E53"/>
    <w:rsid w:val="00276E93"/>
    <w:rsid w:val="002773E6"/>
    <w:rsid w:val="002774C5"/>
    <w:rsid w:val="00277738"/>
    <w:rsid w:val="002779B7"/>
    <w:rsid w:val="002779BD"/>
    <w:rsid w:val="002779F5"/>
    <w:rsid w:val="0028040E"/>
    <w:rsid w:val="002804CD"/>
    <w:rsid w:val="0028096F"/>
    <w:rsid w:val="00280BC4"/>
    <w:rsid w:val="00280C3E"/>
    <w:rsid w:val="0028152B"/>
    <w:rsid w:val="002815A1"/>
    <w:rsid w:val="0028164B"/>
    <w:rsid w:val="002816DD"/>
    <w:rsid w:val="002818E0"/>
    <w:rsid w:val="00281999"/>
    <w:rsid w:val="00281B88"/>
    <w:rsid w:val="00281B9D"/>
    <w:rsid w:val="00282012"/>
    <w:rsid w:val="002825B9"/>
    <w:rsid w:val="00282E84"/>
    <w:rsid w:val="00283569"/>
    <w:rsid w:val="00283C2C"/>
    <w:rsid w:val="00283FC7"/>
    <w:rsid w:val="00283FE8"/>
    <w:rsid w:val="00284377"/>
    <w:rsid w:val="0028442A"/>
    <w:rsid w:val="0028449C"/>
    <w:rsid w:val="002847AA"/>
    <w:rsid w:val="002848BB"/>
    <w:rsid w:val="00284B2F"/>
    <w:rsid w:val="00285364"/>
    <w:rsid w:val="002857AA"/>
    <w:rsid w:val="00285B61"/>
    <w:rsid w:val="00285CED"/>
    <w:rsid w:val="00285E47"/>
    <w:rsid w:val="00286350"/>
    <w:rsid w:val="002865AE"/>
    <w:rsid w:val="0028675C"/>
    <w:rsid w:val="002867C9"/>
    <w:rsid w:val="0028718A"/>
    <w:rsid w:val="002872DE"/>
    <w:rsid w:val="002874F6"/>
    <w:rsid w:val="002875C0"/>
    <w:rsid w:val="002876FE"/>
    <w:rsid w:val="00287C73"/>
    <w:rsid w:val="00287C87"/>
    <w:rsid w:val="00287CAF"/>
    <w:rsid w:val="00287F47"/>
    <w:rsid w:val="00290185"/>
    <w:rsid w:val="002901BF"/>
    <w:rsid w:val="002903A6"/>
    <w:rsid w:val="00290493"/>
    <w:rsid w:val="002905C2"/>
    <w:rsid w:val="00290637"/>
    <w:rsid w:val="00290735"/>
    <w:rsid w:val="00290889"/>
    <w:rsid w:val="00290CDD"/>
    <w:rsid w:val="0029125A"/>
    <w:rsid w:val="0029137D"/>
    <w:rsid w:val="002916C3"/>
    <w:rsid w:val="00291ACE"/>
    <w:rsid w:val="00291DF0"/>
    <w:rsid w:val="00291EF1"/>
    <w:rsid w:val="00291F1A"/>
    <w:rsid w:val="00291F8E"/>
    <w:rsid w:val="00291FA6"/>
    <w:rsid w:val="00292386"/>
    <w:rsid w:val="00292848"/>
    <w:rsid w:val="00292C07"/>
    <w:rsid w:val="00292D9E"/>
    <w:rsid w:val="00293582"/>
    <w:rsid w:val="0029371D"/>
    <w:rsid w:val="0029378D"/>
    <w:rsid w:val="002937B8"/>
    <w:rsid w:val="00293C63"/>
    <w:rsid w:val="00293E6C"/>
    <w:rsid w:val="00293F28"/>
    <w:rsid w:val="00294101"/>
    <w:rsid w:val="00294541"/>
    <w:rsid w:val="00294880"/>
    <w:rsid w:val="002948E9"/>
    <w:rsid w:val="00294E96"/>
    <w:rsid w:val="0029521B"/>
    <w:rsid w:val="0029532D"/>
    <w:rsid w:val="0029535D"/>
    <w:rsid w:val="002953A8"/>
    <w:rsid w:val="00295A6A"/>
    <w:rsid w:val="00295BBC"/>
    <w:rsid w:val="002960A6"/>
    <w:rsid w:val="00296213"/>
    <w:rsid w:val="00296583"/>
    <w:rsid w:val="00296704"/>
    <w:rsid w:val="002967F9"/>
    <w:rsid w:val="00296997"/>
    <w:rsid w:val="00296B66"/>
    <w:rsid w:val="0029711E"/>
    <w:rsid w:val="002971EE"/>
    <w:rsid w:val="002975AC"/>
    <w:rsid w:val="0029796E"/>
    <w:rsid w:val="00297D2B"/>
    <w:rsid w:val="00297DE2"/>
    <w:rsid w:val="002A02BB"/>
    <w:rsid w:val="002A0405"/>
    <w:rsid w:val="002A0448"/>
    <w:rsid w:val="002A0797"/>
    <w:rsid w:val="002A080C"/>
    <w:rsid w:val="002A0CBA"/>
    <w:rsid w:val="002A142F"/>
    <w:rsid w:val="002A1431"/>
    <w:rsid w:val="002A1461"/>
    <w:rsid w:val="002A1749"/>
    <w:rsid w:val="002A18E6"/>
    <w:rsid w:val="002A1BCC"/>
    <w:rsid w:val="002A1F32"/>
    <w:rsid w:val="002A201C"/>
    <w:rsid w:val="002A21DF"/>
    <w:rsid w:val="002A21EE"/>
    <w:rsid w:val="002A21FF"/>
    <w:rsid w:val="002A27F3"/>
    <w:rsid w:val="002A2A2C"/>
    <w:rsid w:val="002A2D92"/>
    <w:rsid w:val="002A2DB6"/>
    <w:rsid w:val="002A2DE3"/>
    <w:rsid w:val="002A36D6"/>
    <w:rsid w:val="002A39F4"/>
    <w:rsid w:val="002A3D79"/>
    <w:rsid w:val="002A40E1"/>
    <w:rsid w:val="002A465D"/>
    <w:rsid w:val="002A49BD"/>
    <w:rsid w:val="002A4B80"/>
    <w:rsid w:val="002A4C3A"/>
    <w:rsid w:val="002A50FB"/>
    <w:rsid w:val="002A53E1"/>
    <w:rsid w:val="002A5638"/>
    <w:rsid w:val="002A5862"/>
    <w:rsid w:val="002A5897"/>
    <w:rsid w:val="002A5AC9"/>
    <w:rsid w:val="002A5B8F"/>
    <w:rsid w:val="002A5F06"/>
    <w:rsid w:val="002A600E"/>
    <w:rsid w:val="002A657C"/>
    <w:rsid w:val="002A687D"/>
    <w:rsid w:val="002A68F9"/>
    <w:rsid w:val="002A6AB6"/>
    <w:rsid w:val="002A6E19"/>
    <w:rsid w:val="002A6F49"/>
    <w:rsid w:val="002A6F6A"/>
    <w:rsid w:val="002A73E7"/>
    <w:rsid w:val="002A75BD"/>
    <w:rsid w:val="002A7931"/>
    <w:rsid w:val="002A7B8E"/>
    <w:rsid w:val="002A7D25"/>
    <w:rsid w:val="002B057A"/>
    <w:rsid w:val="002B0588"/>
    <w:rsid w:val="002B0706"/>
    <w:rsid w:val="002B0952"/>
    <w:rsid w:val="002B0DEE"/>
    <w:rsid w:val="002B0FC8"/>
    <w:rsid w:val="002B14DD"/>
    <w:rsid w:val="002B1D1F"/>
    <w:rsid w:val="002B20CA"/>
    <w:rsid w:val="002B2DD0"/>
    <w:rsid w:val="002B2E7B"/>
    <w:rsid w:val="002B3154"/>
    <w:rsid w:val="002B32ED"/>
    <w:rsid w:val="002B39AA"/>
    <w:rsid w:val="002B39CA"/>
    <w:rsid w:val="002B3FDF"/>
    <w:rsid w:val="002B42DB"/>
    <w:rsid w:val="002B4389"/>
    <w:rsid w:val="002B4431"/>
    <w:rsid w:val="002B4968"/>
    <w:rsid w:val="002B4B53"/>
    <w:rsid w:val="002B4E3F"/>
    <w:rsid w:val="002B5269"/>
    <w:rsid w:val="002B57DD"/>
    <w:rsid w:val="002B5808"/>
    <w:rsid w:val="002B58B2"/>
    <w:rsid w:val="002B5D80"/>
    <w:rsid w:val="002B5DAA"/>
    <w:rsid w:val="002B624A"/>
    <w:rsid w:val="002B632F"/>
    <w:rsid w:val="002B635A"/>
    <w:rsid w:val="002B6698"/>
    <w:rsid w:val="002B67B2"/>
    <w:rsid w:val="002B70F0"/>
    <w:rsid w:val="002B76A3"/>
    <w:rsid w:val="002B78D7"/>
    <w:rsid w:val="002B791F"/>
    <w:rsid w:val="002B7D37"/>
    <w:rsid w:val="002C002A"/>
    <w:rsid w:val="002C002D"/>
    <w:rsid w:val="002C011E"/>
    <w:rsid w:val="002C021D"/>
    <w:rsid w:val="002C0392"/>
    <w:rsid w:val="002C0452"/>
    <w:rsid w:val="002C074C"/>
    <w:rsid w:val="002C0870"/>
    <w:rsid w:val="002C09B2"/>
    <w:rsid w:val="002C0DF5"/>
    <w:rsid w:val="002C0F7B"/>
    <w:rsid w:val="002C12A3"/>
    <w:rsid w:val="002C136F"/>
    <w:rsid w:val="002C15DB"/>
    <w:rsid w:val="002C16B2"/>
    <w:rsid w:val="002C1714"/>
    <w:rsid w:val="002C1D84"/>
    <w:rsid w:val="002C1ED2"/>
    <w:rsid w:val="002C1F1D"/>
    <w:rsid w:val="002C2047"/>
    <w:rsid w:val="002C206F"/>
    <w:rsid w:val="002C20BE"/>
    <w:rsid w:val="002C21AC"/>
    <w:rsid w:val="002C2722"/>
    <w:rsid w:val="002C274E"/>
    <w:rsid w:val="002C27A1"/>
    <w:rsid w:val="002C2B6C"/>
    <w:rsid w:val="002C2C0C"/>
    <w:rsid w:val="002C2D82"/>
    <w:rsid w:val="002C2F79"/>
    <w:rsid w:val="002C3006"/>
    <w:rsid w:val="002C336A"/>
    <w:rsid w:val="002C3536"/>
    <w:rsid w:val="002C3768"/>
    <w:rsid w:val="002C3785"/>
    <w:rsid w:val="002C476A"/>
    <w:rsid w:val="002C4D71"/>
    <w:rsid w:val="002C54AF"/>
    <w:rsid w:val="002C5FDA"/>
    <w:rsid w:val="002C6011"/>
    <w:rsid w:val="002C60FB"/>
    <w:rsid w:val="002C61A0"/>
    <w:rsid w:val="002C646A"/>
    <w:rsid w:val="002C663D"/>
    <w:rsid w:val="002C6B86"/>
    <w:rsid w:val="002C6F52"/>
    <w:rsid w:val="002C70D0"/>
    <w:rsid w:val="002C73AC"/>
    <w:rsid w:val="002C7592"/>
    <w:rsid w:val="002C780D"/>
    <w:rsid w:val="002C7B0C"/>
    <w:rsid w:val="002C7B63"/>
    <w:rsid w:val="002C7EF8"/>
    <w:rsid w:val="002D00E6"/>
    <w:rsid w:val="002D00F4"/>
    <w:rsid w:val="002D029D"/>
    <w:rsid w:val="002D0A64"/>
    <w:rsid w:val="002D0E78"/>
    <w:rsid w:val="002D13A8"/>
    <w:rsid w:val="002D15B3"/>
    <w:rsid w:val="002D18F8"/>
    <w:rsid w:val="002D1B6F"/>
    <w:rsid w:val="002D1C9D"/>
    <w:rsid w:val="002D1CE4"/>
    <w:rsid w:val="002D1DF5"/>
    <w:rsid w:val="002D1E22"/>
    <w:rsid w:val="002D1E9C"/>
    <w:rsid w:val="002D21B0"/>
    <w:rsid w:val="002D21E0"/>
    <w:rsid w:val="002D2B77"/>
    <w:rsid w:val="002D3179"/>
    <w:rsid w:val="002D36A2"/>
    <w:rsid w:val="002D3749"/>
    <w:rsid w:val="002D3A1C"/>
    <w:rsid w:val="002D3AF1"/>
    <w:rsid w:val="002D3DAB"/>
    <w:rsid w:val="002D3DE2"/>
    <w:rsid w:val="002D4368"/>
    <w:rsid w:val="002D4469"/>
    <w:rsid w:val="002D46F7"/>
    <w:rsid w:val="002D5211"/>
    <w:rsid w:val="002D52E8"/>
    <w:rsid w:val="002D5394"/>
    <w:rsid w:val="002D5453"/>
    <w:rsid w:val="002D548B"/>
    <w:rsid w:val="002D5E49"/>
    <w:rsid w:val="002D5F08"/>
    <w:rsid w:val="002D6282"/>
    <w:rsid w:val="002D65B5"/>
    <w:rsid w:val="002D721D"/>
    <w:rsid w:val="002D72DA"/>
    <w:rsid w:val="002D73B5"/>
    <w:rsid w:val="002D7545"/>
    <w:rsid w:val="002D7839"/>
    <w:rsid w:val="002D7917"/>
    <w:rsid w:val="002D7F79"/>
    <w:rsid w:val="002D7F7D"/>
    <w:rsid w:val="002E014D"/>
    <w:rsid w:val="002E02C1"/>
    <w:rsid w:val="002E0302"/>
    <w:rsid w:val="002E0451"/>
    <w:rsid w:val="002E068E"/>
    <w:rsid w:val="002E0E55"/>
    <w:rsid w:val="002E0F10"/>
    <w:rsid w:val="002E14A1"/>
    <w:rsid w:val="002E14F4"/>
    <w:rsid w:val="002E16BB"/>
    <w:rsid w:val="002E1763"/>
    <w:rsid w:val="002E1D98"/>
    <w:rsid w:val="002E1EBF"/>
    <w:rsid w:val="002E2464"/>
    <w:rsid w:val="002E2CDA"/>
    <w:rsid w:val="002E30E0"/>
    <w:rsid w:val="002E358C"/>
    <w:rsid w:val="002E37A9"/>
    <w:rsid w:val="002E390E"/>
    <w:rsid w:val="002E3912"/>
    <w:rsid w:val="002E403E"/>
    <w:rsid w:val="002E42AA"/>
    <w:rsid w:val="002E43CA"/>
    <w:rsid w:val="002E4493"/>
    <w:rsid w:val="002E44F0"/>
    <w:rsid w:val="002E4554"/>
    <w:rsid w:val="002E46A5"/>
    <w:rsid w:val="002E4A43"/>
    <w:rsid w:val="002E4B6C"/>
    <w:rsid w:val="002E4CDC"/>
    <w:rsid w:val="002E4F05"/>
    <w:rsid w:val="002E53E7"/>
    <w:rsid w:val="002E5661"/>
    <w:rsid w:val="002E572A"/>
    <w:rsid w:val="002E5DE8"/>
    <w:rsid w:val="002E65A3"/>
    <w:rsid w:val="002E65B5"/>
    <w:rsid w:val="002E6712"/>
    <w:rsid w:val="002E697B"/>
    <w:rsid w:val="002E6A73"/>
    <w:rsid w:val="002E72D7"/>
    <w:rsid w:val="002E7476"/>
    <w:rsid w:val="002E7C5C"/>
    <w:rsid w:val="002E7D30"/>
    <w:rsid w:val="002F015D"/>
    <w:rsid w:val="002F01FD"/>
    <w:rsid w:val="002F0271"/>
    <w:rsid w:val="002F0E82"/>
    <w:rsid w:val="002F0EBD"/>
    <w:rsid w:val="002F0FB3"/>
    <w:rsid w:val="002F106F"/>
    <w:rsid w:val="002F1104"/>
    <w:rsid w:val="002F15B0"/>
    <w:rsid w:val="002F19E5"/>
    <w:rsid w:val="002F1FF7"/>
    <w:rsid w:val="002F2411"/>
    <w:rsid w:val="002F25A7"/>
    <w:rsid w:val="002F291B"/>
    <w:rsid w:val="002F3053"/>
    <w:rsid w:val="002F31C5"/>
    <w:rsid w:val="002F32AF"/>
    <w:rsid w:val="002F33A5"/>
    <w:rsid w:val="002F3623"/>
    <w:rsid w:val="002F38B3"/>
    <w:rsid w:val="002F3B11"/>
    <w:rsid w:val="002F3B7C"/>
    <w:rsid w:val="002F4687"/>
    <w:rsid w:val="002F4A13"/>
    <w:rsid w:val="002F4C7A"/>
    <w:rsid w:val="002F50B3"/>
    <w:rsid w:val="002F530F"/>
    <w:rsid w:val="002F5373"/>
    <w:rsid w:val="002F5423"/>
    <w:rsid w:val="002F54DE"/>
    <w:rsid w:val="002F56C3"/>
    <w:rsid w:val="002F59DC"/>
    <w:rsid w:val="002F5A5F"/>
    <w:rsid w:val="002F5B18"/>
    <w:rsid w:val="002F5E65"/>
    <w:rsid w:val="002F64C4"/>
    <w:rsid w:val="002F68ED"/>
    <w:rsid w:val="002F6EEB"/>
    <w:rsid w:val="002F78EF"/>
    <w:rsid w:val="002F7960"/>
    <w:rsid w:val="002F7992"/>
    <w:rsid w:val="002F7A6C"/>
    <w:rsid w:val="002F7CA8"/>
    <w:rsid w:val="002F7CB0"/>
    <w:rsid w:val="0030019B"/>
    <w:rsid w:val="003004A6"/>
    <w:rsid w:val="003005EB"/>
    <w:rsid w:val="00300802"/>
    <w:rsid w:val="00300856"/>
    <w:rsid w:val="0030094A"/>
    <w:rsid w:val="00300B16"/>
    <w:rsid w:val="00300C54"/>
    <w:rsid w:val="00300F2E"/>
    <w:rsid w:val="003014F9"/>
    <w:rsid w:val="00301A14"/>
    <w:rsid w:val="00302099"/>
    <w:rsid w:val="003020E8"/>
    <w:rsid w:val="003021C0"/>
    <w:rsid w:val="00302275"/>
    <w:rsid w:val="00302296"/>
    <w:rsid w:val="003024AC"/>
    <w:rsid w:val="0030277E"/>
    <w:rsid w:val="003027D2"/>
    <w:rsid w:val="00302A05"/>
    <w:rsid w:val="00302EE3"/>
    <w:rsid w:val="003034A6"/>
    <w:rsid w:val="003035F3"/>
    <w:rsid w:val="003036CF"/>
    <w:rsid w:val="003038BD"/>
    <w:rsid w:val="00303EA9"/>
    <w:rsid w:val="0030403C"/>
    <w:rsid w:val="003041E3"/>
    <w:rsid w:val="00304486"/>
    <w:rsid w:val="003047EB"/>
    <w:rsid w:val="00304B31"/>
    <w:rsid w:val="00304FF7"/>
    <w:rsid w:val="0030513A"/>
    <w:rsid w:val="00305197"/>
    <w:rsid w:val="003051C4"/>
    <w:rsid w:val="0030582E"/>
    <w:rsid w:val="00305A1C"/>
    <w:rsid w:val="00306058"/>
    <w:rsid w:val="003064BF"/>
    <w:rsid w:val="00306DBF"/>
    <w:rsid w:val="00307526"/>
    <w:rsid w:val="003075AA"/>
    <w:rsid w:val="00307C8D"/>
    <w:rsid w:val="00310170"/>
    <w:rsid w:val="00310341"/>
    <w:rsid w:val="0031042B"/>
    <w:rsid w:val="00310681"/>
    <w:rsid w:val="00310A2C"/>
    <w:rsid w:val="00310F5E"/>
    <w:rsid w:val="003110A4"/>
    <w:rsid w:val="0031141A"/>
    <w:rsid w:val="00311877"/>
    <w:rsid w:val="00311C79"/>
    <w:rsid w:val="00311D43"/>
    <w:rsid w:val="00311E44"/>
    <w:rsid w:val="00311E88"/>
    <w:rsid w:val="00312150"/>
    <w:rsid w:val="00312552"/>
    <w:rsid w:val="00312A26"/>
    <w:rsid w:val="00312DAD"/>
    <w:rsid w:val="00312ED6"/>
    <w:rsid w:val="0031309F"/>
    <w:rsid w:val="0031367B"/>
    <w:rsid w:val="00313945"/>
    <w:rsid w:val="00313B40"/>
    <w:rsid w:val="00313D72"/>
    <w:rsid w:val="003143AE"/>
    <w:rsid w:val="00314638"/>
    <w:rsid w:val="00314754"/>
    <w:rsid w:val="0031489E"/>
    <w:rsid w:val="00314A40"/>
    <w:rsid w:val="00314A82"/>
    <w:rsid w:val="003150A3"/>
    <w:rsid w:val="003151D3"/>
    <w:rsid w:val="00315478"/>
    <w:rsid w:val="0031552D"/>
    <w:rsid w:val="00315571"/>
    <w:rsid w:val="00315821"/>
    <w:rsid w:val="003159C0"/>
    <w:rsid w:val="00315A2F"/>
    <w:rsid w:val="00315BBB"/>
    <w:rsid w:val="00315BDB"/>
    <w:rsid w:val="00315D02"/>
    <w:rsid w:val="00315D13"/>
    <w:rsid w:val="00315E40"/>
    <w:rsid w:val="00316019"/>
    <w:rsid w:val="00316364"/>
    <w:rsid w:val="00316409"/>
    <w:rsid w:val="0031643B"/>
    <w:rsid w:val="00316532"/>
    <w:rsid w:val="00316569"/>
    <w:rsid w:val="0031675E"/>
    <w:rsid w:val="00316CD0"/>
    <w:rsid w:val="00316DD2"/>
    <w:rsid w:val="003174E7"/>
    <w:rsid w:val="00317A64"/>
    <w:rsid w:val="00317CAB"/>
    <w:rsid w:val="00317FC5"/>
    <w:rsid w:val="0032088F"/>
    <w:rsid w:val="0032096B"/>
    <w:rsid w:val="00321723"/>
    <w:rsid w:val="00321827"/>
    <w:rsid w:val="003219EB"/>
    <w:rsid w:val="00321BD6"/>
    <w:rsid w:val="00321D6D"/>
    <w:rsid w:val="003225F6"/>
    <w:rsid w:val="00322E5D"/>
    <w:rsid w:val="00322EA5"/>
    <w:rsid w:val="00322EAC"/>
    <w:rsid w:val="00322EBE"/>
    <w:rsid w:val="00322F59"/>
    <w:rsid w:val="0032300D"/>
    <w:rsid w:val="00323014"/>
    <w:rsid w:val="00323317"/>
    <w:rsid w:val="00323DE8"/>
    <w:rsid w:val="003240C2"/>
    <w:rsid w:val="0032493E"/>
    <w:rsid w:val="00324D33"/>
    <w:rsid w:val="00324D8D"/>
    <w:rsid w:val="0032507C"/>
    <w:rsid w:val="0032513A"/>
    <w:rsid w:val="00325520"/>
    <w:rsid w:val="003257D4"/>
    <w:rsid w:val="003258CA"/>
    <w:rsid w:val="00325BB0"/>
    <w:rsid w:val="00325C9B"/>
    <w:rsid w:val="00325E3A"/>
    <w:rsid w:val="00325F96"/>
    <w:rsid w:val="00325FCD"/>
    <w:rsid w:val="0032659D"/>
    <w:rsid w:val="003265CF"/>
    <w:rsid w:val="00326741"/>
    <w:rsid w:val="00326889"/>
    <w:rsid w:val="00326946"/>
    <w:rsid w:val="00326EC6"/>
    <w:rsid w:val="00327366"/>
    <w:rsid w:val="0032736F"/>
    <w:rsid w:val="00327659"/>
    <w:rsid w:val="0032768E"/>
    <w:rsid w:val="0032777D"/>
    <w:rsid w:val="00327871"/>
    <w:rsid w:val="00327E8B"/>
    <w:rsid w:val="00330145"/>
    <w:rsid w:val="0033018A"/>
    <w:rsid w:val="0033029B"/>
    <w:rsid w:val="00330698"/>
    <w:rsid w:val="003308A2"/>
    <w:rsid w:val="00330B75"/>
    <w:rsid w:val="00331A0D"/>
    <w:rsid w:val="00331B4B"/>
    <w:rsid w:val="00331F7F"/>
    <w:rsid w:val="003323CC"/>
    <w:rsid w:val="00332609"/>
    <w:rsid w:val="003326C9"/>
    <w:rsid w:val="003329CB"/>
    <w:rsid w:val="00332D18"/>
    <w:rsid w:val="00332FAB"/>
    <w:rsid w:val="003331F0"/>
    <w:rsid w:val="00333369"/>
    <w:rsid w:val="0033354F"/>
    <w:rsid w:val="00333859"/>
    <w:rsid w:val="00333938"/>
    <w:rsid w:val="00333F30"/>
    <w:rsid w:val="0033437E"/>
    <w:rsid w:val="00334953"/>
    <w:rsid w:val="00334A54"/>
    <w:rsid w:val="00334B03"/>
    <w:rsid w:val="00334B2C"/>
    <w:rsid w:val="00334CBE"/>
    <w:rsid w:val="00334D7E"/>
    <w:rsid w:val="0033500C"/>
    <w:rsid w:val="0033547C"/>
    <w:rsid w:val="003355DD"/>
    <w:rsid w:val="003357C5"/>
    <w:rsid w:val="003358F9"/>
    <w:rsid w:val="00335B0F"/>
    <w:rsid w:val="0033640A"/>
    <w:rsid w:val="0033642C"/>
    <w:rsid w:val="00336475"/>
    <w:rsid w:val="0033681C"/>
    <w:rsid w:val="003369C1"/>
    <w:rsid w:val="00336A61"/>
    <w:rsid w:val="00336C58"/>
    <w:rsid w:val="00336D85"/>
    <w:rsid w:val="00337205"/>
    <w:rsid w:val="003379B5"/>
    <w:rsid w:val="00337D35"/>
    <w:rsid w:val="00337EC4"/>
    <w:rsid w:val="0034000B"/>
    <w:rsid w:val="00340462"/>
    <w:rsid w:val="00340519"/>
    <w:rsid w:val="00340824"/>
    <w:rsid w:val="00340A78"/>
    <w:rsid w:val="00340B16"/>
    <w:rsid w:val="00340BD7"/>
    <w:rsid w:val="00340BEC"/>
    <w:rsid w:val="00340D32"/>
    <w:rsid w:val="00341290"/>
    <w:rsid w:val="003413A6"/>
    <w:rsid w:val="003416B7"/>
    <w:rsid w:val="003417AD"/>
    <w:rsid w:val="00341961"/>
    <w:rsid w:val="003419A2"/>
    <w:rsid w:val="00341E8A"/>
    <w:rsid w:val="003421CD"/>
    <w:rsid w:val="003422F0"/>
    <w:rsid w:val="0034256C"/>
    <w:rsid w:val="0034260F"/>
    <w:rsid w:val="00342798"/>
    <w:rsid w:val="0034297F"/>
    <w:rsid w:val="0034346F"/>
    <w:rsid w:val="00343795"/>
    <w:rsid w:val="003437A9"/>
    <w:rsid w:val="00343A0B"/>
    <w:rsid w:val="00343A6C"/>
    <w:rsid w:val="0034451C"/>
    <w:rsid w:val="003447EE"/>
    <w:rsid w:val="00344986"/>
    <w:rsid w:val="00344C38"/>
    <w:rsid w:val="00344C79"/>
    <w:rsid w:val="00344FF1"/>
    <w:rsid w:val="003452F8"/>
    <w:rsid w:val="003454F3"/>
    <w:rsid w:val="00345569"/>
    <w:rsid w:val="0034576C"/>
    <w:rsid w:val="00345849"/>
    <w:rsid w:val="0034584A"/>
    <w:rsid w:val="00345A01"/>
    <w:rsid w:val="00345E61"/>
    <w:rsid w:val="00345E69"/>
    <w:rsid w:val="003460E0"/>
    <w:rsid w:val="0034614B"/>
    <w:rsid w:val="003467D3"/>
    <w:rsid w:val="0034690D"/>
    <w:rsid w:val="00346AD4"/>
    <w:rsid w:val="00347279"/>
    <w:rsid w:val="003473E6"/>
    <w:rsid w:val="003477BE"/>
    <w:rsid w:val="00347948"/>
    <w:rsid w:val="00347D2E"/>
    <w:rsid w:val="00347D83"/>
    <w:rsid w:val="00350540"/>
    <w:rsid w:val="00350ADD"/>
    <w:rsid w:val="003510D2"/>
    <w:rsid w:val="00351813"/>
    <w:rsid w:val="00351C11"/>
    <w:rsid w:val="00351C3E"/>
    <w:rsid w:val="00351DA0"/>
    <w:rsid w:val="00351EB8"/>
    <w:rsid w:val="00351F4B"/>
    <w:rsid w:val="003522E9"/>
    <w:rsid w:val="00352578"/>
    <w:rsid w:val="003527E0"/>
    <w:rsid w:val="00352A91"/>
    <w:rsid w:val="00352C54"/>
    <w:rsid w:val="00352E17"/>
    <w:rsid w:val="00352E68"/>
    <w:rsid w:val="0035316A"/>
    <w:rsid w:val="00353303"/>
    <w:rsid w:val="00353579"/>
    <w:rsid w:val="003535A8"/>
    <w:rsid w:val="0035362D"/>
    <w:rsid w:val="0035386E"/>
    <w:rsid w:val="00353A86"/>
    <w:rsid w:val="00353F2D"/>
    <w:rsid w:val="00353F30"/>
    <w:rsid w:val="0035406F"/>
    <w:rsid w:val="003543FB"/>
    <w:rsid w:val="0035448E"/>
    <w:rsid w:val="00354722"/>
    <w:rsid w:val="003548FE"/>
    <w:rsid w:val="00354B5A"/>
    <w:rsid w:val="00354D4E"/>
    <w:rsid w:val="00354E3A"/>
    <w:rsid w:val="003557A3"/>
    <w:rsid w:val="00355CAF"/>
    <w:rsid w:val="0035652F"/>
    <w:rsid w:val="003566C3"/>
    <w:rsid w:val="003566CA"/>
    <w:rsid w:val="00356EF6"/>
    <w:rsid w:val="0035724F"/>
    <w:rsid w:val="003572BE"/>
    <w:rsid w:val="00357764"/>
    <w:rsid w:val="0035789E"/>
    <w:rsid w:val="00357990"/>
    <w:rsid w:val="00357BF8"/>
    <w:rsid w:val="00357C93"/>
    <w:rsid w:val="0036000A"/>
    <w:rsid w:val="00360517"/>
    <w:rsid w:val="00360759"/>
    <w:rsid w:val="0036089C"/>
    <w:rsid w:val="00360F2C"/>
    <w:rsid w:val="00360F57"/>
    <w:rsid w:val="00360FA4"/>
    <w:rsid w:val="00360FD5"/>
    <w:rsid w:val="003621DB"/>
    <w:rsid w:val="00362360"/>
    <w:rsid w:val="003624CC"/>
    <w:rsid w:val="00362669"/>
    <w:rsid w:val="0036274E"/>
    <w:rsid w:val="0036287F"/>
    <w:rsid w:val="003634AC"/>
    <w:rsid w:val="0036389C"/>
    <w:rsid w:val="00363AC1"/>
    <w:rsid w:val="0036409F"/>
    <w:rsid w:val="00364339"/>
    <w:rsid w:val="0036433A"/>
    <w:rsid w:val="00364429"/>
    <w:rsid w:val="00364521"/>
    <w:rsid w:val="00364676"/>
    <w:rsid w:val="003648D3"/>
    <w:rsid w:val="00364D5A"/>
    <w:rsid w:val="00364DCE"/>
    <w:rsid w:val="003654C2"/>
    <w:rsid w:val="00365A17"/>
    <w:rsid w:val="00365DFC"/>
    <w:rsid w:val="00365EAD"/>
    <w:rsid w:val="00365FAE"/>
    <w:rsid w:val="003660B1"/>
    <w:rsid w:val="00366251"/>
    <w:rsid w:val="00366284"/>
    <w:rsid w:val="003666DB"/>
    <w:rsid w:val="00366791"/>
    <w:rsid w:val="003667E5"/>
    <w:rsid w:val="00366BE5"/>
    <w:rsid w:val="00366C8C"/>
    <w:rsid w:val="00366D8A"/>
    <w:rsid w:val="00366E0D"/>
    <w:rsid w:val="003670FD"/>
    <w:rsid w:val="003676D2"/>
    <w:rsid w:val="003677B9"/>
    <w:rsid w:val="003679AF"/>
    <w:rsid w:val="00370573"/>
    <w:rsid w:val="0037093A"/>
    <w:rsid w:val="00370AE3"/>
    <w:rsid w:val="00370F98"/>
    <w:rsid w:val="0037108E"/>
    <w:rsid w:val="003716E5"/>
    <w:rsid w:val="00371CC0"/>
    <w:rsid w:val="003720BA"/>
    <w:rsid w:val="003721A4"/>
    <w:rsid w:val="0037247C"/>
    <w:rsid w:val="0037272F"/>
    <w:rsid w:val="00372AE4"/>
    <w:rsid w:val="00372F02"/>
    <w:rsid w:val="003732FF"/>
    <w:rsid w:val="00373410"/>
    <w:rsid w:val="003735B5"/>
    <w:rsid w:val="003735D4"/>
    <w:rsid w:val="003737FE"/>
    <w:rsid w:val="00373B73"/>
    <w:rsid w:val="00373D03"/>
    <w:rsid w:val="00373F3B"/>
    <w:rsid w:val="00373F5B"/>
    <w:rsid w:val="00374035"/>
    <w:rsid w:val="0037409E"/>
    <w:rsid w:val="00374285"/>
    <w:rsid w:val="003742CC"/>
    <w:rsid w:val="00374314"/>
    <w:rsid w:val="0037447D"/>
    <w:rsid w:val="003744C9"/>
    <w:rsid w:val="00374C6F"/>
    <w:rsid w:val="00374D5B"/>
    <w:rsid w:val="00374DE3"/>
    <w:rsid w:val="00374E0B"/>
    <w:rsid w:val="00374EA0"/>
    <w:rsid w:val="00374F77"/>
    <w:rsid w:val="003752BE"/>
    <w:rsid w:val="0037555C"/>
    <w:rsid w:val="0037556A"/>
    <w:rsid w:val="00375D7B"/>
    <w:rsid w:val="003763E7"/>
    <w:rsid w:val="003767DA"/>
    <w:rsid w:val="003769AB"/>
    <w:rsid w:val="00376AA9"/>
    <w:rsid w:val="00376B1C"/>
    <w:rsid w:val="0037765A"/>
    <w:rsid w:val="003777C4"/>
    <w:rsid w:val="00377846"/>
    <w:rsid w:val="003779CB"/>
    <w:rsid w:val="00377A57"/>
    <w:rsid w:val="00377C8B"/>
    <w:rsid w:val="00377D6E"/>
    <w:rsid w:val="0037D8A5"/>
    <w:rsid w:val="00380050"/>
    <w:rsid w:val="0038009F"/>
    <w:rsid w:val="003800DE"/>
    <w:rsid w:val="0038026B"/>
    <w:rsid w:val="003802E0"/>
    <w:rsid w:val="003804DB"/>
    <w:rsid w:val="003804F7"/>
    <w:rsid w:val="00380683"/>
    <w:rsid w:val="00380F2D"/>
    <w:rsid w:val="00381A45"/>
    <w:rsid w:val="00381D96"/>
    <w:rsid w:val="00381E3B"/>
    <w:rsid w:val="003820FC"/>
    <w:rsid w:val="00382265"/>
    <w:rsid w:val="00382F39"/>
    <w:rsid w:val="0038326A"/>
    <w:rsid w:val="003832F7"/>
    <w:rsid w:val="00383673"/>
    <w:rsid w:val="0038383A"/>
    <w:rsid w:val="00383A5D"/>
    <w:rsid w:val="00383E1F"/>
    <w:rsid w:val="003841FD"/>
    <w:rsid w:val="00384778"/>
    <w:rsid w:val="00384E3D"/>
    <w:rsid w:val="00384E5F"/>
    <w:rsid w:val="00384E84"/>
    <w:rsid w:val="00384FCC"/>
    <w:rsid w:val="0038559E"/>
    <w:rsid w:val="00385789"/>
    <w:rsid w:val="003857FD"/>
    <w:rsid w:val="00385F44"/>
    <w:rsid w:val="0038608B"/>
    <w:rsid w:val="003860B0"/>
    <w:rsid w:val="00386939"/>
    <w:rsid w:val="0038708A"/>
    <w:rsid w:val="003871FA"/>
    <w:rsid w:val="00387402"/>
    <w:rsid w:val="0038784D"/>
    <w:rsid w:val="00387A14"/>
    <w:rsid w:val="00387A90"/>
    <w:rsid w:val="00387ADB"/>
    <w:rsid w:val="00387CB0"/>
    <w:rsid w:val="00387EA7"/>
    <w:rsid w:val="0039003A"/>
    <w:rsid w:val="003903D8"/>
    <w:rsid w:val="0039059E"/>
    <w:rsid w:val="0039068C"/>
    <w:rsid w:val="003906D1"/>
    <w:rsid w:val="00390BBC"/>
    <w:rsid w:val="003913EE"/>
    <w:rsid w:val="0039152F"/>
    <w:rsid w:val="003924A1"/>
    <w:rsid w:val="003925C6"/>
    <w:rsid w:val="00392745"/>
    <w:rsid w:val="003927D1"/>
    <w:rsid w:val="003929BE"/>
    <w:rsid w:val="00392BE6"/>
    <w:rsid w:val="00392E82"/>
    <w:rsid w:val="00393280"/>
    <w:rsid w:val="0039341B"/>
    <w:rsid w:val="00393461"/>
    <w:rsid w:val="003935AB"/>
    <w:rsid w:val="003935EF"/>
    <w:rsid w:val="00393A74"/>
    <w:rsid w:val="00393B70"/>
    <w:rsid w:val="00393ED6"/>
    <w:rsid w:val="00394191"/>
    <w:rsid w:val="00394321"/>
    <w:rsid w:val="003945FF"/>
    <w:rsid w:val="003948B8"/>
    <w:rsid w:val="00394A62"/>
    <w:rsid w:val="003957BA"/>
    <w:rsid w:val="00395E96"/>
    <w:rsid w:val="003962C1"/>
    <w:rsid w:val="003965C2"/>
    <w:rsid w:val="00396626"/>
    <w:rsid w:val="0039669B"/>
    <w:rsid w:val="00396901"/>
    <w:rsid w:val="003969CE"/>
    <w:rsid w:val="00396EF1"/>
    <w:rsid w:val="0039773F"/>
    <w:rsid w:val="00397827"/>
    <w:rsid w:val="00397A70"/>
    <w:rsid w:val="00397AFB"/>
    <w:rsid w:val="00397B14"/>
    <w:rsid w:val="003A0233"/>
    <w:rsid w:val="003A02EB"/>
    <w:rsid w:val="003A07F9"/>
    <w:rsid w:val="003A098C"/>
    <w:rsid w:val="003A0A6F"/>
    <w:rsid w:val="003A0B84"/>
    <w:rsid w:val="003A0D04"/>
    <w:rsid w:val="003A12B3"/>
    <w:rsid w:val="003A181D"/>
    <w:rsid w:val="003A1CEA"/>
    <w:rsid w:val="003A2108"/>
    <w:rsid w:val="003A251E"/>
    <w:rsid w:val="003A2867"/>
    <w:rsid w:val="003A29AE"/>
    <w:rsid w:val="003A2A80"/>
    <w:rsid w:val="003A2BA9"/>
    <w:rsid w:val="003A2DD7"/>
    <w:rsid w:val="003A2EBF"/>
    <w:rsid w:val="003A2FBF"/>
    <w:rsid w:val="003A2FCD"/>
    <w:rsid w:val="003A30E3"/>
    <w:rsid w:val="003A3221"/>
    <w:rsid w:val="003A3B27"/>
    <w:rsid w:val="003A40D6"/>
    <w:rsid w:val="003A4131"/>
    <w:rsid w:val="003A4333"/>
    <w:rsid w:val="003A445B"/>
    <w:rsid w:val="003A4967"/>
    <w:rsid w:val="003A4DC6"/>
    <w:rsid w:val="003A4E24"/>
    <w:rsid w:val="003A50FA"/>
    <w:rsid w:val="003A5B3B"/>
    <w:rsid w:val="003A637F"/>
    <w:rsid w:val="003A64F9"/>
    <w:rsid w:val="003A678D"/>
    <w:rsid w:val="003A689C"/>
    <w:rsid w:val="003A6F06"/>
    <w:rsid w:val="003A702C"/>
    <w:rsid w:val="003A73C8"/>
    <w:rsid w:val="003A779F"/>
    <w:rsid w:val="003A78C1"/>
    <w:rsid w:val="003A79E8"/>
    <w:rsid w:val="003A7D49"/>
    <w:rsid w:val="003A7E98"/>
    <w:rsid w:val="003B000F"/>
    <w:rsid w:val="003B02CA"/>
    <w:rsid w:val="003B0319"/>
    <w:rsid w:val="003B0586"/>
    <w:rsid w:val="003B08F3"/>
    <w:rsid w:val="003B09A2"/>
    <w:rsid w:val="003B0B53"/>
    <w:rsid w:val="003B0F0E"/>
    <w:rsid w:val="003B0FCE"/>
    <w:rsid w:val="003B1249"/>
    <w:rsid w:val="003B12D4"/>
    <w:rsid w:val="003B1646"/>
    <w:rsid w:val="003B1DB0"/>
    <w:rsid w:val="003B1DCE"/>
    <w:rsid w:val="003B1FEF"/>
    <w:rsid w:val="003B20DF"/>
    <w:rsid w:val="003B24B0"/>
    <w:rsid w:val="003B265A"/>
    <w:rsid w:val="003B2913"/>
    <w:rsid w:val="003B2BF3"/>
    <w:rsid w:val="003B2DBE"/>
    <w:rsid w:val="003B2E2B"/>
    <w:rsid w:val="003B2E2F"/>
    <w:rsid w:val="003B2EC6"/>
    <w:rsid w:val="003B331A"/>
    <w:rsid w:val="003B341D"/>
    <w:rsid w:val="003B36E5"/>
    <w:rsid w:val="003B36F7"/>
    <w:rsid w:val="003B3E3B"/>
    <w:rsid w:val="003B43C4"/>
    <w:rsid w:val="003B458B"/>
    <w:rsid w:val="003B4F9B"/>
    <w:rsid w:val="003B50E3"/>
    <w:rsid w:val="003B527B"/>
    <w:rsid w:val="003B5377"/>
    <w:rsid w:val="003B5867"/>
    <w:rsid w:val="003B58A6"/>
    <w:rsid w:val="003B5B95"/>
    <w:rsid w:val="003B61BA"/>
    <w:rsid w:val="003B6219"/>
    <w:rsid w:val="003B68A9"/>
    <w:rsid w:val="003B6A4F"/>
    <w:rsid w:val="003B6FF8"/>
    <w:rsid w:val="003B72CB"/>
    <w:rsid w:val="003B7447"/>
    <w:rsid w:val="003B744C"/>
    <w:rsid w:val="003B7CE3"/>
    <w:rsid w:val="003B7DEF"/>
    <w:rsid w:val="003B7FE0"/>
    <w:rsid w:val="003C00AF"/>
    <w:rsid w:val="003C04FF"/>
    <w:rsid w:val="003C0C2D"/>
    <w:rsid w:val="003C0DFF"/>
    <w:rsid w:val="003C0F99"/>
    <w:rsid w:val="003C111A"/>
    <w:rsid w:val="003C115B"/>
    <w:rsid w:val="003C1212"/>
    <w:rsid w:val="003C1369"/>
    <w:rsid w:val="003C13E1"/>
    <w:rsid w:val="003C1835"/>
    <w:rsid w:val="003C19D7"/>
    <w:rsid w:val="003C1B9A"/>
    <w:rsid w:val="003C1E70"/>
    <w:rsid w:val="003C1E74"/>
    <w:rsid w:val="003C1F79"/>
    <w:rsid w:val="003C227B"/>
    <w:rsid w:val="003C2325"/>
    <w:rsid w:val="003C23F4"/>
    <w:rsid w:val="003C283F"/>
    <w:rsid w:val="003C2C7C"/>
    <w:rsid w:val="003C2E93"/>
    <w:rsid w:val="003C2F8A"/>
    <w:rsid w:val="003C39BC"/>
    <w:rsid w:val="003C3FAE"/>
    <w:rsid w:val="003C448C"/>
    <w:rsid w:val="003C45B9"/>
    <w:rsid w:val="003C48E2"/>
    <w:rsid w:val="003C493C"/>
    <w:rsid w:val="003C4B2E"/>
    <w:rsid w:val="003C4B83"/>
    <w:rsid w:val="003C5684"/>
    <w:rsid w:val="003C587D"/>
    <w:rsid w:val="003C5A9C"/>
    <w:rsid w:val="003C5FFA"/>
    <w:rsid w:val="003C6349"/>
    <w:rsid w:val="003C6364"/>
    <w:rsid w:val="003C6B0E"/>
    <w:rsid w:val="003C6C9A"/>
    <w:rsid w:val="003C6FF3"/>
    <w:rsid w:val="003C71A6"/>
    <w:rsid w:val="003C72D8"/>
    <w:rsid w:val="003C730D"/>
    <w:rsid w:val="003C78A0"/>
    <w:rsid w:val="003C7B3C"/>
    <w:rsid w:val="003CD3F8"/>
    <w:rsid w:val="003D0090"/>
    <w:rsid w:val="003D0575"/>
    <w:rsid w:val="003D0E17"/>
    <w:rsid w:val="003D1490"/>
    <w:rsid w:val="003D14D9"/>
    <w:rsid w:val="003D1DA4"/>
    <w:rsid w:val="003D214C"/>
    <w:rsid w:val="003D2209"/>
    <w:rsid w:val="003D22CE"/>
    <w:rsid w:val="003D2338"/>
    <w:rsid w:val="003D2350"/>
    <w:rsid w:val="003D2418"/>
    <w:rsid w:val="003D260F"/>
    <w:rsid w:val="003D2645"/>
    <w:rsid w:val="003D2A76"/>
    <w:rsid w:val="003D2ACC"/>
    <w:rsid w:val="003D2ADC"/>
    <w:rsid w:val="003D2F7A"/>
    <w:rsid w:val="003D2FD6"/>
    <w:rsid w:val="003D3058"/>
    <w:rsid w:val="003D3202"/>
    <w:rsid w:val="003D3256"/>
    <w:rsid w:val="003D37F8"/>
    <w:rsid w:val="003D38B0"/>
    <w:rsid w:val="003D39E9"/>
    <w:rsid w:val="003D3EE9"/>
    <w:rsid w:val="003D3F81"/>
    <w:rsid w:val="003D3F82"/>
    <w:rsid w:val="003D3FBD"/>
    <w:rsid w:val="003D4133"/>
    <w:rsid w:val="003D417E"/>
    <w:rsid w:val="003D42FB"/>
    <w:rsid w:val="003D4357"/>
    <w:rsid w:val="003D43E7"/>
    <w:rsid w:val="003D4A19"/>
    <w:rsid w:val="003D4B43"/>
    <w:rsid w:val="003D52CE"/>
    <w:rsid w:val="003D5563"/>
    <w:rsid w:val="003D579E"/>
    <w:rsid w:val="003D5928"/>
    <w:rsid w:val="003D59AF"/>
    <w:rsid w:val="003D5D41"/>
    <w:rsid w:val="003D6319"/>
    <w:rsid w:val="003D6518"/>
    <w:rsid w:val="003D6602"/>
    <w:rsid w:val="003D6853"/>
    <w:rsid w:val="003D73D4"/>
    <w:rsid w:val="003D7BC5"/>
    <w:rsid w:val="003D7D6F"/>
    <w:rsid w:val="003E0125"/>
    <w:rsid w:val="003E0231"/>
    <w:rsid w:val="003E04F2"/>
    <w:rsid w:val="003E0C50"/>
    <w:rsid w:val="003E0DC0"/>
    <w:rsid w:val="003E12BD"/>
    <w:rsid w:val="003E1870"/>
    <w:rsid w:val="003E18EB"/>
    <w:rsid w:val="003E1CA6"/>
    <w:rsid w:val="003E1ECF"/>
    <w:rsid w:val="003E20D8"/>
    <w:rsid w:val="003E22AD"/>
    <w:rsid w:val="003E24E5"/>
    <w:rsid w:val="003E286E"/>
    <w:rsid w:val="003E2DDA"/>
    <w:rsid w:val="003E2ED2"/>
    <w:rsid w:val="003E2FA7"/>
    <w:rsid w:val="003E311C"/>
    <w:rsid w:val="003E32C6"/>
    <w:rsid w:val="003E33AF"/>
    <w:rsid w:val="003E3420"/>
    <w:rsid w:val="003E35B7"/>
    <w:rsid w:val="003E362C"/>
    <w:rsid w:val="003E3896"/>
    <w:rsid w:val="003E3ADC"/>
    <w:rsid w:val="003E3D8C"/>
    <w:rsid w:val="003E3E06"/>
    <w:rsid w:val="003E44B6"/>
    <w:rsid w:val="003E4AF2"/>
    <w:rsid w:val="003E4F6D"/>
    <w:rsid w:val="003E4F80"/>
    <w:rsid w:val="003E52B2"/>
    <w:rsid w:val="003E5792"/>
    <w:rsid w:val="003E5C62"/>
    <w:rsid w:val="003E5E28"/>
    <w:rsid w:val="003E5E72"/>
    <w:rsid w:val="003E5F3B"/>
    <w:rsid w:val="003E6198"/>
    <w:rsid w:val="003E61E5"/>
    <w:rsid w:val="003E6297"/>
    <w:rsid w:val="003E66C0"/>
    <w:rsid w:val="003E68BB"/>
    <w:rsid w:val="003E6D28"/>
    <w:rsid w:val="003E721D"/>
    <w:rsid w:val="003E72C3"/>
    <w:rsid w:val="003E7DC7"/>
    <w:rsid w:val="003E7FD1"/>
    <w:rsid w:val="003F00F4"/>
    <w:rsid w:val="003F012D"/>
    <w:rsid w:val="003F0229"/>
    <w:rsid w:val="003F0486"/>
    <w:rsid w:val="003F08BA"/>
    <w:rsid w:val="003F0C1D"/>
    <w:rsid w:val="003F0C2B"/>
    <w:rsid w:val="003F0FCD"/>
    <w:rsid w:val="003F10FF"/>
    <w:rsid w:val="003F1162"/>
    <w:rsid w:val="003F11D9"/>
    <w:rsid w:val="003F13A3"/>
    <w:rsid w:val="003F1DCB"/>
    <w:rsid w:val="003F26F1"/>
    <w:rsid w:val="003F3C38"/>
    <w:rsid w:val="003F4529"/>
    <w:rsid w:val="003F45AB"/>
    <w:rsid w:val="003F45CA"/>
    <w:rsid w:val="003F4894"/>
    <w:rsid w:val="003F51B1"/>
    <w:rsid w:val="003F53E8"/>
    <w:rsid w:val="003F568D"/>
    <w:rsid w:val="003F5AE6"/>
    <w:rsid w:val="003F5B02"/>
    <w:rsid w:val="003F607B"/>
    <w:rsid w:val="003F6147"/>
    <w:rsid w:val="003F657D"/>
    <w:rsid w:val="003F65AA"/>
    <w:rsid w:val="003F6680"/>
    <w:rsid w:val="003F66B1"/>
    <w:rsid w:val="003F6C2B"/>
    <w:rsid w:val="003F6C60"/>
    <w:rsid w:val="003F6F73"/>
    <w:rsid w:val="003F7152"/>
    <w:rsid w:val="003F7482"/>
    <w:rsid w:val="003F7667"/>
    <w:rsid w:val="003F7C85"/>
    <w:rsid w:val="0040021D"/>
    <w:rsid w:val="00400238"/>
    <w:rsid w:val="004003FE"/>
    <w:rsid w:val="00400698"/>
    <w:rsid w:val="0040087F"/>
    <w:rsid w:val="00400953"/>
    <w:rsid w:val="00400AA0"/>
    <w:rsid w:val="00401079"/>
    <w:rsid w:val="00401DFF"/>
    <w:rsid w:val="00402000"/>
    <w:rsid w:val="004021C7"/>
    <w:rsid w:val="0040248E"/>
    <w:rsid w:val="00402578"/>
    <w:rsid w:val="004026EF"/>
    <w:rsid w:val="0040286E"/>
    <w:rsid w:val="00402E19"/>
    <w:rsid w:val="00402E98"/>
    <w:rsid w:val="00403602"/>
    <w:rsid w:val="00403C24"/>
    <w:rsid w:val="00403F3F"/>
    <w:rsid w:val="004040B6"/>
    <w:rsid w:val="004043CE"/>
    <w:rsid w:val="0040465C"/>
    <w:rsid w:val="0040478A"/>
    <w:rsid w:val="004047D0"/>
    <w:rsid w:val="00404834"/>
    <w:rsid w:val="00404A7E"/>
    <w:rsid w:val="00404B01"/>
    <w:rsid w:val="00404C17"/>
    <w:rsid w:val="00405145"/>
    <w:rsid w:val="00405312"/>
    <w:rsid w:val="004053ED"/>
    <w:rsid w:val="00405583"/>
    <w:rsid w:val="004055AD"/>
    <w:rsid w:val="004055E1"/>
    <w:rsid w:val="00405687"/>
    <w:rsid w:val="00405885"/>
    <w:rsid w:val="00405958"/>
    <w:rsid w:val="00405F15"/>
    <w:rsid w:val="004060CD"/>
    <w:rsid w:val="004063BC"/>
    <w:rsid w:val="0040653E"/>
    <w:rsid w:val="0040658E"/>
    <w:rsid w:val="00406AD2"/>
    <w:rsid w:val="00406B8A"/>
    <w:rsid w:val="00406F29"/>
    <w:rsid w:val="00407086"/>
    <w:rsid w:val="00407821"/>
    <w:rsid w:val="00407A4A"/>
    <w:rsid w:val="00407EB1"/>
    <w:rsid w:val="00407F46"/>
    <w:rsid w:val="004100D0"/>
    <w:rsid w:val="004101B7"/>
    <w:rsid w:val="00410367"/>
    <w:rsid w:val="004105BC"/>
    <w:rsid w:val="0041081C"/>
    <w:rsid w:val="00410B37"/>
    <w:rsid w:val="00410C9E"/>
    <w:rsid w:val="004110B7"/>
    <w:rsid w:val="00411500"/>
    <w:rsid w:val="00411CEF"/>
    <w:rsid w:val="0041228F"/>
    <w:rsid w:val="0041232D"/>
    <w:rsid w:val="00412399"/>
    <w:rsid w:val="00412979"/>
    <w:rsid w:val="00412DD5"/>
    <w:rsid w:val="0041304A"/>
    <w:rsid w:val="004134DF"/>
    <w:rsid w:val="0041360E"/>
    <w:rsid w:val="00413D2A"/>
    <w:rsid w:val="00413E21"/>
    <w:rsid w:val="0041444A"/>
    <w:rsid w:val="00414664"/>
    <w:rsid w:val="004146FC"/>
    <w:rsid w:val="00414A5C"/>
    <w:rsid w:val="00414DC3"/>
    <w:rsid w:val="00415115"/>
    <w:rsid w:val="0041522C"/>
    <w:rsid w:val="004156DA"/>
    <w:rsid w:val="00415D09"/>
    <w:rsid w:val="00416E5D"/>
    <w:rsid w:val="00416E9E"/>
    <w:rsid w:val="00416F2B"/>
    <w:rsid w:val="00417606"/>
    <w:rsid w:val="00417638"/>
    <w:rsid w:val="0041776A"/>
    <w:rsid w:val="00417ACE"/>
    <w:rsid w:val="00417B6A"/>
    <w:rsid w:val="00417BD8"/>
    <w:rsid w:val="004200E3"/>
    <w:rsid w:val="0042032F"/>
    <w:rsid w:val="0042061F"/>
    <w:rsid w:val="00420ADC"/>
    <w:rsid w:val="00420BFA"/>
    <w:rsid w:val="00420FF7"/>
    <w:rsid w:val="004210C3"/>
    <w:rsid w:val="00421418"/>
    <w:rsid w:val="00421754"/>
    <w:rsid w:val="00421778"/>
    <w:rsid w:val="004217D3"/>
    <w:rsid w:val="00421C81"/>
    <w:rsid w:val="00421CAB"/>
    <w:rsid w:val="00421E58"/>
    <w:rsid w:val="004222F7"/>
    <w:rsid w:val="004223A5"/>
    <w:rsid w:val="004226A6"/>
    <w:rsid w:val="00422C2A"/>
    <w:rsid w:val="00422DF1"/>
    <w:rsid w:val="004230C2"/>
    <w:rsid w:val="004232C3"/>
    <w:rsid w:val="00423780"/>
    <w:rsid w:val="00423975"/>
    <w:rsid w:val="00423C6D"/>
    <w:rsid w:val="0042406A"/>
    <w:rsid w:val="00424484"/>
    <w:rsid w:val="0042468D"/>
    <w:rsid w:val="004249BC"/>
    <w:rsid w:val="004249C7"/>
    <w:rsid w:val="00424A56"/>
    <w:rsid w:val="00424A73"/>
    <w:rsid w:val="0042594E"/>
    <w:rsid w:val="00425AB4"/>
    <w:rsid w:val="004262ED"/>
    <w:rsid w:val="0042665F"/>
    <w:rsid w:val="004269AB"/>
    <w:rsid w:val="00426A4F"/>
    <w:rsid w:val="00426C1E"/>
    <w:rsid w:val="00426C35"/>
    <w:rsid w:val="00426C4B"/>
    <w:rsid w:val="00426D73"/>
    <w:rsid w:val="00426EFE"/>
    <w:rsid w:val="004270E4"/>
    <w:rsid w:val="00427417"/>
    <w:rsid w:val="00427593"/>
    <w:rsid w:val="004276B6"/>
    <w:rsid w:val="004305A7"/>
    <w:rsid w:val="00430891"/>
    <w:rsid w:val="00430B21"/>
    <w:rsid w:val="004311E6"/>
    <w:rsid w:val="0043139D"/>
    <w:rsid w:val="00431427"/>
    <w:rsid w:val="0043154F"/>
    <w:rsid w:val="004317F0"/>
    <w:rsid w:val="00431B9F"/>
    <w:rsid w:val="00431C7A"/>
    <w:rsid w:val="00431C9C"/>
    <w:rsid w:val="00431D49"/>
    <w:rsid w:val="00431F50"/>
    <w:rsid w:val="0043204D"/>
    <w:rsid w:val="0043262C"/>
    <w:rsid w:val="00432A52"/>
    <w:rsid w:val="00432F71"/>
    <w:rsid w:val="00433448"/>
    <w:rsid w:val="00433AEA"/>
    <w:rsid w:val="00433E0C"/>
    <w:rsid w:val="00434289"/>
    <w:rsid w:val="0043460E"/>
    <w:rsid w:val="0043461F"/>
    <w:rsid w:val="00434899"/>
    <w:rsid w:val="004348D0"/>
    <w:rsid w:val="00434913"/>
    <w:rsid w:val="00434926"/>
    <w:rsid w:val="00434B54"/>
    <w:rsid w:val="00434C51"/>
    <w:rsid w:val="00434E3E"/>
    <w:rsid w:val="004350A6"/>
    <w:rsid w:val="0043571F"/>
    <w:rsid w:val="00435794"/>
    <w:rsid w:val="004358F7"/>
    <w:rsid w:val="00435BFF"/>
    <w:rsid w:val="00435C8C"/>
    <w:rsid w:val="00435CAF"/>
    <w:rsid w:val="00436C32"/>
    <w:rsid w:val="004372A5"/>
    <w:rsid w:val="00437397"/>
    <w:rsid w:val="00437564"/>
    <w:rsid w:val="00437686"/>
    <w:rsid w:val="004378A9"/>
    <w:rsid w:val="00437E7B"/>
    <w:rsid w:val="00437EF7"/>
    <w:rsid w:val="00440047"/>
    <w:rsid w:val="0044009D"/>
    <w:rsid w:val="004402CE"/>
    <w:rsid w:val="0044036A"/>
    <w:rsid w:val="0044047F"/>
    <w:rsid w:val="0044058E"/>
    <w:rsid w:val="004405B5"/>
    <w:rsid w:val="004405DA"/>
    <w:rsid w:val="004405E6"/>
    <w:rsid w:val="00440AA5"/>
    <w:rsid w:val="00440CCA"/>
    <w:rsid w:val="00440F5E"/>
    <w:rsid w:val="0044145F"/>
    <w:rsid w:val="00442039"/>
    <w:rsid w:val="00442059"/>
    <w:rsid w:val="00442BF1"/>
    <w:rsid w:val="00442C68"/>
    <w:rsid w:val="00442E03"/>
    <w:rsid w:val="004430AF"/>
    <w:rsid w:val="00443485"/>
    <w:rsid w:val="0044379F"/>
    <w:rsid w:val="00443957"/>
    <w:rsid w:val="00443C54"/>
    <w:rsid w:val="004441DD"/>
    <w:rsid w:val="004446BF"/>
    <w:rsid w:val="00444799"/>
    <w:rsid w:val="004449CC"/>
    <w:rsid w:val="00444D45"/>
    <w:rsid w:val="00445031"/>
    <w:rsid w:val="00445211"/>
    <w:rsid w:val="00445569"/>
    <w:rsid w:val="004456DE"/>
    <w:rsid w:val="00445817"/>
    <w:rsid w:val="0044589A"/>
    <w:rsid w:val="00445BE9"/>
    <w:rsid w:val="00446CBC"/>
    <w:rsid w:val="004470F6"/>
    <w:rsid w:val="00447454"/>
    <w:rsid w:val="00447837"/>
    <w:rsid w:val="00447FF1"/>
    <w:rsid w:val="00450157"/>
    <w:rsid w:val="00450394"/>
    <w:rsid w:val="004503D1"/>
    <w:rsid w:val="00450796"/>
    <w:rsid w:val="00450ED3"/>
    <w:rsid w:val="00450F11"/>
    <w:rsid w:val="0045111A"/>
    <w:rsid w:val="0045166A"/>
    <w:rsid w:val="00451D25"/>
    <w:rsid w:val="00451F58"/>
    <w:rsid w:val="004520E4"/>
    <w:rsid w:val="0045266D"/>
    <w:rsid w:val="00452AAC"/>
    <w:rsid w:val="00452E19"/>
    <w:rsid w:val="00452E7B"/>
    <w:rsid w:val="00452FC9"/>
    <w:rsid w:val="0045395B"/>
    <w:rsid w:val="00453D37"/>
    <w:rsid w:val="00453F01"/>
    <w:rsid w:val="00454128"/>
    <w:rsid w:val="0045487B"/>
    <w:rsid w:val="00454AED"/>
    <w:rsid w:val="00454BAE"/>
    <w:rsid w:val="0045543A"/>
    <w:rsid w:val="004554AC"/>
    <w:rsid w:val="004554EF"/>
    <w:rsid w:val="00455888"/>
    <w:rsid w:val="004559F6"/>
    <w:rsid w:val="00455A01"/>
    <w:rsid w:val="00455A47"/>
    <w:rsid w:val="00455C62"/>
    <w:rsid w:val="00455DCF"/>
    <w:rsid w:val="00455E6E"/>
    <w:rsid w:val="00455EC9"/>
    <w:rsid w:val="004563F1"/>
    <w:rsid w:val="004565AB"/>
    <w:rsid w:val="00456829"/>
    <w:rsid w:val="00456EAA"/>
    <w:rsid w:val="004570E9"/>
    <w:rsid w:val="00457296"/>
    <w:rsid w:val="004604E6"/>
    <w:rsid w:val="004605E6"/>
    <w:rsid w:val="004609AA"/>
    <w:rsid w:val="00461107"/>
    <w:rsid w:val="0046114A"/>
    <w:rsid w:val="004611F6"/>
    <w:rsid w:val="00461BE0"/>
    <w:rsid w:val="00461E35"/>
    <w:rsid w:val="00462464"/>
    <w:rsid w:val="004624A3"/>
    <w:rsid w:val="004624D0"/>
    <w:rsid w:val="00462912"/>
    <w:rsid w:val="00462A82"/>
    <w:rsid w:val="00463001"/>
    <w:rsid w:val="004630D0"/>
    <w:rsid w:val="0046362A"/>
    <w:rsid w:val="0046368F"/>
    <w:rsid w:val="004639EF"/>
    <w:rsid w:val="00463A8E"/>
    <w:rsid w:val="00463B01"/>
    <w:rsid w:val="00463DD7"/>
    <w:rsid w:val="00463E0B"/>
    <w:rsid w:val="00463EE2"/>
    <w:rsid w:val="00465254"/>
    <w:rsid w:val="00465258"/>
    <w:rsid w:val="00465773"/>
    <w:rsid w:val="00465A8D"/>
    <w:rsid w:val="00465C78"/>
    <w:rsid w:val="00465CAF"/>
    <w:rsid w:val="00465F85"/>
    <w:rsid w:val="004661CE"/>
    <w:rsid w:val="00466340"/>
    <w:rsid w:val="0046663B"/>
    <w:rsid w:val="00466A7A"/>
    <w:rsid w:val="004670BF"/>
    <w:rsid w:val="00467925"/>
    <w:rsid w:val="00467945"/>
    <w:rsid w:val="00467B48"/>
    <w:rsid w:val="00470121"/>
    <w:rsid w:val="00470137"/>
    <w:rsid w:val="00470336"/>
    <w:rsid w:val="004704BF"/>
    <w:rsid w:val="00470593"/>
    <w:rsid w:val="004706A4"/>
    <w:rsid w:val="00470F61"/>
    <w:rsid w:val="004712BC"/>
    <w:rsid w:val="004713AA"/>
    <w:rsid w:val="0047152A"/>
    <w:rsid w:val="00471C2C"/>
    <w:rsid w:val="00471C7D"/>
    <w:rsid w:val="00472119"/>
    <w:rsid w:val="00472203"/>
    <w:rsid w:val="004722AB"/>
    <w:rsid w:val="0047253A"/>
    <w:rsid w:val="004729EA"/>
    <w:rsid w:val="00472AEA"/>
    <w:rsid w:val="00472D3B"/>
    <w:rsid w:val="00472E7A"/>
    <w:rsid w:val="00472EFF"/>
    <w:rsid w:val="00473212"/>
    <w:rsid w:val="004732BD"/>
    <w:rsid w:val="00473445"/>
    <w:rsid w:val="00473929"/>
    <w:rsid w:val="00473935"/>
    <w:rsid w:val="004739E2"/>
    <w:rsid w:val="00473D02"/>
    <w:rsid w:val="00473EB2"/>
    <w:rsid w:val="00473ED4"/>
    <w:rsid w:val="00474538"/>
    <w:rsid w:val="0047486E"/>
    <w:rsid w:val="004748C1"/>
    <w:rsid w:val="00474D23"/>
    <w:rsid w:val="00474F2D"/>
    <w:rsid w:val="004750CC"/>
    <w:rsid w:val="0047517E"/>
    <w:rsid w:val="004754C7"/>
    <w:rsid w:val="0047559B"/>
    <w:rsid w:val="00475892"/>
    <w:rsid w:val="00475BA7"/>
    <w:rsid w:val="00475BD6"/>
    <w:rsid w:val="00475C43"/>
    <w:rsid w:val="00475CD8"/>
    <w:rsid w:val="00475F0E"/>
    <w:rsid w:val="0047617B"/>
    <w:rsid w:val="00476822"/>
    <w:rsid w:val="0047685D"/>
    <w:rsid w:val="00476BFC"/>
    <w:rsid w:val="00476F3C"/>
    <w:rsid w:val="00477229"/>
    <w:rsid w:val="00477539"/>
    <w:rsid w:val="00477748"/>
    <w:rsid w:val="0047781E"/>
    <w:rsid w:val="0047790A"/>
    <w:rsid w:val="004779A4"/>
    <w:rsid w:val="00477C46"/>
    <w:rsid w:val="00477E53"/>
    <w:rsid w:val="00477E7C"/>
    <w:rsid w:val="0048084A"/>
    <w:rsid w:val="00480ECB"/>
    <w:rsid w:val="004817D3"/>
    <w:rsid w:val="00481D6F"/>
    <w:rsid w:val="00481F35"/>
    <w:rsid w:val="004825E2"/>
    <w:rsid w:val="0048284C"/>
    <w:rsid w:val="00482DBD"/>
    <w:rsid w:val="004830DA"/>
    <w:rsid w:val="00483C37"/>
    <w:rsid w:val="00483CDE"/>
    <w:rsid w:val="0048410C"/>
    <w:rsid w:val="004842A0"/>
    <w:rsid w:val="00484416"/>
    <w:rsid w:val="00484542"/>
    <w:rsid w:val="0048471D"/>
    <w:rsid w:val="00484808"/>
    <w:rsid w:val="0048497C"/>
    <w:rsid w:val="004849ED"/>
    <w:rsid w:val="00484E40"/>
    <w:rsid w:val="00484E7A"/>
    <w:rsid w:val="004853EA"/>
    <w:rsid w:val="00485687"/>
    <w:rsid w:val="0048578E"/>
    <w:rsid w:val="00485A24"/>
    <w:rsid w:val="00485BA2"/>
    <w:rsid w:val="00485DEE"/>
    <w:rsid w:val="00486162"/>
    <w:rsid w:val="00486328"/>
    <w:rsid w:val="004864D0"/>
    <w:rsid w:val="0048661B"/>
    <w:rsid w:val="00486926"/>
    <w:rsid w:val="00486CFD"/>
    <w:rsid w:val="00487508"/>
    <w:rsid w:val="004875D9"/>
    <w:rsid w:val="00487BFA"/>
    <w:rsid w:val="004905BF"/>
    <w:rsid w:val="004909B3"/>
    <w:rsid w:val="00491107"/>
    <w:rsid w:val="0049188E"/>
    <w:rsid w:val="0049237F"/>
    <w:rsid w:val="004925D4"/>
    <w:rsid w:val="004928FB"/>
    <w:rsid w:val="00493386"/>
    <w:rsid w:val="00493984"/>
    <w:rsid w:val="00493BC1"/>
    <w:rsid w:val="00494134"/>
    <w:rsid w:val="00494B83"/>
    <w:rsid w:val="00494EAB"/>
    <w:rsid w:val="00495022"/>
    <w:rsid w:val="004950BC"/>
    <w:rsid w:val="004953B4"/>
    <w:rsid w:val="00495BDA"/>
    <w:rsid w:val="00495FC2"/>
    <w:rsid w:val="00495FF9"/>
    <w:rsid w:val="0049610E"/>
    <w:rsid w:val="00496333"/>
    <w:rsid w:val="004966FF"/>
    <w:rsid w:val="00496CEF"/>
    <w:rsid w:val="00497323"/>
    <w:rsid w:val="004974B4"/>
    <w:rsid w:val="004975D8"/>
    <w:rsid w:val="0049776E"/>
    <w:rsid w:val="00497A89"/>
    <w:rsid w:val="00497A9F"/>
    <w:rsid w:val="00497C01"/>
    <w:rsid w:val="00497D65"/>
    <w:rsid w:val="00497EF2"/>
    <w:rsid w:val="00497F72"/>
    <w:rsid w:val="004A0926"/>
    <w:rsid w:val="004A0C67"/>
    <w:rsid w:val="004A0E00"/>
    <w:rsid w:val="004A1003"/>
    <w:rsid w:val="004A10D4"/>
    <w:rsid w:val="004A131C"/>
    <w:rsid w:val="004A14AD"/>
    <w:rsid w:val="004A17D2"/>
    <w:rsid w:val="004A1ADF"/>
    <w:rsid w:val="004A1C47"/>
    <w:rsid w:val="004A1D11"/>
    <w:rsid w:val="004A1E63"/>
    <w:rsid w:val="004A2740"/>
    <w:rsid w:val="004A27C1"/>
    <w:rsid w:val="004A281A"/>
    <w:rsid w:val="004A2983"/>
    <w:rsid w:val="004A3032"/>
    <w:rsid w:val="004A329C"/>
    <w:rsid w:val="004A337F"/>
    <w:rsid w:val="004A3464"/>
    <w:rsid w:val="004A390E"/>
    <w:rsid w:val="004A3F44"/>
    <w:rsid w:val="004A43C8"/>
    <w:rsid w:val="004A484D"/>
    <w:rsid w:val="004A48C6"/>
    <w:rsid w:val="004A532B"/>
    <w:rsid w:val="004A5475"/>
    <w:rsid w:val="004A58EB"/>
    <w:rsid w:val="004A5CE5"/>
    <w:rsid w:val="004A5F40"/>
    <w:rsid w:val="004A5F57"/>
    <w:rsid w:val="004A6279"/>
    <w:rsid w:val="004A64F5"/>
    <w:rsid w:val="004A6670"/>
    <w:rsid w:val="004A6F15"/>
    <w:rsid w:val="004A6F1A"/>
    <w:rsid w:val="004A6FA8"/>
    <w:rsid w:val="004A7038"/>
    <w:rsid w:val="004A7132"/>
    <w:rsid w:val="004A7190"/>
    <w:rsid w:val="004A7BA1"/>
    <w:rsid w:val="004A7BE0"/>
    <w:rsid w:val="004A7CCB"/>
    <w:rsid w:val="004B0133"/>
    <w:rsid w:val="004B027B"/>
    <w:rsid w:val="004B06B8"/>
    <w:rsid w:val="004B07FD"/>
    <w:rsid w:val="004B0A7D"/>
    <w:rsid w:val="004B1445"/>
    <w:rsid w:val="004B160A"/>
    <w:rsid w:val="004B1645"/>
    <w:rsid w:val="004B17D2"/>
    <w:rsid w:val="004B17E8"/>
    <w:rsid w:val="004B1A0F"/>
    <w:rsid w:val="004B1A22"/>
    <w:rsid w:val="004B1A7C"/>
    <w:rsid w:val="004B1F6C"/>
    <w:rsid w:val="004B2204"/>
    <w:rsid w:val="004B221F"/>
    <w:rsid w:val="004B240B"/>
    <w:rsid w:val="004B24DB"/>
    <w:rsid w:val="004B2FDF"/>
    <w:rsid w:val="004B3045"/>
    <w:rsid w:val="004B33A0"/>
    <w:rsid w:val="004B34FE"/>
    <w:rsid w:val="004B37AB"/>
    <w:rsid w:val="004B38A2"/>
    <w:rsid w:val="004B3A7A"/>
    <w:rsid w:val="004B3BA7"/>
    <w:rsid w:val="004B3BF4"/>
    <w:rsid w:val="004B3E12"/>
    <w:rsid w:val="004B4105"/>
    <w:rsid w:val="004B4903"/>
    <w:rsid w:val="004B4D2A"/>
    <w:rsid w:val="004B4D9C"/>
    <w:rsid w:val="004B4EF3"/>
    <w:rsid w:val="004B524E"/>
    <w:rsid w:val="004B53DC"/>
    <w:rsid w:val="004B5D27"/>
    <w:rsid w:val="004B646D"/>
    <w:rsid w:val="004B6507"/>
    <w:rsid w:val="004B65D1"/>
    <w:rsid w:val="004B661D"/>
    <w:rsid w:val="004B6714"/>
    <w:rsid w:val="004B6BDB"/>
    <w:rsid w:val="004B6C3E"/>
    <w:rsid w:val="004B6C8F"/>
    <w:rsid w:val="004B787C"/>
    <w:rsid w:val="004B7B9D"/>
    <w:rsid w:val="004B7D31"/>
    <w:rsid w:val="004C00AA"/>
    <w:rsid w:val="004C01D7"/>
    <w:rsid w:val="004C06FD"/>
    <w:rsid w:val="004C0743"/>
    <w:rsid w:val="004C0B6E"/>
    <w:rsid w:val="004C0CD0"/>
    <w:rsid w:val="004C0CF0"/>
    <w:rsid w:val="004C0DC7"/>
    <w:rsid w:val="004C142E"/>
    <w:rsid w:val="004C1946"/>
    <w:rsid w:val="004C1CE9"/>
    <w:rsid w:val="004C2042"/>
    <w:rsid w:val="004C214D"/>
    <w:rsid w:val="004C2389"/>
    <w:rsid w:val="004C24C8"/>
    <w:rsid w:val="004C294D"/>
    <w:rsid w:val="004C29D2"/>
    <w:rsid w:val="004C2B45"/>
    <w:rsid w:val="004C2D08"/>
    <w:rsid w:val="004C2F89"/>
    <w:rsid w:val="004C35B2"/>
    <w:rsid w:val="004C3E8D"/>
    <w:rsid w:val="004C42DF"/>
    <w:rsid w:val="004C44AF"/>
    <w:rsid w:val="004C46B5"/>
    <w:rsid w:val="004C4836"/>
    <w:rsid w:val="004C4915"/>
    <w:rsid w:val="004C4B7B"/>
    <w:rsid w:val="004C55C5"/>
    <w:rsid w:val="004C56BB"/>
    <w:rsid w:val="004C588A"/>
    <w:rsid w:val="004C5CC3"/>
    <w:rsid w:val="004C5ED4"/>
    <w:rsid w:val="004C5F24"/>
    <w:rsid w:val="004C63A8"/>
    <w:rsid w:val="004C668B"/>
    <w:rsid w:val="004C6774"/>
    <w:rsid w:val="004C7587"/>
    <w:rsid w:val="004C762E"/>
    <w:rsid w:val="004C7777"/>
    <w:rsid w:val="004C7AB4"/>
    <w:rsid w:val="004CF9B9"/>
    <w:rsid w:val="004D0273"/>
    <w:rsid w:val="004D027F"/>
    <w:rsid w:val="004D05E2"/>
    <w:rsid w:val="004D085D"/>
    <w:rsid w:val="004D087C"/>
    <w:rsid w:val="004D0A67"/>
    <w:rsid w:val="004D0E89"/>
    <w:rsid w:val="004D0F5D"/>
    <w:rsid w:val="004D117F"/>
    <w:rsid w:val="004D1185"/>
    <w:rsid w:val="004D1417"/>
    <w:rsid w:val="004D170B"/>
    <w:rsid w:val="004D1873"/>
    <w:rsid w:val="004D22FB"/>
    <w:rsid w:val="004D2388"/>
    <w:rsid w:val="004D256C"/>
    <w:rsid w:val="004D2701"/>
    <w:rsid w:val="004D287A"/>
    <w:rsid w:val="004D2AF1"/>
    <w:rsid w:val="004D32FA"/>
    <w:rsid w:val="004D336F"/>
    <w:rsid w:val="004D354D"/>
    <w:rsid w:val="004D38E1"/>
    <w:rsid w:val="004D38EB"/>
    <w:rsid w:val="004D3908"/>
    <w:rsid w:val="004D3DB5"/>
    <w:rsid w:val="004D447D"/>
    <w:rsid w:val="004D46C1"/>
    <w:rsid w:val="004D496F"/>
    <w:rsid w:val="004D4BA6"/>
    <w:rsid w:val="004D51F6"/>
    <w:rsid w:val="004D5275"/>
    <w:rsid w:val="004D5D2B"/>
    <w:rsid w:val="004D66E3"/>
    <w:rsid w:val="004D6C67"/>
    <w:rsid w:val="004D6DB5"/>
    <w:rsid w:val="004D6FD1"/>
    <w:rsid w:val="004D7156"/>
    <w:rsid w:val="004D7AF1"/>
    <w:rsid w:val="004D7DE7"/>
    <w:rsid w:val="004E00A0"/>
    <w:rsid w:val="004E01D8"/>
    <w:rsid w:val="004E057E"/>
    <w:rsid w:val="004E05E8"/>
    <w:rsid w:val="004E0632"/>
    <w:rsid w:val="004E06C5"/>
    <w:rsid w:val="004E0997"/>
    <w:rsid w:val="004E09D9"/>
    <w:rsid w:val="004E0A02"/>
    <w:rsid w:val="004E0E11"/>
    <w:rsid w:val="004E108A"/>
    <w:rsid w:val="004E1299"/>
    <w:rsid w:val="004E16CD"/>
    <w:rsid w:val="004E1A9A"/>
    <w:rsid w:val="004E219E"/>
    <w:rsid w:val="004E2442"/>
    <w:rsid w:val="004E2541"/>
    <w:rsid w:val="004E27D8"/>
    <w:rsid w:val="004E339D"/>
    <w:rsid w:val="004E344D"/>
    <w:rsid w:val="004E3C23"/>
    <w:rsid w:val="004E3C30"/>
    <w:rsid w:val="004E42D6"/>
    <w:rsid w:val="004E498C"/>
    <w:rsid w:val="004E514D"/>
    <w:rsid w:val="004E51B4"/>
    <w:rsid w:val="004E5267"/>
    <w:rsid w:val="004E54F4"/>
    <w:rsid w:val="004E58A4"/>
    <w:rsid w:val="004E5A03"/>
    <w:rsid w:val="004E5A3F"/>
    <w:rsid w:val="004E5F0C"/>
    <w:rsid w:val="004E5F3E"/>
    <w:rsid w:val="004E6032"/>
    <w:rsid w:val="004E631B"/>
    <w:rsid w:val="004E6B9D"/>
    <w:rsid w:val="004E6C18"/>
    <w:rsid w:val="004E6F3E"/>
    <w:rsid w:val="004E70A8"/>
    <w:rsid w:val="004E71B4"/>
    <w:rsid w:val="004E7434"/>
    <w:rsid w:val="004E7818"/>
    <w:rsid w:val="004E7C31"/>
    <w:rsid w:val="004E7DA8"/>
    <w:rsid w:val="004F0572"/>
    <w:rsid w:val="004F0C33"/>
    <w:rsid w:val="004F0DE9"/>
    <w:rsid w:val="004F10DF"/>
    <w:rsid w:val="004F11A0"/>
    <w:rsid w:val="004F1AA8"/>
    <w:rsid w:val="004F1E12"/>
    <w:rsid w:val="004F24B1"/>
    <w:rsid w:val="004F24BD"/>
    <w:rsid w:val="004F2F81"/>
    <w:rsid w:val="004F2FA7"/>
    <w:rsid w:val="004F31EF"/>
    <w:rsid w:val="004F3367"/>
    <w:rsid w:val="004F33F3"/>
    <w:rsid w:val="004F3B95"/>
    <w:rsid w:val="004F3D14"/>
    <w:rsid w:val="004F426D"/>
    <w:rsid w:val="004F4494"/>
    <w:rsid w:val="004F44F4"/>
    <w:rsid w:val="004F4641"/>
    <w:rsid w:val="004F47AB"/>
    <w:rsid w:val="004F492E"/>
    <w:rsid w:val="004F4942"/>
    <w:rsid w:val="004F4B7D"/>
    <w:rsid w:val="004F51E8"/>
    <w:rsid w:val="004F5D22"/>
    <w:rsid w:val="004F5F63"/>
    <w:rsid w:val="004F633B"/>
    <w:rsid w:val="004F652D"/>
    <w:rsid w:val="004F6BDD"/>
    <w:rsid w:val="004F6D8E"/>
    <w:rsid w:val="004F761D"/>
    <w:rsid w:val="004F764C"/>
    <w:rsid w:val="004F7907"/>
    <w:rsid w:val="004F795F"/>
    <w:rsid w:val="00500832"/>
    <w:rsid w:val="00500B38"/>
    <w:rsid w:val="00500C37"/>
    <w:rsid w:val="00500DC5"/>
    <w:rsid w:val="00501C74"/>
    <w:rsid w:val="00501F1F"/>
    <w:rsid w:val="00501F4D"/>
    <w:rsid w:val="005021AC"/>
    <w:rsid w:val="00502895"/>
    <w:rsid w:val="005028D9"/>
    <w:rsid w:val="00502B9E"/>
    <w:rsid w:val="00502F6F"/>
    <w:rsid w:val="005030A4"/>
    <w:rsid w:val="005030E9"/>
    <w:rsid w:val="00503B71"/>
    <w:rsid w:val="00503D10"/>
    <w:rsid w:val="00503F96"/>
    <w:rsid w:val="00504605"/>
    <w:rsid w:val="00504645"/>
    <w:rsid w:val="0050478F"/>
    <w:rsid w:val="00504948"/>
    <w:rsid w:val="00504A8E"/>
    <w:rsid w:val="00504B1F"/>
    <w:rsid w:val="00504D8F"/>
    <w:rsid w:val="005050BD"/>
    <w:rsid w:val="00505370"/>
    <w:rsid w:val="00505541"/>
    <w:rsid w:val="00505562"/>
    <w:rsid w:val="00505742"/>
    <w:rsid w:val="005057AB"/>
    <w:rsid w:val="00505B89"/>
    <w:rsid w:val="00505E89"/>
    <w:rsid w:val="00505F4C"/>
    <w:rsid w:val="00506107"/>
    <w:rsid w:val="0050629F"/>
    <w:rsid w:val="00506558"/>
    <w:rsid w:val="00506807"/>
    <w:rsid w:val="005069C5"/>
    <w:rsid w:val="00506B7A"/>
    <w:rsid w:val="00507167"/>
    <w:rsid w:val="005072A8"/>
    <w:rsid w:val="00507584"/>
    <w:rsid w:val="00507995"/>
    <w:rsid w:val="00507A18"/>
    <w:rsid w:val="00510283"/>
    <w:rsid w:val="005104ED"/>
    <w:rsid w:val="005105C1"/>
    <w:rsid w:val="005108F4"/>
    <w:rsid w:val="005110D8"/>
    <w:rsid w:val="005112C3"/>
    <w:rsid w:val="00511526"/>
    <w:rsid w:val="005117CA"/>
    <w:rsid w:val="005117E6"/>
    <w:rsid w:val="00511EA4"/>
    <w:rsid w:val="00511F81"/>
    <w:rsid w:val="00512694"/>
    <w:rsid w:val="005128D4"/>
    <w:rsid w:val="00512DAD"/>
    <w:rsid w:val="00512FA6"/>
    <w:rsid w:val="0051309E"/>
    <w:rsid w:val="005136B1"/>
    <w:rsid w:val="005139E0"/>
    <w:rsid w:val="005139EB"/>
    <w:rsid w:val="00513B67"/>
    <w:rsid w:val="00513CD1"/>
    <w:rsid w:val="00513DA2"/>
    <w:rsid w:val="00514133"/>
    <w:rsid w:val="005141E1"/>
    <w:rsid w:val="005149DC"/>
    <w:rsid w:val="00514A0C"/>
    <w:rsid w:val="00514B45"/>
    <w:rsid w:val="00514C5C"/>
    <w:rsid w:val="00514CC0"/>
    <w:rsid w:val="00515853"/>
    <w:rsid w:val="00515B11"/>
    <w:rsid w:val="00515E0A"/>
    <w:rsid w:val="00515F66"/>
    <w:rsid w:val="005161B8"/>
    <w:rsid w:val="0051623E"/>
    <w:rsid w:val="0051625A"/>
    <w:rsid w:val="0051635F"/>
    <w:rsid w:val="0051648D"/>
    <w:rsid w:val="00516598"/>
    <w:rsid w:val="0051660F"/>
    <w:rsid w:val="0051664C"/>
    <w:rsid w:val="005166FE"/>
    <w:rsid w:val="00516A7B"/>
    <w:rsid w:val="00516CDE"/>
    <w:rsid w:val="00516E22"/>
    <w:rsid w:val="005170BF"/>
    <w:rsid w:val="005171C0"/>
    <w:rsid w:val="0051731C"/>
    <w:rsid w:val="00517780"/>
    <w:rsid w:val="005177F5"/>
    <w:rsid w:val="005178BD"/>
    <w:rsid w:val="005179D5"/>
    <w:rsid w:val="00517C8C"/>
    <w:rsid w:val="00517FEA"/>
    <w:rsid w:val="00520068"/>
    <w:rsid w:val="00520710"/>
    <w:rsid w:val="00520753"/>
    <w:rsid w:val="00520808"/>
    <w:rsid w:val="00520952"/>
    <w:rsid w:val="005216A3"/>
    <w:rsid w:val="00521DBA"/>
    <w:rsid w:val="00521E70"/>
    <w:rsid w:val="00522714"/>
    <w:rsid w:val="00522966"/>
    <w:rsid w:val="00522C5D"/>
    <w:rsid w:val="005230AC"/>
    <w:rsid w:val="005231C6"/>
    <w:rsid w:val="005233F0"/>
    <w:rsid w:val="005234A0"/>
    <w:rsid w:val="005237C2"/>
    <w:rsid w:val="0052438A"/>
    <w:rsid w:val="0052497F"/>
    <w:rsid w:val="00525121"/>
    <w:rsid w:val="0052555B"/>
    <w:rsid w:val="00525E50"/>
    <w:rsid w:val="00525E5E"/>
    <w:rsid w:val="00526056"/>
    <w:rsid w:val="005265E2"/>
    <w:rsid w:val="00526612"/>
    <w:rsid w:val="005268BC"/>
    <w:rsid w:val="00526CB8"/>
    <w:rsid w:val="00526D78"/>
    <w:rsid w:val="00526DFF"/>
    <w:rsid w:val="00526EA2"/>
    <w:rsid w:val="00526FE5"/>
    <w:rsid w:val="0052708B"/>
    <w:rsid w:val="005270AC"/>
    <w:rsid w:val="00527202"/>
    <w:rsid w:val="0052725B"/>
    <w:rsid w:val="00527521"/>
    <w:rsid w:val="005275A2"/>
    <w:rsid w:val="00527AB0"/>
    <w:rsid w:val="00527F7C"/>
    <w:rsid w:val="0053074A"/>
    <w:rsid w:val="00530815"/>
    <w:rsid w:val="00531013"/>
    <w:rsid w:val="005313D2"/>
    <w:rsid w:val="005314C5"/>
    <w:rsid w:val="00531558"/>
    <w:rsid w:val="005316C6"/>
    <w:rsid w:val="005318AD"/>
    <w:rsid w:val="00531CF5"/>
    <w:rsid w:val="00531FB7"/>
    <w:rsid w:val="00532027"/>
    <w:rsid w:val="0053234F"/>
    <w:rsid w:val="00532754"/>
    <w:rsid w:val="005328D6"/>
    <w:rsid w:val="00532DB0"/>
    <w:rsid w:val="00532F9B"/>
    <w:rsid w:val="00533044"/>
    <w:rsid w:val="005332F2"/>
    <w:rsid w:val="0053347D"/>
    <w:rsid w:val="005335F4"/>
    <w:rsid w:val="00533652"/>
    <w:rsid w:val="00534111"/>
    <w:rsid w:val="00534404"/>
    <w:rsid w:val="0053466B"/>
    <w:rsid w:val="005348BE"/>
    <w:rsid w:val="0053493A"/>
    <w:rsid w:val="00534CD0"/>
    <w:rsid w:val="00535194"/>
    <w:rsid w:val="005355B2"/>
    <w:rsid w:val="005355E8"/>
    <w:rsid w:val="0053560B"/>
    <w:rsid w:val="005358C5"/>
    <w:rsid w:val="00536813"/>
    <w:rsid w:val="00536C15"/>
    <w:rsid w:val="00537182"/>
    <w:rsid w:val="005371C3"/>
    <w:rsid w:val="005373B8"/>
    <w:rsid w:val="005378AE"/>
    <w:rsid w:val="005378F3"/>
    <w:rsid w:val="0053792E"/>
    <w:rsid w:val="00537C2F"/>
    <w:rsid w:val="00537D22"/>
    <w:rsid w:val="00537EB8"/>
    <w:rsid w:val="00540090"/>
    <w:rsid w:val="00540131"/>
    <w:rsid w:val="0054026A"/>
    <w:rsid w:val="005403B9"/>
    <w:rsid w:val="00540919"/>
    <w:rsid w:val="00540D87"/>
    <w:rsid w:val="00541571"/>
    <w:rsid w:val="00541595"/>
    <w:rsid w:val="0054164D"/>
    <w:rsid w:val="00541740"/>
    <w:rsid w:val="005417A3"/>
    <w:rsid w:val="00541818"/>
    <w:rsid w:val="00541AE1"/>
    <w:rsid w:val="00541B38"/>
    <w:rsid w:val="005420A1"/>
    <w:rsid w:val="0054213F"/>
    <w:rsid w:val="005425C2"/>
    <w:rsid w:val="00542B04"/>
    <w:rsid w:val="00542C56"/>
    <w:rsid w:val="005432A7"/>
    <w:rsid w:val="00543380"/>
    <w:rsid w:val="00543850"/>
    <w:rsid w:val="00543A5B"/>
    <w:rsid w:val="00543E9D"/>
    <w:rsid w:val="0054417A"/>
    <w:rsid w:val="005443A5"/>
    <w:rsid w:val="00544471"/>
    <w:rsid w:val="0054447A"/>
    <w:rsid w:val="00544764"/>
    <w:rsid w:val="00544F1E"/>
    <w:rsid w:val="00544FEF"/>
    <w:rsid w:val="005451B9"/>
    <w:rsid w:val="005452C6"/>
    <w:rsid w:val="00545411"/>
    <w:rsid w:val="005457FA"/>
    <w:rsid w:val="00545872"/>
    <w:rsid w:val="00546099"/>
    <w:rsid w:val="005462C0"/>
    <w:rsid w:val="00546BD4"/>
    <w:rsid w:val="00546ECE"/>
    <w:rsid w:val="005471F7"/>
    <w:rsid w:val="00547906"/>
    <w:rsid w:val="00547B69"/>
    <w:rsid w:val="00547BE6"/>
    <w:rsid w:val="00547CEF"/>
    <w:rsid w:val="00550272"/>
    <w:rsid w:val="00550383"/>
    <w:rsid w:val="005506F0"/>
    <w:rsid w:val="0055090E"/>
    <w:rsid w:val="00550941"/>
    <w:rsid w:val="00550F3C"/>
    <w:rsid w:val="00551791"/>
    <w:rsid w:val="00551E4B"/>
    <w:rsid w:val="00552047"/>
    <w:rsid w:val="005522EA"/>
    <w:rsid w:val="0055242D"/>
    <w:rsid w:val="005525E2"/>
    <w:rsid w:val="00552C6C"/>
    <w:rsid w:val="0055327C"/>
    <w:rsid w:val="00553456"/>
    <w:rsid w:val="005534D3"/>
    <w:rsid w:val="00553608"/>
    <w:rsid w:val="00554129"/>
    <w:rsid w:val="005546C2"/>
    <w:rsid w:val="005546C9"/>
    <w:rsid w:val="00554AEB"/>
    <w:rsid w:val="00554BC5"/>
    <w:rsid w:val="00554F8E"/>
    <w:rsid w:val="005551B3"/>
    <w:rsid w:val="00555A0E"/>
    <w:rsid w:val="00555C4C"/>
    <w:rsid w:val="0055624F"/>
    <w:rsid w:val="00556374"/>
    <w:rsid w:val="005564A4"/>
    <w:rsid w:val="005564FE"/>
    <w:rsid w:val="00556585"/>
    <w:rsid w:val="00556AF9"/>
    <w:rsid w:val="00556D17"/>
    <w:rsid w:val="00557589"/>
    <w:rsid w:val="005575CF"/>
    <w:rsid w:val="005576D3"/>
    <w:rsid w:val="00557779"/>
    <w:rsid w:val="005577CA"/>
    <w:rsid w:val="0055786A"/>
    <w:rsid w:val="00557B47"/>
    <w:rsid w:val="0056014C"/>
    <w:rsid w:val="00560202"/>
    <w:rsid w:val="00560281"/>
    <w:rsid w:val="005602AA"/>
    <w:rsid w:val="0056034B"/>
    <w:rsid w:val="00560425"/>
    <w:rsid w:val="0056058A"/>
    <w:rsid w:val="0056104A"/>
    <w:rsid w:val="005610C5"/>
    <w:rsid w:val="005611F6"/>
    <w:rsid w:val="00561443"/>
    <w:rsid w:val="00561A6F"/>
    <w:rsid w:val="00561B76"/>
    <w:rsid w:val="00561D76"/>
    <w:rsid w:val="00561E47"/>
    <w:rsid w:val="0056238D"/>
    <w:rsid w:val="00562554"/>
    <w:rsid w:val="005628EF"/>
    <w:rsid w:val="00562B9B"/>
    <w:rsid w:val="00563275"/>
    <w:rsid w:val="00563343"/>
    <w:rsid w:val="0056360F"/>
    <w:rsid w:val="00563893"/>
    <w:rsid w:val="00563C4C"/>
    <w:rsid w:val="00563FD5"/>
    <w:rsid w:val="00564084"/>
    <w:rsid w:val="005642F8"/>
    <w:rsid w:val="00564821"/>
    <w:rsid w:val="00564896"/>
    <w:rsid w:val="00564AFD"/>
    <w:rsid w:val="00564EAA"/>
    <w:rsid w:val="005651B4"/>
    <w:rsid w:val="00565315"/>
    <w:rsid w:val="00565468"/>
    <w:rsid w:val="00565703"/>
    <w:rsid w:val="00565806"/>
    <w:rsid w:val="00565931"/>
    <w:rsid w:val="00565A00"/>
    <w:rsid w:val="00565BA9"/>
    <w:rsid w:val="00565BD1"/>
    <w:rsid w:val="00565EEB"/>
    <w:rsid w:val="005668F6"/>
    <w:rsid w:val="00566944"/>
    <w:rsid w:val="00566E92"/>
    <w:rsid w:val="005670A5"/>
    <w:rsid w:val="005678E9"/>
    <w:rsid w:val="00567A9D"/>
    <w:rsid w:val="00567BBE"/>
    <w:rsid w:val="00567C13"/>
    <w:rsid w:val="00567D52"/>
    <w:rsid w:val="0057001D"/>
    <w:rsid w:val="00570319"/>
    <w:rsid w:val="0057043B"/>
    <w:rsid w:val="00570722"/>
    <w:rsid w:val="005708CC"/>
    <w:rsid w:val="00570947"/>
    <w:rsid w:val="00571196"/>
    <w:rsid w:val="00571494"/>
    <w:rsid w:val="0057169A"/>
    <w:rsid w:val="00571944"/>
    <w:rsid w:val="00571986"/>
    <w:rsid w:val="0057232F"/>
    <w:rsid w:val="005724E8"/>
    <w:rsid w:val="005725B5"/>
    <w:rsid w:val="0057285B"/>
    <w:rsid w:val="00572A71"/>
    <w:rsid w:val="00572D08"/>
    <w:rsid w:val="0057315B"/>
    <w:rsid w:val="005735AD"/>
    <w:rsid w:val="00573665"/>
    <w:rsid w:val="00573721"/>
    <w:rsid w:val="00573B16"/>
    <w:rsid w:val="00573DC8"/>
    <w:rsid w:val="005741F4"/>
    <w:rsid w:val="00574985"/>
    <w:rsid w:val="00574D09"/>
    <w:rsid w:val="00574EFA"/>
    <w:rsid w:val="005752E9"/>
    <w:rsid w:val="00575925"/>
    <w:rsid w:val="005759F6"/>
    <w:rsid w:val="00575AE8"/>
    <w:rsid w:val="00575C02"/>
    <w:rsid w:val="00575CD1"/>
    <w:rsid w:val="00575DE8"/>
    <w:rsid w:val="005768A8"/>
    <w:rsid w:val="00576988"/>
    <w:rsid w:val="00576D03"/>
    <w:rsid w:val="00576DB6"/>
    <w:rsid w:val="00576ED8"/>
    <w:rsid w:val="00576F60"/>
    <w:rsid w:val="00576F8C"/>
    <w:rsid w:val="00577102"/>
    <w:rsid w:val="005779DD"/>
    <w:rsid w:val="00577B53"/>
    <w:rsid w:val="00577F77"/>
    <w:rsid w:val="0058018F"/>
    <w:rsid w:val="00580293"/>
    <w:rsid w:val="00580534"/>
    <w:rsid w:val="0058068E"/>
    <w:rsid w:val="0058186C"/>
    <w:rsid w:val="005818FD"/>
    <w:rsid w:val="005819FE"/>
    <w:rsid w:val="00581C79"/>
    <w:rsid w:val="005820AE"/>
    <w:rsid w:val="005820E5"/>
    <w:rsid w:val="005821DE"/>
    <w:rsid w:val="005822DE"/>
    <w:rsid w:val="0058232D"/>
    <w:rsid w:val="00582628"/>
    <w:rsid w:val="00582879"/>
    <w:rsid w:val="00582F4E"/>
    <w:rsid w:val="00583109"/>
    <w:rsid w:val="005831C1"/>
    <w:rsid w:val="00583630"/>
    <w:rsid w:val="00583BD4"/>
    <w:rsid w:val="00583CCB"/>
    <w:rsid w:val="00583E35"/>
    <w:rsid w:val="005840C5"/>
    <w:rsid w:val="005841E5"/>
    <w:rsid w:val="005841F2"/>
    <w:rsid w:val="00584775"/>
    <w:rsid w:val="00584C47"/>
    <w:rsid w:val="00584F7C"/>
    <w:rsid w:val="00585313"/>
    <w:rsid w:val="00585330"/>
    <w:rsid w:val="00585471"/>
    <w:rsid w:val="00585552"/>
    <w:rsid w:val="00585618"/>
    <w:rsid w:val="00585884"/>
    <w:rsid w:val="0058594B"/>
    <w:rsid w:val="00585F5A"/>
    <w:rsid w:val="005860CD"/>
    <w:rsid w:val="00586105"/>
    <w:rsid w:val="005861AE"/>
    <w:rsid w:val="00586295"/>
    <w:rsid w:val="005865A6"/>
    <w:rsid w:val="005868B0"/>
    <w:rsid w:val="0058699C"/>
    <w:rsid w:val="0058716D"/>
    <w:rsid w:val="005875D2"/>
    <w:rsid w:val="005878C2"/>
    <w:rsid w:val="00590010"/>
    <w:rsid w:val="00590093"/>
    <w:rsid w:val="0059011C"/>
    <w:rsid w:val="0059018D"/>
    <w:rsid w:val="005904AB"/>
    <w:rsid w:val="00590A09"/>
    <w:rsid w:val="00590C03"/>
    <w:rsid w:val="00590E48"/>
    <w:rsid w:val="00590E4D"/>
    <w:rsid w:val="00590E61"/>
    <w:rsid w:val="00591110"/>
    <w:rsid w:val="00591502"/>
    <w:rsid w:val="00591858"/>
    <w:rsid w:val="00591AB6"/>
    <w:rsid w:val="00592025"/>
    <w:rsid w:val="005922B5"/>
    <w:rsid w:val="005925EB"/>
    <w:rsid w:val="00592D74"/>
    <w:rsid w:val="00592DB2"/>
    <w:rsid w:val="00592E22"/>
    <w:rsid w:val="005933AD"/>
    <w:rsid w:val="00593B08"/>
    <w:rsid w:val="00593E32"/>
    <w:rsid w:val="00593F15"/>
    <w:rsid w:val="0059412C"/>
    <w:rsid w:val="00594408"/>
    <w:rsid w:val="005946A9"/>
    <w:rsid w:val="005946FD"/>
    <w:rsid w:val="00594800"/>
    <w:rsid w:val="00594AD6"/>
    <w:rsid w:val="00594CDB"/>
    <w:rsid w:val="00594F94"/>
    <w:rsid w:val="005953CA"/>
    <w:rsid w:val="005953F8"/>
    <w:rsid w:val="00595566"/>
    <w:rsid w:val="0059572F"/>
    <w:rsid w:val="005957AF"/>
    <w:rsid w:val="00595969"/>
    <w:rsid w:val="00595B05"/>
    <w:rsid w:val="00595C63"/>
    <w:rsid w:val="00595E2B"/>
    <w:rsid w:val="00596283"/>
    <w:rsid w:val="0059636A"/>
    <w:rsid w:val="005963E2"/>
    <w:rsid w:val="005966A5"/>
    <w:rsid w:val="00596B20"/>
    <w:rsid w:val="00596EB5"/>
    <w:rsid w:val="00596F4F"/>
    <w:rsid w:val="00596FE5"/>
    <w:rsid w:val="0059744D"/>
    <w:rsid w:val="00597731"/>
    <w:rsid w:val="00597741"/>
    <w:rsid w:val="00597905"/>
    <w:rsid w:val="00597F3C"/>
    <w:rsid w:val="00597FB1"/>
    <w:rsid w:val="005A01A6"/>
    <w:rsid w:val="005A096D"/>
    <w:rsid w:val="005A09EC"/>
    <w:rsid w:val="005A0E49"/>
    <w:rsid w:val="005A136E"/>
    <w:rsid w:val="005A13C8"/>
    <w:rsid w:val="005A1A40"/>
    <w:rsid w:val="005A1B5F"/>
    <w:rsid w:val="005A1CC8"/>
    <w:rsid w:val="005A20C8"/>
    <w:rsid w:val="005A212F"/>
    <w:rsid w:val="005A2367"/>
    <w:rsid w:val="005A25D5"/>
    <w:rsid w:val="005A279A"/>
    <w:rsid w:val="005A2D3C"/>
    <w:rsid w:val="005A2DF5"/>
    <w:rsid w:val="005A3136"/>
    <w:rsid w:val="005A3659"/>
    <w:rsid w:val="005A3A51"/>
    <w:rsid w:val="005A3B62"/>
    <w:rsid w:val="005A3ED8"/>
    <w:rsid w:val="005A406F"/>
    <w:rsid w:val="005A409F"/>
    <w:rsid w:val="005A4231"/>
    <w:rsid w:val="005A4470"/>
    <w:rsid w:val="005A49F3"/>
    <w:rsid w:val="005A4B8E"/>
    <w:rsid w:val="005A51B5"/>
    <w:rsid w:val="005A5B4F"/>
    <w:rsid w:val="005A5C0A"/>
    <w:rsid w:val="005A5C19"/>
    <w:rsid w:val="005A5DF1"/>
    <w:rsid w:val="005A617E"/>
    <w:rsid w:val="005A6240"/>
    <w:rsid w:val="005A6622"/>
    <w:rsid w:val="005A6CBE"/>
    <w:rsid w:val="005A6CF9"/>
    <w:rsid w:val="005A6DEC"/>
    <w:rsid w:val="005A75D4"/>
    <w:rsid w:val="005A7637"/>
    <w:rsid w:val="005A7C11"/>
    <w:rsid w:val="005A7C58"/>
    <w:rsid w:val="005A7DF9"/>
    <w:rsid w:val="005A7EA3"/>
    <w:rsid w:val="005AD7B1"/>
    <w:rsid w:val="005B0511"/>
    <w:rsid w:val="005B073B"/>
    <w:rsid w:val="005B0881"/>
    <w:rsid w:val="005B09EE"/>
    <w:rsid w:val="005B0DF1"/>
    <w:rsid w:val="005B0EBB"/>
    <w:rsid w:val="005B0F1C"/>
    <w:rsid w:val="005B0F77"/>
    <w:rsid w:val="005B1228"/>
    <w:rsid w:val="005B1348"/>
    <w:rsid w:val="005B163B"/>
    <w:rsid w:val="005B182E"/>
    <w:rsid w:val="005B19A0"/>
    <w:rsid w:val="005B1A2D"/>
    <w:rsid w:val="005B1B6F"/>
    <w:rsid w:val="005B1D50"/>
    <w:rsid w:val="005B1DB6"/>
    <w:rsid w:val="005B1F91"/>
    <w:rsid w:val="005B2038"/>
    <w:rsid w:val="005B28C1"/>
    <w:rsid w:val="005B2AA6"/>
    <w:rsid w:val="005B2D4E"/>
    <w:rsid w:val="005B2E1A"/>
    <w:rsid w:val="005B2E25"/>
    <w:rsid w:val="005B36D1"/>
    <w:rsid w:val="005B376C"/>
    <w:rsid w:val="005B3D70"/>
    <w:rsid w:val="005B3EB2"/>
    <w:rsid w:val="005B3F87"/>
    <w:rsid w:val="005B40B0"/>
    <w:rsid w:val="005B432B"/>
    <w:rsid w:val="005B43B2"/>
    <w:rsid w:val="005B5183"/>
    <w:rsid w:val="005B59F7"/>
    <w:rsid w:val="005B5FCB"/>
    <w:rsid w:val="005B6298"/>
    <w:rsid w:val="005B677C"/>
    <w:rsid w:val="005B69B7"/>
    <w:rsid w:val="005B6D65"/>
    <w:rsid w:val="005B70A3"/>
    <w:rsid w:val="005B7124"/>
    <w:rsid w:val="005B7374"/>
    <w:rsid w:val="005B739E"/>
    <w:rsid w:val="005B73DC"/>
    <w:rsid w:val="005B7417"/>
    <w:rsid w:val="005B7716"/>
    <w:rsid w:val="005B7719"/>
    <w:rsid w:val="005B7790"/>
    <w:rsid w:val="005B77E7"/>
    <w:rsid w:val="005B7F68"/>
    <w:rsid w:val="005C0039"/>
    <w:rsid w:val="005C03F3"/>
    <w:rsid w:val="005C0663"/>
    <w:rsid w:val="005C10DA"/>
    <w:rsid w:val="005C1691"/>
    <w:rsid w:val="005C197D"/>
    <w:rsid w:val="005C1DEC"/>
    <w:rsid w:val="005C288C"/>
    <w:rsid w:val="005C2960"/>
    <w:rsid w:val="005C2AEA"/>
    <w:rsid w:val="005C2EC6"/>
    <w:rsid w:val="005C32D9"/>
    <w:rsid w:val="005C339A"/>
    <w:rsid w:val="005C3520"/>
    <w:rsid w:val="005C35DB"/>
    <w:rsid w:val="005C3AFA"/>
    <w:rsid w:val="005C3B17"/>
    <w:rsid w:val="005C3C1A"/>
    <w:rsid w:val="005C4A09"/>
    <w:rsid w:val="005C4AFC"/>
    <w:rsid w:val="005C4BB8"/>
    <w:rsid w:val="005C4E70"/>
    <w:rsid w:val="005C5116"/>
    <w:rsid w:val="005C5243"/>
    <w:rsid w:val="005C551E"/>
    <w:rsid w:val="005C57D4"/>
    <w:rsid w:val="005C591A"/>
    <w:rsid w:val="005C5DFC"/>
    <w:rsid w:val="005C69DD"/>
    <w:rsid w:val="005C6A35"/>
    <w:rsid w:val="005C6F49"/>
    <w:rsid w:val="005C7013"/>
    <w:rsid w:val="005C70D6"/>
    <w:rsid w:val="005C75DA"/>
    <w:rsid w:val="005C762E"/>
    <w:rsid w:val="005C7D49"/>
    <w:rsid w:val="005C7D5B"/>
    <w:rsid w:val="005D00BE"/>
    <w:rsid w:val="005D01D1"/>
    <w:rsid w:val="005D09E1"/>
    <w:rsid w:val="005D0ADA"/>
    <w:rsid w:val="005D0B0F"/>
    <w:rsid w:val="005D0CAC"/>
    <w:rsid w:val="005D114A"/>
    <w:rsid w:val="005D13B6"/>
    <w:rsid w:val="005D15D4"/>
    <w:rsid w:val="005D181C"/>
    <w:rsid w:val="005D19E9"/>
    <w:rsid w:val="005D1BD5"/>
    <w:rsid w:val="005D20DD"/>
    <w:rsid w:val="005D2290"/>
    <w:rsid w:val="005D235E"/>
    <w:rsid w:val="005D2665"/>
    <w:rsid w:val="005D2949"/>
    <w:rsid w:val="005D2E67"/>
    <w:rsid w:val="005D30A3"/>
    <w:rsid w:val="005D30BD"/>
    <w:rsid w:val="005D352D"/>
    <w:rsid w:val="005D3879"/>
    <w:rsid w:val="005D40BC"/>
    <w:rsid w:val="005D416D"/>
    <w:rsid w:val="005D42F3"/>
    <w:rsid w:val="005D4B24"/>
    <w:rsid w:val="005D4C2E"/>
    <w:rsid w:val="005D54D3"/>
    <w:rsid w:val="005D59C5"/>
    <w:rsid w:val="005D5D4C"/>
    <w:rsid w:val="005D6195"/>
    <w:rsid w:val="005D63C5"/>
    <w:rsid w:val="005D63F7"/>
    <w:rsid w:val="005D674D"/>
    <w:rsid w:val="005D6E05"/>
    <w:rsid w:val="005D6E0C"/>
    <w:rsid w:val="005D6FFE"/>
    <w:rsid w:val="005D70C1"/>
    <w:rsid w:val="005D7745"/>
    <w:rsid w:val="005D78BF"/>
    <w:rsid w:val="005D7A7C"/>
    <w:rsid w:val="005D7DD1"/>
    <w:rsid w:val="005D7E20"/>
    <w:rsid w:val="005E0243"/>
    <w:rsid w:val="005E0248"/>
    <w:rsid w:val="005E06C0"/>
    <w:rsid w:val="005E0F47"/>
    <w:rsid w:val="005E10DD"/>
    <w:rsid w:val="005E12F6"/>
    <w:rsid w:val="005E14FA"/>
    <w:rsid w:val="005E1802"/>
    <w:rsid w:val="005E1948"/>
    <w:rsid w:val="005E1A8C"/>
    <w:rsid w:val="005E1EF8"/>
    <w:rsid w:val="005E2281"/>
    <w:rsid w:val="005E23EA"/>
    <w:rsid w:val="005E2622"/>
    <w:rsid w:val="005E2839"/>
    <w:rsid w:val="005E29C2"/>
    <w:rsid w:val="005E2D32"/>
    <w:rsid w:val="005E2EB5"/>
    <w:rsid w:val="005E2ED2"/>
    <w:rsid w:val="005E3203"/>
    <w:rsid w:val="005E355E"/>
    <w:rsid w:val="005E38BE"/>
    <w:rsid w:val="005E3A2B"/>
    <w:rsid w:val="005E3A40"/>
    <w:rsid w:val="005E3A4A"/>
    <w:rsid w:val="005E3B90"/>
    <w:rsid w:val="005E3E98"/>
    <w:rsid w:val="005E42A6"/>
    <w:rsid w:val="005E42EA"/>
    <w:rsid w:val="005E45B5"/>
    <w:rsid w:val="005E4692"/>
    <w:rsid w:val="005E4860"/>
    <w:rsid w:val="005E4878"/>
    <w:rsid w:val="005E4AB4"/>
    <w:rsid w:val="005E4BE1"/>
    <w:rsid w:val="005E4C01"/>
    <w:rsid w:val="005E4E76"/>
    <w:rsid w:val="005E52CD"/>
    <w:rsid w:val="005E5DC6"/>
    <w:rsid w:val="005E614C"/>
    <w:rsid w:val="005E61C8"/>
    <w:rsid w:val="005E627C"/>
    <w:rsid w:val="005E6394"/>
    <w:rsid w:val="005E68A2"/>
    <w:rsid w:val="005E6C94"/>
    <w:rsid w:val="005E70DB"/>
    <w:rsid w:val="005E725C"/>
    <w:rsid w:val="005E76CE"/>
    <w:rsid w:val="005E7DE2"/>
    <w:rsid w:val="005F0028"/>
    <w:rsid w:val="005F0037"/>
    <w:rsid w:val="005F05CD"/>
    <w:rsid w:val="005F05DC"/>
    <w:rsid w:val="005F0C5C"/>
    <w:rsid w:val="005F0C5F"/>
    <w:rsid w:val="005F101E"/>
    <w:rsid w:val="005F1071"/>
    <w:rsid w:val="005F1208"/>
    <w:rsid w:val="005F1477"/>
    <w:rsid w:val="005F1525"/>
    <w:rsid w:val="005F15DD"/>
    <w:rsid w:val="005F1A6B"/>
    <w:rsid w:val="005F1AAE"/>
    <w:rsid w:val="005F1ED8"/>
    <w:rsid w:val="005F20F5"/>
    <w:rsid w:val="005F21D4"/>
    <w:rsid w:val="005F245E"/>
    <w:rsid w:val="005F2500"/>
    <w:rsid w:val="005F2611"/>
    <w:rsid w:val="005F2D14"/>
    <w:rsid w:val="005F2FF9"/>
    <w:rsid w:val="005F3612"/>
    <w:rsid w:val="005F374A"/>
    <w:rsid w:val="005F3949"/>
    <w:rsid w:val="005F3A2D"/>
    <w:rsid w:val="005F3BEE"/>
    <w:rsid w:val="005F415E"/>
    <w:rsid w:val="005F41EE"/>
    <w:rsid w:val="005F4471"/>
    <w:rsid w:val="005F461D"/>
    <w:rsid w:val="005F4AC6"/>
    <w:rsid w:val="005F4FF3"/>
    <w:rsid w:val="005F511E"/>
    <w:rsid w:val="005F53F5"/>
    <w:rsid w:val="005F5615"/>
    <w:rsid w:val="005F5959"/>
    <w:rsid w:val="005F59BE"/>
    <w:rsid w:val="005F5F3A"/>
    <w:rsid w:val="005F6117"/>
    <w:rsid w:val="005F632C"/>
    <w:rsid w:val="005F6A9C"/>
    <w:rsid w:val="005F6B2B"/>
    <w:rsid w:val="005F6BCF"/>
    <w:rsid w:val="005F7055"/>
    <w:rsid w:val="005F72A5"/>
    <w:rsid w:val="005F74F1"/>
    <w:rsid w:val="005F7572"/>
    <w:rsid w:val="005F76F7"/>
    <w:rsid w:val="005F781A"/>
    <w:rsid w:val="005F792A"/>
    <w:rsid w:val="005F7933"/>
    <w:rsid w:val="005F7AFD"/>
    <w:rsid w:val="005F7B50"/>
    <w:rsid w:val="005F7BEA"/>
    <w:rsid w:val="005F7BF7"/>
    <w:rsid w:val="005F7F03"/>
    <w:rsid w:val="006001C3"/>
    <w:rsid w:val="00600210"/>
    <w:rsid w:val="00600D17"/>
    <w:rsid w:val="00600D61"/>
    <w:rsid w:val="00600DCF"/>
    <w:rsid w:val="00600EA8"/>
    <w:rsid w:val="0060107B"/>
    <w:rsid w:val="006015AA"/>
    <w:rsid w:val="00601AAC"/>
    <w:rsid w:val="00601B54"/>
    <w:rsid w:val="00602273"/>
    <w:rsid w:val="0060280B"/>
    <w:rsid w:val="006028EA"/>
    <w:rsid w:val="006029A1"/>
    <w:rsid w:val="00602A0D"/>
    <w:rsid w:val="00602B79"/>
    <w:rsid w:val="006035A8"/>
    <w:rsid w:val="0060369C"/>
    <w:rsid w:val="00603D57"/>
    <w:rsid w:val="0060415B"/>
    <w:rsid w:val="0060417D"/>
    <w:rsid w:val="00604683"/>
    <w:rsid w:val="0060490D"/>
    <w:rsid w:val="006049C1"/>
    <w:rsid w:val="00604D73"/>
    <w:rsid w:val="00604F9D"/>
    <w:rsid w:val="006052C4"/>
    <w:rsid w:val="006056C9"/>
    <w:rsid w:val="006059B7"/>
    <w:rsid w:val="00605B03"/>
    <w:rsid w:val="00605C4F"/>
    <w:rsid w:val="00605CC9"/>
    <w:rsid w:val="006063AF"/>
    <w:rsid w:val="006065CC"/>
    <w:rsid w:val="00606770"/>
    <w:rsid w:val="00606974"/>
    <w:rsid w:val="00606A59"/>
    <w:rsid w:val="00606BD5"/>
    <w:rsid w:val="00606E95"/>
    <w:rsid w:val="00606F60"/>
    <w:rsid w:val="006074F4"/>
    <w:rsid w:val="00607671"/>
    <w:rsid w:val="00607BB6"/>
    <w:rsid w:val="006102B2"/>
    <w:rsid w:val="00610508"/>
    <w:rsid w:val="00610542"/>
    <w:rsid w:val="0061061A"/>
    <w:rsid w:val="00610783"/>
    <w:rsid w:val="00610874"/>
    <w:rsid w:val="00610BEE"/>
    <w:rsid w:val="00610D86"/>
    <w:rsid w:val="006116A3"/>
    <w:rsid w:val="00611A6E"/>
    <w:rsid w:val="00611CA0"/>
    <w:rsid w:val="006126B2"/>
    <w:rsid w:val="00612799"/>
    <w:rsid w:val="00612853"/>
    <w:rsid w:val="00612898"/>
    <w:rsid w:val="0061290D"/>
    <w:rsid w:val="006129B7"/>
    <w:rsid w:val="00612A42"/>
    <w:rsid w:val="00612AA1"/>
    <w:rsid w:val="00612B2E"/>
    <w:rsid w:val="00612E17"/>
    <w:rsid w:val="00612EAD"/>
    <w:rsid w:val="00613147"/>
    <w:rsid w:val="0061321A"/>
    <w:rsid w:val="0061341B"/>
    <w:rsid w:val="0061342D"/>
    <w:rsid w:val="006134BD"/>
    <w:rsid w:val="006136FA"/>
    <w:rsid w:val="00613A40"/>
    <w:rsid w:val="00613CC6"/>
    <w:rsid w:val="00614054"/>
    <w:rsid w:val="006141AC"/>
    <w:rsid w:val="0061438C"/>
    <w:rsid w:val="006148E7"/>
    <w:rsid w:val="0061491A"/>
    <w:rsid w:val="00614A6D"/>
    <w:rsid w:val="00614D27"/>
    <w:rsid w:val="006152FE"/>
    <w:rsid w:val="006154D6"/>
    <w:rsid w:val="006155A6"/>
    <w:rsid w:val="00615693"/>
    <w:rsid w:val="00615704"/>
    <w:rsid w:val="00615A24"/>
    <w:rsid w:val="00615F92"/>
    <w:rsid w:val="0061612B"/>
    <w:rsid w:val="00616164"/>
    <w:rsid w:val="00616534"/>
    <w:rsid w:val="00616711"/>
    <w:rsid w:val="00616EC5"/>
    <w:rsid w:val="00616F23"/>
    <w:rsid w:val="006170C4"/>
    <w:rsid w:val="006172D6"/>
    <w:rsid w:val="0061733D"/>
    <w:rsid w:val="0061746A"/>
    <w:rsid w:val="00617556"/>
    <w:rsid w:val="00617582"/>
    <w:rsid w:val="006179BA"/>
    <w:rsid w:val="00617ACD"/>
    <w:rsid w:val="00617CF0"/>
    <w:rsid w:val="00620065"/>
    <w:rsid w:val="00620243"/>
    <w:rsid w:val="006204E8"/>
    <w:rsid w:val="00620656"/>
    <w:rsid w:val="00620F66"/>
    <w:rsid w:val="0062130D"/>
    <w:rsid w:val="00621465"/>
    <w:rsid w:val="00621583"/>
    <w:rsid w:val="006218DE"/>
    <w:rsid w:val="00621A59"/>
    <w:rsid w:val="00621C6D"/>
    <w:rsid w:val="006222D7"/>
    <w:rsid w:val="00622376"/>
    <w:rsid w:val="006224CD"/>
    <w:rsid w:val="00622601"/>
    <w:rsid w:val="006228E7"/>
    <w:rsid w:val="00622B5A"/>
    <w:rsid w:val="00622C09"/>
    <w:rsid w:val="00622CF2"/>
    <w:rsid w:val="00623078"/>
    <w:rsid w:val="006231C5"/>
    <w:rsid w:val="0062347E"/>
    <w:rsid w:val="0062365C"/>
    <w:rsid w:val="00623873"/>
    <w:rsid w:val="00623A00"/>
    <w:rsid w:val="00624855"/>
    <w:rsid w:val="00624B3C"/>
    <w:rsid w:val="00624D44"/>
    <w:rsid w:val="00624F21"/>
    <w:rsid w:val="006250B4"/>
    <w:rsid w:val="0062512A"/>
    <w:rsid w:val="00625255"/>
    <w:rsid w:val="00625348"/>
    <w:rsid w:val="006257E1"/>
    <w:rsid w:val="00625809"/>
    <w:rsid w:val="00625DCD"/>
    <w:rsid w:val="006262F0"/>
    <w:rsid w:val="006265A6"/>
    <w:rsid w:val="0062661C"/>
    <w:rsid w:val="00626C63"/>
    <w:rsid w:val="00626D60"/>
    <w:rsid w:val="00627084"/>
    <w:rsid w:val="00627977"/>
    <w:rsid w:val="00627ABA"/>
    <w:rsid w:val="00630490"/>
    <w:rsid w:val="0063049B"/>
    <w:rsid w:val="00630981"/>
    <w:rsid w:val="0063155C"/>
    <w:rsid w:val="00632389"/>
    <w:rsid w:val="00632544"/>
    <w:rsid w:val="006325AD"/>
    <w:rsid w:val="006327C5"/>
    <w:rsid w:val="00632DD9"/>
    <w:rsid w:val="00633254"/>
    <w:rsid w:val="00633509"/>
    <w:rsid w:val="00633526"/>
    <w:rsid w:val="006335EE"/>
    <w:rsid w:val="0063378F"/>
    <w:rsid w:val="00633857"/>
    <w:rsid w:val="00633997"/>
    <w:rsid w:val="00633B9E"/>
    <w:rsid w:val="00633E9F"/>
    <w:rsid w:val="00633F9D"/>
    <w:rsid w:val="00633FC9"/>
    <w:rsid w:val="00633FFC"/>
    <w:rsid w:val="006340D5"/>
    <w:rsid w:val="006343D7"/>
    <w:rsid w:val="00634596"/>
    <w:rsid w:val="00634695"/>
    <w:rsid w:val="00634CDD"/>
    <w:rsid w:val="0063504F"/>
    <w:rsid w:val="006355BA"/>
    <w:rsid w:val="00635A6C"/>
    <w:rsid w:val="00635D62"/>
    <w:rsid w:val="00636601"/>
    <w:rsid w:val="00636897"/>
    <w:rsid w:val="006368AE"/>
    <w:rsid w:val="006368D7"/>
    <w:rsid w:val="00636A3D"/>
    <w:rsid w:val="00636DFC"/>
    <w:rsid w:val="006372BC"/>
    <w:rsid w:val="006372DB"/>
    <w:rsid w:val="00637ADF"/>
    <w:rsid w:val="00637FC7"/>
    <w:rsid w:val="00640658"/>
    <w:rsid w:val="006406F6"/>
    <w:rsid w:val="00640C8A"/>
    <w:rsid w:val="00640CA1"/>
    <w:rsid w:val="0064141B"/>
    <w:rsid w:val="00641930"/>
    <w:rsid w:val="00641EDE"/>
    <w:rsid w:val="006421B5"/>
    <w:rsid w:val="00642539"/>
    <w:rsid w:val="0064254F"/>
    <w:rsid w:val="006425DF"/>
    <w:rsid w:val="006426CF"/>
    <w:rsid w:val="00642777"/>
    <w:rsid w:val="006428D6"/>
    <w:rsid w:val="00643A14"/>
    <w:rsid w:val="00643E17"/>
    <w:rsid w:val="0064452D"/>
    <w:rsid w:val="0064466F"/>
    <w:rsid w:val="00644B6C"/>
    <w:rsid w:val="00644C82"/>
    <w:rsid w:val="0064522B"/>
    <w:rsid w:val="006453E7"/>
    <w:rsid w:val="0064553B"/>
    <w:rsid w:val="006455D3"/>
    <w:rsid w:val="0064596C"/>
    <w:rsid w:val="00645D76"/>
    <w:rsid w:val="00645D91"/>
    <w:rsid w:val="006465F7"/>
    <w:rsid w:val="00646A45"/>
    <w:rsid w:val="00646EB5"/>
    <w:rsid w:val="0064725A"/>
    <w:rsid w:val="00647410"/>
    <w:rsid w:val="00647E0E"/>
    <w:rsid w:val="00647F96"/>
    <w:rsid w:val="006511B5"/>
    <w:rsid w:val="0065140C"/>
    <w:rsid w:val="006516B7"/>
    <w:rsid w:val="00651893"/>
    <w:rsid w:val="006519B9"/>
    <w:rsid w:val="00651B00"/>
    <w:rsid w:val="00651CBD"/>
    <w:rsid w:val="00652089"/>
    <w:rsid w:val="006520A7"/>
    <w:rsid w:val="006520B8"/>
    <w:rsid w:val="006520E3"/>
    <w:rsid w:val="006528AA"/>
    <w:rsid w:val="00652A81"/>
    <w:rsid w:val="00652B21"/>
    <w:rsid w:val="00653336"/>
    <w:rsid w:val="006533C6"/>
    <w:rsid w:val="0065359E"/>
    <w:rsid w:val="006539B7"/>
    <w:rsid w:val="00654678"/>
    <w:rsid w:val="0065470C"/>
    <w:rsid w:val="006548B2"/>
    <w:rsid w:val="00654BBD"/>
    <w:rsid w:val="00654EFB"/>
    <w:rsid w:val="00655245"/>
    <w:rsid w:val="0065529E"/>
    <w:rsid w:val="00655623"/>
    <w:rsid w:val="006557C4"/>
    <w:rsid w:val="006558A6"/>
    <w:rsid w:val="0065594C"/>
    <w:rsid w:val="00655DE5"/>
    <w:rsid w:val="00655EAC"/>
    <w:rsid w:val="00655F3A"/>
    <w:rsid w:val="0065630D"/>
    <w:rsid w:val="00656511"/>
    <w:rsid w:val="0065687D"/>
    <w:rsid w:val="0065699E"/>
    <w:rsid w:val="00656A01"/>
    <w:rsid w:val="00656AEE"/>
    <w:rsid w:val="00656DB6"/>
    <w:rsid w:val="00657185"/>
    <w:rsid w:val="0065742F"/>
    <w:rsid w:val="00657BD6"/>
    <w:rsid w:val="00657D01"/>
    <w:rsid w:val="00657D1E"/>
    <w:rsid w:val="00657D68"/>
    <w:rsid w:val="00657DB6"/>
    <w:rsid w:val="00657DB7"/>
    <w:rsid w:val="00657FE2"/>
    <w:rsid w:val="00660068"/>
    <w:rsid w:val="00660334"/>
    <w:rsid w:val="00660F37"/>
    <w:rsid w:val="0066133B"/>
    <w:rsid w:val="0066159F"/>
    <w:rsid w:val="0066162C"/>
    <w:rsid w:val="00661715"/>
    <w:rsid w:val="00661C38"/>
    <w:rsid w:val="006621BD"/>
    <w:rsid w:val="00662C1D"/>
    <w:rsid w:val="00662DEC"/>
    <w:rsid w:val="006638D9"/>
    <w:rsid w:val="00663E8F"/>
    <w:rsid w:val="00663EB9"/>
    <w:rsid w:val="0066417D"/>
    <w:rsid w:val="00664381"/>
    <w:rsid w:val="006643EF"/>
    <w:rsid w:val="00664676"/>
    <w:rsid w:val="006647D9"/>
    <w:rsid w:val="0066481F"/>
    <w:rsid w:val="006648B0"/>
    <w:rsid w:val="00664C11"/>
    <w:rsid w:val="00664D11"/>
    <w:rsid w:val="00665061"/>
    <w:rsid w:val="006652A2"/>
    <w:rsid w:val="00665351"/>
    <w:rsid w:val="00665365"/>
    <w:rsid w:val="00665944"/>
    <w:rsid w:val="00665BDC"/>
    <w:rsid w:val="00665E75"/>
    <w:rsid w:val="00666697"/>
    <w:rsid w:val="006666F5"/>
    <w:rsid w:val="006667C4"/>
    <w:rsid w:val="00666856"/>
    <w:rsid w:val="0066689A"/>
    <w:rsid w:val="00666CCE"/>
    <w:rsid w:val="006671D3"/>
    <w:rsid w:val="006673A6"/>
    <w:rsid w:val="00667405"/>
    <w:rsid w:val="006674AA"/>
    <w:rsid w:val="0066785A"/>
    <w:rsid w:val="00667F5E"/>
    <w:rsid w:val="00667FFC"/>
    <w:rsid w:val="0067039E"/>
    <w:rsid w:val="00670985"/>
    <w:rsid w:val="00670F4D"/>
    <w:rsid w:val="006714AE"/>
    <w:rsid w:val="0067163B"/>
    <w:rsid w:val="00671E7E"/>
    <w:rsid w:val="00671EA4"/>
    <w:rsid w:val="006720A6"/>
    <w:rsid w:val="00672166"/>
    <w:rsid w:val="006722FD"/>
    <w:rsid w:val="00672408"/>
    <w:rsid w:val="00672C08"/>
    <w:rsid w:val="00672D18"/>
    <w:rsid w:val="00672EE0"/>
    <w:rsid w:val="006732BA"/>
    <w:rsid w:val="006732FE"/>
    <w:rsid w:val="006736BF"/>
    <w:rsid w:val="00673763"/>
    <w:rsid w:val="006737BC"/>
    <w:rsid w:val="00673949"/>
    <w:rsid w:val="00673C3F"/>
    <w:rsid w:val="00674017"/>
    <w:rsid w:val="00674155"/>
    <w:rsid w:val="00674393"/>
    <w:rsid w:val="006743C5"/>
    <w:rsid w:val="0067468F"/>
    <w:rsid w:val="00674A04"/>
    <w:rsid w:val="0067542B"/>
    <w:rsid w:val="006754AB"/>
    <w:rsid w:val="0067558D"/>
    <w:rsid w:val="006755DF"/>
    <w:rsid w:val="0067561C"/>
    <w:rsid w:val="006758C2"/>
    <w:rsid w:val="006758D6"/>
    <w:rsid w:val="006758FA"/>
    <w:rsid w:val="00675910"/>
    <w:rsid w:val="006760A1"/>
    <w:rsid w:val="006760F9"/>
    <w:rsid w:val="00676440"/>
    <w:rsid w:val="00676C18"/>
    <w:rsid w:val="00676C3B"/>
    <w:rsid w:val="00676FE8"/>
    <w:rsid w:val="0067719D"/>
    <w:rsid w:val="006776D1"/>
    <w:rsid w:val="00677C5F"/>
    <w:rsid w:val="00677CED"/>
    <w:rsid w:val="00677D2B"/>
    <w:rsid w:val="00677F36"/>
    <w:rsid w:val="006800FE"/>
    <w:rsid w:val="00680379"/>
    <w:rsid w:val="0068052A"/>
    <w:rsid w:val="00680BB5"/>
    <w:rsid w:val="00680DBA"/>
    <w:rsid w:val="00681166"/>
    <w:rsid w:val="00681203"/>
    <w:rsid w:val="00681984"/>
    <w:rsid w:val="00682ACE"/>
    <w:rsid w:val="0068301F"/>
    <w:rsid w:val="006833C5"/>
    <w:rsid w:val="006836ED"/>
    <w:rsid w:val="00683707"/>
    <w:rsid w:val="006838A9"/>
    <w:rsid w:val="00683C05"/>
    <w:rsid w:val="0068415B"/>
    <w:rsid w:val="00684564"/>
    <w:rsid w:val="0068487C"/>
    <w:rsid w:val="006849D3"/>
    <w:rsid w:val="00684BC6"/>
    <w:rsid w:val="006851E3"/>
    <w:rsid w:val="006859D7"/>
    <w:rsid w:val="00685EF2"/>
    <w:rsid w:val="006866E3"/>
    <w:rsid w:val="00686D5C"/>
    <w:rsid w:val="0068716A"/>
    <w:rsid w:val="006872A9"/>
    <w:rsid w:val="00687703"/>
    <w:rsid w:val="0068F780"/>
    <w:rsid w:val="0069017B"/>
    <w:rsid w:val="006904B5"/>
    <w:rsid w:val="00690964"/>
    <w:rsid w:val="00690EE2"/>
    <w:rsid w:val="00690FC8"/>
    <w:rsid w:val="006910D3"/>
    <w:rsid w:val="0069119B"/>
    <w:rsid w:val="006911F0"/>
    <w:rsid w:val="006916EA"/>
    <w:rsid w:val="0069196B"/>
    <w:rsid w:val="00691F8D"/>
    <w:rsid w:val="00692309"/>
    <w:rsid w:val="0069234B"/>
    <w:rsid w:val="006929CE"/>
    <w:rsid w:val="00693702"/>
    <w:rsid w:val="006942FF"/>
    <w:rsid w:val="00694345"/>
    <w:rsid w:val="00694926"/>
    <w:rsid w:val="00694C2B"/>
    <w:rsid w:val="00694DC4"/>
    <w:rsid w:val="00694DDB"/>
    <w:rsid w:val="00695269"/>
    <w:rsid w:val="00695440"/>
    <w:rsid w:val="006955C8"/>
    <w:rsid w:val="00695D18"/>
    <w:rsid w:val="006965AE"/>
    <w:rsid w:val="006965C1"/>
    <w:rsid w:val="00696BD0"/>
    <w:rsid w:val="00696EA0"/>
    <w:rsid w:val="00697302"/>
    <w:rsid w:val="006973AF"/>
    <w:rsid w:val="006973E2"/>
    <w:rsid w:val="006974BC"/>
    <w:rsid w:val="006974C4"/>
    <w:rsid w:val="006A012A"/>
    <w:rsid w:val="006A0142"/>
    <w:rsid w:val="006A05DF"/>
    <w:rsid w:val="006A097E"/>
    <w:rsid w:val="006A0D23"/>
    <w:rsid w:val="006A0D77"/>
    <w:rsid w:val="006A0F59"/>
    <w:rsid w:val="006A126A"/>
    <w:rsid w:val="006A1315"/>
    <w:rsid w:val="006A1529"/>
    <w:rsid w:val="006A15CE"/>
    <w:rsid w:val="006A18E7"/>
    <w:rsid w:val="006A1DFF"/>
    <w:rsid w:val="006A1FC8"/>
    <w:rsid w:val="006A2023"/>
    <w:rsid w:val="006A25CB"/>
    <w:rsid w:val="006A276F"/>
    <w:rsid w:val="006A2777"/>
    <w:rsid w:val="006A2A47"/>
    <w:rsid w:val="006A2B28"/>
    <w:rsid w:val="006A2D6E"/>
    <w:rsid w:val="006A2D8D"/>
    <w:rsid w:val="006A3130"/>
    <w:rsid w:val="006A39FB"/>
    <w:rsid w:val="006A3C4D"/>
    <w:rsid w:val="006A4A8F"/>
    <w:rsid w:val="006A4A92"/>
    <w:rsid w:val="006A4DF0"/>
    <w:rsid w:val="006A57D4"/>
    <w:rsid w:val="006A5A09"/>
    <w:rsid w:val="006A5D71"/>
    <w:rsid w:val="006A5FD7"/>
    <w:rsid w:val="006A606A"/>
    <w:rsid w:val="006A60E0"/>
    <w:rsid w:val="006A6492"/>
    <w:rsid w:val="006A6961"/>
    <w:rsid w:val="006A6B72"/>
    <w:rsid w:val="006A6D98"/>
    <w:rsid w:val="006A703A"/>
    <w:rsid w:val="006A70B9"/>
    <w:rsid w:val="006A7128"/>
    <w:rsid w:val="006B007A"/>
    <w:rsid w:val="006B00DF"/>
    <w:rsid w:val="006B018E"/>
    <w:rsid w:val="006B04DB"/>
    <w:rsid w:val="006B05DF"/>
    <w:rsid w:val="006B118E"/>
    <w:rsid w:val="006B159E"/>
    <w:rsid w:val="006B16A7"/>
    <w:rsid w:val="006B1E02"/>
    <w:rsid w:val="006B21A0"/>
    <w:rsid w:val="006B2296"/>
    <w:rsid w:val="006B2618"/>
    <w:rsid w:val="006B2932"/>
    <w:rsid w:val="006B29B6"/>
    <w:rsid w:val="006B2A4D"/>
    <w:rsid w:val="006B2A5B"/>
    <w:rsid w:val="006B312E"/>
    <w:rsid w:val="006B3164"/>
    <w:rsid w:val="006B3BA0"/>
    <w:rsid w:val="006B3C81"/>
    <w:rsid w:val="006B439D"/>
    <w:rsid w:val="006B4FC2"/>
    <w:rsid w:val="006B50FD"/>
    <w:rsid w:val="006B520A"/>
    <w:rsid w:val="006B5376"/>
    <w:rsid w:val="006B5461"/>
    <w:rsid w:val="006B54A4"/>
    <w:rsid w:val="006B553E"/>
    <w:rsid w:val="006B556A"/>
    <w:rsid w:val="006B593B"/>
    <w:rsid w:val="006B59FF"/>
    <w:rsid w:val="006B67ED"/>
    <w:rsid w:val="006B67F9"/>
    <w:rsid w:val="006B6914"/>
    <w:rsid w:val="006B6D88"/>
    <w:rsid w:val="006B7286"/>
    <w:rsid w:val="006B7307"/>
    <w:rsid w:val="006B7447"/>
    <w:rsid w:val="006B7453"/>
    <w:rsid w:val="006B74F2"/>
    <w:rsid w:val="006B77E4"/>
    <w:rsid w:val="006C06D5"/>
    <w:rsid w:val="006C0909"/>
    <w:rsid w:val="006C090A"/>
    <w:rsid w:val="006C09AC"/>
    <w:rsid w:val="006C0BA3"/>
    <w:rsid w:val="006C0DF1"/>
    <w:rsid w:val="006C14F1"/>
    <w:rsid w:val="006C15CF"/>
    <w:rsid w:val="006C167F"/>
    <w:rsid w:val="006C16A4"/>
    <w:rsid w:val="006C2207"/>
    <w:rsid w:val="006C2241"/>
    <w:rsid w:val="006C28CF"/>
    <w:rsid w:val="006C315B"/>
    <w:rsid w:val="006C31CD"/>
    <w:rsid w:val="006C31FD"/>
    <w:rsid w:val="006C31FF"/>
    <w:rsid w:val="006C329F"/>
    <w:rsid w:val="006C36F7"/>
    <w:rsid w:val="006C3E23"/>
    <w:rsid w:val="006C3E78"/>
    <w:rsid w:val="006C410E"/>
    <w:rsid w:val="006C456E"/>
    <w:rsid w:val="006C45E7"/>
    <w:rsid w:val="006C4CFB"/>
    <w:rsid w:val="006C4EDF"/>
    <w:rsid w:val="006C547D"/>
    <w:rsid w:val="006C5E4C"/>
    <w:rsid w:val="006C6004"/>
    <w:rsid w:val="006C6191"/>
    <w:rsid w:val="006C6533"/>
    <w:rsid w:val="006C6792"/>
    <w:rsid w:val="006C6F2A"/>
    <w:rsid w:val="006C7203"/>
    <w:rsid w:val="006C7517"/>
    <w:rsid w:val="006C78CF"/>
    <w:rsid w:val="006C7B41"/>
    <w:rsid w:val="006C7E21"/>
    <w:rsid w:val="006D08A4"/>
    <w:rsid w:val="006D0E3A"/>
    <w:rsid w:val="006D0FE4"/>
    <w:rsid w:val="006D1140"/>
    <w:rsid w:val="006D160E"/>
    <w:rsid w:val="006D1717"/>
    <w:rsid w:val="006D1A00"/>
    <w:rsid w:val="006D1F3B"/>
    <w:rsid w:val="006D1F99"/>
    <w:rsid w:val="006D231A"/>
    <w:rsid w:val="006D23D2"/>
    <w:rsid w:val="006D2C19"/>
    <w:rsid w:val="006D2DB5"/>
    <w:rsid w:val="006D2DD1"/>
    <w:rsid w:val="006D3557"/>
    <w:rsid w:val="006D3787"/>
    <w:rsid w:val="006D37CA"/>
    <w:rsid w:val="006D39B8"/>
    <w:rsid w:val="006D3D0A"/>
    <w:rsid w:val="006D3FFA"/>
    <w:rsid w:val="006D4A68"/>
    <w:rsid w:val="006D551D"/>
    <w:rsid w:val="006D5AF5"/>
    <w:rsid w:val="006D5C2F"/>
    <w:rsid w:val="006D5C5E"/>
    <w:rsid w:val="006D5DBE"/>
    <w:rsid w:val="006D5EB4"/>
    <w:rsid w:val="006D617E"/>
    <w:rsid w:val="006D63BA"/>
    <w:rsid w:val="006D6A7B"/>
    <w:rsid w:val="006D6B03"/>
    <w:rsid w:val="006D6BE5"/>
    <w:rsid w:val="006D6E14"/>
    <w:rsid w:val="006D704D"/>
    <w:rsid w:val="006D7C1B"/>
    <w:rsid w:val="006D7C4F"/>
    <w:rsid w:val="006D7DAD"/>
    <w:rsid w:val="006D7E22"/>
    <w:rsid w:val="006E042A"/>
    <w:rsid w:val="006E1736"/>
    <w:rsid w:val="006E174F"/>
    <w:rsid w:val="006E183B"/>
    <w:rsid w:val="006E1874"/>
    <w:rsid w:val="006E1A99"/>
    <w:rsid w:val="006E1AA2"/>
    <w:rsid w:val="006E1E33"/>
    <w:rsid w:val="006E26CC"/>
    <w:rsid w:val="006E2841"/>
    <w:rsid w:val="006E2A88"/>
    <w:rsid w:val="006E2F1F"/>
    <w:rsid w:val="006E3A05"/>
    <w:rsid w:val="006E3A29"/>
    <w:rsid w:val="006E3C2F"/>
    <w:rsid w:val="006E3F27"/>
    <w:rsid w:val="006E3F85"/>
    <w:rsid w:val="006E41AC"/>
    <w:rsid w:val="006E421F"/>
    <w:rsid w:val="006E422A"/>
    <w:rsid w:val="006E4474"/>
    <w:rsid w:val="006E46BC"/>
    <w:rsid w:val="006E4FA1"/>
    <w:rsid w:val="006E4FF2"/>
    <w:rsid w:val="006E526C"/>
    <w:rsid w:val="006E5358"/>
    <w:rsid w:val="006E5946"/>
    <w:rsid w:val="006E597D"/>
    <w:rsid w:val="006E59C9"/>
    <w:rsid w:val="006E6019"/>
    <w:rsid w:val="006E62EC"/>
    <w:rsid w:val="006E6327"/>
    <w:rsid w:val="006E6949"/>
    <w:rsid w:val="006E69B9"/>
    <w:rsid w:val="006E69FA"/>
    <w:rsid w:val="006E7946"/>
    <w:rsid w:val="006E7B17"/>
    <w:rsid w:val="006E7C0B"/>
    <w:rsid w:val="006E7C81"/>
    <w:rsid w:val="006F00BA"/>
    <w:rsid w:val="006F0293"/>
    <w:rsid w:val="006F0349"/>
    <w:rsid w:val="006F048A"/>
    <w:rsid w:val="006F049F"/>
    <w:rsid w:val="006F0666"/>
    <w:rsid w:val="006F0853"/>
    <w:rsid w:val="006F0951"/>
    <w:rsid w:val="006F096E"/>
    <w:rsid w:val="006F0DEB"/>
    <w:rsid w:val="006F11F3"/>
    <w:rsid w:val="006F17AD"/>
    <w:rsid w:val="006F1915"/>
    <w:rsid w:val="006F1F58"/>
    <w:rsid w:val="006F25C9"/>
    <w:rsid w:val="006F2832"/>
    <w:rsid w:val="006F2E6D"/>
    <w:rsid w:val="006F30A3"/>
    <w:rsid w:val="006F34CF"/>
    <w:rsid w:val="006F35ED"/>
    <w:rsid w:val="006F3646"/>
    <w:rsid w:val="006F3897"/>
    <w:rsid w:val="006F38DF"/>
    <w:rsid w:val="006F39CA"/>
    <w:rsid w:val="006F3D9A"/>
    <w:rsid w:val="006F4019"/>
    <w:rsid w:val="006F4463"/>
    <w:rsid w:val="006F4854"/>
    <w:rsid w:val="006F4C45"/>
    <w:rsid w:val="006F4CFC"/>
    <w:rsid w:val="006F4DAA"/>
    <w:rsid w:val="006F542E"/>
    <w:rsid w:val="006F595A"/>
    <w:rsid w:val="006F5CC0"/>
    <w:rsid w:val="006F6007"/>
    <w:rsid w:val="006F6046"/>
    <w:rsid w:val="006F6330"/>
    <w:rsid w:val="006F63F7"/>
    <w:rsid w:val="006F6443"/>
    <w:rsid w:val="006F6647"/>
    <w:rsid w:val="006F6897"/>
    <w:rsid w:val="006F6920"/>
    <w:rsid w:val="006F6B9F"/>
    <w:rsid w:val="006F6CB8"/>
    <w:rsid w:val="006F6EC3"/>
    <w:rsid w:val="006F70E8"/>
    <w:rsid w:val="007001A6"/>
    <w:rsid w:val="00700215"/>
    <w:rsid w:val="00700466"/>
    <w:rsid w:val="0070058C"/>
    <w:rsid w:val="00700786"/>
    <w:rsid w:val="00700A35"/>
    <w:rsid w:val="007010F3"/>
    <w:rsid w:val="007011DF"/>
    <w:rsid w:val="00701645"/>
    <w:rsid w:val="00701999"/>
    <w:rsid w:val="00701A5C"/>
    <w:rsid w:val="00701C1B"/>
    <w:rsid w:val="00701C85"/>
    <w:rsid w:val="00702A77"/>
    <w:rsid w:val="00702E2A"/>
    <w:rsid w:val="00703164"/>
    <w:rsid w:val="00703222"/>
    <w:rsid w:val="007032F9"/>
    <w:rsid w:val="0070331A"/>
    <w:rsid w:val="007033BA"/>
    <w:rsid w:val="00703459"/>
    <w:rsid w:val="00704304"/>
    <w:rsid w:val="00704413"/>
    <w:rsid w:val="00704782"/>
    <w:rsid w:val="00704834"/>
    <w:rsid w:val="00704B70"/>
    <w:rsid w:val="00704F23"/>
    <w:rsid w:val="00705033"/>
    <w:rsid w:val="00705703"/>
    <w:rsid w:val="007057E0"/>
    <w:rsid w:val="00705840"/>
    <w:rsid w:val="007058BF"/>
    <w:rsid w:val="00705BCF"/>
    <w:rsid w:val="00705D02"/>
    <w:rsid w:val="00705E38"/>
    <w:rsid w:val="00705EC8"/>
    <w:rsid w:val="007065BB"/>
    <w:rsid w:val="007066AA"/>
    <w:rsid w:val="0070672A"/>
    <w:rsid w:val="00706A71"/>
    <w:rsid w:val="00706C8A"/>
    <w:rsid w:val="007072FE"/>
    <w:rsid w:val="0070745D"/>
    <w:rsid w:val="007074AB"/>
    <w:rsid w:val="0070770D"/>
    <w:rsid w:val="00707882"/>
    <w:rsid w:val="007079BC"/>
    <w:rsid w:val="00707DF5"/>
    <w:rsid w:val="00710036"/>
    <w:rsid w:val="0071009B"/>
    <w:rsid w:val="007102C1"/>
    <w:rsid w:val="00710533"/>
    <w:rsid w:val="00710983"/>
    <w:rsid w:val="00710A8C"/>
    <w:rsid w:val="00710BA6"/>
    <w:rsid w:val="00710DE5"/>
    <w:rsid w:val="007114A4"/>
    <w:rsid w:val="0071219A"/>
    <w:rsid w:val="007121B5"/>
    <w:rsid w:val="007122ED"/>
    <w:rsid w:val="007126C1"/>
    <w:rsid w:val="00712852"/>
    <w:rsid w:val="007129D2"/>
    <w:rsid w:val="00712B78"/>
    <w:rsid w:val="00712C64"/>
    <w:rsid w:val="00712C93"/>
    <w:rsid w:val="007130DD"/>
    <w:rsid w:val="00713198"/>
    <w:rsid w:val="00713A3B"/>
    <w:rsid w:val="00713C35"/>
    <w:rsid w:val="00714136"/>
    <w:rsid w:val="007143AA"/>
    <w:rsid w:val="007144FA"/>
    <w:rsid w:val="007146D3"/>
    <w:rsid w:val="00714D49"/>
    <w:rsid w:val="0071554C"/>
    <w:rsid w:val="0071573A"/>
    <w:rsid w:val="007158BB"/>
    <w:rsid w:val="007159B4"/>
    <w:rsid w:val="00715BF4"/>
    <w:rsid w:val="00715EDF"/>
    <w:rsid w:val="0071643C"/>
    <w:rsid w:val="00716543"/>
    <w:rsid w:val="007167E4"/>
    <w:rsid w:val="0071682E"/>
    <w:rsid w:val="00716893"/>
    <w:rsid w:val="00716A87"/>
    <w:rsid w:val="00716E80"/>
    <w:rsid w:val="00717165"/>
    <w:rsid w:val="0071734E"/>
    <w:rsid w:val="007179B5"/>
    <w:rsid w:val="00717DE6"/>
    <w:rsid w:val="00717EA1"/>
    <w:rsid w:val="00717F3E"/>
    <w:rsid w:val="007200ED"/>
    <w:rsid w:val="007205D6"/>
    <w:rsid w:val="0072067C"/>
    <w:rsid w:val="007206C5"/>
    <w:rsid w:val="007206D0"/>
    <w:rsid w:val="00720D68"/>
    <w:rsid w:val="0072131D"/>
    <w:rsid w:val="00721377"/>
    <w:rsid w:val="00721483"/>
    <w:rsid w:val="00721504"/>
    <w:rsid w:val="007215D7"/>
    <w:rsid w:val="00721B17"/>
    <w:rsid w:val="00721EF8"/>
    <w:rsid w:val="007220A6"/>
    <w:rsid w:val="007220E6"/>
    <w:rsid w:val="00722172"/>
    <w:rsid w:val="00723266"/>
    <w:rsid w:val="00723532"/>
    <w:rsid w:val="0072384B"/>
    <w:rsid w:val="00723DCD"/>
    <w:rsid w:val="00723E7C"/>
    <w:rsid w:val="007241CF"/>
    <w:rsid w:val="00724338"/>
    <w:rsid w:val="007244E3"/>
    <w:rsid w:val="007244F0"/>
    <w:rsid w:val="00724629"/>
    <w:rsid w:val="007246DD"/>
    <w:rsid w:val="007247C6"/>
    <w:rsid w:val="007248A1"/>
    <w:rsid w:val="0072493D"/>
    <w:rsid w:val="00724D6A"/>
    <w:rsid w:val="00724DC8"/>
    <w:rsid w:val="00725885"/>
    <w:rsid w:val="00725B2F"/>
    <w:rsid w:val="0072600A"/>
    <w:rsid w:val="007265A4"/>
    <w:rsid w:val="00726D74"/>
    <w:rsid w:val="00726F42"/>
    <w:rsid w:val="00727383"/>
    <w:rsid w:val="007274E4"/>
    <w:rsid w:val="00727B27"/>
    <w:rsid w:val="00727D06"/>
    <w:rsid w:val="00727E01"/>
    <w:rsid w:val="00727E59"/>
    <w:rsid w:val="00730A2C"/>
    <w:rsid w:val="00730C0D"/>
    <w:rsid w:val="00730C29"/>
    <w:rsid w:val="00730D4B"/>
    <w:rsid w:val="00730D99"/>
    <w:rsid w:val="00730F14"/>
    <w:rsid w:val="007312BD"/>
    <w:rsid w:val="007318BC"/>
    <w:rsid w:val="00731978"/>
    <w:rsid w:val="00731BF5"/>
    <w:rsid w:val="00731CF9"/>
    <w:rsid w:val="0073213C"/>
    <w:rsid w:val="007323DD"/>
    <w:rsid w:val="00732657"/>
    <w:rsid w:val="007329BD"/>
    <w:rsid w:val="007331B8"/>
    <w:rsid w:val="00733375"/>
    <w:rsid w:val="007333F0"/>
    <w:rsid w:val="00733651"/>
    <w:rsid w:val="00733829"/>
    <w:rsid w:val="00733A66"/>
    <w:rsid w:val="00733DEB"/>
    <w:rsid w:val="00733F02"/>
    <w:rsid w:val="00734084"/>
    <w:rsid w:val="0073414B"/>
    <w:rsid w:val="007344EA"/>
    <w:rsid w:val="00734517"/>
    <w:rsid w:val="007345F2"/>
    <w:rsid w:val="00734C0C"/>
    <w:rsid w:val="00734E71"/>
    <w:rsid w:val="00735BD6"/>
    <w:rsid w:val="00735C25"/>
    <w:rsid w:val="00735E97"/>
    <w:rsid w:val="00735F30"/>
    <w:rsid w:val="00736178"/>
    <w:rsid w:val="00736332"/>
    <w:rsid w:val="00736423"/>
    <w:rsid w:val="00736512"/>
    <w:rsid w:val="0073662A"/>
    <w:rsid w:val="007369C2"/>
    <w:rsid w:val="00736A26"/>
    <w:rsid w:val="00736A5C"/>
    <w:rsid w:val="007370FB"/>
    <w:rsid w:val="00737110"/>
    <w:rsid w:val="00737B62"/>
    <w:rsid w:val="0074071F"/>
    <w:rsid w:val="00740879"/>
    <w:rsid w:val="007421FE"/>
    <w:rsid w:val="00742350"/>
    <w:rsid w:val="0074243D"/>
    <w:rsid w:val="0074290F"/>
    <w:rsid w:val="00742AE4"/>
    <w:rsid w:val="00742B11"/>
    <w:rsid w:val="00742BEB"/>
    <w:rsid w:val="00742CF4"/>
    <w:rsid w:val="00742F34"/>
    <w:rsid w:val="00742F87"/>
    <w:rsid w:val="00743BBD"/>
    <w:rsid w:val="00743DBB"/>
    <w:rsid w:val="00743EF2"/>
    <w:rsid w:val="00743F0A"/>
    <w:rsid w:val="007443FF"/>
    <w:rsid w:val="0074467B"/>
    <w:rsid w:val="0074476B"/>
    <w:rsid w:val="00744835"/>
    <w:rsid w:val="007448AB"/>
    <w:rsid w:val="00744A6E"/>
    <w:rsid w:val="00744BCE"/>
    <w:rsid w:val="00744DFA"/>
    <w:rsid w:val="007453D9"/>
    <w:rsid w:val="007457F2"/>
    <w:rsid w:val="00745986"/>
    <w:rsid w:val="00746371"/>
    <w:rsid w:val="007466A5"/>
    <w:rsid w:val="007467F4"/>
    <w:rsid w:val="007468B2"/>
    <w:rsid w:val="00746A42"/>
    <w:rsid w:val="00746B63"/>
    <w:rsid w:val="00747079"/>
    <w:rsid w:val="007473B8"/>
    <w:rsid w:val="00747627"/>
    <w:rsid w:val="00747884"/>
    <w:rsid w:val="00747BBB"/>
    <w:rsid w:val="0075033A"/>
    <w:rsid w:val="007505B5"/>
    <w:rsid w:val="00750EAF"/>
    <w:rsid w:val="0075163D"/>
    <w:rsid w:val="00751CCC"/>
    <w:rsid w:val="00751E85"/>
    <w:rsid w:val="0075281F"/>
    <w:rsid w:val="00752846"/>
    <w:rsid w:val="007528B1"/>
    <w:rsid w:val="00752A1F"/>
    <w:rsid w:val="00752BFB"/>
    <w:rsid w:val="00752C40"/>
    <w:rsid w:val="00753051"/>
    <w:rsid w:val="007532C2"/>
    <w:rsid w:val="0075354F"/>
    <w:rsid w:val="007535B9"/>
    <w:rsid w:val="0075360F"/>
    <w:rsid w:val="007538DD"/>
    <w:rsid w:val="00753A3F"/>
    <w:rsid w:val="00753B49"/>
    <w:rsid w:val="00753C62"/>
    <w:rsid w:val="00753E00"/>
    <w:rsid w:val="00754543"/>
    <w:rsid w:val="0075481D"/>
    <w:rsid w:val="0075495C"/>
    <w:rsid w:val="007549F9"/>
    <w:rsid w:val="00754D5C"/>
    <w:rsid w:val="00754EE2"/>
    <w:rsid w:val="00754FD9"/>
    <w:rsid w:val="00755184"/>
    <w:rsid w:val="00755248"/>
    <w:rsid w:val="00755392"/>
    <w:rsid w:val="0075551C"/>
    <w:rsid w:val="007556B2"/>
    <w:rsid w:val="0075582D"/>
    <w:rsid w:val="0075592E"/>
    <w:rsid w:val="00755C8F"/>
    <w:rsid w:val="00755E1F"/>
    <w:rsid w:val="00755F23"/>
    <w:rsid w:val="0075613F"/>
    <w:rsid w:val="00756429"/>
    <w:rsid w:val="0075644B"/>
    <w:rsid w:val="00756976"/>
    <w:rsid w:val="007569CC"/>
    <w:rsid w:val="00756BAC"/>
    <w:rsid w:val="00756BD6"/>
    <w:rsid w:val="00757261"/>
    <w:rsid w:val="007576F9"/>
    <w:rsid w:val="0075794F"/>
    <w:rsid w:val="00757B9E"/>
    <w:rsid w:val="00757FDA"/>
    <w:rsid w:val="007604A0"/>
    <w:rsid w:val="007606B3"/>
    <w:rsid w:val="00760BB3"/>
    <w:rsid w:val="00761085"/>
    <w:rsid w:val="00761373"/>
    <w:rsid w:val="007614B1"/>
    <w:rsid w:val="00761542"/>
    <w:rsid w:val="007618C3"/>
    <w:rsid w:val="00761D31"/>
    <w:rsid w:val="007621CF"/>
    <w:rsid w:val="007623DB"/>
    <w:rsid w:val="00762465"/>
    <w:rsid w:val="007627F1"/>
    <w:rsid w:val="007628DA"/>
    <w:rsid w:val="00762937"/>
    <w:rsid w:val="00762AA3"/>
    <w:rsid w:val="00763094"/>
    <w:rsid w:val="00763102"/>
    <w:rsid w:val="0076333E"/>
    <w:rsid w:val="007635F3"/>
    <w:rsid w:val="00763B49"/>
    <w:rsid w:val="00763BD8"/>
    <w:rsid w:val="00763D8B"/>
    <w:rsid w:val="00763F68"/>
    <w:rsid w:val="00764231"/>
    <w:rsid w:val="007647FB"/>
    <w:rsid w:val="00764925"/>
    <w:rsid w:val="00764BBE"/>
    <w:rsid w:val="00764C03"/>
    <w:rsid w:val="00764CA4"/>
    <w:rsid w:val="00764DFD"/>
    <w:rsid w:val="00765568"/>
    <w:rsid w:val="00765604"/>
    <w:rsid w:val="00765689"/>
    <w:rsid w:val="007659AE"/>
    <w:rsid w:val="00765AAF"/>
    <w:rsid w:val="00765B2C"/>
    <w:rsid w:val="00765CAA"/>
    <w:rsid w:val="0076621B"/>
    <w:rsid w:val="00767322"/>
    <w:rsid w:val="007675D9"/>
    <w:rsid w:val="0076781F"/>
    <w:rsid w:val="00767B19"/>
    <w:rsid w:val="00767BD5"/>
    <w:rsid w:val="00767DE4"/>
    <w:rsid w:val="00770017"/>
    <w:rsid w:val="00770079"/>
    <w:rsid w:val="00770537"/>
    <w:rsid w:val="007705FE"/>
    <w:rsid w:val="00770797"/>
    <w:rsid w:val="00770AAF"/>
    <w:rsid w:val="00770E96"/>
    <w:rsid w:val="00771141"/>
    <w:rsid w:val="007713E7"/>
    <w:rsid w:val="0077143C"/>
    <w:rsid w:val="0077161B"/>
    <w:rsid w:val="00771780"/>
    <w:rsid w:val="007719C7"/>
    <w:rsid w:val="00771B09"/>
    <w:rsid w:val="00771E33"/>
    <w:rsid w:val="00771FCD"/>
    <w:rsid w:val="0077205A"/>
    <w:rsid w:val="007720F9"/>
    <w:rsid w:val="00772433"/>
    <w:rsid w:val="0077329E"/>
    <w:rsid w:val="007732E9"/>
    <w:rsid w:val="0077346B"/>
    <w:rsid w:val="007735E1"/>
    <w:rsid w:val="00773D78"/>
    <w:rsid w:val="00773DFD"/>
    <w:rsid w:val="0077414D"/>
    <w:rsid w:val="0077453D"/>
    <w:rsid w:val="00774A1B"/>
    <w:rsid w:val="00775283"/>
    <w:rsid w:val="00775C1B"/>
    <w:rsid w:val="00775C54"/>
    <w:rsid w:val="007760B5"/>
    <w:rsid w:val="00776435"/>
    <w:rsid w:val="00776B8D"/>
    <w:rsid w:val="00776C87"/>
    <w:rsid w:val="00776E3A"/>
    <w:rsid w:val="00777347"/>
    <w:rsid w:val="00777395"/>
    <w:rsid w:val="00777599"/>
    <w:rsid w:val="007775EF"/>
    <w:rsid w:val="00777845"/>
    <w:rsid w:val="00777995"/>
    <w:rsid w:val="007801B7"/>
    <w:rsid w:val="0078047D"/>
    <w:rsid w:val="00780524"/>
    <w:rsid w:val="007805C3"/>
    <w:rsid w:val="00780B83"/>
    <w:rsid w:val="00780F01"/>
    <w:rsid w:val="007811BD"/>
    <w:rsid w:val="00781BDB"/>
    <w:rsid w:val="0078204F"/>
    <w:rsid w:val="007820DC"/>
    <w:rsid w:val="007821A2"/>
    <w:rsid w:val="00782323"/>
    <w:rsid w:val="00782364"/>
    <w:rsid w:val="007831CB"/>
    <w:rsid w:val="007835A8"/>
    <w:rsid w:val="007838D0"/>
    <w:rsid w:val="00783A4E"/>
    <w:rsid w:val="00783D33"/>
    <w:rsid w:val="00783FCC"/>
    <w:rsid w:val="00784653"/>
    <w:rsid w:val="00784A66"/>
    <w:rsid w:val="00784AB5"/>
    <w:rsid w:val="00784BA5"/>
    <w:rsid w:val="00784BDA"/>
    <w:rsid w:val="007850C7"/>
    <w:rsid w:val="00785226"/>
    <w:rsid w:val="00785B3B"/>
    <w:rsid w:val="00785BD1"/>
    <w:rsid w:val="00785CA0"/>
    <w:rsid w:val="00785CB0"/>
    <w:rsid w:val="00785D59"/>
    <w:rsid w:val="00785DA8"/>
    <w:rsid w:val="00786118"/>
    <w:rsid w:val="00786772"/>
    <w:rsid w:val="00786AC3"/>
    <w:rsid w:val="0078716C"/>
    <w:rsid w:val="007872D7"/>
    <w:rsid w:val="007874E4"/>
    <w:rsid w:val="00787875"/>
    <w:rsid w:val="00787E88"/>
    <w:rsid w:val="007907CC"/>
    <w:rsid w:val="0079098D"/>
    <w:rsid w:val="00790A2E"/>
    <w:rsid w:val="00790F41"/>
    <w:rsid w:val="00791268"/>
    <w:rsid w:val="00791468"/>
    <w:rsid w:val="00791FF2"/>
    <w:rsid w:val="00792137"/>
    <w:rsid w:val="00792356"/>
    <w:rsid w:val="00792417"/>
    <w:rsid w:val="00792A3F"/>
    <w:rsid w:val="0079356B"/>
    <w:rsid w:val="0079372F"/>
    <w:rsid w:val="00793AD7"/>
    <w:rsid w:val="00793D8E"/>
    <w:rsid w:val="00793EFB"/>
    <w:rsid w:val="00793FD7"/>
    <w:rsid w:val="007941FE"/>
    <w:rsid w:val="00794431"/>
    <w:rsid w:val="007946E6"/>
    <w:rsid w:val="00794A07"/>
    <w:rsid w:val="00794D25"/>
    <w:rsid w:val="00794FFB"/>
    <w:rsid w:val="007951B3"/>
    <w:rsid w:val="007951D2"/>
    <w:rsid w:val="007957B5"/>
    <w:rsid w:val="0079581E"/>
    <w:rsid w:val="0079588F"/>
    <w:rsid w:val="00795960"/>
    <w:rsid w:val="00795C9B"/>
    <w:rsid w:val="007963EB"/>
    <w:rsid w:val="00796471"/>
    <w:rsid w:val="0079652D"/>
    <w:rsid w:val="0079657B"/>
    <w:rsid w:val="00796894"/>
    <w:rsid w:val="00796ACA"/>
    <w:rsid w:val="00796B9E"/>
    <w:rsid w:val="0079721C"/>
    <w:rsid w:val="00797459"/>
    <w:rsid w:val="0079754B"/>
    <w:rsid w:val="0079776A"/>
    <w:rsid w:val="00797827"/>
    <w:rsid w:val="00797ABF"/>
    <w:rsid w:val="00797B0F"/>
    <w:rsid w:val="00797DD0"/>
    <w:rsid w:val="00797F98"/>
    <w:rsid w:val="00797FC0"/>
    <w:rsid w:val="007A016D"/>
    <w:rsid w:val="007A0380"/>
    <w:rsid w:val="007A0408"/>
    <w:rsid w:val="007A06B2"/>
    <w:rsid w:val="007A090B"/>
    <w:rsid w:val="007A0912"/>
    <w:rsid w:val="007A1248"/>
    <w:rsid w:val="007A1BFD"/>
    <w:rsid w:val="007A1E67"/>
    <w:rsid w:val="007A1E8C"/>
    <w:rsid w:val="007A20DF"/>
    <w:rsid w:val="007A2434"/>
    <w:rsid w:val="007A245C"/>
    <w:rsid w:val="007A29C5"/>
    <w:rsid w:val="007A2BDA"/>
    <w:rsid w:val="007A383B"/>
    <w:rsid w:val="007A3A60"/>
    <w:rsid w:val="007A3A7B"/>
    <w:rsid w:val="007A3B58"/>
    <w:rsid w:val="007A3BC0"/>
    <w:rsid w:val="007A3F02"/>
    <w:rsid w:val="007A4622"/>
    <w:rsid w:val="007A48AB"/>
    <w:rsid w:val="007A4BDA"/>
    <w:rsid w:val="007A4D8C"/>
    <w:rsid w:val="007A4F21"/>
    <w:rsid w:val="007A5053"/>
    <w:rsid w:val="007A5101"/>
    <w:rsid w:val="007A5178"/>
    <w:rsid w:val="007A51A6"/>
    <w:rsid w:val="007A54B9"/>
    <w:rsid w:val="007A5A7F"/>
    <w:rsid w:val="007A5F27"/>
    <w:rsid w:val="007A5FFA"/>
    <w:rsid w:val="007A6117"/>
    <w:rsid w:val="007A6243"/>
    <w:rsid w:val="007A6269"/>
    <w:rsid w:val="007A6432"/>
    <w:rsid w:val="007A6458"/>
    <w:rsid w:val="007A6669"/>
    <w:rsid w:val="007A6CBB"/>
    <w:rsid w:val="007A6E57"/>
    <w:rsid w:val="007A6E6A"/>
    <w:rsid w:val="007A77DA"/>
    <w:rsid w:val="007A7B9A"/>
    <w:rsid w:val="007A7BE2"/>
    <w:rsid w:val="007A7F47"/>
    <w:rsid w:val="007A7FAA"/>
    <w:rsid w:val="007A84F0"/>
    <w:rsid w:val="007B00F5"/>
    <w:rsid w:val="007B054A"/>
    <w:rsid w:val="007B0B6F"/>
    <w:rsid w:val="007B0E10"/>
    <w:rsid w:val="007B0F9E"/>
    <w:rsid w:val="007B1453"/>
    <w:rsid w:val="007B19FD"/>
    <w:rsid w:val="007B1CE5"/>
    <w:rsid w:val="007B1DA5"/>
    <w:rsid w:val="007B253D"/>
    <w:rsid w:val="007B25F8"/>
    <w:rsid w:val="007B3B02"/>
    <w:rsid w:val="007B3CCE"/>
    <w:rsid w:val="007B3E3C"/>
    <w:rsid w:val="007B3F4C"/>
    <w:rsid w:val="007B3F78"/>
    <w:rsid w:val="007B417E"/>
    <w:rsid w:val="007B4411"/>
    <w:rsid w:val="007B44AE"/>
    <w:rsid w:val="007B478A"/>
    <w:rsid w:val="007B4B4A"/>
    <w:rsid w:val="007B4E43"/>
    <w:rsid w:val="007B4F8A"/>
    <w:rsid w:val="007B5057"/>
    <w:rsid w:val="007B57FD"/>
    <w:rsid w:val="007B5882"/>
    <w:rsid w:val="007B5C4D"/>
    <w:rsid w:val="007B6483"/>
    <w:rsid w:val="007B668C"/>
    <w:rsid w:val="007B6B67"/>
    <w:rsid w:val="007B6E4F"/>
    <w:rsid w:val="007B6F4A"/>
    <w:rsid w:val="007B7565"/>
    <w:rsid w:val="007B760E"/>
    <w:rsid w:val="007B76BC"/>
    <w:rsid w:val="007C02AB"/>
    <w:rsid w:val="007C04D7"/>
    <w:rsid w:val="007C0534"/>
    <w:rsid w:val="007C079B"/>
    <w:rsid w:val="007C083B"/>
    <w:rsid w:val="007C086C"/>
    <w:rsid w:val="007C097A"/>
    <w:rsid w:val="007C0A0C"/>
    <w:rsid w:val="007C0E6C"/>
    <w:rsid w:val="007C10B6"/>
    <w:rsid w:val="007C11B1"/>
    <w:rsid w:val="007C138B"/>
    <w:rsid w:val="007C14A3"/>
    <w:rsid w:val="007C162E"/>
    <w:rsid w:val="007C1E4F"/>
    <w:rsid w:val="007C2016"/>
    <w:rsid w:val="007C2185"/>
    <w:rsid w:val="007C27D3"/>
    <w:rsid w:val="007C2B38"/>
    <w:rsid w:val="007C312B"/>
    <w:rsid w:val="007C3B36"/>
    <w:rsid w:val="007C3DE2"/>
    <w:rsid w:val="007C40C5"/>
    <w:rsid w:val="007C44C9"/>
    <w:rsid w:val="007C4610"/>
    <w:rsid w:val="007C462B"/>
    <w:rsid w:val="007C49BA"/>
    <w:rsid w:val="007C4A65"/>
    <w:rsid w:val="007C50BB"/>
    <w:rsid w:val="007C51DA"/>
    <w:rsid w:val="007C5335"/>
    <w:rsid w:val="007C556D"/>
    <w:rsid w:val="007C5696"/>
    <w:rsid w:val="007C5698"/>
    <w:rsid w:val="007C5706"/>
    <w:rsid w:val="007C5B78"/>
    <w:rsid w:val="007C5C8B"/>
    <w:rsid w:val="007C60B0"/>
    <w:rsid w:val="007C63CC"/>
    <w:rsid w:val="007C65E2"/>
    <w:rsid w:val="007C68AE"/>
    <w:rsid w:val="007C7E4C"/>
    <w:rsid w:val="007C7EBA"/>
    <w:rsid w:val="007C7EE4"/>
    <w:rsid w:val="007D051F"/>
    <w:rsid w:val="007D111D"/>
    <w:rsid w:val="007D11FD"/>
    <w:rsid w:val="007D15F8"/>
    <w:rsid w:val="007D1617"/>
    <w:rsid w:val="007D20F4"/>
    <w:rsid w:val="007D2361"/>
    <w:rsid w:val="007D24E9"/>
    <w:rsid w:val="007D2543"/>
    <w:rsid w:val="007D2882"/>
    <w:rsid w:val="007D28A0"/>
    <w:rsid w:val="007D310C"/>
    <w:rsid w:val="007D32D5"/>
    <w:rsid w:val="007D3449"/>
    <w:rsid w:val="007D35C1"/>
    <w:rsid w:val="007D38FB"/>
    <w:rsid w:val="007D3A02"/>
    <w:rsid w:val="007D3BD6"/>
    <w:rsid w:val="007D3EEA"/>
    <w:rsid w:val="007D3F05"/>
    <w:rsid w:val="007D3F39"/>
    <w:rsid w:val="007D42E3"/>
    <w:rsid w:val="007D44FE"/>
    <w:rsid w:val="007D492B"/>
    <w:rsid w:val="007D4E3F"/>
    <w:rsid w:val="007D51F9"/>
    <w:rsid w:val="007D5322"/>
    <w:rsid w:val="007D5349"/>
    <w:rsid w:val="007D54FB"/>
    <w:rsid w:val="007D59B0"/>
    <w:rsid w:val="007D5E49"/>
    <w:rsid w:val="007D61DF"/>
    <w:rsid w:val="007D62DC"/>
    <w:rsid w:val="007D709A"/>
    <w:rsid w:val="007D740F"/>
    <w:rsid w:val="007D7A86"/>
    <w:rsid w:val="007D7E75"/>
    <w:rsid w:val="007E009A"/>
    <w:rsid w:val="007E020A"/>
    <w:rsid w:val="007E0369"/>
    <w:rsid w:val="007E04FC"/>
    <w:rsid w:val="007E05B1"/>
    <w:rsid w:val="007E06D2"/>
    <w:rsid w:val="007E0A9D"/>
    <w:rsid w:val="007E0ADC"/>
    <w:rsid w:val="007E0C40"/>
    <w:rsid w:val="007E1216"/>
    <w:rsid w:val="007E123F"/>
    <w:rsid w:val="007E152B"/>
    <w:rsid w:val="007E182A"/>
    <w:rsid w:val="007E19D6"/>
    <w:rsid w:val="007E1C08"/>
    <w:rsid w:val="007E1C7C"/>
    <w:rsid w:val="007E20AA"/>
    <w:rsid w:val="007E22AE"/>
    <w:rsid w:val="007E272A"/>
    <w:rsid w:val="007E29FA"/>
    <w:rsid w:val="007E2A56"/>
    <w:rsid w:val="007E2B39"/>
    <w:rsid w:val="007E2FDD"/>
    <w:rsid w:val="007E3882"/>
    <w:rsid w:val="007E3AA3"/>
    <w:rsid w:val="007E40F4"/>
    <w:rsid w:val="007E41D6"/>
    <w:rsid w:val="007E425E"/>
    <w:rsid w:val="007E4551"/>
    <w:rsid w:val="007E4AA3"/>
    <w:rsid w:val="007E4F8A"/>
    <w:rsid w:val="007E517E"/>
    <w:rsid w:val="007E5346"/>
    <w:rsid w:val="007E601E"/>
    <w:rsid w:val="007E61A6"/>
    <w:rsid w:val="007E628F"/>
    <w:rsid w:val="007E645B"/>
    <w:rsid w:val="007E6756"/>
    <w:rsid w:val="007E696B"/>
    <w:rsid w:val="007E6FC3"/>
    <w:rsid w:val="007E7741"/>
    <w:rsid w:val="007E7A77"/>
    <w:rsid w:val="007E7C59"/>
    <w:rsid w:val="007E7D5B"/>
    <w:rsid w:val="007E7DD1"/>
    <w:rsid w:val="007E7F4F"/>
    <w:rsid w:val="007F001D"/>
    <w:rsid w:val="007F0570"/>
    <w:rsid w:val="007F0690"/>
    <w:rsid w:val="007F0767"/>
    <w:rsid w:val="007F0AAB"/>
    <w:rsid w:val="007F0B38"/>
    <w:rsid w:val="007F0D65"/>
    <w:rsid w:val="007F0DC9"/>
    <w:rsid w:val="007F0E41"/>
    <w:rsid w:val="007F176C"/>
    <w:rsid w:val="007F1B6C"/>
    <w:rsid w:val="007F1BBE"/>
    <w:rsid w:val="007F1D3B"/>
    <w:rsid w:val="007F2991"/>
    <w:rsid w:val="007F2A98"/>
    <w:rsid w:val="007F3203"/>
    <w:rsid w:val="007F375F"/>
    <w:rsid w:val="007F3995"/>
    <w:rsid w:val="007F3D72"/>
    <w:rsid w:val="007F41DE"/>
    <w:rsid w:val="007F4266"/>
    <w:rsid w:val="007F4437"/>
    <w:rsid w:val="007F4484"/>
    <w:rsid w:val="007F44AB"/>
    <w:rsid w:val="007F4624"/>
    <w:rsid w:val="007F46F0"/>
    <w:rsid w:val="007F4BCB"/>
    <w:rsid w:val="007F4D04"/>
    <w:rsid w:val="007F4FE7"/>
    <w:rsid w:val="007F50FE"/>
    <w:rsid w:val="007F55A1"/>
    <w:rsid w:val="007F55ED"/>
    <w:rsid w:val="007F5715"/>
    <w:rsid w:val="007F574B"/>
    <w:rsid w:val="007F5B2A"/>
    <w:rsid w:val="007F5B86"/>
    <w:rsid w:val="007F5C63"/>
    <w:rsid w:val="007F5F8B"/>
    <w:rsid w:val="007F652F"/>
    <w:rsid w:val="007F667B"/>
    <w:rsid w:val="007F6720"/>
    <w:rsid w:val="007F695D"/>
    <w:rsid w:val="007F6A94"/>
    <w:rsid w:val="007F6B35"/>
    <w:rsid w:val="007F6F02"/>
    <w:rsid w:val="007F7271"/>
    <w:rsid w:val="007F7441"/>
    <w:rsid w:val="007F74C9"/>
    <w:rsid w:val="007F7A7D"/>
    <w:rsid w:val="007F7C85"/>
    <w:rsid w:val="0080045D"/>
    <w:rsid w:val="008004E4"/>
    <w:rsid w:val="0080052B"/>
    <w:rsid w:val="0080074D"/>
    <w:rsid w:val="00800A77"/>
    <w:rsid w:val="00800AFD"/>
    <w:rsid w:val="00800F41"/>
    <w:rsid w:val="008011C0"/>
    <w:rsid w:val="008011F4"/>
    <w:rsid w:val="008012A4"/>
    <w:rsid w:val="008012BE"/>
    <w:rsid w:val="00801DD8"/>
    <w:rsid w:val="00801FA9"/>
    <w:rsid w:val="008022B2"/>
    <w:rsid w:val="00802349"/>
    <w:rsid w:val="0080280B"/>
    <w:rsid w:val="008029FC"/>
    <w:rsid w:val="00802B16"/>
    <w:rsid w:val="008030D4"/>
    <w:rsid w:val="00803B10"/>
    <w:rsid w:val="00804326"/>
    <w:rsid w:val="0080467C"/>
    <w:rsid w:val="008048AA"/>
    <w:rsid w:val="00805035"/>
    <w:rsid w:val="00805168"/>
    <w:rsid w:val="00805BDD"/>
    <w:rsid w:val="00805E98"/>
    <w:rsid w:val="00806163"/>
    <w:rsid w:val="008063AF"/>
    <w:rsid w:val="008064C5"/>
    <w:rsid w:val="00806EDA"/>
    <w:rsid w:val="00807176"/>
    <w:rsid w:val="008071DB"/>
    <w:rsid w:val="0080751E"/>
    <w:rsid w:val="008076A0"/>
    <w:rsid w:val="00807889"/>
    <w:rsid w:val="00807ED4"/>
    <w:rsid w:val="008100A7"/>
    <w:rsid w:val="0081043E"/>
    <w:rsid w:val="008109FE"/>
    <w:rsid w:val="00810A7A"/>
    <w:rsid w:val="00810C3C"/>
    <w:rsid w:val="00810CE7"/>
    <w:rsid w:val="008113AE"/>
    <w:rsid w:val="00811400"/>
    <w:rsid w:val="00811409"/>
    <w:rsid w:val="008114BB"/>
    <w:rsid w:val="008116ED"/>
    <w:rsid w:val="0081207C"/>
    <w:rsid w:val="00812389"/>
    <w:rsid w:val="00812507"/>
    <w:rsid w:val="00812DCD"/>
    <w:rsid w:val="00812E9F"/>
    <w:rsid w:val="00813134"/>
    <w:rsid w:val="0081349C"/>
    <w:rsid w:val="008134A6"/>
    <w:rsid w:val="00813948"/>
    <w:rsid w:val="00813BED"/>
    <w:rsid w:val="00813E7B"/>
    <w:rsid w:val="00813FD4"/>
    <w:rsid w:val="0081409B"/>
    <w:rsid w:val="008145C8"/>
    <w:rsid w:val="00814874"/>
    <w:rsid w:val="008149C0"/>
    <w:rsid w:val="00814DE6"/>
    <w:rsid w:val="00814E9F"/>
    <w:rsid w:val="008153B5"/>
    <w:rsid w:val="00815759"/>
    <w:rsid w:val="008157CE"/>
    <w:rsid w:val="00815BB1"/>
    <w:rsid w:val="00815BC9"/>
    <w:rsid w:val="00815C9D"/>
    <w:rsid w:val="00816249"/>
    <w:rsid w:val="00816773"/>
    <w:rsid w:val="008168BB"/>
    <w:rsid w:val="0081691B"/>
    <w:rsid w:val="008171B8"/>
    <w:rsid w:val="008177D8"/>
    <w:rsid w:val="00817DA4"/>
    <w:rsid w:val="00817DE5"/>
    <w:rsid w:val="00817F79"/>
    <w:rsid w:val="0082032B"/>
    <w:rsid w:val="0082054E"/>
    <w:rsid w:val="00820E0E"/>
    <w:rsid w:val="00820F8E"/>
    <w:rsid w:val="00821195"/>
    <w:rsid w:val="008213E7"/>
    <w:rsid w:val="0082151A"/>
    <w:rsid w:val="00821904"/>
    <w:rsid w:val="00821B1E"/>
    <w:rsid w:val="00821FD2"/>
    <w:rsid w:val="008220B7"/>
    <w:rsid w:val="00822231"/>
    <w:rsid w:val="00822833"/>
    <w:rsid w:val="0082285A"/>
    <w:rsid w:val="00822D74"/>
    <w:rsid w:val="008232CF"/>
    <w:rsid w:val="008234FD"/>
    <w:rsid w:val="00823813"/>
    <w:rsid w:val="0082384E"/>
    <w:rsid w:val="0082388F"/>
    <w:rsid w:val="008239CA"/>
    <w:rsid w:val="00823A18"/>
    <w:rsid w:val="00823B72"/>
    <w:rsid w:val="00823BE2"/>
    <w:rsid w:val="00823C86"/>
    <w:rsid w:val="00823E24"/>
    <w:rsid w:val="00823F27"/>
    <w:rsid w:val="0082435A"/>
    <w:rsid w:val="008245B4"/>
    <w:rsid w:val="00824844"/>
    <w:rsid w:val="00824C75"/>
    <w:rsid w:val="00824C8D"/>
    <w:rsid w:val="00824E16"/>
    <w:rsid w:val="00824E72"/>
    <w:rsid w:val="00825030"/>
    <w:rsid w:val="008250E6"/>
    <w:rsid w:val="0082535A"/>
    <w:rsid w:val="0082536A"/>
    <w:rsid w:val="0082597C"/>
    <w:rsid w:val="00825DAD"/>
    <w:rsid w:val="00825DB8"/>
    <w:rsid w:val="00825DD4"/>
    <w:rsid w:val="00826003"/>
    <w:rsid w:val="008260BB"/>
    <w:rsid w:val="0082620B"/>
    <w:rsid w:val="00826792"/>
    <w:rsid w:val="00826B3F"/>
    <w:rsid w:val="00826F34"/>
    <w:rsid w:val="0082719A"/>
    <w:rsid w:val="00827915"/>
    <w:rsid w:val="00827CFD"/>
    <w:rsid w:val="00827DD4"/>
    <w:rsid w:val="0083040B"/>
    <w:rsid w:val="00830964"/>
    <w:rsid w:val="00830C2E"/>
    <w:rsid w:val="00830DED"/>
    <w:rsid w:val="008310D7"/>
    <w:rsid w:val="00831197"/>
    <w:rsid w:val="0083122B"/>
    <w:rsid w:val="0083156E"/>
    <w:rsid w:val="008315D4"/>
    <w:rsid w:val="008315FD"/>
    <w:rsid w:val="0083177B"/>
    <w:rsid w:val="00831BAF"/>
    <w:rsid w:val="00831D6C"/>
    <w:rsid w:val="0083227B"/>
    <w:rsid w:val="008324FB"/>
    <w:rsid w:val="008325E8"/>
    <w:rsid w:val="00832817"/>
    <w:rsid w:val="0083295B"/>
    <w:rsid w:val="0083299B"/>
    <w:rsid w:val="00832AD2"/>
    <w:rsid w:val="00832B57"/>
    <w:rsid w:val="00832B7D"/>
    <w:rsid w:val="00832CD8"/>
    <w:rsid w:val="00832CF9"/>
    <w:rsid w:val="00832D4F"/>
    <w:rsid w:val="00832F48"/>
    <w:rsid w:val="00833758"/>
    <w:rsid w:val="0083389C"/>
    <w:rsid w:val="00834612"/>
    <w:rsid w:val="008346CE"/>
    <w:rsid w:val="00834862"/>
    <w:rsid w:val="00834902"/>
    <w:rsid w:val="0083494E"/>
    <w:rsid w:val="00834A78"/>
    <w:rsid w:val="00834E6B"/>
    <w:rsid w:val="008357C8"/>
    <w:rsid w:val="00835846"/>
    <w:rsid w:val="008358D4"/>
    <w:rsid w:val="00835A10"/>
    <w:rsid w:val="00835A19"/>
    <w:rsid w:val="00835B02"/>
    <w:rsid w:val="00835B8D"/>
    <w:rsid w:val="00835E10"/>
    <w:rsid w:val="008364BA"/>
    <w:rsid w:val="008367DD"/>
    <w:rsid w:val="0083690A"/>
    <w:rsid w:val="00836C74"/>
    <w:rsid w:val="00837159"/>
    <w:rsid w:val="00837277"/>
    <w:rsid w:val="008372AB"/>
    <w:rsid w:val="00837326"/>
    <w:rsid w:val="00837750"/>
    <w:rsid w:val="008378B0"/>
    <w:rsid w:val="00837F45"/>
    <w:rsid w:val="00837F7A"/>
    <w:rsid w:val="0084074F"/>
    <w:rsid w:val="008407F6"/>
    <w:rsid w:val="0084091E"/>
    <w:rsid w:val="0084094A"/>
    <w:rsid w:val="00840D3C"/>
    <w:rsid w:val="00840DBF"/>
    <w:rsid w:val="0084116B"/>
    <w:rsid w:val="008413D9"/>
    <w:rsid w:val="00841D04"/>
    <w:rsid w:val="00841E13"/>
    <w:rsid w:val="0084211D"/>
    <w:rsid w:val="0084248F"/>
    <w:rsid w:val="00842663"/>
    <w:rsid w:val="00842800"/>
    <w:rsid w:val="00842AC5"/>
    <w:rsid w:val="00842E84"/>
    <w:rsid w:val="008432E6"/>
    <w:rsid w:val="0084366A"/>
    <w:rsid w:val="00843C09"/>
    <w:rsid w:val="0084475B"/>
    <w:rsid w:val="00844B53"/>
    <w:rsid w:val="00845283"/>
    <w:rsid w:val="00845BA2"/>
    <w:rsid w:val="00845BDF"/>
    <w:rsid w:val="00845C51"/>
    <w:rsid w:val="008461D1"/>
    <w:rsid w:val="008464B0"/>
    <w:rsid w:val="0084659E"/>
    <w:rsid w:val="008466AF"/>
    <w:rsid w:val="0084685C"/>
    <w:rsid w:val="00846A85"/>
    <w:rsid w:val="00846BE4"/>
    <w:rsid w:val="00846D02"/>
    <w:rsid w:val="00847271"/>
    <w:rsid w:val="0084752E"/>
    <w:rsid w:val="008475A6"/>
    <w:rsid w:val="0084766A"/>
    <w:rsid w:val="008479D3"/>
    <w:rsid w:val="00847EA3"/>
    <w:rsid w:val="00847F80"/>
    <w:rsid w:val="00850149"/>
    <w:rsid w:val="00850291"/>
    <w:rsid w:val="008503C0"/>
    <w:rsid w:val="0085138F"/>
    <w:rsid w:val="0085143E"/>
    <w:rsid w:val="00851B3B"/>
    <w:rsid w:val="00852686"/>
    <w:rsid w:val="008526FA"/>
    <w:rsid w:val="0085271E"/>
    <w:rsid w:val="008529D3"/>
    <w:rsid w:val="00852D80"/>
    <w:rsid w:val="00852E59"/>
    <w:rsid w:val="00853A25"/>
    <w:rsid w:val="00853E24"/>
    <w:rsid w:val="0085406C"/>
    <w:rsid w:val="00854071"/>
    <w:rsid w:val="008543EE"/>
    <w:rsid w:val="00854AAA"/>
    <w:rsid w:val="0085531F"/>
    <w:rsid w:val="0085551E"/>
    <w:rsid w:val="00855805"/>
    <w:rsid w:val="0085592A"/>
    <w:rsid w:val="008559B5"/>
    <w:rsid w:val="00855B55"/>
    <w:rsid w:val="00855C68"/>
    <w:rsid w:val="00856094"/>
    <w:rsid w:val="008560AA"/>
    <w:rsid w:val="008561A1"/>
    <w:rsid w:val="008564B8"/>
    <w:rsid w:val="00856871"/>
    <w:rsid w:val="00856908"/>
    <w:rsid w:val="008572CC"/>
    <w:rsid w:val="008575B5"/>
    <w:rsid w:val="00857E38"/>
    <w:rsid w:val="00860158"/>
    <w:rsid w:val="00860462"/>
    <w:rsid w:val="008605C7"/>
    <w:rsid w:val="008608BF"/>
    <w:rsid w:val="00860923"/>
    <w:rsid w:val="00860A4E"/>
    <w:rsid w:val="00860A6D"/>
    <w:rsid w:val="00860B77"/>
    <w:rsid w:val="00860E4D"/>
    <w:rsid w:val="00860ED2"/>
    <w:rsid w:val="00861134"/>
    <w:rsid w:val="0086137E"/>
    <w:rsid w:val="008617DA"/>
    <w:rsid w:val="008618EE"/>
    <w:rsid w:val="00861A92"/>
    <w:rsid w:val="00861C4A"/>
    <w:rsid w:val="00861C8C"/>
    <w:rsid w:val="00861DC6"/>
    <w:rsid w:val="00861F15"/>
    <w:rsid w:val="00861FD8"/>
    <w:rsid w:val="00862238"/>
    <w:rsid w:val="008623C1"/>
    <w:rsid w:val="008625D4"/>
    <w:rsid w:val="0086272D"/>
    <w:rsid w:val="00862925"/>
    <w:rsid w:val="00862B16"/>
    <w:rsid w:val="008633B2"/>
    <w:rsid w:val="008633D1"/>
    <w:rsid w:val="00863558"/>
    <w:rsid w:val="00863A1F"/>
    <w:rsid w:val="00863D3D"/>
    <w:rsid w:val="00863DCB"/>
    <w:rsid w:val="008643CD"/>
    <w:rsid w:val="0086484F"/>
    <w:rsid w:val="00864882"/>
    <w:rsid w:val="00864B1E"/>
    <w:rsid w:val="00864E00"/>
    <w:rsid w:val="00864E52"/>
    <w:rsid w:val="008653C0"/>
    <w:rsid w:val="0086560B"/>
    <w:rsid w:val="0086597D"/>
    <w:rsid w:val="00865EC1"/>
    <w:rsid w:val="00866189"/>
    <w:rsid w:val="00866389"/>
    <w:rsid w:val="0086669D"/>
    <w:rsid w:val="00866B5B"/>
    <w:rsid w:val="00866BB5"/>
    <w:rsid w:val="00866F66"/>
    <w:rsid w:val="00867450"/>
    <w:rsid w:val="00867861"/>
    <w:rsid w:val="00867B84"/>
    <w:rsid w:val="00867CD9"/>
    <w:rsid w:val="0087062D"/>
    <w:rsid w:val="008708E8"/>
    <w:rsid w:val="00870998"/>
    <w:rsid w:val="00870AB4"/>
    <w:rsid w:val="00870AFB"/>
    <w:rsid w:val="0087138B"/>
    <w:rsid w:val="008714F9"/>
    <w:rsid w:val="0087150F"/>
    <w:rsid w:val="008715F0"/>
    <w:rsid w:val="0087181F"/>
    <w:rsid w:val="00871963"/>
    <w:rsid w:val="00871C2F"/>
    <w:rsid w:val="00871E7C"/>
    <w:rsid w:val="008728AB"/>
    <w:rsid w:val="008728C5"/>
    <w:rsid w:val="00872A5B"/>
    <w:rsid w:val="00872A98"/>
    <w:rsid w:val="00872AB5"/>
    <w:rsid w:val="00872F99"/>
    <w:rsid w:val="00873078"/>
    <w:rsid w:val="0087351E"/>
    <w:rsid w:val="00873BEA"/>
    <w:rsid w:val="00873CE9"/>
    <w:rsid w:val="00873EFE"/>
    <w:rsid w:val="00873FD1"/>
    <w:rsid w:val="0087416D"/>
    <w:rsid w:val="00874364"/>
    <w:rsid w:val="008744FC"/>
    <w:rsid w:val="008745BC"/>
    <w:rsid w:val="008749D6"/>
    <w:rsid w:val="00874A5E"/>
    <w:rsid w:val="00874CA8"/>
    <w:rsid w:val="00874CD3"/>
    <w:rsid w:val="00874F5C"/>
    <w:rsid w:val="00874FA2"/>
    <w:rsid w:val="00875003"/>
    <w:rsid w:val="00876005"/>
    <w:rsid w:val="00876312"/>
    <w:rsid w:val="00876526"/>
    <w:rsid w:val="00876780"/>
    <w:rsid w:val="0087718E"/>
    <w:rsid w:val="00877E24"/>
    <w:rsid w:val="00877F1C"/>
    <w:rsid w:val="00877F7F"/>
    <w:rsid w:val="00877F92"/>
    <w:rsid w:val="008805A0"/>
    <w:rsid w:val="008810DD"/>
    <w:rsid w:val="0088169F"/>
    <w:rsid w:val="008816CE"/>
    <w:rsid w:val="008816FB"/>
    <w:rsid w:val="00881772"/>
    <w:rsid w:val="00881E44"/>
    <w:rsid w:val="00881E9A"/>
    <w:rsid w:val="008822AF"/>
    <w:rsid w:val="00882316"/>
    <w:rsid w:val="008823B2"/>
    <w:rsid w:val="00882417"/>
    <w:rsid w:val="00882529"/>
    <w:rsid w:val="008826C3"/>
    <w:rsid w:val="00882854"/>
    <w:rsid w:val="00882CA6"/>
    <w:rsid w:val="00882EB3"/>
    <w:rsid w:val="00882FB9"/>
    <w:rsid w:val="0088313C"/>
    <w:rsid w:val="00883578"/>
    <w:rsid w:val="00883CE1"/>
    <w:rsid w:val="0088412A"/>
    <w:rsid w:val="008841A0"/>
    <w:rsid w:val="008847A2"/>
    <w:rsid w:val="00884A26"/>
    <w:rsid w:val="00884D37"/>
    <w:rsid w:val="00885170"/>
    <w:rsid w:val="0088526F"/>
    <w:rsid w:val="00885666"/>
    <w:rsid w:val="0088606B"/>
    <w:rsid w:val="008861FD"/>
    <w:rsid w:val="008864A2"/>
    <w:rsid w:val="00886878"/>
    <w:rsid w:val="0088692F"/>
    <w:rsid w:val="008869C4"/>
    <w:rsid w:val="00886EDC"/>
    <w:rsid w:val="008870D5"/>
    <w:rsid w:val="00887889"/>
    <w:rsid w:val="00887E26"/>
    <w:rsid w:val="0089002D"/>
    <w:rsid w:val="00890569"/>
    <w:rsid w:val="00890A5E"/>
    <w:rsid w:val="00890CCF"/>
    <w:rsid w:val="00890D19"/>
    <w:rsid w:val="00890DD9"/>
    <w:rsid w:val="008918D5"/>
    <w:rsid w:val="0089192D"/>
    <w:rsid w:val="00891CAD"/>
    <w:rsid w:val="00891FAB"/>
    <w:rsid w:val="00892162"/>
    <w:rsid w:val="008921EB"/>
    <w:rsid w:val="008924D0"/>
    <w:rsid w:val="008927E9"/>
    <w:rsid w:val="00892AA3"/>
    <w:rsid w:val="0089311F"/>
    <w:rsid w:val="008937E7"/>
    <w:rsid w:val="00893AAC"/>
    <w:rsid w:val="008941C5"/>
    <w:rsid w:val="0089461C"/>
    <w:rsid w:val="008946DF"/>
    <w:rsid w:val="00894729"/>
    <w:rsid w:val="008948E6"/>
    <w:rsid w:val="00894BD8"/>
    <w:rsid w:val="00894FFE"/>
    <w:rsid w:val="008951AA"/>
    <w:rsid w:val="00895492"/>
    <w:rsid w:val="00895668"/>
    <w:rsid w:val="00895A8D"/>
    <w:rsid w:val="00896485"/>
    <w:rsid w:val="00896538"/>
    <w:rsid w:val="00896921"/>
    <w:rsid w:val="00896B04"/>
    <w:rsid w:val="00896B66"/>
    <w:rsid w:val="00896CC0"/>
    <w:rsid w:val="00896DA5"/>
    <w:rsid w:val="00896EA5"/>
    <w:rsid w:val="00897291"/>
    <w:rsid w:val="008978C0"/>
    <w:rsid w:val="008979CE"/>
    <w:rsid w:val="00897B88"/>
    <w:rsid w:val="00897CBB"/>
    <w:rsid w:val="00897E30"/>
    <w:rsid w:val="008A0055"/>
    <w:rsid w:val="008A00E8"/>
    <w:rsid w:val="008A02E8"/>
    <w:rsid w:val="008A045B"/>
    <w:rsid w:val="008A09B1"/>
    <w:rsid w:val="008A0F9B"/>
    <w:rsid w:val="008A1027"/>
    <w:rsid w:val="008A10BF"/>
    <w:rsid w:val="008A1102"/>
    <w:rsid w:val="008A12D1"/>
    <w:rsid w:val="008A13F9"/>
    <w:rsid w:val="008A166A"/>
    <w:rsid w:val="008A176C"/>
    <w:rsid w:val="008A17F8"/>
    <w:rsid w:val="008A1A9D"/>
    <w:rsid w:val="008A1C98"/>
    <w:rsid w:val="008A2076"/>
    <w:rsid w:val="008A2AB9"/>
    <w:rsid w:val="008A2AF6"/>
    <w:rsid w:val="008A329C"/>
    <w:rsid w:val="008A3433"/>
    <w:rsid w:val="008A362F"/>
    <w:rsid w:val="008A3B92"/>
    <w:rsid w:val="008A3C30"/>
    <w:rsid w:val="008A3CFC"/>
    <w:rsid w:val="008A3DEB"/>
    <w:rsid w:val="008A3F83"/>
    <w:rsid w:val="008A4124"/>
    <w:rsid w:val="008A417D"/>
    <w:rsid w:val="008A4250"/>
    <w:rsid w:val="008A4770"/>
    <w:rsid w:val="008A4EDC"/>
    <w:rsid w:val="008A5333"/>
    <w:rsid w:val="008A539F"/>
    <w:rsid w:val="008A56A4"/>
    <w:rsid w:val="008A5944"/>
    <w:rsid w:val="008A61BD"/>
    <w:rsid w:val="008A6792"/>
    <w:rsid w:val="008A6BD9"/>
    <w:rsid w:val="008A7081"/>
    <w:rsid w:val="008A7648"/>
    <w:rsid w:val="008A78CC"/>
    <w:rsid w:val="008A7CFD"/>
    <w:rsid w:val="008A7FD2"/>
    <w:rsid w:val="008B02FF"/>
    <w:rsid w:val="008B0AE9"/>
    <w:rsid w:val="008B1269"/>
    <w:rsid w:val="008B14DE"/>
    <w:rsid w:val="008B15A1"/>
    <w:rsid w:val="008B17A9"/>
    <w:rsid w:val="008B1A7E"/>
    <w:rsid w:val="008B1E74"/>
    <w:rsid w:val="008B22BA"/>
    <w:rsid w:val="008B2503"/>
    <w:rsid w:val="008B2505"/>
    <w:rsid w:val="008B2592"/>
    <w:rsid w:val="008B27CF"/>
    <w:rsid w:val="008B2922"/>
    <w:rsid w:val="008B2C4C"/>
    <w:rsid w:val="008B3145"/>
    <w:rsid w:val="008B366F"/>
    <w:rsid w:val="008B3681"/>
    <w:rsid w:val="008B3896"/>
    <w:rsid w:val="008B39D7"/>
    <w:rsid w:val="008B3D88"/>
    <w:rsid w:val="008B3E21"/>
    <w:rsid w:val="008B456E"/>
    <w:rsid w:val="008B48B6"/>
    <w:rsid w:val="008B48F4"/>
    <w:rsid w:val="008B4BE6"/>
    <w:rsid w:val="008B4C18"/>
    <w:rsid w:val="008B4E97"/>
    <w:rsid w:val="008B502D"/>
    <w:rsid w:val="008B5B91"/>
    <w:rsid w:val="008B5D99"/>
    <w:rsid w:val="008B60E0"/>
    <w:rsid w:val="008B615C"/>
    <w:rsid w:val="008B61BB"/>
    <w:rsid w:val="008B640B"/>
    <w:rsid w:val="008B64EF"/>
    <w:rsid w:val="008B675D"/>
    <w:rsid w:val="008B6829"/>
    <w:rsid w:val="008B6B9D"/>
    <w:rsid w:val="008B73B6"/>
    <w:rsid w:val="008B79C6"/>
    <w:rsid w:val="008B7A15"/>
    <w:rsid w:val="008B7B13"/>
    <w:rsid w:val="008B7DF1"/>
    <w:rsid w:val="008C021F"/>
    <w:rsid w:val="008C0A71"/>
    <w:rsid w:val="008C0C78"/>
    <w:rsid w:val="008C0F2E"/>
    <w:rsid w:val="008C14DB"/>
    <w:rsid w:val="008C1535"/>
    <w:rsid w:val="008C155B"/>
    <w:rsid w:val="008C1952"/>
    <w:rsid w:val="008C268A"/>
    <w:rsid w:val="008C2699"/>
    <w:rsid w:val="008C2D60"/>
    <w:rsid w:val="008C3348"/>
    <w:rsid w:val="008C3678"/>
    <w:rsid w:val="008C3771"/>
    <w:rsid w:val="008C39D4"/>
    <w:rsid w:val="008C3D13"/>
    <w:rsid w:val="008C4AD9"/>
    <w:rsid w:val="008C5188"/>
    <w:rsid w:val="008C57CD"/>
    <w:rsid w:val="008C5B3C"/>
    <w:rsid w:val="008C5CD2"/>
    <w:rsid w:val="008C617C"/>
    <w:rsid w:val="008C69F3"/>
    <w:rsid w:val="008C6B86"/>
    <w:rsid w:val="008C6CB1"/>
    <w:rsid w:val="008C6E70"/>
    <w:rsid w:val="008C73EF"/>
    <w:rsid w:val="008C7618"/>
    <w:rsid w:val="008C7742"/>
    <w:rsid w:val="008C7B96"/>
    <w:rsid w:val="008C7C72"/>
    <w:rsid w:val="008C7F5C"/>
    <w:rsid w:val="008D0661"/>
    <w:rsid w:val="008D071A"/>
    <w:rsid w:val="008D094E"/>
    <w:rsid w:val="008D0A31"/>
    <w:rsid w:val="008D0BBE"/>
    <w:rsid w:val="008D0C3A"/>
    <w:rsid w:val="008D12EE"/>
    <w:rsid w:val="008D1473"/>
    <w:rsid w:val="008D1B6F"/>
    <w:rsid w:val="008D1D90"/>
    <w:rsid w:val="008D1DBC"/>
    <w:rsid w:val="008D1DC1"/>
    <w:rsid w:val="008D26AC"/>
    <w:rsid w:val="008D2A9D"/>
    <w:rsid w:val="008D2AD5"/>
    <w:rsid w:val="008D2BB8"/>
    <w:rsid w:val="008D2DF4"/>
    <w:rsid w:val="008D32D9"/>
    <w:rsid w:val="008D33BE"/>
    <w:rsid w:val="008D3624"/>
    <w:rsid w:val="008D368A"/>
    <w:rsid w:val="008D396F"/>
    <w:rsid w:val="008D39EB"/>
    <w:rsid w:val="008D3CED"/>
    <w:rsid w:val="008D3D58"/>
    <w:rsid w:val="008D4138"/>
    <w:rsid w:val="008D421D"/>
    <w:rsid w:val="008D49E8"/>
    <w:rsid w:val="008D4ADE"/>
    <w:rsid w:val="008D4B83"/>
    <w:rsid w:val="008D4CBE"/>
    <w:rsid w:val="008D4F40"/>
    <w:rsid w:val="008D5042"/>
    <w:rsid w:val="008D5131"/>
    <w:rsid w:val="008D53FA"/>
    <w:rsid w:val="008D5459"/>
    <w:rsid w:val="008D5A2B"/>
    <w:rsid w:val="008D60A8"/>
    <w:rsid w:val="008D6656"/>
    <w:rsid w:val="008D6D71"/>
    <w:rsid w:val="008D6DF8"/>
    <w:rsid w:val="008D6EBB"/>
    <w:rsid w:val="008D70FA"/>
    <w:rsid w:val="008D786D"/>
    <w:rsid w:val="008D7A1F"/>
    <w:rsid w:val="008D7F6D"/>
    <w:rsid w:val="008D7F6E"/>
    <w:rsid w:val="008E012C"/>
    <w:rsid w:val="008E05E1"/>
    <w:rsid w:val="008E06BA"/>
    <w:rsid w:val="008E0B1B"/>
    <w:rsid w:val="008E11BB"/>
    <w:rsid w:val="008E19ED"/>
    <w:rsid w:val="008E1A61"/>
    <w:rsid w:val="008E1C00"/>
    <w:rsid w:val="008E1E50"/>
    <w:rsid w:val="008E2295"/>
    <w:rsid w:val="008E2B76"/>
    <w:rsid w:val="008E2C0F"/>
    <w:rsid w:val="008E32D7"/>
    <w:rsid w:val="008E3385"/>
    <w:rsid w:val="008E338D"/>
    <w:rsid w:val="008E34F0"/>
    <w:rsid w:val="008E38AF"/>
    <w:rsid w:val="008E3E7A"/>
    <w:rsid w:val="008E465B"/>
    <w:rsid w:val="008E4FA3"/>
    <w:rsid w:val="008E507B"/>
    <w:rsid w:val="008E5518"/>
    <w:rsid w:val="008E558C"/>
    <w:rsid w:val="008E58AE"/>
    <w:rsid w:val="008E5D63"/>
    <w:rsid w:val="008E5FA3"/>
    <w:rsid w:val="008E615B"/>
    <w:rsid w:val="008E61EA"/>
    <w:rsid w:val="008E6257"/>
    <w:rsid w:val="008E65BB"/>
    <w:rsid w:val="008E6673"/>
    <w:rsid w:val="008E6ABF"/>
    <w:rsid w:val="008E7180"/>
    <w:rsid w:val="008E7250"/>
    <w:rsid w:val="008E73F4"/>
    <w:rsid w:val="008E7442"/>
    <w:rsid w:val="008E7753"/>
    <w:rsid w:val="008E7880"/>
    <w:rsid w:val="008F0929"/>
    <w:rsid w:val="008F0BC3"/>
    <w:rsid w:val="008F0F5B"/>
    <w:rsid w:val="008F1369"/>
    <w:rsid w:val="008F177F"/>
    <w:rsid w:val="008F1BC9"/>
    <w:rsid w:val="008F2115"/>
    <w:rsid w:val="008F24D7"/>
    <w:rsid w:val="008F2622"/>
    <w:rsid w:val="008F2EBC"/>
    <w:rsid w:val="008F2F3C"/>
    <w:rsid w:val="008F32ED"/>
    <w:rsid w:val="008F33AD"/>
    <w:rsid w:val="008F36D9"/>
    <w:rsid w:val="008F3711"/>
    <w:rsid w:val="008F3F50"/>
    <w:rsid w:val="008F43BD"/>
    <w:rsid w:val="008F4828"/>
    <w:rsid w:val="008F4A0E"/>
    <w:rsid w:val="008F4EAD"/>
    <w:rsid w:val="008F511C"/>
    <w:rsid w:val="008F5376"/>
    <w:rsid w:val="008F559B"/>
    <w:rsid w:val="008F55E7"/>
    <w:rsid w:val="008F58D1"/>
    <w:rsid w:val="008F5DB5"/>
    <w:rsid w:val="008F5DEF"/>
    <w:rsid w:val="008F5EC3"/>
    <w:rsid w:val="008F5F5A"/>
    <w:rsid w:val="008F6898"/>
    <w:rsid w:val="008F6975"/>
    <w:rsid w:val="008F6B18"/>
    <w:rsid w:val="008F6D85"/>
    <w:rsid w:val="008F6E63"/>
    <w:rsid w:val="008F72F0"/>
    <w:rsid w:val="008F7913"/>
    <w:rsid w:val="008F79E0"/>
    <w:rsid w:val="008F7B7F"/>
    <w:rsid w:val="008F7E9F"/>
    <w:rsid w:val="008F7EC4"/>
    <w:rsid w:val="008F7F62"/>
    <w:rsid w:val="008F7FB9"/>
    <w:rsid w:val="009003B0"/>
    <w:rsid w:val="0090063B"/>
    <w:rsid w:val="00900663"/>
    <w:rsid w:val="00900CDC"/>
    <w:rsid w:val="00900E18"/>
    <w:rsid w:val="00901414"/>
    <w:rsid w:val="009017DF"/>
    <w:rsid w:val="00901A59"/>
    <w:rsid w:val="00901F19"/>
    <w:rsid w:val="00901FAD"/>
    <w:rsid w:val="00902535"/>
    <w:rsid w:val="0090258A"/>
    <w:rsid w:val="009027C5"/>
    <w:rsid w:val="00902A49"/>
    <w:rsid w:val="00902A78"/>
    <w:rsid w:val="00902B8F"/>
    <w:rsid w:val="009030AD"/>
    <w:rsid w:val="009030EA"/>
    <w:rsid w:val="009037D1"/>
    <w:rsid w:val="00903E77"/>
    <w:rsid w:val="0090428B"/>
    <w:rsid w:val="009048C4"/>
    <w:rsid w:val="00904BD0"/>
    <w:rsid w:val="00904DC0"/>
    <w:rsid w:val="00904ED1"/>
    <w:rsid w:val="009050A4"/>
    <w:rsid w:val="009051CD"/>
    <w:rsid w:val="00905A38"/>
    <w:rsid w:val="00905B8D"/>
    <w:rsid w:val="00905C5F"/>
    <w:rsid w:val="00905D29"/>
    <w:rsid w:val="00905E6F"/>
    <w:rsid w:val="0090631D"/>
    <w:rsid w:val="009063AD"/>
    <w:rsid w:val="009064EE"/>
    <w:rsid w:val="00906603"/>
    <w:rsid w:val="0090710B"/>
    <w:rsid w:val="009073AA"/>
    <w:rsid w:val="009076CD"/>
    <w:rsid w:val="00907D5A"/>
    <w:rsid w:val="00907D61"/>
    <w:rsid w:val="00907E7C"/>
    <w:rsid w:val="00907F17"/>
    <w:rsid w:val="00910387"/>
    <w:rsid w:val="00910449"/>
    <w:rsid w:val="009106C2"/>
    <w:rsid w:val="0091072E"/>
    <w:rsid w:val="00910916"/>
    <w:rsid w:val="00910A0F"/>
    <w:rsid w:val="00910EE3"/>
    <w:rsid w:val="00910F65"/>
    <w:rsid w:val="0091104B"/>
    <w:rsid w:val="00911223"/>
    <w:rsid w:val="009112B3"/>
    <w:rsid w:val="009113D5"/>
    <w:rsid w:val="009115EF"/>
    <w:rsid w:val="00911640"/>
    <w:rsid w:val="009117CC"/>
    <w:rsid w:val="009119B9"/>
    <w:rsid w:val="00911DCF"/>
    <w:rsid w:val="009120D1"/>
    <w:rsid w:val="009125F2"/>
    <w:rsid w:val="00912770"/>
    <w:rsid w:val="009129D6"/>
    <w:rsid w:val="00912CE7"/>
    <w:rsid w:val="00912D2F"/>
    <w:rsid w:val="00912D53"/>
    <w:rsid w:val="00912E47"/>
    <w:rsid w:val="00913029"/>
    <w:rsid w:val="0091308D"/>
    <w:rsid w:val="009130D3"/>
    <w:rsid w:val="00913796"/>
    <w:rsid w:val="009137AA"/>
    <w:rsid w:val="00913C62"/>
    <w:rsid w:val="009146C3"/>
    <w:rsid w:val="009146F0"/>
    <w:rsid w:val="00914A56"/>
    <w:rsid w:val="00914B45"/>
    <w:rsid w:val="00914E4B"/>
    <w:rsid w:val="009151DB"/>
    <w:rsid w:val="009152F5"/>
    <w:rsid w:val="009154F4"/>
    <w:rsid w:val="009156DD"/>
    <w:rsid w:val="00915B16"/>
    <w:rsid w:val="00915CA8"/>
    <w:rsid w:val="00915CFF"/>
    <w:rsid w:val="00915F8F"/>
    <w:rsid w:val="00916061"/>
    <w:rsid w:val="009162A2"/>
    <w:rsid w:val="009162D0"/>
    <w:rsid w:val="0091673A"/>
    <w:rsid w:val="0091683C"/>
    <w:rsid w:val="009169CC"/>
    <w:rsid w:val="0091702A"/>
    <w:rsid w:val="0091714C"/>
    <w:rsid w:val="0091721E"/>
    <w:rsid w:val="0091724D"/>
    <w:rsid w:val="009178B6"/>
    <w:rsid w:val="00917D38"/>
    <w:rsid w:val="00917D4A"/>
    <w:rsid w:val="00917F27"/>
    <w:rsid w:val="009201BB"/>
    <w:rsid w:val="0092042A"/>
    <w:rsid w:val="009205C3"/>
    <w:rsid w:val="009205F0"/>
    <w:rsid w:val="00920A45"/>
    <w:rsid w:val="00920C93"/>
    <w:rsid w:val="00920DFD"/>
    <w:rsid w:val="00920E8B"/>
    <w:rsid w:val="00920F66"/>
    <w:rsid w:val="0092140D"/>
    <w:rsid w:val="00921ADC"/>
    <w:rsid w:val="009221D6"/>
    <w:rsid w:val="00922B62"/>
    <w:rsid w:val="00922D89"/>
    <w:rsid w:val="00922E4F"/>
    <w:rsid w:val="0092321D"/>
    <w:rsid w:val="0092356C"/>
    <w:rsid w:val="009236A3"/>
    <w:rsid w:val="009239C9"/>
    <w:rsid w:val="00923B20"/>
    <w:rsid w:val="00923DF5"/>
    <w:rsid w:val="00924146"/>
    <w:rsid w:val="00924290"/>
    <w:rsid w:val="009242E3"/>
    <w:rsid w:val="009246E1"/>
    <w:rsid w:val="0092486A"/>
    <w:rsid w:val="00924A04"/>
    <w:rsid w:val="00924FB4"/>
    <w:rsid w:val="00925942"/>
    <w:rsid w:val="00925C6A"/>
    <w:rsid w:val="00925F8F"/>
    <w:rsid w:val="009262B0"/>
    <w:rsid w:val="009262FF"/>
    <w:rsid w:val="009267BB"/>
    <w:rsid w:val="009267E7"/>
    <w:rsid w:val="00926883"/>
    <w:rsid w:val="0092798B"/>
    <w:rsid w:val="00927B8A"/>
    <w:rsid w:val="00927F26"/>
    <w:rsid w:val="00927F9E"/>
    <w:rsid w:val="00930A3B"/>
    <w:rsid w:val="00930B5D"/>
    <w:rsid w:val="00930EDF"/>
    <w:rsid w:val="00930FF1"/>
    <w:rsid w:val="009311DA"/>
    <w:rsid w:val="009312E8"/>
    <w:rsid w:val="00931522"/>
    <w:rsid w:val="00931C7C"/>
    <w:rsid w:val="00931FE3"/>
    <w:rsid w:val="0093236C"/>
    <w:rsid w:val="00932401"/>
    <w:rsid w:val="00932780"/>
    <w:rsid w:val="00932913"/>
    <w:rsid w:val="00932997"/>
    <w:rsid w:val="009329D4"/>
    <w:rsid w:val="00932DAC"/>
    <w:rsid w:val="00932E32"/>
    <w:rsid w:val="00933279"/>
    <w:rsid w:val="009336D9"/>
    <w:rsid w:val="00933766"/>
    <w:rsid w:val="00933C13"/>
    <w:rsid w:val="00933D00"/>
    <w:rsid w:val="00933F8B"/>
    <w:rsid w:val="00934151"/>
    <w:rsid w:val="0093474F"/>
    <w:rsid w:val="00934DE7"/>
    <w:rsid w:val="0093512B"/>
    <w:rsid w:val="00935469"/>
    <w:rsid w:val="0093577D"/>
    <w:rsid w:val="0093585E"/>
    <w:rsid w:val="00935AD4"/>
    <w:rsid w:val="00935C40"/>
    <w:rsid w:val="00935FA2"/>
    <w:rsid w:val="009360DB"/>
    <w:rsid w:val="00936197"/>
    <w:rsid w:val="0093641A"/>
    <w:rsid w:val="0093651E"/>
    <w:rsid w:val="00936A51"/>
    <w:rsid w:val="00936A97"/>
    <w:rsid w:val="00936AB9"/>
    <w:rsid w:val="00936E17"/>
    <w:rsid w:val="009370C1"/>
    <w:rsid w:val="009371C5"/>
    <w:rsid w:val="00937AF8"/>
    <w:rsid w:val="00940291"/>
    <w:rsid w:val="00940404"/>
    <w:rsid w:val="00940FCD"/>
    <w:rsid w:val="00941033"/>
    <w:rsid w:val="00941216"/>
    <w:rsid w:val="009412B8"/>
    <w:rsid w:val="00941365"/>
    <w:rsid w:val="0094168F"/>
    <w:rsid w:val="009416FF"/>
    <w:rsid w:val="00941F08"/>
    <w:rsid w:val="00942309"/>
    <w:rsid w:val="00942796"/>
    <w:rsid w:val="009427BB"/>
    <w:rsid w:val="009429B8"/>
    <w:rsid w:val="00943014"/>
    <w:rsid w:val="009430CD"/>
    <w:rsid w:val="009430F0"/>
    <w:rsid w:val="0094368B"/>
    <w:rsid w:val="00943DB7"/>
    <w:rsid w:val="00943E11"/>
    <w:rsid w:val="0094406C"/>
    <w:rsid w:val="009441CE"/>
    <w:rsid w:val="009441FD"/>
    <w:rsid w:val="00944355"/>
    <w:rsid w:val="0094436C"/>
    <w:rsid w:val="0094449F"/>
    <w:rsid w:val="0094466F"/>
    <w:rsid w:val="00944D81"/>
    <w:rsid w:val="00945237"/>
    <w:rsid w:val="00945302"/>
    <w:rsid w:val="009453A8"/>
    <w:rsid w:val="0094578B"/>
    <w:rsid w:val="00945869"/>
    <w:rsid w:val="009459E5"/>
    <w:rsid w:val="00945D94"/>
    <w:rsid w:val="00945F3B"/>
    <w:rsid w:val="0094615F"/>
    <w:rsid w:val="009461FE"/>
    <w:rsid w:val="00946252"/>
    <w:rsid w:val="00946415"/>
    <w:rsid w:val="0094649A"/>
    <w:rsid w:val="009468FD"/>
    <w:rsid w:val="00946A52"/>
    <w:rsid w:val="00946F0C"/>
    <w:rsid w:val="0094716F"/>
    <w:rsid w:val="0094742D"/>
    <w:rsid w:val="0094777E"/>
    <w:rsid w:val="009478EF"/>
    <w:rsid w:val="00947EA3"/>
    <w:rsid w:val="0094EA45"/>
    <w:rsid w:val="0095029F"/>
    <w:rsid w:val="00950C15"/>
    <w:rsid w:val="00950C2D"/>
    <w:rsid w:val="009513AD"/>
    <w:rsid w:val="00951531"/>
    <w:rsid w:val="0095207B"/>
    <w:rsid w:val="009522D3"/>
    <w:rsid w:val="0095246C"/>
    <w:rsid w:val="00952671"/>
    <w:rsid w:val="009529AA"/>
    <w:rsid w:val="00952D7B"/>
    <w:rsid w:val="00952F25"/>
    <w:rsid w:val="00952F9D"/>
    <w:rsid w:val="00952FB3"/>
    <w:rsid w:val="00952FFD"/>
    <w:rsid w:val="0095330D"/>
    <w:rsid w:val="00953331"/>
    <w:rsid w:val="00953362"/>
    <w:rsid w:val="009534F9"/>
    <w:rsid w:val="00953589"/>
    <w:rsid w:val="009536A7"/>
    <w:rsid w:val="00953BBA"/>
    <w:rsid w:val="00953CA0"/>
    <w:rsid w:val="00953E5C"/>
    <w:rsid w:val="009540AC"/>
    <w:rsid w:val="0095448E"/>
    <w:rsid w:val="009546C7"/>
    <w:rsid w:val="00954826"/>
    <w:rsid w:val="00954E5A"/>
    <w:rsid w:val="0095525F"/>
    <w:rsid w:val="00955741"/>
    <w:rsid w:val="00955845"/>
    <w:rsid w:val="00955C90"/>
    <w:rsid w:val="00955F3A"/>
    <w:rsid w:val="009562DC"/>
    <w:rsid w:val="009563FF"/>
    <w:rsid w:val="00956477"/>
    <w:rsid w:val="0095693D"/>
    <w:rsid w:val="00956C9B"/>
    <w:rsid w:val="0095751F"/>
    <w:rsid w:val="00957642"/>
    <w:rsid w:val="00957710"/>
    <w:rsid w:val="00957922"/>
    <w:rsid w:val="00957A64"/>
    <w:rsid w:val="00960D30"/>
    <w:rsid w:val="0096156B"/>
    <w:rsid w:val="00961991"/>
    <w:rsid w:val="00961AE2"/>
    <w:rsid w:val="00961D00"/>
    <w:rsid w:val="00962350"/>
    <w:rsid w:val="00962571"/>
    <w:rsid w:val="009628B8"/>
    <w:rsid w:val="00962B48"/>
    <w:rsid w:val="00962E15"/>
    <w:rsid w:val="0096393E"/>
    <w:rsid w:val="00963EF9"/>
    <w:rsid w:val="009646B6"/>
    <w:rsid w:val="009647E9"/>
    <w:rsid w:val="009648B7"/>
    <w:rsid w:val="00964AC2"/>
    <w:rsid w:val="00964C49"/>
    <w:rsid w:val="00965037"/>
    <w:rsid w:val="0096573A"/>
    <w:rsid w:val="0096592D"/>
    <w:rsid w:val="009664EC"/>
    <w:rsid w:val="0096694A"/>
    <w:rsid w:val="00966A8E"/>
    <w:rsid w:val="00966E8F"/>
    <w:rsid w:val="009674F2"/>
    <w:rsid w:val="0096758C"/>
    <w:rsid w:val="00967668"/>
    <w:rsid w:val="00967689"/>
    <w:rsid w:val="00967708"/>
    <w:rsid w:val="00967DA0"/>
    <w:rsid w:val="00967E13"/>
    <w:rsid w:val="00970055"/>
    <w:rsid w:val="0097030C"/>
    <w:rsid w:val="00970341"/>
    <w:rsid w:val="0097049D"/>
    <w:rsid w:val="00970522"/>
    <w:rsid w:val="00970719"/>
    <w:rsid w:val="0097079C"/>
    <w:rsid w:val="00970D67"/>
    <w:rsid w:val="00970EB5"/>
    <w:rsid w:val="00970FF4"/>
    <w:rsid w:val="009711AA"/>
    <w:rsid w:val="0097151C"/>
    <w:rsid w:val="00971545"/>
    <w:rsid w:val="00971581"/>
    <w:rsid w:val="009719B6"/>
    <w:rsid w:val="00971BD4"/>
    <w:rsid w:val="00972083"/>
    <w:rsid w:val="00972156"/>
    <w:rsid w:val="0097221B"/>
    <w:rsid w:val="00972297"/>
    <w:rsid w:val="0097245F"/>
    <w:rsid w:val="00972506"/>
    <w:rsid w:val="00972C56"/>
    <w:rsid w:val="00972EE0"/>
    <w:rsid w:val="00972EE6"/>
    <w:rsid w:val="00972F16"/>
    <w:rsid w:val="00973007"/>
    <w:rsid w:val="00973116"/>
    <w:rsid w:val="009736E3"/>
    <w:rsid w:val="00973711"/>
    <w:rsid w:val="0097381B"/>
    <w:rsid w:val="00973A02"/>
    <w:rsid w:val="00973D4F"/>
    <w:rsid w:val="00973E17"/>
    <w:rsid w:val="00974210"/>
    <w:rsid w:val="00974500"/>
    <w:rsid w:val="0097461A"/>
    <w:rsid w:val="00974740"/>
    <w:rsid w:val="00974949"/>
    <w:rsid w:val="00974957"/>
    <w:rsid w:val="00974CF0"/>
    <w:rsid w:val="00974E41"/>
    <w:rsid w:val="009752B6"/>
    <w:rsid w:val="0097543A"/>
    <w:rsid w:val="0097575E"/>
    <w:rsid w:val="00975B9B"/>
    <w:rsid w:val="009760C7"/>
    <w:rsid w:val="00976320"/>
    <w:rsid w:val="00976915"/>
    <w:rsid w:val="00976C5C"/>
    <w:rsid w:val="009772AC"/>
    <w:rsid w:val="0097752A"/>
    <w:rsid w:val="00977E60"/>
    <w:rsid w:val="00977EDB"/>
    <w:rsid w:val="0098011B"/>
    <w:rsid w:val="009804C1"/>
    <w:rsid w:val="0098068D"/>
    <w:rsid w:val="0098098C"/>
    <w:rsid w:val="0098099D"/>
    <w:rsid w:val="009811BF"/>
    <w:rsid w:val="009811FE"/>
    <w:rsid w:val="009812A8"/>
    <w:rsid w:val="00981313"/>
    <w:rsid w:val="009814CD"/>
    <w:rsid w:val="009814F9"/>
    <w:rsid w:val="00981B99"/>
    <w:rsid w:val="00981F69"/>
    <w:rsid w:val="00982650"/>
    <w:rsid w:val="00982A00"/>
    <w:rsid w:val="00982BD6"/>
    <w:rsid w:val="00982E78"/>
    <w:rsid w:val="009835B3"/>
    <w:rsid w:val="00983626"/>
    <w:rsid w:val="0098368D"/>
    <w:rsid w:val="00983A4F"/>
    <w:rsid w:val="00983C47"/>
    <w:rsid w:val="00983D2D"/>
    <w:rsid w:val="0098409D"/>
    <w:rsid w:val="009844BD"/>
    <w:rsid w:val="00984545"/>
    <w:rsid w:val="009846D6"/>
    <w:rsid w:val="009852F0"/>
    <w:rsid w:val="00985832"/>
    <w:rsid w:val="00985C9B"/>
    <w:rsid w:val="00986140"/>
    <w:rsid w:val="0098634A"/>
    <w:rsid w:val="0098644E"/>
    <w:rsid w:val="00986580"/>
    <w:rsid w:val="009865C0"/>
    <w:rsid w:val="00986A0A"/>
    <w:rsid w:val="00986AD0"/>
    <w:rsid w:val="00986D93"/>
    <w:rsid w:val="00987174"/>
    <w:rsid w:val="009871AE"/>
    <w:rsid w:val="00987604"/>
    <w:rsid w:val="00987665"/>
    <w:rsid w:val="0098783C"/>
    <w:rsid w:val="0098797D"/>
    <w:rsid w:val="00987D6E"/>
    <w:rsid w:val="00987D95"/>
    <w:rsid w:val="00987F5B"/>
    <w:rsid w:val="0099020E"/>
    <w:rsid w:val="0099026E"/>
    <w:rsid w:val="009902B1"/>
    <w:rsid w:val="00990604"/>
    <w:rsid w:val="009906E0"/>
    <w:rsid w:val="00991085"/>
    <w:rsid w:val="0099127F"/>
    <w:rsid w:val="00991308"/>
    <w:rsid w:val="009914A9"/>
    <w:rsid w:val="009919C2"/>
    <w:rsid w:val="00992189"/>
    <w:rsid w:val="00992450"/>
    <w:rsid w:val="00992DDC"/>
    <w:rsid w:val="00992EBB"/>
    <w:rsid w:val="00992F31"/>
    <w:rsid w:val="00993B63"/>
    <w:rsid w:val="00993FF0"/>
    <w:rsid w:val="00994138"/>
    <w:rsid w:val="009941B5"/>
    <w:rsid w:val="00994544"/>
    <w:rsid w:val="009945C8"/>
    <w:rsid w:val="0099494B"/>
    <w:rsid w:val="00994C0A"/>
    <w:rsid w:val="0099537A"/>
    <w:rsid w:val="00995380"/>
    <w:rsid w:val="0099568B"/>
    <w:rsid w:val="009956DC"/>
    <w:rsid w:val="00995EB0"/>
    <w:rsid w:val="00995EEF"/>
    <w:rsid w:val="0099616D"/>
    <w:rsid w:val="0099662D"/>
    <w:rsid w:val="0099698B"/>
    <w:rsid w:val="00996BAC"/>
    <w:rsid w:val="00996D0C"/>
    <w:rsid w:val="00996DB2"/>
    <w:rsid w:val="009971E1"/>
    <w:rsid w:val="00997428"/>
    <w:rsid w:val="0099753F"/>
    <w:rsid w:val="009978FE"/>
    <w:rsid w:val="00997D13"/>
    <w:rsid w:val="00997E11"/>
    <w:rsid w:val="00997E22"/>
    <w:rsid w:val="009A00CE"/>
    <w:rsid w:val="009A028B"/>
    <w:rsid w:val="009A07CF"/>
    <w:rsid w:val="009A0AD5"/>
    <w:rsid w:val="009A0AE8"/>
    <w:rsid w:val="009A0E55"/>
    <w:rsid w:val="009A16D3"/>
    <w:rsid w:val="009A1722"/>
    <w:rsid w:val="009A1737"/>
    <w:rsid w:val="009A19FB"/>
    <w:rsid w:val="009A23B2"/>
    <w:rsid w:val="009A23C5"/>
    <w:rsid w:val="009A2582"/>
    <w:rsid w:val="009A292F"/>
    <w:rsid w:val="009A2DD9"/>
    <w:rsid w:val="009A2ECF"/>
    <w:rsid w:val="009A33B1"/>
    <w:rsid w:val="009A37D1"/>
    <w:rsid w:val="009A37E8"/>
    <w:rsid w:val="009A3CF7"/>
    <w:rsid w:val="009A3EBB"/>
    <w:rsid w:val="009A3F69"/>
    <w:rsid w:val="009A4BE1"/>
    <w:rsid w:val="009A4BFD"/>
    <w:rsid w:val="009A4C64"/>
    <w:rsid w:val="009A5C50"/>
    <w:rsid w:val="009A5D02"/>
    <w:rsid w:val="009A63B2"/>
    <w:rsid w:val="009A6990"/>
    <w:rsid w:val="009A69EB"/>
    <w:rsid w:val="009A6B1B"/>
    <w:rsid w:val="009A6BFD"/>
    <w:rsid w:val="009A6F9A"/>
    <w:rsid w:val="009A7AB3"/>
    <w:rsid w:val="009A7D22"/>
    <w:rsid w:val="009A7E67"/>
    <w:rsid w:val="009A7F86"/>
    <w:rsid w:val="009B06D0"/>
    <w:rsid w:val="009B09AB"/>
    <w:rsid w:val="009B0A6F"/>
    <w:rsid w:val="009B13FF"/>
    <w:rsid w:val="009B17B2"/>
    <w:rsid w:val="009B17BE"/>
    <w:rsid w:val="009B1E64"/>
    <w:rsid w:val="009B2284"/>
    <w:rsid w:val="009B2590"/>
    <w:rsid w:val="009B286F"/>
    <w:rsid w:val="009B297A"/>
    <w:rsid w:val="009B2B69"/>
    <w:rsid w:val="009B319A"/>
    <w:rsid w:val="009B32F3"/>
    <w:rsid w:val="009B3524"/>
    <w:rsid w:val="009B35DD"/>
    <w:rsid w:val="009B3CC3"/>
    <w:rsid w:val="009B4279"/>
    <w:rsid w:val="009B4442"/>
    <w:rsid w:val="009B45B1"/>
    <w:rsid w:val="009B4B1E"/>
    <w:rsid w:val="009B4CC5"/>
    <w:rsid w:val="009B4FFB"/>
    <w:rsid w:val="009B5B91"/>
    <w:rsid w:val="009B5C98"/>
    <w:rsid w:val="009B5D09"/>
    <w:rsid w:val="009B5E11"/>
    <w:rsid w:val="009B5E1A"/>
    <w:rsid w:val="009B5F5A"/>
    <w:rsid w:val="009B619E"/>
    <w:rsid w:val="009B6534"/>
    <w:rsid w:val="009B6574"/>
    <w:rsid w:val="009B675D"/>
    <w:rsid w:val="009B68C8"/>
    <w:rsid w:val="009B6FB6"/>
    <w:rsid w:val="009B71FC"/>
    <w:rsid w:val="009B724A"/>
    <w:rsid w:val="009B7329"/>
    <w:rsid w:val="009B7508"/>
    <w:rsid w:val="009B7AA5"/>
    <w:rsid w:val="009B7B14"/>
    <w:rsid w:val="009B7B4B"/>
    <w:rsid w:val="009B7EFF"/>
    <w:rsid w:val="009B7F13"/>
    <w:rsid w:val="009C0C7A"/>
    <w:rsid w:val="009C0CD4"/>
    <w:rsid w:val="009C0E23"/>
    <w:rsid w:val="009C1386"/>
    <w:rsid w:val="009C18F4"/>
    <w:rsid w:val="009C19FC"/>
    <w:rsid w:val="009C1F84"/>
    <w:rsid w:val="009C1F8D"/>
    <w:rsid w:val="009C2176"/>
    <w:rsid w:val="009C2187"/>
    <w:rsid w:val="009C2E99"/>
    <w:rsid w:val="009C2ED4"/>
    <w:rsid w:val="009C353E"/>
    <w:rsid w:val="009C3597"/>
    <w:rsid w:val="009C3638"/>
    <w:rsid w:val="009C36C1"/>
    <w:rsid w:val="009C3D34"/>
    <w:rsid w:val="009C4426"/>
    <w:rsid w:val="009C44E3"/>
    <w:rsid w:val="009C45A9"/>
    <w:rsid w:val="009C4758"/>
    <w:rsid w:val="009C475F"/>
    <w:rsid w:val="009C47B7"/>
    <w:rsid w:val="009C47FE"/>
    <w:rsid w:val="009C4C3F"/>
    <w:rsid w:val="009C4D0F"/>
    <w:rsid w:val="009C4F4E"/>
    <w:rsid w:val="009C5586"/>
    <w:rsid w:val="009C58AA"/>
    <w:rsid w:val="009C58C0"/>
    <w:rsid w:val="009C5D9F"/>
    <w:rsid w:val="009C60B6"/>
    <w:rsid w:val="009C60D6"/>
    <w:rsid w:val="009C61B5"/>
    <w:rsid w:val="009C6534"/>
    <w:rsid w:val="009C670F"/>
    <w:rsid w:val="009C675F"/>
    <w:rsid w:val="009C67DD"/>
    <w:rsid w:val="009C6EF9"/>
    <w:rsid w:val="009C73D0"/>
    <w:rsid w:val="009C77E8"/>
    <w:rsid w:val="009C7804"/>
    <w:rsid w:val="009C7B32"/>
    <w:rsid w:val="009D0618"/>
    <w:rsid w:val="009D0934"/>
    <w:rsid w:val="009D096E"/>
    <w:rsid w:val="009D0BE9"/>
    <w:rsid w:val="009D0D09"/>
    <w:rsid w:val="009D0EB0"/>
    <w:rsid w:val="009D111B"/>
    <w:rsid w:val="009D12B7"/>
    <w:rsid w:val="009D14E0"/>
    <w:rsid w:val="009D1509"/>
    <w:rsid w:val="009D1641"/>
    <w:rsid w:val="009D1F77"/>
    <w:rsid w:val="009D2A4F"/>
    <w:rsid w:val="009D2B0D"/>
    <w:rsid w:val="009D3237"/>
    <w:rsid w:val="009D3467"/>
    <w:rsid w:val="009D3605"/>
    <w:rsid w:val="009D3BC2"/>
    <w:rsid w:val="009D40A0"/>
    <w:rsid w:val="009D43A6"/>
    <w:rsid w:val="009D4576"/>
    <w:rsid w:val="009D48E3"/>
    <w:rsid w:val="009D49C7"/>
    <w:rsid w:val="009D4ACC"/>
    <w:rsid w:val="009D4D70"/>
    <w:rsid w:val="009D4ED0"/>
    <w:rsid w:val="009D4F37"/>
    <w:rsid w:val="009D4F7B"/>
    <w:rsid w:val="009D4F95"/>
    <w:rsid w:val="009D512D"/>
    <w:rsid w:val="009D5AF6"/>
    <w:rsid w:val="009D5BF3"/>
    <w:rsid w:val="009D5FE5"/>
    <w:rsid w:val="009D64B0"/>
    <w:rsid w:val="009D6957"/>
    <w:rsid w:val="009D6A7E"/>
    <w:rsid w:val="009D6B2D"/>
    <w:rsid w:val="009D6B58"/>
    <w:rsid w:val="009D6F8A"/>
    <w:rsid w:val="009D70E0"/>
    <w:rsid w:val="009D7713"/>
    <w:rsid w:val="009D793F"/>
    <w:rsid w:val="009D7ADB"/>
    <w:rsid w:val="009D7B31"/>
    <w:rsid w:val="009D7D6B"/>
    <w:rsid w:val="009E0191"/>
    <w:rsid w:val="009E02FB"/>
    <w:rsid w:val="009E034B"/>
    <w:rsid w:val="009E0429"/>
    <w:rsid w:val="009E058F"/>
    <w:rsid w:val="009E07CA"/>
    <w:rsid w:val="009E0822"/>
    <w:rsid w:val="009E0E9E"/>
    <w:rsid w:val="009E165B"/>
    <w:rsid w:val="009E1944"/>
    <w:rsid w:val="009E1B40"/>
    <w:rsid w:val="009E1B75"/>
    <w:rsid w:val="009E24C2"/>
    <w:rsid w:val="009E2816"/>
    <w:rsid w:val="009E29AA"/>
    <w:rsid w:val="009E2AC0"/>
    <w:rsid w:val="009E2D43"/>
    <w:rsid w:val="009E31B3"/>
    <w:rsid w:val="009E3595"/>
    <w:rsid w:val="009E3684"/>
    <w:rsid w:val="009E3868"/>
    <w:rsid w:val="009E390E"/>
    <w:rsid w:val="009E3915"/>
    <w:rsid w:val="009E3A7D"/>
    <w:rsid w:val="009E3FC6"/>
    <w:rsid w:val="009E402F"/>
    <w:rsid w:val="009E41C3"/>
    <w:rsid w:val="009E441D"/>
    <w:rsid w:val="009E46DE"/>
    <w:rsid w:val="009E4C7A"/>
    <w:rsid w:val="009E4F0A"/>
    <w:rsid w:val="009E5300"/>
    <w:rsid w:val="009E576D"/>
    <w:rsid w:val="009E5A65"/>
    <w:rsid w:val="009E5CC3"/>
    <w:rsid w:val="009E693B"/>
    <w:rsid w:val="009E6989"/>
    <w:rsid w:val="009E69D0"/>
    <w:rsid w:val="009E69FD"/>
    <w:rsid w:val="009E6D0B"/>
    <w:rsid w:val="009E70F2"/>
    <w:rsid w:val="009E772A"/>
    <w:rsid w:val="009E79ED"/>
    <w:rsid w:val="009F02AD"/>
    <w:rsid w:val="009F06CF"/>
    <w:rsid w:val="009F075A"/>
    <w:rsid w:val="009F09C1"/>
    <w:rsid w:val="009F09C2"/>
    <w:rsid w:val="009F0CB6"/>
    <w:rsid w:val="009F1017"/>
    <w:rsid w:val="009F1068"/>
    <w:rsid w:val="009F10A8"/>
    <w:rsid w:val="009F1359"/>
    <w:rsid w:val="009F16B3"/>
    <w:rsid w:val="009F17CD"/>
    <w:rsid w:val="009F17F9"/>
    <w:rsid w:val="009F1936"/>
    <w:rsid w:val="009F202F"/>
    <w:rsid w:val="009F22B2"/>
    <w:rsid w:val="009F22F4"/>
    <w:rsid w:val="009F24A1"/>
    <w:rsid w:val="009F2827"/>
    <w:rsid w:val="009F2A75"/>
    <w:rsid w:val="009F2AC5"/>
    <w:rsid w:val="009F2E49"/>
    <w:rsid w:val="009F2ECA"/>
    <w:rsid w:val="009F3A36"/>
    <w:rsid w:val="009F3CE7"/>
    <w:rsid w:val="009F42B4"/>
    <w:rsid w:val="009F43DB"/>
    <w:rsid w:val="009F45D6"/>
    <w:rsid w:val="009F45FF"/>
    <w:rsid w:val="009F49EE"/>
    <w:rsid w:val="009F4BB7"/>
    <w:rsid w:val="009F4CA1"/>
    <w:rsid w:val="009F4FA8"/>
    <w:rsid w:val="009F5211"/>
    <w:rsid w:val="009F54F4"/>
    <w:rsid w:val="009F55AA"/>
    <w:rsid w:val="009F55FD"/>
    <w:rsid w:val="009F60A9"/>
    <w:rsid w:val="009F616E"/>
    <w:rsid w:val="009F67D1"/>
    <w:rsid w:val="009F685E"/>
    <w:rsid w:val="009F6BC1"/>
    <w:rsid w:val="009F6FFB"/>
    <w:rsid w:val="009F702B"/>
    <w:rsid w:val="009F72F0"/>
    <w:rsid w:val="009F746C"/>
    <w:rsid w:val="009F7796"/>
    <w:rsid w:val="009F7934"/>
    <w:rsid w:val="00A00198"/>
    <w:rsid w:val="00A0057D"/>
    <w:rsid w:val="00A00798"/>
    <w:rsid w:val="00A008A7"/>
    <w:rsid w:val="00A00EC9"/>
    <w:rsid w:val="00A0160E"/>
    <w:rsid w:val="00A01A0B"/>
    <w:rsid w:val="00A01B6B"/>
    <w:rsid w:val="00A01E7D"/>
    <w:rsid w:val="00A01F5B"/>
    <w:rsid w:val="00A02071"/>
    <w:rsid w:val="00A025B2"/>
    <w:rsid w:val="00A026D3"/>
    <w:rsid w:val="00A0279D"/>
    <w:rsid w:val="00A02C2F"/>
    <w:rsid w:val="00A02F6C"/>
    <w:rsid w:val="00A02FA7"/>
    <w:rsid w:val="00A02FC4"/>
    <w:rsid w:val="00A0327F"/>
    <w:rsid w:val="00A032C2"/>
    <w:rsid w:val="00A03314"/>
    <w:rsid w:val="00A03427"/>
    <w:rsid w:val="00A03775"/>
    <w:rsid w:val="00A03C02"/>
    <w:rsid w:val="00A03F6A"/>
    <w:rsid w:val="00A04040"/>
    <w:rsid w:val="00A048C8"/>
    <w:rsid w:val="00A04F57"/>
    <w:rsid w:val="00A0502F"/>
    <w:rsid w:val="00A055EF"/>
    <w:rsid w:val="00A05BD8"/>
    <w:rsid w:val="00A05D12"/>
    <w:rsid w:val="00A0631D"/>
    <w:rsid w:val="00A06471"/>
    <w:rsid w:val="00A064B2"/>
    <w:rsid w:val="00A06513"/>
    <w:rsid w:val="00A06563"/>
    <w:rsid w:val="00A06566"/>
    <w:rsid w:val="00A06FFC"/>
    <w:rsid w:val="00A074A4"/>
    <w:rsid w:val="00A07678"/>
    <w:rsid w:val="00A077F0"/>
    <w:rsid w:val="00A1013B"/>
    <w:rsid w:val="00A10298"/>
    <w:rsid w:val="00A1030B"/>
    <w:rsid w:val="00A10337"/>
    <w:rsid w:val="00A104AE"/>
    <w:rsid w:val="00A104D8"/>
    <w:rsid w:val="00A105DD"/>
    <w:rsid w:val="00A10917"/>
    <w:rsid w:val="00A10AE2"/>
    <w:rsid w:val="00A10CB4"/>
    <w:rsid w:val="00A1133A"/>
    <w:rsid w:val="00A11517"/>
    <w:rsid w:val="00A115BA"/>
    <w:rsid w:val="00A11850"/>
    <w:rsid w:val="00A118AE"/>
    <w:rsid w:val="00A11DC9"/>
    <w:rsid w:val="00A11DF4"/>
    <w:rsid w:val="00A128B4"/>
    <w:rsid w:val="00A12B8D"/>
    <w:rsid w:val="00A12CB4"/>
    <w:rsid w:val="00A12EA7"/>
    <w:rsid w:val="00A12F55"/>
    <w:rsid w:val="00A12F6A"/>
    <w:rsid w:val="00A13C79"/>
    <w:rsid w:val="00A145A5"/>
    <w:rsid w:val="00A1468B"/>
    <w:rsid w:val="00A1481A"/>
    <w:rsid w:val="00A14C92"/>
    <w:rsid w:val="00A152AF"/>
    <w:rsid w:val="00A1547E"/>
    <w:rsid w:val="00A15638"/>
    <w:rsid w:val="00A15A7C"/>
    <w:rsid w:val="00A16413"/>
    <w:rsid w:val="00A16684"/>
    <w:rsid w:val="00A16CE4"/>
    <w:rsid w:val="00A1717D"/>
    <w:rsid w:val="00A173B4"/>
    <w:rsid w:val="00A175D3"/>
    <w:rsid w:val="00A17C46"/>
    <w:rsid w:val="00A20128"/>
    <w:rsid w:val="00A20309"/>
    <w:rsid w:val="00A205F7"/>
    <w:rsid w:val="00A20C9A"/>
    <w:rsid w:val="00A21657"/>
    <w:rsid w:val="00A216D3"/>
    <w:rsid w:val="00A2174C"/>
    <w:rsid w:val="00A21815"/>
    <w:rsid w:val="00A21992"/>
    <w:rsid w:val="00A21B02"/>
    <w:rsid w:val="00A21C2F"/>
    <w:rsid w:val="00A21D47"/>
    <w:rsid w:val="00A2262B"/>
    <w:rsid w:val="00A2264B"/>
    <w:rsid w:val="00A226C0"/>
    <w:rsid w:val="00A22C4F"/>
    <w:rsid w:val="00A22E2F"/>
    <w:rsid w:val="00A22F0A"/>
    <w:rsid w:val="00A23486"/>
    <w:rsid w:val="00A23876"/>
    <w:rsid w:val="00A23A0B"/>
    <w:rsid w:val="00A2404F"/>
    <w:rsid w:val="00A240AD"/>
    <w:rsid w:val="00A2424A"/>
    <w:rsid w:val="00A244B1"/>
    <w:rsid w:val="00A247DA"/>
    <w:rsid w:val="00A254B6"/>
    <w:rsid w:val="00A25796"/>
    <w:rsid w:val="00A25823"/>
    <w:rsid w:val="00A25A7F"/>
    <w:rsid w:val="00A25CAF"/>
    <w:rsid w:val="00A25E87"/>
    <w:rsid w:val="00A26770"/>
    <w:rsid w:val="00A27188"/>
    <w:rsid w:val="00A27F27"/>
    <w:rsid w:val="00A30171"/>
    <w:rsid w:val="00A301BB"/>
    <w:rsid w:val="00A30616"/>
    <w:rsid w:val="00A307DF"/>
    <w:rsid w:val="00A3091A"/>
    <w:rsid w:val="00A30A48"/>
    <w:rsid w:val="00A30BD2"/>
    <w:rsid w:val="00A30EC8"/>
    <w:rsid w:val="00A3107A"/>
    <w:rsid w:val="00A31298"/>
    <w:rsid w:val="00A318D3"/>
    <w:rsid w:val="00A31B38"/>
    <w:rsid w:val="00A32072"/>
    <w:rsid w:val="00A32461"/>
    <w:rsid w:val="00A330B7"/>
    <w:rsid w:val="00A33E32"/>
    <w:rsid w:val="00A344E9"/>
    <w:rsid w:val="00A34502"/>
    <w:rsid w:val="00A34619"/>
    <w:rsid w:val="00A3469B"/>
    <w:rsid w:val="00A34AF7"/>
    <w:rsid w:val="00A34FE0"/>
    <w:rsid w:val="00A34FFF"/>
    <w:rsid w:val="00A3532E"/>
    <w:rsid w:val="00A35466"/>
    <w:rsid w:val="00A359E5"/>
    <w:rsid w:val="00A35AB7"/>
    <w:rsid w:val="00A35F67"/>
    <w:rsid w:val="00A36183"/>
    <w:rsid w:val="00A363C2"/>
    <w:rsid w:val="00A365EC"/>
    <w:rsid w:val="00A365FB"/>
    <w:rsid w:val="00A366C1"/>
    <w:rsid w:val="00A366E6"/>
    <w:rsid w:val="00A36878"/>
    <w:rsid w:val="00A36888"/>
    <w:rsid w:val="00A36A68"/>
    <w:rsid w:val="00A36B11"/>
    <w:rsid w:val="00A37839"/>
    <w:rsid w:val="00A378B6"/>
    <w:rsid w:val="00A37D75"/>
    <w:rsid w:val="00A37FAB"/>
    <w:rsid w:val="00A40638"/>
    <w:rsid w:val="00A407D6"/>
    <w:rsid w:val="00A408E7"/>
    <w:rsid w:val="00A409BC"/>
    <w:rsid w:val="00A40E01"/>
    <w:rsid w:val="00A40EA3"/>
    <w:rsid w:val="00A41597"/>
    <w:rsid w:val="00A41607"/>
    <w:rsid w:val="00A4179F"/>
    <w:rsid w:val="00A41ACF"/>
    <w:rsid w:val="00A41FA0"/>
    <w:rsid w:val="00A42028"/>
    <w:rsid w:val="00A42990"/>
    <w:rsid w:val="00A42B18"/>
    <w:rsid w:val="00A4304E"/>
    <w:rsid w:val="00A4304F"/>
    <w:rsid w:val="00A434A8"/>
    <w:rsid w:val="00A434CE"/>
    <w:rsid w:val="00A437FE"/>
    <w:rsid w:val="00A438E0"/>
    <w:rsid w:val="00A43B64"/>
    <w:rsid w:val="00A44426"/>
    <w:rsid w:val="00A4489D"/>
    <w:rsid w:val="00A448F9"/>
    <w:rsid w:val="00A44C7C"/>
    <w:rsid w:val="00A4516D"/>
    <w:rsid w:val="00A45270"/>
    <w:rsid w:val="00A454FC"/>
    <w:rsid w:val="00A45718"/>
    <w:rsid w:val="00A459D6"/>
    <w:rsid w:val="00A46405"/>
    <w:rsid w:val="00A4673A"/>
    <w:rsid w:val="00A46917"/>
    <w:rsid w:val="00A469AE"/>
    <w:rsid w:val="00A46BDD"/>
    <w:rsid w:val="00A46DC1"/>
    <w:rsid w:val="00A46EE0"/>
    <w:rsid w:val="00A47043"/>
    <w:rsid w:val="00A4721A"/>
    <w:rsid w:val="00A476DC"/>
    <w:rsid w:val="00A5003B"/>
    <w:rsid w:val="00A500C9"/>
    <w:rsid w:val="00A50122"/>
    <w:rsid w:val="00A5044D"/>
    <w:rsid w:val="00A504D2"/>
    <w:rsid w:val="00A504EE"/>
    <w:rsid w:val="00A508C5"/>
    <w:rsid w:val="00A508DB"/>
    <w:rsid w:val="00A50B17"/>
    <w:rsid w:val="00A50F97"/>
    <w:rsid w:val="00A511B4"/>
    <w:rsid w:val="00A51482"/>
    <w:rsid w:val="00A51BC6"/>
    <w:rsid w:val="00A52455"/>
    <w:rsid w:val="00A527B4"/>
    <w:rsid w:val="00A52851"/>
    <w:rsid w:val="00A52B3C"/>
    <w:rsid w:val="00A52C34"/>
    <w:rsid w:val="00A52D33"/>
    <w:rsid w:val="00A52E18"/>
    <w:rsid w:val="00A52ED0"/>
    <w:rsid w:val="00A533CB"/>
    <w:rsid w:val="00A535A6"/>
    <w:rsid w:val="00A53D28"/>
    <w:rsid w:val="00A5432C"/>
    <w:rsid w:val="00A54CC5"/>
    <w:rsid w:val="00A54EA0"/>
    <w:rsid w:val="00A55B2B"/>
    <w:rsid w:val="00A55C43"/>
    <w:rsid w:val="00A55D53"/>
    <w:rsid w:val="00A55F45"/>
    <w:rsid w:val="00A56669"/>
    <w:rsid w:val="00A56AEE"/>
    <w:rsid w:val="00A56B96"/>
    <w:rsid w:val="00A56C0C"/>
    <w:rsid w:val="00A56C12"/>
    <w:rsid w:val="00A56E8F"/>
    <w:rsid w:val="00A56F59"/>
    <w:rsid w:val="00A57071"/>
    <w:rsid w:val="00A573FA"/>
    <w:rsid w:val="00A57755"/>
    <w:rsid w:val="00A579D1"/>
    <w:rsid w:val="00A57FF1"/>
    <w:rsid w:val="00A6020A"/>
    <w:rsid w:val="00A60261"/>
    <w:rsid w:val="00A6046C"/>
    <w:rsid w:val="00A60540"/>
    <w:rsid w:val="00A60597"/>
    <w:rsid w:val="00A60B26"/>
    <w:rsid w:val="00A60F02"/>
    <w:rsid w:val="00A61369"/>
    <w:rsid w:val="00A614D3"/>
    <w:rsid w:val="00A62258"/>
    <w:rsid w:val="00A6230B"/>
    <w:rsid w:val="00A62512"/>
    <w:rsid w:val="00A6257B"/>
    <w:rsid w:val="00A62A2F"/>
    <w:rsid w:val="00A63493"/>
    <w:rsid w:val="00A638D1"/>
    <w:rsid w:val="00A639C2"/>
    <w:rsid w:val="00A63B12"/>
    <w:rsid w:val="00A63FD9"/>
    <w:rsid w:val="00A6404E"/>
    <w:rsid w:val="00A64163"/>
    <w:rsid w:val="00A641CB"/>
    <w:rsid w:val="00A64EC6"/>
    <w:rsid w:val="00A65004"/>
    <w:rsid w:val="00A651DB"/>
    <w:rsid w:val="00A6529F"/>
    <w:rsid w:val="00A65367"/>
    <w:rsid w:val="00A6539E"/>
    <w:rsid w:val="00A6553D"/>
    <w:rsid w:val="00A656BB"/>
    <w:rsid w:val="00A65744"/>
    <w:rsid w:val="00A657E8"/>
    <w:rsid w:val="00A660BF"/>
    <w:rsid w:val="00A6666B"/>
    <w:rsid w:val="00A67496"/>
    <w:rsid w:val="00A67687"/>
    <w:rsid w:val="00A676DE"/>
    <w:rsid w:val="00A677DA"/>
    <w:rsid w:val="00A67816"/>
    <w:rsid w:val="00A67B49"/>
    <w:rsid w:val="00A701BE"/>
    <w:rsid w:val="00A70AFE"/>
    <w:rsid w:val="00A717AD"/>
    <w:rsid w:val="00A72179"/>
    <w:rsid w:val="00A72369"/>
    <w:rsid w:val="00A724C1"/>
    <w:rsid w:val="00A7260F"/>
    <w:rsid w:val="00A726A0"/>
    <w:rsid w:val="00A726F7"/>
    <w:rsid w:val="00A72CE2"/>
    <w:rsid w:val="00A7305C"/>
    <w:rsid w:val="00A730BB"/>
    <w:rsid w:val="00A733F4"/>
    <w:rsid w:val="00A73498"/>
    <w:rsid w:val="00A7386E"/>
    <w:rsid w:val="00A73A2E"/>
    <w:rsid w:val="00A73BE0"/>
    <w:rsid w:val="00A7485E"/>
    <w:rsid w:val="00A74B2C"/>
    <w:rsid w:val="00A74CBF"/>
    <w:rsid w:val="00A74D0E"/>
    <w:rsid w:val="00A74E8F"/>
    <w:rsid w:val="00A75062"/>
    <w:rsid w:val="00A756BA"/>
    <w:rsid w:val="00A7579A"/>
    <w:rsid w:val="00A757D8"/>
    <w:rsid w:val="00A7607C"/>
    <w:rsid w:val="00A769C8"/>
    <w:rsid w:val="00A76B0E"/>
    <w:rsid w:val="00A76B85"/>
    <w:rsid w:val="00A76F65"/>
    <w:rsid w:val="00A771B7"/>
    <w:rsid w:val="00A7756F"/>
    <w:rsid w:val="00A77BFD"/>
    <w:rsid w:val="00A77C81"/>
    <w:rsid w:val="00A77F82"/>
    <w:rsid w:val="00A8009F"/>
    <w:rsid w:val="00A8039F"/>
    <w:rsid w:val="00A80680"/>
    <w:rsid w:val="00A806C6"/>
    <w:rsid w:val="00A80913"/>
    <w:rsid w:val="00A80987"/>
    <w:rsid w:val="00A80B5E"/>
    <w:rsid w:val="00A80B75"/>
    <w:rsid w:val="00A80BCD"/>
    <w:rsid w:val="00A80C4F"/>
    <w:rsid w:val="00A80D67"/>
    <w:rsid w:val="00A81087"/>
    <w:rsid w:val="00A810C8"/>
    <w:rsid w:val="00A81582"/>
    <w:rsid w:val="00A815D8"/>
    <w:rsid w:val="00A8169E"/>
    <w:rsid w:val="00A8171C"/>
    <w:rsid w:val="00A8218E"/>
    <w:rsid w:val="00A822B2"/>
    <w:rsid w:val="00A822BB"/>
    <w:rsid w:val="00A82346"/>
    <w:rsid w:val="00A8248C"/>
    <w:rsid w:val="00A8276D"/>
    <w:rsid w:val="00A82883"/>
    <w:rsid w:val="00A829C1"/>
    <w:rsid w:val="00A82CB8"/>
    <w:rsid w:val="00A82DB3"/>
    <w:rsid w:val="00A82F22"/>
    <w:rsid w:val="00A82F3E"/>
    <w:rsid w:val="00A831DA"/>
    <w:rsid w:val="00A83460"/>
    <w:rsid w:val="00A8346C"/>
    <w:rsid w:val="00A8349B"/>
    <w:rsid w:val="00A838CD"/>
    <w:rsid w:val="00A83A24"/>
    <w:rsid w:val="00A83A60"/>
    <w:rsid w:val="00A8400D"/>
    <w:rsid w:val="00A841DB"/>
    <w:rsid w:val="00A844B5"/>
    <w:rsid w:val="00A845A3"/>
    <w:rsid w:val="00A84632"/>
    <w:rsid w:val="00A84802"/>
    <w:rsid w:val="00A84811"/>
    <w:rsid w:val="00A849CA"/>
    <w:rsid w:val="00A84AF7"/>
    <w:rsid w:val="00A8518F"/>
    <w:rsid w:val="00A85E74"/>
    <w:rsid w:val="00A8604B"/>
    <w:rsid w:val="00A8616C"/>
    <w:rsid w:val="00A863F5"/>
    <w:rsid w:val="00A86451"/>
    <w:rsid w:val="00A86CF5"/>
    <w:rsid w:val="00A874EA"/>
    <w:rsid w:val="00A87739"/>
    <w:rsid w:val="00A87940"/>
    <w:rsid w:val="00A87F20"/>
    <w:rsid w:val="00A87F9E"/>
    <w:rsid w:val="00A9019C"/>
    <w:rsid w:val="00A90362"/>
    <w:rsid w:val="00A905F8"/>
    <w:rsid w:val="00A908FB"/>
    <w:rsid w:val="00A90C41"/>
    <w:rsid w:val="00A90FE5"/>
    <w:rsid w:val="00A91085"/>
    <w:rsid w:val="00A912A4"/>
    <w:rsid w:val="00A914A8"/>
    <w:rsid w:val="00A9157F"/>
    <w:rsid w:val="00A915BA"/>
    <w:rsid w:val="00A91667"/>
    <w:rsid w:val="00A91A9B"/>
    <w:rsid w:val="00A91BDA"/>
    <w:rsid w:val="00A923ED"/>
    <w:rsid w:val="00A92539"/>
    <w:rsid w:val="00A92BC6"/>
    <w:rsid w:val="00A9303A"/>
    <w:rsid w:val="00A934BD"/>
    <w:rsid w:val="00A9366D"/>
    <w:rsid w:val="00A93852"/>
    <w:rsid w:val="00A93AED"/>
    <w:rsid w:val="00A940C0"/>
    <w:rsid w:val="00A94139"/>
    <w:rsid w:val="00A94578"/>
    <w:rsid w:val="00A94764"/>
    <w:rsid w:val="00A948E4"/>
    <w:rsid w:val="00A949F9"/>
    <w:rsid w:val="00A94C9F"/>
    <w:rsid w:val="00A95085"/>
    <w:rsid w:val="00A953CF"/>
    <w:rsid w:val="00A95D22"/>
    <w:rsid w:val="00A9618F"/>
    <w:rsid w:val="00A96222"/>
    <w:rsid w:val="00A963A3"/>
    <w:rsid w:val="00A96AC8"/>
    <w:rsid w:val="00A96ADC"/>
    <w:rsid w:val="00A96E68"/>
    <w:rsid w:val="00A96F2C"/>
    <w:rsid w:val="00A97091"/>
    <w:rsid w:val="00A97308"/>
    <w:rsid w:val="00A975A9"/>
    <w:rsid w:val="00A97692"/>
    <w:rsid w:val="00A97B2A"/>
    <w:rsid w:val="00A97CA7"/>
    <w:rsid w:val="00A97DA7"/>
    <w:rsid w:val="00A97FB6"/>
    <w:rsid w:val="00AA062A"/>
    <w:rsid w:val="00AA08B0"/>
    <w:rsid w:val="00AA0A5E"/>
    <w:rsid w:val="00AA0AEE"/>
    <w:rsid w:val="00AA0BA2"/>
    <w:rsid w:val="00AA0BD2"/>
    <w:rsid w:val="00AA0C9D"/>
    <w:rsid w:val="00AA0F73"/>
    <w:rsid w:val="00AA0F80"/>
    <w:rsid w:val="00AA116A"/>
    <w:rsid w:val="00AA14BB"/>
    <w:rsid w:val="00AA157F"/>
    <w:rsid w:val="00AA2255"/>
    <w:rsid w:val="00AA23CA"/>
    <w:rsid w:val="00AA25D1"/>
    <w:rsid w:val="00AA28BC"/>
    <w:rsid w:val="00AA2B7C"/>
    <w:rsid w:val="00AA2BFD"/>
    <w:rsid w:val="00AA2DE9"/>
    <w:rsid w:val="00AA2E39"/>
    <w:rsid w:val="00AA2E4D"/>
    <w:rsid w:val="00AA38CE"/>
    <w:rsid w:val="00AA3A78"/>
    <w:rsid w:val="00AA3B4A"/>
    <w:rsid w:val="00AA41EA"/>
    <w:rsid w:val="00AA4741"/>
    <w:rsid w:val="00AA48F7"/>
    <w:rsid w:val="00AA4946"/>
    <w:rsid w:val="00AA4B57"/>
    <w:rsid w:val="00AA4BA8"/>
    <w:rsid w:val="00AA5648"/>
    <w:rsid w:val="00AA56D6"/>
    <w:rsid w:val="00AA5734"/>
    <w:rsid w:val="00AA5A52"/>
    <w:rsid w:val="00AA5D44"/>
    <w:rsid w:val="00AA6097"/>
    <w:rsid w:val="00AA657A"/>
    <w:rsid w:val="00AA68F3"/>
    <w:rsid w:val="00AA6929"/>
    <w:rsid w:val="00AA69FA"/>
    <w:rsid w:val="00AA6A68"/>
    <w:rsid w:val="00AA6B4A"/>
    <w:rsid w:val="00AA6DAC"/>
    <w:rsid w:val="00AA72B9"/>
    <w:rsid w:val="00AA737D"/>
    <w:rsid w:val="00AA7765"/>
    <w:rsid w:val="00AA7A17"/>
    <w:rsid w:val="00AA7B3B"/>
    <w:rsid w:val="00AA7D1A"/>
    <w:rsid w:val="00AB00B3"/>
    <w:rsid w:val="00AB028A"/>
    <w:rsid w:val="00AB0363"/>
    <w:rsid w:val="00AB05BB"/>
    <w:rsid w:val="00AB05BE"/>
    <w:rsid w:val="00AB0FB9"/>
    <w:rsid w:val="00AB13EB"/>
    <w:rsid w:val="00AB1A60"/>
    <w:rsid w:val="00AB1C4D"/>
    <w:rsid w:val="00AB27AF"/>
    <w:rsid w:val="00AB2E6C"/>
    <w:rsid w:val="00AB30AB"/>
    <w:rsid w:val="00AB32CE"/>
    <w:rsid w:val="00AB351E"/>
    <w:rsid w:val="00AB356A"/>
    <w:rsid w:val="00AB3786"/>
    <w:rsid w:val="00AB378E"/>
    <w:rsid w:val="00AB3A51"/>
    <w:rsid w:val="00AB3BB8"/>
    <w:rsid w:val="00AB40AD"/>
    <w:rsid w:val="00AB4161"/>
    <w:rsid w:val="00AB4B0D"/>
    <w:rsid w:val="00AB5BED"/>
    <w:rsid w:val="00AB5E4B"/>
    <w:rsid w:val="00AB5F74"/>
    <w:rsid w:val="00AB608F"/>
    <w:rsid w:val="00AB628C"/>
    <w:rsid w:val="00AB6523"/>
    <w:rsid w:val="00AB673A"/>
    <w:rsid w:val="00AB691E"/>
    <w:rsid w:val="00AB6BC1"/>
    <w:rsid w:val="00AB6BC8"/>
    <w:rsid w:val="00AB7AB5"/>
    <w:rsid w:val="00AB7D2D"/>
    <w:rsid w:val="00AC0860"/>
    <w:rsid w:val="00AC0AFC"/>
    <w:rsid w:val="00AC0C25"/>
    <w:rsid w:val="00AC1151"/>
    <w:rsid w:val="00AC14F5"/>
    <w:rsid w:val="00AC15EB"/>
    <w:rsid w:val="00AC1635"/>
    <w:rsid w:val="00AC1705"/>
    <w:rsid w:val="00AC17B4"/>
    <w:rsid w:val="00AC17C6"/>
    <w:rsid w:val="00AC18C4"/>
    <w:rsid w:val="00AC19C1"/>
    <w:rsid w:val="00AC1A85"/>
    <w:rsid w:val="00AC1D01"/>
    <w:rsid w:val="00AC26A3"/>
    <w:rsid w:val="00AC26C0"/>
    <w:rsid w:val="00AC29CC"/>
    <w:rsid w:val="00AC3140"/>
    <w:rsid w:val="00AC314B"/>
    <w:rsid w:val="00AC31A9"/>
    <w:rsid w:val="00AC31AC"/>
    <w:rsid w:val="00AC327F"/>
    <w:rsid w:val="00AC34E5"/>
    <w:rsid w:val="00AC35E9"/>
    <w:rsid w:val="00AC3816"/>
    <w:rsid w:val="00AC3896"/>
    <w:rsid w:val="00AC397C"/>
    <w:rsid w:val="00AC4151"/>
    <w:rsid w:val="00AC42BA"/>
    <w:rsid w:val="00AC46AD"/>
    <w:rsid w:val="00AC46FD"/>
    <w:rsid w:val="00AC4804"/>
    <w:rsid w:val="00AC4BBD"/>
    <w:rsid w:val="00AC4DAE"/>
    <w:rsid w:val="00AC4EF2"/>
    <w:rsid w:val="00AC4F77"/>
    <w:rsid w:val="00AC5484"/>
    <w:rsid w:val="00AC5BB4"/>
    <w:rsid w:val="00AC5F75"/>
    <w:rsid w:val="00AC6022"/>
    <w:rsid w:val="00AC616A"/>
    <w:rsid w:val="00AC6199"/>
    <w:rsid w:val="00AC6459"/>
    <w:rsid w:val="00AC64A5"/>
    <w:rsid w:val="00AC6610"/>
    <w:rsid w:val="00AC673F"/>
    <w:rsid w:val="00AC6771"/>
    <w:rsid w:val="00AC6C57"/>
    <w:rsid w:val="00AC7145"/>
    <w:rsid w:val="00AC74F3"/>
    <w:rsid w:val="00AC7BBA"/>
    <w:rsid w:val="00AD0B5C"/>
    <w:rsid w:val="00AD0BB2"/>
    <w:rsid w:val="00AD0C66"/>
    <w:rsid w:val="00AD0D0E"/>
    <w:rsid w:val="00AD10A1"/>
    <w:rsid w:val="00AD123E"/>
    <w:rsid w:val="00AD15B4"/>
    <w:rsid w:val="00AD1972"/>
    <w:rsid w:val="00AD1A16"/>
    <w:rsid w:val="00AD1CE0"/>
    <w:rsid w:val="00AD2519"/>
    <w:rsid w:val="00AD271D"/>
    <w:rsid w:val="00AD28A6"/>
    <w:rsid w:val="00AD2D4A"/>
    <w:rsid w:val="00AD2E76"/>
    <w:rsid w:val="00AD31A7"/>
    <w:rsid w:val="00AD3514"/>
    <w:rsid w:val="00AD3814"/>
    <w:rsid w:val="00AD3833"/>
    <w:rsid w:val="00AD3852"/>
    <w:rsid w:val="00AD3919"/>
    <w:rsid w:val="00AD3E97"/>
    <w:rsid w:val="00AD42C1"/>
    <w:rsid w:val="00AD4319"/>
    <w:rsid w:val="00AD43F9"/>
    <w:rsid w:val="00AD448A"/>
    <w:rsid w:val="00AD4540"/>
    <w:rsid w:val="00AD49C0"/>
    <w:rsid w:val="00AD4C6D"/>
    <w:rsid w:val="00AD4D51"/>
    <w:rsid w:val="00AD4D6B"/>
    <w:rsid w:val="00AD5520"/>
    <w:rsid w:val="00AD5816"/>
    <w:rsid w:val="00AD591E"/>
    <w:rsid w:val="00AD5AC6"/>
    <w:rsid w:val="00AD5C69"/>
    <w:rsid w:val="00AD6931"/>
    <w:rsid w:val="00AD693C"/>
    <w:rsid w:val="00AD6A54"/>
    <w:rsid w:val="00AD6E63"/>
    <w:rsid w:val="00AD6F83"/>
    <w:rsid w:val="00AD6FBC"/>
    <w:rsid w:val="00AD7085"/>
    <w:rsid w:val="00AD7087"/>
    <w:rsid w:val="00AD7240"/>
    <w:rsid w:val="00AD7505"/>
    <w:rsid w:val="00AD78B0"/>
    <w:rsid w:val="00AD79F6"/>
    <w:rsid w:val="00AD7BD9"/>
    <w:rsid w:val="00AD7EDA"/>
    <w:rsid w:val="00AE0138"/>
    <w:rsid w:val="00AE03A2"/>
    <w:rsid w:val="00AE0EA2"/>
    <w:rsid w:val="00AE1140"/>
    <w:rsid w:val="00AE1210"/>
    <w:rsid w:val="00AE13A8"/>
    <w:rsid w:val="00AE144F"/>
    <w:rsid w:val="00AE1CD4"/>
    <w:rsid w:val="00AE2051"/>
    <w:rsid w:val="00AE21B6"/>
    <w:rsid w:val="00AE2312"/>
    <w:rsid w:val="00AE2524"/>
    <w:rsid w:val="00AE299B"/>
    <w:rsid w:val="00AE2C9A"/>
    <w:rsid w:val="00AE2EEC"/>
    <w:rsid w:val="00AE2EF1"/>
    <w:rsid w:val="00AE2F71"/>
    <w:rsid w:val="00AE2FC1"/>
    <w:rsid w:val="00AE349B"/>
    <w:rsid w:val="00AE3837"/>
    <w:rsid w:val="00AE3973"/>
    <w:rsid w:val="00AE3C0C"/>
    <w:rsid w:val="00AE481E"/>
    <w:rsid w:val="00AE482C"/>
    <w:rsid w:val="00AE4D9B"/>
    <w:rsid w:val="00AE4E3A"/>
    <w:rsid w:val="00AE5096"/>
    <w:rsid w:val="00AE5098"/>
    <w:rsid w:val="00AE512F"/>
    <w:rsid w:val="00AE5259"/>
    <w:rsid w:val="00AE589C"/>
    <w:rsid w:val="00AE5920"/>
    <w:rsid w:val="00AE5FE3"/>
    <w:rsid w:val="00AE6116"/>
    <w:rsid w:val="00AE6E7A"/>
    <w:rsid w:val="00AE6EF1"/>
    <w:rsid w:val="00AE74FB"/>
    <w:rsid w:val="00AE7E08"/>
    <w:rsid w:val="00AE7F5D"/>
    <w:rsid w:val="00AF014D"/>
    <w:rsid w:val="00AF0922"/>
    <w:rsid w:val="00AF0B8B"/>
    <w:rsid w:val="00AF0C34"/>
    <w:rsid w:val="00AF0F7A"/>
    <w:rsid w:val="00AF0F7E"/>
    <w:rsid w:val="00AF10D8"/>
    <w:rsid w:val="00AF10DA"/>
    <w:rsid w:val="00AF1199"/>
    <w:rsid w:val="00AF19B1"/>
    <w:rsid w:val="00AF1BCF"/>
    <w:rsid w:val="00AF1C23"/>
    <w:rsid w:val="00AF1CA9"/>
    <w:rsid w:val="00AF1F28"/>
    <w:rsid w:val="00AF1FC1"/>
    <w:rsid w:val="00AF24E4"/>
    <w:rsid w:val="00AF27E0"/>
    <w:rsid w:val="00AF2A62"/>
    <w:rsid w:val="00AF2AE1"/>
    <w:rsid w:val="00AF2EE6"/>
    <w:rsid w:val="00AF3093"/>
    <w:rsid w:val="00AF31DB"/>
    <w:rsid w:val="00AF397F"/>
    <w:rsid w:val="00AF3AE4"/>
    <w:rsid w:val="00AF3CB4"/>
    <w:rsid w:val="00AF3D79"/>
    <w:rsid w:val="00AF46AA"/>
    <w:rsid w:val="00AF4B81"/>
    <w:rsid w:val="00AF4C8E"/>
    <w:rsid w:val="00AF4D81"/>
    <w:rsid w:val="00AF4DB6"/>
    <w:rsid w:val="00AF5058"/>
    <w:rsid w:val="00AF5800"/>
    <w:rsid w:val="00AF5991"/>
    <w:rsid w:val="00AF59A0"/>
    <w:rsid w:val="00AF5C03"/>
    <w:rsid w:val="00AF5D5B"/>
    <w:rsid w:val="00AF6BA7"/>
    <w:rsid w:val="00AF6EB6"/>
    <w:rsid w:val="00AF6F4C"/>
    <w:rsid w:val="00AF7DC2"/>
    <w:rsid w:val="00AF7EC4"/>
    <w:rsid w:val="00B000E5"/>
    <w:rsid w:val="00B002A2"/>
    <w:rsid w:val="00B0045B"/>
    <w:rsid w:val="00B006FF"/>
    <w:rsid w:val="00B0074C"/>
    <w:rsid w:val="00B008B9"/>
    <w:rsid w:val="00B0112B"/>
    <w:rsid w:val="00B012BE"/>
    <w:rsid w:val="00B0148E"/>
    <w:rsid w:val="00B0163B"/>
    <w:rsid w:val="00B0195D"/>
    <w:rsid w:val="00B01E25"/>
    <w:rsid w:val="00B02165"/>
    <w:rsid w:val="00B0235F"/>
    <w:rsid w:val="00B02478"/>
    <w:rsid w:val="00B025FF"/>
    <w:rsid w:val="00B027C3"/>
    <w:rsid w:val="00B02A9E"/>
    <w:rsid w:val="00B02B7A"/>
    <w:rsid w:val="00B02E72"/>
    <w:rsid w:val="00B03626"/>
    <w:rsid w:val="00B03912"/>
    <w:rsid w:val="00B03E2C"/>
    <w:rsid w:val="00B03FDE"/>
    <w:rsid w:val="00B0429D"/>
    <w:rsid w:val="00B0444A"/>
    <w:rsid w:val="00B047AD"/>
    <w:rsid w:val="00B04A32"/>
    <w:rsid w:val="00B04D58"/>
    <w:rsid w:val="00B04E2C"/>
    <w:rsid w:val="00B04FF1"/>
    <w:rsid w:val="00B054FA"/>
    <w:rsid w:val="00B05636"/>
    <w:rsid w:val="00B05C21"/>
    <w:rsid w:val="00B05E01"/>
    <w:rsid w:val="00B06231"/>
    <w:rsid w:val="00B06576"/>
    <w:rsid w:val="00B066B3"/>
    <w:rsid w:val="00B0677C"/>
    <w:rsid w:val="00B06936"/>
    <w:rsid w:val="00B06C19"/>
    <w:rsid w:val="00B06DB5"/>
    <w:rsid w:val="00B06E09"/>
    <w:rsid w:val="00B06F5B"/>
    <w:rsid w:val="00B0751A"/>
    <w:rsid w:val="00B07557"/>
    <w:rsid w:val="00B07622"/>
    <w:rsid w:val="00B0769D"/>
    <w:rsid w:val="00B07A29"/>
    <w:rsid w:val="00B10011"/>
    <w:rsid w:val="00B10BF6"/>
    <w:rsid w:val="00B10FC8"/>
    <w:rsid w:val="00B111E4"/>
    <w:rsid w:val="00B112A3"/>
    <w:rsid w:val="00B11959"/>
    <w:rsid w:val="00B11A1F"/>
    <w:rsid w:val="00B11DB1"/>
    <w:rsid w:val="00B11F85"/>
    <w:rsid w:val="00B1208C"/>
    <w:rsid w:val="00B124BA"/>
    <w:rsid w:val="00B12779"/>
    <w:rsid w:val="00B12956"/>
    <w:rsid w:val="00B12A32"/>
    <w:rsid w:val="00B12A5D"/>
    <w:rsid w:val="00B12E7B"/>
    <w:rsid w:val="00B12E97"/>
    <w:rsid w:val="00B13162"/>
    <w:rsid w:val="00B132C7"/>
    <w:rsid w:val="00B13391"/>
    <w:rsid w:val="00B13397"/>
    <w:rsid w:val="00B1359F"/>
    <w:rsid w:val="00B13BC2"/>
    <w:rsid w:val="00B1414C"/>
    <w:rsid w:val="00B144EE"/>
    <w:rsid w:val="00B1481D"/>
    <w:rsid w:val="00B149DE"/>
    <w:rsid w:val="00B14A99"/>
    <w:rsid w:val="00B152AA"/>
    <w:rsid w:val="00B15494"/>
    <w:rsid w:val="00B15529"/>
    <w:rsid w:val="00B15537"/>
    <w:rsid w:val="00B160CE"/>
    <w:rsid w:val="00B1656A"/>
    <w:rsid w:val="00B16846"/>
    <w:rsid w:val="00B1686C"/>
    <w:rsid w:val="00B1698E"/>
    <w:rsid w:val="00B16A6E"/>
    <w:rsid w:val="00B16D23"/>
    <w:rsid w:val="00B17332"/>
    <w:rsid w:val="00B17396"/>
    <w:rsid w:val="00B17801"/>
    <w:rsid w:val="00B17802"/>
    <w:rsid w:val="00B17868"/>
    <w:rsid w:val="00B17879"/>
    <w:rsid w:val="00B17BFF"/>
    <w:rsid w:val="00B20237"/>
    <w:rsid w:val="00B206FA"/>
    <w:rsid w:val="00B207BE"/>
    <w:rsid w:val="00B20919"/>
    <w:rsid w:val="00B20C9E"/>
    <w:rsid w:val="00B20EE8"/>
    <w:rsid w:val="00B20F07"/>
    <w:rsid w:val="00B21260"/>
    <w:rsid w:val="00B21A70"/>
    <w:rsid w:val="00B21BBB"/>
    <w:rsid w:val="00B21CB1"/>
    <w:rsid w:val="00B221D5"/>
    <w:rsid w:val="00B223CF"/>
    <w:rsid w:val="00B22A9A"/>
    <w:rsid w:val="00B22B0C"/>
    <w:rsid w:val="00B22D32"/>
    <w:rsid w:val="00B22E5E"/>
    <w:rsid w:val="00B22EFD"/>
    <w:rsid w:val="00B236B8"/>
    <w:rsid w:val="00B23701"/>
    <w:rsid w:val="00B238B6"/>
    <w:rsid w:val="00B23992"/>
    <w:rsid w:val="00B23C23"/>
    <w:rsid w:val="00B243C5"/>
    <w:rsid w:val="00B244B9"/>
    <w:rsid w:val="00B24689"/>
    <w:rsid w:val="00B24783"/>
    <w:rsid w:val="00B24A7B"/>
    <w:rsid w:val="00B24CD8"/>
    <w:rsid w:val="00B24DFC"/>
    <w:rsid w:val="00B24EF5"/>
    <w:rsid w:val="00B25280"/>
    <w:rsid w:val="00B25373"/>
    <w:rsid w:val="00B25403"/>
    <w:rsid w:val="00B254F0"/>
    <w:rsid w:val="00B25803"/>
    <w:rsid w:val="00B25D90"/>
    <w:rsid w:val="00B26012"/>
    <w:rsid w:val="00B2692C"/>
    <w:rsid w:val="00B26D4D"/>
    <w:rsid w:val="00B272C3"/>
    <w:rsid w:val="00B27542"/>
    <w:rsid w:val="00B2773B"/>
    <w:rsid w:val="00B27927"/>
    <w:rsid w:val="00B27A65"/>
    <w:rsid w:val="00B30615"/>
    <w:rsid w:val="00B30618"/>
    <w:rsid w:val="00B30801"/>
    <w:rsid w:val="00B30830"/>
    <w:rsid w:val="00B30927"/>
    <w:rsid w:val="00B30C0C"/>
    <w:rsid w:val="00B30C7D"/>
    <w:rsid w:val="00B31596"/>
    <w:rsid w:val="00B31916"/>
    <w:rsid w:val="00B31DCD"/>
    <w:rsid w:val="00B31E1B"/>
    <w:rsid w:val="00B31EF0"/>
    <w:rsid w:val="00B3219C"/>
    <w:rsid w:val="00B3220E"/>
    <w:rsid w:val="00B32585"/>
    <w:rsid w:val="00B32815"/>
    <w:rsid w:val="00B32CD2"/>
    <w:rsid w:val="00B32EFA"/>
    <w:rsid w:val="00B32F2D"/>
    <w:rsid w:val="00B32FEB"/>
    <w:rsid w:val="00B331B0"/>
    <w:rsid w:val="00B332F3"/>
    <w:rsid w:val="00B334D0"/>
    <w:rsid w:val="00B334DC"/>
    <w:rsid w:val="00B33815"/>
    <w:rsid w:val="00B33AE6"/>
    <w:rsid w:val="00B33BD8"/>
    <w:rsid w:val="00B33E1F"/>
    <w:rsid w:val="00B33E45"/>
    <w:rsid w:val="00B33F6C"/>
    <w:rsid w:val="00B34452"/>
    <w:rsid w:val="00B348CF"/>
    <w:rsid w:val="00B34CCD"/>
    <w:rsid w:val="00B34CFE"/>
    <w:rsid w:val="00B3560A"/>
    <w:rsid w:val="00B35688"/>
    <w:rsid w:val="00B35B78"/>
    <w:rsid w:val="00B35C99"/>
    <w:rsid w:val="00B35DC7"/>
    <w:rsid w:val="00B3602E"/>
    <w:rsid w:val="00B362AB"/>
    <w:rsid w:val="00B365D2"/>
    <w:rsid w:val="00B365DE"/>
    <w:rsid w:val="00B3667D"/>
    <w:rsid w:val="00B367F2"/>
    <w:rsid w:val="00B36893"/>
    <w:rsid w:val="00B36984"/>
    <w:rsid w:val="00B36E66"/>
    <w:rsid w:val="00B36E68"/>
    <w:rsid w:val="00B370B1"/>
    <w:rsid w:val="00B371C1"/>
    <w:rsid w:val="00B37226"/>
    <w:rsid w:val="00B37C32"/>
    <w:rsid w:val="00B37EC1"/>
    <w:rsid w:val="00B401BD"/>
    <w:rsid w:val="00B40212"/>
    <w:rsid w:val="00B4041F"/>
    <w:rsid w:val="00B40ECD"/>
    <w:rsid w:val="00B40FBD"/>
    <w:rsid w:val="00B4106D"/>
    <w:rsid w:val="00B41658"/>
    <w:rsid w:val="00B416E9"/>
    <w:rsid w:val="00B41F1F"/>
    <w:rsid w:val="00B4242F"/>
    <w:rsid w:val="00B428B9"/>
    <w:rsid w:val="00B42B67"/>
    <w:rsid w:val="00B42BA7"/>
    <w:rsid w:val="00B42DA3"/>
    <w:rsid w:val="00B42FCD"/>
    <w:rsid w:val="00B43364"/>
    <w:rsid w:val="00B43654"/>
    <w:rsid w:val="00B43A1E"/>
    <w:rsid w:val="00B43AD4"/>
    <w:rsid w:val="00B43C24"/>
    <w:rsid w:val="00B43E1A"/>
    <w:rsid w:val="00B4408A"/>
    <w:rsid w:val="00B44223"/>
    <w:rsid w:val="00B442C0"/>
    <w:rsid w:val="00B44301"/>
    <w:rsid w:val="00B44323"/>
    <w:rsid w:val="00B449E1"/>
    <w:rsid w:val="00B44B6E"/>
    <w:rsid w:val="00B44C78"/>
    <w:rsid w:val="00B4510B"/>
    <w:rsid w:val="00B453D2"/>
    <w:rsid w:val="00B45766"/>
    <w:rsid w:val="00B45A7C"/>
    <w:rsid w:val="00B45D12"/>
    <w:rsid w:val="00B45FCE"/>
    <w:rsid w:val="00B46056"/>
    <w:rsid w:val="00B46517"/>
    <w:rsid w:val="00B46749"/>
    <w:rsid w:val="00B46E8E"/>
    <w:rsid w:val="00B46F2F"/>
    <w:rsid w:val="00B474AF"/>
    <w:rsid w:val="00B4750A"/>
    <w:rsid w:val="00B47545"/>
    <w:rsid w:val="00B476B5"/>
    <w:rsid w:val="00B477E6"/>
    <w:rsid w:val="00B478B9"/>
    <w:rsid w:val="00B47D10"/>
    <w:rsid w:val="00B507CD"/>
    <w:rsid w:val="00B50980"/>
    <w:rsid w:val="00B509FC"/>
    <w:rsid w:val="00B50D35"/>
    <w:rsid w:val="00B51047"/>
    <w:rsid w:val="00B512E5"/>
    <w:rsid w:val="00B51345"/>
    <w:rsid w:val="00B513CA"/>
    <w:rsid w:val="00B51636"/>
    <w:rsid w:val="00B51A58"/>
    <w:rsid w:val="00B51BA6"/>
    <w:rsid w:val="00B51BB9"/>
    <w:rsid w:val="00B51FC2"/>
    <w:rsid w:val="00B523BC"/>
    <w:rsid w:val="00B524D1"/>
    <w:rsid w:val="00B52730"/>
    <w:rsid w:val="00B52881"/>
    <w:rsid w:val="00B52EF9"/>
    <w:rsid w:val="00B536AB"/>
    <w:rsid w:val="00B53909"/>
    <w:rsid w:val="00B53937"/>
    <w:rsid w:val="00B53A39"/>
    <w:rsid w:val="00B53D3A"/>
    <w:rsid w:val="00B54150"/>
    <w:rsid w:val="00B54165"/>
    <w:rsid w:val="00B54673"/>
    <w:rsid w:val="00B54C46"/>
    <w:rsid w:val="00B54D1B"/>
    <w:rsid w:val="00B55390"/>
    <w:rsid w:val="00B55568"/>
    <w:rsid w:val="00B555BF"/>
    <w:rsid w:val="00B5562F"/>
    <w:rsid w:val="00B5570E"/>
    <w:rsid w:val="00B55AB3"/>
    <w:rsid w:val="00B55B24"/>
    <w:rsid w:val="00B55B77"/>
    <w:rsid w:val="00B55C6C"/>
    <w:rsid w:val="00B56002"/>
    <w:rsid w:val="00B5611C"/>
    <w:rsid w:val="00B56A0F"/>
    <w:rsid w:val="00B56E23"/>
    <w:rsid w:val="00B57114"/>
    <w:rsid w:val="00B57584"/>
    <w:rsid w:val="00B575BE"/>
    <w:rsid w:val="00B577A8"/>
    <w:rsid w:val="00B57948"/>
    <w:rsid w:val="00B5797B"/>
    <w:rsid w:val="00B57AA0"/>
    <w:rsid w:val="00B600AB"/>
    <w:rsid w:val="00B603E1"/>
    <w:rsid w:val="00B6057C"/>
    <w:rsid w:val="00B60848"/>
    <w:rsid w:val="00B6089E"/>
    <w:rsid w:val="00B60BA6"/>
    <w:rsid w:val="00B60E24"/>
    <w:rsid w:val="00B61020"/>
    <w:rsid w:val="00B614C8"/>
    <w:rsid w:val="00B61746"/>
    <w:rsid w:val="00B617B5"/>
    <w:rsid w:val="00B61FA9"/>
    <w:rsid w:val="00B6206E"/>
    <w:rsid w:val="00B62C19"/>
    <w:rsid w:val="00B62E43"/>
    <w:rsid w:val="00B6314C"/>
    <w:rsid w:val="00B63604"/>
    <w:rsid w:val="00B6366A"/>
    <w:rsid w:val="00B63917"/>
    <w:rsid w:val="00B63D39"/>
    <w:rsid w:val="00B63DFC"/>
    <w:rsid w:val="00B63F15"/>
    <w:rsid w:val="00B6401D"/>
    <w:rsid w:val="00B6433B"/>
    <w:rsid w:val="00B644B2"/>
    <w:rsid w:val="00B645A4"/>
    <w:rsid w:val="00B6473A"/>
    <w:rsid w:val="00B64DED"/>
    <w:rsid w:val="00B6520F"/>
    <w:rsid w:val="00B65448"/>
    <w:rsid w:val="00B6601D"/>
    <w:rsid w:val="00B66077"/>
    <w:rsid w:val="00B669D4"/>
    <w:rsid w:val="00B67038"/>
    <w:rsid w:val="00B67796"/>
    <w:rsid w:val="00B67BEB"/>
    <w:rsid w:val="00B7006E"/>
    <w:rsid w:val="00B70081"/>
    <w:rsid w:val="00B700DD"/>
    <w:rsid w:val="00B70155"/>
    <w:rsid w:val="00B70183"/>
    <w:rsid w:val="00B703F3"/>
    <w:rsid w:val="00B705FB"/>
    <w:rsid w:val="00B70613"/>
    <w:rsid w:val="00B70875"/>
    <w:rsid w:val="00B70C85"/>
    <w:rsid w:val="00B70CCF"/>
    <w:rsid w:val="00B71686"/>
    <w:rsid w:val="00B7184D"/>
    <w:rsid w:val="00B718ED"/>
    <w:rsid w:val="00B71B49"/>
    <w:rsid w:val="00B71DA6"/>
    <w:rsid w:val="00B71DE1"/>
    <w:rsid w:val="00B71E5F"/>
    <w:rsid w:val="00B71F53"/>
    <w:rsid w:val="00B71F65"/>
    <w:rsid w:val="00B7201F"/>
    <w:rsid w:val="00B7228D"/>
    <w:rsid w:val="00B7239A"/>
    <w:rsid w:val="00B7242B"/>
    <w:rsid w:val="00B727C4"/>
    <w:rsid w:val="00B72CD2"/>
    <w:rsid w:val="00B72D64"/>
    <w:rsid w:val="00B73744"/>
    <w:rsid w:val="00B738A2"/>
    <w:rsid w:val="00B73C89"/>
    <w:rsid w:val="00B73D81"/>
    <w:rsid w:val="00B73E12"/>
    <w:rsid w:val="00B74582"/>
    <w:rsid w:val="00B74ABA"/>
    <w:rsid w:val="00B74C7E"/>
    <w:rsid w:val="00B74E1E"/>
    <w:rsid w:val="00B7521A"/>
    <w:rsid w:val="00B75371"/>
    <w:rsid w:val="00B75573"/>
    <w:rsid w:val="00B75C9F"/>
    <w:rsid w:val="00B76325"/>
    <w:rsid w:val="00B76975"/>
    <w:rsid w:val="00B769EC"/>
    <w:rsid w:val="00B771A1"/>
    <w:rsid w:val="00B77242"/>
    <w:rsid w:val="00B772FB"/>
    <w:rsid w:val="00B773D3"/>
    <w:rsid w:val="00B77C4B"/>
    <w:rsid w:val="00B77EF7"/>
    <w:rsid w:val="00B80309"/>
    <w:rsid w:val="00B8036E"/>
    <w:rsid w:val="00B80630"/>
    <w:rsid w:val="00B80B9B"/>
    <w:rsid w:val="00B81080"/>
    <w:rsid w:val="00B810CF"/>
    <w:rsid w:val="00B812A5"/>
    <w:rsid w:val="00B819DB"/>
    <w:rsid w:val="00B81BEB"/>
    <w:rsid w:val="00B81C8B"/>
    <w:rsid w:val="00B82004"/>
    <w:rsid w:val="00B82287"/>
    <w:rsid w:val="00B8241D"/>
    <w:rsid w:val="00B827A4"/>
    <w:rsid w:val="00B8286E"/>
    <w:rsid w:val="00B82DD3"/>
    <w:rsid w:val="00B83093"/>
    <w:rsid w:val="00B831C3"/>
    <w:rsid w:val="00B83250"/>
    <w:rsid w:val="00B8327C"/>
    <w:rsid w:val="00B83A0D"/>
    <w:rsid w:val="00B83F18"/>
    <w:rsid w:val="00B84628"/>
    <w:rsid w:val="00B84A64"/>
    <w:rsid w:val="00B84CB0"/>
    <w:rsid w:val="00B84D00"/>
    <w:rsid w:val="00B851DC"/>
    <w:rsid w:val="00B85B63"/>
    <w:rsid w:val="00B85D61"/>
    <w:rsid w:val="00B8610E"/>
    <w:rsid w:val="00B86290"/>
    <w:rsid w:val="00B86626"/>
    <w:rsid w:val="00B8675C"/>
    <w:rsid w:val="00B86E79"/>
    <w:rsid w:val="00B86F22"/>
    <w:rsid w:val="00B86F63"/>
    <w:rsid w:val="00B8723F"/>
    <w:rsid w:val="00B87595"/>
    <w:rsid w:val="00B87A58"/>
    <w:rsid w:val="00B90255"/>
    <w:rsid w:val="00B90772"/>
    <w:rsid w:val="00B90AA5"/>
    <w:rsid w:val="00B90C81"/>
    <w:rsid w:val="00B90E32"/>
    <w:rsid w:val="00B90E3E"/>
    <w:rsid w:val="00B91583"/>
    <w:rsid w:val="00B9178E"/>
    <w:rsid w:val="00B91D61"/>
    <w:rsid w:val="00B91EEC"/>
    <w:rsid w:val="00B9210D"/>
    <w:rsid w:val="00B92377"/>
    <w:rsid w:val="00B92683"/>
    <w:rsid w:val="00B92835"/>
    <w:rsid w:val="00B92B3B"/>
    <w:rsid w:val="00B930C8"/>
    <w:rsid w:val="00B938AD"/>
    <w:rsid w:val="00B94136"/>
    <w:rsid w:val="00B942E5"/>
    <w:rsid w:val="00B94637"/>
    <w:rsid w:val="00B949C2"/>
    <w:rsid w:val="00B94C7C"/>
    <w:rsid w:val="00B94F9E"/>
    <w:rsid w:val="00B9538E"/>
    <w:rsid w:val="00B9549B"/>
    <w:rsid w:val="00B95E21"/>
    <w:rsid w:val="00B962FD"/>
    <w:rsid w:val="00B9645A"/>
    <w:rsid w:val="00B9651C"/>
    <w:rsid w:val="00B9661B"/>
    <w:rsid w:val="00B967A8"/>
    <w:rsid w:val="00B96F70"/>
    <w:rsid w:val="00B975CD"/>
    <w:rsid w:val="00B977C4"/>
    <w:rsid w:val="00B97865"/>
    <w:rsid w:val="00B97930"/>
    <w:rsid w:val="00B97DBF"/>
    <w:rsid w:val="00B97EDF"/>
    <w:rsid w:val="00BA00AC"/>
    <w:rsid w:val="00BA0596"/>
    <w:rsid w:val="00BA0667"/>
    <w:rsid w:val="00BA072A"/>
    <w:rsid w:val="00BA0969"/>
    <w:rsid w:val="00BA09E3"/>
    <w:rsid w:val="00BA0D3B"/>
    <w:rsid w:val="00BA0DA9"/>
    <w:rsid w:val="00BA0DAF"/>
    <w:rsid w:val="00BA1343"/>
    <w:rsid w:val="00BA142F"/>
    <w:rsid w:val="00BA16BB"/>
    <w:rsid w:val="00BA1700"/>
    <w:rsid w:val="00BA1861"/>
    <w:rsid w:val="00BA1C48"/>
    <w:rsid w:val="00BA1E05"/>
    <w:rsid w:val="00BA1E9B"/>
    <w:rsid w:val="00BA1EC6"/>
    <w:rsid w:val="00BA22E3"/>
    <w:rsid w:val="00BA25C8"/>
    <w:rsid w:val="00BA2662"/>
    <w:rsid w:val="00BA291B"/>
    <w:rsid w:val="00BA2A38"/>
    <w:rsid w:val="00BA2E05"/>
    <w:rsid w:val="00BA3B16"/>
    <w:rsid w:val="00BA3BBD"/>
    <w:rsid w:val="00BA438C"/>
    <w:rsid w:val="00BA451C"/>
    <w:rsid w:val="00BA4692"/>
    <w:rsid w:val="00BA4885"/>
    <w:rsid w:val="00BA4936"/>
    <w:rsid w:val="00BA5065"/>
    <w:rsid w:val="00BA50EB"/>
    <w:rsid w:val="00BA57FC"/>
    <w:rsid w:val="00BA584C"/>
    <w:rsid w:val="00BA5B70"/>
    <w:rsid w:val="00BA61D2"/>
    <w:rsid w:val="00BA62D7"/>
    <w:rsid w:val="00BA63D9"/>
    <w:rsid w:val="00BA6960"/>
    <w:rsid w:val="00BA6D06"/>
    <w:rsid w:val="00BA6DD3"/>
    <w:rsid w:val="00BA734B"/>
    <w:rsid w:val="00BA7684"/>
    <w:rsid w:val="00BA77AD"/>
    <w:rsid w:val="00BA77DF"/>
    <w:rsid w:val="00BA78C2"/>
    <w:rsid w:val="00BA7A1D"/>
    <w:rsid w:val="00BA7C19"/>
    <w:rsid w:val="00BA7C7F"/>
    <w:rsid w:val="00BB03B6"/>
    <w:rsid w:val="00BB03BC"/>
    <w:rsid w:val="00BB0CE6"/>
    <w:rsid w:val="00BB0E94"/>
    <w:rsid w:val="00BB0F06"/>
    <w:rsid w:val="00BB113D"/>
    <w:rsid w:val="00BB12EF"/>
    <w:rsid w:val="00BB130E"/>
    <w:rsid w:val="00BB18AC"/>
    <w:rsid w:val="00BB2028"/>
    <w:rsid w:val="00BB2154"/>
    <w:rsid w:val="00BB2A7F"/>
    <w:rsid w:val="00BB2AD1"/>
    <w:rsid w:val="00BB2E67"/>
    <w:rsid w:val="00BB396E"/>
    <w:rsid w:val="00BB3972"/>
    <w:rsid w:val="00BB3C9A"/>
    <w:rsid w:val="00BB3DD6"/>
    <w:rsid w:val="00BB4833"/>
    <w:rsid w:val="00BB49FA"/>
    <w:rsid w:val="00BB4A9C"/>
    <w:rsid w:val="00BB4F28"/>
    <w:rsid w:val="00BB4FC5"/>
    <w:rsid w:val="00BB5023"/>
    <w:rsid w:val="00BB57D0"/>
    <w:rsid w:val="00BB5B08"/>
    <w:rsid w:val="00BB5E15"/>
    <w:rsid w:val="00BB5EA2"/>
    <w:rsid w:val="00BB61DB"/>
    <w:rsid w:val="00BB6631"/>
    <w:rsid w:val="00BB6663"/>
    <w:rsid w:val="00BB6BFE"/>
    <w:rsid w:val="00BB6D0F"/>
    <w:rsid w:val="00BB6E63"/>
    <w:rsid w:val="00BB71A3"/>
    <w:rsid w:val="00BB72CA"/>
    <w:rsid w:val="00BB75CA"/>
    <w:rsid w:val="00BB776A"/>
    <w:rsid w:val="00BB7AFF"/>
    <w:rsid w:val="00BB7B2E"/>
    <w:rsid w:val="00BB7F2D"/>
    <w:rsid w:val="00BC00EE"/>
    <w:rsid w:val="00BC0676"/>
    <w:rsid w:val="00BC09F1"/>
    <w:rsid w:val="00BC0A05"/>
    <w:rsid w:val="00BC0D67"/>
    <w:rsid w:val="00BC0F1F"/>
    <w:rsid w:val="00BC141E"/>
    <w:rsid w:val="00BC1867"/>
    <w:rsid w:val="00BC197D"/>
    <w:rsid w:val="00BC2239"/>
    <w:rsid w:val="00BC24EB"/>
    <w:rsid w:val="00BC2833"/>
    <w:rsid w:val="00BC28D0"/>
    <w:rsid w:val="00BC2B7D"/>
    <w:rsid w:val="00BC2D7B"/>
    <w:rsid w:val="00BC3402"/>
    <w:rsid w:val="00BC3715"/>
    <w:rsid w:val="00BC371E"/>
    <w:rsid w:val="00BC3AE1"/>
    <w:rsid w:val="00BC3F2D"/>
    <w:rsid w:val="00BC4152"/>
    <w:rsid w:val="00BC417C"/>
    <w:rsid w:val="00BC42C3"/>
    <w:rsid w:val="00BC4842"/>
    <w:rsid w:val="00BC49D1"/>
    <w:rsid w:val="00BC4DDA"/>
    <w:rsid w:val="00BC536E"/>
    <w:rsid w:val="00BC5713"/>
    <w:rsid w:val="00BC585E"/>
    <w:rsid w:val="00BC5885"/>
    <w:rsid w:val="00BC61ED"/>
    <w:rsid w:val="00BC61FB"/>
    <w:rsid w:val="00BC647F"/>
    <w:rsid w:val="00BC65A8"/>
    <w:rsid w:val="00BC677F"/>
    <w:rsid w:val="00BC68EE"/>
    <w:rsid w:val="00BC7594"/>
    <w:rsid w:val="00BD0070"/>
    <w:rsid w:val="00BD0615"/>
    <w:rsid w:val="00BD06F3"/>
    <w:rsid w:val="00BD0752"/>
    <w:rsid w:val="00BD089C"/>
    <w:rsid w:val="00BD08DA"/>
    <w:rsid w:val="00BD08FD"/>
    <w:rsid w:val="00BD0A9A"/>
    <w:rsid w:val="00BD0E86"/>
    <w:rsid w:val="00BD0EC0"/>
    <w:rsid w:val="00BD0F48"/>
    <w:rsid w:val="00BD1497"/>
    <w:rsid w:val="00BD14F0"/>
    <w:rsid w:val="00BD15E7"/>
    <w:rsid w:val="00BD1A0A"/>
    <w:rsid w:val="00BD1C2D"/>
    <w:rsid w:val="00BD1C97"/>
    <w:rsid w:val="00BD1CA8"/>
    <w:rsid w:val="00BD1CD2"/>
    <w:rsid w:val="00BD1E6A"/>
    <w:rsid w:val="00BD1EB7"/>
    <w:rsid w:val="00BD207C"/>
    <w:rsid w:val="00BD238B"/>
    <w:rsid w:val="00BD2AE9"/>
    <w:rsid w:val="00BD2B15"/>
    <w:rsid w:val="00BD2D47"/>
    <w:rsid w:val="00BD3323"/>
    <w:rsid w:val="00BD33F4"/>
    <w:rsid w:val="00BD36C9"/>
    <w:rsid w:val="00BD3815"/>
    <w:rsid w:val="00BD3B5D"/>
    <w:rsid w:val="00BD3BB9"/>
    <w:rsid w:val="00BD3FB5"/>
    <w:rsid w:val="00BD40ED"/>
    <w:rsid w:val="00BD4132"/>
    <w:rsid w:val="00BD4182"/>
    <w:rsid w:val="00BD41AC"/>
    <w:rsid w:val="00BD4343"/>
    <w:rsid w:val="00BD45E9"/>
    <w:rsid w:val="00BD46DC"/>
    <w:rsid w:val="00BD4A11"/>
    <w:rsid w:val="00BD4C12"/>
    <w:rsid w:val="00BD4F5D"/>
    <w:rsid w:val="00BD5217"/>
    <w:rsid w:val="00BD5414"/>
    <w:rsid w:val="00BD58CD"/>
    <w:rsid w:val="00BD5F4D"/>
    <w:rsid w:val="00BD60B7"/>
    <w:rsid w:val="00BD6C79"/>
    <w:rsid w:val="00BD6E2E"/>
    <w:rsid w:val="00BD7094"/>
    <w:rsid w:val="00BD720F"/>
    <w:rsid w:val="00BD7346"/>
    <w:rsid w:val="00BD7380"/>
    <w:rsid w:val="00BD7700"/>
    <w:rsid w:val="00BD78A1"/>
    <w:rsid w:val="00BD7B23"/>
    <w:rsid w:val="00BD7B27"/>
    <w:rsid w:val="00BD7BC1"/>
    <w:rsid w:val="00BD7C34"/>
    <w:rsid w:val="00BD7C62"/>
    <w:rsid w:val="00BD7D9B"/>
    <w:rsid w:val="00BD7FBD"/>
    <w:rsid w:val="00BE0078"/>
    <w:rsid w:val="00BE123D"/>
    <w:rsid w:val="00BE1278"/>
    <w:rsid w:val="00BE1320"/>
    <w:rsid w:val="00BE14A0"/>
    <w:rsid w:val="00BE14AD"/>
    <w:rsid w:val="00BE168F"/>
    <w:rsid w:val="00BE169A"/>
    <w:rsid w:val="00BE18CB"/>
    <w:rsid w:val="00BE1EB5"/>
    <w:rsid w:val="00BE1F42"/>
    <w:rsid w:val="00BE2372"/>
    <w:rsid w:val="00BE2395"/>
    <w:rsid w:val="00BE2545"/>
    <w:rsid w:val="00BE291F"/>
    <w:rsid w:val="00BE2AD9"/>
    <w:rsid w:val="00BE2ED0"/>
    <w:rsid w:val="00BE2F3D"/>
    <w:rsid w:val="00BE32BD"/>
    <w:rsid w:val="00BE3BAC"/>
    <w:rsid w:val="00BE3C58"/>
    <w:rsid w:val="00BE3D0E"/>
    <w:rsid w:val="00BE48B9"/>
    <w:rsid w:val="00BE491F"/>
    <w:rsid w:val="00BE4D5D"/>
    <w:rsid w:val="00BE56F6"/>
    <w:rsid w:val="00BE58CF"/>
    <w:rsid w:val="00BE5928"/>
    <w:rsid w:val="00BE59C3"/>
    <w:rsid w:val="00BE5A84"/>
    <w:rsid w:val="00BE5C3F"/>
    <w:rsid w:val="00BE5D3B"/>
    <w:rsid w:val="00BE61C9"/>
    <w:rsid w:val="00BE6380"/>
    <w:rsid w:val="00BE6466"/>
    <w:rsid w:val="00BE64A5"/>
    <w:rsid w:val="00BE6AB6"/>
    <w:rsid w:val="00BE6BE4"/>
    <w:rsid w:val="00BE6F60"/>
    <w:rsid w:val="00BE6FC3"/>
    <w:rsid w:val="00BE724A"/>
    <w:rsid w:val="00BE74AB"/>
    <w:rsid w:val="00BE7646"/>
    <w:rsid w:val="00BE7818"/>
    <w:rsid w:val="00BE7AA1"/>
    <w:rsid w:val="00BE7B26"/>
    <w:rsid w:val="00BE7EA3"/>
    <w:rsid w:val="00BE7EC9"/>
    <w:rsid w:val="00BF017D"/>
    <w:rsid w:val="00BF0492"/>
    <w:rsid w:val="00BF0622"/>
    <w:rsid w:val="00BF064A"/>
    <w:rsid w:val="00BF0660"/>
    <w:rsid w:val="00BF09B2"/>
    <w:rsid w:val="00BF0D37"/>
    <w:rsid w:val="00BF0D4C"/>
    <w:rsid w:val="00BF0DF8"/>
    <w:rsid w:val="00BF0F83"/>
    <w:rsid w:val="00BF108C"/>
    <w:rsid w:val="00BF10AA"/>
    <w:rsid w:val="00BF115E"/>
    <w:rsid w:val="00BF1B21"/>
    <w:rsid w:val="00BF222A"/>
    <w:rsid w:val="00BF2D53"/>
    <w:rsid w:val="00BF3448"/>
    <w:rsid w:val="00BF3465"/>
    <w:rsid w:val="00BF3939"/>
    <w:rsid w:val="00BF4015"/>
    <w:rsid w:val="00BF42FA"/>
    <w:rsid w:val="00BF4385"/>
    <w:rsid w:val="00BF4683"/>
    <w:rsid w:val="00BF4849"/>
    <w:rsid w:val="00BF48B5"/>
    <w:rsid w:val="00BF49E8"/>
    <w:rsid w:val="00BF4AD5"/>
    <w:rsid w:val="00BF4E04"/>
    <w:rsid w:val="00BF51B5"/>
    <w:rsid w:val="00BF548B"/>
    <w:rsid w:val="00BF550E"/>
    <w:rsid w:val="00BF5669"/>
    <w:rsid w:val="00BF5736"/>
    <w:rsid w:val="00BF5A47"/>
    <w:rsid w:val="00BF5B35"/>
    <w:rsid w:val="00BF61B7"/>
    <w:rsid w:val="00BF66BD"/>
    <w:rsid w:val="00BF6868"/>
    <w:rsid w:val="00BF6A2A"/>
    <w:rsid w:val="00BF6B39"/>
    <w:rsid w:val="00BF6C04"/>
    <w:rsid w:val="00BF7667"/>
    <w:rsid w:val="00BF76D8"/>
    <w:rsid w:val="00BF78E3"/>
    <w:rsid w:val="00BF7AC4"/>
    <w:rsid w:val="00BF7BA9"/>
    <w:rsid w:val="00BF7D03"/>
    <w:rsid w:val="00BF7E53"/>
    <w:rsid w:val="00C00111"/>
    <w:rsid w:val="00C00225"/>
    <w:rsid w:val="00C00279"/>
    <w:rsid w:val="00C00497"/>
    <w:rsid w:val="00C00C2C"/>
    <w:rsid w:val="00C01188"/>
    <w:rsid w:val="00C014D3"/>
    <w:rsid w:val="00C015D1"/>
    <w:rsid w:val="00C019A2"/>
    <w:rsid w:val="00C01A67"/>
    <w:rsid w:val="00C01AF5"/>
    <w:rsid w:val="00C020B6"/>
    <w:rsid w:val="00C020D7"/>
    <w:rsid w:val="00C023BA"/>
    <w:rsid w:val="00C024EA"/>
    <w:rsid w:val="00C02A3A"/>
    <w:rsid w:val="00C02B25"/>
    <w:rsid w:val="00C02DE1"/>
    <w:rsid w:val="00C030B6"/>
    <w:rsid w:val="00C03127"/>
    <w:rsid w:val="00C033B8"/>
    <w:rsid w:val="00C03776"/>
    <w:rsid w:val="00C03D30"/>
    <w:rsid w:val="00C03EFD"/>
    <w:rsid w:val="00C041D0"/>
    <w:rsid w:val="00C04B60"/>
    <w:rsid w:val="00C04BAA"/>
    <w:rsid w:val="00C04EA3"/>
    <w:rsid w:val="00C04EB8"/>
    <w:rsid w:val="00C0501B"/>
    <w:rsid w:val="00C05093"/>
    <w:rsid w:val="00C05143"/>
    <w:rsid w:val="00C05460"/>
    <w:rsid w:val="00C05513"/>
    <w:rsid w:val="00C05A23"/>
    <w:rsid w:val="00C05CA2"/>
    <w:rsid w:val="00C0642D"/>
    <w:rsid w:val="00C06564"/>
    <w:rsid w:val="00C06628"/>
    <w:rsid w:val="00C06788"/>
    <w:rsid w:val="00C067FC"/>
    <w:rsid w:val="00C06CE8"/>
    <w:rsid w:val="00C06ED4"/>
    <w:rsid w:val="00C06EED"/>
    <w:rsid w:val="00C06EEE"/>
    <w:rsid w:val="00C0700A"/>
    <w:rsid w:val="00C07686"/>
    <w:rsid w:val="00C077EE"/>
    <w:rsid w:val="00C07BC1"/>
    <w:rsid w:val="00C07F85"/>
    <w:rsid w:val="00C1039F"/>
    <w:rsid w:val="00C108E9"/>
    <w:rsid w:val="00C10BBA"/>
    <w:rsid w:val="00C10E6E"/>
    <w:rsid w:val="00C10FCC"/>
    <w:rsid w:val="00C10FFE"/>
    <w:rsid w:val="00C111B1"/>
    <w:rsid w:val="00C11276"/>
    <w:rsid w:val="00C113BE"/>
    <w:rsid w:val="00C116D7"/>
    <w:rsid w:val="00C11D51"/>
    <w:rsid w:val="00C11E2A"/>
    <w:rsid w:val="00C120FC"/>
    <w:rsid w:val="00C1237D"/>
    <w:rsid w:val="00C128E1"/>
    <w:rsid w:val="00C12993"/>
    <w:rsid w:val="00C12A99"/>
    <w:rsid w:val="00C13010"/>
    <w:rsid w:val="00C13066"/>
    <w:rsid w:val="00C13695"/>
    <w:rsid w:val="00C13888"/>
    <w:rsid w:val="00C138C8"/>
    <w:rsid w:val="00C13A7B"/>
    <w:rsid w:val="00C13C6D"/>
    <w:rsid w:val="00C1445C"/>
    <w:rsid w:val="00C14FB2"/>
    <w:rsid w:val="00C1503E"/>
    <w:rsid w:val="00C152AC"/>
    <w:rsid w:val="00C156FB"/>
    <w:rsid w:val="00C15952"/>
    <w:rsid w:val="00C159DE"/>
    <w:rsid w:val="00C15BE9"/>
    <w:rsid w:val="00C15E98"/>
    <w:rsid w:val="00C1603D"/>
    <w:rsid w:val="00C170C6"/>
    <w:rsid w:val="00C17483"/>
    <w:rsid w:val="00C1765B"/>
    <w:rsid w:val="00C17EB0"/>
    <w:rsid w:val="00C17FF6"/>
    <w:rsid w:val="00C2020F"/>
    <w:rsid w:val="00C20301"/>
    <w:rsid w:val="00C2057A"/>
    <w:rsid w:val="00C20936"/>
    <w:rsid w:val="00C20C90"/>
    <w:rsid w:val="00C215DA"/>
    <w:rsid w:val="00C21778"/>
    <w:rsid w:val="00C2187B"/>
    <w:rsid w:val="00C21C3D"/>
    <w:rsid w:val="00C21D62"/>
    <w:rsid w:val="00C21E4F"/>
    <w:rsid w:val="00C2239B"/>
    <w:rsid w:val="00C22879"/>
    <w:rsid w:val="00C22F7E"/>
    <w:rsid w:val="00C23167"/>
    <w:rsid w:val="00C23507"/>
    <w:rsid w:val="00C23D28"/>
    <w:rsid w:val="00C24218"/>
    <w:rsid w:val="00C243AD"/>
    <w:rsid w:val="00C24522"/>
    <w:rsid w:val="00C2479C"/>
    <w:rsid w:val="00C247E2"/>
    <w:rsid w:val="00C24A3E"/>
    <w:rsid w:val="00C24EAE"/>
    <w:rsid w:val="00C24FB7"/>
    <w:rsid w:val="00C253F5"/>
    <w:rsid w:val="00C25787"/>
    <w:rsid w:val="00C258E4"/>
    <w:rsid w:val="00C26294"/>
    <w:rsid w:val="00C264F4"/>
    <w:rsid w:val="00C26AE3"/>
    <w:rsid w:val="00C26CF1"/>
    <w:rsid w:val="00C26E59"/>
    <w:rsid w:val="00C26F46"/>
    <w:rsid w:val="00C2738D"/>
    <w:rsid w:val="00C27827"/>
    <w:rsid w:val="00C27831"/>
    <w:rsid w:val="00C27DA5"/>
    <w:rsid w:val="00C27E47"/>
    <w:rsid w:val="00C302DB"/>
    <w:rsid w:val="00C303EC"/>
    <w:rsid w:val="00C30447"/>
    <w:rsid w:val="00C305E4"/>
    <w:rsid w:val="00C308B6"/>
    <w:rsid w:val="00C30EAE"/>
    <w:rsid w:val="00C314A2"/>
    <w:rsid w:val="00C31669"/>
    <w:rsid w:val="00C316A1"/>
    <w:rsid w:val="00C31853"/>
    <w:rsid w:val="00C31BD3"/>
    <w:rsid w:val="00C31C1D"/>
    <w:rsid w:val="00C31EDA"/>
    <w:rsid w:val="00C321C5"/>
    <w:rsid w:val="00C3225D"/>
    <w:rsid w:val="00C32440"/>
    <w:rsid w:val="00C325B6"/>
    <w:rsid w:val="00C3267D"/>
    <w:rsid w:val="00C326AC"/>
    <w:rsid w:val="00C3282C"/>
    <w:rsid w:val="00C32861"/>
    <w:rsid w:val="00C32E89"/>
    <w:rsid w:val="00C330B7"/>
    <w:rsid w:val="00C33284"/>
    <w:rsid w:val="00C337E8"/>
    <w:rsid w:val="00C337F6"/>
    <w:rsid w:val="00C33F29"/>
    <w:rsid w:val="00C34354"/>
    <w:rsid w:val="00C346C7"/>
    <w:rsid w:val="00C349F6"/>
    <w:rsid w:val="00C34AFD"/>
    <w:rsid w:val="00C34DD8"/>
    <w:rsid w:val="00C34F18"/>
    <w:rsid w:val="00C34F5C"/>
    <w:rsid w:val="00C35778"/>
    <w:rsid w:val="00C360FF"/>
    <w:rsid w:val="00C362F0"/>
    <w:rsid w:val="00C369C4"/>
    <w:rsid w:val="00C36BFE"/>
    <w:rsid w:val="00C36CCE"/>
    <w:rsid w:val="00C36F55"/>
    <w:rsid w:val="00C37273"/>
    <w:rsid w:val="00C373AE"/>
    <w:rsid w:val="00C37683"/>
    <w:rsid w:val="00C37750"/>
    <w:rsid w:val="00C37765"/>
    <w:rsid w:val="00C37DC7"/>
    <w:rsid w:val="00C40576"/>
    <w:rsid w:val="00C408FB"/>
    <w:rsid w:val="00C40972"/>
    <w:rsid w:val="00C40A25"/>
    <w:rsid w:val="00C40BFC"/>
    <w:rsid w:val="00C40F23"/>
    <w:rsid w:val="00C41342"/>
    <w:rsid w:val="00C413C2"/>
    <w:rsid w:val="00C4186A"/>
    <w:rsid w:val="00C418C1"/>
    <w:rsid w:val="00C4237E"/>
    <w:rsid w:val="00C4245F"/>
    <w:rsid w:val="00C42B66"/>
    <w:rsid w:val="00C42CE4"/>
    <w:rsid w:val="00C42E19"/>
    <w:rsid w:val="00C42E2C"/>
    <w:rsid w:val="00C434B0"/>
    <w:rsid w:val="00C434B4"/>
    <w:rsid w:val="00C43882"/>
    <w:rsid w:val="00C43887"/>
    <w:rsid w:val="00C43D05"/>
    <w:rsid w:val="00C43F0B"/>
    <w:rsid w:val="00C44112"/>
    <w:rsid w:val="00C4439D"/>
    <w:rsid w:val="00C4457B"/>
    <w:rsid w:val="00C44C5A"/>
    <w:rsid w:val="00C450A3"/>
    <w:rsid w:val="00C454DF"/>
    <w:rsid w:val="00C459B2"/>
    <w:rsid w:val="00C45AA7"/>
    <w:rsid w:val="00C45B22"/>
    <w:rsid w:val="00C45FBB"/>
    <w:rsid w:val="00C460C3"/>
    <w:rsid w:val="00C46282"/>
    <w:rsid w:val="00C462CF"/>
    <w:rsid w:val="00C465A6"/>
    <w:rsid w:val="00C46EF5"/>
    <w:rsid w:val="00C47118"/>
    <w:rsid w:val="00C47A36"/>
    <w:rsid w:val="00C47AA9"/>
    <w:rsid w:val="00C47B78"/>
    <w:rsid w:val="00C47D59"/>
    <w:rsid w:val="00C47DA7"/>
    <w:rsid w:val="00C47F3C"/>
    <w:rsid w:val="00C501EA"/>
    <w:rsid w:val="00C505E3"/>
    <w:rsid w:val="00C508DC"/>
    <w:rsid w:val="00C50C41"/>
    <w:rsid w:val="00C50C72"/>
    <w:rsid w:val="00C51038"/>
    <w:rsid w:val="00C5133B"/>
    <w:rsid w:val="00C514BB"/>
    <w:rsid w:val="00C518E2"/>
    <w:rsid w:val="00C51A05"/>
    <w:rsid w:val="00C51B61"/>
    <w:rsid w:val="00C51B6F"/>
    <w:rsid w:val="00C51CCB"/>
    <w:rsid w:val="00C52452"/>
    <w:rsid w:val="00C527FA"/>
    <w:rsid w:val="00C52819"/>
    <w:rsid w:val="00C52DAE"/>
    <w:rsid w:val="00C5306D"/>
    <w:rsid w:val="00C532CE"/>
    <w:rsid w:val="00C53835"/>
    <w:rsid w:val="00C53C9B"/>
    <w:rsid w:val="00C53E15"/>
    <w:rsid w:val="00C5443F"/>
    <w:rsid w:val="00C5459C"/>
    <w:rsid w:val="00C546A0"/>
    <w:rsid w:val="00C54F4D"/>
    <w:rsid w:val="00C55915"/>
    <w:rsid w:val="00C55D25"/>
    <w:rsid w:val="00C55FAE"/>
    <w:rsid w:val="00C56264"/>
    <w:rsid w:val="00C5642B"/>
    <w:rsid w:val="00C56473"/>
    <w:rsid w:val="00C5652E"/>
    <w:rsid w:val="00C56647"/>
    <w:rsid w:val="00C57A58"/>
    <w:rsid w:val="00C57DAE"/>
    <w:rsid w:val="00C6007B"/>
    <w:rsid w:val="00C6070E"/>
    <w:rsid w:val="00C60730"/>
    <w:rsid w:val="00C60BC7"/>
    <w:rsid w:val="00C61458"/>
    <w:rsid w:val="00C61794"/>
    <w:rsid w:val="00C61888"/>
    <w:rsid w:val="00C62053"/>
    <w:rsid w:val="00C62568"/>
    <w:rsid w:val="00C62DCC"/>
    <w:rsid w:val="00C62EFF"/>
    <w:rsid w:val="00C6316A"/>
    <w:rsid w:val="00C632A9"/>
    <w:rsid w:val="00C63456"/>
    <w:rsid w:val="00C639EF"/>
    <w:rsid w:val="00C639F0"/>
    <w:rsid w:val="00C649FB"/>
    <w:rsid w:val="00C64B81"/>
    <w:rsid w:val="00C64E5A"/>
    <w:rsid w:val="00C64E75"/>
    <w:rsid w:val="00C64FDD"/>
    <w:rsid w:val="00C6551F"/>
    <w:rsid w:val="00C65533"/>
    <w:rsid w:val="00C656DE"/>
    <w:rsid w:val="00C65810"/>
    <w:rsid w:val="00C65C34"/>
    <w:rsid w:val="00C65C43"/>
    <w:rsid w:val="00C65E21"/>
    <w:rsid w:val="00C66147"/>
    <w:rsid w:val="00C665DF"/>
    <w:rsid w:val="00C66815"/>
    <w:rsid w:val="00C66894"/>
    <w:rsid w:val="00C66D34"/>
    <w:rsid w:val="00C67727"/>
    <w:rsid w:val="00C67865"/>
    <w:rsid w:val="00C700B2"/>
    <w:rsid w:val="00C700CD"/>
    <w:rsid w:val="00C7062E"/>
    <w:rsid w:val="00C70BCB"/>
    <w:rsid w:val="00C7140F"/>
    <w:rsid w:val="00C7169C"/>
    <w:rsid w:val="00C71CB0"/>
    <w:rsid w:val="00C71EF3"/>
    <w:rsid w:val="00C71F6F"/>
    <w:rsid w:val="00C7211D"/>
    <w:rsid w:val="00C72294"/>
    <w:rsid w:val="00C723C3"/>
    <w:rsid w:val="00C724EA"/>
    <w:rsid w:val="00C726AF"/>
    <w:rsid w:val="00C728AC"/>
    <w:rsid w:val="00C728B1"/>
    <w:rsid w:val="00C73061"/>
    <w:rsid w:val="00C7313D"/>
    <w:rsid w:val="00C73316"/>
    <w:rsid w:val="00C73792"/>
    <w:rsid w:val="00C73A26"/>
    <w:rsid w:val="00C73D6A"/>
    <w:rsid w:val="00C73D8E"/>
    <w:rsid w:val="00C73E0E"/>
    <w:rsid w:val="00C73E61"/>
    <w:rsid w:val="00C73F8E"/>
    <w:rsid w:val="00C7431B"/>
    <w:rsid w:val="00C74A9B"/>
    <w:rsid w:val="00C74B8A"/>
    <w:rsid w:val="00C74D3B"/>
    <w:rsid w:val="00C751A5"/>
    <w:rsid w:val="00C751B9"/>
    <w:rsid w:val="00C7599A"/>
    <w:rsid w:val="00C75B4A"/>
    <w:rsid w:val="00C75C25"/>
    <w:rsid w:val="00C75CBA"/>
    <w:rsid w:val="00C765C3"/>
    <w:rsid w:val="00C767F4"/>
    <w:rsid w:val="00C76833"/>
    <w:rsid w:val="00C76AEB"/>
    <w:rsid w:val="00C76B4C"/>
    <w:rsid w:val="00C77331"/>
    <w:rsid w:val="00C773E5"/>
    <w:rsid w:val="00C777D7"/>
    <w:rsid w:val="00C77A2B"/>
    <w:rsid w:val="00C77C6D"/>
    <w:rsid w:val="00C77F00"/>
    <w:rsid w:val="00C804A6"/>
    <w:rsid w:val="00C805A9"/>
    <w:rsid w:val="00C80A4B"/>
    <w:rsid w:val="00C80DE7"/>
    <w:rsid w:val="00C81862"/>
    <w:rsid w:val="00C81AA2"/>
    <w:rsid w:val="00C81D7C"/>
    <w:rsid w:val="00C81EBC"/>
    <w:rsid w:val="00C82703"/>
    <w:rsid w:val="00C82737"/>
    <w:rsid w:val="00C82956"/>
    <w:rsid w:val="00C82993"/>
    <w:rsid w:val="00C82B30"/>
    <w:rsid w:val="00C82DA5"/>
    <w:rsid w:val="00C834A4"/>
    <w:rsid w:val="00C837C8"/>
    <w:rsid w:val="00C837D5"/>
    <w:rsid w:val="00C838F6"/>
    <w:rsid w:val="00C83F3F"/>
    <w:rsid w:val="00C8470C"/>
    <w:rsid w:val="00C84969"/>
    <w:rsid w:val="00C84CD9"/>
    <w:rsid w:val="00C84D10"/>
    <w:rsid w:val="00C84D1D"/>
    <w:rsid w:val="00C84DD9"/>
    <w:rsid w:val="00C851A4"/>
    <w:rsid w:val="00C857B2"/>
    <w:rsid w:val="00C85934"/>
    <w:rsid w:val="00C85A16"/>
    <w:rsid w:val="00C85F37"/>
    <w:rsid w:val="00C8638E"/>
    <w:rsid w:val="00C864BA"/>
    <w:rsid w:val="00C868B0"/>
    <w:rsid w:val="00C86C02"/>
    <w:rsid w:val="00C86CB5"/>
    <w:rsid w:val="00C86DE6"/>
    <w:rsid w:val="00C870AF"/>
    <w:rsid w:val="00C871E4"/>
    <w:rsid w:val="00C87387"/>
    <w:rsid w:val="00C87675"/>
    <w:rsid w:val="00C8778D"/>
    <w:rsid w:val="00C87917"/>
    <w:rsid w:val="00C879C8"/>
    <w:rsid w:val="00C87C33"/>
    <w:rsid w:val="00C87D65"/>
    <w:rsid w:val="00C87FF3"/>
    <w:rsid w:val="00C903C9"/>
    <w:rsid w:val="00C90D0E"/>
    <w:rsid w:val="00C90F19"/>
    <w:rsid w:val="00C90FA4"/>
    <w:rsid w:val="00C912C1"/>
    <w:rsid w:val="00C91EF4"/>
    <w:rsid w:val="00C91F43"/>
    <w:rsid w:val="00C9214F"/>
    <w:rsid w:val="00C92790"/>
    <w:rsid w:val="00C92A25"/>
    <w:rsid w:val="00C92CA8"/>
    <w:rsid w:val="00C92CE0"/>
    <w:rsid w:val="00C92FF6"/>
    <w:rsid w:val="00C934D9"/>
    <w:rsid w:val="00C93559"/>
    <w:rsid w:val="00C937C7"/>
    <w:rsid w:val="00C93896"/>
    <w:rsid w:val="00C93A31"/>
    <w:rsid w:val="00C93F14"/>
    <w:rsid w:val="00C93FE8"/>
    <w:rsid w:val="00C94417"/>
    <w:rsid w:val="00C9483B"/>
    <w:rsid w:val="00C9486F"/>
    <w:rsid w:val="00C94D43"/>
    <w:rsid w:val="00C94DB7"/>
    <w:rsid w:val="00C9537B"/>
    <w:rsid w:val="00C95A9C"/>
    <w:rsid w:val="00C95ECC"/>
    <w:rsid w:val="00C96061"/>
    <w:rsid w:val="00C961EF"/>
    <w:rsid w:val="00C9627A"/>
    <w:rsid w:val="00C964D7"/>
    <w:rsid w:val="00C965C2"/>
    <w:rsid w:val="00C968AB"/>
    <w:rsid w:val="00C96907"/>
    <w:rsid w:val="00C970BB"/>
    <w:rsid w:val="00C97195"/>
    <w:rsid w:val="00C971E1"/>
    <w:rsid w:val="00C97C4A"/>
    <w:rsid w:val="00C97D24"/>
    <w:rsid w:val="00C97F20"/>
    <w:rsid w:val="00CA0343"/>
    <w:rsid w:val="00CA06FF"/>
    <w:rsid w:val="00CA0A10"/>
    <w:rsid w:val="00CA0A5D"/>
    <w:rsid w:val="00CA0BB3"/>
    <w:rsid w:val="00CA0ECF"/>
    <w:rsid w:val="00CA1036"/>
    <w:rsid w:val="00CA115A"/>
    <w:rsid w:val="00CA152E"/>
    <w:rsid w:val="00CA1707"/>
    <w:rsid w:val="00CA18FF"/>
    <w:rsid w:val="00CA1DE5"/>
    <w:rsid w:val="00CA2012"/>
    <w:rsid w:val="00CA2049"/>
    <w:rsid w:val="00CA23DD"/>
    <w:rsid w:val="00CA2491"/>
    <w:rsid w:val="00CA2ABF"/>
    <w:rsid w:val="00CA3054"/>
    <w:rsid w:val="00CA3210"/>
    <w:rsid w:val="00CA3C0C"/>
    <w:rsid w:val="00CA41DA"/>
    <w:rsid w:val="00CA4233"/>
    <w:rsid w:val="00CA4334"/>
    <w:rsid w:val="00CA438C"/>
    <w:rsid w:val="00CA46C2"/>
    <w:rsid w:val="00CA4E84"/>
    <w:rsid w:val="00CA58C3"/>
    <w:rsid w:val="00CA5FAA"/>
    <w:rsid w:val="00CA634A"/>
    <w:rsid w:val="00CA66EB"/>
    <w:rsid w:val="00CA672A"/>
    <w:rsid w:val="00CA6F33"/>
    <w:rsid w:val="00CA713C"/>
    <w:rsid w:val="00CA7201"/>
    <w:rsid w:val="00CA7B49"/>
    <w:rsid w:val="00CA7BEB"/>
    <w:rsid w:val="00CA7C5C"/>
    <w:rsid w:val="00CA7E65"/>
    <w:rsid w:val="00CB05E5"/>
    <w:rsid w:val="00CB0AC8"/>
    <w:rsid w:val="00CB0C0B"/>
    <w:rsid w:val="00CB0F78"/>
    <w:rsid w:val="00CB171C"/>
    <w:rsid w:val="00CB17F2"/>
    <w:rsid w:val="00CB2060"/>
    <w:rsid w:val="00CB2492"/>
    <w:rsid w:val="00CB284F"/>
    <w:rsid w:val="00CB2BB7"/>
    <w:rsid w:val="00CB2EF5"/>
    <w:rsid w:val="00CB2FB9"/>
    <w:rsid w:val="00CB34A4"/>
    <w:rsid w:val="00CB34DC"/>
    <w:rsid w:val="00CB3529"/>
    <w:rsid w:val="00CB3920"/>
    <w:rsid w:val="00CB393F"/>
    <w:rsid w:val="00CB3CCF"/>
    <w:rsid w:val="00CB3EE1"/>
    <w:rsid w:val="00CB424C"/>
    <w:rsid w:val="00CB42DB"/>
    <w:rsid w:val="00CB43D1"/>
    <w:rsid w:val="00CB447A"/>
    <w:rsid w:val="00CB4581"/>
    <w:rsid w:val="00CB4598"/>
    <w:rsid w:val="00CB4750"/>
    <w:rsid w:val="00CB484E"/>
    <w:rsid w:val="00CB4BCF"/>
    <w:rsid w:val="00CB4F18"/>
    <w:rsid w:val="00CB51BA"/>
    <w:rsid w:val="00CB523C"/>
    <w:rsid w:val="00CB59F2"/>
    <w:rsid w:val="00CB5DDF"/>
    <w:rsid w:val="00CB5F2D"/>
    <w:rsid w:val="00CB6125"/>
    <w:rsid w:val="00CB68C7"/>
    <w:rsid w:val="00CB705C"/>
    <w:rsid w:val="00CB719C"/>
    <w:rsid w:val="00CB7453"/>
    <w:rsid w:val="00CB7FD7"/>
    <w:rsid w:val="00CC066D"/>
    <w:rsid w:val="00CC0D0D"/>
    <w:rsid w:val="00CC0F03"/>
    <w:rsid w:val="00CC1385"/>
    <w:rsid w:val="00CC1814"/>
    <w:rsid w:val="00CC1917"/>
    <w:rsid w:val="00CC1BA8"/>
    <w:rsid w:val="00CC1BC4"/>
    <w:rsid w:val="00CC1CA2"/>
    <w:rsid w:val="00CC1F70"/>
    <w:rsid w:val="00CC2009"/>
    <w:rsid w:val="00CC20E4"/>
    <w:rsid w:val="00CC2499"/>
    <w:rsid w:val="00CC280C"/>
    <w:rsid w:val="00CC2ABC"/>
    <w:rsid w:val="00CC2EC8"/>
    <w:rsid w:val="00CC3ADD"/>
    <w:rsid w:val="00CC3B58"/>
    <w:rsid w:val="00CC3B87"/>
    <w:rsid w:val="00CC40CE"/>
    <w:rsid w:val="00CC4306"/>
    <w:rsid w:val="00CC4549"/>
    <w:rsid w:val="00CC473F"/>
    <w:rsid w:val="00CC4751"/>
    <w:rsid w:val="00CC485E"/>
    <w:rsid w:val="00CC49CE"/>
    <w:rsid w:val="00CC4B14"/>
    <w:rsid w:val="00CC4D6A"/>
    <w:rsid w:val="00CC5033"/>
    <w:rsid w:val="00CC5234"/>
    <w:rsid w:val="00CC54DA"/>
    <w:rsid w:val="00CC559A"/>
    <w:rsid w:val="00CC5D95"/>
    <w:rsid w:val="00CC5FF0"/>
    <w:rsid w:val="00CC61AC"/>
    <w:rsid w:val="00CC6D98"/>
    <w:rsid w:val="00CC6DFC"/>
    <w:rsid w:val="00CC70EA"/>
    <w:rsid w:val="00CC710A"/>
    <w:rsid w:val="00CC73CA"/>
    <w:rsid w:val="00CC7463"/>
    <w:rsid w:val="00CC746C"/>
    <w:rsid w:val="00CC747D"/>
    <w:rsid w:val="00CC7C97"/>
    <w:rsid w:val="00CC7D6E"/>
    <w:rsid w:val="00CC7EB5"/>
    <w:rsid w:val="00CD040C"/>
    <w:rsid w:val="00CD044F"/>
    <w:rsid w:val="00CD04D3"/>
    <w:rsid w:val="00CD0984"/>
    <w:rsid w:val="00CD0E43"/>
    <w:rsid w:val="00CD1036"/>
    <w:rsid w:val="00CD1074"/>
    <w:rsid w:val="00CD1098"/>
    <w:rsid w:val="00CD14A2"/>
    <w:rsid w:val="00CD1869"/>
    <w:rsid w:val="00CD1A0F"/>
    <w:rsid w:val="00CD1AE6"/>
    <w:rsid w:val="00CD1DAF"/>
    <w:rsid w:val="00CD2295"/>
    <w:rsid w:val="00CD253B"/>
    <w:rsid w:val="00CD3158"/>
    <w:rsid w:val="00CD322E"/>
    <w:rsid w:val="00CD389F"/>
    <w:rsid w:val="00CD3B6A"/>
    <w:rsid w:val="00CD4060"/>
    <w:rsid w:val="00CD4989"/>
    <w:rsid w:val="00CD4B7D"/>
    <w:rsid w:val="00CD4FA5"/>
    <w:rsid w:val="00CD5882"/>
    <w:rsid w:val="00CD5BAA"/>
    <w:rsid w:val="00CD5DB6"/>
    <w:rsid w:val="00CD5F28"/>
    <w:rsid w:val="00CD65D2"/>
    <w:rsid w:val="00CD6A9F"/>
    <w:rsid w:val="00CD6AC4"/>
    <w:rsid w:val="00CD6C21"/>
    <w:rsid w:val="00CD7499"/>
    <w:rsid w:val="00CD74EE"/>
    <w:rsid w:val="00CD7DDD"/>
    <w:rsid w:val="00CD7EDE"/>
    <w:rsid w:val="00CE02D0"/>
    <w:rsid w:val="00CE0351"/>
    <w:rsid w:val="00CE055E"/>
    <w:rsid w:val="00CE0646"/>
    <w:rsid w:val="00CE07AF"/>
    <w:rsid w:val="00CE09FA"/>
    <w:rsid w:val="00CE0DA8"/>
    <w:rsid w:val="00CE111C"/>
    <w:rsid w:val="00CE1159"/>
    <w:rsid w:val="00CE1544"/>
    <w:rsid w:val="00CE1857"/>
    <w:rsid w:val="00CE1D19"/>
    <w:rsid w:val="00CE1EB4"/>
    <w:rsid w:val="00CE2474"/>
    <w:rsid w:val="00CE2E23"/>
    <w:rsid w:val="00CE304E"/>
    <w:rsid w:val="00CE30D0"/>
    <w:rsid w:val="00CE3194"/>
    <w:rsid w:val="00CE379D"/>
    <w:rsid w:val="00CE3D38"/>
    <w:rsid w:val="00CE3E28"/>
    <w:rsid w:val="00CE4200"/>
    <w:rsid w:val="00CE42F2"/>
    <w:rsid w:val="00CE4B12"/>
    <w:rsid w:val="00CE4B13"/>
    <w:rsid w:val="00CE4B86"/>
    <w:rsid w:val="00CE4D4A"/>
    <w:rsid w:val="00CE4ECF"/>
    <w:rsid w:val="00CE5028"/>
    <w:rsid w:val="00CE5182"/>
    <w:rsid w:val="00CE5562"/>
    <w:rsid w:val="00CE55DB"/>
    <w:rsid w:val="00CE572D"/>
    <w:rsid w:val="00CE59E7"/>
    <w:rsid w:val="00CE61FD"/>
    <w:rsid w:val="00CE6606"/>
    <w:rsid w:val="00CE661E"/>
    <w:rsid w:val="00CE68D9"/>
    <w:rsid w:val="00CE73EF"/>
    <w:rsid w:val="00CE75BF"/>
    <w:rsid w:val="00CE7628"/>
    <w:rsid w:val="00CE7A55"/>
    <w:rsid w:val="00CE7AC6"/>
    <w:rsid w:val="00CE7D7B"/>
    <w:rsid w:val="00CE7E34"/>
    <w:rsid w:val="00CF02E8"/>
    <w:rsid w:val="00CF09FA"/>
    <w:rsid w:val="00CF0ED0"/>
    <w:rsid w:val="00CF1105"/>
    <w:rsid w:val="00CF11A6"/>
    <w:rsid w:val="00CF11D6"/>
    <w:rsid w:val="00CF1804"/>
    <w:rsid w:val="00CF19E2"/>
    <w:rsid w:val="00CF1A8C"/>
    <w:rsid w:val="00CF1CB2"/>
    <w:rsid w:val="00CF2010"/>
    <w:rsid w:val="00CF234D"/>
    <w:rsid w:val="00CF255E"/>
    <w:rsid w:val="00CF31C8"/>
    <w:rsid w:val="00CF3470"/>
    <w:rsid w:val="00CF3E24"/>
    <w:rsid w:val="00CF3EA9"/>
    <w:rsid w:val="00CF4761"/>
    <w:rsid w:val="00CF4FB8"/>
    <w:rsid w:val="00CF5DA6"/>
    <w:rsid w:val="00CF5F04"/>
    <w:rsid w:val="00CF60B7"/>
    <w:rsid w:val="00CF684E"/>
    <w:rsid w:val="00CF68BC"/>
    <w:rsid w:val="00CF6DED"/>
    <w:rsid w:val="00CF6E50"/>
    <w:rsid w:val="00CF73FE"/>
    <w:rsid w:val="00CF742C"/>
    <w:rsid w:val="00CF776F"/>
    <w:rsid w:val="00CF79B0"/>
    <w:rsid w:val="00CF7CF6"/>
    <w:rsid w:val="00D005C2"/>
    <w:rsid w:val="00D008D6"/>
    <w:rsid w:val="00D00A5E"/>
    <w:rsid w:val="00D00BD3"/>
    <w:rsid w:val="00D01205"/>
    <w:rsid w:val="00D012A6"/>
    <w:rsid w:val="00D012C4"/>
    <w:rsid w:val="00D013E1"/>
    <w:rsid w:val="00D0149B"/>
    <w:rsid w:val="00D016C3"/>
    <w:rsid w:val="00D01833"/>
    <w:rsid w:val="00D01BA1"/>
    <w:rsid w:val="00D022E9"/>
    <w:rsid w:val="00D02757"/>
    <w:rsid w:val="00D027C0"/>
    <w:rsid w:val="00D02A0E"/>
    <w:rsid w:val="00D02AC5"/>
    <w:rsid w:val="00D0301A"/>
    <w:rsid w:val="00D0330D"/>
    <w:rsid w:val="00D03824"/>
    <w:rsid w:val="00D03871"/>
    <w:rsid w:val="00D039B6"/>
    <w:rsid w:val="00D03A53"/>
    <w:rsid w:val="00D03E74"/>
    <w:rsid w:val="00D03F6A"/>
    <w:rsid w:val="00D0423F"/>
    <w:rsid w:val="00D04465"/>
    <w:rsid w:val="00D04597"/>
    <w:rsid w:val="00D045DD"/>
    <w:rsid w:val="00D04F52"/>
    <w:rsid w:val="00D05330"/>
    <w:rsid w:val="00D0539B"/>
    <w:rsid w:val="00D055DE"/>
    <w:rsid w:val="00D0582D"/>
    <w:rsid w:val="00D0588E"/>
    <w:rsid w:val="00D064DD"/>
    <w:rsid w:val="00D06554"/>
    <w:rsid w:val="00D06E3E"/>
    <w:rsid w:val="00D07845"/>
    <w:rsid w:val="00D0787C"/>
    <w:rsid w:val="00D07A98"/>
    <w:rsid w:val="00D07D3D"/>
    <w:rsid w:val="00D07E13"/>
    <w:rsid w:val="00D07E68"/>
    <w:rsid w:val="00D1041A"/>
    <w:rsid w:val="00D105EE"/>
    <w:rsid w:val="00D1093D"/>
    <w:rsid w:val="00D10A70"/>
    <w:rsid w:val="00D10F62"/>
    <w:rsid w:val="00D1104A"/>
    <w:rsid w:val="00D11069"/>
    <w:rsid w:val="00D11833"/>
    <w:rsid w:val="00D11866"/>
    <w:rsid w:val="00D119E8"/>
    <w:rsid w:val="00D11C88"/>
    <w:rsid w:val="00D11D20"/>
    <w:rsid w:val="00D11F0F"/>
    <w:rsid w:val="00D122F9"/>
    <w:rsid w:val="00D12B61"/>
    <w:rsid w:val="00D12D87"/>
    <w:rsid w:val="00D12DBF"/>
    <w:rsid w:val="00D12F24"/>
    <w:rsid w:val="00D134B3"/>
    <w:rsid w:val="00D1382E"/>
    <w:rsid w:val="00D13EF0"/>
    <w:rsid w:val="00D14186"/>
    <w:rsid w:val="00D141E9"/>
    <w:rsid w:val="00D143C5"/>
    <w:rsid w:val="00D144CA"/>
    <w:rsid w:val="00D1451B"/>
    <w:rsid w:val="00D14763"/>
    <w:rsid w:val="00D14982"/>
    <w:rsid w:val="00D14CE1"/>
    <w:rsid w:val="00D14F32"/>
    <w:rsid w:val="00D15116"/>
    <w:rsid w:val="00D15135"/>
    <w:rsid w:val="00D1577D"/>
    <w:rsid w:val="00D157D1"/>
    <w:rsid w:val="00D16141"/>
    <w:rsid w:val="00D162F1"/>
    <w:rsid w:val="00D16B74"/>
    <w:rsid w:val="00D16C87"/>
    <w:rsid w:val="00D16DA5"/>
    <w:rsid w:val="00D170F2"/>
    <w:rsid w:val="00D17286"/>
    <w:rsid w:val="00D173DE"/>
    <w:rsid w:val="00D1758B"/>
    <w:rsid w:val="00D177A5"/>
    <w:rsid w:val="00D17B7B"/>
    <w:rsid w:val="00D17C1B"/>
    <w:rsid w:val="00D17F94"/>
    <w:rsid w:val="00D2042F"/>
    <w:rsid w:val="00D2051B"/>
    <w:rsid w:val="00D205CD"/>
    <w:rsid w:val="00D206DD"/>
    <w:rsid w:val="00D20F46"/>
    <w:rsid w:val="00D210B7"/>
    <w:rsid w:val="00D21423"/>
    <w:rsid w:val="00D214F3"/>
    <w:rsid w:val="00D21D04"/>
    <w:rsid w:val="00D21D5C"/>
    <w:rsid w:val="00D21FEE"/>
    <w:rsid w:val="00D22671"/>
    <w:rsid w:val="00D22680"/>
    <w:rsid w:val="00D2283B"/>
    <w:rsid w:val="00D22AB3"/>
    <w:rsid w:val="00D23107"/>
    <w:rsid w:val="00D238EF"/>
    <w:rsid w:val="00D23CBC"/>
    <w:rsid w:val="00D23CD3"/>
    <w:rsid w:val="00D23EA0"/>
    <w:rsid w:val="00D23FBE"/>
    <w:rsid w:val="00D24265"/>
    <w:rsid w:val="00D24432"/>
    <w:rsid w:val="00D24880"/>
    <w:rsid w:val="00D24AAB"/>
    <w:rsid w:val="00D24C11"/>
    <w:rsid w:val="00D2525A"/>
    <w:rsid w:val="00D25278"/>
    <w:rsid w:val="00D253ED"/>
    <w:rsid w:val="00D256DF"/>
    <w:rsid w:val="00D257AB"/>
    <w:rsid w:val="00D25E37"/>
    <w:rsid w:val="00D26390"/>
    <w:rsid w:val="00D26615"/>
    <w:rsid w:val="00D26677"/>
    <w:rsid w:val="00D26A8A"/>
    <w:rsid w:val="00D274C3"/>
    <w:rsid w:val="00D276C4"/>
    <w:rsid w:val="00D27A0B"/>
    <w:rsid w:val="00D27B36"/>
    <w:rsid w:val="00D30636"/>
    <w:rsid w:val="00D30869"/>
    <w:rsid w:val="00D30DE3"/>
    <w:rsid w:val="00D3104D"/>
    <w:rsid w:val="00D31407"/>
    <w:rsid w:val="00D31808"/>
    <w:rsid w:val="00D318B8"/>
    <w:rsid w:val="00D31A5F"/>
    <w:rsid w:val="00D323DE"/>
    <w:rsid w:val="00D328D4"/>
    <w:rsid w:val="00D329E2"/>
    <w:rsid w:val="00D329FE"/>
    <w:rsid w:val="00D32D58"/>
    <w:rsid w:val="00D33422"/>
    <w:rsid w:val="00D336AA"/>
    <w:rsid w:val="00D336B0"/>
    <w:rsid w:val="00D3396F"/>
    <w:rsid w:val="00D33A35"/>
    <w:rsid w:val="00D33E1C"/>
    <w:rsid w:val="00D34546"/>
    <w:rsid w:val="00D3492C"/>
    <w:rsid w:val="00D35546"/>
    <w:rsid w:val="00D35566"/>
    <w:rsid w:val="00D3586B"/>
    <w:rsid w:val="00D358D5"/>
    <w:rsid w:val="00D3598C"/>
    <w:rsid w:val="00D35C41"/>
    <w:rsid w:val="00D36209"/>
    <w:rsid w:val="00D365D7"/>
    <w:rsid w:val="00D36C4D"/>
    <w:rsid w:val="00D36CE9"/>
    <w:rsid w:val="00D36D65"/>
    <w:rsid w:val="00D36D88"/>
    <w:rsid w:val="00D372BD"/>
    <w:rsid w:val="00D37657"/>
    <w:rsid w:val="00D376AC"/>
    <w:rsid w:val="00D379A9"/>
    <w:rsid w:val="00D379C6"/>
    <w:rsid w:val="00D37E82"/>
    <w:rsid w:val="00D37F36"/>
    <w:rsid w:val="00D40107"/>
    <w:rsid w:val="00D4067C"/>
    <w:rsid w:val="00D4082E"/>
    <w:rsid w:val="00D408E4"/>
    <w:rsid w:val="00D40A61"/>
    <w:rsid w:val="00D41004"/>
    <w:rsid w:val="00D417A5"/>
    <w:rsid w:val="00D417B0"/>
    <w:rsid w:val="00D41826"/>
    <w:rsid w:val="00D418C2"/>
    <w:rsid w:val="00D41E27"/>
    <w:rsid w:val="00D42015"/>
    <w:rsid w:val="00D42237"/>
    <w:rsid w:val="00D42BC5"/>
    <w:rsid w:val="00D42DBC"/>
    <w:rsid w:val="00D42F46"/>
    <w:rsid w:val="00D42F7E"/>
    <w:rsid w:val="00D43193"/>
    <w:rsid w:val="00D43478"/>
    <w:rsid w:val="00D435BD"/>
    <w:rsid w:val="00D4367D"/>
    <w:rsid w:val="00D438A4"/>
    <w:rsid w:val="00D43C96"/>
    <w:rsid w:val="00D43F3C"/>
    <w:rsid w:val="00D44203"/>
    <w:rsid w:val="00D447C4"/>
    <w:rsid w:val="00D44F47"/>
    <w:rsid w:val="00D44FBA"/>
    <w:rsid w:val="00D44FC9"/>
    <w:rsid w:val="00D4511C"/>
    <w:rsid w:val="00D4511D"/>
    <w:rsid w:val="00D45339"/>
    <w:rsid w:val="00D45E02"/>
    <w:rsid w:val="00D46549"/>
    <w:rsid w:val="00D466BF"/>
    <w:rsid w:val="00D46A5B"/>
    <w:rsid w:val="00D46ACD"/>
    <w:rsid w:val="00D46C3D"/>
    <w:rsid w:val="00D46DA1"/>
    <w:rsid w:val="00D46E51"/>
    <w:rsid w:val="00D47170"/>
    <w:rsid w:val="00D4744B"/>
    <w:rsid w:val="00D47506"/>
    <w:rsid w:val="00D4758D"/>
    <w:rsid w:val="00D4773D"/>
    <w:rsid w:val="00D47C76"/>
    <w:rsid w:val="00D47FAD"/>
    <w:rsid w:val="00D50008"/>
    <w:rsid w:val="00D50291"/>
    <w:rsid w:val="00D507AB"/>
    <w:rsid w:val="00D50946"/>
    <w:rsid w:val="00D50B77"/>
    <w:rsid w:val="00D50E49"/>
    <w:rsid w:val="00D51248"/>
    <w:rsid w:val="00D512E7"/>
    <w:rsid w:val="00D5132B"/>
    <w:rsid w:val="00D513FA"/>
    <w:rsid w:val="00D51641"/>
    <w:rsid w:val="00D51BF9"/>
    <w:rsid w:val="00D51FD7"/>
    <w:rsid w:val="00D522D0"/>
    <w:rsid w:val="00D524E1"/>
    <w:rsid w:val="00D52654"/>
    <w:rsid w:val="00D52EA8"/>
    <w:rsid w:val="00D52ECE"/>
    <w:rsid w:val="00D52F10"/>
    <w:rsid w:val="00D53B51"/>
    <w:rsid w:val="00D53BCA"/>
    <w:rsid w:val="00D53D5D"/>
    <w:rsid w:val="00D542AC"/>
    <w:rsid w:val="00D5435E"/>
    <w:rsid w:val="00D545D4"/>
    <w:rsid w:val="00D54675"/>
    <w:rsid w:val="00D552F8"/>
    <w:rsid w:val="00D5569E"/>
    <w:rsid w:val="00D55908"/>
    <w:rsid w:val="00D55D2D"/>
    <w:rsid w:val="00D55DA6"/>
    <w:rsid w:val="00D55FD7"/>
    <w:rsid w:val="00D56729"/>
    <w:rsid w:val="00D56B7D"/>
    <w:rsid w:val="00D56FC9"/>
    <w:rsid w:val="00D5709A"/>
    <w:rsid w:val="00D5773A"/>
    <w:rsid w:val="00D57C1A"/>
    <w:rsid w:val="00D57D26"/>
    <w:rsid w:val="00D603D8"/>
    <w:rsid w:val="00D60FD4"/>
    <w:rsid w:val="00D612E7"/>
    <w:rsid w:val="00D61727"/>
    <w:rsid w:val="00D61F7C"/>
    <w:rsid w:val="00D6215F"/>
    <w:rsid w:val="00D62197"/>
    <w:rsid w:val="00D622DC"/>
    <w:rsid w:val="00D625A3"/>
    <w:rsid w:val="00D625B5"/>
    <w:rsid w:val="00D62709"/>
    <w:rsid w:val="00D62972"/>
    <w:rsid w:val="00D62C85"/>
    <w:rsid w:val="00D62E40"/>
    <w:rsid w:val="00D62FA4"/>
    <w:rsid w:val="00D6310C"/>
    <w:rsid w:val="00D63124"/>
    <w:rsid w:val="00D63431"/>
    <w:rsid w:val="00D63A9F"/>
    <w:rsid w:val="00D63B99"/>
    <w:rsid w:val="00D63D72"/>
    <w:rsid w:val="00D64A64"/>
    <w:rsid w:val="00D64FE5"/>
    <w:rsid w:val="00D655B3"/>
    <w:rsid w:val="00D66154"/>
    <w:rsid w:val="00D66349"/>
    <w:rsid w:val="00D66462"/>
    <w:rsid w:val="00D66F3F"/>
    <w:rsid w:val="00D672B4"/>
    <w:rsid w:val="00D67334"/>
    <w:rsid w:val="00D67517"/>
    <w:rsid w:val="00D675A7"/>
    <w:rsid w:val="00D67715"/>
    <w:rsid w:val="00D67E6A"/>
    <w:rsid w:val="00D7029D"/>
    <w:rsid w:val="00D70627"/>
    <w:rsid w:val="00D70D9B"/>
    <w:rsid w:val="00D71186"/>
    <w:rsid w:val="00D717F5"/>
    <w:rsid w:val="00D71A1F"/>
    <w:rsid w:val="00D7239A"/>
    <w:rsid w:val="00D72496"/>
    <w:rsid w:val="00D7272C"/>
    <w:rsid w:val="00D72842"/>
    <w:rsid w:val="00D72A11"/>
    <w:rsid w:val="00D72B6D"/>
    <w:rsid w:val="00D72DF9"/>
    <w:rsid w:val="00D72EB1"/>
    <w:rsid w:val="00D73580"/>
    <w:rsid w:val="00D73788"/>
    <w:rsid w:val="00D7379C"/>
    <w:rsid w:val="00D74232"/>
    <w:rsid w:val="00D7456A"/>
    <w:rsid w:val="00D74E10"/>
    <w:rsid w:val="00D74FD3"/>
    <w:rsid w:val="00D75460"/>
    <w:rsid w:val="00D757BE"/>
    <w:rsid w:val="00D75A1D"/>
    <w:rsid w:val="00D75AB5"/>
    <w:rsid w:val="00D75C5D"/>
    <w:rsid w:val="00D75DCA"/>
    <w:rsid w:val="00D761CA"/>
    <w:rsid w:val="00D761CD"/>
    <w:rsid w:val="00D76316"/>
    <w:rsid w:val="00D7635D"/>
    <w:rsid w:val="00D763AC"/>
    <w:rsid w:val="00D76BFC"/>
    <w:rsid w:val="00D76DD8"/>
    <w:rsid w:val="00D76F64"/>
    <w:rsid w:val="00D77025"/>
    <w:rsid w:val="00D7748A"/>
    <w:rsid w:val="00D7751C"/>
    <w:rsid w:val="00D779C3"/>
    <w:rsid w:val="00D77CD1"/>
    <w:rsid w:val="00D80420"/>
    <w:rsid w:val="00D8053E"/>
    <w:rsid w:val="00D80741"/>
    <w:rsid w:val="00D809AB"/>
    <w:rsid w:val="00D80B48"/>
    <w:rsid w:val="00D81134"/>
    <w:rsid w:val="00D813D7"/>
    <w:rsid w:val="00D815D6"/>
    <w:rsid w:val="00D81F79"/>
    <w:rsid w:val="00D82313"/>
    <w:rsid w:val="00D823CE"/>
    <w:rsid w:val="00D82630"/>
    <w:rsid w:val="00D83955"/>
    <w:rsid w:val="00D83B75"/>
    <w:rsid w:val="00D83CCD"/>
    <w:rsid w:val="00D8450D"/>
    <w:rsid w:val="00D84BBF"/>
    <w:rsid w:val="00D84DDE"/>
    <w:rsid w:val="00D85152"/>
    <w:rsid w:val="00D8522C"/>
    <w:rsid w:val="00D85373"/>
    <w:rsid w:val="00D854FD"/>
    <w:rsid w:val="00D85575"/>
    <w:rsid w:val="00D8557B"/>
    <w:rsid w:val="00D8578A"/>
    <w:rsid w:val="00D85806"/>
    <w:rsid w:val="00D85A08"/>
    <w:rsid w:val="00D85C6A"/>
    <w:rsid w:val="00D85EA7"/>
    <w:rsid w:val="00D85FE8"/>
    <w:rsid w:val="00D860C8"/>
    <w:rsid w:val="00D862C3"/>
    <w:rsid w:val="00D86405"/>
    <w:rsid w:val="00D868ED"/>
    <w:rsid w:val="00D86A72"/>
    <w:rsid w:val="00D86A83"/>
    <w:rsid w:val="00D86B59"/>
    <w:rsid w:val="00D86BFB"/>
    <w:rsid w:val="00D86D3B"/>
    <w:rsid w:val="00D86D7B"/>
    <w:rsid w:val="00D86E29"/>
    <w:rsid w:val="00D870E0"/>
    <w:rsid w:val="00D8738E"/>
    <w:rsid w:val="00D87440"/>
    <w:rsid w:val="00D87743"/>
    <w:rsid w:val="00D87AB0"/>
    <w:rsid w:val="00D87B5A"/>
    <w:rsid w:val="00D9046C"/>
    <w:rsid w:val="00D9055D"/>
    <w:rsid w:val="00D90861"/>
    <w:rsid w:val="00D909E2"/>
    <w:rsid w:val="00D91221"/>
    <w:rsid w:val="00D912E4"/>
    <w:rsid w:val="00D9137E"/>
    <w:rsid w:val="00D914A7"/>
    <w:rsid w:val="00D9168D"/>
    <w:rsid w:val="00D919C8"/>
    <w:rsid w:val="00D919F1"/>
    <w:rsid w:val="00D91A79"/>
    <w:rsid w:val="00D91B95"/>
    <w:rsid w:val="00D91D06"/>
    <w:rsid w:val="00D91D61"/>
    <w:rsid w:val="00D92707"/>
    <w:rsid w:val="00D9270E"/>
    <w:rsid w:val="00D92F9F"/>
    <w:rsid w:val="00D93036"/>
    <w:rsid w:val="00D93582"/>
    <w:rsid w:val="00D9396B"/>
    <w:rsid w:val="00D93A5F"/>
    <w:rsid w:val="00D945B2"/>
    <w:rsid w:val="00D94EBE"/>
    <w:rsid w:val="00D94FEE"/>
    <w:rsid w:val="00D95106"/>
    <w:rsid w:val="00D954FE"/>
    <w:rsid w:val="00D95B8C"/>
    <w:rsid w:val="00D95F2A"/>
    <w:rsid w:val="00D96043"/>
    <w:rsid w:val="00D9610D"/>
    <w:rsid w:val="00D9617D"/>
    <w:rsid w:val="00D961B0"/>
    <w:rsid w:val="00D96590"/>
    <w:rsid w:val="00D967EA"/>
    <w:rsid w:val="00D96B93"/>
    <w:rsid w:val="00D96D04"/>
    <w:rsid w:val="00D96E85"/>
    <w:rsid w:val="00D96F5B"/>
    <w:rsid w:val="00D9721A"/>
    <w:rsid w:val="00D97444"/>
    <w:rsid w:val="00D974B8"/>
    <w:rsid w:val="00D977A1"/>
    <w:rsid w:val="00D97C7F"/>
    <w:rsid w:val="00DA015F"/>
    <w:rsid w:val="00DA06A8"/>
    <w:rsid w:val="00DA0C85"/>
    <w:rsid w:val="00DA111A"/>
    <w:rsid w:val="00DA15BF"/>
    <w:rsid w:val="00DA16D2"/>
    <w:rsid w:val="00DA184E"/>
    <w:rsid w:val="00DA18B3"/>
    <w:rsid w:val="00DA1D22"/>
    <w:rsid w:val="00DA1E5B"/>
    <w:rsid w:val="00DA208A"/>
    <w:rsid w:val="00DA20CA"/>
    <w:rsid w:val="00DA220B"/>
    <w:rsid w:val="00DA2788"/>
    <w:rsid w:val="00DA29D7"/>
    <w:rsid w:val="00DA2B27"/>
    <w:rsid w:val="00DA2E17"/>
    <w:rsid w:val="00DA2FED"/>
    <w:rsid w:val="00DA306B"/>
    <w:rsid w:val="00DA31FF"/>
    <w:rsid w:val="00DA325E"/>
    <w:rsid w:val="00DA380A"/>
    <w:rsid w:val="00DA3A62"/>
    <w:rsid w:val="00DA3F54"/>
    <w:rsid w:val="00DA3F95"/>
    <w:rsid w:val="00DA41D7"/>
    <w:rsid w:val="00DA4653"/>
    <w:rsid w:val="00DA480B"/>
    <w:rsid w:val="00DA48CF"/>
    <w:rsid w:val="00DA4A8E"/>
    <w:rsid w:val="00DA4B8A"/>
    <w:rsid w:val="00DA4C16"/>
    <w:rsid w:val="00DA4D36"/>
    <w:rsid w:val="00DA5002"/>
    <w:rsid w:val="00DA54D5"/>
    <w:rsid w:val="00DA5BBD"/>
    <w:rsid w:val="00DA5C31"/>
    <w:rsid w:val="00DA6241"/>
    <w:rsid w:val="00DA635D"/>
    <w:rsid w:val="00DA655A"/>
    <w:rsid w:val="00DA689C"/>
    <w:rsid w:val="00DA6A03"/>
    <w:rsid w:val="00DA6F0E"/>
    <w:rsid w:val="00DA70B4"/>
    <w:rsid w:val="00DA71C5"/>
    <w:rsid w:val="00DA72E7"/>
    <w:rsid w:val="00DA75E1"/>
    <w:rsid w:val="00DA79F1"/>
    <w:rsid w:val="00DA7A88"/>
    <w:rsid w:val="00DA7DE1"/>
    <w:rsid w:val="00DA7F68"/>
    <w:rsid w:val="00DB01C3"/>
    <w:rsid w:val="00DB01D7"/>
    <w:rsid w:val="00DB07B5"/>
    <w:rsid w:val="00DB1581"/>
    <w:rsid w:val="00DB189C"/>
    <w:rsid w:val="00DB1AAF"/>
    <w:rsid w:val="00DB1AEA"/>
    <w:rsid w:val="00DB2469"/>
    <w:rsid w:val="00DB277E"/>
    <w:rsid w:val="00DB2934"/>
    <w:rsid w:val="00DB2981"/>
    <w:rsid w:val="00DB2AEA"/>
    <w:rsid w:val="00DB2D9A"/>
    <w:rsid w:val="00DB3288"/>
    <w:rsid w:val="00DB328B"/>
    <w:rsid w:val="00DB36B9"/>
    <w:rsid w:val="00DB3B66"/>
    <w:rsid w:val="00DB40A1"/>
    <w:rsid w:val="00DB4478"/>
    <w:rsid w:val="00DB4E4E"/>
    <w:rsid w:val="00DB592D"/>
    <w:rsid w:val="00DB5C88"/>
    <w:rsid w:val="00DB5F93"/>
    <w:rsid w:val="00DB6144"/>
    <w:rsid w:val="00DB63DB"/>
    <w:rsid w:val="00DB6674"/>
    <w:rsid w:val="00DB667E"/>
    <w:rsid w:val="00DB6794"/>
    <w:rsid w:val="00DB6BCD"/>
    <w:rsid w:val="00DB6D46"/>
    <w:rsid w:val="00DB6DB4"/>
    <w:rsid w:val="00DB6ECE"/>
    <w:rsid w:val="00DB723D"/>
    <w:rsid w:val="00DB7292"/>
    <w:rsid w:val="00DB741F"/>
    <w:rsid w:val="00DB750F"/>
    <w:rsid w:val="00DB7EE2"/>
    <w:rsid w:val="00DB7FA7"/>
    <w:rsid w:val="00DC015B"/>
    <w:rsid w:val="00DC0187"/>
    <w:rsid w:val="00DC0552"/>
    <w:rsid w:val="00DC0D9A"/>
    <w:rsid w:val="00DC13A6"/>
    <w:rsid w:val="00DC1400"/>
    <w:rsid w:val="00DC171F"/>
    <w:rsid w:val="00DC1C99"/>
    <w:rsid w:val="00DC1CF3"/>
    <w:rsid w:val="00DC23E8"/>
    <w:rsid w:val="00DC247D"/>
    <w:rsid w:val="00DC25E9"/>
    <w:rsid w:val="00DC2AC1"/>
    <w:rsid w:val="00DC2FD1"/>
    <w:rsid w:val="00DC3400"/>
    <w:rsid w:val="00DC39F3"/>
    <w:rsid w:val="00DC3A64"/>
    <w:rsid w:val="00DC3ABC"/>
    <w:rsid w:val="00DC3D62"/>
    <w:rsid w:val="00DC3E9C"/>
    <w:rsid w:val="00DC4680"/>
    <w:rsid w:val="00DC47EE"/>
    <w:rsid w:val="00DC4AAC"/>
    <w:rsid w:val="00DC4ED4"/>
    <w:rsid w:val="00DC5429"/>
    <w:rsid w:val="00DC54F4"/>
    <w:rsid w:val="00DC579E"/>
    <w:rsid w:val="00DC59B7"/>
    <w:rsid w:val="00DC693E"/>
    <w:rsid w:val="00DC6984"/>
    <w:rsid w:val="00DC6C19"/>
    <w:rsid w:val="00DC6FD4"/>
    <w:rsid w:val="00DC73CC"/>
    <w:rsid w:val="00DC7623"/>
    <w:rsid w:val="00DC76FA"/>
    <w:rsid w:val="00DC7EBB"/>
    <w:rsid w:val="00DD0061"/>
    <w:rsid w:val="00DD0247"/>
    <w:rsid w:val="00DD0432"/>
    <w:rsid w:val="00DD04C4"/>
    <w:rsid w:val="00DD0548"/>
    <w:rsid w:val="00DD0759"/>
    <w:rsid w:val="00DD0973"/>
    <w:rsid w:val="00DD0DD4"/>
    <w:rsid w:val="00DD1869"/>
    <w:rsid w:val="00DD1B54"/>
    <w:rsid w:val="00DD1CB0"/>
    <w:rsid w:val="00DD1DC7"/>
    <w:rsid w:val="00DD1EC6"/>
    <w:rsid w:val="00DD1EF3"/>
    <w:rsid w:val="00DD212A"/>
    <w:rsid w:val="00DD22A5"/>
    <w:rsid w:val="00DD23EC"/>
    <w:rsid w:val="00DD250B"/>
    <w:rsid w:val="00DD2635"/>
    <w:rsid w:val="00DD26D2"/>
    <w:rsid w:val="00DD273E"/>
    <w:rsid w:val="00DD2A37"/>
    <w:rsid w:val="00DD2A65"/>
    <w:rsid w:val="00DD2B46"/>
    <w:rsid w:val="00DD2BA9"/>
    <w:rsid w:val="00DD2BF6"/>
    <w:rsid w:val="00DD2D66"/>
    <w:rsid w:val="00DD2E7D"/>
    <w:rsid w:val="00DD30FF"/>
    <w:rsid w:val="00DD318B"/>
    <w:rsid w:val="00DD335C"/>
    <w:rsid w:val="00DD33F2"/>
    <w:rsid w:val="00DD34FB"/>
    <w:rsid w:val="00DD3574"/>
    <w:rsid w:val="00DD3E64"/>
    <w:rsid w:val="00DD4B50"/>
    <w:rsid w:val="00DD524B"/>
    <w:rsid w:val="00DD53E9"/>
    <w:rsid w:val="00DD55D4"/>
    <w:rsid w:val="00DD5634"/>
    <w:rsid w:val="00DD5A57"/>
    <w:rsid w:val="00DD5BE4"/>
    <w:rsid w:val="00DD6231"/>
    <w:rsid w:val="00DD62BA"/>
    <w:rsid w:val="00DD64D3"/>
    <w:rsid w:val="00DD6604"/>
    <w:rsid w:val="00DD677B"/>
    <w:rsid w:val="00DD67D7"/>
    <w:rsid w:val="00DD6B02"/>
    <w:rsid w:val="00DD7245"/>
    <w:rsid w:val="00DD7504"/>
    <w:rsid w:val="00DD7A84"/>
    <w:rsid w:val="00DD7D2B"/>
    <w:rsid w:val="00DD7DAA"/>
    <w:rsid w:val="00DE0146"/>
    <w:rsid w:val="00DE0336"/>
    <w:rsid w:val="00DE07E6"/>
    <w:rsid w:val="00DE090D"/>
    <w:rsid w:val="00DE0FF7"/>
    <w:rsid w:val="00DE151B"/>
    <w:rsid w:val="00DE151E"/>
    <w:rsid w:val="00DE1955"/>
    <w:rsid w:val="00DE1B00"/>
    <w:rsid w:val="00DE1CBD"/>
    <w:rsid w:val="00DE1D21"/>
    <w:rsid w:val="00DE2516"/>
    <w:rsid w:val="00DE261A"/>
    <w:rsid w:val="00DE2F4E"/>
    <w:rsid w:val="00DE3060"/>
    <w:rsid w:val="00DE31C2"/>
    <w:rsid w:val="00DE41D1"/>
    <w:rsid w:val="00DE45D8"/>
    <w:rsid w:val="00DE45E9"/>
    <w:rsid w:val="00DE53E1"/>
    <w:rsid w:val="00DE56C2"/>
    <w:rsid w:val="00DE57D1"/>
    <w:rsid w:val="00DE59CF"/>
    <w:rsid w:val="00DE5BFB"/>
    <w:rsid w:val="00DE6142"/>
    <w:rsid w:val="00DE614E"/>
    <w:rsid w:val="00DE61D6"/>
    <w:rsid w:val="00DE63B4"/>
    <w:rsid w:val="00DE6462"/>
    <w:rsid w:val="00DE670A"/>
    <w:rsid w:val="00DE670F"/>
    <w:rsid w:val="00DE6755"/>
    <w:rsid w:val="00DE6962"/>
    <w:rsid w:val="00DE69F4"/>
    <w:rsid w:val="00DE6A53"/>
    <w:rsid w:val="00DE6E06"/>
    <w:rsid w:val="00DE6E98"/>
    <w:rsid w:val="00DE6ED8"/>
    <w:rsid w:val="00DE7446"/>
    <w:rsid w:val="00DE763A"/>
    <w:rsid w:val="00DE789B"/>
    <w:rsid w:val="00DE7A4D"/>
    <w:rsid w:val="00DE7E0B"/>
    <w:rsid w:val="00DF027D"/>
    <w:rsid w:val="00DF0969"/>
    <w:rsid w:val="00DF1023"/>
    <w:rsid w:val="00DF1334"/>
    <w:rsid w:val="00DF168B"/>
    <w:rsid w:val="00DF1BF8"/>
    <w:rsid w:val="00DF1E61"/>
    <w:rsid w:val="00DF1FF7"/>
    <w:rsid w:val="00DF2040"/>
    <w:rsid w:val="00DF20D4"/>
    <w:rsid w:val="00DF25EF"/>
    <w:rsid w:val="00DF27A8"/>
    <w:rsid w:val="00DF2A48"/>
    <w:rsid w:val="00DF2F66"/>
    <w:rsid w:val="00DF2FF0"/>
    <w:rsid w:val="00DF321C"/>
    <w:rsid w:val="00DF3271"/>
    <w:rsid w:val="00DF348F"/>
    <w:rsid w:val="00DF34CF"/>
    <w:rsid w:val="00DF34D1"/>
    <w:rsid w:val="00DF37AE"/>
    <w:rsid w:val="00DF3877"/>
    <w:rsid w:val="00DF3ADA"/>
    <w:rsid w:val="00DF3E03"/>
    <w:rsid w:val="00DF4AF1"/>
    <w:rsid w:val="00DF4DD6"/>
    <w:rsid w:val="00DF50BD"/>
    <w:rsid w:val="00DF520D"/>
    <w:rsid w:val="00DF52B0"/>
    <w:rsid w:val="00DF5872"/>
    <w:rsid w:val="00DF5AB9"/>
    <w:rsid w:val="00DF6301"/>
    <w:rsid w:val="00DF68F3"/>
    <w:rsid w:val="00DF69E9"/>
    <w:rsid w:val="00DF70F8"/>
    <w:rsid w:val="00DF71C9"/>
    <w:rsid w:val="00DF74D1"/>
    <w:rsid w:val="00DF7BFE"/>
    <w:rsid w:val="00DF7E72"/>
    <w:rsid w:val="00E00599"/>
    <w:rsid w:val="00E00A21"/>
    <w:rsid w:val="00E00BAE"/>
    <w:rsid w:val="00E00D89"/>
    <w:rsid w:val="00E00F88"/>
    <w:rsid w:val="00E011EE"/>
    <w:rsid w:val="00E01ADD"/>
    <w:rsid w:val="00E01BEB"/>
    <w:rsid w:val="00E01D3E"/>
    <w:rsid w:val="00E01EF0"/>
    <w:rsid w:val="00E022BB"/>
    <w:rsid w:val="00E0231D"/>
    <w:rsid w:val="00E028FE"/>
    <w:rsid w:val="00E02AAC"/>
    <w:rsid w:val="00E02EFC"/>
    <w:rsid w:val="00E032F8"/>
    <w:rsid w:val="00E0335C"/>
    <w:rsid w:val="00E035CC"/>
    <w:rsid w:val="00E039E4"/>
    <w:rsid w:val="00E03A64"/>
    <w:rsid w:val="00E03F6C"/>
    <w:rsid w:val="00E047F0"/>
    <w:rsid w:val="00E05312"/>
    <w:rsid w:val="00E05330"/>
    <w:rsid w:val="00E0533A"/>
    <w:rsid w:val="00E055A4"/>
    <w:rsid w:val="00E06917"/>
    <w:rsid w:val="00E06B8B"/>
    <w:rsid w:val="00E06F2F"/>
    <w:rsid w:val="00E06FC2"/>
    <w:rsid w:val="00E07043"/>
    <w:rsid w:val="00E0720C"/>
    <w:rsid w:val="00E07BE2"/>
    <w:rsid w:val="00E105A8"/>
    <w:rsid w:val="00E106BA"/>
    <w:rsid w:val="00E10785"/>
    <w:rsid w:val="00E10B74"/>
    <w:rsid w:val="00E11549"/>
    <w:rsid w:val="00E11703"/>
    <w:rsid w:val="00E1188D"/>
    <w:rsid w:val="00E11B32"/>
    <w:rsid w:val="00E11EAB"/>
    <w:rsid w:val="00E12163"/>
    <w:rsid w:val="00E12272"/>
    <w:rsid w:val="00E12284"/>
    <w:rsid w:val="00E124B7"/>
    <w:rsid w:val="00E12706"/>
    <w:rsid w:val="00E12889"/>
    <w:rsid w:val="00E12923"/>
    <w:rsid w:val="00E12B6B"/>
    <w:rsid w:val="00E12C46"/>
    <w:rsid w:val="00E12FB5"/>
    <w:rsid w:val="00E131A1"/>
    <w:rsid w:val="00E131C5"/>
    <w:rsid w:val="00E13674"/>
    <w:rsid w:val="00E137A0"/>
    <w:rsid w:val="00E13E5A"/>
    <w:rsid w:val="00E14641"/>
    <w:rsid w:val="00E151E5"/>
    <w:rsid w:val="00E1524F"/>
    <w:rsid w:val="00E15366"/>
    <w:rsid w:val="00E15902"/>
    <w:rsid w:val="00E159BB"/>
    <w:rsid w:val="00E15A62"/>
    <w:rsid w:val="00E15BD7"/>
    <w:rsid w:val="00E1601F"/>
    <w:rsid w:val="00E164BD"/>
    <w:rsid w:val="00E16AEE"/>
    <w:rsid w:val="00E16D5F"/>
    <w:rsid w:val="00E17239"/>
    <w:rsid w:val="00E17329"/>
    <w:rsid w:val="00E17703"/>
    <w:rsid w:val="00E178BE"/>
    <w:rsid w:val="00E17903"/>
    <w:rsid w:val="00E17AD4"/>
    <w:rsid w:val="00E17D7B"/>
    <w:rsid w:val="00E17DC0"/>
    <w:rsid w:val="00E17E98"/>
    <w:rsid w:val="00E17EB4"/>
    <w:rsid w:val="00E17FA3"/>
    <w:rsid w:val="00E20830"/>
    <w:rsid w:val="00E209CC"/>
    <w:rsid w:val="00E20B33"/>
    <w:rsid w:val="00E2104C"/>
    <w:rsid w:val="00E212C2"/>
    <w:rsid w:val="00E217C0"/>
    <w:rsid w:val="00E219A8"/>
    <w:rsid w:val="00E21A06"/>
    <w:rsid w:val="00E21B77"/>
    <w:rsid w:val="00E21C03"/>
    <w:rsid w:val="00E21E37"/>
    <w:rsid w:val="00E224CC"/>
    <w:rsid w:val="00E228C4"/>
    <w:rsid w:val="00E22A4E"/>
    <w:rsid w:val="00E22B13"/>
    <w:rsid w:val="00E22DE1"/>
    <w:rsid w:val="00E230C2"/>
    <w:rsid w:val="00E231EC"/>
    <w:rsid w:val="00E2333F"/>
    <w:rsid w:val="00E234C0"/>
    <w:rsid w:val="00E23A51"/>
    <w:rsid w:val="00E23E66"/>
    <w:rsid w:val="00E24061"/>
    <w:rsid w:val="00E24771"/>
    <w:rsid w:val="00E2477F"/>
    <w:rsid w:val="00E24B18"/>
    <w:rsid w:val="00E24BEC"/>
    <w:rsid w:val="00E24F18"/>
    <w:rsid w:val="00E254A6"/>
    <w:rsid w:val="00E25F43"/>
    <w:rsid w:val="00E25F59"/>
    <w:rsid w:val="00E25F97"/>
    <w:rsid w:val="00E25FEB"/>
    <w:rsid w:val="00E265B4"/>
    <w:rsid w:val="00E266F7"/>
    <w:rsid w:val="00E26761"/>
    <w:rsid w:val="00E26DF6"/>
    <w:rsid w:val="00E26EA5"/>
    <w:rsid w:val="00E26EEA"/>
    <w:rsid w:val="00E27005"/>
    <w:rsid w:val="00E2735F"/>
    <w:rsid w:val="00E2743D"/>
    <w:rsid w:val="00E27659"/>
    <w:rsid w:val="00E27864"/>
    <w:rsid w:val="00E27DB4"/>
    <w:rsid w:val="00E3054D"/>
    <w:rsid w:val="00E3269E"/>
    <w:rsid w:val="00E32B22"/>
    <w:rsid w:val="00E32C52"/>
    <w:rsid w:val="00E32E11"/>
    <w:rsid w:val="00E33436"/>
    <w:rsid w:val="00E337D2"/>
    <w:rsid w:val="00E33966"/>
    <w:rsid w:val="00E339AA"/>
    <w:rsid w:val="00E33E66"/>
    <w:rsid w:val="00E342EA"/>
    <w:rsid w:val="00E3494D"/>
    <w:rsid w:val="00E34A44"/>
    <w:rsid w:val="00E34C8C"/>
    <w:rsid w:val="00E34D79"/>
    <w:rsid w:val="00E353FD"/>
    <w:rsid w:val="00E35543"/>
    <w:rsid w:val="00E35580"/>
    <w:rsid w:val="00E3586B"/>
    <w:rsid w:val="00E35E73"/>
    <w:rsid w:val="00E3682B"/>
    <w:rsid w:val="00E36920"/>
    <w:rsid w:val="00E36BFC"/>
    <w:rsid w:val="00E36D9E"/>
    <w:rsid w:val="00E36DE5"/>
    <w:rsid w:val="00E37083"/>
    <w:rsid w:val="00E370FA"/>
    <w:rsid w:val="00E37149"/>
    <w:rsid w:val="00E371C0"/>
    <w:rsid w:val="00E373C3"/>
    <w:rsid w:val="00E374F8"/>
    <w:rsid w:val="00E37729"/>
    <w:rsid w:val="00E37827"/>
    <w:rsid w:val="00E37BEE"/>
    <w:rsid w:val="00E4013B"/>
    <w:rsid w:val="00E40358"/>
    <w:rsid w:val="00E408BA"/>
    <w:rsid w:val="00E40C28"/>
    <w:rsid w:val="00E40C57"/>
    <w:rsid w:val="00E40D42"/>
    <w:rsid w:val="00E40EB5"/>
    <w:rsid w:val="00E40F13"/>
    <w:rsid w:val="00E41084"/>
    <w:rsid w:val="00E41143"/>
    <w:rsid w:val="00E41431"/>
    <w:rsid w:val="00E414D1"/>
    <w:rsid w:val="00E4165C"/>
    <w:rsid w:val="00E41A38"/>
    <w:rsid w:val="00E41B14"/>
    <w:rsid w:val="00E41FC3"/>
    <w:rsid w:val="00E420F8"/>
    <w:rsid w:val="00E4249D"/>
    <w:rsid w:val="00E42615"/>
    <w:rsid w:val="00E427BA"/>
    <w:rsid w:val="00E428B5"/>
    <w:rsid w:val="00E42AFC"/>
    <w:rsid w:val="00E42B14"/>
    <w:rsid w:val="00E437C7"/>
    <w:rsid w:val="00E437CD"/>
    <w:rsid w:val="00E43CA5"/>
    <w:rsid w:val="00E43D73"/>
    <w:rsid w:val="00E43E81"/>
    <w:rsid w:val="00E43EA3"/>
    <w:rsid w:val="00E43F3A"/>
    <w:rsid w:val="00E43F89"/>
    <w:rsid w:val="00E44238"/>
    <w:rsid w:val="00E442E7"/>
    <w:rsid w:val="00E443B8"/>
    <w:rsid w:val="00E44486"/>
    <w:rsid w:val="00E4453A"/>
    <w:rsid w:val="00E447DF"/>
    <w:rsid w:val="00E447FA"/>
    <w:rsid w:val="00E448A9"/>
    <w:rsid w:val="00E448E8"/>
    <w:rsid w:val="00E44C29"/>
    <w:rsid w:val="00E44F9F"/>
    <w:rsid w:val="00E4575F"/>
    <w:rsid w:val="00E45973"/>
    <w:rsid w:val="00E45A28"/>
    <w:rsid w:val="00E45C66"/>
    <w:rsid w:val="00E45CA7"/>
    <w:rsid w:val="00E45D8E"/>
    <w:rsid w:val="00E45E19"/>
    <w:rsid w:val="00E45FB4"/>
    <w:rsid w:val="00E45FCD"/>
    <w:rsid w:val="00E45FE8"/>
    <w:rsid w:val="00E462DC"/>
    <w:rsid w:val="00E4649D"/>
    <w:rsid w:val="00E466C3"/>
    <w:rsid w:val="00E46A00"/>
    <w:rsid w:val="00E46AF8"/>
    <w:rsid w:val="00E46D20"/>
    <w:rsid w:val="00E46F16"/>
    <w:rsid w:val="00E46FB1"/>
    <w:rsid w:val="00E47032"/>
    <w:rsid w:val="00E47A09"/>
    <w:rsid w:val="00E47C73"/>
    <w:rsid w:val="00E47D1D"/>
    <w:rsid w:val="00E47D52"/>
    <w:rsid w:val="00E47EF6"/>
    <w:rsid w:val="00E50074"/>
    <w:rsid w:val="00E506A8"/>
    <w:rsid w:val="00E5071A"/>
    <w:rsid w:val="00E50D65"/>
    <w:rsid w:val="00E50DA9"/>
    <w:rsid w:val="00E50EA1"/>
    <w:rsid w:val="00E50ED3"/>
    <w:rsid w:val="00E51055"/>
    <w:rsid w:val="00E510FA"/>
    <w:rsid w:val="00E51346"/>
    <w:rsid w:val="00E51723"/>
    <w:rsid w:val="00E51970"/>
    <w:rsid w:val="00E51A50"/>
    <w:rsid w:val="00E51C68"/>
    <w:rsid w:val="00E51CCE"/>
    <w:rsid w:val="00E51F35"/>
    <w:rsid w:val="00E520B2"/>
    <w:rsid w:val="00E5213E"/>
    <w:rsid w:val="00E52533"/>
    <w:rsid w:val="00E52C0C"/>
    <w:rsid w:val="00E5312A"/>
    <w:rsid w:val="00E53484"/>
    <w:rsid w:val="00E539E5"/>
    <w:rsid w:val="00E53C9C"/>
    <w:rsid w:val="00E53F60"/>
    <w:rsid w:val="00E5496D"/>
    <w:rsid w:val="00E54C45"/>
    <w:rsid w:val="00E5539D"/>
    <w:rsid w:val="00E55E29"/>
    <w:rsid w:val="00E56B67"/>
    <w:rsid w:val="00E56C07"/>
    <w:rsid w:val="00E56CB5"/>
    <w:rsid w:val="00E56D78"/>
    <w:rsid w:val="00E56F57"/>
    <w:rsid w:val="00E5770D"/>
    <w:rsid w:val="00E57718"/>
    <w:rsid w:val="00E577CF"/>
    <w:rsid w:val="00E57892"/>
    <w:rsid w:val="00E6002A"/>
    <w:rsid w:val="00E6005E"/>
    <w:rsid w:val="00E602D2"/>
    <w:rsid w:val="00E609B7"/>
    <w:rsid w:val="00E60D4D"/>
    <w:rsid w:val="00E60DF5"/>
    <w:rsid w:val="00E61005"/>
    <w:rsid w:val="00E610F8"/>
    <w:rsid w:val="00E613D4"/>
    <w:rsid w:val="00E61641"/>
    <w:rsid w:val="00E6195A"/>
    <w:rsid w:val="00E619D8"/>
    <w:rsid w:val="00E62A27"/>
    <w:rsid w:val="00E62EC8"/>
    <w:rsid w:val="00E632DA"/>
    <w:rsid w:val="00E633F1"/>
    <w:rsid w:val="00E6340D"/>
    <w:rsid w:val="00E63927"/>
    <w:rsid w:val="00E63A8B"/>
    <w:rsid w:val="00E64314"/>
    <w:rsid w:val="00E64420"/>
    <w:rsid w:val="00E6455B"/>
    <w:rsid w:val="00E64854"/>
    <w:rsid w:val="00E650F6"/>
    <w:rsid w:val="00E6565C"/>
    <w:rsid w:val="00E6598D"/>
    <w:rsid w:val="00E65B10"/>
    <w:rsid w:val="00E65D0C"/>
    <w:rsid w:val="00E65E74"/>
    <w:rsid w:val="00E65E98"/>
    <w:rsid w:val="00E66107"/>
    <w:rsid w:val="00E662B7"/>
    <w:rsid w:val="00E66413"/>
    <w:rsid w:val="00E6672B"/>
    <w:rsid w:val="00E66828"/>
    <w:rsid w:val="00E66926"/>
    <w:rsid w:val="00E669A2"/>
    <w:rsid w:val="00E66A3A"/>
    <w:rsid w:val="00E66BCE"/>
    <w:rsid w:val="00E671D5"/>
    <w:rsid w:val="00E6799F"/>
    <w:rsid w:val="00E67DA8"/>
    <w:rsid w:val="00E67E91"/>
    <w:rsid w:val="00E703D4"/>
    <w:rsid w:val="00E7066C"/>
    <w:rsid w:val="00E7074E"/>
    <w:rsid w:val="00E70882"/>
    <w:rsid w:val="00E70A1E"/>
    <w:rsid w:val="00E70A75"/>
    <w:rsid w:val="00E7142C"/>
    <w:rsid w:val="00E71674"/>
    <w:rsid w:val="00E719CB"/>
    <w:rsid w:val="00E71C1A"/>
    <w:rsid w:val="00E71C94"/>
    <w:rsid w:val="00E71D19"/>
    <w:rsid w:val="00E71E79"/>
    <w:rsid w:val="00E7228B"/>
    <w:rsid w:val="00E72C61"/>
    <w:rsid w:val="00E73007"/>
    <w:rsid w:val="00E73744"/>
    <w:rsid w:val="00E73826"/>
    <w:rsid w:val="00E73AE3"/>
    <w:rsid w:val="00E73B6B"/>
    <w:rsid w:val="00E73DF0"/>
    <w:rsid w:val="00E7418E"/>
    <w:rsid w:val="00E742FA"/>
    <w:rsid w:val="00E7432A"/>
    <w:rsid w:val="00E745A2"/>
    <w:rsid w:val="00E747FA"/>
    <w:rsid w:val="00E74B5A"/>
    <w:rsid w:val="00E7517A"/>
    <w:rsid w:val="00E751A1"/>
    <w:rsid w:val="00E751B8"/>
    <w:rsid w:val="00E75242"/>
    <w:rsid w:val="00E75313"/>
    <w:rsid w:val="00E75D44"/>
    <w:rsid w:val="00E75F62"/>
    <w:rsid w:val="00E75F68"/>
    <w:rsid w:val="00E763C7"/>
    <w:rsid w:val="00E764CE"/>
    <w:rsid w:val="00E77050"/>
    <w:rsid w:val="00E77249"/>
    <w:rsid w:val="00E77307"/>
    <w:rsid w:val="00E77625"/>
    <w:rsid w:val="00E77705"/>
    <w:rsid w:val="00E7779C"/>
    <w:rsid w:val="00E800E6"/>
    <w:rsid w:val="00E8050F"/>
    <w:rsid w:val="00E80576"/>
    <w:rsid w:val="00E8065B"/>
    <w:rsid w:val="00E80A1B"/>
    <w:rsid w:val="00E80EF7"/>
    <w:rsid w:val="00E81542"/>
    <w:rsid w:val="00E815B9"/>
    <w:rsid w:val="00E8170E"/>
    <w:rsid w:val="00E82281"/>
    <w:rsid w:val="00E823EC"/>
    <w:rsid w:val="00E82A62"/>
    <w:rsid w:val="00E82ABF"/>
    <w:rsid w:val="00E82C10"/>
    <w:rsid w:val="00E8300C"/>
    <w:rsid w:val="00E8310F"/>
    <w:rsid w:val="00E832E9"/>
    <w:rsid w:val="00E8379E"/>
    <w:rsid w:val="00E83BF0"/>
    <w:rsid w:val="00E83D5A"/>
    <w:rsid w:val="00E84058"/>
    <w:rsid w:val="00E843E2"/>
    <w:rsid w:val="00E844CE"/>
    <w:rsid w:val="00E8464B"/>
    <w:rsid w:val="00E846CC"/>
    <w:rsid w:val="00E84888"/>
    <w:rsid w:val="00E851A4"/>
    <w:rsid w:val="00E8523F"/>
    <w:rsid w:val="00E85304"/>
    <w:rsid w:val="00E854E1"/>
    <w:rsid w:val="00E855CE"/>
    <w:rsid w:val="00E8579D"/>
    <w:rsid w:val="00E85A04"/>
    <w:rsid w:val="00E85B0F"/>
    <w:rsid w:val="00E86015"/>
    <w:rsid w:val="00E8617A"/>
    <w:rsid w:val="00E866F1"/>
    <w:rsid w:val="00E868C8"/>
    <w:rsid w:val="00E86C27"/>
    <w:rsid w:val="00E8704D"/>
    <w:rsid w:val="00E872FC"/>
    <w:rsid w:val="00E876E4"/>
    <w:rsid w:val="00E87C5D"/>
    <w:rsid w:val="00E90654"/>
    <w:rsid w:val="00E90AC2"/>
    <w:rsid w:val="00E90B93"/>
    <w:rsid w:val="00E90E3C"/>
    <w:rsid w:val="00E91C2D"/>
    <w:rsid w:val="00E91EEF"/>
    <w:rsid w:val="00E92350"/>
    <w:rsid w:val="00E92807"/>
    <w:rsid w:val="00E9285C"/>
    <w:rsid w:val="00E928FD"/>
    <w:rsid w:val="00E92927"/>
    <w:rsid w:val="00E92CC0"/>
    <w:rsid w:val="00E92FE2"/>
    <w:rsid w:val="00E93145"/>
    <w:rsid w:val="00E93336"/>
    <w:rsid w:val="00E93AD9"/>
    <w:rsid w:val="00E93D23"/>
    <w:rsid w:val="00E93DD2"/>
    <w:rsid w:val="00E944E5"/>
    <w:rsid w:val="00E947E8"/>
    <w:rsid w:val="00E9486C"/>
    <w:rsid w:val="00E94927"/>
    <w:rsid w:val="00E949DA"/>
    <w:rsid w:val="00E94CF1"/>
    <w:rsid w:val="00E95362"/>
    <w:rsid w:val="00E954F9"/>
    <w:rsid w:val="00E95673"/>
    <w:rsid w:val="00E956B5"/>
    <w:rsid w:val="00E96433"/>
    <w:rsid w:val="00E9671C"/>
    <w:rsid w:val="00E96789"/>
    <w:rsid w:val="00E9682D"/>
    <w:rsid w:val="00E9682E"/>
    <w:rsid w:val="00E96D4B"/>
    <w:rsid w:val="00E97104"/>
    <w:rsid w:val="00E9719A"/>
    <w:rsid w:val="00E97698"/>
    <w:rsid w:val="00E97AAE"/>
    <w:rsid w:val="00EA00CC"/>
    <w:rsid w:val="00EA0242"/>
    <w:rsid w:val="00EA03C9"/>
    <w:rsid w:val="00EA08F8"/>
    <w:rsid w:val="00EA0B4E"/>
    <w:rsid w:val="00EA0DCF"/>
    <w:rsid w:val="00EA0E4D"/>
    <w:rsid w:val="00EA11EF"/>
    <w:rsid w:val="00EA19BA"/>
    <w:rsid w:val="00EA1E3D"/>
    <w:rsid w:val="00EA1ED5"/>
    <w:rsid w:val="00EA237A"/>
    <w:rsid w:val="00EA2699"/>
    <w:rsid w:val="00EA2D3A"/>
    <w:rsid w:val="00EA2FDB"/>
    <w:rsid w:val="00EA3838"/>
    <w:rsid w:val="00EA393A"/>
    <w:rsid w:val="00EA3ACE"/>
    <w:rsid w:val="00EA3B7E"/>
    <w:rsid w:val="00EA3B95"/>
    <w:rsid w:val="00EA3C17"/>
    <w:rsid w:val="00EA3CAF"/>
    <w:rsid w:val="00EA4181"/>
    <w:rsid w:val="00EA4472"/>
    <w:rsid w:val="00EA496D"/>
    <w:rsid w:val="00EA4D12"/>
    <w:rsid w:val="00EA4DD4"/>
    <w:rsid w:val="00EA4F5D"/>
    <w:rsid w:val="00EA537A"/>
    <w:rsid w:val="00EA539F"/>
    <w:rsid w:val="00EA542B"/>
    <w:rsid w:val="00EA56B3"/>
    <w:rsid w:val="00EA6542"/>
    <w:rsid w:val="00EA6848"/>
    <w:rsid w:val="00EA6BFB"/>
    <w:rsid w:val="00EA6C04"/>
    <w:rsid w:val="00EA6EC1"/>
    <w:rsid w:val="00EA7515"/>
    <w:rsid w:val="00EA7601"/>
    <w:rsid w:val="00EA764D"/>
    <w:rsid w:val="00EA787F"/>
    <w:rsid w:val="00EA7AC2"/>
    <w:rsid w:val="00EA7B27"/>
    <w:rsid w:val="00EB03D3"/>
    <w:rsid w:val="00EB0471"/>
    <w:rsid w:val="00EB0550"/>
    <w:rsid w:val="00EB0970"/>
    <w:rsid w:val="00EB0B1C"/>
    <w:rsid w:val="00EB113B"/>
    <w:rsid w:val="00EB1C1B"/>
    <w:rsid w:val="00EB1DB9"/>
    <w:rsid w:val="00EB1E63"/>
    <w:rsid w:val="00EB200C"/>
    <w:rsid w:val="00EB2658"/>
    <w:rsid w:val="00EB2BEF"/>
    <w:rsid w:val="00EB2DF3"/>
    <w:rsid w:val="00EB2F0E"/>
    <w:rsid w:val="00EB3564"/>
    <w:rsid w:val="00EB37CA"/>
    <w:rsid w:val="00EB3E59"/>
    <w:rsid w:val="00EB3F51"/>
    <w:rsid w:val="00EB473E"/>
    <w:rsid w:val="00EB4A0E"/>
    <w:rsid w:val="00EB4A28"/>
    <w:rsid w:val="00EB4A95"/>
    <w:rsid w:val="00EB4CFB"/>
    <w:rsid w:val="00EB4FBE"/>
    <w:rsid w:val="00EB4FC9"/>
    <w:rsid w:val="00EB5033"/>
    <w:rsid w:val="00EB52AA"/>
    <w:rsid w:val="00EB5330"/>
    <w:rsid w:val="00EB53AC"/>
    <w:rsid w:val="00EB5408"/>
    <w:rsid w:val="00EB5510"/>
    <w:rsid w:val="00EB5A96"/>
    <w:rsid w:val="00EB616B"/>
    <w:rsid w:val="00EB620E"/>
    <w:rsid w:val="00EB69FC"/>
    <w:rsid w:val="00EB6B55"/>
    <w:rsid w:val="00EB6B95"/>
    <w:rsid w:val="00EB738F"/>
    <w:rsid w:val="00EB74A0"/>
    <w:rsid w:val="00EB775D"/>
    <w:rsid w:val="00EB7812"/>
    <w:rsid w:val="00EB7F47"/>
    <w:rsid w:val="00EC02DC"/>
    <w:rsid w:val="00EC0398"/>
    <w:rsid w:val="00EC03EF"/>
    <w:rsid w:val="00EC06C2"/>
    <w:rsid w:val="00EC09D4"/>
    <w:rsid w:val="00EC0BE3"/>
    <w:rsid w:val="00EC0BF9"/>
    <w:rsid w:val="00EC1897"/>
    <w:rsid w:val="00EC18A7"/>
    <w:rsid w:val="00EC1969"/>
    <w:rsid w:val="00EC2034"/>
    <w:rsid w:val="00EC2063"/>
    <w:rsid w:val="00EC20A6"/>
    <w:rsid w:val="00EC213B"/>
    <w:rsid w:val="00EC21AF"/>
    <w:rsid w:val="00EC21DE"/>
    <w:rsid w:val="00EC23CA"/>
    <w:rsid w:val="00EC28FE"/>
    <w:rsid w:val="00EC29B1"/>
    <w:rsid w:val="00EC2A2D"/>
    <w:rsid w:val="00EC2BA9"/>
    <w:rsid w:val="00EC2E79"/>
    <w:rsid w:val="00EC2F7D"/>
    <w:rsid w:val="00EC352B"/>
    <w:rsid w:val="00EC3908"/>
    <w:rsid w:val="00EC3FEC"/>
    <w:rsid w:val="00EC40B9"/>
    <w:rsid w:val="00EC4B23"/>
    <w:rsid w:val="00EC4CD7"/>
    <w:rsid w:val="00EC4EA2"/>
    <w:rsid w:val="00EC517F"/>
    <w:rsid w:val="00EC566F"/>
    <w:rsid w:val="00EC57F6"/>
    <w:rsid w:val="00EC5933"/>
    <w:rsid w:val="00EC598C"/>
    <w:rsid w:val="00EC5FDB"/>
    <w:rsid w:val="00EC665C"/>
    <w:rsid w:val="00EC66C0"/>
    <w:rsid w:val="00EC67DF"/>
    <w:rsid w:val="00EC6E78"/>
    <w:rsid w:val="00EC6E79"/>
    <w:rsid w:val="00EC70A6"/>
    <w:rsid w:val="00EC715A"/>
    <w:rsid w:val="00EC769A"/>
    <w:rsid w:val="00EC7C92"/>
    <w:rsid w:val="00EC7F72"/>
    <w:rsid w:val="00ED02E5"/>
    <w:rsid w:val="00ED07E4"/>
    <w:rsid w:val="00ED0C7D"/>
    <w:rsid w:val="00ED0D25"/>
    <w:rsid w:val="00ED1289"/>
    <w:rsid w:val="00ED1435"/>
    <w:rsid w:val="00ED160B"/>
    <w:rsid w:val="00ED16A7"/>
    <w:rsid w:val="00ED17E5"/>
    <w:rsid w:val="00ED1958"/>
    <w:rsid w:val="00ED233F"/>
    <w:rsid w:val="00ED2491"/>
    <w:rsid w:val="00ED262A"/>
    <w:rsid w:val="00ED2680"/>
    <w:rsid w:val="00ED2894"/>
    <w:rsid w:val="00ED292A"/>
    <w:rsid w:val="00ED2A9D"/>
    <w:rsid w:val="00ED35AA"/>
    <w:rsid w:val="00ED38E6"/>
    <w:rsid w:val="00ED3AB7"/>
    <w:rsid w:val="00ED41B0"/>
    <w:rsid w:val="00ED4454"/>
    <w:rsid w:val="00ED4A23"/>
    <w:rsid w:val="00ED500F"/>
    <w:rsid w:val="00ED5160"/>
    <w:rsid w:val="00ED5203"/>
    <w:rsid w:val="00ED5475"/>
    <w:rsid w:val="00ED55D9"/>
    <w:rsid w:val="00ED584A"/>
    <w:rsid w:val="00ED58BA"/>
    <w:rsid w:val="00ED5A22"/>
    <w:rsid w:val="00ED6050"/>
    <w:rsid w:val="00ED689C"/>
    <w:rsid w:val="00ED6912"/>
    <w:rsid w:val="00ED6A23"/>
    <w:rsid w:val="00ED6EC0"/>
    <w:rsid w:val="00ED6F5F"/>
    <w:rsid w:val="00ED70E3"/>
    <w:rsid w:val="00ED76A2"/>
    <w:rsid w:val="00ED7B3C"/>
    <w:rsid w:val="00ED7F89"/>
    <w:rsid w:val="00EE042A"/>
    <w:rsid w:val="00EE04A4"/>
    <w:rsid w:val="00EE05CB"/>
    <w:rsid w:val="00EE06A7"/>
    <w:rsid w:val="00EE0B12"/>
    <w:rsid w:val="00EE0E87"/>
    <w:rsid w:val="00EE10B1"/>
    <w:rsid w:val="00EE1F6E"/>
    <w:rsid w:val="00EE2262"/>
    <w:rsid w:val="00EE22FC"/>
    <w:rsid w:val="00EE24D3"/>
    <w:rsid w:val="00EE2C0C"/>
    <w:rsid w:val="00EE33FD"/>
    <w:rsid w:val="00EE3573"/>
    <w:rsid w:val="00EE39A1"/>
    <w:rsid w:val="00EE3E2D"/>
    <w:rsid w:val="00EE44E4"/>
    <w:rsid w:val="00EE488A"/>
    <w:rsid w:val="00EE4939"/>
    <w:rsid w:val="00EE51C9"/>
    <w:rsid w:val="00EE5382"/>
    <w:rsid w:val="00EE5C86"/>
    <w:rsid w:val="00EE5CC8"/>
    <w:rsid w:val="00EE5D39"/>
    <w:rsid w:val="00EE6202"/>
    <w:rsid w:val="00EE6399"/>
    <w:rsid w:val="00EE64D6"/>
    <w:rsid w:val="00EE6CDA"/>
    <w:rsid w:val="00EE6FD9"/>
    <w:rsid w:val="00EE7069"/>
    <w:rsid w:val="00EE708C"/>
    <w:rsid w:val="00EE715B"/>
    <w:rsid w:val="00EE722A"/>
    <w:rsid w:val="00EE7420"/>
    <w:rsid w:val="00EE7613"/>
    <w:rsid w:val="00EE76DF"/>
    <w:rsid w:val="00EE77E2"/>
    <w:rsid w:val="00EE7AF1"/>
    <w:rsid w:val="00EE7B80"/>
    <w:rsid w:val="00EF08B6"/>
    <w:rsid w:val="00EF107D"/>
    <w:rsid w:val="00EF1807"/>
    <w:rsid w:val="00EF1C91"/>
    <w:rsid w:val="00EF20D8"/>
    <w:rsid w:val="00EF26E8"/>
    <w:rsid w:val="00EF29B6"/>
    <w:rsid w:val="00EF2DF0"/>
    <w:rsid w:val="00EF312E"/>
    <w:rsid w:val="00EF31D4"/>
    <w:rsid w:val="00EF35DE"/>
    <w:rsid w:val="00EF3B73"/>
    <w:rsid w:val="00EF3F96"/>
    <w:rsid w:val="00EF3FAE"/>
    <w:rsid w:val="00EF4189"/>
    <w:rsid w:val="00EF44EC"/>
    <w:rsid w:val="00EF454E"/>
    <w:rsid w:val="00EF457F"/>
    <w:rsid w:val="00EF4752"/>
    <w:rsid w:val="00EF487E"/>
    <w:rsid w:val="00EF4D38"/>
    <w:rsid w:val="00EF5141"/>
    <w:rsid w:val="00EF514B"/>
    <w:rsid w:val="00EF524F"/>
    <w:rsid w:val="00EF526A"/>
    <w:rsid w:val="00EF52C5"/>
    <w:rsid w:val="00EF5339"/>
    <w:rsid w:val="00EF5D3F"/>
    <w:rsid w:val="00EF5DE0"/>
    <w:rsid w:val="00EF5ED9"/>
    <w:rsid w:val="00EF5F6E"/>
    <w:rsid w:val="00EF60F8"/>
    <w:rsid w:val="00EF62FE"/>
    <w:rsid w:val="00EF64F5"/>
    <w:rsid w:val="00EF6640"/>
    <w:rsid w:val="00EF6B0C"/>
    <w:rsid w:val="00EF6C41"/>
    <w:rsid w:val="00EF6CFE"/>
    <w:rsid w:val="00EF6D65"/>
    <w:rsid w:val="00EF6E54"/>
    <w:rsid w:val="00EF6E95"/>
    <w:rsid w:val="00EF71C3"/>
    <w:rsid w:val="00EF720B"/>
    <w:rsid w:val="00EF77E1"/>
    <w:rsid w:val="00EF7D27"/>
    <w:rsid w:val="00F00027"/>
    <w:rsid w:val="00F000C4"/>
    <w:rsid w:val="00F00625"/>
    <w:rsid w:val="00F0099F"/>
    <w:rsid w:val="00F00B82"/>
    <w:rsid w:val="00F00BF2"/>
    <w:rsid w:val="00F00DB1"/>
    <w:rsid w:val="00F00DFE"/>
    <w:rsid w:val="00F01049"/>
    <w:rsid w:val="00F01142"/>
    <w:rsid w:val="00F0117E"/>
    <w:rsid w:val="00F011A6"/>
    <w:rsid w:val="00F0121D"/>
    <w:rsid w:val="00F017BD"/>
    <w:rsid w:val="00F017D7"/>
    <w:rsid w:val="00F01C38"/>
    <w:rsid w:val="00F01C8D"/>
    <w:rsid w:val="00F02078"/>
    <w:rsid w:val="00F021AD"/>
    <w:rsid w:val="00F0226E"/>
    <w:rsid w:val="00F02E42"/>
    <w:rsid w:val="00F02E93"/>
    <w:rsid w:val="00F02EC7"/>
    <w:rsid w:val="00F02EDA"/>
    <w:rsid w:val="00F03208"/>
    <w:rsid w:val="00F03213"/>
    <w:rsid w:val="00F0336C"/>
    <w:rsid w:val="00F0391A"/>
    <w:rsid w:val="00F03A93"/>
    <w:rsid w:val="00F04035"/>
    <w:rsid w:val="00F04329"/>
    <w:rsid w:val="00F0449A"/>
    <w:rsid w:val="00F04624"/>
    <w:rsid w:val="00F04A2C"/>
    <w:rsid w:val="00F04BC6"/>
    <w:rsid w:val="00F04C47"/>
    <w:rsid w:val="00F04E47"/>
    <w:rsid w:val="00F055BF"/>
    <w:rsid w:val="00F0564D"/>
    <w:rsid w:val="00F05774"/>
    <w:rsid w:val="00F05A24"/>
    <w:rsid w:val="00F05AF2"/>
    <w:rsid w:val="00F062F6"/>
    <w:rsid w:val="00F06575"/>
    <w:rsid w:val="00F06CCC"/>
    <w:rsid w:val="00F06E12"/>
    <w:rsid w:val="00F06E95"/>
    <w:rsid w:val="00F071A7"/>
    <w:rsid w:val="00F071E3"/>
    <w:rsid w:val="00F07485"/>
    <w:rsid w:val="00F07528"/>
    <w:rsid w:val="00F07927"/>
    <w:rsid w:val="00F07A60"/>
    <w:rsid w:val="00F07ABE"/>
    <w:rsid w:val="00F1037F"/>
    <w:rsid w:val="00F107A7"/>
    <w:rsid w:val="00F10840"/>
    <w:rsid w:val="00F108DB"/>
    <w:rsid w:val="00F10EFE"/>
    <w:rsid w:val="00F111C9"/>
    <w:rsid w:val="00F1133A"/>
    <w:rsid w:val="00F113A2"/>
    <w:rsid w:val="00F11546"/>
    <w:rsid w:val="00F116C5"/>
    <w:rsid w:val="00F11E0E"/>
    <w:rsid w:val="00F12295"/>
    <w:rsid w:val="00F12309"/>
    <w:rsid w:val="00F12461"/>
    <w:rsid w:val="00F12E57"/>
    <w:rsid w:val="00F12F5C"/>
    <w:rsid w:val="00F14055"/>
    <w:rsid w:val="00F140D4"/>
    <w:rsid w:val="00F142D4"/>
    <w:rsid w:val="00F145FA"/>
    <w:rsid w:val="00F147F3"/>
    <w:rsid w:val="00F14B1E"/>
    <w:rsid w:val="00F14C64"/>
    <w:rsid w:val="00F14D0E"/>
    <w:rsid w:val="00F14E15"/>
    <w:rsid w:val="00F1531B"/>
    <w:rsid w:val="00F15B24"/>
    <w:rsid w:val="00F15C29"/>
    <w:rsid w:val="00F15D24"/>
    <w:rsid w:val="00F160D4"/>
    <w:rsid w:val="00F1662D"/>
    <w:rsid w:val="00F16743"/>
    <w:rsid w:val="00F16C02"/>
    <w:rsid w:val="00F16E46"/>
    <w:rsid w:val="00F16F46"/>
    <w:rsid w:val="00F172E8"/>
    <w:rsid w:val="00F17433"/>
    <w:rsid w:val="00F17444"/>
    <w:rsid w:val="00F17524"/>
    <w:rsid w:val="00F175F2"/>
    <w:rsid w:val="00F17E63"/>
    <w:rsid w:val="00F20301"/>
    <w:rsid w:val="00F208F8"/>
    <w:rsid w:val="00F209CD"/>
    <w:rsid w:val="00F20F28"/>
    <w:rsid w:val="00F212F8"/>
    <w:rsid w:val="00F2150B"/>
    <w:rsid w:val="00F21860"/>
    <w:rsid w:val="00F21E54"/>
    <w:rsid w:val="00F22650"/>
    <w:rsid w:val="00F22B1D"/>
    <w:rsid w:val="00F230D4"/>
    <w:rsid w:val="00F23AE4"/>
    <w:rsid w:val="00F23B77"/>
    <w:rsid w:val="00F23BFB"/>
    <w:rsid w:val="00F23ECA"/>
    <w:rsid w:val="00F23EE1"/>
    <w:rsid w:val="00F23FDD"/>
    <w:rsid w:val="00F24079"/>
    <w:rsid w:val="00F240EF"/>
    <w:rsid w:val="00F24939"/>
    <w:rsid w:val="00F252CD"/>
    <w:rsid w:val="00F252EF"/>
    <w:rsid w:val="00F2535C"/>
    <w:rsid w:val="00F257E0"/>
    <w:rsid w:val="00F25960"/>
    <w:rsid w:val="00F25BF9"/>
    <w:rsid w:val="00F2610C"/>
    <w:rsid w:val="00F26494"/>
    <w:rsid w:val="00F268AB"/>
    <w:rsid w:val="00F272CC"/>
    <w:rsid w:val="00F27381"/>
    <w:rsid w:val="00F27563"/>
    <w:rsid w:val="00F277C5"/>
    <w:rsid w:val="00F2792E"/>
    <w:rsid w:val="00F279FE"/>
    <w:rsid w:val="00F27AA3"/>
    <w:rsid w:val="00F27B39"/>
    <w:rsid w:val="00F27FD6"/>
    <w:rsid w:val="00F300E0"/>
    <w:rsid w:val="00F30B94"/>
    <w:rsid w:val="00F30CEB"/>
    <w:rsid w:val="00F31237"/>
    <w:rsid w:val="00F31336"/>
    <w:rsid w:val="00F31442"/>
    <w:rsid w:val="00F3175D"/>
    <w:rsid w:val="00F3193E"/>
    <w:rsid w:val="00F31B16"/>
    <w:rsid w:val="00F31BB3"/>
    <w:rsid w:val="00F31F55"/>
    <w:rsid w:val="00F31FCC"/>
    <w:rsid w:val="00F3206D"/>
    <w:rsid w:val="00F3221D"/>
    <w:rsid w:val="00F323A1"/>
    <w:rsid w:val="00F32AA4"/>
    <w:rsid w:val="00F33052"/>
    <w:rsid w:val="00F33363"/>
    <w:rsid w:val="00F33370"/>
    <w:rsid w:val="00F335C0"/>
    <w:rsid w:val="00F33722"/>
    <w:rsid w:val="00F339C4"/>
    <w:rsid w:val="00F33CDB"/>
    <w:rsid w:val="00F33E8A"/>
    <w:rsid w:val="00F340B2"/>
    <w:rsid w:val="00F34191"/>
    <w:rsid w:val="00F34284"/>
    <w:rsid w:val="00F3461D"/>
    <w:rsid w:val="00F3473A"/>
    <w:rsid w:val="00F34B28"/>
    <w:rsid w:val="00F34C40"/>
    <w:rsid w:val="00F34D14"/>
    <w:rsid w:val="00F34EA9"/>
    <w:rsid w:val="00F35085"/>
    <w:rsid w:val="00F350F2"/>
    <w:rsid w:val="00F35735"/>
    <w:rsid w:val="00F35812"/>
    <w:rsid w:val="00F359C9"/>
    <w:rsid w:val="00F35C2B"/>
    <w:rsid w:val="00F35C31"/>
    <w:rsid w:val="00F361EF"/>
    <w:rsid w:val="00F36551"/>
    <w:rsid w:val="00F36581"/>
    <w:rsid w:val="00F3660C"/>
    <w:rsid w:val="00F3668B"/>
    <w:rsid w:val="00F366A1"/>
    <w:rsid w:val="00F36BF6"/>
    <w:rsid w:val="00F36FE9"/>
    <w:rsid w:val="00F37102"/>
    <w:rsid w:val="00F37372"/>
    <w:rsid w:val="00F37AB9"/>
    <w:rsid w:val="00F37BDD"/>
    <w:rsid w:val="00F37D7B"/>
    <w:rsid w:val="00F37DA2"/>
    <w:rsid w:val="00F40011"/>
    <w:rsid w:val="00F400FD"/>
    <w:rsid w:val="00F40177"/>
    <w:rsid w:val="00F403EB"/>
    <w:rsid w:val="00F4049A"/>
    <w:rsid w:val="00F40B25"/>
    <w:rsid w:val="00F40BF2"/>
    <w:rsid w:val="00F41006"/>
    <w:rsid w:val="00F418C0"/>
    <w:rsid w:val="00F41AB8"/>
    <w:rsid w:val="00F41B8F"/>
    <w:rsid w:val="00F422EB"/>
    <w:rsid w:val="00F423ED"/>
    <w:rsid w:val="00F42B16"/>
    <w:rsid w:val="00F42C95"/>
    <w:rsid w:val="00F42EFB"/>
    <w:rsid w:val="00F42F57"/>
    <w:rsid w:val="00F4388E"/>
    <w:rsid w:val="00F43D5B"/>
    <w:rsid w:val="00F4409D"/>
    <w:rsid w:val="00F446D8"/>
    <w:rsid w:val="00F44773"/>
    <w:rsid w:val="00F447F2"/>
    <w:rsid w:val="00F44B57"/>
    <w:rsid w:val="00F464E6"/>
    <w:rsid w:val="00F46C84"/>
    <w:rsid w:val="00F473ED"/>
    <w:rsid w:val="00F475E9"/>
    <w:rsid w:val="00F47785"/>
    <w:rsid w:val="00F47BB6"/>
    <w:rsid w:val="00F47E48"/>
    <w:rsid w:val="00F5026F"/>
    <w:rsid w:val="00F503C3"/>
    <w:rsid w:val="00F5052E"/>
    <w:rsid w:val="00F50621"/>
    <w:rsid w:val="00F50B18"/>
    <w:rsid w:val="00F5165A"/>
    <w:rsid w:val="00F5166F"/>
    <w:rsid w:val="00F51C32"/>
    <w:rsid w:val="00F51CC6"/>
    <w:rsid w:val="00F51CE6"/>
    <w:rsid w:val="00F523F0"/>
    <w:rsid w:val="00F52521"/>
    <w:rsid w:val="00F526A0"/>
    <w:rsid w:val="00F527B5"/>
    <w:rsid w:val="00F52956"/>
    <w:rsid w:val="00F529B8"/>
    <w:rsid w:val="00F5307B"/>
    <w:rsid w:val="00F53FE3"/>
    <w:rsid w:val="00F54367"/>
    <w:rsid w:val="00F54500"/>
    <w:rsid w:val="00F546D8"/>
    <w:rsid w:val="00F549B2"/>
    <w:rsid w:val="00F54D3F"/>
    <w:rsid w:val="00F54E58"/>
    <w:rsid w:val="00F55323"/>
    <w:rsid w:val="00F558AC"/>
    <w:rsid w:val="00F5590B"/>
    <w:rsid w:val="00F55B93"/>
    <w:rsid w:val="00F55BEA"/>
    <w:rsid w:val="00F56181"/>
    <w:rsid w:val="00F56450"/>
    <w:rsid w:val="00F569E4"/>
    <w:rsid w:val="00F56BFE"/>
    <w:rsid w:val="00F56D56"/>
    <w:rsid w:val="00F5711C"/>
    <w:rsid w:val="00F573C3"/>
    <w:rsid w:val="00F57543"/>
    <w:rsid w:val="00F578D0"/>
    <w:rsid w:val="00F578D6"/>
    <w:rsid w:val="00F57E6E"/>
    <w:rsid w:val="00F600DC"/>
    <w:rsid w:val="00F606D0"/>
    <w:rsid w:val="00F60B47"/>
    <w:rsid w:val="00F60BFC"/>
    <w:rsid w:val="00F61174"/>
    <w:rsid w:val="00F615BA"/>
    <w:rsid w:val="00F61754"/>
    <w:rsid w:val="00F6183A"/>
    <w:rsid w:val="00F61C1B"/>
    <w:rsid w:val="00F61C30"/>
    <w:rsid w:val="00F61FE4"/>
    <w:rsid w:val="00F62471"/>
    <w:rsid w:val="00F62752"/>
    <w:rsid w:val="00F62942"/>
    <w:rsid w:val="00F62A26"/>
    <w:rsid w:val="00F62B5A"/>
    <w:rsid w:val="00F62B88"/>
    <w:rsid w:val="00F62FB4"/>
    <w:rsid w:val="00F631F7"/>
    <w:rsid w:val="00F6341B"/>
    <w:rsid w:val="00F636EE"/>
    <w:rsid w:val="00F637E6"/>
    <w:rsid w:val="00F63E3A"/>
    <w:rsid w:val="00F64207"/>
    <w:rsid w:val="00F64338"/>
    <w:rsid w:val="00F64377"/>
    <w:rsid w:val="00F6487B"/>
    <w:rsid w:val="00F64BDF"/>
    <w:rsid w:val="00F651E0"/>
    <w:rsid w:val="00F65288"/>
    <w:rsid w:val="00F6547E"/>
    <w:rsid w:val="00F6563F"/>
    <w:rsid w:val="00F6594F"/>
    <w:rsid w:val="00F65AE3"/>
    <w:rsid w:val="00F65B27"/>
    <w:rsid w:val="00F6600E"/>
    <w:rsid w:val="00F6605E"/>
    <w:rsid w:val="00F6664D"/>
    <w:rsid w:val="00F666E3"/>
    <w:rsid w:val="00F667BA"/>
    <w:rsid w:val="00F668B1"/>
    <w:rsid w:val="00F6737B"/>
    <w:rsid w:val="00F6738C"/>
    <w:rsid w:val="00F676DD"/>
    <w:rsid w:val="00F677E6"/>
    <w:rsid w:val="00F67CE3"/>
    <w:rsid w:val="00F67D7A"/>
    <w:rsid w:val="00F67EB8"/>
    <w:rsid w:val="00F67F1A"/>
    <w:rsid w:val="00F709F9"/>
    <w:rsid w:val="00F70D15"/>
    <w:rsid w:val="00F70FB2"/>
    <w:rsid w:val="00F70FF9"/>
    <w:rsid w:val="00F714F6"/>
    <w:rsid w:val="00F71668"/>
    <w:rsid w:val="00F71E99"/>
    <w:rsid w:val="00F71F7B"/>
    <w:rsid w:val="00F7229E"/>
    <w:rsid w:val="00F72CFC"/>
    <w:rsid w:val="00F7358A"/>
    <w:rsid w:val="00F73614"/>
    <w:rsid w:val="00F73748"/>
    <w:rsid w:val="00F73C30"/>
    <w:rsid w:val="00F73CAF"/>
    <w:rsid w:val="00F748FB"/>
    <w:rsid w:val="00F74939"/>
    <w:rsid w:val="00F74CD9"/>
    <w:rsid w:val="00F751B9"/>
    <w:rsid w:val="00F7598D"/>
    <w:rsid w:val="00F75B96"/>
    <w:rsid w:val="00F75D4D"/>
    <w:rsid w:val="00F75EF8"/>
    <w:rsid w:val="00F763E7"/>
    <w:rsid w:val="00F765B1"/>
    <w:rsid w:val="00F76620"/>
    <w:rsid w:val="00F768D4"/>
    <w:rsid w:val="00F7691C"/>
    <w:rsid w:val="00F76CE9"/>
    <w:rsid w:val="00F76E3C"/>
    <w:rsid w:val="00F77290"/>
    <w:rsid w:val="00F77548"/>
    <w:rsid w:val="00F77566"/>
    <w:rsid w:val="00F778A8"/>
    <w:rsid w:val="00F77A1E"/>
    <w:rsid w:val="00F801F8"/>
    <w:rsid w:val="00F81468"/>
    <w:rsid w:val="00F814FA"/>
    <w:rsid w:val="00F8196D"/>
    <w:rsid w:val="00F81A7C"/>
    <w:rsid w:val="00F81C04"/>
    <w:rsid w:val="00F81FC8"/>
    <w:rsid w:val="00F82430"/>
    <w:rsid w:val="00F82439"/>
    <w:rsid w:val="00F82872"/>
    <w:rsid w:val="00F82DB5"/>
    <w:rsid w:val="00F82F3D"/>
    <w:rsid w:val="00F830BA"/>
    <w:rsid w:val="00F836FE"/>
    <w:rsid w:val="00F837D0"/>
    <w:rsid w:val="00F8393D"/>
    <w:rsid w:val="00F83BC4"/>
    <w:rsid w:val="00F84326"/>
    <w:rsid w:val="00F844AC"/>
    <w:rsid w:val="00F84574"/>
    <w:rsid w:val="00F84ECF"/>
    <w:rsid w:val="00F854FD"/>
    <w:rsid w:val="00F85647"/>
    <w:rsid w:val="00F85BC6"/>
    <w:rsid w:val="00F85F2B"/>
    <w:rsid w:val="00F85FFE"/>
    <w:rsid w:val="00F8607B"/>
    <w:rsid w:val="00F86540"/>
    <w:rsid w:val="00F86DD1"/>
    <w:rsid w:val="00F87417"/>
    <w:rsid w:val="00F8756C"/>
    <w:rsid w:val="00F87C31"/>
    <w:rsid w:val="00F87D3C"/>
    <w:rsid w:val="00F900AA"/>
    <w:rsid w:val="00F903D3"/>
    <w:rsid w:val="00F9073A"/>
    <w:rsid w:val="00F907BC"/>
    <w:rsid w:val="00F909E4"/>
    <w:rsid w:val="00F91068"/>
    <w:rsid w:val="00F91481"/>
    <w:rsid w:val="00F91504"/>
    <w:rsid w:val="00F915AC"/>
    <w:rsid w:val="00F91618"/>
    <w:rsid w:val="00F91CFD"/>
    <w:rsid w:val="00F91E2C"/>
    <w:rsid w:val="00F921F5"/>
    <w:rsid w:val="00F9253C"/>
    <w:rsid w:val="00F92722"/>
    <w:rsid w:val="00F9299B"/>
    <w:rsid w:val="00F929FA"/>
    <w:rsid w:val="00F92CDD"/>
    <w:rsid w:val="00F92D1C"/>
    <w:rsid w:val="00F92FA5"/>
    <w:rsid w:val="00F932EE"/>
    <w:rsid w:val="00F93849"/>
    <w:rsid w:val="00F93B1B"/>
    <w:rsid w:val="00F93D17"/>
    <w:rsid w:val="00F94588"/>
    <w:rsid w:val="00F94B5A"/>
    <w:rsid w:val="00F95356"/>
    <w:rsid w:val="00F95361"/>
    <w:rsid w:val="00F957CE"/>
    <w:rsid w:val="00F9586E"/>
    <w:rsid w:val="00F95874"/>
    <w:rsid w:val="00F958A0"/>
    <w:rsid w:val="00F95C55"/>
    <w:rsid w:val="00F95EC8"/>
    <w:rsid w:val="00F960B9"/>
    <w:rsid w:val="00F9629D"/>
    <w:rsid w:val="00F962DF"/>
    <w:rsid w:val="00F967A3"/>
    <w:rsid w:val="00F968A9"/>
    <w:rsid w:val="00F96D13"/>
    <w:rsid w:val="00F96D4A"/>
    <w:rsid w:val="00F97725"/>
    <w:rsid w:val="00F977C6"/>
    <w:rsid w:val="00FA0318"/>
    <w:rsid w:val="00FA06D7"/>
    <w:rsid w:val="00FA08AD"/>
    <w:rsid w:val="00FA0B7B"/>
    <w:rsid w:val="00FA0CC1"/>
    <w:rsid w:val="00FA0F44"/>
    <w:rsid w:val="00FA1080"/>
    <w:rsid w:val="00FA1734"/>
    <w:rsid w:val="00FA17A4"/>
    <w:rsid w:val="00FA17DC"/>
    <w:rsid w:val="00FA1A7D"/>
    <w:rsid w:val="00FA1A8E"/>
    <w:rsid w:val="00FA1C22"/>
    <w:rsid w:val="00FA2064"/>
    <w:rsid w:val="00FA20EB"/>
    <w:rsid w:val="00FA26FE"/>
    <w:rsid w:val="00FA2789"/>
    <w:rsid w:val="00FA2DA6"/>
    <w:rsid w:val="00FA2FF5"/>
    <w:rsid w:val="00FA34C6"/>
    <w:rsid w:val="00FA352A"/>
    <w:rsid w:val="00FA367C"/>
    <w:rsid w:val="00FA36D9"/>
    <w:rsid w:val="00FA409E"/>
    <w:rsid w:val="00FA4244"/>
    <w:rsid w:val="00FA44CA"/>
    <w:rsid w:val="00FA4BC5"/>
    <w:rsid w:val="00FA4CE4"/>
    <w:rsid w:val="00FA5784"/>
    <w:rsid w:val="00FA603A"/>
    <w:rsid w:val="00FA658A"/>
    <w:rsid w:val="00FA66F3"/>
    <w:rsid w:val="00FA6B8F"/>
    <w:rsid w:val="00FA6DD5"/>
    <w:rsid w:val="00FA7668"/>
    <w:rsid w:val="00FA7B41"/>
    <w:rsid w:val="00FA7D54"/>
    <w:rsid w:val="00FB03B1"/>
    <w:rsid w:val="00FB04C3"/>
    <w:rsid w:val="00FB0515"/>
    <w:rsid w:val="00FB0571"/>
    <w:rsid w:val="00FB0799"/>
    <w:rsid w:val="00FB07E5"/>
    <w:rsid w:val="00FB0999"/>
    <w:rsid w:val="00FB0F8C"/>
    <w:rsid w:val="00FB121E"/>
    <w:rsid w:val="00FB1616"/>
    <w:rsid w:val="00FB1891"/>
    <w:rsid w:val="00FB1A76"/>
    <w:rsid w:val="00FB1B91"/>
    <w:rsid w:val="00FB1CD3"/>
    <w:rsid w:val="00FB209E"/>
    <w:rsid w:val="00FB211A"/>
    <w:rsid w:val="00FB24AE"/>
    <w:rsid w:val="00FB39B3"/>
    <w:rsid w:val="00FB3DF7"/>
    <w:rsid w:val="00FB3F69"/>
    <w:rsid w:val="00FB43D9"/>
    <w:rsid w:val="00FB4477"/>
    <w:rsid w:val="00FB45DE"/>
    <w:rsid w:val="00FB47FC"/>
    <w:rsid w:val="00FB4D17"/>
    <w:rsid w:val="00FB531F"/>
    <w:rsid w:val="00FB5380"/>
    <w:rsid w:val="00FB5656"/>
    <w:rsid w:val="00FB5A02"/>
    <w:rsid w:val="00FB5CB3"/>
    <w:rsid w:val="00FB5F13"/>
    <w:rsid w:val="00FB6BF7"/>
    <w:rsid w:val="00FB7DFE"/>
    <w:rsid w:val="00FB7E38"/>
    <w:rsid w:val="00FC019F"/>
    <w:rsid w:val="00FC04BF"/>
    <w:rsid w:val="00FC0686"/>
    <w:rsid w:val="00FC0953"/>
    <w:rsid w:val="00FC0CFF"/>
    <w:rsid w:val="00FC0D41"/>
    <w:rsid w:val="00FC0D90"/>
    <w:rsid w:val="00FC1B74"/>
    <w:rsid w:val="00FC1E34"/>
    <w:rsid w:val="00FC2149"/>
    <w:rsid w:val="00FC2763"/>
    <w:rsid w:val="00FC29CF"/>
    <w:rsid w:val="00FC2D62"/>
    <w:rsid w:val="00FC2FB6"/>
    <w:rsid w:val="00FC3487"/>
    <w:rsid w:val="00FC390E"/>
    <w:rsid w:val="00FC519E"/>
    <w:rsid w:val="00FC5829"/>
    <w:rsid w:val="00FC599A"/>
    <w:rsid w:val="00FC61C1"/>
    <w:rsid w:val="00FC62B8"/>
    <w:rsid w:val="00FC6654"/>
    <w:rsid w:val="00FC67E8"/>
    <w:rsid w:val="00FC6B1D"/>
    <w:rsid w:val="00FC6DD7"/>
    <w:rsid w:val="00FC777C"/>
    <w:rsid w:val="00FD05FE"/>
    <w:rsid w:val="00FD0CBF"/>
    <w:rsid w:val="00FD0EC5"/>
    <w:rsid w:val="00FD0F18"/>
    <w:rsid w:val="00FD0FD9"/>
    <w:rsid w:val="00FD10E8"/>
    <w:rsid w:val="00FD154F"/>
    <w:rsid w:val="00FD17CE"/>
    <w:rsid w:val="00FD18B7"/>
    <w:rsid w:val="00FD1901"/>
    <w:rsid w:val="00FD1A95"/>
    <w:rsid w:val="00FD1AE2"/>
    <w:rsid w:val="00FD1B15"/>
    <w:rsid w:val="00FD23F2"/>
    <w:rsid w:val="00FD248E"/>
    <w:rsid w:val="00FD274A"/>
    <w:rsid w:val="00FD2964"/>
    <w:rsid w:val="00FD2D26"/>
    <w:rsid w:val="00FD2E23"/>
    <w:rsid w:val="00FD3054"/>
    <w:rsid w:val="00FD3197"/>
    <w:rsid w:val="00FD32E9"/>
    <w:rsid w:val="00FD3604"/>
    <w:rsid w:val="00FD3850"/>
    <w:rsid w:val="00FD3E98"/>
    <w:rsid w:val="00FD4083"/>
    <w:rsid w:val="00FD42D2"/>
    <w:rsid w:val="00FD4389"/>
    <w:rsid w:val="00FD43D1"/>
    <w:rsid w:val="00FD440F"/>
    <w:rsid w:val="00FD44F5"/>
    <w:rsid w:val="00FD46C4"/>
    <w:rsid w:val="00FD4725"/>
    <w:rsid w:val="00FD4B4C"/>
    <w:rsid w:val="00FD4E39"/>
    <w:rsid w:val="00FD4FCF"/>
    <w:rsid w:val="00FD500E"/>
    <w:rsid w:val="00FD52C9"/>
    <w:rsid w:val="00FD531E"/>
    <w:rsid w:val="00FD5715"/>
    <w:rsid w:val="00FD575F"/>
    <w:rsid w:val="00FD590E"/>
    <w:rsid w:val="00FD5A0A"/>
    <w:rsid w:val="00FD5A11"/>
    <w:rsid w:val="00FD5DDA"/>
    <w:rsid w:val="00FD5F1D"/>
    <w:rsid w:val="00FD6239"/>
    <w:rsid w:val="00FD6323"/>
    <w:rsid w:val="00FD6417"/>
    <w:rsid w:val="00FD6648"/>
    <w:rsid w:val="00FD6C4A"/>
    <w:rsid w:val="00FD6E28"/>
    <w:rsid w:val="00FD77C0"/>
    <w:rsid w:val="00FE012D"/>
    <w:rsid w:val="00FE03BD"/>
    <w:rsid w:val="00FE048E"/>
    <w:rsid w:val="00FE04AC"/>
    <w:rsid w:val="00FE07AE"/>
    <w:rsid w:val="00FE07DE"/>
    <w:rsid w:val="00FE08D4"/>
    <w:rsid w:val="00FE0ADC"/>
    <w:rsid w:val="00FE0BE9"/>
    <w:rsid w:val="00FE0C22"/>
    <w:rsid w:val="00FE13A6"/>
    <w:rsid w:val="00FE146F"/>
    <w:rsid w:val="00FE1551"/>
    <w:rsid w:val="00FE1869"/>
    <w:rsid w:val="00FE1BD8"/>
    <w:rsid w:val="00FE1E5E"/>
    <w:rsid w:val="00FE1E61"/>
    <w:rsid w:val="00FE1E74"/>
    <w:rsid w:val="00FE22A1"/>
    <w:rsid w:val="00FE22E5"/>
    <w:rsid w:val="00FE23E2"/>
    <w:rsid w:val="00FE25E0"/>
    <w:rsid w:val="00FE2AE1"/>
    <w:rsid w:val="00FE327D"/>
    <w:rsid w:val="00FE32A5"/>
    <w:rsid w:val="00FE3534"/>
    <w:rsid w:val="00FE401F"/>
    <w:rsid w:val="00FE4115"/>
    <w:rsid w:val="00FE4B2F"/>
    <w:rsid w:val="00FE4E1A"/>
    <w:rsid w:val="00FE4FD0"/>
    <w:rsid w:val="00FE505A"/>
    <w:rsid w:val="00FE5361"/>
    <w:rsid w:val="00FE5DA9"/>
    <w:rsid w:val="00FE5EC4"/>
    <w:rsid w:val="00FE5EC6"/>
    <w:rsid w:val="00FE6518"/>
    <w:rsid w:val="00FE6546"/>
    <w:rsid w:val="00FE65B8"/>
    <w:rsid w:val="00FE65DF"/>
    <w:rsid w:val="00FE6632"/>
    <w:rsid w:val="00FE6ABD"/>
    <w:rsid w:val="00FE6BE8"/>
    <w:rsid w:val="00FE77F3"/>
    <w:rsid w:val="00FE7B0D"/>
    <w:rsid w:val="00FE7B1E"/>
    <w:rsid w:val="00FE7E80"/>
    <w:rsid w:val="00FE7EC9"/>
    <w:rsid w:val="00FF04B3"/>
    <w:rsid w:val="00FF0519"/>
    <w:rsid w:val="00FF05AC"/>
    <w:rsid w:val="00FF0637"/>
    <w:rsid w:val="00FF090C"/>
    <w:rsid w:val="00FF2475"/>
    <w:rsid w:val="00FF2552"/>
    <w:rsid w:val="00FF2664"/>
    <w:rsid w:val="00FF279E"/>
    <w:rsid w:val="00FF2DE4"/>
    <w:rsid w:val="00FF2E0A"/>
    <w:rsid w:val="00FF306C"/>
    <w:rsid w:val="00FF3170"/>
    <w:rsid w:val="00FF34D3"/>
    <w:rsid w:val="00FF368B"/>
    <w:rsid w:val="00FF37B4"/>
    <w:rsid w:val="00FF3802"/>
    <w:rsid w:val="00FF3C79"/>
    <w:rsid w:val="00FF3CED"/>
    <w:rsid w:val="00FF3CFB"/>
    <w:rsid w:val="00FF3EA2"/>
    <w:rsid w:val="00FF4137"/>
    <w:rsid w:val="00FF425A"/>
    <w:rsid w:val="00FF49D7"/>
    <w:rsid w:val="00FF4A2A"/>
    <w:rsid w:val="00FF57A9"/>
    <w:rsid w:val="00FF5B8A"/>
    <w:rsid w:val="00FF5C74"/>
    <w:rsid w:val="00FF5E59"/>
    <w:rsid w:val="00FF60F0"/>
    <w:rsid w:val="00FF629F"/>
    <w:rsid w:val="00FF6514"/>
    <w:rsid w:val="00FF6557"/>
    <w:rsid w:val="00FF71A1"/>
    <w:rsid w:val="00FF72F6"/>
    <w:rsid w:val="00FF759F"/>
    <w:rsid w:val="00FF788C"/>
    <w:rsid w:val="00FF7E72"/>
    <w:rsid w:val="010781A8"/>
    <w:rsid w:val="01118A3F"/>
    <w:rsid w:val="01194F6D"/>
    <w:rsid w:val="0146D040"/>
    <w:rsid w:val="0154F76C"/>
    <w:rsid w:val="015DDAAC"/>
    <w:rsid w:val="0163A2D4"/>
    <w:rsid w:val="01669F47"/>
    <w:rsid w:val="0184ECD9"/>
    <w:rsid w:val="019D3F6F"/>
    <w:rsid w:val="01AED455"/>
    <w:rsid w:val="01BC6FCB"/>
    <w:rsid w:val="01CAE10D"/>
    <w:rsid w:val="01D3396D"/>
    <w:rsid w:val="01E8CA1A"/>
    <w:rsid w:val="02030D58"/>
    <w:rsid w:val="021E76A6"/>
    <w:rsid w:val="025172CC"/>
    <w:rsid w:val="02731A5B"/>
    <w:rsid w:val="02813FA5"/>
    <w:rsid w:val="0298E791"/>
    <w:rsid w:val="02A79A96"/>
    <w:rsid w:val="02D3CE5E"/>
    <w:rsid w:val="02E7A9C7"/>
    <w:rsid w:val="02EE0A1F"/>
    <w:rsid w:val="0311BBD0"/>
    <w:rsid w:val="03415EA9"/>
    <w:rsid w:val="036517AE"/>
    <w:rsid w:val="0381125E"/>
    <w:rsid w:val="03A113E5"/>
    <w:rsid w:val="03B4060B"/>
    <w:rsid w:val="03B6B2E5"/>
    <w:rsid w:val="03C72B93"/>
    <w:rsid w:val="03D188D0"/>
    <w:rsid w:val="03D848FA"/>
    <w:rsid w:val="03E90787"/>
    <w:rsid w:val="0403F992"/>
    <w:rsid w:val="04229241"/>
    <w:rsid w:val="042648C8"/>
    <w:rsid w:val="043220C3"/>
    <w:rsid w:val="04351EBC"/>
    <w:rsid w:val="04352D29"/>
    <w:rsid w:val="043911D6"/>
    <w:rsid w:val="043FC495"/>
    <w:rsid w:val="044CEEC2"/>
    <w:rsid w:val="044ED1AB"/>
    <w:rsid w:val="0468D367"/>
    <w:rsid w:val="0472990E"/>
    <w:rsid w:val="047941BF"/>
    <w:rsid w:val="0489BCFC"/>
    <w:rsid w:val="048FF66D"/>
    <w:rsid w:val="0493070E"/>
    <w:rsid w:val="04A77192"/>
    <w:rsid w:val="04AA4F10"/>
    <w:rsid w:val="04D1CBF1"/>
    <w:rsid w:val="04EA7939"/>
    <w:rsid w:val="05264E6A"/>
    <w:rsid w:val="05789938"/>
    <w:rsid w:val="05869452"/>
    <w:rsid w:val="058A0DA9"/>
    <w:rsid w:val="058AF1BC"/>
    <w:rsid w:val="059A76B2"/>
    <w:rsid w:val="05A8BC31"/>
    <w:rsid w:val="05E53260"/>
    <w:rsid w:val="05FFFFC9"/>
    <w:rsid w:val="0615C218"/>
    <w:rsid w:val="0625FAAD"/>
    <w:rsid w:val="0631ED96"/>
    <w:rsid w:val="06431B98"/>
    <w:rsid w:val="067D94BF"/>
    <w:rsid w:val="069999BC"/>
    <w:rsid w:val="069E23EA"/>
    <w:rsid w:val="06BCEE56"/>
    <w:rsid w:val="06CF9572"/>
    <w:rsid w:val="070E8266"/>
    <w:rsid w:val="07544501"/>
    <w:rsid w:val="0793296B"/>
    <w:rsid w:val="07A61075"/>
    <w:rsid w:val="07D9D1F4"/>
    <w:rsid w:val="08199540"/>
    <w:rsid w:val="0835910D"/>
    <w:rsid w:val="08718FAB"/>
    <w:rsid w:val="08961748"/>
    <w:rsid w:val="089EF63E"/>
    <w:rsid w:val="08ACDD55"/>
    <w:rsid w:val="08D75268"/>
    <w:rsid w:val="08DA9B77"/>
    <w:rsid w:val="08EDD2DB"/>
    <w:rsid w:val="091A1794"/>
    <w:rsid w:val="0937439B"/>
    <w:rsid w:val="09436733"/>
    <w:rsid w:val="094772BC"/>
    <w:rsid w:val="094D0655"/>
    <w:rsid w:val="09724B27"/>
    <w:rsid w:val="09B010FF"/>
    <w:rsid w:val="09B070B0"/>
    <w:rsid w:val="09C53E79"/>
    <w:rsid w:val="0A01CBE5"/>
    <w:rsid w:val="0A0B7E59"/>
    <w:rsid w:val="0A3B5AAD"/>
    <w:rsid w:val="0A470166"/>
    <w:rsid w:val="0A746566"/>
    <w:rsid w:val="0A78D6D6"/>
    <w:rsid w:val="0A7D4619"/>
    <w:rsid w:val="0A8B6A98"/>
    <w:rsid w:val="0A8FF636"/>
    <w:rsid w:val="0A958787"/>
    <w:rsid w:val="0A9AE557"/>
    <w:rsid w:val="0AAC0EC2"/>
    <w:rsid w:val="0ABC3507"/>
    <w:rsid w:val="0AD19DC3"/>
    <w:rsid w:val="0AF37402"/>
    <w:rsid w:val="0B09A03F"/>
    <w:rsid w:val="0B11DDEB"/>
    <w:rsid w:val="0B330AE8"/>
    <w:rsid w:val="0B49183E"/>
    <w:rsid w:val="0B4A2B5E"/>
    <w:rsid w:val="0B792054"/>
    <w:rsid w:val="0B982DAD"/>
    <w:rsid w:val="0B98D2BC"/>
    <w:rsid w:val="0BCC7B01"/>
    <w:rsid w:val="0BE33E09"/>
    <w:rsid w:val="0BEE390A"/>
    <w:rsid w:val="0BF18820"/>
    <w:rsid w:val="0BFC9D06"/>
    <w:rsid w:val="0C40DA08"/>
    <w:rsid w:val="0C4A8898"/>
    <w:rsid w:val="0C6D6E24"/>
    <w:rsid w:val="0C87A409"/>
    <w:rsid w:val="0CDE4052"/>
    <w:rsid w:val="0CFB7895"/>
    <w:rsid w:val="0D02FC9B"/>
    <w:rsid w:val="0D082269"/>
    <w:rsid w:val="0D09FA40"/>
    <w:rsid w:val="0D17BD6E"/>
    <w:rsid w:val="0D190D89"/>
    <w:rsid w:val="0D1B7364"/>
    <w:rsid w:val="0D23F566"/>
    <w:rsid w:val="0D2E0E90"/>
    <w:rsid w:val="0D3BBD3B"/>
    <w:rsid w:val="0D6D4DEA"/>
    <w:rsid w:val="0D863C55"/>
    <w:rsid w:val="0DA697B6"/>
    <w:rsid w:val="0DAD7522"/>
    <w:rsid w:val="0DE10432"/>
    <w:rsid w:val="0DE8FF07"/>
    <w:rsid w:val="0DF0B2BC"/>
    <w:rsid w:val="0E11C4F4"/>
    <w:rsid w:val="0E272675"/>
    <w:rsid w:val="0E2CE945"/>
    <w:rsid w:val="0E4CCF3D"/>
    <w:rsid w:val="0E514DF7"/>
    <w:rsid w:val="0E63437B"/>
    <w:rsid w:val="0E9A0D50"/>
    <w:rsid w:val="0EB8BE2F"/>
    <w:rsid w:val="0EC23EB2"/>
    <w:rsid w:val="0F5FF17B"/>
    <w:rsid w:val="0F7916BB"/>
    <w:rsid w:val="0F85C3AC"/>
    <w:rsid w:val="0FB8DC14"/>
    <w:rsid w:val="0FD697F8"/>
    <w:rsid w:val="0FEA7BA5"/>
    <w:rsid w:val="102BDDD3"/>
    <w:rsid w:val="105DC012"/>
    <w:rsid w:val="106C023C"/>
    <w:rsid w:val="1083D2B9"/>
    <w:rsid w:val="10995127"/>
    <w:rsid w:val="10B25C66"/>
    <w:rsid w:val="10E4E6FA"/>
    <w:rsid w:val="112F1B93"/>
    <w:rsid w:val="112FA4F9"/>
    <w:rsid w:val="1186FC34"/>
    <w:rsid w:val="1188CC64"/>
    <w:rsid w:val="1195AFAB"/>
    <w:rsid w:val="119F0F77"/>
    <w:rsid w:val="11AFBB08"/>
    <w:rsid w:val="11AFCBB1"/>
    <w:rsid w:val="11B00F32"/>
    <w:rsid w:val="11B03C82"/>
    <w:rsid w:val="11C55BED"/>
    <w:rsid w:val="11F99073"/>
    <w:rsid w:val="12070756"/>
    <w:rsid w:val="1210E8D4"/>
    <w:rsid w:val="1242CEA9"/>
    <w:rsid w:val="1254769A"/>
    <w:rsid w:val="126223AA"/>
    <w:rsid w:val="1269499C"/>
    <w:rsid w:val="127ABF43"/>
    <w:rsid w:val="127CC558"/>
    <w:rsid w:val="129C66CA"/>
    <w:rsid w:val="129C9051"/>
    <w:rsid w:val="12A19F06"/>
    <w:rsid w:val="12BC1B0E"/>
    <w:rsid w:val="12BC7187"/>
    <w:rsid w:val="132269D2"/>
    <w:rsid w:val="13507DC3"/>
    <w:rsid w:val="13576F31"/>
    <w:rsid w:val="136A177E"/>
    <w:rsid w:val="13733AD5"/>
    <w:rsid w:val="138D1470"/>
    <w:rsid w:val="13DBC3BD"/>
    <w:rsid w:val="13ED810B"/>
    <w:rsid w:val="14185F25"/>
    <w:rsid w:val="142613A9"/>
    <w:rsid w:val="142858DB"/>
    <w:rsid w:val="144762AB"/>
    <w:rsid w:val="14966646"/>
    <w:rsid w:val="1498678B"/>
    <w:rsid w:val="14A9DCC5"/>
    <w:rsid w:val="14B6C7E9"/>
    <w:rsid w:val="14D9787D"/>
    <w:rsid w:val="14D99ED3"/>
    <w:rsid w:val="14E142D4"/>
    <w:rsid w:val="14E685CD"/>
    <w:rsid w:val="1510320E"/>
    <w:rsid w:val="1536C53B"/>
    <w:rsid w:val="1553E429"/>
    <w:rsid w:val="1565DD6E"/>
    <w:rsid w:val="159331E3"/>
    <w:rsid w:val="159B72D8"/>
    <w:rsid w:val="15D1AA9C"/>
    <w:rsid w:val="15D528B7"/>
    <w:rsid w:val="15F0244A"/>
    <w:rsid w:val="15FB01E7"/>
    <w:rsid w:val="16013C9C"/>
    <w:rsid w:val="1602AF70"/>
    <w:rsid w:val="1607A991"/>
    <w:rsid w:val="160A30D9"/>
    <w:rsid w:val="1615E6A2"/>
    <w:rsid w:val="162504A6"/>
    <w:rsid w:val="16300B1E"/>
    <w:rsid w:val="16416A92"/>
    <w:rsid w:val="1667B7B2"/>
    <w:rsid w:val="167B9505"/>
    <w:rsid w:val="168075E4"/>
    <w:rsid w:val="168968B0"/>
    <w:rsid w:val="16B6C4D6"/>
    <w:rsid w:val="16B8936E"/>
    <w:rsid w:val="16ECDE48"/>
    <w:rsid w:val="16F0F4C3"/>
    <w:rsid w:val="16F1A590"/>
    <w:rsid w:val="16F2D480"/>
    <w:rsid w:val="170BCADC"/>
    <w:rsid w:val="1729C3C3"/>
    <w:rsid w:val="173A582D"/>
    <w:rsid w:val="173A6BA6"/>
    <w:rsid w:val="17436F47"/>
    <w:rsid w:val="17453679"/>
    <w:rsid w:val="174DE050"/>
    <w:rsid w:val="175AB015"/>
    <w:rsid w:val="177D5223"/>
    <w:rsid w:val="177E608D"/>
    <w:rsid w:val="1795524F"/>
    <w:rsid w:val="179EF096"/>
    <w:rsid w:val="17A2FA7B"/>
    <w:rsid w:val="17ACF99D"/>
    <w:rsid w:val="17AE8FF1"/>
    <w:rsid w:val="17C40AC6"/>
    <w:rsid w:val="17D7E308"/>
    <w:rsid w:val="17E0D620"/>
    <w:rsid w:val="1825A3B2"/>
    <w:rsid w:val="183C391C"/>
    <w:rsid w:val="187F507A"/>
    <w:rsid w:val="188223D4"/>
    <w:rsid w:val="18A93586"/>
    <w:rsid w:val="18B9D22E"/>
    <w:rsid w:val="18D8266E"/>
    <w:rsid w:val="18E40C0D"/>
    <w:rsid w:val="18EC8DC0"/>
    <w:rsid w:val="18FAECEE"/>
    <w:rsid w:val="1909180E"/>
    <w:rsid w:val="1913EEA5"/>
    <w:rsid w:val="193836D8"/>
    <w:rsid w:val="197D4192"/>
    <w:rsid w:val="198DF7DA"/>
    <w:rsid w:val="199BB742"/>
    <w:rsid w:val="19A110D7"/>
    <w:rsid w:val="19A327AC"/>
    <w:rsid w:val="19BABFC5"/>
    <w:rsid w:val="19C075AF"/>
    <w:rsid w:val="1A10CBD6"/>
    <w:rsid w:val="1A1B647F"/>
    <w:rsid w:val="1A3D410F"/>
    <w:rsid w:val="1A9C26F2"/>
    <w:rsid w:val="1ABD703C"/>
    <w:rsid w:val="1ABFEBAF"/>
    <w:rsid w:val="1ACFE54F"/>
    <w:rsid w:val="1B046472"/>
    <w:rsid w:val="1B080C88"/>
    <w:rsid w:val="1B14E90A"/>
    <w:rsid w:val="1B29BB2D"/>
    <w:rsid w:val="1B68BBAB"/>
    <w:rsid w:val="1B7688ED"/>
    <w:rsid w:val="1B81C636"/>
    <w:rsid w:val="1B8F74DE"/>
    <w:rsid w:val="1B9B99F3"/>
    <w:rsid w:val="1BA15EBA"/>
    <w:rsid w:val="1BA56354"/>
    <w:rsid w:val="1BC08B7F"/>
    <w:rsid w:val="1BCB86BC"/>
    <w:rsid w:val="1BDC46EC"/>
    <w:rsid w:val="1C25A0A2"/>
    <w:rsid w:val="1C92B52C"/>
    <w:rsid w:val="1C94F93E"/>
    <w:rsid w:val="1CA24955"/>
    <w:rsid w:val="1CA6EF55"/>
    <w:rsid w:val="1CAF1934"/>
    <w:rsid w:val="1CB244C5"/>
    <w:rsid w:val="1CBD2D9B"/>
    <w:rsid w:val="1CCEA1A8"/>
    <w:rsid w:val="1CCFB430"/>
    <w:rsid w:val="1CE1DB19"/>
    <w:rsid w:val="1CEE2F1E"/>
    <w:rsid w:val="1CF2E404"/>
    <w:rsid w:val="1CF9DF1E"/>
    <w:rsid w:val="1D0EE333"/>
    <w:rsid w:val="1D63DBC0"/>
    <w:rsid w:val="1D6C6B07"/>
    <w:rsid w:val="1D897FF2"/>
    <w:rsid w:val="1D9FE544"/>
    <w:rsid w:val="1DC776B2"/>
    <w:rsid w:val="1DDDC4C3"/>
    <w:rsid w:val="1DF7A731"/>
    <w:rsid w:val="1E03ED0C"/>
    <w:rsid w:val="1E29E4B2"/>
    <w:rsid w:val="1E305A59"/>
    <w:rsid w:val="1E3E19B6"/>
    <w:rsid w:val="1E480B7D"/>
    <w:rsid w:val="1E4F1ACD"/>
    <w:rsid w:val="1E58B617"/>
    <w:rsid w:val="1E643BF3"/>
    <w:rsid w:val="1E6D4C40"/>
    <w:rsid w:val="1E8364E4"/>
    <w:rsid w:val="1E8AF4DA"/>
    <w:rsid w:val="1EC4CB60"/>
    <w:rsid w:val="1EDA0EF6"/>
    <w:rsid w:val="1EE62D00"/>
    <w:rsid w:val="1EF8CDA7"/>
    <w:rsid w:val="1EF9F51F"/>
    <w:rsid w:val="1F3760BC"/>
    <w:rsid w:val="1F487A00"/>
    <w:rsid w:val="1F52EFD0"/>
    <w:rsid w:val="1F789A73"/>
    <w:rsid w:val="1FB27828"/>
    <w:rsid w:val="1FCC0B81"/>
    <w:rsid w:val="1FDC1510"/>
    <w:rsid w:val="1FFB3AD8"/>
    <w:rsid w:val="200D5B0C"/>
    <w:rsid w:val="2029BE06"/>
    <w:rsid w:val="20476BEB"/>
    <w:rsid w:val="205A7194"/>
    <w:rsid w:val="2061F9C5"/>
    <w:rsid w:val="20698439"/>
    <w:rsid w:val="209B808E"/>
    <w:rsid w:val="20B82888"/>
    <w:rsid w:val="20BF6894"/>
    <w:rsid w:val="20CA6B80"/>
    <w:rsid w:val="20D502DF"/>
    <w:rsid w:val="20EE2846"/>
    <w:rsid w:val="20F745F5"/>
    <w:rsid w:val="20F9A998"/>
    <w:rsid w:val="2103D8CB"/>
    <w:rsid w:val="210570D0"/>
    <w:rsid w:val="21259EFF"/>
    <w:rsid w:val="21A0CA2A"/>
    <w:rsid w:val="21AB7D2C"/>
    <w:rsid w:val="21B7C42D"/>
    <w:rsid w:val="21FB0C71"/>
    <w:rsid w:val="220B4B07"/>
    <w:rsid w:val="221B5813"/>
    <w:rsid w:val="2281642D"/>
    <w:rsid w:val="22930B2D"/>
    <w:rsid w:val="2296F8CD"/>
    <w:rsid w:val="22A0C324"/>
    <w:rsid w:val="22B0866E"/>
    <w:rsid w:val="22B135E6"/>
    <w:rsid w:val="22D150AA"/>
    <w:rsid w:val="22E7D212"/>
    <w:rsid w:val="232AB42D"/>
    <w:rsid w:val="2365CA24"/>
    <w:rsid w:val="236E23BF"/>
    <w:rsid w:val="239755AF"/>
    <w:rsid w:val="239E5511"/>
    <w:rsid w:val="239FC67F"/>
    <w:rsid w:val="23AAA62A"/>
    <w:rsid w:val="23BB3FC7"/>
    <w:rsid w:val="241A2022"/>
    <w:rsid w:val="241BEB79"/>
    <w:rsid w:val="24479E7B"/>
    <w:rsid w:val="2468ED6E"/>
    <w:rsid w:val="2488E4F8"/>
    <w:rsid w:val="24ACEADC"/>
    <w:rsid w:val="24C60FA3"/>
    <w:rsid w:val="24D11BE8"/>
    <w:rsid w:val="24D49982"/>
    <w:rsid w:val="24FCB78C"/>
    <w:rsid w:val="25019A85"/>
    <w:rsid w:val="250DA498"/>
    <w:rsid w:val="251B87BC"/>
    <w:rsid w:val="2523035A"/>
    <w:rsid w:val="2558A35C"/>
    <w:rsid w:val="25918AF8"/>
    <w:rsid w:val="25DA726C"/>
    <w:rsid w:val="25DDFA20"/>
    <w:rsid w:val="25DE4717"/>
    <w:rsid w:val="25E78A07"/>
    <w:rsid w:val="25FBD86A"/>
    <w:rsid w:val="2604BDDA"/>
    <w:rsid w:val="261768B9"/>
    <w:rsid w:val="2638222D"/>
    <w:rsid w:val="26407830"/>
    <w:rsid w:val="265E15F1"/>
    <w:rsid w:val="26643D17"/>
    <w:rsid w:val="2674E6EE"/>
    <w:rsid w:val="267934C6"/>
    <w:rsid w:val="268076CE"/>
    <w:rsid w:val="26A1A07C"/>
    <w:rsid w:val="26A6190C"/>
    <w:rsid w:val="26D3E73E"/>
    <w:rsid w:val="26EF069F"/>
    <w:rsid w:val="2738A149"/>
    <w:rsid w:val="273F8086"/>
    <w:rsid w:val="27B5A973"/>
    <w:rsid w:val="27BB4BEB"/>
    <w:rsid w:val="27C9394E"/>
    <w:rsid w:val="27DAAC40"/>
    <w:rsid w:val="27F9CC20"/>
    <w:rsid w:val="27FA7D77"/>
    <w:rsid w:val="28239393"/>
    <w:rsid w:val="28377330"/>
    <w:rsid w:val="2851185C"/>
    <w:rsid w:val="285AA41C"/>
    <w:rsid w:val="286F15B0"/>
    <w:rsid w:val="288DDC70"/>
    <w:rsid w:val="28A2766F"/>
    <w:rsid w:val="28C430EE"/>
    <w:rsid w:val="28C85DD5"/>
    <w:rsid w:val="28EEC4FF"/>
    <w:rsid w:val="29276B13"/>
    <w:rsid w:val="29305D19"/>
    <w:rsid w:val="296509AF"/>
    <w:rsid w:val="2980DECC"/>
    <w:rsid w:val="29832C7F"/>
    <w:rsid w:val="2995BD55"/>
    <w:rsid w:val="299D2C00"/>
    <w:rsid w:val="299E5205"/>
    <w:rsid w:val="29AECBDA"/>
    <w:rsid w:val="29DB7785"/>
    <w:rsid w:val="29F26044"/>
    <w:rsid w:val="29F61ACD"/>
    <w:rsid w:val="2A36F533"/>
    <w:rsid w:val="2A58898C"/>
    <w:rsid w:val="2A5ABDE4"/>
    <w:rsid w:val="2A5B4751"/>
    <w:rsid w:val="2A6A1227"/>
    <w:rsid w:val="2A8C3989"/>
    <w:rsid w:val="2A8E7114"/>
    <w:rsid w:val="2ABEA5AB"/>
    <w:rsid w:val="2ABF5807"/>
    <w:rsid w:val="2AD951D1"/>
    <w:rsid w:val="2AE9BE71"/>
    <w:rsid w:val="2AEA1A29"/>
    <w:rsid w:val="2AF935DD"/>
    <w:rsid w:val="2B02ABAF"/>
    <w:rsid w:val="2B1B2C06"/>
    <w:rsid w:val="2BC60397"/>
    <w:rsid w:val="2BD08B6B"/>
    <w:rsid w:val="2BEAD169"/>
    <w:rsid w:val="2BFAFBF7"/>
    <w:rsid w:val="2BFFC0B2"/>
    <w:rsid w:val="2C041623"/>
    <w:rsid w:val="2C04E6F2"/>
    <w:rsid w:val="2C17795B"/>
    <w:rsid w:val="2C1CDD57"/>
    <w:rsid w:val="2C29B285"/>
    <w:rsid w:val="2C2FB3F4"/>
    <w:rsid w:val="2C417A8C"/>
    <w:rsid w:val="2C4FCD76"/>
    <w:rsid w:val="2C6A0FD7"/>
    <w:rsid w:val="2C82E315"/>
    <w:rsid w:val="2C83151A"/>
    <w:rsid w:val="2C9BC671"/>
    <w:rsid w:val="2CA9090B"/>
    <w:rsid w:val="2CAADE7A"/>
    <w:rsid w:val="2CF6CA04"/>
    <w:rsid w:val="2D00ECBB"/>
    <w:rsid w:val="2D12A74B"/>
    <w:rsid w:val="2D1F042E"/>
    <w:rsid w:val="2D2E9C20"/>
    <w:rsid w:val="2D307E80"/>
    <w:rsid w:val="2D43A28C"/>
    <w:rsid w:val="2D5DAA36"/>
    <w:rsid w:val="2D71353C"/>
    <w:rsid w:val="2DAAD846"/>
    <w:rsid w:val="2E084C24"/>
    <w:rsid w:val="2E14CD07"/>
    <w:rsid w:val="2E28A37E"/>
    <w:rsid w:val="2E410215"/>
    <w:rsid w:val="2E44D96C"/>
    <w:rsid w:val="2E4C5337"/>
    <w:rsid w:val="2E5589E0"/>
    <w:rsid w:val="2E62BF53"/>
    <w:rsid w:val="2EF0E6AA"/>
    <w:rsid w:val="2EFD2B14"/>
    <w:rsid w:val="2F0142D8"/>
    <w:rsid w:val="2F050C74"/>
    <w:rsid w:val="2F07379D"/>
    <w:rsid w:val="2F074042"/>
    <w:rsid w:val="2F505268"/>
    <w:rsid w:val="2F51577C"/>
    <w:rsid w:val="2F814C5B"/>
    <w:rsid w:val="2F9ADB2C"/>
    <w:rsid w:val="2FB0641A"/>
    <w:rsid w:val="2FBA5595"/>
    <w:rsid w:val="2FC7723A"/>
    <w:rsid w:val="2FCC48EB"/>
    <w:rsid w:val="2FD01F93"/>
    <w:rsid w:val="2FDE5D2E"/>
    <w:rsid w:val="2FF2C5BA"/>
    <w:rsid w:val="301D4C92"/>
    <w:rsid w:val="301E0D5E"/>
    <w:rsid w:val="30458C44"/>
    <w:rsid w:val="30760B6D"/>
    <w:rsid w:val="30B47E4B"/>
    <w:rsid w:val="30C3538E"/>
    <w:rsid w:val="30C6E4DF"/>
    <w:rsid w:val="30DEB99C"/>
    <w:rsid w:val="30E8B614"/>
    <w:rsid w:val="30F36817"/>
    <w:rsid w:val="30F747ED"/>
    <w:rsid w:val="310C9B00"/>
    <w:rsid w:val="311F595D"/>
    <w:rsid w:val="312497C5"/>
    <w:rsid w:val="31363238"/>
    <w:rsid w:val="313F56E0"/>
    <w:rsid w:val="318724A2"/>
    <w:rsid w:val="3193338B"/>
    <w:rsid w:val="31B1AB3B"/>
    <w:rsid w:val="31E8DBAD"/>
    <w:rsid w:val="320BC8DE"/>
    <w:rsid w:val="324B5C4A"/>
    <w:rsid w:val="32522250"/>
    <w:rsid w:val="326B8399"/>
    <w:rsid w:val="327E2AB3"/>
    <w:rsid w:val="3291A652"/>
    <w:rsid w:val="329E28A9"/>
    <w:rsid w:val="32BA8891"/>
    <w:rsid w:val="32C27BCA"/>
    <w:rsid w:val="32DE72E7"/>
    <w:rsid w:val="32E4922E"/>
    <w:rsid w:val="33018F5E"/>
    <w:rsid w:val="33061AF4"/>
    <w:rsid w:val="3307D7F1"/>
    <w:rsid w:val="330F5F3B"/>
    <w:rsid w:val="3311FFE6"/>
    <w:rsid w:val="33383A42"/>
    <w:rsid w:val="333F80FC"/>
    <w:rsid w:val="337BF3F8"/>
    <w:rsid w:val="33BCFE2D"/>
    <w:rsid w:val="33C055DE"/>
    <w:rsid w:val="347ACE7E"/>
    <w:rsid w:val="348AAC59"/>
    <w:rsid w:val="3494EB05"/>
    <w:rsid w:val="34C186F0"/>
    <w:rsid w:val="34C5E5C9"/>
    <w:rsid w:val="34D84944"/>
    <w:rsid w:val="34D99ABE"/>
    <w:rsid w:val="34F1A7FE"/>
    <w:rsid w:val="34F42FFD"/>
    <w:rsid w:val="34FA5759"/>
    <w:rsid w:val="3510F273"/>
    <w:rsid w:val="3535FC0B"/>
    <w:rsid w:val="3551238A"/>
    <w:rsid w:val="355DA99B"/>
    <w:rsid w:val="3588E8DE"/>
    <w:rsid w:val="358B0E6C"/>
    <w:rsid w:val="35D0C739"/>
    <w:rsid w:val="35F49F02"/>
    <w:rsid w:val="35FBE73A"/>
    <w:rsid w:val="36160A2A"/>
    <w:rsid w:val="362CC57A"/>
    <w:rsid w:val="3630D6E1"/>
    <w:rsid w:val="365F4C38"/>
    <w:rsid w:val="369E80F0"/>
    <w:rsid w:val="36A948C6"/>
    <w:rsid w:val="36B00117"/>
    <w:rsid w:val="36E667CE"/>
    <w:rsid w:val="3703F258"/>
    <w:rsid w:val="37045866"/>
    <w:rsid w:val="3753188B"/>
    <w:rsid w:val="3770566B"/>
    <w:rsid w:val="3777FDFF"/>
    <w:rsid w:val="378E2946"/>
    <w:rsid w:val="37C24D1B"/>
    <w:rsid w:val="37C718A7"/>
    <w:rsid w:val="37D47D7C"/>
    <w:rsid w:val="37E33224"/>
    <w:rsid w:val="37E424C0"/>
    <w:rsid w:val="37EE975E"/>
    <w:rsid w:val="380E2483"/>
    <w:rsid w:val="381651BA"/>
    <w:rsid w:val="38322D87"/>
    <w:rsid w:val="3840E340"/>
    <w:rsid w:val="384D58F9"/>
    <w:rsid w:val="3870306E"/>
    <w:rsid w:val="3891F839"/>
    <w:rsid w:val="38B331C0"/>
    <w:rsid w:val="392DA035"/>
    <w:rsid w:val="393E88BA"/>
    <w:rsid w:val="394E3903"/>
    <w:rsid w:val="395DFC5D"/>
    <w:rsid w:val="3967FCA9"/>
    <w:rsid w:val="397B62B9"/>
    <w:rsid w:val="39831AFF"/>
    <w:rsid w:val="39A9D05F"/>
    <w:rsid w:val="39FDFA5F"/>
    <w:rsid w:val="3A2A9AE9"/>
    <w:rsid w:val="3A387B88"/>
    <w:rsid w:val="3A3D2134"/>
    <w:rsid w:val="3A4128A4"/>
    <w:rsid w:val="3A5E8890"/>
    <w:rsid w:val="3A6B5C44"/>
    <w:rsid w:val="3A7101A3"/>
    <w:rsid w:val="3A87882C"/>
    <w:rsid w:val="3A9CB4EE"/>
    <w:rsid w:val="3AB0C4F2"/>
    <w:rsid w:val="3AC5CA08"/>
    <w:rsid w:val="3AD26ED2"/>
    <w:rsid w:val="3AEBFBD6"/>
    <w:rsid w:val="3B3655EA"/>
    <w:rsid w:val="3B40645D"/>
    <w:rsid w:val="3B68C44A"/>
    <w:rsid w:val="3B70273D"/>
    <w:rsid w:val="3B8EE69B"/>
    <w:rsid w:val="3B914A3E"/>
    <w:rsid w:val="3BAB0692"/>
    <w:rsid w:val="3BCB4703"/>
    <w:rsid w:val="3BDC1C03"/>
    <w:rsid w:val="3BF57BC1"/>
    <w:rsid w:val="3C51D167"/>
    <w:rsid w:val="3C5917D8"/>
    <w:rsid w:val="3C606036"/>
    <w:rsid w:val="3C8C1FB4"/>
    <w:rsid w:val="3C8C356D"/>
    <w:rsid w:val="3CA3F86A"/>
    <w:rsid w:val="3CA658C1"/>
    <w:rsid w:val="3CAE5FCA"/>
    <w:rsid w:val="3CB4DF72"/>
    <w:rsid w:val="3CBFCDDD"/>
    <w:rsid w:val="3CD1A2EB"/>
    <w:rsid w:val="3CD439E6"/>
    <w:rsid w:val="3CE6296F"/>
    <w:rsid w:val="3CFA2964"/>
    <w:rsid w:val="3D04C153"/>
    <w:rsid w:val="3D2AB6FC"/>
    <w:rsid w:val="3D6D7A86"/>
    <w:rsid w:val="3D9E9544"/>
    <w:rsid w:val="3D9FBE31"/>
    <w:rsid w:val="3DC7172E"/>
    <w:rsid w:val="3DEE226B"/>
    <w:rsid w:val="3DFFC8AA"/>
    <w:rsid w:val="3E0F96A4"/>
    <w:rsid w:val="3E1EA800"/>
    <w:rsid w:val="3E27F015"/>
    <w:rsid w:val="3E311C87"/>
    <w:rsid w:val="3E6DC5AD"/>
    <w:rsid w:val="3E71CF54"/>
    <w:rsid w:val="3E9606DF"/>
    <w:rsid w:val="3EB137E3"/>
    <w:rsid w:val="3EC1B0F0"/>
    <w:rsid w:val="3ECB6233"/>
    <w:rsid w:val="3EEADF86"/>
    <w:rsid w:val="3EEFB153"/>
    <w:rsid w:val="3EF3502A"/>
    <w:rsid w:val="3F34B2A4"/>
    <w:rsid w:val="3F6AA4EB"/>
    <w:rsid w:val="3F89F2CC"/>
    <w:rsid w:val="3F9ACEC8"/>
    <w:rsid w:val="3FB175E9"/>
    <w:rsid w:val="3FC733AF"/>
    <w:rsid w:val="3FCE8EFC"/>
    <w:rsid w:val="3FDD327F"/>
    <w:rsid w:val="3FE8FB85"/>
    <w:rsid w:val="4006FBF1"/>
    <w:rsid w:val="401C5416"/>
    <w:rsid w:val="405AB73D"/>
    <w:rsid w:val="4082CA37"/>
    <w:rsid w:val="4097FF47"/>
    <w:rsid w:val="409B2C22"/>
    <w:rsid w:val="40A3B872"/>
    <w:rsid w:val="40AF095F"/>
    <w:rsid w:val="40B638D9"/>
    <w:rsid w:val="40D15736"/>
    <w:rsid w:val="40EAB8FA"/>
    <w:rsid w:val="40F5B68C"/>
    <w:rsid w:val="410011F7"/>
    <w:rsid w:val="41488569"/>
    <w:rsid w:val="4199350D"/>
    <w:rsid w:val="41A98FCC"/>
    <w:rsid w:val="41CF758B"/>
    <w:rsid w:val="41D0A032"/>
    <w:rsid w:val="41D32284"/>
    <w:rsid w:val="41D94D36"/>
    <w:rsid w:val="41F6189F"/>
    <w:rsid w:val="42060417"/>
    <w:rsid w:val="42150298"/>
    <w:rsid w:val="421F97B2"/>
    <w:rsid w:val="422256A0"/>
    <w:rsid w:val="422BB98D"/>
    <w:rsid w:val="4241B767"/>
    <w:rsid w:val="429A3AF8"/>
    <w:rsid w:val="42BDDD07"/>
    <w:rsid w:val="42CFD763"/>
    <w:rsid w:val="4306281B"/>
    <w:rsid w:val="43305C3D"/>
    <w:rsid w:val="434FC108"/>
    <w:rsid w:val="4381CB9E"/>
    <w:rsid w:val="438AEAFA"/>
    <w:rsid w:val="43A883AC"/>
    <w:rsid w:val="43B28CF1"/>
    <w:rsid w:val="43BC3F62"/>
    <w:rsid w:val="43BE9607"/>
    <w:rsid w:val="43C0434B"/>
    <w:rsid w:val="43D4AAE0"/>
    <w:rsid w:val="440C2585"/>
    <w:rsid w:val="440FD484"/>
    <w:rsid w:val="4424BC75"/>
    <w:rsid w:val="44273A38"/>
    <w:rsid w:val="44282742"/>
    <w:rsid w:val="44466C80"/>
    <w:rsid w:val="445A3ABD"/>
    <w:rsid w:val="44620379"/>
    <w:rsid w:val="446A65ED"/>
    <w:rsid w:val="447EF1D9"/>
    <w:rsid w:val="44807DD1"/>
    <w:rsid w:val="449DF1F9"/>
    <w:rsid w:val="45343E84"/>
    <w:rsid w:val="45A6CE3A"/>
    <w:rsid w:val="45A7F5E6"/>
    <w:rsid w:val="45ACCB84"/>
    <w:rsid w:val="45E00EDF"/>
    <w:rsid w:val="45E80A53"/>
    <w:rsid w:val="45EA1B3E"/>
    <w:rsid w:val="462ACBEB"/>
    <w:rsid w:val="4635CE65"/>
    <w:rsid w:val="46BF48B4"/>
    <w:rsid w:val="46DC6BE2"/>
    <w:rsid w:val="46F216B2"/>
    <w:rsid w:val="470DDC9A"/>
    <w:rsid w:val="4716E38C"/>
    <w:rsid w:val="4764ADCF"/>
    <w:rsid w:val="479A1B39"/>
    <w:rsid w:val="47A7863E"/>
    <w:rsid w:val="47D758E7"/>
    <w:rsid w:val="47D883B7"/>
    <w:rsid w:val="47E3EC49"/>
    <w:rsid w:val="48058ECF"/>
    <w:rsid w:val="4826AF89"/>
    <w:rsid w:val="48387358"/>
    <w:rsid w:val="48455BF9"/>
    <w:rsid w:val="48599AA4"/>
    <w:rsid w:val="487A4001"/>
    <w:rsid w:val="4884CD2D"/>
    <w:rsid w:val="488E1AAF"/>
    <w:rsid w:val="48900ACD"/>
    <w:rsid w:val="489B9378"/>
    <w:rsid w:val="489D5EBF"/>
    <w:rsid w:val="489E8193"/>
    <w:rsid w:val="48CF5BF0"/>
    <w:rsid w:val="48DDE5EA"/>
    <w:rsid w:val="49007E30"/>
    <w:rsid w:val="49139D61"/>
    <w:rsid w:val="4938D5E0"/>
    <w:rsid w:val="49506CD4"/>
    <w:rsid w:val="4955DC94"/>
    <w:rsid w:val="495A20AB"/>
    <w:rsid w:val="4982222C"/>
    <w:rsid w:val="4983F986"/>
    <w:rsid w:val="49994F39"/>
    <w:rsid w:val="49BE5205"/>
    <w:rsid w:val="49D58129"/>
    <w:rsid w:val="49F3BCFC"/>
    <w:rsid w:val="4A2C41A1"/>
    <w:rsid w:val="4A3FD292"/>
    <w:rsid w:val="4A406D30"/>
    <w:rsid w:val="4A78BCEF"/>
    <w:rsid w:val="4A966D51"/>
    <w:rsid w:val="4A9CDE18"/>
    <w:rsid w:val="4AAFBB51"/>
    <w:rsid w:val="4ACC4311"/>
    <w:rsid w:val="4ADB85AA"/>
    <w:rsid w:val="4B0D4FE4"/>
    <w:rsid w:val="4B3F66C9"/>
    <w:rsid w:val="4BAD519B"/>
    <w:rsid w:val="4BC7947F"/>
    <w:rsid w:val="4BDBB2C8"/>
    <w:rsid w:val="4C02B0EA"/>
    <w:rsid w:val="4C2883B3"/>
    <w:rsid w:val="4C54C791"/>
    <w:rsid w:val="4C8BF9EB"/>
    <w:rsid w:val="4CA18136"/>
    <w:rsid w:val="4CA8FC35"/>
    <w:rsid w:val="4CE71856"/>
    <w:rsid w:val="4CFA64F7"/>
    <w:rsid w:val="4D239609"/>
    <w:rsid w:val="4D3BAD0E"/>
    <w:rsid w:val="4D47F1D1"/>
    <w:rsid w:val="4D66E7DC"/>
    <w:rsid w:val="4D6B1C7F"/>
    <w:rsid w:val="4D865B9D"/>
    <w:rsid w:val="4DA164CC"/>
    <w:rsid w:val="4DA1F129"/>
    <w:rsid w:val="4DA38CDF"/>
    <w:rsid w:val="4DB41C39"/>
    <w:rsid w:val="4DCA69C0"/>
    <w:rsid w:val="4DCEBAB2"/>
    <w:rsid w:val="4DE812C1"/>
    <w:rsid w:val="4E1B7C1A"/>
    <w:rsid w:val="4E5416B4"/>
    <w:rsid w:val="4E75DEC0"/>
    <w:rsid w:val="4E7D23BA"/>
    <w:rsid w:val="4E9E8F66"/>
    <w:rsid w:val="4EAEE493"/>
    <w:rsid w:val="4EE66157"/>
    <w:rsid w:val="4F22FA52"/>
    <w:rsid w:val="4F37CCC5"/>
    <w:rsid w:val="4F58025D"/>
    <w:rsid w:val="4F636689"/>
    <w:rsid w:val="4FB5C962"/>
    <w:rsid w:val="4FE18A8E"/>
    <w:rsid w:val="4FF3D8CD"/>
    <w:rsid w:val="501D5980"/>
    <w:rsid w:val="502D9707"/>
    <w:rsid w:val="5034F18E"/>
    <w:rsid w:val="506F31F5"/>
    <w:rsid w:val="507206C2"/>
    <w:rsid w:val="50756008"/>
    <w:rsid w:val="50820EEC"/>
    <w:rsid w:val="50889130"/>
    <w:rsid w:val="509F37F4"/>
    <w:rsid w:val="50F7FC9D"/>
    <w:rsid w:val="5106243F"/>
    <w:rsid w:val="51177733"/>
    <w:rsid w:val="5143D47D"/>
    <w:rsid w:val="515579C1"/>
    <w:rsid w:val="51724679"/>
    <w:rsid w:val="517485B1"/>
    <w:rsid w:val="51791C52"/>
    <w:rsid w:val="5181DAFF"/>
    <w:rsid w:val="519DCF9C"/>
    <w:rsid w:val="51B2D0AB"/>
    <w:rsid w:val="51D484FE"/>
    <w:rsid w:val="51DCAED0"/>
    <w:rsid w:val="51EC83DE"/>
    <w:rsid w:val="51ED6D00"/>
    <w:rsid w:val="5223CD10"/>
    <w:rsid w:val="523351C4"/>
    <w:rsid w:val="523FA443"/>
    <w:rsid w:val="524B60F8"/>
    <w:rsid w:val="52508D9F"/>
    <w:rsid w:val="525C0AC3"/>
    <w:rsid w:val="526DEE69"/>
    <w:rsid w:val="52831929"/>
    <w:rsid w:val="52A8C5FB"/>
    <w:rsid w:val="52C24A0F"/>
    <w:rsid w:val="52C34C7A"/>
    <w:rsid w:val="52D31181"/>
    <w:rsid w:val="52D4DA71"/>
    <w:rsid w:val="53039832"/>
    <w:rsid w:val="5317164E"/>
    <w:rsid w:val="531FB15B"/>
    <w:rsid w:val="5328973D"/>
    <w:rsid w:val="532998DF"/>
    <w:rsid w:val="53693A25"/>
    <w:rsid w:val="53861E0F"/>
    <w:rsid w:val="5388873C"/>
    <w:rsid w:val="53D3C5F5"/>
    <w:rsid w:val="53E14AEE"/>
    <w:rsid w:val="53E7C30F"/>
    <w:rsid w:val="53F08552"/>
    <w:rsid w:val="54031D54"/>
    <w:rsid w:val="541E4A16"/>
    <w:rsid w:val="5426E196"/>
    <w:rsid w:val="543895AE"/>
    <w:rsid w:val="5456C18D"/>
    <w:rsid w:val="545C8313"/>
    <w:rsid w:val="54922880"/>
    <w:rsid w:val="54A8B024"/>
    <w:rsid w:val="54B38780"/>
    <w:rsid w:val="54C56940"/>
    <w:rsid w:val="54D1CD44"/>
    <w:rsid w:val="54E6F1A1"/>
    <w:rsid w:val="54F396E1"/>
    <w:rsid w:val="54FA08AD"/>
    <w:rsid w:val="551E0F67"/>
    <w:rsid w:val="552FB48B"/>
    <w:rsid w:val="5531CB6C"/>
    <w:rsid w:val="5535646A"/>
    <w:rsid w:val="55539C79"/>
    <w:rsid w:val="557DA9BB"/>
    <w:rsid w:val="5597AAF7"/>
    <w:rsid w:val="5597BC67"/>
    <w:rsid w:val="55AE8F38"/>
    <w:rsid w:val="55B0B00D"/>
    <w:rsid w:val="55BAB9EB"/>
    <w:rsid w:val="55EB777A"/>
    <w:rsid w:val="5623A142"/>
    <w:rsid w:val="56646E19"/>
    <w:rsid w:val="567338E2"/>
    <w:rsid w:val="568910BE"/>
    <w:rsid w:val="56981FE8"/>
    <w:rsid w:val="56D68235"/>
    <w:rsid w:val="56E0D240"/>
    <w:rsid w:val="56E1CBFC"/>
    <w:rsid w:val="56E824F0"/>
    <w:rsid w:val="57101D0B"/>
    <w:rsid w:val="5743BDEF"/>
    <w:rsid w:val="574CADB9"/>
    <w:rsid w:val="5776AB1C"/>
    <w:rsid w:val="5778A505"/>
    <w:rsid w:val="57A888A0"/>
    <w:rsid w:val="57A97836"/>
    <w:rsid w:val="5808DE30"/>
    <w:rsid w:val="58522369"/>
    <w:rsid w:val="585A85BB"/>
    <w:rsid w:val="588CA604"/>
    <w:rsid w:val="589FB8D0"/>
    <w:rsid w:val="58ABD453"/>
    <w:rsid w:val="58C10835"/>
    <w:rsid w:val="58D0DC8C"/>
    <w:rsid w:val="58E7A348"/>
    <w:rsid w:val="58FC0D09"/>
    <w:rsid w:val="5909C649"/>
    <w:rsid w:val="591BD220"/>
    <w:rsid w:val="592717A3"/>
    <w:rsid w:val="5938770B"/>
    <w:rsid w:val="59459344"/>
    <w:rsid w:val="5954A286"/>
    <w:rsid w:val="59972E02"/>
    <w:rsid w:val="5998DA63"/>
    <w:rsid w:val="59A1E8E8"/>
    <w:rsid w:val="59BA4628"/>
    <w:rsid w:val="59D8207C"/>
    <w:rsid w:val="59DA6F44"/>
    <w:rsid w:val="59DFF9B0"/>
    <w:rsid w:val="5A2060C3"/>
    <w:rsid w:val="5A2BAE4C"/>
    <w:rsid w:val="5A41DBD2"/>
    <w:rsid w:val="5A433A7A"/>
    <w:rsid w:val="5A822E84"/>
    <w:rsid w:val="5A8B85CC"/>
    <w:rsid w:val="5A9C2A77"/>
    <w:rsid w:val="5AC54798"/>
    <w:rsid w:val="5AE8F2A0"/>
    <w:rsid w:val="5B0EAB7C"/>
    <w:rsid w:val="5B1A7911"/>
    <w:rsid w:val="5B20F875"/>
    <w:rsid w:val="5B21196E"/>
    <w:rsid w:val="5B46D04B"/>
    <w:rsid w:val="5B6C2569"/>
    <w:rsid w:val="5B70CA24"/>
    <w:rsid w:val="5BA96907"/>
    <w:rsid w:val="5BB25C80"/>
    <w:rsid w:val="5BBF94C1"/>
    <w:rsid w:val="5BEEC12E"/>
    <w:rsid w:val="5C032750"/>
    <w:rsid w:val="5C0B3659"/>
    <w:rsid w:val="5C10D8D1"/>
    <w:rsid w:val="5C2C39F2"/>
    <w:rsid w:val="5C3DE408"/>
    <w:rsid w:val="5C3E87DB"/>
    <w:rsid w:val="5C4329A3"/>
    <w:rsid w:val="5C751570"/>
    <w:rsid w:val="5C95FED3"/>
    <w:rsid w:val="5CACFB4D"/>
    <w:rsid w:val="5CD828A0"/>
    <w:rsid w:val="5CF5796B"/>
    <w:rsid w:val="5CF6891D"/>
    <w:rsid w:val="5D10710D"/>
    <w:rsid w:val="5D449F30"/>
    <w:rsid w:val="5D5FD071"/>
    <w:rsid w:val="5D8EDFEA"/>
    <w:rsid w:val="5D9534C3"/>
    <w:rsid w:val="5DB3F40D"/>
    <w:rsid w:val="5DBE22CE"/>
    <w:rsid w:val="5DC458F6"/>
    <w:rsid w:val="5DE8BB4C"/>
    <w:rsid w:val="5DED3930"/>
    <w:rsid w:val="5DF73DAF"/>
    <w:rsid w:val="5E0E682D"/>
    <w:rsid w:val="5E3CBAD9"/>
    <w:rsid w:val="5E521696"/>
    <w:rsid w:val="5EA7AF91"/>
    <w:rsid w:val="5ED1555F"/>
    <w:rsid w:val="5ED493BF"/>
    <w:rsid w:val="5EE0C6D5"/>
    <w:rsid w:val="5EEDC244"/>
    <w:rsid w:val="5F0DEDBA"/>
    <w:rsid w:val="5F29DBBC"/>
    <w:rsid w:val="5F4445EF"/>
    <w:rsid w:val="5F5004A0"/>
    <w:rsid w:val="5FE2F752"/>
    <w:rsid w:val="5FF6BDF8"/>
    <w:rsid w:val="60245D92"/>
    <w:rsid w:val="60554266"/>
    <w:rsid w:val="6056E850"/>
    <w:rsid w:val="60766EC0"/>
    <w:rsid w:val="60A63362"/>
    <w:rsid w:val="60C9E17D"/>
    <w:rsid w:val="60EC3B06"/>
    <w:rsid w:val="6125040F"/>
    <w:rsid w:val="61526CBB"/>
    <w:rsid w:val="61532389"/>
    <w:rsid w:val="616D98AF"/>
    <w:rsid w:val="61A0450E"/>
    <w:rsid w:val="61EC2684"/>
    <w:rsid w:val="622A6547"/>
    <w:rsid w:val="624DBD8F"/>
    <w:rsid w:val="625EAAF4"/>
    <w:rsid w:val="626F0DB8"/>
    <w:rsid w:val="6277C317"/>
    <w:rsid w:val="628B8C84"/>
    <w:rsid w:val="62AD4E4B"/>
    <w:rsid w:val="62D9D054"/>
    <w:rsid w:val="62E6958D"/>
    <w:rsid w:val="62EC6530"/>
    <w:rsid w:val="6323F75F"/>
    <w:rsid w:val="6324C0AD"/>
    <w:rsid w:val="633428DE"/>
    <w:rsid w:val="63843C0F"/>
    <w:rsid w:val="6399CB30"/>
    <w:rsid w:val="63A2C5F1"/>
    <w:rsid w:val="63B0AADE"/>
    <w:rsid w:val="63CB6D55"/>
    <w:rsid w:val="63D3C869"/>
    <w:rsid w:val="63DFAB9D"/>
    <w:rsid w:val="6405B750"/>
    <w:rsid w:val="643AEAF3"/>
    <w:rsid w:val="643B09C0"/>
    <w:rsid w:val="6446DFA6"/>
    <w:rsid w:val="64488167"/>
    <w:rsid w:val="644AA00E"/>
    <w:rsid w:val="644E5731"/>
    <w:rsid w:val="6474246C"/>
    <w:rsid w:val="6481EC41"/>
    <w:rsid w:val="64955F24"/>
    <w:rsid w:val="64A865CB"/>
    <w:rsid w:val="64AB2BD3"/>
    <w:rsid w:val="64B140B2"/>
    <w:rsid w:val="64C9280E"/>
    <w:rsid w:val="64D18F77"/>
    <w:rsid w:val="64E37A90"/>
    <w:rsid w:val="64FFEBBE"/>
    <w:rsid w:val="652854E6"/>
    <w:rsid w:val="652FFED8"/>
    <w:rsid w:val="6533271A"/>
    <w:rsid w:val="65511767"/>
    <w:rsid w:val="655512FE"/>
    <w:rsid w:val="655FE170"/>
    <w:rsid w:val="65A2C5D8"/>
    <w:rsid w:val="65B29585"/>
    <w:rsid w:val="65B398B1"/>
    <w:rsid w:val="65C826E1"/>
    <w:rsid w:val="65D3D310"/>
    <w:rsid w:val="65D8C587"/>
    <w:rsid w:val="65D97870"/>
    <w:rsid w:val="65FD499E"/>
    <w:rsid w:val="6620DE92"/>
    <w:rsid w:val="665BE076"/>
    <w:rsid w:val="665F3525"/>
    <w:rsid w:val="666D9BAC"/>
    <w:rsid w:val="6674F254"/>
    <w:rsid w:val="6678EDDA"/>
    <w:rsid w:val="66813B80"/>
    <w:rsid w:val="66CEC402"/>
    <w:rsid w:val="66E6C8A1"/>
    <w:rsid w:val="67170898"/>
    <w:rsid w:val="6724CFE4"/>
    <w:rsid w:val="6744A0C6"/>
    <w:rsid w:val="674A7D5D"/>
    <w:rsid w:val="675E4CA4"/>
    <w:rsid w:val="6770F97E"/>
    <w:rsid w:val="6779B09D"/>
    <w:rsid w:val="67B29FEE"/>
    <w:rsid w:val="67CC0EAB"/>
    <w:rsid w:val="67CF8EE1"/>
    <w:rsid w:val="67E1C8DF"/>
    <w:rsid w:val="683291F6"/>
    <w:rsid w:val="6833208F"/>
    <w:rsid w:val="684D4257"/>
    <w:rsid w:val="6852F71D"/>
    <w:rsid w:val="6881444F"/>
    <w:rsid w:val="688636B1"/>
    <w:rsid w:val="68A9920E"/>
    <w:rsid w:val="68B154CE"/>
    <w:rsid w:val="68EEC400"/>
    <w:rsid w:val="68F11265"/>
    <w:rsid w:val="68F786CF"/>
    <w:rsid w:val="69151F2F"/>
    <w:rsid w:val="692CF546"/>
    <w:rsid w:val="6976D8DD"/>
    <w:rsid w:val="698966AD"/>
    <w:rsid w:val="698E722E"/>
    <w:rsid w:val="6996D5E7"/>
    <w:rsid w:val="699988CA"/>
    <w:rsid w:val="69CA4BBD"/>
    <w:rsid w:val="69D0A64C"/>
    <w:rsid w:val="69FDE9C5"/>
    <w:rsid w:val="6A01CD72"/>
    <w:rsid w:val="6A261804"/>
    <w:rsid w:val="6A2E22AD"/>
    <w:rsid w:val="6A3A4B44"/>
    <w:rsid w:val="6A43D3A5"/>
    <w:rsid w:val="6A9385F6"/>
    <w:rsid w:val="6A950F7F"/>
    <w:rsid w:val="6ACCE973"/>
    <w:rsid w:val="6AFEE157"/>
    <w:rsid w:val="6B173715"/>
    <w:rsid w:val="6B3B9DED"/>
    <w:rsid w:val="6B4C1F7C"/>
    <w:rsid w:val="6B51F0A7"/>
    <w:rsid w:val="6B52BC14"/>
    <w:rsid w:val="6B5CCC99"/>
    <w:rsid w:val="6B6B4E89"/>
    <w:rsid w:val="6B898AC0"/>
    <w:rsid w:val="6B9F32D7"/>
    <w:rsid w:val="6BA7A15D"/>
    <w:rsid w:val="6BC39C81"/>
    <w:rsid w:val="6BCE145E"/>
    <w:rsid w:val="6BCF8130"/>
    <w:rsid w:val="6C2D86B5"/>
    <w:rsid w:val="6C4CBF31"/>
    <w:rsid w:val="6C4CC702"/>
    <w:rsid w:val="6C5312D9"/>
    <w:rsid w:val="6C5D983E"/>
    <w:rsid w:val="6C6C8B22"/>
    <w:rsid w:val="6C8481F0"/>
    <w:rsid w:val="6C91D661"/>
    <w:rsid w:val="6C9AB1B8"/>
    <w:rsid w:val="6CBABD94"/>
    <w:rsid w:val="6CBE0E09"/>
    <w:rsid w:val="6CC8376F"/>
    <w:rsid w:val="6CCCFCE7"/>
    <w:rsid w:val="6CCE7B79"/>
    <w:rsid w:val="6CD550D0"/>
    <w:rsid w:val="6CEC1FA7"/>
    <w:rsid w:val="6CF12007"/>
    <w:rsid w:val="6CFA15ED"/>
    <w:rsid w:val="6D09F489"/>
    <w:rsid w:val="6D11442C"/>
    <w:rsid w:val="6DB166EA"/>
    <w:rsid w:val="6DC221BC"/>
    <w:rsid w:val="6DE2498C"/>
    <w:rsid w:val="6DEA11F0"/>
    <w:rsid w:val="6E43B483"/>
    <w:rsid w:val="6E717638"/>
    <w:rsid w:val="6E817D1C"/>
    <w:rsid w:val="6E8A115C"/>
    <w:rsid w:val="6EA549A8"/>
    <w:rsid w:val="6EC1D77B"/>
    <w:rsid w:val="6EC9FBD6"/>
    <w:rsid w:val="6ED0E3C2"/>
    <w:rsid w:val="6ED6B112"/>
    <w:rsid w:val="6EDBB99D"/>
    <w:rsid w:val="6EDCAAAF"/>
    <w:rsid w:val="6F1F3EEA"/>
    <w:rsid w:val="6F30869C"/>
    <w:rsid w:val="6F367D77"/>
    <w:rsid w:val="6F59A015"/>
    <w:rsid w:val="6FBA1DBF"/>
    <w:rsid w:val="6FBE43F6"/>
    <w:rsid w:val="6FEC5418"/>
    <w:rsid w:val="6FF1168A"/>
    <w:rsid w:val="6FF750C1"/>
    <w:rsid w:val="6FFDB9EE"/>
    <w:rsid w:val="6FFEB2D1"/>
    <w:rsid w:val="704C5E29"/>
    <w:rsid w:val="70655C4A"/>
    <w:rsid w:val="706976EE"/>
    <w:rsid w:val="7077D54C"/>
    <w:rsid w:val="70807709"/>
    <w:rsid w:val="70AEB6E7"/>
    <w:rsid w:val="70C1FF77"/>
    <w:rsid w:val="70C96272"/>
    <w:rsid w:val="70CC0D3F"/>
    <w:rsid w:val="70E1C146"/>
    <w:rsid w:val="71102F05"/>
    <w:rsid w:val="71545C6F"/>
    <w:rsid w:val="715898A4"/>
    <w:rsid w:val="715EE37F"/>
    <w:rsid w:val="7188A10D"/>
    <w:rsid w:val="71C1E241"/>
    <w:rsid w:val="71CEB46F"/>
    <w:rsid w:val="71CEED08"/>
    <w:rsid w:val="71F5943C"/>
    <w:rsid w:val="71F65BA7"/>
    <w:rsid w:val="721BCCCA"/>
    <w:rsid w:val="723DB952"/>
    <w:rsid w:val="723DFB71"/>
    <w:rsid w:val="7245A29A"/>
    <w:rsid w:val="726D39A8"/>
    <w:rsid w:val="72C83497"/>
    <w:rsid w:val="72C8D7E5"/>
    <w:rsid w:val="72D7DC28"/>
    <w:rsid w:val="72E30574"/>
    <w:rsid w:val="72F176F9"/>
    <w:rsid w:val="735CB6C3"/>
    <w:rsid w:val="73A8DCCD"/>
    <w:rsid w:val="73CE749F"/>
    <w:rsid w:val="73DC37A1"/>
    <w:rsid w:val="73EB65BE"/>
    <w:rsid w:val="74144ED5"/>
    <w:rsid w:val="7419649B"/>
    <w:rsid w:val="7425099B"/>
    <w:rsid w:val="74307B09"/>
    <w:rsid w:val="743BEE90"/>
    <w:rsid w:val="7443F357"/>
    <w:rsid w:val="7468BD99"/>
    <w:rsid w:val="74698D3A"/>
    <w:rsid w:val="7496C641"/>
    <w:rsid w:val="74B0A5FB"/>
    <w:rsid w:val="74B56A7E"/>
    <w:rsid w:val="74E1D424"/>
    <w:rsid w:val="75013C9D"/>
    <w:rsid w:val="752C3696"/>
    <w:rsid w:val="752E743E"/>
    <w:rsid w:val="752FAB3A"/>
    <w:rsid w:val="757B93A3"/>
    <w:rsid w:val="7588FC6A"/>
    <w:rsid w:val="7593B725"/>
    <w:rsid w:val="7599884C"/>
    <w:rsid w:val="75B0D996"/>
    <w:rsid w:val="75B9FE60"/>
    <w:rsid w:val="76074F5E"/>
    <w:rsid w:val="7619DD2E"/>
    <w:rsid w:val="7637959D"/>
    <w:rsid w:val="764C5DF2"/>
    <w:rsid w:val="76732F82"/>
    <w:rsid w:val="7684056F"/>
    <w:rsid w:val="76CB5248"/>
    <w:rsid w:val="76CCE960"/>
    <w:rsid w:val="76EE2D4C"/>
    <w:rsid w:val="771C69C8"/>
    <w:rsid w:val="77258BBE"/>
    <w:rsid w:val="7740EB63"/>
    <w:rsid w:val="77501DA7"/>
    <w:rsid w:val="77593994"/>
    <w:rsid w:val="776F375F"/>
    <w:rsid w:val="776FE42D"/>
    <w:rsid w:val="7779C7BE"/>
    <w:rsid w:val="77B08D22"/>
    <w:rsid w:val="77DD645F"/>
    <w:rsid w:val="77E2FD32"/>
    <w:rsid w:val="77F8ECDE"/>
    <w:rsid w:val="77FED3F2"/>
    <w:rsid w:val="7809E884"/>
    <w:rsid w:val="780F0091"/>
    <w:rsid w:val="7819C58E"/>
    <w:rsid w:val="783CC35C"/>
    <w:rsid w:val="784E94B6"/>
    <w:rsid w:val="7868B9C1"/>
    <w:rsid w:val="788982EF"/>
    <w:rsid w:val="788BA5F8"/>
    <w:rsid w:val="789D8DCA"/>
    <w:rsid w:val="78D0A248"/>
    <w:rsid w:val="78D3F9CA"/>
    <w:rsid w:val="78E17D0F"/>
    <w:rsid w:val="7903DDD4"/>
    <w:rsid w:val="7926BCAE"/>
    <w:rsid w:val="7937CCE3"/>
    <w:rsid w:val="798714DD"/>
    <w:rsid w:val="798E6350"/>
    <w:rsid w:val="79AD8947"/>
    <w:rsid w:val="79BE9BE3"/>
    <w:rsid w:val="79C63D05"/>
    <w:rsid w:val="79C88265"/>
    <w:rsid w:val="79C9227F"/>
    <w:rsid w:val="79C9FC6E"/>
    <w:rsid w:val="79D1E56C"/>
    <w:rsid w:val="79D7FEF5"/>
    <w:rsid w:val="79F1CCB7"/>
    <w:rsid w:val="7A2E95DD"/>
    <w:rsid w:val="7A6709C0"/>
    <w:rsid w:val="7A99908E"/>
    <w:rsid w:val="7AA05754"/>
    <w:rsid w:val="7ABFD59B"/>
    <w:rsid w:val="7AD4327A"/>
    <w:rsid w:val="7ADC5A92"/>
    <w:rsid w:val="7AEB1D18"/>
    <w:rsid w:val="7B1A679E"/>
    <w:rsid w:val="7B51B39B"/>
    <w:rsid w:val="7B722448"/>
    <w:rsid w:val="7B72C93E"/>
    <w:rsid w:val="7B9FC3E8"/>
    <w:rsid w:val="7BAA4301"/>
    <w:rsid w:val="7BBD1175"/>
    <w:rsid w:val="7BDB4036"/>
    <w:rsid w:val="7BFE1D62"/>
    <w:rsid w:val="7BFF1419"/>
    <w:rsid w:val="7C080108"/>
    <w:rsid w:val="7C2581BF"/>
    <w:rsid w:val="7C2F971D"/>
    <w:rsid w:val="7C4AD64D"/>
    <w:rsid w:val="7C5579B5"/>
    <w:rsid w:val="7C5969EA"/>
    <w:rsid w:val="7C687D39"/>
    <w:rsid w:val="7C7BC3D8"/>
    <w:rsid w:val="7C8A9DB7"/>
    <w:rsid w:val="7C9B4030"/>
    <w:rsid w:val="7CAB39D4"/>
    <w:rsid w:val="7CF15532"/>
    <w:rsid w:val="7D1C8B9F"/>
    <w:rsid w:val="7D2993A3"/>
    <w:rsid w:val="7D2C0FE9"/>
    <w:rsid w:val="7D53F769"/>
    <w:rsid w:val="7D92286E"/>
    <w:rsid w:val="7D94C1A1"/>
    <w:rsid w:val="7DB6CB09"/>
    <w:rsid w:val="7DC27DD9"/>
    <w:rsid w:val="7E140AE5"/>
    <w:rsid w:val="7E1F05F1"/>
    <w:rsid w:val="7E1F9909"/>
    <w:rsid w:val="7E2DFAB1"/>
    <w:rsid w:val="7E4DCC7D"/>
    <w:rsid w:val="7E549369"/>
    <w:rsid w:val="7E58C8EA"/>
    <w:rsid w:val="7E61D90D"/>
    <w:rsid w:val="7E8B1F0E"/>
    <w:rsid w:val="7E9B5D61"/>
    <w:rsid w:val="7EA01284"/>
    <w:rsid w:val="7EB34F16"/>
    <w:rsid w:val="7EC189AE"/>
    <w:rsid w:val="7ECB0D0B"/>
    <w:rsid w:val="7EFE701E"/>
    <w:rsid w:val="7F1AA135"/>
    <w:rsid w:val="7F3DDB62"/>
    <w:rsid w:val="7F3FEC83"/>
    <w:rsid w:val="7F41BCDB"/>
    <w:rsid w:val="7F6A4E9E"/>
    <w:rsid w:val="7F7AB7C3"/>
    <w:rsid w:val="7FAC60A4"/>
    <w:rsid w:val="7FAEE095"/>
    <w:rsid w:val="7FC23D34"/>
    <w:rsid w:val="7FD01D67"/>
    <w:rsid w:val="7FE50A3C"/>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B1FCE873-16A8-4AA6-B147-F1BD71B6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581"/>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F10EFE"/>
    <w:pPr>
      <w:tabs>
        <w:tab w:val="left" w:pos="660"/>
        <w:tab w:val="right" w:leader="dot" w:pos="9350"/>
      </w:tabs>
      <w:spacing w:after="0"/>
      <w:ind w:left="220"/>
    </w:pPr>
    <w:rPr>
      <w:rFonts w:ascii="Calibri" w:hAnsi="Calibri"/>
      <w:smallCaps/>
      <w:noProof/>
      <w:szCs w:val="22"/>
    </w:rPr>
  </w:style>
  <w:style w:type="paragraph" w:styleId="TOC1">
    <w:name w:val="toc 1"/>
    <w:basedOn w:val="Normal"/>
    <w:next w:val="Normal"/>
    <w:autoRedefine/>
    <w:uiPriority w:val="39"/>
    <w:qFormat/>
    <w:rsid w:val="00780F01"/>
    <w:pPr>
      <w:tabs>
        <w:tab w:val="left" w:pos="440"/>
        <w:tab w:val="right" w:leader="dot" w:pos="9350"/>
      </w:tabs>
      <w:spacing w:before="120"/>
    </w:pPr>
    <w:rPr>
      <w:rFonts w:ascii="Calibri" w:hAnsi="Calibri"/>
      <w:b/>
      <w:bCs/>
      <w:caps/>
      <w:noProof/>
      <w:szCs w:val="22"/>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0 PIER Footnote Text"/>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6"/>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20"/>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semiHidden/>
    <w:unhideWhenUsed/>
    <w:rsid w:val="00B76325"/>
    <w:rPr>
      <w:color w:val="605E5C"/>
      <w:shd w:val="clear" w:color="auto" w:fill="E1DFDD"/>
    </w:rPr>
  </w:style>
  <w:style w:type="character" w:customStyle="1" w:styleId="ListParagraphChar">
    <w:name w:val="List Paragraph Char"/>
    <w:basedOn w:val="DefaultParagraphFont"/>
    <w:link w:val="ListParagraph"/>
    <w:uiPriority w:val="34"/>
    <w:locked/>
    <w:rsid w:val="00576F60"/>
    <w:rPr>
      <w:sz w:val="22"/>
    </w:rPr>
  </w:style>
  <w:style w:type="character" w:customStyle="1" w:styleId="added-material">
    <w:name w:val="added-material"/>
    <w:basedOn w:val="DefaultParagraphFont"/>
    <w:rsid w:val="00D274C3"/>
  </w:style>
  <w:style w:type="table" w:customStyle="1" w:styleId="TableGrid4">
    <w:name w:val="Table Grid4"/>
    <w:basedOn w:val="TableNormal"/>
    <w:next w:val="TableGrid"/>
    <w:uiPriority w:val="59"/>
    <w:rsid w:val="00A7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basedOn w:val="DefaultParagraphFont"/>
    <w:rsid w:val="00EC517F"/>
  </w:style>
  <w:style w:type="character" w:customStyle="1" w:styleId="findhit">
    <w:name w:val="findhit"/>
    <w:basedOn w:val="DefaultParagraphFont"/>
    <w:rsid w:val="00154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68523">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681736211">
      <w:bodyDiv w:val="1"/>
      <w:marLeft w:val="0"/>
      <w:marRight w:val="0"/>
      <w:marTop w:val="0"/>
      <w:marBottom w:val="0"/>
      <w:divBdr>
        <w:top w:val="none" w:sz="0" w:space="0" w:color="auto"/>
        <w:left w:val="none" w:sz="0" w:space="0" w:color="auto"/>
        <w:bottom w:val="none" w:sz="0" w:space="0" w:color="auto"/>
        <w:right w:val="none" w:sz="0" w:space="0" w:color="auto"/>
      </w:divBdr>
      <w:divsChild>
        <w:div w:id="22022662">
          <w:marLeft w:val="0"/>
          <w:marRight w:val="0"/>
          <w:marTop w:val="0"/>
          <w:marBottom w:val="0"/>
          <w:divBdr>
            <w:top w:val="none" w:sz="0" w:space="0" w:color="auto"/>
            <w:left w:val="none" w:sz="0" w:space="0" w:color="auto"/>
            <w:bottom w:val="none" w:sz="0" w:space="0" w:color="auto"/>
            <w:right w:val="none" w:sz="0" w:space="0" w:color="auto"/>
          </w:divBdr>
          <w:divsChild>
            <w:div w:id="1475021925">
              <w:marLeft w:val="0"/>
              <w:marRight w:val="0"/>
              <w:marTop w:val="0"/>
              <w:marBottom w:val="0"/>
              <w:divBdr>
                <w:top w:val="none" w:sz="0" w:space="0" w:color="auto"/>
                <w:left w:val="none" w:sz="0" w:space="0" w:color="auto"/>
                <w:bottom w:val="none" w:sz="0" w:space="0" w:color="auto"/>
                <w:right w:val="none" w:sz="0" w:space="0" w:color="auto"/>
              </w:divBdr>
            </w:div>
          </w:divsChild>
        </w:div>
        <w:div w:id="123813048">
          <w:marLeft w:val="0"/>
          <w:marRight w:val="0"/>
          <w:marTop w:val="0"/>
          <w:marBottom w:val="0"/>
          <w:divBdr>
            <w:top w:val="none" w:sz="0" w:space="0" w:color="auto"/>
            <w:left w:val="none" w:sz="0" w:space="0" w:color="auto"/>
            <w:bottom w:val="none" w:sz="0" w:space="0" w:color="auto"/>
            <w:right w:val="none" w:sz="0" w:space="0" w:color="auto"/>
          </w:divBdr>
          <w:divsChild>
            <w:div w:id="540747128">
              <w:marLeft w:val="0"/>
              <w:marRight w:val="0"/>
              <w:marTop w:val="0"/>
              <w:marBottom w:val="0"/>
              <w:divBdr>
                <w:top w:val="none" w:sz="0" w:space="0" w:color="auto"/>
                <w:left w:val="none" w:sz="0" w:space="0" w:color="auto"/>
                <w:bottom w:val="none" w:sz="0" w:space="0" w:color="auto"/>
                <w:right w:val="none" w:sz="0" w:space="0" w:color="auto"/>
              </w:divBdr>
            </w:div>
          </w:divsChild>
        </w:div>
        <w:div w:id="1093862509">
          <w:marLeft w:val="0"/>
          <w:marRight w:val="0"/>
          <w:marTop w:val="0"/>
          <w:marBottom w:val="0"/>
          <w:divBdr>
            <w:top w:val="none" w:sz="0" w:space="0" w:color="auto"/>
            <w:left w:val="none" w:sz="0" w:space="0" w:color="auto"/>
            <w:bottom w:val="none" w:sz="0" w:space="0" w:color="auto"/>
            <w:right w:val="none" w:sz="0" w:space="0" w:color="auto"/>
          </w:divBdr>
          <w:divsChild>
            <w:div w:id="865752128">
              <w:marLeft w:val="0"/>
              <w:marRight w:val="0"/>
              <w:marTop w:val="0"/>
              <w:marBottom w:val="0"/>
              <w:divBdr>
                <w:top w:val="none" w:sz="0" w:space="0" w:color="auto"/>
                <w:left w:val="none" w:sz="0" w:space="0" w:color="auto"/>
                <w:bottom w:val="none" w:sz="0" w:space="0" w:color="auto"/>
                <w:right w:val="none" w:sz="0" w:space="0" w:color="auto"/>
              </w:divBdr>
            </w:div>
          </w:divsChild>
        </w:div>
        <w:div w:id="1096366201">
          <w:marLeft w:val="0"/>
          <w:marRight w:val="0"/>
          <w:marTop w:val="0"/>
          <w:marBottom w:val="0"/>
          <w:divBdr>
            <w:top w:val="none" w:sz="0" w:space="0" w:color="auto"/>
            <w:left w:val="none" w:sz="0" w:space="0" w:color="auto"/>
            <w:bottom w:val="none" w:sz="0" w:space="0" w:color="auto"/>
            <w:right w:val="none" w:sz="0" w:space="0" w:color="auto"/>
          </w:divBdr>
          <w:divsChild>
            <w:div w:id="192521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47672">
      <w:bodyDiv w:val="1"/>
      <w:marLeft w:val="0"/>
      <w:marRight w:val="0"/>
      <w:marTop w:val="0"/>
      <w:marBottom w:val="0"/>
      <w:divBdr>
        <w:top w:val="none" w:sz="0" w:space="0" w:color="auto"/>
        <w:left w:val="none" w:sz="0" w:space="0" w:color="auto"/>
        <w:bottom w:val="none" w:sz="0" w:space="0" w:color="auto"/>
        <w:right w:val="none" w:sz="0" w:space="0" w:color="auto"/>
      </w:divBdr>
      <w:divsChild>
        <w:div w:id="265119318">
          <w:marLeft w:val="0"/>
          <w:marRight w:val="0"/>
          <w:marTop w:val="0"/>
          <w:marBottom w:val="0"/>
          <w:divBdr>
            <w:top w:val="none" w:sz="0" w:space="0" w:color="auto"/>
            <w:left w:val="none" w:sz="0" w:space="0" w:color="auto"/>
            <w:bottom w:val="none" w:sz="0" w:space="0" w:color="auto"/>
            <w:right w:val="none" w:sz="0" w:space="0" w:color="auto"/>
          </w:divBdr>
        </w:div>
        <w:div w:id="822544087">
          <w:marLeft w:val="0"/>
          <w:marRight w:val="0"/>
          <w:marTop w:val="0"/>
          <w:marBottom w:val="0"/>
          <w:divBdr>
            <w:top w:val="none" w:sz="0" w:space="0" w:color="auto"/>
            <w:left w:val="none" w:sz="0" w:space="0" w:color="auto"/>
            <w:bottom w:val="none" w:sz="0" w:space="0" w:color="auto"/>
            <w:right w:val="none" w:sz="0" w:space="0" w:color="auto"/>
          </w:divBdr>
        </w:div>
        <w:div w:id="1598058505">
          <w:marLeft w:val="0"/>
          <w:marRight w:val="0"/>
          <w:marTop w:val="0"/>
          <w:marBottom w:val="0"/>
          <w:divBdr>
            <w:top w:val="none" w:sz="0" w:space="0" w:color="auto"/>
            <w:left w:val="none" w:sz="0" w:space="0" w:color="auto"/>
            <w:bottom w:val="none" w:sz="0" w:space="0" w:color="auto"/>
            <w:right w:val="none" w:sz="0" w:space="0" w:color="auto"/>
          </w:divBdr>
        </w:div>
        <w:div w:id="2011832814">
          <w:marLeft w:val="0"/>
          <w:marRight w:val="0"/>
          <w:marTop w:val="0"/>
          <w:marBottom w:val="0"/>
          <w:divBdr>
            <w:top w:val="none" w:sz="0" w:space="0" w:color="auto"/>
            <w:left w:val="none" w:sz="0" w:space="0" w:color="auto"/>
            <w:bottom w:val="none" w:sz="0" w:space="0" w:color="auto"/>
            <w:right w:val="none" w:sz="0" w:space="0" w:color="auto"/>
          </w:divBdr>
        </w:div>
      </w:divsChild>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2.lbl.gov/dir/assets/docs/TRL%20guide.pdf" TargetMode="External"/><Relationship Id="rId26" Type="http://schemas.openxmlformats.org/officeDocument/2006/relationships/hyperlink" Target="https://calepa.ca.gov/envjustice/ghginvest/" TargetMode="External"/><Relationship Id="rId39" Type="http://schemas.openxmlformats.org/officeDocument/2006/relationships/hyperlink" Target="http://www.arb.ca.gov/cci-fundingguidelines" TargetMode="External"/><Relationship Id="rId21" Type="http://schemas.openxmlformats.org/officeDocument/2006/relationships/hyperlink" Target="https://energy.zoom.us/download" TargetMode="External"/><Relationship Id="rId34" Type="http://schemas.openxmlformats.org/officeDocument/2006/relationships/hyperlink" Target="http://www.arb.ca.gov/cci-quantification" TargetMode="External"/><Relationship Id="rId42" Type="http://schemas.openxmlformats.org/officeDocument/2006/relationships/hyperlink" Target="https://www.energy.ca.gov/funding-opportunities/funding-resources"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ehha.ca.gov/calenviroscreen/report/calenviroscreen-40" TargetMode="External"/><Relationship Id="rId29" Type="http://schemas.openxmlformats.org/officeDocument/2006/relationships/hyperlink" Target="https://www.energy.ca.gov/programs-and-topics/programs/food-production-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rgy.ca.gov/funding-opportunities/solicitations" TargetMode="External"/><Relationship Id="rId32" Type="http://schemas.openxmlformats.org/officeDocument/2006/relationships/hyperlink" Target="http://www.arb.ca.gov/cci-quantification" TargetMode="External"/><Relationship Id="rId37" Type="http://schemas.openxmlformats.org/officeDocument/2006/relationships/hyperlink" Target="http://www.arb.ca.gov/cci-quantification" TargetMode="External"/><Relationship Id="rId40" Type="http://schemas.openxmlformats.org/officeDocument/2006/relationships/hyperlink" Target="http://www.arb.ca.gov/cci-communityinvestments"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ECAMS.SalesforceSupport@energy.ca.gov" TargetMode="External"/><Relationship Id="rId28" Type="http://schemas.openxmlformats.org/officeDocument/2006/relationships/hyperlink" Target="http://www.energy.ca.gov/research/" TargetMode="External"/><Relationship Id="rId36" Type="http://schemas.openxmlformats.org/officeDocument/2006/relationships/hyperlink" Target="https://www.energy.ca.gov/funding-opportunities/funding-resources" TargetMode="External"/><Relationship Id="rId10" Type="http://schemas.openxmlformats.org/officeDocument/2006/relationships/endnotes" Target="endnotes.xml"/><Relationship Id="rId19" Type="http://schemas.openxmlformats.org/officeDocument/2006/relationships/hyperlink" Target="https://zoom.us/join" TargetMode="External"/><Relationship Id="rId31" Type="http://schemas.openxmlformats.org/officeDocument/2006/relationships/hyperlink" Target="http://www.sos.ca.gov" TargetMode="External"/><Relationship Id="rId44" Type="http://schemas.openxmlformats.org/officeDocument/2006/relationships/hyperlink" Target="https://www.energy.ca.gov/funding-opportunities/solicit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support.zoom.us/hc/en-us/articles/201362023-System-requirements-for-Windows-macOS-and-Linux" TargetMode="External"/><Relationship Id="rId27" Type="http://schemas.openxmlformats.org/officeDocument/2006/relationships/hyperlink" Target="https://leginfo.legislature.ca.gov/faces/billTextClient.xhtml?bill_id=202120220AB209" TargetMode="External"/><Relationship Id="rId30" Type="http://schemas.openxmlformats.org/officeDocument/2006/relationships/hyperlink" Target="https://www.energy.ca.gov/showcase/energize-innovation" TargetMode="External"/><Relationship Id="rId35" Type="http://schemas.openxmlformats.org/officeDocument/2006/relationships/hyperlink" Target="https://ecams.energy.ca.gov" TargetMode="External"/><Relationship Id="rId43" Type="http://schemas.openxmlformats.org/officeDocument/2006/relationships/hyperlink" Target="http://www.arb.ca.gov/cci-resources" TargetMode="External"/><Relationship Id="rId48" Type="http://schemas.microsoft.com/office/2019/05/relationships/documenttasks" Target="documenttasks/documenttasks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nergy.ca.gov/funding-opportunities/solicitations" TargetMode="External"/><Relationship Id="rId17" Type="http://schemas.openxmlformats.org/officeDocument/2006/relationships/hyperlink" Target="https://www.hcd.ca.gov/grants-and-funding/income-limits" TargetMode="External"/><Relationship Id="rId25" Type="http://schemas.openxmlformats.org/officeDocument/2006/relationships/hyperlink" Target="https://www.energy.ca.gov/funding-opportunities/funding-resources." TargetMode="External"/><Relationship Id="rId33" Type="http://schemas.openxmlformats.org/officeDocument/2006/relationships/hyperlink" Target="http://www.arb.ca.gov/cci-communityinvestments" TargetMode="External"/><Relationship Id="rId38" Type="http://schemas.openxmlformats.org/officeDocument/2006/relationships/hyperlink" Target="http://www.arb.ca.gov/cci-communityinvestments" TargetMode="External"/><Relationship Id="rId46" Type="http://schemas.openxmlformats.org/officeDocument/2006/relationships/fontTable" Target="fontTable.xml"/><Relationship Id="rId20" Type="http://schemas.openxmlformats.org/officeDocument/2006/relationships/hyperlink" Target="https://energy.zoom.us/u/adjzKUXvoy" TargetMode="External"/><Relationship Id="rId41" Type="http://schemas.openxmlformats.org/officeDocument/2006/relationships/hyperlink" Target="http://www.arb.ca.gov/cci-quantificat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rb.ca.gov/cc/capandtrade/auctionproceeds/ccidoc/criteriatable/criteria-table-eere.pdf?_ga=2.156650299.1602708917.1526276473-361977704.1519737075" TargetMode="External"/><Relationship Id="rId2" Type="http://schemas.openxmlformats.org/officeDocument/2006/relationships/hyperlink" Target="http://www.arb.ca.gov/cci-fundingguidelines" TargetMode="External"/><Relationship Id="rId1" Type="http://schemas.openxmlformats.org/officeDocument/2006/relationships/hyperlink" Target="http://www.arb.ca.gov/cci-quantif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3.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4.xml><?xml version="1.0" encoding="utf-8"?>
<ds:datastoreItem xmlns:ds="http://schemas.openxmlformats.org/officeDocument/2006/customXml" ds:itemID="{0F9AA0E9-5E56-43A6-A128-F5ED6FF2F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RFP Template</Template>
  <TotalTime>57</TotalTime>
  <Pages>44</Pages>
  <Words>14375</Words>
  <Characters>87585</Characters>
  <Application>Microsoft Office Word</Application>
  <DocSecurity>0</DocSecurity>
  <Lines>729</Lines>
  <Paragraphs>203</Paragraphs>
  <ScaleCrop>false</ScaleCrop>
  <Company>Hewlett-Packard Company</Company>
  <LinksUpToDate>false</LinksUpToDate>
  <CharactersWithSpaces>101757</CharactersWithSpaces>
  <SharedDoc>false</SharedDoc>
  <HLinks>
    <vt:vector size="204" baseType="variant">
      <vt:variant>
        <vt:i4>4194311</vt:i4>
      </vt:variant>
      <vt:variant>
        <vt:i4>171</vt:i4>
      </vt:variant>
      <vt:variant>
        <vt:i4>0</vt:i4>
      </vt:variant>
      <vt:variant>
        <vt:i4>5</vt:i4>
      </vt:variant>
      <vt:variant>
        <vt:lpwstr>https://www.energy.ca.gov/funding-opportunities/solicitations</vt:lpwstr>
      </vt:variant>
      <vt:variant>
        <vt:lpwstr/>
      </vt:variant>
      <vt:variant>
        <vt:i4>7733345</vt:i4>
      </vt:variant>
      <vt:variant>
        <vt:i4>168</vt:i4>
      </vt:variant>
      <vt:variant>
        <vt:i4>0</vt:i4>
      </vt:variant>
      <vt:variant>
        <vt:i4>5</vt:i4>
      </vt:variant>
      <vt:variant>
        <vt:lpwstr>http://www.arb.ca.gov/cci-resources</vt:lpwstr>
      </vt:variant>
      <vt:variant>
        <vt:lpwstr/>
      </vt:variant>
      <vt:variant>
        <vt:i4>393221</vt:i4>
      </vt:variant>
      <vt:variant>
        <vt:i4>165</vt:i4>
      </vt:variant>
      <vt:variant>
        <vt:i4>0</vt:i4>
      </vt:variant>
      <vt:variant>
        <vt:i4>5</vt:i4>
      </vt:variant>
      <vt:variant>
        <vt:lpwstr>https://www.energy.ca.gov/funding-opportunities/funding-resources</vt:lpwstr>
      </vt:variant>
      <vt:variant>
        <vt:lpwstr/>
      </vt:variant>
      <vt:variant>
        <vt:i4>1441804</vt:i4>
      </vt:variant>
      <vt:variant>
        <vt:i4>162</vt:i4>
      </vt:variant>
      <vt:variant>
        <vt:i4>0</vt:i4>
      </vt:variant>
      <vt:variant>
        <vt:i4>5</vt:i4>
      </vt:variant>
      <vt:variant>
        <vt:lpwstr>http://www.arb.ca.gov/cci-quantification</vt:lpwstr>
      </vt:variant>
      <vt:variant>
        <vt:lpwstr/>
      </vt:variant>
      <vt:variant>
        <vt:i4>7274611</vt:i4>
      </vt:variant>
      <vt:variant>
        <vt:i4>159</vt:i4>
      </vt:variant>
      <vt:variant>
        <vt:i4>0</vt:i4>
      </vt:variant>
      <vt:variant>
        <vt:i4>5</vt:i4>
      </vt:variant>
      <vt:variant>
        <vt:lpwstr>http://www.arb.ca.gov/cci-communityinvestments</vt:lpwstr>
      </vt:variant>
      <vt:variant>
        <vt:lpwstr/>
      </vt:variant>
      <vt:variant>
        <vt:i4>7536739</vt:i4>
      </vt:variant>
      <vt:variant>
        <vt:i4>156</vt:i4>
      </vt:variant>
      <vt:variant>
        <vt:i4>0</vt:i4>
      </vt:variant>
      <vt:variant>
        <vt:i4>5</vt:i4>
      </vt:variant>
      <vt:variant>
        <vt:lpwstr>http://www.arb.ca.gov/cci-fundingguidelines</vt:lpwstr>
      </vt:variant>
      <vt:variant>
        <vt:lpwstr/>
      </vt:variant>
      <vt:variant>
        <vt:i4>7274611</vt:i4>
      </vt:variant>
      <vt:variant>
        <vt:i4>153</vt:i4>
      </vt:variant>
      <vt:variant>
        <vt:i4>0</vt:i4>
      </vt:variant>
      <vt:variant>
        <vt:i4>5</vt:i4>
      </vt:variant>
      <vt:variant>
        <vt:lpwstr>http://www.arb.ca.gov/cci-communityinvestments</vt:lpwstr>
      </vt:variant>
      <vt:variant>
        <vt:lpwstr/>
      </vt:variant>
      <vt:variant>
        <vt:i4>1441804</vt:i4>
      </vt:variant>
      <vt:variant>
        <vt:i4>150</vt:i4>
      </vt:variant>
      <vt:variant>
        <vt:i4>0</vt:i4>
      </vt:variant>
      <vt:variant>
        <vt:i4>5</vt:i4>
      </vt:variant>
      <vt:variant>
        <vt:lpwstr>http://www.arb.ca.gov/cci-quantification</vt:lpwstr>
      </vt:variant>
      <vt:variant>
        <vt:lpwstr/>
      </vt:variant>
      <vt:variant>
        <vt:i4>393221</vt:i4>
      </vt:variant>
      <vt:variant>
        <vt:i4>147</vt:i4>
      </vt:variant>
      <vt:variant>
        <vt:i4>0</vt:i4>
      </vt:variant>
      <vt:variant>
        <vt:i4>5</vt:i4>
      </vt:variant>
      <vt:variant>
        <vt:lpwstr>https://www.energy.ca.gov/funding-opportunities/funding-resources</vt:lpwstr>
      </vt:variant>
      <vt:variant>
        <vt:lpwstr/>
      </vt:variant>
      <vt:variant>
        <vt:i4>5832718</vt:i4>
      </vt:variant>
      <vt:variant>
        <vt:i4>144</vt:i4>
      </vt:variant>
      <vt:variant>
        <vt:i4>0</vt:i4>
      </vt:variant>
      <vt:variant>
        <vt:i4>5</vt:i4>
      </vt:variant>
      <vt:variant>
        <vt:lpwstr>https://ecams.energy.ca.gov/</vt:lpwstr>
      </vt:variant>
      <vt:variant>
        <vt:lpwstr/>
      </vt:variant>
      <vt:variant>
        <vt:i4>1441804</vt:i4>
      </vt:variant>
      <vt:variant>
        <vt:i4>141</vt:i4>
      </vt:variant>
      <vt:variant>
        <vt:i4>0</vt:i4>
      </vt:variant>
      <vt:variant>
        <vt:i4>5</vt:i4>
      </vt:variant>
      <vt:variant>
        <vt:lpwstr>http://www.arb.ca.gov/cci-quantification</vt:lpwstr>
      </vt:variant>
      <vt:variant>
        <vt:lpwstr/>
      </vt:variant>
      <vt:variant>
        <vt:i4>7274611</vt:i4>
      </vt:variant>
      <vt:variant>
        <vt:i4>138</vt:i4>
      </vt:variant>
      <vt:variant>
        <vt:i4>0</vt:i4>
      </vt:variant>
      <vt:variant>
        <vt:i4>5</vt:i4>
      </vt:variant>
      <vt:variant>
        <vt:lpwstr>http://www.arb.ca.gov/cci-communityinvestments</vt:lpwstr>
      </vt:variant>
      <vt:variant>
        <vt:lpwstr/>
      </vt:variant>
      <vt:variant>
        <vt:i4>1441804</vt:i4>
      </vt:variant>
      <vt:variant>
        <vt:i4>135</vt:i4>
      </vt:variant>
      <vt:variant>
        <vt:i4>0</vt:i4>
      </vt:variant>
      <vt:variant>
        <vt:i4>5</vt:i4>
      </vt:variant>
      <vt:variant>
        <vt:lpwstr>http://www.arb.ca.gov/cci-quantification</vt:lpwstr>
      </vt:variant>
      <vt:variant>
        <vt:lpwstr/>
      </vt:variant>
      <vt:variant>
        <vt:i4>2490465</vt:i4>
      </vt:variant>
      <vt:variant>
        <vt:i4>132</vt:i4>
      </vt:variant>
      <vt:variant>
        <vt:i4>0</vt:i4>
      </vt:variant>
      <vt:variant>
        <vt:i4>5</vt:i4>
      </vt:variant>
      <vt:variant>
        <vt:lpwstr>http://www.sos.ca.gov/</vt:lpwstr>
      </vt:variant>
      <vt:variant>
        <vt:lpwstr/>
      </vt:variant>
      <vt:variant>
        <vt:i4>393221</vt:i4>
      </vt:variant>
      <vt:variant>
        <vt:i4>129</vt:i4>
      </vt:variant>
      <vt:variant>
        <vt:i4>0</vt:i4>
      </vt:variant>
      <vt:variant>
        <vt:i4>5</vt:i4>
      </vt:variant>
      <vt:variant>
        <vt:lpwstr>https://www.energy.ca.gov/funding-opportunities/funding-resources</vt:lpwstr>
      </vt:variant>
      <vt:variant>
        <vt:lpwstr/>
      </vt:variant>
      <vt:variant>
        <vt:i4>7077920</vt:i4>
      </vt:variant>
      <vt:variant>
        <vt:i4>126</vt:i4>
      </vt:variant>
      <vt:variant>
        <vt:i4>0</vt:i4>
      </vt:variant>
      <vt:variant>
        <vt:i4>5</vt:i4>
      </vt:variant>
      <vt:variant>
        <vt:lpwstr>https://www.energy.ca.gov/showcase/energize-innovation</vt:lpwstr>
      </vt:variant>
      <vt:variant>
        <vt:lpwstr/>
      </vt:variant>
      <vt:variant>
        <vt:i4>3866734</vt:i4>
      </vt:variant>
      <vt:variant>
        <vt:i4>123</vt:i4>
      </vt:variant>
      <vt:variant>
        <vt:i4>0</vt:i4>
      </vt:variant>
      <vt:variant>
        <vt:i4>5</vt:i4>
      </vt:variant>
      <vt:variant>
        <vt:lpwstr>https://www.energy.ca.gov/programs-and-topics/programs/food-production-program</vt:lpwstr>
      </vt:variant>
      <vt:variant>
        <vt:lpwstr/>
      </vt:variant>
      <vt:variant>
        <vt:i4>4063266</vt:i4>
      </vt:variant>
      <vt:variant>
        <vt:i4>120</vt:i4>
      </vt:variant>
      <vt:variant>
        <vt:i4>0</vt:i4>
      </vt:variant>
      <vt:variant>
        <vt:i4>5</vt:i4>
      </vt:variant>
      <vt:variant>
        <vt:lpwstr>http://www.energy.ca.gov/research/</vt:lpwstr>
      </vt:variant>
      <vt:variant>
        <vt:lpwstr/>
      </vt:variant>
      <vt:variant>
        <vt:i4>5308475</vt:i4>
      </vt:variant>
      <vt:variant>
        <vt:i4>117</vt:i4>
      </vt:variant>
      <vt:variant>
        <vt:i4>0</vt:i4>
      </vt:variant>
      <vt:variant>
        <vt:i4>5</vt:i4>
      </vt:variant>
      <vt:variant>
        <vt:lpwstr>https://leginfo.legislature.ca.gov/faces/billTextClient.xhtml?bill_id=202120220AB209</vt:lpwstr>
      </vt:variant>
      <vt:variant>
        <vt:lpwstr/>
      </vt:variant>
      <vt:variant>
        <vt:i4>8192059</vt:i4>
      </vt:variant>
      <vt:variant>
        <vt:i4>114</vt:i4>
      </vt:variant>
      <vt:variant>
        <vt:i4>0</vt:i4>
      </vt:variant>
      <vt:variant>
        <vt:i4>5</vt:i4>
      </vt:variant>
      <vt:variant>
        <vt:lpwstr>https://calepa.ca.gov/envjustice/ghginvest/</vt:lpwstr>
      </vt:variant>
      <vt:variant>
        <vt:lpwstr/>
      </vt:variant>
      <vt:variant>
        <vt:i4>2621558</vt:i4>
      </vt:variant>
      <vt:variant>
        <vt:i4>111</vt:i4>
      </vt:variant>
      <vt:variant>
        <vt:i4>0</vt:i4>
      </vt:variant>
      <vt:variant>
        <vt:i4>5</vt:i4>
      </vt:variant>
      <vt:variant>
        <vt:lpwstr>https://www.energy.ca.gov/funding-opportunities/funding-resources.</vt:lpwstr>
      </vt:variant>
      <vt:variant>
        <vt:lpwstr/>
      </vt:variant>
      <vt:variant>
        <vt:i4>4194311</vt:i4>
      </vt:variant>
      <vt:variant>
        <vt:i4>108</vt:i4>
      </vt:variant>
      <vt:variant>
        <vt:i4>0</vt:i4>
      </vt:variant>
      <vt:variant>
        <vt:i4>5</vt:i4>
      </vt:variant>
      <vt:variant>
        <vt:lpwstr>https://www.energy.ca.gov/funding-opportunities/solicitations</vt:lpwstr>
      </vt:variant>
      <vt:variant>
        <vt:lpwstr/>
      </vt:variant>
      <vt:variant>
        <vt:i4>5505135</vt:i4>
      </vt:variant>
      <vt:variant>
        <vt:i4>105</vt:i4>
      </vt:variant>
      <vt:variant>
        <vt:i4>0</vt:i4>
      </vt:variant>
      <vt:variant>
        <vt:i4>5</vt:i4>
      </vt:variant>
      <vt:variant>
        <vt:lpwstr>mailto:ECAMS.SalesforceSupport@energy.ca.gov</vt:lpwstr>
      </vt:variant>
      <vt:variant>
        <vt:lpwstr/>
      </vt:variant>
      <vt:variant>
        <vt:i4>6291552</vt:i4>
      </vt:variant>
      <vt:variant>
        <vt:i4>102</vt:i4>
      </vt:variant>
      <vt:variant>
        <vt:i4>0</vt:i4>
      </vt:variant>
      <vt:variant>
        <vt:i4>5</vt:i4>
      </vt:variant>
      <vt:variant>
        <vt:lpwstr>https://support.zoom.us/hc/en-us/articles/201362023-System-requirements-for-Windows-macOS-and-Linux</vt:lpwstr>
      </vt:variant>
      <vt:variant>
        <vt:lpwstr/>
      </vt:variant>
      <vt:variant>
        <vt:i4>2228287</vt:i4>
      </vt:variant>
      <vt:variant>
        <vt:i4>99</vt:i4>
      </vt:variant>
      <vt:variant>
        <vt:i4>0</vt:i4>
      </vt:variant>
      <vt:variant>
        <vt:i4>5</vt:i4>
      </vt:variant>
      <vt:variant>
        <vt:lpwstr>https://energy.zoom.us/download</vt:lpwstr>
      </vt:variant>
      <vt:variant>
        <vt:lpwstr/>
      </vt:variant>
      <vt:variant>
        <vt:i4>4063331</vt:i4>
      </vt:variant>
      <vt:variant>
        <vt:i4>96</vt:i4>
      </vt:variant>
      <vt:variant>
        <vt:i4>0</vt:i4>
      </vt:variant>
      <vt:variant>
        <vt:i4>5</vt:i4>
      </vt:variant>
      <vt:variant>
        <vt:lpwstr>https://energy.zoom.us/u/adjzKUXvoy</vt:lpwstr>
      </vt:variant>
      <vt:variant>
        <vt:lpwstr/>
      </vt:variant>
      <vt:variant>
        <vt:i4>4718603</vt:i4>
      </vt:variant>
      <vt:variant>
        <vt:i4>93</vt:i4>
      </vt:variant>
      <vt:variant>
        <vt:i4>0</vt:i4>
      </vt:variant>
      <vt:variant>
        <vt:i4>5</vt:i4>
      </vt:variant>
      <vt:variant>
        <vt:lpwstr>https://zoom.us/join</vt:lpwstr>
      </vt:variant>
      <vt:variant>
        <vt:lpwstr/>
      </vt:variant>
      <vt:variant>
        <vt:i4>6488160</vt:i4>
      </vt:variant>
      <vt:variant>
        <vt:i4>90</vt:i4>
      </vt:variant>
      <vt:variant>
        <vt:i4>0</vt:i4>
      </vt:variant>
      <vt:variant>
        <vt:i4>5</vt:i4>
      </vt:variant>
      <vt:variant>
        <vt:lpwstr>https://www2.lbl.gov/dir/assets/docs/TRL guide.pdf</vt:lpwstr>
      </vt:variant>
      <vt:variant>
        <vt:lpwstr/>
      </vt:variant>
      <vt:variant>
        <vt:i4>2621543</vt:i4>
      </vt:variant>
      <vt:variant>
        <vt:i4>87</vt:i4>
      </vt:variant>
      <vt:variant>
        <vt:i4>0</vt:i4>
      </vt:variant>
      <vt:variant>
        <vt:i4>5</vt:i4>
      </vt:variant>
      <vt:variant>
        <vt:lpwstr>https://www.hcd.ca.gov/grants-and-funding/income-limits</vt:lpwstr>
      </vt:variant>
      <vt:variant>
        <vt:lpwstr/>
      </vt:variant>
      <vt:variant>
        <vt:i4>7012389</vt:i4>
      </vt:variant>
      <vt:variant>
        <vt:i4>84</vt:i4>
      </vt:variant>
      <vt:variant>
        <vt:i4>0</vt:i4>
      </vt:variant>
      <vt:variant>
        <vt:i4>5</vt:i4>
      </vt:variant>
      <vt:variant>
        <vt:lpwstr>https://oehha.ca.gov/calenviroscreen/report/calenviroscreen-40</vt:lpwstr>
      </vt:variant>
      <vt:variant>
        <vt:lpwstr/>
      </vt:variant>
      <vt:variant>
        <vt:i4>4194311</vt:i4>
      </vt:variant>
      <vt:variant>
        <vt:i4>0</vt:i4>
      </vt:variant>
      <vt:variant>
        <vt:i4>0</vt:i4>
      </vt:variant>
      <vt:variant>
        <vt:i4>5</vt:i4>
      </vt:variant>
      <vt:variant>
        <vt:lpwstr>https://www.energy.ca.gov/funding-opportunities/solicitations</vt:lpwstr>
      </vt:variant>
      <vt:variant>
        <vt:lpwstr/>
      </vt:variant>
      <vt:variant>
        <vt:i4>3145733</vt:i4>
      </vt:variant>
      <vt:variant>
        <vt:i4>6</vt:i4>
      </vt:variant>
      <vt:variant>
        <vt:i4>0</vt:i4>
      </vt:variant>
      <vt:variant>
        <vt:i4>5</vt:i4>
      </vt:variant>
      <vt:variant>
        <vt:lpwstr>https://www.arb.ca.gov/cc/capandtrade/auctionproceeds/ccidoc/criteriatable/criteria-table-eere.pdf?_ga=2.156650299.1602708917.1526276473-361977704.1519737075</vt:lpwstr>
      </vt:variant>
      <vt:variant>
        <vt:lpwstr/>
      </vt:variant>
      <vt:variant>
        <vt:i4>7536739</vt:i4>
      </vt:variant>
      <vt:variant>
        <vt:i4>3</vt:i4>
      </vt:variant>
      <vt:variant>
        <vt:i4>0</vt:i4>
      </vt:variant>
      <vt:variant>
        <vt:i4>5</vt:i4>
      </vt:variant>
      <vt:variant>
        <vt:lpwstr>http://www.arb.ca.gov/cci-fundingguidelines</vt:lpwstr>
      </vt:variant>
      <vt:variant>
        <vt:lpwstr/>
      </vt:variant>
      <vt:variant>
        <vt:i4>1441804</vt:i4>
      </vt:variant>
      <vt:variant>
        <vt:i4>0</vt:i4>
      </vt:variant>
      <vt:variant>
        <vt:i4>0</vt:i4>
      </vt:variant>
      <vt:variant>
        <vt:i4>5</vt:i4>
      </vt:variant>
      <vt:variant>
        <vt:lpwstr>http://www.arb.ca.gov/cci-quantification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Dyer, Phil@Energy</cp:lastModifiedBy>
  <cp:revision>1587</cp:revision>
  <cp:lastPrinted>2020-10-23T20:23:00Z</cp:lastPrinted>
  <dcterms:created xsi:type="dcterms:W3CDTF">2024-03-27T22:33:00Z</dcterms:created>
  <dcterms:modified xsi:type="dcterms:W3CDTF">2024-04-23T18:40:00Z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4d4830780d80c0abda4d47c7942f2ec2f899ea61f6d67f7c9ba16bf57260f253</vt:lpwstr>
  </property>
</Properties>
</file>