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54D4" w14:textId="77777777" w:rsidR="00E0231D" w:rsidRDefault="00E0231D" w:rsidP="003F30AA">
      <w:pPr>
        <w:keepLines/>
        <w:widowControl w:val="0"/>
        <w:ind w:right="-216"/>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798984E2" w:rsidR="000F22E6" w:rsidRPr="00D3052F" w:rsidRDefault="00FA1DE2" w:rsidP="000F22E6">
      <w:pPr>
        <w:keepLines/>
        <w:widowControl w:val="0"/>
        <w:jc w:val="center"/>
        <w:rPr>
          <w:b/>
          <w:sz w:val="36"/>
        </w:rPr>
      </w:pPr>
      <w:bookmarkStart w:id="0" w:name="_Hlk160108483"/>
      <w:r w:rsidRPr="00D3052F">
        <w:rPr>
          <w:b/>
          <w:sz w:val="36"/>
        </w:rPr>
        <w:t>Non-</w:t>
      </w:r>
      <w:r w:rsidR="005543A7" w:rsidRPr="00D3052F">
        <w:rPr>
          <w:b/>
          <w:sz w:val="36"/>
        </w:rPr>
        <w:t>E</w:t>
      </w:r>
      <w:r w:rsidRPr="00D3052F">
        <w:rPr>
          <w:b/>
          <w:sz w:val="36"/>
        </w:rPr>
        <w:t>nergy Impacts and Process Evaluation of Integrated Energy Retrofit Packages in California’s Residential Buildings</w:t>
      </w:r>
      <w:bookmarkEnd w:id="0"/>
    </w:p>
    <w:p w14:paraId="40671C9E" w14:textId="77777777" w:rsidR="000F22E6"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w:t>
      </w:r>
      <w:r w:rsidR="00CD389F" w:rsidRPr="0041699D">
        <w:rPr>
          <w:b/>
          <w:sz w:val="36"/>
          <w:szCs w:val="36"/>
        </w:rPr>
        <w:t>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47C95AEC">
            <wp:extent cx="2800350" cy="2524125"/>
            <wp:effectExtent l="0" t="0" r="0" b="9525"/>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1">
                      <a:extLst>
                        <a:ext uri="{28A0092B-C50C-407E-A947-70E740481C1C}">
                          <a14:useLocalDpi xmlns:a14="http://schemas.microsoft.com/office/drawing/2010/main" val="0"/>
                        </a:ext>
                      </a:extLst>
                    </a:blip>
                    <a:srcRect l="667" r="1215" b="1340"/>
                    <a:stretch/>
                  </pic:blipFill>
                  <pic:spPr bwMode="auto">
                    <a:xfrm>
                      <a:off x="0" y="0"/>
                      <a:ext cx="2801753" cy="2525390"/>
                    </a:xfrm>
                    <a:prstGeom prst="rect">
                      <a:avLst/>
                    </a:prstGeom>
                    <a:ln>
                      <a:noFill/>
                    </a:ln>
                    <a:extLst>
                      <a:ext uri="{53640926-AAD7-44D8-BBD7-CCE9431645EC}">
                        <a14:shadowObscured xmlns:a14="http://schemas.microsoft.com/office/drawing/2010/main"/>
                      </a:ext>
                    </a:extLst>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472BEFCD" w:rsidR="005A2DF5" w:rsidRPr="005A2DF5" w:rsidRDefault="005A2DF5" w:rsidP="005A2DF5">
      <w:pPr>
        <w:keepLines/>
        <w:widowControl w:val="0"/>
        <w:jc w:val="center"/>
        <w:rPr>
          <w:b/>
          <w:sz w:val="24"/>
        </w:rPr>
      </w:pPr>
      <w:r w:rsidRPr="005A2DF5">
        <w:rPr>
          <w:b/>
          <w:sz w:val="24"/>
          <w:szCs w:val="22"/>
        </w:rPr>
        <w:t>GFO</w:t>
      </w:r>
      <w:r w:rsidRPr="00AB39DB">
        <w:rPr>
          <w:b/>
          <w:sz w:val="24"/>
          <w:szCs w:val="22"/>
        </w:rPr>
        <w:t>-</w:t>
      </w:r>
      <w:r w:rsidR="00285446">
        <w:rPr>
          <w:b/>
          <w:sz w:val="24"/>
          <w:szCs w:val="22"/>
        </w:rPr>
        <w:t>[</w:t>
      </w:r>
      <w:r w:rsidR="00BE462A" w:rsidRPr="00DD5C12">
        <w:rPr>
          <w:b/>
          <w:strike/>
          <w:sz w:val="24"/>
          <w:szCs w:val="22"/>
        </w:rPr>
        <w:t>2</w:t>
      </w:r>
      <w:r w:rsidR="00DD5C12" w:rsidRPr="00DD5C12">
        <w:rPr>
          <w:b/>
          <w:strike/>
          <w:sz w:val="24"/>
          <w:szCs w:val="22"/>
        </w:rPr>
        <w:t>4</w:t>
      </w:r>
      <w:r w:rsidR="00285446" w:rsidRPr="00285446">
        <w:rPr>
          <w:b/>
          <w:sz w:val="24"/>
          <w:szCs w:val="22"/>
        </w:rPr>
        <w:t>]</w:t>
      </w:r>
      <w:r w:rsidR="00DD5C12">
        <w:rPr>
          <w:b/>
          <w:sz w:val="24"/>
          <w:szCs w:val="22"/>
        </w:rPr>
        <w:t>23</w:t>
      </w:r>
      <w:r w:rsidRPr="00AB39DB">
        <w:rPr>
          <w:b/>
          <w:sz w:val="24"/>
          <w:szCs w:val="22"/>
        </w:rPr>
        <w:t>-</w:t>
      </w:r>
      <w:r w:rsidR="003F30AA">
        <w:rPr>
          <w:b/>
          <w:sz w:val="24"/>
        </w:rPr>
        <w:t>310</w:t>
      </w:r>
    </w:p>
    <w:p w14:paraId="6E01C19E" w14:textId="2F6F6CD7" w:rsidR="00BE462A" w:rsidRDefault="00000000" w:rsidP="005A2DF5">
      <w:pPr>
        <w:keepLines/>
        <w:widowControl w:val="0"/>
        <w:jc w:val="center"/>
        <w:rPr>
          <w:sz w:val="24"/>
          <w:szCs w:val="22"/>
          <w:u w:val="single"/>
        </w:rPr>
      </w:pPr>
      <w:hyperlink r:id="rId12" w:history="1">
        <w:r w:rsidR="00BE462A" w:rsidRPr="00467CE7">
          <w:rPr>
            <w:rStyle w:val="Hyperlink"/>
            <w:rFonts w:cs="Arial"/>
            <w:sz w:val="24"/>
            <w:szCs w:val="22"/>
          </w:rPr>
          <w:t>https://www.energy.ca.gov/funding-opportunities/solicitation</w:t>
        </w:r>
      </w:hyperlink>
    </w:p>
    <w:p w14:paraId="237F6024" w14:textId="2B3010D0"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19F6DBE0" w:rsidR="005A2DF5" w:rsidRPr="00287185" w:rsidRDefault="003F30AA" w:rsidP="005A2DF5">
      <w:pPr>
        <w:keepLines/>
        <w:widowControl w:val="0"/>
        <w:tabs>
          <w:tab w:val="left" w:pos="1440"/>
        </w:tabs>
        <w:jc w:val="center"/>
      </w:pPr>
      <w:r>
        <w:t>March</w:t>
      </w:r>
      <w:r w:rsidR="00AB39DB" w:rsidRPr="00287185">
        <w:t xml:space="preserve"> </w:t>
      </w:r>
      <w:r w:rsidR="00BE462A" w:rsidRPr="00287185">
        <w:t>202</w:t>
      </w:r>
      <w:r w:rsidR="00287185" w:rsidRPr="00287185">
        <w:t>4</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11103">
          <w:footerReference w:type="default" r:id="rId13"/>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3CDF1CC0" w14:textId="1C700EAA" w:rsidR="00D46C3D" w:rsidRDefault="0083690A">
      <w:pPr>
        <w:pStyle w:val="TOC1"/>
        <w:rPr>
          <w:rFonts w:asciiTheme="minorHAnsi" w:eastAsiaTheme="minorEastAsia" w:hAnsiTheme="minorHAnsi" w:cstheme="minorBidi"/>
          <w:b w:val="0"/>
          <w:bCs w:val="0"/>
          <w:caps w:val="0"/>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D46C3D">
        <w:t>I.</w:t>
      </w:r>
      <w:r w:rsidR="00D46C3D">
        <w:rPr>
          <w:rFonts w:asciiTheme="minorHAnsi" w:eastAsiaTheme="minorEastAsia" w:hAnsiTheme="minorHAnsi" w:cstheme="minorBidi"/>
          <w:b w:val="0"/>
          <w:bCs w:val="0"/>
          <w:caps w:val="0"/>
        </w:rPr>
        <w:tab/>
      </w:r>
      <w:r w:rsidR="00D46C3D">
        <w:t>Introduction</w:t>
      </w:r>
      <w:r w:rsidR="00D46C3D">
        <w:tab/>
      </w:r>
      <w:r w:rsidR="00D46C3D">
        <w:fldChar w:fldCharType="begin"/>
      </w:r>
      <w:r w:rsidR="00D46C3D">
        <w:instrText xml:space="preserve"> PAGEREF _Toc143172698 \h </w:instrText>
      </w:r>
      <w:r w:rsidR="00D46C3D">
        <w:fldChar w:fldCharType="separate"/>
      </w:r>
      <w:r w:rsidR="00EF4D08">
        <w:t>2</w:t>
      </w:r>
      <w:r w:rsidR="00D46C3D">
        <w:fldChar w:fldCharType="end"/>
      </w:r>
    </w:p>
    <w:p w14:paraId="565EC6B8" w14:textId="25B92687"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Purpose of Solicitation</w:t>
      </w:r>
      <w:r>
        <w:tab/>
      </w:r>
      <w:r>
        <w:fldChar w:fldCharType="begin"/>
      </w:r>
      <w:r>
        <w:instrText xml:space="preserve"> PAGEREF _Toc143172699 \h </w:instrText>
      </w:r>
      <w:r>
        <w:fldChar w:fldCharType="separate"/>
      </w:r>
      <w:r w:rsidR="00EF4D08">
        <w:t>2</w:t>
      </w:r>
      <w:r>
        <w:fldChar w:fldCharType="end"/>
      </w:r>
    </w:p>
    <w:p w14:paraId="0CFA59F0" w14:textId="0575CDDC"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Key Words/Terms</w:t>
      </w:r>
      <w:r>
        <w:tab/>
      </w:r>
      <w:r>
        <w:fldChar w:fldCharType="begin"/>
      </w:r>
      <w:r>
        <w:instrText xml:space="preserve"> PAGEREF _Toc143172700 \h </w:instrText>
      </w:r>
      <w:r>
        <w:fldChar w:fldCharType="separate"/>
      </w:r>
      <w:r w:rsidR="00EF4D08">
        <w:t>5</w:t>
      </w:r>
      <w:r>
        <w:fldChar w:fldCharType="end"/>
      </w:r>
    </w:p>
    <w:p w14:paraId="7B58FE89" w14:textId="76AFD170"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Project Focus</w:t>
      </w:r>
      <w:r>
        <w:tab/>
      </w:r>
      <w:r>
        <w:fldChar w:fldCharType="begin"/>
      </w:r>
      <w:r>
        <w:instrText xml:space="preserve"> PAGEREF _Toc143172701 \h </w:instrText>
      </w:r>
      <w:r>
        <w:fldChar w:fldCharType="separate"/>
      </w:r>
      <w:r w:rsidR="00EF4D08">
        <w:t>7</w:t>
      </w:r>
      <w:r>
        <w:fldChar w:fldCharType="end"/>
      </w:r>
    </w:p>
    <w:p w14:paraId="2029D05F" w14:textId="4E700D55"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Funding</w:t>
      </w:r>
      <w:r>
        <w:tab/>
      </w:r>
      <w:r>
        <w:fldChar w:fldCharType="begin"/>
      </w:r>
      <w:r>
        <w:instrText xml:space="preserve"> PAGEREF _Toc143172702 \h </w:instrText>
      </w:r>
      <w:r>
        <w:fldChar w:fldCharType="separate"/>
      </w:r>
      <w:r w:rsidR="00EF4D08">
        <w:t>8</w:t>
      </w:r>
      <w:r>
        <w:fldChar w:fldCharType="end"/>
      </w:r>
    </w:p>
    <w:p w14:paraId="7F2B9710" w14:textId="45841266"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Key Activities Schedule</w:t>
      </w:r>
      <w:r>
        <w:tab/>
      </w:r>
      <w:r>
        <w:fldChar w:fldCharType="begin"/>
      </w:r>
      <w:r>
        <w:instrText xml:space="preserve"> PAGEREF _Toc143172703 \h </w:instrText>
      </w:r>
      <w:r>
        <w:fldChar w:fldCharType="separate"/>
      </w:r>
      <w:r w:rsidR="00EF4D08">
        <w:t>9</w:t>
      </w:r>
      <w:r>
        <w:fldChar w:fldCharType="end"/>
      </w:r>
    </w:p>
    <w:p w14:paraId="464F36C0" w14:textId="26587464"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Notice of Pre-Application Workshop</w:t>
      </w:r>
      <w:r>
        <w:tab/>
      </w:r>
      <w:r>
        <w:fldChar w:fldCharType="begin"/>
      </w:r>
      <w:r>
        <w:instrText xml:space="preserve"> PAGEREF _Toc143172704 \h </w:instrText>
      </w:r>
      <w:r>
        <w:fldChar w:fldCharType="separate"/>
      </w:r>
      <w:r w:rsidR="00EF4D08">
        <w:t>10</w:t>
      </w:r>
      <w:r>
        <w:fldChar w:fldCharType="end"/>
      </w:r>
    </w:p>
    <w:p w14:paraId="67F439FE" w14:textId="06F4C45F" w:rsidR="00D46C3D" w:rsidRDefault="00D46C3D" w:rsidP="0074071F">
      <w:pPr>
        <w:pStyle w:val="TOC2"/>
        <w:rPr>
          <w:rFonts w:asciiTheme="minorHAnsi" w:eastAsiaTheme="minorEastAsia" w:hAnsiTheme="minorHAnsi" w:cstheme="minorBidi"/>
        </w:rPr>
      </w:pPr>
      <w:r>
        <w:t>G.</w:t>
      </w:r>
      <w:r>
        <w:rPr>
          <w:rFonts w:asciiTheme="minorHAnsi" w:eastAsiaTheme="minorEastAsia" w:hAnsiTheme="minorHAnsi" w:cstheme="minorBidi"/>
        </w:rPr>
        <w:tab/>
      </w:r>
      <w:r>
        <w:t>Questions</w:t>
      </w:r>
      <w:r>
        <w:tab/>
      </w:r>
      <w:r>
        <w:fldChar w:fldCharType="begin"/>
      </w:r>
      <w:r>
        <w:instrText xml:space="preserve"> PAGEREF _Toc143172705 \h </w:instrText>
      </w:r>
      <w:r>
        <w:fldChar w:fldCharType="separate"/>
      </w:r>
      <w:r w:rsidR="00EF4D08">
        <w:t>11</w:t>
      </w:r>
      <w:r>
        <w:fldChar w:fldCharType="end"/>
      </w:r>
    </w:p>
    <w:p w14:paraId="1F61A1BD" w14:textId="5ADBACA2" w:rsidR="00D46C3D" w:rsidRDefault="00D46C3D" w:rsidP="0074071F">
      <w:pPr>
        <w:pStyle w:val="TOC2"/>
        <w:rPr>
          <w:rFonts w:asciiTheme="minorHAnsi" w:eastAsiaTheme="minorEastAsia" w:hAnsiTheme="minorHAnsi" w:cstheme="minorBidi"/>
        </w:rPr>
      </w:pPr>
      <w:r w:rsidRPr="00E206F0">
        <w:t>H.</w:t>
      </w:r>
      <w:r>
        <w:rPr>
          <w:rFonts w:asciiTheme="minorHAnsi" w:eastAsiaTheme="minorEastAsia" w:hAnsiTheme="minorHAnsi" w:cstheme="minorBidi"/>
        </w:rPr>
        <w:tab/>
      </w:r>
      <w:r>
        <w:t>Applicants’ Admonishment</w:t>
      </w:r>
      <w:r>
        <w:tab/>
      </w:r>
      <w:r>
        <w:fldChar w:fldCharType="begin"/>
      </w:r>
      <w:r>
        <w:instrText xml:space="preserve"> PAGEREF _Toc143172706 \h </w:instrText>
      </w:r>
      <w:r>
        <w:fldChar w:fldCharType="separate"/>
      </w:r>
      <w:r w:rsidR="00EF4D08">
        <w:t>12</w:t>
      </w:r>
      <w:r>
        <w:fldChar w:fldCharType="end"/>
      </w:r>
    </w:p>
    <w:p w14:paraId="7F8688AD" w14:textId="531F00DE" w:rsidR="00D46C3D" w:rsidRDefault="00D46C3D" w:rsidP="0074071F">
      <w:pPr>
        <w:pStyle w:val="TOC2"/>
        <w:rPr>
          <w:rFonts w:asciiTheme="minorHAnsi" w:eastAsiaTheme="minorEastAsia" w:hAnsiTheme="minorHAnsi" w:cstheme="minorBidi"/>
        </w:rPr>
      </w:pPr>
      <w:r>
        <w:t>I.</w:t>
      </w:r>
      <w:r>
        <w:rPr>
          <w:rFonts w:asciiTheme="minorHAnsi" w:eastAsiaTheme="minorEastAsia" w:hAnsiTheme="minorHAnsi" w:cstheme="minorBidi"/>
        </w:rPr>
        <w:tab/>
      </w:r>
      <w:r>
        <w:t>Additional Requirements regarding environmental review</w:t>
      </w:r>
      <w:r>
        <w:tab/>
      </w:r>
      <w:r>
        <w:fldChar w:fldCharType="begin"/>
      </w:r>
      <w:r>
        <w:instrText xml:space="preserve"> PAGEREF _Toc143172707 \h </w:instrText>
      </w:r>
      <w:r>
        <w:fldChar w:fldCharType="separate"/>
      </w:r>
      <w:r w:rsidR="00EF4D08">
        <w:t>12</w:t>
      </w:r>
      <w:r>
        <w:fldChar w:fldCharType="end"/>
      </w:r>
    </w:p>
    <w:p w14:paraId="67365DD1" w14:textId="7C0717EC" w:rsidR="00D46C3D" w:rsidRDefault="00D46C3D" w:rsidP="0074071F">
      <w:pPr>
        <w:pStyle w:val="TOC2"/>
        <w:rPr>
          <w:rFonts w:asciiTheme="minorHAnsi" w:eastAsiaTheme="minorEastAsia" w:hAnsiTheme="minorHAnsi" w:cstheme="minorBidi"/>
        </w:rPr>
      </w:pPr>
      <w:r w:rsidRPr="00E206F0">
        <w:t>J.</w:t>
      </w:r>
      <w:r>
        <w:rPr>
          <w:rFonts w:asciiTheme="minorHAnsi" w:eastAsiaTheme="minorEastAsia" w:hAnsiTheme="minorHAnsi" w:cstheme="minorBidi"/>
        </w:rPr>
        <w:tab/>
      </w:r>
      <w:r>
        <w:t>Background</w:t>
      </w:r>
      <w:r>
        <w:tab/>
      </w:r>
      <w:r>
        <w:fldChar w:fldCharType="begin"/>
      </w:r>
      <w:r>
        <w:instrText xml:space="preserve"> PAGEREF _Toc143172708 \h </w:instrText>
      </w:r>
      <w:r>
        <w:fldChar w:fldCharType="separate"/>
      </w:r>
      <w:r w:rsidR="00EF4D08">
        <w:t>13</w:t>
      </w:r>
      <w:r>
        <w:fldChar w:fldCharType="end"/>
      </w:r>
    </w:p>
    <w:p w14:paraId="2BB9F644" w14:textId="6CD546B2" w:rsidR="00D46C3D" w:rsidRDefault="00D46C3D" w:rsidP="0074071F">
      <w:pPr>
        <w:pStyle w:val="TOC2"/>
        <w:rPr>
          <w:rFonts w:asciiTheme="minorHAnsi" w:eastAsiaTheme="minorEastAsia" w:hAnsiTheme="minorHAnsi" w:cstheme="minorBidi"/>
        </w:rPr>
      </w:pPr>
      <w:r w:rsidRPr="00E206F0">
        <w:t>K.</w:t>
      </w:r>
      <w:r>
        <w:rPr>
          <w:rFonts w:asciiTheme="minorHAnsi" w:eastAsiaTheme="minorEastAsia" w:hAnsiTheme="minorHAnsi" w:cstheme="minorBidi"/>
        </w:rPr>
        <w:tab/>
      </w:r>
      <w:r>
        <w:t>Match Funding</w:t>
      </w:r>
      <w:r>
        <w:tab/>
      </w:r>
      <w:r>
        <w:fldChar w:fldCharType="begin"/>
      </w:r>
      <w:r>
        <w:instrText xml:space="preserve"> PAGEREF _Toc143172709 \h </w:instrText>
      </w:r>
      <w:r>
        <w:fldChar w:fldCharType="separate"/>
      </w:r>
      <w:r w:rsidR="00EF4D08">
        <w:t>20</w:t>
      </w:r>
      <w:r>
        <w:fldChar w:fldCharType="end"/>
      </w:r>
    </w:p>
    <w:p w14:paraId="1829524B" w14:textId="7B98471E" w:rsidR="00D46C3D" w:rsidRDefault="00D46C3D" w:rsidP="0074071F">
      <w:pPr>
        <w:pStyle w:val="TOC2"/>
        <w:rPr>
          <w:rFonts w:asciiTheme="minorHAnsi" w:eastAsiaTheme="minorEastAsia" w:hAnsiTheme="minorHAnsi" w:cstheme="minorBidi"/>
        </w:rPr>
      </w:pPr>
      <w:r w:rsidRPr="00E206F0">
        <w:t>L.</w:t>
      </w:r>
      <w:r>
        <w:rPr>
          <w:rFonts w:asciiTheme="minorHAnsi" w:eastAsiaTheme="minorEastAsia" w:hAnsiTheme="minorHAnsi" w:cstheme="minorBidi"/>
        </w:rPr>
        <w:tab/>
      </w:r>
      <w:r>
        <w:t>Funds Spent in California</w:t>
      </w:r>
      <w:r>
        <w:tab/>
      </w:r>
      <w:r>
        <w:fldChar w:fldCharType="begin"/>
      </w:r>
      <w:r>
        <w:instrText xml:space="preserve"> PAGEREF _Toc143172710 \h </w:instrText>
      </w:r>
      <w:r>
        <w:fldChar w:fldCharType="separate"/>
      </w:r>
      <w:r w:rsidR="00EF4D08">
        <w:t>22</w:t>
      </w:r>
      <w:r>
        <w:fldChar w:fldCharType="end"/>
      </w:r>
    </w:p>
    <w:p w14:paraId="0446B495" w14:textId="7829C5CF" w:rsidR="00D46C3D" w:rsidRDefault="00D46C3D">
      <w:pPr>
        <w:pStyle w:val="TOC1"/>
        <w:rPr>
          <w:rFonts w:asciiTheme="minorHAnsi" w:eastAsiaTheme="minorEastAsia" w:hAnsiTheme="minorHAnsi" w:cstheme="minorBidi"/>
          <w:b w:val="0"/>
          <w:bCs w:val="0"/>
          <w:caps w:val="0"/>
        </w:rPr>
      </w:pPr>
      <w:r>
        <w:t>II.</w:t>
      </w:r>
      <w:r>
        <w:rPr>
          <w:rFonts w:asciiTheme="minorHAnsi" w:eastAsiaTheme="minorEastAsia" w:hAnsiTheme="minorHAnsi" w:cstheme="minorBidi"/>
          <w:b w:val="0"/>
          <w:bCs w:val="0"/>
          <w:caps w:val="0"/>
        </w:rPr>
        <w:tab/>
      </w:r>
      <w:r>
        <w:t>Eligibility Requirements</w:t>
      </w:r>
      <w:r>
        <w:tab/>
      </w:r>
      <w:r>
        <w:fldChar w:fldCharType="begin"/>
      </w:r>
      <w:r>
        <w:instrText xml:space="preserve"> PAGEREF _Toc143172711 \h </w:instrText>
      </w:r>
      <w:r>
        <w:fldChar w:fldCharType="separate"/>
      </w:r>
      <w:r w:rsidR="00EF4D08">
        <w:t>24</w:t>
      </w:r>
      <w:r>
        <w:fldChar w:fldCharType="end"/>
      </w:r>
    </w:p>
    <w:p w14:paraId="278A677C" w14:textId="2BC46E5F"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Applicant Requirements</w:t>
      </w:r>
      <w:r>
        <w:tab/>
      </w:r>
      <w:r>
        <w:fldChar w:fldCharType="begin"/>
      </w:r>
      <w:r>
        <w:instrText xml:space="preserve"> PAGEREF _Toc143172712 \h </w:instrText>
      </w:r>
      <w:r>
        <w:fldChar w:fldCharType="separate"/>
      </w:r>
      <w:r w:rsidR="00EF4D08">
        <w:t>24</w:t>
      </w:r>
      <w:r>
        <w:fldChar w:fldCharType="end"/>
      </w:r>
    </w:p>
    <w:p w14:paraId="03B0D219" w14:textId="6D32AF8A"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Project Requirements</w:t>
      </w:r>
      <w:r>
        <w:tab/>
      </w:r>
      <w:r>
        <w:fldChar w:fldCharType="begin"/>
      </w:r>
      <w:r>
        <w:instrText xml:space="preserve"> PAGEREF _Toc143172713 \h </w:instrText>
      </w:r>
      <w:r>
        <w:fldChar w:fldCharType="separate"/>
      </w:r>
      <w:r w:rsidR="00EF4D08">
        <w:t>25</w:t>
      </w:r>
      <w:r>
        <w:fldChar w:fldCharType="end"/>
      </w:r>
    </w:p>
    <w:p w14:paraId="3178B896" w14:textId="2B0C4153" w:rsidR="00D46C3D" w:rsidRDefault="00D46C3D">
      <w:pPr>
        <w:pStyle w:val="TOC1"/>
        <w:rPr>
          <w:rFonts w:asciiTheme="minorHAnsi" w:eastAsiaTheme="minorEastAsia" w:hAnsiTheme="minorHAnsi" w:cstheme="minorBidi"/>
          <w:b w:val="0"/>
          <w:bCs w:val="0"/>
          <w:caps w:val="0"/>
        </w:rPr>
      </w:pPr>
      <w:r>
        <w:t>III.</w:t>
      </w:r>
      <w:r>
        <w:rPr>
          <w:rFonts w:asciiTheme="minorHAnsi" w:eastAsiaTheme="minorEastAsia" w:hAnsiTheme="minorHAnsi" w:cstheme="minorBidi"/>
          <w:b w:val="0"/>
          <w:bCs w:val="0"/>
          <w:caps w:val="0"/>
        </w:rPr>
        <w:tab/>
      </w:r>
      <w:r>
        <w:t>Application Submission Instructions</w:t>
      </w:r>
      <w:r>
        <w:tab/>
      </w:r>
      <w:r>
        <w:fldChar w:fldCharType="begin"/>
      </w:r>
      <w:r>
        <w:instrText xml:space="preserve"> PAGEREF _Toc143172714 \h </w:instrText>
      </w:r>
      <w:r>
        <w:fldChar w:fldCharType="separate"/>
      </w:r>
      <w:r w:rsidR="00EF4D08">
        <w:t>27</w:t>
      </w:r>
      <w:r>
        <w:fldChar w:fldCharType="end"/>
      </w:r>
    </w:p>
    <w:p w14:paraId="7F4E3279" w14:textId="08E071F6"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Format, Page Limits</w:t>
      </w:r>
      <w:r>
        <w:tab/>
      </w:r>
      <w:r>
        <w:fldChar w:fldCharType="begin"/>
      </w:r>
      <w:r>
        <w:instrText xml:space="preserve"> PAGEREF _Toc143172715 \h </w:instrText>
      </w:r>
      <w:r>
        <w:fldChar w:fldCharType="separate"/>
      </w:r>
      <w:r w:rsidR="00EF4D08">
        <w:t>27</w:t>
      </w:r>
      <w:r>
        <w:fldChar w:fldCharType="end"/>
      </w:r>
    </w:p>
    <w:p w14:paraId="75F33FF1" w14:textId="5395C93C"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Method For Delivery</w:t>
      </w:r>
      <w:r>
        <w:tab/>
      </w:r>
      <w:r>
        <w:fldChar w:fldCharType="begin"/>
      </w:r>
      <w:r>
        <w:instrText xml:space="preserve"> PAGEREF _Toc143172716 \h </w:instrText>
      </w:r>
      <w:r>
        <w:fldChar w:fldCharType="separate"/>
      </w:r>
      <w:r w:rsidR="00EF4D08">
        <w:t>27</w:t>
      </w:r>
      <w:r>
        <w:fldChar w:fldCharType="end"/>
      </w:r>
    </w:p>
    <w:p w14:paraId="0FE907A6" w14:textId="5BB399C2"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Application Content</w:t>
      </w:r>
      <w:r>
        <w:tab/>
      </w:r>
      <w:r>
        <w:fldChar w:fldCharType="begin"/>
      </w:r>
      <w:r>
        <w:instrText xml:space="preserve"> PAGEREF _Toc143172717 \h </w:instrText>
      </w:r>
      <w:r>
        <w:fldChar w:fldCharType="separate"/>
      </w:r>
      <w:r w:rsidR="00EF4D08">
        <w:t>28</w:t>
      </w:r>
      <w:r>
        <w:fldChar w:fldCharType="end"/>
      </w:r>
    </w:p>
    <w:p w14:paraId="79D731F5" w14:textId="734ADB76" w:rsidR="00D46C3D" w:rsidRDefault="00D46C3D">
      <w:pPr>
        <w:pStyle w:val="TOC1"/>
        <w:rPr>
          <w:rFonts w:asciiTheme="minorHAnsi" w:eastAsiaTheme="minorEastAsia" w:hAnsiTheme="minorHAnsi" w:cstheme="minorBidi"/>
          <w:b w:val="0"/>
          <w:bCs w:val="0"/>
          <w:caps w:val="0"/>
        </w:rPr>
      </w:pPr>
      <w:r>
        <w:t>IV.</w:t>
      </w:r>
      <w:r>
        <w:rPr>
          <w:rFonts w:asciiTheme="minorHAnsi" w:eastAsiaTheme="minorEastAsia" w:hAnsiTheme="minorHAnsi" w:cstheme="minorBidi"/>
          <w:b w:val="0"/>
          <w:bCs w:val="0"/>
          <w:caps w:val="0"/>
        </w:rPr>
        <w:tab/>
      </w:r>
      <w:r>
        <w:t>Evaluation and Award Process</w:t>
      </w:r>
      <w:r>
        <w:tab/>
      </w:r>
      <w:r>
        <w:fldChar w:fldCharType="begin"/>
      </w:r>
      <w:r>
        <w:instrText xml:space="preserve"> PAGEREF _Toc143172718 \h </w:instrText>
      </w:r>
      <w:r>
        <w:fldChar w:fldCharType="separate"/>
      </w:r>
      <w:r w:rsidR="00EF4D08">
        <w:t>33</w:t>
      </w:r>
      <w:r>
        <w:fldChar w:fldCharType="end"/>
      </w:r>
    </w:p>
    <w:p w14:paraId="4FA48F38" w14:textId="32BADDAB"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Evaluation</w:t>
      </w:r>
      <w:r>
        <w:tab/>
      </w:r>
      <w:r>
        <w:fldChar w:fldCharType="begin"/>
      </w:r>
      <w:r>
        <w:instrText xml:space="preserve"> PAGEREF _Toc143172719 \h </w:instrText>
      </w:r>
      <w:r>
        <w:fldChar w:fldCharType="separate"/>
      </w:r>
      <w:r w:rsidR="00EF4D08">
        <w:t>33</w:t>
      </w:r>
      <w:r>
        <w:fldChar w:fldCharType="end"/>
      </w:r>
    </w:p>
    <w:p w14:paraId="77174410" w14:textId="5886E59E"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Ranking, Notice of Proposed Award, and Agreement Development</w:t>
      </w:r>
      <w:r>
        <w:tab/>
      </w:r>
      <w:r>
        <w:fldChar w:fldCharType="begin"/>
      </w:r>
      <w:r>
        <w:instrText xml:space="preserve"> PAGEREF _Toc143172720 \h </w:instrText>
      </w:r>
      <w:r>
        <w:fldChar w:fldCharType="separate"/>
      </w:r>
      <w:r w:rsidR="00EF4D08">
        <w:t>33</w:t>
      </w:r>
      <w:r>
        <w:fldChar w:fldCharType="end"/>
      </w:r>
    </w:p>
    <w:p w14:paraId="529B0928" w14:textId="5B8FFD98"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Grounds to Reject an Application or Cancel an Award</w:t>
      </w:r>
      <w:r>
        <w:tab/>
      </w:r>
      <w:r>
        <w:fldChar w:fldCharType="begin"/>
      </w:r>
      <w:r>
        <w:instrText xml:space="preserve"> PAGEREF _Toc143172721 \h </w:instrText>
      </w:r>
      <w:r>
        <w:fldChar w:fldCharType="separate"/>
      </w:r>
      <w:r w:rsidR="00EF4D08">
        <w:t>34</w:t>
      </w:r>
      <w:r>
        <w:fldChar w:fldCharType="end"/>
      </w:r>
    </w:p>
    <w:p w14:paraId="20BB1A60" w14:textId="3547586D"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Miscellaneous</w:t>
      </w:r>
      <w:r>
        <w:tab/>
      </w:r>
      <w:r>
        <w:fldChar w:fldCharType="begin"/>
      </w:r>
      <w:r>
        <w:instrText xml:space="preserve"> PAGEREF _Toc143172722 \h </w:instrText>
      </w:r>
      <w:r>
        <w:fldChar w:fldCharType="separate"/>
      </w:r>
      <w:r w:rsidR="00EF4D08">
        <w:t>35</w:t>
      </w:r>
      <w:r>
        <w:fldChar w:fldCharType="end"/>
      </w:r>
    </w:p>
    <w:p w14:paraId="44EF9C5B" w14:textId="6F2FCD94"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Stage One:  Application Screening</w:t>
      </w:r>
      <w:r>
        <w:tab/>
      </w:r>
      <w:r>
        <w:fldChar w:fldCharType="begin"/>
      </w:r>
      <w:r>
        <w:instrText xml:space="preserve"> PAGEREF _Toc143172723 \h </w:instrText>
      </w:r>
      <w:r>
        <w:fldChar w:fldCharType="separate"/>
      </w:r>
      <w:r w:rsidR="00EF4D08">
        <w:t>38</w:t>
      </w:r>
      <w:r>
        <w:fldChar w:fldCharType="end"/>
      </w:r>
    </w:p>
    <w:p w14:paraId="374E33D7" w14:textId="361011E1"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Stage Two:  Application Scoring</w:t>
      </w:r>
      <w:r>
        <w:tab/>
      </w:r>
      <w:r>
        <w:fldChar w:fldCharType="begin"/>
      </w:r>
      <w:r>
        <w:instrText xml:space="preserve"> PAGEREF _Toc143172724 \h </w:instrText>
      </w:r>
      <w:r>
        <w:fldChar w:fldCharType="separate"/>
      </w:r>
      <w:r w:rsidR="00EF4D08">
        <w:t>40</w:t>
      </w:r>
      <w:r>
        <w:fldChar w:fldCharType="end"/>
      </w:r>
    </w:p>
    <w:p w14:paraId="3BACCFCC" w14:textId="623CE2EF" w:rsidR="001C2D56" w:rsidRPr="00C31C1D" w:rsidRDefault="0083690A" w:rsidP="00FC0D90">
      <w:pPr>
        <w:widowControl w:val="0"/>
        <w:jc w:val="both"/>
      </w:pPr>
      <w:r w:rsidRPr="006732BA">
        <w:rPr>
          <w:b/>
          <w:caps/>
          <w:color w:val="2B579A"/>
          <w:sz w:val="24"/>
          <w:szCs w:val="24"/>
          <w:shd w:val="clear" w:color="auto" w:fill="E6E6E6"/>
        </w:rPr>
        <w:fldChar w:fldCharType="end"/>
      </w:r>
    </w:p>
    <w:p w14:paraId="224DEF87" w14:textId="77777777" w:rsidR="000F1A97" w:rsidRPr="001A7E16" w:rsidRDefault="000F1A97" w:rsidP="000F1A97">
      <w:pPr>
        <w:spacing w:after="0"/>
        <w:rPr>
          <w:rFonts w:ascii="Tahoma" w:hAnsi="Tahoma" w:cs="Tahoma"/>
          <w:b/>
          <w:bCs/>
          <w:caps/>
          <w:szCs w:val="22"/>
        </w:rPr>
      </w:pPr>
      <w:r w:rsidRPr="001A7E16">
        <w:rPr>
          <w:rFonts w:ascii="Tahoma" w:eastAsia="Calibri" w:hAnsi="Tahoma" w:cs="Tahoma"/>
          <w:color w:val="000000"/>
          <w:sz w:val="24"/>
          <w:szCs w:val="24"/>
        </w:rPr>
        <w:t xml:space="preserve">Added language appears in </w:t>
      </w:r>
      <w:r w:rsidRPr="001A7E16">
        <w:rPr>
          <w:rFonts w:ascii="Tahoma" w:eastAsia="Calibri" w:hAnsi="Tahoma" w:cs="Tahoma"/>
          <w:b/>
          <w:bCs/>
          <w:color w:val="000000"/>
          <w:sz w:val="24"/>
          <w:szCs w:val="24"/>
          <w:u w:val="single"/>
        </w:rPr>
        <w:t>bold underline</w:t>
      </w:r>
      <w:r w:rsidRPr="001A7E16">
        <w:rPr>
          <w:rFonts w:ascii="Tahoma" w:eastAsia="Calibri" w:hAnsi="Tahoma" w:cs="Tahoma"/>
          <w:color w:val="000000"/>
          <w:sz w:val="24"/>
          <w:szCs w:val="24"/>
        </w:rPr>
        <w:t>, and deleted language appears in [</w:t>
      </w:r>
      <w:r w:rsidRPr="001A7E16">
        <w:rPr>
          <w:rFonts w:ascii="Tahoma" w:eastAsia="Calibri" w:hAnsi="Tahoma" w:cs="Tahoma"/>
          <w:strike/>
          <w:color w:val="000000"/>
          <w:sz w:val="24"/>
          <w:szCs w:val="24"/>
        </w:rPr>
        <w:t>strikethrough</w:t>
      </w:r>
      <w:r w:rsidRPr="001A7E16">
        <w:rPr>
          <w:rFonts w:ascii="Tahoma" w:eastAsia="Calibri" w:hAnsi="Tahoma" w:cs="Tahoma"/>
          <w:color w:val="000000"/>
          <w:sz w:val="24"/>
          <w:szCs w:val="24"/>
        </w:rPr>
        <w:t>] and within square brackets.</w:t>
      </w:r>
    </w:p>
    <w:p w14:paraId="22EAD9DF" w14:textId="77777777" w:rsidR="000F1A97" w:rsidRPr="00C31C1D" w:rsidRDefault="000F1A97" w:rsidP="000F1A97">
      <w:pPr>
        <w:widowControl w:val="0"/>
        <w:jc w:val="both"/>
      </w:pP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E11103">
          <w:headerReference w:type="default" r:id="rId14"/>
          <w:footerReference w:type="default" r:id="rId15"/>
          <w:pgSz w:w="12240" w:h="15840" w:code="1"/>
          <w:pgMar w:top="1440" w:right="1440" w:bottom="1440" w:left="1440" w:header="1008" w:footer="432" w:gutter="0"/>
          <w:pgNumType w:fmt="lowerRoman" w:start="1"/>
          <w:cols w:space="720"/>
        </w:sectPr>
      </w:pPr>
      <w:bookmarkStart w:id="1" w:name="_Toc481569610"/>
      <w:bookmarkStart w:id="2" w:name="_Toc481570193"/>
      <w:bookmarkStart w:id="3"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4" w:name="_Toc219275079"/>
            <w:bookmarkStart w:id="5" w:name="_Toc336443614"/>
            <w:bookmarkStart w:id="6"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3F6147">
                  <w:pPr>
                    <w:spacing w:after="0"/>
                    <w:jc w:val="both"/>
                  </w:pPr>
                  <w:r w:rsidRPr="003F6147">
                    <w:t xml:space="preserve">Executive Summary </w:t>
                  </w:r>
                  <w:r w:rsidR="009846D6">
                    <w:t>Form</w:t>
                  </w:r>
                </w:p>
              </w:tc>
            </w:tr>
            <w:tr w:rsidR="003F6147" w:rsidRPr="003F6147"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3F6147">
                  <w:pPr>
                    <w:spacing w:after="0"/>
                    <w:jc w:val="both"/>
                  </w:pPr>
                  <w:r w:rsidRPr="003F6147">
                    <w:t xml:space="preserve">Project Narrative </w:t>
                  </w:r>
                  <w:r w:rsidR="009846D6">
                    <w:t>Form</w:t>
                  </w:r>
                </w:p>
              </w:tc>
            </w:tr>
            <w:tr w:rsidR="003F6147" w:rsidRPr="003F6147"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00FF279E"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3F6147">
                  <w:pPr>
                    <w:spacing w:after="0"/>
                    <w:jc w:val="both"/>
                  </w:pPr>
                  <w:r w:rsidRPr="003F6147">
                    <w:t xml:space="preserve">Project Team </w:t>
                  </w:r>
                  <w:r w:rsidR="009846D6">
                    <w:t>Form</w:t>
                  </w:r>
                </w:p>
              </w:tc>
            </w:tr>
            <w:tr w:rsidR="003F6147" w:rsidRPr="003F6147"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00FF279E"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03F6147">
                  <w:pPr>
                    <w:spacing w:after="0"/>
                    <w:jc w:val="both"/>
                  </w:pPr>
                  <w:r w:rsidRPr="003F6147">
                    <w:t xml:space="preserve">Scope of Work </w:t>
                  </w:r>
                  <w:r w:rsidR="004565AB">
                    <w:t>Template</w:t>
                  </w:r>
                </w:p>
              </w:tc>
            </w:tr>
            <w:tr w:rsidR="003F6147" w:rsidRPr="003F6147" w14:paraId="7BB1CF3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00FF279E"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00FF279E"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00FF279E"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00FF279E"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3F6147">
                  <w:pPr>
                    <w:spacing w:after="0"/>
                    <w:jc w:val="both"/>
                  </w:pPr>
                  <w:r>
                    <w:t>Past Projects Information Form</w:t>
                  </w:r>
                </w:p>
              </w:tc>
            </w:tr>
            <w:tr w:rsidR="003F6147" w:rsidRPr="003F6147" w14:paraId="5713D6D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00FF279E"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3F6147">
                  <w:pPr>
                    <w:spacing w:after="0"/>
                    <w:jc w:val="both"/>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03F6147">
                  <w:pPr>
                    <w:spacing w:after="0"/>
                    <w:jc w:val="both"/>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7" w:name="_Toc458602318"/>
    </w:p>
    <w:p w14:paraId="571AAAF1" w14:textId="77777777" w:rsidR="003F6147" w:rsidRPr="003F6147" w:rsidRDefault="003F6147" w:rsidP="003F6147">
      <w:pPr>
        <w:spacing w:after="0"/>
      </w:pPr>
      <w:r w:rsidRPr="003F6147">
        <w:br w:type="page"/>
      </w:r>
    </w:p>
    <w:p w14:paraId="13D96398" w14:textId="24AAC2CB" w:rsidR="003F6147" w:rsidRPr="008212DD" w:rsidRDefault="003F6147" w:rsidP="008212DD">
      <w:pPr>
        <w:pStyle w:val="Heading1"/>
      </w:pPr>
      <w:bookmarkStart w:id="8" w:name="_Toc143172698"/>
      <w:r w:rsidRPr="00756BAC">
        <w:lastRenderedPageBreak/>
        <w:t>I.</w:t>
      </w:r>
      <w:r w:rsidRPr="00756BAC">
        <w:tab/>
        <w:t>Introduction</w:t>
      </w:r>
      <w:bookmarkEnd w:id="7"/>
      <w:bookmarkEnd w:id="8"/>
    </w:p>
    <w:p w14:paraId="6CFDC9B7" w14:textId="4E22CBDC" w:rsidR="003F6147" w:rsidRPr="003F6147" w:rsidRDefault="003F6147" w:rsidP="00311C6A">
      <w:pPr>
        <w:pStyle w:val="Heading2"/>
        <w:numPr>
          <w:ilvl w:val="0"/>
          <w:numId w:val="85"/>
        </w:numPr>
      </w:pPr>
      <w:bookmarkStart w:id="9" w:name="_Toc458602319"/>
      <w:bookmarkStart w:id="10" w:name="_Toc143172699"/>
      <w:r w:rsidRPr="00756BAC">
        <w:t>Purpose of Solicitation</w:t>
      </w:r>
      <w:bookmarkEnd w:id="9"/>
      <w:bookmarkEnd w:id="10"/>
      <w:r w:rsidRPr="00756BAC">
        <w:t xml:space="preserve"> </w:t>
      </w:r>
      <w:bookmarkStart w:id="11" w:name="_Toc381079833"/>
      <w:bookmarkStart w:id="12" w:name="_Toc382571091"/>
    </w:p>
    <w:p w14:paraId="5F30610C" w14:textId="1F1B271F" w:rsidR="003F6147" w:rsidRPr="00D3052F" w:rsidRDefault="008128C7" w:rsidP="003F6147">
      <w:pPr>
        <w:jc w:val="both"/>
      </w:pPr>
      <w:r w:rsidRPr="00D3052F">
        <w:t xml:space="preserve">The purpose of this solicitation is to fund </w:t>
      </w:r>
      <w:r w:rsidR="00094098" w:rsidRPr="00D3052F">
        <w:t>an applied research and development project that will support</w:t>
      </w:r>
      <w:r w:rsidR="001D3D1C" w:rsidRPr="00D3052F">
        <w:t xml:space="preserve"> </w:t>
      </w:r>
      <w:r w:rsidRPr="00D3052F">
        <w:t>research to assess the impact of consolidated packages of electrified retrofit measures on air quality and other related impact categories</w:t>
      </w:r>
      <w:r w:rsidR="321E7B40" w:rsidRPr="00D3052F">
        <w:t>,</w:t>
      </w:r>
      <w:r w:rsidRPr="00D3052F">
        <w:t xml:space="preserve"> including resilienc</w:t>
      </w:r>
      <w:r w:rsidR="2C9B0F29" w:rsidRPr="00D3052F">
        <w:t>e</w:t>
      </w:r>
      <w:r w:rsidRPr="00D3052F">
        <w:t xml:space="preserve"> to extreme heat, indoor comfort, and energy and cost savings in California homes. This research will </w:t>
      </w:r>
      <w:r w:rsidR="00E80EA1" w:rsidRPr="00D3052F">
        <w:t>identify</w:t>
      </w:r>
      <w:r w:rsidR="000F7039" w:rsidRPr="00D3052F">
        <w:t xml:space="preserve"> and asses</w:t>
      </w:r>
      <w:r w:rsidR="00072DE3" w:rsidRPr="00D3052F">
        <w:t>s</w:t>
      </w:r>
      <w:r w:rsidRPr="00D3052F">
        <w:t xml:space="preserve"> non-energy benefits of home electrification </w:t>
      </w:r>
      <w:r w:rsidR="009B5CB6" w:rsidRPr="00D3052F">
        <w:t xml:space="preserve">and </w:t>
      </w:r>
      <w:r w:rsidR="00474554" w:rsidRPr="00D3052F">
        <w:t xml:space="preserve">evaluate </w:t>
      </w:r>
      <w:r w:rsidR="00285490" w:rsidRPr="00D3052F">
        <w:t xml:space="preserve">key stakeholders’ </w:t>
      </w:r>
      <w:r w:rsidR="003D4CE3" w:rsidRPr="00D3052F">
        <w:t xml:space="preserve">(e.g., residents, contractors) </w:t>
      </w:r>
      <w:r w:rsidR="00285490" w:rsidRPr="00D3052F">
        <w:t>experience with</w:t>
      </w:r>
      <w:r w:rsidR="00C027F3" w:rsidRPr="00D3052F">
        <w:t xml:space="preserve"> the</w:t>
      </w:r>
      <w:r w:rsidR="00285490" w:rsidRPr="00D3052F">
        <w:t xml:space="preserve"> retrofitting process</w:t>
      </w:r>
      <w:r w:rsidR="002D08E7" w:rsidRPr="00D3052F">
        <w:t>.</w:t>
      </w:r>
      <w:r w:rsidR="00474554" w:rsidRPr="00D3052F">
        <w:t xml:space="preserve"> </w:t>
      </w:r>
      <w:r w:rsidR="002D08E7" w:rsidRPr="00D3052F">
        <w:t>U</w:t>
      </w:r>
      <w:r w:rsidR="00474554" w:rsidRPr="00D3052F">
        <w:t>ltimately</w:t>
      </w:r>
      <w:r w:rsidR="008A121A" w:rsidRPr="00D3052F">
        <w:t>,</w:t>
      </w:r>
      <w:r w:rsidR="00A672A6" w:rsidRPr="00D3052F">
        <w:t xml:space="preserve"> </w:t>
      </w:r>
      <w:r w:rsidR="008A121A" w:rsidRPr="00D3052F">
        <w:t xml:space="preserve">this </w:t>
      </w:r>
      <w:r w:rsidR="006E5EE4" w:rsidRPr="00D3052F">
        <w:t>work</w:t>
      </w:r>
      <w:r w:rsidR="00C027F3" w:rsidRPr="00D3052F">
        <w:t xml:space="preserve"> will </w:t>
      </w:r>
      <w:r w:rsidR="00A672A6" w:rsidRPr="00D3052F">
        <w:t xml:space="preserve">provide </w:t>
      </w:r>
      <w:r w:rsidR="00032668" w:rsidRPr="00D3052F">
        <w:t>guid</w:t>
      </w:r>
      <w:r w:rsidR="00A672A6" w:rsidRPr="00D3052F">
        <w:t>ance</w:t>
      </w:r>
      <w:r w:rsidR="00032668" w:rsidRPr="00D3052F">
        <w:t xml:space="preserve"> </w:t>
      </w:r>
      <w:r w:rsidR="00F31302" w:rsidRPr="00D3052F">
        <w:t>on</w:t>
      </w:r>
      <w:r w:rsidR="00B81E37" w:rsidRPr="00D3052F">
        <w:t xml:space="preserve"> </w:t>
      </w:r>
      <w:r w:rsidRPr="00D3052F">
        <w:t>how these benefits could be considered in strategies and decisions to retrofit or replace gas-fueled appliances with electric.</w:t>
      </w:r>
    </w:p>
    <w:p w14:paraId="33CF8D08" w14:textId="0D7DB344" w:rsidR="00FF2827" w:rsidRPr="00D3052F" w:rsidRDefault="00FF2827" w:rsidP="003F6147">
      <w:pPr>
        <w:jc w:val="both"/>
        <w:rPr>
          <w:bCs/>
        </w:rPr>
      </w:pPr>
      <w:r w:rsidRPr="00D3052F">
        <w:rPr>
          <w:bCs/>
        </w:rPr>
        <w:t xml:space="preserve">The proposed research is intended to provide crucial support to the state’s efforts to </w:t>
      </w:r>
      <w:r w:rsidR="008538C7" w:rsidRPr="00D3052F">
        <w:rPr>
          <w:bCs/>
        </w:rPr>
        <w:t xml:space="preserve">address challenges in building decarbonization and </w:t>
      </w:r>
      <w:r w:rsidR="00790DDB" w:rsidRPr="00D3052F">
        <w:rPr>
          <w:bCs/>
        </w:rPr>
        <w:t xml:space="preserve">to </w:t>
      </w:r>
      <w:r w:rsidRPr="00D3052F">
        <w:rPr>
          <w:bCs/>
        </w:rPr>
        <w:t>minimize air quality impacts to its residents. The research responds to the 2021-202</w:t>
      </w:r>
      <w:r w:rsidR="004526ED" w:rsidRPr="00D3052F">
        <w:rPr>
          <w:bCs/>
        </w:rPr>
        <w:t>5</w:t>
      </w:r>
      <w:r w:rsidRPr="00D3052F">
        <w:rPr>
          <w:bCs/>
        </w:rPr>
        <w:t xml:space="preserve"> California Energy Commission</w:t>
      </w:r>
      <w:r w:rsidR="005B5349" w:rsidRPr="00D3052F">
        <w:rPr>
          <w:bCs/>
        </w:rPr>
        <w:t xml:space="preserve"> (CEC)</w:t>
      </w:r>
      <w:r w:rsidRPr="00D3052F">
        <w:rPr>
          <w:bCs/>
        </w:rPr>
        <w:t xml:space="preserve"> </w:t>
      </w:r>
      <w:r w:rsidR="002256C6" w:rsidRPr="00D3052F">
        <w:rPr>
          <w:bCs/>
        </w:rPr>
        <w:t xml:space="preserve">Electric Program Investment Charge (EPIC) Investment Plan </w:t>
      </w:r>
      <w:r w:rsidRPr="00D3052F">
        <w:rPr>
          <w:bCs/>
        </w:rPr>
        <w:t>research initiative “</w:t>
      </w:r>
      <w:r w:rsidR="00F117FF" w:rsidRPr="00D3052F">
        <w:rPr>
          <w:bCs/>
        </w:rPr>
        <w:t>Evaluating Air Quality, Health, and Equity in Clean Energy Solutions</w:t>
      </w:r>
      <w:r w:rsidR="6DE834A5" w:rsidRPr="00D3052F">
        <w:t>.</w:t>
      </w:r>
      <w:r w:rsidRPr="00D3052F">
        <w:t>”</w:t>
      </w:r>
    </w:p>
    <w:p w14:paraId="5145DC73" w14:textId="6E6362C1" w:rsidR="00D21A8C" w:rsidRPr="00D3052F" w:rsidRDefault="00966D83" w:rsidP="00966D83">
      <w:pPr>
        <w:jc w:val="both"/>
        <w:rPr>
          <w:bCs/>
        </w:rPr>
      </w:pPr>
      <w:r w:rsidRPr="00D3052F">
        <w:rPr>
          <w:bCs/>
        </w:rPr>
        <w:t>CEC’s California Building Decarbonization Assessment report</w:t>
      </w:r>
      <w:r w:rsidR="006A6A41" w:rsidRPr="00D3052F">
        <w:rPr>
          <w:bCs/>
        </w:rPr>
        <w:t>,</w:t>
      </w:r>
      <w:r w:rsidRPr="00D3052F">
        <w:rPr>
          <w:bCs/>
        </w:rPr>
        <w:t xml:space="preserve"> </w:t>
      </w:r>
      <w:r w:rsidR="006A6A41" w:rsidRPr="00D3052F">
        <w:rPr>
          <w:bCs/>
        </w:rPr>
        <w:t>required by Assembly Bill 3232</w:t>
      </w:r>
      <w:sdt>
        <w:sdtPr>
          <w:id w:val="-965801666"/>
          <w:placeholder>
            <w:docPart w:val="4E1CC3C852EF4052957BCF98E8C061CD"/>
          </w:placeholder>
          <w:citation/>
        </w:sdtPr>
        <w:sdtContent>
          <w:r w:rsidR="006A6A41" w:rsidRPr="00D3052F">
            <w:rPr>
              <w:bCs/>
            </w:rPr>
            <w:fldChar w:fldCharType="begin"/>
          </w:r>
          <w:r w:rsidR="006A6A41" w:rsidRPr="00D3052F">
            <w:rPr>
              <w:bCs/>
            </w:rPr>
            <w:instrText xml:space="preserve">CITATION FriedmanChapter373Statutesof2018 \p "Friedman, Chapter 373, Statutes of 2018" \n  \y  \t  \l 1033 </w:instrText>
          </w:r>
          <w:r w:rsidR="006A6A41" w:rsidRPr="00D3052F">
            <w:fldChar w:fldCharType="separate"/>
          </w:r>
          <w:r w:rsidR="00C8030F" w:rsidRPr="00D3052F">
            <w:rPr>
              <w:bCs/>
              <w:noProof/>
            </w:rPr>
            <w:t xml:space="preserve"> </w:t>
          </w:r>
          <w:r w:rsidR="00C8030F" w:rsidRPr="00D3052F">
            <w:rPr>
              <w:noProof/>
            </w:rPr>
            <w:t>(Friedman, Chapter 373, Statutes of 2018)</w:t>
          </w:r>
          <w:r w:rsidR="006A6A41" w:rsidRPr="00D3052F">
            <w:fldChar w:fldCharType="end"/>
          </w:r>
        </w:sdtContent>
      </w:sdt>
      <w:r w:rsidR="006A6A41" w:rsidRPr="00D3052F">
        <w:rPr>
          <w:bCs/>
        </w:rPr>
        <w:t xml:space="preserve"> </w:t>
      </w:r>
      <w:r w:rsidRPr="00D3052F">
        <w:rPr>
          <w:bCs/>
        </w:rPr>
        <w:t>suggests that efficient electrification in California’s buildings presents the most readily achievable pathway for this sector to achieve</w:t>
      </w:r>
      <w:r w:rsidR="00E22D2A" w:rsidRPr="00D3052F">
        <w:rPr>
          <w:bCs/>
        </w:rPr>
        <w:t xml:space="preserve"> a</w:t>
      </w:r>
      <w:r w:rsidRPr="00D3052F">
        <w:rPr>
          <w:bCs/>
        </w:rPr>
        <w:t xml:space="preserve"> 40 percent reduction in greenhouse gases relative to 1990 levels by 2030</w:t>
      </w:r>
      <w:r w:rsidR="00B84366" w:rsidRPr="00D3052F">
        <w:rPr>
          <w:bCs/>
        </w:rPr>
        <w:t xml:space="preserve"> </w:t>
      </w:r>
      <w:sdt>
        <w:sdtPr>
          <w:id w:val="1021592219"/>
          <w:placeholder>
            <w:docPart w:val="4E1CC3C852EF4052957BCF98E8C061CD"/>
          </w:placeholder>
          <w:citation/>
        </w:sdtPr>
        <w:sdtContent>
          <w:r w:rsidR="006D59D3" w:rsidRPr="00D3052F">
            <w:rPr>
              <w:bCs/>
            </w:rPr>
            <w:fldChar w:fldCharType="begin"/>
          </w:r>
          <w:r w:rsidR="00605C2B" w:rsidRPr="00D3052F">
            <w:instrText xml:space="preserve">CITATION Kenney \l 1033 </w:instrText>
          </w:r>
          <w:r w:rsidR="006D59D3" w:rsidRPr="00D3052F">
            <w:fldChar w:fldCharType="separate"/>
          </w:r>
          <w:r w:rsidR="00C8030F" w:rsidRPr="00D3052F">
            <w:rPr>
              <w:noProof/>
            </w:rPr>
            <w:t>(Kenney, et al. 2021)</w:t>
          </w:r>
          <w:r w:rsidR="006D59D3" w:rsidRPr="00D3052F">
            <w:fldChar w:fldCharType="end"/>
          </w:r>
        </w:sdtContent>
      </w:sdt>
      <w:r w:rsidRPr="00D3052F">
        <w:rPr>
          <w:bCs/>
        </w:rPr>
        <w:t xml:space="preserve">. The same report acknowledges significant challenges associated with residential building decarbonization including high upfront costs, potential for increased utility bills, limited awareness of technology options and their benefits, constraints faced by renters, and systemic inequality faced by low-income and disadvantaged communities. There are many non-market factors to consider in decisions to retrofit or replace appliances, such as the non-energy benefits of home electrification (e.g., health, comfort, and household economics) that many </w:t>
      </w:r>
      <w:r w:rsidR="00B75F53" w:rsidRPr="00D3052F">
        <w:rPr>
          <w:bCs/>
        </w:rPr>
        <w:t>a</w:t>
      </w:r>
      <w:r w:rsidRPr="00D3052F">
        <w:rPr>
          <w:bCs/>
        </w:rPr>
        <w:t xml:space="preserve">re not aware of. Additionally, there are many not-yet characterized potential benefits of electrification retrofits in existing homes (e.g., </w:t>
      </w:r>
      <w:r w:rsidR="001C1CDA" w:rsidRPr="00D3052F">
        <w:rPr>
          <w:bCs/>
        </w:rPr>
        <w:t>improved air quality</w:t>
      </w:r>
      <w:r w:rsidRPr="00D3052F">
        <w:rPr>
          <w:bCs/>
        </w:rPr>
        <w:t xml:space="preserve">). These existing homes pose challenges — as well as enormous </w:t>
      </w:r>
      <w:r w:rsidR="00176473" w:rsidRPr="00D3052F">
        <w:rPr>
          <w:bCs/>
        </w:rPr>
        <w:t xml:space="preserve">potential </w:t>
      </w:r>
      <w:r w:rsidRPr="00D3052F">
        <w:rPr>
          <w:bCs/>
        </w:rPr>
        <w:t>benefits — related to electrification; however, they are not typically covered</w:t>
      </w:r>
      <w:r w:rsidR="008C57A0" w:rsidRPr="00D3052F">
        <w:rPr>
          <w:rStyle w:val="FootnoteReference"/>
        </w:rPr>
        <w:footnoteReference w:id="2"/>
      </w:r>
      <w:r w:rsidRPr="00D3052F">
        <w:rPr>
          <w:bCs/>
        </w:rPr>
        <w:t xml:space="preserve"> under the Title 24 Building Energy Efficiency Standards, which apply only to new buildings and buildings undergoing permitted upgrades.</w:t>
      </w:r>
      <w:r w:rsidR="006F5A96" w:rsidRPr="00D3052F">
        <w:rPr>
          <w:bCs/>
        </w:rPr>
        <w:t xml:space="preserve"> </w:t>
      </w:r>
    </w:p>
    <w:p w14:paraId="0758AD9B" w14:textId="5E06435E" w:rsidR="00966D83" w:rsidRPr="00661A7B" w:rsidRDefault="00F22801" w:rsidP="00966D83">
      <w:pPr>
        <w:jc w:val="both"/>
        <w:rPr>
          <w:bCs/>
        </w:rPr>
      </w:pPr>
      <w:r w:rsidRPr="00D3052F">
        <w:t>Improvement</w:t>
      </w:r>
      <w:r w:rsidR="7EEF819E" w:rsidRPr="00D3052F">
        <w:t>s</w:t>
      </w:r>
      <w:r w:rsidRPr="00D3052F">
        <w:rPr>
          <w:bCs/>
        </w:rPr>
        <w:t xml:space="preserve"> in indoor air quality</w:t>
      </w:r>
      <w:r w:rsidR="00136B56" w:rsidRPr="00D3052F">
        <w:rPr>
          <w:bCs/>
        </w:rPr>
        <w:t xml:space="preserve"> and related</w:t>
      </w:r>
      <w:r w:rsidR="00176473" w:rsidRPr="00D3052F">
        <w:rPr>
          <w:bCs/>
        </w:rPr>
        <w:t xml:space="preserve"> </w:t>
      </w:r>
      <w:r w:rsidR="00136B56" w:rsidRPr="00D3052F">
        <w:rPr>
          <w:bCs/>
        </w:rPr>
        <w:t xml:space="preserve">health </w:t>
      </w:r>
      <w:r w:rsidR="0065044E" w:rsidRPr="00D3052F">
        <w:rPr>
          <w:bCs/>
        </w:rPr>
        <w:t>outcomes</w:t>
      </w:r>
      <w:r w:rsidRPr="00D3052F">
        <w:rPr>
          <w:bCs/>
        </w:rPr>
        <w:t xml:space="preserve"> </w:t>
      </w:r>
      <w:r w:rsidR="1F59EF0D" w:rsidRPr="00D3052F">
        <w:t>are</w:t>
      </w:r>
      <w:r w:rsidRPr="00D3052F">
        <w:rPr>
          <w:bCs/>
        </w:rPr>
        <w:t xml:space="preserve"> of </w:t>
      </w:r>
      <w:r w:rsidR="00656B35" w:rsidRPr="00D3052F">
        <w:rPr>
          <w:bCs/>
        </w:rPr>
        <w:t>particular importance</w:t>
      </w:r>
      <w:r w:rsidR="00856ABE" w:rsidRPr="00D3052F">
        <w:rPr>
          <w:bCs/>
        </w:rPr>
        <w:t xml:space="preserve"> </w:t>
      </w:r>
      <w:r w:rsidR="00656B35" w:rsidRPr="00D3052F">
        <w:rPr>
          <w:bCs/>
        </w:rPr>
        <w:t xml:space="preserve">to </w:t>
      </w:r>
      <w:r w:rsidR="00136B56" w:rsidRPr="00D3052F">
        <w:rPr>
          <w:bCs/>
        </w:rPr>
        <w:t>populations</w:t>
      </w:r>
      <w:r w:rsidR="00656B35" w:rsidRPr="00D3052F">
        <w:rPr>
          <w:bCs/>
        </w:rPr>
        <w:t xml:space="preserve"> in low-income and disadvantaged communities</w:t>
      </w:r>
      <w:r w:rsidR="000B0285" w:rsidRPr="00D3052F">
        <w:rPr>
          <w:bCs/>
        </w:rPr>
        <w:t>, which are often disproportionately burdened by energy-related air pollutants</w:t>
      </w:r>
      <w:r w:rsidR="003807D8" w:rsidRPr="00D3052F">
        <w:rPr>
          <w:bCs/>
        </w:rPr>
        <w:t xml:space="preserve">. </w:t>
      </w:r>
      <w:r w:rsidR="003807D8" w:rsidRPr="00661A7B">
        <w:rPr>
          <w:bCs/>
        </w:rPr>
        <w:t xml:space="preserve">For example, </w:t>
      </w:r>
      <w:r w:rsidR="00FC785C" w:rsidRPr="00661A7B">
        <w:rPr>
          <w:bCs/>
        </w:rPr>
        <w:t>in August 2023</w:t>
      </w:r>
      <w:r w:rsidR="00BE3D9F" w:rsidRPr="00661A7B">
        <w:rPr>
          <w:bCs/>
        </w:rPr>
        <w:t>,</w:t>
      </w:r>
      <w:r w:rsidR="00441530" w:rsidRPr="00661A7B">
        <w:rPr>
          <w:bCs/>
        </w:rPr>
        <w:t xml:space="preserve"> </w:t>
      </w:r>
      <w:r w:rsidR="007106F9" w:rsidRPr="00661A7B">
        <w:rPr>
          <w:bCs/>
        </w:rPr>
        <w:t xml:space="preserve">the </w:t>
      </w:r>
      <w:r w:rsidR="0081557A" w:rsidRPr="00661A7B">
        <w:rPr>
          <w:bCs/>
        </w:rPr>
        <w:t xml:space="preserve">operating lives </w:t>
      </w:r>
      <w:r w:rsidR="003807D8" w:rsidRPr="00661A7B">
        <w:rPr>
          <w:bCs/>
        </w:rPr>
        <w:t>of</w:t>
      </w:r>
      <w:r w:rsidR="00FA3ADB" w:rsidRPr="00661A7B">
        <w:rPr>
          <w:bCs/>
        </w:rPr>
        <w:t xml:space="preserve"> three</w:t>
      </w:r>
      <w:r w:rsidR="003807D8" w:rsidRPr="00661A7B">
        <w:rPr>
          <w:bCs/>
        </w:rPr>
        <w:t xml:space="preserve"> </w:t>
      </w:r>
      <w:r w:rsidR="00114A85" w:rsidRPr="00661A7B">
        <w:rPr>
          <w:bCs/>
        </w:rPr>
        <w:t xml:space="preserve">once through cooling (OTC) </w:t>
      </w:r>
      <w:r w:rsidR="009740F4" w:rsidRPr="00661A7B">
        <w:rPr>
          <w:bCs/>
        </w:rPr>
        <w:t xml:space="preserve">fossil </w:t>
      </w:r>
      <w:r w:rsidR="00114A85" w:rsidRPr="00661A7B">
        <w:rPr>
          <w:bCs/>
        </w:rPr>
        <w:t>gas power plants</w:t>
      </w:r>
      <w:r w:rsidR="003807D8" w:rsidRPr="00661A7B">
        <w:rPr>
          <w:bCs/>
        </w:rPr>
        <w:t xml:space="preserve"> were extended</w:t>
      </w:r>
      <w:r w:rsidR="00DB5FB4" w:rsidRPr="00661A7B">
        <w:rPr>
          <w:bCs/>
        </w:rPr>
        <w:t xml:space="preserve"> </w:t>
      </w:r>
      <w:r w:rsidR="00FA3ADB" w:rsidRPr="00661A7B">
        <w:rPr>
          <w:bCs/>
        </w:rPr>
        <w:t xml:space="preserve">through </w:t>
      </w:r>
      <w:r w:rsidR="00DB5FB4" w:rsidRPr="00661A7B">
        <w:rPr>
          <w:bCs/>
        </w:rPr>
        <w:t xml:space="preserve">2026 </w:t>
      </w:r>
      <w:r w:rsidR="00776014" w:rsidRPr="00661A7B">
        <w:rPr>
          <w:bCs/>
        </w:rPr>
        <w:t>to provide reserve generation during power emergencies</w:t>
      </w:r>
      <w:r w:rsidR="00605C2B" w:rsidRPr="00661A7B">
        <w:rPr>
          <w:bCs/>
        </w:rPr>
        <w:t xml:space="preserve"> </w:t>
      </w:r>
      <w:sdt>
        <w:sdtPr>
          <w:id w:val="244386900"/>
          <w:placeholder>
            <w:docPart w:val="4E1CC3C852EF4052957BCF98E8C061CD"/>
          </w:placeholder>
          <w:citation/>
        </w:sdtPr>
        <w:sdtContent>
          <w:r w:rsidR="00AE16F5" w:rsidRPr="00661A7B">
            <w:rPr>
              <w:bCs/>
            </w:rPr>
            <w:fldChar w:fldCharType="begin"/>
          </w:r>
          <w:r w:rsidR="00AE16F5" w:rsidRPr="00661A7B">
            <w:rPr>
              <w:bCs/>
            </w:rPr>
            <w:instrText xml:space="preserve"> CITATION Cal23 \l 1033 </w:instrText>
          </w:r>
          <w:r w:rsidR="005737F5" w:rsidRPr="00661A7B">
            <w:rPr>
              <w:bCs/>
            </w:rPr>
            <w:instrText xml:space="preserve"> \m Cal231</w:instrText>
          </w:r>
          <w:r w:rsidR="00AE16F5" w:rsidRPr="00661A7B">
            <w:fldChar w:fldCharType="separate"/>
          </w:r>
          <w:r w:rsidR="00C8030F" w:rsidRPr="00661A7B">
            <w:rPr>
              <w:noProof/>
            </w:rPr>
            <w:t>(CalMatters 2023, California Energy Commission 2023)</w:t>
          </w:r>
          <w:r w:rsidR="00AE16F5" w:rsidRPr="00661A7B">
            <w:fldChar w:fldCharType="end"/>
          </w:r>
        </w:sdtContent>
      </w:sdt>
      <w:r w:rsidR="0085146C" w:rsidRPr="00661A7B">
        <w:rPr>
          <w:bCs/>
        </w:rPr>
        <w:t xml:space="preserve"> and</w:t>
      </w:r>
      <w:r w:rsidR="0055366B" w:rsidRPr="00661A7B">
        <w:rPr>
          <w:bCs/>
        </w:rPr>
        <w:t xml:space="preserve"> </w:t>
      </w:r>
      <w:r w:rsidR="0040294A" w:rsidRPr="00661A7B">
        <w:rPr>
          <w:bCs/>
        </w:rPr>
        <w:t xml:space="preserve">the </w:t>
      </w:r>
      <w:r w:rsidR="00AA5B37" w:rsidRPr="00661A7B">
        <w:rPr>
          <w:bCs/>
        </w:rPr>
        <w:t>e</w:t>
      </w:r>
      <w:r w:rsidR="00A65F01" w:rsidRPr="00661A7B">
        <w:rPr>
          <w:bCs/>
        </w:rPr>
        <w:t xml:space="preserve">missions from </w:t>
      </w:r>
      <w:r w:rsidR="00D60EB3" w:rsidRPr="00661A7B">
        <w:rPr>
          <w:bCs/>
        </w:rPr>
        <w:t xml:space="preserve">OTC </w:t>
      </w:r>
      <w:r w:rsidR="00A65F01" w:rsidRPr="00661A7B">
        <w:rPr>
          <w:bCs/>
        </w:rPr>
        <w:t xml:space="preserve">smokestacks </w:t>
      </w:r>
      <w:r w:rsidR="00BA6A53" w:rsidRPr="00661A7B">
        <w:rPr>
          <w:bCs/>
        </w:rPr>
        <w:t>can impact the</w:t>
      </w:r>
      <w:r w:rsidR="00AA5B37" w:rsidRPr="00661A7B">
        <w:rPr>
          <w:bCs/>
        </w:rPr>
        <w:t xml:space="preserve"> </w:t>
      </w:r>
      <w:r w:rsidR="00B4185C" w:rsidRPr="00661A7B">
        <w:rPr>
          <w:bCs/>
        </w:rPr>
        <w:t xml:space="preserve">outdoor and </w:t>
      </w:r>
      <w:r w:rsidR="00AA5B37" w:rsidRPr="00661A7B">
        <w:rPr>
          <w:bCs/>
        </w:rPr>
        <w:t>indoor air quality of residents living near those plants.</w:t>
      </w:r>
      <w:r w:rsidR="003E46B6" w:rsidRPr="00661A7B">
        <w:rPr>
          <w:bCs/>
        </w:rPr>
        <w:t xml:space="preserve"> In addition, w</w:t>
      </w:r>
      <w:r w:rsidR="00AA5B37" w:rsidRPr="00661A7B">
        <w:rPr>
          <w:bCs/>
        </w:rPr>
        <w:t>ildfire</w:t>
      </w:r>
      <w:r w:rsidR="00315853" w:rsidRPr="00661A7B">
        <w:rPr>
          <w:bCs/>
        </w:rPr>
        <w:t>-generated air pollution</w:t>
      </w:r>
      <w:r w:rsidR="00AA5B37" w:rsidRPr="00661A7B">
        <w:rPr>
          <w:bCs/>
        </w:rPr>
        <w:t xml:space="preserve"> pose</w:t>
      </w:r>
      <w:r w:rsidR="0024564A" w:rsidRPr="00661A7B">
        <w:rPr>
          <w:bCs/>
        </w:rPr>
        <w:t>s</w:t>
      </w:r>
      <w:r w:rsidR="00AA5B37" w:rsidRPr="00661A7B">
        <w:rPr>
          <w:bCs/>
        </w:rPr>
        <w:t xml:space="preserve"> </w:t>
      </w:r>
      <w:r w:rsidR="0029306B" w:rsidRPr="00661A7B">
        <w:rPr>
          <w:bCs/>
        </w:rPr>
        <w:t xml:space="preserve">an </w:t>
      </w:r>
      <w:r w:rsidR="00AA5B37" w:rsidRPr="00661A7B">
        <w:rPr>
          <w:bCs/>
        </w:rPr>
        <w:t>add</w:t>
      </w:r>
      <w:r w:rsidR="0029306B" w:rsidRPr="00661A7B">
        <w:rPr>
          <w:bCs/>
        </w:rPr>
        <w:t>ed</w:t>
      </w:r>
      <w:r w:rsidR="00AA5B37" w:rsidRPr="00661A7B">
        <w:rPr>
          <w:bCs/>
        </w:rPr>
        <w:t xml:space="preserve"> threat</w:t>
      </w:r>
      <w:r w:rsidR="003E46B6" w:rsidRPr="00661A7B">
        <w:rPr>
          <w:bCs/>
        </w:rPr>
        <w:t xml:space="preserve">, possibly compounding </w:t>
      </w:r>
      <w:r w:rsidR="002D40BA" w:rsidRPr="00661A7B">
        <w:rPr>
          <w:bCs/>
        </w:rPr>
        <w:t xml:space="preserve">already </w:t>
      </w:r>
      <w:r w:rsidR="00AB06B5" w:rsidRPr="00661A7B">
        <w:rPr>
          <w:bCs/>
        </w:rPr>
        <w:t>existing</w:t>
      </w:r>
      <w:r w:rsidR="002D40BA" w:rsidRPr="00661A7B">
        <w:rPr>
          <w:bCs/>
        </w:rPr>
        <w:t xml:space="preserve"> air quality issues in these communities.</w:t>
      </w:r>
    </w:p>
    <w:p w14:paraId="1D6B2B6D" w14:textId="09147B9B" w:rsidR="00966D83" w:rsidRPr="00D3052F" w:rsidRDefault="00966D83" w:rsidP="00966D83">
      <w:pPr>
        <w:jc w:val="both"/>
        <w:rPr>
          <w:bCs/>
        </w:rPr>
      </w:pPr>
      <w:r w:rsidRPr="00661A7B">
        <w:rPr>
          <w:bCs/>
        </w:rPr>
        <w:lastRenderedPageBreak/>
        <w:t xml:space="preserve">California’s energy planning agencies are working to </w:t>
      </w:r>
      <w:r w:rsidR="00D07128" w:rsidRPr="00661A7B">
        <w:rPr>
          <w:bCs/>
        </w:rPr>
        <w:t>meet the State</w:t>
      </w:r>
      <w:r w:rsidR="00555A49" w:rsidRPr="00661A7B">
        <w:rPr>
          <w:bCs/>
        </w:rPr>
        <w:t>’</w:t>
      </w:r>
      <w:r w:rsidR="00D07128" w:rsidRPr="00661A7B">
        <w:rPr>
          <w:bCs/>
        </w:rPr>
        <w:t xml:space="preserve">s ambitious goal to have six million electric heat pumps installed by 2030 </w:t>
      </w:r>
      <w:sdt>
        <w:sdtPr>
          <w:id w:val="-1748562809"/>
          <w:placeholder>
            <w:docPart w:val="4E1CC3C852EF4052957BCF98E8C061CD"/>
          </w:placeholder>
          <w:citation/>
        </w:sdtPr>
        <w:sdtContent>
          <w:r w:rsidR="00D07128" w:rsidRPr="00661A7B">
            <w:rPr>
              <w:bCs/>
            </w:rPr>
            <w:fldChar w:fldCharType="begin"/>
          </w:r>
          <w:r w:rsidR="00D07128" w:rsidRPr="00661A7B">
            <w:instrText xml:space="preserve">CITATION Gov22 \l 1033 </w:instrText>
          </w:r>
          <w:r w:rsidR="00D07128" w:rsidRPr="00661A7B">
            <w:fldChar w:fldCharType="separate"/>
          </w:r>
          <w:r w:rsidR="00C8030F" w:rsidRPr="00661A7B">
            <w:rPr>
              <w:noProof/>
            </w:rPr>
            <w:t>(Office of Governor Gavin Newsom 2022)</w:t>
          </w:r>
          <w:r w:rsidR="00D07128" w:rsidRPr="00661A7B">
            <w:fldChar w:fldCharType="end"/>
          </w:r>
        </w:sdtContent>
      </w:sdt>
      <w:r w:rsidR="00EB4E44" w:rsidRPr="00661A7B">
        <w:rPr>
          <w:bCs/>
        </w:rPr>
        <w:t xml:space="preserve"> and to</w:t>
      </w:r>
      <w:r w:rsidR="00D07128" w:rsidRPr="00661A7B">
        <w:rPr>
          <w:bCs/>
        </w:rPr>
        <w:t xml:space="preserve"> </w:t>
      </w:r>
      <w:r w:rsidRPr="00661A7B">
        <w:rPr>
          <w:bCs/>
        </w:rPr>
        <w:t xml:space="preserve">address </w:t>
      </w:r>
      <w:r w:rsidR="0025714F" w:rsidRPr="00661A7B">
        <w:rPr>
          <w:bCs/>
        </w:rPr>
        <w:t>challenges and opportunities at the nexus of equity, electrification, and air quality</w:t>
      </w:r>
      <w:r w:rsidRPr="00661A7B">
        <w:rPr>
          <w:bCs/>
        </w:rPr>
        <w:t xml:space="preserve"> through </w:t>
      </w:r>
      <w:r w:rsidR="00976B35" w:rsidRPr="00661A7B">
        <w:rPr>
          <w:bCs/>
        </w:rPr>
        <w:t>a number of</w:t>
      </w:r>
      <w:r w:rsidRPr="00661A7B">
        <w:rPr>
          <w:bCs/>
        </w:rPr>
        <w:t xml:space="preserve"> programs</w:t>
      </w:r>
      <w:r w:rsidR="00976B35" w:rsidRPr="00661A7B">
        <w:rPr>
          <w:bCs/>
        </w:rPr>
        <w:t>.</w:t>
      </w:r>
      <w:r w:rsidRPr="00D3052F">
        <w:rPr>
          <w:bCs/>
        </w:rPr>
        <w:t xml:space="preserve"> </w:t>
      </w:r>
      <w:r w:rsidR="00976B35" w:rsidRPr="00D3052F">
        <w:rPr>
          <w:bCs/>
        </w:rPr>
        <w:t>For example,</w:t>
      </w:r>
      <w:r w:rsidRPr="00D3052F">
        <w:rPr>
          <w:bCs/>
        </w:rPr>
        <w:t xml:space="preserve"> CEC’s Equitable Building Decarbonization Program will include a Direct Install Program to provide decarbonization retrofits to low- and moderate-income households </w:t>
      </w:r>
      <w:r w:rsidR="3D9466D0" w:rsidRPr="00D3052F">
        <w:t xml:space="preserve">and </w:t>
      </w:r>
      <w:r w:rsidRPr="00D3052F">
        <w:rPr>
          <w:bCs/>
        </w:rPr>
        <w:t>a Statewide Incentive Program to incentivize increased adoption of low-carbon residential technologies</w:t>
      </w:r>
      <w:r w:rsidR="008138C3" w:rsidRPr="00D3052F">
        <w:rPr>
          <w:bCs/>
        </w:rPr>
        <w:t xml:space="preserve"> </w:t>
      </w:r>
      <w:sdt>
        <w:sdtPr>
          <w:id w:val="-202559617"/>
          <w:placeholder>
            <w:docPart w:val="4E1CC3C852EF4052957BCF98E8C061CD"/>
          </w:placeholder>
          <w:citation/>
        </w:sdtPr>
        <w:sdtContent>
          <w:r w:rsidR="008138C3" w:rsidRPr="00D3052F">
            <w:rPr>
              <w:bCs/>
            </w:rPr>
            <w:fldChar w:fldCharType="begin"/>
          </w:r>
          <w:r w:rsidR="008138C3" w:rsidRPr="00D3052F">
            <w:instrText xml:space="preserve">CITATION CEC \l 1033 </w:instrText>
          </w:r>
          <w:r w:rsidR="008138C3" w:rsidRPr="00D3052F">
            <w:fldChar w:fldCharType="separate"/>
          </w:r>
          <w:r w:rsidR="00C8030F" w:rsidRPr="00D3052F">
            <w:rPr>
              <w:noProof/>
            </w:rPr>
            <w:t>(California Energy Commission 2023)</w:t>
          </w:r>
          <w:r w:rsidR="008138C3" w:rsidRPr="00D3052F">
            <w:fldChar w:fldCharType="end"/>
          </w:r>
        </w:sdtContent>
      </w:sdt>
      <w:r w:rsidRPr="00D3052F">
        <w:rPr>
          <w:bCs/>
        </w:rPr>
        <w:t xml:space="preserve">. Understanding the benefits of electrification enables easier and wider adoption of electrification retrofits, as beneficiaries can then calculate the net costs of retrofits. Building decarbonization programs can also benefit from evaluating the process of retrofitting in terms of understanding the resident behaviors and issues, </w:t>
      </w:r>
      <w:r w:rsidR="5043F7DA" w:rsidRPr="00D3052F">
        <w:t>as well as the</w:t>
      </w:r>
      <w:r w:rsidRPr="00D3052F">
        <w:rPr>
          <w:bCs/>
        </w:rPr>
        <w:t xml:space="preserve"> challenges in availing program benefits.    </w:t>
      </w:r>
    </w:p>
    <w:p w14:paraId="10BEB39D" w14:textId="05BFDB01" w:rsidR="00966D83" w:rsidRPr="00661A7B" w:rsidRDefault="00966D83" w:rsidP="00966D83">
      <w:pPr>
        <w:jc w:val="both"/>
        <w:rPr>
          <w:bCs/>
        </w:rPr>
      </w:pPr>
      <w:r w:rsidRPr="00D3052F">
        <w:rPr>
          <w:bCs/>
        </w:rPr>
        <w:t>Previous CEC-funded research has explored integrated retrofit packages in a variety of contexts</w:t>
      </w:r>
      <w:r w:rsidR="00C6003C" w:rsidRPr="00D3052F">
        <w:rPr>
          <w:bCs/>
        </w:rPr>
        <w:t xml:space="preserve"> </w:t>
      </w:r>
      <w:sdt>
        <w:sdtPr>
          <w:id w:val="1698345043"/>
          <w:placeholder>
            <w:docPart w:val="4E1CC3C852EF4052957BCF98E8C061CD"/>
          </w:placeholder>
          <w:citation/>
        </w:sdtPr>
        <w:sdtContent>
          <w:r w:rsidR="00FF486F" w:rsidRPr="00D3052F">
            <w:rPr>
              <w:bCs/>
            </w:rPr>
            <w:fldChar w:fldCharType="begin"/>
          </w:r>
          <w:r w:rsidR="00CF6E4D" w:rsidRPr="00D3052F">
            <w:instrText xml:space="preserve">CITATION Fis13 \m Wei23 \m EPC17048 \l 1033 </w:instrText>
          </w:r>
          <w:r w:rsidR="00FF486F" w:rsidRPr="00D3052F">
            <w:fldChar w:fldCharType="separate"/>
          </w:r>
          <w:r w:rsidR="00C8030F" w:rsidRPr="00D3052F">
            <w:rPr>
              <w:noProof/>
            </w:rPr>
            <w:t>(Fisk, et al. 2013, Wei, et al. 2024, EPC-17-048 2023)</w:t>
          </w:r>
          <w:r w:rsidR="00FF486F" w:rsidRPr="00D3052F">
            <w:fldChar w:fldCharType="end"/>
          </w:r>
        </w:sdtContent>
      </w:sdt>
      <w:r w:rsidRPr="00D3052F">
        <w:rPr>
          <w:bCs/>
        </w:rPr>
        <w:t>. For example, Fisk et al. (2014) developed a procedure for selecting packages of retrofits in apartments that simultaneously save energy and improve indoor environmental quality, and they tested</w:t>
      </w:r>
      <w:r w:rsidR="00E23F9F" w:rsidRPr="00D3052F">
        <w:rPr>
          <w:bCs/>
        </w:rPr>
        <w:t xml:space="preserve"> </w:t>
      </w:r>
      <w:r w:rsidR="00736CCE" w:rsidRPr="00D3052F">
        <w:rPr>
          <w:bCs/>
        </w:rPr>
        <w:t xml:space="preserve">selected </w:t>
      </w:r>
      <w:r w:rsidRPr="00D3052F">
        <w:rPr>
          <w:bCs/>
        </w:rPr>
        <w:t>retrofit packages in a small sample of apartments</w:t>
      </w:r>
      <w:r w:rsidR="00C75915" w:rsidRPr="00D3052F">
        <w:rPr>
          <w:bCs/>
        </w:rPr>
        <w:t xml:space="preserve"> </w:t>
      </w:r>
      <w:sdt>
        <w:sdtPr>
          <w:id w:val="1581870361"/>
          <w:placeholder>
            <w:docPart w:val="4E1CC3C852EF4052957BCF98E8C061CD"/>
          </w:placeholder>
          <w:citation/>
        </w:sdtPr>
        <w:sdtContent>
          <w:r w:rsidR="000D6B80" w:rsidRPr="00D3052F">
            <w:rPr>
              <w:bCs/>
            </w:rPr>
            <w:fldChar w:fldCharType="begin"/>
          </w:r>
          <w:r w:rsidR="000D6B80" w:rsidRPr="00D3052F">
            <w:instrText xml:space="preserve"> CITATION Fis13 \l 1033 </w:instrText>
          </w:r>
          <w:r w:rsidR="000D6B80" w:rsidRPr="00D3052F">
            <w:fldChar w:fldCharType="separate"/>
          </w:r>
          <w:r w:rsidR="00C8030F" w:rsidRPr="00D3052F">
            <w:rPr>
              <w:noProof/>
            </w:rPr>
            <w:t>(Fisk, et al. 2013)</w:t>
          </w:r>
          <w:r w:rsidR="000D6B80" w:rsidRPr="00D3052F">
            <w:fldChar w:fldCharType="end"/>
          </w:r>
        </w:sdtContent>
      </w:sdt>
      <w:r w:rsidRPr="00D3052F">
        <w:rPr>
          <w:bCs/>
        </w:rPr>
        <w:t>. Fisk et al. recommended further work to improve and expand the retrofit selection procedure and the integrated assessment of retrofits in a large sample of homes. More recently, Wei et al.</w:t>
      </w:r>
      <w:r w:rsidR="00140A7C" w:rsidRPr="00D3052F">
        <w:rPr>
          <w:bCs/>
        </w:rPr>
        <w:t xml:space="preserve"> 2023 </w:t>
      </w:r>
      <w:r w:rsidRPr="00D3052F">
        <w:rPr>
          <w:bCs/>
        </w:rPr>
        <w:t xml:space="preserve">showed through building modeling that there is a high first cost for heating electrification (heat pumps), rooftop solar </w:t>
      </w:r>
      <w:r w:rsidR="1310F276" w:rsidRPr="00D3052F">
        <w:t>photovoltaics</w:t>
      </w:r>
      <w:r w:rsidRPr="00D3052F">
        <w:rPr>
          <w:bCs/>
        </w:rPr>
        <w:t>, and plug-in electric vehicles (PEV)</w:t>
      </w:r>
      <w:r w:rsidR="000D6B80" w:rsidRPr="00D3052F">
        <w:rPr>
          <w:bCs/>
        </w:rPr>
        <w:t xml:space="preserve"> </w:t>
      </w:r>
      <w:sdt>
        <w:sdtPr>
          <w:id w:val="1597136936"/>
          <w:placeholder>
            <w:docPart w:val="4E1CC3C852EF4052957BCF98E8C061CD"/>
          </w:placeholder>
          <w:citation/>
        </w:sdtPr>
        <w:sdtContent>
          <w:r w:rsidR="000D6B80" w:rsidRPr="00D3052F">
            <w:rPr>
              <w:bCs/>
            </w:rPr>
            <w:fldChar w:fldCharType="begin"/>
          </w:r>
          <w:r w:rsidR="00CF6E4D" w:rsidRPr="00D3052F">
            <w:instrText xml:space="preserve">CITATION Wei23 \l 1033 </w:instrText>
          </w:r>
          <w:r w:rsidR="000D6B80" w:rsidRPr="00D3052F">
            <w:fldChar w:fldCharType="separate"/>
          </w:r>
          <w:r w:rsidR="00C8030F" w:rsidRPr="00D3052F">
            <w:rPr>
              <w:noProof/>
            </w:rPr>
            <w:t>(Wei, et al. 2024)</w:t>
          </w:r>
          <w:r w:rsidR="000D6B80" w:rsidRPr="00D3052F">
            <w:fldChar w:fldCharType="end"/>
          </w:r>
        </w:sdtContent>
      </w:sdt>
      <w:r w:rsidRPr="00D3052F">
        <w:rPr>
          <w:bCs/>
        </w:rPr>
        <w:t>.</w:t>
      </w:r>
      <w:r w:rsidRPr="00D3052F" w:rsidDel="00E26CE9">
        <w:rPr>
          <w:bCs/>
          <w:vertAlign w:val="superscript"/>
        </w:rPr>
        <w:t xml:space="preserve"> </w:t>
      </w:r>
      <w:r w:rsidRPr="00D3052F">
        <w:rPr>
          <w:bCs/>
          <w:vertAlign w:val="superscript"/>
        </w:rPr>
        <w:t xml:space="preserve"> </w:t>
      </w:r>
      <w:r w:rsidRPr="00D3052F">
        <w:rPr>
          <w:bCs/>
        </w:rPr>
        <w:t xml:space="preserve">Roof repair and electric upgrade costs (e.g., </w:t>
      </w:r>
      <w:r w:rsidRPr="00D3052F">
        <w:t>panel</w:t>
      </w:r>
      <w:r w:rsidR="28A900CB" w:rsidRPr="00D3052F">
        <w:t xml:space="preserve">s, </w:t>
      </w:r>
      <w:r w:rsidRPr="00D3052F">
        <w:rPr>
          <w:bCs/>
        </w:rPr>
        <w:t xml:space="preserve">circuits) are unaddressed challenges in under-resourced communities, and there is a lack of knowledge and experience for contractors, residents, and program administrators in upgrading homes. The study stressed the need for more demonstration and pilot projects to determine what works best for residents; understand impacts on indoor air quality and co-benefits; and develop best practices for building electrification inspection, implementation, and monitoring. Currently, CEC-funded research projects are examining the impact of individual and multiple kitchen electrification </w:t>
      </w:r>
      <w:r w:rsidRPr="00661A7B">
        <w:rPr>
          <w:bCs/>
        </w:rPr>
        <w:t>interventions on air quality and health outcomes in low-income and disadvantaged communities (Cooking Electrification and Ventilation Improvements for Children’s Asthma, EPC-21-033, LBNL)</w:t>
      </w:r>
      <w:r w:rsidR="00C3236D" w:rsidRPr="00661A7B">
        <w:rPr>
          <w:bCs/>
        </w:rPr>
        <w:t xml:space="preserve"> </w:t>
      </w:r>
      <w:sdt>
        <w:sdtPr>
          <w:id w:val="-543375108"/>
          <w:placeholder>
            <w:docPart w:val="4E1CC3C852EF4052957BCF98E8C061CD"/>
          </w:placeholder>
          <w:citation/>
        </w:sdtPr>
        <w:sdtContent>
          <w:r w:rsidR="00741E9D" w:rsidRPr="00661A7B">
            <w:rPr>
              <w:bCs/>
            </w:rPr>
            <w:fldChar w:fldCharType="begin"/>
          </w:r>
          <w:r w:rsidR="00140A7C" w:rsidRPr="00661A7B">
            <w:instrText xml:space="preserve">CITATION EPC23 \y  \l 1033 </w:instrText>
          </w:r>
          <w:r w:rsidR="00741E9D" w:rsidRPr="00661A7B">
            <w:fldChar w:fldCharType="separate"/>
          </w:r>
          <w:r w:rsidR="00C8030F" w:rsidRPr="00661A7B">
            <w:rPr>
              <w:noProof/>
            </w:rPr>
            <w:t>(EPC-21-033)</w:t>
          </w:r>
          <w:r w:rsidR="00741E9D" w:rsidRPr="00661A7B">
            <w:fldChar w:fldCharType="end"/>
          </w:r>
        </w:sdtContent>
      </w:sdt>
      <w:r w:rsidRPr="00661A7B">
        <w:rPr>
          <w:bCs/>
        </w:rPr>
        <w:t xml:space="preserve">; however, a comprehensive examination of consolidated packages that include </w:t>
      </w:r>
      <w:r w:rsidR="009D70C8" w:rsidRPr="00661A7B">
        <w:rPr>
          <w:bCs/>
        </w:rPr>
        <w:t xml:space="preserve">energy-related </w:t>
      </w:r>
      <w:r w:rsidRPr="00661A7B">
        <w:rPr>
          <w:bCs/>
        </w:rPr>
        <w:t>upgrades</w:t>
      </w:r>
      <w:r w:rsidR="009D70C8" w:rsidRPr="00661A7B">
        <w:rPr>
          <w:bCs/>
        </w:rPr>
        <w:t xml:space="preserve"> that could be packaged with, but extend</w:t>
      </w:r>
      <w:r w:rsidRPr="00661A7B">
        <w:rPr>
          <w:bCs/>
        </w:rPr>
        <w:t xml:space="preserve"> beyond</w:t>
      </w:r>
      <w:r w:rsidR="009D70C8" w:rsidRPr="00661A7B">
        <w:rPr>
          <w:bCs/>
        </w:rPr>
        <w:t>,</w:t>
      </w:r>
      <w:r w:rsidRPr="00661A7B">
        <w:rPr>
          <w:bCs/>
        </w:rPr>
        <w:t xml:space="preserve"> kitchen electrification is yet to be undertaken. </w:t>
      </w:r>
    </w:p>
    <w:p w14:paraId="53E6DA59" w14:textId="7C220EDA" w:rsidR="00966D83" w:rsidRPr="00D3052F" w:rsidRDefault="00966D83" w:rsidP="00966D83">
      <w:pPr>
        <w:jc w:val="both"/>
        <w:rPr>
          <w:bCs/>
        </w:rPr>
      </w:pPr>
      <w:r w:rsidRPr="00661A7B">
        <w:rPr>
          <w:bCs/>
        </w:rPr>
        <w:t>Complementing the abovementioned</w:t>
      </w:r>
      <w:r w:rsidRPr="00D3052F">
        <w:rPr>
          <w:bCs/>
        </w:rPr>
        <w:t xml:space="preserve"> modeling and field efforts, EPIC has also supported technology demonstration and deployment for retrofits. For example, the Oakland </w:t>
      </w:r>
      <w:proofErr w:type="spellStart"/>
      <w:r w:rsidRPr="00D3052F">
        <w:rPr>
          <w:bCs/>
        </w:rPr>
        <w:t>EcoBlock</w:t>
      </w:r>
      <w:proofErr w:type="spellEnd"/>
      <w:r w:rsidRPr="00D3052F">
        <w:rPr>
          <w:bCs/>
        </w:rPr>
        <w:t xml:space="preserve"> </w:t>
      </w:r>
      <w:r w:rsidR="00CD4F4E" w:rsidRPr="00D3052F">
        <w:rPr>
          <w:bCs/>
        </w:rPr>
        <w:t xml:space="preserve">project </w:t>
      </w:r>
      <w:r w:rsidRPr="00D3052F">
        <w:rPr>
          <w:bCs/>
        </w:rPr>
        <w:t>is performing microgrid-backed urban block-scale retrofitting with the objective of improving resilience at the community level</w:t>
      </w:r>
      <w:r w:rsidR="00EC0D0A" w:rsidRPr="00D3052F">
        <w:rPr>
          <w:bCs/>
        </w:rPr>
        <w:t xml:space="preserve"> </w:t>
      </w:r>
      <w:sdt>
        <w:sdtPr>
          <w:id w:val="976645068"/>
          <w:citation/>
        </w:sdtPr>
        <w:sdtContent>
          <w:r w:rsidR="004D3259" w:rsidRPr="00D3052F">
            <w:rPr>
              <w:bCs/>
            </w:rPr>
            <w:fldChar w:fldCharType="begin"/>
          </w:r>
          <w:r w:rsidR="006243D4" w:rsidRPr="00D3052F">
            <w:rPr>
              <w:bCs/>
            </w:rPr>
            <w:instrText xml:space="preserve">CITATION UCB23 \y  \l 1033 </w:instrText>
          </w:r>
          <w:r w:rsidR="004D3259" w:rsidRPr="00D3052F">
            <w:rPr>
              <w:bCs/>
            </w:rPr>
            <w:fldChar w:fldCharType="separate"/>
          </w:r>
          <w:r w:rsidR="00C8030F" w:rsidRPr="00D3052F">
            <w:rPr>
              <w:noProof/>
            </w:rPr>
            <w:t>(EPC-18-013)</w:t>
          </w:r>
          <w:r w:rsidR="004D3259" w:rsidRPr="00D3052F">
            <w:rPr>
              <w:bCs/>
            </w:rPr>
            <w:fldChar w:fldCharType="end"/>
          </w:r>
        </w:sdtContent>
      </w:sdt>
      <w:r w:rsidRPr="00D3052F">
        <w:rPr>
          <w:bCs/>
        </w:rPr>
        <w:t>. In another recently completed technology demonstration and deployment effort, Narayanamurthy et al.</w:t>
      </w:r>
      <w:r w:rsidR="00FC3686" w:rsidRPr="00D3052F">
        <w:rPr>
          <w:bCs/>
        </w:rPr>
        <w:t xml:space="preserve"> (</w:t>
      </w:r>
      <w:r w:rsidR="001B1A7B" w:rsidRPr="00D3052F">
        <w:rPr>
          <w:bCs/>
        </w:rPr>
        <w:t>2024</w:t>
      </w:r>
      <w:r w:rsidR="00FC3686" w:rsidRPr="00D3052F">
        <w:rPr>
          <w:bCs/>
        </w:rPr>
        <w:t>)</w:t>
      </w:r>
      <w:r w:rsidR="001B1A7B" w:rsidRPr="00D3052F">
        <w:rPr>
          <w:bCs/>
        </w:rPr>
        <w:t xml:space="preserve"> </w:t>
      </w:r>
      <w:r w:rsidRPr="00D3052F">
        <w:rPr>
          <w:bCs/>
        </w:rPr>
        <w:t>demonstrated a pathway to scaling integrated retrofits for decarbonization using a combination of energy efficiency, electrification, and local self-generation in multifamily units but did not assess the non-energy impacts of retrofits</w:t>
      </w:r>
      <w:r w:rsidR="004D3259" w:rsidRPr="00D3052F">
        <w:rPr>
          <w:bCs/>
        </w:rPr>
        <w:t xml:space="preserve"> </w:t>
      </w:r>
      <w:sdt>
        <w:sdtPr>
          <w:id w:val="1867022965"/>
          <w:citation/>
        </w:sdtPr>
        <w:sdtContent>
          <w:r w:rsidR="008901C3" w:rsidRPr="00D3052F">
            <w:rPr>
              <w:bCs/>
            </w:rPr>
            <w:fldChar w:fldCharType="begin"/>
          </w:r>
          <w:r w:rsidR="005C3750" w:rsidRPr="00D3052F">
            <w:rPr>
              <w:bCs/>
            </w:rPr>
            <w:instrText xml:space="preserve">CITATION EPC231 \y  \l 1033 </w:instrText>
          </w:r>
          <w:r w:rsidR="008901C3" w:rsidRPr="00D3052F">
            <w:rPr>
              <w:bCs/>
            </w:rPr>
            <w:fldChar w:fldCharType="separate"/>
          </w:r>
          <w:r w:rsidR="00C8030F" w:rsidRPr="00D3052F">
            <w:rPr>
              <w:noProof/>
            </w:rPr>
            <w:t>(EPC-15-053)</w:t>
          </w:r>
          <w:r w:rsidR="008901C3" w:rsidRPr="00D3052F">
            <w:rPr>
              <w:bCs/>
            </w:rPr>
            <w:fldChar w:fldCharType="end"/>
          </w:r>
        </w:sdtContent>
      </w:sdt>
      <w:r w:rsidRPr="00D3052F">
        <w:rPr>
          <w:bCs/>
        </w:rPr>
        <w:t>.</w:t>
      </w:r>
    </w:p>
    <w:p w14:paraId="2F206BAE" w14:textId="32C8235C" w:rsidR="00981F47" w:rsidRPr="00D3052F" w:rsidRDefault="00966D83" w:rsidP="003F6147">
      <w:pPr>
        <w:jc w:val="both"/>
        <w:rPr>
          <w:bCs/>
        </w:rPr>
      </w:pPr>
      <w:r w:rsidRPr="00D3052F">
        <w:rPr>
          <w:bCs/>
        </w:rPr>
        <w:t>To support design and implementation of residential decarbonization programs, it is important to empirically validate and build on prior modeling results</w:t>
      </w:r>
      <w:r w:rsidR="00364354" w:rsidRPr="00D3052F">
        <w:rPr>
          <w:bCs/>
        </w:rPr>
        <w:t xml:space="preserve"> to ensure that outcomes are positive for residents (e.g., vis-a-vis air quality, comfort)</w:t>
      </w:r>
      <w:r w:rsidR="003677A4" w:rsidRPr="00D3052F">
        <w:rPr>
          <w:bCs/>
        </w:rPr>
        <w:t>.</w:t>
      </w:r>
      <w:r w:rsidRPr="00D3052F">
        <w:rPr>
          <w:bCs/>
        </w:rPr>
        <w:t xml:space="preserve"> </w:t>
      </w:r>
      <w:r w:rsidR="001A5D4F" w:rsidRPr="00661A7B">
        <w:rPr>
          <w:bCs/>
        </w:rPr>
        <w:t>W</w:t>
      </w:r>
      <w:r w:rsidRPr="00661A7B">
        <w:rPr>
          <w:bCs/>
        </w:rPr>
        <w:t>hen retrofits are selected and implemented in homes, they have the potential to improve or degrade the indoor and outdoor air quality and</w:t>
      </w:r>
      <w:r w:rsidRPr="00661A7B">
        <w:t xml:space="preserve"> </w:t>
      </w:r>
      <w:r w:rsidR="441CFEA5" w:rsidRPr="00661A7B">
        <w:t>indoor</w:t>
      </w:r>
      <w:r w:rsidRPr="00661A7B">
        <w:t xml:space="preserve"> </w:t>
      </w:r>
      <w:r w:rsidRPr="00661A7B">
        <w:rPr>
          <w:bCs/>
        </w:rPr>
        <w:t xml:space="preserve">comfort. An important next step is to implement and evaluate installations of integrated clean energy packages, given that decarbonization programs are expected to support installation of multiple technologies and building interventions rather than single, isolated elements. </w:t>
      </w:r>
      <w:proofErr w:type="gramStart"/>
      <w:r w:rsidRPr="00661A7B">
        <w:rPr>
          <w:bCs/>
        </w:rPr>
        <w:t>In evaluating installations, there</w:t>
      </w:r>
      <w:proofErr w:type="gramEnd"/>
      <w:r w:rsidRPr="00661A7B">
        <w:rPr>
          <w:bCs/>
        </w:rPr>
        <w:t xml:space="preserve"> is a need to </w:t>
      </w:r>
      <w:r w:rsidR="00191D4A" w:rsidRPr="00661A7B">
        <w:rPr>
          <w:bCs/>
        </w:rPr>
        <w:t xml:space="preserve">assess </w:t>
      </w:r>
      <w:r w:rsidRPr="00661A7B">
        <w:rPr>
          <w:bCs/>
        </w:rPr>
        <w:t>air quality, comfort, and heat resilience impacts</w:t>
      </w:r>
      <w:r w:rsidRPr="00D3052F">
        <w:rPr>
          <w:bCs/>
        </w:rPr>
        <w:t xml:space="preserve"> of the packages, as well as to fill data gaps on the</w:t>
      </w:r>
      <w:r w:rsidR="004462FA" w:rsidRPr="00D3052F">
        <w:rPr>
          <w:bCs/>
        </w:rPr>
        <w:t xml:space="preserve"> </w:t>
      </w:r>
      <w:r w:rsidR="00F772E7" w:rsidRPr="00D3052F">
        <w:rPr>
          <w:bCs/>
        </w:rPr>
        <w:t>installation and operational costs, performance attributes, and residents' experiences and perceptions</w:t>
      </w:r>
      <w:r w:rsidRPr="00D3052F">
        <w:rPr>
          <w:bCs/>
        </w:rPr>
        <w:t xml:space="preserve">. Research supported by this solicitation </w:t>
      </w:r>
      <w:r w:rsidRPr="00D3052F">
        <w:rPr>
          <w:bCs/>
        </w:rPr>
        <w:lastRenderedPageBreak/>
        <w:t>will contribute to understanding these and other impacts of market-available electrification retrofit installations.</w:t>
      </w:r>
    </w:p>
    <w:bookmarkEnd w:id="11"/>
    <w:bookmarkEnd w:id="12"/>
    <w:p w14:paraId="0368BBFA" w14:textId="50CD40CE" w:rsidR="00981F47" w:rsidRPr="00D3052F" w:rsidRDefault="003F6147" w:rsidP="003F6147">
      <w:pPr>
        <w:jc w:val="both"/>
        <w:rPr>
          <w:szCs w:val="22"/>
        </w:rPr>
      </w:pPr>
      <w:r w:rsidRPr="00D3052F">
        <w:rPr>
          <w:szCs w:val="22"/>
        </w:rPr>
        <w:t>See</w:t>
      </w:r>
      <w:r w:rsidR="00981F47" w:rsidRPr="00D3052F">
        <w:rPr>
          <w:szCs w:val="22"/>
        </w:rPr>
        <w:t xml:space="preserve"> </w:t>
      </w:r>
      <w:r w:rsidR="00756BD6" w:rsidRPr="00D3052F">
        <w:rPr>
          <w:szCs w:val="22"/>
        </w:rPr>
        <w:t xml:space="preserve">Section </w:t>
      </w:r>
      <w:r w:rsidRPr="00D3052F">
        <w:rPr>
          <w:szCs w:val="22"/>
        </w:rPr>
        <w:t xml:space="preserve">II of this solicitation for eligibility requirements. </w:t>
      </w:r>
      <w:r w:rsidRPr="00D3052F">
        <w:t xml:space="preserve">Applications will be evaluated as </w:t>
      </w:r>
      <w:r w:rsidR="00071B26" w:rsidRPr="00D3052F">
        <w:t>described in Section IV of this solicitation</w:t>
      </w:r>
      <w:r w:rsidRPr="00D3052F">
        <w:t xml:space="preserve">. </w:t>
      </w:r>
      <w:r w:rsidR="00960D30" w:rsidRPr="00D3052F">
        <w:rPr>
          <w:szCs w:val="22"/>
        </w:rPr>
        <w:t>If an applicant submits multiple applications, each application must be for a distinct project (i.e., no overlap with respect to the tasks described in the Scope of Work).</w:t>
      </w:r>
    </w:p>
    <w:p w14:paraId="13663FAA" w14:textId="09C32488" w:rsidR="003F6147" w:rsidRPr="00D3052F" w:rsidRDefault="00FD6239" w:rsidP="009A2D80">
      <w:pPr>
        <w:jc w:val="both"/>
        <w:rPr>
          <w:szCs w:val="22"/>
        </w:rPr>
      </w:pPr>
      <w:r w:rsidRPr="00D3052F">
        <w:rPr>
          <w:szCs w:val="22"/>
        </w:rPr>
        <w:t>Prospective applicants looking for partnering opportunities for this funding opportunity should register on the</w:t>
      </w:r>
      <w:r w:rsidR="008A0C21" w:rsidRPr="00D3052F">
        <w:rPr>
          <w:szCs w:val="22"/>
        </w:rPr>
        <w:t xml:space="preserve"> CEC</w:t>
      </w:r>
      <w:r w:rsidRPr="00D3052F">
        <w:rPr>
          <w:szCs w:val="22"/>
        </w:rPr>
        <w:t xml:space="preserve">’s Empower Innovation website at </w:t>
      </w:r>
      <w:hyperlink r:id="rId16" w:history="1">
        <w:r w:rsidR="00A31357" w:rsidRPr="00D3052F">
          <w:rPr>
            <w:rStyle w:val="Hyperlink"/>
            <w:rFonts w:cs="Arial"/>
            <w:color w:val="auto"/>
            <w:szCs w:val="22"/>
          </w:rPr>
          <w:t>www.empowerinnovation.net</w:t>
        </w:r>
      </w:hyperlink>
      <w:r w:rsidR="00A31357" w:rsidRPr="00D3052F">
        <w:rPr>
          <w:szCs w:val="22"/>
        </w:rPr>
        <w:t xml:space="preserve">. </w:t>
      </w:r>
    </w:p>
    <w:p w14:paraId="088E0083" w14:textId="77777777" w:rsidR="003F6147" w:rsidRPr="00D3052F" w:rsidRDefault="003F6147" w:rsidP="003F6147">
      <w:pPr>
        <w:spacing w:after="0"/>
        <w:rPr>
          <w:rFonts w:cs="Times New Roman"/>
          <w:b/>
          <w:smallCaps/>
          <w:sz w:val="26"/>
          <w:szCs w:val="26"/>
        </w:rPr>
      </w:pPr>
      <w:r w:rsidRPr="00D3052F">
        <w:rPr>
          <w:sz w:val="26"/>
          <w:szCs w:val="26"/>
        </w:rPr>
        <w:br w:type="page"/>
      </w:r>
    </w:p>
    <w:p w14:paraId="4AB6446E" w14:textId="77777777" w:rsidR="003F6147" w:rsidRPr="00756BAC" w:rsidRDefault="003F6147" w:rsidP="006F30A3">
      <w:pPr>
        <w:pStyle w:val="Heading2"/>
        <w:numPr>
          <w:ilvl w:val="0"/>
          <w:numId w:val="85"/>
        </w:numPr>
      </w:pPr>
      <w:bookmarkStart w:id="13" w:name="_Toc458602320"/>
      <w:bookmarkStart w:id="14" w:name="_Toc143172700"/>
      <w:r w:rsidRPr="00756BAC">
        <w:lastRenderedPageBreak/>
        <w:t>Key Words/Terms</w:t>
      </w:r>
      <w:bookmarkEnd w:id="13"/>
      <w:bookmarkEnd w:id="14"/>
    </w:p>
    <w:p w14:paraId="4D6C1B8F" w14:textId="03EC996B"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003F6147">
        <w:tc>
          <w:tcPr>
            <w:tcW w:w="2430" w:type="dxa"/>
          </w:tcPr>
          <w:p w14:paraId="48812C83" w14:textId="77777777" w:rsidR="003F6147" w:rsidRPr="003F6147" w:rsidRDefault="003F6147" w:rsidP="00040F3C">
            <w:r w:rsidRPr="003F6147">
              <w:t>Applicant</w:t>
            </w:r>
          </w:p>
        </w:tc>
        <w:tc>
          <w:tcPr>
            <w:tcW w:w="6930" w:type="dxa"/>
          </w:tcPr>
          <w:p w14:paraId="1E95849E" w14:textId="155491B6" w:rsidR="003F6147" w:rsidRPr="003F6147" w:rsidRDefault="00D1382E" w:rsidP="003F6147">
            <w:pPr>
              <w:jc w:val="both"/>
            </w:pPr>
            <w:r>
              <w:t>An</w:t>
            </w:r>
            <w:r w:rsidR="003F6147" w:rsidRPr="003F6147">
              <w:t xml:space="preserve"> entity that </w:t>
            </w:r>
            <w:proofErr w:type="gramStart"/>
            <w:r w:rsidR="003F6147" w:rsidRPr="003F6147">
              <w:t>submits an application</w:t>
            </w:r>
            <w:proofErr w:type="gramEnd"/>
            <w:r w:rsidR="003F6147" w:rsidRPr="003F6147">
              <w:t xml:space="preserve">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040F3C">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040F3C">
            <w:r>
              <w:t>Authorized Representative</w:t>
            </w:r>
          </w:p>
        </w:tc>
        <w:tc>
          <w:tcPr>
            <w:tcW w:w="6930" w:type="dxa"/>
          </w:tcPr>
          <w:p w14:paraId="6BDF2D2B" w14:textId="76A292B2" w:rsidR="00960D30" w:rsidRPr="008964A1" w:rsidRDefault="008011F4" w:rsidP="00EC2034">
            <w:pPr>
              <w:jc w:val="both"/>
            </w:pPr>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00EC2034">
        <w:tc>
          <w:tcPr>
            <w:tcW w:w="2430" w:type="dxa"/>
          </w:tcPr>
          <w:p w14:paraId="1A4A7129" w14:textId="0B067E6B" w:rsidR="00FA2DA6" w:rsidRDefault="00FA2DA6" w:rsidP="00040F3C">
            <w:r w:rsidRPr="00206667">
              <w:t>California Native American Tribe</w:t>
            </w:r>
          </w:p>
        </w:tc>
        <w:tc>
          <w:tcPr>
            <w:tcW w:w="6930" w:type="dxa"/>
          </w:tcPr>
          <w:p w14:paraId="34E3ED63" w14:textId="0651D78D" w:rsidR="00FA2DA6" w:rsidDel="008011F4" w:rsidRDefault="00FA2DA6" w:rsidP="00FA2DA6">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00EC2034">
        <w:tc>
          <w:tcPr>
            <w:tcW w:w="2430" w:type="dxa"/>
          </w:tcPr>
          <w:p w14:paraId="14085459" w14:textId="0089A3EF" w:rsidR="006D4A68" w:rsidRPr="00206667" w:rsidRDefault="006D4A68" w:rsidP="00040F3C">
            <w:r w:rsidRPr="00362F91">
              <w:t>California Tribal Organization</w:t>
            </w:r>
          </w:p>
        </w:tc>
        <w:tc>
          <w:tcPr>
            <w:tcW w:w="6930" w:type="dxa"/>
          </w:tcPr>
          <w:p w14:paraId="1E988844" w14:textId="3B62B6A8" w:rsidR="006D4A68" w:rsidRPr="00206667" w:rsidRDefault="006D4A68" w:rsidP="006D4A68">
            <w:pPr>
              <w:jc w:val="both"/>
            </w:pPr>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003F6147">
        <w:tc>
          <w:tcPr>
            <w:tcW w:w="2430" w:type="dxa"/>
          </w:tcPr>
          <w:p w14:paraId="5DEBAD05" w14:textId="77777777" w:rsidR="003F6147" w:rsidRPr="003F6147" w:rsidRDefault="003F6147" w:rsidP="00040F3C">
            <w:r w:rsidRPr="003F6147">
              <w:t>CAM</w:t>
            </w:r>
          </w:p>
        </w:tc>
        <w:tc>
          <w:tcPr>
            <w:tcW w:w="6930" w:type="dxa"/>
          </w:tcPr>
          <w:p w14:paraId="35598923" w14:textId="3BC0DB38"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003F6147">
        <w:tc>
          <w:tcPr>
            <w:tcW w:w="2430" w:type="dxa"/>
          </w:tcPr>
          <w:p w14:paraId="5091B1FA" w14:textId="77777777" w:rsidR="003F6147" w:rsidRPr="003F6147" w:rsidRDefault="003F6147" w:rsidP="00040F3C">
            <w:r w:rsidRPr="003F6147">
              <w:t>CAO</w:t>
            </w:r>
          </w:p>
        </w:tc>
        <w:tc>
          <w:tcPr>
            <w:tcW w:w="6930" w:type="dxa"/>
          </w:tcPr>
          <w:p w14:paraId="0065B5B7" w14:textId="61CC0223" w:rsidR="003F6147" w:rsidRPr="003F6147" w:rsidRDefault="003F6147" w:rsidP="003F6147">
            <w:pPr>
              <w:jc w:val="both"/>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0AE8D6DA" w14:textId="77777777" w:rsidTr="003F6147">
        <w:tc>
          <w:tcPr>
            <w:tcW w:w="2430" w:type="dxa"/>
          </w:tcPr>
          <w:p w14:paraId="5F64E278" w14:textId="77777777" w:rsidR="003F6147" w:rsidRPr="003F6147" w:rsidRDefault="003F6147" w:rsidP="00040F3C">
            <w:r w:rsidRPr="003F6147">
              <w:t>CBO</w:t>
            </w:r>
          </w:p>
        </w:tc>
        <w:tc>
          <w:tcPr>
            <w:tcW w:w="6930" w:type="dxa"/>
          </w:tcPr>
          <w:p w14:paraId="3C50F760" w14:textId="229D76B6" w:rsidR="003F6147" w:rsidRPr="003F6147" w:rsidRDefault="003F6147" w:rsidP="003F6147">
            <w:pPr>
              <w:spacing w:after="6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3A0A6F">
            <w:pPr>
              <w:numPr>
                <w:ilvl w:val="0"/>
                <w:numId w:val="83"/>
              </w:numPr>
              <w:spacing w:after="200"/>
              <w:contextualSpacing/>
            </w:pPr>
            <w:r w:rsidRPr="003F6147">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3A0A6F">
            <w:pPr>
              <w:numPr>
                <w:ilvl w:val="0"/>
                <w:numId w:val="83"/>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3A0A6F">
            <w:pPr>
              <w:numPr>
                <w:ilvl w:val="0"/>
                <w:numId w:val="83"/>
              </w:numPr>
              <w:spacing w:after="60"/>
              <w:contextualSpacing/>
            </w:pPr>
            <w:r w:rsidRPr="003F6147">
              <w:t>Currently employs staff member(s) who specialized in and are dedicated to – diversity, or equity, or inclusion, or is a 501(c)(3) non-profit.</w:t>
            </w:r>
          </w:p>
        </w:tc>
      </w:tr>
      <w:tr w:rsidR="003F6147" w:rsidRPr="003F6147" w14:paraId="6C0527CD" w14:textId="77777777" w:rsidTr="003F6147">
        <w:tc>
          <w:tcPr>
            <w:tcW w:w="2430" w:type="dxa"/>
          </w:tcPr>
          <w:p w14:paraId="21872A76" w14:textId="77777777" w:rsidR="003F6147" w:rsidRPr="003F6147" w:rsidRDefault="003F6147" w:rsidP="00040F3C">
            <w:r w:rsidRPr="003F6147">
              <w:t>CEC</w:t>
            </w:r>
          </w:p>
        </w:tc>
        <w:tc>
          <w:tcPr>
            <w:tcW w:w="6930" w:type="dxa"/>
          </w:tcPr>
          <w:p w14:paraId="5974AC5C" w14:textId="5B2E1565" w:rsidR="003F6147" w:rsidRPr="003F6147" w:rsidRDefault="003F6147" w:rsidP="003F6147">
            <w:pPr>
              <w:spacing w:after="60"/>
              <w:contextualSpacing/>
            </w:pPr>
            <w:r w:rsidRPr="003F6147">
              <w:t>State Energy Resources Conservation and Development Commission or, the California Energy Commission</w:t>
            </w:r>
            <w:r w:rsidR="00861F15">
              <w:t>.</w:t>
            </w:r>
          </w:p>
        </w:tc>
      </w:tr>
      <w:tr w:rsidR="006F3D9A" w:rsidRPr="003F6147" w14:paraId="77D69820" w14:textId="77777777" w:rsidTr="003F6147">
        <w:tc>
          <w:tcPr>
            <w:tcW w:w="2430" w:type="dxa"/>
          </w:tcPr>
          <w:p w14:paraId="599B3B06" w14:textId="2CD3B3A7" w:rsidR="006F3D9A" w:rsidRPr="003F6147" w:rsidRDefault="004E1299" w:rsidP="00040F3C">
            <w:r w:rsidRPr="004E1299">
              <w:t>CEC funds</w:t>
            </w:r>
          </w:p>
        </w:tc>
        <w:tc>
          <w:tcPr>
            <w:tcW w:w="6930" w:type="dxa"/>
          </w:tcPr>
          <w:p w14:paraId="333448B8" w14:textId="54A5AE2A" w:rsidR="006F3D9A" w:rsidRPr="003F6147" w:rsidRDefault="007D20F4" w:rsidP="003F6147">
            <w:pPr>
              <w:spacing w:after="6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003F6147">
        <w:tc>
          <w:tcPr>
            <w:tcW w:w="2430" w:type="dxa"/>
          </w:tcPr>
          <w:p w14:paraId="1CD4D045" w14:textId="77777777" w:rsidR="003F6147" w:rsidRPr="003F6147" w:rsidRDefault="003F6147" w:rsidP="00040F3C">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003F6147">
        <w:tc>
          <w:tcPr>
            <w:tcW w:w="2430" w:type="dxa"/>
          </w:tcPr>
          <w:p w14:paraId="2596B177" w14:textId="77777777" w:rsidR="003F6147" w:rsidRPr="003F6147" w:rsidRDefault="003F6147" w:rsidP="00040F3C">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003F6147">
        <w:tc>
          <w:tcPr>
            <w:tcW w:w="2430" w:type="dxa"/>
          </w:tcPr>
          <w:p w14:paraId="147C6C24" w14:textId="77777777" w:rsidR="003F6147" w:rsidRPr="003F6147" w:rsidRDefault="003F6147" w:rsidP="00040F3C">
            <w:r w:rsidRPr="003F6147">
              <w:t>Disadvantaged Community</w:t>
            </w:r>
          </w:p>
        </w:tc>
        <w:tc>
          <w:tcPr>
            <w:tcW w:w="6930" w:type="dxa"/>
          </w:tcPr>
          <w:p w14:paraId="24306E97" w14:textId="11CDFAA4" w:rsidR="003F6147" w:rsidRPr="003F6147" w:rsidRDefault="007D20F4" w:rsidP="003F6147">
            <w:pPr>
              <w:jc w:val="both"/>
            </w:pPr>
            <w:r>
              <w:t>C</w:t>
            </w:r>
            <w:r w:rsidR="6F59A015">
              <w:t xml:space="preserve">ommunities designated pursuant to Health and Safety Code section 39711 as representing the top 25% scoring census tracts from </w:t>
            </w:r>
            <w:proofErr w:type="spellStart"/>
            <w:r w:rsidR="6F59A015">
              <w:t>CalEnviroScreen</w:t>
            </w:r>
            <w:proofErr w:type="spellEnd"/>
            <w:r w:rsidR="6F59A015">
              <w:t xml:space="preserve"> along with other areas with high amounts of pollution </w:t>
            </w:r>
            <w:r w:rsidR="6F59A015">
              <w:lastRenderedPageBreak/>
              <w:t>and low populations as identified by the California Environmental Protection Agency.</w:t>
            </w:r>
            <w:r w:rsidR="00C43F0B">
              <w:t xml:space="preserve"> </w:t>
            </w:r>
            <w:r w:rsidR="6F59A015">
              <w:t>(https://oehha.ca.gov/calenviroscreen/report/calenviroscreen-</w:t>
            </w:r>
            <w:r w:rsidR="00CB0C0B">
              <w:t>4</w:t>
            </w:r>
            <w:r w:rsidR="6F59A015">
              <w:t>0)</w:t>
            </w:r>
          </w:p>
        </w:tc>
      </w:tr>
      <w:tr w:rsidR="003F6147" w:rsidRPr="003F6147" w14:paraId="440E3ED2" w14:textId="77777777" w:rsidTr="003F6147">
        <w:tc>
          <w:tcPr>
            <w:tcW w:w="2430" w:type="dxa"/>
          </w:tcPr>
          <w:p w14:paraId="74D6D733" w14:textId="77777777" w:rsidR="003F6147" w:rsidRPr="003F6147" w:rsidRDefault="003F6147" w:rsidP="003F6147">
            <w:pPr>
              <w:jc w:val="both"/>
            </w:pPr>
            <w:r w:rsidRPr="003F6147">
              <w:lastRenderedPageBreak/>
              <w:t>Energy Equity</w:t>
            </w:r>
          </w:p>
        </w:tc>
        <w:tc>
          <w:tcPr>
            <w:tcW w:w="6930"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003F6147">
        <w:tc>
          <w:tcPr>
            <w:tcW w:w="2430" w:type="dxa"/>
          </w:tcPr>
          <w:p w14:paraId="718CC924" w14:textId="77777777" w:rsidR="003F6147" w:rsidRPr="003F6147" w:rsidRDefault="003F6147" w:rsidP="003F6147">
            <w:pPr>
              <w:jc w:val="both"/>
            </w:pPr>
            <w:r w:rsidRPr="003F6147">
              <w:t>EPIC</w:t>
            </w:r>
          </w:p>
        </w:tc>
        <w:tc>
          <w:tcPr>
            <w:tcW w:w="6930"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3F6147" w:rsidRPr="003F6147" w14:paraId="299AA2AD" w14:textId="77777777" w:rsidTr="003F6147">
        <w:tc>
          <w:tcPr>
            <w:tcW w:w="2430" w:type="dxa"/>
          </w:tcPr>
          <w:p w14:paraId="3261536F" w14:textId="77777777" w:rsidR="003F6147" w:rsidRPr="003F6147" w:rsidRDefault="003F6147" w:rsidP="003F6147">
            <w:pPr>
              <w:jc w:val="both"/>
            </w:pPr>
            <w:r w:rsidRPr="003F6147">
              <w:t>IOU</w:t>
            </w:r>
          </w:p>
        </w:tc>
        <w:tc>
          <w:tcPr>
            <w:tcW w:w="6930" w:type="dxa"/>
          </w:tcPr>
          <w:p w14:paraId="5ACA9A9F" w14:textId="4E139C52" w:rsidR="003F6147" w:rsidRPr="003F6147" w:rsidRDefault="003F6147" w:rsidP="003F6147">
            <w:pPr>
              <w:jc w:val="both"/>
            </w:pPr>
            <w:r w:rsidRPr="003F6147">
              <w:rPr>
                <w:i/>
              </w:rPr>
              <w:t>Investor-owned utility,</w:t>
            </w:r>
            <w:r w:rsidRPr="003F6147">
              <w:t xml:space="preserve"> an electrical corporation as defined in California Public Utilities Code section 218. For purposes of this solicitation, it includes Pacific Gas and Electric Co., San Diego Gas and Electric Co., and Southern California Edison Co.</w:t>
            </w:r>
          </w:p>
        </w:tc>
      </w:tr>
      <w:tr w:rsidR="003F6147" w:rsidRPr="003F6147" w14:paraId="3E0981EC" w14:textId="77777777" w:rsidTr="003F6147">
        <w:tc>
          <w:tcPr>
            <w:tcW w:w="2430" w:type="dxa"/>
          </w:tcPr>
          <w:p w14:paraId="2C5F8351" w14:textId="77777777" w:rsidR="003F6147" w:rsidRPr="003F6147" w:rsidRDefault="003F6147" w:rsidP="003F6147">
            <w:r w:rsidRPr="003F6147">
              <w:t>Low Income Community</w:t>
            </w:r>
          </w:p>
        </w:tc>
        <w:tc>
          <w:tcPr>
            <w:tcW w:w="6930" w:type="dxa"/>
          </w:tcPr>
          <w:p w14:paraId="673D844E" w14:textId="75928D17" w:rsidR="003F6147" w:rsidRPr="003F6147" w:rsidRDefault="00265FE1" w:rsidP="00316409">
            <w:pPr>
              <w:shd w:val="clear" w:color="auto" w:fill="FFFFFF"/>
              <w:spacing w:after="60"/>
              <w:jc w:val="both"/>
              <w:textAlignment w:val="baseline"/>
            </w:pPr>
            <w:r>
              <w:t>C</w:t>
            </w:r>
            <w:r w:rsidR="00960D30" w:rsidRP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rsidR="00960D30">
              <w:t>(</w:t>
            </w:r>
            <w:r w:rsidR="00605CC9" w:rsidRPr="00605CC9">
              <w:t>https://www.hcd.ca.gov/grants-and-funding/income-limits</w:t>
            </w:r>
            <w:r w:rsidR="00960D30">
              <w:t xml:space="preserve">) </w:t>
            </w:r>
          </w:p>
        </w:tc>
      </w:tr>
      <w:tr w:rsidR="00CF09FA" w:rsidRPr="003F6147" w14:paraId="6EB675F9" w14:textId="77777777" w:rsidTr="00794CC0">
        <w:tc>
          <w:tcPr>
            <w:tcW w:w="2430" w:type="dxa"/>
          </w:tcPr>
          <w:p w14:paraId="0C79F6BD" w14:textId="77777777" w:rsidR="00CF09FA" w:rsidRPr="003F6147" w:rsidRDefault="00CF09FA" w:rsidP="00794CC0">
            <w:pPr>
              <w:jc w:val="both"/>
            </w:pPr>
            <w:r>
              <w:t xml:space="preserve">Major Subrecipient </w:t>
            </w:r>
          </w:p>
        </w:tc>
        <w:tc>
          <w:tcPr>
            <w:tcW w:w="6930" w:type="dxa"/>
          </w:tcPr>
          <w:p w14:paraId="3DFB59F2" w14:textId="77777777" w:rsidR="00CF09FA" w:rsidRPr="00150DAF" w:rsidRDefault="00CF09FA" w:rsidP="00794CC0">
            <w:pPr>
              <w:jc w:val="both"/>
              <w:rPr>
                <w:iCs/>
              </w:rPr>
            </w:pPr>
            <w:r>
              <w:rPr>
                <w:iCs/>
              </w:rPr>
              <w:t xml:space="preserve">A Subrecipient that is budgeted to receive $100,000 or more of CEC funds, not including any equipment or match funds that may be provide by the Subrecipient.  </w:t>
            </w:r>
          </w:p>
        </w:tc>
      </w:tr>
      <w:tr w:rsidR="003F6147" w:rsidRPr="003F6147" w14:paraId="36EE849E" w14:textId="77777777" w:rsidTr="003F6147">
        <w:tc>
          <w:tcPr>
            <w:tcW w:w="2430" w:type="dxa"/>
          </w:tcPr>
          <w:p w14:paraId="0DCA0F8E" w14:textId="77777777" w:rsidR="003F6147" w:rsidRPr="003F6147" w:rsidRDefault="003F6147" w:rsidP="003F6147">
            <w:pPr>
              <w:jc w:val="both"/>
            </w:pPr>
            <w:r w:rsidRPr="003F6147">
              <w:t>NOPA</w:t>
            </w:r>
          </w:p>
        </w:tc>
        <w:tc>
          <w:tcPr>
            <w:tcW w:w="6930" w:type="dxa"/>
          </w:tcPr>
          <w:p w14:paraId="1BC385BE" w14:textId="79F25FBF" w:rsidR="003F6147" w:rsidRPr="003F6147" w:rsidRDefault="003F6147" w:rsidP="003F6147">
            <w:pPr>
              <w:jc w:val="both"/>
            </w:pPr>
            <w:r w:rsidRPr="003F6147">
              <w:rPr>
                <w:i/>
              </w:rPr>
              <w:t>Notice of Proposed Award,</w:t>
            </w:r>
            <w:r w:rsidRPr="003F6147">
              <w:t xml:space="preserve"> a public notice by CEC </w:t>
            </w:r>
            <w:r w:rsidR="00BD3323">
              <w:t xml:space="preserve">staff </w:t>
            </w:r>
            <w:r w:rsidRPr="003F6147">
              <w:t xml:space="preserve">that identifies </w:t>
            </w:r>
            <w:r w:rsidR="00BD3323">
              <w:t>proposed grant</w:t>
            </w:r>
            <w:r w:rsidR="00BD3323" w:rsidRPr="003F6147">
              <w:t xml:space="preserve"> </w:t>
            </w:r>
            <w:r w:rsidRPr="003F6147">
              <w:t>recipients</w:t>
            </w:r>
            <w:r w:rsidR="00861F15">
              <w:t>.</w:t>
            </w:r>
          </w:p>
        </w:tc>
      </w:tr>
      <w:tr w:rsidR="00DB672B" w:rsidRPr="003F6147" w14:paraId="770D1DFA" w14:textId="77777777" w:rsidTr="003F6147">
        <w:tc>
          <w:tcPr>
            <w:tcW w:w="2430" w:type="dxa"/>
          </w:tcPr>
          <w:p w14:paraId="4386C496" w14:textId="092C77EF" w:rsidR="00DB672B" w:rsidRPr="00D3052F" w:rsidRDefault="00DB672B" w:rsidP="003F6147">
            <w:pPr>
              <w:jc w:val="both"/>
            </w:pPr>
            <w:r w:rsidRPr="00D3052F">
              <w:t>OTC</w:t>
            </w:r>
          </w:p>
        </w:tc>
        <w:tc>
          <w:tcPr>
            <w:tcW w:w="6930" w:type="dxa"/>
          </w:tcPr>
          <w:p w14:paraId="24309692" w14:textId="584FC551" w:rsidR="00DB672B" w:rsidRPr="00D3052F" w:rsidRDefault="00EC64A9" w:rsidP="003F6147">
            <w:pPr>
              <w:jc w:val="both"/>
              <w:rPr>
                <w:iCs/>
              </w:rPr>
            </w:pPr>
            <w:r w:rsidRPr="00D3052F">
              <w:rPr>
                <w:iCs/>
              </w:rPr>
              <w:t>This refers to the once through cooling (OTC) fossil gas power plants</w:t>
            </w:r>
            <w:r w:rsidR="004A22EA" w:rsidRPr="00D3052F">
              <w:t xml:space="preserve"> </w:t>
            </w:r>
            <w:r w:rsidR="004A22EA" w:rsidRPr="00D3052F">
              <w:rPr>
                <w:iCs/>
              </w:rPr>
              <w:t>where power plants divert water from oceans, estuaries, lakes</w:t>
            </w:r>
            <w:r w:rsidR="3E35E09F" w:rsidRPr="00D3052F">
              <w:t>,</w:t>
            </w:r>
            <w:r w:rsidR="004A22EA" w:rsidRPr="00D3052F">
              <w:rPr>
                <w:iCs/>
              </w:rPr>
              <w:t xml:space="preserve"> or rivers to cool steam after it has passed through a turbine to create power.</w:t>
            </w:r>
            <w:r w:rsidRPr="00D3052F">
              <w:rPr>
                <w:iCs/>
              </w:rPr>
              <w:t xml:space="preserve"> </w:t>
            </w:r>
          </w:p>
        </w:tc>
      </w:tr>
      <w:tr w:rsidR="003F6147" w:rsidRPr="003F6147" w14:paraId="64B3725C" w14:textId="77777777" w:rsidTr="003F6147">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1D2BC4D9" w:rsidR="003F6147" w:rsidRPr="003F6147" w:rsidRDefault="003F6147" w:rsidP="003F6147">
            <w:pPr>
              <w:spacing w:before="100" w:beforeAutospacing="1" w:after="100" w:afterAutospacing="1"/>
            </w:pPr>
            <w:r w:rsidRPr="003F6147">
              <w:t xml:space="preserve"> </w:t>
            </w:r>
            <w:r w:rsidR="00F62942">
              <w:t>A</w:t>
            </w:r>
            <w:r w:rsidRPr="003F614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003F6147">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06AEF6C1" w:rsidR="003F6147" w:rsidRPr="003F6147" w:rsidRDefault="00790F41" w:rsidP="003F6147">
            <w:pPr>
              <w:spacing w:before="100" w:beforeAutospacing="1" w:after="100" w:afterAutospacing="1"/>
            </w:pPr>
            <w:r>
              <w:t>S</w:t>
            </w:r>
            <w:r w:rsidR="003F6147" w:rsidRPr="003F6147">
              <w:t xml:space="preserve">mall scale testing in </w:t>
            </w:r>
            <w:r>
              <w:t>a</w:t>
            </w:r>
            <w:r w:rsidR="003F6147" w:rsidRP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003F6147" w:rsidRPr="003F6147" w14:paraId="6E267D56" w14:textId="77777777" w:rsidTr="003F6147">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003F6147">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003F6147">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134D8037" w:rsidR="003F6147" w:rsidRPr="003F6147" w:rsidRDefault="003F6147" w:rsidP="003F6147">
            <w:pPr>
              <w:jc w:val="both"/>
            </w:pPr>
            <w:r w:rsidRPr="003F6147">
              <w:t>A</w:t>
            </w:r>
            <w:r w:rsidR="00B73E12">
              <w:t xml:space="preserve"> person or</w:t>
            </w:r>
            <w:r w:rsidRPr="003F6147">
              <w:t xml:space="preserve"> entity that contributes financially or otherwise to the project (e.g., match funding, provision of a test, demonstration or deployment site), and does not receive CEC funds</w:t>
            </w:r>
            <w:r w:rsidR="00861F15">
              <w:t>.</w:t>
            </w:r>
            <w:r w:rsidRPr="003F6147">
              <w:t xml:space="preserve"> </w:t>
            </w:r>
          </w:p>
        </w:tc>
      </w:tr>
      <w:tr w:rsidR="003F6147" w:rsidRPr="003F6147" w14:paraId="5A22456C" w14:textId="77777777" w:rsidTr="003F6147">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49539FE4" w:rsidR="003F6147" w:rsidRPr="003F6147" w:rsidRDefault="003F6147" w:rsidP="003F6147">
            <w:pPr>
              <w:jc w:val="both"/>
            </w:pPr>
            <w:r w:rsidRPr="003F6147">
              <w:t xml:space="preserve"> A</w:t>
            </w:r>
            <w:r w:rsidR="007E19D6">
              <w:t xml:space="preserve"> person or</w:t>
            </w:r>
            <w:r w:rsidRPr="003F6147">
              <w:t xml:space="preserve"> entity receiving a </w:t>
            </w:r>
            <w:r w:rsidR="007E19D6">
              <w:t xml:space="preserve">grant </w:t>
            </w:r>
            <w:r w:rsidRPr="003F6147">
              <w:t>award under this solicitation</w:t>
            </w:r>
            <w:r w:rsidR="00861F15">
              <w:t>.</w:t>
            </w:r>
            <w:r w:rsidR="000E62B3">
              <w:t xml:space="preserve"> “Recipient” may be used interchangeably with “grant recipient”.</w:t>
            </w:r>
          </w:p>
        </w:tc>
      </w:tr>
      <w:tr w:rsidR="003F6147" w:rsidRPr="003F6147" w14:paraId="0735587C" w14:textId="77777777" w:rsidTr="003F6147">
        <w:tc>
          <w:tcPr>
            <w:tcW w:w="2430" w:type="dxa"/>
          </w:tcPr>
          <w:p w14:paraId="6FCE2130" w14:textId="77777777" w:rsidR="003F6147" w:rsidRPr="003F6147" w:rsidRDefault="003F6147" w:rsidP="003F6147">
            <w:pPr>
              <w:jc w:val="both"/>
            </w:pPr>
            <w:r w:rsidRPr="003F6147">
              <w:lastRenderedPageBreak/>
              <w:t>Solicitation</w:t>
            </w:r>
          </w:p>
        </w:tc>
        <w:tc>
          <w:tcPr>
            <w:tcW w:w="6930" w:type="dxa"/>
          </w:tcPr>
          <w:p w14:paraId="51DC304A" w14:textId="6E3831F0" w:rsidR="003F6147" w:rsidRPr="003F6147" w:rsidRDefault="003F6147" w:rsidP="003F6147">
            <w:pPr>
              <w:jc w:val="both"/>
            </w:pPr>
            <w:r w:rsidRPr="003F6147">
              <w:t>This entire document, including all attachments, exhibits, addend</w:t>
            </w:r>
            <w:r w:rsidR="0093641A">
              <w:t>a,</w:t>
            </w:r>
            <w:r w:rsidRPr="003F6147">
              <w:t xml:space="preserve"> written notices, and questions and answers (“solicitation” may be used interchangeably with “Grant Funding Opportunity”</w:t>
            </w:r>
            <w:r w:rsidR="00486CFD">
              <w:t xml:space="preserve"> or “GFO”</w:t>
            </w:r>
            <w:r w:rsidRPr="003F6147">
              <w:t>)</w:t>
            </w:r>
            <w:r w:rsidR="00861F15">
              <w:t>.</w:t>
            </w:r>
            <w:r w:rsidRPr="003F6147">
              <w:t xml:space="preserve"> </w:t>
            </w:r>
          </w:p>
        </w:tc>
      </w:tr>
      <w:tr w:rsidR="00AC397C" w:rsidRPr="003F6147" w14:paraId="457271FF" w14:textId="77777777" w:rsidTr="003F6147">
        <w:tc>
          <w:tcPr>
            <w:tcW w:w="2430" w:type="dxa"/>
          </w:tcPr>
          <w:p w14:paraId="7B2AA8EF" w14:textId="2C7312CA" w:rsidR="00AC397C" w:rsidRPr="003F6147" w:rsidRDefault="00AC397C" w:rsidP="00AC397C">
            <w:pPr>
              <w:jc w:val="both"/>
            </w:pPr>
            <w:r w:rsidRPr="00CA3BD2">
              <w:t xml:space="preserve">Subrecipient  </w:t>
            </w:r>
          </w:p>
        </w:tc>
        <w:tc>
          <w:tcPr>
            <w:tcW w:w="6930" w:type="dxa"/>
          </w:tcPr>
          <w:p w14:paraId="2E9FD9C7" w14:textId="55A4912B" w:rsidR="00AC397C" w:rsidRPr="003F6147" w:rsidRDefault="00AC397C" w:rsidP="00AC397C">
            <w:pPr>
              <w:jc w:val="both"/>
            </w:pPr>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AC397C" w:rsidRPr="003F6147" w14:paraId="4C7B0B7C" w14:textId="77777777" w:rsidTr="003F6147">
        <w:tc>
          <w:tcPr>
            <w:tcW w:w="2430" w:type="dxa"/>
          </w:tcPr>
          <w:p w14:paraId="08DD3F4B" w14:textId="25620AE5" w:rsidR="00AC397C" w:rsidRPr="003F6147" w:rsidRDefault="00AC397C" w:rsidP="00AC397C">
            <w:pPr>
              <w:jc w:val="both"/>
            </w:pPr>
            <w:r w:rsidRPr="00CA3BD2">
              <w:t>Sub-Subrecipient</w:t>
            </w:r>
          </w:p>
        </w:tc>
        <w:tc>
          <w:tcPr>
            <w:tcW w:w="6930" w:type="dxa"/>
          </w:tcPr>
          <w:p w14:paraId="2AD1C4E3" w14:textId="3D48B8BA" w:rsidR="00AC397C" w:rsidRPr="003F6147" w:rsidRDefault="00AC397C" w:rsidP="00AC397C">
            <w:pPr>
              <w:jc w:val="both"/>
            </w:pPr>
            <w:r w:rsidRPr="00CA3BD2">
              <w:t>Has the same meaning as a Subrecipient except that it receives grant funds from a Subrecipient or any lower tier level of a Sub-Subrecipient.</w:t>
            </w:r>
          </w:p>
        </w:tc>
      </w:tr>
      <w:tr w:rsidR="003F6147" w:rsidRPr="003F6147" w14:paraId="277930E9" w14:textId="77777777" w:rsidTr="003F6147">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0F2BC4" w:rsidRPr="003F6147" w14:paraId="433E76E9" w14:textId="77777777" w:rsidTr="00EC2034">
        <w:tc>
          <w:tcPr>
            <w:tcW w:w="2430" w:type="dxa"/>
          </w:tcPr>
          <w:p w14:paraId="3D80E9CE" w14:textId="6A69AC01" w:rsidR="000F2BC4" w:rsidRDefault="004C0743" w:rsidP="00EC2034">
            <w:pPr>
              <w:jc w:val="both"/>
            </w:pPr>
            <w:r w:rsidRPr="004C0743">
              <w:t>Vendor</w:t>
            </w:r>
          </w:p>
        </w:tc>
        <w:tc>
          <w:tcPr>
            <w:tcW w:w="6930" w:type="dxa"/>
          </w:tcPr>
          <w:p w14:paraId="159654C3" w14:textId="5FD62F25" w:rsidR="000F2BC4" w:rsidRPr="007076F1" w:rsidRDefault="001A0434" w:rsidP="00EC2034">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FD57B5">
      <w:pPr>
        <w:pStyle w:val="NoSpacing"/>
      </w:pPr>
    </w:p>
    <w:p w14:paraId="511F530A" w14:textId="77777777" w:rsidR="003F6147" w:rsidRPr="00756BAC" w:rsidRDefault="003F6147" w:rsidP="00122853">
      <w:pPr>
        <w:pStyle w:val="Heading2"/>
        <w:numPr>
          <w:ilvl w:val="0"/>
          <w:numId w:val="85"/>
        </w:numPr>
      </w:pPr>
      <w:bookmarkStart w:id="15" w:name="_Toc143172701"/>
      <w:bookmarkStart w:id="16" w:name="_Toc458602324"/>
      <w:r w:rsidRPr="00756BAC">
        <w:t>Project Focus</w:t>
      </w:r>
      <w:bookmarkEnd w:id="15"/>
    </w:p>
    <w:p w14:paraId="505D0F3C" w14:textId="34737C14" w:rsidR="00153FAD" w:rsidRPr="00D3052F" w:rsidRDefault="145E7EEA" w:rsidP="2E57E64F">
      <w:pPr>
        <w:jc w:val="both"/>
      </w:pPr>
      <w:r w:rsidRPr="00D3052F">
        <w:t xml:space="preserve">The proposed research will use applied research to </w:t>
      </w:r>
      <w:r w:rsidR="0243A0E0" w:rsidRPr="00D3052F">
        <w:t xml:space="preserve">measure and </w:t>
      </w:r>
      <w:r w:rsidRPr="00D3052F">
        <w:t xml:space="preserve">delineate impacts of integrated market-available retrofits in </w:t>
      </w:r>
      <w:r w:rsidR="16980744" w:rsidRPr="00D3052F">
        <w:t>residential buildings</w:t>
      </w:r>
      <w:r w:rsidRPr="00D3052F">
        <w:t>.</w:t>
      </w:r>
      <w:r w:rsidR="65480768" w:rsidRPr="00D3052F">
        <w:t xml:space="preserve"> The researchers may either install the retrofits as part of the project or leverage retrofits installed </w:t>
      </w:r>
      <w:r w:rsidR="1CC19388" w:rsidRPr="00D3052F">
        <w:t>separately from the project.</w:t>
      </w:r>
      <w:r w:rsidRPr="00D3052F">
        <w:t xml:space="preserve"> </w:t>
      </w:r>
      <w:r w:rsidR="30730F69" w:rsidRPr="00D668B9">
        <w:t xml:space="preserve">Retrofits may include mechanical ventilation improvements, insulation, electric cooking, electric water </w:t>
      </w:r>
      <w:r w:rsidR="4FA24BC1" w:rsidRPr="00D668B9">
        <w:t>(</w:t>
      </w:r>
      <w:r w:rsidR="39647FB0" w:rsidRPr="00D668B9">
        <w:t>including heat pumps</w:t>
      </w:r>
      <w:r w:rsidR="4FA24BC1" w:rsidRPr="00D668B9">
        <w:t xml:space="preserve">) </w:t>
      </w:r>
      <w:r w:rsidR="30730F69" w:rsidRPr="00D668B9">
        <w:t>and space heating, electric vehicle</w:t>
      </w:r>
      <w:r w:rsidR="38288792" w:rsidRPr="00D668B9">
        <w:t>s</w:t>
      </w:r>
      <w:r w:rsidR="30730F69" w:rsidRPr="00D668B9">
        <w:t>, rooftop solar photovoltaic panels, and energy efficiency upgrades.</w:t>
      </w:r>
      <w:r w:rsidR="30730F69" w:rsidRPr="00D3052F">
        <w:t xml:space="preserve"> Impacts of energy-related interventions (electrification and energy efficiency retrofits) will be studied in a diverse sample of households, including single and multifamily homes</w:t>
      </w:r>
      <w:r w:rsidR="2486B3DC" w:rsidRPr="00D3052F">
        <w:t>.</w:t>
      </w:r>
      <w:r w:rsidR="15197230" w:rsidRPr="00D3052F">
        <w:t xml:space="preserve"> This effort will target multiple policy objectives of decarbonization, equity, improved air quality and health outcomes, heat resilience, and affordability.</w:t>
      </w:r>
    </w:p>
    <w:p w14:paraId="30302939" w14:textId="77777777" w:rsidR="00153FAD" w:rsidRPr="00D3052F" w:rsidRDefault="00153FAD" w:rsidP="00153FAD">
      <w:pPr>
        <w:jc w:val="both"/>
        <w:rPr>
          <w:bCs/>
          <w:szCs w:val="22"/>
        </w:rPr>
      </w:pPr>
      <w:r w:rsidRPr="00D3052F">
        <w:rPr>
          <w:bCs/>
          <w:szCs w:val="22"/>
        </w:rPr>
        <w:t xml:space="preserve">Research supported by the proposed solicitation aims to understand impacts of integrated packages of electrification retrofits and </w:t>
      </w:r>
      <w:r w:rsidRPr="00D3052F">
        <w:rPr>
          <w:bCs/>
          <w:i/>
          <w:iCs/>
          <w:szCs w:val="22"/>
        </w:rPr>
        <w:t>must</w:t>
      </w:r>
      <w:r w:rsidRPr="00D3052F">
        <w:rPr>
          <w:bCs/>
          <w:szCs w:val="22"/>
        </w:rPr>
        <w:t xml:space="preserve"> include:</w:t>
      </w:r>
    </w:p>
    <w:p w14:paraId="504112C0" w14:textId="19163F30" w:rsidR="00C15466" w:rsidRPr="00D3052F" w:rsidRDefault="00153FAD" w:rsidP="00153FAD">
      <w:pPr>
        <w:numPr>
          <w:ilvl w:val="0"/>
          <w:numId w:val="112"/>
        </w:numPr>
        <w:jc w:val="both"/>
        <w:rPr>
          <w:bCs/>
          <w:szCs w:val="22"/>
        </w:rPr>
      </w:pPr>
      <w:r w:rsidRPr="00D3052F">
        <w:rPr>
          <w:bCs/>
          <w:szCs w:val="22"/>
        </w:rPr>
        <w:t>A meaningful sample size (</w:t>
      </w:r>
      <w:r w:rsidR="00D74DB8" w:rsidRPr="00D3052F">
        <w:rPr>
          <w:bCs/>
          <w:szCs w:val="22"/>
        </w:rPr>
        <w:t xml:space="preserve">with a preference for larger samples) </w:t>
      </w:r>
      <w:r w:rsidRPr="00D3052F">
        <w:rPr>
          <w:bCs/>
          <w:szCs w:val="22"/>
        </w:rPr>
        <w:t>with a majority of homes in low-income and/or disadvantaged communities.</w:t>
      </w:r>
    </w:p>
    <w:p w14:paraId="42AA2FD9" w14:textId="0577C3A0" w:rsidR="00153FAD" w:rsidRPr="00D3052F" w:rsidRDefault="00C15466" w:rsidP="00153FAD">
      <w:pPr>
        <w:numPr>
          <w:ilvl w:val="0"/>
          <w:numId w:val="112"/>
        </w:numPr>
        <w:jc w:val="both"/>
        <w:rPr>
          <w:bCs/>
          <w:szCs w:val="22"/>
        </w:rPr>
      </w:pPr>
      <w:r w:rsidRPr="00D3052F">
        <w:rPr>
          <w:bCs/>
          <w:szCs w:val="22"/>
        </w:rPr>
        <w:t xml:space="preserve">A subset of homes </w:t>
      </w:r>
      <w:r w:rsidR="00DD71A5" w:rsidRPr="00D3052F">
        <w:rPr>
          <w:bCs/>
          <w:szCs w:val="22"/>
        </w:rPr>
        <w:t xml:space="preserve">in </w:t>
      </w:r>
      <w:r w:rsidR="00842AA3" w:rsidRPr="00D3052F">
        <w:rPr>
          <w:bCs/>
          <w:szCs w:val="22"/>
        </w:rPr>
        <w:t xml:space="preserve">low-income and </w:t>
      </w:r>
      <w:r w:rsidR="00946978" w:rsidRPr="00D3052F">
        <w:rPr>
          <w:bCs/>
          <w:szCs w:val="22"/>
        </w:rPr>
        <w:t>disadvantaged communities located near once</w:t>
      </w:r>
      <w:r w:rsidR="00003412" w:rsidRPr="00D3052F">
        <w:rPr>
          <w:bCs/>
          <w:szCs w:val="22"/>
        </w:rPr>
        <w:t>-</w:t>
      </w:r>
      <w:r w:rsidR="00946978" w:rsidRPr="00D3052F">
        <w:rPr>
          <w:bCs/>
          <w:szCs w:val="22"/>
        </w:rPr>
        <w:t xml:space="preserve">through cooling (OTC) power plants whose operations </w:t>
      </w:r>
      <w:r w:rsidR="00842AA3" w:rsidRPr="00D3052F">
        <w:rPr>
          <w:bCs/>
          <w:szCs w:val="22"/>
        </w:rPr>
        <w:t>were</w:t>
      </w:r>
      <w:r w:rsidR="00946978" w:rsidRPr="00D3052F">
        <w:rPr>
          <w:bCs/>
          <w:szCs w:val="22"/>
        </w:rPr>
        <w:t xml:space="preserve"> recently extended to 2026</w:t>
      </w:r>
      <w:r w:rsidR="00F131D4" w:rsidRPr="00D3052F">
        <w:rPr>
          <w:bCs/>
          <w:szCs w:val="22"/>
        </w:rPr>
        <w:t>.</w:t>
      </w:r>
    </w:p>
    <w:p w14:paraId="15FA5DE5" w14:textId="77777777" w:rsidR="00153FAD" w:rsidRPr="00D3052F" w:rsidRDefault="00153FAD" w:rsidP="00153FAD">
      <w:pPr>
        <w:numPr>
          <w:ilvl w:val="0"/>
          <w:numId w:val="112"/>
        </w:numPr>
        <w:jc w:val="both"/>
        <w:rPr>
          <w:bCs/>
          <w:szCs w:val="22"/>
        </w:rPr>
      </w:pPr>
      <w:r w:rsidRPr="00D3052F">
        <w:rPr>
          <w:bCs/>
          <w:szCs w:val="22"/>
        </w:rPr>
        <w:t xml:space="preserve">Methodology to select the equipment to include in the retrofit package(s) that will be tested. </w:t>
      </w:r>
    </w:p>
    <w:p w14:paraId="40F0C74C" w14:textId="77777777" w:rsidR="00153FAD" w:rsidRPr="00D3052F" w:rsidRDefault="00153FAD" w:rsidP="00153FAD">
      <w:pPr>
        <w:numPr>
          <w:ilvl w:val="0"/>
          <w:numId w:val="112"/>
        </w:numPr>
        <w:jc w:val="both"/>
        <w:rPr>
          <w:bCs/>
          <w:szCs w:val="22"/>
        </w:rPr>
      </w:pPr>
      <w:r w:rsidRPr="00D3052F">
        <w:rPr>
          <w:bCs/>
          <w:szCs w:val="22"/>
        </w:rPr>
        <w:t xml:space="preserve">Identification and development of metrics that evaluate air quality and other impacts such as comfort, heat resilience, and energy costs. </w:t>
      </w:r>
    </w:p>
    <w:p w14:paraId="701A95C8" w14:textId="7DEF8C84" w:rsidR="00153FAD" w:rsidRPr="00D3052F" w:rsidRDefault="00153FAD" w:rsidP="00153FAD">
      <w:pPr>
        <w:numPr>
          <w:ilvl w:val="0"/>
          <w:numId w:val="112"/>
        </w:numPr>
        <w:jc w:val="both"/>
        <w:rPr>
          <w:bCs/>
          <w:szCs w:val="22"/>
        </w:rPr>
      </w:pPr>
      <w:r w:rsidRPr="00D3052F">
        <w:rPr>
          <w:bCs/>
          <w:szCs w:val="22"/>
        </w:rPr>
        <w:t xml:space="preserve">Measurement of performance of new interventions on air quality and related impacts such as comfort, energy efficiency, heat resilience, and </w:t>
      </w:r>
      <w:r w:rsidR="00AB1B72" w:rsidRPr="00D3052F">
        <w:rPr>
          <w:bCs/>
          <w:szCs w:val="22"/>
        </w:rPr>
        <w:t xml:space="preserve">household energy </w:t>
      </w:r>
      <w:r w:rsidRPr="00D3052F">
        <w:rPr>
          <w:bCs/>
          <w:szCs w:val="22"/>
        </w:rPr>
        <w:t xml:space="preserve">costs before and after the installations. </w:t>
      </w:r>
    </w:p>
    <w:p w14:paraId="46F11E6E" w14:textId="77777777" w:rsidR="00153FAD" w:rsidRPr="00D3052F" w:rsidRDefault="00153FAD" w:rsidP="00153FAD">
      <w:pPr>
        <w:numPr>
          <w:ilvl w:val="0"/>
          <w:numId w:val="112"/>
        </w:numPr>
        <w:jc w:val="both"/>
        <w:rPr>
          <w:bCs/>
          <w:szCs w:val="22"/>
        </w:rPr>
      </w:pPr>
      <w:r w:rsidRPr="00D3052F">
        <w:rPr>
          <w:bCs/>
          <w:szCs w:val="22"/>
        </w:rPr>
        <w:t xml:space="preserve">Process evaluation to understand what works and does not work for residents and contractors and how programs can be improved. </w:t>
      </w:r>
    </w:p>
    <w:p w14:paraId="2B2936B5" w14:textId="7D0FE709" w:rsidR="00153FAD" w:rsidRPr="00D3052F" w:rsidRDefault="00153FAD" w:rsidP="00153FAD">
      <w:pPr>
        <w:numPr>
          <w:ilvl w:val="0"/>
          <w:numId w:val="112"/>
        </w:numPr>
        <w:jc w:val="both"/>
        <w:rPr>
          <w:bCs/>
          <w:szCs w:val="22"/>
        </w:rPr>
      </w:pPr>
      <w:r w:rsidRPr="00D3052F">
        <w:rPr>
          <w:bCs/>
          <w:szCs w:val="22"/>
        </w:rPr>
        <w:lastRenderedPageBreak/>
        <w:t xml:space="preserve">Assessment of </w:t>
      </w:r>
      <w:r w:rsidR="00FC773C" w:rsidRPr="00D3052F">
        <w:rPr>
          <w:bCs/>
          <w:szCs w:val="22"/>
        </w:rPr>
        <w:t>residents' experiences and perceptions</w:t>
      </w:r>
      <w:r w:rsidR="00F836A2" w:rsidRPr="00D3052F">
        <w:rPr>
          <w:bCs/>
          <w:szCs w:val="22"/>
        </w:rPr>
        <w:t xml:space="preserve"> </w:t>
      </w:r>
      <w:r w:rsidR="00080800" w:rsidRPr="00D3052F">
        <w:rPr>
          <w:bCs/>
          <w:szCs w:val="22"/>
        </w:rPr>
        <w:t>regarding</w:t>
      </w:r>
      <w:r w:rsidR="00F836A2" w:rsidRPr="00D3052F">
        <w:rPr>
          <w:bCs/>
          <w:szCs w:val="22"/>
        </w:rPr>
        <w:t xml:space="preserve"> </w:t>
      </w:r>
      <w:r w:rsidR="00375E63" w:rsidRPr="00D3052F">
        <w:rPr>
          <w:bCs/>
          <w:szCs w:val="22"/>
        </w:rPr>
        <w:t xml:space="preserve">the </w:t>
      </w:r>
      <w:r w:rsidR="00F836A2" w:rsidRPr="00D3052F">
        <w:rPr>
          <w:bCs/>
          <w:szCs w:val="22"/>
        </w:rPr>
        <w:t xml:space="preserve">retrofitting </w:t>
      </w:r>
      <w:r w:rsidR="00375E63" w:rsidRPr="00D3052F">
        <w:rPr>
          <w:bCs/>
          <w:szCs w:val="22"/>
        </w:rPr>
        <w:t>process and its impacts, from early stages through operations</w:t>
      </w:r>
      <w:r w:rsidR="00A31C99" w:rsidRPr="00D3052F">
        <w:rPr>
          <w:bCs/>
          <w:szCs w:val="22"/>
        </w:rPr>
        <w:t xml:space="preserve">. </w:t>
      </w:r>
    </w:p>
    <w:p w14:paraId="672481F0" w14:textId="782109DC" w:rsidR="00153FAD" w:rsidRPr="00D3052F" w:rsidRDefault="003960B5" w:rsidP="00153FAD">
      <w:pPr>
        <w:numPr>
          <w:ilvl w:val="0"/>
          <w:numId w:val="112"/>
        </w:numPr>
        <w:jc w:val="both"/>
        <w:rPr>
          <w:bCs/>
          <w:szCs w:val="22"/>
        </w:rPr>
      </w:pPr>
      <w:r w:rsidRPr="00D3052F">
        <w:rPr>
          <w:bCs/>
          <w:szCs w:val="22"/>
        </w:rPr>
        <w:t>Research</w:t>
      </w:r>
      <w:r w:rsidR="00153FAD" w:rsidRPr="00D3052F">
        <w:rPr>
          <w:bCs/>
          <w:szCs w:val="22"/>
        </w:rPr>
        <w:t xml:space="preserve"> to illuminate how to scale up an integrated retrofitting approach and the associated costs, barriers, and benefits of scaling</w:t>
      </w:r>
      <w:r w:rsidR="00824A68" w:rsidRPr="00D3052F">
        <w:rPr>
          <w:bCs/>
          <w:szCs w:val="22"/>
        </w:rPr>
        <w:t xml:space="preserve"> </w:t>
      </w:r>
      <w:r w:rsidR="00153FAD" w:rsidRPr="00D3052F">
        <w:rPr>
          <w:bCs/>
          <w:szCs w:val="22"/>
        </w:rPr>
        <w:t>up.</w:t>
      </w:r>
    </w:p>
    <w:p w14:paraId="7E99B943" w14:textId="77777777" w:rsidR="00153FAD" w:rsidRPr="00D3052F" w:rsidRDefault="00153FAD" w:rsidP="00153FAD">
      <w:pPr>
        <w:numPr>
          <w:ilvl w:val="0"/>
          <w:numId w:val="112"/>
        </w:numPr>
        <w:jc w:val="both"/>
        <w:rPr>
          <w:bCs/>
          <w:szCs w:val="22"/>
        </w:rPr>
      </w:pPr>
      <w:r w:rsidRPr="00D3052F">
        <w:rPr>
          <w:bCs/>
          <w:szCs w:val="22"/>
        </w:rPr>
        <w:t>Based on the field data and observations, articulation of strategies for:</w:t>
      </w:r>
    </w:p>
    <w:p w14:paraId="6A6540D0" w14:textId="77777777" w:rsidR="00153FAD" w:rsidRPr="00D3052F" w:rsidRDefault="00153FAD" w:rsidP="00153FAD">
      <w:pPr>
        <w:numPr>
          <w:ilvl w:val="1"/>
          <w:numId w:val="112"/>
        </w:numPr>
        <w:jc w:val="both"/>
        <w:rPr>
          <w:bCs/>
          <w:szCs w:val="22"/>
        </w:rPr>
      </w:pPr>
      <w:r w:rsidRPr="00D3052F">
        <w:rPr>
          <w:bCs/>
          <w:szCs w:val="22"/>
        </w:rPr>
        <w:t>reducing cost and enhancing benefits of integrated retrofit packages in homes, especially for those in low-income and/or disadvantaged communities,</w:t>
      </w:r>
    </w:p>
    <w:p w14:paraId="497466F8" w14:textId="2ED0010D" w:rsidR="00153FAD" w:rsidRPr="00D3052F" w:rsidRDefault="00153FAD" w:rsidP="00153FAD">
      <w:pPr>
        <w:numPr>
          <w:ilvl w:val="1"/>
          <w:numId w:val="112"/>
        </w:numPr>
        <w:jc w:val="both"/>
        <w:rPr>
          <w:bCs/>
          <w:szCs w:val="22"/>
        </w:rPr>
      </w:pPr>
      <w:r w:rsidRPr="00D3052F">
        <w:rPr>
          <w:bCs/>
          <w:szCs w:val="22"/>
        </w:rPr>
        <w:t xml:space="preserve">communicating the non-energy benefits of building decarbonization, and  </w:t>
      </w:r>
    </w:p>
    <w:p w14:paraId="119F1828" w14:textId="77777777" w:rsidR="00153FAD" w:rsidRPr="00D3052F" w:rsidRDefault="00153FAD" w:rsidP="00153FAD">
      <w:pPr>
        <w:numPr>
          <w:ilvl w:val="1"/>
          <w:numId w:val="112"/>
        </w:numPr>
        <w:jc w:val="both"/>
        <w:rPr>
          <w:bCs/>
          <w:szCs w:val="22"/>
        </w:rPr>
      </w:pPr>
      <w:r w:rsidRPr="00D3052F">
        <w:rPr>
          <w:bCs/>
          <w:szCs w:val="22"/>
        </w:rPr>
        <w:t xml:space="preserve">best practices for stakeholders (residents, contractors, policymakers) to save energy and costs and to improve the indoor conditions that affect residents’ health and comfort. </w:t>
      </w:r>
    </w:p>
    <w:p w14:paraId="691C6973" w14:textId="77777777" w:rsidR="00153FAD" w:rsidRPr="00D3052F" w:rsidRDefault="00153FAD" w:rsidP="00153FAD">
      <w:pPr>
        <w:jc w:val="both"/>
        <w:rPr>
          <w:bCs/>
          <w:szCs w:val="22"/>
        </w:rPr>
      </w:pPr>
      <w:r w:rsidRPr="00D3052F">
        <w:rPr>
          <w:bCs/>
          <w:szCs w:val="22"/>
        </w:rPr>
        <w:t xml:space="preserve">Specific research projects </w:t>
      </w:r>
      <w:r w:rsidRPr="00D3052F">
        <w:rPr>
          <w:bCs/>
          <w:i/>
          <w:szCs w:val="22"/>
        </w:rPr>
        <w:t>may</w:t>
      </w:r>
      <w:r w:rsidRPr="00D3052F">
        <w:rPr>
          <w:bCs/>
          <w:szCs w:val="22"/>
        </w:rPr>
        <w:t xml:space="preserve"> include:</w:t>
      </w:r>
    </w:p>
    <w:p w14:paraId="02064E1A" w14:textId="45D56D9F" w:rsidR="00153FAD" w:rsidRPr="00D3052F" w:rsidRDefault="00153FAD" w:rsidP="00153FAD">
      <w:pPr>
        <w:numPr>
          <w:ilvl w:val="0"/>
          <w:numId w:val="111"/>
        </w:numPr>
        <w:jc w:val="both"/>
        <w:rPr>
          <w:bCs/>
          <w:szCs w:val="22"/>
        </w:rPr>
      </w:pPr>
      <w:r w:rsidRPr="00D3052F">
        <w:rPr>
          <w:bCs/>
          <w:szCs w:val="22"/>
        </w:rPr>
        <w:t>Partnership with California’s Equitable Building Decarbonization Program</w:t>
      </w:r>
      <w:r w:rsidR="000A598C" w:rsidRPr="00D3052F">
        <w:rPr>
          <w:bCs/>
          <w:szCs w:val="22"/>
        </w:rPr>
        <w:t xml:space="preserve"> </w:t>
      </w:r>
      <w:sdt>
        <w:sdtPr>
          <w:rPr>
            <w:szCs w:val="22"/>
          </w:rPr>
          <w:id w:val="1251240037"/>
          <w:citation/>
        </w:sdtPr>
        <w:sdtContent>
          <w:r w:rsidR="000A598C" w:rsidRPr="00D3052F">
            <w:rPr>
              <w:bCs/>
              <w:szCs w:val="22"/>
            </w:rPr>
            <w:fldChar w:fldCharType="begin"/>
          </w:r>
          <w:r w:rsidR="000A598C" w:rsidRPr="00D3052F">
            <w:rPr>
              <w:bCs/>
              <w:szCs w:val="22"/>
            </w:rPr>
            <w:instrText xml:space="preserve"> CITATION CEC \l 1033 </w:instrText>
          </w:r>
          <w:r w:rsidR="000A598C" w:rsidRPr="00D3052F">
            <w:rPr>
              <w:bCs/>
              <w:szCs w:val="22"/>
            </w:rPr>
            <w:fldChar w:fldCharType="separate"/>
          </w:r>
          <w:r w:rsidR="00C8030F" w:rsidRPr="00D3052F">
            <w:rPr>
              <w:noProof/>
              <w:szCs w:val="22"/>
            </w:rPr>
            <w:t>(California Energy Commission 2023)</w:t>
          </w:r>
          <w:r w:rsidR="000A598C" w:rsidRPr="00D3052F">
            <w:rPr>
              <w:bCs/>
              <w:szCs w:val="22"/>
            </w:rPr>
            <w:fldChar w:fldCharType="end"/>
          </w:r>
        </w:sdtContent>
      </w:sdt>
      <w:r w:rsidR="00B3640E" w:rsidRPr="00D3052F">
        <w:rPr>
          <w:bCs/>
          <w:szCs w:val="22"/>
        </w:rPr>
        <w:t>, e.g.,</w:t>
      </w:r>
      <w:r w:rsidRPr="00D3052F">
        <w:rPr>
          <w:bCs/>
          <w:szCs w:val="22"/>
        </w:rPr>
        <w:t xml:space="preserve"> to recruit sample homes. </w:t>
      </w:r>
    </w:p>
    <w:p w14:paraId="46EEEF72" w14:textId="77777777" w:rsidR="00153FAD" w:rsidRPr="00D3052F" w:rsidRDefault="00153FAD" w:rsidP="00153FAD">
      <w:pPr>
        <w:numPr>
          <w:ilvl w:val="0"/>
          <w:numId w:val="111"/>
        </w:numPr>
        <w:jc w:val="both"/>
        <w:rPr>
          <w:bCs/>
          <w:szCs w:val="22"/>
        </w:rPr>
      </w:pPr>
      <w:r w:rsidRPr="00D3052F">
        <w:rPr>
          <w:bCs/>
          <w:szCs w:val="22"/>
        </w:rPr>
        <w:t xml:space="preserve">Development and demonstration of a framework for recruiting households, selecting integrated retrofit upgrade packages, and installing integrated packages in a manner that targets improvements in air quality, energy efficiency, and heat resilience as well as the broader goal of electrification. </w:t>
      </w:r>
    </w:p>
    <w:p w14:paraId="5764C481" w14:textId="36365074" w:rsidR="00153FAD" w:rsidRPr="00D3052F" w:rsidRDefault="26AE5B07" w:rsidP="5FAB201B">
      <w:pPr>
        <w:numPr>
          <w:ilvl w:val="0"/>
          <w:numId w:val="111"/>
        </w:numPr>
        <w:jc w:val="both"/>
      </w:pPr>
      <w:r w:rsidRPr="00D3052F">
        <w:t>Development and demonstration of pathways for retrofit upgrade implementation (e.g., rooftop solar, electric vehicles, and heat pump)</w:t>
      </w:r>
      <w:r w:rsidR="41FF6AF9" w:rsidRPr="00D3052F">
        <w:t xml:space="preserve"> that are economical for the residents</w:t>
      </w:r>
      <w:r w:rsidRPr="00D3052F">
        <w:t>.</w:t>
      </w:r>
    </w:p>
    <w:p w14:paraId="4FD35C68" w14:textId="77777777" w:rsidR="00153FAD" w:rsidRPr="00D3052F" w:rsidRDefault="00153FAD" w:rsidP="00153FAD">
      <w:pPr>
        <w:numPr>
          <w:ilvl w:val="0"/>
          <w:numId w:val="111"/>
        </w:numPr>
        <w:jc w:val="both"/>
        <w:rPr>
          <w:bCs/>
          <w:szCs w:val="22"/>
        </w:rPr>
      </w:pPr>
      <w:r w:rsidRPr="00D3052F">
        <w:rPr>
          <w:bCs/>
          <w:szCs w:val="22"/>
        </w:rPr>
        <w:t xml:space="preserve">Assessment of individual electrification measures and their impacts on indoor and outdoor air quality. </w:t>
      </w:r>
    </w:p>
    <w:p w14:paraId="794531F4" w14:textId="62A1F104" w:rsidR="000867CD" w:rsidRPr="00D3052F" w:rsidRDefault="003635D0" w:rsidP="00153FAD">
      <w:pPr>
        <w:numPr>
          <w:ilvl w:val="0"/>
          <w:numId w:val="111"/>
        </w:numPr>
        <w:jc w:val="both"/>
      </w:pPr>
      <w:r w:rsidRPr="00D3052F">
        <w:t>Quantification of the distribution of financial and energy burdens when switching from gas to electric appliances, including but not limited to households in</w:t>
      </w:r>
      <w:r w:rsidR="00C77735" w:rsidRPr="00D3052F">
        <w:t xml:space="preserve"> low-income and</w:t>
      </w:r>
      <w:r w:rsidR="000F4CEE" w:rsidRPr="00D3052F">
        <w:t>/or disadvantaged</w:t>
      </w:r>
      <w:r w:rsidR="00D02C2E" w:rsidRPr="00D3052F">
        <w:t xml:space="preserve"> </w:t>
      </w:r>
      <w:r w:rsidRPr="00D3052F">
        <w:t>communities</w:t>
      </w:r>
      <w:r w:rsidR="0093627A" w:rsidRPr="00D3052F">
        <w:t>.</w:t>
      </w:r>
    </w:p>
    <w:p w14:paraId="3851340C" w14:textId="77777777" w:rsidR="00443957" w:rsidRPr="00AB1B55" w:rsidRDefault="00443957" w:rsidP="003A0A6F">
      <w:pPr>
        <w:jc w:val="both"/>
        <w:rPr>
          <w:b/>
          <w:color w:val="00B050"/>
          <w:u w:val="single"/>
        </w:rPr>
      </w:pPr>
    </w:p>
    <w:p w14:paraId="1E468149" w14:textId="77777777" w:rsidR="003F6147" w:rsidRPr="00756BAC" w:rsidRDefault="003F6147" w:rsidP="006F30A3">
      <w:pPr>
        <w:pStyle w:val="Heading2"/>
        <w:numPr>
          <w:ilvl w:val="0"/>
          <w:numId w:val="85"/>
        </w:numPr>
      </w:pPr>
      <w:bookmarkStart w:id="17" w:name="_Toc143172702"/>
      <w:r w:rsidRPr="00756BAC">
        <w:t>Funding</w:t>
      </w:r>
      <w:bookmarkEnd w:id="16"/>
      <w:bookmarkEnd w:id="17"/>
    </w:p>
    <w:p w14:paraId="11DA8798" w14:textId="77777777" w:rsidR="003F6147" w:rsidRPr="003F6147" w:rsidRDefault="003F6147" w:rsidP="006F30A3">
      <w:pPr>
        <w:numPr>
          <w:ilvl w:val="0"/>
          <w:numId w:val="81"/>
        </w:numPr>
        <w:jc w:val="both"/>
        <w:rPr>
          <w:b/>
        </w:rPr>
      </w:pPr>
      <w:bookmarkStart w:id="18" w:name="_Toc381079878"/>
      <w:bookmarkStart w:id="19" w:name="_Toc382571140"/>
      <w:bookmarkStart w:id="20" w:name="_Toc395180637"/>
      <w:bookmarkStart w:id="21" w:name="_Toc433981282"/>
      <w:r w:rsidRPr="003F6147">
        <w:rPr>
          <w:b/>
        </w:rPr>
        <w:t>Amount Available and Minimum/ Maximum Funding Amounts</w:t>
      </w:r>
      <w:bookmarkEnd w:id="18"/>
      <w:bookmarkEnd w:id="19"/>
      <w:bookmarkEnd w:id="20"/>
      <w:bookmarkEnd w:id="21"/>
    </w:p>
    <w:p w14:paraId="7A95DEE3" w14:textId="4F64B7C2" w:rsidR="003F6147" w:rsidRDefault="003F6147" w:rsidP="003F6147">
      <w:pPr>
        <w:jc w:val="both"/>
      </w:pPr>
      <w:bookmarkStart w:id="22" w:name="_Toc381079882"/>
      <w:bookmarkStart w:id="23" w:name="_Toc382571144"/>
      <w:bookmarkStart w:id="24" w:name="_Toc395180641"/>
      <w:bookmarkStart w:id="25" w:name="_Toc433981286"/>
      <w:r w:rsidRPr="003F6147">
        <w:t xml:space="preserve">There </w:t>
      </w:r>
      <w:r w:rsidRPr="00D3052F">
        <w:t>is</w:t>
      </w:r>
      <w:r w:rsidRPr="00D3052F">
        <w:rPr>
          <w:b/>
        </w:rPr>
        <w:t xml:space="preserve"> up to $</w:t>
      </w:r>
      <w:r w:rsidR="003327C2" w:rsidRPr="00D3052F">
        <w:rPr>
          <w:b/>
        </w:rPr>
        <w:t>3</w:t>
      </w:r>
      <w:r w:rsidRPr="00D3052F">
        <w:rPr>
          <w:b/>
        </w:rPr>
        <w:t>,000,000</w:t>
      </w:r>
      <w:r w:rsidRPr="00D3052F">
        <w:t xml:space="preserve"> </w:t>
      </w:r>
      <w:r w:rsidRPr="003F6147">
        <w:t xml:space="preserve">available for grants awarded under this solicitation.  </w:t>
      </w:r>
      <w:bookmarkEnd w:id="22"/>
      <w:bookmarkEnd w:id="23"/>
      <w:bookmarkEnd w:id="24"/>
      <w:bookmarkEnd w:id="25"/>
      <w:r w:rsidR="006053AD" w:rsidRPr="006053AD">
        <w:t>The total, minimum, and maximum funding amounts for each project group are listed below.</w:t>
      </w:r>
    </w:p>
    <w:p w14:paraId="6E5C0B25" w14:textId="77777777" w:rsidR="006053AD" w:rsidRPr="003F6147" w:rsidRDefault="006053AD" w:rsidP="003F6147">
      <w:pPr>
        <w:jc w:val="both"/>
      </w:pPr>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5B073B" w:rsidRPr="005B073B" w14:paraId="3F5AFC1C" w14:textId="77777777" w:rsidTr="005B07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6294A44C" w14:textId="77777777" w:rsidR="005B073B" w:rsidRPr="00D3052F" w:rsidRDefault="005B073B" w:rsidP="005B073B">
            <w:bookmarkStart w:id="26" w:name="_Toc395180644"/>
            <w:bookmarkStart w:id="27" w:name="_Toc433981289"/>
            <w:bookmarkStart w:id="28" w:name="_Toc381079895"/>
            <w:bookmarkStart w:id="29" w:name="_Toc382571157"/>
            <w:bookmarkStart w:id="30" w:name="_Toc395180656"/>
            <w:r w:rsidRPr="00D3052F">
              <w:t>Project Group</w:t>
            </w:r>
            <w:bookmarkEnd w:id="26"/>
            <w:bookmarkEnd w:id="27"/>
          </w:p>
        </w:tc>
        <w:tc>
          <w:tcPr>
            <w:cnfStyle w:val="000010000000" w:firstRow="0" w:lastRow="0" w:firstColumn="0" w:lastColumn="0" w:oddVBand="1" w:evenVBand="0" w:oddHBand="0" w:evenHBand="0" w:firstRowFirstColumn="0" w:firstRowLastColumn="0" w:lastRowFirstColumn="0" w:lastRowLastColumn="0"/>
            <w:tcW w:w="1800" w:type="dxa"/>
          </w:tcPr>
          <w:p w14:paraId="7B6FDEEF" w14:textId="4BAD16CB" w:rsidR="005B073B" w:rsidRPr="00D3052F" w:rsidRDefault="005B073B" w:rsidP="005B073B">
            <w:bookmarkStart w:id="31" w:name="_Toc395180645"/>
            <w:bookmarkStart w:id="32" w:name="_Toc433981290"/>
            <w:r w:rsidRPr="00D3052F">
              <w:t xml:space="preserve">Available </w:t>
            </w:r>
            <w:r w:rsidR="00D35566" w:rsidRPr="00D3052F">
              <w:t xml:space="preserve">CEC </w:t>
            </w:r>
            <w:r w:rsidRPr="00D3052F">
              <w:t>funding</w:t>
            </w:r>
            <w:bookmarkEnd w:id="31"/>
            <w:bookmarkEnd w:id="32"/>
          </w:p>
        </w:tc>
        <w:tc>
          <w:tcPr>
            <w:tcW w:w="1807" w:type="dxa"/>
          </w:tcPr>
          <w:p w14:paraId="0DC8632D" w14:textId="5DEF9E4B" w:rsidR="005B073B" w:rsidRPr="00D3052F" w:rsidRDefault="005B073B" w:rsidP="005B073B">
            <w:pPr>
              <w:cnfStyle w:val="100000000000" w:firstRow="1" w:lastRow="0" w:firstColumn="0" w:lastColumn="0" w:oddVBand="0" w:evenVBand="0" w:oddHBand="0" w:evenHBand="0" w:firstRowFirstColumn="0" w:firstRowLastColumn="0" w:lastRowFirstColumn="0" w:lastRowLastColumn="0"/>
            </w:pPr>
            <w:bookmarkStart w:id="33" w:name="_Toc381079887"/>
            <w:bookmarkStart w:id="34" w:name="_Toc382571149"/>
            <w:bookmarkStart w:id="35" w:name="_Toc395180646"/>
            <w:bookmarkStart w:id="36" w:name="_Toc433981291"/>
            <w:r w:rsidRPr="00D3052F">
              <w:t xml:space="preserve">Minimum </w:t>
            </w:r>
            <w:r w:rsidR="00D35566" w:rsidRPr="00D3052F">
              <w:t xml:space="preserve">CEC </w:t>
            </w:r>
            <w:r w:rsidRPr="00D3052F">
              <w:t xml:space="preserve">award </w:t>
            </w:r>
            <w:bookmarkEnd w:id="33"/>
            <w:bookmarkEnd w:id="34"/>
            <w:bookmarkEnd w:id="35"/>
            <w:bookmarkEnd w:id="36"/>
          </w:p>
        </w:tc>
        <w:tc>
          <w:tcPr>
            <w:cnfStyle w:val="000010000000" w:firstRow="0" w:lastRow="0" w:firstColumn="0" w:lastColumn="0" w:oddVBand="1" w:evenVBand="0" w:oddHBand="0" w:evenHBand="0" w:firstRowFirstColumn="0" w:firstRowLastColumn="0" w:lastRowFirstColumn="0" w:lastRowLastColumn="0"/>
            <w:tcW w:w="2153" w:type="dxa"/>
          </w:tcPr>
          <w:p w14:paraId="5B915BA2" w14:textId="461BD90E" w:rsidR="005B073B" w:rsidRPr="00D3052F" w:rsidRDefault="005B073B" w:rsidP="005B073B">
            <w:bookmarkStart w:id="37" w:name="_Toc381079888"/>
            <w:bookmarkStart w:id="38" w:name="_Toc382571150"/>
            <w:bookmarkStart w:id="39" w:name="_Toc395180647"/>
            <w:bookmarkStart w:id="40" w:name="_Toc433981292"/>
            <w:r w:rsidRPr="00D3052F">
              <w:t xml:space="preserve">Maximum </w:t>
            </w:r>
            <w:r w:rsidR="00D35566" w:rsidRPr="00D3052F">
              <w:t xml:space="preserve">CEC </w:t>
            </w:r>
            <w:r w:rsidRPr="00D3052F">
              <w:t xml:space="preserve">award </w:t>
            </w:r>
            <w:bookmarkEnd w:id="37"/>
            <w:bookmarkEnd w:id="38"/>
            <w:bookmarkEnd w:id="39"/>
            <w:bookmarkEnd w:id="40"/>
          </w:p>
        </w:tc>
        <w:tc>
          <w:tcPr>
            <w:tcW w:w="2153" w:type="dxa"/>
          </w:tcPr>
          <w:p w14:paraId="72754F15" w14:textId="77777777" w:rsidR="005B073B" w:rsidRPr="00D3052F" w:rsidRDefault="005B073B" w:rsidP="005B073B">
            <w:pPr>
              <w:cnfStyle w:val="100000000000" w:firstRow="1" w:lastRow="0" w:firstColumn="0" w:lastColumn="0" w:oddVBand="0" w:evenVBand="0" w:oddHBand="0" w:evenHBand="0" w:firstRowFirstColumn="0" w:firstRowLastColumn="0" w:lastRowFirstColumn="0" w:lastRowLastColumn="0"/>
            </w:pPr>
            <w:bookmarkStart w:id="41" w:name="_Toc433981293"/>
            <w:r w:rsidRPr="00D3052F">
              <w:t>Minimum match funding</w:t>
            </w:r>
            <w:bookmarkEnd w:id="41"/>
          </w:p>
          <w:p w14:paraId="1967D4CA" w14:textId="57872F4D" w:rsidR="005B073B" w:rsidRPr="00D3052F" w:rsidRDefault="005B073B" w:rsidP="005B073B">
            <w:pPr>
              <w:cnfStyle w:val="100000000000" w:firstRow="1" w:lastRow="0" w:firstColumn="0" w:lastColumn="0" w:oddVBand="0" w:evenVBand="0" w:oddHBand="0" w:evenHBand="0" w:firstRowFirstColumn="0" w:firstRowLastColumn="0" w:lastRowFirstColumn="0" w:lastRowLastColumn="0"/>
            </w:pPr>
            <w:r w:rsidRPr="00D3052F">
              <w:t xml:space="preserve">(% of </w:t>
            </w:r>
            <w:r w:rsidR="00BA1700" w:rsidRPr="00D3052F">
              <w:t>CEC</w:t>
            </w:r>
            <w:r w:rsidRPr="00D3052F">
              <w:t xml:space="preserve"> </w:t>
            </w:r>
            <w:r w:rsidR="00BA1700" w:rsidRPr="00D3052F">
              <w:t>f</w:t>
            </w:r>
            <w:r w:rsidRPr="00D3052F">
              <w:t xml:space="preserve">unds </w:t>
            </w:r>
            <w:r w:rsidR="00BA1700" w:rsidRPr="00D3052F">
              <w:t>r</w:t>
            </w:r>
            <w:r w:rsidRPr="00D3052F">
              <w:t>equested)</w:t>
            </w:r>
          </w:p>
        </w:tc>
      </w:tr>
      <w:tr w:rsidR="005B073B" w:rsidRPr="005B073B" w14:paraId="28A4F830" w14:textId="77777777" w:rsidTr="005B0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08696E4" w14:textId="0CFF2604" w:rsidR="005B073B" w:rsidRPr="00D3052F" w:rsidRDefault="000769D6" w:rsidP="005B073B">
            <w:r w:rsidRPr="00D3052F">
              <w:t xml:space="preserve">Non-energy Impacts and Process Evaluation of Integrated Energy </w:t>
            </w:r>
            <w:r w:rsidRPr="00D3052F">
              <w:lastRenderedPageBreak/>
              <w:t>Retrofit Packages in California’s Residential Buildings</w:t>
            </w:r>
          </w:p>
        </w:tc>
        <w:tc>
          <w:tcPr>
            <w:cnfStyle w:val="000010000000" w:firstRow="0" w:lastRow="0" w:firstColumn="0" w:lastColumn="0" w:oddVBand="1" w:evenVBand="0" w:oddHBand="0" w:evenHBand="0" w:firstRowFirstColumn="0" w:firstRowLastColumn="0" w:lastRowFirstColumn="0" w:lastRowLastColumn="0"/>
            <w:tcW w:w="1800" w:type="dxa"/>
          </w:tcPr>
          <w:p w14:paraId="66575EB3" w14:textId="6735E912" w:rsidR="005B073B" w:rsidRPr="00D3052F" w:rsidRDefault="005B073B" w:rsidP="005B073B">
            <w:pPr>
              <w:keepNext/>
              <w:spacing w:before="120"/>
              <w:outlineLvl w:val="1"/>
            </w:pPr>
            <w:r w:rsidRPr="00D3052F">
              <w:lastRenderedPageBreak/>
              <w:t>$</w:t>
            </w:r>
            <w:r w:rsidR="006053AD" w:rsidRPr="00D3052F">
              <w:t>3,000,000</w:t>
            </w:r>
          </w:p>
        </w:tc>
        <w:tc>
          <w:tcPr>
            <w:tcW w:w="1807" w:type="dxa"/>
          </w:tcPr>
          <w:p w14:paraId="40D8E9DF" w14:textId="362B383A" w:rsidR="005B073B" w:rsidRPr="00D3052F" w:rsidRDefault="005B073B" w:rsidP="005B073B">
            <w:pPr>
              <w:keepNext/>
              <w:spacing w:before="120"/>
              <w:outlineLvl w:val="1"/>
              <w:cnfStyle w:val="000000100000" w:firstRow="0" w:lastRow="0" w:firstColumn="0" w:lastColumn="0" w:oddVBand="0" w:evenVBand="0" w:oddHBand="1" w:evenHBand="0" w:firstRowFirstColumn="0" w:firstRowLastColumn="0" w:lastRowFirstColumn="0" w:lastRowLastColumn="0"/>
            </w:pPr>
            <w:r w:rsidRPr="00D3052F">
              <w:t>$</w:t>
            </w:r>
            <w:r w:rsidR="006053AD" w:rsidRPr="00D3052F">
              <w:t>2,</w:t>
            </w:r>
            <w:r w:rsidR="000769D6" w:rsidRPr="00D3052F">
              <w:t>900,000</w:t>
            </w:r>
          </w:p>
        </w:tc>
        <w:tc>
          <w:tcPr>
            <w:cnfStyle w:val="000010000000" w:firstRow="0" w:lastRow="0" w:firstColumn="0" w:lastColumn="0" w:oddVBand="1" w:evenVBand="0" w:oddHBand="0" w:evenHBand="0" w:firstRowFirstColumn="0" w:firstRowLastColumn="0" w:lastRowFirstColumn="0" w:lastRowLastColumn="0"/>
            <w:tcW w:w="2153" w:type="dxa"/>
          </w:tcPr>
          <w:p w14:paraId="5C90D89E" w14:textId="1BDDEDCC" w:rsidR="005B073B" w:rsidRPr="00D3052F" w:rsidRDefault="005B073B" w:rsidP="005B073B">
            <w:pPr>
              <w:keepNext/>
              <w:spacing w:before="120"/>
              <w:outlineLvl w:val="1"/>
            </w:pPr>
            <w:r w:rsidRPr="00D3052F">
              <w:t>$</w:t>
            </w:r>
            <w:r w:rsidR="000769D6" w:rsidRPr="00D3052F">
              <w:t>3,000,000</w:t>
            </w:r>
          </w:p>
        </w:tc>
        <w:tc>
          <w:tcPr>
            <w:tcW w:w="2153" w:type="dxa"/>
          </w:tcPr>
          <w:p w14:paraId="3BD2FF9D" w14:textId="7BFAA5C4" w:rsidR="005B073B" w:rsidRPr="00D3052F" w:rsidRDefault="005B073B" w:rsidP="005B073B">
            <w:pPr>
              <w:cnfStyle w:val="000000100000" w:firstRow="0" w:lastRow="0" w:firstColumn="0" w:lastColumn="0" w:oddVBand="0" w:evenVBand="0" w:oddHBand="1" w:evenHBand="0" w:firstRowFirstColumn="0" w:firstRowLastColumn="0" w:lastRowFirstColumn="0" w:lastRowLastColumn="0"/>
            </w:pPr>
            <w:r w:rsidRPr="00D3052F">
              <w:t xml:space="preserve"> </w:t>
            </w:r>
            <w:r w:rsidR="000769D6" w:rsidRPr="00D3052F">
              <w:t>5%</w:t>
            </w:r>
          </w:p>
        </w:tc>
      </w:tr>
      <w:bookmarkEnd w:id="28"/>
      <w:bookmarkEnd w:id="29"/>
      <w:bookmarkEnd w:id="30"/>
    </w:tbl>
    <w:p w14:paraId="4B53C239" w14:textId="77777777" w:rsidR="006053AD" w:rsidRPr="006053AD" w:rsidRDefault="006053AD" w:rsidP="006053AD">
      <w:pPr>
        <w:jc w:val="both"/>
        <w:rPr>
          <w:b/>
          <w:szCs w:val="22"/>
        </w:rPr>
      </w:pPr>
    </w:p>
    <w:p w14:paraId="3BB75C23" w14:textId="56A677EE" w:rsidR="003F6147" w:rsidRPr="003F6147" w:rsidRDefault="003F6147" w:rsidP="006F30A3">
      <w:pPr>
        <w:numPr>
          <w:ilvl w:val="0"/>
          <w:numId w:val="81"/>
        </w:numPr>
        <w:jc w:val="both"/>
        <w:rPr>
          <w:b/>
          <w:szCs w:val="22"/>
        </w:rPr>
      </w:pPr>
      <w:r w:rsidRPr="003F6147">
        <w:rPr>
          <w:b/>
        </w:rPr>
        <w:t>Match Funding Requirement</w:t>
      </w:r>
    </w:p>
    <w:p w14:paraId="06674A6B" w14:textId="12BC62CB" w:rsidR="003F6147" w:rsidRPr="003F6147" w:rsidRDefault="003F6147" w:rsidP="003F6147">
      <w:pPr>
        <w:tabs>
          <w:tab w:val="left" w:pos="1170"/>
        </w:tabs>
        <w:jc w:val="both"/>
        <w:rPr>
          <w:szCs w:val="22"/>
        </w:rPr>
      </w:pPr>
      <w:r w:rsidRPr="003F6147">
        <w:rPr>
          <w:szCs w:val="22"/>
        </w:rPr>
        <w:t xml:space="preserve">Match funding is required in the amount of at </w:t>
      </w:r>
      <w:r w:rsidRPr="00D3052F">
        <w:rPr>
          <w:szCs w:val="22"/>
        </w:rPr>
        <w:t>least</w:t>
      </w:r>
      <w:r w:rsidR="000769D6" w:rsidRPr="00D3052F">
        <w:rPr>
          <w:b/>
          <w:szCs w:val="22"/>
        </w:rPr>
        <w:t xml:space="preserve"> 5</w:t>
      </w:r>
      <w:r w:rsidRPr="00D3052F">
        <w:rPr>
          <w:b/>
          <w:szCs w:val="22"/>
        </w:rPr>
        <w:t>% minimum</w:t>
      </w:r>
      <w:r w:rsidR="005B073B" w:rsidRPr="00D3052F">
        <w:rPr>
          <w:szCs w:val="22"/>
        </w:rPr>
        <w:t xml:space="preserve"> </w:t>
      </w:r>
      <w:r w:rsidR="005B073B">
        <w:rPr>
          <w:szCs w:val="22"/>
        </w:rPr>
        <w:t xml:space="preserve">of the requested </w:t>
      </w:r>
      <w:r w:rsidR="00C31669">
        <w:rPr>
          <w:szCs w:val="22"/>
        </w:rPr>
        <w:t>CEC</w:t>
      </w:r>
      <w:r w:rsidR="00C31669" w:rsidRPr="003F6147">
        <w:rPr>
          <w:szCs w:val="22"/>
        </w:rPr>
        <w:t xml:space="preserve"> </w:t>
      </w:r>
      <w:r w:rsidRPr="003F6147">
        <w:rPr>
          <w:szCs w:val="22"/>
        </w:rPr>
        <w:t>funds.</w:t>
      </w:r>
    </w:p>
    <w:p w14:paraId="34DE2ABF" w14:textId="77777777" w:rsidR="003F6147" w:rsidRPr="003F6147" w:rsidRDefault="003F6147" w:rsidP="003F6147">
      <w:pPr>
        <w:tabs>
          <w:tab w:val="left" w:pos="1080"/>
        </w:tabs>
        <w:suppressAutoHyphens/>
        <w:jc w:val="both"/>
        <w:rPr>
          <w:szCs w:val="22"/>
        </w:rPr>
      </w:pPr>
      <w:r w:rsidRPr="003F6147">
        <w:rPr>
          <w:szCs w:val="22"/>
        </w:rPr>
        <w:t xml:space="preserve">For the definition of match funding see Section </w:t>
      </w:r>
      <w:r w:rsidR="00633997">
        <w:rPr>
          <w:szCs w:val="22"/>
        </w:rPr>
        <w:t>I K</w:t>
      </w:r>
      <w:r w:rsidRPr="003F6147">
        <w:rPr>
          <w:szCs w:val="22"/>
        </w:rPr>
        <w:t>.</w:t>
      </w:r>
    </w:p>
    <w:p w14:paraId="4A1AB468" w14:textId="77777777" w:rsidR="003F6147" w:rsidRPr="003F6147" w:rsidRDefault="003F6147" w:rsidP="006F30A3">
      <w:pPr>
        <w:numPr>
          <w:ilvl w:val="0"/>
          <w:numId w:val="81"/>
        </w:numPr>
        <w:tabs>
          <w:tab w:val="num" w:pos="360"/>
        </w:tabs>
        <w:jc w:val="both"/>
      </w:pPr>
      <w:r w:rsidRPr="003F6147">
        <w:rPr>
          <w:b/>
        </w:rPr>
        <w:t>Change in Funding Amount</w:t>
      </w:r>
    </w:p>
    <w:p w14:paraId="7D87DD82" w14:textId="5D1AB058" w:rsidR="003F6147" w:rsidRPr="005B073B" w:rsidRDefault="003F6147" w:rsidP="005B073B">
      <w:pPr>
        <w:tabs>
          <w:tab w:val="left" w:pos="1170"/>
        </w:tabs>
        <w:jc w:val="both"/>
        <w:rPr>
          <w:szCs w:val="22"/>
        </w:rPr>
      </w:pPr>
      <w:r w:rsidRPr="005B073B">
        <w:rPr>
          <w:szCs w:val="22"/>
        </w:rPr>
        <w:t>Along with any other rights and remedies available to it, the CEC reserves the right to:</w:t>
      </w:r>
    </w:p>
    <w:p w14:paraId="6049BB5C" w14:textId="22420D2C" w:rsidR="003F6147" w:rsidRPr="003F6147" w:rsidRDefault="003F6147" w:rsidP="00D97444">
      <w:pPr>
        <w:numPr>
          <w:ilvl w:val="0"/>
          <w:numId w:val="84"/>
        </w:numPr>
        <w:spacing w:after="0"/>
        <w:ind w:left="720"/>
        <w:jc w:val="both"/>
      </w:pPr>
      <w:r w:rsidRPr="003F6147">
        <w:t>Increase or decrease the available funding and the minimum/maximum</w:t>
      </w:r>
      <w:r w:rsidR="003660B1">
        <w:t xml:space="preserve"> grant</w:t>
      </w:r>
      <w:r w:rsidRPr="003F6147">
        <w:t xml:space="preserve"> award amounts described in this section.</w:t>
      </w:r>
    </w:p>
    <w:p w14:paraId="07A5B16F" w14:textId="77777777" w:rsidR="003F6147" w:rsidRPr="003F6147" w:rsidRDefault="003F6147" w:rsidP="00D97444">
      <w:pPr>
        <w:numPr>
          <w:ilvl w:val="0"/>
          <w:numId w:val="84"/>
        </w:numPr>
        <w:spacing w:after="0"/>
        <w:ind w:left="720"/>
        <w:jc w:val="both"/>
      </w:pPr>
      <w:r w:rsidRPr="003F6147">
        <w:t>Allocate any additional or unawarded funds to passing applications, in rank order.</w:t>
      </w:r>
    </w:p>
    <w:p w14:paraId="3538ECFF" w14:textId="58622227" w:rsidR="003F6147" w:rsidRPr="003F6147" w:rsidRDefault="003F6147" w:rsidP="00D97444">
      <w:pPr>
        <w:numPr>
          <w:ilvl w:val="0"/>
          <w:numId w:val="84"/>
        </w:numPr>
        <w:spacing w:after="0"/>
        <w:ind w:left="720"/>
        <w:jc w:val="both"/>
      </w:pPr>
      <w:r>
        <w:t>Reduce funding to an</w:t>
      </w:r>
      <w:r w:rsidR="005378F3">
        <w:t xml:space="preserve"> appropriate</w:t>
      </w:r>
      <w:r>
        <w:t xml:space="preserve"> amount if the budgeted funds do not provide full funding for agreements.  In this event, the </w:t>
      </w:r>
      <w:r w:rsidR="00534CD0">
        <w:t>proposed grant r</w:t>
      </w:r>
      <w:r>
        <w:t xml:space="preserve">ecipient and Commission Agreement Manager </w:t>
      </w:r>
      <w:r w:rsidR="00534CD0">
        <w:t xml:space="preserve">(CAM) </w:t>
      </w:r>
      <w:r>
        <w:t xml:space="preserve">will </w:t>
      </w:r>
      <w:r w:rsidR="000A64C4">
        <w:t xml:space="preserve">attempt to </w:t>
      </w:r>
      <w:r>
        <w:t>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6F30A3">
      <w:pPr>
        <w:pStyle w:val="Heading2"/>
        <w:numPr>
          <w:ilvl w:val="0"/>
          <w:numId w:val="85"/>
        </w:numPr>
      </w:pPr>
      <w:bookmarkStart w:id="42" w:name="_Toc458602325"/>
      <w:bookmarkStart w:id="43" w:name="_Toc143172703"/>
      <w:r w:rsidRPr="00756BAC">
        <w:t>Key Activities Schedule</w:t>
      </w:r>
      <w:bookmarkEnd w:id="42"/>
      <w:bookmarkEnd w:id="43"/>
    </w:p>
    <w:p w14:paraId="0A0AB401" w14:textId="77777777" w:rsidR="003F6147" w:rsidRPr="003F6147" w:rsidRDefault="003F6147" w:rsidP="003F6147">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7CF2FADE" w14:textId="77777777" w:rsidR="002816DD" w:rsidRPr="003F6147" w:rsidRDefault="002816DD"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335"/>
        <w:gridCol w:w="1535"/>
      </w:tblGrid>
      <w:tr w:rsidR="00620AE7" w:rsidRPr="00620AE7" w14:paraId="6B4DE808" w14:textId="77777777" w:rsidTr="2AD28947">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6F449126" w14:textId="77777777" w:rsidR="00A511B4" w:rsidRPr="00620AE7" w:rsidRDefault="00A511B4" w:rsidP="00A511B4">
            <w:pPr>
              <w:keepNext/>
              <w:keepLines/>
              <w:widowControl w:val="0"/>
              <w:jc w:val="both"/>
              <w:rPr>
                <w:b w:val="0"/>
                <w:szCs w:val="22"/>
              </w:rPr>
            </w:pPr>
            <w:r w:rsidRPr="00620AE7">
              <w:rPr>
                <w:szCs w:val="22"/>
              </w:rPr>
              <w:t>ACTIVITY</w:t>
            </w:r>
          </w:p>
        </w:tc>
        <w:tc>
          <w:tcPr>
            <w:tcW w:w="2335" w:type="dxa"/>
          </w:tcPr>
          <w:p w14:paraId="34816142" w14:textId="77777777" w:rsidR="00A511B4" w:rsidRPr="00620AE7"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620AE7">
              <w:rPr>
                <w:szCs w:val="22"/>
              </w:rPr>
              <w:t>DATE</w:t>
            </w:r>
          </w:p>
        </w:tc>
        <w:tc>
          <w:tcPr>
            <w:cnfStyle w:val="000010000000" w:firstRow="0" w:lastRow="0" w:firstColumn="0" w:lastColumn="0" w:oddVBand="1" w:evenVBand="0" w:oddHBand="0" w:evenHBand="0" w:firstRowFirstColumn="0" w:firstRowLastColumn="0" w:lastRowFirstColumn="0" w:lastRowLastColumn="0"/>
            <w:tcW w:w="1535" w:type="dxa"/>
          </w:tcPr>
          <w:p w14:paraId="627CDD97" w14:textId="77777777" w:rsidR="00A511B4" w:rsidRPr="00620AE7" w:rsidDel="00D53B51" w:rsidRDefault="00A511B4" w:rsidP="00A511B4">
            <w:pPr>
              <w:keepNext/>
              <w:keepLines/>
              <w:widowControl w:val="0"/>
              <w:spacing w:after="0"/>
              <w:jc w:val="both"/>
              <w:rPr>
                <w:b w:val="0"/>
                <w:szCs w:val="22"/>
              </w:rPr>
            </w:pPr>
            <w:r w:rsidRPr="00620AE7">
              <w:rPr>
                <w:szCs w:val="22"/>
              </w:rPr>
              <w:t>TIME</w:t>
            </w:r>
            <w:r w:rsidRPr="00620AE7">
              <w:rPr>
                <w:rFonts w:cs="Times New Roman"/>
                <w:szCs w:val="22"/>
                <w:vertAlign w:val="superscript"/>
              </w:rPr>
              <w:footnoteReference w:id="3"/>
            </w:r>
            <w:r w:rsidRPr="00620AE7">
              <w:rPr>
                <w:szCs w:val="22"/>
              </w:rPr>
              <w:t xml:space="preserve"> </w:t>
            </w:r>
          </w:p>
        </w:tc>
      </w:tr>
      <w:tr w:rsidR="00620AE7" w:rsidRPr="00620AE7" w14:paraId="00CC20E0" w14:textId="77777777" w:rsidTr="2AD28947">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D3052F" w:rsidRDefault="00A511B4" w:rsidP="00A511B4">
            <w:pPr>
              <w:keepNext/>
              <w:keepLines/>
              <w:widowControl w:val="0"/>
              <w:jc w:val="both"/>
              <w:rPr>
                <w:szCs w:val="22"/>
              </w:rPr>
            </w:pPr>
            <w:r w:rsidRPr="00D3052F">
              <w:rPr>
                <w:szCs w:val="22"/>
              </w:rPr>
              <w:t>Solicitation Release</w:t>
            </w:r>
          </w:p>
        </w:tc>
        <w:tc>
          <w:tcPr>
            <w:tcW w:w="2335" w:type="dxa"/>
          </w:tcPr>
          <w:p w14:paraId="66923AAD" w14:textId="3E396F16" w:rsidR="00A511B4" w:rsidRPr="00D3052F" w:rsidRDefault="00B539E6"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D3052F">
              <w:rPr>
                <w:szCs w:val="22"/>
              </w:rPr>
              <w:t xml:space="preserve">March </w:t>
            </w:r>
            <w:r w:rsidR="00E4477A">
              <w:rPr>
                <w:szCs w:val="22"/>
              </w:rPr>
              <w:t>8</w:t>
            </w:r>
            <w:r w:rsidR="00A557C0" w:rsidRPr="00D3052F">
              <w:rPr>
                <w:szCs w:val="22"/>
              </w:rPr>
              <w:t>, 202</w:t>
            </w:r>
            <w:r w:rsidR="00380104" w:rsidRPr="00D3052F">
              <w:rPr>
                <w:szCs w:val="22"/>
              </w:rPr>
              <w:t>4</w:t>
            </w:r>
          </w:p>
        </w:tc>
        <w:tc>
          <w:tcPr>
            <w:cnfStyle w:val="000010000000" w:firstRow="0" w:lastRow="0" w:firstColumn="0" w:lastColumn="0" w:oddVBand="1" w:evenVBand="0" w:oddHBand="0" w:evenHBand="0" w:firstRowFirstColumn="0" w:firstRowLastColumn="0" w:lastRowFirstColumn="0" w:lastRowLastColumn="0"/>
            <w:tcW w:w="1535" w:type="dxa"/>
          </w:tcPr>
          <w:p w14:paraId="12E1F04B" w14:textId="77777777" w:rsidR="00A511B4" w:rsidRPr="00D3052F" w:rsidRDefault="00A511B4" w:rsidP="00A511B4">
            <w:pPr>
              <w:keepNext/>
              <w:keepLines/>
              <w:widowControl w:val="0"/>
              <w:jc w:val="both"/>
              <w:rPr>
                <w:szCs w:val="22"/>
              </w:rPr>
            </w:pPr>
          </w:p>
        </w:tc>
      </w:tr>
      <w:tr w:rsidR="00620AE7" w:rsidRPr="00620AE7" w14:paraId="42C05F9F" w14:textId="77777777" w:rsidTr="2AD28947">
        <w:trPr>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3215EA9F" w14:textId="6F7E6DC1" w:rsidR="00A511B4" w:rsidRPr="00D3052F" w:rsidRDefault="00A511B4" w:rsidP="00A511B4">
            <w:pPr>
              <w:keepNext/>
              <w:keepLines/>
              <w:widowControl w:val="0"/>
              <w:jc w:val="both"/>
              <w:rPr>
                <w:b/>
                <w:szCs w:val="22"/>
              </w:rPr>
            </w:pPr>
            <w:r w:rsidRPr="00D3052F">
              <w:rPr>
                <w:b/>
                <w:szCs w:val="22"/>
              </w:rPr>
              <w:t>Pre-Application Workshop</w:t>
            </w:r>
            <w:r w:rsidR="00383A5D" w:rsidRPr="00D3052F">
              <w:rPr>
                <w:b/>
                <w:szCs w:val="22"/>
              </w:rPr>
              <w:t xml:space="preserve"> </w:t>
            </w:r>
          </w:p>
        </w:tc>
        <w:tc>
          <w:tcPr>
            <w:tcW w:w="2335" w:type="dxa"/>
          </w:tcPr>
          <w:p w14:paraId="0DD6A6EA" w14:textId="34B80676" w:rsidR="00A511B4" w:rsidRPr="00D3052F" w:rsidRDefault="00B539E6"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D3052F">
              <w:rPr>
                <w:b/>
                <w:szCs w:val="22"/>
              </w:rPr>
              <w:t xml:space="preserve">March </w:t>
            </w:r>
            <w:r w:rsidR="004C53D5" w:rsidRPr="00D3052F">
              <w:rPr>
                <w:b/>
                <w:szCs w:val="22"/>
              </w:rPr>
              <w:t>29</w:t>
            </w:r>
            <w:r w:rsidR="00A557C0" w:rsidRPr="00D3052F">
              <w:rPr>
                <w:b/>
                <w:szCs w:val="22"/>
              </w:rPr>
              <w:t>, 202</w:t>
            </w:r>
            <w:r w:rsidR="00CE6AD3" w:rsidRPr="00D3052F">
              <w:rPr>
                <w:b/>
                <w:szCs w:val="22"/>
              </w:rPr>
              <w:t>4</w:t>
            </w:r>
          </w:p>
        </w:tc>
        <w:tc>
          <w:tcPr>
            <w:cnfStyle w:val="000010000000" w:firstRow="0" w:lastRow="0" w:firstColumn="0" w:lastColumn="0" w:oddVBand="1" w:evenVBand="0" w:oddHBand="0" w:evenHBand="0" w:firstRowFirstColumn="0" w:firstRowLastColumn="0" w:lastRowFirstColumn="0" w:lastRowLastColumn="0"/>
            <w:tcW w:w="1535" w:type="dxa"/>
          </w:tcPr>
          <w:p w14:paraId="7ECE131E" w14:textId="5E7DE547" w:rsidR="00A511B4" w:rsidRPr="00D3052F" w:rsidRDefault="00BC6549" w:rsidP="00A511B4">
            <w:pPr>
              <w:keepNext/>
              <w:keepLines/>
              <w:widowControl w:val="0"/>
              <w:jc w:val="both"/>
              <w:rPr>
                <w:b/>
                <w:szCs w:val="22"/>
              </w:rPr>
            </w:pPr>
            <w:r>
              <w:rPr>
                <w:b/>
                <w:szCs w:val="22"/>
              </w:rPr>
              <w:t>10:00 a.m.</w:t>
            </w:r>
          </w:p>
        </w:tc>
      </w:tr>
      <w:tr w:rsidR="00620AE7" w:rsidRPr="00620AE7" w14:paraId="5055D2CF" w14:textId="77777777" w:rsidTr="2AD28947">
        <w:trPr>
          <w:cnfStyle w:val="000000100000" w:firstRow="0" w:lastRow="0" w:firstColumn="0" w:lastColumn="0" w:oddVBand="0" w:evenVBand="0" w:oddHBand="1" w:evenHBand="0" w:firstRowFirstColumn="0" w:firstRowLastColumn="0" w:lastRowFirstColumn="0" w:lastRowLastColumn="0"/>
          <w:trHeight w:hRule="exact" w:val="478"/>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D3052F" w:rsidRDefault="00A511B4" w:rsidP="00A511B4">
            <w:pPr>
              <w:keepNext/>
              <w:keepLines/>
              <w:widowControl w:val="0"/>
              <w:jc w:val="both"/>
              <w:rPr>
                <w:b/>
                <w:szCs w:val="22"/>
              </w:rPr>
            </w:pPr>
            <w:r w:rsidRPr="00D3052F">
              <w:rPr>
                <w:b/>
                <w:szCs w:val="22"/>
              </w:rPr>
              <w:t>Deadline for Written Questions</w:t>
            </w:r>
            <w:r w:rsidRPr="00D3052F">
              <w:rPr>
                <w:rFonts w:cs="Times New Roman"/>
                <w:b/>
                <w:szCs w:val="22"/>
                <w:u w:val="single"/>
                <w:vertAlign w:val="superscript"/>
              </w:rPr>
              <w:footnoteReference w:id="4"/>
            </w:r>
          </w:p>
        </w:tc>
        <w:tc>
          <w:tcPr>
            <w:tcW w:w="2335" w:type="dxa"/>
          </w:tcPr>
          <w:p w14:paraId="36E5718D" w14:textId="2E8E5AA4" w:rsidR="00A511B4" w:rsidRPr="00D3052F" w:rsidRDefault="008069AB"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D3052F">
              <w:rPr>
                <w:b/>
                <w:szCs w:val="22"/>
              </w:rPr>
              <w:t>April 10</w:t>
            </w:r>
            <w:r w:rsidR="00EC1D32" w:rsidRPr="00D3052F">
              <w:rPr>
                <w:b/>
                <w:szCs w:val="22"/>
              </w:rPr>
              <w:t>, 202</w:t>
            </w:r>
            <w:r w:rsidR="00AC4C2F" w:rsidRPr="00D3052F">
              <w:rPr>
                <w:b/>
                <w:szCs w:val="22"/>
              </w:rPr>
              <w:t>4</w:t>
            </w:r>
          </w:p>
        </w:tc>
        <w:tc>
          <w:tcPr>
            <w:cnfStyle w:val="000010000000" w:firstRow="0" w:lastRow="0" w:firstColumn="0" w:lastColumn="0" w:oddVBand="1" w:evenVBand="0" w:oddHBand="0" w:evenHBand="0" w:firstRowFirstColumn="0" w:firstRowLastColumn="0" w:lastRowFirstColumn="0" w:lastRowLastColumn="0"/>
            <w:tcW w:w="1535" w:type="dxa"/>
          </w:tcPr>
          <w:p w14:paraId="1B420F68" w14:textId="77777777" w:rsidR="00A511B4" w:rsidRPr="00D3052F" w:rsidRDefault="00A511B4" w:rsidP="00A511B4">
            <w:pPr>
              <w:keepNext/>
              <w:keepLines/>
              <w:widowControl w:val="0"/>
              <w:jc w:val="both"/>
              <w:rPr>
                <w:b/>
                <w:szCs w:val="22"/>
              </w:rPr>
            </w:pPr>
            <w:r w:rsidRPr="00D3052F">
              <w:rPr>
                <w:b/>
                <w:szCs w:val="22"/>
              </w:rPr>
              <w:t>5:00 p.m.</w:t>
            </w:r>
          </w:p>
        </w:tc>
      </w:tr>
      <w:tr w:rsidR="00620AE7" w:rsidRPr="00620AE7" w14:paraId="596EC8A6" w14:textId="77777777" w:rsidTr="2AD28947">
        <w:trPr>
          <w:trHeight w:hRule="exact" w:val="748"/>
        </w:trPr>
        <w:tc>
          <w:tcPr>
            <w:cnfStyle w:val="000010000000" w:firstRow="0" w:lastRow="0" w:firstColumn="0" w:lastColumn="0" w:oddVBand="1" w:evenVBand="0" w:oddHBand="0" w:evenHBand="0" w:firstRowFirstColumn="0" w:firstRowLastColumn="0" w:lastRowFirstColumn="0" w:lastRowLastColumn="0"/>
            <w:tcW w:w="5940" w:type="dxa"/>
          </w:tcPr>
          <w:p w14:paraId="07853ABA" w14:textId="5BAC0586" w:rsidR="00A511B4" w:rsidRPr="00D3052F" w:rsidRDefault="00A511B4" w:rsidP="00A511B4">
            <w:pPr>
              <w:widowControl w:val="0"/>
              <w:spacing w:after="0"/>
              <w:jc w:val="both"/>
              <w:rPr>
                <w:szCs w:val="22"/>
              </w:rPr>
            </w:pPr>
            <w:r w:rsidRPr="00D3052F">
              <w:rPr>
                <w:szCs w:val="22"/>
              </w:rPr>
              <w:t xml:space="preserve">Anticipated Distribution of Questions and Answers </w:t>
            </w:r>
          </w:p>
        </w:tc>
        <w:tc>
          <w:tcPr>
            <w:tcW w:w="2335" w:type="dxa"/>
          </w:tcPr>
          <w:p w14:paraId="1D2A97C9" w14:textId="002C13FC" w:rsidR="00A511B4" w:rsidRPr="00D3052F" w:rsidRDefault="001A74AA"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D3052F">
              <w:rPr>
                <w:szCs w:val="22"/>
              </w:rPr>
              <w:t>W</w:t>
            </w:r>
            <w:r w:rsidR="00A511B4" w:rsidRPr="00D3052F">
              <w:rPr>
                <w:szCs w:val="22"/>
              </w:rPr>
              <w:t xml:space="preserve">eek of </w:t>
            </w:r>
            <w:r w:rsidR="008A5F08" w:rsidRPr="00D3052F">
              <w:rPr>
                <w:szCs w:val="22"/>
              </w:rPr>
              <w:t xml:space="preserve">April </w:t>
            </w:r>
            <w:r w:rsidR="008069AB" w:rsidRPr="00D3052F">
              <w:rPr>
                <w:szCs w:val="22"/>
              </w:rPr>
              <w:t>29</w:t>
            </w:r>
            <w:r w:rsidR="007A534D" w:rsidRPr="00D3052F">
              <w:rPr>
                <w:szCs w:val="22"/>
              </w:rPr>
              <w:t>, 2024</w:t>
            </w:r>
          </w:p>
        </w:tc>
        <w:tc>
          <w:tcPr>
            <w:cnfStyle w:val="000010000000" w:firstRow="0" w:lastRow="0" w:firstColumn="0" w:lastColumn="0" w:oddVBand="1" w:evenVBand="0" w:oddHBand="0" w:evenHBand="0" w:firstRowFirstColumn="0" w:firstRowLastColumn="0" w:lastRowFirstColumn="0" w:lastRowLastColumn="0"/>
            <w:tcW w:w="1535" w:type="dxa"/>
          </w:tcPr>
          <w:p w14:paraId="060DC5ED" w14:textId="77777777" w:rsidR="00A511B4" w:rsidRPr="00D3052F" w:rsidRDefault="00A511B4" w:rsidP="00A511B4">
            <w:pPr>
              <w:keepNext/>
              <w:keepLines/>
              <w:widowControl w:val="0"/>
              <w:jc w:val="both"/>
              <w:rPr>
                <w:szCs w:val="22"/>
              </w:rPr>
            </w:pPr>
          </w:p>
        </w:tc>
      </w:tr>
      <w:tr w:rsidR="00620AE7" w:rsidRPr="00620AE7" w14:paraId="41AE3B9A" w14:textId="77777777" w:rsidTr="00637EC7">
        <w:trPr>
          <w:cnfStyle w:val="000000100000" w:firstRow="0" w:lastRow="0" w:firstColumn="0" w:lastColumn="0" w:oddVBand="0" w:evenVBand="0" w:oddHBand="1" w:evenHBand="0" w:firstRowFirstColumn="0" w:firstRowLastColumn="0" w:lastRowFirstColumn="0" w:lastRowLastColumn="0"/>
          <w:trHeight w:hRule="exact" w:val="622"/>
        </w:trPr>
        <w:tc>
          <w:tcPr>
            <w:cnfStyle w:val="000010000000" w:firstRow="0" w:lastRow="0" w:firstColumn="0" w:lastColumn="0" w:oddVBand="1" w:evenVBand="0" w:oddHBand="0" w:evenHBand="0" w:firstRowFirstColumn="0" w:firstRowLastColumn="0" w:lastRowFirstColumn="0" w:lastRowLastColumn="0"/>
            <w:tcW w:w="5940" w:type="dxa"/>
          </w:tcPr>
          <w:p w14:paraId="57930E8C" w14:textId="1CC166EC" w:rsidR="003454F3" w:rsidRPr="00D3052F" w:rsidRDefault="00185A32" w:rsidP="00A511B4">
            <w:pPr>
              <w:keepNext/>
              <w:keepLines/>
              <w:widowControl w:val="0"/>
              <w:jc w:val="both"/>
              <w:rPr>
                <w:b/>
                <w:szCs w:val="22"/>
              </w:rPr>
            </w:pPr>
            <w:r w:rsidRPr="00D3052F">
              <w:rPr>
                <w:b/>
                <w:szCs w:val="22"/>
              </w:rPr>
              <w:lastRenderedPageBreak/>
              <w:t>Support for Application Submission in ECAMS</w:t>
            </w:r>
          </w:p>
        </w:tc>
        <w:tc>
          <w:tcPr>
            <w:tcW w:w="2335" w:type="dxa"/>
          </w:tcPr>
          <w:p w14:paraId="3FA1E468" w14:textId="0837FF4D" w:rsidR="003454F3" w:rsidRPr="00D3052F" w:rsidRDefault="00637EC7"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szCs w:val="22"/>
              </w:rPr>
            </w:pPr>
            <w:r w:rsidRPr="2AD28947">
              <w:rPr>
                <w:b/>
                <w:bCs/>
              </w:rPr>
              <w:t>[</w:t>
            </w:r>
            <w:r w:rsidRPr="2AD28947">
              <w:rPr>
                <w:b/>
                <w:bCs/>
                <w:strike/>
              </w:rPr>
              <w:t>May 31, 2024</w:t>
            </w:r>
            <w:r w:rsidRPr="2AD28947">
              <w:rPr>
                <w:b/>
                <w:bCs/>
              </w:rPr>
              <w:t xml:space="preserve">] </w:t>
            </w:r>
            <w:r w:rsidRPr="2AD28947">
              <w:rPr>
                <w:b/>
                <w:bCs/>
                <w:u w:val="single"/>
              </w:rPr>
              <w:t>June 21, 2024</w:t>
            </w:r>
          </w:p>
        </w:tc>
        <w:tc>
          <w:tcPr>
            <w:cnfStyle w:val="000010000000" w:firstRow="0" w:lastRow="0" w:firstColumn="0" w:lastColumn="0" w:oddVBand="1" w:evenVBand="0" w:oddHBand="0" w:evenHBand="0" w:firstRowFirstColumn="0" w:firstRowLastColumn="0" w:lastRowFirstColumn="0" w:lastRowLastColumn="0"/>
            <w:tcW w:w="1535" w:type="dxa"/>
          </w:tcPr>
          <w:p w14:paraId="40C43190" w14:textId="1B1384C0" w:rsidR="003454F3" w:rsidRPr="00D3052F" w:rsidRDefault="0094168F" w:rsidP="00A511B4">
            <w:pPr>
              <w:keepNext/>
              <w:keepLines/>
              <w:widowControl w:val="0"/>
              <w:jc w:val="both"/>
              <w:rPr>
                <w:b/>
                <w:szCs w:val="22"/>
              </w:rPr>
            </w:pPr>
            <w:r w:rsidRPr="00D3052F">
              <w:rPr>
                <w:b/>
                <w:szCs w:val="22"/>
              </w:rPr>
              <w:t>5:00 p.m.</w:t>
            </w:r>
            <w:r w:rsidRPr="00D3052F">
              <w:rPr>
                <w:rStyle w:val="FootnoteReference"/>
                <w:b/>
                <w:szCs w:val="22"/>
              </w:rPr>
              <w:footnoteReference w:id="5"/>
            </w:r>
          </w:p>
        </w:tc>
      </w:tr>
      <w:tr w:rsidR="00620AE7" w:rsidRPr="00620AE7" w14:paraId="60FA0B14" w14:textId="77777777" w:rsidTr="2AD28947">
        <w:trPr>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D3052F" w:rsidRDefault="00A511B4" w:rsidP="00A511B4">
            <w:pPr>
              <w:keepNext/>
              <w:keepLines/>
              <w:widowControl w:val="0"/>
              <w:jc w:val="both"/>
              <w:rPr>
                <w:b/>
                <w:szCs w:val="22"/>
              </w:rPr>
            </w:pPr>
            <w:r w:rsidRPr="00D3052F">
              <w:rPr>
                <w:b/>
                <w:szCs w:val="22"/>
              </w:rPr>
              <w:t>Deadline to Submit Applications</w:t>
            </w:r>
          </w:p>
        </w:tc>
        <w:tc>
          <w:tcPr>
            <w:tcW w:w="2335" w:type="dxa"/>
          </w:tcPr>
          <w:p w14:paraId="4AD7F92F" w14:textId="497B0E7B" w:rsidR="00A511B4" w:rsidRPr="00661A7B" w:rsidRDefault="4BB5755B" w:rsidP="2AD28947">
            <w:pPr>
              <w:keepNext/>
              <w:keepLines/>
              <w:widowControl w:val="0"/>
              <w:jc w:val="both"/>
              <w:cnfStyle w:val="000000000000" w:firstRow="0" w:lastRow="0" w:firstColumn="0" w:lastColumn="0" w:oddVBand="0" w:evenVBand="0" w:oddHBand="0" w:evenHBand="0" w:firstRowFirstColumn="0" w:firstRowLastColumn="0" w:lastRowFirstColumn="0" w:lastRowLastColumn="0"/>
              <w:rPr>
                <w:b/>
                <w:bCs/>
                <w:strike/>
              </w:rPr>
            </w:pPr>
            <w:r w:rsidRPr="2AD28947">
              <w:rPr>
                <w:b/>
                <w:bCs/>
              </w:rPr>
              <w:t>[</w:t>
            </w:r>
            <w:r w:rsidR="001A66CC" w:rsidRPr="2AD28947">
              <w:rPr>
                <w:b/>
                <w:bCs/>
                <w:strike/>
              </w:rPr>
              <w:t xml:space="preserve">May </w:t>
            </w:r>
            <w:r w:rsidR="00F41C6B" w:rsidRPr="2AD28947">
              <w:rPr>
                <w:b/>
                <w:bCs/>
                <w:strike/>
              </w:rPr>
              <w:t>31</w:t>
            </w:r>
            <w:r w:rsidR="0018196C" w:rsidRPr="2AD28947">
              <w:rPr>
                <w:b/>
                <w:bCs/>
                <w:strike/>
              </w:rPr>
              <w:t>, 202</w:t>
            </w:r>
            <w:r w:rsidR="0073421E" w:rsidRPr="2AD28947">
              <w:rPr>
                <w:b/>
                <w:bCs/>
                <w:strike/>
              </w:rPr>
              <w:t>4</w:t>
            </w:r>
            <w:r w:rsidR="6D1960D6" w:rsidRPr="2AD28947">
              <w:rPr>
                <w:b/>
                <w:bCs/>
              </w:rPr>
              <w:t>]</w:t>
            </w:r>
            <w:r w:rsidR="00661A7B" w:rsidRPr="2AD28947">
              <w:rPr>
                <w:b/>
                <w:bCs/>
              </w:rPr>
              <w:t xml:space="preserve"> </w:t>
            </w:r>
            <w:r w:rsidR="00661A7B" w:rsidRPr="2AD28947">
              <w:rPr>
                <w:b/>
                <w:bCs/>
                <w:u w:val="single"/>
              </w:rPr>
              <w:t xml:space="preserve">June </w:t>
            </w:r>
            <w:r w:rsidR="00F11AF5" w:rsidRPr="2AD28947">
              <w:rPr>
                <w:b/>
                <w:bCs/>
                <w:u w:val="single"/>
              </w:rPr>
              <w:t>21, 2024</w:t>
            </w:r>
          </w:p>
        </w:tc>
        <w:tc>
          <w:tcPr>
            <w:cnfStyle w:val="000010000000" w:firstRow="0" w:lastRow="0" w:firstColumn="0" w:lastColumn="0" w:oddVBand="1" w:evenVBand="0" w:oddHBand="0" w:evenHBand="0" w:firstRowFirstColumn="0" w:firstRowLastColumn="0" w:lastRowFirstColumn="0" w:lastRowLastColumn="0"/>
            <w:tcW w:w="1535" w:type="dxa"/>
          </w:tcPr>
          <w:p w14:paraId="5A7F4EAC" w14:textId="7BC02877" w:rsidR="00A511B4" w:rsidRPr="00D3052F" w:rsidRDefault="00F87C31" w:rsidP="00A511B4">
            <w:pPr>
              <w:keepNext/>
              <w:keepLines/>
              <w:widowControl w:val="0"/>
              <w:jc w:val="both"/>
              <w:rPr>
                <w:szCs w:val="22"/>
              </w:rPr>
            </w:pPr>
            <w:r w:rsidRPr="00D3052F">
              <w:rPr>
                <w:b/>
                <w:szCs w:val="22"/>
              </w:rPr>
              <w:t>11:59 p.m.</w:t>
            </w:r>
          </w:p>
        </w:tc>
      </w:tr>
      <w:tr w:rsidR="00620AE7" w:rsidRPr="00620AE7" w14:paraId="4670966A" w14:textId="77777777" w:rsidTr="0083337D">
        <w:trPr>
          <w:cnfStyle w:val="000000100000" w:firstRow="0" w:lastRow="0" w:firstColumn="0" w:lastColumn="0" w:oddVBand="0" w:evenVBand="0" w:oddHBand="1" w:evenHBand="0" w:firstRowFirstColumn="0" w:firstRowLastColumn="0" w:lastRowFirstColumn="0" w:lastRowLastColumn="0"/>
          <w:trHeight w:hRule="exact" w:val="298"/>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D3052F" w:rsidRDefault="00A511B4" w:rsidP="00A511B4">
            <w:pPr>
              <w:keepNext/>
              <w:keepLines/>
              <w:widowControl w:val="0"/>
              <w:jc w:val="both"/>
              <w:rPr>
                <w:szCs w:val="22"/>
              </w:rPr>
            </w:pPr>
            <w:r w:rsidRPr="00D3052F">
              <w:rPr>
                <w:szCs w:val="22"/>
              </w:rPr>
              <w:t>Anticipated Notice of Proposed Award Posting Date</w:t>
            </w:r>
          </w:p>
        </w:tc>
        <w:tc>
          <w:tcPr>
            <w:tcW w:w="2335" w:type="dxa"/>
          </w:tcPr>
          <w:p w14:paraId="3E0FCEC2" w14:textId="55591699" w:rsidR="00A511B4" w:rsidRPr="00D3052F" w:rsidRDefault="001A74AA"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D3052F">
              <w:rPr>
                <w:szCs w:val="22"/>
              </w:rPr>
              <w:t xml:space="preserve">Week of </w:t>
            </w:r>
            <w:r w:rsidR="00E47A58" w:rsidRPr="00D3052F">
              <w:rPr>
                <w:szCs w:val="22"/>
              </w:rPr>
              <w:t>July 15</w:t>
            </w:r>
            <w:r w:rsidR="00717129" w:rsidRPr="00D3052F">
              <w:rPr>
                <w:szCs w:val="22"/>
              </w:rPr>
              <w:t>, 202</w:t>
            </w:r>
            <w:r w:rsidR="003C59B0" w:rsidRPr="00D3052F">
              <w:rPr>
                <w:szCs w:val="22"/>
              </w:rPr>
              <w:t>4</w:t>
            </w:r>
          </w:p>
        </w:tc>
        <w:tc>
          <w:tcPr>
            <w:cnfStyle w:val="000010000000" w:firstRow="0" w:lastRow="0" w:firstColumn="0" w:lastColumn="0" w:oddVBand="1" w:evenVBand="0" w:oddHBand="0" w:evenHBand="0" w:firstRowFirstColumn="0" w:firstRowLastColumn="0" w:lastRowFirstColumn="0" w:lastRowLastColumn="0"/>
            <w:tcW w:w="1535" w:type="dxa"/>
          </w:tcPr>
          <w:p w14:paraId="7F7BAB89" w14:textId="77777777" w:rsidR="00A511B4" w:rsidRPr="00D3052F" w:rsidRDefault="00A511B4" w:rsidP="00A511B4">
            <w:pPr>
              <w:keepNext/>
              <w:keepLines/>
              <w:widowControl w:val="0"/>
              <w:jc w:val="both"/>
              <w:rPr>
                <w:szCs w:val="22"/>
              </w:rPr>
            </w:pPr>
          </w:p>
        </w:tc>
      </w:tr>
      <w:tr w:rsidR="00620AE7" w:rsidRPr="00620AE7" w14:paraId="76D982D6" w14:textId="77777777" w:rsidTr="2AD28947">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A511B4" w:rsidRPr="00D3052F" w:rsidRDefault="00A511B4" w:rsidP="00A511B4">
            <w:pPr>
              <w:widowControl w:val="0"/>
              <w:jc w:val="both"/>
              <w:rPr>
                <w:szCs w:val="22"/>
              </w:rPr>
            </w:pPr>
            <w:r w:rsidRPr="00D3052F">
              <w:rPr>
                <w:szCs w:val="22"/>
              </w:rPr>
              <w:t>Anticipated Energy Commission Business Meeting Date</w:t>
            </w:r>
          </w:p>
        </w:tc>
        <w:tc>
          <w:tcPr>
            <w:tcW w:w="2335" w:type="dxa"/>
          </w:tcPr>
          <w:p w14:paraId="0D90D149" w14:textId="6D7C60BF" w:rsidR="00A511B4" w:rsidRPr="00D3052F" w:rsidRDefault="003C59B0"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D3052F">
              <w:t>Ju</w:t>
            </w:r>
            <w:r w:rsidR="008D497D" w:rsidRPr="00D3052F">
              <w:t>ly</w:t>
            </w:r>
            <w:r w:rsidRPr="00D3052F">
              <w:t xml:space="preserve"> </w:t>
            </w:r>
            <w:r w:rsidR="008D497D" w:rsidRPr="00D3052F">
              <w:t>31</w:t>
            </w:r>
            <w:r w:rsidR="008D02AE" w:rsidRPr="00D3052F">
              <w:t>, 2024</w:t>
            </w:r>
          </w:p>
        </w:tc>
        <w:tc>
          <w:tcPr>
            <w:cnfStyle w:val="000010000000" w:firstRow="0" w:lastRow="0" w:firstColumn="0" w:lastColumn="0" w:oddVBand="1" w:evenVBand="0" w:oddHBand="0" w:evenHBand="0" w:firstRowFirstColumn="0" w:firstRowLastColumn="0" w:lastRowFirstColumn="0" w:lastRowLastColumn="0"/>
            <w:tcW w:w="1535" w:type="dxa"/>
          </w:tcPr>
          <w:p w14:paraId="07B99D70" w14:textId="77777777" w:rsidR="00A511B4" w:rsidRPr="00D3052F" w:rsidRDefault="00A511B4" w:rsidP="00A511B4">
            <w:pPr>
              <w:keepNext/>
              <w:keepLines/>
              <w:widowControl w:val="0"/>
              <w:jc w:val="both"/>
              <w:rPr>
                <w:szCs w:val="22"/>
              </w:rPr>
            </w:pPr>
          </w:p>
        </w:tc>
      </w:tr>
      <w:tr w:rsidR="00620AE7" w:rsidRPr="00620AE7" w14:paraId="778A4170" w14:textId="77777777" w:rsidTr="2AD28947">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D3052F" w:rsidRDefault="00A511B4" w:rsidP="00A511B4">
            <w:pPr>
              <w:widowControl w:val="0"/>
              <w:jc w:val="both"/>
              <w:rPr>
                <w:szCs w:val="22"/>
              </w:rPr>
            </w:pPr>
            <w:r w:rsidRPr="00D3052F">
              <w:rPr>
                <w:szCs w:val="22"/>
              </w:rPr>
              <w:t>Anticipated Agreement Start Date</w:t>
            </w:r>
          </w:p>
        </w:tc>
        <w:tc>
          <w:tcPr>
            <w:tcW w:w="2335" w:type="dxa"/>
          </w:tcPr>
          <w:p w14:paraId="0FBD4A51" w14:textId="3AD17DC0" w:rsidR="00A511B4" w:rsidRPr="00D3052F" w:rsidRDefault="00092186"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D3052F">
              <w:rPr>
                <w:szCs w:val="22"/>
              </w:rPr>
              <w:t>August 12</w:t>
            </w:r>
            <w:r w:rsidR="00094047" w:rsidRPr="00D3052F">
              <w:rPr>
                <w:szCs w:val="22"/>
              </w:rPr>
              <w:t>, 2024</w:t>
            </w:r>
          </w:p>
        </w:tc>
        <w:tc>
          <w:tcPr>
            <w:cnfStyle w:val="000010000000" w:firstRow="0" w:lastRow="0" w:firstColumn="0" w:lastColumn="0" w:oddVBand="1" w:evenVBand="0" w:oddHBand="0" w:evenHBand="0" w:firstRowFirstColumn="0" w:firstRowLastColumn="0" w:lastRowFirstColumn="0" w:lastRowLastColumn="0"/>
            <w:tcW w:w="1535" w:type="dxa"/>
          </w:tcPr>
          <w:p w14:paraId="6BD8CF01" w14:textId="77777777" w:rsidR="00A511B4" w:rsidRPr="00D3052F" w:rsidRDefault="00A511B4" w:rsidP="00A511B4">
            <w:pPr>
              <w:keepNext/>
              <w:keepLines/>
              <w:widowControl w:val="0"/>
              <w:jc w:val="both"/>
              <w:rPr>
                <w:szCs w:val="22"/>
              </w:rPr>
            </w:pPr>
          </w:p>
        </w:tc>
      </w:tr>
      <w:tr w:rsidR="00620AE7" w:rsidRPr="00620AE7" w14:paraId="10349A5B" w14:textId="77777777" w:rsidTr="2AD28947">
        <w:trPr>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D3052F" w:rsidRDefault="00A511B4" w:rsidP="00A511B4">
            <w:pPr>
              <w:widowControl w:val="0"/>
              <w:jc w:val="both"/>
              <w:rPr>
                <w:szCs w:val="22"/>
              </w:rPr>
            </w:pPr>
            <w:r w:rsidRPr="00D3052F">
              <w:rPr>
                <w:szCs w:val="22"/>
              </w:rPr>
              <w:t xml:space="preserve">Anticipated Agreement End Date </w:t>
            </w:r>
          </w:p>
        </w:tc>
        <w:tc>
          <w:tcPr>
            <w:tcW w:w="2335" w:type="dxa"/>
          </w:tcPr>
          <w:p w14:paraId="49359BE0" w14:textId="5E911744" w:rsidR="00A511B4" w:rsidRPr="00D3052F" w:rsidRDefault="001E6218"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D3052F">
              <w:rPr>
                <w:szCs w:val="22"/>
              </w:rPr>
              <w:t>March 31, 2028</w:t>
            </w:r>
          </w:p>
        </w:tc>
        <w:tc>
          <w:tcPr>
            <w:cnfStyle w:val="000010000000" w:firstRow="0" w:lastRow="0" w:firstColumn="0" w:lastColumn="0" w:oddVBand="1" w:evenVBand="0" w:oddHBand="0" w:evenHBand="0" w:firstRowFirstColumn="0" w:firstRowLastColumn="0" w:lastRowFirstColumn="0" w:lastRowLastColumn="0"/>
            <w:tcW w:w="1535" w:type="dxa"/>
          </w:tcPr>
          <w:p w14:paraId="28A9ABE8" w14:textId="77777777" w:rsidR="00A511B4" w:rsidRPr="00D3052F" w:rsidRDefault="00A511B4" w:rsidP="00A511B4">
            <w:pPr>
              <w:keepNext/>
              <w:keepLines/>
              <w:widowControl w:val="0"/>
              <w:jc w:val="both"/>
              <w:rPr>
                <w:szCs w:val="22"/>
              </w:rPr>
            </w:pPr>
          </w:p>
        </w:tc>
      </w:tr>
    </w:tbl>
    <w:p w14:paraId="4D125BF1" w14:textId="77777777" w:rsidR="003F6147" w:rsidRPr="003F6147" w:rsidRDefault="003F6147" w:rsidP="003F6147">
      <w:pPr>
        <w:spacing w:after="0"/>
        <w:jc w:val="both"/>
      </w:pPr>
    </w:p>
    <w:p w14:paraId="545DFFF2" w14:textId="77777777" w:rsidR="003F6147" w:rsidRPr="00756BAC" w:rsidRDefault="003F6147" w:rsidP="006F30A3">
      <w:pPr>
        <w:pStyle w:val="Heading2"/>
        <w:numPr>
          <w:ilvl w:val="0"/>
          <w:numId w:val="85"/>
        </w:numPr>
      </w:pPr>
      <w:bookmarkStart w:id="44" w:name="_Toc458602326"/>
      <w:bookmarkStart w:id="45" w:name="_Toc143172704"/>
      <w:r w:rsidRPr="00756BAC">
        <w:t>Notice of Pre-Application Workshop</w:t>
      </w:r>
      <w:bookmarkEnd w:id="44"/>
      <w:bookmarkEnd w:id="45"/>
    </w:p>
    <w:p w14:paraId="3530C71F" w14:textId="3B3FBF50" w:rsidR="003F6147" w:rsidRPr="003F6147" w:rsidRDefault="003F6147" w:rsidP="003F6147">
      <w:pPr>
        <w:jc w:val="both"/>
      </w:pPr>
      <w:r>
        <w:t>CEC staff will hold one Pre-Application Workshop to discuss th</w:t>
      </w:r>
      <w:r w:rsidR="00170AE5">
        <w:t>is</w:t>
      </w:r>
      <w:r>
        <w:t xml:space="preserv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r w:rsidR="00C81AA2">
        <w:t xml:space="preserve"> </w:t>
      </w:r>
      <w:r w:rsidR="00C81AA2" w:rsidRPr="00C81AA2">
        <w:t>Please be aware that the meeting will be recorded.</w:t>
      </w:r>
    </w:p>
    <w:p w14:paraId="54073107" w14:textId="77777777" w:rsidR="00624855" w:rsidRDefault="00624855" w:rsidP="003F6147">
      <w:pPr>
        <w:spacing w:after="0"/>
        <w:rPr>
          <w:b/>
        </w:rPr>
      </w:pPr>
    </w:p>
    <w:p w14:paraId="2B53D2CB" w14:textId="53106EB9" w:rsidR="003F6147" w:rsidRPr="003F6147" w:rsidRDefault="003F6147" w:rsidP="003F6147">
      <w:pPr>
        <w:spacing w:after="0"/>
        <w:rPr>
          <w:b/>
        </w:rPr>
      </w:pPr>
      <w:r w:rsidRPr="003F6147">
        <w:rPr>
          <w:b/>
        </w:rPr>
        <w:t xml:space="preserve">Date and time: </w:t>
      </w:r>
      <w:r w:rsidR="00876F75" w:rsidRPr="00876F75">
        <w:rPr>
          <w:bCs/>
        </w:rPr>
        <w:t xml:space="preserve">March 29, </w:t>
      </w:r>
      <w:proofErr w:type="gramStart"/>
      <w:r w:rsidR="00876F75" w:rsidRPr="00876F75">
        <w:rPr>
          <w:bCs/>
        </w:rPr>
        <w:t>2024</w:t>
      </w:r>
      <w:proofErr w:type="gramEnd"/>
      <w:r w:rsidR="00876F75" w:rsidRPr="00876F75">
        <w:rPr>
          <w:bCs/>
        </w:rPr>
        <w:t xml:space="preserve"> 10:00 AM Pacific Time</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66B022CD" w:rsidR="003F6147" w:rsidRPr="005F101E" w:rsidRDefault="003F6147" w:rsidP="005F101E">
      <w:pPr>
        <w:tabs>
          <w:tab w:val="left" w:pos="810"/>
        </w:tabs>
        <w:jc w:val="both"/>
      </w:pPr>
      <w:r w:rsidRPr="003F6147">
        <w:t xml:space="preserve">To join the </w:t>
      </w:r>
      <w:r w:rsidR="00680379">
        <w:t>Zoom</w:t>
      </w:r>
      <w:r w:rsidRPr="003F6147">
        <w:t xml:space="preserve"> meeting, go to </w:t>
      </w:r>
      <w:r w:rsidR="00AF4DB6" w:rsidRPr="00AF4DB6">
        <w:t>https://zoom.us/join</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28EC7F9E" w:rsidR="003F6147" w:rsidRPr="00D3052F" w:rsidRDefault="003F6147" w:rsidP="003F6147">
      <w:pPr>
        <w:tabs>
          <w:tab w:val="left" w:pos="900"/>
        </w:tabs>
        <w:spacing w:after="0"/>
        <w:ind w:left="720" w:firstLine="360"/>
        <w:rPr>
          <w:b/>
          <w:bCs/>
        </w:rPr>
      </w:pPr>
      <w:r w:rsidRPr="003F6147">
        <w:rPr>
          <w:b/>
        </w:rPr>
        <w:t xml:space="preserve">Meeting </w:t>
      </w:r>
      <w:r w:rsidR="0060490D">
        <w:rPr>
          <w:b/>
        </w:rPr>
        <w:t>ID</w:t>
      </w:r>
      <w:r w:rsidRPr="003F6147">
        <w:rPr>
          <w:b/>
        </w:rPr>
        <w:t>:</w:t>
      </w:r>
      <w:r w:rsidRPr="003F6147">
        <w:t xml:space="preserve"> </w:t>
      </w:r>
      <w:r w:rsidR="008C532B" w:rsidRPr="00D3052F">
        <w:t>813 8946 8102</w:t>
      </w:r>
    </w:p>
    <w:p w14:paraId="2F230024" w14:textId="219D8489" w:rsidR="003F6147" w:rsidRPr="00D3052F" w:rsidRDefault="003F6147" w:rsidP="003F6147">
      <w:pPr>
        <w:spacing w:after="0"/>
        <w:ind w:left="360" w:firstLine="720"/>
      </w:pPr>
      <w:r w:rsidRPr="00D3052F">
        <w:rPr>
          <w:b/>
        </w:rPr>
        <w:t>Meeting Password:</w:t>
      </w:r>
      <w:r w:rsidRPr="00D3052F">
        <w:t xml:space="preserve"> </w:t>
      </w:r>
      <w:r w:rsidR="009A27EC" w:rsidRPr="00D3052F">
        <w:t>retrofit</w:t>
      </w:r>
    </w:p>
    <w:p w14:paraId="6CC93D6B" w14:textId="01C855E8" w:rsidR="003F6147" w:rsidRPr="00D3052F" w:rsidRDefault="003F6147" w:rsidP="003F6147">
      <w:pPr>
        <w:ind w:left="360" w:firstLine="720"/>
      </w:pPr>
      <w:r w:rsidRPr="00D3052F">
        <w:rPr>
          <w:b/>
        </w:rPr>
        <w:t>Topic:</w:t>
      </w:r>
      <w:r w:rsidRPr="00D3052F">
        <w:t xml:space="preserve"> </w:t>
      </w:r>
      <w:r w:rsidR="00876F75" w:rsidRPr="00D3052F">
        <w:t>GFO-23-310 Pre-Application Workshop</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111A0C9B" w:rsidR="003F6147" w:rsidRPr="003F6147" w:rsidRDefault="003F6147" w:rsidP="003F6147">
      <w:pPr>
        <w:tabs>
          <w:tab w:val="left" w:pos="1080"/>
        </w:tabs>
        <w:jc w:val="both"/>
        <w:rPr>
          <w:b/>
        </w:rPr>
      </w:pPr>
      <w:r w:rsidRPr="003F6147">
        <w:rPr>
          <w:b/>
        </w:rPr>
        <w:lastRenderedPageBreak/>
        <w:t>Technical Support</w:t>
      </w:r>
      <w:r w:rsidR="00B9651C" w:rsidRPr="00B9651C">
        <w:t xml:space="preserve"> </w:t>
      </w:r>
      <w:r w:rsidR="00B9651C" w:rsidRPr="00B9651C">
        <w:rPr>
          <w:b/>
        </w:rPr>
        <w:t>for Pre-Application Workshop</w:t>
      </w:r>
      <w:r w:rsidRPr="003F6147">
        <w:rPr>
          <w:b/>
        </w:rPr>
        <w:t>:</w:t>
      </w:r>
    </w:p>
    <w:p w14:paraId="451EB5EA" w14:textId="77777777" w:rsidR="003F6147" w:rsidRPr="003F6147" w:rsidRDefault="003F6147" w:rsidP="006F30A3">
      <w:pPr>
        <w:numPr>
          <w:ilvl w:val="0"/>
          <w:numId w:val="78"/>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295C124F"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3F6147" w:rsidRDefault="003F6147" w:rsidP="006F30A3">
      <w:pPr>
        <w:numPr>
          <w:ilvl w:val="0"/>
          <w:numId w:val="78"/>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4D712354" w:rsidR="003F6147" w:rsidRPr="00B703F3" w:rsidRDefault="003F6147" w:rsidP="006F30A3">
      <w:pPr>
        <w:numPr>
          <w:ilvl w:val="0"/>
          <w:numId w:val="78"/>
        </w:numPr>
        <w:tabs>
          <w:tab w:val="left" w:pos="810"/>
        </w:tabs>
        <w:spacing w:after="0"/>
        <w:ind w:left="810" w:hanging="450"/>
        <w:jc w:val="both"/>
        <w:rPr>
          <w:b/>
          <w:u w:val="single"/>
        </w:rPr>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6F30A3">
      <w:pPr>
        <w:pStyle w:val="Heading2"/>
        <w:numPr>
          <w:ilvl w:val="0"/>
          <w:numId w:val="85"/>
        </w:numPr>
      </w:pPr>
      <w:bookmarkStart w:id="46" w:name="_Toc458602327"/>
      <w:bookmarkStart w:id="47" w:name="_Toc143172705"/>
      <w:bookmarkStart w:id="48" w:name="_Toc336443625"/>
      <w:bookmarkStart w:id="49" w:name="_Toc366671181"/>
      <w:bookmarkStart w:id="50" w:name="_Toc219275088"/>
      <w:r w:rsidRPr="00756BAC">
        <w:t>Questions</w:t>
      </w:r>
      <w:bookmarkEnd w:id="46"/>
      <w:bookmarkEnd w:id="47"/>
    </w:p>
    <w:p w14:paraId="34AF45D4" w14:textId="7355546B" w:rsidR="00645D91" w:rsidRDefault="00645D91" w:rsidP="00645D91">
      <w:pPr>
        <w:jc w:val="both"/>
      </w:pPr>
      <w:r w:rsidRPr="003F6147">
        <w:t xml:space="preserve">During the solicitation process, </w:t>
      </w:r>
      <w:r>
        <w:t xml:space="preserve">for questions only related to submission of application in the new ECAMS system, please contact </w:t>
      </w:r>
      <w:hyperlink r:id="rId17" w:history="1">
        <w:r w:rsidRPr="00451B24">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F6147" w:rsidRDefault="00645D91" w:rsidP="00645D91">
      <w:pPr>
        <w:jc w:val="both"/>
      </w:pPr>
      <w:r>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181A8D9B" w:rsidR="003F6147" w:rsidRPr="00DD735B" w:rsidRDefault="00686F21" w:rsidP="003F6147">
      <w:pPr>
        <w:contextualSpacing/>
        <w:jc w:val="center"/>
      </w:pPr>
      <w:r w:rsidRPr="00DD735B">
        <w:t>Brad Worster</w:t>
      </w:r>
      <w:r w:rsidR="003F6147" w:rsidRPr="00DD735B">
        <w:t xml:space="preserve"> Commission Agreement Officer</w:t>
      </w:r>
    </w:p>
    <w:p w14:paraId="3084A234" w14:textId="77777777" w:rsidR="003F6147" w:rsidRPr="00DD735B" w:rsidRDefault="003F6147" w:rsidP="003F6147">
      <w:pPr>
        <w:contextualSpacing/>
        <w:jc w:val="center"/>
      </w:pPr>
      <w:r w:rsidRPr="00DD735B">
        <w:t>California Energy Commission</w:t>
      </w:r>
    </w:p>
    <w:p w14:paraId="6B4F8266" w14:textId="320AC8DF" w:rsidR="003F6147" w:rsidRPr="00DD735B" w:rsidRDefault="00B06231" w:rsidP="003F6147">
      <w:pPr>
        <w:contextualSpacing/>
        <w:jc w:val="center"/>
      </w:pPr>
      <w:r w:rsidRPr="00DD735B">
        <w:t>715 P</w:t>
      </w:r>
      <w:r w:rsidR="003F6147" w:rsidRPr="00DD735B">
        <w:t>, MS-1</w:t>
      </w:r>
    </w:p>
    <w:p w14:paraId="644A7744" w14:textId="542A4D5A" w:rsidR="003F6147" w:rsidRPr="00DD735B" w:rsidRDefault="003F6147" w:rsidP="003F6147">
      <w:pPr>
        <w:contextualSpacing/>
        <w:jc w:val="center"/>
      </w:pPr>
      <w:r w:rsidRPr="00DD735B">
        <w:t>Sacramento, California</w:t>
      </w:r>
      <w:r w:rsidR="00624855" w:rsidRPr="00DD735B">
        <w:t>,</w:t>
      </w:r>
      <w:r w:rsidRPr="00DD735B">
        <w:t xml:space="preserve">  95814</w:t>
      </w:r>
    </w:p>
    <w:p w14:paraId="17CE616B" w14:textId="437CA9CC" w:rsidR="003F6147" w:rsidRPr="00DD735B" w:rsidRDefault="003F6147" w:rsidP="003F6147">
      <w:pPr>
        <w:contextualSpacing/>
        <w:jc w:val="center"/>
      </w:pPr>
      <w:r w:rsidRPr="00DD735B">
        <w:t xml:space="preserve">Telephone: (916) </w:t>
      </w:r>
      <w:r w:rsidR="00DD735B" w:rsidRPr="00DD735B">
        <w:t>897-1647</w:t>
      </w:r>
    </w:p>
    <w:p w14:paraId="2827A557" w14:textId="247A39C9" w:rsidR="003F6147" w:rsidRPr="00DD735B" w:rsidRDefault="003F6147" w:rsidP="003F6147">
      <w:pPr>
        <w:spacing w:after="0"/>
        <w:contextualSpacing/>
        <w:jc w:val="center"/>
      </w:pPr>
      <w:r w:rsidRPr="00DD735B">
        <w:t xml:space="preserve">E-mail: </w:t>
      </w:r>
      <w:r w:rsidR="00DD735B" w:rsidRPr="00DD735B">
        <w:t>brad.worster</w:t>
      </w:r>
      <w:r w:rsidRPr="00DD735B">
        <w:t>@energy.ca.gov</w:t>
      </w:r>
    </w:p>
    <w:p w14:paraId="13FEBABF" w14:textId="77777777" w:rsidR="003F6147" w:rsidRPr="003F6147" w:rsidRDefault="003F6147" w:rsidP="003F6147">
      <w:pPr>
        <w:spacing w:after="0"/>
        <w:jc w:val="both"/>
      </w:pPr>
    </w:p>
    <w:p w14:paraId="2E4EF772" w14:textId="57914B8F" w:rsidR="003F6147" w:rsidRPr="003F6147" w:rsidRDefault="003F6147" w:rsidP="003F6147">
      <w:pPr>
        <w:jc w:val="both"/>
      </w:pPr>
      <w:r w:rsidRPr="003F6147">
        <w:rPr>
          <w:szCs w:val="22"/>
        </w:rPr>
        <w:t xml:space="preserve">Applicants may ask questions at the Pre-Application </w:t>
      </w:r>
      <w:proofErr w:type="gramStart"/>
      <w:r w:rsidRPr="003F6147">
        <w:rPr>
          <w:szCs w:val="22"/>
        </w:rPr>
        <w:t>Workshop, and</w:t>
      </w:r>
      <w:proofErr w:type="gramEnd"/>
      <w:r w:rsidRPr="003F6147">
        <w:rPr>
          <w:szCs w:val="22"/>
        </w:rPr>
        <w:t xml:space="preserve">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 xml:space="preserve">Similarly, questions related to submission of applications in the ECAMS system may be submitted to ECAMS.SalesforceSupport@energy.ca.gov at any time prior to 5:00 </w:t>
      </w:r>
      <w:proofErr w:type="spellStart"/>
      <w:r w:rsidR="00B1698E" w:rsidRPr="00B1698E">
        <w:t>p.m</w:t>
      </w:r>
      <w:proofErr w:type="spellEnd"/>
      <w:r w:rsidR="00B1698E" w:rsidRPr="00B1698E">
        <w:t xml:space="preserve"> of the application deadline date.</w:t>
      </w:r>
    </w:p>
    <w:p w14:paraId="2677A3E3" w14:textId="6C71FE07" w:rsidR="003F6147" w:rsidRPr="003F6147" w:rsidRDefault="003F6147" w:rsidP="003F6147">
      <w:pPr>
        <w:spacing w:before="240"/>
        <w:jc w:val="both"/>
      </w:pPr>
      <w:r w:rsidRPr="003F6147">
        <w:t>The questions and answers will also be posted on the C</w:t>
      </w:r>
      <w:r w:rsidR="00A00198">
        <w:t>EC</w:t>
      </w:r>
      <w:r w:rsidRPr="003F6147">
        <w:t xml:space="preserve">’s website at: </w:t>
      </w:r>
      <w:r w:rsidR="005B073B" w:rsidRPr="005B073B">
        <w:t>https://www.energy.ca.gov/funding-opportunities/solicitations</w:t>
      </w:r>
    </w:p>
    <w:p w14:paraId="56D6FC47" w14:textId="38A86BF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3F6147">
      <w:pPr>
        <w:spacing w:before="240"/>
        <w:jc w:val="both"/>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 xml:space="preserve">concerning this solicitation is not binding on the State and will in no way alter a specification, term, or </w:t>
      </w:r>
      <w:r w:rsidRPr="003F6147">
        <w:rPr>
          <w:b/>
        </w:rPr>
        <w:lastRenderedPageBreak/>
        <w:t>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486162">
      <w:pPr>
        <w:pStyle w:val="Heading2"/>
        <w:numPr>
          <w:ilvl w:val="0"/>
          <w:numId w:val="85"/>
        </w:numPr>
        <w:rPr>
          <w:b w:val="0"/>
          <w:smallCaps w:val="0"/>
        </w:rPr>
      </w:pPr>
      <w:bookmarkStart w:id="51" w:name="_Toc522777845"/>
      <w:bookmarkStart w:id="52" w:name="_Toc26361578"/>
      <w:bookmarkStart w:id="53" w:name="_Toc143172706"/>
      <w:r w:rsidRPr="002D46F7">
        <w:t>Applicants’ Admonishment</w:t>
      </w:r>
      <w:bookmarkEnd w:id="51"/>
      <w:bookmarkEnd w:id="52"/>
      <w:bookmarkEnd w:id="53"/>
    </w:p>
    <w:p w14:paraId="0A661823" w14:textId="093A5AD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w:t>
      </w:r>
      <w:proofErr w:type="gramStart"/>
      <w:r w:rsidR="00CF6E50">
        <w:rPr>
          <w:b/>
        </w:rPr>
        <w:t>Application</w:t>
      </w:r>
      <w:proofErr w:type="gramEnd"/>
      <w:r w:rsidR="00CF6E50">
        <w:rPr>
          <w:b/>
        </w:rPr>
        <w:t xml:space="preserve"> or Cancel an Award</w:t>
      </w:r>
      <w:r w:rsidRPr="00505E89">
        <w:rPr>
          <w:b/>
        </w:rPr>
        <w:t xml:space="preserve"> </w:t>
      </w:r>
      <w:r w:rsidRPr="00505E89">
        <w:t xml:space="preserve">in Part IV, and the relevant EPIC Grant terms and conditions located at: </w:t>
      </w:r>
      <w:r w:rsidR="00A81582" w:rsidRPr="00A81582">
        <w:t>https://www.energy.ca.gov/funding-opportunities/funding-resources</w:t>
      </w:r>
      <w:r w:rsidRPr="00505E89">
        <w:t xml:space="preserve">.  </w:t>
      </w:r>
    </w:p>
    <w:p w14:paraId="09B8AB8B" w14:textId="0940E70E" w:rsidR="00BA3BBD" w:rsidRPr="00505E89" w:rsidRDefault="00BA3BBD" w:rsidP="00BA3BBD">
      <w:pPr>
        <w:jc w:val="both"/>
      </w:pPr>
      <w:bookmarkStart w:id="54" w:name="_Toc433981277"/>
      <w:bookmarkStart w:id="55" w:name="_Toc395180625"/>
      <w:bookmarkStart w:id="56" w:name="_Toc382571127"/>
      <w:bookmarkStart w:id="57"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E65B10" w:rsidRPr="005B28C1">
        <w:rPr>
          <w:b/>
          <w:bCs/>
        </w:rPr>
        <w:t>Marking any portion of your application as confidential may result in disqualification</w:t>
      </w:r>
      <w:r w:rsidR="00E65B10" w:rsidRPr="00E65B10">
        <w:t>.</w:t>
      </w:r>
      <w:bookmarkEnd w:id="54"/>
      <w:bookmarkEnd w:id="55"/>
      <w:bookmarkEnd w:id="56"/>
      <w:bookmarkEnd w:id="57"/>
      <w:r w:rsidR="00F071E3">
        <w:t xml:space="preserve"> </w:t>
      </w:r>
      <w:r w:rsidR="00F071E3" w:rsidRPr="00291F1A">
        <w:rPr>
          <w:b/>
          <w:bCs/>
        </w:rPr>
        <w:t>No portion of your application will be considered confidential.</w:t>
      </w:r>
    </w:p>
    <w:p w14:paraId="0C99A926" w14:textId="77777777" w:rsidR="00B703F3" w:rsidRPr="00BA3BBD" w:rsidRDefault="00B703F3" w:rsidP="00BA3BBD">
      <w:pPr>
        <w:jc w:val="both"/>
        <w:rPr>
          <w:b/>
        </w:rPr>
      </w:pPr>
    </w:p>
    <w:p w14:paraId="7DFACC60" w14:textId="68B1C73D" w:rsidR="00BA3BBD" w:rsidRPr="009F6FFB" w:rsidRDefault="009F6FFB" w:rsidP="009F6FFB">
      <w:pPr>
        <w:pStyle w:val="Heading2"/>
        <w:numPr>
          <w:ilvl w:val="0"/>
          <w:numId w:val="85"/>
        </w:numPr>
      </w:pPr>
      <w:bookmarkStart w:id="58" w:name="_Toc522777846"/>
      <w:bookmarkStart w:id="59" w:name="_Toc26361579"/>
      <w:bookmarkStart w:id="60" w:name="_Toc143172707"/>
      <w:bookmarkStart w:id="61" w:name="AddReq"/>
      <w:r>
        <w:t>A</w:t>
      </w:r>
      <w:r w:rsidR="00BA3BBD" w:rsidRPr="009F6FFB">
        <w:t xml:space="preserve">dditional </w:t>
      </w:r>
      <w:r>
        <w:t>R</w:t>
      </w:r>
      <w:r w:rsidR="00BA3BBD" w:rsidRPr="009F6FFB">
        <w:t>equirements</w:t>
      </w:r>
      <w:bookmarkEnd w:id="58"/>
      <w:bookmarkEnd w:id="59"/>
      <w:r w:rsidR="00FB121E">
        <w:t xml:space="preserve"> regarding environmental review</w:t>
      </w:r>
      <w:bookmarkEnd w:id="60"/>
    </w:p>
    <w:bookmarkEnd w:id="61"/>
    <w:p w14:paraId="034245E6" w14:textId="622F34CD" w:rsidR="0040478A" w:rsidRDefault="00BA3BBD" w:rsidP="00775283">
      <w:pPr>
        <w:numPr>
          <w:ilvl w:val="0"/>
          <w:numId w:val="94"/>
        </w:numPr>
        <w:spacing w:after="160"/>
        <w:ind w:right="720"/>
        <w:jc w:val="both"/>
      </w:pPr>
      <w:r>
        <w:t xml:space="preserve">Time is of the essence. </w:t>
      </w:r>
      <w:r w:rsidR="00FB121E">
        <w:t>CEC f</w:t>
      </w:r>
      <w:r>
        <w:t xml:space="preserve">unds available under this solicitation have encumbrance deadlines as early as </w:t>
      </w:r>
      <w:r w:rsidR="00A511B4">
        <w:t>June</w:t>
      </w:r>
      <w:r>
        <w:t xml:space="preserve"> 30, </w:t>
      </w:r>
      <w:r w:rsidR="00097C2E">
        <w:t>2025</w:t>
      </w:r>
      <w:r>
        <w:t xml:space="preserve">.  This means that the CEC must approve proposed awards at a business meeting (usually held monthly) prior to </w:t>
      </w:r>
      <w:r w:rsidR="00A511B4">
        <w:t>June</w:t>
      </w:r>
      <w:r>
        <w:t xml:space="preserve"> 30, </w:t>
      </w:r>
      <w:r w:rsidR="002153EE">
        <w:t>2025</w:t>
      </w:r>
      <w:r w:rsidR="4E5D71DE">
        <w:t>,</w:t>
      </w:r>
      <w:r>
        <w:t xml:space="preserve"> in order to avoid expiration of the funds. </w:t>
      </w:r>
    </w:p>
    <w:p w14:paraId="197F7A36" w14:textId="6F47B3B2" w:rsidR="00BA3BBD" w:rsidRPr="00BA3BBD" w:rsidRDefault="00EC2A2D" w:rsidP="00775283">
      <w:pPr>
        <w:numPr>
          <w:ilvl w:val="0"/>
          <w:numId w:val="94"/>
        </w:numPr>
        <w:spacing w:after="160"/>
        <w:ind w:right="720"/>
        <w:jc w:val="both"/>
        <w:rPr>
          <w:szCs w:val="22"/>
        </w:rPr>
      </w:pPr>
      <w:r>
        <w:rPr>
          <w:szCs w:val="22"/>
        </w:rPr>
        <w:t xml:space="preserve">Environmental Review.  </w:t>
      </w:r>
      <w:r w:rsidR="00BA3BBD" w:rsidRPr="00BA3BBD">
        <w:rPr>
          <w:szCs w:val="22"/>
        </w:rPr>
        <w:t>Prior to approval and encumbrance, the CEC must comply with the California Environmental Quality Act (CEQA)</w:t>
      </w:r>
      <w:r w:rsidR="00A104D8">
        <w:rPr>
          <w:szCs w:val="22"/>
        </w:rPr>
        <w:t xml:space="preserve"> and other requirements</w:t>
      </w:r>
      <w:r w:rsidR="00BA3BBD" w:rsidRPr="00BA3BBD">
        <w:rPr>
          <w:szCs w:val="22"/>
        </w:rPr>
        <w:t xml:space="preserve">. To comply with CEQA,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must have CEQA-related information from applicants and sometimes other entities, such as local governments, in a timely manner.  Unfortunately, even with this information,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Pr>
          <w:szCs w:val="22"/>
        </w:rPr>
        <w:t>applications</w:t>
      </w:r>
      <w:r w:rsidR="00BA3BBD" w:rsidRPr="00BA3BBD">
        <w:rPr>
          <w:szCs w:val="22"/>
        </w:rPr>
        <w:t xml:space="preserve"> in a manner that minimizes the time required for the C</w:t>
      </w:r>
      <w:r w:rsidR="00B054FA">
        <w:rPr>
          <w:szCs w:val="22"/>
        </w:rPr>
        <w:t>EC</w:t>
      </w:r>
      <w:r w:rsidR="00BA3BBD" w:rsidRPr="00BA3BBD">
        <w:rPr>
          <w:szCs w:val="22"/>
        </w:rPr>
        <w:t xml:space="preserve"> to comply with CEQA and provide all CEQA-related information to the C</w:t>
      </w:r>
      <w:r w:rsidR="00B054FA">
        <w:rPr>
          <w:szCs w:val="22"/>
        </w:rPr>
        <w:t>EC</w:t>
      </w:r>
      <w:r w:rsidR="00BA3BBD" w:rsidRPr="00BA3BBD">
        <w:rPr>
          <w:szCs w:val="22"/>
        </w:rPr>
        <w:t xml:space="preserve"> in a timely manner such that the C</w:t>
      </w:r>
      <w:r w:rsidR="00204D58">
        <w:rPr>
          <w:szCs w:val="22"/>
        </w:rPr>
        <w:t>EC</w:t>
      </w:r>
      <w:r w:rsidR="00BA3BBD" w:rsidRPr="00BA3BBD">
        <w:rPr>
          <w:szCs w:val="22"/>
        </w:rPr>
        <w:t xml:space="preserve"> is able to complete its review in time for it to meet its encumbrance deadline.</w:t>
      </w:r>
    </w:p>
    <w:p w14:paraId="4A801C7E" w14:textId="28A1D729" w:rsidR="00BA3BBD" w:rsidRPr="00BA3BBD" w:rsidRDefault="00BA3BBD" w:rsidP="00775283">
      <w:pPr>
        <w:numPr>
          <w:ilvl w:val="0"/>
          <w:numId w:val="94"/>
        </w:numPr>
        <w:spacing w:after="160"/>
        <w:ind w:right="720"/>
        <w:jc w:val="both"/>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lastRenderedPageBreak/>
        <w:t>Examples of situations that may arise related to CEQA review include but are not limited to</w:t>
      </w:r>
      <w:r w:rsidRPr="00BA3BBD">
        <w:rPr>
          <w:szCs w:val="22"/>
        </w:rPr>
        <w:t>:</w:t>
      </w:r>
    </w:p>
    <w:p w14:paraId="2FD1F46D" w14:textId="77777777" w:rsidR="00BA3BBD" w:rsidRPr="00BA3BBD" w:rsidRDefault="00BA3BBD" w:rsidP="00775283">
      <w:pPr>
        <w:numPr>
          <w:ilvl w:val="0"/>
          <w:numId w:val="54"/>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775283">
      <w:pPr>
        <w:numPr>
          <w:ilvl w:val="0"/>
          <w:numId w:val="54"/>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BA3BBD" w:rsidRDefault="00BA3BBD" w:rsidP="00775283">
      <w:pPr>
        <w:numPr>
          <w:ilvl w:val="0"/>
          <w:numId w:val="54"/>
        </w:numPr>
        <w:spacing w:after="160"/>
        <w:ind w:left="1080" w:right="720"/>
        <w:jc w:val="both"/>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6"/>
      </w:r>
      <w:r w:rsidRPr="00BA3BBD">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775283">
      <w:pPr>
        <w:numPr>
          <w:ilvl w:val="0"/>
          <w:numId w:val="54"/>
        </w:numPr>
        <w:spacing w:after="160"/>
        <w:ind w:left="1080" w:right="720"/>
        <w:jc w:val="both"/>
        <w:rPr>
          <w:b/>
          <w:szCs w:val="22"/>
        </w:rPr>
      </w:pPr>
      <w:r w:rsidRPr="00BA3BBD">
        <w:rPr>
          <w:szCs w:val="22"/>
        </w:rPr>
        <w:t xml:space="preserve">Example 4: If the proposed project clearly falls under a statutory or categorical </w:t>
      </w:r>
      <w:proofErr w:type="gramStart"/>
      <w:r w:rsidRPr="00BA3BBD">
        <w:rPr>
          <w:szCs w:val="22"/>
        </w:rPr>
        <w:t>exemption, or</w:t>
      </w:r>
      <w:proofErr w:type="gramEnd"/>
      <w:r w:rsidRPr="00BA3BBD">
        <w:rPr>
          <w:szCs w:val="22"/>
        </w:rPr>
        <w:t xml:space="preserve">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5C752CFA" w:rsidR="004F761D" w:rsidRDefault="00BA3BBD" w:rsidP="00BA3BBD">
      <w:pPr>
        <w:spacing w:after="240"/>
        <w:jc w:val="both"/>
      </w:pPr>
      <w:r>
        <w:t xml:space="preserve">The above examples are not exhaustive of instances in which the CEC may or may not be able to comply with CEQA within the encumbrance deadline and are only provided as further clarification for potential applicants.  </w:t>
      </w:r>
      <w:r w:rsidR="006E4FF2">
        <w:t xml:space="preserve">Applicants are encouraged to contact potential lead and responsible agencies under CEQA as early as possible. </w:t>
      </w:r>
      <w:r>
        <w:t xml:space="preserve">Please plan </w:t>
      </w:r>
      <w:r w:rsidR="00CD6AC4">
        <w:t>applications</w:t>
      </w:r>
      <w:r>
        <w:t xml:space="preserve"> accordingly.  </w:t>
      </w:r>
    </w:p>
    <w:p w14:paraId="0AEF90FE" w14:textId="77777777" w:rsidR="00BA3BBD" w:rsidRPr="00BA3BBD" w:rsidRDefault="00BA3BBD" w:rsidP="00486162">
      <w:pPr>
        <w:pStyle w:val="Heading2"/>
        <w:numPr>
          <w:ilvl w:val="0"/>
          <w:numId w:val="85"/>
        </w:numPr>
        <w:rPr>
          <w:b w:val="0"/>
          <w:smallCaps w:val="0"/>
        </w:rPr>
      </w:pPr>
      <w:bookmarkStart w:id="62" w:name="_Toc522777847"/>
      <w:bookmarkStart w:id="63" w:name="_Toc26361580"/>
      <w:bookmarkStart w:id="64" w:name="_Toc143172708"/>
      <w:r w:rsidRPr="002D46F7">
        <w:t>Background</w:t>
      </w:r>
      <w:bookmarkEnd w:id="62"/>
      <w:bookmarkEnd w:id="63"/>
      <w:bookmarkEnd w:id="64"/>
    </w:p>
    <w:p w14:paraId="239A2223" w14:textId="77777777" w:rsidR="00BA3BBD" w:rsidRPr="00BA3BBD" w:rsidRDefault="00BA3BBD" w:rsidP="006F30A3">
      <w:pPr>
        <w:numPr>
          <w:ilvl w:val="0"/>
          <w:numId w:val="48"/>
        </w:numPr>
        <w:tabs>
          <w:tab w:val="num" w:pos="360"/>
        </w:tabs>
        <w:rPr>
          <w:b/>
        </w:rPr>
      </w:pPr>
      <w:bookmarkStart w:id="65" w:name="_Toc433981280"/>
      <w:bookmarkStart w:id="66" w:name="_Toc395180627"/>
      <w:bookmarkStart w:id="67" w:name="_Toc382571129"/>
      <w:bookmarkStart w:id="68" w:name="_Toc381079870"/>
      <w:r w:rsidRPr="00BA3BBD">
        <w:rPr>
          <w:b/>
        </w:rPr>
        <w:t>Electric Program Investment Charge (EPIC) Program</w:t>
      </w:r>
      <w:bookmarkEnd w:id="65"/>
      <w:bookmarkEnd w:id="66"/>
      <w:bookmarkEnd w:id="67"/>
      <w:bookmarkEnd w:id="68"/>
    </w:p>
    <w:p w14:paraId="6B1C6597" w14:textId="63DC1CAB"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7"/>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BA3BBD">
        <w:t xml:space="preserve">meet the guiding principles of </w:t>
      </w:r>
      <w:r w:rsidR="00606770">
        <w:t xml:space="preserve">(1) improving safety, (2) increasing reliability, (3) increasing affordability, (4) improving environmental sustainability, and (5) improving equity, all as related to California's electric </w:t>
      </w:r>
      <w:r w:rsidR="00606770">
        <w:lastRenderedPageBreak/>
        <w:t>system.</w:t>
      </w:r>
      <w:r w:rsidR="00606770">
        <w:rPr>
          <w:rStyle w:val="FootnoteReference"/>
        </w:rPr>
        <w:footnoteReference w:id="8"/>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9"/>
      </w:r>
      <w:r w:rsidRPr="00BA3BBD">
        <w:t xml:space="preserve">  The EPIC program is administered by the CEC and the IOUs.</w:t>
      </w:r>
    </w:p>
    <w:p w14:paraId="3B7239A2" w14:textId="77777777" w:rsidR="00BA3BBD" w:rsidRPr="00BA3BBD" w:rsidRDefault="00BA3BBD" w:rsidP="00291F1A">
      <w:pPr>
        <w:spacing w:after="0"/>
        <w:jc w:val="both"/>
      </w:pPr>
    </w:p>
    <w:p w14:paraId="2819C55C" w14:textId="77777777" w:rsidR="00BA3BBD" w:rsidRPr="00BA3BBD" w:rsidRDefault="00BA3BBD" w:rsidP="006F30A3">
      <w:pPr>
        <w:numPr>
          <w:ilvl w:val="0"/>
          <w:numId w:val="95"/>
        </w:numPr>
        <w:tabs>
          <w:tab w:val="num" w:pos="360"/>
        </w:tabs>
        <w:rPr>
          <w:b/>
        </w:rPr>
      </w:pPr>
      <w:bookmarkStart w:id="69" w:name="PrgmAreas"/>
      <w:bookmarkStart w:id="70" w:name="chkAugment"/>
      <w:r w:rsidRPr="00BA3BBD">
        <w:rPr>
          <w:b/>
        </w:rPr>
        <w:t>Program Areas, Strategic Objectives, and Funding Initiatives</w:t>
      </w:r>
    </w:p>
    <w:bookmarkEnd w:id="69"/>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6F30A3">
      <w:pPr>
        <w:numPr>
          <w:ilvl w:val="0"/>
          <w:numId w:val="55"/>
        </w:numPr>
        <w:jc w:val="both"/>
      </w:pPr>
      <w:r w:rsidRPr="00BA3BBD">
        <w:t>Applied research and development;</w:t>
      </w:r>
    </w:p>
    <w:p w14:paraId="6B8763ED" w14:textId="77777777" w:rsidR="00BA3BBD" w:rsidRPr="00BA3BBD" w:rsidRDefault="00BA3BBD" w:rsidP="006F30A3">
      <w:pPr>
        <w:numPr>
          <w:ilvl w:val="0"/>
          <w:numId w:val="55"/>
        </w:numPr>
        <w:jc w:val="both"/>
      </w:pPr>
      <w:r w:rsidRPr="00BA3BBD">
        <w:t xml:space="preserve">Technology demonstration and deployment; and </w:t>
      </w:r>
    </w:p>
    <w:p w14:paraId="441174A2" w14:textId="1277E5F3" w:rsidR="00BA3BBD" w:rsidRDefault="00BA3BBD" w:rsidP="006F30A3">
      <w:pPr>
        <w:numPr>
          <w:ilvl w:val="0"/>
          <w:numId w:val="55"/>
        </w:numPr>
        <w:jc w:val="both"/>
      </w:pPr>
      <w:r w:rsidRPr="00BA3BBD">
        <w:t>Market facilitation</w:t>
      </w:r>
      <w:r w:rsidR="006B7447">
        <w:t>.</w:t>
      </w:r>
    </w:p>
    <w:p w14:paraId="3F2D6733" w14:textId="77777777" w:rsidR="00CD2295" w:rsidRPr="00BA3BBD" w:rsidRDefault="00CD2295" w:rsidP="00291F1A">
      <w:pPr>
        <w:spacing w:after="0"/>
        <w:ind w:left="360"/>
        <w:jc w:val="both"/>
      </w:pPr>
    </w:p>
    <w:p w14:paraId="6CB4364D" w14:textId="07477575" w:rsidR="00BA3BBD" w:rsidRPr="00BA3BBD" w:rsidRDefault="00BA3BBD" w:rsidP="00BA3BBD">
      <w:pPr>
        <w:jc w:val="both"/>
        <w:rPr>
          <w:szCs w:val="22"/>
        </w:rPr>
      </w:pPr>
      <w:r w:rsidRPr="00BA3BBD">
        <w:t>In addition, projects must fall within one of the general focus areas (</w:t>
      </w:r>
      <w:r w:rsidRPr="00BA3BBD">
        <w:rPr>
          <w:b/>
        </w:rPr>
        <w:t>“strategic objectives”</w:t>
      </w:r>
      <w:r w:rsidRPr="00BA3BBD">
        <w:t>) identified in the CEC’s EPIC Investment Plans</w:t>
      </w:r>
      <w:r w:rsidR="003D6602">
        <w:rPr>
          <w:rStyle w:val="FootnoteReference"/>
        </w:rPr>
        <w:footnoteReference w:id="10"/>
      </w:r>
      <w:r w:rsidRPr="00BA3BBD">
        <w:rPr>
          <w:vertAlign w:val="superscript"/>
        </w:rPr>
        <w:footnoteReference w:id="11"/>
      </w:r>
      <w:r w:rsidRPr="00BA3BBD">
        <w:t xml:space="preserve"> </w:t>
      </w:r>
      <w:r w:rsidRPr="00BA3BBD">
        <w:rPr>
          <w:rFonts w:cs="Times New Roman"/>
          <w:vertAlign w:val="superscript"/>
        </w:rPr>
        <w:footnoteReference w:id="12"/>
      </w:r>
      <w:r w:rsidRPr="00BA3BBD">
        <w:t xml:space="preserve"> and within one or more specific focus areas (</w:t>
      </w:r>
      <w:r w:rsidRPr="00BA3BBD">
        <w:rPr>
          <w:b/>
        </w:rPr>
        <w:t>“funding initiatives”</w:t>
      </w:r>
      <w:r w:rsidRPr="00BA3BBD">
        <w:t>) identified in the plan.  This solicitation targets the following</w:t>
      </w:r>
      <w:r w:rsidRPr="00BA3BBD">
        <w:rPr>
          <w:szCs w:val="22"/>
        </w:rPr>
        <w:t xml:space="preserve"> program area, strategic objective, and funding initiative:</w:t>
      </w:r>
    </w:p>
    <w:p w14:paraId="589424CD" w14:textId="20DA6469" w:rsidR="00BA3BBD" w:rsidRPr="00D3052F" w:rsidRDefault="000A2810" w:rsidP="00BA3BBD">
      <w:pPr>
        <w:jc w:val="both"/>
      </w:pPr>
      <w:r w:rsidRPr="000A2810">
        <w:rPr>
          <w:b/>
        </w:rPr>
        <w:t xml:space="preserve">Electric </w:t>
      </w:r>
      <w:r w:rsidRPr="00D3052F">
        <w:rPr>
          <w:b/>
        </w:rPr>
        <w:t>Program Investment Charge (EPIC) 2021-2025 Investment Plan</w:t>
      </w:r>
    </w:p>
    <w:p w14:paraId="6E096DE4" w14:textId="77777777" w:rsidR="00044250" w:rsidRPr="00D3052F" w:rsidRDefault="00BA3BBD" w:rsidP="00044250">
      <w:pPr>
        <w:numPr>
          <w:ilvl w:val="0"/>
          <w:numId w:val="45"/>
        </w:numPr>
        <w:jc w:val="both"/>
      </w:pPr>
      <w:bookmarkStart w:id="71" w:name="_Toc395180632"/>
      <w:bookmarkStart w:id="72" w:name="_Toc382571134"/>
      <w:bookmarkStart w:id="73" w:name="_Toc381079875"/>
      <w:r w:rsidRPr="00D3052F">
        <w:rPr>
          <w:b/>
        </w:rPr>
        <w:t>Program Area:</w:t>
      </w:r>
      <w:r w:rsidRPr="00D3052F">
        <w:t xml:space="preserve">  Applied Research and Development</w:t>
      </w:r>
      <w:bookmarkStart w:id="74" w:name="_Toc395180633"/>
      <w:bookmarkStart w:id="75" w:name="_Toc382571135"/>
      <w:bookmarkStart w:id="76" w:name="_Toc381079876"/>
      <w:bookmarkEnd w:id="71"/>
      <w:bookmarkEnd w:id="72"/>
      <w:bookmarkEnd w:id="73"/>
    </w:p>
    <w:p w14:paraId="666576DD" w14:textId="7DA12547" w:rsidR="00BA3BBD" w:rsidRPr="00D3052F" w:rsidRDefault="00BA3BBD" w:rsidP="00044250">
      <w:pPr>
        <w:numPr>
          <w:ilvl w:val="0"/>
          <w:numId w:val="45"/>
        </w:numPr>
        <w:jc w:val="both"/>
      </w:pPr>
      <w:r w:rsidRPr="00D3052F">
        <w:rPr>
          <w:b/>
        </w:rPr>
        <w:t xml:space="preserve">Strategic Objective: </w:t>
      </w:r>
      <w:bookmarkEnd w:id="74"/>
      <w:bookmarkEnd w:id="75"/>
      <w:bookmarkEnd w:id="76"/>
      <w:r w:rsidR="00F76A4C" w:rsidRPr="00D3052F">
        <w:t>Inform California's Transition to an Equitable, Zero-Carbon Energy System that is Climate-Resilient and Meets Environmental Goals</w:t>
      </w:r>
    </w:p>
    <w:p w14:paraId="5D8DF5AB" w14:textId="4C8216C0" w:rsidR="00BA3BBD" w:rsidRPr="00D3052F" w:rsidRDefault="00BA3BBD" w:rsidP="00D17009">
      <w:pPr>
        <w:pStyle w:val="ListParagraph"/>
        <w:numPr>
          <w:ilvl w:val="1"/>
          <w:numId w:val="45"/>
        </w:numPr>
      </w:pPr>
      <w:bookmarkStart w:id="77" w:name="_Toc395180634"/>
      <w:bookmarkStart w:id="78" w:name="_Toc382571136"/>
      <w:r w:rsidRPr="00D3052F">
        <w:rPr>
          <w:b/>
        </w:rPr>
        <w:t xml:space="preserve">Initiative </w:t>
      </w:r>
      <w:bookmarkEnd w:id="77"/>
      <w:bookmarkEnd w:id="78"/>
      <w:r w:rsidR="00D17009" w:rsidRPr="00D3052F">
        <w:rPr>
          <w:b/>
        </w:rPr>
        <w:t>43:</w:t>
      </w:r>
      <w:r w:rsidR="00D17009" w:rsidRPr="00D3052F">
        <w:t xml:space="preserve"> </w:t>
      </w:r>
      <w:r w:rsidR="00B06BBB" w:rsidRPr="00D3052F">
        <w:t>Environmental Sustainability</w:t>
      </w:r>
      <w:r w:rsidR="00B06BBB" w:rsidRPr="00D3052F" w:rsidDel="00B06BBB">
        <w:t xml:space="preserve"> </w:t>
      </w:r>
      <w:r w:rsidR="00D17009" w:rsidRPr="00D3052F">
        <w:t xml:space="preserve"> </w:t>
      </w:r>
    </w:p>
    <w:p w14:paraId="3CF36FF8" w14:textId="77777777" w:rsidR="00BA3BBD" w:rsidRPr="00BA3BBD" w:rsidRDefault="00BA3BBD" w:rsidP="00FD57B5">
      <w:pPr>
        <w:pStyle w:val="NoSpacing"/>
      </w:pPr>
      <w:bookmarkStart w:id="79" w:name="_Toc382571137"/>
      <w:bookmarkEnd w:id="79"/>
    </w:p>
    <w:p w14:paraId="621B4F97" w14:textId="77777777" w:rsidR="00BA3BBD" w:rsidRPr="00BA3BBD" w:rsidRDefault="00BA3BBD" w:rsidP="005D42F3">
      <w:pPr>
        <w:jc w:val="both"/>
        <w:rPr>
          <w:b/>
        </w:rPr>
      </w:pPr>
      <w:bookmarkStart w:id="80" w:name="AppLaws"/>
      <w:r w:rsidRPr="00BA3BBD">
        <w:rPr>
          <w:b/>
        </w:rPr>
        <w:t xml:space="preserve">Applicable Laws, Policies, and Background Documents </w:t>
      </w:r>
    </w:p>
    <w:bookmarkEnd w:id="80"/>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Default="00BA3BBD" w:rsidP="00BA3BBD">
      <w:pPr>
        <w:jc w:val="both"/>
        <w:rPr>
          <w:u w:val="single"/>
        </w:rPr>
      </w:pPr>
      <w:bookmarkStart w:id="81" w:name="RefDocs"/>
      <w:r w:rsidRPr="00BA3BBD">
        <w:rPr>
          <w:u w:val="single"/>
        </w:rPr>
        <w:t>Laws/Regulations</w:t>
      </w:r>
    </w:p>
    <w:p w14:paraId="326FAEBC" w14:textId="7266EA1C" w:rsidR="00940183" w:rsidRPr="00D3052F" w:rsidRDefault="00576F60" w:rsidP="00D3052F">
      <w:pPr>
        <w:pStyle w:val="ListParagraph"/>
        <w:numPr>
          <w:ilvl w:val="0"/>
          <w:numId w:val="106"/>
        </w:numPr>
        <w:spacing w:before="240" w:line="259" w:lineRule="auto"/>
        <w:jc w:val="both"/>
        <w:rPr>
          <w:b/>
          <w:i/>
          <w:strike/>
          <w:color w:val="0070C0"/>
        </w:rPr>
      </w:pPr>
      <w:r w:rsidRPr="00AA6EA3">
        <w:rPr>
          <w:b/>
        </w:rPr>
        <w:lastRenderedPageBreak/>
        <w:t>Disadvantaged &amp; Low-income Communities</w:t>
      </w:r>
    </w:p>
    <w:p w14:paraId="4F7CE9F6" w14:textId="6E0AD2FF" w:rsidR="00576F60" w:rsidRPr="00C972E5" w:rsidRDefault="00576F60" w:rsidP="00940183">
      <w:pPr>
        <w:pStyle w:val="ListParagraph"/>
        <w:spacing w:before="240" w:line="259" w:lineRule="auto"/>
        <w:ind w:left="840"/>
        <w:jc w:val="both"/>
        <w:rPr>
          <w:bCs/>
          <w:color w:val="000000"/>
          <w:szCs w:val="22"/>
        </w:rPr>
      </w:pPr>
      <w:r w:rsidRPr="00AA6EA3">
        <w:rPr>
          <w:bCs/>
          <w:color w:val="000000"/>
          <w:szCs w:val="22"/>
        </w:rPr>
        <w:t xml:space="preserve">The CEC is committed to ensuring all Californians have an opportunity to participate in and benefit from programs and services. </w:t>
      </w:r>
      <w:r w:rsidR="00CF6D28">
        <w:rPr>
          <w:bCs/>
          <w:color w:val="000000"/>
          <w:szCs w:val="22"/>
        </w:rPr>
        <w:t>P</w:t>
      </w:r>
      <w:r w:rsidRPr="00AA6EA3">
        <w:rPr>
          <w:bCs/>
          <w:color w:val="000000"/>
          <w:szCs w:val="22"/>
        </w:rPr>
        <w:t>rojects located and benefiting disadvantaged and/or low-income communities will be considered under the scoring criteria for this solicitation.</w:t>
      </w:r>
    </w:p>
    <w:p w14:paraId="424D5201" w14:textId="77777777" w:rsidR="00B477E6" w:rsidRPr="00B477E6" w:rsidRDefault="00B477E6" w:rsidP="00B477E6">
      <w:pPr>
        <w:numPr>
          <w:ilvl w:val="0"/>
          <w:numId w:val="75"/>
        </w:numPr>
        <w:jc w:val="both"/>
        <w:rPr>
          <w:b/>
        </w:rPr>
      </w:pPr>
      <w:r w:rsidRPr="00B477E6">
        <w:rPr>
          <w:b/>
        </w:rPr>
        <w:t>Assembly Bill (AB) 32</w:t>
      </w:r>
      <w:r w:rsidRPr="00B477E6">
        <w:rPr>
          <w:rFonts w:cs="Times New Roman"/>
          <w:b/>
          <w:vertAlign w:val="superscript"/>
        </w:rPr>
        <w:footnoteReference w:id="13"/>
      </w:r>
      <w:r w:rsidRPr="00B477E6">
        <w:rPr>
          <w:b/>
        </w:rPr>
        <w:t xml:space="preserve"> - Global Warming Solutions Act of 2006 </w:t>
      </w:r>
    </w:p>
    <w:p w14:paraId="2B4FB5E6" w14:textId="08676966" w:rsidR="00B477E6" w:rsidRPr="00B477E6" w:rsidRDefault="00B477E6" w:rsidP="00B477E6">
      <w:pPr>
        <w:ind w:left="720"/>
        <w:jc w:val="both"/>
      </w:pPr>
      <w:r w:rsidRPr="00B477E6">
        <w:t>AB 32</w:t>
      </w:r>
      <w:r w:rsidRPr="00B477E6">
        <w:rPr>
          <w:b/>
        </w:rPr>
        <w:t xml:space="preserve"> </w:t>
      </w:r>
      <w:r w:rsidRPr="00B477E6">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GHG emissions and requires CARB to develop a Scoping Plan that describes the approach California will take to reduce GHGs.  CARB must update the plan at least once every five years.</w:t>
      </w:r>
    </w:p>
    <w:p w14:paraId="1EDA89D5" w14:textId="77777777" w:rsidR="00EE44E4" w:rsidRDefault="00B477E6" w:rsidP="00B477E6">
      <w:pPr>
        <w:ind w:left="720"/>
        <w:rPr>
          <w:szCs w:val="22"/>
        </w:rPr>
      </w:pPr>
      <w:r w:rsidRPr="00B477E6">
        <w:t>Additional information:</w:t>
      </w:r>
      <w:r w:rsidRPr="00B477E6">
        <w:rPr>
          <w:color w:val="000000"/>
        </w:rPr>
        <w:t xml:space="preserve"> </w:t>
      </w:r>
      <w:r w:rsidR="00EE44E4" w:rsidRPr="00EE44E4">
        <w:rPr>
          <w:szCs w:val="22"/>
        </w:rPr>
        <w:t xml:space="preserve">https://leginfo.legislature.ca.gov/faces/billNavClient.xhtml?bill_id=200520060AB32http://www.leginfo.ca.gov/pub/15-16/bill/sen/sb_0001-0050/sb_32_bill_20160908_chaptered.htm; </w:t>
      </w:r>
    </w:p>
    <w:p w14:paraId="2C02019C" w14:textId="4F76E275" w:rsidR="00B477E6" w:rsidRPr="00B477E6" w:rsidRDefault="00EE44E4" w:rsidP="00B477E6">
      <w:pPr>
        <w:ind w:left="720"/>
        <w:rPr>
          <w:color w:val="000000"/>
        </w:rPr>
      </w:pPr>
      <w:r w:rsidRPr="00EE44E4">
        <w:rPr>
          <w:szCs w:val="22"/>
        </w:rPr>
        <w:t>https://ww2.arb.ca.gov/our-work/programs/ab-32-climate-change-scoping-plan</w:t>
      </w:r>
    </w:p>
    <w:p w14:paraId="64049B55" w14:textId="77777777" w:rsidR="00B477E6" w:rsidRPr="00B477E6" w:rsidRDefault="00B477E6" w:rsidP="00B477E6">
      <w:pPr>
        <w:spacing w:after="240"/>
        <w:ind w:left="720"/>
        <w:jc w:val="both"/>
      </w:pPr>
      <w:r w:rsidRPr="00B477E6">
        <w:t xml:space="preserve">Applicable Law: California Health and Safety Code §§ 38500 et. seq. </w:t>
      </w:r>
    </w:p>
    <w:p w14:paraId="1FC7E7AB" w14:textId="77777777" w:rsidR="00B477E6" w:rsidRPr="00B477E6" w:rsidRDefault="00B477E6" w:rsidP="00B477E6">
      <w:pPr>
        <w:numPr>
          <w:ilvl w:val="0"/>
          <w:numId w:val="75"/>
        </w:numPr>
        <w:jc w:val="both"/>
        <w:rPr>
          <w:b/>
        </w:rPr>
      </w:pPr>
      <w:r w:rsidRPr="00B477E6">
        <w:rPr>
          <w:b/>
        </w:rPr>
        <w:t>Senate Bill (SB) 32 - California Global Warming Solutions Act of 2006: emissions limit</w:t>
      </w:r>
    </w:p>
    <w:p w14:paraId="530F5227" w14:textId="23B1FBB7" w:rsidR="00B477E6" w:rsidRPr="00B477E6" w:rsidRDefault="00B477E6" w:rsidP="00B477E6">
      <w:pPr>
        <w:ind w:left="720"/>
        <w:jc w:val="both"/>
      </w:pPr>
      <w:r w:rsidRPr="00B477E6">
        <w:t>SB 32 expands on AB 32 by requiring that CARB ensure statewide GHG emissions are reduced to 40</w:t>
      </w:r>
      <w:r w:rsidR="006D61FC">
        <w:t xml:space="preserve"> </w:t>
      </w:r>
      <w:r w:rsidR="008B176A">
        <w:t>percent</w:t>
      </w:r>
      <w:r w:rsidRPr="00B477E6">
        <w:t xml:space="preserve">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B477E6">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Pr="00B477E6" w:rsidRDefault="00B477E6" w:rsidP="00B477E6">
      <w:pPr>
        <w:spacing w:after="240"/>
        <w:ind w:left="720"/>
        <w:jc w:val="both"/>
        <w:rPr>
          <w:szCs w:val="22"/>
          <w:u w:val="single"/>
        </w:rPr>
      </w:pPr>
      <w:r w:rsidRPr="00B477E6">
        <w:rPr>
          <w:szCs w:val="22"/>
        </w:rPr>
        <w:t>Applicable Law: California Health and Safety Code § 38566. </w:t>
      </w:r>
    </w:p>
    <w:p w14:paraId="290E3999" w14:textId="4548664E" w:rsidR="00BA3BBD" w:rsidRPr="001B5D0E" w:rsidRDefault="00BA3BBD" w:rsidP="001B5D0E">
      <w:pPr>
        <w:pStyle w:val="ListParagraph"/>
        <w:numPr>
          <w:ilvl w:val="0"/>
          <w:numId w:val="75"/>
        </w:numPr>
        <w:jc w:val="both"/>
        <w:rPr>
          <w:b/>
        </w:rPr>
      </w:pPr>
      <w:r w:rsidRPr="001B5D0E">
        <w:rPr>
          <w:b/>
        </w:rPr>
        <w:t>Senate Bill (SB) X1-2</w:t>
      </w:r>
      <w:r w:rsidRPr="00BA3BBD">
        <w:rPr>
          <w:rFonts w:cs="Times New Roman"/>
          <w:vertAlign w:val="superscript"/>
        </w:rPr>
        <w:footnoteReference w:id="14"/>
      </w:r>
      <w:r w:rsidRPr="001B5D0E">
        <w:rPr>
          <w:b/>
        </w:rPr>
        <w:t xml:space="preserve"> -</w:t>
      </w:r>
      <w:r w:rsidRPr="001B5D0E">
        <w:rPr>
          <w:rFonts w:cs="Univers LT Std 57 Cn"/>
          <w:b/>
          <w:color w:val="221E1F"/>
          <w:szCs w:val="24"/>
        </w:rPr>
        <w:t xml:space="preserve"> </w:t>
      </w:r>
      <w:r w:rsidRPr="001B5D0E">
        <w:rPr>
          <w:b/>
        </w:rPr>
        <w:t>Renewables Portfolio Standard</w:t>
      </w:r>
    </w:p>
    <w:p w14:paraId="21C45BFB" w14:textId="18A7699C" w:rsidR="00BA3BBD" w:rsidRPr="00BA3BBD" w:rsidRDefault="00BA3BBD" w:rsidP="00BA3BBD">
      <w:pPr>
        <w:ind w:left="720"/>
        <w:jc w:val="both"/>
      </w:pPr>
      <w:r w:rsidRPr="00BA3BBD">
        <w:t xml:space="preserve">SB X1-2 expanded California’s Renewables Portfolio Standard (RPS) goals and requires retail sellers of electricity and local publicly owned electric utilities to increase their procurement of eligible renewable energy resources to 20 </w:t>
      </w:r>
      <w:r w:rsidR="001D2FF5">
        <w:t>precent</w:t>
      </w:r>
      <w:r w:rsidRPr="00BA3BBD">
        <w:t xml:space="preserve"> by the end of 2013, 25 </w:t>
      </w:r>
      <w:r w:rsidR="00D10408">
        <w:t>precent</w:t>
      </w:r>
      <w:r w:rsidRPr="00BA3BBD">
        <w:t xml:space="preserve"> by the end of 2016, and 33 </w:t>
      </w:r>
      <w:r w:rsidR="008B176A">
        <w:t>percent</w:t>
      </w:r>
      <w:r w:rsidRPr="00BA3BBD">
        <w:t xml:space="preserve"> by the end of 2020</w:t>
      </w:r>
      <w:r w:rsidR="00D274C3">
        <w:t xml:space="preserve">, </w:t>
      </w:r>
      <w:r w:rsidR="00D274C3" w:rsidRPr="001B5D0E">
        <w:t>50 percent by the end of 2026, and 60 percent by then end of 2030</w:t>
      </w:r>
      <w:r w:rsidRPr="00BA3BBD">
        <w:t xml:space="preserve">. </w:t>
      </w:r>
    </w:p>
    <w:p w14:paraId="050964E9" w14:textId="77777777" w:rsidR="00BA3BBD" w:rsidRPr="00BA3BBD" w:rsidRDefault="00BA3BBD" w:rsidP="00A614D3">
      <w:pPr>
        <w:spacing w:after="240"/>
        <w:ind w:left="720"/>
        <w:jc w:val="both"/>
      </w:pPr>
      <w:r w:rsidRPr="00BA3BBD">
        <w:t>Applicable Law: California Public Utilities Code § 399.11 et seq.</w:t>
      </w:r>
    </w:p>
    <w:p w14:paraId="5470DF03" w14:textId="1BD7704B" w:rsidR="00BA3BBD" w:rsidRPr="00BA3BBD" w:rsidRDefault="00BA3BBD" w:rsidP="006F30A3">
      <w:pPr>
        <w:numPr>
          <w:ilvl w:val="0"/>
          <w:numId w:val="75"/>
        </w:numPr>
        <w:jc w:val="both"/>
        <w:rPr>
          <w:b/>
        </w:rPr>
      </w:pPr>
      <w:r w:rsidRPr="00BA3BBD">
        <w:rPr>
          <w:b/>
        </w:rPr>
        <w:lastRenderedPageBreak/>
        <w:t>AB 758</w:t>
      </w:r>
      <w:r w:rsidR="002D18F8">
        <w:rPr>
          <w:rStyle w:val="FootnoteReference"/>
          <w:b/>
        </w:rPr>
        <w:footnoteReference w:id="15"/>
      </w:r>
      <w:r w:rsidRPr="00BA3BBD">
        <w:rPr>
          <w:b/>
        </w:rPr>
        <w:t xml:space="preserve">, Building Efficiency </w:t>
      </w:r>
    </w:p>
    <w:p w14:paraId="092861EA" w14:textId="7F3E9A7F" w:rsidR="00BA3BBD" w:rsidRPr="00BA3BBD" w:rsidRDefault="00BA3BBD" w:rsidP="00BA3BBD">
      <w:pPr>
        <w:ind w:left="720"/>
        <w:jc w:val="both"/>
      </w:pPr>
      <w:r w:rsidRPr="00BA3BBD">
        <w:t xml:space="preserve">AB 758 </w:t>
      </w:r>
      <w:r w:rsidR="00861A92">
        <w:t>directs CEC</w:t>
      </w:r>
      <w:r w:rsidRPr="00BA3BBD">
        <w:t xml:space="preserve"> to collaborate with the California Public Utilities Commission</w:t>
      </w:r>
      <w:r w:rsidR="00D10408">
        <w:t xml:space="preserve"> (CPUC)</w:t>
      </w:r>
      <w:r w:rsidRPr="00BA3BBD">
        <w:t xml:space="preserve"> and stakeholders to develop a comprehensive program to achieve greater energy and water savings in existing residential and nonresidential buildings. </w:t>
      </w:r>
      <w:r w:rsidR="00255204" w:rsidRPr="00255204">
        <w:t>This resulted in the Existing Buildings Energy Efficiency Action Plan, adopted in 2015 and updated in 2016 and 2019, which provided a framework for state and local governments, building industries, and other stakeholders, to increase energy efficiency in existing residential, commercial, and public buildings.</w:t>
      </w:r>
    </w:p>
    <w:p w14:paraId="6D411018" w14:textId="3632B722" w:rsidR="00BA3BBD" w:rsidRPr="00BA3BBD" w:rsidRDefault="00BA3BBD" w:rsidP="00940183">
      <w:pPr>
        <w:ind w:left="720"/>
      </w:pPr>
      <w:r w:rsidRPr="00BA3BBD">
        <w:rPr>
          <w:szCs w:val="22"/>
        </w:rPr>
        <w:t>Additional information:</w:t>
      </w:r>
      <w:r w:rsidRPr="00BA3BBD">
        <w:t xml:space="preserve"> </w:t>
      </w:r>
      <w:r w:rsidR="003E0231" w:rsidRPr="003E0231">
        <w:t>https://leginfo.legislature.ca.gov/faces/billNavClient.xhtml?bill_id=200920100AB758;  https://www.energy.ca.gov/programs-and-topics/programs/energy-efficiency-existing-buildings</w:t>
      </w:r>
    </w:p>
    <w:p w14:paraId="74134A7F" w14:textId="77777777" w:rsidR="00BA3BBD" w:rsidRDefault="00BA3BBD" w:rsidP="00A614D3">
      <w:pPr>
        <w:spacing w:after="240"/>
        <w:ind w:left="720"/>
        <w:jc w:val="both"/>
      </w:pPr>
      <w:r w:rsidRPr="00BA3BBD">
        <w:t>Applicable Law: California Public Resources Code § 25943, California Public Utilities Code §§ 381.2 and 385.2</w:t>
      </w:r>
    </w:p>
    <w:p w14:paraId="57BC1981" w14:textId="77777777" w:rsidR="001A79D4" w:rsidRPr="001A79D4" w:rsidRDefault="001A79D4" w:rsidP="001A79D4">
      <w:pPr>
        <w:numPr>
          <w:ilvl w:val="0"/>
          <w:numId w:val="107"/>
        </w:numPr>
        <w:spacing w:after="240"/>
        <w:jc w:val="both"/>
      </w:pPr>
      <w:r w:rsidRPr="001A79D4">
        <w:rPr>
          <w:b/>
          <w:bCs/>
        </w:rPr>
        <w:t>AB 3232 Zero-Emissions Buildings and Sources of Heat Energy</w:t>
      </w:r>
      <w:r w:rsidRPr="001A79D4">
        <w:t>,   </w:t>
      </w:r>
    </w:p>
    <w:p w14:paraId="662B603F" w14:textId="2F78F729" w:rsidR="001A79D4" w:rsidRPr="001A79D4" w:rsidRDefault="001A79D4" w:rsidP="001A79D4">
      <w:pPr>
        <w:spacing w:after="240"/>
        <w:ind w:left="720"/>
        <w:jc w:val="both"/>
      </w:pPr>
      <w:r w:rsidRPr="001A79D4">
        <w:t>AB 3232 require</w:t>
      </w:r>
      <w:r w:rsidR="008F2A7F">
        <w:t>d</w:t>
      </w:r>
      <w:r w:rsidRPr="001A79D4">
        <w:t xml:space="preserve"> the CEC by January 1, 2021, to evaluate the possibility of the state to reduce </w:t>
      </w:r>
      <w:r w:rsidR="00904350">
        <w:t>GHG emission</w:t>
      </w:r>
      <w:r w:rsidRPr="001A79D4">
        <w:t>s from the state’s residential and commercial building stock by at least 40</w:t>
      </w:r>
      <w:r w:rsidR="000D6BB7">
        <w:t xml:space="preserve"> percent</w:t>
      </w:r>
      <w:r w:rsidRPr="001A79D4">
        <w:t xml:space="preserve"> below 1990 levels by January 1, 2030. It also require</w:t>
      </w:r>
      <w:r w:rsidR="00337068">
        <w:t>d</w:t>
      </w:r>
      <w:r w:rsidRPr="001A79D4">
        <w:t xml:space="preserve"> the </w:t>
      </w:r>
      <w:r w:rsidR="000D6BB7">
        <w:t>CEC</w:t>
      </w:r>
      <w:r w:rsidRPr="001A79D4">
        <w:t xml:space="preserve"> to include in the 2021 edition of the </w:t>
      </w:r>
      <w:r w:rsidR="00337068">
        <w:t>I</w:t>
      </w:r>
      <w:r w:rsidRPr="001A79D4">
        <w:t xml:space="preserve">ntegrated </w:t>
      </w:r>
      <w:r w:rsidR="00337068">
        <w:t>E</w:t>
      </w:r>
      <w:r w:rsidRPr="001A79D4">
        <w:t xml:space="preserve">nergy </w:t>
      </w:r>
      <w:r w:rsidR="00337068">
        <w:t>P</w:t>
      </w:r>
      <w:r w:rsidRPr="001A79D4">
        <w:t xml:space="preserve">olicy </w:t>
      </w:r>
      <w:r w:rsidR="00DE48A1">
        <w:t>R</w:t>
      </w:r>
      <w:r w:rsidRPr="001A79D4">
        <w:t>eport</w:t>
      </w:r>
      <w:r w:rsidR="00DE48A1">
        <w:t xml:space="preserve"> (I</w:t>
      </w:r>
      <w:r w:rsidR="00613DA3">
        <w:t>EP</w:t>
      </w:r>
      <w:r w:rsidR="00DE48A1">
        <w:t>R)</w:t>
      </w:r>
      <w:r w:rsidRPr="001A79D4">
        <w:t xml:space="preserve"> and all subsequent </w:t>
      </w:r>
      <w:r w:rsidR="00DE48A1">
        <w:t>I</w:t>
      </w:r>
      <w:r w:rsidR="00613DA3">
        <w:t>EP</w:t>
      </w:r>
      <w:r w:rsidR="00DE48A1">
        <w:t>R</w:t>
      </w:r>
      <w:r w:rsidRPr="001A79D4">
        <w:t xml:space="preserve">s </w:t>
      </w:r>
      <w:r w:rsidR="00DE48A1">
        <w:t>information</w:t>
      </w:r>
      <w:r w:rsidRPr="001A79D4">
        <w:t xml:space="preserve"> on the emissions of </w:t>
      </w:r>
      <w:r w:rsidR="009F1335">
        <w:t>GHG</w:t>
      </w:r>
      <w:r w:rsidRPr="001A79D4">
        <w:t>s associated with the supply of energy to residential and commercial buildings.  </w:t>
      </w:r>
    </w:p>
    <w:p w14:paraId="24E0318C" w14:textId="5C6D775F" w:rsidR="001A79D4" w:rsidRPr="001A79D4" w:rsidRDefault="001A79D4" w:rsidP="00940183">
      <w:pPr>
        <w:spacing w:after="240"/>
        <w:ind w:left="720"/>
      </w:pPr>
      <w:r w:rsidRPr="001A79D4">
        <w:t>Additional information: https://leginfo.legislature.ca.gov/faces/billTextClient.xhtml?bill_id=201720180AB3232 </w:t>
      </w:r>
    </w:p>
    <w:p w14:paraId="47D98B5F" w14:textId="77777777" w:rsidR="001A79D4" w:rsidRPr="001A79D4" w:rsidRDefault="001A79D4" w:rsidP="001A79D4">
      <w:pPr>
        <w:numPr>
          <w:ilvl w:val="0"/>
          <w:numId w:val="76"/>
        </w:numPr>
        <w:spacing w:after="240"/>
        <w:jc w:val="both"/>
        <w:rPr>
          <w:b/>
        </w:rPr>
      </w:pPr>
      <w:r w:rsidRPr="001A79D4">
        <w:rPr>
          <w:b/>
        </w:rPr>
        <w:t>SB 350</w:t>
      </w:r>
      <w:r w:rsidRPr="001A79D4">
        <w:rPr>
          <w:b/>
          <w:vertAlign w:val="superscript"/>
        </w:rPr>
        <w:footnoteReference w:id="16"/>
      </w:r>
      <w:r w:rsidRPr="001A79D4">
        <w:rPr>
          <w:b/>
        </w:rPr>
        <w:t xml:space="preserve"> - Clean Energy and Pollution Reduction Act of 2015 </w:t>
      </w:r>
    </w:p>
    <w:p w14:paraId="7FC4883C" w14:textId="77777777" w:rsidR="001A79D4" w:rsidRPr="001A79D4" w:rsidRDefault="001A79D4" w:rsidP="001A79D4">
      <w:pPr>
        <w:spacing w:after="240"/>
        <w:ind w:left="720"/>
        <w:jc w:val="both"/>
      </w:pPr>
      <w:r w:rsidRPr="001A79D4">
        <w:t>SB 350, among other directives, expanded on AB 758 by directing CEC to establish annual targets to achieve a cumulative doubling of statewide energy efficiency savings in electricity and natural gas final end uses of retail customers by January 1, 2030. This resulted in the Senate Bill 350 Doubling of Energy Efficiency by 2030</w:t>
      </w:r>
      <w:r w:rsidRPr="001A79D4">
        <w:rPr>
          <w:i/>
          <w:iCs/>
        </w:rPr>
        <w:t> </w:t>
      </w:r>
      <w:r w:rsidRPr="001A79D4">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7777777" w:rsidR="001A79D4" w:rsidRPr="001A79D4" w:rsidRDefault="001A79D4" w:rsidP="001A79D4">
      <w:pPr>
        <w:spacing w:after="240"/>
        <w:ind w:left="720"/>
        <w:jc w:val="both"/>
      </w:pPr>
      <w:r w:rsidRPr="001A79D4">
        <w:t>SB 350 also requires retail sellers of electricity and local publicly owned electricity increase their procurement of eligible renewable energy resources and provided for the transformation of the Independent System Operator into a regional organization.</w:t>
      </w:r>
    </w:p>
    <w:p w14:paraId="5BFBE8AE" w14:textId="4D7FBCC9" w:rsidR="001A79D4" w:rsidRPr="00BA3BBD" w:rsidRDefault="001A79D4" w:rsidP="00940183">
      <w:pPr>
        <w:spacing w:after="240"/>
        <w:ind w:left="720"/>
      </w:pPr>
      <w:r w:rsidRPr="001A79D4">
        <w:lastRenderedPageBreak/>
        <w:t xml:space="preserve">Additional information: </w:t>
      </w:r>
      <w:hyperlink r:id="rId18" w:history="1">
        <w:r w:rsidR="00EE44E4" w:rsidRPr="00EE44E4">
          <w:rPr>
            <w:rStyle w:val="Hyperlink"/>
            <w:rFonts w:cs="Arial"/>
          </w:rPr>
          <w:t>https://leginfo.legislature.ca.gov/faces/billTextClient.xhtml?bill_id=201520160SB350</w:t>
        </w:r>
      </w:hyperlink>
      <w:r w:rsidRPr="001A79D4">
        <w:t xml:space="preserve">; </w:t>
      </w:r>
      <w:hyperlink r:id="rId19" w:tgtFrame="_blank" w:history="1">
        <w:r w:rsidRPr="001A79D4">
          <w:rPr>
            <w:rStyle w:val="Hyperlink"/>
            <w:rFonts w:cs="Arial"/>
          </w:rPr>
          <w:t>https://www.energy.ca.gov/programs-and-topics/programs/energy-efficiency-existing-buildings</w:t>
        </w:r>
      </w:hyperlink>
      <w:r w:rsidRPr="001A79D4">
        <w:t xml:space="preserve"> </w:t>
      </w:r>
    </w:p>
    <w:p w14:paraId="231DEBFD" w14:textId="77777777" w:rsidR="00BA3BBD" w:rsidRPr="00BA3BBD" w:rsidRDefault="00BA3BBD" w:rsidP="00B64DED">
      <w:pPr>
        <w:keepNext/>
        <w:numPr>
          <w:ilvl w:val="0"/>
          <w:numId w:val="21"/>
        </w:numPr>
        <w:autoSpaceDE w:val="0"/>
        <w:autoSpaceDN w:val="0"/>
        <w:adjustRightInd w:val="0"/>
        <w:jc w:val="both"/>
        <w:rPr>
          <w:b/>
          <w:szCs w:val="22"/>
        </w:rPr>
      </w:pPr>
      <w:r w:rsidRPr="00BA3BBD">
        <w:rPr>
          <w:b/>
        </w:rPr>
        <w:t>AB 1109</w:t>
      </w:r>
      <w:r w:rsidRPr="00BA3BBD">
        <w:rPr>
          <w:rFonts w:cs="Times New Roman"/>
          <w:b/>
          <w:vertAlign w:val="superscript"/>
        </w:rPr>
        <w:footnoteReference w:id="17"/>
      </w:r>
      <w:r w:rsidRPr="00BA3BBD">
        <w:rPr>
          <w:b/>
        </w:rPr>
        <w:t xml:space="preserve"> California Lighting Efficiency and Toxics Reduction Act, </w:t>
      </w:r>
    </w:p>
    <w:p w14:paraId="4DF31A82" w14:textId="712990A9" w:rsidR="00BA3BBD" w:rsidRPr="00BA3BBD" w:rsidRDefault="00BA3BBD" w:rsidP="00B64DED">
      <w:pPr>
        <w:keepNext/>
        <w:autoSpaceDE w:val="0"/>
        <w:autoSpaceDN w:val="0"/>
        <w:adjustRightInd w:val="0"/>
        <w:ind w:left="720"/>
        <w:jc w:val="both"/>
      </w:pPr>
      <w:r w:rsidRPr="00BA3BBD">
        <w:t xml:space="preserve">AB 1109 places restrictions on the manufacture and sale of certain </w:t>
      </w:r>
      <w:proofErr w:type="gramStart"/>
      <w:r w:rsidRPr="00BA3BBD">
        <w:t>general purpose</w:t>
      </w:r>
      <w:proofErr w:type="gramEnd"/>
      <w:r w:rsidRPr="00BA3BBD">
        <w:t xml:space="preserve"> lights (i.e., lamps, bulbs, tubes, and other electric devices that provide functional illumination for indoor and outdoor use) that contain hazardous substances.  It also requires the C</w:t>
      </w:r>
      <w:r w:rsidR="0017786C">
        <w:t>EC</w:t>
      </w:r>
      <w:r w:rsidRPr="00BA3BBD">
        <w:t xml:space="preserve"> to adopt minimum energy efficiency standards for general purpose lights and to make recommendations to the Governor and Legislature regarding the continuation of reduced lighting consumption beyond 2018. </w:t>
      </w:r>
    </w:p>
    <w:p w14:paraId="024CBFA7" w14:textId="08C433F4" w:rsidR="00BA3BBD" w:rsidRPr="00BA3BBD" w:rsidRDefault="00BA3BBD" w:rsidP="0040342A">
      <w:pPr>
        <w:autoSpaceDE w:val="0"/>
        <w:autoSpaceDN w:val="0"/>
        <w:adjustRightInd w:val="0"/>
        <w:spacing w:after="0"/>
        <w:ind w:left="720"/>
      </w:pPr>
      <w:r w:rsidRPr="00BA3BBD">
        <w:t xml:space="preserve">Additional Information:  </w:t>
      </w:r>
      <w:hyperlink r:id="rId20" w:history="1">
        <w:r w:rsidR="00DF6301" w:rsidRPr="00DF6301">
          <w:rPr>
            <w:rStyle w:val="Hyperlink"/>
            <w:rFonts w:cs="Arial"/>
          </w:rPr>
          <w:t>https://leginfo.legislature.ca.gov/faces/billTextClient.xhtml?bill_id=200720080AB1109</w:t>
        </w:r>
      </w:hyperlink>
      <w:r w:rsidR="00DF6301" w:rsidRPr="00DF6301">
        <w:t>; https://www.energy.ca.gov/programs-and-topics/programs/building-energy-efficiency-standards/online-resource-center/lighting</w:t>
      </w:r>
    </w:p>
    <w:p w14:paraId="556115A6" w14:textId="0ED4F540" w:rsidR="00BA3BBD" w:rsidRPr="00BA3BBD" w:rsidRDefault="00BA3BBD" w:rsidP="00BA3BBD">
      <w:pPr>
        <w:tabs>
          <w:tab w:val="left" w:pos="720"/>
        </w:tabs>
        <w:spacing w:after="240"/>
        <w:ind w:left="720"/>
        <w:jc w:val="both"/>
        <w:rPr>
          <w:szCs w:val="22"/>
        </w:rPr>
      </w:pPr>
      <w:r w:rsidRPr="00BA3BBD">
        <w:rPr>
          <w:szCs w:val="22"/>
        </w:rPr>
        <w:t xml:space="preserve">Applicable Law: California Health and Safety Code </w:t>
      </w:r>
      <w:r w:rsidRPr="00BA3BBD">
        <w:rPr>
          <w:color w:val="000000"/>
          <w:szCs w:val="22"/>
        </w:rPr>
        <w:t xml:space="preserve">§§ 25210.9 et. seq., </w:t>
      </w:r>
      <w:r w:rsidRPr="00BA3BBD">
        <w:rPr>
          <w:szCs w:val="22"/>
        </w:rPr>
        <w:t xml:space="preserve">California Public Resources Code </w:t>
      </w:r>
      <w:r w:rsidRPr="00BA3BBD">
        <w:rPr>
          <w:color w:val="000000"/>
          <w:szCs w:val="22"/>
        </w:rPr>
        <w:t>§</w:t>
      </w:r>
      <w:r w:rsidRPr="00BA3BBD">
        <w:rPr>
          <w:szCs w:val="22"/>
        </w:rPr>
        <w:t xml:space="preserve"> 25402.5.4</w:t>
      </w:r>
    </w:p>
    <w:p w14:paraId="45042597" w14:textId="77777777" w:rsidR="00BA3BBD" w:rsidRPr="00BA3BBD" w:rsidRDefault="00BA3BBD" w:rsidP="006F30A3">
      <w:pPr>
        <w:numPr>
          <w:ilvl w:val="0"/>
          <w:numId w:val="76"/>
        </w:numPr>
        <w:jc w:val="both"/>
        <w:rPr>
          <w:b/>
          <w:bCs/>
        </w:rPr>
      </w:pPr>
      <w:r w:rsidRPr="00BA3BBD">
        <w:rPr>
          <w:b/>
          <w:bCs/>
        </w:rPr>
        <w:t>Senate Bill (SB) 100 - The 100 Percent Clean Energy Act of 2018</w:t>
      </w:r>
    </w:p>
    <w:p w14:paraId="4B22EFD1" w14:textId="02A57ECF" w:rsidR="00BA3BBD" w:rsidRPr="00BA3BBD" w:rsidRDefault="00BA3BBD" w:rsidP="00BA3BBD">
      <w:pPr>
        <w:ind w:left="720"/>
        <w:jc w:val="both"/>
        <w:rPr>
          <w:rFonts w:eastAsia="Calibri"/>
        </w:rPr>
      </w:pPr>
      <w:r w:rsidRPr="00BA3BBD">
        <w:t xml:space="preserve">SB 100 requires that 100 </w:t>
      </w:r>
      <w:r w:rsidR="009B605D">
        <w:t>percent</w:t>
      </w:r>
      <w:r w:rsidRPr="00BA3BBD">
        <w:t xml:space="preserve"> of retail sales of electricity to California end-use customers and 100 </w:t>
      </w:r>
      <w:r w:rsidR="009B605D">
        <w:t>percent</w:t>
      </w:r>
      <w:r w:rsidRPr="00BA3BBD">
        <w:t xml:space="preserve"> of electricity procured to serve all state agencies come from eligible renewable energy resources and zero-carbon resources by December 31, 2045. The bill requires the CPUC and the </w:t>
      </w:r>
      <w:r w:rsidR="00EF3FAE">
        <w:t>CEC</w:t>
      </w:r>
      <w:r w:rsidRPr="00BA3BBD">
        <w:t xml:space="preserve">, in consultation with </w:t>
      </w:r>
      <w:r w:rsidR="00EF3FAE">
        <w:t>CARB</w:t>
      </w:r>
      <w:r w:rsidRPr="00BA3BBD">
        <w:t xml:space="preserve"> to ensure that California’s transition to a zero-carbon electric system does not cause or contribute to GHG increases elsewhere in the western grid.</w:t>
      </w:r>
    </w:p>
    <w:p w14:paraId="165701B1" w14:textId="77777777" w:rsidR="00BA3BBD" w:rsidRPr="00BA3BBD" w:rsidRDefault="00BA3BBD" w:rsidP="00A614D3">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6FC66B28" w14:textId="77777777" w:rsidR="00EF6B0C" w:rsidRPr="00EF6B0C" w:rsidRDefault="00BA3BBD" w:rsidP="00EF6B0C">
      <w:pPr>
        <w:numPr>
          <w:ilvl w:val="0"/>
          <w:numId w:val="109"/>
        </w:numPr>
        <w:shd w:val="clear" w:color="auto" w:fill="FFFFFF"/>
        <w:jc w:val="both"/>
        <w:rPr>
          <w:color w:val="000000"/>
          <w:szCs w:val="22"/>
        </w:rPr>
      </w:pPr>
      <w:r w:rsidRPr="00BA3BBD">
        <w:rPr>
          <w:b/>
          <w:color w:val="000000"/>
        </w:rPr>
        <w:t xml:space="preserve"> </w:t>
      </w:r>
      <w:r w:rsidR="00EF6B0C" w:rsidRPr="00EF6B0C">
        <w:rPr>
          <w:b/>
          <w:bCs/>
          <w:color w:val="000000"/>
          <w:szCs w:val="22"/>
        </w:rPr>
        <w:t>SB 1020 – Clean Energy, Jobs, and Affordability Act of 2022 </w:t>
      </w:r>
    </w:p>
    <w:p w14:paraId="2A09C35C" w14:textId="1C15F37B" w:rsidR="00EF6B0C" w:rsidRPr="00EF6B0C" w:rsidRDefault="00EF6B0C" w:rsidP="00EF6B0C">
      <w:pPr>
        <w:shd w:val="clear" w:color="auto" w:fill="FFFFFF"/>
        <w:ind w:left="720"/>
        <w:jc w:val="both"/>
        <w:rPr>
          <w:color w:val="000000"/>
          <w:szCs w:val="22"/>
        </w:rPr>
      </w:pPr>
      <w:r w:rsidRPr="00EF6B0C">
        <w:rPr>
          <w:color w:val="000000"/>
          <w:szCs w:val="22"/>
        </w:rPr>
        <w:t>SB 1020 revises state policy to provide that eligible renewable energy resources and zero-carbon resources supply 90</w:t>
      </w:r>
      <w:r w:rsidR="000808D5">
        <w:rPr>
          <w:color w:val="000000"/>
          <w:szCs w:val="22"/>
        </w:rPr>
        <w:t xml:space="preserve"> </w:t>
      </w:r>
      <w:r w:rsidR="00AE3446">
        <w:rPr>
          <w:color w:val="000000"/>
          <w:szCs w:val="22"/>
        </w:rPr>
        <w:t>percent</w:t>
      </w:r>
      <w:r w:rsidRPr="00EF6B0C">
        <w:rPr>
          <w:color w:val="000000"/>
          <w:szCs w:val="22"/>
        </w:rPr>
        <w:t xml:space="preserve"> of all retail sales of electricity to California end-use customers by December 31, 2035, 95</w:t>
      </w:r>
      <w:r w:rsidR="00AE3446">
        <w:rPr>
          <w:color w:val="000000"/>
          <w:szCs w:val="22"/>
        </w:rPr>
        <w:t xml:space="preserve"> percent</w:t>
      </w:r>
      <w:r w:rsidRPr="00EF6B0C">
        <w:rPr>
          <w:color w:val="000000"/>
          <w:szCs w:val="22"/>
        </w:rPr>
        <w:t xml:space="preserve"> of all retail sales of electricity to California end-use customers by December 31, 2040, 100</w:t>
      </w:r>
      <w:r w:rsidR="00AE3446">
        <w:rPr>
          <w:color w:val="000000"/>
          <w:szCs w:val="22"/>
        </w:rPr>
        <w:t xml:space="preserve"> percent</w:t>
      </w:r>
      <w:r w:rsidRPr="00EF6B0C">
        <w:rPr>
          <w:color w:val="000000"/>
          <w:szCs w:val="22"/>
        </w:rPr>
        <w:t xml:space="preserve"> of all retail sales of electricity to California end-use customers by December 31, 2045, and 100</w:t>
      </w:r>
      <w:r w:rsidR="00AE3446">
        <w:rPr>
          <w:color w:val="000000"/>
          <w:szCs w:val="22"/>
        </w:rPr>
        <w:t xml:space="preserve"> percent</w:t>
      </w:r>
      <w:r w:rsidRPr="00EF6B0C">
        <w:rPr>
          <w:color w:val="000000"/>
          <w:szCs w:val="22"/>
        </w:rPr>
        <w:t xml:space="preserve"> of electricity procured to serve all state agencies by December 31, 2035, as specified. </w:t>
      </w:r>
    </w:p>
    <w:p w14:paraId="53987491" w14:textId="30C0F399" w:rsidR="00EF6B0C" w:rsidRPr="00E32C52" w:rsidRDefault="00EF6B0C" w:rsidP="00EF6B0C">
      <w:pPr>
        <w:shd w:val="clear" w:color="auto" w:fill="FFFFFF"/>
        <w:spacing w:after="0"/>
        <w:ind w:left="720"/>
        <w:jc w:val="both"/>
        <w:rPr>
          <w:szCs w:val="22"/>
        </w:rPr>
      </w:pPr>
      <w:r w:rsidRPr="00EF6B0C">
        <w:rPr>
          <w:color w:val="000000"/>
          <w:szCs w:val="22"/>
        </w:rPr>
        <w:t>Additional information: </w:t>
      </w:r>
      <w:r w:rsidRPr="00E32C52">
        <w:rPr>
          <w:szCs w:val="22"/>
          <w:bdr w:val="none" w:sz="0" w:space="0" w:color="auto" w:frame="1"/>
        </w:rPr>
        <w:t>https://leginfo.legislature.ca.gov/faces/billNavClient.xhtml?bill_id=202120220SB1020</w:t>
      </w:r>
      <w:r w:rsidRPr="00E32C52">
        <w:rPr>
          <w:szCs w:val="22"/>
        </w:rPr>
        <w:t> </w:t>
      </w:r>
    </w:p>
    <w:p w14:paraId="1ABCB7D8" w14:textId="77777777" w:rsidR="00EF6B0C" w:rsidRPr="00EF6B0C" w:rsidRDefault="00EF6B0C" w:rsidP="00EF6B0C">
      <w:pPr>
        <w:shd w:val="clear" w:color="auto" w:fill="FFFFFF"/>
        <w:ind w:left="720"/>
        <w:jc w:val="both"/>
        <w:rPr>
          <w:color w:val="000000"/>
          <w:szCs w:val="22"/>
        </w:rPr>
      </w:pPr>
      <w:r w:rsidRPr="00EF6B0C">
        <w:rPr>
          <w:color w:val="000000"/>
          <w:szCs w:val="22"/>
        </w:rPr>
        <w:t>Applicable Law: California Health and Safety Code §§ 38561 et. Seq.</w:t>
      </w:r>
    </w:p>
    <w:p w14:paraId="22E891D5" w14:textId="54E592CA" w:rsidR="00BA3BBD" w:rsidRPr="00BA3BBD" w:rsidRDefault="00BA3BBD" w:rsidP="006F30A3">
      <w:pPr>
        <w:numPr>
          <w:ilvl w:val="0"/>
          <w:numId w:val="76"/>
        </w:numPr>
        <w:spacing w:line="280" w:lineRule="atLeast"/>
        <w:jc w:val="both"/>
        <w:rPr>
          <w:color w:val="000000"/>
        </w:rPr>
      </w:pPr>
      <w:r w:rsidRPr="00BA3BBD">
        <w:rPr>
          <w:b/>
          <w:color w:val="000000"/>
        </w:rPr>
        <w:t>Appliance Efficiency Regulations</w:t>
      </w:r>
    </w:p>
    <w:p w14:paraId="4F2F6A80" w14:textId="6CE9B667" w:rsidR="00BA3BBD" w:rsidRPr="00BA3BBD" w:rsidRDefault="00BA3BBD" w:rsidP="00BA3BBD">
      <w:pPr>
        <w:autoSpaceDE w:val="0"/>
        <w:autoSpaceDN w:val="0"/>
        <w:adjustRightInd w:val="0"/>
        <w:ind w:left="720"/>
        <w:jc w:val="both"/>
        <w:rPr>
          <w:color w:val="404040"/>
          <w:szCs w:val="22"/>
        </w:rPr>
      </w:pPr>
      <w:r w:rsidRPr="00BA3BBD">
        <w:rPr>
          <w:szCs w:val="22"/>
        </w:rPr>
        <w:t xml:space="preserve">The </w:t>
      </w:r>
      <w:r w:rsidR="00EF3FAE">
        <w:rPr>
          <w:szCs w:val="22"/>
        </w:rPr>
        <w:t>CEC</w:t>
      </w:r>
      <w:r w:rsidRPr="00BA3BBD">
        <w:rPr>
          <w:szCs w:val="22"/>
        </w:rPr>
        <w:t xml:space="preserve"> promulgates appliance efficiency regulations that require manufacturers of various new appliances sold or offered for sale in California to test them using specified test methods. Covered appliances include refrigerators, air conditioners, heaters, </w:t>
      </w:r>
      <w:r w:rsidRPr="00BA3BBD">
        <w:rPr>
          <w:szCs w:val="22"/>
        </w:rPr>
        <w:lastRenderedPageBreak/>
        <w:t xml:space="preserve">plumbing fitting/fixtures, lighting, washers, dryers, cooking products, electric motors, transformers, power supplies, televisions, and battery charger systems. </w:t>
      </w:r>
    </w:p>
    <w:p w14:paraId="69158D55"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14:paraId="7ADBF81A"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77777777" w:rsidR="00BA3BBD" w:rsidRPr="00BA3BBD" w:rsidRDefault="00BA3BBD" w:rsidP="006F30A3">
      <w:pPr>
        <w:keepNext/>
        <w:numPr>
          <w:ilvl w:val="0"/>
          <w:numId w:val="76"/>
        </w:numPr>
        <w:spacing w:after="160" w:line="280" w:lineRule="atLeast"/>
        <w:jc w:val="both"/>
        <w:rPr>
          <w:color w:val="000000"/>
        </w:rPr>
      </w:pPr>
      <w:r w:rsidRPr="00BA3BBD">
        <w:rPr>
          <w:b/>
          <w:color w:val="000000"/>
        </w:rPr>
        <w:t>California Energy Code</w:t>
      </w:r>
    </w:p>
    <w:p w14:paraId="554E6F7C" w14:textId="059018E4" w:rsidR="00BA3BBD" w:rsidRPr="00BA3BBD" w:rsidRDefault="00BA3BBD" w:rsidP="00BA3BBD">
      <w:pPr>
        <w:keepNext/>
        <w:ind w:left="720"/>
        <w:jc w:val="both"/>
        <w:rPr>
          <w:color w:val="404040"/>
          <w:szCs w:val="22"/>
        </w:rPr>
      </w:pPr>
      <w:r w:rsidRPr="00BA3BBD">
        <w:rPr>
          <w:szCs w:val="22"/>
        </w:rPr>
        <w:t xml:space="preserve">The Energy Code is a component of the California Building </w:t>
      </w:r>
      <w:proofErr w:type="gramStart"/>
      <w:r w:rsidRPr="00BA3BBD">
        <w:rPr>
          <w:szCs w:val="22"/>
        </w:rPr>
        <w:t>Standards Code, and</w:t>
      </w:r>
      <w:proofErr w:type="gramEnd"/>
      <w:r w:rsidRPr="00BA3BBD">
        <w:rPr>
          <w:szCs w:val="22"/>
        </w:rPr>
        <w:t xml:space="preserve"> is published every three years through the collaborative efforts of state agencies including the California Building Standards Commission and the </w:t>
      </w:r>
      <w:r w:rsidR="00EF3FAE">
        <w:rPr>
          <w:szCs w:val="22"/>
        </w:rPr>
        <w:t>CEC</w:t>
      </w:r>
      <w:r w:rsidRPr="00BA3BBD">
        <w:rPr>
          <w:szCs w:val="22"/>
        </w:rPr>
        <w:t>.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14:paraId="3D17C75B" w14:textId="77777777" w:rsid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64E7D330" w14:textId="77777777" w:rsidR="0096758C" w:rsidRPr="00BA3BBD" w:rsidRDefault="0096758C" w:rsidP="00BA3BBD">
      <w:pPr>
        <w:spacing w:after="0"/>
        <w:ind w:left="720"/>
        <w:jc w:val="both"/>
      </w:pPr>
    </w:p>
    <w:p w14:paraId="5447C9B2" w14:textId="77777777" w:rsid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BA3BBD">
      <w:pPr>
        <w:numPr>
          <w:ilvl w:val="0"/>
          <w:numId w:val="21"/>
        </w:numPr>
        <w:tabs>
          <w:tab w:val="left" w:pos="720"/>
        </w:tabs>
        <w:jc w:val="both"/>
        <w:rPr>
          <w:b/>
          <w:szCs w:val="22"/>
        </w:rPr>
      </w:pPr>
      <w:r w:rsidRPr="00BA3BBD">
        <w:rPr>
          <w:b/>
          <w:szCs w:val="22"/>
        </w:rPr>
        <w:t>Integrated Energy Policy Report (Biennial)</w:t>
      </w:r>
    </w:p>
    <w:p w14:paraId="3D01832B" w14:textId="479C89BA" w:rsidR="00BA3BBD" w:rsidRPr="00BA3BBD" w:rsidRDefault="00BA3BBD" w:rsidP="00BA3BBD">
      <w:pPr>
        <w:ind w:left="720"/>
        <w:jc w:val="both"/>
      </w:pPr>
      <w:r w:rsidRPr="00BA3BBD">
        <w:rPr>
          <w:szCs w:val="22"/>
        </w:rPr>
        <w:t xml:space="preserve">California Public Resources Code Section 25302 requires the </w:t>
      </w:r>
      <w:r w:rsidR="0096758C">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w:t>
      </w:r>
      <w:r w:rsidR="0096758C">
        <w:rPr>
          <w:szCs w:val="24"/>
        </w:rPr>
        <w:t>CEC</w:t>
      </w:r>
      <w:r w:rsidRPr="00BA3BBD">
        <w:rPr>
          <w:szCs w:val="24"/>
        </w:rPr>
        <w:t xml:space="preserve">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09733CB4" w14:textId="5AD7F65F" w:rsidR="005A7038"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698D07DD" w14:textId="77777777" w:rsidR="00BA3BBD" w:rsidRPr="00FC4AC7" w:rsidRDefault="00BA3BBD" w:rsidP="00963F1D">
      <w:pPr>
        <w:pStyle w:val="ListParagraph"/>
        <w:numPr>
          <w:ilvl w:val="0"/>
          <w:numId w:val="21"/>
        </w:numPr>
        <w:rPr>
          <w:b/>
          <w:bCs/>
          <w:szCs w:val="22"/>
        </w:rPr>
      </w:pPr>
      <w:r w:rsidRPr="00FC4AC7">
        <w:rPr>
          <w:b/>
          <w:bCs/>
          <w:szCs w:val="22"/>
        </w:rPr>
        <w:t>California’s Existing Buildings Energy Efficiency Action Plan</w:t>
      </w:r>
    </w:p>
    <w:p w14:paraId="62739FBF" w14:textId="77777777" w:rsidR="00BA3BBD" w:rsidRPr="00BA3BBD" w:rsidRDefault="00BA3BBD" w:rsidP="00BA3BBD">
      <w:pPr>
        <w:tabs>
          <w:tab w:val="left" w:pos="360"/>
        </w:tabs>
        <w:ind w:left="720"/>
        <w:jc w:val="both"/>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BA3BBD">
      <w:pPr>
        <w:tabs>
          <w:tab w:val="left" w:pos="360"/>
        </w:tabs>
        <w:spacing w:after="0"/>
        <w:ind w:left="720"/>
      </w:pPr>
      <w:r w:rsidRPr="00BA3BBD">
        <w:t xml:space="preserve">Additional Information: </w:t>
      </w:r>
    </w:p>
    <w:p w14:paraId="6C47233B" w14:textId="77777777" w:rsidR="00A614D3" w:rsidRPr="00A614D3" w:rsidRDefault="00EC2034" w:rsidP="00A614D3">
      <w:pPr>
        <w:pStyle w:val="ListParagraph"/>
        <w:autoSpaceDE w:val="0"/>
        <w:autoSpaceDN w:val="0"/>
        <w:adjustRightInd w:val="0"/>
        <w:spacing w:after="240"/>
        <w:jc w:val="both"/>
        <w:rPr>
          <w:b/>
          <w:bCs/>
          <w:szCs w:val="22"/>
        </w:rPr>
      </w:pPr>
      <w:r w:rsidRPr="00EC2034">
        <w:t xml:space="preserve">https://www.energy.ca.gov/programs-and-topics/programs/energy-efficiency-existing-buildings </w:t>
      </w:r>
    </w:p>
    <w:p w14:paraId="001F78B0" w14:textId="77777777" w:rsidR="00EC2034" w:rsidRPr="000B46BF" w:rsidRDefault="00EC2034" w:rsidP="00EC2034">
      <w:pPr>
        <w:pStyle w:val="ListParagraph"/>
        <w:numPr>
          <w:ilvl w:val="0"/>
          <w:numId w:val="43"/>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w:t>
      </w:r>
      <w:r w:rsidRPr="000B46BF">
        <w:rPr>
          <w:bCs/>
          <w:szCs w:val="22"/>
        </w:rPr>
        <w:lastRenderedPageBreak/>
        <w:t xml:space="preserve">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09C9E02C" w:rsidR="00EC2034" w:rsidRDefault="00EC2034" w:rsidP="00A614D3">
      <w:pPr>
        <w:pStyle w:val="ListParagraph"/>
        <w:autoSpaceDE w:val="0"/>
        <w:autoSpaceDN w:val="0"/>
        <w:adjustRightInd w:val="0"/>
        <w:spacing w:after="240"/>
        <w:jc w:val="both"/>
        <w:rPr>
          <w:rFonts w:cs="Times New Roman"/>
        </w:rPr>
      </w:pPr>
      <w:r w:rsidRPr="000B46BF">
        <w:rPr>
          <w:bCs/>
          <w:szCs w:val="22"/>
        </w:rPr>
        <w:t xml:space="preserve">Additional information: </w:t>
      </w:r>
      <w:hyperlink r:id="rId21" w:history="1">
        <w:r w:rsidR="000E63ED" w:rsidRPr="00D55BD1">
          <w:rPr>
            <w:rStyle w:val="Hyperlink"/>
          </w:rPr>
          <w:t>https://www.energy.ca.gov/programs-and-topics/programs/energy-efficiency-existing-</w:t>
        </w:r>
      </w:hyperlink>
    </w:p>
    <w:p w14:paraId="057BB709" w14:textId="77777777" w:rsidR="000E63ED" w:rsidRPr="00D3052F" w:rsidRDefault="000E63ED" w:rsidP="000E63ED">
      <w:pPr>
        <w:pStyle w:val="ListParagraph"/>
        <w:numPr>
          <w:ilvl w:val="0"/>
          <w:numId w:val="76"/>
        </w:numPr>
        <w:spacing w:after="0"/>
        <w:jc w:val="both"/>
        <w:rPr>
          <w:b/>
          <w:bCs/>
          <w:szCs w:val="22"/>
        </w:rPr>
      </w:pPr>
      <w:r w:rsidRPr="00D3052F">
        <w:rPr>
          <w:b/>
          <w:bCs/>
          <w:szCs w:val="22"/>
        </w:rPr>
        <w:t>Equitable Building Decarbonization Program</w:t>
      </w:r>
    </w:p>
    <w:p w14:paraId="76297935" w14:textId="77777777" w:rsidR="000E63ED" w:rsidRPr="00D3052F" w:rsidRDefault="000E63ED" w:rsidP="000E63ED">
      <w:pPr>
        <w:spacing w:after="0"/>
        <w:jc w:val="both"/>
        <w:rPr>
          <w:szCs w:val="22"/>
        </w:rPr>
      </w:pPr>
    </w:p>
    <w:p w14:paraId="301BD526" w14:textId="4FEEC7C1" w:rsidR="000E63ED" w:rsidRPr="00D3052F" w:rsidRDefault="000E63ED" w:rsidP="000E63ED">
      <w:pPr>
        <w:spacing w:after="0"/>
        <w:ind w:left="720"/>
        <w:jc w:val="both"/>
        <w:rPr>
          <w:szCs w:val="22"/>
        </w:rPr>
      </w:pPr>
      <w:r w:rsidRPr="00D3052F">
        <w:rPr>
          <w:szCs w:val="22"/>
        </w:rPr>
        <w:t>The goals of the Equitable Building Decarbonization Program are to reduce GHG emissions in homes and advance energy equity. The Direct Install Program provides decarbonization retrofits to low- and moderate-income households. The Statewide Incentive Program incentivizes the increased adoption of low-carbon technologies.</w:t>
      </w:r>
    </w:p>
    <w:p w14:paraId="36CCE60D" w14:textId="77777777" w:rsidR="000E63ED" w:rsidRPr="00D3052F" w:rsidRDefault="000E63ED" w:rsidP="000E63ED">
      <w:pPr>
        <w:spacing w:after="0"/>
        <w:ind w:left="720"/>
        <w:jc w:val="both"/>
        <w:rPr>
          <w:szCs w:val="22"/>
        </w:rPr>
      </w:pPr>
    </w:p>
    <w:p w14:paraId="6DA252FE" w14:textId="1AD17FC9" w:rsidR="000E63ED" w:rsidRPr="00D3052F" w:rsidRDefault="000E63ED" w:rsidP="000E63ED">
      <w:pPr>
        <w:spacing w:after="0"/>
        <w:ind w:left="720"/>
        <w:rPr>
          <w:szCs w:val="22"/>
        </w:rPr>
      </w:pPr>
      <w:r w:rsidRPr="00D3052F">
        <w:rPr>
          <w:szCs w:val="22"/>
        </w:rPr>
        <w:t xml:space="preserve">Additional information: </w:t>
      </w:r>
      <w:hyperlink r:id="rId22" w:history="1">
        <w:r w:rsidRPr="00D3052F">
          <w:rPr>
            <w:rStyle w:val="Hyperlink"/>
            <w:rFonts w:cs="Arial"/>
            <w:color w:val="auto"/>
            <w:szCs w:val="22"/>
          </w:rPr>
          <w:t>https://www.energy.ca.gov/programs-and-topics/programs/equitable-building-decarbonization-program</w:t>
        </w:r>
      </w:hyperlink>
      <w:r w:rsidR="00D3052F">
        <w:rPr>
          <w:rStyle w:val="Hyperlink"/>
          <w:rFonts w:cs="Arial"/>
          <w:color w:val="auto"/>
          <w:szCs w:val="22"/>
        </w:rPr>
        <w:t xml:space="preserve"> </w:t>
      </w:r>
      <w:r w:rsidRPr="00D3052F">
        <w:rPr>
          <w:szCs w:val="22"/>
        </w:rPr>
        <w:t xml:space="preserve"> </w:t>
      </w:r>
    </w:p>
    <w:p w14:paraId="2E673CBC" w14:textId="77777777" w:rsidR="000E63ED" w:rsidRPr="00420F6C" w:rsidRDefault="000E63ED" w:rsidP="00A614D3">
      <w:pPr>
        <w:pStyle w:val="ListParagraph"/>
        <w:autoSpaceDE w:val="0"/>
        <w:autoSpaceDN w:val="0"/>
        <w:adjustRightInd w:val="0"/>
        <w:spacing w:after="240"/>
        <w:jc w:val="both"/>
        <w:rPr>
          <w:bCs/>
          <w:color w:val="00B050"/>
          <w:szCs w:val="22"/>
        </w:rPr>
      </w:pPr>
    </w:p>
    <w:bookmarkEnd w:id="81"/>
    <w:p w14:paraId="37BC59F8" w14:textId="45A2B451" w:rsidR="00BA3BBD" w:rsidRPr="00BA3BBD" w:rsidRDefault="00BA3BBD" w:rsidP="00BA3BBD">
      <w:pPr>
        <w:keepLines/>
        <w:widowControl w:val="0"/>
        <w:jc w:val="both"/>
        <w:rPr>
          <w:szCs w:val="22"/>
        </w:rPr>
      </w:pPr>
      <w:r w:rsidRPr="00BA3BBD">
        <w:rPr>
          <w:szCs w:val="22"/>
        </w:rPr>
        <w:t>Refer to the link</w:t>
      </w:r>
      <w:r w:rsidR="00FF1058">
        <w:rPr>
          <w:szCs w:val="22"/>
        </w:rPr>
        <w:t>s</w:t>
      </w:r>
      <w:r w:rsidRPr="00BA3BBD">
        <w:rPr>
          <w:szCs w:val="22"/>
        </w:rPr>
        <w:t xml:space="preserve"> below for information about past CEC research projects and activities: </w:t>
      </w:r>
    </w:p>
    <w:p w14:paraId="4FD46359" w14:textId="66AFE443" w:rsidR="00BA3BBD" w:rsidRDefault="00E96433" w:rsidP="003225F6">
      <w:pPr>
        <w:keepLines/>
        <w:widowControl w:val="0"/>
        <w:numPr>
          <w:ilvl w:val="0"/>
          <w:numId w:val="44"/>
        </w:numPr>
        <w:spacing w:after="0"/>
        <w:jc w:val="both"/>
        <w:rPr>
          <w:szCs w:val="22"/>
        </w:rPr>
      </w:pPr>
      <w:r w:rsidRPr="003225F6">
        <w:t>http://www.energy.ca.gov/research/</w:t>
      </w:r>
    </w:p>
    <w:p w14:paraId="606267C4" w14:textId="77777777" w:rsidR="00E96433" w:rsidRPr="00E96433" w:rsidRDefault="00E96433" w:rsidP="005B7F68">
      <w:pPr>
        <w:keepLines/>
        <w:widowControl w:val="0"/>
        <w:numPr>
          <w:ilvl w:val="0"/>
          <w:numId w:val="44"/>
        </w:numPr>
        <w:spacing w:after="0"/>
        <w:jc w:val="both"/>
        <w:rPr>
          <w:szCs w:val="22"/>
        </w:rPr>
      </w:pPr>
      <w:r w:rsidRPr="00E96433">
        <w:rPr>
          <w:szCs w:val="22"/>
        </w:rPr>
        <w:t xml:space="preserve">https://www.energy.ca.gov/programs-and-topics/programs/electric-program-investment-charge-epic-program </w:t>
      </w:r>
    </w:p>
    <w:p w14:paraId="3A33C011" w14:textId="77777777" w:rsidR="00E96433" w:rsidRPr="00E96433" w:rsidRDefault="00E96433" w:rsidP="005B7F68">
      <w:pPr>
        <w:keepLines/>
        <w:widowControl w:val="0"/>
        <w:numPr>
          <w:ilvl w:val="0"/>
          <w:numId w:val="44"/>
        </w:numPr>
        <w:spacing w:after="0"/>
        <w:jc w:val="both"/>
        <w:rPr>
          <w:szCs w:val="22"/>
        </w:rPr>
      </w:pPr>
      <w:r w:rsidRPr="00E96433">
        <w:rPr>
          <w:szCs w:val="22"/>
        </w:rPr>
        <w:t>https://www.energy.ca.gov/showcase/energize-innovation</w:t>
      </w:r>
    </w:p>
    <w:p w14:paraId="21F42886" w14:textId="77777777" w:rsidR="00BA3BBD" w:rsidRPr="00BA3BBD" w:rsidRDefault="00BA3BBD" w:rsidP="00BA3BBD">
      <w:pPr>
        <w:tabs>
          <w:tab w:val="left" w:pos="1170"/>
        </w:tabs>
        <w:spacing w:after="0"/>
        <w:jc w:val="both"/>
      </w:pPr>
    </w:p>
    <w:p w14:paraId="2EC35254" w14:textId="6307D85A" w:rsidR="00BA3BBD" w:rsidRPr="00D3052F" w:rsidRDefault="00BA3BBD" w:rsidP="00BA3BBD">
      <w:pPr>
        <w:tabs>
          <w:tab w:val="left" w:pos="1170"/>
        </w:tabs>
        <w:spacing w:after="240"/>
        <w:jc w:val="both"/>
      </w:pPr>
      <w:r w:rsidRPr="00BA3BBD">
        <w:t xml:space="preserve">Refer to </w:t>
      </w:r>
      <w:r w:rsidRPr="00D3052F">
        <w:t xml:space="preserve">the documents below for information about activities associated with </w:t>
      </w:r>
      <w:r w:rsidR="0014550B" w:rsidRPr="00D3052F">
        <w:t>this solicitation:</w:t>
      </w:r>
    </w:p>
    <w:p w14:paraId="12093383" w14:textId="35E7A3C7" w:rsidR="0014550B" w:rsidRPr="00D3052F" w:rsidRDefault="00811D13" w:rsidP="0014550B">
      <w:pPr>
        <w:pStyle w:val="paragraph"/>
        <w:numPr>
          <w:ilvl w:val="0"/>
          <w:numId w:val="76"/>
        </w:numPr>
        <w:spacing w:before="0" w:beforeAutospacing="0" w:after="0" w:afterAutospacing="0"/>
        <w:textAlignment w:val="baseline"/>
        <w:rPr>
          <w:rFonts w:ascii="Arial" w:hAnsi="Arial" w:cs="Arial"/>
          <w:sz w:val="22"/>
          <w:szCs w:val="22"/>
        </w:rPr>
      </w:pPr>
      <w:r w:rsidRPr="00D3052F">
        <w:rPr>
          <w:rStyle w:val="normaltextrun"/>
          <w:rFonts w:ascii="Arial" w:hAnsi="Arial" w:cs="Arial"/>
          <w:sz w:val="22"/>
          <w:szCs w:val="22"/>
        </w:rPr>
        <w:t xml:space="preserve">Staff Workshop: Indoor Air Quality and Co-Benefits of Integrated Energy Retrofit Packages in California’s Residential Buildings </w:t>
      </w:r>
      <w:r w:rsidR="0014550B" w:rsidRPr="00D3052F">
        <w:rPr>
          <w:rStyle w:val="normaltextrun"/>
          <w:rFonts w:ascii="Arial" w:hAnsi="Arial" w:cs="Arial"/>
          <w:sz w:val="22"/>
          <w:szCs w:val="22"/>
        </w:rPr>
        <w:t>(</w:t>
      </w:r>
      <w:r w:rsidRPr="00D3052F">
        <w:rPr>
          <w:rStyle w:val="normaltextrun"/>
          <w:rFonts w:ascii="Arial" w:hAnsi="Arial" w:cs="Arial"/>
          <w:sz w:val="22"/>
          <w:szCs w:val="22"/>
        </w:rPr>
        <w:t>July 28</w:t>
      </w:r>
      <w:r w:rsidR="0014550B" w:rsidRPr="00D3052F">
        <w:rPr>
          <w:rStyle w:val="normaltextrun"/>
          <w:rFonts w:ascii="Arial" w:hAnsi="Arial" w:cs="Arial"/>
          <w:sz w:val="22"/>
          <w:szCs w:val="22"/>
        </w:rPr>
        <w:t>, 202</w:t>
      </w:r>
      <w:r w:rsidRPr="00D3052F">
        <w:rPr>
          <w:rStyle w:val="normaltextrun"/>
          <w:rFonts w:ascii="Arial" w:hAnsi="Arial" w:cs="Arial"/>
          <w:sz w:val="22"/>
          <w:szCs w:val="22"/>
        </w:rPr>
        <w:t>3</w:t>
      </w:r>
      <w:r w:rsidR="0014550B" w:rsidRPr="00D3052F">
        <w:rPr>
          <w:rStyle w:val="normaltextrun"/>
          <w:rFonts w:ascii="Arial" w:hAnsi="Arial" w:cs="Arial"/>
          <w:sz w:val="22"/>
          <w:szCs w:val="22"/>
        </w:rPr>
        <w:t>)</w:t>
      </w:r>
      <w:r w:rsidR="0014550B" w:rsidRPr="00D3052F">
        <w:rPr>
          <w:rStyle w:val="eop"/>
          <w:rFonts w:ascii="Arial" w:hAnsi="Arial" w:cs="Arial"/>
          <w:szCs w:val="22"/>
        </w:rPr>
        <w:t> </w:t>
      </w:r>
    </w:p>
    <w:p w14:paraId="0609DD32" w14:textId="6BF0A5F4" w:rsidR="0014550B" w:rsidRPr="00D3052F" w:rsidRDefault="0014550B" w:rsidP="0014550B">
      <w:pPr>
        <w:pStyle w:val="paragraph"/>
        <w:numPr>
          <w:ilvl w:val="1"/>
          <w:numId w:val="76"/>
        </w:numPr>
        <w:spacing w:before="0" w:beforeAutospacing="0" w:after="0" w:afterAutospacing="0"/>
        <w:textAlignment w:val="baseline"/>
        <w:rPr>
          <w:rFonts w:ascii="Arial" w:hAnsi="Arial" w:cs="Arial"/>
          <w:sz w:val="22"/>
          <w:szCs w:val="22"/>
        </w:rPr>
      </w:pPr>
      <w:r w:rsidRPr="00D3052F">
        <w:rPr>
          <w:rStyle w:val="normaltextrun"/>
          <w:rFonts w:ascii="Arial" w:hAnsi="Arial" w:cs="Arial"/>
          <w:sz w:val="22"/>
          <w:szCs w:val="22"/>
        </w:rPr>
        <w:t xml:space="preserve">Staff Workshop information located here: </w:t>
      </w:r>
      <w:hyperlink r:id="rId23" w:history="1">
        <w:r w:rsidR="008D28E3" w:rsidRPr="00D3052F">
          <w:rPr>
            <w:rStyle w:val="Hyperlink"/>
            <w:rFonts w:ascii="Arial" w:hAnsi="Arial" w:cs="Arial"/>
            <w:color w:val="auto"/>
            <w:sz w:val="22"/>
            <w:szCs w:val="22"/>
          </w:rPr>
          <w:t>https://www.energy.ca.gov/event/workshop/2023-07/staff-workshop-indoor-air-quality-and-co-benefits-integrated-energy-retrofit</w:t>
        </w:r>
      </w:hyperlink>
      <w:r w:rsidR="008D28E3" w:rsidRPr="00D3052F">
        <w:rPr>
          <w:rStyle w:val="normaltextrun"/>
          <w:rFonts w:ascii="Arial" w:hAnsi="Arial" w:cs="Arial"/>
          <w:sz w:val="22"/>
          <w:szCs w:val="22"/>
        </w:rPr>
        <w:t xml:space="preserve"> </w:t>
      </w:r>
    </w:p>
    <w:p w14:paraId="43777369" w14:textId="77777777" w:rsidR="0014550B" w:rsidRPr="00D3052F" w:rsidRDefault="0014550B" w:rsidP="0014550B">
      <w:pPr>
        <w:pStyle w:val="paragraph"/>
        <w:numPr>
          <w:ilvl w:val="1"/>
          <w:numId w:val="76"/>
        </w:numPr>
        <w:spacing w:before="0" w:beforeAutospacing="0" w:after="0" w:afterAutospacing="0"/>
        <w:textAlignment w:val="baseline"/>
        <w:rPr>
          <w:rStyle w:val="eop"/>
        </w:rPr>
      </w:pPr>
      <w:r w:rsidRPr="00D3052F">
        <w:rPr>
          <w:rStyle w:val="normaltextrun"/>
          <w:rFonts w:ascii="Arial" w:hAnsi="Arial" w:cs="Arial"/>
          <w:sz w:val="22"/>
          <w:szCs w:val="22"/>
        </w:rPr>
        <w:t xml:space="preserve">Docket containing public comments located here: </w:t>
      </w:r>
      <w:hyperlink r:id="rId24" w:tgtFrame="_blank" w:history="1">
        <w:r w:rsidRPr="00D3052F">
          <w:rPr>
            <w:rStyle w:val="normaltextrun"/>
            <w:rFonts w:ascii="Arial" w:hAnsi="Arial" w:cs="Arial"/>
            <w:sz w:val="22"/>
            <w:szCs w:val="22"/>
            <w:u w:val="single"/>
          </w:rPr>
          <w:t>https://efiling.energy.ca.gov/Lists/DocketLog.aspx?docketnumber=19-ERDD-01</w:t>
        </w:r>
      </w:hyperlink>
      <w:r w:rsidRPr="00D3052F">
        <w:rPr>
          <w:rStyle w:val="eop"/>
          <w:rFonts w:ascii="Arial" w:hAnsi="Arial" w:cs="Arial"/>
          <w:szCs w:val="22"/>
        </w:rPr>
        <w:t> </w:t>
      </w:r>
    </w:p>
    <w:p w14:paraId="1810B579" w14:textId="77777777" w:rsidR="00A4257F" w:rsidRPr="00D3052F" w:rsidRDefault="00A4257F" w:rsidP="00BA3BBD">
      <w:pPr>
        <w:tabs>
          <w:tab w:val="left" w:pos="1170"/>
        </w:tabs>
        <w:spacing w:after="240"/>
        <w:jc w:val="both"/>
      </w:pPr>
    </w:p>
    <w:p w14:paraId="41E4CE1A" w14:textId="64291B7F" w:rsidR="0014550B" w:rsidRDefault="00A4257F" w:rsidP="00BA3BBD">
      <w:pPr>
        <w:tabs>
          <w:tab w:val="left" w:pos="1170"/>
        </w:tabs>
        <w:spacing w:after="240"/>
        <w:jc w:val="both"/>
      </w:pPr>
      <w:r w:rsidRPr="00A4257F">
        <w:t>The documents and resources below are referred to in this solicitation manual:</w:t>
      </w:r>
    </w:p>
    <w:sdt>
      <w:sdtPr>
        <w:rPr>
          <w:b w:val="0"/>
          <w:kern w:val="0"/>
          <w:sz w:val="22"/>
          <w:szCs w:val="22"/>
        </w:rPr>
        <w:id w:val="-388263551"/>
        <w:docPartObj>
          <w:docPartGallery w:val="Bibliographies"/>
          <w:docPartUnique/>
        </w:docPartObj>
      </w:sdtPr>
      <w:sdtContent>
        <w:p w14:paraId="65316BA5" w14:textId="3AE16862" w:rsidR="00ED77D1" w:rsidRDefault="00ED77D1">
          <w:pPr>
            <w:pStyle w:val="Heading1"/>
          </w:pPr>
          <w:r>
            <w:t>Bibliography</w:t>
          </w:r>
        </w:p>
        <w:sdt>
          <w:sdtPr>
            <w:id w:val="111145805"/>
            <w:bibliography/>
          </w:sdtPr>
          <w:sdtContent>
            <w:p w14:paraId="0F97D5E8" w14:textId="77777777" w:rsidR="00C8030F" w:rsidRDefault="00ED77D1" w:rsidP="00C8030F">
              <w:pPr>
                <w:pStyle w:val="Bibliography"/>
                <w:ind w:left="720" w:hanging="720"/>
                <w:rPr>
                  <w:noProof/>
                  <w:sz w:val="24"/>
                  <w:szCs w:val="24"/>
                </w:rPr>
              </w:pPr>
              <w:r w:rsidRPr="00AB1B55">
                <w:rPr>
                  <w:color w:val="00B050"/>
                </w:rPr>
                <w:fldChar w:fldCharType="begin"/>
              </w:r>
              <w:r w:rsidRPr="00AB1B55">
                <w:rPr>
                  <w:color w:val="00B050"/>
                </w:rPr>
                <w:instrText xml:space="preserve"> BIBLIOGRAPHY </w:instrText>
              </w:r>
              <w:r w:rsidRPr="00AB1B55">
                <w:rPr>
                  <w:color w:val="00B050"/>
                </w:rPr>
                <w:fldChar w:fldCharType="separate"/>
              </w:r>
              <w:r w:rsidR="00C8030F">
                <w:rPr>
                  <w:noProof/>
                </w:rPr>
                <w:t xml:space="preserve">AB-3232. 2018. </w:t>
              </w:r>
              <w:r w:rsidR="00C8030F">
                <w:rPr>
                  <w:i/>
                  <w:iCs/>
                  <w:noProof/>
                </w:rPr>
                <w:t>AB-3232 Zero-emissions buildings and sources of heat energy.</w:t>
              </w:r>
              <w:r w:rsidR="00C8030F">
                <w:rPr>
                  <w:noProof/>
                </w:rPr>
                <w:t xml:space="preserve"> Accessed 06 28, 2023. https://leginfo.legislature.ca.gov/faces/billTextClient.xhtml?bill_id=201720180AB3232.</w:t>
              </w:r>
            </w:p>
            <w:p w14:paraId="4EF5CC65" w14:textId="77777777" w:rsidR="00C8030F" w:rsidRDefault="00C8030F" w:rsidP="00C8030F">
              <w:pPr>
                <w:pStyle w:val="Bibliography"/>
                <w:ind w:left="720" w:hanging="720"/>
                <w:rPr>
                  <w:noProof/>
                </w:rPr>
              </w:pPr>
              <w:r>
                <w:rPr>
                  <w:noProof/>
                </w:rPr>
                <w:t xml:space="preserve">California Energy Commission. 2023. </w:t>
              </w:r>
              <w:r>
                <w:rPr>
                  <w:i/>
                  <w:iCs/>
                  <w:noProof/>
                </w:rPr>
                <w:t>August 9, 2023 - Business Meeting Presentations (Item # 5).</w:t>
              </w:r>
              <w:r>
                <w:rPr>
                  <w:noProof/>
                </w:rPr>
                <w:t xml:space="preserve"> Accessed 12 12, 2023. https://www.energy.ca.gov/files/august-9-2023-business-meeting-presentations.</w:t>
              </w:r>
            </w:p>
            <w:p w14:paraId="46AF117D" w14:textId="77777777" w:rsidR="00C8030F" w:rsidRDefault="00C8030F" w:rsidP="00C8030F">
              <w:pPr>
                <w:pStyle w:val="Bibliography"/>
                <w:ind w:left="720" w:hanging="720"/>
                <w:rPr>
                  <w:noProof/>
                </w:rPr>
              </w:pPr>
              <w:r>
                <w:rPr>
                  <w:noProof/>
                </w:rPr>
                <w:lastRenderedPageBreak/>
                <w:t xml:space="preserve">—. 2023. </w:t>
              </w:r>
              <w:r>
                <w:rPr>
                  <w:i/>
                  <w:iCs/>
                  <w:noProof/>
                </w:rPr>
                <w:t>Equitable Building Decarbonization Program.</w:t>
              </w:r>
              <w:r>
                <w:rPr>
                  <w:noProof/>
                </w:rPr>
                <w:t xml:space="preserve"> Accessed 12 11, 2023. https://www.energy.ca.gov/programs-and-topics/programs/equitable-building-decarbonization-program.</w:t>
              </w:r>
            </w:p>
            <w:p w14:paraId="453EB73C" w14:textId="77777777" w:rsidR="00C8030F" w:rsidRDefault="00C8030F" w:rsidP="00C8030F">
              <w:pPr>
                <w:pStyle w:val="Bibliography"/>
                <w:ind w:left="720" w:hanging="720"/>
                <w:rPr>
                  <w:noProof/>
                </w:rPr>
              </w:pPr>
              <w:r>
                <w:rPr>
                  <w:noProof/>
                </w:rPr>
                <w:t xml:space="preserve">CalMatters. 2023. </w:t>
              </w:r>
              <w:r>
                <w:rPr>
                  <w:i/>
                  <w:iCs/>
                  <w:noProof/>
                </w:rPr>
                <w:t>Southern California’s natural gas plants to stay open through 2026.</w:t>
              </w:r>
              <w:r>
                <w:rPr>
                  <w:noProof/>
                </w:rPr>
                <w:t xml:space="preserve"> Accessed 10 06, 2023. https://calmatters.org/environment/2023/08/southern-california-natural-gas-plants-remain-open/.</w:t>
              </w:r>
            </w:p>
            <w:p w14:paraId="120855F0" w14:textId="77777777" w:rsidR="00C8030F" w:rsidRDefault="00C8030F" w:rsidP="00C8030F">
              <w:pPr>
                <w:pStyle w:val="Bibliography"/>
                <w:ind w:left="720" w:hanging="720"/>
                <w:rPr>
                  <w:noProof/>
                </w:rPr>
              </w:pPr>
              <w:r>
                <w:rPr>
                  <w:noProof/>
                </w:rPr>
                <w:t xml:space="preserve">EPC-15-053. 2023. </w:t>
              </w:r>
              <w:r>
                <w:rPr>
                  <w:i/>
                  <w:iCs/>
                  <w:noProof/>
                </w:rPr>
                <w:t>Enabling a Customer-Centric Approach to Scaling Integrated Demand Side Management Retrofits.</w:t>
              </w:r>
              <w:r>
                <w:rPr>
                  <w:noProof/>
                </w:rPr>
                <w:t xml:space="preserve"> Accessed 12 11, 2023. https://www.energizeinnovation.fund/projects/customer-centric-approach-scaling-idsm-retrofits.</w:t>
              </w:r>
            </w:p>
            <w:p w14:paraId="64D58332" w14:textId="77777777" w:rsidR="00C8030F" w:rsidRDefault="00C8030F" w:rsidP="00C8030F">
              <w:pPr>
                <w:pStyle w:val="Bibliography"/>
                <w:ind w:left="720" w:hanging="720"/>
                <w:rPr>
                  <w:noProof/>
                </w:rPr>
              </w:pPr>
              <w:r>
                <w:rPr>
                  <w:noProof/>
                </w:rPr>
                <w:t xml:space="preserve">EPC-17-048. 2023. </w:t>
              </w:r>
              <w:r>
                <w:rPr>
                  <w:i/>
                  <w:iCs/>
                  <w:noProof/>
                </w:rPr>
                <w:t>Engaging Communities in the Design of Sustainable Energy and Localized Futures (SELF) Models in California's San Joaquin Valley.</w:t>
              </w:r>
              <w:r>
                <w:rPr>
                  <w:noProof/>
                </w:rPr>
                <w:t xml:space="preserve"> Accessed 12 11, 2023. https://www.energizeinnovation.fund/projects/engaging-communities-design-sustainable-energy-and-localized-futures-self-models.</w:t>
              </w:r>
            </w:p>
            <w:p w14:paraId="6E16F90A" w14:textId="77777777" w:rsidR="00C8030F" w:rsidRDefault="00C8030F" w:rsidP="00C8030F">
              <w:pPr>
                <w:pStyle w:val="Bibliography"/>
                <w:ind w:left="720" w:hanging="720"/>
                <w:rPr>
                  <w:noProof/>
                </w:rPr>
              </w:pPr>
              <w:r>
                <w:rPr>
                  <w:noProof/>
                </w:rPr>
                <w:t xml:space="preserve">EPC-18-013. 2023. </w:t>
              </w:r>
              <w:r>
                <w:rPr>
                  <w:i/>
                  <w:iCs/>
                  <w:noProof/>
                </w:rPr>
                <w:t>EcoBlock Project.</w:t>
              </w:r>
              <w:r>
                <w:rPr>
                  <w:noProof/>
                </w:rPr>
                <w:t xml:space="preserve"> Accessed 12 11, 2023. https://ecoblock.berkeley.edu/.</w:t>
              </w:r>
            </w:p>
            <w:p w14:paraId="025CF9B6" w14:textId="77777777" w:rsidR="00C8030F" w:rsidRDefault="00C8030F" w:rsidP="00C8030F">
              <w:pPr>
                <w:pStyle w:val="Bibliography"/>
                <w:ind w:left="720" w:hanging="720"/>
                <w:rPr>
                  <w:noProof/>
                </w:rPr>
              </w:pPr>
              <w:r>
                <w:rPr>
                  <w:noProof/>
                </w:rPr>
                <w:t xml:space="preserve">EPC-21-033. 2023. </w:t>
              </w:r>
              <w:r>
                <w:rPr>
                  <w:i/>
                  <w:iCs/>
                  <w:noProof/>
                </w:rPr>
                <w:t>The Cooking Electrification and Ventilation Improvements for Children’s Asthma (CEVICA).</w:t>
              </w:r>
              <w:r>
                <w:rPr>
                  <w:noProof/>
                </w:rPr>
                <w:t xml:space="preserve"> Accessed 12 11, 2023. https://www.energizeinnovation.fund/projects/cooking-electrification-and-ventilation-improvements-childrens-asthma-cevica.</w:t>
              </w:r>
            </w:p>
            <w:p w14:paraId="43E45F02" w14:textId="77777777" w:rsidR="00C8030F" w:rsidRDefault="00C8030F" w:rsidP="00C8030F">
              <w:pPr>
                <w:pStyle w:val="Bibliography"/>
                <w:ind w:left="720" w:hanging="720"/>
                <w:rPr>
                  <w:noProof/>
                </w:rPr>
              </w:pPr>
              <w:r>
                <w:rPr>
                  <w:noProof/>
                </w:rPr>
                <w:t xml:space="preserve">Fisk, William J., Federico Noris, Brett Singer, William Delp, Marion Russell, Michael Spears, Gary Adamkiewicz, and Kimberly Vermeer. 2013. </w:t>
              </w:r>
              <w:r>
                <w:rPr>
                  <w:i/>
                  <w:iCs/>
                  <w:noProof/>
                </w:rPr>
                <w:t>Integrating Energy and IEQ Retrofits in Apartments.</w:t>
              </w:r>
              <w:r>
                <w:rPr>
                  <w:noProof/>
                </w:rPr>
                <w:t xml:space="preserve"> Lawrence Berkeley National Laboratory, California Energy Commission. Publication number: CEC</w:t>
              </w:r>
              <w:r>
                <w:rPr>
                  <w:rFonts w:ascii="Cambria Math" w:hAnsi="Cambria Math" w:cs="Cambria Math"/>
                  <w:noProof/>
                </w:rPr>
                <w:t>‐</w:t>
              </w:r>
              <w:r>
                <w:rPr>
                  <w:noProof/>
                </w:rPr>
                <w:t>500</w:t>
              </w:r>
              <w:r>
                <w:rPr>
                  <w:rFonts w:ascii="Cambria Math" w:hAnsi="Cambria Math" w:cs="Cambria Math"/>
                  <w:noProof/>
                </w:rPr>
                <w:t>‐</w:t>
              </w:r>
              <w:r>
                <w:rPr>
                  <w:noProof/>
                </w:rPr>
                <w:t>2014</w:t>
              </w:r>
              <w:r>
                <w:rPr>
                  <w:rFonts w:ascii="Cambria Math" w:hAnsi="Cambria Math" w:cs="Cambria Math"/>
                  <w:noProof/>
                </w:rPr>
                <w:t>‐</w:t>
              </w:r>
              <w:r>
                <w:rPr>
                  <w:noProof/>
                </w:rPr>
                <w:t>084.</w:t>
              </w:r>
            </w:p>
            <w:p w14:paraId="2B1DA9CB" w14:textId="77777777" w:rsidR="00C8030F" w:rsidRDefault="00C8030F" w:rsidP="00C8030F">
              <w:pPr>
                <w:pStyle w:val="Bibliography"/>
                <w:ind w:left="720" w:hanging="720"/>
                <w:rPr>
                  <w:noProof/>
                </w:rPr>
              </w:pPr>
              <w:r>
                <w:rPr>
                  <w:noProof/>
                </w:rPr>
                <w:t xml:space="preserve">Kenney, Michael, Nicholas Janusch, Ingrid Neumann, and Mike Jaske. 2021. </w:t>
              </w:r>
              <w:r>
                <w:rPr>
                  <w:i/>
                  <w:iCs/>
                  <w:noProof/>
                </w:rPr>
                <w:t>California Building Decarbonization Assessment.</w:t>
              </w:r>
              <w:r>
                <w:rPr>
                  <w:noProof/>
                </w:rPr>
                <w:t xml:space="preserve"> California Energy Commission. Publication Number: CEC-400-2021-006-CMF.</w:t>
              </w:r>
            </w:p>
            <w:p w14:paraId="2C07A7F7" w14:textId="77777777" w:rsidR="00C8030F" w:rsidRDefault="00C8030F" w:rsidP="00C8030F">
              <w:pPr>
                <w:pStyle w:val="Bibliography"/>
                <w:ind w:left="720" w:hanging="720"/>
                <w:rPr>
                  <w:noProof/>
                </w:rPr>
              </w:pPr>
              <w:r>
                <w:rPr>
                  <w:noProof/>
                </w:rPr>
                <w:t xml:space="preserve">Office of Governor Gavin Newsom. 2022. </w:t>
              </w:r>
              <w:r>
                <w:rPr>
                  <w:i/>
                  <w:iCs/>
                  <w:noProof/>
                </w:rPr>
                <w:t>Governor Newsom Calls for Bold Actions to Move Faster Toward Climate Goals.</w:t>
              </w:r>
              <w:r>
                <w:rPr>
                  <w:noProof/>
                </w:rPr>
                <w:t xml:space="preserve"> Accessed 12 11, 2023. https://www.gov.ca.gov/2022/07/22/governor-newsom-calls-for-bold-actions-to-move-faster-toward-climate-goals/?utm_medium=email&amp;utm_source=govdelivery.</w:t>
              </w:r>
            </w:p>
            <w:p w14:paraId="3CC372B1" w14:textId="685E87D4" w:rsidR="00C8030F" w:rsidRDefault="00C8030F" w:rsidP="00C8030F">
              <w:pPr>
                <w:pStyle w:val="Bibliography"/>
                <w:ind w:left="720" w:hanging="720"/>
                <w:rPr>
                  <w:noProof/>
                </w:rPr>
              </w:pPr>
              <w:r>
                <w:rPr>
                  <w:noProof/>
                </w:rPr>
                <w:t xml:space="preserve">Wei, Max, Kaiyu Sun, Henry Willem, Patricia Kusumah, Lino Sanchez, Sang Hoon Lee Lee, Miguel Heleno, et al. 2024. </w:t>
              </w:r>
              <w:r>
                <w:rPr>
                  <w:i/>
                  <w:iCs/>
                  <w:noProof/>
                </w:rPr>
                <w:t>Building Healthier and More Energy-Efficient Communities in Fresno and the Central Valley.</w:t>
              </w:r>
              <w:r>
                <w:rPr>
                  <w:noProof/>
                </w:rPr>
                <w:t xml:space="preserve"> California Energy Commission.</w:t>
              </w:r>
              <w:r w:rsidR="0030485E" w:rsidRPr="0030485E">
                <w:t xml:space="preserve"> </w:t>
              </w:r>
              <w:r w:rsidR="0030485E" w:rsidRPr="0030485E">
                <w:rPr>
                  <w:noProof/>
                </w:rPr>
                <w:t>Publication Number: CEC-500-2024-001</w:t>
              </w:r>
            </w:p>
            <w:p w14:paraId="33FB909A" w14:textId="18F2EFAC" w:rsidR="00ED77D1" w:rsidRDefault="00ED77D1" w:rsidP="00C8030F">
              <w:r w:rsidRPr="00AB1B55">
                <w:rPr>
                  <w:b/>
                  <w:bCs/>
                  <w:noProof/>
                  <w:color w:val="00B050"/>
                </w:rPr>
                <w:fldChar w:fldCharType="end"/>
              </w:r>
            </w:p>
          </w:sdtContent>
        </w:sdt>
      </w:sdtContent>
    </w:sdt>
    <w:p w14:paraId="4D2F1E76" w14:textId="77777777" w:rsidR="00A4257F" w:rsidRPr="00BA3BBD" w:rsidRDefault="00A4257F" w:rsidP="00BA3BBD">
      <w:pPr>
        <w:tabs>
          <w:tab w:val="left" w:pos="1170"/>
        </w:tabs>
        <w:spacing w:after="240"/>
        <w:jc w:val="both"/>
      </w:pPr>
    </w:p>
    <w:p w14:paraId="532E031C" w14:textId="77777777" w:rsidR="00BA3BBD" w:rsidRPr="00BA3BBD" w:rsidRDefault="00BA3BBD" w:rsidP="00486162">
      <w:pPr>
        <w:pStyle w:val="Heading2"/>
        <w:numPr>
          <w:ilvl w:val="0"/>
          <w:numId w:val="85"/>
        </w:numPr>
        <w:rPr>
          <w:b w:val="0"/>
          <w:smallCaps w:val="0"/>
        </w:rPr>
      </w:pPr>
      <w:bookmarkStart w:id="82" w:name="_Toc522777848"/>
      <w:bookmarkStart w:id="83" w:name="_Toc26361581"/>
      <w:bookmarkStart w:id="84" w:name="_Toc143172709"/>
      <w:r w:rsidRPr="002D46F7">
        <w:t>Match Funding</w:t>
      </w:r>
      <w:bookmarkEnd w:id="82"/>
      <w:bookmarkEnd w:id="83"/>
      <w:bookmarkEnd w:id="84"/>
    </w:p>
    <w:bookmarkEnd w:id="70"/>
    <w:p w14:paraId="273A2243" w14:textId="71419055" w:rsidR="00BA3BBD" w:rsidRDefault="00BA3BBD" w:rsidP="00BA3BBD">
      <w:pPr>
        <w:numPr>
          <w:ilvl w:val="0"/>
          <w:numId w:val="34"/>
        </w:numPr>
        <w:tabs>
          <w:tab w:val="left" w:pos="1080"/>
        </w:tabs>
        <w:ind w:left="1080"/>
        <w:jc w:val="both"/>
        <w:rPr>
          <w:szCs w:val="22"/>
        </w:rPr>
      </w:pPr>
      <w:r w:rsidRPr="2AD28947">
        <w:rPr>
          <w:b/>
          <w:bCs/>
        </w:rPr>
        <w:t>“Match funds”</w:t>
      </w:r>
      <w:r>
        <w:t xml:space="preserve"> includes cash or in-kind (non-cash) contributions provided by the applicant, sub</w:t>
      </w:r>
      <w:r w:rsidR="0093236C">
        <w:t>recipients</w:t>
      </w:r>
      <w:r>
        <w:t xml:space="preserve">, or other parties including pilot testing, demonstration, and/or deployment sites (e.g., test site staff services) that will be used in performance of the proposed project. </w:t>
      </w:r>
    </w:p>
    <w:p w14:paraId="7C413D0D" w14:textId="73A13104" w:rsidR="00BA3BBD" w:rsidRPr="00D221A3" w:rsidRDefault="00BA3BBD" w:rsidP="00BA3BBD">
      <w:pPr>
        <w:tabs>
          <w:tab w:val="left" w:pos="1080"/>
        </w:tabs>
        <w:ind w:left="1080"/>
        <w:jc w:val="both"/>
      </w:pPr>
      <w:r>
        <w:t xml:space="preserve">“Match funds” </w:t>
      </w:r>
      <w:r w:rsidRPr="2AD28947">
        <w:rPr>
          <w:u w:val="single"/>
        </w:rPr>
        <w:t>do not</w:t>
      </w:r>
      <w:r>
        <w:t xml:space="preserve"> </w:t>
      </w:r>
      <w:proofErr w:type="gramStart"/>
      <w:r>
        <w:t>include:</w:t>
      </w:r>
      <w:proofErr w:type="gramEnd"/>
      <w:r>
        <w:t xml:space="preserve"> CEC awards, EPIC funds received from other sources, future/contingent awards from other entities (public or private), </w:t>
      </w:r>
      <w:r w:rsidR="2D868433">
        <w:t>[</w:t>
      </w:r>
      <w:r w:rsidRPr="2AD28947">
        <w:rPr>
          <w:strike/>
        </w:rPr>
        <w:t xml:space="preserve">the cost or value of the </w:t>
      </w:r>
      <w:r w:rsidRPr="2AD28947">
        <w:rPr>
          <w:strike/>
        </w:rPr>
        <w:lastRenderedPageBreak/>
        <w:t>project work site,</w:t>
      </w:r>
      <w:r w:rsidR="6727E20B" w:rsidRPr="00BC470D">
        <w:t>]</w:t>
      </w:r>
      <w:r>
        <w:t xml:space="preserve"> or the cost or value of</w:t>
      </w:r>
      <w:r w:rsidR="00AC647C">
        <w:t xml:space="preserve"> </w:t>
      </w:r>
      <w:r w:rsidR="00AC647C" w:rsidRPr="2AD28947">
        <w:rPr>
          <w:b/>
          <w:bCs/>
          <w:u w:val="single"/>
        </w:rPr>
        <w:t xml:space="preserve">pre-existing equipment or </w:t>
      </w:r>
      <w:r w:rsidR="00EF1E27" w:rsidRPr="2AD28947">
        <w:rPr>
          <w:b/>
          <w:bCs/>
          <w:u w:val="single"/>
        </w:rPr>
        <w:t>materials.</w:t>
      </w:r>
      <w:r w:rsidR="00066A8C">
        <w:t xml:space="preserve"> </w:t>
      </w:r>
      <w:r w:rsidR="22EF807E">
        <w:t>[</w:t>
      </w:r>
      <w:r w:rsidRPr="2AD28947">
        <w:rPr>
          <w:strike/>
        </w:rPr>
        <w:t>structures or other improvements affixed to the project work site permanently or for an indefinite period of time (e.g., photovoltaic systems).</w:t>
      </w:r>
      <w:r w:rsidR="66F66156" w:rsidRPr="00BC470D">
        <w:t>]</w:t>
      </w:r>
      <w:r>
        <w:t xml:space="preserve">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1E510E57" w14:textId="787D2B84" w:rsidR="00AD0F37" w:rsidRPr="00BA3BBD" w:rsidRDefault="002C11FD" w:rsidP="00BA3BBD">
      <w:pPr>
        <w:numPr>
          <w:ilvl w:val="2"/>
          <w:numId w:val="34"/>
        </w:numPr>
        <w:tabs>
          <w:tab w:val="left" w:pos="1080"/>
          <w:tab w:val="left" w:pos="1440"/>
          <w:tab w:val="left" w:pos="1530"/>
        </w:tabs>
        <w:spacing w:before="120"/>
        <w:ind w:left="1620"/>
        <w:jc w:val="both"/>
        <w:rPr>
          <w:szCs w:val="22"/>
        </w:rPr>
      </w:pPr>
      <w:r>
        <w:rPr>
          <w:b/>
          <w:szCs w:val="22"/>
        </w:rPr>
        <w:t xml:space="preserve"> </w:t>
      </w:r>
      <w:r w:rsidR="00EC2034">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9D04463" w14:textId="6BDCD998" w:rsidR="00AD0F37" w:rsidRPr="00B46056" w:rsidRDefault="00AD0F37" w:rsidP="0040342A">
      <w:pPr>
        <w:numPr>
          <w:ilvl w:val="2"/>
          <w:numId w:val="34"/>
        </w:numPr>
        <w:tabs>
          <w:tab w:val="left" w:pos="1080"/>
          <w:tab w:val="left" w:pos="1440"/>
          <w:tab w:val="left" w:pos="1530"/>
        </w:tabs>
        <w:spacing w:before="120"/>
        <w:ind w:left="1620"/>
        <w:jc w:val="both"/>
      </w:pPr>
      <w:r>
        <w:rPr>
          <w:b/>
        </w:rPr>
        <w:t xml:space="preserve"> </w:t>
      </w:r>
      <w:r w:rsidR="00BA3BBD" w:rsidRPr="00AD0F37">
        <w:rPr>
          <w:b/>
        </w:rPr>
        <w:t>“In-Kind”</w:t>
      </w:r>
      <w:r w:rsidR="00BA3BBD">
        <w:t xml:space="preserve"> </w:t>
      </w:r>
      <w:r w:rsidR="00BA3BBD" w:rsidRPr="00AD0F37">
        <w:rPr>
          <w:b/>
        </w:rPr>
        <w:t>match</w:t>
      </w:r>
      <w:r w:rsidR="00BA3BBD">
        <w:t xml:space="preserve"> </w:t>
      </w:r>
      <w:r w:rsidR="00211DF3">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AD0F37" w:rsidRDefault="00B46056" w:rsidP="0040342A">
      <w:pPr>
        <w:tabs>
          <w:tab w:val="left" w:pos="1080"/>
          <w:tab w:val="left" w:pos="1440"/>
          <w:tab w:val="left" w:pos="1530"/>
        </w:tabs>
        <w:spacing w:before="120"/>
        <w:ind w:left="1620"/>
        <w:jc w:val="both"/>
        <w:rPr>
          <w:szCs w:val="22"/>
        </w:rPr>
      </w:pPr>
      <w:r w:rsidRPr="00AD0F37">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EE39A1">
      <w:pPr>
        <w:numPr>
          <w:ilvl w:val="0"/>
          <w:numId w:val="34"/>
        </w:numPr>
        <w:tabs>
          <w:tab w:val="left" w:pos="1080"/>
        </w:tabs>
        <w:ind w:left="1080"/>
        <w:jc w:val="both"/>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77777777" w:rsidR="00C60730" w:rsidRPr="00BA3BBD" w:rsidRDefault="00C60730" w:rsidP="00C60730">
      <w:pPr>
        <w:numPr>
          <w:ilvl w:val="0"/>
          <w:numId w:val="34"/>
        </w:numPr>
        <w:tabs>
          <w:tab w:val="left" w:pos="1080"/>
        </w:tabs>
        <w:suppressAutoHyphens/>
        <w:ind w:left="1080"/>
        <w:jc w:val="both"/>
        <w:rPr>
          <w:szCs w:val="22"/>
        </w:rPr>
      </w:pPr>
      <w:r w:rsidRPr="00BA3BBD">
        <w:rPr>
          <w:szCs w:val="22"/>
        </w:rPr>
        <w:t>All applica</w:t>
      </w:r>
      <w:r>
        <w:rPr>
          <w:szCs w:val="22"/>
        </w:rPr>
        <w:t>tions that include</w:t>
      </w:r>
      <w:r w:rsidRPr="00BA3BBD">
        <w:rPr>
          <w:szCs w:val="22"/>
        </w:rPr>
        <w:t xml:space="preserve"> match funds must submit commitment letters, </w:t>
      </w:r>
      <w:r w:rsidRPr="00BA3BBD">
        <w:rPr>
          <w:b/>
          <w:szCs w:val="22"/>
        </w:rPr>
        <w:t xml:space="preserve">including </w:t>
      </w:r>
      <w:r>
        <w:rPr>
          <w:b/>
          <w:szCs w:val="22"/>
        </w:rPr>
        <w:t>applicant,</w:t>
      </w:r>
      <w:r w:rsidRPr="00BA3BBD">
        <w:rPr>
          <w:b/>
          <w:szCs w:val="22"/>
        </w:rPr>
        <w:t xml:space="preserve"> sub</w:t>
      </w:r>
      <w:r>
        <w:rPr>
          <w:b/>
          <w:szCs w:val="22"/>
        </w:rPr>
        <w:t>recipients</w:t>
      </w:r>
      <w:r w:rsidRPr="00BA3BBD">
        <w:rPr>
          <w:szCs w:val="22"/>
        </w:rPr>
        <w:t xml:space="preserve">, </w:t>
      </w:r>
      <w:r>
        <w:rPr>
          <w:szCs w:val="22"/>
        </w:rPr>
        <w:t xml:space="preserve">sub-subrecipients, and vendors </w:t>
      </w:r>
      <w:r w:rsidRPr="00BA3BBD">
        <w:rPr>
          <w:szCs w:val="22"/>
        </w:rPr>
        <w:t>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w:t>
      </w:r>
      <w:r>
        <w:rPr>
          <w:szCs w:val="22"/>
        </w:rPr>
        <w:t>s</w:t>
      </w:r>
      <w:r w:rsidRPr="00BA3BBD">
        <w:rPr>
          <w:szCs w:val="22"/>
        </w:rPr>
        <w:t xml:space="preserve"> Form</w:t>
      </w:r>
      <w:r>
        <w:rPr>
          <w:szCs w:val="22"/>
        </w:rPr>
        <w:t xml:space="preserve"> Attachment</w:t>
      </w:r>
      <w:r w:rsidRPr="00BA3BBD">
        <w:rPr>
          <w:szCs w:val="22"/>
        </w:rPr>
        <w:t xml:space="preserve">. Commitment and support letters must be submitted with the application to be considered. </w:t>
      </w:r>
    </w:p>
    <w:p w14:paraId="3970F59A" w14:textId="197ED7FF" w:rsidR="00BA3BBD" w:rsidRPr="00BA3BBD" w:rsidRDefault="00BA3BBD" w:rsidP="00BA3BBD">
      <w:pPr>
        <w:numPr>
          <w:ilvl w:val="0"/>
          <w:numId w:val="34"/>
        </w:numPr>
        <w:tabs>
          <w:tab w:val="left" w:pos="1080"/>
        </w:tabs>
        <w:suppressAutoHyphens/>
        <w:ind w:left="1080"/>
        <w:jc w:val="both"/>
      </w:pPr>
      <w:r w:rsidRPr="571F7F8D">
        <w:rPr>
          <w:color w:val="000000" w:themeColor="text1"/>
        </w:rPr>
        <w:t xml:space="preserve">Any match pledged in </w:t>
      </w:r>
      <w:r w:rsidR="007E2B39" w:rsidRPr="571F7F8D">
        <w:rPr>
          <w:color w:val="000000" w:themeColor="text1"/>
        </w:rPr>
        <w:t>an application</w:t>
      </w:r>
      <w:r w:rsidRPr="571F7F8D">
        <w:rPr>
          <w:color w:val="000000" w:themeColor="text1"/>
        </w:rPr>
        <w:t xml:space="preserve"> must be consistent</w:t>
      </w:r>
      <w:r w:rsidR="00917D4A" w:rsidRPr="571F7F8D">
        <w:rPr>
          <w:color w:val="000000" w:themeColor="text1"/>
        </w:rPr>
        <w:t>. For example, in the ECAMS system and in the Budget Attachment applicants will be asked to enter the project’s total match funding. The amounts listed in those places should be consistent</w:t>
      </w:r>
      <w:r w:rsidRPr="571F7F8D">
        <w:rPr>
          <w:color w:val="000000" w:themeColor="text1"/>
        </w:rPr>
        <w:t xml:space="preserve"> with the amount or dollar value described in the commitment letter(s) (e.g., if $5,000 “cash in hand” funds are pledged in a commitment letter, </w:t>
      </w:r>
      <w:r w:rsidR="00D039B6" w:rsidRPr="571F7F8D">
        <w:rPr>
          <w:color w:val="000000" w:themeColor="text1"/>
        </w:rPr>
        <w:t>the match amounts entered in the ECAMS system and in the Budget</w:t>
      </w:r>
      <w:r w:rsidRPr="571F7F8D">
        <w:rPr>
          <w:color w:val="000000" w:themeColor="text1"/>
        </w:rPr>
        <w:t xml:space="preserve"> must match this amount).  </w:t>
      </w:r>
      <w:r w:rsidR="00E2104C" w:rsidRPr="571F7F8D">
        <w:rPr>
          <w:color w:val="000000" w:themeColor="text1"/>
        </w:rPr>
        <w:t>If the amounts listed in an application are inconsistent,</w:t>
      </w:r>
      <w:r w:rsidR="00285B61" w:rsidRPr="571F7F8D">
        <w:rPr>
          <w:color w:val="000000" w:themeColor="text1"/>
        </w:rPr>
        <w:t xml:space="preserve"> </w:t>
      </w:r>
      <w:r w:rsidRPr="571F7F8D">
        <w:rPr>
          <w:color w:val="000000" w:themeColor="text1"/>
        </w:rPr>
        <w:t>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30F25584" w:rsidR="00B2692C" w:rsidRDefault="00B2692C" w:rsidP="00B2692C">
      <w:pPr>
        <w:numPr>
          <w:ilvl w:val="2"/>
          <w:numId w:val="34"/>
        </w:numPr>
        <w:tabs>
          <w:tab w:val="left" w:pos="1620"/>
        </w:tabs>
        <w:spacing w:before="120"/>
        <w:ind w:left="1620"/>
        <w:jc w:val="both"/>
        <w:rPr>
          <w:szCs w:val="22"/>
        </w:rPr>
      </w:pPr>
      <w:r w:rsidRPr="00BA3BBD">
        <w:rPr>
          <w:b/>
          <w:szCs w:val="22"/>
        </w:rPr>
        <w:lastRenderedPageBreak/>
        <w:t xml:space="preserve">“Travel” </w:t>
      </w:r>
      <w:r w:rsidRPr="00BA3BBD">
        <w:rPr>
          <w:szCs w:val="22"/>
        </w:rPr>
        <w:t xml:space="preserve">refers to all travel required to complete the tasks identified in the Scope of Work.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w:t>
      </w:r>
    </w:p>
    <w:p w14:paraId="3559D2E6" w14:textId="3AE5D388" w:rsidR="00B2692C" w:rsidRPr="00BA3BBD" w:rsidRDefault="00B2692C" w:rsidP="00B2692C">
      <w:pPr>
        <w:numPr>
          <w:ilvl w:val="2"/>
          <w:numId w:val="34"/>
        </w:numPr>
        <w:tabs>
          <w:tab w:val="left" w:pos="1620"/>
        </w:tabs>
        <w:spacing w:before="120"/>
        <w:ind w:left="1620"/>
        <w:jc w:val="both"/>
      </w:pPr>
      <w:r w:rsidRPr="2E084C24">
        <w:rPr>
          <w:b/>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2E084C24">
        <w:rPr>
          <w:b/>
          <w:snapToGrid w:val="0"/>
        </w:rPr>
        <w:t>Purchasing equipment with match funding is encouraged</w:t>
      </w:r>
      <w:r w:rsidR="03DE6689" w:rsidRPr="571F7F8D">
        <w:rPr>
          <w:b/>
          <w:bCs/>
          <w:snapToGrid w:val="0"/>
        </w:rPr>
        <w:t>,</w:t>
      </w:r>
      <w:r w:rsidR="00580534" w:rsidRPr="2E084C24">
        <w:rPr>
          <w:snapToGrid w:val="0"/>
        </w:rPr>
        <w:t xml:space="preserve"> 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E47EF6">
      <w:pPr>
        <w:numPr>
          <w:ilvl w:val="2"/>
          <w:numId w:val="34"/>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486162">
      <w:pPr>
        <w:pStyle w:val="Heading2"/>
        <w:numPr>
          <w:ilvl w:val="0"/>
          <w:numId w:val="85"/>
        </w:numPr>
        <w:rPr>
          <w:b w:val="0"/>
          <w:smallCaps w:val="0"/>
        </w:rPr>
      </w:pPr>
      <w:bookmarkStart w:id="85" w:name="_Toc26361582"/>
      <w:bookmarkStart w:id="86" w:name="_Toc143172710"/>
      <w:r w:rsidRPr="002D46F7">
        <w:t>Funds Spent in California</w:t>
      </w:r>
      <w:bookmarkEnd w:id="85"/>
      <w:bookmarkEnd w:id="86"/>
    </w:p>
    <w:p w14:paraId="0B507BF3" w14:textId="669EB8CD" w:rsidR="00BA3BBD" w:rsidRPr="00672BB3" w:rsidRDefault="00BA3BBD" w:rsidP="00672BB3">
      <w:pPr>
        <w:pStyle w:val="ListParagraph"/>
        <w:numPr>
          <w:ilvl w:val="0"/>
          <w:numId w:val="113"/>
        </w:numPr>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672BB3">
      <w:pPr>
        <w:pStyle w:val="ListParagraph"/>
        <w:numPr>
          <w:ilvl w:val="0"/>
          <w:numId w:val="113"/>
        </w:numPr>
      </w:pPr>
      <w:r w:rsidRPr="00BA3BBD">
        <w:t xml:space="preserve">"Spent in California" means that: </w:t>
      </w:r>
    </w:p>
    <w:p w14:paraId="593A8F2E" w14:textId="5B038D9D" w:rsidR="00BA3BBD" w:rsidRPr="00BA3BBD" w:rsidRDefault="00BA3BBD" w:rsidP="00672BB3">
      <w:pPr>
        <w:pStyle w:val="ListParagraph"/>
        <w:numPr>
          <w:ilvl w:val="1"/>
          <w:numId w:val="113"/>
        </w:numPr>
      </w:pPr>
      <w:r w:rsidRPr="00BA3BBD">
        <w:t>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30E803A2" w:rsidR="00BA3BBD" w:rsidRPr="00BA3BBD" w:rsidRDefault="00BA3BBD" w:rsidP="00672BB3">
      <w:pPr>
        <w:pStyle w:val="ListParagraph"/>
        <w:numPr>
          <w:ilvl w:val="1"/>
          <w:numId w:val="113"/>
        </w:numPr>
      </w:pPr>
      <w:r w:rsidRPr="00BA3BBD">
        <w:t xml:space="preserve">Business transactions (e.g., material and equipment purchases, leases, and rentals) are entered into with a business located in California. </w:t>
      </w:r>
    </w:p>
    <w:p w14:paraId="5C17B3FF" w14:textId="5B543442" w:rsidR="00BA3BBD" w:rsidRPr="00EF60F8" w:rsidRDefault="00BA3BBD" w:rsidP="00672BB3">
      <w:pPr>
        <w:pStyle w:val="ListParagraph"/>
        <w:numPr>
          <w:ilvl w:val="1"/>
          <w:numId w:val="113"/>
        </w:numPr>
      </w:pPr>
      <w:r w:rsidRPr="00BA3BBD">
        <w:t>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0567C7">
      <w:pPr>
        <w:pStyle w:val="ListParagraph"/>
        <w:numPr>
          <w:ilvl w:val="0"/>
          <w:numId w:val="113"/>
        </w:numPr>
      </w:pPr>
      <w:r w:rsidRPr="00BA3BBD">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6F30A3">
      <w:pPr>
        <w:numPr>
          <w:ilvl w:val="1"/>
          <w:numId w:val="61"/>
        </w:numPr>
        <w:tabs>
          <w:tab w:val="left" w:pos="1800"/>
        </w:tabs>
        <w:autoSpaceDE w:val="0"/>
        <w:autoSpaceDN w:val="0"/>
        <w:adjustRightInd w:val="0"/>
        <w:jc w:val="both"/>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A03775">
      <w:pPr>
        <w:numPr>
          <w:ilvl w:val="1"/>
          <w:numId w:val="61"/>
        </w:numPr>
        <w:tabs>
          <w:tab w:val="left" w:pos="1800"/>
        </w:tabs>
        <w:autoSpaceDE w:val="0"/>
        <w:autoSpaceDN w:val="0"/>
        <w:adjustRightInd w:val="0"/>
        <w:jc w:val="both"/>
        <w:rPr>
          <w:szCs w:val="22"/>
        </w:rPr>
      </w:pPr>
      <w:r w:rsidRPr="00BA3BBD">
        <w:rPr>
          <w:szCs w:val="22"/>
        </w:rPr>
        <w:lastRenderedPageBreak/>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BD2B15">
      <w:pPr>
        <w:tabs>
          <w:tab w:val="left" w:pos="1800"/>
        </w:tabs>
        <w:autoSpaceDE w:val="0"/>
        <w:autoSpaceDN w:val="0"/>
        <w:adjustRightInd w:val="0"/>
        <w:ind w:left="1080"/>
        <w:jc w:val="both"/>
        <w:rPr>
          <w:szCs w:val="22"/>
        </w:rPr>
      </w:pPr>
    </w:p>
    <w:p w14:paraId="1AA3EB77" w14:textId="557C18E1" w:rsidR="00BD2B15" w:rsidRDefault="00BD2B15" w:rsidP="00BD2B15">
      <w:pPr>
        <w:keepNext/>
        <w:numPr>
          <w:ilvl w:val="0"/>
          <w:numId w:val="85"/>
        </w:numPr>
        <w:spacing w:before="120"/>
        <w:outlineLvl w:val="1"/>
        <w:rPr>
          <w:rFonts w:cs="Times New Roman"/>
          <w:b/>
          <w:smallCaps/>
          <w:sz w:val="28"/>
        </w:rPr>
      </w:pPr>
      <w:r w:rsidRPr="00292D0C">
        <w:rPr>
          <w:rFonts w:cs="Times New Roman"/>
          <w:b/>
          <w:smallCaps/>
          <w:sz w:val="28"/>
        </w:rPr>
        <w:t>CEC’s Rights and Remedies</w:t>
      </w:r>
    </w:p>
    <w:p w14:paraId="1D8CEA08" w14:textId="77777777" w:rsidR="00BD2B15" w:rsidRDefault="00BD2B15" w:rsidP="000567C7">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87" w:name="_Toc336443618"/>
      <w:bookmarkStart w:id="88" w:name="_Toc366671173"/>
      <w:bookmarkStart w:id="89" w:name="_Toc143172711"/>
      <w:bookmarkStart w:id="90" w:name="_Toc310513471"/>
      <w:bookmarkStart w:id="91" w:name="_Toc198951306"/>
      <w:bookmarkStart w:id="92" w:name="_Toc201713533"/>
      <w:bookmarkStart w:id="93" w:name="_Toc217726087"/>
      <w:bookmarkStart w:id="94" w:name="_Toc219275083"/>
      <w:bookmarkEnd w:id="1"/>
      <w:bookmarkEnd w:id="2"/>
      <w:bookmarkEnd w:id="3"/>
      <w:bookmarkEnd w:id="4"/>
      <w:bookmarkEnd w:id="5"/>
      <w:bookmarkEnd w:id="6"/>
      <w:bookmarkEnd w:id="48"/>
      <w:bookmarkEnd w:id="49"/>
      <w:bookmarkEnd w:id="50"/>
      <w:r w:rsidRPr="00C31C1D">
        <w:lastRenderedPageBreak/>
        <w:t>II.</w:t>
      </w:r>
      <w:r w:rsidRPr="00C31C1D">
        <w:tab/>
        <w:t>Eligibility Requirements</w:t>
      </w:r>
      <w:bookmarkEnd w:id="87"/>
      <w:bookmarkEnd w:id="88"/>
      <w:bookmarkEnd w:id="89"/>
    </w:p>
    <w:p w14:paraId="70704BB3" w14:textId="77777777" w:rsidR="0067542B" w:rsidRPr="00756BAC" w:rsidRDefault="0067542B" w:rsidP="006F30A3">
      <w:pPr>
        <w:pStyle w:val="Heading2"/>
        <w:numPr>
          <w:ilvl w:val="0"/>
          <w:numId w:val="86"/>
        </w:numPr>
      </w:pPr>
      <w:bookmarkStart w:id="95" w:name="_Toc336443619"/>
      <w:bookmarkStart w:id="96" w:name="_Toc366671174"/>
      <w:bookmarkStart w:id="97" w:name="_Toc143172712"/>
      <w:bookmarkEnd w:id="90"/>
      <w:r w:rsidRPr="00756BAC">
        <w:t>Applicant</w:t>
      </w:r>
      <w:bookmarkEnd w:id="95"/>
      <w:bookmarkEnd w:id="96"/>
      <w:r w:rsidRPr="00756BAC">
        <w:t xml:space="preserve"> Requirements</w:t>
      </w:r>
      <w:bookmarkEnd w:id="97"/>
    </w:p>
    <w:p w14:paraId="1F1511A2" w14:textId="77777777" w:rsidR="00DE1CBD" w:rsidRPr="00BE64A5" w:rsidRDefault="00DE1CBD" w:rsidP="006F30A3">
      <w:pPr>
        <w:numPr>
          <w:ilvl w:val="0"/>
          <w:numId w:val="42"/>
        </w:numPr>
        <w:spacing w:before="240"/>
        <w:jc w:val="both"/>
        <w:rPr>
          <w:b/>
          <w:szCs w:val="22"/>
        </w:rPr>
      </w:pPr>
      <w:bookmarkStart w:id="98" w:name="Elig"/>
      <w:r w:rsidRPr="00BE64A5">
        <w:rPr>
          <w:b/>
          <w:szCs w:val="22"/>
        </w:rPr>
        <w:t>Eligibility</w:t>
      </w:r>
    </w:p>
    <w:bookmarkEnd w:id="98"/>
    <w:p w14:paraId="1AA9FCF2" w14:textId="77777777" w:rsidR="00527202" w:rsidRPr="00527202" w:rsidRDefault="00527202" w:rsidP="00527202">
      <w:pPr>
        <w:jc w:val="both"/>
        <w:rPr>
          <w:szCs w:val="22"/>
        </w:rPr>
      </w:pPr>
      <w:r w:rsidRPr="00527202">
        <w:rPr>
          <w:szCs w:val="22"/>
        </w:rPr>
        <w:t xml:space="preserve">This solicitation is open to all public and </w:t>
      </w:r>
      <w:r w:rsidR="00CA4E84">
        <w:rPr>
          <w:szCs w:val="22"/>
        </w:rPr>
        <w:t>private entities</w:t>
      </w:r>
      <w:r w:rsidRPr="00527202">
        <w:rPr>
          <w:szCs w:val="22"/>
        </w:rPr>
        <w:t xml:space="preserve"> with the exception of </w:t>
      </w:r>
      <w:r w:rsidR="00BB7B2E">
        <w:rPr>
          <w:szCs w:val="22"/>
        </w:rPr>
        <w:t xml:space="preserve">local </w:t>
      </w:r>
      <w:r w:rsidRPr="00527202">
        <w:rPr>
          <w:szCs w:val="22"/>
        </w:rPr>
        <w:t>publicly</w:t>
      </w:r>
      <w:r w:rsidR="00BB7B2E">
        <w:rPr>
          <w:szCs w:val="22"/>
        </w:rPr>
        <w:t xml:space="preserve"> </w:t>
      </w:r>
      <w:r w:rsidRPr="00527202">
        <w:rPr>
          <w:szCs w:val="22"/>
        </w:rPr>
        <w:t xml:space="preserve">owned </w:t>
      </w:r>
      <w:r w:rsidR="00BB7B2E">
        <w:rPr>
          <w:szCs w:val="22"/>
        </w:rPr>
        <w:t xml:space="preserve">electric </w:t>
      </w:r>
      <w:r w:rsidRPr="00527202">
        <w:rPr>
          <w:szCs w:val="22"/>
        </w:rPr>
        <w:t>utilities.</w:t>
      </w:r>
      <w:r w:rsidR="00BB7B2E">
        <w:rPr>
          <w:rStyle w:val="FootnoteReference"/>
          <w:szCs w:val="22"/>
        </w:rPr>
        <w:footnoteReference w:id="18"/>
      </w:r>
      <w:r w:rsidRPr="00527202">
        <w:rPr>
          <w:szCs w:val="22"/>
        </w:rPr>
        <w:t xml:space="preserve"> </w:t>
      </w:r>
      <w:r w:rsidR="00D06554">
        <w:rPr>
          <w:szCs w:val="22"/>
        </w:rPr>
        <w:t xml:space="preserve"> </w:t>
      </w:r>
      <w:r w:rsidRPr="00527202">
        <w:rPr>
          <w:szCs w:val="22"/>
        </w:rPr>
        <w:t xml:space="preserve">In accordance with CPUC Decision 12-05-037, funds administered by the </w:t>
      </w:r>
      <w:r w:rsidR="008F4A0E">
        <w:rPr>
          <w:szCs w:val="22"/>
        </w:rPr>
        <w:t>CEC</w:t>
      </w:r>
      <w:r w:rsidRPr="00527202">
        <w:rPr>
          <w:szCs w:val="22"/>
        </w:rPr>
        <w:t xml:space="preserve"> may not be used for any purposes associated with </w:t>
      </w:r>
      <w:r w:rsidR="00D06554">
        <w:rPr>
          <w:szCs w:val="22"/>
        </w:rPr>
        <w:t xml:space="preserve">local </w:t>
      </w:r>
      <w:r w:rsidRPr="00527202">
        <w:rPr>
          <w:szCs w:val="22"/>
        </w:rPr>
        <w:t>publicly</w:t>
      </w:r>
      <w:r w:rsidR="00D06554">
        <w:rPr>
          <w:szCs w:val="22"/>
        </w:rPr>
        <w:t xml:space="preserve"> </w:t>
      </w:r>
      <w:r w:rsidRPr="00527202">
        <w:rPr>
          <w:szCs w:val="22"/>
        </w:rPr>
        <w:t xml:space="preserve">owned </w:t>
      </w:r>
      <w:r w:rsidR="00D06554">
        <w:rPr>
          <w:szCs w:val="22"/>
        </w:rPr>
        <w:t xml:space="preserve">electric </w:t>
      </w:r>
      <w:r w:rsidRPr="00527202">
        <w:rPr>
          <w:szCs w:val="22"/>
        </w:rPr>
        <w:t xml:space="preserve">utility activities. </w:t>
      </w:r>
    </w:p>
    <w:p w14:paraId="3FC9E9BE" w14:textId="77777777" w:rsidR="00B13BC2" w:rsidRPr="00EB4A0E" w:rsidRDefault="001C2D56" w:rsidP="006F30A3">
      <w:pPr>
        <w:numPr>
          <w:ilvl w:val="0"/>
          <w:numId w:val="42"/>
        </w:numPr>
        <w:spacing w:before="240"/>
        <w:jc w:val="both"/>
        <w:rPr>
          <w:rFonts w:ascii="Arial Bold" w:hAnsi="Arial Bold"/>
          <w:b/>
          <w:smallCaps/>
          <w:u w:val="single"/>
        </w:rPr>
      </w:pPr>
      <w:bookmarkStart w:id="99" w:name="_Toc381079914"/>
      <w:bookmarkStart w:id="100" w:name="_Toc382571176"/>
      <w:bookmarkStart w:id="101" w:name="_Toc395180678"/>
      <w:bookmarkStart w:id="102" w:name="_Toc433981305"/>
      <w:r w:rsidRPr="00C07F85">
        <w:rPr>
          <w:b/>
        </w:rPr>
        <w:t>Terms and Conditions</w:t>
      </w:r>
      <w:bookmarkEnd w:id="99"/>
      <w:bookmarkEnd w:id="100"/>
      <w:bookmarkEnd w:id="101"/>
      <w:bookmarkEnd w:id="102"/>
    </w:p>
    <w:p w14:paraId="43A55AE1" w14:textId="7A96378F" w:rsidR="000023A4" w:rsidRDefault="000023A4" w:rsidP="000023A4">
      <w:pPr>
        <w:jc w:val="both"/>
      </w:pPr>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103"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103"/>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0023A4">
      <w:pPr>
        <w:jc w:val="both"/>
      </w:pPr>
      <w:bookmarkStart w:id="104"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DD0548">
      <w:pPr>
        <w:ind w:left="630" w:hanging="630"/>
        <w:jc w:val="both"/>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DD0548">
      <w:pPr>
        <w:ind w:left="630" w:hanging="630"/>
        <w:jc w:val="both"/>
      </w:pPr>
      <w:r w:rsidRPr="00DD17F7">
        <w:t>2.</w:t>
      </w:r>
      <w:r w:rsidRPr="00DD17F7">
        <w:tab/>
        <w:t xml:space="preserve">A limited waiver of sovereign immunity in the form and manner required by tribal law; and </w:t>
      </w:r>
    </w:p>
    <w:p w14:paraId="39C7C5D3" w14:textId="77777777" w:rsidR="000023A4" w:rsidRPr="00DD17F7" w:rsidRDefault="000023A4" w:rsidP="00DD0548">
      <w:pPr>
        <w:ind w:left="630" w:hanging="630"/>
        <w:jc w:val="both"/>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0023A4">
      <w:pPr>
        <w:jc w:val="both"/>
      </w:pPr>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0023A4">
      <w:pPr>
        <w:jc w:val="both"/>
      </w:pPr>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0023A4">
      <w:pPr>
        <w:jc w:val="both"/>
      </w:pPr>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w:t>
      </w:r>
      <w:r w:rsidRPr="00DD17F7">
        <w:lastRenderedPageBreak/>
        <w:t xml:space="preserve">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04"/>
    </w:p>
    <w:p w14:paraId="1A623A05" w14:textId="77777777" w:rsidR="001C2D56" w:rsidRPr="00C07F85" w:rsidRDefault="001C2D56" w:rsidP="006F30A3">
      <w:pPr>
        <w:numPr>
          <w:ilvl w:val="0"/>
          <w:numId w:val="42"/>
        </w:numPr>
        <w:spacing w:before="240"/>
        <w:jc w:val="both"/>
        <w:rPr>
          <w:b/>
          <w:szCs w:val="22"/>
        </w:rPr>
      </w:pPr>
      <w:r w:rsidRPr="00C07F85">
        <w:rPr>
          <w:b/>
          <w:szCs w:val="22"/>
        </w:rPr>
        <w:t>California Secretary of State Registration</w:t>
      </w:r>
    </w:p>
    <w:p w14:paraId="1D779B01" w14:textId="2485E8F2" w:rsidR="009835B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rsidRPr="00F02EC7">
        <w:t>and project team members (</w:t>
      </w:r>
      <w:proofErr w:type="gramStart"/>
      <w:r w:rsidR="00F02EC7" w:rsidRPr="00F02EC7">
        <w:t>e.g.</w:t>
      </w:r>
      <w:proofErr w:type="gramEnd"/>
      <w:r w:rsidR="00F02EC7" w:rsidRPr="00F02EC7">
        <w:t xml:space="preserve">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98797D">
      <w:pPr>
        <w:spacing w:before="240"/>
        <w:jc w:val="both"/>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98797D">
      <w:pPr>
        <w:numPr>
          <w:ilvl w:val="0"/>
          <w:numId w:val="42"/>
        </w:numPr>
        <w:spacing w:before="240"/>
        <w:jc w:val="both"/>
      </w:pPr>
      <w:r w:rsidRPr="00FB0571">
        <w:rPr>
          <w:b/>
        </w:rPr>
        <w:t>Russia Sanctions </w:t>
      </w:r>
    </w:p>
    <w:p w14:paraId="6A662DE2" w14:textId="6400CEDD" w:rsidR="00FB0571" w:rsidRPr="00FB0571" w:rsidRDefault="00FB0571" w:rsidP="00FB0571">
      <w:pPr>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7B7A4009" w14:textId="0ABAB4D8" w:rsidR="00FB0571" w:rsidRPr="00FB0571" w:rsidRDefault="00FB0571" w:rsidP="00FB0571">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1BF78F95" w14:textId="77777777" w:rsidR="00FB0571" w:rsidRPr="00FB0571" w:rsidRDefault="00FB0571" w:rsidP="00FB0571">
      <w:pPr>
        <w:jc w:val="both"/>
      </w:pP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72AF8048" w14:textId="77777777" w:rsidR="00205F27" w:rsidRPr="00C31C1D" w:rsidRDefault="00205F27" w:rsidP="00A10CB4">
      <w:pPr>
        <w:jc w:val="both"/>
        <w:rPr>
          <w:szCs w:val="22"/>
        </w:rPr>
      </w:pPr>
    </w:p>
    <w:p w14:paraId="551F0400" w14:textId="77777777" w:rsidR="005E52CD" w:rsidRPr="00CF6DED" w:rsidRDefault="001C2D56" w:rsidP="006F30A3">
      <w:pPr>
        <w:pStyle w:val="Heading2"/>
        <w:numPr>
          <w:ilvl w:val="0"/>
          <w:numId w:val="86"/>
        </w:numPr>
      </w:pPr>
      <w:bookmarkStart w:id="105" w:name="_Toc336443620"/>
      <w:bookmarkStart w:id="106" w:name="_Toc366671175"/>
      <w:bookmarkStart w:id="107" w:name="_Toc143172713"/>
      <w:bookmarkStart w:id="108" w:name="PrjReq"/>
      <w:r w:rsidRPr="00CF6DED">
        <w:t>Project</w:t>
      </w:r>
      <w:bookmarkEnd w:id="105"/>
      <w:bookmarkEnd w:id="106"/>
      <w:r w:rsidRPr="00CF6DED">
        <w:t xml:space="preserve"> Requirements</w:t>
      </w:r>
      <w:bookmarkEnd w:id="107"/>
    </w:p>
    <w:p w14:paraId="21E964EB" w14:textId="7E7DF877" w:rsidR="0067542B" w:rsidRPr="00963F1D" w:rsidRDefault="0067542B" w:rsidP="006F30A3">
      <w:pPr>
        <w:numPr>
          <w:ilvl w:val="0"/>
          <w:numId w:val="41"/>
        </w:numPr>
        <w:ind w:left="720"/>
        <w:jc w:val="both"/>
        <w:rPr>
          <w:b/>
          <w:szCs w:val="22"/>
        </w:rPr>
      </w:pPr>
      <w:bookmarkStart w:id="109" w:name="_Toc433981307"/>
      <w:bookmarkEnd w:id="108"/>
      <w:r w:rsidRPr="00963F1D">
        <w:rPr>
          <w:b/>
          <w:szCs w:val="22"/>
        </w:rPr>
        <w:t>Applied Research and Development</w:t>
      </w:r>
      <w:r w:rsidR="00A27C30" w:rsidRPr="00963F1D">
        <w:rPr>
          <w:b/>
          <w:szCs w:val="22"/>
        </w:rPr>
        <w:t xml:space="preserve"> </w:t>
      </w:r>
      <w:r w:rsidRPr="00963F1D">
        <w:rPr>
          <w:b/>
          <w:szCs w:val="22"/>
        </w:rPr>
        <w:t>Stage</w:t>
      </w:r>
    </w:p>
    <w:p w14:paraId="78913740" w14:textId="77777777" w:rsidR="00ED5203" w:rsidRDefault="00ED5203" w:rsidP="00312DAD">
      <w:bookmarkStart w:id="110" w:name="_Toc395180682"/>
      <w:bookmarkStart w:id="111" w:name="_Toc433981309"/>
      <w:bookmarkEnd w:id="109"/>
      <w:r>
        <w:t>P</w:t>
      </w:r>
      <w:r w:rsidRPr="0099059E">
        <w:t>roject</w:t>
      </w:r>
      <w:r>
        <w:t>s</w:t>
      </w:r>
      <w:r w:rsidRPr="0099059E">
        <w:t xml:space="preserve"> </w:t>
      </w:r>
      <w:r>
        <w:t xml:space="preserve">must </w:t>
      </w:r>
      <w:r w:rsidRPr="0099059E">
        <w:t>f</w:t>
      </w:r>
      <w:r>
        <w:t>all</w:t>
      </w:r>
      <w:r w:rsidRPr="0099059E">
        <w:t xml:space="preserve"> within the “applied research and development” sta</w:t>
      </w:r>
      <w:r>
        <w:t>ge, which includes activities that</w:t>
      </w:r>
      <w:r w:rsidRPr="0099059E">
        <w:t xml:space="preserve"> support pre</w:t>
      </w:r>
      <w:r>
        <w:t>-</w:t>
      </w:r>
      <w:r w:rsidRPr="0099059E">
        <w:t xml:space="preserve">commercial technologies and approaches </w:t>
      </w:r>
      <w:r>
        <w:t>that are designed</w:t>
      </w:r>
      <w:r w:rsidRPr="0099059E">
        <w:t xml:space="preserve"> to solve specific </w:t>
      </w:r>
      <w:r w:rsidRPr="0099059E">
        <w:lastRenderedPageBreak/>
        <w:t>problems in the electricity sector.</w:t>
      </w:r>
      <w:r>
        <w:t xml:space="preserve"> </w:t>
      </w:r>
      <w:r w:rsidR="001C3A45" w:rsidRPr="001C3A45">
        <w:t xml:space="preserve">Applied research and development activities </w:t>
      </w:r>
      <w:proofErr w:type="gramStart"/>
      <w:r w:rsidR="001C3A45" w:rsidRPr="001C3A45">
        <w:t>include early,</w:t>
      </w:r>
      <w:proofErr w:type="gramEnd"/>
      <w:r w:rsidR="001C3A45" w:rsidRPr="001C3A45">
        <w:t xml:space="preserve"> pilot-scale testing activities that are necessary to demonstrate the feasibility of pre-commercial technologies.</w:t>
      </w:r>
      <w:r w:rsidR="001C3A45">
        <w:t xml:space="preserve"> </w:t>
      </w:r>
      <w:r>
        <w:t>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Pr>
          <w:rStyle w:val="FootnoteReference"/>
          <w:b/>
          <w:szCs w:val="22"/>
        </w:rPr>
        <w:footnoteReference w:id="19"/>
      </w:r>
      <w:r>
        <w:t xml:space="preserve">  </w:t>
      </w:r>
      <w:bookmarkEnd w:id="110"/>
      <w:bookmarkEnd w:id="111"/>
    </w:p>
    <w:p w14:paraId="75885476" w14:textId="77777777" w:rsidR="001C2D56" w:rsidRPr="009F702B" w:rsidRDefault="001C2D56" w:rsidP="006F30A3">
      <w:pPr>
        <w:numPr>
          <w:ilvl w:val="0"/>
          <w:numId w:val="41"/>
        </w:numPr>
        <w:ind w:left="720"/>
        <w:jc w:val="both"/>
        <w:rPr>
          <w:b/>
        </w:rPr>
      </w:pPr>
      <w:bookmarkStart w:id="112" w:name="_Toc381079916"/>
      <w:bookmarkStart w:id="113" w:name="_Toc382571178"/>
      <w:bookmarkStart w:id="114" w:name="_Toc395180687"/>
      <w:bookmarkStart w:id="115" w:name="_Toc433981316"/>
      <w:bookmarkStart w:id="116" w:name="_Toc366671176"/>
      <w:r w:rsidRPr="009F702B">
        <w:rPr>
          <w:b/>
        </w:rPr>
        <w:t>Ratepayer Benefits, Technological Advancements, and Breakthroughs</w:t>
      </w:r>
      <w:bookmarkEnd w:id="112"/>
      <w:bookmarkEnd w:id="113"/>
      <w:bookmarkEnd w:id="114"/>
      <w:bookmarkEnd w:id="115"/>
    </w:p>
    <w:p w14:paraId="0A1D28A8" w14:textId="77777777" w:rsidR="001C2D56" w:rsidRDefault="001C2D56" w:rsidP="00A84811">
      <w:pPr>
        <w:ind w:left="720"/>
      </w:pPr>
      <w:bookmarkStart w:id="117" w:name="_Toc381079917"/>
      <w:bookmarkStart w:id="118" w:name="_Toc382571179"/>
      <w:bookmarkStart w:id="119" w:name="_Toc395180688"/>
      <w:bookmarkStart w:id="120" w:name="_Toc433981317"/>
      <w:r w:rsidRPr="00C31C1D">
        <w:t>California Public Resources Code Section 25711.5(a) requires EPIC-funded projects to:</w:t>
      </w:r>
      <w:bookmarkEnd w:id="117"/>
      <w:bookmarkEnd w:id="118"/>
      <w:bookmarkEnd w:id="119"/>
      <w:bookmarkEnd w:id="120"/>
    </w:p>
    <w:p w14:paraId="1BAD7D31" w14:textId="77777777" w:rsidR="005E52CD" w:rsidRDefault="001C2D56" w:rsidP="006F30A3">
      <w:pPr>
        <w:pStyle w:val="ListParagraph"/>
        <w:numPr>
          <w:ilvl w:val="0"/>
          <w:numId w:val="40"/>
        </w:numPr>
      </w:pPr>
      <w:bookmarkStart w:id="121" w:name="_Toc381079918"/>
      <w:bookmarkStart w:id="122" w:name="_Toc382571180"/>
      <w:bookmarkStart w:id="123" w:name="_Toc395180689"/>
      <w:bookmarkStart w:id="124" w:name="_Toc433981318"/>
      <w:r w:rsidRPr="00E843E2">
        <w:t xml:space="preserve">Benefit electricity ratepayers; </w:t>
      </w:r>
      <w:r>
        <w:t>and</w:t>
      </w:r>
      <w:bookmarkEnd w:id="121"/>
      <w:bookmarkEnd w:id="122"/>
      <w:bookmarkEnd w:id="123"/>
      <w:bookmarkEnd w:id="124"/>
      <w:r>
        <w:t xml:space="preserve"> </w:t>
      </w:r>
    </w:p>
    <w:p w14:paraId="69A87134" w14:textId="77777777" w:rsidR="005E52CD" w:rsidRDefault="001C2D56" w:rsidP="006F30A3">
      <w:pPr>
        <w:pStyle w:val="ListParagraph"/>
        <w:numPr>
          <w:ilvl w:val="0"/>
          <w:numId w:val="40"/>
        </w:numPr>
      </w:pPr>
      <w:bookmarkStart w:id="125" w:name="_Toc381079919"/>
      <w:bookmarkStart w:id="126" w:name="_Toc382571181"/>
      <w:bookmarkStart w:id="127" w:name="_Toc395180690"/>
      <w:bookmarkStart w:id="128" w:name="_Toc433981319"/>
      <w:r w:rsidRPr="00E843E2">
        <w:t>Lead to technological advancement and breakthroughs to overcome the barriers that prevent the achievement of the state’</w:t>
      </w:r>
      <w:r>
        <w:t>s statutory energy goals.</w:t>
      </w:r>
      <w:bookmarkEnd w:id="125"/>
      <w:bookmarkEnd w:id="126"/>
      <w:bookmarkEnd w:id="127"/>
      <w:bookmarkEnd w:id="128"/>
      <w:r w:rsidRPr="00E843E2">
        <w:t xml:space="preserve"> </w:t>
      </w:r>
    </w:p>
    <w:p w14:paraId="7A44B686" w14:textId="4ECC046D" w:rsidR="003548FE" w:rsidRDefault="008D4F40" w:rsidP="00D157D1">
      <w:pPr>
        <w:ind w:left="720"/>
      </w:pPr>
      <w:bookmarkStart w:id="129" w:name="_Toc395180691"/>
      <w:bookmarkStart w:id="130" w:name="_Toc433981320"/>
      <w:bookmarkStart w:id="131" w:name="_Toc381079920"/>
      <w:bookmarkStart w:id="132"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33" w:name="_Toc395180692"/>
      <w:bookmarkStart w:id="134" w:name="_Toc433981321"/>
      <w:bookmarkEnd w:id="129"/>
      <w:bookmarkEnd w:id="130"/>
    </w:p>
    <w:p w14:paraId="23A24E1B" w14:textId="141C4F2D" w:rsidR="00D157D1" w:rsidRPr="00C52819" w:rsidRDefault="00E719CB" w:rsidP="00D157D1">
      <w:pPr>
        <w:ind w:left="720"/>
        <w:rPr>
          <w:color w:val="548DD4" w:themeColor="text2" w:themeTint="99"/>
        </w:rPr>
      </w:pPr>
      <w:r>
        <w:t>Accordingly, t</w:t>
      </w:r>
      <w:r w:rsidR="001C2D56" w:rsidRPr="00C31C1D">
        <w:t xml:space="preserve">he Project Narrative </w:t>
      </w:r>
      <w:r w:rsidR="001C2D56">
        <w:t>Form Attachment</w:t>
      </w:r>
      <w:r w:rsidR="001C2D56" w:rsidRPr="003C1212">
        <w:t xml:space="preserve"> and the “Goals and Objectives” section of the Scope of Work Template Attachment</w:t>
      </w:r>
      <w:r w:rsidR="001C2D56" w:rsidRPr="00C31C1D">
        <w:t xml:space="preserve"> must describe how the project will</w:t>
      </w:r>
      <w:r w:rsidRPr="00E719CB">
        <w:t xml:space="preserve">: (1) benefit California IOU ratepayers by </w:t>
      </w:r>
      <w:r w:rsidR="00800A77">
        <w:t>improving safety, increasing reliability, increasing affordability, improving environmental sustainability, and improving equity, all as related to California's electric system</w:t>
      </w:r>
      <w:r w:rsidRPr="00E719CB">
        <w:t>; and (2) lead to technological advancement and breakthroughs to overcome barriers to achieving the state’s statutory energy goals</w:t>
      </w:r>
      <w:r w:rsidR="001C2D56" w:rsidRPr="00E719CB">
        <w:t>.</w:t>
      </w:r>
      <w:bookmarkEnd w:id="131"/>
      <w:bookmarkEnd w:id="132"/>
      <w:bookmarkEnd w:id="133"/>
      <w:bookmarkEnd w:id="134"/>
      <w:r w:rsidR="001C2D56" w:rsidRPr="00E719CB">
        <w:t xml:space="preserve">  </w:t>
      </w:r>
      <w:r w:rsidR="00D157D1">
        <w:t>Any estimates of energy and water savings or GHG impacts must be calculated using the References for Calculating Electricity End-Use, Electricity Demand, and GHG Emissions Attachment.</w:t>
      </w:r>
      <w:r w:rsidR="00D157D1" w:rsidRPr="00E719CB">
        <w:t xml:space="preserve"> </w:t>
      </w:r>
    </w:p>
    <w:p w14:paraId="249B20AD" w14:textId="77777777" w:rsidR="001C2D56" w:rsidRDefault="001C2D56" w:rsidP="00A84811">
      <w:pPr>
        <w:ind w:left="720"/>
      </w:pPr>
    </w:p>
    <w:p w14:paraId="6E414F88" w14:textId="1C16DBEE" w:rsidR="001D15BA" w:rsidRPr="00186264" w:rsidRDefault="008D3624" w:rsidP="006F30A3">
      <w:pPr>
        <w:numPr>
          <w:ilvl w:val="0"/>
          <w:numId w:val="41"/>
        </w:numPr>
        <w:ind w:left="720"/>
        <w:jc w:val="both"/>
      </w:pPr>
      <w:bookmarkStart w:id="135" w:name="TechKnow"/>
      <w:bookmarkStart w:id="136" w:name="_Toc395180693"/>
      <w:bookmarkStart w:id="137" w:name="_Toc433981322"/>
      <w:bookmarkStart w:id="138" w:name="_Toc381079922"/>
      <w:bookmarkStart w:id="139" w:name="_Toc382571183"/>
      <w:r w:rsidRPr="00122853">
        <w:rPr>
          <w:b/>
        </w:rPr>
        <w:t xml:space="preserve">Knowledge </w:t>
      </w:r>
      <w:r w:rsidRPr="009F702B">
        <w:rPr>
          <w:b/>
        </w:rPr>
        <w:t>Transfer Expenditures</w:t>
      </w:r>
      <w:r w:rsidR="009546C7">
        <w:t xml:space="preserve"> </w:t>
      </w:r>
      <w:bookmarkEnd w:id="135"/>
    </w:p>
    <w:p w14:paraId="5A950792" w14:textId="4FFE8E1E" w:rsidR="001D15BA" w:rsidRPr="00963F1D" w:rsidRDefault="008D3624" w:rsidP="00AE1140">
      <w:pPr>
        <w:pStyle w:val="HeadingNew1"/>
        <w:numPr>
          <w:ilvl w:val="0"/>
          <w:numId w:val="0"/>
        </w:numPr>
        <w:ind w:left="720"/>
        <w:rPr>
          <w:b w:val="0"/>
        </w:rPr>
      </w:pPr>
      <w:r>
        <w:rPr>
          <w:b w:val="0"/>
        </w:rPr>
        <w:t xml:space="preserve">To maximize the impact of EPIC projects and to promote the further development and deployment of EPIC-funded </w:t>
      </w:r>
      <w:r w:rsidRPr="00963F1D">
        <w:rPr>
          <w:b w:val="0"/>
        </w:rPr>
        <w:t xml:space="preserve">technologies, a minimum of 5 percent of </w:t>
      </w:r>
      <w:r w:rsidR="008F4A0E" w:rsidRPr="00963F1D">
        <w:rPr>
          <w:b w:val="0"/>
        </w:rPr>
        <w:t>CEC</w:t>
      </w:r>
      <w:r w:rsidRPr="00963F1D">
        <w:rPr>
          <w:b w:val="0"/>
        </w:rPr>
        <w:t xml:space="preserve"> funds requested should go towards </w:t>
      </w:r>
      <w:r w:rsidRPr="00963F1D">
        <w:rPr>
          <w:b w:val="0"/>
          <w:szCs w:val="20"/>
        </w:rPr>
        <w:t>knowledge</w:t>
      </w:r>
      <w:r w:rsidRPr="00963F1D">
        <w:rPr>
          <w:b w:val="0"/>
        </w:rPr>
        <w:t xml:space="preserve"> transfer activities. Appropriate </w:t>
      </w:r>
      <w:r w:rsidRPr="00963F1D">
        <w:rPr>
          <w:b w:val="0"/>
          <w:szCs w:val="20"/>
        </w:rPr>
        <w:t>knowledge</w:t>
      </w:r>
      <w:r w:rsidRPr="00963F1D">
        <w:rPr>
          <w:b w:val="0"/>
        </w:rPr>
        <w:t xml:space="preserve"> transfer activities for this solicitation are listed in the Scope of Work Template Attachment. The Budget Forms Attachment should clearly distinguish funds dedicated for </w:t>
      </w:r>
      <w:r w:rsidRPr="00963F1D">
        <w:rPr>
          <w:b w:val="0"/>
          <w:szCs w:val="20"/>
        </w:rPr>
        <w:t>knowledge</w:t>
      </w:r>
      <w:r w:rsidRPr="00963F1D">
        <w:rPr>
          <w:b w:val="0"/>
        </w:rPr>
        <w:t xml:space="preserve"> transfer.</w:t>
      </w:r>
    </w:p>
    <w:p w14:paraId="266CA25E" w14:textId="76D9D519" w:rsidR="001C2D56" w:rsidRPr="009F702B" w:rsidRDefault="001C2D56" w:rsidP="00D07B31">
      <w:pPr>
        <w:rPr>
          <w:szCs w:val="22"/>
        </w:rPr>
      </w:pPr>
      <w:bookmarkStart w:id="140" w:name="_Toc366671177"/>
      <w:bookmarkEnd w:id="116"/>
      <w:bookmarkEnd w:id="136"/>
      <w:bookmarkEnd w:id="137"/>
      <w:bookmarkEnd w:id="138"/>
      <w:bookmarkEnd w:id="139"/>
      <w:r w:rsidRPr="00D328D4">
        <w:br w:type="page"/>
      </w:r>
      <w:bookmarkEnd w:id="91"/>
      <w:bookmarkEnd w:id="92"/>
      <w:bookmarkEnd w:id="93"/>
      <w:bookmarkEnd w:id="94"/>
      <w:bookmarkEnd w:id="140"/>
    </w:p>
    <w:p w14:paraId="309DBC47" w14:textId="5E14AFCC" w:rsidR="0061342D" w:rsidRDefault="001C2D56" w:rsidP="0061342D">
      <w:pPr>
        <w:pStyle w:val="Heading1"/>
        <w:keepLines w:val="0"/>
        <w:spacing w:before="0" w:after="120"/>
        <w:jc w:val="both"/>
      </w:pPr>
      <w:bookmarkStart w:id="141" w:name="_Toc12770892"/>
      <w:bookmarkStart w:id="142" w:name="_Toc219275109"/>
      <w:bookmarkStart w:id="143" w:name="_Toc336443626"/>
      <w:bookmarkStart w:id="144" w:name="_Toc366671182"/>
      <w:bookmarkStart w:id="145" w:name="_Toc143172714"/>
      <w:bookmarkStart w:id="146" w:name="_Toc219275098"/>
      <w:r w:rsidRPr="00C31C1D">
        <w:lastRenderedPageBreak/>
        <w:t>III.</w:t>
      </w:r>
      <w:r w:rsidRPr="00C31C1D">
        <w:tab/>
      </w:r>
      <w:bookmarkEnd w:id="141"/>
      <w:r w:rsidRPr="00C31C1D">
        <w:t xml:space="preserve">Application Submission </w:t>
      </w:r>
      <w:bookmarkEnd w:id="142"/>
      <w:bookmarkEnd w:id="143"/>
      <w:bookmarkEnd w:id="144"/>
      <w:r w:rsidRPr="00C31C1D">
        <w:t>Instructions</w:t>
      </w:r>
      <w:bookmarkEnd w:id="145"/>
    </w:p>
    <w:p w14:paraId="2E4CB840" w14:textId="3A5654F0" w:rsidR="001C2D56" w:rsidRPr="00CF6DED" w:rsidRDefault="001C2D56" w:rsidP="006F30A3">
      <w:pPr>
        <w:pStyle w:val="Heading2"/>
        <w:numPr>
          <w:ilvl w:val="0"/>
          <w:numId w:val="87"/>
        </w:numPr>
      </w:pPr>
      <w:bookmarkStart w:id="147" w:name="_Toc201713573"/>
      <w:bookmarkStart w:id="148" w:name="_Toc143172715"/>
      <w:bookmarkStart w:id="149" w:name="_Toc219275111"/>
      <w:bookmarkStart w:id="150" w:name="_Toc336443628"/>
      <w:bookmarkStart w:id="151" w:name="_Toc366671184"/>
      <w:r w:rsidRPr="00CF6DED">
        <w:t>Application Format</w:t>
      </w:r>
      <w:bookmarkEnd w:id="147"/>
      <w:r w:rsidRPr="00CF6DED">
        <w:t>, Page Limits</w:t>
      </w:r>
      <w:bookmarkEnd w:id="148"/>
      <w:r w:rsidRPr="00CF6DED">
        <w:t xml:space="preserve"> </w:t>
      </w:r>
      <w:bookmarkEnd w:id="149"/>
      <w:bookmarkEnd w:id="150"/>
      <w:bookmarkEnd w:id="151"/>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00794CC0">
        <w:trPr>
          <w:trHeight w:val="281"/>
        </w:trPr>
        <w:tc>
          <w:tcPr>
            <w:tcW w:w="4950" w:type="dxa"/>
            <w:shd w:val="clear" w:color="auto" w:fill="D9D9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rsidTr="00794CC0">
        <w:trPr>
          <w:trHeight w:val="281"/>
        </w:trPr>
        <w:tc>
          <w:tcPr>
            <w:tcW w:w="4950" w:type="dxa"/>
            <w:vAlign w:val="center"/>
          </w:tcPr>
          <w:p w14:paraId="0F58F4E1" w14:textId="77777777" w:rsidR="008004E4" w:rsidRPr="008004E4" w:rsidRDefault="008004E4" w:rsidP="008004E4">
            <w:pPr>
              <w:keepLines/>
              <w:widowControl w:val="0"/>
              <w:spacing w:after="0"/>
              <w:jc w:val="both"/>
              <w:rPr>
                <w:szCs w:val="22"/>
              </w:rPr>
            </w:pPr>
            <w:r w:rsidRPr="008004E4">
              <w:rPr>
                <w:szCs w:val="22"/>
              </w:rPr>
              <w:t>Executive Summary</w:t>
            </w:r>
          </w:p>
        </w:tc>
        <w:tc>
          <w:tcPr>
            <w:tcW w:w="2407" w:type="dxa"/>
            <w:vAlign w:val="center"/>
          </w:tcPr>
          <w:p w14:paraId="62B70B04" w14:textId="7DE2812E"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8004E4">
            <w:pPr>
              <w:keepLines/>
              <w:widowControl w:val="0"/>
              <w:spacing w:after="0"/>
              <w:jc w:val="both"/>
              <w:rPr>
                <w:szCs w:val="22"/>
              </w:rPr>
            </w:pPr>
            <w:r w:rsidRPr="008004E4">
              <w:rPr>
                <w:szCs w:val="22"/>
              </w:rPr>
              <w:t>Two pages</w:t>
            </w:r>
          </w:p>
        </w:tc>
      </w:tr>
      <w:tr w:rsidR="008004E4" w:rsidRPr="008004E4" w14:paraId="5B192BF7" w14:textId="77777777" w:rsidTr="00794CC0">
        <w:trPr>
          <w:trHeight w:val="431"/>
        </w:trPr>
        <w:tc>
          <w:tcPr>
            <w:tcW w:w="4950" w:type="dxa"/>
            <w:vAlign w:val="center"/>
          </w:tcPr>
          <w:p w14:paraId="2D46F452" w14:textId="77777777" w:rsidR="008004E4" w:rsidRPr="008004E4" w:rsidRDefault="008004E4" w:rsidP="008004E4">
            <w:pPr>
              <w:keepLines/>
              <w:widowControl w:val="0"/>
              <w:spacing w:after="0"/>
              <w:jc w:val="both"/>
              <w:rPr>
                <w:szCs w:val="22"/>
              </w:rPr>
            </w:pPr>
            <w:r w:rsidRPr="008004E4">
              <w:rPr>
                <w:szCs w:val="22"/>
              </w:rPr>
              <w:t>Project Narrative</w:t>
            </w:r>
          </w:p>
        </w:tc>
        <w:tc>
          <w:tcPr>
            <w:tcW w:w="2407" w:type="dxa"/>
            <w:vAlign w:val="center"/>
          </w:tcPr>
          <w:p w14:paraId="1617BEF0" w14:textId="468B01AF"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2</w:t>
            </w:r>
          </w:p>
        </w:tc>
        <w:tc>
          <w:tcPr>
            <w:tcW w:w="2430" w:type="dxa"/>
          </w:tcPr>
          <w:p w14:paraId="2804CC2A" w14:textId="77777777" w:rsidR="008004E4" w:rsidRPr="008004E4" w:rsidRDefault="008004E4" w:rsidP="008004E4">
            <w:pPr>
              <w:keepLines/>
              <w:widowControl w:val="0"/>
              <w:spacing w:after="0"/>
              <w:jc w:val="both"/>
              <w:rPr>
                <w:szCs w:val="22"/>
              </w:rPr>
            </w:pPr>
            <w:r w:rsidRPr="008004E4">
              <w:rPr>
                <w:bCs/>
                <w:szCs w:val="22"/>
              </w:rPr>
              <w:t>Twenty</w:t>
            </w:r>
            <w:r w:rsidRPr="008004E4">
              <w:rPr>
                <w:szCs w:val="22"/>
              </w:rPr>
              <w:t xml:space="preserve"> pages </w:t>
            </w:r>
          </w:p>
        </w:tc>
      </w:tr>
      <w:tr w:rsidR="008004E4" w:rsidRPr="008004E4" w14:paraId="639924EC" w14:textId="77777777" w:rsidTr="00794CC0">
        <w:trPr>
          <w:trHeight w:val="281"/>
        </w:trPr>
        <w:tc>
          <w:tcPr>
            <w:tcW w:w="4950" w:type="dxa"/>
            <w:vAlign w:val="center"/>
          </w:tcPr>
          <w:p w14:paraId="6FB89239" w14:textId="77777777" w:rsidR="008004E4" w:rsidRPr="008004E4" w:rsidRDefault="008004E4" w:rsidP="008004E4">
            <w:pPr>
              <w:keepLines/>
              <w:widowControl w:val="0"/>
              <w:spacing w:after="0"/>
              <w:jc w:val="both"/>
              <w:rPr>
                <w:szCs w:val="22"/>
              </w:rPr>
            </w:pPr>
            <w:r w:rsidRPr="008004E4">
              <w:rPr>
                <w:szCs w:val="22"/>
              </w:rPr>
              <w:t>Project Team</w:t>
            </w:r>
          </w:p>
        </w:tc>
        <w:tc>
          <w:tcPr>
            <w:tcW w:w="2407" w:type="dxa"/>
            <w:vAlign w:val="center"/>
          </w:tcPr>
          <w:p w14:paraId="16CE7957" w14:textId="1AEDC25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8004E4">
            <w:pPr>
              <w:keepLines/>
              <w:widowControl w:val="0"/>
              <w:spacing w:after="0"/>
              <w:jc w:val="both"/>
              <w:rPr>
                <w:szCs w:val="22"/>
              </w:rPr>
            </w:pPr>
            <w:r w:rsidRPr="008004E4">
              <w:rPr>
                <w:szCs w:val="22"/>
              </w:rPr>
              <w:t>Two pages for each resume</w:t>
            </w:r>
          </w:p>
        </w:tc>
      </w:tr>
      <w:tr w:rsidR="008004E4" w:rsidRPr="008004E4" w14:paraId="229BED11" w14:textId="77777777" w:rsidTr="00794CC0">
        <w:trPr>
          <w:trHeight w:val="281"/>
        </w:trPr>
        <w:tc>
          <w:tcPr>
            <w:tcW w:w="4950" w:type="dxa"/>
            <w:vAlign w:val="center"/>
          </w:tcPr>
          <w:p w14:paraId="052A4B6D" w14:textId="77777777" w:rsidR="008004E4" w:rsidRPr="008004E4" w:rsidRDefault="008004E4" w:rsidP="008004E4">
            <w:pPr>
              <w:keepLines/>
              <w:widowControl w:val="0"/>
              <w:spacing w:after="0"/>
              <w:jc w:val="both"/>
              <w:rPr>
                <w:szCs w:val="22"/>
              </w:rPr>
            </w:pPr>
            <w:r w:rsidRPr="008004E4">
              <w:rPr>
                <w:szCs w:val="22"/>
              </w:rPr>
              <w:t>Scope of Work</w:t>
            </w:r>
          </w:p>
        </w:tc>
        <w:tc>
          <w:tcPr>
            <w:tcW w:w="2407" w:type="dxa"/>
            <w:vAlign w:val="center"/>
          </w:tcPr>
          <w:p w14:paraId="429C5855" w14:textId="0C7E0F85"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8004E4">
            <w:pPr>
              <w:keepLines/>
              <w:widowControl w:val="0"/>
              <w:spacing w:after="0"/>
              <w:jc w:val="both"/>
              <w:rPr>
                <w:szCs w:val="22"/>
              </w:rPr>
            </w:pPr>
            <w:r w:rsidRPr="008004E4">
              <w:rPr>
                <w:szCs w:val="22"/>
              </w:rPr>
              <w:t>Thirty pages</w:t>
            </w:r>
          </w:p>
        </w:tc>
      </w:tr>
      <w:tr w:rsidR="008004E4" w:rsidRPr="008004E4" w14:paraId="508C600D" w14:textId="77777777" w:rsidTr="00794CC0">
        <w:trPr>
          <w:trHeight w:val="290"/>
        </w:trPr>
        <w:tc>
          <w:tcPr>
            <w:tcW w:w="4950" w:type="dxa"/>
            <w:vAlign w:val="center"/>
          </w:tcPr>
          <w:p w14:paraId="52E277F9" w14:textId="77777777" w:rsidR="008004E4" w:rsidRPr="008004E4" w:rsidRDefault="008004E4" w:rsidP="008004E4">
            <w:pPr>
              <w:keepLines/>
              <w:widowControl w:val="0"/>
              <w:spacing w:after="0"/>
              <w:jc w:val="both"/>
              <w:rPr>
                <w:szCs w:val="22"/>
              </w:rPr>
            </w:pPr>
            <w:r w:rsidRPr="008004E4">
              <w:rPr>
                <w:szCs w:val="22"/>
              </w:rPr>
              <w:t>Project Schedule</w:t>
            </w:r>
          </w:p>
        </w:tc>
        <w:tc>
          <w:tcPr>
            <w:tcW w:w="2407" w:type="dxa"/>
            <w:vAlign w:val="center"/>
          </w:tcPr>
          <w:p w14:paraId="55217149" w14:textId="5689D0F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8004E4">
            <w:pPr>
              <w:keepLines/>
              <w:widowControl w:val="0"/>
              <w:spacing w:after="0"/>
              <w:jc w:val="both"/>
              <w:rPr>
                <w:szCs w:val="22"/>
              </w:rPr>
            </w:pPr>
            <w:r w:rsidRPr="008004E4">
              <w:rPr>
                <w:szCs w:val="22"/>
              </w:rPr>
              <w:t>Four pages</w:t>
            </w:r>
          </w:p>
        </w:tc>
      </w:tr>
      <w:tr w:rsidR="008004E4" w:rsidRPr="008004E4" w14:paraId="3F241595" w14:textId="77777777" w:rsidTr="00794CC0">
        <w:tc>
          <w:tcPr>
            <w:tcW w:w="4950" w:type="dxa"/>
            <w:vAlign w:val="center"/>
          </w:tcPr>
          <w:p w14:paraId="344DB69A" w14:textId="77777777" w:rsidR="008004E4" w:rsidRPr="008004E4" w:rsidRDefault="008004E4" w:rsidP="008004E4">
            <w:pPr>
              <w:keepLines/>
              <w:widowControl w:val="0"/>
              <w:spacing w:after="0"/>
              <w:jc w:val="both"/>
              <w:rPr>
                <w:szCs w:val="22"/>
              </w:rPr>
            </w:pPr>
            <w:r w:rsidRPr="008004E4">
              <w:rPr>
                <w:szCs w:val="22"/>
              </w:rPr>
              <w:t xml:space="preserve">Budget </w:t>
            </w:r>
          </w:p>
        </w:tc>
        <w:tc>
          <w:tcPr>
            <w:tcW w:w="2407" w:type="dxa"/>
            <w:vAlign w:val="center"/>
          </w:tcPr>
          <w:p w14:paraId="246310A8" w14:textId="7CD53309"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3EC448EA" w14:textId="77777777" w:rsidTr="00794CC0">
        <w:tc>
          <w:tcPr>
            <w:tcW w:w="4950" w:type="dxa"/>
            <w:vAlign w:val="center"/>
          </w:tcPr>
          <w:p w14:paraId="665CDBB4" w14:textId="77777777" w:rsidR="008004E4" w:rsidRPr="008004E4" w:rsidRDefault="008004E4" w:rsidP="008004E4">
            <w:pPr>
              <w:keepLines/>
              <w:widowControl w:val="0"/>
              <w:spacing w:after="0"/>
              <w:jc w:val="both"/>
              <w:rPr>
                <w:szCs w:val="22"/>
              </w:rPr>
            </w:pPr>
            <w:r w:rsidRPr="008004E4">
              <w:rPr>
                <w:szCs w:val="22"/>
              </w:rPr>
              <w:t>CEQA Compliance Form</w:t>
            </w:r>
          </w:p>
        </w:tc>
        <w:tc>
          <w:tcPr>
            <w:tcW w:w="2407" w:type="dxa"/>
            <w:vAlign w:val="center"/>
          </w:tcPr>
          <w:p w14:paraId="13657BC9" w14:textId="1468B59A"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FD484AD" w14:textId="77777777" w:rsidTr="00794CC0">
        <w:tc>
          <w:tcPr>
            <w:tcW w:w="4950" w:type="dxa"/>
            <w:vAlign w:val="center"/>
          </w:tcPr>
          <w:p w14:paraId="0B2E13E6" w14:textId="77777777" w:rsidR="008004E4" w:rsidRPr="008004E4" w:rsidRDefault="008004E4" w:rsidP="008004E4">
            <w:pPr>
              <w:keepLines/>
              <w:widowControl w:val="0"/>
              <w:spacing w:after="0"/>
              <w:jc w:val="both"/>
              <w:rPr>
                <w:szCs w:val="22"/>
              </w:rPr>
            </w:pPr>
            <w:r w:rsidRPr="008004E4">
              <w:rPr>
                <w:szCs w:val="22"/>
              </w:rPr>
              <w:t>Past Project Information</w:t>
            </w:r>
          </w:p>
        </w:tc>
        <w:tc>
          <w:tcPr>
            <w:tcW w:w="2407" w:type="dxa"/>
            <w:vAlign w:val="center"/>
          </w:tcPr>
          <w:p w14:paraId="01BE1EB3" w14:textId="4CFB1950"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8004E4">
            <w:pPr>
              <w:keepLines/>
              <w:widowControl w:val="0"/>
              <w:spacing w:after="0"/>
              <w:jc w:val="both"/>
              <w:rPr>
                <w:szCs w:val="22"/>
              </w:rPr>
            </w:pPr>
            <w:r w:rsidRPr="008004E4">
              <w:rPr>
                <w:szCs w:val="22"/>
              </w:rPr>
              <w:t>Two pages for each project description</w:t>
            </w:r>
          </w:p>
        </w:tc>
      </w:tr>
      <w:tr w:rsidR="008004E4" w:rsidRPr="008004E4" w14:paraId="2AFB0D79" w14:textId="77777777" w:rsidTr="00794CC0">
        <w:tc>
          <w:tcPr>
            <w:tcW w:w="4950" w:type="dxa"/>
            <w:vAlign w:val="center"/>
          </w:tcPr>
          <w:p w14:paraId="46F2DF1A" w14:textId="77777777" w:rsidR="008004E4" w:rsidRPr="008004E4" w:rsidRDefault="008004E4" w:rsidP="008004E4">
            <w:pPr>
              <w:keepLines/>
              <w:widowControl w:val="0"/>
              <w:spacing w:after="0"/>
              <w:jc w:val="both"/>
              <w:rPr>
                <w:szCs w:val="22"/>
              </w:rPr>
            </w:pPr>
            <w:r w:rsidRPr="008004E4">
              <w:rPr>
                <w:szCs w:val="22"/>
              </w:rPr>
              <w:t xml:space="preserve">Commitment and Support Letters </w:t>
            </w:r>
          </w:p>
        </w:tc>
        <w:tc>
          <w:tcPr>
            <w:tcW w:w="2407" w:type="dxa"/>
            <w:vAlign w:val="center"/>
          </w:tcPr>
          <w:p w14:paraId="6E65C4D4" w14:textId="6EEC16ED"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9</w:t>
            </w:r>
          </w:p>
        </w:tc>
        <w:tc>
          <w:tcPr>
            <w:tcW w:w="2430" w:type="dxa"/>
          </w:tcPr>
          <w:p w14:paraId="513CF7CB" w14:textId="77777777" w:rsidR="008004E4" w:rsidRPr="008004E4" w:rsidRDefault="008004E4" w:rsidP="008004E4">
            <w:pPr>
              <w:keepLines/>
              <w:widowControl w:val="0"/>
              <w:spacing w:after="0"/>
              <w:jc w:val="both"/>
              <w:rPr>
                <w:szCs w:val="22"/>
              </w:rPr>
            </w:pPr>
            <w:r w:rsidRPr="008004E4">
              <w:rPr>
                <w:szCs w:val="22"/>
              </w:rPr>
              <w:t>Two pages, excluding the cover page</w:t>
            </w:r>
          </w:p>
        </w:tc>
      </w:tr>
      <w:tr w:rsidR="008004E4" w:rsidRPr="008004E4" w14:paraId="164FB680" w14:textId="77777777" w:rsidTr="00794CC0">
        <w:tc>
          <w:tcPr>
            <w:tcW w:w="4950" w:type="dxa"/>
            <w:vAlign w:val="center"/>
          </w:tcPr>
          <w:p w14:paraId="7C40B5EB" w14:textId="77777777" w:rsidR="008004E4" w:rsidRPr="008004E4" w:rsidRDefault="008004E4" w:rsidP="008004E4">
            <w:pPr>
              <w:keepLines/>
              <w:widowControl w:val="0"/>
              <w:spacing w:after="0"/>
              <w:jc w:val="both"/>
              <w:rPr>
                <w:szCs w:val="22"/>
              </w:rPr>
            </w:pPr>
            <w:r w:rsidRPr="008004E4">
              <w:rPr>
                <w:szCs w:val="22"/>
              </w:rPr>
              <w:t>Project Performance Metrics</w:t>
            </w:r>
          </w:p>
        </w:tc>
        <w:tc>
          <w:tcPr>
            <w:tcW w:w="2407" w:type="dxa"/>
            <w:vAlign w:val="center"/>
          </w:tcPr>
          <w:p w14:paraId="598FE5D7" w14:textId="668F5DAB" w:rsidR="008004E4" w:rsidRPr="008004E4" w:rsidRDefault="008004E4" w:rsidP="008004E4">
            <w:pPr>
              <w:keepLines/>
              <w:widowControl w:val="0"/>
              <w:spacing w:after="0"/>
              <w:jc w:val="both"/>
              <w:rPr>
                <w:szCs w:val="22"/>
              </w:rPr>
            </w:pPr>
            <w:r w:rsidRPr="008004E4">
              <w:rPr>
                <w:szCs w:val="22"/>
              </w:rPr>
              <w:t>Attachment 1</w:t>
            </w:r>
            <w:r w:rsidR="00E41084">
              <w:rPr>
                <w:szCs w:val="22"/>
              </w:rPr>
              <w:t>0</w:t>
            </w:r>
          </w:p>
        </w:tc>
        <w:tc>
          <w:tcPr>
            <w:tcW w:w="2430" w:type="dxa"/>
          </w:tcPr>
          <w:p w14:paraId="0071517C"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293D925" w14:textId="77777777" w:rsidTr="00794CC0">
        <w:tc>
          <w:tcPr>
            <w:tcW w:w="4950" w:type="dxa"/>
            <w:vAlign w:val="center"/>
          </w:tcPr>
          <w:p w14:paraId="0B1905AD" w14:textId="77777777" w:rsidR="008004E4" w:rsidRPr="008004E4" w:rsidRDefault="008004E4" w:rsidP="008004E4">
            <w:pPr>
              <w:keepLines/>
              <w:widowControl w:val="0"/>
              <w:spacing w:after="0"/>
              <w:jc w:val="both"/>
              <w:rPr>
                <w:szCs w:val="22"/>
              </w:rPr>
            </w:pPr>
            <w:r w:rsidRPr="008004E4">
              <w:rPr>
                <w:szCs w:val="22"/>
              </w:rPr>
              <w:t>Applicant Declaration</w:t>
            </w:r>
          </w:p>
        </w:tc>
        <w:tc>
          <w:tcPr>
            <w:tcW w:w="2407" w:type="dxa"/>
            <w:vAlign w:val="center"/>
          </w:tcPr>
          <w:p w14:paraId="59FB6D2A" w14:textId="75329FB4" w:rsidR="008004E4" w:rsidRPr="008004E4" w:rsidRDefault="008004E4" w:rsidP="008004E4">
            <w:pPr>
              <w:keepLines/>
              <w:widowControl w:val="0"/>
              <w:spacing w:after="0"/>
              <w:jc w:val="both"/>
              <w:rPr>
                <w:szCs w:val="22"/>
              </w:rPr>
            </w:pPr>
            <w:r w:rsidRPr="008004E4">
              <w:rPr>
                <w:szCs w:val="22"/>
              </w:rPr>
              <w:t>Attachment 1</w:t>
            </w:r>
            <w:r w:rsidR="00E41084">
              <w:rPr>
                <w:szCs w:val="22"/>
              </w:rPr>
              <w:t>1</w:t>
            </w:r>
          </w:p>
        </w:tc>
        <w:tc>
          <w:tcPr>
            <w:tcW w:w="2430" w:type="dxa"/>
          </w:tcPr>
          <w:p w14:paraId="1D97C601" w14:textId="77777777" w:rsidR="008004E4" w:rsidRPr="008004E4" w:rsidRDefault="008004E4" w:rsidP="008004E4">
            <w:pPr>
              <w:keepLines/>
              <w:widowControl w:val="0"/>
              <w:spacing w:after="0"/>
              <w:jc w:val="both"/>
              <w:rPr>
                <w:szCs w:val="22"/>
              </w:rPr>
            </w:pPr>
          </w:p>
        </w:tc>
      </w:tr>
    </w:tbl>
    <w:p w14:paraId="4A3AE664" w14:textId="77777777" w:rsidR="00E832E9" w:rsidRDefault="00E832E9"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6F30A3">
      <w:pPr>
        <w:pStyle w:val="Heading2"/>
        <w:numPr>
          <w:ilvl w:val="0"/>
          <w:numId w:val="87"/>
        </w:numPr>
      </w:pPr>
      <w:bookmarkStart w:id="152" w:name="_Toc428191083"/>
      <w:bookmarkStart w:id="153" w:name="_Toc143172716"/>
      <w:bookmarkStart w:id="154" w:name="_Toc201713575"/>
      <w:bookmarkStart w:id="155" w:name="_Toc219275113"/>
      <w:bookmarkStart w:id="156" w:name="_Toc336443630"/>
      <w:bookmarkStart w:id="157" w:name="_Toc366671186"/>
      <w:r w:rsidRPr="00CF6DED">
        <w:t>Method For Delivery</w:t>
      </w:r>
      <w:bookmarkEnd w:id="152"/>
      <w:bookmarkEnd w:id="153"/>
    </w:p>
    <w:p w14:paraId="7CFF5DA4" w14:textId="471FCF58" w:rsidR="001B26FB" w:rsidRDefault="0090258A" w:rsidP="00387A14">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8749D6" w:rsidRPr="008749D6">
        <w:rPr>
          <w:rFonts w:cs="Times New Roman"/>
        </w:rPr>
        <w:t>https://ecams.energy.ca.gov</w:t>
      </w:r>
      <w:r w:rsidR="00387A14">
        <w:t>.</w:t>
      </w:r>
      <w:r>
        <w:t> </w:t>
      </w:r>
    </w:p>
    <w:p w14:paraId="0F34316E" w14:textId="77777777" w:rsidR="00A845A3" w:rsidRDefault="00A845A3" w:rsidP="00387A14">
      <w:pPr>
        <w:keepNext/>
        <w:jc w:val="both"/>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387A14">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387A14">
      <w:pPr>
        <w:keepNext/>
        <w:jc w:val="both"/>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00FA17A4">
        <w:rPr>
          <w:bCs/>
        </w:rPr>
        <w:lastRenderedPageBreak/>
        <w:t xml:space="preserve">guarantee staff will be available for in-person consultation on the due date, so please plan accordingly.  </w:t>
      </w:r>
    </w:p>
    <w:p w14:paraId="00796EAE" w14:textId="5918F401"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873BEA">
        <w:rPr>
          <w:bCs/>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87A14">
      <w:pPr>
        <w:keepNext/>
        <w:jc w:val="both"/>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387A14">
      <w:pPr>
        <w:keepNext/>
        <w:jc w:val="both"/>
      </w:pPr>
      <w:r w:rsidRPr="001F52A2">
        <w:t>Applicants will be required to upload all attachments marked “required” in the system in order for the application to be submitted</w:t>
      </w:r>
      <w:r w:rsidR="00421778">
        <w:t>.</w:t>
      </w:r>
    </w:p>
    <w:p w14:paraId="517A7FA1" w14:textId="151E4C90" w:rsidR="00344986" w:rsidRPr="00CF6DED" w:rsidRDefault="001C2D56" w:rsidP="00B476B5">
      <w:pPr>
        <w:pStyle w:val="Heading2"/>
        <w:numPr>
          <w:ilvl w:val="0"/>
          <w:numId w:val="87"/>
        </w:numPr>
      </w:pPr>
      <w:bookmarkStart w:id="158" w:name="_Toc143172717"/>
      <w:bookmarkStart w:id="159" w:name="_Toc219275114"/>
      <w:bookmarkStart w:id="160" w:name="_Toc336443632"/>
      <w:bookmarkStart w:id="161" w:name="_Toc366671188"/>
      <w:bookmarkEnd w:id="154"/>
      <w:bookmarkEnd w:id="155"/>
      <w:bookmarkEnd w:id="156"/>
      <w:bookmarkEnd w:id="157"/>
      <w:r w:rsidRPr="00CF6DED">
        <w:t>Application Content</w:t>
      </w:r>
      <w:bookmarkEnd w:id="158"/>
    </w:p>
    <w:p w14:paraId="16F31403" w14:textId="5B34620E" w:rsidR="001C2D56" w:rsidRPr="00C31C1D" w:rsidRDefault="001C2D56" w:rsidP="0034260F">
      <w:bookmarkStart w:id="162" w:name="_Toc381079929"/>
      <w:bookmarkStart w:id="163" w:name="_Toc382571192"/>
      <w:bookmarkStart w:id="164" w:name="_Toc395180702"/>
      <w:bookmarkStart w:id="165" w:name="_Toc433981331"/>
      <w:bookmarkStart w:id="166" w:name="_Toc35074593"/>
      <w:bookmarkStart w:id="167" w:name="_Toc366671191"/>
      <w:bookmarkEnd w:id="159"/>
      <w:bookmarkEnd w:id="160"/>
      <w:bookmarkEnd w:id="161"/>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62"/>
      <w:bookmarkEnd w:id="163"/>
      <w:bookmarkEnd w:id="164"/>
      <w:bookmarkEnd w:id="165"/>
      <w:r w:rsidR="00BF6C04">
        <w:t>.</w:t>
      </w:r>
    </w:p>
    <w:bookmarkEnd w:id="166"/>
    <w:bookmarkEnd w:id="167"/>
    <w:p w14:paraId="3E3B4810" w14:textId="39704D63" w:rsidR="001C2D56" w:rsidRDefault="001C2D56" w:rsidP="00A10CB4">
      <w:pPr>
        <w:spacing w:after="0"/>
        <w:ind w:left="720"/>
        <w:jc w:val="both"/>
      </w:pPr>
    </w:p>
    <w:p w14:paraId="24559819" w14:textId="77777777" w:rsidR="00624855" w:rsidRPr="00C31C1D" w:rsidRDefault="00624855" w:rsidP="00A10CB4">
      <w:pPr>
        <w:spacing w:after="0"/>
        <w:ind w:left="720"/>
        <w:jc w:val="both"/>
      </w:pPr>
    </w:p>
    <w:p w14:paraId="03486CAD" w14:textId="26286DAF" w:rsidR="005E52CD" w:rsidRPr="007065BB" w:rsidRDefault="001C2D56" w:rsidP="00B476B5">
      <w:pPr>
        <w:pStyle w:val="HeadingNew1"/>
        <w:numPr>
          <w:ilvl w:val="0"/>
          <w:numId w:val="57"/>
        </w:numPr>
        <w:ind w:left="360"/>
      </w:pPr>
      <w:r w:rsidRPr="007065BB">
        <w:t xml:space="preserve">Executive Summary Form (Attachment </w:t>
      </w:r>
      <w:r w:rsidR="00752C40">
        <w:t>1</w:t>
      </w:r>
      <w:r w:rsidRPr="007065BB">
        <w:t>)</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90A0056" w:rsidR="005E52CD" w:rsidRPr="007065BB" w:rsidRDefault="001C2D56" w:rsidP="00B476B5">
      <w:pPr>
        <w:pStyle w:val="HeadingNew1"/>
        <w:numPr>
          <w:ilvl w:val="0"/>
          <w:numId w:val="57"/>
        </w:numPr>
        <w:ind w:left="360"/>
      </w:pPr>
      <w:r w:rsidRPr="007065BB">
        <w:t xml:space="preserve">Project Narrative Form (Attachment </w:t>
      </w:r>
      <w:r w:rsidR="00752C40">
        <w:t>2</w:t>
      </w:r>
      <w:r w:rsidRPr="007065BB">
        <w:t xml:space="preserve">) </w:t>
      </w:r>
    </w:p>
    <w:p w14:paraId="200F990C" w14:textId="4A5C0923"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include</w:t>
      </w:r>
      <w:r w:rsidR="00DB2AEA">
        <w:t>s</w:t>
      </w:r>
      <w:r>
        <w:t xml:space="preserve"> the majority of the applicant’s responses to the Scoring Criteria in </w:t>
      </w:r>
      <w:r w:rsidR="00076BD7">
        <w:t xml:space="preserve">Section </w:t>
      </w:r>
      <w:r>
        <w:t>IV</w:t>
      </w:r>
      <w:r w:rsidR="00234116">
        <w:t>.</w:t>
      </w:r>
    </w:p>
    <w:p w14:paraId="5856DB1F" w14:textId="77777777" w:rsidR="001C2D56" w:rsidRPr="00C31C1D" w:rsidRDefault="001C2D56" w:rsidP="00A10CB4">
      <w:pPr>
        <w:spacing w:after="0"/>
        <w:ind w:left="770" w:right="360"/>
        <w:jc w:val="both"/>
        <w:rPr>
          <w:b/>
        </w:rPr>
      </w:pPr>
    </w:p>
    <w:p w14:paraId="1721143F" w14:textId="01AC44AE" w:rsidR="005E52CD" w:rsidRPr="007065BB" w:rsidRDefault="001C2D56" w:rsidP="00B476B5">
      <w:pPr>
        <w:pStyle w:val="HeadingNew1"/>
        <w:numPr>
          <w:ilvl w:val="0"/>
          <w:numId w:val="57"/>
        </w:numPr>
        <w:ind w:left="360"/>
      </w:pPr>
      <w:r w:rsidRPr="007065BB">
        <w:t xml:space="preserve">Project Team Form (Attachment </w:t>
      </w:r>
      <w:r w:rsidR="000957CE">
        <w:t>3</w:t>
      </w:r>
      <w:r w:rsidRPr="007065BB">
        <w:t>)</w:t>
      </w:r>
    </w:p>
    <w:p w14:paraId="6B128283" w14:textId="5D52A0A3" w:rsidR="001C2D56" w:rsidRPr="00C31C1D" w:rsidRDefault="001C2D56" w:rsidP="00C6007B">
      <w:pPr>
        <w:keepLines/>
        <w:widowControl w:val="0"/>
        <w:tabs>
          <w:tab w:val="left" w:pos="1170"/>
        </w:tabs>
        <w:spacing w:after="0"/>
        <w:ind w:left="360"/>
        <w:jc w:val="both"/>
        <w:rPr>
          <w:szCs w:val="22"/>
        </w:rPr>
      </w:pPr>
      <w:r w:rsidRPr="00C31C1D">
        <w:rPr>
          <w:szCs w:val="22"/>
        </w:rPr>
        <w:t>Identify by name all key personnel</w:t>
      </w:r>
      <w:r>
        <w:rPr>
          <w:rStyle w:val="FootnoteReference"/>
          <w:rFonts w:cs="Arial"/>
          <w:szCs w:val="22"/>
        </w:rPr>
        <w:footnoteReference w:id="20"/>
      </w:r>
      <w:r w:rsidRPr="00C31C1D">
        <w:rPr>
          <w:szCs w:val="22"/>
        </w:rPr>
        <w:t xml:space="preserve"> assigned to the project, including the </w:t>
      </w:r>
      <w:r w:rsidR="00FE4B2F">
        <w:rPr>
          <w:szCs w:val="22"/>
        </w:rPr>
        <w:t>projects</w:t>
      </w:r>
      <w:r>
        <w:rPr>
          <w:szCs w:val="22"/>
        </w:rPr>
        <w:t xml:space="preserve"> </w:t>
      </w:r>
      <w:r w:rsidR="00E61641" w:rsidRPr="00E61641">
        <w:rPr>
          <w:szCs w:val="22"/>
        </w:rPr>
        <w:t>that are employed by the applicant, a subrecipient or sub-subrecipient,</w:t>
      </w:r>
      <w:r w:rsidR="00BA1C48">
        <w:rPr>
          <w:szCs w:val="22"/>
        </w:rPr>
        <w:t xml:space="preserve"> including the project </w:t>
      </w:r>
      <w:r>
        <w:rPr>
          <w:szCs w:val="22"/>
        </w:rPr>
        <w:t>m</w:t>
      </w:r>
      <w:r w:rsidRPr="00C31C1D">
        <w:rPr>
          <w:szCs w:val="22"/>
        </w:rPr>
        <w:t>anager</w:t>
      </w:r>
      <w:r>
        <w:rPr>
          <w:szCs w:val="22"/>
        </w:rPr>
        <w:t xml:space="preserve"> and principal investigator (if applicable)</w:t>
      </w:r>
      <w:r w:rsidR="0044145F">
        <w:rPr>
          <w:szCs w:val="22"/>
        </w:rPr>
        <w:t xml:space="preserve">, </w:t>
      </w:r>
      <w:r w:rsidR="004D6FD1" w:rsidRPr="004D6FD1">
        <w:rPr>
          <w:szCs w:val="22"/>
        </w:rPr>
        <w:t xml:space="preserve">and individuals employed by any major </w:t>
      </w:r>
      <w:r w:rsidR="000E335F" w:rsidRPr="004D6FD1">
        <w:rPr>
          <w:szCs w:val="22"/>
        </w:rPr>
        <w:t>sub</w:t>
      </w:r>
      <w:r w:rsidR="000E335F">
        <w:rPr>
          <w:szCs w:val="22"/>
        </w:rPr>
        <w:t>recipient</w:t>
      </w:r>
      <w:r w:rsidR="00C55D25">
        <w:rPr>
          <w:szCs w:val="22"/>
        </w:rPr>
        <w:t xml:space="preserve"> </w:t>
      </w:r>
      <w:r w:rsidR="004D6FD1" w:rsidRPr="004D6FD1">
        <w:rPr>
          <w:szCs w:val="22"/>
        </w:rPr>
        <w:t xml:space="preserve">(a </w:t>
      </w:r>
      <w:r w:rsidR="00DF20D4">
        <w:rPr>
          <w:szCs w:val="22"/>
        </w:rPr>
        <w:t xml:space="preserve">major </w:t>
      </w:r>
      <w:r w:rsidR="00C55D25" w:rsidRPr="004D6FD1">
        <w:rPr>
          <w:szCs w:val="22"/>
        </w:rPr>
        <w:t>sub</w:t>
      </w:r>
      <w:r w:rsidR="00C55D25">
        <w:rPr>
          <w:szCs w:val="22"/>
        </w:rPr>
        <w:t xml:space="preserve">recipient </w:t>
      </w:r>
      <w:r w:rsidR="00DF20D4">
        <w:rPr>
          <w:szCs w:val="22"/>
        </w:rPr>
        <w:t xml:space="preserve">is a </w:t>
      </w:r>
      <w:r w:rsidR="00C460C3">
        <w:rPr>
          <w:szCs w:val="22"/>
        </w:rPr>
        <w:t>subrecipient</w:t>
      </w:r>
      <w:r w:rsidR="00C460C3" w:rsidRPr="004D6FD1">
        <w:rPr>
          <w:szCs w:val="22"/>
        </w:rPr>
        <w:t xml:space="preserve"> </w:t>
      </w:r>
      <w:r w:rsidR="004D6FD1" w:rsidRPr="004D6FD1">
        <w:rPr>
          <w:szCs w:val="22"/>
        </w:rPr>
        <w:t xml:space="preserve">receiving </w:t>
      </w:r>
      <w:r w:rsidR="00CE09FA">
        <w:rPr>
          <w:szCs w:val="22"/>
        </w:rPr>
        <w:t xml:space="preserve">$100,000 </w:t>
      </w:r>
      <w:r w:rsidR="00E80576">
        <w:rPr>
          <w:szCs w:val="22"/>
        </w:rPr>
        <w:t xml:space="preserve">or more </w:t>
      </w:r>
      <w:r w:rsidR="004D6FD1" w:rsidRPr="004D6FD1">
        <w:rPr>
          <w:szCs w:val="22"/>
        </w:rPr>
        <w:t>of Commission funds)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each individual,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EBC2877" w:rsidR="005E52CD" w:rsidRPr="007065BB" w:rsidRDefault="001C2D56" w:rsidP="00B476B5">
      <w:pPr>
        <w:pStyle w:val="HeadingNew1"/>
        <w:numPr>
          <w:ilvl w:val="0"/>
          <w:numId w:val="57"/>
        </w:numPr>
        <w:ind w:left="360"/>
      </w:pPr>
      <w:r w:rsidRPr="007065BB">
        <w:lastRenderedPageBreak/>
        <w:t>Scope of Work Template (Attachment</w:t>
      </w:r>
      <w:r w:rsidR="00713198" w:rsidRPr="007065BB">
        <w:t>s</w:t>
      </w:r>
      <w:r w:rsidRPr="007065BB">
        <w:t xml:space="preserve"> </w:t>
      </w:r>
      <w:r w:rsidR="00C87387">
        <w:t>4</w:t>
      </w:r>
      <w:r w:rsidRPr="007065BB">
        <w:t>)</w:t>
      </w:r>
    </w:p>
    <w:p w14:paraId="2EC5240E" w14:textId="0488E771"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04BACDCD" w:rsidR="00A14C92" w:rsidRDefault="00A14C92" w:rsidP="00B476B5">
      <w:pPr>
        <w:pStyle w:val="HeadingNew1"/>
        <w:numPr>
          <w:ilvl w:val="0"/>
          <w:numId w:val="57"/>
        </w:numPr>
        <w:ind w:left="360"/>
      </w:pPr>
      <w:bookmarkStart w:id="168" w:name="_Toc35074602"/>
      <w:r>
        <w:t xml:space="preserve">Project Schedule (Attachment </w:t>
      </w:r>
      <w:r w:rsidR="00C87387">
        <w:t>5</w:t>
      </w:r>
      <w:r>
        <w:t>)</w:t>
      </w:r>
    </w:p>
    <w:p w14:paraId="7E4014C1" w14:textId="10DC1771" w:rsidR="00A14C92" w:rsidRDefault="003B24B0" w:rsidP="00CC1385">
      <w:pPr>
        <w:pStyle w:val="HeadingNew1"/>
        <w:numPr>
          <w:ilvl w:val="0"/>
          <w:numId w:val="0"/>
        </w:numPr>
        <w:ind w:left="360"/>
        <w:rPr>
          <w:b w:val="0"/>
        </w:rPr>
      </w:pPr>
      <w:r>
        <w:rPr>
          <w:b w:val="0"/>
        </w:rPr>
        <w:t>The Project Schedule includes a list of all product</w:t>
      </w:r>
      <w:r w:rsidR="6F79D3C7">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AEA239" w:rsidR="005E52CD" w:rsidRPr="007065BB" w:rsidRDefault="001C2D56" w:rsidP="00B476B5">
      <w:pPr>
        <w:pStyle w:val="HeadingNew1"/>
        <w:numPr>
          <w:ilvl w:val="0"/>
          <w:numId w:val="57"/>
        </w:numPr>
        <w:ind w:left="360"/>
      </w:pPr>
      <w:r w:rsidRPr="007065BB">
        <w:t xml:space="preserve">Budget Forms (Attachment </w:t>
      </w:r>
      <w:r w:rsidR="00C87387">
        <w:t>6</w:t>
      </w:r>
      <w:r w:rsidRPr="007065BB">
        <w:t>)</w:t>
      </w:r>
    </w:p>
    <w:bookmarkEnd w:id="168"/>
    <w:p w14:paraId="26098B9A" w14:textId="6C06F4F9" w:rsidR="008A6BD9" w:rsidRPr="004D354D" w:rsidRDefault="008A6BD9" w:rsidP="008A6BD9">
      <w:pPr>
        <w:pStyle w:val="BulletedList"/>
        <w:ind w:left="360" w:firstLine="0"/>
        <w:jc w:val="both"/>
      </w:pPr>
      <w:r>
        <w:t>Because this solicitation is utilizing the new ECAMS system for submitting applications, applicants have two options for uploading a budget:</w:t>
      </w:r>
    </w:p>
    <w:p w14:paraId="573D63CB" w14:textId="11BF3E56" w:rsidR="008A6BD9" w:rsidRPr="004D354D" w:rsidRDefault="008A6BD9" w:rsidP="008A6BD9">
      <w:pPr>
        <w:pStyle w:val="BulletedList"/>
        <w:numPr>
          <w:ilvl w:val="0"/>
          <w:numId w:val="102"/>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8A6BD9">
      <w:pPr>
        <w:pStyle w:val="BulletedList"/>
        <w:numPr>
          <w:ilvl w:val="0"/>
          <w:numId w:val="102"/>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2D90B58E" w:rsidR="00BA6DD3" w:rsidRPr="00BE7045" w:rsidRDefault="008F1BC9" w:rsidP="0052725B">
      <w:pPr>
        <w:pStyle w:val="BulletedList"/>
        <w:ind w:left="360" w:firstLine="0"/>
        <w:jc w:val="both"/>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734C0C">
      <w:pPr>
        <w:keepLines/>
        <w:widowControl w:val="0"/>
        <w:numPr>
          <w:ilvl w:val="0"/>
          <w:numId w:val="26"/>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734C0C">
      <w:pPr>
        <w:keepLines/>
        <w:widowControl w:val="0"/>
        <w:numPr>
          <w:ilvl w:val="0"/>
          <w:numId w:val="26"/>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B32815">
      <w:pPr>
        <w:keepLines/>
        <w:widowControl w:val="0"/>
        <w:numPr>
          <w:ilvl w:val="0"/>
          <w:numId w:val="26"/>
        </w:numPr>
        <w:tabs>
          <w:tab w:val="left" w:pos="1080"/>
        </w:tabs>
        <w:spacing w:after="60"/>
        <w:ind w:left="1080"/>
        <w:jc w:val="both"/>
        <w:rPr>
          <w:szCs w:val="22"/>
        </w:rPr>
      </w:pPr>
      <w:r w:rsidRPr="000D59B2">
        <w:rPr>
          <w:szCs w:val="22"/>
        </w:rPr>
        <w:lastRenderedPageBreak/>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734C0C">
      <w:pPr>
        <w:keepLines/>
        <w:widowControl w:val="0"/>
        <w:numPr>
          <w:ilvl w:val="0"/>
          <w:numId w:val="26"/>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734C0C">
      <w:pPr>
        <w:keepLines/>
        <w:widowControl w:val="0"/>
        <w:numPr>
          <w:ilvl w:val="0"/>
          <w:numId w:val="26"/>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with the exception of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734C0C">
      <w:pPr>
        <w:keepLines/>
        <w:widowControl w:val="0"/>
        <w:numPr>
          <w:ilvl w:val="0"/>
          <w:numId w:val="26"/>
        </w:numPr>
        <w:spacing w:after="60"/>
        <w:ind w:left="1080"/>
        <w:jc w:val="both"/>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DF34CF">
      <w:pPr>
        <w:keepLines/>
        <w:widowControl w:val="0"/>
        <w:numPr>
          <w:ilvl w:val="0"/>
          <w:numId w:val="26"/>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58696815"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Pr>
          <w:rFonts w:ascii="ArialMT" w:eastAsia="Calibri" w:hAnsi="ArialMT" w:cs="ArialMT"/>
          <w:szCs w:val="24"/>
        </w:rPr>
        <w:lastRenderedPageBreak/>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4C19D687" w:rsidR="00FB7DFE" w:rsidRPr="007065BB" w:rsidRDefault="00FB7DFE" w:rsidP="00B476B5">
      <w:pPr>
        <w:pStyle w:val="HeadingNew1"/>
        <w:numPr>
          <w:ilvl w:val="0"/>
          <w:numId w:val="57"/>
        </w:numPr>
        <w:ind w:left="360"/>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DB750F">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B750F">
      <w:pPr>
        <w:keepLines/>
        <w:widowControl w:val="0"/>
        <w:spacing w:after="0"/>
        <w:ind w:left="360"/>
        <w:jc w:val="both"/>
        <w:rPr>
          <w:szCs w:val="22"/>
        </w:rPr>
      </w:pPr>
    </w:p>
    <w:p w14:paraId="6BB40852" w14:textId="5CAD35C9" w:rsidR="00FB7DFE" w:rsidRPr="00C31C1D" w:rsidRDefault="00FB7DFE" w:rsidP="00DB750F">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32F2FDFD" w:rsidR="001C2D56" w:rsidRPr="00C31C1D" w:rsidRDefault="00677D2B" w:rsidP="00B476B5">
      <w:pPr>
        <w:pStyle w:val="HeadingNew1"/>
        <w:numPr>
          <w:ilvl w:val="0"/>
          <w:numId w:val="57"/>
        </w:numPr>
        <w:ind w:left="36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DB750F">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EE24D3">
      <w:pPr>
        <w:spacing w:after="0"/>
        <w:jc w:val="both"/>
        <w:rPr>
          <w:szCs w:val="24"/>
        </w:rPr>
      </w:pPr>
    </w:p>
    <w:p w14:paraId="6874B826" w14:textId="64E2E884" w:rsidR="001C2D56" w:rsidRPr="007065BB" w:rsidRDefault="001C2D56" w:rsidP="00B476B5">
      <w:pPr>
        <w:pStyle w:val="HeadingNew1"/>
        <w:numPr>
          <w:ilvl w:val="0"/>
          <w:numId w:val="57"/>
        </w:numPr>
        <w:ind w:left="360"/>
      </w:pPr>
      <w:r w:rsidRPr="00E74B5A">
        <w:rPr>
          <w:b w:val="0"/>
          <w:szCs w:val="24"/>
        </w:rPr>
        <w:t xml:space="preserve"> </w:t>
      </w:r>
      <w:bookmarkStart w:id="169" w:name="CommLttr"/>
      <w:r w:rsidR="006760F9" w:rsidRPr="007065BB">
        <w:t>Commitment and Su</w:t>
      </w:r>
      <w:r w:rsidR="000B648E">
        <w:t xml:space="preserve">pport Letter Form (Attachment </w:t>
      </w:r>
      <w:r w:rsidR="00476BFC">
        <w:t>9</w:t>
      </w:r>
      <w:r w:rsidR="006760F9" w:rsidRPr="007065BB">
        <w:t>)</w:t>
      </w:r>
      <w:bookmarkEnd w:id="169"/>
    </w:p>
    <w:p w14:paraId="60C97C4B" w14:textId="77777777" w:rsidR="001C2D56" w:rsidRDefault="001C2D56" w:rsidP="00D44FBA">
      <w:pPr>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B476B5">
      <w:pPr>
        <w:numPr>
          <w:ilvl w:val="2"/>
          <w:numId w:val="35"/>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7E71315E" w14:textId="5BF24CB8" w:rsidR="000504A1" w:rsidRPr="0075281F" w:rsidRDefault="006D5C5E" w:rsidP="000504A1">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all of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a justification of the dollar value claimed; (3) an unqualified (</w:t>
      </w:r>
      <w:proofErr w:type="gramStart"/>
      <w:r w:rsidR="000504A1">
        <w:rPr>
          <w:szCs w:val="22"/>
        </w:rPr>
        <w:t>i.e.</w:t>
      </w:r>
      <w:proofErr w:type="gramEnd"/>
      <w:r w:rsidR="000504A1">
        <w:rPr>
          <w:szCs w:val="22"/>
        </w:rPr>
        <w:t xml:space="preserv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6D5C5E">
      <w:pPr>
        <w:tabs>
          <w:tab w:val="left" w:pos="720"/>
          <w:tab w:val="left" w:pos="1080"/>
          <w:tab w:val="left" w:pos="1170"/>
          <w:tab w:val="left" w:pos="1620"/>
        </w:tabs>
        <w:spacing w:after="0"/>
        <w:ind w:left="1620"/>
        <w:jc w:val="both"/>
        <w:rPr>
          <w:b/>
          <w:szCs w:val="22"/>
        </w:rPr>
      </w:pPr>
    </w:p>
    <w:p w14:paraId="6FAAD3CD" w14:textId="26D2C852" w:rsidR="006D5C5E" w:rsidRPr="00963F1D" w:rsidRDefault="006D5C5E" w:rsidP="00955337">
      <w:pPr>
        <w:numPr>
          <w:ilvl w:val="0"/>
          <w:numId w:val="59"/>
        </w:numPr>
        <w:tabs>
          <w:tab w:val="left" w:pos="720"/>
          <w:tab w:val="left" w:pos="1170"/>
          <w:tab w:val="left" w:pos="1260"/>
          <w:tab w:val="left" w:pos="1620"/>
        </w:tabs>
        <w:spacing w:after="0"/>
        <w:ind w:left="1627"/>
        <w:jc w:val="both"/>
        <w:rPr>
          <w:b/>
        </w:rPr>
      </w:pPr>
      <w:r w:rsidRPr="00955337">
        <w:rPr>
          <w:b/>
        </w:rPr>
        <w:t>Project partners</w:t>
      </w:r>
      <w:r w:rsidRPr="0075281F">
        <w:t xml:space="preserve"> that are making contributions </w:t>
      </w:r>
      <w:r w:rsidRPr="00276300">
        <w:t xml:space="preserve">other than match funding or a </w:t>
      </w:r>
      <w:r w:rsidRPr="00D3052F">
        <w:t>demonstration</w:t>
      </w:r>
      <w:r w:rsidR="00955337" w:rsidRPr="00D3052F">
        <w:t xml:space="preserve"> </w:t>
      </w:r>
      <w:r w:rsidRPr="00D3052F">
        <w:t>sit</w:t>
      </w:r>
      <w:r w:rsidRPr="00276300">
        <w:t xml:space="preserve">e, and are not receiving </w:t>
      </w:r>
      <w:r w:rsidR="008F4A0E" w:rsidRPr="00276300">
        <w:t>CEC</w:t>
      </w:r>
      <w:r w:rsidRPr="00276300">
        <w:t xml:space="preserve"> funds, must </w:t>
      </w:r>
      <w:r w:rsidRPr="0075281F">
        <w:t xml:space="preserve">submit a commitment </w:t>
      </w:r>
      <w:r w:rsidRPr="0075281F">
        <w:lastRenderedPageBreak/>
        <w:t xml:space="preserve">letter signed by an authorized representative that: (1) identifies how the partner will contribute to the project; and (2) </w:t>
      </w:r>
      <w:r w:rsidR="00E93AD9">
        <w:t xml:space="preserve">unconditionally </w:t>
      </w:r>
      <w:r w:rsidRPr="0075281F">
        <w:t>commits to making the contribution</w:t>
      </w:r>
      <w:r w:rsidR="00182C15" w:rsidRPr="00955337">
        <w:rPr>
          <w:szCs w:val="22"/>
        </w:rPr>
        <w:t xml:space="preserve"> if Recipient is awarded a CEC grant</w:t>
      </w:r>
      <w:r w:rsidRPr="0075281F">
        <w:t xml:space="preserve">. </w:t>
      </w:r>
    </w:p>
    <w:p w14:paraId="3B2D9D30" w14:textId="77777777" w:rsidR="00955337" w:rsidRPr="00955337" w:rsidRDefault="00955337" w:rsidP="00D07B31">
      <w:pPr>
        <w:tabs>
          <w:tab w:val="left" w:pos="720"/>
          <w:tab w:val="left" w:pos="1170"/>
          <w:tab w:val="left" w:pos="1260"/>
          <w:tab w:val="left" w:pos="1620"/>
        </w:tabs>
        <w:spacing w:after="0"/>
        <w:ind w:left="1627"/>
        <w:jc w:val="both"/>
        <w:rPr>
          <w:b/>
        </w:rPr>
      </w:pPr>
    </w:p>
    <w:p w14:paraId="078C5CFB" w14:textId="77777777" w:rsidR="006D5C5E" w:rsidRDefault="006D5C5E" w:rsidP="00B476B5">
      <w:pPr>
        <w:numPr>
          <w:ilvl w:val="2"/>
          <w:numId w:val="35"/>
        </w:numPr>
        <w:tabs>
          <w:tab w:val="left" w:pos="720"/>
          <w:tab w:val="left" w:pos="1170"/>
          <w:tab w:val="left" w:pos="1260"/>
        </w:tabs>
        <w:spacing w:after="0"/>
        <w:ind w:left="1170"/>
        <w:jc w:val="both"/>
        <w:rPr>
          <w:b/>
          <w:u w:val="single"/>
        </w:rPr>
      </w:pPr>
      <w:r w:rsidRPr="00992EBB">
        <w:rPr>
          <w:szCs w:val="22"/>
          <w:u w:val="single"/>
        </w:rPr>
        <w:t>Support Letters</w:t>
      </w:r>
    </w:p>
    <w:p w14:paraId="2ED7C640" w14:textId="3666CB7D" w:rsidR="006D5C5E" w:rsidRDefault="006D5C5E" w:rsidP="006D5C5E">
      <w:pPr>
        <w:tabs>
          <w:tab w:val="left" w:pos="720"/>
          <w:tab w:val="left" w:pos="1170"/>
          <w:tab w:val="left" w:pos="1260"/>
        </w:tabs>
        <w:spacing w:after="0"/>
        <w:ind w:left="1170"/>
        <w:jc w:val="both"/>
        <w:rPr>
          <w:szCs w:val="22"/>
        </w:rPr>
      </w:pPr>
      <w:r>
        <w:rPr>
          <w:szCs w:val="22"/>
        </w:rPr>
        <w:t xml:space="preserve">All applicants must include at least one support letter from a project stakeholder (i.e., an entity or individual that will benefit from or be involved in the project) that: (1) describes the stakeholder’s interest or involvement in the </w:t>
      </w:r>
      <w:r w:rsidRPr="00276300">
        <w:rPr>
          <w:szCs w:val="22"/>
        </w:rPr>
        <w:t xml:space="preserve">project; (2) indicates the extent to which the project has the support of the relevant industry and/or organizations; and (3) describes any support it intends (but does not necessarily commit) to provide for the project, such as funding or the provision of a </w:t>
      </w:r>
      <w:r w:rsidRPr="00276300">
        <w:t xml:space="preserve">demonstration </w:t>
      </w:r>
      <w:r w:rsidRPr="007760B5">
        <w:rPr>
          <w:szCs w:val="22"/>
        </w:rPr>
        <w:t>site</w:t>
      </w:r>
      <w:r>
        <w:rPr>
          <w:szCs w:val="22"/>
        </w:rPr>
        <w:t>.</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233DFFF1" w:rsidR="00BD4343" w:rsidRPr="00943E11" w:rsidRDefault="00BD4343" w:rsidP="00B476B5">
      <w:pPr>
        <w:pStyle w:val="HeadingNew1"/>
        <w:numPr>
          <w:ilvl w:val="0"/>
          <w:numId w:val="57"/>
        </w:numPr>
        <w:ind w:left="360"/>
      </w:pPr>
      <w:r w:rsidRPr="00943E11">
        <w:t>Project Performance Metrics</w:t>
      </w:r>
      <w:r w:rsidR="00943E11">
        <w:t xml:space="preserve"> (Attachment </w:t>
      </w:r>
      <w:r w:rsidR="009063AD">
        <w:t>10</w:t>
      </w:r>
      <w:r w:rsidR="00943E11" w:rsidRPr="007065BB">
        <w:t>)</w:t>
      </w:r>
    </w:p>
    <w:p w14:paraId="5D3B0CDB" w14:textId="678B4EAC" w:rsidR="004B2FDF" w:rsidRDefault="007A2434" w:rsidP="00CF11A6">
      <w:pPr>
        <w:spacing w:after="0"/>
        <w:ind w:left="36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07A2434">
      <w:pPr>
        <w:spacing w:after="0"/>
        <w:ind w:left="720"/>
      </w:pPr>
    </w:p>
    <w:p w14:paraId="00A12D7E" w14:textId="78D831CB" w:rsidR="004B2FDF" w:rsidRPr="007065BB" w:rsidRDefault="004B2FDF" w:rsidP="00B476B5">
      <w:pPr>
        <w:pStyle w:val="HeadingNew1"/>
        <w:numPr>
          <w:ilvl w:val="0"/>
          <w:numId w:val="57"/>
        </w:numPr>
        <w:ind w:left="360"/>
      </w:pPr>
      <w:r>
        <w:t>Applicant Declaration</w:t>
      </w:r>
      <w:r w:rsidR="002953A8">
        <w:t xml:space="preserve"> (Attachment 1</w:t>
      </w:r>
      <w:r w:rsidR="009063AD">
        <w:t>1</w:t>
      </w:r>
      <w:r w:rsidR="002953A8" w:rsidRPr="007065BB">
        <w:t>)</w:t>
      </w:r>
    </w:p>
    <w:p w14:paraId="25ED1839" w14:textId="0576EBA3" w:rsidR="00624855" w:rsidRDefault="00260970" w:rsidP="00CF11A6">
      <w:pPr>
        <w:spacing w:after="0"/>
        <w:ind w:left="360"/>
        <w:jc w:val="both"/>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under penalty of perjury. This form must be signed by an authorized representative of the applicant’s organization</w:t>
      </w:r>
      <w:r w:rsidR="00276300">
        <w:rPr>
          <w:szCs w:val="24"/>
        </w:rPr>
        <w:t>.</w:t>
      </w:r>
    </w:p>
    <w:p w14:paraId="467D65E5" w14:textId="77777777" w:rsidR="009D1F77" w:rsidRDefault="009D1F77" w:rsidP="00624855">
      <w:pPr>
        <w:spacing w:after="0"/>
        <w:jc w:val="both"/>
      </w:pPr>
    </w:p>
    <w:p w14:paraId="425AD885" w14:textId="00B918FA" w:rsidR="004B2FDF" w:rsidRPr="00B45766" w:rsidRDefault="004B2FDF">
      <w:pPr>
        <w:spacing w:after="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70" w:name="_Toc143172718"/>
      <w:bookmarkStart w:id="171" w:name="_Toc336443635"/>
      <w:bookmarkStart w:id="172" w:name="_Toc366671192"/>
      <w:r w:rsidRPr="00C31C1D">
        <w:t>IV.</w:t>
      </w:r>
      <w:r w:rsidRPr="00C31C1D">
        <w:tab/>
        <w:t xml:space="preserve">Evaluation </w:t>
      </w:r>
      <w:r>
        <w:t xml:space="preserve">and Award </w:t>
      </w:r>
      <w:r w:rsidRPr="00C31C1D">
        <w:t>Process</w:t>
      </w:r>
      <w:bookmarkEnd w:id="170"/>
      <w:r w:rsidRPr="00C31C1D">
        <w:t xml:space="preserve"> </w:t>
      </w:r>
      <w:bookmarkEnd w:id="146"/>
      <w:bookmarkEnd w:id="171"/>
      <w:bookmarkEnd w:id="172"/>
    </w:p>
    <w:p w14:paraId="501AD443" w14:textId="77777777" w:rsidR="003417AD" w:rsidRPr="00CF6DED" w:rsidRDefault="003417AD" w:rsidP="003A0A6F">
      <w:pPr>
        <w:pStyle w:val="Heading2"/>
        <w:numPr>
          <w:ilvl w:val="0"/>
          <w:numId w:val="88"/>
        </w:numPr>
      </w:pPr>
      <w:bookmarkStart w:id="173" w:name="_Toc339284338"/>
      <w:bookmarkStart w:id="174" w:name="_Toc366671194"/>
      <w:bookmarkStart w:id="175" w:name="_Toc143172719"/>
      <w:bookmarkStart w:id="176" w:name="_Toc338162913"/>
      <w:bookmarkStart w:id="177" w:name="_Toc35074632"/>
      <w:bookmarkStart w:id="178" w:name="_Toc219275099"/>
      <w:bookmarkStart w:id="179" w:name="_Toc336443636"/>
      <w:r w:rsidRPr="00CF6DED">
        <w:t>Application Evaluation</w:t>
      </w:r>
      <w:bookmarkEnd w:id="173"/>
      <w:bookmarkEnd w:id="174"/>
      <w:bookmarkEnd w:id="175"/>
    </w:p>
    <w:bookmarkEnd w:id="176"/>
    <w:p w14:paraId="304DE136" w14:textId="7BCD77D0"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C330B7">
      <w:pPr>
        <w:pStyle w:val="ListParagraph"/>
        <w:numPr>
          <w:ilvl w:val="0"/>
          <w:numId w:val="49"/>
        </w:numPr>
        <w:tabs>
          <w:tab w:val="num" w:pos="360"/>
        </w:tabs>
        <w:rPr>
          <w:b/>
        </w:rPr>
      </w:pPr>
      <w:bookmarkStart w:id="180" w:name="_Toc381079932"/>
      <w:bookmarkStart w:id="181" w:name="_Toc382571195"/>
      <w:bookmarkStart w:id="182" w:name="_Toc395180705"/>
      <w:bookmarkStart w:id="183" w:name="_Toc433981334"/>
      <w:bookmarkStart w:id="184" w:name="_Toc360545784"/>
      <w:bookmarkStart w:id="185" w:name="_Toc366671195"/>
      <w:bookmarkStart w:id="186" w:name="_Toc339284339"/>
      <w:r w:rsidRPr="00E13674">
        <w:rPr>
          <w:b/>
        </w:rPr>
        <w:t>Stage One:  Application Screening</w:t>
      </w:r>
      <w:bookmarkEnd w:id="180"/>
      <w:bookmarkEnd w:id="181"/>
      <w:bookmarkEnd w:id="182"/>
      <w:bookmarkEnd w:id="183"/>
      <w:r w:rsidRPr="00E13674">
        <w:rPr>
          <w:b/>
        </w:rPr>
        <w:t xml:space="preserve"> </w:t>
      </w:r>
      <w:bookmarkEnd w:id="184"/>
      <w:bookmarkEnd w:id="185"/>
    </w:p>
    <w:p w14:paraId="58275728" w14:textId="74BAE56B" w:rsidR="00125E7A" w:rsidRPr="00125E7A" w:rsidRDefault="001C2D56" w:rsidP="00B32815">
      <w:pPr>
        <w:spacing w:after="0"/>
        <w:ind w:left="360"/>
        <w:jc w:val="both"/>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87" w:name="_Toc339284340"/>
      <w:bookmarkEnd w:id="186"/>
      <w:r w:rsidR="00125E7A">
        <w:rPr>
          <w:b/>
        </w:rPr>
        <w:t xml:space="preserve"> </w:t>
      </w:r>
    </w:p>
    <w:p w14:paraId="784791A3" w14:textId="77777777" w:rsidR="001C2D56" w:rsidRDefault="001C2D56" w:rsidP="00813FD4">
      <w:pPr>
        <w:spacing w:after="0"/>
        <w:jc w:val="both"/>
      </w:pPr>
    </w:p>
    <w:p w14:paraId="6CAB20EF" w14:textId="77777777" w:rsidR="0061342D" w:rsidRPr="008E38AF" w:rsidRDefault="001C2D56" w:rsidP="00C330B7">
      <w:pPr>
        <w:pStyle w:val="ListParagraph"/>
        <w:numPr>
          <w:ilvl w:val="0"/>
          <w:numId w:val="49"/>
        </w:numPr>
        <w:tabs>
          <w:tab w:val="num" w:pos="360"/>
        </w:tabs>
        <w:rPr>
          <w:b/>
        </w:rPr>
      </w:pPr>
      <w:bookmarkStart w:id="188" w:name="_Toc381079933"/>
      <w:bookmarkStart w:id="189" w:name="_Toc382571196"/>
      <w:bookmarkStart w:id="190" w:name="_Toc395180706"/>
      <w:bookmarkStart w:id="191" w:name="_Toc433981335"/>
      <w:bookmarkStart w:id="192" w:name="_Toc360545785"/>
      <w:bookmarkStart w:id="193" w:name="_Toc366671198"/>
      <w:bookmarkStart w:id="194" w:name="Stg2AppScr"/>
      <w:r w:rsidRPr="008E38AF">
        <w:rPr>
          <w:b/>
        </w:rPr>
        <w:t>Stage Two:  Application Scoring</w:t>
      </w:r>
      <w:bookmarkEnd w:id="188"/>
      <w:bookmarkEnd w:id="189"/>
      <w:bookmarkEnd w:id="190"/>
      <w:bookmarkEnd w:id="191"/>
      <w:r w:rsidRPr="008E38AF">
        <w:rPr>
          <w:b/>
        </w:rPr>
        <w:t xml:space="preserve"> </w:t>
      </w:r>
      <w:bookmarkEnd w:id="192"/>
      <w:bookmarkEnd w:id="193"/>
    </w:p>
    <w:bookmarkEnd w:id="194"/>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C330B7">
      <w:pPr>
        <w:numPr>
          <w:ilvl w:val="0"/>
          <w:numId w:val="43"/>
        </w:numPr>
        <w:spacing w:after="0"/>
        <w:ind w:left="720"/>
        <w:jc w:val="both"/>
      </w:pPr>
      <w:r w:rsidRPr="004B1445">
        <w:t xml:space="preserve">The scores for each application will be the average of the combined scores of all Evaluation Committee members. </w:t>
      </w:r>
    </w:p>
    <w:p w14:paraId="3A5D8798" w14:textId="325E0EC7" w:rsidR="001C2D56" w:rsidRPr="004B1445" w:rsidRDefault="001C2D56" w:rsidP="00C330B7">
      <w:pPr>
        <w:numPr>
          <w:ilvl w:val="0"/>
          <w:numId w:val="43"/>
        </w:numPr>
        <w:spacing w:after="0"/>
        <w:ind w:left="72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F15DD">
        <w:t>1</w:t>
      </w:r>
      <w:r w:rsidR="0077205A">
        <w:t>-</w:t>
      </w:r>
      <w:r w:rsidR="005F15DD">
        <w:t>7</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F017D">
        <w:rPr>
          <w:b/>
        </w:rPr>
        <w:t>1</w:t>
      </w:r>
      <w:r w:rsidR="00514C5C" w:rsidRPr="004B1445">
        <w:rPr>
          <w:b/>
        </w:rPr>
        <w:t>−</w:t>
      </w:r>
      <w:r w:rsidR="00BF017D">
        <w:rPr>
          <w:b/>
        </w:rPr>
        <w:t>4</w:t>
      </w:r>
      <w:r w:rsidRPr="004B1445">
        <w:rPr>
          <w:b/>
        </w:rPr>
        <w:t xml:space="preserve"> </w:t>
      </w:r>
      <w:r w:rsidRPr="004B1445">
        <w:t xml:space="preserve">to be eligible for funding. </w:t>
      </w:r>
    </w:p>
    <w:p w14:paraId="09A4F44D" w14:textId="77777777" w:rsidR="001C2D56" w:rsidRPr="00CF6DED" w:rsidRDefault="001C2D56" w:rsidP="00C330B7">
      <w:pPr>
        <w:pStyle w:val="Heading2"/>
        <w:numPr>
          <w:ilvl w:val="0"/>
          <w:numId w:val="88"/>
        </w:numPr>
      </w:pPr>
      <w:bookmarkStart w:id="195" w:name="_Toc143172720"/>
      <w:r w:rsidRPr="00CF6DED">
        <w:t>Ranking, Notice of Proposed Award, and Agreement Development</w:t>
      </w:r>
      <w:bookmarkEnd w:id="195"/>
    </w:p>
    <w:p w14:paraId="183CEF9D" w14:textId="77777777" w:rsidR="003417AD" w:rsidRPr="008E38AF" w:rsidRDefault="003417AD" w:rsidP="00C330B7">
      <w:pPr>
        <w:numPr>
          <w:ilvl w:val="0"/>
          <w:numId w:val="39"/>
        </w:numPr>
        <w:tabs>
          <w:tab w:val="left" w:pos="720"/>
        </w:tabs>
        <w:ind w:left="360" w:firstLine="0"/>
        <w:jc w:val="both"/>
        <w:rPr>
          <w:b/>
        </w:rPr>
      </w:pPr>
      <w:r w:rsidRPr="008E38AF">
        <w:rPr>
          <w:b/>
        </w:rPr>
        <w:t>Ranking and Notice of Proposed Award</w:t>
      </w:r>
    </w:p>
    <w:p w14:paraId="74C11201" w14:textId="1B6F5019"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5F179052" w:rsidR="003417AD" w:rsidRPr="00F14D0E" w:rsidRDefault="008F4A0E" w:rsidP="00C330B7">
      <w:pPr>
        <w:numPr>
          <w:ilvl w:val="0"/>
          <w:numId w:val="37"/>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 xml:space="preserve">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7D626310" w14:textId="7705A1F9" w:rsidR="003417AD" w:rsidRPr="00BC0F1F" w:rsidRDefault="003417AD" w:rsidP="00FC5829">
      <w:pPr>
        <w:spacing w:after="0"/>
        <w:ind w:left="720"/>
        <w:jc w:val="both"/>
      </w:pPr>
      <w:r w:rsidRPr="00DD53E9">
        <w:rPr>
          <w:b/>
        </w:rPr>
        <w:t>Debriefings:</w:t>
      </w:r>
      <w:r>
        <w:t xml:space="preserve">  </w:t>
      </w:r>
      <w:r w:rsidR="00A409BC">
        <w:rPr>
          <w:szCs w:val="22"/>
        </w:rPr>
        <w:t>A</w:t>
      </w:r>
      <w:r w:rsidRPr="00DD53E9">
        <w:rPr>
          <w:szCs w:val="22"/>
        </w:rPr>
        <w:t xml:space="preserve">pplicants </w:t>
      </w:r>
      <w:r w:rsidR="00970341" w:rsidRPr="00970341">
        <w:rPr>
          <w:szCs w:val="22"/>
        </w:rPr>
        <w:t xml:space="preserve">that are not proposed for funding </w:t>
      </w:r>
      <w:r w:rsidRPr="00DD53E9">
        <w:rPr>
          <w:szCs w:val="22"/>
        </w:rPr>
        <w:t>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p>
    <w:p w14:paraId="427F5991" w14:textId="77777777" w:rsidR="003417AD" w:rsidRDefault="003417AD" w:rsidP="00C330B7">
      <w:pPr>
        <w:numPr>
          <w:ilvl w:val="0"/>
          <w:numId w:val="38"/>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C330B7">
      <w:pPr>
        <w:numPr>
          <w:ilvl w:val="1"/>
          <w:numId w:val="38"/>
        </w:numPr>
        <w:tabs>
          <w:tab w:val="left" w:pos="1440"/>
        </w:tabs>
        <w:spacing w:after="0"/>
        <w:ind w:left="1440" w:hanging="270"/>
        <w:jc w:val="both"/>
      </w:pPr>
      <w:r w:rsidRPr="0093474F">
        <w:t>Allocate any additional funds to passing applications</w:t>
      </w:r>
      <w:r>
        <w:t>, in rank order</w:t>
      </w:r>
      <w:r w:rsidRPr="0093474F">
        <w:t>;</w:t>
      </w:r>
    </w:p>
    <w:p w14:paraId="5DFC2FE0" w14:textId="2DADF925" w:rsidR="00905E6F" w:rsidRDefault="00905E6F" w:rsidP="00905E6F">
      <w:pPr>
        <w:numPr>
          <w:ilvl w:val="1"/>
          <w:numId w:val="38"/>
        </w:numPr>
        <w:tabs>
          <w:tab w:val="left" w:pos="1440"/>
        </w:tabs>
        <w:spacing w:after="0"/>
        <w:ind w:left="1440" w:hanging="270"/>
        <w:jc w:val="both"/>
      </w:pPr>
      <w:r w:rsidRPr="00905E6F">
        <w:t>Aggregate funds from multiple groups to fully fund the highest ranked passing application(s), regardless of group.  (if applicable); and</w:t>
      </w:r>
    </w:p>
    <w:p w14:paraId="3CD861EA" w14:textId="48AE3AA7" w:rsidR="00DB723D" w:rsidRDefault="003417AD" w:rsidP="00C330B7">
      <w:pPr>
        <w:numPr>
          <w:ilvl w:val="1"/>
          <w:numId w:val="38"/>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C330B7">
      <w:pPr>
        <w:numPr>
          <w:ilvl w:val="0"/>
          <w:numId w:val="39"/>
        </w:numPr>
        <w:tabs>
          <w:tab w:val="left" w:pos="720"/>
        </w:tabs>
        <w:ind w:left="360" w:firstLine="0"/>
        <w:jc w:val="both"/>
      </w:pPr>
      <w:r w:rsidRPr="004C668B">
        <w:rPr>
          <w:b/>
        </w:rPr>
        <w:t xml:space="preserve"> </w:t>
      </w:r>
      <w:r w:rsidRPr="00E13674">
        <w:rPr>
          <w:b/>
        </w:rPr>
        <w:t>Agreements</w:t>
      </w:r>
    </w:p>
    <w:p w14:paraId="368CD362" w14:textId="117091FA" w:rsidR="001C2D56" w:rsidRDefault="001C2D56" w:rsidP="00930FF1">
      <w:pPr>
        <w:jc w:val="both"/>
      </w:pPr>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w:t>
      </w:r>
      <w:r w:rsidRPr="00BB6E63">
        <w:lastRenderedPageBreak/>
        <w:t>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3A0A6F">
      <w:pPr>
        <w:numPr>
          <w:ilvl w:val="0"/>
          <w:numId w:val="36"/>
        </w:numPr>
        <w:spacing w:after="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7C7EE4">
      <w:pPr>
        <w:numPr>
          <w:ilvl w:val="0"/>
          <w:numId w:val="36"/>
        </w:numPr>
        <w:spacing w:after="0"/>
        <w:jc w:val="both"/>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3A0A6F">
      <w:pPr>
        <w:numPr>
          <w:ilvl w:val="0"/>
          <w:numId w:val="36"/>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BF7AC4">
      <w:pPr>
        <w:spacing w:after="0"/>
        <w:ind w:left="720"/>
        <w:jc w:val="both"/>
      </w:pPr>
    </w:p>
    <w:p w14:paraId="61A8700D" w14:textId="77777777" w:rsidR="001C2D56" w:rsidRPr="00CF6DED" w:rsidRDefault="001C2D56" w:rsidP="00C330B7">
      <w:pPr>
        <w:pStyle w:val="Heading2"/>
        <w:numPr>
          <w:ilvl w:val="0"/>
          <w:numId w:val="88"/>
        </w:numPr>
      </w:pPr>
      <w:bookmarkStart w:id="196" w:name="_Toc143172721"/>
      <w:bookmarkStart w:id="197" w:name="_Toc366671196"/>
      <w:r w:rsidRPr="00CF6DED">
        <w:t>Grounds to Reject an Application or Cancel an Award</w:t>
      </w:r>
      <w:bookmarkEnd w:id="196"/>
    </w:p>
    <w:bookmarkEnd w:id="197"/>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23"/>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23"/>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8D60A8">
      <w:pPr>
        <w:numPr>
          <w:ilvl w:val="0"/>
          <w:numId w:val="23"/>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8D60A8">
      <w:pPr>
        <w:numPr>
          <w:ilvl w:val="0"/>
          <w:numId w:val="24"/>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8D60A8">
      <w:pPr>
        <w:numPr>
          <w:ilvl w:val="0"/>
          <w:numId w:val="24"/>
        </w:numPr>
        <w:spacing w:after="0"/>
        <w:jc w:val="both"/>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24"/>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24"/>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24"/>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BF7AC4">
      <w:pPr>
        <w:numPr>
          <w:ilvl w:val="0"/>
          <w:numId w:val="24"/>
        </w:numPr>
        <w:spacing w:after="0"/>
        <w:jc w:val="both"/>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6643EF">
      <w:pPr>
        <w:spacing w:after="0"/>
        <w:ind w:left="720"/>
        <w:jc w:val="both"/>
      </w:pPr>
    </w:p>
    <w:p w14:paraId="023BF64C" w14:textId="77777777" w:rsidR="001C2D56" w:rsidRPr="00CF6DED" w:rsidRDefault="001C2D56" w:rsidP="00C330B7">
      <w:pPr>
        <w:pStyle w:val="Heading2"/>
        <w:numPr>
          <w:ilvl w:val="0"/>
          <w:numId w:val="88"/>
        </w:numPr>
      </w:pPr>
      <w:bookmarkStart w:id="198" w:name="_Toc143172722"/>
      <w:r w:rsidRPr="00CF6DED">
        <w:lastRenderedPageBreak/>
        <w:t>Miscellaneous</w:t>
      </w:r>
      <w:bookmarkEnd w:id="198"/>
    </w:p>
    <w:p w14:paraId="5164777B" w14:textId="77777777" w:rsidR="000E331F" w:rsidRPr="00CF255E" w:rsidRDefault="001C2D56" w:rsidP="00C330B7">
      <w:pPr>
        <w:pStyle w:val="ListParagraph"/>
        <w:numPr>
          <w:ilvl w:val="0"/>
          <w:numId w:val="50"/>
        </w:numPr>
        <w:tabs>
          <w:tab w:val="num" w:pos="360"/>
        </w:tabs>
        <w:rPr>
          <w:b/>
        </w:rPr>
      </w:pPr>
      <w:bookmarkStart w:id="199" w:name="_Toc381079937"/>
      <w:bookmarkStart w:id="200" w:name="_Toc382571200"/>
      <w:bookmarkStart w:id="201" w:name="_Toc395180710"/>
      <w:bookmarkStart w:id="202" w:name="_Toc433981339"/>
      <w:r w:rsidRPr="00CF255E">
        <w:rPr>
          <w:b/>
        </w:rPr>
        <w:t>Solicitation Cancellation and Amendment</w:t>
      </w:r>
      <w:bookmarkEnd w:id="199"/>
      <w:bookmarkEnd w:id="200"/>
      <w:bookmarkEnd w:id="201"/>
      <w:bookmarkEnd w:id="202"/>
    </w:p>
    <w:p w14:paraId="16489A88" w14:textId="77777777" w:rsidR="00344986" w:rsidRDefault="001C2D56" w:rsidP="00BC0A05">
      <w:bookmarkStart w:id="203" w:name="_Toc381079938"/>
      <w:bookmarkStart w:id="204" w:name="_Toc382571201"/>
      <w:bookmarkStart w:id="205"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03"/>
      <w:bookmarkEnd w:id="204"/>
      <w:bookmarkEnd w:id="205"/>
    </w:p>
    <w:p w14:paraId="7A5D0CA6" w14:textId="77777777" w:rsidR="005E52CD" w:rsidRDefault="001C2D56" w:rsidP="008D60A8">
      <w:pPr>
        <w:numPr>
          <w:ilvl w:val="0"/>
          <w:numId w:val="25"/>
        </w:numPr>
        <w:spacing w:after="0"/>
        <w:ind w:left="810" w:hanging="450"/>
        <w:jc w:val="both"/>
        <w:rPr>
          <w:szCs w:val="22"/>
        </w:rPr>
      </w:pPr>
      <w:r w:rsidRPr="00D35C41">
        <w:rPr>
          <w:szCs w:val="22"/>
        </w:rPr>
        <w:t>Cancel this solicitation;</w:t>
      </w:r>
    </w:p>
    <w:p w14:paraId="5EBB33D0" w14:textId="77777777" w:rsidR="005E52CD" w:rsidRDefault="001C2D56" w:rsidP="008D60A8">
      <w:pPr>
        <w:numPr>
          <w:ilvl w:val="0"/>
          <w:numId w:val="25"/>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8D60A8">
      <w:pPr>
        <w:numPr>
          <w:ilvl w:val="0"/>
          <w:numId w:val="25"/>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25"/>
        </w:numPr>
        <w:ind w:left="810" w:hanging="450"/>
        <w:jc w:val="both"/>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C330B7">
      <w:pPr>
        <w:pStyle w:val="ListParagraph"/>
        <w:numPr>
          <w:ilvl w:val="0"/>
          <w:numId w:val="50"/>
        </w:numPr>
        <w:tabs>
          <w:tab w:val="num" w:pos="360"/>
        </w:tabs>
        <w:rPr>
          <w:b/>
        </w:rPr>
      </w:pPr>
      <w:bookmarkStart w:id="206" w:name="_Toc381079939"/>
      <w:bookmarkStart w:id="207" w:name="_Toc382571202"/>
      <w:bookmarkStart w:id="208" w:name="_Toc395180712"/>
      <w:bookmarkStart w:id="209" w:name="_Toc433981340"/>
      <w:r w:rsidRPr="004D0A67">
        <w:rPr>
          <w:b/>
        </w:rPr>
        <w:t>Modification or Withdrawal of Application</w:t>
      </w:r>
      <w:bookmarkEnd w:id="206"/>
      <w:bookmarkEnd w:id="207"/>
      <w:bookmarkEnd w:id="208"/>
      <w:bookmarkEnd w:id="209"/>
    </w:p>
    <w:p w14:paraId="6BC8F793" w14:textId="32569341" w:rsidR="001C2D56" w:rsidRPr="00D35C41" w:rsidRDefault="001F762B" w:rsidP="00000458">
      <w:pPr>
        <w:jc w:val="both"/>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C330B7">
      <w:pPr>
        <w:pStyle w:val="ListParagraph"/>
        <w:numPr>
          <w:ilvl w:val="0"/>
          <w:numId w:val="50"/>
        </w:numPr>
        <w:tabs>
          <w:tab w:val="num" w:pos="360"/>
        </w:tabs>
        <w:rPr>
          <w:b/>
        </w:rPr>
      </w:pPr>
      <w:bookmarkStart w:id="210" w:name="_Toc381079940"/>
      <w:bookmarkStart w:id="211" w:name="_Toc382571203"/>
      <w:bookmarkStart w:id="212" w:name="_Toc395180713"/>
      <w:bookmarkStart w:id="213" w:name="_Toc433981341"/>
      <w:bookmarkStart w:id="214" w:name="_Toc381079941"/>
      <w:r w:rsidRPr="004D0A67">
        <w:rPr>
          <w:b/>
        </w:rPr>
        <w:t>Confidentiality</w:t>
      </w:r>
      <w:bookmarkEnd w:id="210"/>
      <w:bookmarkEnd w:id="211"/>
      <w:bookmarkEnd w:id="212"/>
      <w:bookmarkEnd w:id="213"/>
    </w:p>
    <w:p w14:paraId="71F2A74B" w14:textId="27143CAC"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C330B7">
      <w:pPr>
        <w:pStyle w:val="ListParagraph"/>
        <w:numPr>
          <w:ilvl w:val="0"/>
          <w:numId w:val="50"/>
        </w:numPr>
        <w:tabs>
          <w:tab w:val="num" w:pos="360"/>
        </w:tabs>
        <w:spacing w:after="160"/>
        <w:rPr>
          <w:b/>
        </w:rPr>
      </w:pPr>
      <w:bookmarkStart w:id="215" w:name="_Toc382571204"/>
      <w:bookmarkStart w:id="216" w:name="_Toc395180714"/>
      <w:bookmarkStart w:id="217" w:name="_Toc433981342"/>
      <w:r w:rsidRPr="004D0A67">
        <w:rPr>
          <w:b/>
        </w:rPr>
        <w:t>Solicitation Errors</w:t>
      </w:r>
      <w:bookmarkEnd w:id="214"/>
      <w:bookmarkEnd w:id="215"/>
      <w:bookmarkEnd w:id="216"/>
      <w:bookmarkEnd w:id="217"/>
    </w:p>
    <w:p w14:paraId="3DDF22BC" w14:textId="24925BC0" w:rsidR="001C2D56" w:rsidRPr="00D35C41" w:rsidRDefault="001C2D56" w:rsidP="00000458">
      <w:pPr>
        <w:jc w:val="both"/>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C330B7">
      <w:pPr>
        <w:pStyle w:val="ListParagraph"/>
        <w:numPr>
          <w:ilvl w:val="0"/>
          <w:numId w:val="50"/>
        </w:numPr>
        <w:tabs>
          <w:tab w:val="num" w:pos="360"/>
        </w:tabs>
        <w:rPr>
          <w:b/>
        </w:rPr>
      </w:pPr>
      <w:bookmarkStart w:id="218" w:name="_Toc381079942"/>
      <w:bookmarkStart w:id="219" w:name="_Toc382571205"/>
      <w:bookmarkStart w:id="220" w:name="_Toc395180715"/>
      <w:bookmarkStart w:id="221" w:name="_Toc433981343"/>
      <w:r w:rsidRPr="004D0A67">
        <w:rPr>
          <w:b/>
        </w:rPr>
        <w:t>Immaterial Defect</w:t>
      </w:r>
      <w:bookmarkEnd w:id="218"/>
      <w:bookmarkEnd w:id="219"/>
      <w:bookmarkEnd w:id="220"/>
      <w:bookmarkEnd w:id="221"/>
    </w:p>
    <w:p w14:paraId="3D401ADD" w14:textId="3D6E8459"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C42B66">
      <w:pPr>
        <w:pStyle w:val="ListParagraph"/>
        <w:keepNext/>
        <w:numPr>
          <w:ilvl w:val="0"/>
          <w:numId w:val="48"/>
        </w:numPr>
        <w:tabs>
          <w:tab w:val="num" w:pos="360"/>
        </w:tabs>
        <w:rPr>
          <w:b/>
        </w:rPr>
      </w:pPr>
      <w:bookmarkStart w:id="222" w:name="_Toc381079943"/>
      <w:bookmarkStart w:id="223" w:name="_Toc382571206"/>
      <w:bookmarkStart w:id="224" w:name="_Toc395180716"/>
      <w:bookmarkStart w:id="225" w:name="_Toc433981344"/>
      <w:r w:rsidRPr="00550D37">
        <w:rPr>
          <w:b/>
        </w:rPr>
        <w:t>Tiebreakers</w:t>
      </w:r>
    </w:p>
    <w:p w14:paraId="5211D217" w14:textId="77777777" w:rsidR="00B1481D" w:rsidRDefault="00B1481D" w:rsidP="00C42B66">
      <w:pPr>
        <w:keepNext/>
        <w:jc w:val="both"/>
        <w:rPr>
          <w:szCs w:val="22"/>
        </w:rPr>
      </w:pPr>
      <w:r w:rsidRPr="00550D37">
        <w:rPr>
          <w:szCs w:val="22"/>
        </w:rPr>
        <w:t xml:space="preserve">If the score for two or more applications are tied, the application with a higher score in the XX criterion will be ranked higher.  If still tied, an objective </w:t>
      </w:r>
      <w:proofErr w:type="gramStart"/>
      <w:r w:rsidRPr="00550D37">
        <w:rPr>
          <w:szCs w:val="22"/>
        </w:rPr>
        <w:t>tie-breaker</w:t>
      </w:r>
      <w:proofErr w:type="gramEnd"/>
      <w:r w:rsidRPr="00550D37">
        <w:rPr>
          <w:szCs w:val="22"/>
        </w:rPr>
        <w:t xml:space="preserve"> (such as a random drawing) will be utilized.</w:t>
      </w:r>
    </w:p>
    <w:p w14:paraId="10B5AF13" w14:textId="77777777" w:rsidR="00B1481D" w:rsidRPr="00292D0C" w:rsidRDefault="00B1481D" w:rsidP="00B1481D">
      <w:pPr>
        <w:pStyle w:val="ListParagraph"/>
        <w:numPr>
          <w:ilvl w:val="0"/>
          <w:numId w:val="48"/>
        </w:numPr>
        <w:tabs>
          <w:tab w:val="num" w:pos="360"/>
        </w:tabs>
        <w:rPr>
          <w:b/>
        </w:rPr>
      </w:pPr>
      <w:r w:rsidRPr="00292D0C">
        <w:rPr>
          <w:b/>
        </w:rPr>
        <w:t>Clarification Interviews</w:t>
      </w:r>
    </w:p>
    <w:p w14:paraId="250A22E7" w14:textId="77777777" w:rsidR="00B1481D" w:rsidRDefault="00B1481D" w:rsidP="00B1481D">
      <w:pPr>
        <w:spacing w:after="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w:t>
      </w:r>
      <w:r w:rsidRPr="00F1152B">
        <w:rPr>
          <w:szCs w:val="22"/>
        </w:rPr>
        <w:lastRenderedPageBreak/>
        <w:t xml:space="preserve">be used to change or add to the content of the original application.  </w:t>
      </w:r>
      <w:r w:rsidRPr="00546205">
        <w:rPr>
          <w:szCs w:val="22"/>
        </w:rPr>
        <w:t>Applicants will not be reimbursed for time spent answering clarifying questions.</w:t>
      </w:r>
    </w:p>
    <w:bookmarkEnd w:id="222"/>
    <w:bookmarkEnd w:id="223"/>
    <w:bookmarkEnd w:id="224"/>
    <w:bookmarkEnd w:id="225"/>
    <w:p w14:paraId="1F8E0821" w14:textId="0BCCBA6D" w:rsidR="001C2D56" w:rsidRDefault="001C2D56" w:rsidP="00C42B66">
      <w:pPr>
        <w:pStyle w:val="ListParagraph"/>
        <w:jc w:val="both"/>
        <w:rPr>
          <w:szCs w:val="22"/>
        </w:rPr>
      </w:pPr>
    </w:p>
    <w:p w14:paraId="4CFF3787" w14:textId="77777777" w:rsidR="00FB1CD3" w:rsidRPr="00FB1CD3" w:rsidRDefault="00FB1CD3" w:rsidP="00FB1CD3">
      <w:pPr>
        <w:numPr>
          <w:ilvl w:val="0"/>
          <w:numId w:val="48"/>
        </w:numPr>
        <w:tabs>
          <w:tab w:val="num" w:pos="360"/>
        </w:tabs>
        <w:rPr>
          <w:szCs w:val="22"/>
        </w:rPr>
      </w:pPr>
      <w:r w:rsidRPr="00FB1CD3">
        <w:rPr>
          <w:b/>
        </w:rPr>
        <w:t>Opportunity to Cure Administrative Errors</w:t>
      </w:r>
    </w:p>
    <w:p w14:paraId="76021520" w14:textId="77777777" w:rsidR="00FB1CD3" w:rsidRPr="00FB1CD3" w:rsidRDefault="00FB1CD3" w:rsidP="00FB1CD3">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FB1CD3">
      <w:pPr>
        <w:spacing w:after="0"/>
        <w:textAlignment w:val="baseline"/>
        <w:rPr>
          <w:szCs w:val="22"/>
        </w:rPr>
      </w:pPr>
    </w:p>
    <w:p w14:paraId="6E0BD3AA" w14:textId="77777777" w:rsidR="00FB1CD3" w:rsidRPr="00FB1CD3" w:rsidRDefault="00FB1CD3" w:rsidP="00FB1CD3">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77777777" w:rsidR="00FB1CD3" w:rsidRPr="00FB1CD3" w:rsidRDefault="00FB1CD3" w:rsidP="00FB1CD3">
      <w:pPr>
        <w:numPr>
          <w:ilvl w:val="0"/>
          <w:numId w:val="103"/>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FB1CD3">
      <w:pPr>
        <w:numPr>
          <w:ilvl w:val="0"/>
          <w:numId w:val="103"/>
        </w:numPr>
        <w:spacing w:after="0"/>
        <w:ind w:left="1080" w:firstLine="0"/>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FB1CD3">
      <w:pPr>
        <w:numPr>
          <w:ilvl w:val="0"/>
          <w:numId w:val="103"/>
        </w:numPr>
        <w:spacing w:after="0"/>
        <w:ind w:left="1080" w:firstLine="0"/>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FB1CD3">
      <w:pPr>
        <w:spacing w:after="0"/>
        <w:textAlignment w:val="baseline"/>
        <w:rPr>
          <w:szCs w:val="22"/>
        </w:rPr>
      </w:pPr>
    </w:p>
    <w:p w14:paraId="7CF7F624" w14:textId="77777777" w:rsidR="00FB1CD3" w:rsidRPr="00FB1CD3" w:rsidRDefault="00FB1CD3" w:rsidP="00FB1CD3">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FB1CD3">
      <w:pPr>
        <w:spacing w:after="0"/>
        <w:textAlignment w:val="baseline"/>
        <w:rPr>
          <w:szCs w:val="22"/>
        </w:rPr>
      </w:pPr>
    </w:p>
    <w:p w14:paraId="62F32B6B" w14:textId="77777777" w:rsidR="00FB1CD3" w:rsidRPr="00FB1CD3" w:rsidRDefault="00FB1CD3" w:rsidP="00FB1CD3">
      <w:pPr>
        <w:spacing w:after="0"/>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FB1CD3">
      <w:pPr>
        <w:spacing w:after="0"/>
        <w:textAlignment w:val="baseline"/>
        <w:rPr>
          <w:szCs w:val="22"/>
        </w:rPr>
      </w:pPr>
    </w:p>
    <w:p w14:paraId="0EA0E978" w14:textId="77777777" w:rsidR="00FB1CD3" w:rsidRPr="00FB1CD3" w:rsidRDefault="00FB1CD3" w:rsidP="00FB1CD3">
      <w:pPr>
        <w:numPr>
          <w:ilvl w:val="0"/>
          <w:numId w:val="104"/>
        </w:numPr>
        <w:spacing w:after="0"/>
        <w:ind w:left="1080" w:firstLine="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FB1CD3">
      <w:pPr>
        <w:numPr>
          <w:ilvl w:val="0"/>
          <w:numId w:val="105"/>
        </w:numPr>
        <w:spacing w:after="0"/>
        <w:ind w:left="1080" w:firstLine="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FB1CD3" w:rsidRDefault="00FB1CD3" w:rsidP="00FB1CD3">
      <w:pPr>
        <w:numPr>
          <w:ilvl w:val="0"/>
          <w:numId w:val="105"/>
        </w:numPr>
        <w:spacing w:after="0"/>
        <w:ind w:left="1080" w:firstLine="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390D42E6" w14:textId="77777777" w:rsidR="00FB1CD3" w:rsidRPr="00FB1CD3" w:rsidRDefault="00FB1CD3" w:rsidP="00FB1CD3">
      <w:pPr>
        <w:spacing w:after="0"/>
        <w:textAlignment w:val="baseline"/>
        <w:rPr>
          <w:szCs w:val="22"/>
        </w:rPr>
      </w:pPr>
    </w:p>
    <w:p w14:paraId="4CCC4027" w14:textId="56F4C0BA" w:rsidR="00FB1CD3" w:rsidRPr="00FB1CD3" w:rsidRDefault="00FB1CD3" w:rsidP="00FB1CD3">
      <w:pPr>
        <w:spacing w:after="0"/>
        <w:textAlignment w:val="baseline"/>
      </w:pPr>
      <w: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42834BBA">
        <w:t>,</w:t>
      </w:r>
      <w:r>
        <w:t xml:space="preserve"> and the obligation is on the applicant to ensure the proper contact(s) are listed and available to respond.  The Evaluation Committee will not consider any materials submitted after the deadline.  </w:t>
      </w:r>
      <w:r w:rsidRPr="00FB1CD3">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 xml:space="preserve">This process only allows applicants to submit materials in existence as of the application deadline.  This process does NOT allow applicants to submit material created or modified after </w:t>
      </w:r>
      <w:r w:rsidRPr="00FB1CD3">
        <w:rPr>
          <w:szCs w:val="24"/>
        </w:rPr>
        <w:lastRenderedPageBreak/>
        <w:t>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77777777" w:rsidR="006F048A" w:rsidRPr="00CF6DED" w:rsidRDefault="006F048A" w:rsidP="00C330B7">
      <w:pPr>
        <w:pStyle w:val="Heading2"/>
        <w:numPr>
          <w:ilvl w:val="0"/>
          <w:numId w:val="88"/>
        </w:numPr>
      </w:pPr>
      <w:bookmarkStart w:id="226" w:name="_Toc433981345"/>
      <w:bookmarkStart w:id="227" w:name="_Toc143172723"/>
      <w:r w:rsidRPr="00CF6DED">
        <w:lastRenderedPageBreak/>
        <w:t>Stage One:  Application Screening</w:t>
      </w:r>
      <w:bookmarkEnd w:id="226"/>
      <w:bookmarkEnd w:id="2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186422F8" w:rsidR="003B7447" w:rsidRPr="00C31C1D" w:rsidRDefault="003B7447" w:rsidP="003B7447">
            <w:pPr>
              <w:numPr>
                <w:ilvl w:val="0"/>
                <w:numId w:val="22"/>
              </w:numPr>
              <w:jc w:val="both"/>
            </w:pPr>
            <w:r>
              <w:t>The a</w:t>
            </w:r>
            <w:r w:rsidRPr="00C31C1D">
              <w:t xml:space="preserve">pplication </w:t>
            </w:r>
            <w:r>
              <w:t xml:space="preserve">is </w:t>
            </w:r>
            <w:r w:rsidRPr="00C31C1D">
              <w:t xml:space="preserve">received by the </w:t>
            </w:r>
            <w:r w:rsidR="008F4A0E">
              <w:t>CEC</w:t>
            </w:r>
            <w:r w:rsidRPr="00C31C1D">
              <w:t xml:space="preserv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bl>
    <w:p w14:paraId="5B03D1C8" w14:textId="34E56444" w:rsidR="00875003" w:rsidRDefault="00875003" w:rsidP="003D73D4">
      <w:pPr>
        <w:spacing w:after="0"/>
        <w:rPr>
          <w:b/>
          <w:caps/>
        </w:rPr>
      </w:pPr>
      <w:bookmarkStart w:id="228" w:name="Screen5"/>
      <w:bookmarkStart w:id="229" w:name="Screen6"/>
      <w:bookmarkEnd w:id="228"/>
      <w:bookmarkEnd w:id="229"/>
    </w:p>
    <w:p w14:paraId="5F444F7B" w14:textId="77777777" w:rsidR="00875003" w:rsidRDefault="00875003">
      <w:pPr>
        <w:spacing w:after="0"/>
        <w:rPr>
          <w:b/>
          <w:caps/>
        </w:rPr>
      </w:pPr>
      <w:r>
        <w:rPr>
          <w:b/>
          <w:caps/>
        </w:rPr>
        <w:br w:type="page"/>
      </w:r>
    </w:p>
    <w:p w14:paraId="40CCE938" w14:textId="77777777" w:rsidR="00A756BA" w:rsidRPr="0007792B" w:rsidRDefault="00A756BA" w:rsidP="00A756BA">
      <w:pPr>
        <w:spacing w:after="0"/>
        <w:jc w:val="center"/>
        <w:rPr>
          <w:b/>
          <w:caps/>
          <w:sz w:val="28"/>
          <w:u w:val="single"/>
        </w:rPr>
      </w:pPr>
      <w:r w:rsidRPr="0007792B">
        <w:rPr>
          <w:b/>
          <w:caps/>
          <w:sz w:val="28"/>
          <w:u w:val="single"/>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00794CC0">
        <w:trPr>
          <w:cantSplit/>
          <w:tblHeader/>
        </w:trPr>
        <w:tc>
          <w:tcPr>
            <w:tcW w:w="8365" w:type="dxa"/>
            <w:shd w:val="clear" w:color="auto" w:fill="D9D9D9" w:themeFill="background1" w:themeFillShade="D9"/>
            <w:vAlign w:val="center"/>
          </w:tcPr>
          <w:p w14:paraId="18129D52" w14:textId="77777777" w:rsidR="00A756BA" w:rsidRPr="0007792B" w:rsidRDefault="00A756BA" w:rsidP="00794CC0">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794CC0">
            <w:pPr>
              <w:spacing w:before="60" w:after="60"/>
              <w:jc w:val="center"/>
              <w:rPr>
                <w:b/>
                <w:sz w:val="28"/>
                <w:szCs w:val="28"/>
              </w:rPr>
            </w:pPr>
          </w:p>
        </w:tc>
      </w:tr>
      <w:tr w:rsidR="00A756BA" w:rsidRPr="0007792B" w14:paraId="58D456B7" w14:textId="77777777" w:rsidTr="00794CC0">
        <w:tc>
          <w:tcPr>
            <w:tcW w:w="8365" w:type="dxa"/>
          </w:tcPr>
          <w:p w14:paraId="7A626FC3" w14:textId="77777777" w:rsidR="00A756BA" w:rsidRPr="0007792B" w:rsidRDefault="00A756BA" w:rsidP="00794CC0">
            <w:pPr>
              <w:spacing w:before="120"/>
              <w:ind w:left="360"/>
              <w:rPr>
                <w:b/>
              </w:rPr>
            </w:pPr>
            <w:r w:rsidRPr="0007792B">
              <w:rPr>
                <w:b/>
              </w:rPr>
              <w:t>Applicant Past Performance with Energy Commission</w:t>
            </w:r>
          </w:p>
          <w:p w14:paraId="2D667484" w14:textId="77777777" w:rsidR="00A756BA" w:rsidRDefault="00A756BA" w:rsidP="00794CC0">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794CC0">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A756BA">
            <w:pPr>
              <w:numPr>
                <w:ilvl w:val="0"/>
                <w:numId w:val="99"/>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14:paraId="2A539A0A" w14:textId="77777777" w:rsidR="00A756BA" w:rsidRPr="0007792B" w:rsidRDefault="00A756BA" w:rsidP="00A756BA">
            <w:pPr>
              <w:numPr>
                <w:ilvl w:val="0"/>
                <w:numId w:val="99"/>
              </w:numPr>
              <w:spacing w:after="0"/>
            </w:pPr>
            <w:r w:rsidRPr="0007792B">
              <w:t>Termination with cause;</w:t>
            </w:r>
          </w:p>
          <w:p w14:paraId="64493704" w14:textId="77777777" w:rsidR="00A756BA" w:rsidRPr="0007792B" w:rsidRDefault="00A756BA" w:rsidP="00A756BA">
            <w:pPr>
              <w:numPr>
                <w:ilvl w:val="0"/>
                <w:numId w:val="99"/>
              </w:numPr>
              <w:spacing w:after="0"/>
              <w:rPr>
                <w:sz w:val="24"/>
              </w:rPr>
            </w:pPr>
            <w:bookmarkStart w:id="230"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30"/>
            <w:r>
              <w:rPr>
                <w:iCs/>
              </w:rPr>
              <w:t>;</w:t>
            </w:r>
          </w:p>
          <w:p w14:paraId="67D075EF" w14:textId="77777777" w:rsidR="00A756BA" w:rsidRPr="0007792B" w:rsidRDefault="00A756BA" w:rsidP="00A756BA">
            <w:pPr>
              <w:numPr>
                <w:ilvl w:val="0"/>
                <w:numId w:val="99"/>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A756BA">
            <w:pPr>
              <w:numPr>
                <w:ilvl w:val="0"/>
                <w:numId w:val="99"/>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p>
          <w:p w14:paraId="6AEBB59B" w14:textId="77777777" w:rsidR="00A756BA" w:rsidRPr="0007792B" w:rsidRDefault="00A756BA" w:rsidP="00794CC0">
            <w:pPr>
              <w:spacing w:after="0"/>
              <w:ind w:left="1080"/>
            </w:pPr>
          </w:p>
        </w:tc>
        <w:tc>
          <w:tcPr>
            <w:tcW w:w="1350" w:type="dxa"/>
          </w:tcPr>
          <w:p w14:paraId="6FA2EFBF" w14:textId="77777777" w:rsidR="00A756BA" w:rsidRPr="0007792B" w:rsidRDefault="00A756BA" w:rsidP="00794CC0">
            <w:pPr>
              <w:spacing w:before="120"/>
              <w:jc w:val="center"/>
              <w:rPr>
                <w:b/>
              </w:rPr>
            </w:pPr>
          </w:p>
        </w:tc>
      </w:tr>
      <w:tr w:rsidR="00A756BA" w:rsidRPr="0007792B" w14:paraId="35B04F03" w14:textId="77777777" w:rsidTr="00794CC0">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794CC0">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794CC0">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C330B7">
      <w:pPr>
        <w:pStyle w:val="Heading2"/>
        <w:numPr>
          <w:ilvl w:val="0"/>
          <w:numId w:val="88"/>
        </w:numPr>
      </w:pPr>
      <w:bookmarkStart w:id="231" w:name="_Toc433981346"/>
      <w:bookmarkStart w:id="232" w:name="_Toc143172724"/>
      <w:r w:rsidRPr="00CF6DED">
        <w:lastRenderedPageBreak/>
        <w:t xml:space="preserve">Stage </w:t>
      </w:r>
      <w:r w:rsidR="00DB3B66" w:rsidRPr="00CF6DED">
        <w:t>Two</w:t>
      </w:r>
      <w:r w:rsidRPr="00CF6DED">
        <w:t>:  Application Sc</w:t>
      </w:r>
      <w:r w:rsidR="00DB3B66" w:rsidRPr="00CF6DED">
        <w:t>oring</w:t>
      </w:r>
      <w:bookmarkEnd w:id="231"/>
      <w:bookmarkEnd w:id="232"/>
    </w:p>
    <w:bookmarkEnd w:id="187"/>
    <w:p w14:paraId="3F044960" w14:textId="330EA63B" w:rsidR="001C2D56" w:rsidRPr="00D21FEE" w:rsidRDefault="007C0534" w:rsidP="00625809">
      <w:pPr>
        <w:spacing w:after="0"/>
        <w:jc w:val="both"/>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(with the exception of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points and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59B255A2" w14:textId="77777777" w:rsidR="001C2D56" w:rsidRPr="002F106F" w:rsidRDefault="001C2D56" w:rsidP="002F106F">
      <w:pPr>
        <w:jc w:val="center"/>
        <w:rPr>
          <w:b/>
          <w:caps/>
          <w:sz w:val="8"/>
          <w:szCs w:val="8"/>
          <w:u w:val="single"/>
        </w:rPr>
      </w:pPr>
    </w:p>
    <w:p w14:paraId="1A197E23" w14:textId="77777777" w:rsidR="0018637E" w:rsidRDefault="001C2D56" w:rsidP="0018637E">
      <w:pPr>
        <w:tabs>
          <w:tab w:val="left" w:pos="1530"/>
        </w:tabs>
        <w:jc w:val="center"/>
        <w:rPr>
          <w:b/>
          <w:szCs w:val="24"/>
        </w:rPr>
      </w:pPr>
      <w:r w:rsidRPr="00C31C1D">
        <w:br w:type="page"/>
      </w:r>
      <w:bookmarkEnd w:id="177"/>
      <w:bookmarkEnd w:id="178"/>
      <w:bookmarkEnd w:id="179"/>
      <w:r w:rsidR="0018637E" w:rsidRPr="00EA02BA">
        <w:rPr>
          <w:b/>
          <w:caps/>
          <w:sz w:val="28"/>
          <w:u w:val="single"/>
        </w:rPr>
        <w:lastRenderedPageBreak/>
        <w:t>Scoring CRITERIA</w:t>
      </w:r>
    </w:p>
    <w:p w14:paraId="298C09C9" w14:textId="5F08C886" w:rsidR="003A2FCD" w:rsidRDefault="0018637E" w:rsidP="0018637E">
      <w:pPr>
        <w:spacing w:after="0"/>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rsidRPr="003A2FCD">
        <w:rPr>
          <w:b/>
          <w:caps/>
          <w:sz w:val="28"/>
          <w:u w:val="single"/>
        </w:rPr>
        <w:t xml:space="preserve"> </w:t>
      </w:r>
    </w:p>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735CB6C3">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616F23" w:rsidRPr="00616F23" w14:paraId="3CC07A71" w14:textId="77777777" w:rsidTr="003F6147">
        <w:tc>
          <w:tcPr>
            <w:tcW w:w="8362" w:type="dxa"/>
          </w:tcPr>
          <w:p w14:paraId="1C3CEC2F" w14:textId="77777777" w:rsidR="00616F23" w:rsidRPr="00616F23" w:rsidRDefault="00616F23" w:rsidP="00C330B7">
            <w:pPr>
              <w:numPr>
                <w:ilvl w:val="0"/>
                <w:numId w:val="63"/>
              </w:numPr>
              <w:spacing w:before="120"/>
              <w:jc w:val="both"/>
              <w:rPr>
                <w:rFonts w:cs="Times New Roman"/>
                <w:b/>
                <w:bCs/>
                <w:smallCaps/>
              </w:rPr>
            </w:pPr>
            <w:bookmarkStart w:id="233" w:name="_Toc366671201"/>
            <w:r w:rsidRPr="00616F23">
              <w:rPr>
                <w:b/>
              </w:rPr>
              <w:t>Technical Merit</w:t>
            </w:r>
            <w:bookmarkEnd w:id="233"/>
            <w:r w:rsidRPr="00616F23">
              <w:rPr>
                <w:b/>
              </w:rPr>
              <w:t xml:space="preserve"> </w:t>
            </w:r>
          </w:p>
          <w:p w14:paraId="683D955F" w14:textId="77777777" w:rsidR="00616F23" w:rsidRPr="00616F23" w:rsidRDefault="00616F23" w:rsidP="002F33A5">
            <w:pPr>
              <w:numPr>
                <w:ilvl w:val="0"/>
                <w:numId w:val="29"/>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4FDE5E2D" w14:textId="77777777" w:rsidR="00616F23" w:rsidRPr="00616F23" w:rsidRDefault="00616F23" w:rsidP="002F33A5">
            <w:pPr>
              <w:numPr>
                <w:ilvl w:val="0"/>
                <w:numId w:val="29"/>
              </w:numPr>
              <w:ind w:left="1140"/>
              <w:jc w:val="both"/>
            </w:pPr>
            <w:r w:rsidRPr="00616F23">
              <w:t>Describe how the proposed model/tool/study will be used by key stakeholders (</w:t>
            </w:r>
            <w:proofErr w:type="gramStart"/>
            <w:r w:rsidRPr="00616F23">
              <w:t>e.g.</w:t>
            </w:r>
            <w:proofErr w:type="gramEnd"/>
            <w:r w:rsidRPr="00616F23">
              <w:t xml:space="preserve"> policy-makers, project developers, other researchers, etc.).</w:t>
            </w:r>
          </w:p>
          <w:p w14:paraId="5D586241" w14:textId="4745556D" w:rsidR="00616F23" w:rsidRPr="00616F23" w:rsidRDefault="00616F23" w:rsidP="00230E85">
            <w:pPr>
              <w:numPr>
                <w:ilvl w:val="0"/>
                <w:numId w:val="29"/>
              </w:numPr>
              <w:ind w:left="1140"/>
              <w:jc w:val="both"/>
            </w:pPr>
            <w:r w:rsidRPr="00616F23">
              <w:t>Describes the advantage of the proposed model/tool/study over that currently being used by key stakeholders</w:t>
            </w:r>
            <w:r w:rsidRPr="00E75188">
              <w:rPr>
                <w:i/>
                <w:color w:val="0070C0"/>
              </w:rPr>
              <w:t>.</w:t>
            </w:r>
          </w:p>
          <w:p w14:paraId="22BE3CC5" w14:textId="25D74651" w:rsidR="00616F23" w:rsidRPr="00616F23" w:rsidRDefault="00616F23" w:rsidP="002F33A5">
            <w:pPr>
              <w:numPr>
                <w:ilvl w:val="0"/>
                <w:numId w:val="29"/>
              </w:numPr>
              <w:ind w:left="1140"/>
              <w:jc w:val="both"/>
            </w:pPr>
            <w:r w:rsidRPr="00616F23">
              <w:t>Provides information described in Section I.</w:t>
            </w:r>
            <w:r w:rsidR="00434E3E">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003F6147">
        <w:tc>
          <w:tcPr>
            <w:tcW w:w="8362" w:type="dxa"/>
          </w:tcPr>
          <w:p w14:paraId="3F26217C" w14:textId="77777777" w:rsidR="00616F23" w:rsidRPr="00616F23" w:rsidRDefault="00616F23" w:rsidP="00C330B7">
            <w:pPr>
              <w:numPr>
                <w:ilvl w:val="0"/>
                <w:numId w:val="63"/>
              </w:numPr>
              <w:spacing w:before="120"/>
              <w:jc w:val="both"/>
              <w:rPr>
                <w:rFonts w:cs="Times New Roman"/>
                <w:b/>
                <w:bCs/>
                <w:smallCaps/>
              </w:rPr>
            </w:pPr>
            <w:bookmarkStart w:id="234" w:name="_Toc366671202"/>
            <w:r w:rsidRPr="00616F23">
              <w:rPr>
                <w:b/>
              </w:rPr>
              <w:t>Technical Approach</w:t>
            </w:r>
            <w:bookmarkEnd w:id="234"/>
            <w:r w:rsidRPr="00616F23">
              <w:rPr>
                <w:b/>
              </w:rPr>
              <w:t xml:space="preserve"> </w:t>
            </w:r>
          </w:p>
          <w:p w14:paraId="34DF631F" w14:textId="66DE5498" w:rsidR="00616F23" w:rsidRPr="00616F23" w:rsidRDefault="0062347E" w:rsidP="002F33A5">
            <w:pPr>
              <w:numPr>
                <w:ilvl w:val="0"/>
                <w:numId w:val="100"/>
              </w:numPr>
              <w:ind w:left="1140"/>
              <w:jc w:val="both"/>
            </w:pPr>
            <w:r w:rsidRPr="0062347E">
              <w:t>The application</w:t>
            </w:r>
            <w:r w:rsidR="00616F23" w:rsidRPr="00616F23">
              <w:t xml:space="preserve"> describes the technique, approach, and methods to be used in performing the work described in the Scope of Work. </w:t>
            </w:r>
          </w:p>
          <w:p w14:paraId="78EA6444" w14:textId="77777777" w:rsidR="00616F23" w:rsidRPr="00616F23" w:rsidRDefault="00616F23" w:rsidP="002F33A5">
            <w:pPr>
              <w:numPr>
                <w:ilvl w:val="0"/>
                <w:numId w:val="100"/>
              </w:numPr>
              <w:ind w:left="1140"/>
              <w:jc w:val="both"/>
            </w:pPr>
            <w:r w:rsidRPr="00616F23">
              <w:t>The Scope of Work identifies goals, objectives, and deliverables, details the work to be performed, and aligns with the information presented in Project Narrative.</w:t>
            </w:r>
          </w:p>
          <w:p w14:paraId="531573E5" w14:textId="2269C1F8" w:rsidR="00616F23" w:rsidRPr="00616F23" w:rsidRDefault="0062347E" w:rsidP="002F33A5">
            <w:pPr>
              <w:numPr>
                <w:ilvl w:val="0"/>
                <w:numId w:val="100"/>
              </w:numPr>
              <w:ind w:left="1140"/>
              <w:jc w:val="both"/>
            </w:pPr>
            <w:r w:rsidRPr="0062347E">
              <w:t>The application</w:t>
            </w:r>
            <w:r w:rsidR="00616F23" w:rsidRPr="00616F23">
              <w:t xml:space="preserve"> identifies the reliability that the project and site recommendations as described will be carried out if funds are awarded.</w:t>
            </w:r>
          </w:p>
          <w:p w14:paraId="790C074F" w14:textId="78DA97AF" w:rsidR="00616F23" w:rsidRPr="00616F23" w:rsidRDefault="00616F23" w:rsidP="002F33A5">
            <w:pPr>
              <w:numPr>
                <w:ilvl w:val="0"/>
                <w:numId w:val="100"/>
              </w:numPr>
              <w:ind w:left="1140"/>
              <w:jc w:val="both"/>
            </w:pPr>
            <w:r w:rsidRPr="00616F23">
              <w:t>Identifies and discusses factors critical for success, in addition to risks, barriers, and limitations (e.g</w:t>
            </w:r>
            <w:r>
              <w:t>.</w:t>
            </w:r>
            <w:r w:rsidR="5A140D20">
              <w:t>,</w:t>
            </w:r>
            <w:r w:rsidRPr="00616F23">
              <w:t xml:space="preserve"> loss of demonstration site, key sub</w:t>
            </w:r>
            <w:r w:rsidR="00347948">
              <w:t>recipient</w:t>
            </w:r>
            <w:r w:rsidRPr="00616F23">
              <w:t xml:space="preserve">).  Provides a plan to address them. </w:t>
            </w:r>
          </w:p>
          <w:p w14:paraId="7F9B1D73" w14:textId="5F751868" w:rsidR="00E75188" w:rsidRPr="00616F23" w:rsidRDefault="00616F23" w:rsidP="002F33A5">
            <w:pPr>
              <w:numPr>
                <w:ilvl w:val="0"/>
                <w:numId w:val="100"/>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3CC52A59" w14:textId="390670F8" w:rsidR="00616F23" w:rsidRPr="00E75188" w:rsidRDefault="00616F23" w:rsidP="00230E85">
            <w:pPr>
              <w:numPr>
                <w:ilvl w:val="0"/>
                <w:numId w:val="100"/>
              </w:numPr>
              <w:ind w:left="1140"/>
              <w:jc w:val="both"/>
              <w:rPr>
                <w:rFonts w:cs="Times New Roman"/>
                <w:b/>
                <w:smallCaps/>
                <w:color w:val="FF0000"/>
              </w:rPr>
            </w:pPr>
            <w:r w:rsidRPr="00616F23">
              <w:t>Describes the knowledge transfer plan, including how key stakeholders and potential users will be engaged, and the plan to disseminate knowledge of the project’s results to those stakeholders and users.</w:t>
            </w:r>
          </w:p>
          <w:p w14:paraId="72F67371" w14:textId="0E417839" w:rsidR="00616F23" w:rsidRPr="00616F23" w:rsidRDefault="00616F23" w:rsidP="002F33A5">
            <w:pPr>
              <w:numPr>
                <w:ilvl w:val="0"/>
                <w:numId w:val="100"/>
              </w:numPr>
              <w:ind w:left="1140"/>
              <w:jc w:val="both"/>
              <w:rPr>
                <w:rFonts w:cs="Times New Roman"/>
                <w:b/>
                <w:smallCaps/>
                <w:color w:val="FF0000"/>
              </w:rPr>
            </w:pPr>
            <w:r w:rsidRPr="00616F23">
              <w:t>Provides information described in Section I.</w:t>
            </w:r>
            <w:r w:rsidR="00434E3E">
              <w:t>C</w:t>
            </w:r>
            <w:r w:rsidRPr="00616F23">
              <w:t>.</w:t>
            </w:r>
            <w:r w:rsidRPr="00616F23" w:rsidDel="00520068">
              <w:rPr>
                <w:color w:val="0070C0"/>
              </w:rPr>
              <w:t xml:space="preserve"> </w:t>
            </w: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03F6147">
        <w:trPr>
          <w:trHeight w:val="422"/>
        </w:trPr>
        <w:tc>
          <w:tcPr>
            <w:tcW w:w="8362" w:type="dxa"/>
          </w:tcPr>
          <w:p w14:paraId="7DEECFA7" w14:textId="77777777" w:rsidR="00616F23" w:rsidRPr="00616F23" w:rsidRDefault="00616F23" w:rsidP="00C330B7">
            <w:pPr>
              <w:numPr>
                <w:ilvl w:val="0"/>
                <w:numId w:val="63"/>
              </w:numPr>
              <w:spacing w:before="120"/>
              <w:jc w:val="both"/>
              <w:rPr>
                <w:rFonts w:cs="Times New Roman"/>
                <w:b/>
                <w:bCs/>
                <w:smallCaps/>
              </w:rPr>
            </w:pPr>
            <w:bookmarkStart w:id="235" w:name="_Toc366671203"/>
            <w:r w:rsidRPr="00616F23">
              <w:rPr>
                <w:b/>
              </w:rPr>
              <w:t>Impacts and Benefits for California</w:t>
            </w:r>
            <w:bookmarkEnd w:id="235"/>
            <w:r w:rsidRPr="00616F23">
              <w:rPr>
                <w:b/>
              </w:rPr>
              <w:t xml:space="preserve"> IOU Ratepayers </w:t>
            </w:r>
          </w:p>
          <w:p w14:paraId="2013C4C0" w14:textId="498C3F8E" w:rsidR="00616F23" w:rsidRPr="00616F23" w:rsidRDefault="00616F23" w:rsidP="00230E85">
            <w:pPr>
              <w:numPr>
                <w:ilvl w:val="0"/>
                <w:numId w:val="31"/>
              </w:numPr>
              <w:spacing w:after="60"/>
              <w:ind w:left="1140"/>
              <w:jc w:val="both"/>
            </w:pPr>
            <w:r w:rsidRPr="00616F23">
              <w:t xml:space="preserve">Explains how the proposed project will benefit California Investor-Owned Utility (IOU) ratepayers and provides clear, plausible, and justifiable (quantitative preferred) potential benefits. </w:t>
            </w:r>
          </w:p>
          <w:p w14:paraId="316FC4E7" w14:textId="77777777" w:rsidR="00616F23" w:rsidRPr="00616F23" w:rsidRDefault="00616F23" w:rsidP="002F33A5">
            <w:pPr>
              <w:numPr>
                <w:ilvl w:val="0"/>
                <w:numId w:val="31"/>
              </w:numPr>
              <w:spacing w:after="60"/>
              <w:ind w:left="1140"/>
              <w:jc w:val="both"/>
            </w:pPr>
            <w:r w:rsidRPr="00616F23">
              <w:lastRenderedPageBreak/>
              <w:t xml:space="preserve">States the timeframe, assumptions with sources, and calculations for the estimated benefits, and explains their reasonableness. Include baseline or “business as usual” over timeframe. </w:t>
            </w:r>
          </w:p>
          <w:p w14:paraId="11482DE3" w14:textId="1108A345" w:rsidR="00616F23" w:rsidRPr="00616F23" w:rsidRDefault="00616F23" w:rsidP="002F33A5">
            <w:pPr>
              <w:numPr>
                <w:ilvl w:val="0"/>
                <w:numId w:val="31"/>
              </w:numPr>
              <w:spacing w:after="60"/>
              <w:ind w:left="1140"/>
              <w:jc w:val="both"/>
            </w:pPr>
            <w:r w:rsidRPr="00616F23">
              <w:t>Identifies how outputs of the</w:t>
            </w:r>
            <w:r w:rsidRPr="00230E85">
              <w:t xml:space="preserve"> study </w:t>
            </w:r>
            <w:r w:rsidRPr="00616F23">
              <w:t>will benefit key stakeholders (e.g., streamline planning, help eliminate barriers, stimulate growth of applicable market sectors).</w:t>
            </w:r>
          </w:p>
        </w:tc>
        <w:tc>
          <w:tcPr>
            <w:tcW w:w="1342" w:type="dxa"/>
          </w:tcPr>
          <w:p w14:paraId="19152A1F" w14:textId="77777777" w:rsidR="00616F23" w:rsidRPr="00616F23" w:rsidRDefault="00616F23" w:rsidP="00616F23">
            <w:pPr>
              <w:spacing w:before="120"/>
              <w:jc w:val="center"/>
            </w:pPr>
            <w:r w:rsidRPr="00616F23">
              <w:rPr>
                <w:b/>
              </w:rPr>
              <w:lastRenderedPageBreak/>
              <w:t>20</w:t>
            </w:r>
          </w:p>
        </w:tc>
      </w:tr>
      <w:tr w:rsidR="00616F23" w:rsidRPr="00616F23" w14:paraId="7C1D615A" w14:textId="77777777" w:rsidTr="003F6147">
        <w:trPr>
          <w:trHeight w:val="3248"/>
        </w:trPr>
        <w:tc>
          <w:tcPr>
            <w:tcW w:w="8362" w:type="dxa"/>
          </w:tcPr>
          <w:p w14:paraId="2A1AC25C" w14:textId="77777777" w:rsidR="00616F23" w:rsidRPr="00616F23" w:rsidRDefault="00616F23" w:rsidP="00C330B7">
            <w:pPr>
              <w:numPr>
                <w:ilvl w:val="0"/>
                <w:numId w:val="63"/>
              </w:numPr>
              <w:spacing w:before="120"/>
              <w:jc w:val="both"/>
              <w:rPr>
                <w:rFonts w:cs="Times New Roman"/>
                <w:b/>
                <w:bCs/>
                <w:smallCaps/>
              </w:rPr>
            </w:pPr>
            <w:bookmarkStart w:id="236" w:name="_Toc366671205"/>
            <w:r w:rsidRPr="00616F23">
              <w:rPr>
                <w:b/>
              </w:rPr>
              <w:t>Team Qualifications, Capabilities, and Resources</w:t>
            </w:r>
            <w:bookmarkEnd w:id="236"/>
          </w:p>
          <w:p w14:paraId="5F9F1C6F" w14:textId="658F4EB1"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78C08D0C" w:rsidR="00616F23" w:rsidRPr="00616F23" w:rsidRDefault="00616F23" w:rsidP="002F33A5">
            <w:pPr>
              <w:numPr>
                <w:ilvl w:val="0"/>
                <w:numId w:val="32"/>
              </w:numPr>
              <w:ind w:left="1140"/>
              <w:jc w:val="both"/>
            </w:pPr>
            <w:r w:rsidRPr="00616F23">
              <w:t xml:space="preserve">Identifies credentials of </w:t>
            </w:r>
            <w:r w:rsidR="003A445B">
              <w:t>applicant</w:t>
            </w:r>
            <w:r w:rsidRPr="00616F23">
              <w:t xml:space="preserve"> and any sub</w:t>
            </w:r>
            <w:r w:rsidR="00A01B6B" w:rsidRPr="00A01B6B">
              <w:t>recipient and sub-subrecipient</w:t>
            </w:r>
            <w:r w:rsidRPr="00616F23">
              <w:t xml:space="preserve"> key personnel, including the project manager, principal investigator and technology and knowledge transfer lead </w:t>
            </w:r>
            <w:r w:rsidRPr="00616F23">
              <w:rPr>
                <w:i/>
              </w:rPr>
              <w:t>(include this information in the Project Team Form</w:t>
            </w:r>
            <w:r w:rsidR="005E4AB4">
              <w:rPr>
                <w:i/>
              </w:rPr>
              <w:t xml:space="preserve"> Attachment</w:t>
            </w:r>
            <w:r w:rsidRPr="00616F23">
              <w:rPr>
                <w:i/>
              </w:rPr>
              <w:t>).</w:t>
            </w:r>
          </w:p>
          <w:p w14:paraId="495370AF" w14:textId="016073C4" w:rsidR="00616F23" w:rsidRPr="00616F23" w:rsidRDefault="00616F23" w:rsidP="002F33A5">
            <w:pPr>
              <w:numPr>
                <w:ilvl w:val="0"/>
                <w:numId w:val="32"/>
              </w:numPr>
              <w:ind w:left="1140"/>
              <w:jc w:val="both"/>
            </w:pPr>
            <w:r w:rsidRPr="00616F23">
              <w:t>Demonstrates that the project team has appropriate qualifications, experience, financial stability and capability to complete the project.</w:t>
            </w:r>
          </w:p>
          <w:p w14:paraId="2116B3D5" w14:textId="77777777" w:rsidR="00616F23" w:rsidRPr="00616F23" w:rsidRDefault="00616F23" w:rsidP="002F33A5">
            <w:pPr>
              <w:numPr>
                <w:ilvl w:val="0"/>
                <w:numId w:val="32"/>
              </w:numPr>
              <w:ind w:left="1140"/>
              <w:jc w:val="both"/>
            </w:pPr>
            <w:r w:rsidRPr="00616F23">
              <w:t>Explains the team structure and how various tasks will be managed and coordinated.</w:t>
            </w:r>
          </w:p>
          <w:p w14:paraId="7EFDA613" w14:textId="77777777" w:rsidR="00616F23" w:rsidRPr="00616F23" w:rsidRDefault="00616F23" w:rsidP="002F33A5">
            <w:pPr>
              <w:numPr>
                <w:ilvl w:val="0"/>
                <w:numId w:val="32"/>
              </w:numPr>
              <w:ind w:left="1140"/>
              <w:jc w:val="both"/>
            </w:pPr>
            <w:r w:rsidRPr="00616F23">
              <w:t>Describes the facilities, infrastructure, and resources available that directly support the project.</w:t>
            </w:r>
          </w:p>
          <w:p w14:paraId="63D933D7" w14:textId="77777777" w:rsidR="00616F23" w:rsidRPr="00616F23" w:rsidRDefault="00616F23" w:rsidP="002F33A5">
            <w:pPr>
              <w:numPr>
                <w:ilvl w:val="0"/>
                <w:numId w:val="32"/>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735CB6C3">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003F6147">
        <w:tc>
          <w:tcPr>
            <w:tcW w:w="8362" w:type="dxa"/>
            <w:tcBorders>
              <w:bottom w:val="single" w:sz="4" w:space="0" w:color="auto"/>
            </w:tcBorders>
          </w:tcPr>
          <w:p w14:paraId="4F5F4254" w14:textId="77777777" w:rsidR="00616F23" w:rsidRPr="00616F23" w:rsidRDefault="00616F23" w:rsidP="00C330B7">
            <w:pPr>
              <w:numPr>
                <w:ilvl w:val="0"/>
                <w:numId w:val="63"/>
              </w:numPr>
              <w:spacing w:before="120"/>
              <w:jc w:val="both"/>
              <w:rPr>
                <w:rFonts w:cs="Times New Roman"/>
                <w:b/>
                <w:bCs/>
                <w:smallCaps/>
              </w:rPr>
            </w:pPr>
            <w:r w:rsidRPr="00616F23">
              <w:rPr>
                <w:b/>
              </w:rPr>
              <w:t>Budget and Cost-Effectiveness</w:t>
            </w:r>
          </w:p>
          <w:p w14:paraId="14806663" w14:textId="4F83086F" w:rsidR="00616F23" w:rsidRPr="00616F23" w:rsidRDefault="00616F23" w:rsidP="002F33A5">
            <w:pPr>
              <w:numPr>
                <w:ilvl w:val="0"/>
                <w:numId w:val="33"/>
              </w:numPr>
              <w:spacing w:before="120" w:after="0"/>
              <w:ind w:left="1140"/>
              <w:jc w:val="both"/>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2F33A5">
            <w:pPr>
              <w:numPr>
                <w:ilvl w:val="0"/>
                <w:numId w:val="33"/>
              </w:numPr>
              <w:spacing w:before="120" w:after="0"/>
              <w:ind w:left="1140"/>
              <w:jc w:val="both"/>
            </w:pPr>
            <w:r w:rsidRPr="00616F23">
              <w:t>Justifies the reasonableness of the requested funds relative to the project goals, objectives, and tasks.</w:t>
            </w:r>
          </w:p>
          <w:p w14:paraId="097E511F" w14:textId="4ED69693" w:rsidR="00616F23" w:rsidRPr="00616F23" w:rsidRDefault="00616F23" w:rsidP="002F33A5">
            <w:pPr>
              <w:numPr>
                <w:ilvl w:val="0"/>
                <w:numId w:val="33"/>
              </w:numPr>
              <w:spacing w:before="120" w:after="0"/>
              <w:ind w:left="1140"/>
              <w:jc w:val="both"/>
            </w:pPr>
            <w:r w:rsidRPr="00616F23">
              <w:t xml:space="preserve">Justifies the reasonableness of direct costs (e.g., labor, fringe benefits, equipment, materials &amp; misc. travel, and </w:t>
            </w:r>
            <w:r w:rsidR="00AC26C0" w:rsidRPr="00616F23">
              <w:t>sub</w:t>
            </w:r>
            <w:r w:rsidR="00AC26C0">
              <w:t>recipients</w:t>
            </w:r>
            <w:r w:rsidRPr="00616F23">
              <w:t>).</w:t>
            </w:r>
          </w:p>
          <w:p w14:paraId="4DFACCA1" w14:textId="556A14D6" w:rsidR="00616F23" w:rsidRPr="00616F23" w:rsidRDefault="00616F23" w:rsidP="002F33A5">
            <w:pPr>
              <w:numPr>
                <w:ilvl w:val="0"/>
                <w:numId w:val="33"/>
              </w:numPr>
              <w:spacing w:before="120"/>
              <w:ind w:left="1138"/>
              <w:jc w:val="both"/>
            </w:pPr>
            <w:r w:rsidRPr="00616F23">
              <w:t>Justifies the reasonableness of indirect costs (e.g., overhead, facility charges (e.g., rent, utilities), burdens, sub</w:t>
            </w:r>
            <w:r w:rsidR="00673949">
              <w:t>recipient</w:t>
            </w:r>
            <w:r w:rsidRPr="00616F23">
              <w:t xml:space="preserve">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003F6147">
        <w:tc>
          <w:tcPr>
            <w:tcW w:w="8362" w:type="dxa"/>
            <w:tcBorders>
              <w:top w:val="single" w:sz="4" w:space="0" w:color="auto"/>
              <w:bottom w:val="single" w:sz="4" w:space="0" w:color="auto"/>
            </w:tcBorders>
          </w:tcPr>
          <w:p w14:paraId="4CC292F2" w14:textId="77777777" w:rsidR="00616F23" w:rsidRPr="00616F23" w:rsidRDefault="00616F23" w:rsidP="00C330B7">
            <w:pPr>
              <w:numPr>
                <w:ilvl w:val="0"/>
                <w:numId w:val="63"/>
              </w:numPr>
              <w:spacing w:before="120"/>
              <w:jc w:val="both"/>
              <w:rPr>
                <w:rFonts w:cs="Times New Roman"/>
                <w:b/>
                <w:bCs/>
                <w:smallCaps/>
              </w:rPr>
            </w:pPr>
            <w:r w:rsidRPr="00616F23">
              <w:rPr>
                <w:b/>
              </w:rPr>
              <w:t>CEC Funds Spent in California</w:t>
            </w:r>
          </w:p>
          <w:p w14:paraId="5F8C2EF2" w14:textId="3066FC35" w:rsidR="00616F23" w:rsidRDefault="00616F23" w:rsidP="00616F23">
            <w:pPr>
              <w:tabs>
                <w:tab w:val="left" w:pos="1170"/>
              </w:tabs>
              <w:autoSpaceDE w:val="0"/>
              <w:autoSpaceDN w:val="0"/>
              <w:adjustRightInd w:val="0"/>
              <w:spacing w:after="0"/>
              <w:ind w:left="360"/>
              <w:jc w:val="both"/>
            </w:pPr>
            <w:r w:rsidRPr="00616F23">
              <w:t>Projects that maximize the spending of CEC funds in California will receive points as indicated in the table below (see Funds Spent in California section for more details).</w:t>
            </w:r>
          </w:p>
          <w:p w14:paraId="780438F1" w14:textId="77777777" w:rsidR="00E964F5" w:rsidRDefault="00E964F5" w:rsidP="00616F23">
            <w:pPr>
              <w:tabs>
                <w:tab w:val="left" w:pos="1170"/>
              </w:tabs>
              <w:autoSpaceDE w:val="0"/>
              <w:autoSpaceDN w:val="0"/>
              <w:adjustRightInd w:val="0"/>
              <w:spacing w:after="0"/>
              <w:ind w:left="360"/>
              <w:jc w:val="both"/>
              <w:rPr>
                <w:szCs w:val="22"/>
              </w:rPr>
            </w:pPr>
          </w:p>
          <w:p w14:paraId="6756FE22" w14:textId="77777777" w:rsidR="00E964F5" w:rsidRDefault="00E964F5" w:rsidP="00616F23">
            <w:pPr>
              <w:tabs>
                <w:tab w:val="left" w:pos="1170"/>
              </w:tabs>
              <w:autoSpaceDE w:val="0"/>
              <w:autoSpaceDN w:val="0"/>
              <w:adjustRightInd w:val="0"/>
              <w:spacing w:after="0"/>
              <w:ind w:left="360"/>
              <w:jc w:val="both"/>
              <w:rPr>
                <w:szCs w:val="22"/>
              </w:rPr>
            </w:pPr>
          </w:p>
          <w:p w14:paraId="24F3267A" w14:textId="77777777" w:rsidR="00E964F5" w:rsidRPr="00616F23" w:rsidRDefault="00E964F5" w:rsidP="00616F23">
            <w:pPr>
              <w:tabs>
                <w:tab w:val="left" w:pos="1170"/>
              </w:tabs>
              <w:autoSpaceDE w:val="0"/>
              <w:autoSpaceDN w:val="0"/>
              <w:adjustRightInd w:val="0"/>
              <w:spacing w:after="0"/>
              <w:ind w:left="360"/>
              <w:jc w:val="both"/>
              <w:rPr>
                <w:szCs w:val="22"/>
              </w:rPr>
            </w:pP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1089DB94"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(derived from </w:t>
                  </w:r>
                  <w:r w:rsidR="00E159BB">
                    <w:rPr>
                      <w:sz w:val="18"/>
                      <w:szCs w:val="18"/>
                    </w:rPr>
                    <w:t>B</w:t>
                  </w:r>
                  <w:r w:rsidRPr="00616F23">
                    <w:rPr>
                      <w:sz w:val="18"/>
                      <w:szCs w:val="18"/>
                    </w:rPr>
                    <w:t>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lastRenderedPageBreak/>
              <w:t>10</w:t>
            </w:r>
          </w:p>
        </w:tc>
      </w:tr>
      <w:tr w:rsidR="00616F23" w:rsidRPr="00616F23" w14:paraId="5C7435AF" w14:textId="77777777" w:rsidTr="003F6147">
        <w:tc>
          <w:tcPr>
            <w:tcW w:w="8362" w:type="dxa"/>
            <w:tcBorders>
              <w:top w:val="single" w:sz="4" w:space="0" w:color="auto"/>
              <w:bottom w:val="nil"/>
            </w:tcBorders>
          </w:tcPr>
          <w:p w14:paraId="508E4FE3" w14:textId="77777777" w:rsidR="00616F23" w:rsidRPr="00616F23" w:rsidRDefault="00616F23" w:rsidP="00C330B7">
            <w:pPr>
              <w:numPr>
                <w:ilvl w:val="0"/>
                <w:numId w:val="63"/>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0F8A3DF4" w14:textId="77777777" w:rsidR="00616F23" w:rsidRPr="00616F23" w:rsidRDefault="00000000"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735CB6C3">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616F23" w:rsidRDefault="00616F23" w:rsidP="00616F23">
            <w:pPr>
              <w:spacing w:before="120" w:after="0"/>
              <w:jc w:val="both"/>
              <w:rPr>
                <w:b/>
              </w:rPr>
            </w:pPr>
            <w:r w:rsidRPr="00616F23">
              <w:rPr>
                <w:b/>
              </w:rPr>
              <w:t>Total Possible Points</w:t>
            </w:r>
            <w:r w:rsidR="002228F9">
              <w:rPr>
                <w:b/>
              </w:rPr>
              <w:t xml:space="preserve"> </w:t>
            </w:r>
            <w:r w:rsidR="002228F9" w:rsidRPr="002228F9">
              <w:rPr>
                <w:b/>
              </w:rPr>
              <w:t>for Criteria 1-7</w:t>
            </w:r>
          </w:p>
          <w:p w14:paraId="32AA563E" w14:textId="677B364F"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616F23" w:rsidRPr="00616F23" w14:paraId="66F66E69" w14:textId="77777777" w:rsidTr="00AB1B55">
        <w:trPr>
          <w:trHeight w:val="683"/>
        </w:trPr>
        <w:tc>
          <w:tcPr>
            <w:tcW w:w="97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9EC2E" w14:textId="6AD97427" w:rsidR="00616F23" w:rsidRPr="00616F23" w:rsidRDefault="00616F23" w:rsidP="00616F23">
            <w:pPr>
              <w:spacing w:after="0"/>
              <w:jc w:val="both"/>
              <w:rPr>
                <w:b/>
                <w:szCs w:val="22"/>
              </w:rPr>
            </w:pPr>
            <w:r w:rsidRPr="00616F23">
              <w:rPr>
                <w:b/>
                <w:sz w:val="24"/>
                <w:szCs w:val="22"/>
              </w:rPr>
              <w:t xml:space="preserve">Preference Points </w:t>
            </w:r>
            <w:r w:rsidRPr="00616F23">
              <w:rPr>
                <w:sz w:val="24"/>
                <w:szCs w:val="22"/>
              </w:rPr>
              <w:t>Applications must meet all minimum passing scores (Scoring Criteria 1-</w:t>
            </w:r>
            <w:r w:rsidR="00C639F0">
              <w:rPr>
                <w:sz w:val="24"/>
                <w:szCs w:val="22"/>
              </w:rPr>
              <w:t>4</w:t>
            </w:r>
            <w:r w:rsidRPr="00616F23">
              <w:rPr>
                <w:sz w:val="24"/>
                <w:szCs w:val="22"/>
              </w:rPr>
              <w:t>, 1-</w:t>
            </w:r>
            <w:r w:rsidR="00CA2E1F">
              <w:rPr>
                <w:sz w:val="24"/>
                <w:szCs w:val="22"/>
              </w:rPr>
              <w:t xml:space="preserve">7 </w:t>
            </w:r>
            <w:r w:rsidRPr="00616F23">
              <w:rPr>
                <w:sz w:val="24"/>
                <w:szCs w:val="22"/>
              </w:rPr>
              <w:t xml:space="preserve">to be eligible for </w:t>
            </w:r>
            <w:r w:rsidR="008C1535">
              <w:rPr>
                <w:sz w:val="24"/>
                <w:szCs w:val="22"/>
              </w:rPr>
              <w:t>preference</w:t>
            </w:r>
            <w:r w:rsidRPr="00616F23">
              <w:rPr>
                <w:sz w:val="24"/>
                <w:szCs w:val="22"/>
              </w:rPr>
              <w:t xml:space="preserve"> points.</w:t>
            </w:r>
          </w:p>
        </w:tc>
      </w:tr>
      <w:tr w:rsidR="00CE5562" w:rsidRPr="00CE5562" w14:paraId="0557E785" w14:textId="77777777" w:rsidTr="00625DCD">
        <w:trPr>
          <w:trHeight w:val="4850"/>
        </w:trPr>
        <w:tc>
          <w:tcPr>
            <w:tcW w:w="8362" w:type="dxa"/>
            <w:tcBorders>
              <w:bottom w:val="single" w:sz="4" w:space="0" w:color="auto"/>
            </w:tcBorders>
            <w:shd w:val="clear" w:color="auto" w:fill="auto"/>
          </w:tcPr>
          <w:p w14:paraId="79AA9EC5" w14:textId="77777777" w:rsidR="00CE5562" w:rsidRPr="00CE5562" w:rsidRDefault="00CE5562" w:rsidP="00C330B7">
            <w:pPr>
              <w:keepNext/>
              <w:numPr>
                <w:ilvl w:val="0"/>
                <w:numId w:val="63"/>
              </w:numPr>
              <w:spacing w:before="120"/>
              <w:jc w:val="both"/>
              <w:rPr>
                <w:b/>
                <w:szCs w:val="22"/>
              </w:rPr>
            </w:pPr>
            <w:r w:rsidRPr="00CE5562">
              <w:rPr>
                <w:b/>
                <w:szCs w:val="22"/>
              </w:rPr>
              <w:lastRenderedPageBreak/>
              <w:t xml:space="preserve">Match Funds </w:t>
            </w:r>
          </w:p>
          <w:p w14:paraId="2199D6F1" w14:textId="042ACDA1" w:rsidR="00CE5562" w:rsidRPr="00CE5562" w:rsidRDefault="00CE5562" w:rsidP="000A0945">
            <w:pPr>
              <w:keepNext/>
              <w:numPr>
                <w:ilvl w:val="0"/>
                <w:numId w:val="92"/>
              </w:numPr>
              <w:spacing w:line="280" w:lineRule="atLeast"/>
              <w:ind w:left="1050"/>
              <w:rPr>
                <w:color w:val="000000"/>
                <w:szCs w:val="22"/>
              </w:rPr>
            </w:pPr>
            <w:r w:rsidRPr="00CE5562">
              <w:rPr>
                <w:color w:val="000000"/>
                <w:szCs w:val="22"/>
              </w:rPr>
              <w:t>Cash match share is preferred; however, in-kind</w:t>
            </w:r>
            <w:r w:rsidR="00816773">
              <w:rPr>
                <w:color w:val="000000"/>
                <w:szCs w:val="22"/>
              </w:rPr>
              <w:t xml:space="preserve"> match</w:t>
            </w:r>
            <w:r w:rsidRPr="00CE5562">
              <w:rPr>
                <w:color w:val="000000"/>
                <w:szCs w:val="22"/>
              </w:rPr>
              <w:t xml:space="preserve">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14:paraId="25D79A45" w14:textId="77777777" w:rsidR="00CE5562" w:rsidRPr="00CE5562" w:rsidRDefault="007B3CCE" w:rsidP="00CE5562">
            <w:pPr>
              <w:keepNext/>
              <w:spacing w:after="0" w:line="280" w:lineRule="atLeast"/>
              <w:jc w:val="center"/>
              <w:rPr>
                <w:color w:val="000000"/>
                <w:szCs w:val="22"/>
              </w:rPr>
            </w:pPr>
            <w:r>
              <w:rPr>
                <w:b/>
                <w:sz w:val="28"/>
                <w:szCs w:val="22"/>
              </w:rPr>
              <w:t xml:space="preserve">Cash </w:t>
            </w:r>
            <w:r w:rsidR="00CE5562"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CE5562" w:rsidRDefault="00CE5562" w:rsidP="00CE5562">
                  <w:pPr>
                    <w:keepNext/>
                    <w:spacing w:after="60" w:line="280" w:lineRule="atLeast"/>
                    <w:rPr>
                      <w:szCs w:val="22"/>
                    </w:rPr>
                  </w:pPr>
                  <w:r w:rsidRPr="00CE5562">
                    <w:rPr>
                      <w:szCs w:val="22"/>
                    </w:rPr>
                    <w:t>Percentage of Proposed Cash Match Funds</w:t>
                  </w:r>
                </w:p>
              </w:tc>
              <w:tc>
                <w:tcPr>
                  <w:tcW w:w="975" w:type="dxa"/>
                  <w:shd w:val="clear" w:color="auto" w:fill="BFBFBF"/>
                </w:tcPr>
                <w:p w14:paraId="27270FF9" w14:textId="77777777" w:rsidR="00CE5562" w:rsidRPr="00CE5562" w:rsidRDefault="00CE5562" w:rsidP="00CE5562">
                  <w:pPr>
                    <w:keepNext/>
                    <w:spacing w:after="0" w:line="280" w:lineRule="atLeas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77777777" w:rsidR="00CE5562" w:rsidRPr="00CE5562" w:rsidRDefault="00CE5562" w:rsidP="00CE5562">
                  <w:pPr>
                    <w:keepNext/>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14:paraId="1CA1B674" w14:textId="77777777" w:rsidR="00CE5562" w:rsidRPr="00CE5562" w:rsidRDefault="00CE5562" w:rsidP="00CE5562">
                  <w:pPr>
                    <w:keepNext/>
                    <w:spacing w:after="60"/>
                    <w:ind w:left="58"/>
                    <w:jc w:val="center"/>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77777777" w:rsidR="00CE5562" w:rsidRPr="00CE5562" w:rsidRDefault="00CE5562" w:rsidP="00CE5562">
                  <w:pPr>
                    <w:keepNext/>
                    <w:spacing w:after="60"/>
                    <w:ind w:left="61"/>
                    <w:jc w:val="center"/>
                    <w:rPr>
                      <w:szCs w:val="22"/>
                    </w:rPr>
                  </w:pPr>
                  <w:r w:rsidRPr="00CE5562">
                    <w:rPr>
                      <w:szCs w:val="22"/>
                    </w:rPr>
                    <w:t>60 to &lt;80%</w:t>
                  </w:r>
                </w:p>
              </w:tc>
              <w:tc>
                <w:tcPr>
                  <w:tcW w:w="975" w:type="dxa"/>
                  <w:vAlign w:val="bottom"/>
                </w:tcPr>
                <w:p w14:paraId="74274580" w14:textId="77777777" w:rsidR="00CE5562" w:rsidRPr="00CE5562" w:rsidRDefault="00CE5562" w:rsidP="00CE5562">
                  <w:pPr>
                    <w:keepNext/>
                    <w:spacing w:after="60"/>
                    <w:ind w:left="61"/>
                    <w:jc w:val="center"/>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77777777" w:rsidR="00CE5562" w:rsidRPr="00CE5562" w:rsidRDefault="00CE5562" w:rsidP="00CE5562">
                  <w:pPr>
                    <w:keepNext/>
                    <w:spacing w:after="60"/>
                    <w:ind w:left="61"/>
                    <w:jc w:val="center"/>
                    <w:rPr>
                      <w:szCs w:val="22"/>
                    </w:rPr>
                  </w:pPr>
                  <w:r w:rsidRPr="00CE5562">
                    <w:rPr>
                      <w:szCs w:val="22"/>
                    </w:rPr>
                    <w:t>40 to &lt;60%</w:t>
                  </w:r>
                </w:p>
              </w:tc>
              <w:tc>
                <w:tcPr>
                  <w:tcW w:w="975" w:type="dxa"/>
                  <w:vAlign w:val="bottom"/>
                </w:tcPr>
                <w:p w14:paraId="63749641" w14:textId="77777777" w:rsidR="00CE5562" w:rsidRPr="00CE5562" w:rsidRDefault="00CE5562" w:rsidP="00CE5562">
                  <w:pPr>
                    <w:keepNext/>
                    <w:spacing w:after="60"/>
                    <w:ind w:left="61"/>
                    <w:jc w:val="center"/>
                    <w:rPr>
                      <w:szCs w:val="22"/>
                    </w:rPr>
                  </w:pPr>
                  <w:r w:rsidRPr="00CE5562">
                    <w:rPr>
                      <w:szCs w:val="22"/>
                    </w:rPr>
                    <w:t>3</w:t>
                  </w:r>
                </w:p>
              </w:tc>
            </w:tr>
            <w:tr w:rsidR="00CE5562" w:rsidRPr="00CE5562" w14:paraId="3688B6C2" w14:textId="77777777" w:rsidTr="00625DCD">
              <w:trPr>
                <w:trHeight w:val="363"/>
                <w:jc w:val="center"/>
              </w:trPr>
              <w:tc>
                <w:tcPr>
                  <w:tcW w:w="2500" w:type="dxa"/>
                  <w:vAlign w:val="bottom"/>
                </w:tcPr>
                <w:p w14:paraId="647161DB" w14:textId="77777777" w:rsidR="00CE5562" w:rsidRPr="00CE5562" w:rsidRDefault="00CE5562" w:rsidP="00CE5562">
                  <w:pPr>
                    <w:keepNext/>
                    <w:spacing w:after="60"/>
                    <w:ind w:left="58"/>
                    <w:jc w:val="center"/>
                    <w:rPr>
                      <w:szCs w:val="22"/>
                    </w:rPr>
                  </w:pPr>
                  <w:r w:rsidRPr="00CE5562">
                    <w:rPr>
                      <w:szCs w:val="22"/>
                    </w:rPr>
                    <w:t>20 to &lt;40%</w:t>
                  </w:r>
                </w:p>
              </w:tc>
              <w:tc>
                <w:tcPr>
                  <w:tcW w:w="975" w:type="dxa"/>
                  <w:vAlign w:val="bottom"/>
                </w:tcPr>
                <w:p w14:paraId="6CC401DF" w14:textId="77777777" w:rsidR="00CE5562" w:rsidRPr="00CE5562" w:rsidRDefault="00CE5562" w:rsidP="00CE5562">
                  <w:pPr>
                    <w:keepNext/>
                    <w:spacing w:after="60"/>
                    <w:ind w:left="58"/>
                    <w:jc w:val="center"/>
                    <w:rPr>
                      <w:szCs w:val="22"/>
                    </w:rPr>
                  </w:pPr>
                  <w:r w:rsidRPr="00CE5562">
                    <w:rPr>
                      <w:szCs w:val="22"/>
                    </w:rPr>
                    <w:t>2</w:t>
                  </w:r>
                </w:p>
              </w:tc>
            </w:tr>
            <w:tr w:rsidR="00CE5562" w:rsidRPr="00CE5562" w14:paraId="38B0F136" w14:textId="77777777" w:rsidTr="00625DCD">
              <w:trPr>
                <w:trHeight w:val="363"/>
                <w:jc w:val="center"/>
              </w:trPr>
              <w:tc>
                <w:tcPr>
                  <w:tcW w:w="2500" w:type="dxa"/>
                  <w:vAlign w:val="bottom"/>
                </w:tcPr>
                <w:p w14:paraId="35D7F5F0" w14:textId="77777777" w:rsidR="00CE5562" w:rsidRPr="00CE5562" w:rsidRDefault="00CE5562" w:rsidP="00CE5562">
                  <w:pPr>
                    <w:keepNext/>
                    <w:spacing w:after="60"/>
                    <w:ind w:left="58"/>
                    <w:jc w:val="center"/>
                    <w:rPr>
                      <w:szCs w:val="22"/>
                    </w:rPr>
                  </w:pPr>
                  <w:r w:rsidRPr="00CE5562">
                    <w:rPr>
                      <w:szCs w:val="22"/>
                    </w:rPr>
                    <w:t>10 to &lt;20%</w:t>
                  </w:r>
                </w:p>
              </w:tc>
              <w:tc>
                <w:tcPr>
                  <w:tcW w:w="975" w:type="dxa"/>
                  <w:vAlign w:val="bottom"/>
                </w:tcPr>
                <w:p w14:paraId="3902BA46" w14:textId="77777777" w:rsidR="00CE5562" w:rsidRPr="00CE5562" w:rsidRDefault="00CE5562" w:rsidP="00CE5562">
                  <w:pPr>
                    <w:keepNext/>
                    <w:spacing w:after="60"/>
                    <w:ind w:left="58"/>
                    <w:jc w:val="center"/>
                    <w:rPr>
                      <w:szCs w:val="22"/>
                    </w:rPr>
                  </w:pPr>
                  <w:r w:rsidRPr="00CE5562">
                    <w:rPr>
                      <w:szCs w:val="22"/>
                    </w:rPr>
                    <w:t>1</w:t>
                  </w:r>
                </w:p>
              </w:tc>
            </w:tr>
          </w:tbl>
          <w:p w14:paraId="77228007" w14:textId="77777777" w:rsidR="00CE5562" w:rsidRPr="00CE5562" w:rsidRDefault="00CE5562" w:rsidP="00CE5562">
            <w:pPr>
              <w:keepNext/>
              <w:spacing w:line="280" w:lineRule="atLeast"/>
              <w:jc w:val="both"/>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00625DCD">
        <w:trPr>
          <w:trHeight w:val="647"/>
        </w:trPr>
        <w:tc>
          <w:tcPr>
            <w:tcW w:w="8362" w:type="dxa"/>
            <w:tcBorders>
              <w:bottom w:val="single" w:sz="4" w:space="0" w:color="auto"/>
            </w:tcBorders>
            <w:shd w:val="clear" w:color="auto" w:fill="auto"/>
          </w:tcPr>
          <w:p w14:paraId="18599005" w14:textId="7C365BA6" w:rsidR="00CE5562" w:rsidRPr="00CE5562" w:rsidRDefault="00CE5562" w:rsidP="000A0945">
            <w:pPr>
              <w:keepNext/>
              <w:numPr>
                <w:ilvl w:val="0"/>
                <w:numId w:val="92"/>
              </w:numPr>
              <w:spacing w:line="280" w:lineRule="atLeast"/>
              <w:ind w:left="1050"/>
            </w:pPr>
            <w:r w:rsidRPr="00CE5562">
              <w:t xml:space="preserve">Additional points will be awarded to applications that exceed the minimum match requirements </w:t>
            </w:r>
            <w:r w:rsidR="007B3CCE">
              <w:t xml:space="preserve">based on the percentage above minimum </w:t>
            </w:r>
            <w:r w:rsidR="005735AD">
              <w:t xml:space="preserve">match </w:t>
            </w:r>
            <w:r w:rsidRPr="00CE5562">
              <w:t>using the Exceeds Minimum Match Scoring table:</w:t>
            </w:r>
          </w:p>
          <w:p w14:paraId="3EF6BF5B" w14:textId="77777777" w:rsidR="00CE5562" w:rsidRPr="00CE5562" w:rsidRDefault="00CE5562" w:rsidP="00CE5562">
            <w:pPr>
              <w:keepLines/>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CE5562">
                  <w:pPr>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CE5562">
                  <w:pPr>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7B3CCE">
                  <w:pPr>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CE5562">
                  <w:pPr>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CE5562">
                  <w:pPr>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CE5562">
                  <w:pPr>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CE5562">
                  <w:pPr>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CE5562">
                  <w:pPr>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CE5562">
                  <w:pPr>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CE5562">
                  <w:pPr>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CE5562">
                  <w:pPr>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CE5562">
                  <w:pPr>
                    <w:spacing w:after="60"/>
                    <w:ind w:left="58"/>
                    <w:jc w:val="center"/>
                    <w:rPr>
                      <w:szCs w:val="22"/>
                    </w:rPr>
                  </w:pPr>
                  <w:r w:rsidRPr="00CE5562">
                    <w:rPr>
                      <w:szCs w:val="22"/>
                    </w:rPr>
                    <w:t>1</w:t>
                  </w:r>
                </w:p>
              </w:tc>
            </w:tr>
          </w:tbl>
          <w:p w14:paraId="118100AC" w14:textId="77777777" w:rsidR="00CE5562" w:rsidRPr="00CE5562" w:rsidRDefault="00CE5562" w:rsidP="00CE5562">
            <w:pPr>
              <w:keepLines/>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CE5562">
            <w:pPr>
              <w:spacing w:before="120" w:after="0"/>
              <w:jc w:val="center"/>
              <w:rPr>
                <w:b/>
                <w:szCs w:val="22"/>
              </w:rPr>
            </w:pPr>
            <w:r w:rsidRPr="00CE5562">
              <w:rPr>
                <w:b/>
                <w:szCs w:val="22"/>
              </w:rPr>
              <w:t>5</w:t>
            </w:r>
          </w:p>
        </w:tc>
      </w:tr>
      <w:tr w:rsidR="00CE5562" w:rsidRPr="00CE5562" w14:paraId="05BDF606" w14:textId="77777777" w:rsidTr="00625DCD">
        <w:trPr>
          <w:trHeight w:val="647"/>
        </w:trPr>
        <w:tc>
          <w:tcPr>
            <w:tcW w:w="8362" w:type="dxa"/>
            <w:shd w:val="clear" w:color="auto" w:fill="auto"/>
          </w:tcPr>
          <w:p w14:paraId="17344BDB" w14:textId="77777777" w:rsidR="00CE5562" w:rsidRPr="00CE5562" w:rsidRDefault="00CE5562" w:rsidP="00C330B7">
            <w:pPr>
              <w:keepNext/>
              <w:numPr>
                <w:ilvl w:val="0"/>
                <w:numId w:val="63"/>
              </w:numPr>
              <w:spacing w:before="120"/>
              <w:jc w:val="both"/>
              <w:rPr>
                <w:b/>
                <w:szCs w:val="22"/>
              </w:rPr>
            </w:pPr>
            <w:r w:rsidRPr="00CE5562">
              <w:rPr>
                <w:b/>
                <w:szCs w:val="22"/>
              </w:rPr>
              <w:lastRenderedPageBreak/>
              <w:t>Disadvantaged &amp; Low-Income Communities</w:t>
            </w:r>
          </w:p>
          <w:p w14:paraId="4C4EC096" w14:textId="296763DB" w:rsidR="00CE5562" w:rsidRPr="00CE5562" w:rsidRDefault="008F58D1" w:rsidP="00CE5562">
            <w:pPr>
              <w:ind w:left="360"/>
              <w:jc w:val="both"/>
              <w:outlineLvl w:val="2"/>
              <w:rPr>
                <w:szCs w:val="22"/>
              </w:rPr>
            </w:pPr>
            <w:r w:rsidRPr="008F58D1">
              <w:rPr>
                <w:szCs w:val="22"/>
              </w:rPr>
              <w:t xml:space="preserve">Applications proposing projects located in and benefiting low-income and/or disadvantaged communities within IOU service territories may qualify for additional preference points.  </w:t>
            </w:r>
            <w:r w:rsidR="00473ED4">
              <w:rPr>
                <w:szCs w:val="22"/>
              </w:rPr>
              <w:t>In order to receive or qualify for additional points, t</w:t>
            </w:r>
            <w:r w:rsidR="00CE5562" w:rsidRPr="00CE5562">
              <w:rPr>
                <w:szCs w:val="22"/>
              </w:rPr>
              <w:t xml:space="preserve">he </w:t>
            </w:r>
            <w:r w:rsidR="00473ED4">
              <w:rPr>
                <w:szCs w:val="22"/>
              </w:rPr>
              <w:t xml:space="preserve">proposed </w:t>
            </w:r>
            <w:r w:rsidR="00CE5562" w:rsidRPr="00CE5562">
              <w:rPr>
                <w:szCs w:val="22"/>
              </w:rPr>
              <w:t>project</w:t>
            </w:r>
            <w:r w:rsidR="00473ED4">
              <w:rPr>
                <w:szCs w:val="22"/>
              </w:rPr>
              <w:t xml:space="preserve"> must demonstrate</w:t>
            </w:r>
            <w:r w:rsidR="00CE5562" w:rsidRPr="00CE5562">
              <w:rPr>
                <w:szCs w:val="22"/>
              </w:rPr>
              <w:t xml:space="preserve"> benefits</w:t>
            </w:r>
            <w:r w:rsidR="00473ED4">
              <w:rPr>
                <w:szCs w:val="22"/>
              </w:rPr>
              <w:t xml:space="preserve"> to</w:t>
            </w:r>
            <w:r w:rsidR="00CE5562" w:rsidRPr="00CE5562">
              <w:rPr>
                <w:szCs w:val="22"/>
              </w:rPr>
              <w:t xml:space="preserve"> the disadvantaged and/or low-income communit</w:t>
            </w:r>
            <w:r w:rsidR="001002F0">
              <w:rPr>
                <w:szCs w:val="22"/>
              </w:rPr>
              <w:t>ies by describing the following:</w:t>
            </w:r>
            <w:r w:rsidR="00CE5562" w:rsidRPr="00CE5562">
              <w:rPr>
                <w:szCs w:val="22"/>
              </w:rPr>
              <w:t xml:space="preserve">  </w:t>
            </w:r>
          </w:p>
          <w:p w14:paraId="043F24E5" w14:textId="5D574BE1" w:rsidR="00CE5562" w:rsidRPr="00CE5562" w:rsidRDefault="0020678B" w:rsidP="00C330B7">
            <w:pPr>
              <w:numPr>
                <w:ilvl w:val="0"/>
                <w:numId w:val="93"/>
              </w:numPr>
              <w:jc w:val="both"/>
              <w:outlineLvl w:val="2"/>
              <w:rPr>
                <w:szCs w:val="22"/>
              </w:rPr>
            </w:pPr>
            <w:r>
              <w:rPr>
                <w:szCs w:val="22"/>
              </w:rPr>
              <w:t>The application</w:t>
            </w:r>
            <w:r w:rsidR="00CE5562" w:rsidRPr="00CE5562">
              <w:rPr>
                <w:szCs w:val="22"/>
              </w:rPr>
              <w:t xml:space="preserve"> identifies how the target market(s) will benefit disadvantaged and/or low-income communities.</w:t>
            </w:r>
          </w:p>
          <w:p w14:paraId="057715F9" w14:textId="77777777" w:rsidR="00CE5562" w:rsidRPr="00CE5562" w:rsidRDefault="00CE5562" w:rsidP="00C330B7">
            <w:pPr>
              <w:numPr>
                <w:ilvl w:val="0"/>
                <w:numId w:val="93"/>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rsidP="00C330B7">
            <w:pPr>
              <w:numPr>
                <w:ilvl w:val="0"/>
                <w:numId w:val="93"/>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440F4145" w:rsidR="00CE5562" w:rsidRPr="00CE5562" w:rsidDel="004C06FD" w:rsidRDefault="00CE5562" w:rsidP="00473ED4">
            <w:pPr>
              <w:numPr>
                <w:ilvl w:val="0"/>
                <w:numId w:val="93"/>
              </w:numPr>
              <w:jc w:val="both"/>
              <w:outlineLvl w:val="2"/>
            </w:pPr>
            <w:r>
              <w:t xml:space="preserve">Applicants have letters of support from technology partners, </w:t>
            </w:r>
            <w:r w:rsidR="00561605">
              <w:t>community-based</w:t>
            </w:r>
            <w:r>
              <w:t xml:space="preserve"> organizations, environmental justice organizations, or other partners that demonstrate</w:t>
            </w:r>
            <w:r w:rsidR="00473ED4">
              <w:t xml:space="preserve"> their belief that the proposed project will lead to increased</w:t>
            </w:r>
            <w:r>
              <w:t xml:space="preserve"> equity </w:t>
            </w:r>
            <w:r w:rsidR="00473ED4">
              <w:t xml:space="preserve">and is both </w:t>
            </w:r>
            <w:r>
              <w:t>feasib</w:t>
            </w:r>
            <w:r w:rsidR="00473ED4">
              <w:t>le</w:t>
            </w:r>
            <w:r>
              <w:t xml:space="preserve"> and commercial</w:t>
            </w:r>
            <w:r w:rsidR="00473ED4">
              <w:t>ly</w:t>
            </w:r>
            <w:r>
              <w:t xml:space="preserve"> viabl</w:t>
            </w:r>
            <w:r w:rsidR="00473ED4">
              <w:t>e</w:t>
            </w:r>
            <w:r>
              <w:t xml:space="preserve"> in </w:t>
            </w:r>
            <w:r w:rsidR="00473ED4">
              <w:t xml:space="preserve">the identified </w:t>
            </w:r>
            <w:r>
              <w:t>low-income and/or disadvantaged communities.</w:t>
            </w:r>
          </w:p>
        </w:tc>
        <w:tc>
          <w:tcPr>
            <w:tcW w:w="1342" w:type="dxa"/>
            <w:shd w:val="clear" w:color="auto" w:fill="auto"/>
          </w:tcPr>
          <w:p w14:paraId="5EFC07A4" w14:textId="77777777" w:rsidR="00CE5562" w:rsidRPr="00CE5562" w:rsidRDefault="00CE5562" w:rsidP="00CE5562">
            <w:pPr>
              <w:spacing w:before="120" w:after="0"/>
              <w:jc w:val="center"/>
              <w:rPr>
                <w:rFonts w:cs="Times New Roman"/>
                <w:b/>
                <w:bCs/>
                <w:smallCaps/>
                <w:szCs w:val="22"/>
              </w:rPr>
            </w:pPr>
            <w:r w:rsidRPr="00CE5562">
              <w:rPr>
                <w:b/>
                <w:szCs w:val="22"/>
              </w:rPr>
              <w:t>5</w:t>
            </w:r>
          </w:p>
        </w:tc>
      </w:tr>
    </w:tbl>
    <w:p w14:paraId="379DA734" w14:textId="77777777" w:rsidR="00CE5562" w:rsidRDefault="00CE5562" w:rsidP="00EF3B73">
      <w:pPr>
        <w:rPr>
          <w:b/>
          <w:caps/>
          <w:u w:val="single"/>
        </w:rPr>
      </w:pPr>
    </w:p>
    <w:sectPr w:rsidR="00CE5562" w:rsidSect="00E11103">
      <w:headerReference w:type="default" r:id="rId25"/>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6561" w14:textId="77777777" w:rsidR="0047192A" w:rsidRDefault="0047192A">
      <w:r>
        <w:separator/>
      </w:r>
    </w:p>
  </w:endnote>
  <w:endnote w:type="continuationSeparator" w:id="0">
    <w:p w14:paraId="7AD24ACA" w14:textId="77777777" w:rsidR="0047192A" w:rsidRDefault="0047192A">
      <w:r>
        <w:continuationSeparator/>
      </w:r>
    </w:p>
  </w:endnote>
  <w:endnote w:type="continuationNotice" w:id="1">
    <w:p w14:paraId="4CAC2DAB" w14:textId="77777777" w:rsidR="0047192A" w:rsidRDefault="004719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Univers LT Std 57 Cn">
    <w:altName w:val="Calibri"/>
    <w:panose1 w:val="00000000000000000000"/>
    <w:charset w:val="00"/>
    <w:family w:val="swiss"/>
    <w:notTrueType/>
    <w:pitch w:val="variable"/>
    <w:sig w:usb0="00000003" w:usb1="00000000" w:usb2="00000000" w:usb3="00000000" w:csb0="00000001"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580534" w:rsidRDefault="00580534">
    <w:pPr>
      <w:pStyle w:val="Footer"/>
    </w:pPr>
    <w:r>
      <w:t>Template Version July 2016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65142105" w:rsidR="00580534" w:rsidRDefault="00DD3A7A" w:rsidP="001B5674">
    <w:pPr>
      <w:tabs>
        <w:tab w:val="left" w:pos="0"/>
        <w:tab w:val="center" w:pos="4680"/>
        <w:tab w:val="right" w:pos="9360"/>
      </w:tabs>
      <w:spacing w:after="0"/>
      <w:rPr>
        <w:sz w:val="20"/>
        <w:szCs w:val="16"/>
      </w:rPr>
    </w:pPr>
    <w:r>
      <w:rPr>
        <w:strike/>
        <w:sz w:val="20"/>
        <w:szCs w:val="16"/>
      </w:rPr>
      <w:t>[</w:t>
    </w:r>
    <w:r w:rsidR="00E053F3" w:rsidRPr="000F1A97">
      <w:rPr>
        <w:strike/>
        <w:sz w:val="20"/>
        <w:szCs w:val="16"/>
      </w:rPr>
      <w:t>March</w:t>
    </w:r>
    <w:r w:rsidRPr="00DD3A7A">
      <w:rPr>
        <w:sz w:val="20"/>
        <w:szCs w:val="16"/>
      </w:rPr>
      <w:t>]</w:t>
    </w:r>
    <w:r w:rsidR="00460A7C" w:rsidRPr="00017E6C">
      <w:rPr>
        <w:b/>
        <w:bCs/>
        <w:sz w:val="20"/>
        <w:szCs w:val="16"/>
        <w:u w:val="single"/>
      </w:rPr>
      <w:t>April</w:t>
    </w:r>
    <w:r w:rsidR="00E053F3" w:rsidRPr="00460A7C">
      <w:rPr>
        <w:b/>
        <w:bCs/>
        <w:sz w:val="20"/>
        <w:szCs w:val="16"/>
      </w:rPr>
      <w:t xml:space="preserve"> </w:t>
    </w:r>
    <w:r w:rsidR="00E053F3">
      <w:rPr>
        <w:sz w:val="20"/>
        <w:szCs w:val="16"/>
      </w:rPr>
      <w:t>2024</w:t>
    </w:r>
    <w:r w:rsidR="00580534" w:rsidRPr="00122853">
      <w:rPr>
        <w:sz w:val="20"/>
        <w:szCs w:val="16"/>
      </w:rPr>
      <w:tab/>
      <w:t xml:space="preserve">Page </w:t>
    </w:r>
    <w:r w:rsidR="00580534" w:rsidRPr="00122853">
      <w:rPr>
        <w:color w:val="2B579A"/>
        <w:sz w:val="20"/>
        <w:szCs w:val="16"/>
        <w:shd w:val="clear" w:color="auto" w:fill="E6E6E6"/>
      </w:rPr>
      <w:fldChar w:fldCharType="begin"/>
    </w:r>
    <w:r w:rsidR="00580534" w:rsidRPr="00122853">
      <w:rPr>
        <w:sz w:val="20"/>
        <w:szCs w:val="16"/>
      </w:rPr>
      <w:instrText xml:space="preserve"> PAGE   \* MERGEFORMAT </w:instrText>
    </w:r>
    <w:r w:rsidR="00580534" w:rsidRPr="00122853">
      <w:rPr>
        <w:color w:val="2B579A"/>
        <w:sz w:val="20"/>
        <w:szCs w:val="16"/>
        <w:shd w:val="clear" w:color="auto" w:fill="E6E6E6"/>
      </w:rPr>
      <w:fldChar w:fldCharType="separate"/>
    </w:r>
    <w:r w:rsidR="00E70882">
      <w:rPr>
        <w:noProof/>
        <w:sz w:val="20"/>
        <w:szCs w:val="16"/>
      </w:rPr>
      <w:t>5</w:t>
    </w:r>
    <w:r w:rsidR="00580534" w:rsidRPr="00122853">
      <w:rPr>
        <w:color w:val="2B579A"/>
        <w:sz w:val="20"/>
        <w:szCs w:val="16"/>
        <w:shd w:val="clear" w:color="auto" w:fill="E6E6E6"/>
      </w:rPr>
      <w:fldChar w:fldCharType="end"/>
    </w:r>
    <w:r w:rsidR="00580534" w:rsidRPr="00122853">
      <w:rPr>
        <w:sz w:val="20"/>
        <w:szCs w:val="16"/>
      </w:rPr>
      <w:tab/>
      <w:t>GFO-</w:t>
    </w:r>
    <w:r w:rsidR="00285446">
      <w:rPr>
        <w:sz w:val="20"/>
        <w:szCs w:val="16"/>
      </w:rPr>
      <w:t>[</w:t>
    </w:r>
    <w:r w:rsidR="00C143F6" w:rsidRPr="00460A7C">
      <w:rPr>
        <w:strike/>
        <w:sz w:val="20"/>
        <w:szCs w:val="16"/>
      </w:rPr>
      <w:t>2</w:t>
    </w:r>
    <w:r w:rsidR="00460A7C" w:rsidRPr="00460A7C">
      <w:rPr>
        <w:strike/>
        <w:sz w:val="20"/>
        <w:szCs w:val="16"/>
      </w:rPr>
      <w:t>4</w:t>
    </w:r>
    <w:r w:rsidR="00852116" w:rsidRPr="00852116">
      <w:rPr>
        <w:sz w:val="20"/>
        <w:szCs w:val="16"/>
      </w:rPr>
      <w:t>]</w:t>
    </w:r>
    <w:r w:rsidR="00460A7C" w:rsidRPr="001A6B8F">
      <w:rPr>
        <w:b/>
        <w:bCs/>
        <w:sz w:val="20"/>
        <w:szCs w:val="16"/>
        <w:u w:val="single"/>
      </w:rPr>
      <w:t>23</w:t>
    </w:r>
    <w:r w:rsidR="00580534" w:rsidRPr="00122853">
      <w:rPr>
        <w:sz w:val="20"/>
        <w:szCs w:val="16"/>
      </w:rPr>
      <w:t>-</w:t>
    </w:r>
    <w:r w:rsidR="001B5674">
      <w:rPr>
        <w:sz w:val="20"/>
        <w:szCs w:val="16"/>
      </w:rPr>
      <w:t>310</w:t>
    </w:r>
  </w:p>
  <w:p w14:paraId="6544D52D" w14:textId="51A4E0D6" w:rsidR="001222F9" w:rsidRDefault="001B5674" w:rsidP="001222F9">
    <w:pPr>
      <w:tabs>
        <w:tab w:val="left" w:pos="0"/>
        <w:tab w:val="center" w:pos="4680"/>
        <w:tab w:val="right" w:pos="9360"/>
      </w:tabs>
      <w:spacing w:after="0"/>
      <w:rPr>
        <w:sz w:val="20"/>
        <w:szCs w:val="16"/>
      </w:rPr>
    </w:pPr>
    <w:r>
      <w:rPr>
        <w:sz w:val="20"/>
        <w:szCs w:val="16"/>
      </w:rPr>
      <w:tab/>
    </w:r>
    <w:r>
      <w:rPr>
        <w:sz w:val="20"/>
        <w:szCs w:val="16"/>
      </w:rPr>
      <w:tab/>
    </w:r>
    <w:r w:rsidRPr="001B5674">
      <w:rPr>
        <w:sz w:val="20"/>
        <w:szCs w:val="16"/>
      </w:rPr>
      <w:t>Non-Energy Impacts and Process</w:t>
    </w:r>
    <w:r w:rsidR="001222F9">
      <w:rPr>
        <w:sz w:val="20"/>
        <w:szCs w:val="16"/>
      </w:rPr>
      <w:t xml:space="preserve"> </w:t>
    </w:r>
    <w:r w:rsidRPr="001B5674">
      <w:rPr>
        <w:sz w:val="20"/>
        <w:szCs w:val="16"/>
      </w:rPr>
      <w:t>Evaluation</w:t>
    </w:r>
  </w:p>
  <w:p w14:paraId="1B4BDDD3" w14:textId="77777777" w:rsidR="00C0222F" w:rsidRDefault="001B5674" w:rsidP="001222F9">
    <w:pPr>
      <w:tabs>
        <w:tab w:val="left" w:pos="0"/>
        <w:tab w:val="center" w:pos="4680"/>
        <w:tab w:val="right" w:pos="9360"/>
      </w:tabs>
      <w:spacing w:after="0"/>
      <w:jc w:val="right"/>
      <w:rPr>
        <w:sz w:val="20"/>
        <w:szCs w:val="16"/>
      </w:rPr>
    </w:pPr>
    <w:r w:rsidRPr="001B5674">
      <w:rPr>
        <w:sz w:val="20"/>
        <w:szCs w:val="16"/>
      </w:rPr>
      <w:t>of Integrated Energy Retrofit Packages in</w:t>
    </w:r>
  </w:p>
  <w:p w14:paraId="666D3C30" w14:textId="58DC6CEE" w:rsidR="001B5674" w:rsidRPr="00122853" w:rsidRDefault="001B5674" w:rsidP="001222F9">
    <w:pPr>
      <w:tabs>
        <w:tab w:val="left" w:pos="0"/>
        <w:tab w:val="center" w:pos="4680"/>
        <w:tab w:val="right" w:pos="9360"/>
      </w:tabs>
      <w:spacing w:after="0"/>
      <w:jc w:val="right"/>
      <w:rPr>
        <w:sz w:val="20"/>
        <w:szCs w:val="16"/>
      </w:rPr>
    </w:pPr>
    <w:r w:rsidRPr="001B5674">
      <w:rPr>
        <w:sz w:val="20"/>
        <w:szCs w:val="16"/>
      </w:rPr>
      <w:t>California’s Residential 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439F" w14:textId="77777777" w:rsidR="0047192A" w:rsidRDefault="0047192A">
      <w:r>
        <w:separator/>
      </w:r>
    </w:p>
  </w:footnote>
  <w:footnote w:type="continuationSeparator" w:id="0">
    <w:p w14:paraId="48CA7FD7" w14:textId="77777777" w:rsidR="0047192A" w:rsidRDefault="0047192A">
      <w:r>
        <w:continuationSeparator/>
      </w:r>
    </w:p>
  </w:footnote>
  <w:footnote w:type="continuationNotice" w:id="1">
    <w:p w14:paraId="14AB8482" w14:textId="77777777" w:rsidR="0047192A" w:rsidRDefault="0047192A">
      <w:pPr>
        <w:spacing w:after="0"/>
      </w:pPr>
    </w:p>
  </w:footnote>
  <w:footnote w:id="2">
    <w:p w14:paraId="52627A20" w14:textId="6938E1FA" w:rsidR="008C57A0" w:rsidRDefault="008C57A0">
      <w:pPr>
        <w:pStyle w:val="FootnoteText"/>
      </w:pPr>
      <w:r>
        <w:rPr>
          <w:rStyle w:val="FootnoteReference"/>
        </w:rPr>
        <w:footnoteRef/>
      </w:r>
      <w:r>
        <w:t xml:space="preserve"> </w:t>
      </w:r>
      <w:r w:rsidRPr="008C57A0">
        <w:t>Per Section §150.2(b)1M</w:t>
      </w:r>
      <w:r w:rsidR="003F2671">
        <w:t xml:space="preserve"> of 2022 Building Energy Efficiency Standards (BEES) </w:t>
      </w:r>
      <w:r w:rsidRPr="008C57A0">
        <w:t>- Altered ventilation system components or newly installed ventilation equipment serving the alteration shall comply with Section 150.0(o). Specifically, any alterations to residential range hoods trigger the need to comply with the 2022 BEES for airflow and capture efficiency metrics.  However, changes to stove tops or panels in existing buildings do not always require changes to range hoods, and thus do not always trigger compliance.</w:t>
      </w:r>
    </w:p>
  </w:footnote>
  <w:footnote w:id="3">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4">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5">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6">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7">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8">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9">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0">
    <w:p w14:paraId="7F9FD6B5" w14:textId="681744F1" w:rsidR="005E23EA" w:rsidRDefault="003D6602" w:rsidP="00467925">
      <w:pPr>
        <w:pStyle w:val="FootnoteText"/>
        <w:spacing w:after="0"/>
      </w:pPr>
      <w:r>
        <w:rPr>
          <w:rStyle w:val="FootnoteReference"/>
        </w:rPr>
        <w:footnoteRef/>
      </w:r>
      <w:r>
        <w:t xml:space="preserve"> </w:t>
      </w:r>
      <w:r w:rsidR="00467925" w:rsidRPr="00241163">
        <w:t>2018-20 EPIC Triennial Investment Plan, https://www.energy.ca.gov/publications/2017/electric-program-investment-charge-proposed-2018-2020-triennial-investment-plan as modified and approved by CPUC decision 18-01-008, July 11, 2018,</w:t>
      </w:r>
      <w:r w:rsidR="00467925">
        <w:t xml:space="preserve"> h</w:t>
      </w:r>
      <w:r w:rsidR="00467925" w:rsidRPr="00241163">
        <w:t>ttp://docs.cpuc.ca.gov/PublishedDocs/Published/G000/M206/K319/206319491.PDF</w:t>
      </w:r>
      <w:r w:rsidR="00467925" w:rsidRPr="00905E43">
        <w:t xml:space="preserve">.   </w:t>
      </w:r>
    </w:p>
  </w:footnote>
  <w:footnote w:id="11">
    <w:p w14:paraId="7B3D487E" w14:textId="45409F7F" w:rsidR="00580534" w:rsidRDefault="00580534" w:rsidP="002B624A">
      <w:pPr>
        <w:pStyle w:val="FootnoteText"/>
      </w:pPr>
      <w:r>
        <w:rPr>
          <w:rStyle w:val="FootnoteReference"/>
        </w:rPr>
        <w:footnoteRef/>
      </w:r>
      <w:r>
        <w:t xml:space="preserve"> </w:t>
      </w:r>
      <w:r w:rsidR="00EF524F" w:rsidRPr="00EF524F">
        <w:t>California Energy Commission Proposed EPIC Interim Investment Plan 2021, https://efiling.energy.ca.gov/GetDocument.aspx?tn=236882 and approved by CPUC decision 21-07-006, July 15, 2021, https://docs.cpuc.ca.gov/SearchRes.aspx?docformat=ALL&amp;docid=394265545.</w:t>
      </w:r>
    </w:p>
  </w:footnote>
  <w:footnote w:id="12">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13">
    <w:p w14:paraId="7F49C182" w14:textId="77777777" w:rsidR="00B477E6" w:rsidRDefault="00B477E6" w:rsidP="00B477E6">
      <w:pPr>
        <w:pStyle w:val="FootnoteText"/>
      </w:pPr>
      <w:r>
        <w:rPr>
          <w:rStyle w:val="FootnoteReference"/>
        </w:rPr>
        <w:footnoteRef/>
      </w:r>
      <w:r>
        <w:t xml:space="preserve"> AB 32 (Statutes of 2006, chapter 488)</w:t>
      </w:r>
    </w:p>
  </w:footnote>
  <w:footnote w:id="14">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15">
    <w:p w14:paraId="140B4979" w14:textId="3D0D98FC" w:rsidR="002D18F8" w:rsidRDefault="002D18F8">
      <w:pPr>
        <w:pStyle w:val="FootnoteText"/>
      </w:pPr>
      <w:r>
        <w:rPr>
          <w:rStyle w:val="FootnoteReference"/>
        </w:rPr>
        <w:footnoteRef/>
      </w:r>
      <w:r>
        <w:t xml:space="preserve"> </w:t>
      </w:r>
      <w:r w:rsidRPr="002D18F8">
        <w:rPr>
          <w:vertAlign w:val="superscript"/>
        </w:rPr>
        <w:footnoteRef/>
      </w:r>
      <w:r w:rsidRPr="002D18F8">
        <w:t xml:space="preserve"> AB 758 (Statutes of 2009, chapter 470)</w:t>
      </w:r>
    </w:p>
  </w:footnote>
  <w:footnote w:id="16">
    <w:p w14:paraId="79B882BE" w14:textId="77777777" w:rsidR="001A79D4" w:rsidRDefault="001A79D4" w:rsidP="001A79D4">
      <w:pPr>
        <w:pStyle w:val="FootnoteText"/>
      </w:pPr>
      <w:r>
        <w:rPr>
          <w:rStyle w:val="FootnoteReference"/>
        </w:rPr>
        <w:footnoteRef/>
      </w:r>
      <w:r>
        <w:t xml:space="preserve"> SB 350 (Statutes of 2015, chapter 547)</w:t>
      </w:r>
    </w:p>
  </w:footnote>
  <w:footnote w:id="17">
    <w:p w14:paraId="1809AD9E" w14:textId="77777777" w:rsidR="00580534" w:rsidRDefault="00580534" w:rsidP="00BA3BBD">
      <w:pPr>
        <w:pStyle w:val="FootnoteText"/>
      </w:pPr>
      <w:r>
        <w:rPr>
          <w:rStyle w:val="FootnoteReference"/>
        </w:rPr>
        <w:footnoteRef/>
      </w:r>
      <w:r>
        <w:t xml:space="preserve"> AB 1109 (Statutes of 2007, chapter 534)</w:t>
      </w:r>
    </w:p>
  </w:footnote>
  <w:footnote w:id="18">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19">
    <w:p w14:paraId="538FFD3B" w14:textId="77777777" w:rsidR="00580534" w:rsidRDefault="00580534" w:rsidP="00ED5203">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20">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201DF9"/>
    <w:multiLevelType w:val="hybridMultilevel"/>
    <w:tmpl w:val="6F105A52"/>
    <w:lvl w:ilvl="0" w:tplc="6A7A4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52A10"/>
    <w:multiLevelType w:val="hybridMultilevel"/>
    <w:tmpl w:val="6D4C6496"/>
    <w:lvl w:ilvl="0" w:tplc="48740016">
      <w:start w:val="1"/>
      <w:numFmt w:val="bullet"/>
      <w:lvlText w:val="·"/>
      <w:lvlJc w:val="left"/>
      <w:pPr>
        <w:ind w:left="720" w:hanging="360"/>
      </w:pPr>
      <w:rPr>
        <w:rFonts w:ascii="Symbol" w:hAnsi="Symbol" w:hint="default"/>
      </w:rPr>
    </w:lvl>
    <w:lvl w:ilvl="1" w:tplc="9996B8B6">
      <w:start w:val="1"/>
      <w:numFmt w:val="bullet"/>
      <w:lvlText w:val="o"/>
      <w:lvlJc w:val="left"/>
      <w:pPr>
        <w:ind w:left="1440" w:hanging="360"/>
      </w:pPr>
      <w:rPr>
        <w:rFonts w:ascii="Courier New" w:hAnsi="Courier New" w:hint="default"/>
      </w:rPr>
    </w:lvl>
    <w:lvl w:ilvl="2" w:tplc="93EAE336">
      <w:start w:val="1"/>
      <w:numFmt w:val="bullet"/>
      <w:lvlText w:val=""/>
      <w:lvlJc w:val="left"/>
      <w:pPr>
        <w:ind w:left="2160" w:hanging="360"/>
      </w:pPr>
      <w:rPr>
        <w:rFonts w:ascii="Wingdings" w:hAnsi="Wingdings" w:hint="default"/>
      </w:rPr>
    </w:lvl>
    <w:lvl w:ilvl="3" w:tplc="24E01D6C">
      <w:start w:val="1"/>
      <w:numFmt w:val="bullet"/>
      <w:lvlText w:val=""/>
      <w:lvlJc w:val="left"/>
      <w:pPr>
        <w:ind w:left="2880" w:hanging="360"/>
      </w:pPr>
      <w:rPr>
        <w:rFonts w:ascii="Symbol" w:hAnsi="Symbol" w:hint="default"/>
      </w:rPr>
    </w:lvl>
    <w:lvl w:ilvl="4" w:tplc="FE06DF96">
      <w:start w:val="1"/>
      <w:numFmt w:val="bullet"/>
      <w:lvlText w:val="o"/>
      <w:lvlJc w:val="left"/>
      <w:pPr>
        <w:ind w:left="3600" w:hanging="360"/>
      </w:pPr>
      <w:rPr>
        <w:rFonts w:ascii="Courier New" w:hAnsi="Courier New" w:hint="default"/>
      </w:rPr>
    </w:lvl>
    <w:lvl w:ilvl="5" w:tplc="098CAAF2">
      <w:start w:val="1"/>
      <w:numFmt w:val="bullet"/>
      <w:lvlText w:val=""/>
      <w:lvlJc w:val="left"/>
      <w:pPr>
        <w:ind w:left="4320" w:hanging="360"/>
      </w:pPr>
      <w:rPr>
        <w:rFonts w:ascii="Wingdings" w:hAnsi="Wingdings" w:hint="default"/>
      </w:rPr>
    </w:lvl>
    <w:lvl w:ilvl="6" w:tplc="7724160C">
      <w:start w:val="1"/>
      <w:numFmt w:val="bullet"/>
      <w:lvlText w:val=""/>
      <w:lvlJc w:val="left"/>
      <w:pPr>
        <w:ind w:left="5040" w:hanging="360"/>
      </w:pPr>
      <w:rPr>
        <w:rFonts w:ascii="Symbol" w:hAnsi="Symbol" w:hint="default"/>
      </w:rPr>
    </w:lvl>
    <w:lvl w:ilvl="7" w:tplc="3796C74A">
      <w:start w:val="1"/>
      <w:numFmt w:val="bullet"/>
      <w:lvlText w:val="o"/>
      <w:lvlJc w:val="left"/>
      <w:pPr>
        <w:ind w:left="5760" w:hanging="360"/>
      </w:pPr>
      <w:rPr>
        <w:rFonts w:ascii="Courier New" w:hAnsi="Courier New" w:hint="default"/>
      </w:rPr>
    </w:lvl>
    <w:lvl w:ilvl="8" w:tplc="E4120930">
      <w:start w:val="1"/>
      <w:numFmt w:val="bullet"/>
      <w:lvlText w:val=""/>
      <w:lvlJc w:val="left"/>
      <w:pPr>
        <w:ind w:left="6480" w:hanging="360"/>
      </w:pPr>
      <w:rPr>
        <w:rFonts w:ascii="Wingdings" w:hAnsi="Wingdings" w:hint="default"/>
      </w:rPr>
    </w:lvl>
  </w:abstractNum>
  <w:abstractNum w:abstractNumId="8"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DBA567C"/>
    <w:multiLevelType w:val="hybridMultilevel"/>
    <w:tmpl w:val="61F8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1586664"/>
    <w:multiLevelType w:val="hybridMultilevel"/>
    <w:tmpl w:val="42367364"/>
    <w:lvl w:ilvl="0" w:tplc="2AB6F32E">
      <w:start w:val="1"/>
      <w:numFmt w:val="decimal"/>
      <w:lvlText w:val="%1."/>
      <w:lvlJc w:val="left"/>
      <w:pPr>
        <w:ind w:left="720" w:hanging="360"/>
      </w:pPr>
    </w:lvl>
    <w:lvl w:ilvl="1" w:tplc="AC10980C">
      <w:start w:val="1"/>
      <w:numFmt w:val="lowerLetter"/>
      <w:lvlText w:val="%2."/>
      <w:lvlJc w:val="left"/>
      <w:pPr>
        <w:ind w:left="1440" w:hanging="360"/>
      </w:pPr>
    </w:lvl>
    <w:lvl w:ilvl="2" w:tplc="73AE723C">
      <w:start w:val="1"/>
      <w:numFmt w:val="lowerRoman"/>
      <w:lvlText w:val="%3."/>
      <w:lvlJc w:val="right"/>
      <w:pPr>
        <w:ind w:left="2160" w:hanging="180"/>
      </w:pPr>
    </w:lvl>
    <w:lvl w:ilvl="3" w:tplc="DEBEB73A">
      <w:start w:val="1"/>
      <w:numFmt w:val="decimal"/>
      <w:lvlText w:val="%4."/>
      <w:lvlJc w:val="left"/>
      <w:pPr>
        <w:ind w:left="2880" w:hanging="360"/>
      </w:pPr>
    </w:lvl>
    <w:lvl w:ilvl="4" w:tplc="B0680AE6">
      <w:start w:val="1"/>
      <w:numFmt w:val="lowerLetter"/>
      <w:lvlText w:val="%5."/>
      <w:lvlJc w:val="left"/>
      <w:pPr>
        <w:ind w:left="3600" w:hanging="360"/>
      </w:pPr>
    </w:lvl>
    <w:lvl w:ilvl="5" w:tplc="86C00C30">
      <w:start w:val="1"/>
      <w:numFmt w:val="lowerRoman"/>
      <w:lvlText w:val="%6."/>
      <w:lvlJc w:val="right"/>
      <w:pPr>
        <w:ind w:left="4320" w:hanging="180"/>
      </w:pPr>
    </w:lvl>
    <w:lvl w:ilvl="6" w:tplc="E4A88E92">
      <w:start w:val="1"/>
      <w:numFmt w:val="decimal"/>
      <w:lvlText w:val="%7."/>
      <w:lvlJc w:val="left"/>
      <w:pPr>
        <w:ind w:left="5040" w:hanging="360"/>
      </w:pPr>
    </w:lvl>
    <w:lvl w:ilvl="7" w:tplc="DF22B334">
      <w:start w:val="1"/>
      <w:numFmt w:val="lowerLetter"/>
      <w:lvlText w:val="%8."/>
      <w:lvlJc w:val="left"/>
      <w:pPr>
        <w:ind w:left="5760" w:hanging="360"/>
      </w:pPr>
    </w:lvl>
    <w:lvl w:ilvl="8" w:tplc="430CB9DA">
      <w:start w:val="1"/>
      <w:numFmt w:val="lowerRoman"/>
      <w:lvlText w:val="%9."/>
      <w:lvlJc w:val="right"/>
      <w:pPr>
        <w:ind w:left="6480" w:hanging="180"/>
      </w:pPr>
    </w:lvl>
  </w:abstractNum>
  <w:abstractNum w:abstractNumId="16"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39A36E"/>
    <w:multiLevelType w:val="hybridMultilevel"/>
    <w:tmpl w:val="EFC89188"/>
    <w:lvl w:ilvl="0" w:tplc="A03A452A">
      <w:start w:val="1"/>
      <w:numFmt w:val="bullet"/>
      <w:lvlText w:val="·"/>
      <w:lvlJc w:val="left"/>
      <w:pPr>
        <w:ind w:left="720" w:hanging="360"/>
      </w:pPr>
      <w:rPr>
        <w:rFonts w:ascii="Symbol" w:hAnsi="Symbol" w:hint="default"/>
      </w:rPr>
    </w:lvl>
    <w:lvl w:ilvl="1" w:tplc="A816E828">
      <w:start w:val="1"/>
      <w:numFmt w:val="bullet"/>
      <w:lvlText w:val="o"/>
      <w:lvlJc w:val="left"/>
      <w:pPr>
        <w:ind w:left="1440" w:hanging="360"/>
      </w:pPr>
      <w:rPr>
        <w:rFonts w:ascii="Courier New" w:hAnsi="Courier New" w:hint="default"/>
      </w:rPr>
    </w:lvl>
    <w:lvl w:ilvl="2" w:tplc="EFFE98A6">
      <w:start w:val="1"/>
      <w:numFmt w:val="bullet"/>
      <w:lvlText w:val=""/>
      <w:lvlJc w:val="left"/>
      <w:pPr>
        <w:ind w:left="2160" w:hanging="360"/>
      </w:pPr>
      <w:rPr>
        <w:rFonts w:ascii="Wingdings" w:hAnsi="Wingdings" w:hint="default"/>
      </w:rPr>
    </w:lvl>
    <w:lvl w:ilvl="3" w:tplc="BDE216A2">
      <w:start w:val="1"/>
      <w:numFmt w:val="bullet"/>
      <w:lvlText w:val=""/>
      <w:lvlJc w:val="left"/>
      <w:pPr>
        <w:ind w:left="2880" w:hanging="360"/>
      </w:pPr>
      <w:rPr>
        <w:rFonts w:ascii="Symbol" w:hAnsi="Symbol" w:hint="default"/>
      </w:rPr>
    </w:lvl>
    <w:lvl w:ilvl="4" w:tplc="8474F068">
      <w:start w:val="1"/>
      <w:numFmt w:val="bullet"/>
      <w:lvlText w:val="o"/>
      <w:lvlJc w:val="left"/>
      <w:pPr>
        <w:ind w:left="3600" w:hanging="360"/>
      </w:pPr>
      <w:rPr>
        <w:rFonts w:ascii="Courier New" w:hAnsi="Courier New" w:hint="default"/>
      </w:rPr>
    </w:lvl>
    <w:lvl w:ilvl="5" w:tplc="4C607D2C">
      <w:start w:val="1"/>
      <w:numFmt w:val="bullet"/>
      <w:lvlText w:val=""/>
      <w:lvlJc w:val="left"/>
      <w:pPr>
        <w:ind w:left="4320" w:hanging="360"/>
      </w:pPr>
      <w:rPr>
        <w:rFonts w:ascii="Wingdings" w:hAnsi="Wingdings" w:hint="default"/>
      </w:rPr>
    </w:lvl>
    <w:lvl w:ilvl="6" w:tplc="9B86F45A">
      <w:start w:val="1"/>
      <w:numFmt w:val="bullet"/>
      <w:lvlText w:val=""/>
      <w:lvlJc w:val="left"/>
      <w:pPr>
        <w:ind w:left="5040" w:hanging="360"/>
      </w:pPr>
      <w:rPr>
        <w:rFonts w:ascii="Symbol" w:hAnsi="Symbol" w:hint="default"/>
      </w:rPr>
    </w:lvl>
    <w:lvl w:ilvl="7" w:tplc="CE0E6F52">
      <w:start w:val="1"/>
      <w:numFmt w:val="bullet"/>
      <w:lvlText w:val="o"/>
      <w:lvlJc w:val="left"/>
      <w:pPr>
        <w:ind w:left="5760" w:hanging="360"/>
      </w:pPr>
      <w:rPr>
        <w:rFonts w:ascii="Courier New" w:hAnsi="Courier New" w:hint="default"/>
      </w:rPr>
    </w:lvl>
    <w:lvl w:ilvl="8" w:tplc="0C9AC082">
      <w:start w:val="1"/>
      <w:numFmt w:val="bullet"/>
      <w:lvlText w:val=""/>
      <w:lvlJc w:val="left"/>
      <w:pPr>
        <w:ind w:left="6480" w:hanging="360"/>
      </w:pPr>
      <w:rPr>
        <w:rFonts w:ascii="Wingdings" w:hAnsi="Wingdings" w:hint="default"/>
      </w:rPr>
    </w:lvl>
  </w:abstractNum>
  <w:abstractNum w:abstractNumId="28" w15:restartNumberingAfterBreak="0">
    <w:nsid w:val="233B267B"/>
    <w:multiLevelType w:val="hybridMultilevel"/>
    <w:tmpl w:val="BA38749C"/>
    <w:lvl w:ilvl="0" w:tplc="E63E9432">
      <w:start w:val="1"/>
      <w:numFmt w:val="bullet"/>
      <w:lvlText w:val="·"/>
      <w:lvlJc w:val="left"/>
      <w:pPr>
        <w:ind w:left="720" w:hanging="360"/>
      </w:pPr>
      <w:rPr>
        <w:rFonts w:ascii="Symbol" w:hAnsi="Symbol" w:hint="default"/>
      </w:rPr>
    </w:lvl>
    <w:lvl w:ilvl="1" w:tplc="E534B40A">
      <w:start w:val="1"/>
      <w:numFmt w:val="bullet"/>
      <w:lvlText w:val="o"/>
      <w:lvlJc w:val="left"/>
      <w:pPr>
        <w:ind w:left="1440" w:hanging="360"/>
      </w:pPr>
      <w:rPr>
        <w:rFonts w:ascii="Courier New" w:hAnsi="Courier New" w:hint="default"/>
      </w:rPr>
    </w:lvl>
    <w:lvl w:ilvl="2" w:tplc="85CC5D72">
      <w:start w:val="1"/>
      <w:numFmt w:val="bullet"/>
      <w:lvlText w:val=""/>
      <w:lvlJc w:val="left"/>
      <w:pPr>
        <w:ind w:left="2160" w:hanging="360"/>
      </w:pPr>
      <w:rPr>
        <w:rFonts w:ascii="Wingdings" w:hAnsi="Wingdings" w:hint="default"/>
      </w:rPr>
    </w:lvl>
    <w:lvl w:ilvl="3" w:tplc="435C9708">
      <w:start w:val="1"/>
      <w:numFmt w:val="bullet"/>
      <w:lvlText w:val=""/>
      <w:lvlJc w:val="left"/>
      <w:pPr>
        <w:ind w:left="2880" w:hanging="360"/>
      </w:pPr>
      <w:rPr>
        <w:rFonts w:ascii="Symbol" w:hAnsi="Symbol" w:hint="default"/>
      </w:rPr>
    </w:lvl>
    <w:lvl w:ilvl="4" w:tplc="AB161DCE">
      <w:start w:val="1"/>
      <w:numFmt w:val="bullet"/>
      <w:lvlText w:val="o"/>
      <w:lvlJc w:val="left"/>
      <w:pPr>
        <w:ind w:left="3600" w:hanging="360"/>
      </w:pPr>
      <w:rPr>
        <w:rFonts w:ascii="Courier New" w:hAnsi="Courier New" w:hint="default"/>
      </w:rPr>
    </w:lvl>
    <w:lvl w:ilvl="5" w:tplc="EC948BB0">
      <w:start w:val="1"/>
      <w:numFmt w:val="bullet"/>
      <w:lvlText w:val=""/>
      <w:lvlJc w:val="left"/>
      <w:pPr>
        <w:ind w:left="4320" w:hanging="360"/>
      </w:pPr>
      <w:rPr>
        <w:rFonts w:ascii="Wingdings" w:hAnsi="Wingdings" w:hint="default"/>
      </w:rPr>
    </w:lvl>
    <w:lvl w:ilvl="6" w:tplc="67022230">
      <w:start w:val="1"/>
      <w:numFmt w:val="bullet"/>
      <w:lvlText w:val=""/>
      <w:lvlJc w:val="left"/>
      <w:pPr>
        <w:ind w:left="5040" w:hanging="360"/>
      </w:pPr>
      <w:rPr>
        <w:rFonts w:ascii="Symbol" w:hAnsi="Symbol" w:hint="default"/>
      </w:rPr>
    </w:lvl>
    <w:lvl w:ilvl="7" w:tplc="FE4C65FE">
      <w:start w:val="1"/>
      <w:numFmt w:val="bullet"/>
      <w:lvlText w:val="o"/>
      <w:lvlJc w:val="left"/>
      <w:pPr>
        <w:ind w:left="5760" w:hanging="360"/>
      </w:pPr>
      <w:rPr>
        <w:rFonts w:ascii="Courier New" w:hAnsi="Courier New" w:hint="default"/>
      </w:rPr>
    </w:lvl>
    <w:lvl w:ilvl="8" w:tplc="32F2DCCC">
      <w:start w:val="1"/>
      <w:numFmt w:val="bullet"/>
      <w:lvlText w:val=""/>
      <w:lvlJc w:val="left"/>
      <w:pPr>
        <w:ind w:left="6480" w:hanging="360"/>
      </w:pPr>
      <w:rPr>
        <w:rFonts w:ascii="Wingdings" w:hAnsi="Wingdings" w:hint="default"/>
      </w:rPr>
    </w:lvl>
  </w:abstractNum>
  <w:abstractNum w:abstractNumId="29"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259BACF2"/>
    <w:multiLevelType w:val="hybridMultilevel"/>
    <w:tmpl w:val="E3C47E8E"/>
    <w:lvl w:ilvl="0" w:tplc="7EA87280">
      <w:start w:val="1"/>
      <w:numFmt w:val="bullet"/>
      <w:lvlText w:val="·"/>
      <w:lvlJc w:val="left"/>
      <w:pPr>
        <w:ind w:left="720" w:hanging="360"/>
      </w:pPr>
      <w:rPr>
        <w:rFonts w:ascii="Symbol" w:hAnsi="Symbol" w:hint="default"/>
      </w:rPr>
    </w:lvl>
    <w:lvl w:ilvl="1" w:tplc="00728878">
      <w:start w:val="1"/>
      <w:numFmt w:val="bullet"/>
      <w:lvlText w:val="o"/>
      <w:lvlJc w:val="left"/>
      <w:pPr>
        <w:ind w:left="1440" w:hanging="360"/>
      </w:pPr>
      <w:rPr>
        <w:rFonts w:ascii="Courier New" w:hAnsi="Courier New" w:hint="default"/>
      </w:rPr>
    </w:lvl>
    <w:lvl w:ilvl="2" w:tplc="CAE8B5C6">
      <w:start w:val="1"/>
      <w:numFmt w:val="bullet"/>
      <w:lvlText w:val=""/>
      <w:lvlJc w:val="left"/>
      <w:pPr>
        <w:ind w:left="2160" w:hanging="360"/>
      </w:pPr>
      <w:rPr>
        <w:rFonts w:ascii="Wingdings" w:hAnsi="Wingdings" w:hint="default"/>
      </w:rPr>
    </w:lvl>
    <w:lvl w:ilvl="3" w:tplc="1ED2C38C">
      <w:start w:val="1"/>
      <w:numFmt w:val="bullet"/>
      <w:lvlText w:val=""/>
      <w:lvlJc w:val="left"/>
      <w:pPr>
        <w:ind w:left="2880" w:hanging="360"/>
      </w:pPr>
      <w:rPr>
        <w:rFonts w:ascii="Symbol" w:hAnsi="Symbol" w:hint="default"/>
      </w:rPr>
    </w:lvl>
    <w:lvl w:ilvl="4" w:tplc="4D7CDC66">
      <w:start w:val="1"/>
      <w:numFmt w:val="bullet"/>
      <w:lvlText w:val="o"/>
      <w:lvlJc w:val="left"/>
      <w:pPr>
        <w:ind w:left="3600" w:hanging="360"/>
      </w:pPr>
      <w:rPr>
        <w:rFonts w:ascii="Courier New" w:hAnsi="Courier New" w:hint="default"/>
      </w:rPr>
    </w:lvl>
    <w:lvl w:ilvl="5" w:tplc="B2E0EEE6">
      <w:start w:val="1"/>
      <w:numFmt w:val="bullet"/>
      <w:lvlText w:val=""/>
      <w:lvlJc w:val="left"/>
      <w:pPr>
        <w:ind w:left="4320" w:hanging="360"/>
      </w:pPr>
      <w:rPr>
        <w:rFonts w:ascii="Wingdings" w:hAnsi="Wingdings" w:hint="default"/>
      </w:rPr>
    </w:lvl>
    <w:lvl w:ilvl="6" w:tplc="8F6A49BE">
      <w:start w:val="1"/>
      <w:numFmt w:val="bullet"/>
      <w:lvlText w:val=""/>
      <w:lvlJc w:val="left"/>
      <w:pPr>
        <w:ind w:left="5040" w:hanging="360"/>
      </w:pPr>
      <w:rPr>
        <w:rFonts w:ascii="Symbol" w:hAnsi="Symbol" w:hint="default"/>
      </w:rPr>
    </w:lvl>
    <w:lvl w:ilvl="7" w:tplc="7BFCDAF0">
      <w:start w:val="1"/>
      <w:numFmt w:val="bullet"/>
      <w:lvlText w:val="o"/>
      <w:lvlJc w:val="left"/>
      <w:pPr>
        <w:ind w:left="5760" w:hanging="360"/>
      </w:pPr>
      <w:rPr>
        <w:rFonts w:ascii="Courier New" w:hAnsi="Courier New" w:hint="default"/>
      </w:rPr>
    </w:lvl>
    <w:lvl w:ilvl="8" w:tplc="A4747EB6">
      <w:start w:val="1"/>
      <w:numFmt w:val="bullet"/>
      <w:lvlText w:val=""/>
      <w:lvlJc w:val="left"/>
      <w:pPr>
        <w:ind w:left="6480" w:hanging="360"/>
      </w:pPr>
      <w:rPr>
        <w:rFonts w:ascii="Wingdings" w:hAnsi="Wingdings" w:hint="default"/>
      </w:rPr>
    </w:lvl>
  </w:abstractNum>
  <w:abstractNum w:abstractNumId="31"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9717FEA"/>
    <w:multiLevelType w:val="hybridMultilevel"/>
    <w:tmpl w:val="324C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8"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9"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1"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0AFCEE"/>
    <w:multiLevelType w:val="hybridMultilevel"/>
    <w:tmpl w:val="D4F40AC4"/>
    <w:lvl w:ilvl="0" w:tplc="4350A206">
      <w:start w:val="1"/>
      <w:numFmt w:val="bullet"/>
      <w:lvlText w:val="·"/>
      <w:lvlJc w:val="left"/>
      <w:pPr>
        <w:ind w:left="720" w:hanging="360"/>
      </w:pPr>
      <w:rPr>
        <w:rFonts w:ascii="Symbol" w:hAnsi="Symbol" w:hint="default"/>
      </w:rPr>
    </w:lvl>
    <w:lvl w:ilvl="1" w:tplc="5D8EAE3E">
      <w:start w:val="1"/>
      <w:numFmt w:val="bullet"/>
      <w:lvlText w:val="o"/>
      <w:lvlJc w:val="left"/>
      <w:pPr>
        <w:ind w:left="1440" w:hanging="360"/>
      </w:pPr>
      <w:rPr>
        <w:rFonts w:ascii="Courier New" w:hAnsi="Courier New" w:hint="default"/>
      </w:rPr>
    </w:lvl>
    <w:lvl w:ilvl="2" w:tplc="14B247A8">
      <w:start w:val="1"/>
      <w:numFmt w:val="bullet"/>
      <w:lvlText w:val=""/>
      <w:lvlJc w:val="left"/>
      <w:pPr>
        <w:ind w:left="2160" w:hanging="360"/>
      </w:pPr>
      <w:rPr>
        <w:rFonts w:ascii="Wingdings" w:hAnsi="Wingdings" w:hint="default"/>
      </w:rPr>
    </w:lvl>
    <w:lvl w:ilvl="3" w:tplc="6A9C43E4">
      <w:start w:val="1"/>
      <w:numFmt w:val="bullet"/>
      <w:lvlText w:val=""/>
      <w:lvlJc w:val="left"/>
      <w:pPr>
        <w:ind w:left="2880" w:hanging="360"/>
      </w:pPr>
      <w:rPr>
        <w:rFonts w:ascii="Symbol" w:hAnsi="Symbol" w:hint="default"/>
      </w:rPr>
    </w:lvl>
    <w:lvl w:ilvl="4" w:tplc="0B68EEB0">
      <w:start w:val="1"/>
      <w:numFmt w:val="bullet"/>
      <w:lvlText w:val="o"/>
      <w:lvlJc w:val="left"/>
      <w:pPr>
        <w:ind w:left="3600" w:hanging="360"/>
      </w:pPr>
      <w:rPr>
        <w:rFonts w:ascii="Courier New" w:hAnsi="Courier New" w:hint="default"/>
      </w:rPr>
    </w:lvl>
    <w:lvl w:ilvl="5" w:tplc="8C562E20">
      <w:start w:val="1"/>
      <w:numFmt w:val="bullet"/>
      <w:lvlText w:val=""/>
      <w:lvlJc w:val="left"/>
      <w:pPr>
        <w:ind w:left="4320" w:hanging="360"/>
      </w:pPr>
      <w:rPr>
        <w:rFonts w:ascii="Wingdings" w:hAnsi="Wingdings" w:hint="default"/>
      </w:rPr>
    </w:lvl>
    <w:lvl w:ilvl="6" w:tplc="FDF2D606">
      <w:start w:val="1"/>
      <w:numFmt w:val="bullet"/>
      <w:lvlText w:val=""/>
      <w:lvlJc w:val="left"/>
      <w:pPr>
        <w:ind w:left="5040" w:hanging="360"/>
      </w:pPr>
      <w:rPr>
        <w:rFonts w:ascii="Symbol" w:hAnsi="Symbol" w:hint="default"/>
      </w:rPr>
    </w:lvl>
    <w:lvl w:ilvl="7" w:tplc="460C9B8E">
      <w:start w:val="1"/>
      <w:numFmt w:val="bullet"/>
      <w:lvlText w:val="o"/>
      <w:lvlJc w:val="left"/>
      <w:pPr>
        <w:ind w:left="5760" w:hanging="360"/>
      </w:pPr>
      <w:rPr>
        <w:rFonts w:ascii="Courier New" w:hAnsi="Courier New" w:hint="default"/>
      </w:rPr>
    </w:lvl>
    <w:lvl w:ilvl="8" w:tplc="40DA7A3E">
      <w:start w:val="1"/>
      <w:numFmt w:val="bullet"/>
      <w:lvlText w:val=""/>
      <w:lvlJc w:val="left"/>
      <w:pPr>
        <w:ind w:left="6480" w:hanging="360"/>
      </w:pPr>
      <w:rPr>
        <w:rFonts w:ascii="Wingdings" w:hAnsi="Wingdings" w:hint="default"/>
      </w:rPr>
    </w:lvl>
  </w:abstractNum>
  <w:abstractNum w:abstractNumId="48"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0"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3"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4"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6D34C2"/>
    <w:multiLevelType w:val="hybridMultilevel"/>
    <w:tmpl w:val="F500A1EA"/>
    <w:lvl w:ilvl="0" w:tplc="04090015">
      <w:start w:val="1"/>
      <w:numFmt w:val="upperLetter"/>
      <w:lvlText w:val="%1."/>
      <w:lvlJc w:val="left"/>
      <w:pPr>
        <w:ind w:left="360" w:hanging="360"/>
      </w:pPr>
    </w:lvl>
    <w:lvl w:ilvl="1" w:tplc="211ECBF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51D72698"/>
    <w:multiLevelType w:val="hybridMultilevel"/>
    <w:tmpl w:val="F3C8D916"/>
    <w:lvl w:ilvl="0" w:tplc="BD2CC4BE">
      <w:start w:val="1"/>
      <w:numFmt w:val="bullet"/>
      <w:lvlText w:val="·"/>
      <w:lvlJc w:val="left"/>
      <w:pPr>
        <w:ind w:left="720" w:hanging="360"/>
      </w:pPr>
      <w:rPr>
        <w:rFonts w:ascii="Symbol" w:hAnsi="Symbol" w:hint="default"/>
      </w:rPr>
    </w:lvl>
    <w:lvl w:ilvl="1" w:tplc="5712B284">
      <w:start w:val="1"/>
      <w:numFmt w:val="bullet"/>
      <w:lvlText w:val="o"/>
      <w:lvlJc w:val="left"/>
      <w:pPr>
        <w:ind w:left="1440" w:hanging="360"/>
      </w:pPr>
      <w:rPr>
        <w:rFonts w:ascii="Courier New" w:hAnsi="Courier New" w:hint="default"/>
      </w:rPr>
    </w:lvl>
    <w:lvl w:ilvl="2" w:tplc="2976EEC6">
      <w:start w:val="1"/>
      <w:numFmt w:val="bullet"/>
      <w:lvlText w:val=""/>
      <w:lvlJc w:val="left"/>
      <w:pPr>
        <w:ind w:left="2160" w:hanging="360"/>
      </w:pPr>
      <w:rPr>
        <w:rFonts w:ascii="Wingdings" w:hAnsi="Wingdings" w:hint="default"/>
      </w:rPr>
    </w:lvl>
    <w:lvl w:ilvl="3" w:tplc="E014D984">
      <w:start w:val="1"/>
      <w:numFmt w:val="bullet"/>
      <w:lvlText w:val=""/>
      <w:lvlJc w:val="left"/>
      <w:pPr>
        <w:ind w:left="2880" w:hanging="360"/>
      </w:pPr>
      <w:rPr>
        <w:rFonts w:ascii="Symbol" w:hAnsi="Symbol" w:hint="default"/>
      </w:rPr>
    </w:lvl>
    <w:lvl w:ilvl="4" w:tplc="573ABE36">
      <w:start w:val="1"/>
      <w:numFmt w:val="bullet"/>
      <w:lvlText w:val="o"/>
      <w:lvlJc w:val="left"/>
      <w:pPr>
        <w:ind w:left="3600" w:hanging="360"/>
      </w:pPr>
      <w:rPr>
        <w:rFonts w:ascii="Courier New" w:hAnsi="Courier New" w:hint="default"/>
      </w:rPr>
    </w:lvl>
    <w:lvl w:ilvl="5" w:tplc="BD1A0ED2">
      <w:start w:val="1"/>
      <w:numFmt w:val="bullet"/>
      <w:lvlText w:val=""/>
      <w:lvlJc w:val="left"/>
      <w:pPr>
        <w:ind w:left="4320" w:hanging="360"/>
      </w:pPr>
      <w:rPr>
        <w:rFonts w:ascii="Wingdings" w:hAnsi="Wingdings" w:hint="default"/>
      </w:rPr>
    </w:lvl>
    <w:lvl w:ilvl="6" w:tplc="F3A80AF4">
      <w:start w:val="1"/>
      <w:numFmt w:val="bullet"/>
      <w:lvlText w:val=""/>
      <w:lvlJc w:val="left"/>
      <w:pPr>
        <w:ind w:left="5040" w:hanging="360"/>
      </w:pPr>
      <w:rPr>
        <w:rFonts w:ascii="Symbol" w:hAnsi="Symbol" w:hint="default"/>
      </w:rPr>
    </w:lvl>
    <w:lvl w:ilvl="7" w:tplc="92066D34">
      <w:start w:val="1"/>
      <w:numFmt w:val="bullet"/>
      <w:lvlText w:val="o"/>
      <w:lvlJc w:val="left"/>
      <w:pPr>
        <w:ind w:left="5760" w:hanging="360"/>
      </w:pPr>
      <w:rPr>
        <w:rFonts w:ascii="Courier New" w:hAnsi="Courier New" w:hint="default"/>
      </w:rPr>
    </w:lvl>
    <w:lvl w:ilvl="8" w:tplc="DBD29742">
      <w:start w:val="1"/>
      <w:numFmt w:val="bullet"/>
      <w:lvlText w:val=""/>
      <w:lvlJc w:val="left"/>
      <w:pPr>
        <w:ind w:left="6480" w:hanging="360"/>
      </w:pPr>
      <w:rPr>
        <w:rFonts w:ascii="Wingdings" w:hAnsi="Wingdings" w:hint="default"/>
      </w:rPr>
    </w:lvl>
  </w:abstractNum>
  <w:abstractNum w:abstractNumId="61" w15:restartNumberingAfterBreak="0">
    <w:nsid w:val="537501C2"/>
    <w:multiLevelType w:val="hybridMultilevel"/>
    <w:tmpl w:val="1FFA2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7B0F4DC"/>
    <w:multiLevelType w:val="hybridMultilevel"/>
    <w:tmpl w:val="FAD2E5B0"/>
    <w:lvl w:ilvl="0" w:tplc="3522ACB2">
      <w:start w:val="1"/>
      <w:numFmt w:val="bullet"/>
      <w:lvlText w:val="·"/>
      <w:lvlJc w:val="left"/>
      <w:pPr>
        <w:ind w:left="720" w:hanging="360"/>
      </w:pPr>
      <w:rPr>
        <w:rFonts w:ascii="Symbol" w:hAnsi="Symbol" w:hint="default"/>
      </w:rPr>
    </w:lvl>
    <w:lvl w:ilvl="1" w:tplc="BD10BEF8">
      <w:start w:val="1"/>
      <w:numFmt w:val="bullet"/>
      <w:lvlText w:val="o"/>
      <w:lvlJc w:val="left"/>
      <w:pPr>
        <w:ind w:left="1440" w:hanging="360"/>
      </w:pPr>
      <w:rPr>
        <w:rFonts w:ascii="Courier New" w:hAnsi="Courier New" w:hint="default"/>
      </w:rPr>
    </w:lvl>
    <w:lvl w:ilvl="2" w:tplc="C472F3F2">
      <w:start w:val="1"/>
      <w:numFmt w:val="bullet"/>
      <w:lvlText w:val=""/>
      <w:lvlJc w:val="left"/>
      <w:pPr>
        <w:ind w:left="2160" w:hanging="360"/>
      </w:pPr>
      <w:rPr>
        <w:rFonts w:ascii="Wingdings" w:hAnsi="Wingdings" w:hint="default"/>
      </w:rPr>
    </w:lvl>
    <w:lvl w:ilvl="3" w:tplc="311C6200">
      <w:start w:val="1"/>
      <w:numFmt w:val="bullet"/>
      <w:lvlText w:val=""/>
      <w:lvlJc w:val="left"/>
      <w:pPr>
        <w:ind w:left="2880" w:hanging="360"/>
      </w:pPr>
      <w:rPr>
        <w:rFonts w:ascii="Symbol" w:hAnsi="Symbol" w:hint="default"/>
      </w:rPr>
    </w:lvl>
    <w:lvl w:ilvl="4" w:tplc="0214226A">
      <w:start w:val="1"/>
      <w:numFmt w:val="bullet"/>
      <w:lvlText w:val="o"/>
      <w:lvlJc w:val="left"/>
      <w:pPr>
        <w:ind w:left="3600" w:hanging="360"/>
      </w:pPr>
      <w:rPr>
        <w:rFonts w:ascii="Courier New" w:hAnsi="Courier New" w:hint="default"/>
      </w:rPr>
    </w:lvl>
    <w:lvl w:ilvl="5" w:tplc="9118F0B4">
      <w:start w:val="1"/>
      <w:numFmt w:val="bullet"/>
      <w:lvlText w:val=""/>
      <w:lvlJc w:val="left"/>
      <w:pPr>
        <w:ind w:left="4320" w:hanging="360"/>
      </w:pPr>
      <w:rPr>
        <w:rFonts w:ascii="Wingdings" w:hAnsi="Wingdings" w:hint="default"/>
      </w:rPr>
    </w:lvl>
    <w:lvl w:ilvl="6" w:tplc="B18CEE3E">
      <w:start w:val="1"/>
      <w:numFmt w:val="bullet"/>
      <w:lvlText w:val=""/>
      <w:lvlJc w:val="left"/>
      <w:pPr>
        <w:ind w:left="5040" w:hanging="360"/>
      </w:pPr>
      <w:rPr>
        <w:rFonts w:ascii="Symbol" w:hAnsi="Symbol" w:hint="default"/>
      </w:rPr>
    </w:lvl>
    <w:lvl w:ilvl="7" w:tplc="49C452E8">
      <w:start w:val="1"/>
      <w:numFmt w:val="bullet"/>
      <w:lvlText w:val="o"/>
      <w:lvlJc w:val="left"/>
      <w:pPr>
        <w:ind w:left="5760" w:hanging="360"/>
      </w:pPr>
      <w:rPr>
        <w:rFonts w:ascii="Courier New" w:hAnsi="Courier New" w:hint="default"/>
      </w:rPr>
    </w:lvl>
    <w:lvl w:ilvl="8" w:tplc="0B309B02">
      <w:start w:val="1"/>
      <w:numFmt w:val="bullet"/>
      <w:lvlText w:val=""/>
      <w:lvlJc w:val="left"/>
      <w:pPr>
        <w:ind w:left="6480" w:hanging="360"/>
      </w:pPr>
      <w:rPr>
        <w:rFonts w:ascii="Wingdings" w:hAnsi="Wingdings" w:hint="default"/>
      </w:rPr>
    </w:lvl>
  </w:abstractNum>
  <w:abstractNum w:abstractNumId="66"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042F3C"/>
    <w:multiLevelType w:val="hybridMultilevel"/>
    <w:tmpl w:val="2EDC201C"/>
    <w:lvl w:ilvl="0" w:tplc="264ECC02">
      <w:start w:val="1"/>
      <w:numFmt w:val="bullet"/>
      <w:lvlText w:val="·"/>
      <w:lvlJc w:val="left"/>
      <w:pPr>
        <w:ind w:left="720" w:hanging="360"/>
      </w:pPr>
      <w:rPr>
        <w:rFonts w:ascii="Symbol" w:hAnsi="Symbol" w:hint="default"/>
      </w:rPr>
    </w:lvl>
    <w:lvl w:ilvl="1" w:tplc="EA206A9C">
      <w:start w:val="1"/>
      <w:numFmt w:val="bullet"/>
      <w:lvlText w:val="o"/>
      <w:lvlJc w:val="left"/>
      <w:pPr>
        <w:ind w:left="1440" w:hanging="360"/>
      </w:pPr>
      <w:rPr>
        <w:rFonts w:ascii="Courier New" w:hAnsi="Courier New" w:hint="default"/>
      </w:rPr>
    </w:lvl>
    <w:lvl w:ilvl="2" w:tplc="417A46C6">
      <w:start w:val="1"/>
      <w:numFmt w:val="bullet"/>
      <w:lvlText w:val=""/>
      <w:lvlJc w:val="left"/>
      <w:pPr>
        <w:ind w:left="2160" w:hanging="360"/>
      </w:pPr>
      <w:rPr>
        <w:rFonts w:ascii="Wingdings" w:hAnsi="Wingdings" w:hint="default"/>
      </w:rPr>
    </w:lvl>
    <w:lvl w:ilvl="3" w:tplc="AC3C2BD8">
      <w:start w:val="1"/>
      <w:numFmt w:val="bullet"/>
      <w:lvlText w:val=""/>
      <w:lvlJc w:val="left"/>
      <w:pPr>
        <w:ind w:left="2880" w:hanging="360"/>
      </w:pPr>
      <w:rPr>
        <w:rFonts w:ascii="Symbol" w:hAnsi="Symbol" w:hint="default"/>
      </w:rPr>
    </w:lvl>
    <w:lvl w:ilvl="4" w:tplc="5090FAA0">
      <w:start w:val="1"/>
      <w:numFmt w:val="bullet"/>
      <w:lvlText w:val="o"/>
      <w:lvlJc w:val="left"/>
      <w:pPr>
        <w:ind w:left="3600" w:hanging="360"/>
      </w:pPr>
      <w:rPr>
        <w:rFonts w:ascii="Courier New" w:hAnsi="Courier New" w:hint="default"/>
      </w:rPr>
    </w:lvl>
    <w:lvl w:ilvl="5" w:tplc="5FC819AC">
      <w:start w:val="1"/>
      <w:numFmt w:val="bullet"/>
      <w:lvlText w:val=""/>
      <w:lvlJc w:val="left"/>
      <w:pPr>
        <w:ind w:left="4320" w:hanging="360"/>
      </w:pPr>
      <w:rPr>
        <w:rFonts w:ascii="Wingdings" w:hAnsi="Wingdings" w:hint="default"/>
      </w:rPr>
    </w:lvl>
    <w:lvl w:ilvl="6" w:tplc="49B6320E">
      <w:start w:val="1"/>
      <w:numFmt w:val="bullet"/>
      <w:lvlText w:val=""/>
      <w:lvlJc w:val="left"/>
      <w:pPr>
        <w:ind w:left="5040" w:hanging="360"/>
      </w:pPr>
      <w:rPr>
        <w:rFonts w:ascii="Symbol" w:hAnsi="Symbol" w:hint="default"/>
      </w:rPr>
    </w:lvl>
    <w:lvl w:ilvl="7" w:tplc="932EE7F2">
      <w:start w:val="1"/>
      <w:numFmt w:val="bullet"/>
      <w:lvlText w:val="o"/>
      <w:lvlJc w:val="left"/>
      <w:pPr>
        <w:ind w:left="5760" w:hanging="360"/>
      </w:pPr>
      <w:rPr>
        <w:rFonts w:ascii="Courier New" w:hAnsi="Courier New" w:hint="default"/>
      </w:rPr>
    </w:lvl>
    <w:lvl w:ilvl="8" w:tplc="B5DC43FA">
      <w:start w:val="1"/>
      <w:numFmt w:val="bullet"/>
      <w:lvlText w:val=""/>
      <w:lvlJc w:val="left"/>
      <w:pPr>
        <w:ind w:left="6480" w:hanging="360"/>
      </w:pPr>
      <w:rPr>
        <w:rFonts w:ascii="Wingdings" w:hAnsi="Wingdings" w:hint="default"/>
      </w:rPr>
    </w:lvl>
  </w:abstractNum>
  <w:abstractNum w:abstractNumId="69"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71" w15:restartNumberingAfterBreak="0">
    <w:nsid w:val="5C896A51"/>
    <w:multiLevelType w:val="hybridMultilevel"/>
    <w:tmpl w:val="5A365896"/>
    <w:lvl w:ilvl="0" w:tplc="D68672DE">
      <w:start w:val="1"/>
      <w:numFmt w:val="bullet"/>
      <w:lvlText w:val="·"/>
      <w:lvlJc w:val="left"/>
      <w:pPr>
        <w:ind w:left="720" w:hanging="360"/>
      </w:pPr>
      <w:rPr>
        <w:rFonts w:ascii="Symbol" w:hAnsi="Symbol" w:hint="default"/>
      </w:rPr>
    </w:lvl>
    <w:lvl w:ilvl="1" w:tplc="1C5C6A90">
      <w:start w:val="1"/>
      <w:numFmt w:val="bullet"/>
      <w:lvlText w:val="o"/>
      <w:lvlJc w:val="left"/>
      <w:pPr>
        <w:ind w:left="1440" w:hanging="360"/>
      </w:pPr>
      <w:rPr>
        <w:rFonts w:ascii="Courier New" w:hAnsi="Courier New" w:hint="default"/>
      </w:rPr>
    </w:lvl>
    <w:lvl w:ilvl="2" w:tplc="8A8EEEFC">
      <w:start w:val="1"/>
      <w:numFmt w:val="bullet"/>
      <w:lvlText w:val=""/>
      <w:lvlJc w:val="left"/>
      <w:pPr>
        <w:ind w:left="2160" w:hanging="360"/>
      </w:pPr>
      <w:rPr>
        <w:rFonts w:ascii="Wingdings" w:hAnsi="Wingdings" w:hint="default"/>
      </w:rPr>
    </w:lvl>
    <w:lvl w:ilvl="3" w:tplc="D07A6B06">
      <w:start w:val="1"/>
      <w:numFmt w:val="bullet"/>
      <w:lvlText w:val=""/>
      <w:lvlJc w:val="left"/>
      <w:pPr>
        <w:ind w:left="2880" w:hanging="360"/>
      </w:pPr>
      <w:rPr>
        <w:rFonts w:ascii="Symbol" w:hAnsi="Symbol" w:hint="default"/>
      </w:rPr>
    </w:lvl>
    <w:lvl w:ilvl="4" w:tplc="5E8EC2EA">
      <w:start w:val="1"/>
      <w:numFmt w:val="bullet"/>
      <w:lvlText w:val="o"/>
      <w:lvlJc w:val="left"/>
      <w:pPr>
        <w:ind w:left="3600" w:hanging="360"/>
      </w:pPr>
      <w:rPr>
        <w:rFonts w:ascii="Courier New" w:hAnsi="Courier New" w:hint="default"/>
      </w:rPr>
    </w:lvl>
    <w:lvl w:ilvl="5" w:tplc="39004072">
      <w:start w:val="1"/>
      <w:numFmt w:val="bullet"/>
      <w:lvlText w:val=""/>
      <w:lvlJc w:val="left"/>
      <w:pPr>
        <w:ind w:left="4320" w:hanging="360"/>
      </w:pPr>
      <w:rPr>
        <w:rFonts w:ascii="Wingdings" w:hAnsi="Wingdings" w:hint="default"/>
      </w:rPr>
    </w:lvl>
    <w:lvl w:ilvl="6" w:tplc="E7182F30">
      <w:start w:val="1"/>
      <w:numFmt w:val="bullet"/>
      <w:lvlText w:val=""/>
      <w:lvlJc w:val="left"/>
      <w:pPr>
        <w:ind w:left="5040" w:hanging="360"/>
      </w:pPr>
      <w:rPr>
        <w:rFonts w:ascii="Symbol" w:hAnsi="Symbol" w:hint="default"/>
      </w:rPr>
    </w:lvl>
    <w:lvl w:ilvl="7" w:tplc="8C38C9E4">
      <w:start w:val="1"/>
      <w:numFmt w:val="bullet"/>
      <w:lvlText w:val="o"/>
      <w:lvlJc w:val="left"/>
      <w:pPr>
        <w:ind w:left="5760" w:hanging="360"/>
      </w:pPr>
      <w:rPr>
        <w:rFonts w:ascii="Courier New" w:hAnsi="Courier New" w:hint="default"/>
      </w:rPr>
    </w:lvl>
    <w:lvl w:ilvl="8" w:tplc="A3EE89A4">
      <w:start w:val="1"/>
      <w:numFmt w:val="bullet"/>
      <w:lvlText w:val=""/>
      <w:lvlJc w:val="left"/>
      <w:pPr>
        <w:ind w:left="6480" w:hanging="360"/>
      </w:pPr>
      <w:rPr>
        <w:rFonts w:ascii="Wingdings" w:hAnsi="Wingdings" w:hint="default"/>
      </w:rPr>
    </w:lvl>
  </w:abstractNum>
  <w:abstractNum w:abstractNumId="72"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3"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4"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75"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66BF813B"/>
    <w:multiLevelType w:val="hybridMultilevel"/>
    <w:tmpl w:val="1FD6C606"/>
    <w:lvl w:ilvl="0" w:tplc="4BF69CF0">
      <w:start w:val="1"/>
      <w:numFmt w:val="bullet"/>
      <w:lvlText w:val="·"/>
      <w:lvlJc w:val="left"/>
      <w:pPr>
        <w:ind w:left="720" w:hanging="360"/>
      </w:pPr>
      <w:rPr>
        <w:rFonts w:ascii="Symbol" w:hAnsi="Symbol" w:hint="default"/>
      </w:rPr>
    </w:lvl>
    <w:lvl w:ilvl="1" w:tplc="42623120">
      <w:start w:val="1"/>
      <w:numFmt w:val="bullet"/>
      <w:lvlText w:val="o"/>
      <w:lvlJc w:val="left"/>
      <w:pPr>
        <w:ind w:left="1440" w:hanging="360"/>
      </w:pPr>
      <w:rPr>
        <w:rFonts w:ascii="Courier New" w:hAnsi="Courier New" w:hint="default"/>
      </w:rPr>
    </w:lvl>
    <w:lvl w:ilvl="2" w:tplc="E70EACAA">
      <w:start w:val="1"/>
      <w:numFmt w:val="bullet"/>
      <w:lvlText w:val=""/>
      <w:lvlJc w:val="left"/>
      <w:pPr>
        <w:ind w:left="2160" w:hanging="360"/>
      </w:pPr>
      <w:rPr>
        <w:rFonts w:ascii="Wingdings" w:hAnsi="Wingdings" w:hint="default"/>
      </w:rPr>
    </w:lvl>
    <w:lvl w:ilvl="3" w:tplc="AB72C926">
      <w:start w:val="1"/>
      <w:numFmt w:val="bullet"/>
      <w:lvlText w:val=""/>
      <w:lvlJc w:val="left"/>
      <w:pPr>
        <w:ind w:left="2880" w:hanging="360"/>
      </w:pPr>
      <w:rPr>
        <w:rFonts w:ascii="Symbol" w:hAnsi="Symbol" w:hint="default"/>
      </w:rPr>
    </w:lvl>
    <w:lvl w:ilvl="4" w:tplc="4D24E7EC">
      <w:start w:val="1"/>
      <w:numFmt w:val="bullet"/>
      <w:lvlText w:val="o"/>
      <w:lvlJc w:val="left"/>
      <w:pPr>
        <w:ind w:left="3600" w:hanging="360"/>
      </w:pPr>
      <w:rPr>
        <w:rFonts w:ascii="Courier New" w:hAnsi="Courier New" w:hint="default"/>
      </w:rPr>
    </w:lvl>
    <w:lvl w:ilvl="5" w:tplc="FED833E6">
      <w:start w:val="1"/>
      <w:numFmt w:val="bullet"/>
      <w:lvlText w:val=""/>
      <w:lvlJc w:val="left"/>
      <w:pPr>
        <w:ind w:left="4320" w:hanging="360"/>
      </w:pPr>
      <w:rPr>
        <w:rFonts w:ascii="Wingdings" w:hAnsi="Wingdings" w:hint="default"/>
      </w:rPr>
    </w:lvl>
    <w:lvl w:ilvl="6" w:tplc="68166AC0">
      <w:start w:val="1"/>
      <w:numFmt w:val="bullet"/>
      <w:lvlText w:val=""/>
      <w:lvlJc w:val="left"/>
      <w:pPr>
        <w:ind w:left="5040" w:hanging="360"/>
      </w:pPr>
      <w:rPr>
        <w:rFonts w:ascii="Symbol" w:hAnsi="Symbol" w:hint="default"/>
      </w:rPr>
    </w:lvl>
    <w:lvl w:ilvl="7" w:tplc="D626F99A">
      <w:start w:val="1"/>
      <w:numFmt w:val="bullet"/>
      <w:lvlText w:val="o"/>
      <w:lvlJc w:val="left"/>
      <w:pPr>
        <w:ind w:left="5760" w:hanging="360"/>
      </w:pPr>
      <w:rPr>
        <w:rFonts w:ascii="Courier New" w:hAnsi="Courier New" w:hint="default"/>
      </w:rPr>
    </w:lvl>
    <w:lvl w:ilvl="8" w:tplc="47AC06FE">
      <w:start w:val="1"/>
      <w:numFmt w:val="bullet"/>
      <w:lvlText w:val=""/>
      <w:lvlJc w:val="left"/>
      <w:pPr>
        <w:ind w:left="6480" w:hanging="360"/>
      </w:pPr>
      <w:rPr>
        <w:rFonts w:ascii="Wingdings" w:hAnsi="Wingdings" w:hint="default"/>
      </w:rPr>
    </w:lvl>
  </w:abstractNum>
  <w:abstractNum w:abstractNumId="80"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7B7BD70"/>
    <w:multiLevelType w:val="hybridMultilevel"/>
    <w:tmpl w:val="8110A9E8"/>
    <w:lvl w:ilvl="0" w:tplc="951034DE">
      <w:start w:val="1"/>
      <w:numFmt w:val="bullet"/>
      <w:lvlText w:val="·"/>
      <w:lvlJc w:val="left"/>
      <w:pPr>
        <w:ind w:left="720" w:hanging="360"/>
      </w:pPr>
      <w:rPr>
        <w:rFonts w:ascii="Symbol" w:hAnsi="Symbol" w:hint="default"/>
      </w:rPr>
    </w:lvl>
    <w:lvl w:ilvl="1" w:tplc="8CD2EBC4">
      <w:start w:val="1"/>
      <w:numFmt w:val="bullet"/>
      <w:lvlText w:val="o"/>
      <w:lvlJc w:val="left"/>
      <w:pPr>
        <w:ind w:left="1440" w:hanging="360"/>
      </w:pPr>
      <w:rPr>
        <w:rFonts w:ascii="Courier New" w:hAnsi="Courier New" w:hint="default"/>
      </w:rPr>
    </w:lvl>
    <w:lvl w:ilvl="2" w:tplc="3F54D58C">
      <w:start w:val="1"/>
      <w:numFmt w:val="bullet"/>
      <w:lvlText w:val=""/>
      <w:lvlJc w:val="left"/>
      <w:pPr>
        <w:ind w:left="2160" w:hanging="360"/>
      </w:pPr>
      <w:rPr>
        <w:rFonts w:ascii="Wingdings" w:hAnsi="Wingdings" w:hint="default"/>
      </w:rPr>
    </w:lvl>
    <w:lvl w:ilvl="3" w:tplc="07186E94">
      <w:start w:val="1"/>
      <w:numFmt w:val="bullet"/>
      <w:lvlText w:val=""/>
      <w:lvlJc w:val="left"/>
      <w:pPr>
        <w:ind w:left="2880" w:hanging="360"/>
      </w:pPr>
      <w:rPr>
        <w:rFonts w:ascii="Symbol" w:hAnsi="Symbol" w:hint="default"/>
      </w:rPr>
    </w:lvl>
    <w:lvl w:ilvl="4" w:tplc="A0B85FCE">
      <w:start w:val="1"/>
      <w:numFmt w:val="bullet"/>
      <w:lvlText w:val="o"/>
      <w:lvlJc w:val="left"/>
      <w:pPr>
        <w:ind w:left="3600" w:hanging="360"/>
      </w:pPr>
      <w:rPr>
        <w:rFonts w:ascii="Courier New" w:hAnsi="Courier New" w:hint="default"/>
      </w:rPr>
    </w:lvl>
    <w:lvl w:ilvl="5" w:tplc="E59A06E6">
      <w:start w:val="1"/>
      <w:numFmt w:val="bullet"/>
      <w:lvlText w:val=""/>
      <w:lvlJc w:val="left"/>
      <w:pPr>
        <w:ind w:left="4320" w:hanging="360"/>
      </w:pPr>
      <w:rPr>
        <w:rFonts w:ascii="Wingdings" w:hAnsi="Wingdings" w:hint="default"/>
      </w:rPr>
    </w:lvl>
    <w:lvl w:ilvl="6" w:tplc="ECB6934C">
      <w:start w:val="1"/>
      <w:numFmt w:val="bullet"/>
      <w:lvlText w:val=""/>
      <w:lvlJc w:val="left"/>
      <w:pPr>
        <w:ind w:left="5040" w:hanging="360"/>
      </w:pPr>
      <w:rPr>
        <w:rFonts w:ascii="Symbol" w:hAnsi="Symbol" w:hint="default"/>
      </w:rPr>
    </w:lvl>
    <w:lvl w:ilvl="7" w:tplc="5E02F47C">
      <w:start w:val="1"/>
      <w:numFmt w:val="bullet"/>
      <w:lvlText w:val="o"/>
      <w:lvlJc w:val="left"/>
      <w:pPr>
        <w:ind w:left="5760" w:hanging="360"/>
      </w:pPr>
      <w:rPr>
        <w:rFonts w:ascii="Courier New" w:hAnsi="Courier New" w:hint="default"/>
      </w:rPr>
    </w:lvl>
    <w:lvl w:ilvl="8" w:tplc="C19AA7D2">
      <w:start w:val="1"/>
      <w:numFmt w:val="bullet"/>
      <w:lvlText w:val=""/>
      <w:lvlJc w:val="left"/>
      <w:pPr>
        <w:ind w:left="6480" w:hanging="360"/>
      </w:pPr>
      <w:rPr>
        <w:rFonts w:ascii="Wingdings" w:hAnsi="Wingdings" w:hint="default"/>
      </w:rPr>
    </w:lvl>
  </w:abstractNum>
  <w:abstractNum w:abstractNumId="82"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84" w15:restartNumberingAfterBreak="0">
    <w:nsid w:val="6D9426D3"/>
    <w:multiLevelType w:val="hybridMultilevel"/>
    <w:tmpl w:val="88B05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194B33"/>
    <w:multiLevelType w:val="hybridMultilevel"/>
    <w:tmpl w:val="CE02BE3A"/>
    <w:lvl w:ilvl="0" w:tplc="540E3190">
      <w:start w:val="1"/>
      <w:numFmt w:val="decimal"/>
      <w:lvlText w:val="%1."/>
      <w:lvlJc w:val="left"/>
      <w:pPr>
        <w:ind w:left="720" w:hanging="360"/>
      </w:pPr>
    </w:lvl>
    <w:lvl w:ilvl="1" w:tplc="C60403D4">
      <w:start w:val="1"/>
      <w:numFmt w:val="lowerLetter"/>
      <w:lvlText w:val="%2."/>
      <w:lvlJc w:val="left"/>
      <w:pPr>
        <w:ind w:left="1440" w:hanging="360"/>
      </w:pPr>
    </w:lvl>
    <w:lvl w:ilvl="2" w:tplc="5C86EF40">
      <w:start w:val="1"/>
      <w:numFmt w:val="lowerRoman"/>
      <w:lvlText w:val="%3."/>
      <w:lvlJc w:val="right"/>
      <w:pPr>
        <w:ind w:left="2160" w:hanging="180"/>
      </w:pPr>
    </w:lvl>
    <w:lvl w:ilvl="3" w:tplc="FD6A4D90">
      <w:start w:val="1"/>
      <w:numFmt w:val="decimal"/>
      <w:lvlText w:val="%4."/>
      <w:lvlJc w:val="left"/>
      <w:pPr>
        <w:ind w:left="2880" w:hanging="360"/>
      </w:pPr>
    </w:lvl>
    <w:lvl w:ilvl="4" w:tplc="E7BEF3D4">
      <w:start w:val="1"/>
      <w:numFmt w:val="lowerLetter"/>
      <w:lvlText w:val="%5."/>
      <w:lvlJc w:val="left"/>
      <w:pPr>
        <w:ind w:left="3600" w:hanging="360"/>
      </w:pPr>
    </w:lvl>
    <w:lvl w:ilvl="5" w:tplc="C5CE112C">
      <w:start w:val="1"/>
      <w:numFmt w:val="lowerRoman"/>
      <w:lvlText w:val="%6."/>
      <w:lvlJc w:val="right"/>
      <w:pPr>
        <w:ind w:left="4320" w:hanging="180"/>
      </w:pPr>
    </w:lvl>
    <w:lvl w:ilvl="6" w:tplc="13ECCACC">
      <w:start w:val="1"/>
      <w:numFmt w:val="decimal"/>
      <w:lvlText w:val="%7."/>
      <w:lvlJc w:val="left"/>
      <w:pPr>
        <w:ind w:left="5040" w:hanging="360"/>
      </w:pPr>
    </w:lvl>
    <w:lvl w:ilvl="7" w:tplc="9D46198A">
      <w:start w:val="1"/>
      <w:numFmt w:val="lowerLetter"/>
      <w:lvlText w:val="%8."/>
      <w:lvlJc w:val="left"/>
      <w:pPr>
        <w:ind w:left="5760" w:hanging="360"/>
      </w:pPr>
    </w:lvl>
    <w:lvl w:ilvl="8" w:tplc="1ABAA538">
      <w:start w:val="1"/>
      <w:numFmt w:val="lowerRoman"/>
      <w:lvlText w:val="%9."/>
      <w:lvlJc w:val="right"/>
      <w:pPr>
        <w:ind w:left="6480" w:hanging="180"/>
      </w:pPr>
    </w:lvl>
  </w:abstractNum>
  <w:abstractNum w:abstractNumId="92"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93"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6C76FFD"/>
    <w:multiLevelType w:val="hybridMultilevel"/>
    <w:tmpl w:val="D8B2A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96"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9"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2AEC6C"/>
    <w:multiLevelType w:val="hybridMultilevel"/>
    <w:tmpl w:val="5C50EC16"/>
    <w:lvl w:ilvl="0" w:tplc="8DD8273E">
      <w:start w:val="1"/>
      <w:numFmt w:val="bullet"/>
      <w:lvlText w:val="·"/>
      <w:lvlJc w:val="left"/>
      <w:pPr>
        <w:ind w:left="720" w:hanging="360"/>
      </w:pPr>
      <w:rPr>
        <w:rFonts w:ascii="Symbol" w:hAnsi="Symbol" w:hint="default"/>
      </w:rPr>
    </w:lvl>
    <w:lvl w:ilvl="1" w:tplc="E60029C8">
      <w:start w:val="1"/>
      <w:numFmt w:val="bullet"/>
      <w:lvlText w:val="o"/>
      <w:lvlJc w:val="left"/>
      <w:pPr>
        <w:ind w:left="1440" w:hanging="360"/>
      </w:pPr>
      <w:rPr>
        <w:rFonts w:ascii="Courier New" w:hAnsi="Courier New" w:hint="default"/>
      </w:rPr>
    </w:lvl>
    <w:lvl w:ilvl="2" w:tplc="2BCE0020">
      <w:start w:val="1"/>
      <w:numFmt w:val="bullet"/>
      <w:lvlText w:val=""/>
      <w:lvlJc w:val="left"/>
      <w:pPr>
        <w:ind w:left="2160" w:hanging="360"/>
      </w:pPr>
      <w:rPr>
        <w:rFonts w:ascii="Wingdings" w:hAnsi="Wingdings" w:hint="default"/>
      </w:rPr>
    </w:lvl>
    <w:lvl w:ilvl="3" w:tplc="2ACC3CA8">
      <w:start w:val="1"/>
      <w:numFmt w:val="bullet"/>
      <w:lvlText w:val=""/>
      <w:lvlJc w:val="left"/>
      <w:pPr>
        <w:ind w:left="2880" w:hanging="360"/>
      </w:pPr>
      <w:rPr>
        <w:rFonts w:ascii="Symbol" w:hAnsi="Symbol" w:hint="default"/>
      </w:rPr>
    </w:lvl>
    <w:lvl w:ilvl="4" w:tplc="75C21282">
      <w:start w:val="1"/>
      <w:numFmt w:val="bullet"/>
      <w:lvlText w:val="o"/>
      <w:lvlJc w:val="left"/>
      <w:pPr>
        <w:ind w:left="3600" w:hanging="360"/>
      </w:pPr>
      <w:rPr>
        <w:rFonts w:ascii="Courier New" w:hAnsi="Courier New" w:hint="default"/>
      </w:rPr>
    </w:lvl>
    <w:lvl w:ilvl="5" w:tplc="7082AE0E">
      <w:start w:val="1"/>
      <w:numFmt w:val="bullet"/>
      <w:lvlText w:val=""/>
      <w:lvlJc w:val="left"/>
      <w:pPr>
        <w:ind w:left="4320" w:hanging="360"/>
      </w:pPr>
      <w:rPr>
        <w:rFonts w:ascii="Wingdings" w:hAnsi="Wingdings" w:hint="default"/>
      </w:rPr>
    </w:lvl>
    <w:lvl w:ilvl="6" w:tplc="F17A8C0E">
      <w:start w:val="1"/>
      <w:numFmt w:val="bullet"/>
      <w:lvlText w:val=""/>
      <w:lvlJc w:val="left"/>
      <w:pPr>
        <w:ind w:left="5040" w:hanging="360"/>
      </w:pPr>
      <w:rPr>
        <w:rFonts w:ascii="Symbol" w:hAnsi="Symbol" w:hint="default"/>
      </w:rPr>
    </w:lvl>
    <w:lvl w:ilvl="7" w:tplc="6A5495F2">
      <w:start w:val="1"/>
      <w:numFmt w:val="bullet"/>
      <w:lvlText w:val="o"/>
      <w:lvlJc w:val="left"/>
      <w:pPr>
        <w:ind w:left="5760" w:hanging="360"/>
      </w:pPr>
      <w:rPr>
        <w:rFonts w:ascii="Courier New" w:hAnsi="Courier New" w:hint="default"/>
      </w:rPr>
    </w:lvl>
    <w:lvl w:ilvl="8" w:tplc="FBFC995A">
      <w:start w:val="1"/>
      <w:numFmt w:val="bullet"/>
      <w:lvlText w:val=""/>
      <w:lvlJc w:val="left"/>
      <w:pPr>
        <w:ind w:left="6480" w:hanging="360"/>
      </w:pPr>
      <w:rPr>
        <w:rFonts w:ascii="Wingdings" w:hAnsi="Wingdings" w:hint="default"/>
      </w:rPr>
    </w:lvl>
  </w:abstractNum>
  <w:abstractNum w:abstractNumId="102" w15:restartNumberingAfterBreak="0">
    <w:nsid w:val="7EC645C1"/>
    <w:multiLevelType w:val="hybridMultilevel"/>
    <w:tmpl w:val="9FD2E39E"/>
    <w:lvl w:ilvl="0" w:tplc="13DA0792">
      <w:start w:val="1"/>
      <w:numFmt w:val="decimal"/>
      <w:lvlText w:val="%1."/>
      <w:lvlJc w:val="left"/>
      <w:pPr>
        <w:tabs>
          <w:tab w:val="num" w:pos="720"/>
        </w:tabs>
        <w:ind w:left="720" w:hanging="720"/>
      </w:pPr>
    </w:lvl>
    <w:lvl w:ilvl="1" w:tplc="C0D68B1E">
      <w:start w:val="1"/>
      <w:numFmt w:val="decimal"/>
      <w:lvlText w:val="%2."/>
      <w:lvlJc w:val="left"/>
      <w:pPr>
        <w:tabs>
          <w:tab w:val="num" w:pos="1440"/>
        </w:tabs>
        <w:ind w:left="1440" w:hanging="720"/>
      </w:pPr>
    </w:lvl>
    <w:lvl w:ilvl="2" w:tplc="7EBA47A6">
      <w:start w:val="1"/>
      <w:numFmt w:val="decimal"/>
      <w:lvlText w:val="%3."/>
      <w:lvlJc w:val="left"/>
      <w:pPr>
        <w:tabs>
          <w:tab w:val="num" w:pos="2160"/>
        </w:tabs>
        <w:ind w:left="2160" w:hanging="720"/>
      </w:pPr>
    </w:lvl>
    <w:lvl w:ilvl="3" w:tplc="0ABAF71C">
      <w:start w:val="1"/>
      <w:numFmt w:val="decimal"/>
      <w:lvlText w:val="%4."/>
      <w:lvlJc w:val="left"/>
      <w:pPr>
        <w:tabs>
          <w:tab w:val="num" w:pos="2880"/>
        </w:tabs>
        <w:ind w:left="2880" w:hanging="720"/>
      </w:pPr>
    </w:lvl>
    <w:lvl w:ilvl="4" w:tplc="A19458E4">
      <w:start w:val="1"/>
      <w:numFmt w:val="decimal"/>
      <w:lvlText w:val="%5."/>
      <w:lvlJc w:val="left"/>
      <w:pPr>
        <w:tabs>
          <w:tab w:val="num" w:pos="3600"/>
        </w:tabs>
        <w:ind w:left="3600" w:hanging="720"/>
      </w:pPr>
    </w:lvl>
    <w:lvl w:ilvl="5" w:tplc="92380CA0">
      <w:start w:val="1"/>
      <w:numFmt w:val="decimal"/>
      <w:lvlText w:val="%6."/>
      <w:lvlJc w:val="left"/>
      <w:pPr>
        <w:tabs>
          <w:tab w:val="num" w:pos="4320"/>
        </w:tabs>
        <w:ind w:left="4320" w:hanging="720"/>
      </w:pPr>
    </w:lvl>
    <w:lvl w:ilvl="6" w:tplc="BFAA8A64">
      <w:start w:val="1"/>
      <w:numFmt w:val="decimal"/>
      <w:lvlText w:val="%7."/>
      <w:lvlJc w:val="left"/>
      <w:pPr>
        <w:tabs>
          <w:tab w:val="num" w:pos="5040"/>
        </w:tabs>
        <w:ind w:left="5040" w:hanging="720"/>
      </w:pPr>
    </w:lvl>
    <w:lvl w:ilvl="7" w:tplc="954E74C2">
      <w:start w:val="1"/>
      <w:numFmt w:val="decimal"/>
      <w:lvlText w:val="%8."/>
      <w:lvlJc w:val="left"/>
      <w:pPr>
        <w:tabs>
          <w:tab w:val="num" w:pos="5760"/>
        </w:tabs>
        <w:ind w:left="5760" w:hanging="720"/>
      </w:pPr>
    </w:lvl>
    <w:lvl w:ilvl="8" w:tplc="C1FEDD44">
      <w:start w:val="1"/>
      <w:numFmt w:val="decimal"/>
      <w:lvlText w:val="%9."/>
      <w:lvlJc w:val="left"/>
      <w:pPr>
        <w:tabs>
          <w:tab w:val="num" w:pos="6480"/>
        </w:tabs>
        <w:ind w:left="6480" w:hanging="720"/>
      </w:pPr>
    </w:lvl>
  </w:abstractNum>
  <w:abstractNum w:abstractNumId="103"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449577">
    <w:abstractNumId w:val="65"/>
  </w:num>
  <w:num w:numId="2" w16cid:durableId="1028943278">
    <w:abstractNumId w:val="101"/>
  </w:num>
  <w:num w:numId="3" w16cid:durableId="1051881205">
    <w:abstractNumId w:val="79"/>
  </w:num>
  <w:num w:numId="4" w16cid:durableId="563221731">
    <w:abstractNumId w:val="60"/>
  </w:num>
  <w:num w:numId="5" w16cid:durableId="1248998829">
    <w:abstractNumId w:val="81"/>
  </w:num>
  <w:num w:numId="6" w16cid:durableId="1619604378">
    <w:abstractNumId w:val="27"/>
  </w:num>
  <w:num w:numId="7" w16cid:durableId="1379089130">
    <w:abstractNumId w:val="91"/>
  </w:num>
  <w:num w:numId="8" w16cid:durableId="1780955186">
    <w:abstractNumId w:val="47"/>
  </w:num>
  <w:num w:numId="9" w16cid:durableId="914439494">
    <w:abstractNumId w:val="71"/>
  </w:num>
  <w:num w:numId="10" w16cid:durableId="1927575275">
    <w:abstractNumId w:val="30"/>
  </w:num>
  <w:num w:numId="11" w16cid:durableId="182399917">
    <w:abstractNumId w:val="7"/>
  </w:num>
  <w:num w:numId="12" w16cid:durableId="1158114126">
    <w:abstractNumId w:val="28"/>
  </w:num>
  <w:num w:numId="13" w16cid:durableId="2093578654">
    <w:abstractNumId w:val="68"/>
  </w:num>
  <w:num w:numId="14" w16cid:durableId="376315913">
    <w:abstractNumId w:val="15"/>
  </w:num>
  <w:num w:numId="15" w16cid:durableId="2145659804">
    <w:abstractNumId w:val="5"/>
  </w:num>
  <w:num w:numId="16" w16cid:durableId="348990932">
    <w:abstractNumId w:val="4"/>
  </w:num>
  <w:num w:numId="17" w16cid:durableId="414403302">
    <w:abstractNumId w:val="83"/>
  </w:num>
  <w:num w:numId="18" w16cid:durableId="1863006552">
    <w:abstractNumId w:val="74"/>
  </w:num>
  <w:num w:numId="19" w16cid:durableId="1433894320">
    <w:abstractNumId w:val="45"/>
  </w:num>
  <w:num w:numId="20" w16cid:durableId="1975670263">
    <w:abstractNumId w:val="46"/>
  </w:num>
  <w:num w:numId="21" w16cid:durableId="1393891825">
    <w:abstractNumId w:val="94"/>
  </w:num>
  <w:num w:numId="22" w16cid:durableId="1329745735">
    <w:abstractNumId w:val="13"/>
  </w:num>
  <w:num w:numId="23" w16cid:durableId="1497918250">
    <w:abstractNumId w:val="36"/>
  </w:num>
  <w:num w:numId="24" w16cid:durableId="968051669">
    <w:abstractNumId w:val="69"/>
  </w:num>
  <w:num w:numId="25" w16cid:durableId="382798739">
    <w:abstractNumId w:val="11"/>
  </w:num>
  <w:num w:numId="26" w16cid:durableId="773987175">
    <w:abstractNumId w:val="37"/>
  </w:num>
  <w:num w:numId="27" w16cid:durableId="75129231">
    <w:abstractNumId w:val="96"/>
  </w:num>
  <w:num w:numId="28" w16cid:durableId="1290823988">
    <w:abstractNumId w:val="64"/>
  </w:num>
  <w:num w:numId="29" w16cid:durableId="367922653">
    <w:abstractNumId w:val="57"/>
  </w:num>
  <w:num w:numId="30" w16cid:durableId="713313470">
    <w:abstractNumId w:val="97"/>
  </w:num>
  <w:num w:numId="31" w16cid:durableId="1563322527">
    <w:abstractNumId w:val="85"/>
  </w:num>
  <w:num w:numId="32" w16cid:durableId="145974020">
    <w:abstractNumId w:val="99"/>
  </w:num>
  <w:num w:numId="33" w16cid:durableId="578828865">
    <w:abstractNumId w:val="100"/>
  </w:num>
  <w:num w:numId="34" w16cid:durableId="681007723">
    <w:abstractNumId w:val="90"/>
  </w:num>
  <w:num w:numId="35" w16cid:durableId="1810320010">
    <w:abstractNumId w:val="77"/>
  </w:num>
  <w:num w:numId="36" w16cid:durableId="1868370836">
    <w:abstractNumId w:val="103"/>
  </w:num>
  <w:num w:numId="37" w16cid:durableId="1694919123">
    <w:abstractNumId w:val="54"/>
  </w:num>
  <w:num w:numId="38" w16cid:durableId="172384342">
    <w:abstractNumId w:val="66"/>
  </w:num>
  <w:num w:numId="39" w16cid:durableId="380174393">
    <w:abstractNumId w:val="59"/>
  </w:num>
  <w:num w:numId="40" w16cid:durableId="1644192159">
    <w:abstractNumId w:val="39"/>
  </w:num>
  <w:num w:numId="41" w16cid:durableId="1007748755">
    <w:abstractNumId w:val="87"/>
  </w:num>
  <w:num w:numId="42" w16cid:durableId="602690251">
    <w:abstractNumId w:val="89"/>
  </w:num>
  <w:num w:numId="43" w16cid:durableId="1572960621">
    <w:abstractNumId w:val="17"/>
  </w:num>
  <w:num w:numId="44" w16cid:durableId="997998318">
    <w:abstractNumId w:val="21"/>
  </w:num>
  <w:num w:numId="45" w16cid:durableId="347102172">
    <w:abstractNumId w:val="43"/>
  </w:num>
  <w:num w:numId="46" w16cid:durableId="5326977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44760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289279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123627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7648175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0688360">
    <w:abstractNumId w:val="33"/>
  </w:num>
  <w:num w:numId="52" w16cid:durableId="898325348">
    <w:abstractNumId w:val="22"/>
  </w:num>
  <w:num w:numId="53" w16cid:durableId="1348366798">
    <w:abstractNumId w:val="10"/>
  </w:num>
  <w:num w:numId="54" w16cid:durableId="1551263892">
    <w:abstractNumId w:val="55"/>
  </w:num>
  <w:num w:numId="55" w16cid:durableId="669212898">
    <w:abstractNumId w:val="80"/>
  </w:num>
  <w:num w:numId="56" w16cid:durableId="1802259065">
    <w:abstractNumId w:val="41"/>
  </w:num>
  <w:num w:numId="57" w16cid:durableId="919757368">
    <w:abstractNumId w:val="87"/>
    <w:lvlOverride w:ilvl="0">
      <w:startOverride w:val="1"/>
    </w:lvlOverride>
  </w:num>
  <w:num w:numId="58" w16cid:durableId="980034435">
    <w:abstractNumId w:val="3"/>
  </w:num>
  <w:num w:numId="59" w16cid:durableId="297147207">
    <w:abstractNumId w:val="78"/>
  </w:num>
  <w:num w:numId="60" w16cid:durableId="694818080">
    <w:abstractNumId w:val="98"/>
  </w:num>
  <w:num w:numId="61" w16cid:durableId="115369325">
    <w:abstractNumId w:val="24"/>
  </w:num>
  <w:num w:numId="62" w16cid:durableId="1753114903">
    <w:abstractNumId w:val="23"/>
  </w:num>
  <w:num w:numId="63" w16cid:durableId="1336306399">
    <w:abstractNumId w:val="40"/>
  </w:num>
  <w:num w:numId="64" w16cid:durableId="1936941594">
    <w:abstractNumId w:val="73"/>
  </w:num>
  <w:num w:numId="65" w16cid:durableId="2122338891">
    <w:abstractNumId w:val="49"/>
  </w:num>
  <w:num w:numId="66" w16cid:durableId="1238399967">
    <w:abstractNumId w:val="19"/>
  </w:num>
  <w:num w:numId="67" w16cid:durableId="821702331">
    <w:abstractNumId w:val="63"/>
  </w:num>
  <w:num w:numId="68" w16cid:durableId="428891212">
    <w:abstractNumId w:val="86"/>
  </w:num>
  <w:num w:numId="69" w16cid:durableId="804080141">
    <w:abstractNumId w:val="35"/>
  </w:num>
  <w:num w:numId="70" w16cid:durableId="1337999512">
    <w:abstractNumId w:val="62"/>
  </w:num>
  <w:num w:numId="71" w16cid:durableId="1178233753">
    <w:abstractNumId w:val="52"/>
  </w:num>
  <w:num w:numId="72" w16cid:durableId="209344026">
    <w:abstractNumId w:val="53"/>
  </w:num>
  <w:num w:numId="73" w16cid:durableId="1693070443">
    <w:abstractNumId w:val="72"/>
  </w:num>
  <w:num w:numId="74" w16cid:durableId="369958406">
    <w:abstractNumId w:val="9"/>
  </w:num>
  <w:num w:numId="75" w16cid:durableId="1190023356">
    <w:abstractNumId w:val="0"/>
  </w:num>
  <w:num w:numId="76" w16cid:durableId="1037002317">
    <w:abstractNumId w:val="61"/>
  </w:num>
  <w:num w:numId="77" w16cid:durableId="792869770">
    <w:abstractNumId w:val="26"/>
  </w:num>
  <w:num w:numId="78" w16cid:durableId="1901091335">
    <w:abstractNumId w:val="20"/>
  </w:num>
  <w:num w:numId="79" w16cid:durableId="483393835">
    <w:abstractNumId w:val="16"/>
  </w:num>
  <w:num w:numId="80" w16cid:durableId="37630388">
    <w:abstractNumId w:val="38"/>
  </w:num>
  <w:num w:numId="81" w16cid:durableId="1802069735">
    <w:abstractNumId w:val="48"/>
  </w:num>
  <w:num w:numId="82" w16cid:durableId="963972181">
    <w:abstractNumId w:val="70"/>
  </w:num>
  <w:num w:numId="83" w16cid:durableId="1649435739">
    <w:abstractNumId w:val="67"/>
  </w:num>
  <w:num w:numId="84" w16cid:durableId="1017384276">
    <w:abstractNumId w:val="18"/>
  </w:num>
  <w:num w:numId="85" w16cid:durableId="305741569">
    <w:abstractNumId w:val="58"/>
  </w:num>
  <w:num w:numId="86" w16cid:durableId="34547305">
    <w:abstractNumId w:val="88"/>
  </w:num>
  <w:num w:numId="87" w16cid:durableId="983654632">
    <w:abstractNumId w:val="51"/>
  </w:num>
  <w:num w:numId="88" w16cid:durableId="179440753">
    <w:abstractNumId w:val="50"/>
  </w:num>
  <w:num w:numId="89" w16cid:durableId="1375422241">
    <w:abstractNumId w:val="75"/>
  </w:num>
  <w:num w:numId="90" w16cid:durableId="12224485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66983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07581468">
    <w:abstractNumId w:val="76"/>
  </w:num>
  <w:num w:numId="93" w16cid:durableId="522286440">
    <w:abstractNumId w:val="56"/>
  </w:num>
  <w:num w:numId="94" w16cid:durableId="186963878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254007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6398644">
    <w:abstractNumId w:val="44"/>
  </w:num>
  <w:num w:numId="97" w16cid:durableId="551616713">
    <w:abstractNumId w:val="102"/>
  </w:num>
  <w:num w:numId="98" w16cid:durableId="722681818">
    <w:abstractNumId w:val="29"/>
  </w:num>
  <w:num w:numId="99" w16cid:durableId="586306456">
    <w:abstractNumId w:val="14"/>
  </w:num>
  <w:num w:numId="100" w16cid:durableId="1503396570">
    <w:abstractNumId w:val="32"/>
  </w:num>
  <w:num w:numId="101" w16cid:durableId="679817681">
    <w:abstractNumId w:val="87"/>
  </w:num>
  <w:num w:numId="102" w16cid:durableId="495999223">
    <w:abstractNumId w:val="95"/>
  </w:num>
  <w:num w:numId="103" w16cid:durableId="1065297052">
    <w:abstractNumId w:val="1"/>
  </w:num>
  <w:num w:numId="104" w16cid:durableId="1012028545">
    <w:abstractNumId w:val="82"/>
  </w:num>
  <w:num w:numId="105" w16cid:durableId="324750062">
    <w:abstractNumId w:val="42"/>
  </w:num>
  <w:num w:numId="106" w16cid:durableId="2070306255">
    <w:abstractNumId w:val="6"/>
  </w:num>
  <w:num w:numId="107" w16cid:durableId="1440560960">
    <w:abstractNumId w:val="93"/>
  </w:num>
  <w:num w:numId="108" w16cid:durableId="170217761">
    <w:abstractNumId w:val="8"/>
  </w:num>
  <w:num w:numId="109" w16cid:durableId="2074110540">
    <w:abstractNumId w:val="25"/>
  </w:num>
  <w:num w:numId="110" w16cid:durableId="691808538">
    <w:abstractNumId w:val="2"/>
  </w:num>
  <w:num w:numId="111" w16cid:durableId="312569764">
    <w:abstractNumId w:val="12"/>
  </w:num>
  <w:num w:numId="112" w16cid:durableId="772362044">
    <w:abstractNumId w:val="34"/>
  </w:num>
  <w:num w:numId="113" w16cid:durableId="960528151">
    <w:abstractNumId w:val="8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0F04"/>
    <w:rsid w:val="0000103E"/>
    <w:rsid w:val="00001424"/>
    <w:rsid w:val="0000172D"/>
    <w:rsid w:val="0000172F"/>
    <w:rsid w:val="0000175F"/>
    <w:rsid w:val="000018AD"/>
    <w:rsid w:val="000023A4"/>
    <w:rsid w:val="00002793"/>
    <w:rsid w:val="00002CC4"/>
    <w:rsid w:val="00003412"/>
    <w:rsid w:val="00003543"/>
    <w:rsid w:val="00003593"/>
    <w:rsid w:val="00003782"/>
    <w:rsid w:val="00003B2D"/>
    <w:rsid w:val="00003BC0"/>
    <w:rsid w:val="00003E6D"/>
    <w:rsid w:val="00003F42"/>
    <w:rsid w:val="00004A1C"/>
    <w:rsid w:val="00004DF2"/>
    <w:rsid w:val="00004FFA"/>
    <w:rsid w:val="00005864"/>
    <w:rsid w:val="00005A4A"/>
    <w:rsid w:val="00005A8F"/>
    <w:rsid w:val="00005D53"/>
    <w:rsid w:val="00005E7A"/>
    <w:rsid w:val="0000604D"/>
    <w:rsid w:val="0000689C"/>
    <w:rsid w:val="0000779E"/>
    <w:rsid w:val="00007837"/>
    <w:rsid w:val="00007CE1"/>
    <w:rsid w:val="00007D1F"/>
    <w:rsid w:val="00007FF3"/>
    <w:rsid w:val="00010A17"/>
    <w:rsid w:val="00010A82"/>
    <w:rsid w:val="00010E66"/>
    <w:rsid w:val="000114B3"/>
    <w:rsid w:val="000124A3"/>
    <w:rsid w:val="00012510"/>
    <w:rsid w:val="0001353A"/>
    <w:rsid w:val="00013878"/>
    <w:rsid w:val="000138B2"/>
    <w:rsid w:val="00013CF0"/>
    <w:rsid w:val="0001460E"/>
    <w:rsid w:val="00014E00"/>
    <w:rsid w:val="00015220"/>
    <w:rsid w:val="00015877"/>
    <w:rsid w:val="00015CEA"/>
    <w:rsid w:val="00016303"/>
    <w:rsid w:val="00016BC3"/>
    <w:rsid w:val="00016FC9"/>
    <w:rsid w:val="00017560"/>
    <w:rsid w:val="00017E44"/>
    <w:rsid w:val="00017E6C"/>
    <w:rsid w:val="00017EB7"/>
    <w:rsid w:val="00020361"/>
    <w:rsid w:val="00020529"/>
    <w:rsid w:val="00020B8B"/>
    <w:rsid w:val="00020ECA"/>
    <w:rsid w:val="000212BB"/>
    <w:rsid w:val="000215D9"/>
    <w:rsid w:val="00022296"/>
    <w:rsid w:val="0002270D"/>
    <w:rsid w:val="00022914"/>
    <w:rsid w:val="000229B2"/>
    <w:rsid w:val="00022D65"/>
    <w:rsid w:val="00022FB9"/>
    <w:rsid w:val="0002309F"/>
    <w:rsid w:val="0002354C"/>
    <w:rsid w:val="00023867"/>
    <w:rsid w:val="000239C8"/>
    <w:rsid w:val="000239EE"/>
    <w:rsid w:val="00023BBE"/>
    <w:rsid w:val="000241C8"/>
    <w:rsid w:val="00024416"/>
    <w:rsid w:val="00024C3E"/>
    <w:rsid w:val="00025A2E"/>
    <w:rsid w:val="00025A53"/>
    <w:rsid w:val="00025CE4"/>
    <w:rsid w:val="00025D5B"/>
    <w:rsid w:val="00025DD0"/>
    <w:rsid w:val="0002606D"/>
    <w:rsid w:val="000264F9"/>
    <w:rsid w:val="00026B28"/>
    <w:rsid w:val="00026C92"/>
    <w:rsid w:val="00026CA4"/>
    <w:rsid w:val="00026D9E"/>
    <w:rsid w:val="00026DE8"/>
    <w:rsid w:val="000274C3"/>
    <w:rsid w:val="0002750F"/>
    <w:rsid w:val="0002752A"/>
    <w:rsid w:val="000276B1"/>
    <w:rsid w:val="000277C2"/>
    <w:rsid w:val="00027C22"/>
    <w:rsid w:val="000305F5"/>
    <w:rsid w:val="00030B75"/>
    <w:rsid w:val="00031059"/>
    <w:rsid w:val="000311E1"/>
    <w:rsid w:val="00031460"/>
    <w:rsid w:val="000314BB"/>
    <w:rsid w:val="0003180D"/>
    <w:rsid w:val="00031F94"/>
    <w:rsid w:val="00032125"/>
    <w:rsid w:val="00032477"/>
    <w:rsid w:val="00032668"/>
    <w:rsid w:val="0003286E"/>
    <w:rsid w:val="000328EF"/>
    <w:rsid w:val="00032904"/>
    <w:rsid w:val="00032CE6"/>
    <w:rsid w:val="00032F16"/>
    <w:rsid w:val="00032F46"/>
    <w:rsid w:val="0003304E"/>
    <w:rsid w:val="0003354B"/>
    <w:rsid w:val="00033751"/>
    <w:rsid w:val="000338A1"/>
    <w:rsid w:val="0003496A"/>
    <w:rsid w:val="000351CB"/>
    <w:rsid w:val="000354B4"/>
    <w:rsid w:val="0003596D"/>
    <w:rsid w:val="00035BF1"/>
    <w:rsid w:val="00035F37"/>
    <w:rsid w:val="0003609F"/>
    <w:rsid w:val="00036604"/>
    <w:rsid w:val="00036618"/>
    <w:rsid w:val="00036791"/>
    <w:rsid w:val="00037EF7"/>
    <w:rsid w:val="00040579"/>
    <w:rsid w:val="00040A20"/>
    <w:rsid w:val="00040B75"/>
    <w:rsid w:val="00040DAA"/>
    <w:rsid w:val="00040E61"/>
    <w:rsid w:val="00040F3C"/>
    <w:rsid w:val="000414A3"/>
    <w:rsid w:val="000419FF"/>
    <w:rsid w:val="000422BB"/>
    <w:rsid w:val="0004261D"/>
    <w:rsid w:val="0004267B"/>
    <w:rsid w:val="000426A8"/>
    <w:rsid w:val="0004276E"/>
    <w:rsid w:val="00042DCB"/>
    <w:rsid w:val="0004356A"/>
    <w:rsid w:val="00043BE8"/>
    <w:rsid w:val="00044250"/>
    <w:rsid w:val="000447F1"/>
    <w:rsid w:val="00044959"/>
    <w:rsid w:val="00044DF2"/>
    <w:rsid w:val="0004506B"/>
    <w:rsid w:val="0004587B"/>
    <w:rsid w:val="000458D4"/>
    <w:rsid w:val="00045ED8"/>
    <w:rsid w:val="00045EE4"/>
    <w:rsid w:val="0004617A"/>
    <w:rsid w:val="00046410"/>
    <w:rsid w:val="000465A1"/>
    <w:rsid w:val="00046D36"/>
    <w:rsid w:val="00047717"/>
    <w:rsid w:val="00047761"/>
    <w:rsid w:val="00047E93"/>
    <w:rsid w:val="000500F7"/>
    <w:rsid w:val="0005017E"/>
    <w:rsid w:val="000504A1"/>
    <w:rsid w:val="00050A62"/>
    <w:rsid w:val="00050BDA"/>
    <w:rsid w:val="00050BFA"/>
    <w:rsid w:val="00050CC8"/>
    <w:rsid w:val="00050EB6"/>
    <w:rsid w:val="00050F5A"/>
    <w:rsid w:val="00051017"/>
    <w:rsid w:val="000518CF"/>
    <w:rsid w:val="00051900"/>
    <w:rsid w:val="0005192A"/>
    <w:rsid w:val="000519CF"/>
    <w:rsid w:val="00051C75"/>
    <w:rsid w:val="00051D64"/>
    <w:rsid w:val="00051E1C"/>
    <w:rsid w:val="0005211E"/>
    <w:rsid w:val="00052194"/>
    <w:rsid w:val="000524C8"/>
    <w:rsid w:val="000526C3"/>
    <w:rsid w:val="00052827"/>
    <w:rsid w:val="000528E0"/>
    <w:rsid w:val="00052B4F"/>
    <w:rsid w:val="00052C7B"/>
    <w:rsid w:val="00053BEC"/>
    <w:rsid w:val="000541B6"/>
    <w:rsid w:val="00054670"/>
    <w:rsid w:val="00054F51"/>
    <w:rsid w:val="00055531"/>
    <w:rsid w:val="00055903"/>
    <w:rsid w:val="000567C7"/>
    <w:rsid w:val="0005684F"/>
    <w:rsid w:val="0005688E"/>
    <w:rsid w:val="00056D6A"/>
    <w:rsid w:val="0005732D"/>
    <w:rsid w:val="00057527"/>
    <w:rsid w:val="000576AE"/>
    <w:rsid w:val="00057768"/>
    <w:rsid w:val="00057859"/>
    <w:rsid w:val="0006069C"/>
    <w:rsid w:val="00060914"/>
    <w:rsid w:val="00060D67"/>
    <w:rsid w:val="00060E2C"/>
    <w:rsid w:val="000615A2"/>
    <w:rsid w:val="00061B9F"/>
    <w:rsid w:val="00062DDE"/>
    <w:rsid w:val="00062F16"/>
    <w:rsid w:val="00063170"/>
    <w:rsid w:val="00063223"/>
    <w:rsid w:val="00063593"/>
    <w:rsid w:val="00063EB6"/>
    <w:rsid w:val="00063F67"/>
    <w:rsid w:val="00064449"/>
    <w:rsid w:val="00064472"/>
    <w:rsid w:val="00064663"/>
    <w:rsid w:val="00064BE6"/>
    <w:rsid w:val="00065492"/>
    <w:rsid w:val="00065A2B"/>
    <w:rsid w:val="00066290"/>
    <w:rsid w:val="00066514"/>
    <w:rsid w:val="00066798"/>
    <w:rsid w:val="00066A8C"/>
    <w:rsid w:val="00067336"/>
    <w:rsid w:val="0006773D"/>
    <w:rsid w:val="00067753"/>
    <w:rsid w:val="00067F5D"/>
    <w:rsid w:val="000702F9"/>
    <w:rsid w:val="000704C9"/>
    <w:rsid w:val="000706AA"/>
    <w:rsid w:val="0007074B"/>
    <w:rsid w:val="00070A7E"/>
    <w:rsid w:val="00070D19"/>
    <w:rsid w:val="00070DE3"/>
    <w:rsid w:val="00070EEF"/>
    <w:rsid w:val="000710E6"/>
    <w:rsid w:val="0007135C"/>
    <w:rsid w:val="00071B26"/>
    <w:rsid w:val="000722C6"/>
    <w:rsid w:val="000724E4"/>
    <w:rsid w:val="00072901"/>
    <w:rsid w:val="00072B68"/>
    <w:rsid w:val="00072BAB"/>
    <w:rsid w:val="00072BC7"/>
    <w:rsid w:val="00072D4D"/>
    <w:rsid w:val="00072DE3"/>
    <w:rsid w:val="0007304A"/>
    <w:rsid w:val="00073114"/>
    <w:rsid w:val="0007396E"/>
    <w:rsid w:val="00073ABA"/>
    <w:rsid w:val="00074BBF"/>
    <w:rsid w:val="000752AD"/>
    <w:rsid w:val="000756FB"/>
    <w:rsid w:val="00075A45"/>
    <w:rsid w:val="00075AFE"/>
    <w:rsid w:val="00075D2B"/>
    <w:rsid w:val="0007617E"/>
    <w:rsid w:val="0007647A"/>
    <w:rsid w:val="000769D6"/>
    <w:rsid w:val="00076A0E"/>
    <w:rsid w:val="00076BD7"/>
    <w:rsid w:val="00077074"/>
    <w:rsid w:val="000772E5"/>
    <w:rsid w:val="000802B8"/>
    <w:rsid w:val="000807CF"/>
    <w:rsid w:val="00080800"/>
    <w:rsid w:val="000808D5"/>
    <w:rsid w:val="000809C6"/>
    <w:rsid w:val="0008166D"/>
    <w:rsid w:val="00081F87"/>
    <w:rsid w:val="00082155"/>
    <w:rsid w:val="00082374"/>
    <w:rsid w:val="000823E5"/>
    <w:rsid w:val="0008285A"/>
    <w:rsid w:val="000828F4"/>
    <w:rsid w:val="00082E4C"/>
    <w:rsid w:val="00082E73"/>
    <w:rsid w:val="00083382"/>
    <w:rsid w:val="00083D0F"/>
    <w:rsid w:val="00084094"/>
    <w:rsid w:val="00084321"/>
    <w:rsid w:val="00084500"/>
    <w:rsid w:val="000846B3"/>
    <w:rsid w:val="000849A1"/>
    <w:rsid w:val="00085407"/>
    <w:rsid w:val="000867CD"/>
    <w:rsid w:val="00086DFB"/>
    <w:rsid w:val="00086E98"/>
    <w:rsid w:val="0008749B"/>
    <w:rsid w:val="0008754A"/>
    <w:rsid w:val="00087E0C"/>
    <w:rsid w:val="00087E47"/>
    <w:rsid w:val="000902B3"/>
    <w:rsid w:val="000904AA"/>
    <w:rsid w:val="00090B5B"/>
    <w:rsid w:val="00090B69"/>
    <w:rsid w:val="00090CA1"/>
    <w:rsid w:val="00090EE4"/>
    <w:rsid w:val="000911EB"/>
    <w:rsid w:val="00091A74"/>
    <w:rsid w:val="00091E33"/>
    <w:rsid w:val="00091E59"/>
    <w:rsid w:val="00091EE3"/>
    <w:rsid w:val="00091FF9"/>
    <w:rsid w:val="00092186"/>
    <w:rsid w:val="000921BB"/>
    <w:rsid w:val="000921CD"/>
    <w:rsid w:val="00092648"/>
    <w:rsid w:val="000926C5"/>
    <w:rsid w:val="00092950"/>
    <w:rsid w:val="000929BA"/>
    <w:rsid w:val="0009345D"/>
    <w:rsid w:val="00093D90"/>
    <w:rsid w:val="00093EDE"/>
    <w:rsid w:val="00094047"/>
    <w:rsid w:val="00094098"/>
    <w:rsid w:val="00095093"/>
    <w:rsid w:val="00095153"/>
    <w:rsid w:val="000957CE"/>
    <w:rsid w:val="0009592E"/>
    <w:rsid w:val="00095B32"/>
    <w:rsid w:val="00095BF3"/>
    <w:rsid w:val="00096570"/>
    <w:rsid w:val="0009657D"/>
    <w:rsid w:val="000965C0"/>
    <w:rsid w:val="0009680D"/>
    <w:rsid w:val="00097264"/>
    <w:rsid w:val="00097BE8"/>
    <w:rsid w:val="00097C2E"/>
    <w:rsid w:val="000A01E6"/>
    <w:rsid w:val="000A037F"/>
    <w:rsid w:val="000A0945"/>
    <w:rsid w:val="000A1035"/>
    <w:rsid w:val="000A1AB8"/>
    <w:rsid w:val="000A22F2"/>
    <w:rsid w:val="000A246B"/>
    <w:rsid w:val="000A2810"/>
    <w:rsid w:val="000A2D2A"/>
    <w:rsid w:val="000A3175"/>
    <w:rsid w:val="000A32E6"/>
    <w:rsid w:val="000A3426"/>
    <w:rsid w:val="000A348D"/>
    <w:rsid w:val="000A3600"/>
    <w:rsid w:val="000A3CF8"/>
    <w:rsid w:val="000A3D9F"/>
    <w:rsid w:val="000A4000"/>
    <w:rsid w:val="000A4E50"/>
    <w:rsid w:val="000A56FA"/>
    <w:rsid w:val="000A598C"/>
    <w:rsid w:val="000A5CA2"/>
    <w:rsid w:val="000A5E5D"/>
    <w:rsid w:val="000A64C4"/>
    <w:rsid w:val="000A678A"/>
    <w:rsid w:val="000A6F06"/>
    <w:rsid w:val="000A7C94"/>
    <w:rsid w:val="000B0285"/>
    <w:rsid w:val="000B053E"/>
    <w:rsid w:val="000B0697"/>
    <w:rsid w:val="000B07EA"/>
    <w:rsid w:val="000B0D33"/>
    <w:rsid w:val="000B0D93"/>
    <w:rsid w:val="000B0DD5"/>
    <w:rsid w:val="000B10F9"/>
    <w:rsid w:val="000B13BF"/>
    <w:rsid w:val="000B1715"/>
    <w:rsid w:val="000B17EB"/>
    <w:rsid w:val="000B19FC"/>
    <w:rsid w:val="000B1A21"/>
    <w:rsid w:val="000B1D5A"/>
    <w:rsid w:val="000B2632"/>
    <w:rsid w:val="000B3033"/>
    <w:rsid w:val="000B325A"/>
    <w:rsid w:val="000B3587"/>
    <w:rsid w:val="000B3DB3"/>
    <w:rsid w:val="000B3E11"/>
    <w:rsid w:val="000B48B3"/>
    <w:rsid w:val="000B4F05"/>
    <w:rsid w:val="000B4FF6"/>
    <w:rsid w:val="000B5031"/>
    <w:rsid w:val="000B5232"/>
    <w:rsid w:val="000B54A8"/>
    <w:rsid w:val="000B5E0C"/>
    <w:rsid w:val="000B5E14"/>
    <w:rsid w:val="000B5E9E"/>
    <w:rsid w:val="000B648E"/>
    <w:rsid w:val="000B6E64"/>
    <w:rsid w:val="000B7ADC"/>
    <w:rsid w:val="000B7B3F"/>
    <w:rsid w:val="000C0561"/>
    <w:rsid w:val="000C07C3"/>
    <w:rsid w:val="000C0BBB"/>
    <w:rsid w:val="000C0CF1"/>
    <w:rsid w:val="000C0D7B"/>
    <w:rsid w:val="000C0F67"/>
    <w:rsid w:val="000C1814"/>
    <w:rsid w:val="000C1D17"/>
    <w:rsid w:val="000C20A6"/>
    <w:rsid w:val="000C23EF"/>
    <w:rsid w:val="000C33E2"/>
    <w:rsid w:val="000C46E7"/>
    <w:rsid w:val="000C4729"/>
    <w:rsid w:val="000C4B31"/>
    <w:rsid w:val="000C4C4A"/>
    <w:rsid w:val="000C4D8C"/>
    <w:rsid w:val="000C4E32"/>
    <w:rsid w:val="000C505A"/>
    <w:rsid w:val="000C546E"/>
    <w:rsid w:val="000C5C1E"/>
    <w:rsid w:val="000C5DC3"/>
    <w:rsid w:val="000C65F8"/>
    <w:rsid w:val="000C7157"/>
    <w:rsid w:val="000C72F7"/>
    <w:rsid w:val="000C750C"/>
    <w:rsid w:val="000C754E"/>
    <w:rsid w:val="000C7728"/>
    <w:rsid w:val="000C78EB"/>
    <w:rsid w:val="000C7B51"/>
    <w:rsid w:val="000C7CA0"/>
    <w:rsid w:val="000C7F64"/>
    <w:rsid w:val="000D00C7"/>
    <w:rsid w:val="000D0490"/>
    <w:rsid w:val="000D095C"/>
    <w:rsid w:val="000D1040"/>
    <w:rsid w:val="000D14E1"/>
    <w:rsid w:val="000D14F3"/>
    <w:rsid w:val="000D1583"/>
    <w:rsid w:val="000D15E6"/>
    <w:rsid w:val="000D1673"/>
    <w:rsid w:val="000D1AA3"/>
    <w:rsid w:val="000D1C50"/>
    <w:rsid w:val="000D1DFF"/>
    <w:rsid w:val="000D1F86"/>
    <w:rsid w:val="000D20CC"/>
    <w:rsid w:val="000D22CA"/>
    <w:rsid w:val="000D2818"/>
    <w:rsid w:val="000D2ACD"/>
    <w:rsid w:val="000D35C1"/>
    <w:rsid w:val="000D37D2"/>
    <w:rsid w:val="000D3F0D"/>
    <w:rsid w:val="000D3FB8"/>
    <w:rsid w:val="000D4096"/>
    <w:rsid w:val="000D4558"/>
    <w:rsid w:val="000D4B4A"/>
    <w:rsid w:val="000D52D2"/>
    <w:rsid w:val="000D59B2"/>
    <w:rsid w:val="000D65E1"/>
    <w:rsid w:val="000D66CE"/>
    <w:rsid w:val="000D6B80"/>
    <w:rsid w:val="000D6BB7"/>
    <w:rsid w:val="000D6E95"/>
    <w:rsid w:val="000D6FFE"/>
    <w:rsid w:val="000D707E"/>
    <w:rsid w:val="000D7304"/>
    <w:rsid w:val="000D7610"/>
    <w:rsid w:val="000D7992"/>
    <w:rsid w:val="000D7B7E"/>
    <w:rsid w:val="000D7D21"/>
    <w:rsid w:val="000D7FB3"/>
    <w:rsid w:val="000E0096"/>
    <w:rsid w:val="000E0176"/>
    <w:rsid w:val="000E049A"/>
    <w:rsid w:val="000E0808"/>
    <w:rsid w:val="000E1149"/>
    <w:rsid w:val="000E148B"/>
    <w:rsid w:val="000E1A24"/>
    <w:rsid w:val="000E1C88"/>
    <w:rsid w:val="000E1F77"/>
    <w:rsid w:val="000E2471"/>
    <w:rsid w:val="000E2850"/>
    <w:rsid w:val="000E285A"/>
    <w:rsid w:val="000E2AAC"/>
    <w:rsid w:val="000E2BBC"/>
    <w:rsid w:val="000E30C0"/>
    <w:rsid w:val="000E3253"/>
    <w:rsid w:val="000E331F"/>
    <w:rsid w:val="000E335F"/>
    <w:rsid w:val="000E33A6"/>
    <w:rsid w:val="000E3895"/>
    <w:rsid w:val="000E3B9C"/>
    <w:rsid w:val="000E3DBD"/>
    <w:rsid w:val="000E3FE0"/>
    <w:rsid w:val="000E494A"/>
    <w:rsid w:val="000E494D"/>
    <w:rsid w:val="000E4CB3"/>
    <w:rsid w:val="000E4DF0"/>
    <w:rsid w:val="000E5180"/>
    <w:rsid w:val="000E5593"/>
    <w:rsid w:val="000E5EFB"/>
    <w:rsid w:val="000E62B3"/>
    <w:rsid w:val="000E63ED"/>
    <w:rsid w:val="000E6DE1"/>
    <w:rsid w:val="000E6E9B"/>
    <w:rsid w:val="000E6EE4"/>
    <w:rsid w:val="000E71F8"/>
    <w:rsid w:val="000E7314"/>
    <w:rsid w:val="000E799C"/>
    <w:rsid w:val="000E7EB6"/>
    <w:rsid w:val="000F02A9"/>
    <w:rsid w:val="000F03D8"/>
    <w:rsid w:val="000F04CC"/>
    <w:rsid w:val="000F0C7E"/>
    <w:rsid w:val="000F0F1F"/>
    <w:rsid w:val="000F1029"/>
    <w:rsid w:val="000F156D"/>
    <w:rsid w:val="000F1757"/>
    <w:rsid w:val="000F1A97"/>
    <w:rsid w:val="000F1AF5"/>
    <w:rsid w:val="000F1B9B"/>
    <w:rsid w:val="000F2054"/>
    <w:rsid w:val="000F22E6"/>
    <w:rsid w:val="000F2BC4"/>
    <w:rsid w:val="000F2CD4"/>
    <w:rsid w:val="000F2D53"/>
    <w:rsid w:val="000F2E9A"/>
    <w:rsid w:val="000F2F2A"/>
    <w:rsid w:val="000F351E"/>
    <w:rsid w:val="000F397B"/>
    <w:rsid w:val="000F44BF"/>
    <w:rsid w:val="000F487C"/>
    <w:rsid w:val="000F4CEE"/>
    <w:rsid w:val="000F4ED8"/>
    <w:rsid w:val="000F565B"/>
    <w:rsid w:val="000F5CD1"/>
    <w:rsid w:val="000F6AD3"/>
    <w:rsid w:val="000F6FBD"/>
    <w:rsid w:val="000F7039"/>
    <w:rsid w:val="000F7C02"/>
    <w:rsid w:val="00100234"/>
    <w:rsid w:val="001002F0"/>
    <w:rsid w:val="001008BD"/>
    <w:rsid w:val="00100E12"/>
    <w:rsid w:val="00101621"/>
    <w:rsid w:val="00101BCB"/>
    <w:rsid w:val="0010206F"/>
    <w:rsid w:val="001024B9"/>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77A"/>
    <w:rsid w:val="00105B4F"/>
    <w:rsid w:val="001063B7"/>
    <w:rsid w:val="001072C7"/>
    <w:rsid w:val="0010756E"/>
    <w:rsid w:val="00107A55"/>
    <w:rsid w:val="00107EC3"/>
    <w:rsid w:val="00107F4A"/>
    <w:rsid w:val="0011060C"/>
    <w:rsid w:val="00110ABE"/>
    <w:rsid w:val="00110FEC"/>
    <w:rsid w:val="001110CA"/>
    <w:rsid w:val="00111433"/>
    <w:rsid w:val="00111487"/>
    <w:rsid w:val="001114BC"/>
    <w:rsid w:val="00111C51"/>
    <w:rsid w:val="00111E04"/>
    <w:rsid w:val="00111F20"/>
    <w:rsid w:val="00113100"/>
    <w:rsid w:val="00114668"/>
    <w:rsid w:val="001148B3"/>
    <w:rsid w:val="00114967"/>
    <w:rsid w:val="00114A85"/>
    <w:rsid w:val="00114F11"/>
    <w:rsid w:val="0011579C"/>
    <w:rsid w:val="00115BAF"/>
    <w:rsid w:val="00115D35"/>
    <w:rsid w:val="0011611B"/>
    <w:rsid w:val="00116574"/>
    <w:rsid w:val="00116778"/>
    <w:rsid w:val="00116B62"/>
    <w:rsid w:val="00116D36"/>
    <w:rsid w:val="00116F87"/>
    <w:rsid w:val="00117059"/>
    <w:rsid w:val="00117380"/>
    <w:rsid w:val="001201FA"/>
    <w:rsid w:val="001202A1"/>
    <w:rsid w:val="001208CB"/>
    <w:rsid w:val="00120ABA"/>
    <w:rsid w:val="00120D43"/>
    <w:rsid w:val="0012143D"/>
    <w:rsid w:val="001216C8"/>
    <w:rsid w:val="00121ADB"/>
    <w:rsid w:val="001222F9"/>
    <w:rsid w:val="00122732"/>
    <w:rsid w:val="00122853"/>
    <w:rsid w:val="0012290B"/>
    <w:rsid w:val="0012344E"/>
    <w:rsid w:val="001235A7"/>
    <w:rsid w:val="00123BE0"/>
    <w:rsid w:val="00123E78"/>
    <w:rsid w:val="00124CDF"/>
    <w:rsid w:val="00124DC6"/>
    <w:rsid w:val="00124EFA"/>
    <w:rsid w:val="001250DA"/>
    <w:rsid w:val="00125125"/>
    <w:rsid w:val="001258B9"/>
    <w:rsid w:val="001259EC"/>
    <w:rsid w:val="00125BB4"/>
    <w:rsid w:val="00125D60"/>
    <w:rsid w:val="00125E7A"/>
    <w:rsid w:val="00126118"/>
    <w:rsid w:val="00126BB8"/>
    <w:rsid w:val="001270D6"/>
    <w:rsid w:val="00127CBB"/>
    <w:rsid w:val="00130529"/>
    <w:rsid w:val="0013053A"/>
    <w:rsid w:val="00131200"/>
    <w:rsid w:val="00131CA0"/>
    <w:rsid w:val="00131EC7"/>
    <w:rsid w:val="00131F28"/>
    <w:rsid w:val="001323DA"/>
    <w:rsid w:val="001323FE"/>
    <w:rsid w:val="001324F7"/>
    <w:rsid w:val="0013286C"/>
    <w:rsid w:val="00132EDF"/>
    <w:rsid w:val="001331AC"/>
    <w:rsid w:val="0013362C"/>
    <w:rsid w:val="001338D7"/>
    <w:rsid w:val="00133942"/>
    <w:rsid w:val="001340FE"/>
    <w:rsid w:val="001343E9"/>
    <w:rsid w:val="0013467F"/>
    <w:rsid w:val="0013498D"/>
    <w:rsid w:val="00134A0C"/>
    <w:rsid w:val="00134CBA"/>
    <w:rsid w:val="001356C3"/>
    <w:rsid w:val="001357F0"/>
    <w:rsid w:val="00135920"/>
    <w:rsid w:val="00135E3D"/>
    <w:rsid w:val="00135E84"/>
    <w:rsid w:val="001361DC"/>
    <w:rsid w:val="001362A2"/>
    <w:rsid w:val="00136372"/>
    <w:rsid w:val="00136B38"/>
    <w:rsid w:val="00136B56"/>
    <w:rsid w:val="0013710A"/>
    <w:rsid w:val="001372CC"/>
    <w:rsid w:val="00137698"/>
    <w:rsid w:val="001379B6"/>
    <w:rsid w:val="00137D9C"/>
    <w:rsid w:val="00140436"/>
    <w:rsid w:val="0014049F"/>
    <w:rsid w:val="001405CF"/>
    <w:rsid w:val="00140A7C"/>
    <w:rsid w:val="001410C6"/>
    <w:rsid w:val="00141390"/>
    <w:rsid w:val="001422C0"/>
    <w:rsid w:val="001425E5"/>
    <w:rsid w:val="00142AAE"/>
    <w:rsid w:val="00142B20"/>
    <w:rsid w:val="00142C15"/>
    <w:rsid w:val="00142D75"/>
    <w:rsid w:val="00143187"/>
    <w:rsid w:val="00144481"/>
    <w:rsid w:val="0014502C"/>
    <w:rsid w:val="001450A2"/>
    <w:rsid w:val="00145131"/>
    <w:rsid w:val="0014550B"/>
    <w:rsid w:val="00145750"/>
    <w:rsid w:val="00146CFB"/>
    <w:rsid w:val="0014740C"/>
    <w:rsid w:val="00147459"/>
    <w:rsid w:val="001474ED"/>
    <w:rsid w:val="00147D4E"/>
    <w:rsid w:val="001503EF"/>
    <w:rsid w:val="00150602"/>
    <w:rsid w:val="001511EC"/>
    <w:rsid w:val="001514CE"/>
    <w:rsid w:val="0015167F"/>
    <w:rsid w:val="0015191F"/>
    <w:rsid w:val="00151ACC"/>
    <w:rsid w:val="00151E9B"/>
    <w:rsid w:val="0015264A"/>
    <w:rsid w:val="001530DA"/>
    <w:rsid w:val="001531DE"/>
    <w:rsid w:val="00153335"/>
    <w:rsid w:val="00153BAE"/>
    <w:rsid w:val="00153FAD"/>
    <w:rsid w:val="00154867"/>
    <w:rsid w:val="00154959"/>
    <w:rsid w:val="00154B1A"/>
    <w:rsid w:val="00154F83"/>
    <w:rsid w:val="00156733"/>
    <w:rsid w:val="001567D9"/>
    <w:rsid w:val="00156D58"/>
    <w:rsid w:val="001571C9"/>
    <w:rsid w:val="001575E8"/>
    <w:rsid w:val="00157618"/>
    <w:rsid w:val="00157E14"/>
    <w:rsid w:val="0016127D"/>
    <w:rsid w:val="00161B10"/>
    <w:rsid w:val="00162002"/>
    <w:rsid w:val="00162290"/>
    <w:rsid w:val="00162357"/>
    <w:rsid w:val="00162503"/>
    <w:rsid w:val="00162D3F"/>
    <w:rsid w:val="001631BC"/>
    <w:rsid w:val="00163BD0"/>
    <w:rsid w:val="00163CEB"/>
    <w:rsid w:val="00164D10"/>
    <w:rsid w:val="00164F58"/>
    <w:rsid w:val="00165EEA"/>
    <w:rsid w:val="0016675D"/>
    <w:rsid w:val="00166A96"/>
    <w:rsid w:val="00166EF6"/>
    <w:rsid w:val="0016739E"/>
    <w:rsid w:val="00167E0B"/>
    <w:rsid w:val="00170AE5"/>
    <w:rsid w:val="00170C5B"/>
    <w:rsid w:val="00170D9A"/>
    <w:rsid w:val="00170DAC"/>
    <w:rsid w:val="00171052"/>
    <w:rsid w:val="0017116F"/>
    <w:rsid w:val="001711A6"/>
    <w:rsid w:val="00171296"/>
    <w:rsid w:val="00171395"/>
    <w:rsid w:val="00171B4F"/>
    <w:rsid w:val="00171C0E"/>
    <w:rsid w:val="00171C27"/>
    <w:rsid w:val="00172025"/>
    <w:rsid w:val="00172027"/>
    <w:rsid w:val="001722AE"/>
    <w:rsid w:val="00172864"/>
    <w:rsid w:val="00172B73"/>
    <w:rsid w:val="00172C26"/>
    <w:rsid w:val="00172E6A"/>
    <w:rsid w:val="00172F4E"/>
    <w:rsid w:val="0017312E"/>
    <w:rsid w:val="00173275"/>
    <w:rsid w:val="00173327"/>
    <w:rsid w:val="00173427"/>
    <w:rsid w:val="00173585"/>
    <w:rsid w:val="0017460D"/>
    <w:rsid w:val="00174DB4"/>
    <w:rsid w:val="0017549A"/>
    <w:rsid w:val="001754C2"/>
    <w:rsid w:val="00175604"/>
    <w:rsid w:val="0017584F"/>
    <w:rsid w:val="00175A77"/>
    <w:rsid w:val="00175B7F"/>
    <w:rsid w:val="00175CBA"/>
    <w:rsid w:val="00175D73"/>
    <w:rsid w:val="0017631F"/>
    <w:rsid w:val="00176473"/>
    <w:rsid w:val="00176ACE"/>
    <w:rsid w:val="00176B8C"/>
    <w:rsid w:val="001771EB"/>
    <w:rsid w:val="001775A4"/>
    <w:rsid w:val="001777D3"/>
    <w:rsid w:val="0017786C"/>
    <w:rsid w:val="00177CBB"/>
    <w:rsid w:val="00180200"/>
    <w:rsid w:val="001808A2"/>
    <w:rsid w:val="00180D57"/>
    <w:rsid w:val="00181467"/>
    <w:rsid w:val="0018196C"/>
    <w:rsid w:val="00181BC5"/>
    <w:rsid w:val="00181DBA"/>
    <w:rsid w:val="00181EB6"/>
    <w:rsid w:val="0018230F"/>
    <w:rsid w:val="0018242F"/>
    <w:rsid w:val="0018253C"/>
    <w:rsid w:val="00182621"/>
    <w:rsid w:val="0018292A"/>
    <w:rsid w:val="00182C15"/>
    <w:rsid w:val="00182FEF"/>
    <w:rsid w:val="00183370"/>
    <w:rsid w:val="0018348F"/>
    <w:rsid w:val="00183942"/>
    <w:rsid w:val="00183D20"/>
    <w:rsid w:val="00184386"/>
    <w:rsid w:val="001845CB"/>
    <w:rsid w:val="00184AF6"/>
    <w:rsid w:val="0018567B"/>
    <w:rsid w:val="00185A32"/>
    <w:rsid w:val="00186108"/>
    <w:rsid w:val="00186185"/>
    <w:rsid w:val="001861EA"/>
    <w:rsid w:val="00186264"/>
    <w:rsid w:val="0018637E"/>
    <w:rsid w:val="00186837"/>
    <w:rsid w:val="00186AC7"/>
    <w:rsid w:val="00186E80"/>
    <w:rsid w:val="001871F2"/>
    <w:rsid w:val="0018727C"/>
    <w:rsid w:val="00187CC9"/>
    <w:rsid w:val="00187D1E"/>
    <w:rsid w:val="001905F1"/>
    <w:rsid w:val="0019071E"/>
    <w:rsid w:val="00190809"/>
    <w:rsid w:val="001908BB"/>
    <w:rsid w:val="0019090F"/>
    <w:rsid w:val="00190F9A"/>
    <w:rsid w:val="001913A6"/>
    <w:rsid w:val="00191D4A"/>
    <w:rsid w:val="00191DA3"/>
    <w:rsid w:val="0019239B"/>
    <w:rsid w:val="001931A0"/>
    <w:rsid w:val="00193993"/>
    <w:rsid w:val="00193F48"/>
    <w:rsid w:val="0019444B"/>
    <w:rsid w:val="00194E6F"/>
    <w:rsid w:val="0019510E"/>
    <w:rsid w:val="001952E2"/>
    <w:rsid w:val="00195DAD"/>
    <w:rsid w:val="00196188"/>
    <w:rsid w:val="00196608"/>
    <w:rsid w:val="00196A31"/>
    <w:rsid w:val="00196D4E"/>
    <w:rsid w:val="00197024"/>
    <w:rsid w:val="00197044"/>
    <w:rsid w:val="001970B9"/>
    <w:rsid w:val="001973A5"/>
    <w:rsid w:val="00197522"/>
    <w:rsid w:val="001977F4"/>
    <w:rsid w:val="00197A4B"/>
    <w:rsid w:val="00197D80"/>
    <w:rsid w:val="001A0375"/>
    <w:rsid w:val="001A0434"/>
    <w:rsid w:val="001A0D64"/>
    <w:rsid w:val="001A0EE2"/>
    <w:rsid w:val="001A0FBA"/>
    <w:rsid w:val="001A10FF"/>
    <w:rsid w:val="001A1159"/>
    <w:rsid w:val="001A1BD2"/>
    <w:rsid w:val="001A1C2D"/>
    <w:rsid w:val="001A1FA3"/>
    <w:rsid w:val="001A2B3B"/>
    <w:rsid w:val="001A2D60"/>
    <w:rsid w:val="001A3288"/>
    <w:rsid w:val="001A3ECA"/>
    <w:rsid w:val="001A489A"/>
    <w:rsid w:val="001A4B58"/>
    <w:rsid w:val="001A4DDE"/>
    <w:rsid w:val="001A4F74"/>
    <w:rsid w:val="001A4FA6"/>
    <w:rsid w:val="001A57C8"/>
    <w:rsid w:val="001A5846"/>
    <w:rsid w:val="001A5BA5"/>
    <w:rsid w:val="001A5D4F"/>
    <w:rsid w:val="001A66CC"/>
    <w:rsid w:val="001A6984"/>
    <w:rsid w:val="001A6AB5"/>
    <w:rsid w:val="001A6B8F"/>
    <w:rsid w:val="001A74AA"/>
    <w:rsid w:val="001A756E"/>
    <w:rsid w:val="001A77DE"/>
    <w:rsid w:val="001A79D4"/>
    <w:rsid w:val="001A7B35"/>
    <w:rsid w:val="001A7E4C"/>
    <w:rsid w:val="001B05AA"/>
    <w:rsid w:val="001B0F68"/>
    <w:rsid w:val="001B1A7B"/>
    <w:rsid w:val="001B1C17"/>
    <w:rsid w:val="001B239C"/>
    <w:rsid w:val="001B2544"/>
    <w:rsid w:val="001B26FB"/>
    <w:rsid w:val="001B277D"/>
    <w:rsid w:val="001B2C66"/>
    <w:rsid w:val="001B309A"/>
    <w:rsid w:val="001B32AE"/>
    <w:rsid w:val="001B40E4"/>
    <w:rsid w:val="001B47C6"/>
    <w:rsid w:val="001B4E0B"/>
    <w:rsid w:val="001B540A"/>
    <w:rsid w:val="001B55AA"/>
    <w:rsid w:val="001B5674"/>
    <w:rsid w:val="001B572E"/>
    <w:rsid w:val="001B597E"/>
    <w:rsid w:val="001B5CE7"/>
    <w:rsid w:val="001B5D0E"/>
    <w:rsid w:val="001B6C6C"/>
    <w:rsid w:val="001B6ED4"/>
    <w:rsid w:val="001B7001"/>
    <w:rsid w:val="001B72B2"/>
    <w:rsid w:val="001B7929"/>
    <w:rsid w:val="001C04C3"/>
    <w:rsid w:val="001C051E"/>
    <w:rsid w:val="001C062F"/>
    <w:rsid w:val="001C073B"/>
    <w:rsid w:val="001C1007"/>
    <w:rsid w:val="001C1102"/>
    <w:rsid w:val="001C177F"/>
    <w:rsid w:val="001C1C6A"/>
    <w:rsid w:val="001C1CDA"/>
    <w:rsid w:val="001C1E6D"/>
    <w:rsid w:val="001C2A68"/>
    <w:rsid w:val="001C2D56"/>
    <w:rsid w:val="001C3119"/>
    <w:rsid w:val="001C3589"/>
    <w:rsid w:val="001C398B"/>
    <w:rsid w:val="001C3A45"/>
    <w:rsid w:val="001C3D7A"/>
    <w:rsid w:val="001C3FFB"/>
    <w:rsid w:val="001C4405"/>
    <w:rsid w:val="001C54FF"/>
    <w:rsid w:val="001C55CF"/>
    <w:rsid w:val="001C587C"/>
    <w:rsid w:val="001C5CD1"/>
    <w:rsid w:val="001C600C"/>
    <w:rsid w:val="001C6FE5"/>
    <w:rsid w:val="001C7394"/>
    <w:rsid w:val="001C756D"/>
    <w:rsid w:val="001C7867"/>
    <w:rsid w:val="001C78C8"/>
    <w:rsid w:val="001C7D64"/>
    <w:rsid w:val="001D0B63"/>
    <w:rsid w:val="001D0E69"/>
    <w:rsid w:val="001D0EF7"/>
    <w:rsid w:val="001D1029"/>
    <w:rsid w:val="001D1163"/>
    <w:rsid w:val="001D1353"/>
    <w:rsid w:val="001D13D6"/>
    <w:rsid w:val="001D13F6"/>
    <w:rsid w:val="001D15BA"/>
    <w:rsid w:val="001D16C3"/>
    <w:rsid w:val="001D173A"/>
    <w:rsid w:val="001D1B81"/>
    <w:rsid w:val="001D1D4B"/>
    <w:rsid w:val="001D1D9D"/>
    <w:rsid w:val="001D2A4B"/>
    <w:rsid w:val="001D2C4B"/>
    <w:rsid w:val="001D2D1A"/>
    <w:rsid w:val="001D2FF5"/>
    <w:rsid w:val="001D3021"/>
    <w:rsid w:val="001D33E2"/>
    <w:rsid w:val="001D3567"/>
    <w:rsid w:val="001D3907"/>
    <w:rsid w:val="001D3974"/>
    <w:rsid w:val="001D3A7F"/>
    <w:rsid w:val="001D3D1C"/>
    <w:rsid w:val="001D44A7"/>
    <w:rsid w:val="001D45A9"/>
    <w:rsid w:val="001D4697"/>
    <w:rsid w:val="001D4749"/>
    <w:rsid w:val="001D4AE2"/>
    <w:rsid w:val="001D57CC"/>
    <w:rsid w:val="001D5981"/>
    <w:rsid w:val="001D5C20"/>
    <w:rsid w:val="001D5D2F"/>
    <w:rsid w:val="001D63C7"/>
    <w:rsid w:val="001D6680"/>
    <w:rsid w:val="001D68BB"/>
    <w:rsid w:val="001D6C10"/>
    <w:rsid w:val="001D6D08"/>
    <w:rsid w:val="001D740D"/>
    <w:rsid w:val="001D77BF"/>
    <w:rsid w:val="001D792B"/>
    <w:rsid w:val="001E0053"/>
    <w:rsid w:val="001E185B"/>
    <w:rsid w:val="001E1EFA"/>
    <w:rsid w:val="001E21A6"/>
    <w:rsid w:val="001E22EC"/>
    <w:rsid w:val="001E2694"/>
    <w:rsid w:val="001E2729"/>
    <w:rsid w:val="001E2E20"/>
    <w:rsid w:val="001E2F5A"/>
    <w:rsid w:val="001E34BD"/>
    <w:rsid w:val="001E369D"/>
    <w:rsid w:val="001E3708"/>
    <w:rsid w:val="001E40CB"/>
    <w:rsid w:val="001E40FD"/>
    <w:rsid w:val="001E43D3"/>
    <w:rsid w:val="001E479F"/>
    <w:rsid w:val="001E4DEF"/>
    <w:rsid w:val="001E527A"/>
    <w:rsid w:val="001E52E4"/>
    <w:rsid w:val="001E5579"/>
    <w:rsid w:val="001E5D7E"/>
    <w:rsid w:val="001E5E9F"/>
    <w:rsid w:val="001E6218"/>
    <w:rsid w:val="001E6BF2"/>
    <w:rsid w:val="001E707B"/>
    <w:rsid w:val="001E7283"/>
    <w:rsid w:val="001E7CA8"/>
    <w:rsid w:val="001F0147"/>
    <w:rsid w:val="001F04A0"/>
    <w:rsid w:val="001F0624"/>
    <w:rsid w:val="001F0EDC"/>
    <w:rsid w:val="001F0F8A"/>
    <w:rsid w:val="001F12BF"/>
    <w:rsid w:val="001F186A"/>
    <w:rsid w:val="001F1882"/>
    <w:rsid w:val="001F1D1B"/>
    <w:rsid w:val="001F2209"/>
    <w:rsid w:val="001F250F"/>
    <w:rsid w:val="001F25CA"/>
    <w:rsid w:val="001F2889"/>
    <w:rsid w:val="001F2CD8"/>
    <w:rsid w:val="001F3D48"/>
    <w:rsid w:val="001F412C"/>
    <w:rsid w:val="001F4160"/>
    <w:rsid w:val="001F4939"/>
    <w:rsid w:val="001F4A89"/>
    <w:rsid w:val="001F4BB4"/>
    <w:rsid w:val="001F51BC"/>
    <w:rsid w:val="001F52A2"/>
    <w:rsid w:val="001F574E"/>
    <w:rsid w:val="001F5F8F"/>
    <w:rsid w:val="001F61E5"/>
    <w:rsid w:val="001F629E"/>
    <w:rsid w:val="001F6589"/>
    <w:rsid w:val="001F6731"/>
    <w:rsid w:val="001F6958"/>
    <w:rsid w:val="001F696A"/>
    <w:rsid w:val="001F702D"/>
    <w:rsid w:val="001F7343"/>
    <w:rsid w:val="001F750D"/>
    <w:rsid w:val="001F762B"/>
    <w:rsid w:val="001F78FD"/>
    <w:rsid w:val="00200E56"/>
    <w:rsid w:val="00201A7A"/>
    <w:rsid w:val="00201C9E"/>
    <w:rsid w:val="002023AC"/>
    <w:rsid w:val="0020251F"/>
    <w:rsid w:val="002027F7"/>
    <w:rsid w:val="00203645"/>
    <w:rsid w:val="00203822"/>
    <w:rsid w:val="00203CE8"/>
    <w:rsid w:val="00203D60"/>
    <w:rsid w:val="00203DAC"/>
    <w:rsid w:val="00203EC9"/>
    <w:rsid w:val="00204AD6"/>
    <w:rsid w:val="00204D58"/>
    <w:rsid w:val="00205F27"/>
    <w:rsid w:val="00205FC9"/>
    <w:rsid w:val="0020678B"/>
    <w:rsid w:val="0020690A"/>
    <w:rsid w:val="00207941"/>
    <w:rsid w:val="00207AB1"/>
    <w:rsid w:val="00207C8A"/>
    <w:rsid w:val="0021031C"/>
    <w:rsid w:val="00210BAF"/>
    <w:rsid w:val="00210CDC"/>
    <w:rsid w:val="00211321"/>
    <w:rsid w:val="00211536"/>
    <w:rsid w:val="00211DF3"/>
    <w:rsid w:val="00211EF1"/>
    <w:rsid w:val="00212015"/>
    <w:rsid w:val="0021251F"/>
    <w:rsid w:val="00212599"/>
    <w:rsid w:val="002125C4"/>
    <w:rsid w:val="0021344D"/>
    <w:rsid w:val="00213484"/>
    <w:rsid w:val="00213C07"/>
    <w:rsid w:val="00213DF1"/>
    <w:rsid w:val="002141FD"/>
    <w:rsid w:val="0021468C"/>
    <w:rsid w:val="00214701"/>
    <w:rsid w:val="00214707"/>
    <w:rsid w:val="00214FD2"/>
    <w:rsid w:val="002153EE"/>
    <w:rsid w:val="002156BE"/>
    <w:rsid w:val="00215EE6"/>
    <w:rsid w:val="00216F0F"/>
    <w:rsid w:val="00216F5F"/>
    <w:rsid w:val="0021799B"/>
    <w:rsid w:val="00217A81"/>
    <w:rsid w:val="00217ADA"/>
    <w:rsid w:val="00217BF6"/>
    <w:rsid w:val="00220017"/>
    <w:rsid w:val="00220704"/>
    <w:rsid w:val="00220748"/>
    <w:rsid w:val="002209B3"/>
    <w:rsid w:val="0022108C"/>
    <w:rsid w:val="0022112B"/>
    <w:rsid w:val="002213B4"/>
    <w:rsid w:val="00221B71"/>
    <w:rsid w:val="00222093"/>
    <w:rsid w:val="002226A7"/>
    <w:rsid w:val="002227B7"/>
    <w:rsid w:val="00222849"/>
    <w:rsid w:val="002228F9"/>
    <w:rsid w:val="00222CA8"/>
    <w:rsid w:val="00222DFC"/>
    <w:rsid w:val="00222EDD"/>
    <w:rsid w:val="00223024"/>
    <w:rsid w:val="0022310E"/>
    <w:rsid w:val="002237A2"/>
    <w:rsid w:val="0022409B"/>
    <w:rsid w:val="00224465"/>
    <w:rsid w:val="00224688"/>
    <w:rsid w:val="0022479D"/>
    <w:rsid w:val="00224884"/>
    <w:rsid w:val="00224B3B"/>
    <w:rsid w:val="00225149"/>
    <w:rsid w:val="0022527D"/>
    <w:rsid w:val="002252DF"/>
    <w:rsid w:val="00225301"/>
    <w:rsid w:val="002254D4"/>
    <w:rsid w:val="002256C6"/>
    <w:rsid w:val="00225BFD"/>
    <w:rsid w:val="00226065"/>
    <w:rsid w:val="00226150"/>
    <w:rsid w:val="0022617B"/>
    <w:rsid w:val="00226589"/>
    <w:rsid w:val="00226640"/>
    <w:rsid w:val="00226769"/>
    <w:rsid w:val="00226E42"/>
    <w:rsid w:val="00227508"/>
    <w:rsid w:val="002275CB"/>
    <w:rsid w:val="0022783E"/>
    <w:rsid w:val="00227D35"/>
    <w:rsid w:val="00230476"/>
    <w:rsid w:val="00230E85"/>
    <w:rsid w:val="00231568"/>
    <w:rsid w:val="002328A7"/>
    <w:rsid w:val="00232BED"/>
    <w:rsid w:val="00232C01"/>
    <w:rsid w:val="002334C2"/>
    <w:rsid w:val="00233619"/>
    <w:rsid w:val="00233A04"/>
    <w:rsid w:val="00233B85"/>
    <w:rsid w:val="00233C2B"/>
    <w:rsid w:val="00234116"/>
    <w:rsid w:val="0023443B"/>
    <w:rsid w:val="0023460C"/>
    <w:rsid w:val="002346EE"/>
    <w:rsid w:val="00234E66"/>
    <w:rsid w:val="0023518D"/>
    <w:rsid w:val="00235409"/>
    <w:rsid w:val="002356B8"/>
    <w:rsid w:val="0023597F"/>
    <w:rsid w:val="00236965"/>
    <w:rsid w:val="00237261"/>
    <w:rsid w:val="00237DAF"/>
    <w:rsid w:val="00240032"/>
    <w:rsid w:val="002403B6"/>
    <w:rsid w:val="00240A8F"/>
    <w:rsid w:val="00240A99"/>
    <w:rsid w:val="00241BC4"/>
    <w:rsid w:val="00241C05"/>
    <w:rsid w:val="00241F3D"/>
    <w:rsid w:val="00242182"/>
    <w:rsid w:val="0024224F"/>
    <w:rsid w:val="00242366"/>
    <w:rsid w:val="00242439"/>
    <w:rsid w:val="002427B2"/>
    <w:rsid w:val="00242C36"/>
    <w:rsid w:val="00242F03"/>
    <w:rsid w:val="0024360A"/>
    <w:rsid w:val="00243E04"/>
    <w:rsid w:val="0024445E"/>
    <w:rsid w:val="00245207"/>
    <w:rsid w:val="0024536D"/>
    <w:rsid w:val="0024546A"/>
    <w:rsid w:val="0024564A"/>
    <w:rsid w:val="00246320"/>
    <w:rsid w:val="002466DD"/>
    <w:rsid w:val="002467BE"/>
    <w:rsid w:val="00246E30"/>
    <w:rsid w:val="00246F11"/>
    <w:rsid w:val="0024770C"/>
    <w:rsid w:val="00247B22"/>
    <w:rsid w:val="00247D75"/>
    <w:rsid w:val="00247EF7"/>
    <w:rsid w:val="00247F05"/>
    <w:rsid w:val="002501BA"/>
    <w:rsid w:val="00250EED"/>
    <w:rsid w:val="00251283"/>
    <w:rsid w:val="00251D27"/>
    <w:rsid w:val="00251E03"/>
    <w:rsid w:val="0025242E"/>
    <w:rsid w:val="0025290A"/>
    <w:rsid w:val="00253148"/>
    <w:rsid w:val="0025333D"/>
    <w:rsid w:val="00253401"/>
    <w:rsid w:val="0025372A"/>
    <w:rsid w:val="00253850"/>
    <w:rsid w:val="0025392C"/>
    <w:rsid w:val="00254B6C"/>
    <w:rsid w:val="00255204"/>
    <w:rsid w:val="00255739"/>
    <w:rsid w:val="0025598A"/>
    <w:rsid w:val="00255D9B"/>
    <w:rsid w:val="00255DE7"/>
    <w:rsid w:val="0025630A"/>
    <w:rsid w:val="002563F5"/>
    <w:rsid w:val="00256481"/>
    <w:rsid w:val="0025664C"/>
    <w:rsid w:val="0025667C"/>
    <w:rsid w:val="0025714F"/>
    <w:rsid w:val="0025720C"/>
    <w:rsid w:val="00257218"/>
    <w:rsid w:val="00257D55"/>
    <w:rsid w:val="00257E68"/>
    <w:rsid w:val="0026009C"/>
    <w:rsid w:val="00260266"/>
    <w:rsid w:val="002605C2"/>
    <w:rsid w:val="00260636"/>
    <w:rsid w:val="00260970"/>
    <w:rsid w:val="00260AB1"/>
    <w:rsid w:val="00260B1E"/>
    <w:rsid w:val="00260EC5"/>
    <w:rsid w:val="00260FBE"/>
    <w:rsid w:val="00261A2A"/>
    <w:rsid w:val="00261BFC"/>
    <w:rsid w:val="00262215"/>
    <w:rsid w:val="00262600"/>
    <w:rsid w:val="002629C3"/>
    <w:rsid w:val="00262BED"/>
    <w:rsid w:val="00262C9C"/>
    <w:rsid w:val="00262F5B"/>
    <w:rsid w:val="00263519"/>
    <w:rsid w:val="002638DF"/>
    <w:rsid w:val="00263ABF"/>
    <w:rsid w:val="00263F83"/>
    <w:rsid w:val="00264050"/>
    <w:rsid w:val="00264367"/>
    <w:rsid w:val="0026441B"/>
    <w:rsid w:val="0026445A"/>
    <w:rsid w:val="00264511"/>
    <w:rsid w:val="002645C1"/>
    <w:rsid w:val="00264D7F"/>
    <w:rsid w:val="00264F06"/>
    <w:rsid w:val="00265FE1"/>
    <w:rsid w:val="00266327"/>
    <w:rsid w:val="002666B0"/>
    <w:rsid w:val="00266DA5"/>
    <w:rsid w:val="00267198"/>
    <w:rsid w:val="0026721F"/>
    <w:rsid w:val="002673C7"/>
    <w:rsid w:val="002674BE"/>
    <w:rsid w:val="00267544"/>
    <w:rsid w:val="002676F3"/>
    <w:rsid w:val="00267DAB"/>
    <w:rsid w:val="00267F0A"/>
    <w:rsid w:val="002708EB"/>
    <w:rsid w:val="00270E7C"/>
    <w:rsid w:val="00270F38"/>
    <w:rsid w:val="0027122A"/>
    <w:rsid w:val="00271306"/>
    <w:rsid w:val="002713B3"/>
    <w:rsid w:val="00271500"/>
    <w:rsid w:val="00271699"/>
    <w:rsid w:val="00271C16"/>
    <w:rsid w:val="00271EE8"/>
    <w:rsid w:val="00272844"/>
    <w:rsid w:val="002729A4"/>
    <w:rsid w:val="00272C33"/>
    <w:rsid w:val="00272D1D"/>
    <w:rsid w:val="00273CF6"/>
    <w:rsid w:val="00273FCB"/>
    <w:rsid w:val="002740B2"/>
    <w:rsid w:val="00274313"/>
    <w:rsid w:val="0027480E"/>
    <w:rsid w:val="00274B52"/>
    <w:rsid w:val="00274CE7"/>
    <w:rsid w:val="0027506B"/>
    <w:rsid w:val="00275370"/>
    <w:rsid w:val="00275477"/>
    <w:rsid w:val="002757DB"/>
    <w:rsid w:val="00275C43"/>
    <w:rsid w:val="002760E8"/>
    <w:rsid w:val="00276300"/>
    <w:rsid w:val="00276673"/>
    <w:rsid w:val="002766A6"/>
    <w:rsid w:val="00276A9A"/>
    <w:rsid w:val="00276BA9"/>
    <w:rsid w:val="00276DD0"/>
    <w:rsid w:val="00276E53"/>
    <w:rsid w:val="00276E93"/>
    <w:rsid w:val="002773E6"/>
    <w:rsid w:val="002774C5"/>
    <w:rsid w:val="00277738"/>
    <w:rsid w:val="002779B7"/>
    <w:rsid w:val="002779BD"/>
    <w:rsid w:val="002804CD"/>
    <w:rsid w:val="0028096F"/>
    <w:rsid w:val="00280C3E"/>
    <w:rsid w:val="0028152B"/>
    <w:rsid w:val="002815A1"/>
    <w:rsid w:val="0028164B"/>
    <w:rsid w:val="002816DD"/>
    <w:rsid w:val="002818E0"/>
    <w:rsid w:val="00281B9D"/>
    <w:rsid w:val="00282012"/>
    <w:rsid w:val="00282A71"/>
    <w:rsid w:val="00283569"/>
    <w:rsid w:val="00283C2C"/>
    <w:rsid w:val="00283FC7"/>
    <w:rsid w:val="00284377"/>
    <w:rsid w:val="002847AA"/>
    <w:rsid w:val="00285364"/>
    <w:rsid w:val="00285446"/>
    <w:rsid w:val="00285490"/>
    <w:rsid w:val="00285B61"/>
    <w:rsid w:val="00285CED"/>
    <w:rsid w:val="00285E47"/>
    <w:rsid w:val="00286350"/>
    <w:rsid w:val="002865AE"/>
    <w:rsid w:val="00287185"/>
    <w:rsid w:val="0028718A"/>
    <w:rsid w:val="002874F6"/>
    <w:rsid w:val="002875C0"/>
    <w:rsid w:val="002876FE"/>
    <w:rsid w:val="00287C73"/>
    <w:rsid w:val="00287F47"/>
    <w:rsid w:val="002901BF"/>
    <w:rsid w:val="002905C2"/>
    <w:rsid w:val="00290CDD"/>
    <w:rsid w:val="002916C3"/>
    <w:rsid w:val="00291DF0"/>
    <w:rsid w:val="00291EF1"/>
    <w:rsid w:val="00291F1A"/>
    <w:rsid w:val="00291F8E"/>
    <w:rsid w:val="00291FA6"/>
    <w:rsid w:val="002921CE"/>
    <w:rsid w:val="00292848"/>
    <w:rsid w:val="00292C07"/>
    <w:rsid w:val="00292D9E"/>
    <w:rsid w:val="0029306B"/>
    <w:rsid w:val="0029371D"/>
    <w:rsid w:val="0029378D"/>
    <w:rsid w:val="002937B8"/>
    <w:rsid w:val="00293E6C"/>
    <w:rsid w:val="00294541"/>
    <w:rsid w:val="00294880"/>
    <w:rsid w:val="002948E9"/>
    <w:rsid w:val="00294E96"/>
    <w:rsid w:val="0029521B"/>
    <w:rsid w:val="0029532D"/>
    <w:rsid w:val="002953A8"/>
    <w:rsid w:val="00295A6A"/>
    <w:rsid w:val="00295BBC"/>
    <w:rsid w:val="002960A6"/>
    <w:rsid w:val="00296549"/>
    <w:rsid w:val="002967F9"/>
    <w:rsid w:val="00296B66"/>
    <w:rsid w:val="002971EE"/>
    <w:rsid w:val="0029772E"/>
    <w:rsid w:val="0029796E"/>
    <w:rsid w:val="00297DE2"/>
    <w:rsid w:val="002A0405"/>
    <w:rsid w:val="002A0448"/>
    <w:rsid w:val="002A11CD"/>
    <w:rsid w:val="002A142F"/>
    <w:rsid w:val="002A1431"/>
    <w:rsid w:val="002A21DF"/>
    <w:rsid w:val="002A2DB6"/>
    <w:rsid w:val="002A2DE3"/>
    <w:rsid w:val="002A36D6"/>
    <w:rsid w:val="002A3D79"/>
    <w:rsid w:val="002A40E1"/>
    <w:rsid w:val="002A49BD"/>
    <w:rsid w:val="002A50FB"/>
    <w:rsid w:val="002A53E1"/>
    <w:rsid w:val="002A5638"/>
    <w:rsid w:val="002A5897"/>
    <w:rsid w:val="002A5AC9"/>
    <w:rsid w:val="002A5F06"/>
    <w:rsid w:val="002A600E"/>
    <w:rsid w:val="002A657C"/>
    <w:rsid w:val="002A687D"/>
    <w:rsid w:val="002A68F9"/>
    <w:rsid w:val="002A6AB6"/>
    <w:rsid w:val="002A6E19"/>
    <w:rsid w:val="002A6F49"/>
    <w:rsid w:val="002A6F6A"/>
    <w:rsid w:val="002A75BD"/>
    <w:rsid w:val="002A7931"/>
    <w:rsid w:val="002A7B8E"/>
    <w:rsid w:val="002A7D25"/>
    <w:rsid w:val="002A7F22"/>
    <w:rsid w:val="002B057A"/>
    <w:rsid w:val="002B0588"/>
    <w:rsid w:val="002B0706"/>
    <w:rsid w:val="002B0952"/>
    <w:rsid w:val="002B0DEE"/>
    <w:rsid w:val="002B0FC8"/>
    <w:rsid w:val="002B14DD"/>
    <w:rsid w:val="002B20CA"/>
    <w:rsid w:val="002B3154"/>
    <w:rsid w:val="002B39AA"/>
    <w:rsid w:val="002B3FDF"/>
    <w:rsid w:val="002B42DB"/>
    <w:rsid w:val="002B4389"/>
    <w:rsid w:val="002B4431"/>
    <w:rsid w:val="002B5269"/>
    <w:rsid w:val="002B57DD"/>
    <w:rsid w:val="002B5808"/>
    <w:rsid w:val="002B5D80"/>
    <w:rsid w:val="002B624A"/>
    <w:rsid w:val="002B632F"/>
    <w:rsid w:val="002B635A"/>
    <w:rsid w:val="002B67B2"/>
    <w:rsid w:val="002B76A3"/>
    <w:rsid w:val="002B78D7"/>
    <w:rsid w:val="002C002A"/>
    <w:rsid w:val="002C002D"/>
    <w:rsid w:val="002C011E"/>
    <w:rsid w:val="002C021D"/>
    <w:rsid w:val="002C04E4"/>
    <w:rsid w:val="002C074C"/>
    <w:rsid w:val="002C0870"/>
    <w:rsid w:val="002C09B2"/>
    <w:rsid w:val="002C11FD"/>
    <w:rsid w:val="002C12A3"/>
    <w:rsid w:val="002C136F"/>
    <w:rsid w:val="002C1714"/>
    <w:rsid w:val="002C1D84"/>
    <w:rsid w:val="002C1ED2"/>
    <w:rsid w:val="002C1F1D"/>
    <w:rsid w:val="002C206F"/>
    <w:rsid w:val="002C20B5"/>
    <w:rsid w:val="002C20BE"/>
    <w:rsid w:val="002C21AC"/>
    <w:rsid w:val="002C244E"/>
    <w:rsid w:val="002C274E"/>
    <w:rsid w:val="002C27A1"/>
    <w:rsid w:val="002C2D82"/>
    <w:rsid w:val="002C2F79"/>
    <w:rsid w:val="002C3006"/>
    <w:rsid w:val="002C336A"/>
    <w:rsid w:val="002C3768"/>
    <w:rsid w:val="002C3E1D"/>
    <w:rsid w:val="002C476A"/>
    <w:rsid w:val="002C4D71"/>
    <w:rsid w:val="002C5FDA"/>
    <w:rsid w:val="002C6011"/>
    <w:rsid w:val="002C60FB"/>
    <w:rsid w:val="002C61A0"/>
    <w:rsid w:val="002C646A"/>
    <w:rsid w:val="002C663D"/>
    <w:rsid w:val="002C6B86"/>
    <w:rsid w:val="002C6F52"/>
    <w:rsid w:val="002C70D0"/>
    <w:rsid w:val="002C780D"/>
    <w:rsid w:val="002C7B63"/>
    <w:rsid w:val="002D00E6"/>
    <w:rsid w:val="002D00F4"/>
    <w:rsid w:val="002D08E7"/>
    <w:rsid w:val="002D0A64"/>
    <w:rsid w:val="002D0E78"/>
    <w:rsid w:val="002D13A8"/>
    <w:rsid w:val="002D15B3"/>
    <w:rsid w:val="002D18F8"/>
    <w:rsid w:val="002D1B6F"/>
    <w:rsid w:val="002D1C64"/>
    <w:rsid w:val="002D1CE4"/>
    <w:rsid w:val="002D1DF5"/>
    <w:rsid w:val="002D1E22"/>
    <w:rsid w:val="002D1E9C"/>
    <w:rsid w:val="002D21B0"/>
    <w:rsid w:val="002D2B77"/>
    <w:rsid w:val="002D3179"/>
    <w:rsid w:val="002D36A2"/>
    <w:rsid w:val="002D3DAB"/>
    <w:rsid w:val="002D40BA"/>
    <w:rsid w:val="002D4469"/>
    <w:rsid w:val="002D46F7"/>
    <w:rsid w:val="002D5211"/>
    <w:rsid w:val="002D52E8"/>
    <w:rsid w:val="002D5394"/>
    <w:rsid w:val="002D5453"/>
    <w:rsid w:val="002D548B"/>
    <w:rsid w:val="002D5F08"/>
    <w:rsid w:val="002D6282"/>
    <w:rsid w:val="002D65B5"/>
    <w:rsid w:val="002D721D"/>
    <w:rsid w:val="002D73B5"/>
    <w:rsid w:val="002D7839"/>
    <w:rsid w:val="002D7F79"/>
    <w:rsid w:val="002E014D"/>
    <w:rsid w:val="002E02C1"/>
    <w:rsid w:val="002E0302"/>
    <w:rsid w:val="002E068E"/>
    <w:rsid w:val="002E0E55"/>
    <w:rsid w:val="002E16BB"/>
    <w:rsid w:val="002E1763"/>
    <w:rsid w:val="002E1D98"/>
    <w:rsid w:val="002E1EBF"/>
    <w:rsid w:val="002E2464"/>
    <w:rsid w:val="002E30E0"/>
    <w:rsid w:val="002E358C"/>
    <w:rsid w:val="002E37A9"/>
    <w:rsid w:val="002E403E"/>
    <w:rsid w:val="002E4A43"/>
    <w:rsid w:val="002E4CDC"/>
    <w:rsid w:val="002E4F05"/>
    <w:rsid w:val="002E53E7"/>
    <w:rsid w:val="002E5661"/>
    <w:rsid w:val="002E572A"/>
    <w:rsid w:val="002E65A3"/>
    <w:rsid w:val="002E65B5"/>
    <w:rsid w:val="002E6712"/>
    <w:rsid w:val="002E697B"/>
    <w:rsid w:val="002E6A73"/>
    <w:rsid w:val="002E7476"/>
    <w:rsid w:val="002E77B1"/>
    <w:rsid w:val="002E7C5C"/>
    <w:rsid w:val="002E7D30"/>
    <w:rsid w:val="002F015D"/>
    <w:rsid w:val="002F01FD"/>
    <w:rsid w:val="002F0271"/>
    <w:rsid w:val="002F0EBD"/>
    <w:rsid w:val="002F0FB3"/>
    <w:rsid w:val="002F106F"/>
    <w:rsid w:val="002F1104"/>
    <w:rsid w:val="002F19E5"/>
    <w:rsid w:val="002F1FF7"/>
    <w:rsid w:val="002F2411"/>
    <w:rsid w:val="002F291B"/>
    <w:rsid w:val="002F3053"/>
    <w:rsid w:val="002F32AF"/>
    <w:rsid w:val="002F33A5"/>
    <w:rsid w:val="002F3623"/>
    <w:rsid w:val="002F50B3"/>
    <w:rsid w:val="002F530F"/>
    <w:rsid w:val="002F5373"/>
    <w:rsid w:val="002F5423"/>
    <w:rsid w:val="002F54DE"/>
    <w:rsid w:val="002F56C3"/>
    <w:rsid w:val="002F5B18"/>
    <w:rsid w:val="002F5E65"/>
    <w:rsid w:val="002F62E7"/>
    <w:rsid w:val="002F64C4"/>
    <w:rsid w:val="002F68ED"/>
    <w:rsid w:val="002F78EF"/>
    <w:rsid w:val="002F7992"/>
    <w:rsid w:val="002F7A6C"/>
    <w:rsid w:val="002F7CA8"/>
    <w:rsid w:val="0030019B"/>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EE3"/>
    <w:rsid w:val="003034A6"/>
    <w:rsid w:val="003035F3"/>
    <w:rsid w:val="003036CF"/>
    <w:rsid w:val="003038BD"/>
    <w:rsid w:val="0030403C"/>
    <w:rsid w:val="00304486"/>
    <w:rsid w:val="003047EB"/>
    <w:rsid w:val="0030485E"/>
    <w:rsid w:val="00304FF7"/>
    <w:rsid w:val="00305197"/>
    <w:rsid w:val="0030582E"/>
    <w:rsid w:val="00305A1C"/>
    <w:rsid w:val="003062E5"/>
    <w:rsid w:val="003064BF"/>
    <w:rsid w:val="00306DBF"/>
    <w:rsid w:val="00307526"/>
    <w:rsid w:val="003075AA"/>
    <w:rsid w:val="00307C8D"/>
    <w:rsid w:val="00310170"/>
    <w:rsid w:val="00310341"/>
    <w:rsid w:val="00310A2C"/>
    <w:rsid w:val="003110A4"/>
    <w:rsid w:val="0031141A"/>
    <w:rsid w:val="00311C6A"/>
    <w:rsid w:val="00311C79"/>
    <w:rsid w:val="00311E88"/>
    <w:rsid w:val="00312552"/>
    <w:rsid w:val="00312631"/>
    <w:rsid w:val="00312A26"/>
    <w:rsid w:val="00312DAD"/>
    <w:rsid w:val="00312ED6"/>
    <w:rsid w:val="0031309F"/>
    <w:rsid w:val="0031367B"/>
    <w:rsid w:val="00313945"/>
    <w:rsid w:val="00313B40"/>
    <w:rsid w:val="00313D72"/>
    <w:rsid w:val="00314638"/>
    <w:rsid w:val="0031489E"/>
    <w:rsid w:val="00314A40"/>
    <w:rsid w:val="00315571"/>
    <w:rsid w:val="00315821"/>
    <w:rsid w:val="00315853"/>
    <w:rsid w:val="003159C0"/>
    <w:rsid w:val="00315A2F"/>
    <w:rsid w:val="00315BBB"/>
    <w:rsid w:val="00315BDB"/>
    <w:rsid w:val="00315D02"/>
    <w:rsid w:val="00315D13"/>
    <w:rsid w:val="00316019"/>
    <w:rsid w:val="00316409"/>
    <w:rsid w:val="0031643B"/>
    <w:rsid w:val="00316569"/>
    <w:rsid w:val="0031675E"/>
    <w:rsid w:val="00316CD0"/>
    <w:rsid w:val="00316DD2"/>
    <w:rsid w:val="00317FC5"/>
    <w:rsid w:val="0032096B"/>
    <w:rsid w:val="003215E2"/>
    <w:rsid w:val="003219EB"/>
    <w:rsid w:val="003225F6"/>
    <w:rsid w:val="00322E5D"/>
    <w:rsid w:val="00322EAC"/>
    <w:rsid w:val="00322EBE"/>
    <w:rsid w:val="00322F59"/>
    <w:rsid w:val="0032300D"/>
    <w:rsid w:val="00323014"/>
    <w:rsid w:val="00323317"/>
    <w:rsid w:val="00323DE8"/>
    <w:rsid w:val="003240C2"/>
    <w:rsid w:val="0032442B"/>
    <w:rsid w:val="0032493E"/>
    <w:rsid w:val="00324D33"/>
    <w:rsid w:val="00324D8D"/>
    <w:rsid w:val="0032507C"/>
    <w:rsid w:val="0032513A"/>
    <w:rsid w:val="00325520"/>
    <w:rsid w:val="003258CA"/>
    <w:rsid w:val="00325BB0"/>
    <w:rsid w:val="00325C9B"/>
    <w:rsid w:val="00325F96"/>
    <w:rsid w:val="0032659D"/>
    <w:rsid w:val="00326741"/>
    <w:rsid w:val="00326889"/>
    <w:rsid w:val="003268B8"/>
    <w:rsid w:val="00326EC6"/>
    <w:rsid w:val="0032736F"/>
    <w:rsid w:val="00327659"/>
    <w:rsid w:val="00327871"/>
    <w:rsid w:val="00327E8B"/>
    <w:rsid w:val="00330145"/>
    <w:rsid w:val="0033018A"/>
    <w:rsid w:val="0033089A"/>
    <w:rsid w:val="003308A2"/>
    <w:rsid w:val="00331A0D"/>
    <w:rsid w:val="00331B4B"/>
    <w:rsid w:val="00331F7F"/>
    <w:rsid w:val="003323CC"/>
    <w:rsid w:val="003327C2"/>
    <w:rsid w:val="003329CB"/>
    <w:rsid w:val="00332D18"/>
    <w:rsid w:val="00332FAB"/>
    <w:rsid w:val="00333369"/>
    <w:rsid w:val="00333859"/>
    <w:rsid w:val="00333938"/>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37068"/>
    <w:rsid w:val="003379B5"/>
    <w:rsid w:val="00340519"/>
    <w:rsid w:val="00340824"/>
    <w:rsid w:val="00340BA8"/>
    <w:rsid w:val="00340BEC"/>
    <w:rsid w:val="00340D32"/>
    <w:rsid w:val="00340DF8"/>
    <w:rsid w:val="00341276"/>
    <w:rsid w:val="003413A6"/>
    <w:rsid w:val="003416B7"/>
    <w:rsid w:val="003417AD"/>
    <w:rsid w:val="00341961"/>
    <w:rsid w:val="003421CD"/>
    <w:rsid w:val="003422F0"/>
    <w:rsid w:val="0034260F"/>
    <w:rsid w:val="0034297F"/>
    <w:rsid w:val="00343795"/>
    <w:rsid w:val="00343A6C"/>
    <w:rsid w:val="0034451C"/>
    <w:rsid w:val="00344986"/>
    <w:rsid w:val="00344C38"/>
    <w:rsid w:val="00344C79"/>
    <w:rsid w:val="00344FF1"/>
    <w:rsid w:val="003452F8"/>
    <w:rsid w:val="003454F3"/>
    <w:rsid w:val="00345569"/>
    <w:rsid w:val="00345849"/>
    <w:rsid w:val="00345A01"/>
    <w:rsid w:val="00345E61"/>
    <w:rsid w:val="00345E69"/>
    <w:rsid w:val="003460E0"/>
    <w:rsid w:val="0034614B"/>
    <w:rsid w:val="003467D3"/>
    <w:rsid w:val="0034690D"/>
    <w:rsid w:val="00346AD4"/>
    <w:rsid w:val="00347279"/>
    <w:rsid w:val="003477BE"/>
    <w:rsid w:val="00347948"/>
    <w:rsid w:val="00347D2E"/>
    <w:rsid w:val="00350ADD"/>
    <w:rsid w:val="003510D2"/>
    <w:rsid w:val="00351563"/>
    <w:rsid w:val="00351813"/>
    <w:rsid w:val="00351C11"/>
    <w:rsid w:val="00351C3E"/>
    <w:rsid w:val="00351DA0"/>
    <w:rsid w:val="00351EB8"/>
    <w:rsid w:val="00352578"/>
    <w:rsid w:val="003527E0"/>
    <w:rsid w:val="00352A91"/>
    <w:rsid w:val="00352E68"/>
    <w:rsid w:val="0035316A"/>
    <w:rsid w:val="00353303"/>
    <w:rsid w:val="00353579"/>
    <w:rsid w:val="0035362D"/>
    <w:rsid w:val="0035386E"/>
    <w:rsid w:val="0035406F"/>
    <w:rsid w:val="0035448E"/>
    <w:rsid w:val="00354722"/>
    <w:rsid w:val="003548FE"/>
    <w:rsid w:val="00354ADB"/>
    <w:rsid w:val="00354B5A"/>
    <w:rsid w:val="00354E3A"/>
    <w:rsid w:val="003557A3"/>
    <w:rsid w:val="00355CAF"/>
    <w:rsid w:val="00356332"/>
    <w:rsid w:val="00356EF6"/>
    <w:rsid w:val="0035724F"/>
    <w:rsid w:val="003572BE"/>
    <w:rsid w:val="00357764"/>
    <w:rsid w:val="00357990"/>
    <w:rsid w:val="00357C93"/>
    <w:rsid w:val="00357E61"/>
    <w:rsid w:val="00360517"/>
    <w:rsid w:val="00360F2C"/>
    <w:rsid w:val="00360F57"/>
    <w:rsid w:val="00360FA4"/>
    <w:rsid w:val="00361DB3"/>
    <w:rsid w:val="003621DB"/>
    <w:rsid w:val="003634AC"/>
    <w:rsid w:val="003635D0"/>
    <w:rsid w:val="0036389C"/>
    <w:rsid w:val="00363AC1"/>
    <w:rsid w:val="0036409F"/>
    <w:rsid w:val="0036433A"/>
    <w:rsid w:val="00364354"/>
    <w:rsid w:val="003648D3"/>
    <w:rsid w:val="00364D5A"/>
    <w:rsid w:val="00364DCE"/>
    <w:rsid w:val="00365DFC"/>
    <w:rsid w:val="00365EAD"/>
    <w:rsid w:val="00365FAE"/>
    <w:rsid w:val="003660B1"/>
    <w:rsid w:val="00366251"/>
    <w:rsid w:val="00366284"/>
    <w:rsid w:val="003666DB"/>
    <w:rsid w:val="00366791"/>
    <w:rsid w:val="00366E0D"/>
    <w:rsid w:val="003676D2"/>
    <w:rsid w:val="003677A4"/>
    <w:rsid w:val="003677B9"/>
    <w:rsid w:val="003679AF"/>
    <w:rsid w:val="00370573"/>
    <w:rsid w:val="0037093A"/>
    <w:rsid w:val="003716E5"/>
    <w:rsid w:val="003720BA"/>
    <w:rsid w:val="0037211B"/>
    <w:rsid w:val="003721A4"/>
    <w:rsid w:val="00372F02"/>
    <w:rsid w:val="003732FF"/>
    <w:rsid w:val="00373410"/>
    <w:rsid w:val="003735B5"/>
    <w:rsid w:val="003735D4"/>
    <w:rsid w:val="00373B73"/>
    <w:rsid w:val="00373D03"/>
    <w:rsid w:val="00373F5B"/>
    <w:rsid w:val="00374035"/>
    <w:rsid w:val="0037409E"/>
    <w:rsid w:val="003742CC"/>
    <w:rsid w:val="00374314"/>
    <w:rsid w:val="0037484F"/>
    <w:rsid w:val="00374C6F"/>
    <w:rsid w:val="00374DE3"/>
    <w:rsid w:val="00374E0B"/>
    <w:rsid w:val="00374EA0"/>
    <w:rsid w:val="003752BE"/>
    <w:rsid w:val="0037555C"/>
    <w:rsid w:val="0037556A"/>
    <w:rsid w:val="00375D7B"/>
    <w:rsid w:val="00375E63"/>
    <w:rsid w:val="00376AA9"/>
    <w:rsid w:val="0037765A"/>
    <w:rsid w:val="003777C4"/>
    <w:rsid w:val="00377A57"/>
    <w:rsid w:val="00377C8B"/>
    <w:rsid w:val="00377D6E"/>
    <w:rsid w:val="0038009F"/>
    <w:rsid w:val="003800DE"/>
    <w:rsid w:val="00380104"/>
    <w:rsid w:val="003802E0"/>
    <w:rsid w:val="003807D8"/>
    <w:rsid w:val="00380823"/>
    <w:rsid w:val="00380F2D"/>
    <w:rsid w:val="00381100"/>
    <w:rsid w:val="00381A45"/>
    <w:rsid w:val="00381D96"/>
    <w:rsid w:val="00381DB7"/>
    <w:rsid w:val="00381E3B"/>
    <w:rsid w:val="003820FC"/>
    <w:rsid w:val="00382F39"/>
    <w:rsid w:val="0038326A"/>
    <w:rsid w:val="003832F7"/>
    <w:rsid w:val="00383A5D"/>
    <w:rsid w:val="00383E1F"/>
    <w:rsid w:val="00384407"/>
    <w:rsid w:val="00384778"/>
    <w:rsid w:val="00384E3D"/>
    <w:rsid w:val="00384E5F"/>
    <w:rsid w:val="00384E84"/>
    <w:rsid w:val="003857FD"/>
    <w:rsid w:val="00385B62"/>
    <w:rsid w:val="00385F44"/>
    <w:rsid w:val="0038608B"/>
    <w:rsid w:val="0038708A"/>
    <w:rsid w:val="003871FA"/>
    <w:rsid w:val="00387402"/>
    <w:rsid w:val="0038784D"/>
    <w:rsid w:val="00387A14"/>
    <w:rsid w:val="00387A90"/>
    <w:rsid w:val="00387ADB"/>
    <w:rsid w:val="00387CA1"/>
    <w:rsid w:val="00387EA7"/>
    <w:rsid w:val="0039059E"/>
    <w:rsid w:val="0039068C"/>
    <w:rsid w:val="00390BBC"/>
    <w:rsid w:val="003911E3"/>
    <w:rsid w:val="003913EE"/>
    <w:rsid w:val="0039152F"/>
    <w:rsid w:val="003924A1"/>
    <w:rsid w:val="003925C6"/>
    <w:rsid w:val="00392745"/>
    <w:rsid w:val="003927D1"/>
    <w:rsid w:val="003929BE"/>
    <w:rsid w:val="00392E82"/>
    <w:rsid w:val="0039341B"/>
    <w:rsid w:val="00393461"/>
    <w:rsid w:val="003935EF"/>
    <w:rsid w:val="0039397A"/>
    <w:rsid w:val="00393A74"/>
    <w:rsid w:val="00393B70"/>
    <w:rsid w:val="00394191"/>
    <w:rsid w:val="003945FF"/>
    <w:rsid w:val="003948B8"/>
    <w:rsid w:val="00394A62"/>
    <w:rsid w:val="003957BA"/>
    <w:rsid w:val="003960B5"/>
    <w:rsid w:val="003962C1"/>
    <w:rsid w:val="003965C2"/>
    <w:rsid w:val="00396626"/>
    <w:rsid w:val="0039669B"/>
    <w:rsid w:val="00396901"/>
    <w:rsid w:val="003969CE"/>
    <w:rsid w:val="00396EF1"/>
    <w:rsid w:val="0039773F"/>
    <w:rsid w:val="00397827"/>
    <w:rsid w:val="00397A70"/>
    <w:rsid w:val="00397AFB"/>
    <w:rsid w:val="00397B14"/>
    <w:rsid w:val="003A0233"/>
    <w:rsid w:val="003A02EB"/>
    <w:rsid w:val="003A0775"/>
    <w:rsid w:val="003A07F9"/>
    <w:rsid w:val="003A0A6F"/>
    <w:rsid w:val="003A12B3"/>
    <w:rsid w:val="003A181D"/>
    <w:rsid w:val="003A1A9C"/>
    <w:rsid w:val="003A2108"/>
    <w:rsid w:val="003A23F7"/>
    <w:rsid w:val="003A251E"/>
    <w:rsid w:val="003A29AE"/>
    <w:rsid w:val="003A2A80"/>
    <w:rsid w:val="003A2BA9"/>
    <w:rsid w:val="003A2DD7"/>
    <w:rsid w:val="003A2FBF"/>
    <w:rsid w:val="003A2FCD"/>
    <w:rsid w:val="003A30E3"/>
    <w:rsid w:val="003A3221"/>
    <w:rsid w:val="003A3B27"/>
    <w:rsid w:val="003A40D6"/>
    <w:rsid w:val="003A4333"/>
    <w:rsid w:val="003A445B"/>
    <w:rsid w:val="003A4967"/>
    <w:rsid w:val="003A4DC6"/>
    <w:rsid w:val="003A4E24"/>
    <w:rsid w:val="003A50FA"/>
    <w:rsid w:val="003A5B3B"/>
    <w:rsid w:val="003A637F"/>
    <w:rsid w:val="003A64AD"/>
    <w:rsid w:val="003A64F9"/>
    <w:rsid w:val="003A678D"/>
    <w:rsid w:val="003A73C8"/>
    <w:rsid w:val="003A779F"/>
    <w:rsid w:val="003A78C1"/>
    <w:rsid w:val="003A7D49"/>
    <w:rsid w:val="003A7E98"/>
    <w:rsid w:val="003B000F"/>
    <w:rsid w:val="003B02CA"/>
    <w:rsid w:val="003B08F3"/>
    <w:rsid w:val="003B09A2"/>
    <w:rsid w:val="003B0B53"/>
    <w:rsid w:val="003B0F0E"/>
    <w:rsid w:val="003B0FCE"/>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E3B"/>
    <w:rsid w:val="003B43C4"/>
    <w:rsid w:val="003B50E3"/>
    <w:rsid w:val="003B527B"/>
    <w:rsid w:val="003B58A6"/>
    <w:rsid w:val="003B5B95"/>
    <w:rsid w:val="003B61BA"/>
    <w:rsid w:val="003B68A9"/>
    <w:rsid w:val="003B6A4F"/>
    <w:rsid w:val="003B6FF8"/>
    <w:rsid w:val="003B72CB"/>
    <w:rsid w:val="003B7447"/>
    <w:rsid w:val="003B744C"/>
    <w:rsid w:val="003B7DEF"/>
    <w:rsid w:val="003C00AF"/>
    <w:rsid w:val="003C0C2D"/>
    <w:rsid w:val="003C0DFF"/>
    <w:rsid w:val="003C111A"/>
    <w:rsid w:val="003C1212"/>
    <w:rsid w:val="003C1369"/>
    <w:rsid w:val="003C13E1"/>
    <w:rsid w:val="003C1835"/>
    <w:rsid w:val="003C19D7"/>
    <w:rsid w:val="003C1B9A"/>
    <w:rsid w:val="003C1E70"/>
    <w:rsid w:val="003C1E74"/>
    <w:rsid w:val="003C227B"/>
    <w:rsid w:val="003C2325"/>
    <w:rsid w:val="003C23F4"/>
    <w:rsid w:val="003C283F"/>
    <w:rsid w:val="003C2C7C"/>
    <w:rsid w:val="003C2E93"/>
    <w:rsid w:val="003C2F8A"/>
    <w:rsid w:val="003C48E2"/>
    <w:rsid w:val="003C4B2E"/>
    <w:rsid w:val="003C4B83"/>
    <w:rsid w:val="003C59B0"/>
    <w:rsid w:val="003C5A9C"/>
    <w:rsid w:val="003C6349"/>
    <w:rsid w:val="003C6364"/>
    <w:rsid w:val="003C6B0E"/>
    <w:rsid w:val="003C6C9A"/>
    <w:rsid w:val="003C6FF3"/>
    <w:rsid w:val="003C71A6"/>
    <w:rsid w:val="003C72D8"/>
    <w:rsid w:val="003C730D"/>
    <w:rsid w:val="003C78A0"/>
    <w:rsid w:val="003C7B3C"/>
    <w:rsid w:val="003D0090"/>
    <w:rsid w:val="003D0575"/>
    <w:rsid w:val="003D1490"/>
    <w:rsid w:val="003D14D9"/>
    <w:rsid w:val="003D1DA4"/>
    <w:rsid w:val="003D214C"/>
    <w:rsid w:val="003D2209"/>
    <w:rsid w:val="003D22CE"/>
    <w:rsid w:val="003D2350"/>
    <w:rsid w:val="003D2418"/>
    <w:rsid w:val="003D2A76"/>
    <w:rsid w:val="003D2ACC"/>
    <w:rsid w:val="003D2ADC"/>
    <w:rsid w:val="003D2FD6"/>
    <w:rsid w:val="003D3256"/>
    <w:rsid w:val="003D37F8"/>
    <w:rsid w:val="003D38B0"/>
    <w:rsid w:val="003D3F82"/>
    <w:rsid w:val="003D417E"/>
    <w:rsid w:val="003D42FB"/>
    <w:rsid w:val="003D4357"/>
    <w:rsid w:val="003D43E7"/>
    <w:rsid w:val="003D4A19"/>
    <w:rsid w:val="003D4B43"/>
    <w:rsid w:val="003D4CE3"/>
    <w:rsid w:val="003D5563"/>
    <w:rsid w:val="003D579E"/>
    <w:rsid w:val="003D5D41"/>
    <w:rsid w:val="003D6319"/>
    <w:rsid w:val="003D6602"/>
    <w:rsid w:val="003D73D4"/>
    <w:rsid w:val="003D7D6F"/>
    <w:rsid w:val="003E0125"/>
    <w:rsid w:val="003E0231"/>
    <w:rsid w:val="003E04F2"/>
    <w:rsid w:val="003E0C50"/>
    <w:rsid w:val="003E0DC0"/>
    <w:rsid w:val="003E12BD"/>
    <w:rsid w:val="003E1870"/>
    <w:rsid w:val="003E18EB"/>
    <w:rsid w:val="003E1CA6"/>
    <w:rsid w:val="003E20D8"/>
    <w:rsid w:val="003E22AD"/>
    <w:rsid w:val="003E286E"/>
    <w:rsid w:val="003E2DDA"/>
    <w:rsid w:val="003E2FA7"/>
    <w:rsid w:val="003E311C"/>
    <w:rsid w:val="003E32C6"/>
    <w:rsid w:val="003E33AF"/>
    <w:rsid w:val="003E3420"/>
    <w:rsid w:val="003E35B7"/>
    <w:rsid w:val="003E362C"/>
    <w:rsid w:val="003E3896"/>
    <w:rsid w:val="003E3ADC"/>
    <w:rsid w:val="003E3D8C"/>
    <w:rsid w:val="003E3E06"/>
    <w:rsid w:val="003E44B6"/>
    <w:rsid w:val="003E46B6"/>
    <w:rsid w:val="003E4AF2"/>
    <w:rsid w:val="003E4EC1"/>
    <w:rsid w:val="003E4F6D"/>
    <w:rsid w:val="003E4F80"/>
    <w:rsid w:val="003E52B2"/>
    <w:rsid w:val="003E5836"/>
    <w:rsid w:val="003E5C62"/>
    <w:rsid w:val="003E5E72"/>
    <w:rsid w:val="003E6297"/>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671"/>
    <w:rsid w:val="003F26F1"/>
    <w:rsid w:val="003F30AA"/>
    <w:rsid w:val="003F33B2"/>
    <w:rsid w:val="003F3C38"/>
    <w:rsid w:val="003F4529"/>
    <w:rsid w:val="003F45AB"/>
    <w:rsid w:val="003F4894"/>
    <w:rsid w:val="003F51B1"/>
    <w:rsid w:val="003F568D"/>
    <w:rsid w:val="003F5AE6"/>
    <w:rsid w:val="003F5B02"/>
    <w:rsid w:val="003F607B"/>
    <w:rsid w:val="003F6147"/>
    <w:rsid w:val="003F657D"/>
    <w:rsid w:val="003F65AA"/>
    <w:rsid w:val="003F66B1"/>
    <w:rsid w:val="003F6C2B"/>
    <w:rsid w:val="003F6C60"/>
    <w:rsid w:val="003F6F73"/>
    <w:rsid w:val="003F7152"/>
    <w:rsid w:val="003F7482"/>
    <w:rsid w:val="003F7667"/>
    <w:rsid w:val="00400238"/>
    <w:rsid w:val="00400698"/>
    <w:rsid w:val="00400953"/>
    <w:rsid w:val="00400AA0"/>
    <w:rsid w:val="00401079"/>
    <w:rsid w:val="00401DFF"/>
    <w:rsid w:val="004026EF"/>
    <w:rsid w:val="0040286E"/>
    <w:rsid w:val="0040294A"/>
    <w:rsid w:val="00402E98"/>
    <w:rsid w:val="0040342A"/>
    <w:rsid w:val="00403C24"/>
    <w:rsid w:val="004043CE"/>
    <w:rsid w:val="0040465C"/>
    <w:rsid w:val="0040478A"/>
    <w:rsid w:val="00404834"/>
    <w:rsid w:val="00404B01"/>
    <w:rsid w:val="00404C17"/>
    <w:rsid w:val="00405145"/>
    <w:rsid w:val="004053ED"/>
    <w:rsid w:val="00405687"/>
    <w:rsid w:val="00405885"/>
    <w:rsid w:val="00405958"/>
    <w:rsid w:val="00405CCC"/>
    <w:rsid w:val="00405F15"/>
    <w:rsid w:val="004060CD"/>
    <w:rsid w:val="004063BC"/>
    <w:rsid w:val="0040653E"/>
    <w:rsid w:val="0040658E"/>
    <w:rsid w:val="00406AD2"/>
    <w:rsid w:val="00406B8A"/>
    <w:rsid w:val="00407861"/>
    <w:rsid w:val="00407A4A"/>
    <w:rsid w:val="00407EB1"/>
    <w:rsid w:val="00407F46"/>
    <w:rsid w:val="004100D0"/>
    <w:rsid w:val="004101B7"/>
    <w:rsid w:val="0041081C"/>
    <w:rsid w:val="00410C9E"/>
    <w:rsid w:val="00411500"/>
    <w:rsid w:val="00411CEF"/>
    <w:rsid w:val="0041232D"/>
    <w:rsid w:val="00412399"/>
    <w:rsid w:val="00412DD5"/>
    <w:rsid w:val="00413E21"/>
    <w:rsid w:val="0041444A"/>
    <w:rsid w:val="00414664"/>
    <w:rsid w:val="00414A5C"/>
    <w:rsid w:val="00414DC3"/>
    <w:rsid w:val="00415115"/>
    <w:rsid w:val="0041522C"/>
    <w:rsid w:val="004156DA"/>
    <w:rsid w:val="004158A4"/>
    <w:rsid w:val="0041699D"/>
    <w:rsid w:val="00416E5D"/>
    <w:rsid w:val="00416E9E"/>
    <w:rsid w:val="00416F2B"/>
    <w:rsid w:val="0041776A"/>
    <w:rsid w:val="00417ACE"/>
    <w:rsid w:val="00417B6A"/>
    <w:rsid w:val="00417BD8"/>
    <w:rsid w:val="004200E3"/>
    <w:rsid w:val="0042061F"/>
    <w:rsid w:val="00420BFA"/>
    <w:rsid w:val="004210C3"/>
    <w:rsid w:val="00421778"/>
    <w:rsid w:val="004217D3"/>
    <w:rsid w:val="00421C81"/>
    <w:rsid w:val="004222F7"/>
    <w:rsid w:val="00422C2A"/>
    <w:rsid w:val="004230C2"/>
    <w:rsid w:val="004232C3"/>
    <w:rsid w:val="00423780"/>
    <w:rsid w:val="00423975"/>
    <w:rsid w:val="0042468D"/>
    <w:rsid w:val="004249C7"/>
    <w:rsid w:val="00424A56"/>
    <w:rsid w:val="00424A73"/>
    <w:rsid w:val="00424BD6"/>
    <w:rsid w:val="0042594E"/>
    <w:rsid w:val="00425AB4"/>
    <w:rsid w:val="004262ED"/>
    <w:rsid w:val="00426904"/>
    <w:rsid w:val="004269AB"/>
    <w:rsid w:val="00426A4F"/>
    <w:rsid w:val="00426C1E"/>
    <w:rsid w:val="00426C35"/>
    <w:rsid w:val="00426D73"/>
    <w:rsid w:val="00426EFE"/>
    <w:rsid w:val="004270E4"/>
    <w:rsid w:val="00427417"/>
    <w:rsid w:val="00427593"/>
    <w:rsid w:val="004305A7"/>
    <w:rsid w:val="00430891"/>
    <w:rsid w:val="00430B21"/>
    <w:rsid w:val="004311E6"/>
    <w:rsid w:val="0043139D"/>
    <w:rsid w:val="00431427"/>
    <w:rsid w:val="0043154F"/>
    <w:rsid w:val="004317F0"/>
    <w:rsid w:val="00431B9F"/>
    <w:rsid w:val="00431C7A"/>
    <w:rsid w:val="00431D49"/>
    <w:rsid w:val="0043204D"/>
    <w:rsid w:val="0043262C"/>
    <w:rsid w:val="00432C53"/>
    <w:rsid w:val="00432F71"/>
    <w:rsid w:val="00433AEA"/>
    <w:rsid w:val="00433E0C"/>
    <w:rsid w:val="00434289"/>
    <w:rsid w:val="0043460E"/>
    <w:rsid w:val="0043461F"/>
    <w:rsid w:val="00434899"/>
    <w:rsid w:val="004348D0"/>
    <w:rsid w:val="00434926"/>
    <w:rsid w:val="00434B54"/>
    <w:rsid w:val="00434E3E"/>
    <w:rsid w:val="004358F7"/>
    <w:rsid w:val="00435BFF"/>
    <w:rsid w:val="00435C8C"/>
    <w:rsid w:val="00436C32"/>
    <w:rsid w:val="004370F9"/>
    <w:rsid w:val="004372A5"/>
    <w:rsid w:val="00437564"/>
    <w:rsid w:val="00437686"/>
    <w:rsid w:val="004378A9"/>
    <w:rsid w:val="0044009D"/>
    <w:rsid w:val="0044036A"/>
    <w:rsid w:val="0044047F"/>
    <w:rsid w:val="0044058E"/>
    <w:rsid w:val="00440AA5"/>
    <w:rsid w:val="00440CCA"/>
    <w:rsid w:val="0044145F"/>
    <w:rsid w:val="00441530"/>
    <w:rsid w:val="00442059"/>
    <w:rsid w:val="004422ED"/>
    <w:rsid w:val="004425A8"/>
    <w:rsid w:val="00442BF1"/>
    <w:rsid w:val="00442C68"/>
    <w:rsid w:val="00442E03"/>
    <w:rsid w:val="004430AF"/>
    <w:rsid w:val="00443653"/>
    <w:rsid w:val="00443957"/>
    <w:rsid w:val="00443C54"/>
    <w:rsid w:val="004441DD"/>
    <w:rsid w:val="004446BF"/>
    <w:rsid w:val="00444799"/>
    <w:rsid w:val="004449CC"/>
    <w:rsid w:val="004449D6"/>
    <w:rsid w:val="00445031"/>
    <w:rsid w:val="00445211"/>
    <w:rsid w:val="00445569"/>
    <w:rsid w:val="004456DE"/>
    <w:rsid w:val="0044589A"/>
    <w:rsid w:val="00445BE9"/>
    <w:rsid w:val="004462FA"/>
    <w:rsid w:val="004470F6"/>
    <w:rsid w:val="00447454"/>
    <w:rsid w:val="00447837"/>
    <w:rsid w:val="00447FF1"/>
    <w:rsid w:val="00450157"/>
    <w:rsid w:val="00450394"/>
    <w:rsid w:val="00450796"/>
    <w:rsid w:val="00450ED3"/>
    <w:rsid w:val="00450F11"/>
    <w:rsid w:val="0045111A"/>
    <w:rsid w:val="00451D25"/>
    <w:rsid w:val="00451F58"/>
    <w:rsid w:val="004520E4"/>
    <w:rsid w:val="0045266D"/>
    <w:rsid w:val="004526ED"/>
    <w:rsid w:val="00452AAC"/>
    <w:rsid w:val="00452E19"/>
    <w:rsid w:val="004537EB"/>
    <w:rsid w:val="00453D37"/>
    <w:rsid w:val="00453F01"/>
    <w:rsid w:val="00454128"/>
    <w:rsid w:val="0045487B"/>
    <w:rsid w:val="004554EF"/>
    <w:rsid w:val="00455888"/>
    <w:rsid w:val="004559F6"/>
    <w:rsid w:val="00455A01"/>
    <w:rsid w:val="00455A47"/>
    <w:rsid w:val="00455DCF"/>
    <w:rsid w:val="00455E6E"/>
    <w:rsid w:val="00455EC9"/>
    <w:rsid w:val="004563F1"/>
    <w:rsid w:val="004565AB"/>
    <w:rsid w:val="00456829"/>
    <w:rsid w:val="00456EAA"/>
    <w:rsid w:val="004570E9"/>
    <w:rsid w:val="00457D31"/>
    <w:rsid w:val="004604E6"/>
    <w:rsid w:val="004605E6"/>
    <w:rsid w:val="004609AA"/>
    <w:rsid w:val="00460A7C"/>
    <w:rsid w:val="00461107"/>
    <w:rsid w:val="004611F6"/>
    <w:rsid w:val="00461A0D"/>
    <w:rsid w:val="00461BE0"/>
    <w:rsid w:val="00461F9F"/>
    <w:rsid w:val="00462464"/>
    <w:rsid w:val="004624A3"/>
    <w:rsid w:val="004624D0"/>
    <w:rsid w:val="00462912"/>
    <w:rsid w:val="00462A82"/>
    <w:rsid w:val="00463001"/>
    <w:rsid w:val="0046362A"/>
    <w:rsid w:val="004639EF"/>
    <w:rsid w:val="00463A8E"/>
    <w:rsid w:val="00463B01"/>
    <w:rsid w:val="00463DD7"/>
    <w:rsid w:val="00463E0B"/>
    <w:rsid w:val="00465254"/>
    <w:rsid w:val="00465258"/>
    <w:rsid w:val="00465773"/>
    <w:rsid w:val="00465C78"/>
    <w:rsid w:val="004661CE"/>
    <w:rsid w:val="004670BF"/>
    <w:rsid w:val="00467518"/>
    <w:rsid w:val="00467925"/>
    <w:rsid w:val="00467945"/>
    <w:rsid w:val="00467B48"/>
    <w:rsid w:val="00470121"/>
    <w:rsid w:val="00470137"/>
    <w:rsid w:val="00470336"/>
    <w:rsid w:val="00470593"/>
    <w:rsid w:val="004706A4"/>
    <w:rsid w:val="00470C5F"/>
    <w:rsid w:val="00470F61"/>
    <w:rsid w:val="004713AA"/>
    <w:rsid w:val="0047192A"/>
    <w:rsid w:val="00472119"/>
    <w:rsid w:val="0047253A"/>
    <w:rsid w:val="00472784"/>
    <w:rsid w:val="004729EA"/>
    <w:rsid w:val="00472AEA"/>
    <w:rsid w:val="00472D3B"/>
    <w:rsid w:val="00472E1D"/>
    <w:rsid w:val="00472E7A"/>
    <w:rsid w:val="00472EFF"/>
    <w:rsid w:val="00473212"/>
    <w:rsid w:val="004732BD"/>
    <w:rsid w:val="00473445"/>
    <w:rsid w:val="00473929"/>
    <w:rsid w:val="00473935"/>
    <w:rsid w:val="00473EB2"/>
    <w:rsid w:val="00473ED4"/>
    <w:rsid w:val="00474554"/>
    <w:rsid w:val="0047486E"/>
    <w:rsid w:val="004748C1"/>
    <w:rsid w:val="00474D23"/>
    <w:rsid w:val="00474F2D"/>
    <w:rsid w:val="004750CC"/>
    <w:rsid w:val="004754C7"/>
    <w:rsid w:val="0047559B"/>
    <w:rsid w:val="00475892"/>
    <w:rsid w:val="00475BD6"/>
    <w:rsid w:val="00475C43"/>
    <w:rsid w:val="00475CD8"/>
    <w:rsid w:val="00475E68"/>
    <w:rsid w:val="00475F0E"/>
    <w:rsid w:val="0047617B"/>
    <w:rsid w:val="0047685D"/>
    <w:rsid w:val="00476BFC"/>
    <w:rsid w:val="00477229"/>
    <w:rsid w:val="00477539"/>
    <w:rsid w:val="00477748"/>
    <w:rsid w:val="0047790A"/>
    <w:rsid w:val="004779A4"/>
    <w:rsid w:val="00477C46"/>
    <w:rsid w:val="0048084A"/>
    <w:rsid w:val="004817D3"/>
    <w:rsid w:val="00481D6F"/>
    <w:rsid w:val="00481EE9"/>
    <w:rsid w:val="00481F35"/>
    <w:rsid w:val="00482B83"/>
    <w:rsid w:val="00483C37"/>
    <w:rsid w:val="00484542"/>
    <w:rsid w:val="0048471D"/>
    <w:rsid w:val="0048497C"/>
    <w:rsid w:val="004849ED"/>
    <w:rsid w:val="00484E40"/>
    <w:rsid w:val="00484E7A"/>
    <w:rsid w:val="004851C6"/>
    <w:rsid w:val="004853EA"/>
    <w:rsid w:val="00485687"/>
    <w:rsid w:val="0048578E"/>
    <w:rsid w:val="00485DEE"/>
    <w:rsid w:val="00486162"/>
    <w:rsid w:val="0048661B"/>
    <w:rsid w:val="0048672B"/>
    <w:rsid w:val="00486926"/>
    <w:rsid w:val="00486CFD"/>
    <w:rsid w:val="00487508"/>
    <w:rsid w:val="00487BFA"/>
    <w:rsid w:val="004905BF"/>
    <w:rsid w:val="00491107"/>
    <w:rsid w:val="00491CE4"/>
    <w:rsid w:val="0049237F"/>
    <w:rsid w:val="004925D4"/>
    <w:rsid w:val="004928FB"/>
    <w:rsid w:val="00493386"/>
    <w:rsid w:val="00493984"/>
    <w:rsid w:val="00493BC1"/>
    <w:rsid w:val="00493EE4"/>
    <w:rsid w:val="00494B83"/>
    <w:rsid w:val="00494EAB"/>
    <w:rsid w:val="00495022"/>
    <w:rsid w:val="004950BC"/>
    <w:rsid w:val="004953B4"/>
    <w:rsid w:val="00495FC2"/>
    <w:rsid w:val="00495FF9"/>
    <w:rsid w:val="0049610E"/>
    <w:rsid w:val="00496333"/>
    <w:rsid w:val="00496A92"/>
    <w:rsid w:val="00497323"/>
    <w:rsid w:val="0049776E"/>
    <w:rsid w:val="00497A89"/>
    <w:rsid w:val="00497A9F"/>
    <w:rsid w:val="00497C01"/>
    <w:rsid w:val="00497D65"/>
    <w:rsid w:val="00497EF2"/>
    <w:rsid w:val="004A0926"/>
    <w:rsid w:val="004A131C"/>
    <w:rsid w:val="004A14AD"/>
    <w:rsid w:val="004A17D2"/>
    <w:rsid w:val="004A1ADF"/>
    <w:rsid w:val="004A1C47"/>
    <w:rsid w:val="004A22EA"/>
    <w:rsid w:val="004A2740"/>
    <w:rsid w:val="004A27C1"/>
    <w:rsid w:val="004A281A"/>
    <w:rsid w:val="004A2983"/>
    <w:rsid w:val="004A2FFD"/>
    <w:rsid w:val="004A3032"/>
    <w:rsid w:val="004A329C"/>
    <w:rsid w:val="004A390E"/>
    <w:rsid w:val="004A43C8"/>
    <w:rsid w:val="004A484D"/>
    <w:rsid w:val="004A48C6"/>
    <w:rsid w:val="004A532B"/>
    <w:rsid w:val="004A5475"/>
    <w:rsid w:val="004A58DD"/>
    <w:rsid w:val="004A58EB"/>
    <w:rsid w:val="004A5CE5"/>
    <w:rsid w:val="004A5F40"/>
    <w:rsid w:val="004A5F57"/>
    <w:rsid w:val="004A64F5"/>
    <w:rsid w:val="004A6670"/>
    <w:rsid w:val="004A6F15"/>
    <w:rsid w:val="004A7132"/>
    <w:rsid w:val="004A7190"/>
    <w:rsid w:val="004A7BA1"/>
    <w:rsid w:val="004B027B"/>
    <w:rsid w:val="004B06B8"/>
    <w:rsid w:val="004B07FD"/>
    <w:rsid w:val="004B0A7D"/>
    <w:rsid w:val="004B1445"/>
    <w:rsid w:val="004B160A"/>
    <w:rsid w:val="004B1645"/>
    <w:rsid w:val="004B1A0F"/>
    <w:rsid w:val="004B1A22"/>
    <w:rsid w:val="004B1A7C"/>
    <w:rsid w:val="004B1F6C"/>
    <w:rsid w:val="004B2204"/>
    <w:rsid w:val="004B221F"/>
    <w:rsid w:val="004B240B"/>
    <w:rsid w:val="004B24DB"/>
    <w:rsid w:val="004B2FDF"/>
    <w:rsid w:val="004B3045"/>
    <w:rsid w:val="004B33A0"/>
    <w:rsid w:val="004B34FE"/>
    <w:rsid w:val="004B37AB"/>
    <w:rsid w:val="004B38A2"/>
    <w:rsid w:val="004B3BA7"/>
    <w:rsid w:val="004B3BF4"/>
    <w:rsid w:val="004B4105"/>
    <w:rsid w:val="004B4903"/>
    <w:rsid w:val="004B4D2A"/>
    <w:rsid w:val="004B4D9C"/>
    <w:rsid w:val="004B524E"/>
    <w:rsid w:val="004B53DC"/>
    <w:rsid w:val="004B5D27"/>
    <w:rsid w:val="004B646D"/>
    <w:rsid w:val="004B6507"/>
    <w:rsid w:val="004B65D1"/>
    <w:rsid w:val="004B6714"/>
    <w:rsid w:val="004B6BDB"/>
    <w:rsid w:val="004B6C36"/>
    <w:rsid w:val="004B6C8F"/>
    <w:rsid w:val="004B787C"/>
    <w:rsid w:val="004B79BA"/>
    <w:rsid w:val="004B7B9D"/>
    <w:rsid w:val="004B7D31"/>
    <w:rsid w:val="004C00AA"/>
    <w:rsid w:val="004C01D7"/>
    <w:rsid w:val="004C0478"/>
    <w:rsid w:val="004C06FD"/>
    <w:rsid w:val="004C0743"/>
    <w:rsid w:val="004C0B6E"/>
    <w:rsid w:val="004C0CD0"/>
    <w:rsid w:val="004C0CF0"/>
    <w:rsid w:val="004C0DC7"/>
    <w:rsid w:val="004C1E7C"/>
    <w:rsid w:val="004C214D"/>
    <w:rsid w:val="004C2389"/>
    <w:rsid w:val="004C24C8"/>
    <w:rsid w:val="004C294D"/>
    <w:rsid w:val="004C2B45"/>
    <w:rsid w:val="004C2F89"/>
    <w:rsid w:val="004C42DF"/>
    <w:rsid w:val="004C44AF"/>
    <w:rsid w:val="004C46B5"/>
    <w:rsid w:val="004C4836"/>
    <w:rsid w:val="004C4915"/>
    <w:rsid w:val="004C4B7B"/>
    <w:rsid w:val="004C53D5"/>
    <w:rsid w:val="004C55C5"/>
    <w:rsid w:val="004C588A"/>
    <w:rsid w:val="004C5ED4"/>
    <w:rsid w:val="004C5F24"/>
    <w:rsid w:val="004C63A8"/>
    <w:rsid w:val="004C668B"/>
    <w:rsid w:val="004C6774"/>
    <w:rsid w:val="004C73A0"/>
    <w:rsid w:val="004C7587"/>
    <w:rsid w:val="004C762E"/>
    <w:rsid w:val="004C7777"/>
    <w:rsid w:val="004C7AB4"/>
    <w:rsid w:val="004C7AB8"/>
    <w:rsid w:val="004D0273"/>
    <w:rsid w:val="004D085D"/>
    <w:rsid w:val="004D0A67"/>
    <w:rsid w:val="004D0F5D"/>
    <w:rsid w:val="004D117F"/>
    <w:rsid w:val="004D1185"/>
    <w:rsid w:val="004D22FB"/>
    <w:rsid w:val="004D2388"/>
    <w:rsid w:val="004D2701"/>
    <w:rsid w:val="004D287A"/>
    <w:rsid w:val="004D3259"/>
    <w:rsid w:val="004D32FA"/>
    <w:rsid w:val="004D336F"/>
    <w:rsid w:val="004D33BB"/>
    <w:rsid w:val="004D354D"/>
    <w:rsid w:val="004D38E1"/>
    <w:rsid w:val="004D3908"/>
    <w:rsid w:val="004D3DB5"/>
    <w:rsid w:val="004D46C1"/>
    <w:rsid w:val="004D496F"/>
    <w:rsid w:val="004D4BA6"/>
    <w:rsid w:val="004D51F6"/>
    <w:rsid w:val="004D5D2B"/>
    <w:rsid w:val="004D694B"/>
    <w:rsid w:val="004D6C67"/>
    <w:rsid w:val="004D6FD1"/>
    <w:rsid w:val="004D7156"/>
    <w:rsid w:val="004D7AF1"/>
    <w:rsid w:val="004D7DE7"/>
    <w:rsid w:val="004E00A0"/>
    <w:rsid w:val="004E01D8"/>
    <w:rsid w:val="004E057E"/>
    <w:rsid w:val="004E06C5"/>
    <w:rsid w:val="004E0997"/>
    <w:rsid w:val="004E0E11"/>
    <w:rsid w:val="004E1299"/>
    <w:rsid w:val="004E12DC"/>
    <w:rsid w:val="004E16CD"/>
    <w:rsid w:val="004E219E"/>
    <w:rsid w:val="004E2442"/>
    <w:rsid w:val="004E2541"/>
    <w:rsid w:val="004E27D8"/>
    <w:rsid w:val="004E339D"/>
    <w:rsid w:val="004E3C23"/>
    <w:rsid w:val="004E42D6"/>
    <w:rsid w:val="004E498C"/>
    <w:rsid w:val="004E4D6B"/>
    <w:rsid w:val="004E514D"/>
    <w:rsid w:val="004E51B4"/>
    <w:rsid w:val="004E5267"/>
    <w:rsid w:val="004E54F4"/>
    <w:rsid w:val="004E58A4"/>
    <w:rsid w:val="004E5A03"/>
    <w:rsid w:val="004E5A3F"/>
    <w:rsid w:val="004E5F0C"/>
    <w:rsid w:val="004E5F3E"/>
    <w:rsid w:val="004E6032"/>
    <w:rsid w:val="004E6B9D"/>
    <w:rsid w:val="004E6C18"/>
    <w:rsid w:val="004E70A8"/>
    <w:rsid w:val="004E7434"/>
    <w:rsid w:val="004E7DA8"/>
    <w:rsid w:val="004F0572"/>
    <w:rsid w:val="004F10DF"/>
    <w:rsid w:val="004F11A0"/>
    <w:rsid w:val="004F1AA8"/>
    <w:rsid w:val="004F24BD"/>
    <w:rsid w:val="004F426D"/>
    <w:rsid w:val="004F4494"/>
    <w:rsid w:val="004F44F4"/>
    <w:rsid w:val="004F4641"/>
    <w:rsid w:val="004F47AB"/>
    <w:rsid w:val="004F492E"/>
    <w:rsid w:val="004F4B7D"/>
    <w:rsid w:val="004F51E8"/>
    <w:rsid w:val="004F5D22"/>
    <w:rsid w:val="004F5F63"/>
    <w:rsid w:val="004F633B"/>
    <w:rsid w:val="004F652D"/>
    <w:rsid w:val="004F6BDD"/>
    <w:rsid w:val="004F6D8E"/>
    <w:rsid w:val="004F761D"/>
    <w:rsid w:val="004F764C"/>
    <w:rsid w:val="004F7907"/>
    <w:rsid w:val="00500707"/>
    <w:rsid w:val="00500832"/>
    <w:rsid w:val="00501C74"/>
    <w:rsid w:val="00501F4D"/>
    <w:rsid w:val="00502895"/>
    <w:rsid w:val="005028D9"/>
    <w:rsid w:val="00502B9E"/>
    <w:rsid w:val="00502F6F"/>
    <w:rsid w:val="005030A4"/>
    <w:rsid w:val="005030E9"/>
    <w:rsid w:val="00503D10"/>
    <w:rsid w:val="00503F96"/>
    <w:rsid w:val="00504605"/>
    <w:rsid w:val="00504645"/>
    <w:rsid w:val="0050478F"/>
    <w:rsid w:val="00504948"/>
    <w:rsid w:val="00504A8E"/>
    <w:rsid w:val="00504D8F"/>
    <w:rsid w:val="005050BD"/>
    <w:rsid w:val="00505370"/>
    <w:rsid w:val="00505541"/>
    <w:rsid w:val="00505742"/>
    <w:rsid w:val="005057AB"/>
    <w:rsid w:val="00505A67"/>
    <w:rsid w:val="00505B89"/>
    <w:rsid w:val="00505E89"/>
    <w:rsid w:val="00505F4C"/>
    <w:rsid w:val="00506107"/>
    <w:rsid w:val="00506807"/>
    <w:rsid w:val="005069C5"/>
    <w:rsid w:val="00506B7A"/>
    <w:rsid w:val="00507584"/>
    <w:rsid w:val="00507995"/>
    <w:rsid w:val="00507A18"/>
    <w:rsid w:val="00510283"/>
    <w:rsid w:val="005104ED"/>
    <w:rsid w:val="005105C1"/>
    <w:rsid w:val="005106C7"/>
    <w:rsid w:val="005108F4"/>
    <w:rsid w:val="005110D8"/>
    <w:rsid w:val="005112C3"/>
    <w:rsid w:val="005117CA"/>
    <w:rsid w:val="00511EA4"/>
    <w:rsid w:val="00511F81"/>
    <w:rsid w:val="005128D4"/>
    <w:rsid w:val="00512DAD"/>
    <w:rsid w:val="00512FA6"/>
    <w:rsid w:val="0051309E"/>
    <w:rsid w:val="005139EB"/>
    <w:rsid w:val="00513B67"/>
    <w:rsid w:val="00513CD1"/>
    <w:rsid w:val="00513DA2"/>
    <w:rsid w:val="005141E1"/>
    <w:rsid w:val="005149DC"/>
    <w:rsid w:val="00514A0C"/>
    <w:rsid w:val="00514C5C"/>
    <w:rsid w:val="00514CC0"/>
    <w:rsid w:val="00515853"/>
    <w:rsid w:val="00515B11"/>
    <w:rsid w:val="00515E0A"/>
    <w:rsid w:val="00515F66"/>
    <w:rsid w:val="005161B8"/>
    <w:rsid w:val="0051625A"/>
    <w:rsid w:val="0051635F"/>
    <w:rsid w:val="0051648D"/>
    <w:rsid w:val="0051660F"/>
    <w:rsid w:val="005166FE"/>
    <w:rsid w:val="00516CDE"/>
    <w:rsid w:val="00516E22"/>
    <w:rsid w:val="005171C0"/>
    <w:rsid w:val="0051731C"/>
    <w:rsid w:val="00517780"/>
    <w:rsid w:val="005178BD"/>
    <w:rsid w:val="005179D5"/>
    <w:rsid w:val="00520068"/>
    <w:rsid w:val="00520710"/>
    <w:rsid w:val="00520753"/>
    <w:rsid w:val="00520808"/>
    <w:rsid w:val="005213D4"/>
    <w:rsid w:val="005216A3"/>
    <w:rsid w:val="00521DBA"/>
    <w:rsid w:val="00522966"/>
    <w:rsid w:val="005231C6"/>
    <w:rsid w:val="005233F0"/>
    <w:rsid w:val="005234A0"/>
    <w:rsid w:val="0052497F"/>
    <w:rsid w:val="00525121"/>
    <w:rsid w:val="0052555B"/>
    <w:rsid w:val="00525CD8"/>
    <w:rsid w:val="005265E2"/>
    <w:rsid w:val="00526612"/>
    <w:rsid w:val="005268BC"/>
    <w:rsid w:val="00526CB8"/>
    <w:rsid w:val="00526DFF"/>
    <w:rsid w:val="00526EA2"/>
    <w:rsid w:val="00526FE5"/>
    <w:rsid w:val="005270AC"/>
    <w:rsid w:val="005270F9"/>
    <w:rsid w:val="00527202"/>
    <w:rsid w:val="0052725B"/>
    <w:rsid w:val="00527F7C"/>
    <w:rsid w:val="0053074A"/>
    <w:rsid w:val="00530815"/>
    <w:rsid w:val="00531013"/>
    <w:rsid w:val="005313D2"/>
    <w:rsid w:val="005314C5"/>
    <w:rsid w:val="005316C6"/>
    <w:rsid w:val="005318AD"/>
    <w:rsid w:val="00531FB7"/>
    <w:rsid w:val="00532027"/>
    <w:rsid w:val="0053234F"/>
    <w:rsid w:val="005328D6"/>
    <w:rsid w:val="00532D6D"/>
    <w:rsid w:val="005332F2"/>
    <w:rsid w:val="00533652"/>
    <w:rsid w:val="00534111"/>
    <w:rsid w:val="00534404"/>
    <w:rsid w:val="0053466B"/>
    <w:rsid w:val="00534862"/>
    <w:rsid w:val="005348BE"/>
    <w:rsid w:val="0053493A"/>
    <w:rsid w:val="00534CD0"/>
    <w:rsid w:val="00535194"/>
    <w:rsid w:val="005355B2"/>
    <w:rsid w:val="005355E8"/>
    <w:rsid w:val="0053560B"/>
    <w:rsid w:val="005358C5"/>
    <w:rsid w:val="00536386"/>
    <w:rsid w:val="00537182"/>
    <w:rsid w:val="005371C3"/>
    <w:rsid w:val="005378AE"/>
    <w:rsid w:val="005378F3"/>
    <w:rsid w:val="0053792E"/>
    <w:rsid w:val="00537C2F"/>
    <w:rsid w:val="00537D22"/>
    <w:rsid w:val="00537EB8"/>
    <w:rsid w:val="00540090"/>
    <w:rsid w:val="00540131"/>
    <w:rsid w:val="0054026A"/>
    <w:rsid w:val="005403B9"/>
    <w:rsid w:val="00540919"/>
    <w:rsid w:val="00540BEF"/>
    <w:rsid w:val="00540D87"/>
    <w:rsid w:val="00541595"/>
    <w:rsid w:val="0054164D"/>
    <w:rsid w:val="005417A3"/>
    <w:rsid w:val="00541AE1"/>
    <w:rsid w:val="00541B38"/>
    <w:rsid w:val="00542B04"/>
    <w:rsid w:val="00542C56"/>
    <w:rsid w:val="0054314A"/>
    <w:rsid w:val="005432A7"/>
    <w:rsid w:val="00543A5B"/>
    <w:rsid w:val="00543E9D"/>
    <w:rsid w:val="005443A5"/>
    <w:rsid w:val="0054447A"/>
    <w:rsid w:val="00544764"/>
    <w:rsid w:val="00544F1E"/>
    <w:rsid w:val="005451B9"/>
    <w:rsid w:val="00545411"/>
    <w:rsid w:val="005457FA"/>
    <w:rsid w:val="00545872"/>
    <w:rsid w:val="00545BDA"/>
    <w:rsid w:val="00546099"/>
    <w:rsid w:val="00546BD4"/>
    <w:rsid w:val="005471F7"/>
    <w:rsid w:val="00547906"/>
    <w:rsid w:val="00547B69"/>
    <w:rsid w:val="00547BE6"/>
    <w:rsid w:val="00550272"/>
    <w:rsid w:val="00550383"/>
    <w:rsid w:val="005506F0"/>
    <w:rsid w:val="00550F3C"/>
    <w:rsid w:val="00551E4B"/>
    <w:rsid w:val="005522EA"/>
    <w:rsid w:val="0055242D"/>
    <w:rsid w:val="00552B4D"/>
    <w:rsid w:val="00552C6C"/>
    <w:rsid w:val="0055327C"/>
    <w:rsid w:val="005534D3"/>
    <w:rsid w:val="0055366B"/>
    <w:rsid w:val="00554129"/>
    <w:rsid w:val="005543A7"/>
    <w:rsid w:val="005546C2"/>
    <w:rsid w:val="00554BC5"/>
    <w:rsid w:val="005551B3"/>
    <w:rsid w:val="00555A0E"/>
    <w:rsid w:val="00555A49"/>
    <w:rsid w:val="00555C4C"/>
    <w:rsid w:val="005564A4"/>
    <w:rsid w:val="005564FE"/>
    <w:rsid w:val="00556585"/>
    <w:rsid w:val="00556922"/>
    <w:rsid w:val="00556AF9"/>
    <w:rsid w:val="00556D17"/>
    <w:rsid w:val="00557589"/>
    <w:rsid w:val="005575CF"/>
    <w:rsid w:val="005576D3"/>
    <w:rsid w:val="005577CA"/>
    <w:rsid w:val="00557B47"/>
    <w:rsid w:val="0056014C"/>
    <w:rsid w:val="00560202"/>
    <w:rsid w:val="00560281"/>
    <w:rsid w:val="005602AA"/>
    <w:rsid w:val="00560425"/>
    <w:rsid w:val="0056104A"/>
    <w:rsid w:val="005611F6"/>
    <w:rsid w:val="00561605"/>
    <w:rsid w:val="00561D76"/>
    <w:rsid w:val="0056238D"/>
    <w:rsid w:val="00562554"/>
    <w:rsid w:val="00562B9B"/>
    <w:rsid w:val="00563343"/>
    <w:rsid w:val="00563C4C"/>
    <w:rsid w:val="005642F8"/>
    <w:rsid w:val="00564821"/>
    <w:rsid w:val="00564896"/>
    <w:rsid w:val="00564AFD"/>
    <w:rsid w:val="00565806"/>
    <w:rsid w:val="00565990"/>
    <w:rsid w:val="00565A00"/>
    <w:rsid w:val="00565BA9"/>
    <w:rsid w:val="00565EEB"/>
    <w:rsid w:val="005668F6"/>
    <w:rsid w:val="00566944"/>
    <w:rsid w:val="00566E92"/>
    <w:rsid w:val="005670A5"/>
    <w:rsid w:val="005678E9"/>
    <w:rsid w:val="00567BBE"/>
    <w:rsid w:val="00567C13"/>
    <w:rsid w:val="00567D52"/>
    <w:rsid w:val="0057001D"/>
    <w:rsid w:val="00570319"/>
    <w:rsid w:val="0057043B"/>
    <w:rsid w:val="00570722"/>
    <w:rsid w:val="00570947"/>
    <w:rsid w:val="00571196"/>
    <w:rsid w:val="00571494"/>
    <w:rsid w:val="0057169A"/>
    <w:rsid w:val="00571944"/>
    <w:rsid w:val="00571986"/>
    <w:rsid w:val="005724E8"/>
    <w:rsid w:val="0057285B"/>
    <w:rsid w:val="005735AD"/>
    <w:rsid w:val="00573665"/>
    <w:rsid w:val="00573721"/>
    <w:rsid w:val="005737F5"/>
    <w:rsid w:val="00573B16"/>
    <w:rsid w:val="00573DC8"/>
    <w:rsid w:val="005741F4"/>
    <w:rsid w:val="00574985"/>
    <w:rsid w:val="00574EFA"/>
    <w:rsid w:val="00575925"/>
    <w:rsid w:val="005759F6"/>
    <w:rsid w:val="00575AE8"/>
    <w:rsid w:val="00575DE8"/>
    <w:rsid w:val="00576D03"/>
    <w:rsid w:val="00576ED8"/>
    <w:rsid w:val="00576F60"/>
    <w:rsid w:val="00576F8C"/>
    <w:rsid w:val="00577102"/>
    <w:rsid w:val="005779DD"/>
    <w:rsid w:val="00577B53"/>
    <w:rsid w:val="0058018F"/>
    <w:rsid w:val="00580534"/>
    <w:rsid w:val="0058068E"/>
    <w:rsid w:val="00580AF9"/>
    <w:rsid w:val="00580BBA"/>
    <w:rsid w:val="00580DCC"/>
    <w:rsid w:val="0058186C"/>
    <w:rsid w:val="005818FD"/>
    <w:rsid w:val="00581C79"/>
    <w:rsid w:val="005820E5"/>
    <w:rsid w:val="005821DE"/>
    <w:rsid w:val="005822DE"/>
    <w:rsid w:val="0058232D"/>
    <w:rsid w:val="00582F4E"/>
    <w:rsid w:val="00583630"/>
    <w:rsid w:val="00583BD4"/>
    <w:rsid w:val="00583CCB"/>
    <w:rsid w:val="005840C5"/>
    <w:rsid w:val="005841E5"/>
    <w:rsid w:val="005841F2"/>
    <w:rsid w:val="005844ED"/>
    <w:rsid w:val="00584775"/>
    <w:rsid w:val="00585313"/>
    <w:rsid w:val="00585330"/>
    <w:rsid w:val="00585471"/>
    <w:rsid w:val="00585618"/>
    <w:rsid w:val="00585F5A"/>
    <w:rsid w:val="005860CD"/>
    <w:rsid w:val="00586105"/>
    <w:rsid w:val="005861AE"/>
    <w:rsid w:val="00586295"/>
    <w:rsid w:val="005868B0"/>
    <w:rsid w:val="0058699C"/>
    <w:rsid w:val="00586D27"/>
    <w:rsid w:val="005875D2"/>
    <w:rsid w:val="00590010"/>
    <w:rsid w:val="00590093"/>
    <w:rsid w:val="0059011C"/>
    <w:rsid w:val="00590A09"/>
    <w:rsid w:val="00590E48"/>
    <w:rsid w:val="00590E61"/>
    <w:rsid w:val="005910CA"/>
    <w:rsid w:val="00591110"/>
    <w:rsid w:val="00591502"/>
    <w:rsid w:val="00591BA2"/>
    <w:rsid w:val="00591CEA"/>
    <w:rsid w:val="00592025"/>
    <w:rsid w:val="005922B5"/>
    <w:rsid w:val="005925EB"/>
    <w:rsid w:val="00592E22"/>
    <w:rsid w:val="00593E32"/>
    <w:rsid w:val="00593F15"/>
    <w:rsid w:val="00594408"/>
    <w:rsid w:val="005946A9"/>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9EC"/>
    <w:rsid w:val="005A0E49"/>
    <w:rsid w:val="005A136E"/>
    <w:rsid w:val="005A13C8"/>
    <w:rsid w:val="005A1A40"/>
    <w:rsid w:val="005A1B5F"/>
    <w:rsid w:val="005A1CC8"/>
    <w:rsid w:val="005A212F"/>
    <w:rsid w:val="005A279A"/>
    <w:rsid w:val="005A2D3C"/>
    <w:rsid w:val="005A2DF5"/>
    <w:rsid w:val="005A3136"/>
    <w:rsid w:val="005A3A51"/>
    <w:rsid w:val="005A3B62"/>
    <w:rsid w:val="005A3ED8"/>
    <w:rsid w:val="005A409F"/>
    <w:rsid w:val="005A4210"/>
    <w:rsid w:val="005A4231"/>
    <w:rsid w:val="005A49F3"/>
    <w:rsid w:val="005A4B8E"/>
    <w:rsid w:val="005A5B4F"/>
    <w:rsid w:val="005A5C0A"/>
    <w:rsid w:val="005A5C19"/>
    <w:rsid w:val="005A617E"/>
    <w:rsid w:val="005A6240"/>
    <w:rsid w:val="005A6622"/>
    <w:rsid w:val="005A6CBE"/>
    <w:rsid w:val="005A6DEC"/>
    <w:rsid w:val="005A7038"/>
    <w:rsid w:val="005A75D4"/>
    <w:rsid w:val="005A7637"/>
    <w:rsid w:val="005A7C58"/>
    <w:rsid w:val="005A7DF9"/>
    <w:rsid w:val="005A7EA3"/>
    <w:rsid w:val="005B0511"/>
    <w:rsid w:val="005B073B"/>
    <w:rsid w:val="005B0DF1"/>
    <w:rsid w:val="005B0EBB"/>
    <w:rsid w:val="005B0F1C"/>
    <w:rsid w:val="005B0F77"/>
    <w:rsid w:val="005B1348"/>
    <w:rsid w:val="005B1376"/>
    <w:rsid w:val="005B163B"/>
    <w:rsid w:val="005B182E"/>
    <w:rsid w:val="005B19A0"/>
    <w:rsid w:val="005B1A2D"/>
    <w:rsid w:val="005B1B6F"/>
    <w:rsid w:val="005B1D50"/>
    <w:rsid w:val="005B28C1"/>
    <w:rsid w:val="005B2AA6"/>
    <w:rsid w:val="005B2E1A"/>
    <w:rsid w:val="005B2E25"/>
    <w:rsid w:val="005B36D1"/>
    <w:rsid w:val="005B376C"/>
    <w:rsid w:val="005B3EB2"/>
    <w:rsid w:val="005B40B0"/>
    <w:rsid w:val="005B43B2"/>
    <w:rsid w:val="005B5349"/>
    <w:rsid w:val="005B69B7"/>
    <w:rsid w:val="005B6D65"/>
    <w:rsid w:val="005B70A3"/>
    <w:rsid w:val="005B7124"/>
    <w:rsid w:val="005B7374"/>
    <w:rsid w:val="005B739E"/>
    <w:rsid w:val="005B73DC"/>
    <w:rsid w:val="005B7716"/>
    <w:rsid w:val="005B7719"/>
    <w:rsid w:val="005B77E7"/>
    <w:rsid w:val="005B7BE5"/>
    <w:rsid w:val="005B7F68"/>
    <w:rsid w:val="005C0039"/>
    <w:rsid w:val="005C03F3"/>
    <w:rsid w:val="005C1691"/>
    <w:rsid w:val="005C1DEC"/>
    <w:rsid w:val="005C32D9"/>
    <w:rsid w:val="005C339A"/>
    <w:rsid w:val="005C3520"/>
    <w:rsid w:val="005C35DB"/>
    <w:rsid w:val="005C3750"/>
    <w:rsid w:val="005C3B17"/>
    <w:rsid w:val="005C4A09"/>
    <w:rsid w:val="005C4BB8"/>
    <w:rsid w:val="005C5116"/>
    <w:rsid w:val="005C5243"/>
    <w:rsid w:val="005C551E"/>
    <w:rsid w:val="005C57D4"/>
    <w:rsid w:val="005C591A"/>
    <w:rsid w:val="005C5DFC"/>
    <w:rsid w:val="005C69DD"/>
    <w:rsid w:val="005C6A35"/>
    <w:rsid w:val="005C6F49"/>
    <w:rsid w:val="005C7013"/>
    <w:rsid w:val="005C70D6"/>
    <w:rsid w:val="005C75DA"/>
    <w:rsid w:val="005C762E"/>
    <w:rsid w:val="005C79E3"/>
    <w:rsid w:val="005C7D49"/>
    <w:rsid w:val="005C7D5B"/>
    <w:rsid w:val="005D01D1"/>
    <w:rsid w:val="005D0B0F"/>
    <w:rsid w:val="005D15D4"/>
    <w:rsid w:val="005D1BD5"/>
    <w:rsid w:val="005D235E"/>
    <w:rsid w:val="005D2665"/>
    <w:rsid w:val="005D2E67"/>
    <w:rsid w:val="005D30A3"/>
    <w:rsid w:val="005D30BD"/>
    <w:rsid w:val="005D3549"/>
    <w:rsid w:val="005D40BC"/>
    <w:rsid w:val="005D416D"/>
    <w:rsid w:val="005D42F3"/>
    <w:rsid w:val="005D4B24"/>
    <w:rsid w:val="005D4C2E"/>
    <w:rsid w:val="005D59C5"/>
    <w:rsid w:val="005D5E80"/>
    <w:rsid w:val="005D5F2C"/>
    <w:rsid w:val="005D6195"/>
    <w:rsid w:val="005D63C5"/>
    <w:rsid w:val="005D63F7"/>
    <w:rsid w:val="005D674D"/>
    <w:rsid w:val="005D6E05"/>
    <w:rsid w:val="005D6E0C"/>
    <w:rsid w:val="005D70C1"/>
    <w:rsid w:val="005D78BF"/>
    <w:rsid w:val="005D7E20"/>
    <w:rsid w:val="005E0235"/>
    <w:rsid w:val="005E0248"/>
    <w:rsid w:val="005E06C0"/>
    <w:rsid w:val="005E0F47"/>
    <w:rsid w:val="005E10DD"/>
    <w:rsid w:val="005E12F6"/>
    <w:rsid w:val="005E14FA"/>
    <w:rsid w:val="005E1802"/>
    <w:rsid w:val="005E1948"/>
    <w:rsid w:val="005E1EF8"/>
    <w:rsid w:val="005E2281"/>
    <w:rsid w:val="005E23EA"/>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AB4"/>
    <w:rsid w:val="005E4BE1"/>
    <w:rsid w:val="005E52CD"/>
    <w:rsid w:val="005E58C1"/>
    <w:rsid w:val="005E5DC6"/>
    <w:rsid w:val="005E614C"/>
    <w:rsid w:val="005E61C8"/>
    <w:rsid w:val="005E627C"/>
    <w:rsid w:val="005E6394"/>
    <w:rsid w:val="005E6C94"/>
    <w:rsid w:val="005E70DB"/>
    <w:rsid w:val="005E725C"/>
    <w:rsid w:val="005E76CE"/>
    <w:rsid w:val="005E7DE2"/>
    <w:rsid w:val="005F0037"/>
    <w:rsid w:val="005F05CD"/>
    <w:rsid w:val="005F05DC"/>
    <w:rsid w:val="005F0C5C"/>
    <w:rsid w:val="005F0C5F"/>
    <w:rsid w:val="005F0ECA"/>
    <w:rsid w:val="005F101E"/>
    <w:rsid w:val="005F1208"/>
    <w:rsid w:val="005F1477"/>
    <w:rsid w:val="005F1525"/>
    <w:rsid w:val="005F15DD"/>
    <w:rsid w:val="005F1A6B"/>
    <w:rsid w:val="005F1ED8"/>
    <w:rsid w:val="005F20F5"/>
    <w:rsid w:val="005F21D4"/>
    <w:rsid w:val="005F245E"/>
    <w:rsid w:val="005F2500"/>
    <w:rsid w:val="005F2D14"/>
    <w:rsid w:val="005F2FF9"/>
    <w:rsid w:val="005F374A"/>
    <w:rsid w:val="005F3A2D"/>
    <w:rsid w:val="005F3BEE"/>
    <w:rsid w:val="005F415E"/>
    <w:rsid w:val="005F41EE"/>
    <w:rsid w:val="005F4471"/>
    <w:rsid w:val="005F461D"/>
    <w:rsid w:val="005F4AC6"/>
    <w:rsid w:val="005F4FF3"/>
    <w:rsid w:val="005F511E"/>
    <w:rsid w:val="005F53F5"/>
    <w:rsid w:val="005F5615"/>
    <w:rsid w:val="005F59BE"/>
    <w:rsid w:val="005F5F3A"/>
    <w:rsid w:val="005F6117"/>
    <w:rsid w:val="005F6B2B"/>
    <w:rsid w:val="005F6BCF"/>
    <w:rsid w:val="005F7055"/>
    <w:rsid w:val="005F72A5"/>
    <w:rsid w:val="005F74F1"/>
    <w:rsid w:val="005F76F7"/>
    <w:rsid w:val="005F781A"/>
    <w:rsid w:val="005F7BEA"/>
    <w:rsid w:val="005F7BF7"/>
    <w:rsid w:val="005F7F03"/>
    <w:rsid w:val="00600D61"/>
    <w:rsid w:val="00600DCF"/>
    <w:rsid w:val="00600EA8"/>
    <w:rsid w:val="0060107B"/>
    <w:rsid w:val="00601AAC"/>
    <w:rsid w:val="00601B09"/>
    <w:rsid w:val="00601B54"/>
    <w:rsid w:val="00602273"/>
    <w:rsid w:val="0060280B"/>
    <w:rsid w:val="006029A1"/>
    <w:rsid w:val="00602B79"/>
    <w:rsid w:val="006035A8"/>
    <w:rsid w:val="0060369C"/>
    <w:rsid w:val="0060415B"/>
    <w:rsid w:val="00604683"/>
    <w:rsid w:val="0060490D"/>
    <w:rsid w:val="00604D73"/>
    <w:rsid w:val="00604F9D"/>
    <w:rsid w:val="006052C4"/>
    <w:rsid w:val="006053AD"/>
    <w:rsid w:val="006059B7"/>
    <w:rsid w:val="00605C2B"/>
    <w:rsid w:val="00605C4F"/>
    <w:rsid w:val="00605CC9"/>
    <w:rsid w:val="00605F2D"/>
    <w:rsid w:val="006063AF"/>
    <w:rsid w:val="006065CC"/>
    <w:rsid w:val="00606770"/>
    <w:rsid w:val="00606A59"/>
    <w:rsid w:val="00606BD5"/>
    <w:rsid w:val="00606E95"/>
    <w:rsid w:val="00606F60"/>
    <w:rsid w:val="006074F4"/>
    <w:rsid w:val="00607671"/>
    <w:rsid w:val="00607BB6"/>
    <w:rsid w:val="006102B2"/>
    <w:rsid w:val="00610508"/>
    <w:rsid w:val="00610542"/>
    <w:rsid w:val="00610783"/>
    <w:rsid w:val="00610BEE"/>
    <w:rsid w:val="006116A3"/>
    <w:rsid w:val="006126B2"/>
    <w:rsid w:val="00612799"/>
    <w:rsid w:val="00612853"/>
    <w:rsid w:val="00612898"/>
    <w:rsid w:val="0061290D"/>
    <w:rsid w:val="006129B7"/>
    <w:rsid w:val="00612B2E"/>
    <w:rsid w:val="00612E17"/>
    <w:rsid w:val="00612EAD"/>
    <w:rsid w:val="00613147"/>
    <w:rsid w:val="0061342D"/>
    <w:rsid w:val="006134BD"/>
    <w:rsid w:val="006136FA"/>
    <w:rsid w:val="00613A40"/>
    <w:rsid w:val="00613CC6"/>
    <w:rsid w:val="00613DA3"/>
    <w:rsid w:val="00614054"/>
    <w:rsid w:val="006148E7"/>
    <w:rsid w:val="0061491A"/>
    <w:rsid w:val="00614A6D"/>
    <w:rsid w:val="00614D27"/>
    <w:rsid w:val="006152FE"/>
    <w:rsid w:val="006154D6"/>
    <w:rsid w:val="00615693"/>
    <w:rsid w:val="00615704"/>
    <w:rsid w:val="00615A24"/>
    <w:rsid w:val="00615F92"/>
    <w:rsid w:val="0061612B"/>
    <w:rsid w:val="00616534"/>
    <w:rsid w:val="00616EC5"/>
    <w:rsid w:val="00616F23"/>
    <w:rsid w:val="006172D6"/>
    <w:rsid w:val="0061733D"/>
    <w:rsid w:val="0061746A"/>
    <w:rsid w:val="00617582"/>
    <w:rsid w:val="006179BA"/>
    <w:rsid w:val="00620065"/>
    <w:rsid w:val="00620AE7"/>
    <w:rsid w:val="00620F66"/>
    <w:rsid w:val="00621465"/>
    <w:rsid w:val="00621583"/>
    <w:rsid w:val="006218DE"/>
    <w:rsid w:val="00621A59"/>
    <w:rsid w:val="00621C6D"/>
    <w:rsid w:val="00621D47"/>
    <w:rsid w:val="00621DC9"/>
    <w:rsid w:val="00621FED"/>
    <w:rsid w:val="00622376"/>
    <w:rsid w:val="00622692"/>
    <w:rsid w:val="00622B5A"/>
    <w:rsid w:val="00622C09"/>
    <w:rsid w:val="00622CF2"/>
    <w:rsid w:val="00623078"/>
    <w:rsid w:val="006231C5"/>
    <w:rsid w:val="0062347E"/>
    <w:rsid w:val="00623873"/>
    <w:rsid w:val="00623A00"/>
    <w:rsid w:val="0062416F"/>
    <w:rsid w:val="006243D4"/>
    <w:rsid w:val="00624855"/>
    <w:rsid w:val="00624B3C"/>
    <w:rsid w:val="00624F21"/>
    <w:rsid w:val="006250B4"/>
    <w:rsid w:val="0062512A"/>
    <w:rsid w:val="00625255"/>
    <w:rsid w:val="00625809"/>
    <w:rsid w:val="00625DCD"/>
    <w:rsid w:val="00626C63"/>
    <w:rsid w:val="00627ABA"/>
    <w:rsid w:val="0063049B"/>
    <w:rsid w:val="00630981"/>
    <w:rsid w:val="0063228D"/>
    <w:rsid w:val="00632389"/>
    <w:rsid w:val="006325AD"/>
    <w:rsid w:val="006327C5"/>
    <w:rsid w:val="00632DD9"/>
    <w:rsid w:val="00633509"/>
    <w:rsid w:val="0063378F"/>
    <w:rsid w:val="00633857"/>
    <w:rsid w:val="00633997"/>
    <w:rsid w:val="00633F9D"/>
    <w:rsid w:val="00633FC9"/>
    <w:rsid w:val="006340D5"/>
    <w:rsid w:val="00634264"/>
    <w:rsid w:val="00634695"/>
    <w:rsid w:val="00634CDD"/>
    <w:rsid w:val="00635A6C"/>
    <w:rsid w:val="00635D62"/>
    <w:rsid w:val="00636897"/>
    <w:rsid w:val="006368D7"/>
    <w:rsid w:val="00636A3D"/>
    <w:rsid w:val="006372BC"/>
    <w:rsid w:val="00637EC7"/>
    <w:rsid w:val="00637FC7"/>
    <w:rsid w:val="00640658"/>
    <w:rsid w:val="006406F6"/>
    <w:rsid w:val="00640CA1"/>
    <w:rsid w:val="0064141B"/>
    <w:rsid w:val="006421B5"/>
    <w:rsid w:val="00642539"/>
    <w:rsid w:val="0064254F"/>
    <w:rsid w:val="006425DF"/>
    <w:rsid w:val="00642777"/>
    <w:rsid w:val="006428D6"/>
    <w:rsid w:val="00643E17"/>
    <w:rsid w:val="0064452D"/>
    <w:rsid w:val="0064466F"/>
    <w:rsid w:val="00644B6C"/>
    <w:rsid w:val="006453E7"/>
    <w:rsid w:val="0064553B"/>
    <w:rsid w:val="006455D3"/>
    <w:rsid w:val="0064596C"/>
    <w:rsid w:val="00645D76"/>
    <w:rsid w:val="00645D91"/>
    <w:rsid w:val="006465F7"/>
    <w:rsid w:val="00646EB5"/>
    <w:rsid w:val="0064725A"/>
    <w:rsid w:val="00647410"/>
    <w:rsid w:val="00647E0E"/>
    <w:rsid w:val="0065044E"/>
    <w:rsid w:val="00651893"/>
    <w:rsid w:val="006519B9"/>
    <w:rsid w:val="00651B00"/>
    <w:rsid w:val="00652089"/>
    <w:rsid w:val="006520B8"/>
    <w:rsid w:val="006520E3"/>
    <w:rsid w:val="0065225C"/>
    <w:rsid w:val="00652A81"/>
    <w:rsid w:val="00652B21"/>
    <w:rsid w:val="00653336"/>
    <w:rsid w:val="006533C6"/>
    <w:rsid w:val="0065359E"/>
    <w:rsid w:val="006539B7"/>
    <w:rsid w:val="00654678"/>
    <w:rsid w:val="0065470C"/>
    <w:rsid w:val="00654BBD"/>
    <w:rsid w:val="00654EFB"/>
    <w:rsid w:val="00655245"/>
    <w:rsid w:val="0065529E"/>
    <w:rsid w:val="00655623"/>
    <w:rsid w:val="006557C4"/>
    <w:rsid w:val="006558A6"/>
    <w:rsid w:val="0065594C"/>
    <w:rsid w:val="00655DE5"/>
    <w:rsid w:val="00655EAC"/>
    <w:rsid w:val="00655F3A"/>
    <w:rsid w:val="0065630D"/>
    <w:rsid w:val="00656511"/>
    <w:rsid w:val="0065687D"/>
    <w:rsid w:val="0065699E"/>
    <w:rsid w:val="00656A01"/>
    <w:rsid w:val="00656AEE"/>
    <w:rsid w:val="00656B35"/>
    <w:rsid w:val="00656DB6"/>
    <w:rsid w:val="00657185"/>
    <w:rsid w:val="0065742F"/>
    <w:rsid w:val="00657BD6"/>
    <w:rsid w:val="00657D1E"/>
    <w:rsid w:val="00657DB6"/>
    <w:rsid w:val="00657DB7"/>
    <w:rsid w:val="00660334"/>
    <w:rsid w:val="00660F37"/>
    <w:rsid w:val="0066133B"/>
    <w:rsid w:val="00661A7B"/>
    <w:rsid w:val="00661C38"/>
    <w:rsid w:val="006621BD"/>
    <w:rsid w:val="00662C1D"/>
    <w:rsid w:val="00662DEC"/>
    <w:rsid w:val="0066363D"/>
    <w:rsid w:val="006638D9"/>
    <w:rsid w:val="00664381"/>
    <w:rsid w:val="006643EF"/>
    <w:rsid w:val="00664676"/>
    <w:rsid w:val="006647D9"/>
    <w:rsid w:val="0066481F"/>
    <w:rsid w:val="00664C11"/>
    <w:rsid w:val="006652A2"/>
    <w:rsid w:val="00665E75"/>
    <w:rsid w:val="0066661D"/>
    <w:rsid w:val="00666697"/>
    <w:rsid w:val="006667C4"/>
    <w:rsid w:val="00666856"/>
    <w:rsid w:val="0066689A"/>
    <w:rsid w:val="006673A6"/>
    <w:rsid w:val="00667405"/>
    <w:rsid w:val="006674AA"/>
    <w:rsid w:val="0066785A"/>
    <w:rsid w:val="00667F5E"/>
    <w:rsid w:val="00670985"/>
    <w:rsid w:val="00670F4D"/>
    <w:rsid w:val="006714AE"/>
    <w:rsid w:val="0067163B"/>
    <w:rsid w:val="00671EA4"/>
    <w:rsid w:val="006720A6"/>
    <w:rsid w:val="00672166"/>
    <w:rsid w:val="00672BB3"/>
    <w:rsid w:val="00672C08"/>
    <w:rsid w:val="00672D18"/>
    <w:rsid w:val="00672EE0"/>
    <w:rsid w:val="006732BA"/>
    <w:rsid w:val="006732FE"/>
    <w:rsid w:val="00673763"/>
    <w:rsid w:val="006737BC"/>
    <w:rsid w:val="00673949"/>
    <w:rsid w:val="00674155"/>
    <w:rsid w:val="00674393"/>
    <w:rsid w:val="00674A04"/>
    <w:rsid w:val="00674C7D"/>
    <w:rsid w:val="0067542B"/>
    <w:rsid w:val="006754AB"/>
    <w:rsid w:val="006755DF"/>
    <w:rsid w:val="0067561C"/>
    <w:rsid w:val="006758C2"/>
    <w:rsid w:val="006758FA"/>
    <w:rsid w:val="00675910"/>
    <w:rsid w:val="006760A1"/>
    <w:rsid w:val="006760F9"/>
    <w:rsid w:val="00676C18"/>
    <w:rsid w:val="00676C3B"/>
    <w:rsid w:val="0067719D"/>
    <w:rsid w:val="00677D2B"/>
    <w:rsid w:val="00677F36"/>
    <w:rsid w:val="006800FE"/>
    <w:rsid w:val="00680323"/>
    <w:rsid w:val="00680379"/>
    <w:rsid w:val="0068052A"/>
    <w:rsid w:val="00680BB5"/>
    <w:rsid w:val="00680CC8"/>
    <w:rsid w:val="00680DBA"/>
    <w:rsid w:val="0068101C"/>
    <w:rsid w:val="00681166"/>
    <w:rsid w:val="00681203"/>
    <w:rsid w:val="00681984"/>
    <w:rsid w:val="00682ACE"/>
    <w:rsid w:val="006833C5"/>
    <w:rsid w:val="006836ED"/>
    <w:rsid w:val="00683707"/>
    <w:rsid w:val="00683C05"/>
    <w:rsid w:val="0068415B"/>
    <w:rsid w:val="00684564"/>
    <w:rsid w:val="006849D3"/>
    <w:rsid w:val="00684BC6"/>
    <w:rsid w:val="006859D7"/>
    <w:rsid w:val="00686D5C"/>
    <w:rsid w:val="00686F21"/>
    <w:rsid w:val="0068716A"/>
    <w:rsid w:val="006872A9"/>
    <w:rsid w:val="00687703"/>
    <w:rsid w:val="0068F780"/>
    <w:rsid w:val="0069017B"/>
    <w:rsid w:val="006904B5"/>
    <w:rsid w:val="00690FC8"/>
    <w:rsid w:val="006910D3"/>
    <w:rsid w:val="006911F0"/>
    <w:rsid w:val="006916EA"/>
    <w:rsid w:val="0069196B"/>
    <w:rsid w:val="00692309"/>
    <w:rsid w:val="006929CE"/>
    <w:rsid w:val="006942FF"/>
    <w:rsid w:val="00694345"/>
    <w:rsid w:val="00694926"/>
    <w:rsid w:val="00694B98"/>
    <w:rsid w:val="00694DDB"/>
    <w:rsid w:val="00695269"/>
    <w:rsid w:val="00695440"/>
    <w:rsid w:val="006955C8"/>
    <w:rsid w:val="00695D18"/>
    <w:rsid w:val="006965AE"/>
    <w:rsid w:val="00696BD0"/>
    <w:rsid w:val="00697302"/>
    <w:rsid w:val="006973E2"/>
    <w:rsid w:val="006974BC"/>
    <w:rsid w:val="006A0142"/>
    <w:rsid w:val="006A05DF"/>
    <w:rsid w:val="006A0C30"/>
    <w:rsid w:val="006A0D14"/>
    <w:rsid w:val="006A0D23"/>
    <w:rsid w:val="006A0F59"/>
    <w:rsid w:val="006A1529"/>
    <w:rsid w:val="006A15CE"/>
    <w:rsid w:val="006A18E7"/>
    <w:rsid w:val="006A1B7E"/>
    <w:rsid w:val="006A1FC8"/>
    <w:rsid w:val="006A2023"/>
    <w:rsid w:val="006A25CB"/>
    <w:rsid w:val="006A2A47"/>
    <w:rsid w:val="006A2B28"/>
    <w:rsid w:val="006A2D8D"/>
    <w:rsid w:val="006A3130"/>
    <w:rsid w:val="006A39FB"/>
    <w:rsid w:val="006A3C4D"/>
    <w:rsid w:val="006A4A8F"/>
    <w:rsid w:val="006A4DF0"/>
    <w:rsid w:val="006A5A09"/>
    <w:rsid w:val="006A5D71"/>
    <w:rsid w:val="006A606A"/>
    <w:rsid w:val="006A60E0"/>
    <w:rsid w:val="006A6492"/>
    <w:rsid w:val="006A6961"/>
    <w:rsid w:val="006A6A41"/>
    <w:rsid w:val="006A6B72"/>
    <w:rsid w:val="006A703A"/>
    <w:rsid w:val="006A70B9"/>
    <w:rsid w:val="006A7128"/>
    <w:rsid w:val="006A7983"/>
    <w:rsid w:val="006B007A"/>
    <w:rsid w:val="006B018E"/>
    <w:rsid w:val="006B04DB"/>
    <w:rsid w:val="006B159E"/>
    <w:rsid w:val="006B16A7"/>
    <w:rsid w:val="006B1E02"/>
    <w:rsid w:val="006B21A0"/>
    <w:rsid w:val="006B2296"/>
    <w:rsid w:val="006B2932"/>
    <w:rsid w:val="006B29B6"/>
    <w:rsid w:val="006B2A5B"/>
    <w:rsid w:val="006B3BA0"/>
    <w:rsid w:val="006B439D"/>
    <w:rsid w:val="006B4493"/>
    <w:rsid w:val="006B495C"/>
    <w:rsid w:val="006B4FC2"/>
    <w:rsid w:val="006B50FD"/>
    <w:rsid w:val="006B520A"/>
    <w:rsid w:val="006B5376"/>
    <w:rsid w:val="006B5461"/>
    <w:rsid w:val="006B54A4"/>
    <w:rsid w:val="006B553E"/>
    <w:rsid w:val="006B556A"/>
    <w:rsid w:val="006B67F9"/>
    <w:rsid w:val="006B7202"/>
    <w:rsid w:val="006B7286"/>
    <w:rsid w:val="006B7447"/>
    <w:rsid w:val="006B7453"/>
    <w:rsid w:val="006B74F2"/>
    <w:rsid w:val="006C06D5"/>
    <w:rsid w:val="006C0909"/>
    <w:rsid w:val="006C090A"/>
    <w:rsid w:val="006C0DF1"/>
    <w:rsid w:val="006C14F1"/>
    <w:rsid w:val="006C167F"/>
    <w:rsid w:val="006C2207"/>
    <w:rsid w:val="006C315B"/>
    <w:rsid w:val="006C31CD"/>
    <w:rsid w:val="006C31FD"/>
    <w:rsid w:val="006C329F"/>
    <w:rsid w:val="006C36F7"/>
    <w:rsid w:val="006C3A54"/>
    <w:rsid w:val="006C3E78"/>
    <w:rsid w:val="006C410E"/>
    <w:rsid w:val="006C45E7"/>
    <w:rsid w:val="006C4CFB"/>
    <w:rsid w:val="006C4EDF"/>
    <w:rsid w:val="006C547D"/>
    <w:rsid w:val="006C6004"/>
    <w:rsid w:val="006C6191"/>
    <w:rsid w:val="006C6533"/>
    <w:rsid w:val="006C6792"/>
    <w:rsid w:val="006C7203"/>
    <w:rsid w:val="006C7517"/>
    <w:rsid w:val="006C7B41"/>
    <w:rsid w:val="006C7E21"/>
    <w:rsid w:val="006D0015"/>
    <w:rsid w:val="006D08A4"/>
    <w:rsid w:val="006D0E3A"/>
    <w:rsid w:val="006D0FE4"/>
    <w:rsid w:val="006D160E"/>
    <w:rsid w:val="006D1A00"/>
    <w:rsid w:val="006D1F3B"/>
    <w:rsid w:val="006D1F99"/>
    <w:rsid w:val="006D25B2"/>
    <w:rsid w:val="006D2C19"/>
    <w:rsid w:val="006D2DD1"/>
    <w:rsid w:val="006D3787"/>
    <w:rsid w:val="006D37CA"/>
    <w:rsid w:val="006D38CC"/>
    <w:rsid w:val="006D39B8"/>
    <w:rsid w:val="006D3FFA"/>
    <w:rsid w:val="006D4A68"/>
    <w:rsid w:val="006D5412"/>
    <w:rsid w:val="006D551D"/>
    <w:rsid w:val="006D59D3"/>
    <w:rsid w:val="006D5AF5"/>
    <w:rsid w:val="006D5C2F"/>
    <w:rsid w:val="006D5C5E"/>
    <w:rsid w:val="006D5DBE"/>
    <w:rsid w:val="006D5EB4"/>
    <w:rsid w:val="006D61FC"/>
    <w:rsid w:val="006D63BA"/>
    <w:rsid w:val="006D6A7B"/>
    <w:rsid w:val="006D6B03"/>
    <w:rsid w:val="006D6BE5"/>
    <w:rsid w:val="006D6E14"/>
    <w:rsid w:val="006D704D"/>
    <w:rsid w:val="006D70BA"/>
    <w:rsid w:val="006D7C1B"/>
    <w:rsid w:val="006D7DAD"/>
    <w:rsid w:val="006D7E22"/>
    <w:rsid w:val="006E042A"/>
    <w:rsid w:val="006E1736"/>
    <w:rsid w:val="006E183B"/>
    <w:rsid w:val="006E1E33"/>
    <w:rsid w:val="006E26CC"/>
    <w:rsid w:val="006E2841"/>
    <w:rsid w:val="006E2A88"/>
    <w:rsid w:val="006E3A05"/>
    <w:rsid w:val="006E3A29"/>
    <w:rsid w:val="006E3F27"/>
    <w:rsid w:val="006E3F85"/>
    <w:rsid w:val="006E421F"/>
    <w:rsid w:val="006E4FF2"/>
    <w:rsid w:val="006E526C"/>
    <w:rsid w:val="006E5358"/>
    <w:rsid w:val="006E55FD"/>
    <w:rsid w:val="006E5946"/>
    <w:rsid w:val="006E597D"/>
    <w:rsid w:val="006E59C9"/>
    <w:rsid w:val="006E5A23"/>
    <w:rsid w:val="006E5EE4"/>
    <w:rsid w:val="006E6019"/>
    <w:rsid w:val="006E62EC"/>
    <w:rsid w:val="006E6327"/>
    <w:rsid w:val="006E6949"/>
    <w:rsid w:val="006E69B9"/>
    <w:rsid w:val="006E69FA"/>
    <w:rsid w:val="006E7946"/>
    <w:rsid w:val="006E7C0B"/>
    <w:rsid w:val="006E7C81"/>
    <w:rsid w:val="006F00BA"/>
    <w:rsid w:val="006F048A"/>
    <w:rsid w:val="006F0666"/>
    <w:rsid w:val="006F0853"/>
    <w:rsid w:val="006F096E"/>
    <w:rsid w:val="006F17AD"/>
    <w:rsid w:val="006F1915"/>
    <w:rsid w:val="006F1F58"/>
    <w:rsid w:val="006F2832"/>
    <w:rsid w:val="006F30A3"/>
    <w:rsid w:val="006F34CF"/>
    <w:rsid w:val="006F35ED"/>
    <w:rsid w:val="006F3646"/>
    <w:rsid w:val="006F3897"/>
    <w:rsid w:val="006F38DF"/>
    <w:rsid w:val="006F39CA"/>
    <w:rsid w:val="006F3D9A"/>
    <w:rsid w:val="006F4463"/>
    <w:rsid w:val="006F4854"/>
    <w:rsid w:val="006F4CFC"/>
    <w:rsid w:val="006F4DAA"/>
    <w:rsid w:val="006F5892"/>
    <w:rsid w:val="006F5A96"/>
    <w:rsid w:val="006F5CC0"/>
    <w:rsid w:val="006F6007"/>
    <w:rsid w:val="006F6046"/>
    <w:rsid w:val="006F6330"/>
    <w:rsid w:val="006F6443"/>
    <w:rsid w:val="006F6647"/>
    <w:rsid w:val="006F6897"/>
    <w:rsid w:val="006F6920"/>
    <w:rsid w:val="006F6CB8"/>
    <w:rsid w:val="006F6EC3"/>
    <w:rsid w:val="006F70E8"/>
    <w:rsid w:val="00700215"/>
    <w:rsid w:val="00700A35"/>
    <w:rsid w:val="00700CB3"/>
    <w:rsid w:val="007011DF"/>
    <w:rsid w:val="00701645"/>
    <w:rsid w:val="00701999"/>
    <w:rsid w:val="00701A5C"/>
    <w:rsid w:val="00701C1B"/>
    <w:rsid w:val="00701C85"/>
    <w:rsid w:val="00702A77"/>
    <w:rsid w:val="00702E2A"/>
    <w:rsid w:val="00703222"/>
    <w:rsid w:val="007032F9"/>
    <w:rsid w:val="007033BA"/>
    <w:rsid w:val="00703459"/>
    <w:rsid w:val="00704304"/>
    <w:rsid w:val="00704413"/>
    <w:rsid w:val="00704B70"/>
    <w:rsid w:val="00705033"/>
    <w:rsid w:val="00705703"/>
    <w:rsid w:val="00705840"/>
    <w:rsid w:val="007058BF"/>
    <w:rsid w:val="00705D02"/>
    <w:rsid w:val="00705EC8"/>
    <w:rsid w:val="007065BB"/>
    <w:rsid w:val="007066AA"/>
    <w:rsid w:val="0070672A"/>
    <w:rsid w:val="00706A71"/>
    <w:rsid w:val="00706C8A"/>
    <w:rsid w:val="007074AB"/>
    <w:rsid w:val="0070770D"/>
    <w:rsid w:val="00707882"/>
    <w:rsid w:val="007079BC"/>
    <w:rsid w:val="00710036"/>
    <w:rsid w:val="0071009B"/>
    <w:rsid w:val="007102C1"/>
    <w:rsid w:val="007106F9"/>
    <w:rsid w:val="00710983"/>
    <w:rsid w:val="00710DE5"/>
    <w:rsid w:val="007114A4"/>
    <w:rsid w:val="0071219A"/>
    <w:rsid w:val="007122ED"/>
    <w:rsid w:val="007126C1"/>
    <w:rsid w:val="00712852"/>
    <w:rsid w:val="00712C64"/>
    <w:rsid w:val="00712C93"/>
    <w:rsid w:val="007130DD"/>
    <w:rsid w:val="00713198"/>
    <w:rsid w:val="00714136"/>
    <w:rsid w:val="007141B4"/>
    <w:rsid w:val="007143AA"/>
    <w:rsid w:val="007144FA"/>
    <w:rsid w:val="00714D49"/>
    <w:rsid w:val="0071554C"/>
    <w:rsid w:val="007159B4"/>
    <w:rsid w:val="00715BF4"/>
    <w:rsid w:val="00715EDF"/>
    <w:rsid w:val="0071604B"/>
    <w:rsid w:val="0071643C"/>
    <w:rsid w:val="00716543"/>
    <w:rsid w:val="0071682E"/>
    <w:rsid w:val="007169B8"/>
    <w:rsid w:val="00717129"/>
    <w:rsid w:val="00717165"/>
    <w:rsid w:val="00717EA1"/>
    <w:rsid w:val="00717F3E"/>
    <w:rsid w:val="00717FF6"/>
    <w:rsid w:val="007200ED"/>
    <w:rsid w:val="007205D6"/>
    <w:rsid w:val="007206C5"/>
    <w:rsid w:val="007206D0"/>
    <w:rsid w:val="00720D68"/>
    <w:rsid w:val="0072131D"/>
    <w:rsid w:val="00721377"/>
    <w:rsid w:val="00721483"/>
    <w:rsid w:val="00721504"/>
    <w:rsid w:val="007215D7"/>
    <w:rsid w:val="00721B17"/>
    <w:rsid w:val="007220A6"/>
    <w:rsid w:val="00722172"/>
    <w:rsid w:val="00723532"/>
    <w:rsid w:val="00723E7C"/>
    <w:rsid w:val="007241CF"/>
    <w:rsid w:val="007244F0"/>
    <w:rsid w:val="00724629"/>
    <w:rsid w:val="00724775"/>
    <w:rsid w:val="007248A1"/>
    <w:rsid w:val="0072493D"/>
    <w:rsid w:val="00724D6A"/>
    <w:rsid w:val="00724DC8"/>
    <w:rsid w:val="00725885"/>
    <w:rsid w:val="00725B2F"/>
    <w:rsid w:val="0072600A"/>
    <w:rsid w:val="007265A4"/>
    <w:rsid w:val="00726D74"/>
    <w:rsid w:val="00726F42"/>
    <w:rsid w:val="007274E4"/>
    <w:rsid w:val="00727B27"/>
    <w:rsid w:val="00727E59"/>
    <w:rsid w:val="00730A2C"/>
    <w:rsid w:val="00730C29"/>
    <w:rsid w:val="00730D4B"/>
    <w:rsid w:val="00730F14"/>
    <w:rsid w:val="007312BD"/>
    <w:rsid w:val="007318BC"/>
    <w:rsid w:val="00731978"/>
    <w:rsid w:val="007323DD"/>
    <w:rsid w:val="00732657"/>
    <w:rsid w:val="00733375"/>
    <w:rsid w:val="007333F0"/>
    <w:rsid w:val="00733651"/>
    <w:rsid w:val="00733829"/>
    <w:rsid w:val="00733A66"/>
    <w:rsid w:val="00733F02"/>
    <w:rsid w:val="0073414B"/>
    <w:rsid w:val="0073421E"/>
    <w:rsid w:val="007344EA"/>
    <w:rsid w:val="00734517"/>
    <w:rsid w:val="00734C0C"/>
    <w:rsid w:val="00735353"/>
    <w:rsid w:val="00735BD6"/>
    <w:rsid w:val="00735C25"/>
    <w:rsid w:val="00735E97"/>
    <w:rsid w:val="00735F30"/>
    <w:rsid w:val="00736178"/>
    <w:rsid w:val="00736332"/>
    <w:rsid w:val="0073662A"/>
    <w:rsid w:val="007369C2"/>
    <w:rsid w:val="00736A26"/>
    <w:rsid w:val="00736A5C"/>
    <w:rsid w:val="00736CCE"/>
    <w:rsid w:val="007370FB"/>
    <w:rsid w:val="00737110"/>
    <w:rsid w:val="00737B62"/>
    <w:rsid w:val="0074071F"/>
    <w:rsid w:val="00740879"/>
    <w:rsid w:val="00741E9D"/>
    <w:rsid w:val="00742058"/>
    <w:rsid w:val="00742350"/>
    <w:rsid w:val="0074290F"/>
    <w:rsid w:val="00742A4A"/>
    <w:rsid w:val="00742AE4"/>
    <w:rsid w:val="00742B11"/>
    <w:rsid w:val="00742B90"/>
    <w:rsid w:val="00742BEB"/>
    <w:rsid w:val="00742F34"/>
    <w:rsid w:val="00743BBD"/>
    <w:rsid w:val="00743F0A"/>
    <w:rsid w:val="0074476B"/>
    <w:rsid w:val="00744835"/>
    <w:rsid w:val="00744A6E"/>
    <w:rsid w:val="007457F2"/>
    <w:rsid w:val="007467F4"/>
    <w:rsid w:val="007468B2"/>
    <w:rsid w:val="00746A42"/>
    <w:rsid w:val="00746B63"/>
    <w:rsid w:val="00747884"/>
    <w:rsid w:val="0075033A"/>
    <w:rsid w:val="00750EAF"/>
    <w:rsid w:val="0075163D"/>
    <w:rsid w:val="00751CCC"/>
    <w:rsid w:val="0075281F"/>
    <w:rsid w:val="00752846"/>
    <w:rsid w:val="007528B1"/>
    <w:rsid w:val="00752C40"/>
    <w:rsid w:val="00753051"/>
    <w:rsid w:val="007532C2"/>
    <w:rsid w:val="007535B9"/>
    <w:rsid w:val="0075360F"/>
    <w:rsid w:val="007538DD"/>
    <w:rsid w:val="00753A3F"/>
    <w:rsid w:val="00753C62"/>
    <w:rsid w:val="00754543"/>
    <w:rsid w:val="007549F9"/>
    <w:rsid w:val="00754D5C"/>
    <w:rsid w:val="00754EE2"/>
    <w:rsid w:val="00754FD9"/>
    <w:rsid w:val="00755248"/>
    <w:rsid w:val="00755392"/>
    <w:rsid w:val="007556B2"/>
    <w:rsid w:val="0075582D"/>
    <w:rsid w:val="0075592E"/>
    <w:rsid w:val="00755C8F"/>
    <w:rsid w:val="00755E1F"/>
    <w:rsid w:val="0075613F"/>
    <w:rsid w:val="00756429"/>
    <w:rsid w:val="0075644B"/>
    <w:rsid w:val="00756976"/>
    <w:rsid w:val="00756BAC"/>
    <w:rsid w:val="00756BD6"/>
    <w:rsid w:val="007576F9"/>
    <w:rsid w:val="0075794F"/>
    <w:rsid w:val="00757B9E"/>
    <w:rsid w:val="00757FDA"/>
    <w:rsid w:val="007606B3"/>
    <w:rsid w:val="007614B1"/>
    <w:rsid w:val="00761542"/>
    <w:rsid w:val="007618C3"/>
    <w:rsid w:val="007621CF"/>
    <w:rsid w:val="00762465"/>
    <w:rsid w:val="007627F1"/>
    <w:rsid w:val="007628DA"/>
    <w:rsid w:val="00762937"/>
    <w:rsid w:val="00763094"/>
    <w:rsid w:val="00763102"/>
    <w:rsid w:val="0076364F"/>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21B"/>
    <w:rsid w:val="00767322"/>
    <w:rsid w:val="007673AA"/>
    <w:rsid w:val="0076781F"/>
    <w:rsid w:val="00767B19"/>
    <w:rsid w:val="00767BD5"/>
    <w:rsid w:val="00767DE4"/>
    <w:rsid w:val="00770079"/>
    <w:rsid w:val="00770537"/>
    <w:rsid w:val="00770797"/>
    <w:rsid w:val="00770AAF"/>
    <w:rsid w:val="007713E7"/>
    <w:rsid w:val="0077143C"/>
    <w:rsid w:val="00771780"/>
    <w:rsid w:val="0077205A"/>
    <w:rsid w:val="007720F9"/>
    <w:rsid w:val="00772659"/>
    <w:rsid w:val="007732E9"/>
    <w:rsid w:val="007735E1"/>
    <w:rsid w:val="00773B07"/>
    <w:rsid w:val="00773D78"/>
    <w:rsid w:val="00773DFD"/>
    <w:rsid w:val="0077414D"/>
    <w:rsid w:val="0077453D"/>
    <w:rsid w:val="00775283"/>
    <w:rsid w:val="007753AE"/>
    <w:rsid w:val="00775C1B"/>
    <w:rsid w:val="00775C54"/>
    <w:rsid w:val="00776014"/>
    <w:rsid w:val="007760B5"/>
    <w:rsid w:val="00776745"/>
    <w:rsid w:val="00776B8D"/>
    <w:rsid w:val="00776C87"/>
    <w:rsid w:val="00776E3A"/>
    <w:rsid w:val="00777347"/>
    <w:rsid w:val="00777395"/>
    <w:rsid w:val="00777599"/>
    <w:rsid w:val="007775EF"/>
    <w:rsid w:val="00777845"/>
    <w:rsid w:val="007801B7"/>
    <w:rsid w:val="0078047D"/>
    <w:rsid w:val="00780524"/>
    <w:rsid w:val="00780B83"/>
    <w:rsid w:val="00780FF9"/>
    <w:rsid w:val="007811BD"/>
    <w:rsid w:val="00781AF5"/>
    <w:rsid w:val="00781BDB"/>
    <w:rsid w:val="0078204F"/>
    <w:rsid w:val="007821A2"/>
    <w:rsid w:val="00782323"/>
    <w:rsid w:val="00782364"/>
    <w:rsid w:val="00782B7D"/>
    <w:rsid w:val="007831CB"/>
    <w:rsid w:val="007838D0"/>
    <w:rsid w:val="00783A4E"/>
    <w:rsid w:val="00784653"/>
    <w:rsid w:val="00784A66"/>
    <w:rsid w:val="00784AB5"/>
    <w:rsid w:val="00784BDA"/>
    <w:rsid w:val="00785B3B"/>
    <w:rsid w:val="00785BD1"/>
    <w:rsid w:val="00786118"/>
    <w:rsid w:val="00786FAE"/>
    <w:rsid w:val="0078716C"/>
    <w:rsid w:val="007872D7"/>
    <w:rsid w:val="007874E4"/>
    <w:rsid w:val="00787875"/>
    <w:rsid w:val="00787E88"/>
    <w:rsid w:val="007907CC"/>
    <w:rsid w:val="0079098D"/>
    <w:rsid w:val="00790A2E"/>
    <w:rsid w:val="00790DDB"/>
    <w:rsid w:val="00790F41"/>
    <w:rsid w:val="00791268"/>
    <w:rsid w:val="00791468"/>
    <w:rsid w:val="00791FF2"/>
    <w:rsid w:val="00792137"/>
    <w:rsid w:val="00792356"/>
    <w:rsid w:val="00793AD7"/>
    <w:rsid w:val="00793D8E"/>
    <w:rsid w:val="00793EFB"/>
    <w:rsid w:val="00793FD7"/>
    <w:rsid w:val="007941FE"/>
    <w:rsid w:val="00794431"/>
    <w:rsid w:val="007946E6"/>
    <w:rsid w:val="00794A07"/>
    <w:rsid w:val="00794CC0"/>
    <w:rsid w:val="00794D25"/>
    <w:rsid w:val="007951B3"/>
    <w:rsid w:val="007951D2"/>
    <w:rsid w:val="007957B5"/>
    <w:rsid w:val="0079581E"/>
    <w:rsid w:val="0079588F"/>
    <w:rsid w:val="00795960"/>
    <w:rsid w:val="00795C9B"/>
    <w:rsid w:val="0079602E"/>
    <w:rsid w:val="007963EB"/>
    <w:rsid w:val="00796471"/>
    <w:rsid w:val="0079652D"/>
    <w:rsid w:val="0079657B"/>
    <w:rsid w:val="00796894"/>
    <w:rsid w:val="00796ACA"/>
    <w:rsid w:val="0079721C"/>
    <w:rsid w:val="00797459"/>
    <w:rsid w:val="0079754B"/>
    <w:rsid w:val="0079776A"/>
    <w:rsid w:val="00797827"/>
    <w:rsid w:val="00797B43"/>
    <w:rsid w:val="00797DD0"/>
    <w:rsid w:val="00797F98"/>
    <w:rsid w:val="007A016D"/>
    <w:rsid w:val="007A0228"/>
    <w:rsid w:val="007A0380"/>
    <w:rsid w:val="007A06B2"/>
    <w:rsid w:val="007A090B"/>
    <w:rsid w:val="007A0912"/>
    <w:rsid w:val="007A1248"/>
    <w:rsid w:val="007A1E67"/>
    <w:rsid w:val="007A20DF"/>
    <w:rsid w:val="007A2434"/>
    <w:rsid w:val="007A245C"/>
    <w:rsid w:val="007A29C5"/>
    <w:rsid w:val="007A383B"/>
    <w:rsid w:val="007A3A60"/>
    <w:rsid w:val="007A3A7B"/>
    <w:rsid w:val="007A3BC0"/>
    <w:rsid w:val="007A3E27"/>
    <w:rsid w:val="007A4622"/>
    <w:rsid w:val="007A48AB"/>
    <w:rsid w:val="007A4BDA"/>
    <w:rsid w:val="007A4D8C"/>
    <w:rsid w:val="007A5053"/>
    <w:rsid w:val="007A5101"/>
    <w:rsid w:val="007A5178"/>
    <w:rsid w:val="007A534D"/>
    <w:rsid w:val="007A5373"/>
    <w:rsid w:val="007A54B9"/>
    <w:rsid w:val="007A5A7F"/>
    <w:rsid w:val="007A5FFA"/>
    <w:rsid w:val="007A6117"/>
    <w:rsid w:val="007A6243"/>
    <w:rsid w:val="007A6269"/>
    <w:rsid w:val="007A6458"/>
    <w:rsid w:val="007A6669"/>
    <w:rsid w:val="007A6725"/>
    <w:rsid w:val="007A6CBB"/>
    <w:rsid w:val="007A77DA"/>
    <w:rsid w:val="007A7FAA"/>
    <w:rsid w:val="007B00F5"/>
    <w:rsid w:val="007B054A"/>
    <w:rsid w:val="007B07C7"/>
    <w:rsid w:val="007B0E10"/>
    <w:rsid w:val="007B1453"/>
    <w:rsid w:val="007B19FD"/>
    <w:rsid w:val="007B1CE5"/>
    <w:rsid w:val="007B253D"/>
    <w:rsid w:val="007B3B02"/>
    <w:rsid w:val="007B3CCE"/>
    <w:rsid w:val="007B3E3C"/>
    <w:rsid w:val="007B3F4C"/>
    <w:rsid w:val="007B3F78"/>
    <w:rsid w:val="007B417E"/>
    <w:rsid w:val="007B4411"/>
    <w:rsid w:val="007B478A"/>
    <w:rsid w:val="007B4B4A"/>
    <w:rsid w:val="007B4E43"/>
    <w:rsid w:val="007B4F8A"/>
    <w:rsid w:val="007B57FD"/>
    <w:rsid w:val="007B5882"/>
    <w:rsid w:val="007B5C4D"/>
    <w:rsid w:val="007B64D0"/>
    <w:rsid w:val="007B668C"/>
    <w:rsid w:val="007B6B67"/>
    <w:rsid w:val="007B6E4F"/>
    <w:rsid w:val="007B6F4A"/>
    <w:rsid w:val="007B7565"/>
    <w:rsid w:val="007B760E"/>
    <w:rsid w:val="007B76BC"/>
    <w:rsid w:val="007C02AB"/>
    <w:rsid w:val="007C04D7"/>
    <w:rsid w:val="007C0534"/>
    <w:rsid w:val="007C079B"/>
    <w:rsid w:val="007C083B"/>
    <w:rsid w:val="007C086C"/>
    <w:rsid w:val="007C097A"/>
    <w:rsid w:val="007C0E6C"/>
    <w:rsid w:val="007C10B6"/>
    <w:rsid w:val="007C11B1"/>
    <w:rsid w:val="007C138B"/>
    <w:rsid w:val="007C14A3"/>
    <w:rsid w:val="007C1E4F"/>
    <w:rsid w:val="007C2016"/>
    <w:rsid w:val="007C2185"/>
    <w:rsid w:val="007C2561"/>
    <w:rsid w:val="007C27D3"/>
    <w:rsid w:val="007C2B38"/>
    <w:rsid w:val="007C3DE2"/>
    <w:rsid w:val="007C40C5"/>
    <w:rsid w:val="007C43EB"/>
    <w:rsid w:val="007C44C9"/>
    <w:rsid w:val="007C4610"/>
    <w:rsid w:val="007C4A65"/>
    <w:rsid w:val="007C50BB"/>
    <w:rsid w:val="007C51DA"/>
    <w:rsid w:val="007C5696"/>
    <w:rsid w:val="007C5698"/>
    <w:rsid w:val="007C5706"/>
    <w:rsid w:val="007C5C8B"/>
    <w:rsid w:val="007C60B0"/>
    <w:rsid w:val="007C636C"/>
    <w:rsid w:val="007C63CC"/>
    <w:rsid w:val="007C68AE"/>
    <w:rsid w:val="007C7E4C"/>
    <w:rsid w:val="007C7EBA"/>
    <w:rsid w:val="007C7EE4"/>
    <w:rsid w:val="007D051F"/>
    <w:rsid w:val="007D0EB9"/>
    <w:rsid w:val="007D11FD"/>
    <w:rsid w:val="007D15F8"/>
    <w:rsid w:val="007D20F4"/>
    <w:rsid w:val="007D2361"/>
    <w:rsid w:val="007D2543"/>
    <w:rsid w:val="007D2882"/>
    <w:rsid w:val="007D2C00"/>
    <w:rsid w:val="007D310C"/>
    <w:rsid w:val="007D32D5"/>
    <w:rsid w:val="007D38FB"/>
    <w:rsid w:val="007D3A02"/>
    <w:rsid w:val="007D3F39"/>
    <w:rsid w:val="007D42E3"/>
    <w:rsid w:val="007D44FE"/>
    <w:rsid w:val="007D492B"/>
    <w:rsid w:val="007D4E3F"/>
    <w:rsid w:val="007D54FB"/>
    <w:rsid w:val="007D59B0"/>
    <w:rsid w:val="007D61DF"/>
    <w:rsid w:val="007D62DC"/>
    <w:rsid w:val="007D709A"/>
    <w:rsid w:val="007D740F"/>
    <w:rsid w:val="007D7A86"/>
    <w:rsid w:val="007D7E75"/>
    <w:rsid w:val="007E0369"/>
    <w:rsid w:val="007E04FC"/>
    <w:rsid w:val="007E05B1"/>
    <w:rsid w:val="007E0A9D"/>
    <w:rsid w:val="007E0ADC"/>
    <w:rsid w:val="007E1216"/>
    <w:rsid w:val="007E123F"/>
    <w:rsid w:val="007E19D6"/>
    <w:rsid w:val="007E1C7C"/>
    <w:rsid w:val="007E22AE"/>
    <w:rsid w:val="007E2923"/>
    <w:rsid w:val="007E29FA"/>
    <w:rsid w:val="007E2A56"/>
    <w:rsid w:val="007E2B39"/>
    <w:rsid w:val="007E2FDD"/>
    <w:rsid w:val="007E3AA3"/>
    <w:rsid w:val="007E40F4"/>
    <w:rsid w:val="007E41D6"/>
    <w:rsid w:val="007E4551"/>
    <w:rsid w:val="007E517E"/>
    <w:rsid w:val="007E5346"/>
    <w:rsid w:val="007E61A6"/>
    <w:rsid w:val="007E628F"/>
    <w:rsid w:val="007E645B"/>
    <w:rsid w:val="007E6756"/>
    <w:rsid w:val="007E7741"/>
    <w:rsid w:val="007E7A77"/>
    <w:rsid w:val="007E7D34"/>
    <w:rsid w:val="007E7D5B"/>
    <w:rsid w:val="007E7F4F"/>
    <w:rsid w:val="007F001D"/>
    <w:rsid w:val="007F0570"/>
    <w:rsid w:val="007F0690"/>
    <w:rsid w:val="007F0AAB"/>
    <w:rsid w:val="007F0B38"/>
    <w:rsid w:val="007F0DC9"/>
    <w:rsid w:val="007F0E41"/>
    <w:rsid w:val="007F176C"/>
    <w:rsid w:val="007F1B6C"/>
    <w:rsid w:val="007F1BBE"/>
    <w:rsid w:val="007F1D3B"/>
    <w:rsid w:val="007F2991"/>
    <w:rsid w:val="007F3203"/>
    <w:rsid w:val="007F3995"/>
    <w:rsid w:val="007F4484"/>
    <w:rsid w:val="007F46F0"/>
    <w:rsid w:val="007F4BCB"/>
    <w:rsid w:val="007F4D04"/>
    <w:rsid w:val="007F4FE7"/>
    <w:rsid w:val="007F50FE"/>
    <w:rsid w:val="007F5715"/>
    <w:rsid w:val="007F574B"/>
    <w:rsid w:val="007F5B2A"/>
    <w:rsid w:val="007F5B86"/>
    <w:rsid w:val="007F5C63"/>
    <w:rsid w:val="007F5F8B"/>
    <w:rsid w:val="007F652F"/>
    <w:rsid w:val="007F667B"/>
    <w:rsid w:val="007F695D"/>
    <w:rsid w:val="007F6B35"/>
    <w:rsid w:val="007F6F02"/>
    <w:rsid w:val="007F7271"/>
    <w:rsid w:val="007F74C9"/>
    <w:rsid w:val="007F7A7D"/>
    <w:rsid w:val="007F7C85"/>
    <w:rsid w:val="008004E4"/>
    <w:rsid w:val="0080052B"/>
    <w:rsid w:val="00800A77"/>
    <w:rsid w:val="008011C0"/>
    <w:rsid w:val="008011F4"/>
    <w:rsid w:val="008012BE"/>
    <w:rsid w:val="00801DD8"/>
    <w:rsid w:val="00801FA9"/>
    <w:rsid w:val="008027BC"/>
    <w:rsid w:val="0080280B"/>
    <w:rsid w:val="00802B16"/>
    <w:rsid w:val="008030D4"/>
    <w:rsid w:val="00803B10"/>
    <w:rsid w:val="00804326"/>
    <w:rsid w:val="0080467C"/>
    <w:rsid w:val="008048AA"/>
    <w:rsid w:val="00806163"/>
    <w:rsid w:val="008064C5"/>
    <w:rsid w:val="008067AE"/>
    <w:rsid w:val="008069AB"/>
    <w:rsid w:val="00807176"/>
    <w:rsid w:val="008071DB"/>
    <w:rsid w:val="0080751E"/>
    <w:rsid w:val="00807889"/>
    <w:rsid w:val="008100A7"/>
    <w:rsid w:val="0081043E"/>
    <w:rsid w:val="00810C3C"/>
    <w:rsid w:val="00810CE7"/>
    <w:rsid w:val="00811409"/>
    <w:rsid w:val="008116ED"/>
    <w:rsid w:val="00811D13"/>
    <w:rsid w:val="0081207C"/>
    <w:rsid w:val="00812389"/>
    <w:rsid w:val="008128C7"/>
    <w:rsid w:val="00812E9F"/>
    <w:rsid w:val="00813134"/>
    <w:rsid w:val="008134A6"/>
    <w:rsid w:val="008138C3"/>
    <w:rsid w:val="00813BED"/>
    <w:rsid w:val="00813E7B"/>
    <w:rsid w:val="00813FD4"/>
    <w:rsid w:val="00813FFC"/>
    <w:rsid w:val="0081409B"/>
    <w:rsid w:val="008145C8"/>
    <w:rsid w:val="00814874"/>
    <w:rsid w:val="008149C0"/>
    <w:rsid w:val="00814E9F"/>
    <w:rsid w:val="008153B5"/>
    <w:rsid w:val="0081557A"/>
    <w:rsid w:val="00815759"/>
    <w:rsid w:val="00815BB1"/>
    <w:rsid w:val="00815BC9"/>
    <w:rsid w:val="00816249"/>
    <w:rsid w:val="00816773"/>
    <w:rsid w:val="008168BB"/>
    <w:rsid w:val="0081691B"/>
    <w:rsid w:val="008171B8"/>
    <w:rsid w:val="008177D8"/>
    <w:rsid w:val="00817F79"/>
    <w:rsid w:val="0082032B"/>
    <w:rsid w:val="0082054E"/>
    <w:rsid w:val="00820E0E"/>
    <w:rsid w:val="00821195"/>
    <w:rsid w:val="008212DD"/>
    <w:rsid w:val="008213E7"/>
    <w:rsid w:val="0082151A"/>
    <w:rsid w:val="00821AD6"/>
    <w:rsid w:val="00821B1E"/>
    <w:rsid w:val="00821FD2"/>
    <w:rsid w:val="008220B7"/>
    <w:rsid w:val="00822231"/>
    <w:rsid w:val="00822833"/>
    <w:rsid w:val="0082285A"/>
    <w:rsid w:val="00822D74"/>
    <w:rsid w:val="008232CF"/>
    <w:rsid w:val="00823813"/>
    <w:rsid w:val="0082384E"/>
    <w:rsid w:val="008239CA"/>
    <w:rsid w:val="00823A18"/>
    <w:rsid w:val="00823B72"/>
    <w:rsid w:val="00823BE2"/>
    <w:rsid w:val="00823C86"/>
    <w:rsid w:val="00823F27"/>
    <w:rsid w:val="0082435A"/>
    <w:rsid w:val="00824A68"/>
    <w:rsid w:val="00824C75"/>
    <w:rsid w:val="00824E16"/>
    <w:rsid w:val="00825030"/>
    <w:rsid w:val="008250E6"/>
    <w:rsid w:val="00825DAD"/>
    <w:rsid w:val="00825DB8"/>
    <w:rsid w:val="00826003"/>
    <w:rsid w:val="008260BB"/>
    <w:rsid w:val="0082620B"/>
    <w:rsid w:val="00826792"/>
    <w:rsid w:val="00826B3F"/>
    <w:rsid w:val="00827915"/>
    <w:rsid w:val="00827934"/>
    <w:rsid w:val="00827CFD"/>
    <w:rsid w:val="00830315"/>
    <w:rsid w:val="0083040B"/>
    <w:rsid w:val="00830964"/>
    <w:rsid w:val="00830C2E"/>
    <w:rsid w:val="0083156E"/>
    <w:rsid w:val="008315D4"/>
    <w:rsid w:val="0083177B"/>
    <w:rsid w:val="00831BAF"/>
    <w:rsid w:val="0083227B"/>
    <w:rsid w:val="008325E8"/>
    <w:rsid w:val="0083295B"/>
    <w:rsid w:val="00832B7D"/>
    <w:rsid w:val="00832CD8"/>
    <w:rsid w:val="00832CF9"/>
    <w:rsid w:val="00832D4F"/>
    <w:rsid w:val="00832F48"/>
    <w:rsid w:val="0083337D"/>
    <w:rsid w:val="0083389C"/>
    <w:rsid w:val="008346CE"/>
    <w:rsid w:val="00834862"/>
    <w:rsid w:val="00834902"/>
    <w:rsid w:val="00834A78"/>
    <w:rsid w:val="00834E6B"/>
    <w:rsid w:val="00835846"/>
    <w:rsid w:val="008358D4"/>
    <w:rsid w:val="00835A10"/>
    <w:rsid w:val="00835A19"/>
    <w:rsid w:val="00835B8D"/>
    <w:rsid w:val="0083688F"/>
    <w:rsid w:val="0083690A"/>
    <w:rsid w:val="00836BFD"/>
    <w:rsid w:val="00836C74"/>
    <w:rsid w:val="008372AB"/>
    <w:rsid w:val="00837326"/>
    <w:rsid w:val="00837750"/>
    <w:rsid w:val="00837CC9"/>
    <w:rsid w:val="00837F7A"/>
    <w:rsid w:val="008401FB"/>
    <w:rsid w:val="008407F6"/>
    <w:rsid w:val="0084091E"/>
    <w:rsid w:val="0084094A"/>
    <w:rsid w:val="00840D3C"/>
    <w:rsid w:val="00840DBF"/>
    <w:rsid w:val="008413D9"/>
    <w:rsid w:val="0084211D"/>
    <w:rsid w:val="0084248F"/>
    <w:rsid w:val="00842663"/>
    <w:rsid w:val="008426AE"/>
    <w:rsid w:val="00842800"/>
    <w:rsid w:val="00842AA3"/>
    <w:rsid w:val="00842AC5"/>
    <w:rsid w:val="00842E84"/>
    <w:rsid w:val="00842F62"/>
    <w:rsid w:val="0084366A"/>
    <w:rsid w:val="00843FC5"/>
    <w:rsid w:val="0084475B"/>
    <w:rsid w:val="00844950"/>
    <w:rsid w:val="00844B53"/>
    <w:rsid w:val="008464B0"/>
    <w:rsid w:val="0084659E"/>
    <w:rsid w:val="008466AF"/>
    <w:rsid w:val="00846BE4"/>
    <w:rsid w:val="00846D02"/>
    <w:rsid w:val="0084752E"/>
    <w:rsid w:val="008475A6"/>
    <w:rsid w:val="0084766A"/>
    <w:rsid w:val="008479D3"/>
    <w:rsid w:val="00847EA3"/>
    <w:rsid w:val="00850149"/>
    <w:rsid w:val="00850291"/>
    <w:rsid w:val="008503C0"/>
    <w:rsid w:val="0085138F"/>
    <w:rsid w:val="0085146C"/>
    <w:rsid w:val="00851B3B"/>
    <w:rsid w:val="00852116"/>
    <w:rsid w:val="00852682"/>
    <w:rsid w:val="00852686"/>
    <w:rsid w:val="008526FA"/>
    <w:rsid w:val="008529D3"/>
    <w:rsid w:val="00852D80"/>
    <w:rsid w:val="00852E59"/>
    <w:rsid w:val="008538C7"/>
    <w:rsid w:val="00853ABE"/>
    <w:rsid w:val="00853E24"/>
    <w:rsid w:val="00853EEB"/>
    <w:rsid w:val="00854071"/>
    <w:rsid w:val="008543EE"/>
    <w:rsid w:val="00854AAA"/>
    <w:rsid w:val="0085531F"/>
    <w:rsid w:val="0085551E"/>
    <w:rsid w:val="00855805"/>
    <w:rsid w:val="008559B5"/>
    <w:rsid w:val="00855C68"/>
    <w:rsid w:val="00856094"/>
    <w:rsid w:val="008560AA"/>
    <w:rsid w:val="008560F1"/>
    <w:rsid w:val="008561A1"/>
    <w:rsid w:val="008564B8"/>
    <w:rsid w:val="00856871"/>
    <w:rsid w:val="00856908"/>
    <w:rsid w:val="00856ABE"/>
    <w:rsid w:val="00856BD2"/>
    <w:rsid w:val="008572CC"/>
    <w:rsid w:val="0085746B"/>
    <w:rsid w:val="008575B5"/>
    <w:rsid w:val="00860462"/>
    <w:rsid w:val="008605C7"/>
    <w:rsid w:val="008608E6"/>
    <w:rsid w:val="00860A4E"/>
    <w:rsid w:val="00860B77"/>
    <w:rsid w:val="00860E4D"/>
    <w:rsid w:val="00860ED2"/>
    <w:rsid w:val="0086137E"/>
    <w:rsid w:val="008617DA"/>
    <w:rsid w:val="008618EE"/>
    <w:rsid w:val="00861A92"/>
    <w:rsid w:val="00861C4A"/>
    <w:rsid w:val="00861C8C"/>
    <w:rsid w:val="00861DC6"/>
    <w:rsid w:val="00861F15"/>
    <w:rsid w:val="00861FD8"/>
    <w:rsid w:val="00862238"/>
    <w:rsid w:val="00862702"/>
    <w:rsid w:val="00862925"/>
    <w:rsid w:val="008633D1"/>
    <w:rsid w:val="00863A1F"/>
    <w:rsid w:val="00863D3D"/>
    <w:rsid w:val="00863DCB"/>
    <w:rsid w:val="008643CD"/>
    <w:rsid w:val="00864882"/>
    <w:rsid w:val="00864B1E"/>
    <w:rsid w:val="00864E00"/>
    <w:rsid w:val="008653C0"/>
    <w:rsid w:val="0086560B"/>
    <w:rsid w:val="00866389"/>
    <w:rsid w:val="0086669D"/>
    <w:rsid w:val="00866BB5"/>
    <w:rsid w:val="00866F66"/>
    <w:rsid w:val="00867450"/>
    <w:rsid w:val="00867861"/>
    <w:rsid w:val="00867B84"/>
    <w:rsid w:val="00867CD9"/>
    <w:rsid w:val="0087062D"/>
    <w:rsid w:val="008708E8"/>
    <w:rsid w:val="00870998"/>
    <w:rsid w:val="00870AB4"/>
    <w:rsid w:val="00870AFB"/>
    <w:rsid w:val="008714F9"/>
    <w:rsid w:val="008715F0"/>
    <w:rsid w:val="0087181F"/>
    <w:rsid w:val="00871963"/>
    <w:rsid w:val="00871C2F"/>
    <w:rsid w:val="00871E7C"/>
    <w:rsid w:val="008728AB"/>
    <w:rsid w:val="008728C5"/>
    <w:rsid w:val="00872A98"/>
    <w:rsid w:val="00873078"/>
    <w:rsid w:val="0087351E"/>
    <w:rsid w:val="00873BEA"/>
    <w:rsid w:val="00873CE9"/>
    <w:rsid w:val="00873EFE"/>
    <w:rsid w:val="0087416D"/>
    <w:rsid w:val="00874364"/>
    <w:rsid w:val="008745BC"/>
    <w:rsid w:val="008749D6"/>
    <w:rsid w:val="00874A5E"/>
    <w:rsid w:val="00874CA8"/>
    <w:rsid w:val="00874F5C"/>
    <w:rsid w:val="00874FA2"/>
    <w:rsid w:val="00874FA3"/>
    <w:rsid w:val="00875003"/>
    <w:rsid w:val="00876005"/>
    <w:rsid w:val="00876312"/>
    <w:rsid w:val="00876780"/>
    <w:rsid w:val="00876F75"/>
    <w:rsid w:val="00877E24"/>
    <w:rsid w:val="00877F7F"/>
    <w:rsid w:val="00877F92"/>
    <w:rsid w:val="008805A0"/>
    <w:rsid w:val="0088084C"/>
    <w:rsid w:val="00880EA6"/>
    <w:rsid w:val="008810DD"/>
    <w:rsid w:val="008816CE"/>
    <w:rsid w:val="008816FB"/>
    <w:rsid w:val="00881E44"/>
    <w:rsid w:val="00881E9A"/>
    <w:rsid w:val="008822AF"/>
    <w:rsid w:val="00882316"/>
    <w:rsid w:val="008823B2"/>
    <w:rsid w:val="00882417"/>
    <w:rsid w:val="008826C3"/>
    <w:rsid w:val="00882854"/>
    <w:rsid w:val="00882CA6"/>
    <w:rsid w:val="00882FB9"/>
    <w:rsid w:val="0088313C"/>
    <w:rsid w:val="00883578"/>
    <w:rsid w:val="00883CE1"/>
    <w:rsid w:val="0088412A"/>
    <w:rsid w:val="008847A2"/>
    <w:rsid w:val="00884D37"/>
    <w:rsid w:val="00885170"/>
    <w:rsid w:val="0088526F"/>
    <w:rsid w:val="00885666"/>
    <w:rsid w:val="00885913"/>
    <w:rsid w:val="0088606B"/>
    <w:rsid w:val="008861FD"/>
    <w:rsid w:val="008864A2"/>
    <w:rsid w:val="0088692F"/>
    <w:rsid w:val="008869C4"/>
    <w:rsid w:val="008870D5"/>
    <w:rsid w:val="00887889"/>
    <w:rsid w:val="00887E26"/>
    <w:rsid w:val="0089002D"/>
    <w:rsid w:val="008901C3"/>
    <w:rsid w:val="00890569"/>
    <w:rsid w:val="00890D19"/>
    <w:rsid w:val="008918D5"/>
    <w:rsid w:val="0089192D"/>
    <w:rsid w:val="00891CAD"/>
    <w:rsid w:val="00891FAB"/>
    <w:rsid w:val="00892162"/>
    <w:rsid w:val="008921EB"/>
    <w:rsid w:val="008927E9"/>
    <w:rsid w:val="00892AA3"/>
    <w:rsid w:val="0089311F"/>
    <w:rsid w:val="008937E7"/>
    <w:rsid w:val="00893AAC"/>
    <w:rsid w:val="008941C5"/>
    <w:rsid w:val="0089446E"/>
    <w:rsid w:val="0089461C"/>
    <w:rsid w:val="00894729"/>
    <w:rsid w:val="008948E6"/>
    <w:rsid w:val="00894FFE"/>
    <w:rsid w:val="008951AA"/>
    <w:rsid w:val="00895492"/>
    <w:rsid w:val="00896485"/>
    <w:rsid w:val="00896921"/>
    <w:rsid w:val="00896B04"/>
    <w:rsid w:val="00896CC0"/>
    <w:rsid w:val="00896D28"/>
    <w:rsid w:val="00896DA5"/>
    <w:rsid w:val="00896EA5"/>
    <w:rsid w:val="00897291"/>
    <w:rsid w:val="00897458"/>
    <w:rsid w:val="008978C0"/>
    <w:rsid w:val="008979CE"/>
    <w:rsid w:val="00897B88"/>
    <w:rsid w:val="00897CBB"/>
    <w:rsid w:val="00897E30"/>
    <w:rsid w:val="008A0055"/>
    <w:rsid w:val="008A00E8"/>
    <w:rsid w:val="008A045B"/>
    <w:rsid w:val="008A09B1"/>
    <w:rsid w:val="008A0C21"/>
    <w:rsid w:val="008A0F9B"/>
    <w:rsid w:val="008A10BF"/>
    <w:rsid w:val="008A1102"/>
    <w:rsid w:val="008A121A"/>
    <w:rsid w:val="008A12D1"/>
    <w:rsid w:val="008A13F9"/>
    <w:rsid w:val="008A166A"/>
    <w:rsid w:val="008A176C"/>
    <w:rsid w:val="008A17F8"/>
    <w:rsid w:val="008A1A9D"/>
    <w:rsid w:val="008A2AB9"/>
    <w:rsid w:val="008A2AF6"/>
    <w:rsid w:val="008A329C"/>
    <w:rsid w:val="008A3433"/>
    <w:rsid w:val="008A353D"/>
    <w:rsid w:val="008A362F"/>
    <w:rsid w:val="008A3C30"/>
    <w:rsid w:val="008A3DEB"/>
    <w:rsid w:val="008A4124"/>
    <w:rsid w:val="008A417D"/>
    <w:rsid w:val="008A4770"/>
    <w:rsid w:val="008A4EDC"/>
    <w:rsid w:val="008A5333"/>
    <w:rsid w:val="008A539F"/>
    <w:rsid w:val="008A5944"/>
    <w:rsid w:val="008A5F08"/>
    <w:rsid w:val="008A61BD"/>
    <w:rsid w:val="008A6BD9"/>
    <w:rsid w:val="008A7648"/>
    <w:rsid w:val="008B15A1"/>
    <w:rsid w:val="008B176A"/>
    <w:rsid w:val="008B17A9"/>
    <w:rsid w:val="008B22BA"/>
    <w:rsid w:val="008B2503"/>
    <w:rsid w:val="008B2505"/>
    <w:rsid w:val="008B2592"/>
    <w:rsid w:val="008B27CF"/>
    <w:rsid w:val="008B2922"/>
    <w:rsid w:val="008B2C4C"/>
    <w:rsid w:val="008B366F"/>
    <w:rsid w:val="008B3681"/>
    <w:rsid w:val="008B3896"/>
    <w:rsid w:val="008B3D88"/>
    <w:rsid w:val="008B456E"/>
    <w:rsid w:val="008B48B6"/>
    <w:rsid w:val="008B48F4"/>
    <w:rsid w:val="008B4C18"/>
    <w:rsid w:val="008B4E97"/>
    <w:rsid w:val="008B5B91"/>
    <w:rsid w:val="008B60E0"/>
    <w:rsid w:val="008B615C"/>
    <w:rsid w:val="008B61BB"/>
    <w:rsid w:val="008B64EF"/>
    <w:rsid w:val="008B675D"/>
    <w:rsid w:val="008B6829"/>
    <w:rsid w:val="008B6B9D"/>
    <w:rsid w:val="008B73B6"/>
    <w:rsid w:val="008B7A15"/>
    <w:rsid w:val="008C021F"/>
    <w:rsid w:val="008C0A71"/>
    <w:rsid w:val="008C0C78"/>
    <w:rsid w:val="008C0F2E"/>
    <w:rsid w:val="008C14DB"/>
    <w:rsid w:val="008C1535"/>
    <w:rsid w:val="008C1952"/>
    <w:rsid w:val="008C268A"/>
    <w:rsid w:val="008C2699"/>
    <w:rsid w:val="008C2D60"/>
    <w:rsid w:val="008C3348"/>
    <w:rsid w:val="008C3771"/>
    <w:rsid w:val="008C3D13"/>
    <w:rsid w:val="008C4094"/>
    <w:rsid w:val="008C4A49"/>
    <w:rsid w:val="008C4AD9"/>
    <w:rsid w:val="008C5188"/>
    <w:rsid w:val="008C532B"/>
    <w:rsid w:val="008C57A0"/>
    <w:rsid w:val="008C57CD"/>
    <w:rsid w:val="008C5CD2"/>
    <w:rsid w:val="008C617C"/>
    <w:rsid w:val="008C6B86"/>
    <w:rsid w:val="008C6E70"/>
    <w:rsid w:val="008C7259"/>
    <w:rsid w:val="008C7618"/>
    <w:rsid w:val="008C7742"/>
    <w:rsid w:val="008C7B96"/>
    <w:rsid w:val="008C7C72"/>
    <w:rsid w:val="008D0017"/>
    <w:rsid w:val="008D02AE"/>
    <w:rsid w:val="008D0661"/>
    <w:rsid w:val="008D071A"/>
    <w:rsid w:val="008D094E"/>
    <w:rsid w:val="008D1473"/>
    <w:rsid w:val="008D1CE2"/>
    <w:rsid w:val="008D1D90"/>
    <w:rsid w:val="008D1DBC"/>
    <w:rsid w:val="008D1DC1"/>
    <w:rsid w:val="008D26AC"/>
    <w:rsid w:val="008D28E3"/>
    <w:rsid w:val="008D2BB8"/>
    <w:rsid w:val="008D2DF4"/>
    <w:rsid w:val="008D32D9"/>
    <w:rsid w:val="008D33BE"/>
    <w:rsid w:val="008D3624"/>
    <w:rsid w:val="008D368A"/>
    <w:rsid w:val="008D396F"/>
    <w:rsid w:val="008D3CED"/>
    <w:rsid w:val="008D3D58"/>
    <w:rsid w:val="008D4138"/>
    <w:rsid w:val="008D421D"/>
    <w:rsid w:val="008D497D"/>
    <w:rsid w:val="008D4B83"/>
    <w:rsid w:val="008D4CBE"/>
    <w:rsid w:val="008D4F40"/>
    <w:rsid w:val="008D5131"/>
    <w:rsid w:val="008D53FA"/>
    <w:rsid w:val="008D5A2B"/>
    <w:rsid w:val="008D60A8"/>
    <w:rsid w:val="008D6463"/>
    <w:rsid w:val="008D6656"/>
    <w:rsid w:val="008D6D71"/>
    <w:rsid w:val="008D6DF8"/>
    <w:rsid w:val="008D6EBB"/>
    <w:rsid w:val="008D70E2"/>
    <w:rsid w:val="008D786D"/>
    <w:rsid w:val="008D7F6D"/>
    <w:rsid w:val="008E05E1"/>
    <w:rsid w:val="008E06BA"/>
    <w:rsid w:val="008E07D5"/>
    <w:rsid w:val="008E0B1B"/>
    <w:rsid w:val="008E11BB"/>
    <w:rsid w:val="008E19ED"/>
    <w:rsid w:val="008E1A61"/>
    <w:rsid w:val="008E1C00"/>
    <w:rsid w:val="008E2295"/>
    <w:rsid w:val="008E2C0F"/>
    <w:rsid w:val="008E32D7"/>
    <w:rsid w:val="008E3385"/>
    <w:rsid w:val="008E338D"/>
    <w:rsid w:val="008E38AF"/>
    <w:rsid w:val="008E465B"/>
    <w:rsid w:val="008E4FA3"/>
    <w:rsid w:val="008E558C"/>
    <w:rsid w:val="008E5D63"/>
    <w:rsid w:val="008E615B"/>
    <w:rsid w:val="008E61EA"/>
    <w:rsid w:val="008E7180"/>
    <w:rsid w:val="008E7250"/>
    <w:rsid w:val="008E73F4"/>
    <w:rsid w:val="008E7753"/>
    <w:rsid w:val="008F0929"/>
    <w:rsid w:val="008F0F5B"/>
    <w:rsid w:val="008F1369"/>
    <w:rsid w:val="008F1862"/>
    <w:rsid w:val="008F1BC9"/>
    <w:rsid w:val="008F2115"/>
    <w:rsid w:val="008F24D7"/>
    <w:rsid w:val="008F2622"/>
    <w:rsid w:val="008F2969"/>
    <w:rsid w:val="008F2A7F"/>
    <w:rsid w:val="008F2EBC"/>
    <w:rsid w:val="008F2F3C"/>
    <w:rsid w:val="008F32ED"/>
    <w:rsid w:val="008F33AD"/>
    <w:rsid w:val="008F35FF"/>
    <w:rsid w:val="008F3F50"/>
    <w:rsid w:val="008F43BD"/>
    <w:rsid w:val="008F4828"/>
    <w:rsid w:val="008F4A0E"/>
    <w:rsid w:val="008F4EAD"/>
    <w:rsid w:val="008F50FE"/>
    <w:rsid w:val="008F511C"/>
    <w:rsid w:val="008F5376"/>
    <w:rsid w:val="008F559B"/>
    <w:rsid w:val="008F58D1"/>
    <w:rsid w:val="008F5DB5"/>
    <w:rsid w:val="008F5DEF"/>
    <w:rsid w:val="008F5EC3"/>
    <w:rsid w:val="008F5F5A"/>
    <w:rsid w:val="008F6D85"/>
    <w:rsid w:val="008F6E63"/>
    <w:rsid w:val="008F72F0"/>
    <w:rsid w:val="008F7559"/>
    <w:rsid w:val="008F7913"/>
    <w:rsid w:val="008F7B7F"/>
    <w:rsid w:val="008F7E9F"/>
    <w:rsid w:val="008F7EC4"/>
    <w:rsid w:val="0090063B"/>
    <w:rsid w:val="00900663"/>
    <w:rsid w:val="00900CDC"/>
    <w:rsid w:val="00900E18"/>
    <w:rsid w:val="009013F3"/>
    <w:rsid w:val="00901414"/>
    <w:rsid w:val="009017DF"/>
    <w:rsid w:val="00901A59"/>
    <w:rsid w:val="00901FAD"/>
    <w:rsid w:val="0090225F"/>
    <w:rsid w:val="00902535"/>
    <w:rsid w:val="0090258A"/>
    <w:rsid w:val="009027C5"/>
    <w:rsid w:val="00902A78"/>
    <w:rsid w:val="00902B8F"/>
    <w:rsid w:val="009030AD"/>
    <w:rsid w:val="009037D1"/>
    <w:rsid w:val="00903E77"/>
    <w:rsid w:val="0090428B"/>
    <w:rsid w:val="00904350"/>
    <w:rsid w:val="009048C4"/>
    <w:rsid w:val="00905A38"/>
    <w:rsid w:val="00905C5F"/>
    <w:rsid w:val="00905D29"/>
    <w:rsid w:val="00905E6F"/>
    <w:rsid w:val="009063AD"/>
    <w:rsid w:val="009064EE"/>
    <w:rsid w:val="00906603"/>
    <w:rsid w:val="0090710B"/>
    <w:rsid w:val="009073AA"/>
    <w:rsid w:val="009076CD"/>
    <w:rsid w:val="00907D61"/>
    <w:rsid w:val="00907E7C"/>
    <w:rsid w:val="00907F17"/>
    <w:rsid w:val="0091033D"/>
    <w:rsid w:val="00910449"/>
    <w:rsid w:val="009106C2"/>
    <w:rsid w:val="0091072E"/>
    <w:rsid w:val="00910916"/>
    <w:rsid w:val="00910A0F"/>
    <w:rsid w:val="00910F65"/>
    <w:rsid w:val="009112B3"/>
    <w:rsid w:val="009117CC"/>
    <w:rsid w:val="009119B9"/>
    <w:rsid w:val="00911DCF"/>
    <w:rsid w:val="009125F2"/>
    <w:rsid w:val="00912770"/>
    <w:rsid w:val="009129D6"/>
    <w:rsid w:val="00912CE7"/>
    <w:rsid w:val="00912D1A"/>
    <w:rsid w:val="00912D2F"/>
    <w:rsid w:val="00912D53"/>
    <w:rsid w:val="00912E47"/>
    <w:rsid w:val="00912F7D"/>
    <w:rsid w:val="0091308D"/>
    <w:rsid w:val="009130D3"/>
    <w:rsid w:val="00913796"/>
    <w:rsid w:val="009137AA"/>
    <w:rsid w:val="009146C3"/>
    <w:rsid w:val="009146F0"/>
    <w:rsid w:val="00914A56"/>
    <w:rsid w:val="00914B45"/>
    <w:rsid w:val="009154F4"/>
    <w:rsid w:val="009156DD"/>
    <w:rsid w:val="00915CA8"/>
    <w:rsid w:val="00915CFF"/>
    <w:rsid w:val="00916061"/>
    <w:rsid w:val="009162A2"/>
    <w:rsid w:val="0091673A"/>
    <w:rsid w:val="0091683C"/>
    <w:rsid w:val="00916979"/>
    <w:rsid w:val="009169CC"/>
    <w:rsid w:val="0091702A"/>
    <w:rsid w:val="0091714C"/>
    <w:rsid w:val="0091721E"/>
    <w:rsid w:val="00917D38"/>
    <w:rsid w:val="00917D4A"/>
    <w:rsid w:val="00917F27"/>
    <w:rsid w:val="009201BB"/>
    <w:rsid w:val="009205C3"/>
    <w:rsid w:val="009205F0"/>
    <w:rsid w:val="00920A45"/>
    <w:rsid w:val="00920C93"/>
    <w:rsid w:val="00920E8B"/>
    <w:rsid w:val="0092140D"/>
    <w:rsid w:val="00921ADC"/>
    <w:rsid w:val="009221D6"/>
    <w:rsid w:val="00922B62"/>
    <w:rsid w:val="00922E4F"/>
    <w:rsid w:val="0092321D"/>
    <w:rsid w:val="009236A3"/>
    <w:rsid w:val="00923B20"/>
    <w:rsid w:val="00924146"/>
    <w:rsid w:val="00924290"/>
    <w:rsid w:val="009246E1"/>
    <w:rsid w:val="0092486A"/>
    <w:rsid w:val="00924FB4"/>
    <w:rsid w:val="00925C6A"/>
    <w:rsid w:val="00925F8F"/>
    <w:rsid w:val="009262B0"/>
    <w:rsid w:val="009262FF"/>
    <w:rsid w:val="009267BB"/>
    <w:rsid w:val="009267E7"/>
    <w:rsid w:val="00926E35"/>
    <w:rsid w:val="0092744C"/>
    <w:rsid w:val="00927F26"/>
    <w:rsid w:val="00930A3B"/>
    <w:rsid w:val="00930EDF"/>
    <w:rsid w:val="00930FF1"/>
    <w:rsid w:val="009311DA"/>
    <w:rsid w:val="00931522"/>
    <w:rsid w:val="00931FE3"/>
    <w:rsid w:val="0093236C"/>
    <w:rsid w:val="00932401"/>
    <w:rsid w:val="00932780"/>
    <w:rsid w:val="00932913"/>
    <w:rsid w:val="009329D4"/>
    <w:rsid w:val="00932DAC"/>
    <w:rsid w:val="00932E32"/>
    <w:rsid w:val="009336D9"/>
    <w:rsid w:val="00933766"/>
    <w:rsid w:val="00933C13"/>
    <w:rsid w:val="00933D00"/>
    <w:rsid w:val="00934021"/>
    <w:rsid w:val="0093474F"/>
    <w:rsid w:val="00935469"/>
    <w:rsid w:val="0093577D"/>
    <w:rsid w:val="00935AD4"/>
    <w:rsid w:val="00935C40"/>
    <w:rsid w:val="00935FA2"/>
    <w:rsid w:val="00936197"/>
    <w:rsid w:val="0093627A"/>
    <w:rsid w:val="0093641A"/>
    <w:rsid w:val="0093651E"/>
    <w:rsid w:val="00936A97"/>
    <w:rsid w:val="00936E17"/>
    <w:rsid w:val="009370C1"/>
    <w:rsid w:val="009371C5"/>
    <w:rsid w:val="00940183"/>
    <w:rsid w:val="00940291"/>
    <w:rsid w:val="00940FCD"/>
    <w:rsid w:val="00941033"/>
    <w:rsid w:val="00941216"/>
    <w:rsid w:val="009412B8"/>
    <w:rsid w:val="00941365"/>
    <w:rsid w:val="0094168F"/>
    <w:rsid w:val="00942309"/>
    <w:rsid w:val="009427BB"/>
    <w:rsid w:val="009429B8"/>
    <w:rsid w:val="00942D1D"/>
    <w:rsid w:val="00943014"/>
    <w:rsid w:val="009430CD"/>
    <w:rsid w:val="0094368B"/>
    <w:rsid w:val="0094376C"/>
    <w:rsid w:val="00943DB7"/>
    <w:rsid w:val="00943E11"/>
    <w:rsid w:val="0094406C"/>
    <w:rsid w:val="009441CE"/>
    <w:rsid w:val="009441FD"/>
    <w:rsid w:val="00944355"/>
    <w:rsid w:val="0094436C"/>
    <w:rsid w:val="0094449F"/>
    <w:rsid w:val="00944D81"/>
    <w:rsid w:val="00945237"/>
    <w:rsid w:val="00945302"/>
    <w:rsid w:val="009453A8"/>
    <w:rsid w:val="0094578B"/>
    <w:rsid w:val="009459E5"/>
    <w:rsid w:val="00945B59"/>
    <w:rsid w:val="00945D94"/>
    <w:rsid w:val="0094615F"/>
    <w:rsid w:val="00946252"/>
    <w:rsid w:val="00946415"/>
    <w:rsid w:val="00946978"/>
    <w:rsid w:val="00946A52"/>
    <w:rsid w:val="00946F0C"/>
    <w:rsid w:val="0094716F"/>
    <w:rsid w:val="0094742D"/>
    <w:rsid w:val="0094777E"/>
    <w:rsid w:val="009478EF"/>
    <w:rsid w:val="00947EA3"/>
    <w:rsid w:val="0095029F"/>
    <w:rsid w:val="009511DE"/>
    <w:rsid w:val="00951531"/>
    <w:rsid w:val="009522D3"/>
    <w:rsid w:val="0095246C"/>
    <w:rsid w:val="00952671"/>
    <w:rsid w:val="009529AA"/>
    <w:rsid w:val="00952D7B"/>
    <w:rsid w:val="00952F25"/>
    <w:rsid w:val="00952F9D"/>
    <w:rsid w:val="00952FB3"/>
    <w:rsid w:val="0095330D"/>
    <w:rsid w:val="00953331"/>
    <w:rsid w:val="00953362"/>
    <w:rsid w:val="009534F9"/>
    <w:rsid w:val="00953CA0"/>
    <w:rsid w:val="009540AC"/>
    <w:rsid w:val="0095448E"/>
    <w:rsid w:val="009546C7"/>
    <w:rsid w:val="00954E5A"/>
    <w:rsid w:val="0095525F"/>
    <w:rsid w:val="00955337"/>
    <w:rsid w:val="00955741"/>
    <w:rsid w:val="00955845"/>
    <w:rsid w:val="00955C90"/>
    <w:rsid w:val="00955F3A"/>
    <w:rsid w:val="009563FF"/>
    <w:rsid w:val="00956477"/>
    <w:rsid w:val="00957922"/>
    <w:rsid w:val="00957A64"/>
    <w:rsid w:val="00960D30"/>
    <w:rsid w:val="0096156B"/>
    <w:rsid w:val="00961991"/>
    <w:rsid w:val="00961AE2"/>
    <w:rsid w:val="00962E15"/>
    <w:rsid w:val="0096393E"/>
    <w:rsid w:val="00963C3A"/>
    <w:rsid w:val="00963F1D"/>
    <w:rsid w:val="009647E9"/>
    <w:rsid w:val="009648B7"/>
    <w:rsid w:val="00964AC2"/>
    <w:rsid w:val="00965037"/>
    <w:rsid w:val="009652FD"/>
    <w:rsid w:val="0096573A"/>
    <w:rsid w:val="009664EC"/>
    <w:rsid w:val="009668A3"/>
    <w:rsid w:val="00966A8E"/>
    <w:rsid w:val="00966D83"/>
    <w:rsid w:val="00966E8F"/>
    <w:rsid w:val="009674F2"/>
    <w:rsid w:val="0096758C"/>
    <w:rsid w:val="00967668"/>
    <w:rsid w:val="00967689"/>
    <w:rsid w:val="00967708"/>
    <w:rsid w:val="00967DA0"/>
    <w:rsid w:val="0097030C"/>
    <w:rsid w:val="00970341"/>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40F4"/>
    <w:rsid w:val="00974210"/>
    <w:rsid w:val="00974500"/>
    <w:rsid w:val="0097461A"/>
    <w:rsid w:val="00974949"/>
    <w:rsid w:val="00974CF0"/>
    <w:rsid w:val="00974E41"/>
    <w:rsid w:val="009752B6"/>
    <w:rsid w:val="009760C7"/>
    <w:rsid w:val="00976915"/>
    <w:rsid w:val="00976B35"/>
    <w:rsid w:val="00976C5C"/>
    <w:rsid w:val="009772AC"/>
    <w:rsid w:val="00977E60"/>
    <w:rsid w:val="00977EDB"/>
    <w:rsid w:val="0098011B"/>
    <w:rsid w:val="009804C1"/>
    <w:rsid w:val="0098068D"/>
    <w:rsid w:val="0098098C"/>
    <w:rsid w:val="0098099D"/>
    <w:rsid w:val="009812A8"/>
    <w:rsid w:val="00981F47"/>
    <w:rsid w:val="00981F69"/>
    <w:rsid w:val="00982A00"/>
    <w:rsid w:val="00982E78"/>
    <w:rsid w:val="009835B3"/>
    <w:rsid w:val="00983626"/>
    <w:rsid w:val="0098368D"/>
    <w:rsid w:val="00983A4F"/>
    <w:rsid w:val="00983D2D"/>
    <w:rsid w:val="0098409D"/>
    <w:rsid w:val="009844BD"/>
    <w:rsid w:val="009846D6"/>
    <w:rsid w:val="00985785"/>
    <w:rsid w:val="00985832"/>
    <w:rsid w:val="00985C9B"/>
    <w:rsid w:val="00985DD0"/>
    <w:rsid w:val="00986140"/>
    <w:rsid w:val="0098634A"/>
    <w:rsid w:val="0098644E"/>
    <w:rsid w:val="00986580"/>
    <w:rsid w:val="009865C0"/>
    <w:rsid w:val="00986A0A"/>
    <w:rsid w:val="00986AD0"/>
    <w:rsid w:val="00986D93"/>
    <w:rsid w:val="00987174"/>
    <w:rsid w:val="00987604"/>
    <w:rsid w:val="0098783C"/>
    <w:rsid w:val="0098797D"/>
    <w:rsid w:val="00987D6E"/>
    <w:rsid w:val="00987D95"/>
    <w:rsid w:val="009902B1"/>
    <w:rsid w:val="00990604"/>
    <w:rsid w:val="009906E0"/>
    <w:rsid w:val="00991085"/>
    <w:rsid w:val="0099127F"/>
    <w:rsid w:val="00991308"/>
    <w:rsid w:val="009919C2"/>
    <w:rsid w:val="00992450"/>
    <w:rsid w:val="00992DDC"/>
    <w:rsid w:val="00992EBB"/>
    <w:rsid w:val="00993B63"/>
    <w:rsid w:val="00994138"/>
    <w:rsid w:val="00994544"/>
    <w:rsid w:val="009945C8"/>
    <w:rsid w:val="0099494B"/>
    <w:rsid w:val="0099537A"/>
    <w:rsid w:val="0099568B"/>
    <w:rsid w:val="009956DC"/>
    <w:rsid w:val="00995EB0"/>
    <w:rsid w:val="00995EEF"/>
    <w:rsid w:val="0099616D"/>
    <w:rsid w:val="009964D8"/>
    <w:rsid w:val="00996BAC"/>
    <w:rsid w:val="009971E1"/>
    <w:rsid w:val="0099753F"/>
    <w:rsid w:val="009978FE"/>
    <w:rsid w:val="00997D13"/>
    <w:rsid w:val="009A00CE"/>
    <w:rsid w:val="009A07CF"/>
    <w:rsid w:val="009A0AE8"/>
    <w:rsid w:val="009A16D3"/>
    <w:rsid w:val="009A1722"/>
    <w:rsid w:val="009A1737"/>
    <w:rsid w:val="009A19FB"/>
    <w:rsid w:val="009A23B2"/>
    <w:rsid w:val="009A23C5"/>
    <w:rsid w:val="009A2582"/>
    <w:rsid w:val="009A27EC"/>
    <w:rsid w:val="009A292F"/>
    <w:rsid w:val="009A2D80"/>
    <w:rsid w:val="009A2ECF"/>
    <w:rsid w:val="009A37D1"/>
    <w:rsid w:val="009A37E8"/>
    <w:rsid w:val="009A3F69"/>
    <w:rsid w:val="009A4C64"/>
    <w:rsid w:val="009A5C50"/>
    <w:rsid w:val="009A5D02"/>
    <w:rsid w:val="009A63B2"/>
    <w:rsid w:val="009A6990"/>
    <w:rsid w:val="009A69EB"/>
    <w:rsid w:val="009A6B1B"/>
    <w:rsid w:val="009A6BFD"/>
    <w:rsid w:val="009A6F9A"/>
    <w:rsid w:val="009A7213"/>
    <w:rsid w:val="009A7AB3"/>
    <w:rsid w:val="009A7E67"/>
    <w:rsid w:val="009A7F86"/>
    <w:rsid w:val="009B06D0"/>
    <w:rsid w:val="009B09AB"/>
    <w:rsid w:val="009B0A6F"/>
    <w:rsid w:val="009B13FF"/>
    <w:rsid w:val="009B17B2"/>
    <w:rsid w:val="009B17BE"/>
    <w:rsid w:val="009B2284"/>
    <w:rsid w:val="009B286F"/>
    <w:rsid w:val="009B2C3B"/>
    <w:rsid w:val="009B319A"/>
    <w:rsid w:val="009B32F3"/>
    <w:rsid w:val="009B35DD"/>
    <w:rsid w:val="009B3CC3"/>
    <w:rsid w:val="009B4279"/>
    <w:rsid w:val="009B4B1E"/>
    <w:rsid w:val="009B5B91"/>
    <w:rsid w:val="009B5CB6"/>
    <w:rsid w:val="009B5E11"/>
    <w:rsid w:val="009B5E1A"/>
    <w:rsid w:val="009B5F5A"/>
    <w:rsid w:val="009B605D"/>
    <w:rsid w:val="009B6534"/>
    <w:rsid w:val="009B6574"/>
    <w:rsid w:val="009B675D"/>
    <w:rsid w:val="009B68C8"/>
    <w:rsid w:val="009B6FB6"/>
    <w:rsid w:val="009B7329"/>
    <w:rsid w:val="009B7508"/>
    <w:rsid w:val="009B7B14"/>
    <w:rsid w:val="009B7B4B"/>
    <w:rsid w:val="009B7F13"/>
    <w:rsid w:val="009C0C7A"/>
    <w:rsid w:val="009C18F4"/>
    <w:rsid w:val="009C19FC"/>
    <w:rsid w:val="009C1BC0"/>
    <w:rsid w:val="009C1F84"/>
    <w:rsid w:val="009C2176"/>
    <w:rsid w:val="009C2E99"/>
    <w:rsid w:val="009C3597"/>
    <w:rsid w:val="009C36C1"/>
    <w:rsid w:val="009C3D34"/>
    <w:rsid w:val="009C4426"/>
    <w:rsid w:val="009C45A9"/>
    <w:rsid w:val="009C4758"/>
    <w:rsid w:val="009C475F"/>
    <w:rsid w:val="009C47B7"/>
    <w:rsid w:val="009C4C3F"/>
    <w:rsid w:val="009C4F4E"/>
    <w:rsid w:val="009C5586"/>
    <w:rsid w:val="009C58AA"/>
    <w:rsid w:val="009C5D9F"/>
    <w:rsid w:val="009C60B6"/>
    <w:rsid w:val="009C60D6"/>
    <w:rsid w:val="009C61B5"/>
    <w:rsid w:val="009C6534"/>
    <w:rsid w:val="009C670F"/>
    <w:rsid w:val="009C675F"/>
    <w:rsid w:val="009C6EF9"/>
    <w:rsid w:val="009C73D0"/>
    <w:rsid w:val="009C796E"/>
    <w:rsid w:val="009C7B32"/>
    <w:rsid w:val="009D0618"/>
    <w:rsid w:val="009D0D09"/>
    <w:rsid w:val="009D0E9F"/>
    <w:rsid w:val="009D0EB0"/>
    <w:rsid w:val="009D111B"/>
    <w:rsid w:val="009D12B7"/>
    <w:rsid w:val="009D14E0"/>
    <w:rsid w:val="009D1509"/>
    <w:rsid w:val="009D1641"/>
    <w:rsid w:val="009D1F77"/>
    <w:rsid w:val="009D2A4F"/>
    <w:rsid w:val="009D2B0D"/>
    <w:rsid w:val="009D3237"/>
    <w:rsid w:val="009D3BC2"/>
    <w:rsid w:val="009D43A6"/>
    <w:rsid w:val="009D4576"/>
    <w:rsid w:val="009D4ED0"/>
    <w:rsid w:val="009D4F37"/>
    <w:rsid w:val="009D4F95"/>
    <w:rsid w:val="009D512D"/>
    <w:rsid w:val="009D5AF6"/>
    <w:rsid w:val="009D5BF3"/>
    <w:rsid w:val="009D5FE5"/>
    <w:rsid w:val="009D64B0"/>
    <w:rsid w:val="009D6A7E"/>
    <w:rsid w:val="009D6B58"/>
    <w:rsid w:val="009D70C8"/>
    <w:rsid w:val="009D70E0"/>
    <w:rsid w:val="009D7713"/>
    <w:rsid w:val="009D7B31"/>
    <w:rsid w:val="009D7D6B"/>
    <w:rsid w:val="009E0191"/>
    <w:rsid w:val="009E02FB"/>
    <w:rsid w:val="009E034B"/>
    <w:rsid w:val="009E0429"/>
    <w:rsid w:val="009E058F"/>
    <w:rsid w:val="009E07CA"/>
    <w:rsid w:val="009E0E9E"/>
    <w:rsid w:val="009E165B"/>
    <w:rsid w:val="009E1944"/>
    <w:rsid w:val="009E1B40"/>
    <w:rsid w:val="009E1B75"/>
    <w:rsid w:val="009E2816"/>
    <w:rsid w:val="009E2AC0"/>
    <w:rsid w:val="009E2D43"/>
    <w:rsid w:val="009E31B3"/>
    <w:rsid w:val="009E3684"/>
    <w:rsid w:val="009E368F"/>
    <w:rsid w:val="009E3868"/>
    <w:rsid w:val="009E3FC6"/>
    <w:rsid w:val="009E41C3"/>
    <w:rsid w:val="009E4C7A"/>
    <w:rsid w:val="009E4F28"/>
    <w:rsid w:val="009E5300"/>
    <w:rsid w:val="009E5A65"/>
    <w:rsid w:val="009E5CC3"/>
    <w:rsid w:val="009E693B"/>
    <w:rsid w:val="009E69D0"/>
    <w:rsid w:val="009E6D0B"/>
    <w:rsid w:val="009E772A"/>
    <w:rsid w:val="009E79ED"/>
    <w:rsid w:val="009F0386"/>
    <w:rsid w:val="009F06CF"/>
    <w:rsid w:val="009F075A"/>
    <w:rsid w:val="009F09C1"/>
    <w:rsid w:val="009F09C2"/>
    <w:rsid w:val="009F1017"/>
    <w:rsid w:val="009F1068"/>
    <w:rsid w:val="009F10A8"/>
    <w:rsid w:val="009F1335"/>
    <w:rsid w:val="009F16B3"/>
    <w:rsid w:val="009F17CD"/>
    <w:rsid w:val="009F17F9"/>
    <w:rsid w:val="009F1936"/>
    <w:rsid w:val="009F22B2"/>
    <w:rsid w:val="009F22F4"/>
    <w:rsid w:val="009F2AC5"/>
    <w:rsid w:val="009F2E49"/>
    <w:rsid w:val="009F2ECA"/>
    <w:rsid w:val="009F3927"/>
    <w:rsid w:val="009F3A36"/>
    <w:rsid w:val="009F3CE7"/>
    <w:rsid w:val="009F42B4"/>
    <w:rsid w:val="009F43DB"/>
    <w:rsid w:val="009F4CA1"/>
    <w:rsid w:val="009F4FA8"/>
    <w:rsid w:val="009F55FD"/>
    <w:rsid w:val="009F5DB6"/>
    <w:rsid w:val="009F60A9"/>
    <w:rsid w:val="009F616E"/>
    <w:rsid w:val="009F6BC1"/>
    <w:rsid w:val="009F6FFB"/>
    <w:rsid w:val="009F702B"/>
    <w:rsid w:val="009F72F0"/>
    <w:rsid w:val="009F7934"/>
    <w:rsid w:val="00A00198"/>
    <w:rsid w:val="00A00415"/>
    <w:rsid w:val="00A0057D"/>
    <w:rsid w:val="00A00EC9"/>
    <w:rsid w:val="00A0160E"/>
    <w:rsid w:val="00A01A0B"/>
    <w:rsid w:val="00A01B6B"/>
    <w:rsid w:val="00A01E7D"/>
    <w:rsid w:val="00A01F5B"/>
    <w:rsid w:val="00A02071"/>
    <w:rsid w:val="00A025B2"/>
    <w:rsid w:val="00A026D3"/>
    <w:rsid w:val="00A0279D"/>
    <w:rsid w:val="00A02C2F"/>
    <w:rsid w:val="00A02F6C"/>
    <w:rsid w:val="00A02FA7"/>
    <w:rsid w:val="00A02FC4"/>
    <w:rsid w:val="00A03226"/>
    <w:rsid w:val="00A0327F"/>
    <w:rsid w:val="00A032C2"/>
    <w:rsid w:val="00A03314"/>
    <w:rsid w:val="00A03775"/>
    <w:rsid w:val="00A04040"/>
    <w:rsid w:val="00A048C8"/>
    <w:rsid w:val="00A0502F"/>
    <w:rsid w:val="00A055EF"/>
    <w:rsid w:val="00A064B2"/>
    <w:rsid w:val="00A06513"/>
    <w:rsid w:val="00A06563"/>
    <w:rsid w:val="00A074A4"/>
    <w:rsid w:val="00A07678"/>
    <w:rsid w:val="00A077F0"/>
    <w:rsid w:val="00A1013B"/>
    <w:rsid w:val="00A1030B"/>
    <w:rsid w:val="00A10337"/>
    <w:rsid w:val="00A104AE"/>
    <w:rsid w:val="00A104D8"/>
    <w:rsid w:val="00A105DD"/>
    <w:rsid w:val="00A10CB4"/>
    <w:rsid w:val="00A1133A"/>
    <w:rsid w:val="00A11517"/>
    <w:rsid w:val="00A115BA"/>
    <w:rsid w:val="00A11850"/>
    <w:rsid w:val="00A118AE"/>
    <w:rsid w:val="00A11DF4"/>
    <w:rsid w:val="00A128B4"/>
    <w:rsid w:val="00A12CB4"/>
    <w:rsid w:val="00A12F55"/>
    <w:rsid w:val="00A12F6A"/>
    <w:rsid w:val="00A139AA"/>
    <w:rsid w:val="00A13C79"/>
    <w:rsid w:val="00A13DBC"/>
    <w:rsid w:val="00A145A5"/>
    <w:rsid w:val="00A1468B"/>
    <w:rsid w:val="00A14A2E"/>
    <w:rsid w:val="00A14C92"/>
    <w:rsid w:val="00A152AF"/>
    <w:rsid w:val="00A1547E"/>
    <w:rsid w:val="00A15660"/>
    <w:rsid w:val="00A15A7C"/>
    <w:rsid w:val="00A15BDC"/>
    <w:rsid w:val="00A16413"/>
    <w:rsid w:val="00A16684"/>
    <w:rsid w:val="00A16CE4"/>
    <w:rsid w:val="00A173B4"/>
    <w:rsid w:val="00A175D3"/>
    <w:rsid w:val="00A17C46"/>
    <w:rsid w:val="00A20309"/>
    <w:rsid w:val="00A20C9A"/>
    <w:rsid w:val="00A216D3"/>
    <w:rsid w:val="00A21992"/>
    <w:rsid w:val="00A21C2F"/>
    <w:rsid w:val="00A21D47"/>
    <w:rsid w:val="00A2262B"/>
    <w:rsid w:val="00A2264B"/>
    <w:rsid w:val="00A22C4F"/>
    <w:rsid w:val="00A23486"/>
    <w:rsid w:val="00A23876"/>
    <w:rsid w:val="00A2424A"/>
    <w:rsid w:val="00A244B1"/>
    <w:rsid w:val="00A247DA"/>
    <w:rsid w:val="00A254B6"/>
    <w:rsid w:val="00A25823"/>
    <w:rsid w:val="00A25A7F"/>
    <w:rsid w:val="00A25CAF"/>
    <w:rsid w:val="00A27C30"/>
    <w:rsid w:val="00A30171"/>
    <w:rsid w:val="00A301BB"/>
    <w:rsid w:val="00A30616"/>
    <w:rsid w:val="00A3091A"/>
    <w:rsid w:val="00A30A48"/>
    <w:rsid w:val="00A30EC8"/>
    <w:rsid w:val="00A3107A"/>
    <w:rsid w:val="00A31357"/>
    <w:rsid w:val="00A31C99"/>
    <w:rsid w:val="00A32461"/>
    <w:rsid w:val="00A330B7"/>
    <w:rsid w:val="00A33E32"/>
    <w:rsid w:val="00A34502"/>
    <w:rsid w:val="00A34619"/>
    <w:rsid w:val="00A34AF7"/>
    <w:rsid w:val="00A34FE0"/>
    <w:rsid w:val="00A34FFF"/>
    <w:rsid w:val="00A359E5"/>
    <w:rsid w:val="00A35AB7"/>
    <w:rsid w:val="00A36183"/>
    <w:rsid w:val="00A363C2"/>
    <w:rsid w:val="00A365EC"/>
    <w:rsid w:val="00A365FB"/>
    <w:rsid w:val="00A36878"/>
    <w:rsid w:val="00A36A68"/>
    <w:rsid w:val="00A37839"/>
    <w:rsid w:val="00A37FAB"/>
    <w:rsid w:val="00A404FC"/>
    <w:rsid w:val="00A407D6"/>
    <w:rsid w:val="00A408E7"/>
    <w:rsid w:val="00A409BC"/>
    <w:rsid w:val="00A40E01"/>
    <w:rsid w:val="00A41607"/>
    <w:rsid w:val="00A4179F"/>
    <w:rsid w:val="00A41ACF"/>
    <w:rsid w:val="00A42028"/>
    <w:rsid w:val="00A4257F"/>
    <w:rsid w:val="00A42990"/>
    <w:rsid w:val="00A42B18"/>
    <w:rsid w:val="00A4304E"/>
    <w:rsid w:val="00A4304F"/>
    <w:rsid w:val="00A434A8"/>
    <w:rsid w:val="00A437FE"/>
    <w:rsid w:val="00A43B64"/>
    <w:rsid w:val="00A44426"/>
    <w:rsid w:val="00A4489D"/>
    <w:rsid w:val="00A448F9"/>
    <w:rsid w:val="00A4516D"/>
    <w:rsid w:val="00A45270"/>
    <w:rsid w:val="00A454FC"/>
    <w:rsid w:val="00A45672"/>
    <w:rsid w:val="00A45718"/>
    <w:rsid w:val="00A46405"/>
    <w:rsid w:val="00A46EE0"/>
    <w:rsid w:val="00A47043"/>
    <w:rsid w:val="00A4771A"/>
    <w:rsid w:val="00A5003B"/>
    <w:rsid w:val="00A500C9"/>
    <w:rsid w:val="00A50122"/>
    <w:rsid w:val="00A5044D"/>
    <w:rsid w:val="00A504D2"/>
    <w:rsid w:val="00A504EE"/>
    <w:rsid w:val="00A508C5"/>
    <w:rsid w:val="00A50B17"/>
    <w:rsid w:val="00A50F97"/>
    <w:rsid w:val="00A511B4"/>
    <w:rsid w:val="00A51482"/>
    <w:rsid w:val="00A51BC6"/>
    <w:rsid w:val="00A527B4"/>
    <w:rsid w:val="00A52851"/>
    <w:rsid w:val="00A52B3C"/>
    <w:rsid w:val="00A52C34"/>
    <w:rsid w:val="00A52D33"/>
    <w:rsid w:val="00A52ED0"/>
    <w:rsid w:val="00A533CB"/>
    <w:rsid w:val="00A535A6"/>
    <w:rsid w:val="00A53D28"/>
    <w:rsid w:val="00A54CC5"/>
    <w:rsid w:val="00A54EA0"/>
    <w:rsid w:val="00A557C0"/>
    <w:rsid w:val="00A55C43"/>
    <w:rsid w:val="00A55D53"/>
    <w:rsid w:val="00A55F45"/>
    <w:rsid w:val="00A56AEE"/>
    <w:rsid w:val="00A56B96"/>
    <w:rsid w:val="00A56C0C"/>
    <w:rsid w:val="00A56C12"/>
    <w:rsid w:val="00A57071"/>
    <w:rsid w:val="00A573FA"/>
    <w:rsid w:val="00A57755"/>
    <w:rsid w:val="00A579D1"/>
    <w:rsid w:val="00A57FF1"/>
    <w:rsid w:val="00A6046C"/>
    <w:rsid w:val="00A60540"/>
    <w:rsid w:val="00A61012"/>
    <w:rsid w:val="00A614D3"/>
    <w:rsid w:val="00A6166C"/>
    <w:rsid w:val="00A6230B"/>
    <w:rsid w:val="00A62512"/>
    <w:rsid w:val="00A6257B"/>
    <w:rsid w:val="00A62A2F"/>
    <w:rsid w:val="00A63493"/>
    <w:rsid w:val="00A638D1"/>
    <w:rsid w:val="00A64163"/>
    <w:rsid w:val="00A64EC6"/>
    <w:rsid w:val="00A6529F"/>
    <w:rsid w:val="00A6539E"/>
    <w:rsid w:val="00A6553D"/>
    <w:rsid w:val="00A656BB"/>
    <w:rsid w:val="00A65744"/>
    <w:rsid w:val="00A657E8"/>
    <w:rsid w:val="00A65F01"/>
    <w:rsid w:val="00A6666B"/>
    <w:rsid w:val="00A66ABA"/>
    <w:rsid w:val="00A672A6"/>
    <w:rsid w:val="00A676DE"/>
    <w:rsid w:val="00A677DA"/>
    <w:rsid w:val="00A67816"/>
    <w:rsid w:val="00A67B49"/>
    <w:rsid w:val="00A701BE"/>
    <w:rsid w:val="00A70AFE"/>
    <w:rsid w:val="00A71847"/>
    <w:rsid w:val="00A72179"/>
    <w:rsid w:val="00A72369"/>
    <w:rsid w:val="00A724C1"/>
    <w:rsid w:val="00A7260F"/>
    <w:rsid w:val="00A726F7"/>
    <w:rsid w:val="00A72CE2"/>
    <w:rsid w:val="00A7305C"/>
    <w:rsid w:val="00A730BB"/>
    <w:rsid w:val="00A734E1"/>
    <w:rsid w:val="00A7386E"/>
    <w:rsid w:val="00A73BE0"/>
    <w:rsid w:val="00A74B2C"/>
    <w:rsid w:val="00A74CBF"/>
    <w:rsid w:val="00A74D0E"/>
    <w:rsid w:val="00A74E8F"/>
    <w:rsid w:val="00A75106"/>
    <w:rsid w:val="00A756BA"/>
    <w:rsid w:val="00A757D8"/>
    <w:rsid w:val="00A7607C"/>
    <w:rsid w:val="00A769C8"/>
    <w:rsid w:val="00A76B0E"/>
    <w:rsid w:val="00A76F65"/>
    <w:rsid w:val="00A771B7"/>
    <w:rsid w:val="00A7756F"/>
    <w:rsid w:val="00A77BFD"/>
    <w:rsid w:val="00A77C81"/>
    <w:rsid w:val="00A8009F"/>
    <w:rsid w:val="00A8039F"/>
    <w:rsid w:val="00A80680"/>
    <w:rsid w:val="00A80987"/>
    <w:rsid w:val="00A80B75"/>
    <w:rsid w:val="00A80BCD"/>
    <w:rsid w:val="00A80C4F"/>
    <w:rsid w:val="00A80D67"/>
    <w:rsid w:val="00A81087"/>
    <w:rsid w:val="00A810C8"/>
    <w:rsid w:val="00A81582"/>
    <w:rsid w:val="00A8169E"/>
    <w:rsid w:val="00A8171C"/>
    <w:rsid w:val="00A820DE"/>
    <w:rsid w:val="00A8218E"/>
    <w:rsid w:val="00A822B2"/>
    <w:rsid w:val="00A8248C"/>
    <w:rsid w:val="00A8276D"/>
    <w:rsid w:val="00A829C1"/>
    <w:rsid w:val="00A82CB8"/>
    <w:rsid w:val="00A82F22"/>
    <w:rsid w:val="00A82F3E"/>
    <w:rsid w:val="00A831DA"/>
    <w:rsid w:val="00A83460"/>
    <w:rsid w:val="00A838CD"/>
    <w:rsid w:val="00A83A60"/>
    <w:rsid w:val="00A8400D"/>
    <w:rsid w:val="00A845A3"/>
    <w:rsid w:val="00A84802"/>
    <w:rsid w:val="00A84811"/>
    <w:rsid w:val="00A849CA"/>
    <w:rsid w:val="00A84AF7"/>
    <w:rsid w:val="00A8604B"/>
    <w:rsid w:val="00A8616C"/>
    <w:rsid w:val="00A86451"/>
    <w:rsid w:val="00A86CF5"/>
    <w:rsid w:val="00A87739"/>
    <w:rsid w:val="00A87940"/>
    <w:rsid w:val="00A87F9E"/>
    <w:rsid w:val="00A9019C"/>
    <w:rsid w:val="00A90362"/>
    <w:rsid w:val="00A9071F"/>
    <w:rsid w:val="00A90858"/>
    <w:rsid w:val="00A90C41"/>
    <w:rsid w:val="00A90FE5"/>
    <w:rsid w:val="00A912A4"/>
    <w:rsid w:val="00A914A8"/>
    <w:rsid w:val="00A91667"/>
    <w:rsid w:val="00A91A9B"/>
    <w:rsid w:val="00A91D4E"/>
    <w:rsid w:val="00A92316"/>
    <w:rsid w:val="00A9303A"/>
    <w:rsid w:val="00A934BD"/>
    <w:rsid w:val="00A93852"/>
    <w:rsid w:val="00A940C0"/>
    <w:rsid w:val="00A94578"/>
    <w:rsid w:val="00A949DC"/>
    <w:rsid w:val="00A949F9"/>
    <w:rsid w:val="00A94C9F"/>
    <w:rsid w:val="00A95085"/>
    <w:rsid w:val="00A95456"/>
    <w:rsid w:val="00A95D22"/>
    <w:rsid w:val="00A9618F"/>
    <w:rsid w:val="00A96222"/>
    <w:rsid w:val="00A963A3"/>
    <w:rsid w:val="00A96AC8"/>
    <w:rsid w:val="00A96ADC"/>
    <w:rsid w:val="00A96F2C"/>
    <w:rsid w:val="00A97308"/>
    <w:rsid w:val="00A975A9"/>
    <w:rsid w:val="00A97692"/>
    <w:rsid w:val="00A97CA7"/>
    <w:rsid w:val="00A97FB6"/>
    <w:rsid w:val="00AA062A"/>
    <w:rsid w:val="00AA0A5E"/>
    <w:rsid w:val="00AA0BA2"/>
    <w:rsid w:val="00AA0BD2"/>
    <w:rsid w:val="00AA0C9D"/>
    <w:rsid w:val="00AA0F73"/>
    <w:rsid w:val="00AA0F80"/>
    <w:rsid w:val="00AA116A"/>
    <w:rsid w:val="00AA14BB"/>
    <w:rsid w:val="00AA157F"/>
    <w:rsid w:val="00AA2255"/>
    <w:rsid w:val="00AA28BC"/>
    <w:rsid w:val="00AA2BFD"/>
    <w:rsid w:val="00AA2DE9"/>
    <w:rsid w:val="00AA3B4A"/>
    <w:rsid w:val="00AA3F89"/>
    <w:rsid w:val="00AA48F7"/>
    <w:rsid w:val="00AA5B37"/>
    <w:rsid w:val="00AA6097"/>
    <w:rsid w:val="00AA657A"/>
    <w:rsid w:val="00AA68F3"/>
    <w:rsid w:val="00AA6929"/>
    <w:rsid w:val="00AA6DAC"/>
    <w:rsid w:val="00AA737D"/>
    <w:rsid w:val="00AA7A17"/>
    <w:rsid w:val="00AA7B3B"/>
    <w:rsid w:val="00AA7D1A"/>
    <w:rsid w:val="00AB00B3"/>
    <w:rsid w:val="00AB028A"/>
    <w:rsid w:val="00AB0363"/>
    <w:rsid w:val="00AB05BB"/>
    <w:rsid w:val="00AB05BE"/>
    <w:rsid w:val="00AB06B5"/>
    <w:rsid w:val="00AB0FB9"/>
    <w:rsid w:val="00AB13EB"/>
    <w:rsid w:val="00AB1A60"/>
    <w:rsid w:val="00AB1B55"/>
    <w:rsid w:val="00AB1B72"/>
    <w:rsid w:val="00AB1C4D"/>
    <w:rsid w:val="00AB2001"/>
    <w:rsid w:val="00AB2E6C"/>
    <w:rsid w:val="00AB30AB"/>
    <w:rsid w:val="00AB351E"/>
    <w:rsid w:val="00AB356A"/>
    <w:rsid w:val="00AB3786"/>
    <w:rsid w:val="00AB39DB"/>
    <w:rsid w:val="00AB40AD"/>
    <w:rsid w:val="00AB4B0D"/>
    <w:rsid w:val="00AB54CA"/>
    <w:rsid w:val="00AB5E4B"/>
    <w:rsid w:val="00AB5F74"/>
    <w:rsid w:val="00AB61A0"/>
    <w:rsid w:val="00AB628C"/>
    <w:rsid w:val="00AB6523"/>
    <w:rsid w:val="00AB673A"/>
    <w:rsid w:val="00AB691E"/>
    <w:rsid w:val="00AB6BC8"/>
    <w:rsid w:val="00AB7141"/>
    <w:rsid w:val="00AB7D2D"/>
    <w:rsid w:val="00AC0AFC"/>
    <w:rsid w:val="00AC1151"/>
    <w:rsid w:val="00AC14F5"/>
    <w:rsid w:val="00AC15EB"/>
    <w:rsid w:val="00AC1635"/>
    <w:rsid w:val="00AC1705"/>
    <w:rsid w:val="00AC17B4"/>
    <w:rsid w:val="00AC18C4"/>
    <w:rsid w:val="00AC19C1"/>
    <w:rsid w:val="00AC244C"/>
    <w:rsid w:val="00AC26A3"/>
    <w:rsid w:val="00AC26C0"/>
    <w:rsid w:val="00AC3140"/>
    <w:rsid w:val="00AC314B"/>
    <w:rsid w:val="00AC31A9"/>
    <w:rsid w:val="00AC31AC"/>
    <w:rsid w:val="00AC327F"/>
    <w:rsid w:val="00AC34E5"/>
    <w:rsid w:val="00AC35E9"/>
    <w:rsid w:val="00AC3816"/>
    <w:rsid w:val="00AC3896"/>
    <w:rsid w:val="00AC397C"/>
    <w:rsid w:val="00AC42BA"/>
    <w:rsid w:val="00AC46AD"/>
    <w:rsid w:val="00AC4804"/>
    <w:rsid w:val="00AC4BBD"/>
    <w:rsid w:val="00AC4C2F"/>
    <w:rsid w:val="00AC4DAE"/>
    <w:rsid w:val="00AC4F77"/>
    <w:rsid w:val="00AC569E"/>
    <w:rsid w:val="00AC5BB4"/>
    <w:rsid w:val="00AC6022"/>
    <w:rsid w:val="00AC616A"/>
    <w:rsid w:val="00AC6199"/>
    <w:rsid w:val="00AC6459"/>
    <w:rsid w:val="00AC647C"/>
    <w:rsid w:val="00AC6771"/>
    <w:rsid w:val="00AC6C57"/>
    <w:rsid w:val="00AC725A"/>
    <w:rsid w:val="00AC7BBA"/>
    <w:rsid w:val="00AD0BB2"/>
    <w:rsid w:val="00AD0D0E"/>
    <w:rsid w:val="00AD0F37"/>
    <w:rsid w:val="00AD10A1"/>
    <w:rsid w:val="00AD123E"/>
    <w:rsid w:val="00AD15B4"/>
    <w:rsid w:val="00AD1CE0"/>
    <w:rsid w:val="00AD2702"/>
    <w:rsid w:val="00AD28A6"/>
    <w:rsid w:val="00AD2D4A"/>
    <w:rsid w:val="00AD2E76"/>
    <w:rsid w:val="00AD31A7"/>
    <w:rsid w:val="00AD3814"/>
    <w:rsid w:val="00AD3852"/>
    <w:rsid w:val="00AD3919"/>
    <w:rsid w:val="00AD3E97"/>
    <w:rsid w:val="00AD43F9"/>
    <w:rsid w:val="00AD4540"/>
    <w:rsid w:val="00AD4C6D"/>
    <w:rsid w:val="00AD4D51"/>
    <w:rsid w:val="00AD4D6B"/>
    <w:rsid w:val="00AD5520"/>
    <w:rsid w:val="00AD5816"/>
    <w:rsid w:val="00AD591E"/>
    <w:rsid w:val="00AD5AC6"/>
    <w:rsid w:val="00AD5C69"/>
    <w:rsid w:val="00AD62DF"/>
    <w:rsid w:val="00AD631D"/>
    <w:rsid w:val="00AD6931"/>
    <w:rsid w:val="00AD693C"/>
    <w:rsid w:val="00AD6A54"/>
    <w:rsid w:val="00AD7085"/>
    <w:rsid w:val="00AD7087"/>
    <w:rsid w:val="00AD7240"/>
    <w:rsid w:val="00AD7505"/>
    <w:rsid w:val="00AD7BD9"/>
    <w:rsid w:val="00AD7EDA"/>
    <w:rsid w:val="00AE0138"/>
    <w:rsid w:val="00AE05B7"/>
    <w:rsid w:val="00AE0EA2"/>
    <w:rsid w:val="00AE1140"/>
    <w:rsid w:val="00AE1210"/>
    <w:rsid w:val="00AE13A8"/>
    <w:rsid w:val="00AE144F"/>
    <w:rsid w:val="00AE16F5"/>
    <w:rsid w:val="00AE1A06"/>
    <w:rsid w:val="00AE1E4A"/>
    <w:rsid w:val="00AE21B6"/>
    <w:rsid w:val="00AE2EEC"/>
    <w:rsid w:val="00AE2EF1"/>
    <w:rsid w:val="00AE2F71"/>
    <w:rsid w:val="00AE3446"/>
    <w:rsid w:val="00AE349B"/>
    <w:rsid w:val="00AE3837"/>
    <w:rsid w:val="00AE3973"/>
    <w:rsid w:val="00AE3C0C"/>
    <w:rsid w:val="00AE481E"/>
    <w:rsid w:val="00AE482C"/>
    <w:rsid w:val="00AE4E3A"/>
    <w:rsid w:val="00AE5259"/>
    <w:rsid w:val="00AE5963"/>
    <w:rsid w:val="00AE5FE3"/>
    <w:rsid w:val="00AE610F"/>
    <w:rsid w:val="00AE6116"/>
    <w:rsid w:val="00AE6D07"/>
    <w:rsid w:val="00AF0922"/>
    <w:rsid w:val="00AF0B8B"/>
    <w:rsid w:val="00AF0C34"/>
    <w:rsid w:val="00AF10D8"/>
    <w:rsid w:val="00AF10DA"/>
    <w:rsid w:val="00AF19B1"/>
    <w:rsid w:val="00AF1BCF"/>
    <w:rsid w:val="00AF1CA9"/>
    <w:rsid w:val="00AF1FC1"/>
    <w:rsid w:val="00AF24E4"/>
    <w:rsid w:val="00AF27E0"/>
    <w:rsid w:val="00AF2A62"/>
    <w:rsid w:val="00AF2AE1"/>
    <w:rsid w:val="00AF3093"/>
    <w:rsid w:val="00AF31DB"/>
    <w:rsid w:val="00AF397F"/>
    <w:rsid w:val="00AF3CB4"/>
    <w:rsid w:val="00AF4C8E"/>
    <w:rsid w:val="00AF4D81"/>
    <w:rsid w:val="00AF4DB6"/>
    <w:rsid w:val="00AF5058"/>
    <w:rsid w:val="00AF5991"/>
    <w:rsid w:val="00AF59A0"/>
    <w:rsid w:val="00AF5C03"/>
    <w:rsid w:val="00AF5D5B"/>
    <w:rsid w:val="00AF6BA7"/>
    <w:rsid w:val="00AF6F4C"/>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E72"/>
    <w:rsid w:val="00B0429D"/>
    <w:rsid w:val="00B047AD"/>
    <w:rsid w:val="00B04A32"/>
    <w:rsid w:val="00B04FF1"/>
    <w:rsid w:val="00B054FA"/>
    <w:rsid w:val="00B05F00"/>
    <w:rsid w:val="00B05F05"/>
    <w:rsid w:val="00B06231"/>
    <w:rsid w:val="00B06576"/>
    <w:rsid w:val="00B066B3"/>
    <w:rsid w:val="00B0677C"/>
    <w:rsid w:val="00B06936"/>
    <w:rsid w:val="00B06BBB"/>
    <w:rsid w:val="00B06C19"/>
    <w:rsid w:val="00B06DB5"/>
    <w:rsid w:val="00B06F5B"/>
    <w:rsid w:val="00B07134"/>
    <w:rsid w:val="00B0751A"/>
    <w:rsid w:val="00B07557"/>
    <w:rsid w:val="00B07622"/>
    <w:rsid w:val="00B0769D"/>
    <w:rsid w:val="00B0783E"/>
    <w:rsid w:val="00B07A29"/>
    <w:rsid w:val="00B10011"/>
    <w:rsid w:val="00B10BF6"/>
    <w:rsid w:val="00B10D59"/>
    <w:rsid w:val="00B10FC8"/>
    <w:rsid w:val="00B112A3"/>
    <w:rsid w:val="00B11959"/>
    <w:rsid w:val="00B11A1F"/>
    <w:rsid w:val="00B11DB1"/>
    <w:rsid w:val="00B11F85"/>
    <w:rsid w:val="00B1208C"/>
    <w:rsid w:val="00B12779"/>
    <w:rsid w:val="00B12A5D"/>
    <w:rsid w:val="00B12E7B"/>
    <w:rsid w:val="00B13162"/>
    <w:rsid w:val="00B13391"/>
    <w:rsid w:val="00B13397"/>
    <w:rsid w:val="00B13BC2"/>
    <w:rsid w:val="00B1414C"/>
    <w:rsid w:val="00B1481D"/>
    <w:rsid w:val="00B14850"/>
    <w:rsid w:val="00B149DE"/>
    <w:rsid w:val="00B14A99"/>
    <w:rsid w:val="00B152AA"/>
    <w:rsid w:val="00B15529"/>
    <w:rsid w:val="00B160CE"/>
    <w:rsid w:val="00B1656A"/>
    <w:rsid w:val="00B1686C"/>
    <w:rsid w:val="00B1698E"/>
    <w:rsid w:val="00B17332"/>
    <w:rsid w:val="00B17801"/>
    <w:rsid w:val="00B17868"/>
    <w:rsid w:val="00B17879"/>
    <w:rsid w:val="00B17BE2"/>
    <w:rsid w:val="00B17BFF"/>
    <w:rsid w:val="00B206FA"/>
    <w:rsid w:val="00B207BE"/>
    <w:rsid w:val="00B20919"/>
    <w:rsid w:val="00B20EE8"/>
    <w:rsid w:val="00B20F07"/>
    <w:rsid w:val="00B21BBB"/>
    <w:rsid w:val="00B21CB1"/>
    <w:rsid w:val="00B22A9A"/>
    <w:rsid w:val="00B22D32"/>
    <w:rsid w:val="00B22E5E"/>
    <w:rsid w:val="00B23701"/>
    <w:rsid w:val="00B238B6"/>
    <w:rsid w:val="00B23992"/>
    <w:rsid w:val="00B23C23"/>
    <w:rsid w:val="00B243C5"/>
    <w:rsid w:val="00B24689"/>
    <w:rsid w:val="00B24A7B"/>
    <w:rsid w:val="00B24EF5"/>
    <w:rsid w:val="00B24F97"/>
    <w:rsid w:val="00B25280"/>
    <w:rsid w:val="00B25373"/>
    <w:rsid w:val="00B25403"/>
    <w:rsid w:val="00B254F0"/>
    <w:rsid w:val="00B25D90"/>
    <w:rsid w:val="00B26012"/>
    <w:rsid w:val="00B2692C"/>
    <w:rsid w:val="00B26D4D"/>
    <w:rsid w:val="00B272C3"/>
    <w:rsid w:val="00B27542"/>
    <w:rsid w:val="00B2773B"/>
    <w:rsid w:val="00B27927"/>
    <w:rsid w:val="00B30618"/>
    <w:rsid w:val="00B30C0C"/>
    <w:rsid w:val="00B30C7D"/>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92C"/>
    <w:rsid w:val="00B33E1F"/>
    <w:rsid w:val="00B33E45"/>
    <w:rsid w:val="00B33F6C"/>
    <w:rsid w:val="00B34452"/>
    <w:rsid w:val="00B348CF"/>
    <w:rsid w:val="00B34CCD"/>
    <w:rsid w:val="00B3560A"/>
    <w:rsid w:val="00B35B78"/>
    <w:rsid w:val="00B35C99"/>
    <w:rsid w:val="00B35DC7"/>
    <w:rsid w:val="00B3602E"/>
    <w:rsid w:val="00B362AB"/>
    <w:rsid w:val="00B3640E"/>
    <w:rsid w:val="00B365D2"/>
    <w:rsid w:val="00B365DE"/>
    <w:rsid w:val="00B367F2"/>
    <w:rsid w:val="00B36893"/>
    <w:rsid w:val="00B36E66"/>
    <w:rsid w:val="00B36E68"/>
    <w:rsid w:val="00B37C32"/>
    <w:rsid w:val="00B401BD"/>
    <w:rsid w:val="00B4041F"/>
    <w:rsid w:val="00B40FBD"/>
    <w:rsid w:val="00B4106D"/>
    <w:rsid w:val="00B41658"/>
    <w:rsid w:val="00B4185C"/>
    <w:rsid w:val="00B41F1F"/>
    <w:rsid w:val="00B4242F"/>
    <w:rsid w:val="00B428B9"/>
    <w:rsid w:val="00B42BA7"/>
    <w:rsid w:val="00B42DA3"/>
    <w:rsid w:val="00B42FCD"/>
    <w:rsid w:val="00B43A1E"/>
    <w:rsid w:val="00B43C24"/>
    <w:rsid w:val="00B4408A"/>
    <w:rsid w:val="00B44223"/>
    <w:rsid w:val="00B442C0"/>
    <w:rsid w:val="00B44301"/>
    <w:rsid w:val="00B44323"/>
    <w:rsid w:val="00B449E1"/>
    <w:rsid w:val="00B44C78"/>
    <w:rsid w:val="00B45766"/>
    <w:rsid w:val="00B45A7C"/>
    <w:rsid w:val="00B45D12"/>
    <w:rsid w:val="00B45FCE"/>
    <w:rsid w:val="00B46056"/>
    <w:rsid w:val="00B46517"/>
    <w:rsid w:val="00B46F2F"/>
    <w:rsid w:val="00B471B7"/>
    <w:rsid w:val="00B476B5"/>
    <w:rsid w:val="00B477E6"/>
    <w:rsid w:val="00B47828"/>
    <w:rsid w:val="00B478B9"/>
    <w:rsid w:val="00B47D10"/>
    <w:rsid w:val="00B507CD"/>
    <w:rsid w:val="00B509FC"/>
    <w:rsid w:val="00B50D35"/>
    <w:rsid w:val="00B51047"/>
    <w:rsid w:val="00B512E5"/>
    <w:rsid w:val="00B51345"/>
    <w:rsid w:val="00B513CA"/>
    <w:rsid w:val="00B51A58"/>
    <w:rsid w:val="00B51BA6"/>
    <w:rsid w:val="00B51FC2"/>
    <w:rsid w:val="00B523BC"/>
    <w:rsid w:val="00B524D1"/>
    <w:rsid w:val="00B52730"/>
    <w:rsid w:val="00B52881"/>
    <w:rsid w:val="00B52EF9"/>
    <w:rsid w:val="00B536AB"/>
    <w:rsid w:val="00B53937"/>
    <w:rsid w:val="00B539E6"/>
    <w:rsid w:val="00B53A39"/>
    <w:rsid w:val="00B53D3A"/>
    <w:rsid w:val="00B54165"/>
    <w:rsid w:val="00B54673"/>
    <w:rsid w:val="00B546DE"/>
    <w:rsid w:val="00B54C46"/>
    <w:rsid w:val="00B54E56"/>
    <w:rsid w:val="00B55390"/>
    <w:rsid w:val="00B55568"/>
    <w:rsid w:val="00B555BF"/>
    <w:rsid w:val="00B5570E"/>
    <w:rsid w:val="00B55AB3"/>
    <w:rsid w:val="00B55C6C"/>
    <w:rsid w:val="00B55CE8"/>
    <w:rsid w:val="00B56002"/>
    <w:rsid w:val="00B5611C"/>
    <w:rsid w:val="00B562AD"/>
    <w:rsid w:val="00B56A0F"/>
    <w:rsid w:val="00B57114"/>
    <w:rsid w:val="00B57584"/>
    <w:rsid w:val="00B575BE"/>
    <w:rsid w:val="00B577A8"/>
    <w:rsid w:val="00B5797B"/>
    <w:rsid w:val="00B57AA0"/>
    <w:rsid w:val="00B600AB"/>
    <w:rsid w:val="00B603E1"/>
    <w:rsid w:val="00B6057C"/>
    <w:rsid w:val="00B6089E"/>
    <w:rsid w:val="00B60BA6"/>
    <w:rsid w:val="00B614C8"/>
    <w:rsid w:val="00B617B5"/>
    <w:rsid w:val="00B61FA9"/>
    <w:rsid w:val="00B6206E"/>
    <w:rsid w:val="00B62C19"/>
    <w:rsid w:val="00B6314C"/>
    <w:rsid w:val="00B63917"/>
    <w:rsid w:val="00B63DFC"/>
    <w:rsid w:val="00B6401D"/>
    <w:rsid w:val="00B6433B"/>
    <w:rsid w:val="00B645A4"/>
    <w:rsid w:val="00B6473A"/>
    <w:rsid w:val="00B64DED"/>
    <w:rsid w:val="00B6520F"/>
    <w:rsid w:val="00B6690B"/>
    <w:rsid w:val="00B669D4"/>
    <w:rsid w:val="00B67038"/>
    <w:rsid w:val="00B67796"/>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28D"/>
    <w:rsid w:val="00B7242B"/>
    <w:rsid w:val="00B727C4"/>
    <w:rsid w:val="00B728D5"/>
    <w:rsid w:val="00B72CD2"/>
    <w:rsid w:val="00B72D64"/>
    <w:rsid w:val="00B72D77"/>
    <w:rsid w:val="00B73744"/>
    <w:rsid w:val="00B73C89"/>
    <w:rsid w:val="00B73E12"/>
    <w:rsid w:val="00B74582"/>
    <w:rsid w:val="00B74ABA"/>
    <w:rsid w:val="00B74C7E"/>
    <w:rsid w:val="00B74E1E"/>
    <w:rsid w:val="00B7521A"/>
    <w:rsid w:val="00B75371"/>
    <w:rsid w:val="00B75573"/>
    <w:rsid w:val="00B75C9F"/>
    <w:rsid w:val="00B75F53"/>
    <w:rsid w:val="00B76325"/>
    <w:rsid w:val="00B76975"/>
    <w:rsid w:val="00B769EC"/>
    <w:rsid w:val="00B771A1"/>
    <w:rsid w:val="00B772FB"/>
    <w:rsid w:val="00B773D3"/>
    <w:rsid w:val="00B77C4B"/>
    <w:rsid w:val="00B77EF7"/>
    <w:rsid w:val="00B80309"/>
    <w:rsid w:val="00B8036E"/>
    <w:rsid w:val="00B80630"/>
    <w:rsid w:val="00B807C0"/>
    <w:rsid w:val="00B80B9B"/>
    <w:rsid w:val="00B81080"/>
    <w:rsid w:val="00B812A5"/>
    <w:rsid w:val="00B819DB"/>
    <w:rsid w:val="00B81C8B"/>
    <w:rsid w:val="00B81E37"/>
    <w:rsid w:val="00B82004"/>
    <w:rsid w:val="00B82287"/>
    <w:rsid w:val="00B8241D"/>
    <w:rsid w:val="00B827A4"/>
    <w:rsid w:val="00B82C86"/>
    <w:rsid w:val="00B82DD3"/>
    <w:rsid w:val="00B82E5F"/>
    <w:rsid w:val="00B831C3"/>
    <w:rsid w:val="00B83250"/>
    <w:rsid w:val="00B8327C"/>
    <w:rsid w:val="00B83A0D"/>
    <w:rsid w:val="00B83F18"/>
    <w:rsid w:val="00B84366"/>
    <w:rsid w:val="00B84628"/>
    <w:rsid w:val="00B84A64"/>
    <w:rsid w:val="00B84CB0"/>
    <w:rsid w:val="00B84D00"/>
    <w:rsid w:val="00B851DC"/>
    <w:rsid w:val="00B85B63"/>
    <w:rsid w:val="00B85D61"/>
    <w:rsid w:val="00B8610E"/>
    <w:rsid w:val="00B86290"/>
    <w:rsid w:val="00B8675C"/>
    <w:rsid w:val="00B86E79"/>
    <w:rsid w:val="00B86F22"/>
    <w:rsid w:val="00B86F63"/>
    <w:rsid w:val="00B8723F"/>
    <w:rsid w:val="00B90255"/>
    <w:rsid w:val="00B90772"/>
    <w:rsid w:val="00B90E32"/>
    <w:rsid w:val="00B90E3E"/>
    <w:rsid w:val="00B9178E"/>
    <w:rsid w:val="00B91D61"/>
    <w:rsid w:val="00B91EEC"/>
    <w:rsid w:val="00B9210D"/>
    <w:rsid w:val="00B92377"/>
    <w:rsid w:val="00B92835"/>
    <w:rsid w:val="00B92B3B"/>
    <w:rsid w:val="00B930C8"/>
    <w:rsid w:val="00B938AD"/>
    <w:rsid w:val="00B94136"/>
    <w:rsid w:val="00B942E5"/>
    <w:rsid w:val="00B94637"/>
    <w:rsid w:val="00B949C2"/>
    <w:rsid w:val="00B94C7C"/>
    <w:rsid w:val="00B94F9E"/>
    <w:rsid w:val="00B9549B"/>
    <w:rsid w:val="00B95E21"/>
    <w:rsid w:val="00B962FD"/>
    <w:rsid w:val="00B9651C"/>
    <w:rsid w:val="00B9661B"/>
    <w:rsid w:val="00B967A8"/>
    <w:rsid w:val="00B96F70"/>
    <w:rsid w:val="00B975CD"/>
    <w:rsid w:val="00B977C4"/>
    <w:rsid w:val="00B97865"/>
    <w:rsid w:val="00B97983"/>
    <w:rsid w:val="00B97DBF"/>
    <w:rsid w:val="00B97EDF"/>
    <w:rsid w:val="00BA0596"/>
    <w:rsid w:val="00BA0667"/>
    <w:rsid w:val="00BA072A"/>
    <w:rsid w:val="00BA09E3"/>
    <w:rsid w:val="00BA0D3B"/>
    <w:rsid w:val="00BA0DA9"/>
    <w:rsid w:val="00BA0DAF"/>
    <w:rsid w:val="00BA1343"/>
    <w:rsid w:val="00BA142F"/>
    <w:rsid w:val="00BA1700"/>
    <w:rsid w:val="00BA1861"/>
    <w:rsid w:val="00BA1C48"/>
    <w:rsid w:val="00BA1E05"/>
    <w:rsid w:val="00BA1E9B"/>
    <w:rsid w:val="00BA1EC6"/>
    <w:rsid w:val="00BA25C8"/>
    <w:rsid w:val="00BA2A38"/>
    <w:rsid w:val="00BA2E05"/>
    <w:rsid w:val="00BA3B16"/>
    <w:rsid w:val="00BA3BBD"/>
    <w:rsid w:val="00BA451C"/>
    <w:rsid w:val="00BA4692"/>
    <w:rsid w:val="00BA4936"/>
    <w:rsid w:val="00BA5065"/>
    <w:rsid w:val="00BA50EB"/>
    <w:rsid w:val="00BA584C"/>
    <w:rsid w:val="00BA61D2"/>
    <w:rsid w:val="00BA62D7"/>
    <w:rsid w:val="00BA63D9"/>
    <w:rsid w:val="00BA6A53"/>
    <w:rsid w:val="00BA6D00"/>
    <w:rsid w:val="00BA6D06"/>
    <w:rsid w:val="00BA6DD3"/>
    <w:rsid w:val="00BA7684"/>
    <w:rsid w:val="00BA77AD"/>
    <w:rsid w:val="00BA77DF"/>
    <w:rsid w:val="00BA7A1D"/>
    <w:rsid w:val="00BA7C19"/>
    <w:rsid w:val="00BA7C7F"/>
    <w:rsid w:val="00BB03B6"/>
    <w:rsid w:val="00BB03BC"/>
    <w:rsid w:val="00BB0CE6"/>
    <w:rsid w:val="00BB113D"/>
    <w:rsid w:val="00BB12EF"/>
    <w:rsid w:val="00BB130E"/>
    <w:rsid w:val="00BB1737"/>
    <w:rsid w:val="00BB18AC"/>
    <w:rsid w:val="00BB2028"/>
    <w:rsid w:val="00BB2154"/>
    <w:rsid w:val="00BB2AD1"/>
    <w:rsid w:val="00BB2E67"/>
    <w:rsid w:val="00BB396E"/>
    <w:rsid w:val="00BB3DD6"/>
    <w:rsid w:val="00BB4833"/>
    <w:rsid w:val="00BB49DF"/>
    <w:rsid w:val="00BB4A9C"/>
    <w:rsid w:val="00BB4F28"/>
    <w:rsid w:val="00BB5023"/>
    <w:rsid w:val="00BB57D0"/>
    <w:rsid w:val="00BB5B08"/>
    <w:rsid w:val="00BB5EA2"/>
    <w:rsid w:val="00BB61DB"/>
    <w:rsid w:val="00BB6663"/>
    <w:rsid w:val="00BB6C19"/>
    <w:rsid w:val="00BB6E63"/>
    <w:rsid w:val="00BB71A3"/>
    <w:rsid w:val="00BB74B9"/>
    <w:rsid w:val="00BB74C7"/>
    <w:rsid w:val="00BB776A"/>
    <w:rsid w:val="00BB7AFF"/>
    <w:rsid w:val="00BB7B2E"/>
    <w:rsid w:val="00BB7F2D"/>
    <w:rsid w:val="00BC0676"/>
    <w:rsid w:val="00BC09F1"/>
    <w:rsid w:val="00BC0A05"/>
    <w:rsid w:val="00BC0F1F"/>
    <w:rsid w:val="00BC141E"/>
    <w:rsid w:val="00BC2239"/>
    <w:rsid w:val="00BC24EB"/>
    <w:rsid w:val="00BC2833"/>
    <w:rsid w:val="00BC28D0"/>
    <w:rsid w:val="00BC2B7D"/>
    <w:rsid w:val="00BC2D7B"/>
    <w:rsid w:val="00BC2DDA"/>
    <w:rsid w:val="00BC3715"/>
    <w:rsid w:val="00BC3AE1"/>
    <w:rsid w:val="00BC4152"/>
    <w:rsid w:val="00BC417C"/>
    <w:rsid w:val="00BC42C3"/>
    <w:rsid w:val="00BC470D"/>
    <w:rsid w:val="00BC4842"/>
    <w:rsid w:val="00BC536E"/>
    <w:rsid w:val="00BC5713"/>
    <w:rsid w:val="00BC585E"/>
    <w:rsid w:val="00BC5885"/>
    <w:rsid w:val="00BC6549"/>
    <w:rsid w:val="00BC65A8"/>
    <w:rsid w:val="00BC677F"/>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B15"/>
    <w:rsid w:val="00BD2D47"/>
    <w:rsid w:val="00BD3323"/>
    <w:rsid w:val="00BD36C9"/>
    <w:rsid w:val="00BD3B5D"/>
    <w:rsid w:val="00BD3BB9"/>
    <w:rsid w:val="00BD3E7B"/>
    <w:rsid w:val="00BD40ED"/>
    <w:rsid w:val="00BD4132"/>
    <w:rsid w:val="00BD41AC"/>
    <w:rsid w:val="00BD4343"/>
    <w:rsid w:val="00BD4A11"/>
    <w:rsid w:val="00BD4F5D"/>
    <w:rsid w:val="00BD5069"/>
    <w:rsid w:val="00BD50FE"/>
    <w:rsid w:val="00BD5217"/>
    <w:rsid w:val="00BD5414"/>
    <w:rsid w:val="00BD58CD"/>
    <w:rsid w:val="00BD5F4D"/>
    <w:rsid w:val="00BD6C79"/>
    <w:rsid w:val="00BD6E2E"/>
    <w:rsid w:val="00BD7094"/>
    <w:rsid w:val="00BD720F"/>
    <w:rsid w:val="00BD7700"/>
    <w:rsid w:val="00BD78A1"/>
    <w:rsid w:val="00BD7B27"/>
    <w:rsid w:val="00BD7BC1"/>
    <w:rsid w:val="00BD7C34"/>
    <w:rsid w:val="00BD7C62"/>
    <w:rsid w:val="00BD7D9B"/>
    <w:rsid w:val="00BD7FBD"/>
    <w:rsid w:val="00BE0078"/>
    <w:rsid w:val="00BE123D"/>
    <w:rsid w:val="00BE1278"/>
    <w:rsid w:val="00BE1320"/>
    <w:rsid w:val="00BE14A0"/>
    <w:rsid w:val="00BE1EB5"/>
    <w:rsid w:val="00BE1F42"/>
    <w:rsid w:val="00BE2372"/>
    <w:rsid w:val="00BE2395"/>
    <w:rsid w:val="00BE2545"/>
    <w:rsid w:val="00BE291F"/>
    <w:rsid w:val="00BE2AD9"/>
    <w:rsid w:val="00BE2ED0"/>
    <w:rsid w:val="00BE2F3D"/>
    <w:rsid w:val="00BE32BD"/>
    <w:rsid w:val="00BE3BAC"/>
    <w:rsid w:val="00BE3C58"/>
    <w:rsid w:val="00BE3D0E"/>
    <w:rsid w:val="00BE3D9F"/>
    <w:rsid w:val="00BE462A"/>
    <w:rsid w:val="00BE48B9"/>
    <w:rsid w:val="00BE491F"/>
    <w:rsid w:val="00BE56F6"/>
    <w:rsid w:val="00BE59C3"/>
    <w:rsid w:val="00BE5C3F"/>
    <w:rsid w:val="00BE5D3B"/>
    <w:rsid w:val="00BE61C9"/>
    <w:rsid w:val="00BE6380"/>
    <w:rsid w:val="00BE6466"/>
    <w:rsid w:val="00BE64A5"/>
    <w:rsid w:val="00BE6AB6"/>
    <w:rsid w:val="00BE6BC7"/>
    <w:rsid w:val="00BE6BE4"/>
    <w:rsid w:val="00BE6F60"/>
    <w:rsid w:val="00BE6FC3"/>
    <w:rsid w:val="00BE724A"/>
    <w:rsid w:val="00BE7646"/>
    <w:rsid w:val="00BE7818"/>
    <w:rsid w:val="00BE7AA1"/>
    <w:rsid w:val="00BE7EA3"/>
    <w:rsid w:val="00BF017D"/>
    <w:rsid w:val="00BF0492"/>
    <w:rsid w:val="00BF0622"/>
    <w:rsid w:val="00BF064A"/>
    <w:rsid w:val="00BF0D37"/>
    <w:rsid w:val="00BF115E"/>
    <w:rsid w:val="00BF2D53"/>
    <w:rsid w:val="00BF3448"/>
    <w:rsid w:val="00BF3465"/>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61B7"/>
    <w:rsid w:val="00BF66BD"/>
    <w:rsid w:val="00BF6868"/>
    <w:rsid w:val="00BF6A2A"/>
    <w:rsid w:val="00BF6B39"/>
    <w:rsid w:val="00BF6C04"/>
    <w:rsid w:val="00BF7667"/>
    <w:rsid w:val="00BF76D8"/>
    <w:rsid w:val="00BF7AC4"/>
    <w:rsid w:val="00BF7E53"/>
    <w:rsid w:val="00C00111"/>
    <w:rsid w:val="00C00225"/>
    <w:rsid w:val="00C00497"/>
    <w:rsid w:val="00C00C2C"/>
    <w:rsid w:val="00C014D3"/>
    <w:rsid w:val="00C015D1"/>
    <w:rsid w:val="00C019A2"/>
    <w:rsid w:val="00C01A67"/>
    <w:rsid w:val="00C020D7"/>
    <w:rsid w:val="00C0222F"/>
    <w:rsid w:val="00C023BA"/>
    <w:rsid w:val="00C027F3"/>
    <w:rsid w:val="00C02B25"/>
    <w:rsid w:val="00C02DE1"/>
    <w:rsid w:val="00C030B6"/>
    <w:rsid w:val="00C033B8"/>
    <w:rsid w:val="00C03776"/>
    <w:rsid w:val="00C03D30"/>
    <w:rsid w:val="00C041D0"/>
    <w:rsid w:val="00C04BAA"/>
    <w:rsid w:val="00C0501B"/>
    <w:rsid w:val="00C05093"/>
    <w:rsid w:val="00C05460"/>
    <w:rsid w:val="00C05741"/>
    <w:rsid w:val="00C0642D"/>
    <w:rsid w:val="00C06564"/>
    <w:rsid w:val="00C06628"/>
    <w:rsid w:val="00C067FC"/>
    <w:rsid w:val="00C06ED4"/>
    <w:rsid w:val="00C06EEE"/>
    <w:rsid w:val="00C0700A"/>
    <w:rsid w:val="00C07686"/>
    <w:rsid w:val="00C07BC1"/>
    <w:rsid w:val="00C07F85"/>
    <w:rsid w:val="00C1039F"/>
    <w:rsid w:val="00C108E9"/>
    <w:rsid w:val="00C10BBA"/>
    <w:rsid w:val="00C10E6E"/>
    <w:rsid w:val="00C10FFE"/>
    <w:rsid w:val="00C11D51"/>
    <w:rsid w:val="00C120FC"/>
    <w:rsid w:val="00C1237D"/>
    <w:rsid w:val="00C128E1"/>
    <w:rsid w:val="00C12993"/>
    <w:rsid w:val="00C12A99"/>
    <w:rsid w:val="00C13010"/>
    <w:rsid w:val="00C13066"/>
    <w:rsid w:val="00C13888"/>
    <w:rsid w:val="00C13A7B"/>
    <w:rsid w:val="00C13C6D"/>
    <w:rsid w:val="00C143F6"/>
    <w:rsid w:val="00C1445C"/>
    <w:rsid w:val="00C14FB2"/>
    <w:rsid w:val="00C1503E"/>
    <w:rsid w:val="00C15466"/>
    <w:rsid w:val="00C15952"/>
    <w:rsid w:val="00C159DE"/>
    <w:rsid w:val="00C15DF0"/>
    <w:rsid w:val="00C15E98"/>
    <w:rsid w:val="00C170C6"/>
    <w:rsid w:val="00C17483"/>
    <w:rsid w:val="00C1765B"/>
    <w:rsid w:val="00C178F2"/>
    <w:rsid w:val="00C17EB0"/>
    <w:rsid w:val="00C17FF6"/>
    <w:rsid w:val="00C2020F"/>
    <w:rsid w:val="00C20301"/>
    <w:rsid w:val="00C2057A"/>
    <w:rsid w:val="00C20936"/>
    <w:rsid w:val="00C20C90"/>
    <w:rsid w:val="00C215DA"/>
    <w:rsid w:val="00C2186E"/>
    <w:rsid w:val="00C2187B"/>
    <w:rsid w:val="00C21D62"/>
    <w:rsid w:val="00C21E4F"/>
    <w:rsid w:val="00C2239B"/>
    <w:rsid w:val="00C22F7E"/>
    <w:rsid w:val="00C23167"/>
    <w:rsid w:val="00C23507"/>
    <w:rsid w:val="00C236AB"/>
    <w:rsid w:val="00C24218"/>
    <w:rsid w:val="00C243AD"/>
    <w:rsid w:val="00C24522"/>
    <w:rsid w:val="00C2479C"/>
    <w:rsid w:val="00C247E2"/>
    <w:rsid w:val="00C24A3E"/>
    <w:rsid w:val="00C24EAE"/>
    <w:rsid w:val="00C24FB7"/>
    <w:rsid w:val="00C253F5"/>
    <w:rsid w:val="00C25787"/>
    <w:rsid w:val="00C258E4"/>
    <w:rsid w:val="00C26294"/>
    <w:rsid w:val="00C264F4"/>
    <w:rsid w:val="00C26E59"/>
    <w:rsid w:val="00C2738D"/>
    <w:rsid w:val="00C27827"/>
    <w:rsid w:val="00C27DA5"/>
    <w:rsid w:val="00C302DB"/>
    <w:rsid w:val="00C30447"/>
    <w:rsid w:val="00C308B6"/>
    <w:rsid w:val="00C30EAE"/>
    <w:rsid w:val="00C31669"/>
    <w:rsid w:val="00C31853"/>
    <w:rsid w:val="00C31BD3"/>
    <w:rsid w:val="00C31C1D"/>
    <w:rsid w:val="00C31EDA"/>
    <w:rsid w:val="00C3225D"/>
    <w:rsid w:val="00C3236D"/>
    <w:rsid w:val="00C32588"/>
    <w:rsid w:val="00C325B6"/>
    <w:rsid w:val="00C326AC"/>
    <w:rsid w:val="00C32861"/>
    <w:rsid w:val="00C32E89"/>
    <w:rsid w:val="00C330B7"/>
    <w:rsid w:val="00C337E8"/>
    <w:rsid w:val="00C337F6"/>
    <w:rsid w:val="00C33F29"/>
    <w:rsid w:val="00C33F74"/>
    <w:rsid w:val="00C34354"/>
    <w:rsid w:val="00C346C7"/>
    <w:rsid w:val="00C349F6"/>
    <w:rsid w:val="00C34F18"/>
    <w:rsid w:val="00C360FF"/>
    <w:rsid w:val="00C362F0"/>
    <w:rsid w:val="00C3668A"/>
    <w:rsid w:val="00C369C4"/>
    <w:rsid w:val="00C36BFE"/>
    <w:rsid w:val="00C36CCE"/>
    <w:rsid w:val="00C36F55"/>
    <w:rsid w:val="00C37273"/>
    <w:rsid w:val="00C373AE"/>
    <w:rsid w:val="00C37683"/>
    <w:rsid w:val="00C37750"/>
    <w:rsid w:val="00C37765"/>
    <w:rsid w:val="00C37DC7"/>
    <w:rsid w:val="00C40576"/>
    <w:rsid w:val="00C408FB"/>
    <w:rsid w:val="00C40A25"/>
    <w:rsid w:val="00C40BFC"/>
    <w:rsid w:val="00C41342"/>
    <w:rsid w:val="00C4186A"/>
    <w:rsid w:val="00C418C1"/>
    <w:rsid w:val="00C42B66"/>
    <w:rsid w:val="00C42CE4"/>
    <w:rsid w:val="00C42E2C"/>
    <w:rsid w:val="00C434B4"/>
    <w:rsid w:val="00C43882"/>
    <w:rsid w:val="00C43887"/>
    <w:rsid w:val="00C43D05"/>
    <w:rsid w:val="00C43F0B"/>
    <w:rsid w:val="00C4439D"/>
    <w:rsid w:val="00C44C5A"/>
    <w:rsid w:val="00C450A3"/>
    <w:rsid w:val="00C459B2"/>
    <w:rsid w:val="00C45AA7"/>
    <w:rsid w:val="00C45B22"/>
    <w:rsid w:val="00C460C3"/>
    <w:rsid w:val="00C462CF"/>
    <w:rsid w:val="00C47118"/>
    <w:rsid w:val="00C47AA9"/>
    <w:rsid w:val="00C47F3C"/>
    <w:rsid w:val="00C508DC"/>
    <w:rsid w:val="00C50909"/>
    <w:rsid w:val="00C50C41"/>
    <w:rsid w:val="00C5133B"/>
    <w:rsid w:val="00C514BB"/>
    <w:rsid w:val="00C518E2"/>
    <w:rsid w:val="00C51A05"/>
    <w:rsid w:val="00C51CCB"/>
    <w:rsid w:val="00C527FA"/>
    <w:rsid w:val="00C52819"/>
    <w:rsid w:val="00C5306D"/>
    <w:rsid w:val="00C53835"/>
    <w:rsid w:val="00C53E15"/>
    <w:rsid w:val="00C5459C"/>
    <w:rsid w:val="00C546A0"/>
    <w:rsid w:val="00C55D25"/>
    <w:rsid w:val="00C56473"/>
    <w:rsid w:val="00C5652E"/>
    <w:rsid w:val="00C57DAE"/>
    <w:rsid w:val="00C6003C"/>
    <w:rsid w:val="00C6007B"/>
    <w:rsid w:val="00C6070E"/>
    <w:rsid w:val="00C60730"/>
    <w:rsid w:val="00C60BC7"/>
    <w:rsid w:val="00C61794"/>
    <w:rsid w:val="00C61888"/>
    <w:rsid w:val="00C62053"/>
    <w:rsid w:val="00C62568"/>
    <w:rsid w:val="00C62D07"/>
    <w:rsid w:val="00C62EFF"/>
    <w:rsid w:val="00C6316A"/>
    <w:rsid w:val="00C632A9"/>
    <w:rsid w:val="00C639F0"/>
    <w:rsid w:val="00C64913"/>
    <w:rsid w:val="00C649FB"/>
    <w:rsid w:val="00C64B81"/>
    <w:rsid w:val="00C64E5A"/>
    <w:rsid w:val="00C64E75"/>
    <w:rsid w:val="00C64FDD"/>
    <w:rsid w:val="00C6551F"/>
    <w:rsid w:val="00C65533"/>
    <w:rsid w:val="00C656DE"/>
    <w:rsid w:val="00C65810"/>
    <w:rsid w:val="00C65C34"/>
    <w:rsid w:val="00C65C43"/>
    <w:rsid w:val="00C66147"/>
    <w:rsid w:val="00C66815"/>
    <w:rsid w:val="00C66894"/>
    <w:rsid w:val="00C66D34"/>
    <w:rsid w:val="00C67865"/>
    <w:rsid w:val="00C700B2"/>
    <w:rsid w:val="00C70BCB"/>
    <w:rsid w:val="00C7133D"/>
    <w:rsid w:val="00C7140F"/>
    <w:rsid w:val="00C716BE"/>
    <w:rsid w:val="00C71EF3"/>
    <w:rsid w:val="00C71F6F"/>
    <w:rsid w:val="00C7211D"/>
    <w:rsid w:val="00C72294"/>
    <w:rsid w:val="00C724EA"/>
    <w:rsid w:val="00C726AF"/>
    <w:rsid w:val="00C728AC"/>
    <w:rsid w:val="00C728B1"/>
    <w:rsid w:val="00C73061"/>
    <w:rsid w:val="00C7313D"/>
    <w:rsid w:val="00C73316"/>
    <w:rsid w:val="00C73792"/>
    <w:rsid w:val="00C73A26"/>
    <w:rsid w:val="00C73D8E"/>
    <w:rsid w:val="00C73E61"/>
    <w:rsid w:val="00C73F8E"/>
    <w:rsid w:val="00C7431B"/>
    <w:rsid w:val="00C751A5"/>
    <w:rsid w:val="00C751B9"/>
    <w:rsid w:val="00C75915"/>
    <w:rsid w:val="00C75A23"/>
    <w:rsid w:val="00C75B4A"/>
    <w:rsid w:val="00C75C25"/>
    <w:rsid w:val="00C75CBA"/>
    <w:rsid w:val="00C75DF4"/>
    <w:rsid w:val="00C76070"/>
    <w:rsid w:val="00C767F4"/>
    <w:rsid w:val="00C76833"/>
    <w:rsid w:val="00C76B4C"/>
    <w:rsid w:val="00C77331"/>
    <w:rsid w:val="00C773E5"/>
    <w:rsid w:val="00C77735"/>
    <w:rsid w:val="00C77A2B"/>
    <w:rsid w:val="00C77C6D"/>
    <w:rsid w:val="00C77F59"/>
    <w:rsid w:val="00C8030F"/>
    <w:rsid w:val="00C804A6"/>
    <w:rsid w:val="00C805A9"/>
    <w:rsid w:val="00C80DE7"/>
    <w:rsid w:val="00C81862"/>
    <w:rsid w:val="00C81AA2"/>
    <w:rsid w:val="00C81D7C"/>
    <w:rsid w:val="00C81EBC"/>
    <w:rsid w:val="00C82703"/>
    <w:rsid w:val="00C82737"/>
    <w:rsid w:val="00C82956"/>
    <w:rsid w:val="00C82993"/>
    <w:rsid w:val="00C82B30"/>
    <w:rsid w:val="00C834A4"/>
    <w:rsid w:val="00C837D5"/>
    <w:rsid w:val="00C838F6"/>
    <w:rsid w:val="00C83F3F"/>
    <w:rsid w:val="00C8470C"/>
    <w:rsid w:val="00C8471A"/>
    <w:rsid w:val="00C84CD9"/>
    <w:rsid w:val="00C84DD9"/>
    <w:rsid w:val="00C84F75"/>
    <w:rsid w:val="00C851A4"/>
    <w:rsid w:val="00C857B2"/>
    <w:rsid w:val="00C85934"/>
    <w:rsid w:val="00C85A16"/>
    <w:rsid w:val="00C85F37"/>
    <w:rsid w:val="00C868B0"/>
    <w:rsid w:val="00C86CB5"/>
    <w:rsid w:val="00C86DE6"/>
    <w:rsid w:val="00C870AF"/>
    <w:rsid w:val="00C871E4"/>
    <w:rsid w:val="00C87387"/>
    <w:rsid w:val="00C8778D"/>
    <w:rsid w:val="00C87917"/>
    <w:rsid w:val="00C87D65"/>
    <w:rsid w:val="00C903C9"/>
    <w:rsid w:val="00C90D0E"/>
    <w:rsid w:val="00C90F19"/>
    <w:rsid w:val="00C912C1"/>
    <w:rsid w:val="00C91EF4"/>
    <w:rsid w:val="00C92CA8"/>
    <w:rsid w:val="00C92FF6"/>
    <w:rsid w:val="00C934D9"/>
    <w:rsid w:val="00C93A31"/>
    <w:rsid w:val="00C93F14"/>
    <w:rsid w:val="00C93FE8"/>
    <w:rsid w:val="00C94417"/>
    <w:rsid w:val="00C9483B"/>
    <w:rsid w:val="00C9486F"/>
    <w:rsid w:val="00C94B3A"/>
    <w:rsid w:val="00C94D43"/>
    <w:rsid w:val="00C94DB7"/>
    <w:rsid w:val="00C95A9C"/>
    <w:rsid w:val="00C95ECC"/>
    <w:rsid w:val="00C96061"/>
    <w:rsid w:val="00C9627A"/>
    <w:rsid w:val="00C964D7"/>
    <w:rsid w:val="00C965C2"/>
    <w:rsid w:val="00C96907"/>
    <w:rsid w:val="00C970BB"/>
    <w:rsid w:val="00C97195"/>
    <w:rsid w:val="00C971E1"/>
    <w:rsid w:val="00C972E5"/>
    <w:rsid w:val="00C97F20"/>
    <w:rsid w:val="00CA0343"/>
    <w:rsid w:val="00CA06FF"/>
    <w:rsid w:val="00CA087D"/>
    <w:rsid w:val="00CA0A10"/>
    <w:rsid w:val="00CA0BB3"/>
    <w:rsid w:val="00CA0F0D"/>
    <w:rsid w:val="00CA1036"/>
    <w:rsid w:val="00CA152E"/>
    <w:rsid w:val="00CA18FF"/>
    <w:rsid w:val="00CA1DE5"/>
    <w:rsid w:val="00CA2012"/>
    <w:rsid w:val="00CA23DD"/>
    <w:rsid w:val="00CA2491"/>
    <w:rsid w:val="00CA2ABF"/>
    <w:rsid w:val="00CA2E1F"/>
    <w:rsid w:val="00CA41DA"/>
    <w:rsid w:val="00CA4334"/>
    <w:rsid w:val="00CA4E7E"/>
    <w:rsid w:val="00CA4E84"/>
    <w:rsid w:val="00CA58C3"/>
    <w:rsid w:val="00CA5FAA"/>
    <w:rsid w:val="00CA6F33"/>
    <w:rsid w:val="00CA713C"/>
    <w:rsid w:val="00CA7B49"/>
    <w:rsid w:val="00CA7C5C"/>
    <w:rsid w:val="00CB0AC8"/>
    <w:rsid w:val="00CB0C0B"/>
    <w:rsid w:val="00CB0F78"/>
    <w:rsid w:val="00CB17E8"/>
    <w:rsid w:val="00CB17F2"/>
    <w:rsid w:val="00CB2060"/>
    <w:rsid w:val="00CB284F"/>
    <w:rsid w:val="00CB2EF5"/>
    <w:rsid w:val="00CB2FB9"/>
    <w:rsid w:val="00CB34A4"/>
    <w:rsid w:val="00CB34DC"/>
    <w:rsid w:val="00CB3CCF"/>
    <w:rsid w:val="00CB3EE1"/>
    <w:rsid w:val="00CB424C"/>
    <w:rsid w:val="00CB447A"/>
    <w:rsid w:val="00CB4750"/>
    <w:rsid w:val="00CB484E"/>
    <w:rsid w:val="00CB4BCF"/>
    <w:rsid w:val="00CB4F18"/>
    <w:rsid w:val="00CB4F5B"/>
    <w:rsid w:val="00CB51BA"/>
    <w:rsid w:val="00CB523C"/>
    <w:rsid w:val="00CB5301"/>
    <w:rsid w:val="00CB59F2"/>
    <w:rsid w:val="00CB5F2D"/>
    <w:rsid w:val="00CB6125"/>
    <w:rsid w:val="00CB705C"/>
    <w:rsid w:val="00CC066D"/>
    <w:rsid w:val="00CC0D0D"/>
    <w:rsid w:val="00CC0F03"/>
    <w:rsid w:val="00CC1385"/>
    <w:rsid w:val="00CC1917"/>
    <w:rsid w:val="00CC1BA8"/>
    <w:rsid w:val="00CC1BC4"/>
    <w:rsid w:val="00CC1CA2"/>
    <w:rsid w:val="00CC1F70"/>
    <w:rsid w:val="00CC2009"/>
    <w:rsid w:val="00CC20E4"/>
    <w:rsid w:val="00CC2499"/>
    <w:rsid w:val="00CC280C"/>
    <w:rsid w:val="00CC2ABC"/>
    <w:rsid w:val="00CC2EC8"/>
    <w:rsid w:val="00CC315A"/>
    <w:rsid w:val="00CC3B58"/>
    <w:rsid w:val="00CC3B87"/>
    <w:rsid w:val="00CC40CE"/>
    <w:rsid w:val="00CC473F"/>
    <w:rsid w:val="00CC4751"/>
    <w:rsid w:val="00CC485E"/>
    <w:rsid w:val="00CC49CE"/>
    <w:rsid w:val="00CC4D6A"/>
    <w:rsid w:val="00CC5033"/>
    <w:rsid w:val="00CC5234"/>
    <w:rsid w:val="00CC559A"/>
    <w:rsid w:val="00CC61AC"/>
    <w:rsid w:val="00CC6D98"/>
    <w:rsid w:val="00CC6DFC"/>
    <w:rsid w:val="00CC710A"/>
    <w:rsid w:val="00CC73CA"/>
    <w:rsid w:val="00CC7463"/>
    <w:rsid w:val="00CC746C"/>
    <w:rsid w:val="00CD040C"/>
    <w:rsid w:val="00CD044F"/>
    <w:rsid w:val="00CD04D3"/>
    <w:rsid w:val="00CD1036"/>
    <w:rsid w:val="00CD1074"/>
    <w:rsid w:val="00CD1098"/>
    <w:rsid w:val="00CD1A0F"/>
    <w:rsid w:val="00CD1AE6"/>
    <w:rsid w:val="00CD1DAF"/>
    <w:rsid w:val="00CD2295"/>
    <w:rsid w:val="00CD253B"/>
    <w:rsid w:val="00CD3158"/>
    <w:rsid w:val="00CD389F"/>
    <w:rsid w:val="00CD4060"/>
    <w:rsid w:val="00CD4B7D"/>
    <w:rsid w:val="00CD4F4E"/>
    <w:rsid w:val="00CD4FA5"/>
    <w:rsid w:val="00CD5882"/>
    <w:rsid w:val="00CD5BAA"/>
    <w:rsid w:val="00CD5F28"/>
    <w:rsid w:val="00CD604F"/>
    <w:rsid w:val="00CD6A9F"/>
    <w:rsid w:val="00CD6AC4"/>
    <w:rsid w:val="00CD6E42"/>
    <w:rsid w:val="00CD7499"/>
    <w:rsid w:val="00CD7DDD"/>
    <w:rsid w:val="00CD7EDE"/>
    <w:rsid w:val="00CE02D0"/>
    <w:rsid w:val="00CE0351"/>
    <w:rsid w:val="00CE0646"/>
    <w:rsid w:val="00CE07AF"/>
    <w:rsid w:val="00CE09FA"/>
    <w:rsid w:val="00CE0DA8"/>
    <w:rsid w:val="00CE1544"/>
    <w:rsid w:val="00CE1747"/>
    <w:rsid w:val="00CE1857"/>
    <w:rsid w:val="00CE1967"/>
    <w:rsid w:val="00CE1D19"/>
    <w:rsid w:val="00CE1FC2"/>
    <w:rsid w:val="00CE2474"/>
    <w:rsid w:val="00CE3194"/>
    <w:rsid w:val="00CE3E28"/>
    <w:rsid w:val="00CE4200"/>
    <w:rsid w:val="00CE4B12"/>
    <w:rsid w:val="00CE4B86"/>
    <w:rsid w:val="00CE4ECF"/>
    <w:rsid w:val="00CE5028"/>
    <w:rsid w:val="00CE5182"/>
    <w:rsid w:val="00CE5562"/>
    <w:rsid w:val="00CE55DB"/>
    <w:rsid w:val="00CE61FD"/>
    <w:rsid w:val="00CE6606"/>
    <w:rsid w:val="00CE661E"/>
    <w:rsid w:val="00CE68D9"/>
    <w:rsid w:val="00CE6AD3"/>
    <w:rsid w:val="00CE6F15"/>
    <w:rsid w:val="00CE73EF"/>
    <w:rsid w:val="00CE7628"/>
    <w:rsid w:val="00CE7AC6"/>
    <w:rsid w:val="00CE7E34"/>
    <w:rsid w:val="00CF02E8"/>
    <w:rsid w:val="00CF09FA"/>
    <w:rsid w:val="00CF0ED0"/>
    <w:rsid w:val="00CF1105"/>
    <w:rsid w:val="00CF11A6"/>
    <w:rsid w:val="00CF11D6"/>
    <w:rsid w:val="00CF19E2"/>
    <w:rsid w:val="00CF1A8C"/>
    <w:rsid w:val="00CF255E"/>
    <w:rsid w:val="00CF3470"/>
    <w:rsid w:val="00CF3E24"/>
    <w:rsid w:val="00CF4761"/>
    <w:rsid w:val="00CF4FB8"/>
    <w:rsid w:val="00CF5DA6"/>
    <w:rsid w:val="00CF5F04"/>
    <w:rsid w:val="00CF60B7"/>
    <w:rsid w:val="00CF684E"/>
    <w:rsid w:val="00CF6D28"/>
    <w:rsid w:val="00CF6DED"/>
    <w:rsid w:val="00CF6E4D"/>
    <w:rsid w:val="00CF6E50"/>
    <w:rsid w:val="00CF73FE"/>
    <w:rsid w:val="00CF742C"/>
    <w:rsid w:val="00CF776F"/>
    <w:rsid w:val="00CF79B0"/>
    <w:rsid w:val="00CF7CF6"/>
    <w:rsid w:val="00D005C2"/>
    <w:rsid w:val="00D008D6"/>
    <w:rsid w:val="00D00A5E"/>
    <w:rsid w:val="00D00BD3"/>
    <w:rsid w:val="00D0117A"/>
    <w:rsid w:val="00D01205"/>
    <w:rsid w:val="00D012C4"/>
    <w:rsid w:val="00D013E1"/>
    <w:rsid w:val="00D0149B"/>
    <w:rsid w:val="00D016C3"/>
    <w:rsid w:val="00D01833"/>
    <w:rsid w:val="00D022E9"/>
    <w:rsid w:val="00D02AC5"/>
    <w:rsid w:val="00D02C2E"/>
    <w:rsid w:val="00D0330D"/>
    <w:rsid w:val="00D03824"/>
    <w:rsid w:val="00D03871"/>
    <w:rsid w:val="00D039B6"/>
    <w:rsid w:val="00D03A53"/>
    <w:rsid w:val="00D03ABA"/>
    <w:rsid w:val="00D03E74"/>
    <w:rsid w:val="00D03F6A"/>
    <w:rsid w:val="00D045DD"/>
    <w:rsid w:val="00D05330"/>
    <w:rsid w:val="00D0539B"/>
    <w:rsid w:val="00D055DE"/>
    <w:rsid w:val="00D0582D"/>
    <w:rsid w:val="00D0588E"/>
    <w:rsid w:val="00D06554"/>
    <w:rsid w:val="00D06E3E"/>
    <w:rsid w:val="00D07128"/>
    <w:rsid w:val="00D07845"/>
    <w:rsid w:val="00D07A98"/>
    <w:rsid w:val="00D07B31"/>
    <w:rsid w:val="00D07E13"/>
    <w:rsid w:val="00D07E68"/>
    <w:rsid w:val="00D10408"/>
    <w:rsid w:val="00D1041A"/>
    <w:rsid w:val="00D105EE"/>
    <w:rsid w:val="00D10822"/>
    <w:rsid w:val="00D10F62"/>
    <w:rsid w:val="00D1104A"/>
    <w:rsid w:val="00D11449"/>
    <w:rsid w:val="00D119E8"/>
    <w:rsid w:val="00D11C88"/>
    <w:rsid w:val="00D11D20"/>
    <w:rsid w:val="00D11F0F"/>
    <w:rsid w:val="00D12278"/>
    <w:rsid w:val="00D122F9"/>
    <w:rsid w:val="00D12D87"/>
    <w:rsid w:val="00D12DBF"/>
    <w:rsid w:val="00D12F24"/>
    <w:rsid w:val="00D13074"/>
    <w:rsid w:val="00D134B3"/>
    <w:rsid w:val="00D1382E"/>
    <w:rsid w:val="00D13EF0"/>
    <w:rsid w:val="00D14186"/>
    <w:rsid w:val="00D141E9"/>
    <w:rsid w:val="00D143C5"/>
    <w:rsid w:val="00D144CA"/>
    <w:rsid w:val="00D1451B"/>
    <w:rsid w:val="00D14982"/>
    <w:rsid w:val="00D14CE1"/>
    <w:rsid w:val="00D14F32"/>
    <w:rsid w:val="00D15116"/>
    <w:rsid w:val="00D15135"/>
    <w:rsid w:val="00D1577D"/>
    <w:rsid w:val="00D157D1"/>
    <w:rsid w:val="00D15A35"/>
    <w:rsid w:val="00D162F1"/>
    <w:rsid w:val="00D16571"/>
    <w:rsid w:val="00D16B56"/>
    <w:rsid w:val="00D16B74"/>
    <w:rsid w:val="00D16DA7"/>
    <w:rsid w:val="00D17009"/>
    <w:rsid w:val="00D170F2"/>
    <w:rsid w:val="00D173DE"/>
    <w:rsid w:val="00D1758B"/>
    <w:rsid w:val="00D17C1B"/>
    <w:rsid w:val="00D2042F"/>
    <w:rsid w:val="00D205CD"/>
    <w:rsid w:val="00D206DD"/>
    <w:rsid w:val="00D20F46"/>
    <w:rsid w:val="00D21A8C"/>
    <w:rsid w:val="00D21FEE"/>
    <w:rsid w:val="00D221A3"/>
    <w:rsid w:val="00D22680"/>
    <w:rsid w:val="00D2283B"/>
    <w:rsid w:val="00D22AB3"/>
    <w:rsid w:val="00D22C13"/>
    <w:rsid w:val="00D23107"/>
    <w:rsid w:val="00D231C3"/>
    <w:rsid w:val="00D23CBC"/>
    <w:rsid w:val="00D23CD3"/>
    <w:rsid w:val="00D23EA0"/>
    <w:rsid w:val="00D23FBE"/>
    <w:rsid w:val="00D24265"/>
    <w:rsid w:val="00D24880"/>
    <w:rsid w:val="00D24AAB"/>
    <w:rsid w:val="00D25278"/>
    <w:rsid w:val="00D256DF"/>
    <w:rsid w:val="00D26390"/>
    <w:rsid w:val="00D26A8A"/>
    <w:rsid w:val="00D274C3"/>
    <w:rsid w:val="00D27A0B"/>
    <w:rsid w:val="00D27B36"/>
    <w:rsid w:val="00D27BCF"/>
    <w:rsid w:val="00D3052F"/>
    <w:rsid w:val="00D30869"/>
    <w:rsid w:val="00D30DE3"/>
    <w:rsid w:val="00D318B8"/>
    <w:rsid w:val="00D323DE"/>
    <w:rsid w:val="00D328D4"/>
    <w:rsid w:val="00D329FE"/>
    <w:rsid w:val="00D32D58"/>
    <w:rsid w:val="00D33422"/>
    <w:rsid w:val="00D336AA"/>
    <w:rsid w:val="00D336B0"/>
    <w:rsid w:val="00D33A35"/>
    <w:rsid w:val="00D33E1C"/>
    <w:rsid w:val="00D34E22"/>
    <w:rsid w:val="00D35546"/>
    <w:rsid w:val="00D35566"/>
    <w:rsid w:val="00D3586B"/>
    <w:rsid w:val="00D358D5"/>
    <w:rsid w:val="00D3598C"/>
    <w:rsid w:val="00D35C41"/>
    <w:rsid w:val="00D36209"/>
    <w:rsid w:val="00D365D7"/>
    <w:rsid w:val="00D36C4D"/>
    <w:rsid w:val="00D36D65"/>
    <w:rsid w:val="00D37657"/>
    <w:rsid w:val="00D379A9"/>
    <w:rsid w:val="00D379C6"/>
    <w:rsid w:val="00D37E82"/>
    <w:rsid w:val="00D37F36"/>
    <w:rsid w:val="00D4082E"/>
    <w:rsid w:val="00D408E4"/>
    <w:rsid w:val="00D41004"/>
    <w:rsid w:val="00D417A5"/>
    <w:rsid w:val="00D41826"/>
    <w:rsid w:val="00D418C2"/>
    <w:rsid w:val="00D41A69"/>
    <w:rsid w:val="00D41E27"/>
    <w:rsid w:val="00D42DBC"/>
    <w:rsid w:val="00D42F46"/>
    <w:rsid w:val="00D4356F"/>
    <w:rsid w:val="00D435BD"/>
    <w:rsid w:val="00D43C96"/>
    <w:rsid w:val="00D43F3C"/>
    <w:rsid w:val="00D44203"/>
    <w:rsid w:val="00D447C4"/>
    <w:rsid w:val="00D44F47"/>
    <w:rsid w:val="00D44FBA"/>
    <w:rsid w:val="00D44FC9"/>
    <w:rsid w:val="00D4511C"/>
    <w:rsid w:val="00D4511D"/>
    <w:rsid w:val="00D45339"/>
    <w:rsid w:val="00D45E02"/>
    <w:rsid w:val="00D46549"/>
    <w:rsid w:val="00D466BF"/>
    <w:rsid w:val="00D46A5B"/>
    <w:rsid w:val="00D46C3D"/>
    <w:rsid w:val="00D46E51"/>
    <w:rsid w:val="00D47170"/>
    <w:rsid w:val="00D47506"/>
    <w:rsid w:val="00D4758D"/>
    <w:rsid w:val="00D47FAD"/>
    <w:rsid w:val="00D50008"/>
    <w:rsid w:val="00D50946"/>
    <w:rsid w:val="00D50E49"/>
    <w:rsid w:val="00D512E7"/>
    <w:rsid w:val="00D5132B"/>
    <w:rsid w:val="00D513FA"/>
    <w:rsid w:val="00D51641"/>
    <w:rsid w:val="00D51FD7"/>
    <w:rsid w:val="00D524E1"/>
    <w:rsid w:val="00D52654"/>
    <w:rsid w:val="00D52ECE"/>
    <w:rsid w:val="00D52F10"/>
    <w:rsid w:val="00D53B51"/>
    <w:rsid w:val="00D53BCA"/>
    <w:rsid w:val="00D53D5D"/>
    <w:rsid w:val="00D542AC"/>
    <w:rsid w:val="00D545D4"/>
    <w:rsid w:val="00D54675"/>
    <w:rsid w:val="00D552F8"/>
    <w:rsid w:val="00D5569E"/>
    <w:rsid w:val="00D55D2D"/>
    <w:rsid w:val="00D55FD7"/>
    <w:rsid w:val="00D561A9"/>
    <w:rsid w:val="00D56B7D"/>
    <w:rsid w:val="00D5709A"/>
    <w:rsid w:val="00D575D1"/>
    <w:rsid w:val="00D5773A"/>
    <w:rsid w:val="00D603D8"/>
    <w:rsid w:val="00D60EB3"/>
    <w:rsid w:val="00D61727"/>
    <w:rsid w:val="00D61F7C"/>
    <w:rsid w:val="00D6215F"/>
    <w:rsid w:val="00D622DC"/>
    <w:rsid w:val="00D625A3"/>
    <w:rsid w:val="00D62709"/>
    <w:rsid w:val="00D62972"/>
    <w:rsid w:val="00D62C85"/>
    <w:rsid w:val="00D62FA4"/>
    <w:rsid w:val="00D63431"/>
    <w:rsid w:val="00D63A9F"/>
    <w:rsid w:val="00D63B99"/>
    <w:rsid w:val="00D63D72"/>
    <w:rsid w:val="00D6465C"/>
    <w:rsid w:val="00D64A64"/>
    <w:rsid w:val="00D64FE5"/>
    <w:rsid w:val="00D655B3"/>
    <w:rsid w:val="00D66154"/>
    <w:rsid w:val="00D66462"/>
    <w:rsid w:val="00D668B9"/>
    <w:rsid w:val="00D67334"/>
    <w:rsid w:val="00D67517"/>
    <w:rsid w:val="00D675A7"/>
    <w:rsid w:val="00D67715"/>
    <w:rsid w:val="00D67E6A"/>
    <w:rsid w:val="00D7020E"/>
    <w:rsid w:val="00D7029D"/>
    <w:rsid w:val="00D70627"/>
    <w:rsid w:val="00D70D9B"/>
    <w:rsid w:val="00D71186"/>
    <w:rsid w:val="00D717F5"/>
    <w:rsid w:val="00D71A1F"/>
    <w:rsid w:val="00D72496"/>
    <w:rsid w:val="00D7272C"/>
    <w:rsid w:val="00D72842"/>
    <w:rsid w:val="00D72B6D"/>
    <w:rsid w:val="00D72DF9"/>
    <w:rsid w:val="00D72EB1"/>
    <w:rsid w:val="00D73124"/>
    <w:rsid w:val="00D73580"/>
    <w:rsid w:val="00D73788"/>
    <w:rsid w:val="00D7379C"/>
    <w:rsid w:val="00D74232"/>
    <w:rsid w:val="00D744B9"/>
    <w:rsid w:val="00D74DAA"/>
    <w:rsid w:val="00D74DB8"/>
    <w:rsid w:val="00D74E10"/>
    <w:rsid w:val="00D74FD3"/>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B48"/>
    <w:rsid w:val="00D80EB5"/>
    <w:rsid w:val="00D81134"/>
    <w:rsid w:val="00D813D7"/>
    <w:rsid w:val="00D815D6"/>
    <w:rsid w:val="00D81F79"/>
    <w:rsid w:val="00D82313"/>
    <w:rsid w:val="00D823CE"/>
    <w:rsid w:val="00D82630"/>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0E0"/>
    <w:rsid w:val="00D8738E"/>
    <w:rsid w:val="00D87743"/>
    <w:rsid w:val="00D87AB0"/>
    <w:rsid w:val="00D87B5A"/>
    <w:rsid w:val="00D9046C"/>
    <w:rsid w:val="00D9055D"/>
    <w:rsid w:val="00D909E2"/>
    <w:rsid w:val="00D91221"/>
    <w:rsid w:val="00D914A7"/>
    <w:rsid w:val="00D919C8"/>
    <w:rsid w:val="00D919F1"/>
    <w:rsid w:val="00D91A79"/>
    <w:rsid w:val="00D91B95"/>
    <w:rsid w:val="00D91D06"/>
    <w:rsid w:val="00D9216F"/>
    <w:rsid w:val="00D9270E"/>
    <w:rsid w:val="00D92F9F"/>
    <w:rsid w:val="00D93036"/>
    <w:rsid w:val="00D9396B"/>
    <w:rsid w:val="00D93A5F"/>
    <w:rsid w:val="00D945B2"/>
    <w:rsid w:val="00D94EBE"/>
    <w:rsid w:val="00D94FEE"/>
    <w:rsid w:val="00D95106"/>
    <w:rsid w:val="00D954FE"/>
    <w:rsid w:val="00D95B8C"/>
    <w:rsid w:val="00D95F2A"/>
    <w:rsid w:val="00D96043"/>
    <w:rsid w:val="00D96590"/>
    <w:rsid w:val="00D96B93"/>
    <w:rsid w:val="00D96D04"/>
    <w:rsid w:val="00D96E85"/>
    <w:rsid w:val="00D96F5B"/>
    <w:rsid w:val="00D9721A"/>
    <w:rsid w:val="00D97444"/>
    <w:rsid w:val="00D974B8"/>
    <w:rsid w:val="00D977A1"/>
    <w:rsid w:val="00DA015F"/>
    <w:rsid w:val="00DA0520"/>
    <w:rsid w:val="00DA06A8"/>
    <w:rsid w:val="00DA0C85"/>
    <w:rsid w:val="00DA111A"/>
    <w:rsid w:val="00DA16D2"/>
    <w:rsid w:val="00DA18B3"/>
    <w:rsid w:val="00DA19F1"/>
    <w:rsid w:val="00DA1D22"/>
    <w:rsid w:val="00DA1E5B"/>
    <w:rsid w:val="00DA208A"/>
    <w:rsid w:val="00DA20CA"/>
    <w:rsid w:val="00DA220B"/>
    <w:rsid w:val="00DA2788"/>
    <w:rsid w:val="00DA2E17"/>
    <w:rsid w:val="00DA2FED"/>
    <w:rsid w:val="00DA306B"/>
    <w:rsid w:val="00DA31FF"/>
    <w:rsid w:val="00DA380A"/>
    <w:rsid w:val="00DA3A62"/>
    <w:rsid w:val="00DA3F54"/>
    <w:rsid w:val="00DA3F95"/>
    <w:rsid w:val="00DA4653"/>
    <w:rsid w:val="00DA48CF"/>
    <w:rsid w:val="00DA4A8E"/>
    <w:rsid w:val="00DA4B8A"/>
    <w:rsid w:val="00DA4C16"/>
    <w:rsid w:val="00DA4D36"/>
    <w:rsid w:val="00DA5002"/>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1581"/>
    <w:rsid w:val="00DB189C"/>
    <w:rsid w:val="00DB1AAF"/>
    <w:rsid w:val="00DB1AEA"/>
    <w:rsid w:val="00DB2469"/>
    <w:rsid w:val="00DB2934"/>
    <w:rsid w:val="00DB2AEA"/>
    <w:rsid w:val="00DB2D9A"/>
    <w:rsid w:val="00DB3288"/>
    <w:rsid w:val="00DB328B"/>
    <w:rsid w:val="00DB36B9"/>
    <w:rsid w:val="00DB3B66"/>
    <w:rsid w:val="00DB40A1"/>
    <w:rsid w:val="00DB5C88"/>
    <w:rsid w:val="00DB5FB4"/>
    <w:rsid w:val="00DB6144"/>
    <w:rsid w:val="00DB63DB"/>
    <w:rsid w:val="00DB6674"/>
    <w:rsid w:val="00DB667E"/>
    <w:rsid w:val="00DB672B"/>
    <w:rsid w:val="00DB6794"/>
    <w:rsid w:val="00DB6DB4"/>
    <w:rsid w:val="00DB6ECE"/>
    <w:rsid w:val="00DB723D"/>
    <w:rsid w:val="00DB7292"/>
    <w:rsid w:val="00DB741F"/>
    <w:rsid w:val="00DB750F"/>
    <w:rsid w:val="00DB7FA7"/>
    <w:rsid w:val="00DC015B"/>
    <w:rsid w:val="00DC0187"/>
    <w:rsid w:val="00DC0552"/>
    <w:rsid w:val="00DC0D9A"/>
    <w:rsid w:val="00DC171F"/>
    <w:rsid w:val="00DC1C99"/>
    <w:rsid w:val="00DC1CF3"/>
    <w:rsid w:val="00DC21E5"/>
    <w:rsid w:val="00DC2AC1"/>
    <w:rsid w:val="00DC3400"/>
    <w:rsid w:val="00DC3A64"/>
    <w:rsid w:val="00DC4680"/>
    <w:rsid w:val="00DC47EE"/>
    <w:rsid w:val="00DC4AAC"/>
    <w:rsid w:val="00DC54F4"/>
    <w:rsid w:val="00DC579E"/>
    <w:rsid w:val="00DC59B7"/>
    <w:rsid w:val="00DC6FD4"/>
    <w:rsid w:val="00DC7623"/>
    <w:rsid w:val="00DC76FA"/>
    <w:rsid w:val="00DC7854"/>
    <w:rsid w:val="00DD0247"/>
    <w:rsid w:val="00DD04C4"/>
    <w:rsid w:val="00DD0548"/>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222"/>
    <w:rsid w:val="00DD335C"/>
    <w:rsid w:val="00DD33F2"/>
    <w:rsid w:val="00DD3574"/>
    <w:rsid w:val="00DD3A7A"/>
    <w:rsid w:val="00DD3ABA"/>
    <w:rsid w:val="00DD3E64"/>
    <w:rsid w:val="00DD42B7"/>
    <w:rsid w:val="00DD524B"/>
    <w:rsid w:val="00DD53E9"/>
    <w:rsid w:val="00DD5C12"/>
    <w:rsid w:val="00DD62BA"/>
    <w:rsid w:val="00DD64D3"/>
    <w:rsid w:val="00DD6604"/>
    <w:rsid w:val="00DD677B"/>
    <w:rsid w:val="00DD67D7"/>
    <w:rsid w:val="00DD6B02"/>
    <w:rsid w:val="00DD71A5"/>
    <w:rsid w:val="00DD7245"/>
    <w:rsid w:val="00DD735B"/>
    <w:rsid w:val="00DD7A84"/>
    <w:rsid w:val="00DD7A9E"/>
    <w:rsid w:val="00DD7AEA"/>
    <w:rsid w:val="00DD7C44"/>
    <w:rsid w:val="00DD7D2B"/>
    <w:rsid w:val="00DE090D"/>
    <w:rsid w:val="00DE0FF7"/>
    <w:rsid w:val="00DE1124"/>
    <w:rsid w:val="00DE151B"/>
    <w:rsid w:val="00DE151E"/>
    <w:rsid w:val="00DE1867"/>
    <w:rsid w:val="00DE1955"/>
    <w:rsid w:val="00DE1B00"/>
    <w:rsid w:val="00DE1CBD"/>
    <w:rsid w:val="00DE2516"/>
    <w:rsid w:val="00DE261A"/>
    <w:rsid w:val="00DE2F4E"/>
    <w:rsid w:val="00DE3060"/>
    <w:rsid w:val="00DE41D1"/>
    <w:rsid w:val="00DE45D8"/>
    <w:rsid w:val="00DE45E9"/>
    <w:rsid w:val="00DE48A1"/>
    <w:rsid w:val="00DE4E18"/>
    <w:rsid w:val="00DE53E1"/>
    <w:rsid w:val="00DE56C2"/>
    <w:rsid w:val="00DE57D1"/>
    <w:rsid w:val="00DE59CF"/>
    <w:rsid w:val="00DE6142"/>
    <w:rsid w:val="00DE614E"/>
    <w:rsid w:val="00DE61D6"/>
    <w:rsid w:val="00DE6462"/>
    <w:rsid w:val="00DE670A"/>
    <w:rsid w:val="00DE69F4"/>
    <w:rsid w:val="00DE6E06"/>
    <w:rsid w:val="00DE6ED8"/>
    <w:rsid w:val="00DE763A"/>
    <w:rsid w:val="00DE7A4D"/>
    <w:rsid w:val="00DE7E0B"/>
    <w:rsid w:val="00DF0969"/>
    <w:rsid w:val="00DF1023"/>
    <w:rsid w:val="00DF1036"/>
    <w:rsid w:val="00DF168B"/>
    <w:rsid w:val="00DF1E61"/>
    <w:rsid w:val="00DF2040"/>
    <w:rsid w:val="00DF20D4"/>
    <w:rsid w:val="00DF25EF"/>
    <w:rsid w:val="00DF27A8"/>
    <w:rsid w:val="00DF2A48"/>
    <w:rsid w:val="00DF2F66"/>
    <w:rsid w:val="00DF3271"/>
    <w:rsid w:val="00DF34CF"/>
    <w:rsid w:val="00DF34D1"/>
    <w:rsid w:val="00DF37AE"/>
    <w:rsid w:val="00DF3ADA"/>
    <w:rsid w:val="00DF4AF1"/>
    <w:rsid w:val="00DF50BD"/>
    <w:rsid w:val="00DF520D"/>
    <w:rsid w:val="00DF52B0"/>
    <w:rsid w:val="00DF6301"/>
    <w:rsid w:val="00DF69E9"/>
    <w:rsid w:val="00DF71C9"/>
    <w:rsid w:val="00DF74D1"/>
    <w:rsid w:val="00E005C6"/>
    <w:rsid w:val="00E00A21"/>
    <w:rsid w:val="00E00BAE"/>
    <w:rsid w:val="00E00D73"/>
    <w:rsid w:val="00E00D89"/>
    <w:rsid w:val="00E00F88"/>
    <w:rsid w:val="00E01ADD"/>
    <w:rsid w:val="00E01BEB"/>
    <w:rsid w:val="00E01D3E"/>
    <w:rsid w:val="00E01EF0"/>
    <w:rsid w:val="00E022BB"/>
    <w:rsid w:val="00E0231D"/>
    <w:rsid w:val="00E025EC"/>
    <w:rsid w:val="00E02AAC"/>
    <w:rsid w:val="00E0335C"/>
    <w:rsid w:val="00E035CC"/>
    <w:rsid w:val="00E035D5"/>
    <w:rsid w:val="00E039E4"/>
    <w:rsid w:val="00E03A64"/>
    <w:rsid w:val="00E03F6C"/>
    <w:rsid w:val="00E04421"/>
    <w:rsid w:val="00E047F0"/>
    <w:rsid w:val="00E04BB3"/>
    <w:rsid w:val="00E05312"/>
    <w:rsid w:val="00E05330"/>
    <w:rsid w:val="00E053F3"/>
    <w:rsid w:val="00E055A4"/>
    <w:rsid w:val="00E058A8"/>
    <w:rsid w:val="00E06917"/>
    <w:rsid w:val="00E06B8B"/>
    <w:rsid w:val="00E06FC2"/>
    <w:rsid w:val="00E07043"/>
    <w:rsid w:val="00E0720C"/>
    <w:rsid w:val="00E07BE2"/>
    <w:rsid w:val="00E105A8"/>
    <w:rsid w:val="00E106BA"/>
    <w:rsid w:val="00E10785"/>
    <w:rsid w:val="00E10B74"/>
    <w:rsid w:val="00E11103"/>
    <w:rsid w:val="00E11703"/>
    <w:rsid w:val="00E11B32"/>
    <w:rsid w:val="00E11EAB"/>
    <w:rsid w:val="00E12163"/>
    <w:rsid w:val="00E12272"/>
    <w:rsid w:val="00E12284"/>
    <w:rsid w:val="00E12706"/>
    <w:rsid w:val="00E12923"/>
    <w:rsid w:val="00E12FB5"/>
    <w:rsid w:val="00E131A1"/>
    <w:rsid w:val="00E13674"/>
    <w:rsid w:val="00E13E5A"/>
    <w:rsid w:val="00E14641"/>
    <w:rsid w:val="00E14756"/>
    <w:rsid w:val="00E1524F"/>
    <w:rsid w:val="00E15902"/>
    <w:rsid w:val="00E159BB"/>
    <w:rsid w:val="00E164BD"/>
    <w:rsid w:val="00E16AEE"/>
    <w:rsid w:val="00E16D5F"/>
    <w:rsid w:val="00E17239"/>
    <w:rsid w:val="00E17329"/>
    <w:rsid w:val="00E17703"/>
    <w:rsid w:val="00E178BE"/>
    <w:rsid w:val="00E17D7B"/>
    <w:rsid w:val="00E17DC0"/>
    <w:rsid w:val="00E17EB4"/>
    <w:rsid w:val="00E17FA3"/>
    <w:rsid w:val="00E20830"/>
    <w:rsid w:val="00E20B33"/>
    <w:rsid w:val="00E20E4A"/>
    <w:rsid w:val="00E2104C"/>
    <w:rsid w:val="00E212C2"/>
    <w:rsid w:val="00E217BB"/>
    <w:rsid w:val="00E217C0"/>
    <w:rsid w:val="00E219A8"/>
    <w:rsid w:val="00E21A06"/>
    <w:rsid w:val="00E21B77"/>
    <w:rsid w:val="00E21C03"/>
    <w:rsid w:val="00E21E37"/>
    <w:rsid w:val="00E224CC"/>
    <w:rsid w:val="00E228C4"/>
    <w:rsid w:val="00E22B13"/>
    <w:rsid w:val="00E22D2A"/>
    <w:rsid w:val="00E22DE1"/>
    <w:rsid w:val="00E230C2"/>
    <w:rsid w:val="00E231EC"/>
    <w:rsid w:val="00E2333F"/>
    <w:rsid w:val="00E234C0"/>
    <w:rsid w:val="00E23A51"/>
    <w:rsid w:val="00E23E66"/>
    <w:rsid w:val="00E23F9F"/>
    <w:rsid w:val="00E2403E"/>
    <w:rsid w:val="00E24771"/>
    <w:rsid w:val="00E24B18"/>
    <w:rsid w:val="00E24BEC"/>
    <w:rsid w:val="00E24F18"/>
    <w:rsid w:val="00E254A6"/>
    <w:rsid w:val="00E25F43"/>
    <w:rsid w:val="00E25F59"/>
    <w:rsid w:val="00E25F97"/>
    <w:rsid w:val="00E25FEB"/>
    <w:rsid w:val="00E265B4"/>
    <w:rsid w:val="00E266F7"/>
    <w:rsid w:val="00E26EA5"/>
    <w:rsid w:val="00E26EEA"/>
    <w:rsid w:val="00E2735F"/>
    <w:rsid w:val="00E27DB4"/>
    <w:rsid w:val="00E32C52"/>
    <w:rsid w:val="00E32E11"/>
    <w:rsid w:val="00E33436"/>
    <w:rsid w:val="00E337D2"/>
    <w:rsid w:val="00E33966"/>
    <w:rsid w:val="00E339AA"/>
    <w:rsid w:val="00E33E66"/>
    <w:rsid w:val="00E34A44"/>
    <w:rsid w:val="00E34C8C"/>
    <w:rsid w:val="00E353FD"/>
    <w:rsid w:val="00E35580"/>
    <w:rsid w:val="00E3586B"/>
    <w:rsid w:val="00E35E73"/>
    <w:rsid w:val="00E3682B"/>
    <w:rsid w:val="00E36920"/>
    <w:rsid w:val="00E36BFC"/>
    <w:rsid w:val="00E36D9E"/>
    <w:rsid w:val="00E36DE5"/>
    <w:rsid w:val="00E370FA"/>
    <w:rsid w:val="00E371C0"/>
    <w:rsid w:val="00E373C3"/>
    <w:rsid w:val="00E374F8"/>
    <w:rsid w:val="00E37827"/>
    <w:rsid w:val="00E37BEE"/>
    <w:rsid w:val="00E4013B"/>
    <w:rsid w:val="00E40358"/>
    <w:rsid w:val="00E408BA"/>
    <w:rsid w:val="00E40C28"/>
    <w:rsid w:val="00E40C57"/>
    <w:rsid w:val="00E40D42"/>
    <w:rsid w:val="00E40EB5"/>
    <w:rsid w:val="00E41084"/>
    <w:rsid w:val="00E41431"/>
    <w:rsid w:val="00E414D1"/>
    <w:rsid w:val="00E4165C"/>
    <w:rsid w:val="00E41B14"/>
    <w:rsid w:val="00E41FC3"/>
    <w:rsid w:val="00E420F8"/>
    <w:rsid w:val="00E4249D"/>
    <w:rsid w:val="00E427AF"/>
    <w:rsid w:val="00E42AFC"/>
    <w:rsid w:val="00E42B14"/>
    <w:rsid w:val="00E437C7"/>
    <w:rsid w:val="00E437CD"/>
    <w:rsid w:val="00E43CA5"/>
    <w:rsid w:val="00E43D73"/>
    <w:rsid w:val="00E43F3A"/>
    <w:rsid w:val="00E44238"/>
    <w:rsid w:val="00E443B8"/>
    <w:rsid w:val="00E44486"/>
    <w:rsid w:val="00E4453A"/>
    <w:rsid w:val="00E4477A"/>
    <w:rsid w:val="00E447DF"/>
    <w:rsid w:val="00E448E8"/>
    <w:rsid w:val="00E44C29"/>
    <w:rsid w:val="00E44F9F"/>
    <w:rsid w:val="00E4575F"/>
    <w:rsid w:val="00E458FD"/>
    <w:rsid w:val="00E45A28"/>
    <w:rsid w:val="00E45C66"/>
    <w:rsid w:val="00E45CA7"/>
    <w:rsid w:val="00E45D8E"/>
    <w:rsid w:val="00E45FB4"/>
    <w:rsid w:val="00E45FCD"/>
    <w:rsid w:val="00E45FE8"/>
    <w:rsid w:val="00E462DC"/>
    <w:rsid w:val="00E4649D"/>
    <w:rsid w:val="00E46A3F"/>
    <w:rsid w:val="00E46AF8"/>
    <w:rsid w:val="00E46D20"/>
    <w:rsid w:val="00E46F16"/>
    <w:rsid w:val="00E46FB1"/>
    <w:rsid w:val="00E47A09"/>
    <w:rsid w:val="00E47A58"/>
    <w:rsid w:val="00E47C73"/>
    <w:rsid w:val="00E47D1D"/>
    <w:rsid w:val="00E47D52"/>
    <w:rsid w:val="00E47EF6"/>
    <w:rsid w:val="00E50074"/>
    <w:rsid w:val="00E506A8"/>
    <w:rsid w:val="00E5071A"/>
    <w:rsid w:val="00E50ED3"/>
    <w:rsid w:val="00E51346"/>
    <w:rsid w:val="00E51723"/>
    <w:rsid w:val="00E51970"/>
    <w:rsid w:val="00E51A50"/>
    <w:rsid w:val="00E51F35"/>
    <w:rsid w:val="00E5213E"/>
    <w:rsid w:val="00E5312A"/>
    <w:rsid w:val="00E53C9C"/>
    <w:rsid w:val="00E5496D"/>
    <w:rsid w:val="00E54C45"/>
    <w:rsid w:val="00E55372"/>
    <w:rsid w:val="00E5539D"/>
    <w:rsid w:val="00E56B67"/>
    <w:rsid w:val="00E56C07"/>
    <w:rsid w:val="00E56CB5"/>
    <w:rsid w:val="00E56D78"/>
    <w:rsid w:val="00E573C5"/>
    <w:rsid w:val="00E5770D"/>
    <w:rsid w:val="00E6005E"/>
    <w:rsid w:val="00E602D2"/>
    <w:rsid w:val="00E60D4D"/>
    <w:rsid w:val="00E60DF5"/>
    <w:rsid w:val="00E61005"/>
    <w:rsid w:val="00E610F8"/>
    <w:rsid w:val="00E613D4"/>
    <w:rsid w:val="00E61641"/>
    <w:rsid w:val="00E6195A"/>
    <w:rsid w:val="00E619D8"/>
    <w:rsid w:val="00E62A27"/>
    <w:rsid w:val="00E62EC8"/>
    <w:rsid w:val="00E632DA"/>
    <w:rsid w:val="00E633F1"/>
    <w:rsid w:val="00E6340D"/>
    <w:rsid w:val="00E63927"/>
    <w:rsid w:val="00E63A8B"/>
    <w:rsid w:val="00E64314"/>
    <w:rsid w:val="00E64420"/>
    <w:rsid w:val="00E650F6"/>
    <w:rsid w:val="00E6565C"/>
    <w:rsid w:val="00E6598D"/>
    <w:rsid w:val="00E65B10"/>
    <w:rsid w:val="00E65D0C"/>
    <w:rsid w:val="00E65E74"/>
    <w:rsid w:val="00E65E98"/>
    <w:rsid w:val="00E662B7"/>
    <w:rsid w:val="00E66413"/>
    <w:rsid w:val="00E6672B"/>
    <w:rsid w:val="00E66828"/>
    <w:rsid w:val="00E66926"/>
    <w:rsid w:val="00E669A2"/>
    <w:rsid w:val="00E66BCE"/>
    <w:rsid w:val="00E671D5"/>
    <w:rsid w:val="00E6799F"/>
    <w:rsid w:val="00E67E91"/>
    <w:rsid w:val="00E7066C"/>
    <w:rsid w:val="00E70882"/>
    <w:rsid w:val="00E70A75"/>
    <w:rsid w:val="00E71674"/>
    <w:rsid w:val="00E719CB"/>
    <w:rsid w:val="00E71C94"/>
    <w:rsid w:val="00E71D19"/>
    <w:rsid w:val="00E7228B"/>
    <w:rsid w:val="00E72C61"/>
    <w:rsid w:val="00E73DF0"/>
    <w:rsid w:val="00E7418E"/>
    <w:rsid w:val="00E742FA"/>
    <w:rsid w:val="00E7432A"/>
    <w:rsid w:val="00E745A2"/>
    <w:rsid w:val="00E747FA"/>
    <w:rsid w:val="00E74B5A"/>
    <w:rsid w:val="00E7517A"/>
    <w:rsid w:val="00E75188"/>
    <w:rsid w:val="00E751A1"/>
    <w:rsid w:val="00E75242"/>
    <w:rsid w:val="00E75313"/>
    <w:rsid w:val="00E75F62"/>
    <w:rsid w:val="00E75F68"/>
    <w:rsid w:val="00E763C7"/>
    <w:rsid w:val="00E77050"/>
    <w:rsid w:val="00E77249"/>
    <w:rsid w:val="00E77625"/>
    <w:rsid w:val="00E7779C"/>
    <w:rsid w:val="00E8050F"/>
    <w:rsid w:val="00E80576"/>
    <w:rsid w:val="00E8065B"/>
    <w:rsid w:val="00E80EA1"/>
    <w:rsid w:val="00E81542"/>
    <w:rsid w:val="00E8170E"/>
    <w:rsid w:val="00E82281"/>
    <w:rsid w:val="00E823EC"/>
    <w:rsid w:val="00E82A62"/>
    <w:rsid w:val="00E82ABF"/>
    <w:rsid w:val="00E82C10"/>
    <w:rsid w:val="00E8300C"/>
    <w:rsid w:val="00E8310F"/>
    <w:rsid w:val="00E832E9"/>
    <w:rsid w:val="00E8379E"/>
    <w:rsid w:val="00E83BF0"/>
    <w:rsid w:val="00E83D5A"/>
    <w:rsid w:val="00E84058"/>
    <w:rsid w:val="00E843E2"/>
    <w:rsid w:val="00E844CE"/>
    <w:rsid w:val="00E8464B"/>
    <w:rsid w:val="00E846CC"/>
    <w:rsid w:val="00E84888"/>
    <w:rsid w:val="00E851A4"/>
    <w:rsid w:val="00E8523F"/>
    <w:rsid w:val="00E85304"/>
    <w:rsid w:val="00E854E1"/>
    <w:rsid w:val="00E855CE"/>
    <w:rsid w:val="00E859A9"/>
    <w:rsid w:val="00E85A04"/>
    <w:rsid w:val="00E85B0F"/>
    <w:rsid w:val="00E8617A"/>
    <w:rsid w:val="00E86C27"/>
    <w:rsid w:val="00E872FC"/>
    <w:rsid w:val="00E87C5D"/>
    <w:rsid w:val="00E900A9"/>
    <w:rsid w:val="00E90654"/>
    <w:rsid w:val="00E90B93"/>
    <w:rsid w:val="00E92350"/>
    <w:rsid w:val="00E92807"/>
    <w:rsid w:val="00E9285C"/>
    <w:rsid w:val="00E928FD"/>
    <w:rsid w:val="00E92927"/>
    <w:rsid w:val="00E92CC0"/>
    <w:rsid w:val="00E92FE2"/>
    <w:rsid w:val="00E93145"/>
    <w:rsid w:val="00E93336"/>
    <w:rsid w:val="00E93AD9"/>
    <w:rsid w:val="00E93DD2"/>
    <w:rsid w:val="00E94069"/>
    <w:rsid w:val="00E944E5"/>
    <w:rsid w:val="00E947E8"/>
    <w:rsid w:val="00E9486C"/>
    <w:rsid w:val="00E949DA"/>
    <w:rsid w:val="00E94CF1"/>
    <w:rsid w:val="00E95362"/>
    <w:rsid w:val="00E954F9"/>
    <w:rsid w:val="00E95673"/>
    <w:rsid w:val="00E956B5"/>
    <w:rsid w:val="00E96433"/>
    <w:rsid w:val="00E964F5"/>
    <w:rsid w:val="00E96789"/>
    <w:rsid w:val="00E9682D"/>
    <w:rsid w:val="00E9682E"/>
    <w:rsid w:val="00E96AF5"/>
    <w:rsid w:val="00E97698"/>
    <w:rsid w:val="00EA00CC"/>
    <w:rsid w:val="00EA0242"/>
    <w:rsid w:val="00EA03C9"/>
    <w:rsid w:val="00EA05B7"/>
    <w:rsid w:val="00EA08F8"/>
    <w:rsid w:val="00EA0B4E"/>
    <w:rsid w:val="00EA0DCF"/>
    <w:rsid w:val="00EA0E1E"/>
    <w:rsid w:val="00EA0E4D"/>
    <w:rsid w:val="00EA1ED5"/>
    <w:rsid w:val="00EA3838"/>
    <w:rsid w:val="00EA393A"/>
    <w:rsid w:val="00EA3CAF"/>
    <w:rsid w:val="00EA4181"/>
    <w:rsid w:val="00EA4472"/>
    <w:rsid w:val="00EA496D"/>
    <w:rsid w:val="00EA4D12"/>
    <w:rsid w:val="00EA4DD4"/>
    <w:rsid w:val="00EA4F5D"/>
    <w:rsid w:val="00EA539F"/>
    <w:rsid w:val="00EA542B"/>
    <w:rsid w:val="00EA6542"/>
    <w:rsid w:val="00EA6BFB"/>
    <w:rsid w:val="00EA6C04"/>
    <w:rsid w:val="00EA7411"/>
    <w:rsid w:val="00EA7601"/>
    <w:rsid w:val="00EA764D"/>
    <w:rsid w:val="00EA787F"/>
    <w:rsid w:val="00EA7AC2"/>
    <w:rsid w:val="00EB0550"/>
    <w:rsid w:val="00EB0970"/>
    <w:rsid w:val="00EB1E63"/>
    <w:rsid w:val="00EB200C"/>
    <w:rsid w:val="00EB2658"/>
    <w:rsid w:val="00EB2BEF"/>
    <w:rsid w:val="00EB2DF3"/>
    <w:rsid w:val="00EB2F0E"/>
    <w:rsid w:val="00EB3E59"/>
    <w:rsid w:val="00EB4A0E"/>
    <w:rsid w:val="00EB4A28"/>
    <w:rsid w:val="00EB4A95"/>
    <w:rsid w:val="00EB4E44"/>
    <w:rsid w:val="00EB4FBE"/>
    <w:rsid w:val="00EB5033"/>
    <w:rsid w:val="00EB52AA"/>
    <w:rsid w:val="00EB53AC"/>
    <w:rsid w:val="00EB5510"/>
    <w:rsid w:val="00EB5A96"/>
    <w:rsid w:val="00EB5C35"/>
    <w:rsid w:val="00EB5E5A"/>
    <w:rsid w:val="00EB620E"/>
    <w:rsid w:val="00EB69FC"/>
    <w:rsid w:val="00EB6B55"/>
    <w:rsid w:val="00EB6B95"/>
    <w:rsid w:val="00EB738F"/>
    <w:rsid w:val="00EB74A0"/>
    <w:rsid w:val="00EB775D"/>
    <w:rsid w:val="00EC02DC"/>
    <w:rsid w:val="00EC0398"/>
    <w:rsid w:val="00EC06C2"/>
    <w:rsid w:val="00EC09D4"/>
    <w:rsid w:val="00EC0BE3"/>
    <w:rsid w:val="00EC0BF9"/>
    <w:rsid w:val="00EC0D0A"/>
    <w:rsid w:val="00EC18A7"/>
    <w:rsid w:val="00EC1D32"/>
    <w:rsid w:val="00EC2034"/>
    <w:rsid w:val="00EC2063"/>
    <w:rsid w:val="00EC213B"/>
    <w:rsid w:val="00EC21AF"/>
    <w:rsid w:val="00EC21DE"/>
    <w:rsid w:val="00EC23CA"/>
    <w:rsid w:val="00EC2584"/>
    <w:rsid w:val="00EC2A2D"/>
    <w:rsid w:val="00EC2BA9"/>
    <w:rsid w:val="00EC2E79"/>
    <w:rsid w:val="00EC2F7D"/>
    <w:rsid w:val="00EC352B"/>
    <w:rsid w:val="00EC40B9"/>
    <w:rsid w:val="00EC4B23"/>
    <w:rsid w:val="00EC4EA2"/>
    <w:rsid w:val="00EC57F6"/>
    <w:rsid w:val="00EC5FDB"/>
    <w:rsid w:val="00EC635E"/>
    <w:rsid w:val="00EC64A9"/>
    <w:rsid w:val="00EC665C"/>
    <w:rsid w:val="00EC66C0"/>
    <w:rsid w:val="00EC70A6"/>
    <w:rsid w:val="00EC715A"/>
    <w:rsid w:val="00EC769A"/>
    <w:rsid w:val="00EC7C92"/>
    <w:rsid w:val="00ED1289"/>
    <w:rsid w:val="00ED12D7"/>
    <w:rsid w:val="00ED16A7"/>
    <w:rsid w:val="00ED17E5"/>
    <w:rsid w:val="00ED233F"/>
    <w:rsid w:val="00ED2491"/>
    <w:rsid w:val="00ED2894"/>
    <w:rsid w:val="00ED2A9D"/>
    <w:rsid w:val="00ED35AA"/>
    <w:rsid w:val="00ED38E6"/>
    <w:rsid w:val="00ED3AB7"/>
    <w:rsid w:val="00ED3F5D"/>
    <w:rsid w:val="00ED4454"/>
    <w:rsid w:val="00ED500F"/>
    <w:rsid w:val="00ED5160"/>
    <w:rsid w:val="00ED5203"/>
    <w:rsid w:val="00ED5475"/>
    <w:rsid w:val="00ED55D9"/>
    <w:rsid w:val="00ED584A"/>
    <w:rsid w:val="00ED5A22"/>
    <w:rsid w:val="00ED689C"/>
    <w:rsid w:val="00ED6912"/>
    <w:rsid w:val="00ED6EC0"/>
    <w:rsid w:val="00ED6F5F"/>
    <w:rsid w:val="00ED76A2"/>
    <w:rsid w:val="00ED77D1"/>
    <w:rsid w:val="00ED7B3C"/>
    <w:rsid w:val="00EE05CB"/>
    <w:rsid w:val="00EE06A7"/>
    <w:rsid w:val="00EE10B1"/>
    <w:rsid w:val="00EE1F6E"/>
    <w:rsid w:val="00EE2262"/>
    <w:rsid w:val="00EE24D3"/>
    <w:rsid w:val="00EE2C0C"/>
    <w:rsid w:val="00EE33FD"/>
    <w:rsid w:val="00EE3573"/>
    <w:rsid w:val="00EE39A1"/>
    <w:rsid w:val="00EE3E2D"/>
    <w:rsid w:val="00EE44E4"/>
    <w:rsid w:val="00EE4939"/>
    <w:rsid w:val="00EE51C9"/>
    <w:rsid w:val="00EE5C86"/>
    <w:rsid w:val="00EE5D39"/>
    <w:rsid w:val="00EE6CDA"/>
    <w:rsid w:val="00EE7069"/>
    <w:rsid w:val="00EE715B"/>
    <w:rsid w:val="00EE722A"/>
    <w:rsid w:val="00EE77E2"/>
    <w:rsid w:val="00EE7AF1"/>
    <w:rsid w:val="00EE7B80"/>
    <w:rsid w:val="00EF08B6"/>
    <w:rsid w:val="00EF107D"/>
    <w:rsid w:val="00EF18E6"/>
    <w:rsid w:val="00EF1E27"/>
    <w:rsid w:val="00EF20D8"/>
    <w:rsid w:val="00EF26E8"/>
    <w:rsid w:val="00EF29B6"/>
    <w:rsid w:val="00EF2DF0"/>
    <w:rsid w:val="00EF312E"/>
    <w:rsid w:val="00EF31D4"/>
    <w:rsid w:val="00EF35DE"/>
    <w:rsid w:val="00EF3B73"/>
    <w:rsid w:val="00EF3F96"/>
    <w:rsid w:val="00EF3FAE"/>
    <w:rsid w:val="00EF4189"/>
    <w:rsid w:val="00EF44EC"/>
    <w:rsid w:val="00EF457F"/>
    <w:rsid w:val="00EF4752"/>
    <w:rsid w:val="00EF487E"/>
    <w:rsid w:val="00EF4D08"/>
    <w:rsid w:val="00EF4D38"/>
    <w:rsid w:val="00EF5141"/>
    <w:rsid w:val="00EF514B"/>
    <w:rsid w:val="00EF524F"/>
    <w:rsid w:val="00EF5339"/>
    <w:rsid w:val="00EF5DE0"/>
    <w:rsid w:val="00EF5ED9"/>
    <w:rsid w:val="00EF60F8"/>
    <w:rsid w:val="00EF64F5"/>
    <w:rsid w:val="00EF6640"/>
    <w:rsid w:val="00EF6B0C"/>
    <w:rsid w:val="00EF6C41"/>
    <w:rsid w:val="00EF6CFE"/>
    <w:rsid w:val="00EF6D65"/>
    <w:rsid w:val="00EF6E54"/>
    <w:rsid w:val="00EF6E95"/>
    <w:rsid w:val="00EF71C3"/>
    <w:rsid w:val="00EF720B"/>
    <w:rsid w:val="00EF77E1"/>
    <w:rsid w:val="00F002C0"/>
    <w:rsid w:val="00F00825"/>
    <w:rsid w:val="00F0099F"/>
    <w:rsid w:val="00F00B82"/>
    <w:rsid w:val="00F00DB1"/>
    <w:rsid w:val="00F01049"/>
    <w:rsid w:val="00F0117E"/>
    <w:rsid w:val="00F011A6"/>
    <w:rsid w:val="00F017BD"/>
    <w:rsid w:val="00F017D7"/>
    <w:rsid w:val="00F01C38"/>
    <w:rsid w:val="00F01C8D"/>
    <w:rsid w:val="00F021AD"/>
    <w:rsid w:val="00F0226E"/>
    <w:rsid w:val="00F02E42"/>
    <w:rsid w:val="00F02E93"/>
    <w:rsid w:val="00F02EC7"/>
    <w:rsid w:val="00F03208"/>
    <w:rsid w:val="00F03213"/>
    <w:rsid w:val="00F0336C"/>
    <w:rsid w:val="00F03A93"/>
    <w:rsid w:val="00F04035"/>
    <w:rsid w:val="00F04329"/>
    <w:rsid w:val="00F0449A"/>
    <w:rsid w:val="00F04624"/>
    <w:rsid w:val="00F04E47"/>
    <w:rsid w:val="00F05774"/>
    <w:rsid w:val="00F05A24"/>
    <w:rsid w:val="00F05AF2"/>
    <w:rsid w:val="00F062F6"/>
    <w:rsid w:val="00F06E12"/>
    <w:rsid w:val="00F06E95"/>
    <w:rsid w:val="00F071E3"/>
    <w:rsid w:val="00F07485"/>
    <w:rsid w:val="00F07ABE"/>
    <w:rsid w:val="00F1037F"/>
    <w:rsid w:val="00F10840"/>
    <w:rsid w:val="00F108DB"/>
    <w:rsid w:val="00F1110B"/>
    <w:rsid w:val="00F111C9"/>
    <w:rsid w:val="00F116C5"/>
    <w:rsid w:val="00F117FF"/>
    <w:rsid w:val="00F11AF5"/>
    <w:rsid w:val="00F11E0E"/>
    <w:rsid w:val="00F12309"/>
    <w:rsid w:val="00F12F5C"/>
    <w:rsid w:val="00F131D4"/>
    <w:rsid w:val="00F14055"/>
    <w:rsid w:val="00F140D4"/>
    <w:rsid w:val="00F145FA"/>
    <w:rsid w:val="00F147F3"/>
    <w:rsid w:val="00F14B1E"/>
    <w:rsid w:val="00F14C64"/>
    <w:rsid w:val="00F14D0E"/>
    <w:rsid w:val="00F1531B"/>
    <w:rsid w:val="00F15B24"/>
    <w:rsid w:val="00F15D24"/>
    <w:rsid w:val="00F160D4"/>
    <w:rsid w:val="00F1662D"/>
    <w:rsid w:val="00F16743"/>
    <w:rsid w:val="00F16C02"/>
    <w:rsid w:val="00F16E46"/>
    <w:rsid w:val="00F16F46"/>
    <w:rsid w:val="00F17A33"/>
    <w:rsid w:val="00F17E63"/>
    <w:rsid w:val="00F20301"/>
    <w:rsid w:val="00F208F8"/>
    <w:rsid w:val="00F209CD"/>
    <w:rsid w:val="00F2150B"/>
    <w:rsid w:val="00F21E54"/>
    <w:rsid w:val="00F2250D"/>
    <w:rsid w:val="00F22650"/>
    <w:rsid w:val="00F22801"/>
    <w:rsid w:val="00F236AE"/>
    <w:rsid w:val="00F23AE4"/>
    <w:rsid w:val="00F23B77"/>
    <w:rsid w:val="00F23ECA"/>
    <w:rsid w:val="00F23FDD"/>
    <w:rsid w:val="00F24079"/>
    <w:rsid w:val="00F240EF"/>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2E0"/>
    <w:rsid w:val="00F30B94"/>
    <w:rsid w:val="00F31237"/>
    <w:rsid w:val="00F31302"/>
    <w:rsid w:val="00F31336"/>
    <w:rsid w:val="00F31442"/>
    <w:rsid w:val="00F3175D"/>
    <w:rsid w:val="00F3193E"/>
    <w:rsid w:val="00F31BB3"/>
    <w:rsid w:val="00F32AA4"/>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812"/>
    <w:rsid w:val="00F359C9"/>
    <w:rsid w:val="00F35C2B"/>
    <w:rsid w:val="00F36581"/>
    <w:rsid w:val="00F3660C"/>
    <w:rsid w:val="00F36BF6"/>
    <w:rsid w:val="00F36FE9"/>
    <w:rsid w:val="00F37102"/>
    <w:rsid w:val="00F37425"/>
    <w:rsid w:val="00F37AB9"/>
    <w:rsid w:val="00F37D7B"/>
    <w:rsid w:val="00F40011"/>
    <w:rsid w:val="00F40177"/>
    <w:rsid w:val="00F4049A"/>
    <w:rsid w:val="00F40B25"/>
    <w:rsid w:val="00F40BF2"/>
    <w:rsid w:val="00F41C6B"/>
    <w:rsid w:val="00F42C95"/>
    <w:rsid w:val="00F42EFB"/>
    <w:rsid w:val="00F42F57"/>
    <w:rsid w:val="00F4388E"/>
    <w:rsid w:val="00F4409D"/>
    <w:rsid w:val="00F446D8"/>
    <w:rsid w:val="00F447F2"/>
    <w:rsid w:val="00F44B57"/>
    <w:rsid w:val="00F46C84"/>
    <w:rsid w:val="00F46EC1"/>
    <w:rsid w:val="00F47503"/>
    <w:rsid w:val="00F475E9"/>
    <w:rsid w:val="00F47785"/>
    <w:rsid w:val="00F47BB6"/>
    <w:rsid w:val="00F47E48"/>
    <w:rsid w:val="00F5026F"/>
    <w:rsid w:val="00F5052E"/>
    <w:rsid w:val="00F50621"/>
    <w:rsid w:val="00F5166F"/>
    <w:rsid w:val="00F51C32"/>
    <w:rsid w:val="00F51CC6"/>
    <w:rsid w:val="00F523F0"/>
    <w:rsid w:val="00F52521"/>
    <w:rsid w:val="00F52956"/>
    <w:rsid w:val="00F529B8"/>
    <w:rsid w:val="00F5307B"/>
    <w:rsid w:val="00F5330B"/>
    <w:rsid w:val="00F54500"/>
    <w:rsid w:val="00F549B2"/>
    <w:rsid w:val="00F54D3F"/>
    <w:rsid w:val="00F54E58"/>
    <w:rsid w:val="00F558AC"/>
    <w:rsid w:val="00F5590B"/>
    <w:rsid w:val="00F55B93"/>
    <w:rsid w:val="00F55BEA"/>
    <w:rsid w:val="00F56181"/>
    <w:rsid w:val="00F569E4"/>
    <w:rsid w:val="00F5711C"/>
    <w:rsid w:val="00F573C3"/>
    <w:rsid w:val="00F578D0"/>
    <w:rsid w:val="00F578D6"/>
    <w:rsid w:val="00F57C80"/>
    <w:rsid w:val="00F57E6E"/>
    <w:rsid w:val="00F600DC"/>
    <w:rsid w:val="00F606D0"/>
    <w:rsid w:val="00F60B47"/>
    <w:rsid w:val="00F61174"/>
    <w:rsid w:val="00F615BA"/>
    <w:rsid w:val="00F61754"/>
    <w:rsid w:val="00F6183A"/>
    <w:rsid w:val="00F61C1B"/>
    <w:rsid w:val="00F61C30"/>
    <w:rsid w:val="00F61FE4"/>
    <w:rsid w:val="00F62471"/>
    <w:rsid w:val="00F62752"/>
    <w:rsid w:val="00F62942"/>
    <w:rsid w:val="00F62B5A"/>
    <w:rsid w:val="00F6341B"/>
    <w:rsid w:val="00F636EE"/>
    <w:rsid w:val="00F637E6"/>
    <w:rsid w:val="00F64207"/>
    <w:rsid w:val="00F64377"/>
    <w:rsid w:val="00F64BDF"/>
    <w:rsid w:val="00F651E0"/>
    <w:rsid w:val="00F6563F"/>
    <w:rsid w:val="00F6594F"/>
    <w:rsid w:val="00F65AE3"/>
    <w:rsid w:val="00F65B27"/>
    <w:rsid w:val="00F6600E"/>
    <w:rsid w:val="00F66994"/>
    <w:rsid w:val="00F6737B"/>
    <w:rsid w:val="00F6738C"/>
    <w:rsid w:val="00F676DD"/>
    <w:rsid w:val="00F67CE3"/>
    <w:rsid w:val="00F67EB8"/>
    <w:rsid w:val="00F709F9"/>
    <w:rsid w:val="00F70D15"/>
    <w:rsid w:val="00F70FB2"/>
    <w:rsid w:val="00F71668"/>
    <w:rsid w:val="00F719D5"/>
    <w:rsid w:val="00F71E99"/>
    <w:rsid w:val="00F71F7B"/>
    <w:rsid w:val="00F72CFC"/>
    <w:rsid w:val="00F7358A"/>
    <w:rsid w:val="00F73614"/>
    <w:rsid w:val="00F73748"/>
    <w:rsid w:val="00F73CAF"/>
    <w:rsid w:val="00F748FB"/>
    <w:rsid w:val="00F74939"/>
    <w:rsid w:val="00F74CD9"/>
    <w:rsid w:val="00F751B9"/>
    <w:rsid w:val="00F7598D"/>
    <w:rsid w:val="00F75B96"/>
    <w:rsid w:val="00F75D4D"/>
    <w:rsid w:val="00F75EF8"/>
    <w:rsid w:val="00F765B1"/>
    <w:rsid w:val="00F7691C"/>
    <w:rsid w:val="00F76A4C"/>
    <w:rsid w:val="00F76CE9"/>
    <w:rsid w:val="00F76E10"/>
    <w:rsid w:val="00F76E3C"/>
    <w:rsid w:val="00F77290"/>
    <w:rsid w:val="00F772E7"/>
    <w:rsid w:val="00F77548"/>
    <w:rsid w:val="00F77566"/>
    <w:rsid w:val="00F77B84"/>
    <w:rsid w:val="00F801F8"/>
    <w:rsid w:val="00F81468"/>
    <w:rsid w:val="00F814FA"/>
    <w:rsid w:val="00F8196D"/>
    <w:rsid w:val="00F81A7C"/>
    <w:rsid w:val="00F81C04"/>
    <w:rsid w:val="00F81FC8"/>
    <w:rsid w:val="00F82430"/>
    <w:rsid w:val="00F82439"/>
    <w:rsid w:val="00F82872"/>
    <w:rsid w:val="00F82F3D"/>
    <w:rsid w:val="00F830BA"/>
    <w:rsid w:val="00F836A2"/>
    <w:rsid w:val="00F836FE"/>
    <w:rsid w:val="00F8393D"/>
    <w:rsid w:val="00F83BC4"/>
    <w:rsid w:val="00F83D8A"/>
    <w:rsid w:val="00F84326"/>
    <w:rsid w:val="00F84574"/>
    <w:rsid w:val="00F84ECF"/>
    <w:rsid w:val="00F854FD"/>
    <w:rsid w:val="00F85647"/>
    <w:rsid w:val="00F85BC6"/>
    <w:rsid w:val="00F85F54"/>
    <w:rsid w:val="00F85FFE"/>
    <w:rsid w:val="00F8607B"/>
    <w:rsid w:val="00F86DD1"/>
    <w:rsid w:val="00F87417"/>
    <w:rsid w:val="00F87C31"/>
    <w:rsid w:val="00F87D3C"/>
    <w:rsid w:val="00F903D3"/>
    <w:rsid w:val="00F907BC"/>
    <w:rsid w:val="00F909E4"/>
    <w:rsid w:val="00F91068"/>
    <w:rsid w:val="00F91481"/>
    <w:rsid w:val="00F915AC"/>
    <w:rsid w:val="00F91618"/>
    <w:rsid w:val="00F91CFD"/>
    <w:rsid w:val="00F92722"/>
    <w:rsid w:val="00F929FA"/>
    <w:rsid w:val="00F92CDD"/>
    <w:rsid w:val="00F93D17"/>
    <w:rsid w:val="00F95356"/>
    <w:rsid w:val="00F957CE"/>
    <w:rsid w:val="00F9586E"/>
    <w:rsid w:val="00F95874"/>
    <w:rsid w:val="00F95C55"/>
    <w:rsid w:val="00F95EC8"/>
    <w:rsid w:val="00F96D4A"/>
    <w:rsid w:val="00F97725"/>
    <w:rsid w:val="00FA02A2"/>
    <w:rsid w:val="00FA0318"/>
    <w:rsid w:val="00FA06D7"/>
    <w:rsid w:val="00FA08AD"/>
    <w:rsid w:val="00FA0B7B"/>
    <w:rsid w:val="00FA0CC1"/>
    <w:rsid w:val="00FA0F44"/>
    <w:rsid w:val="00FA1080"/>
    <w:rsid w:val="00FA1734"/>
    <w:rsid w:val="00FA17A4"/>
    <w:rsid w:val="00FA1A7D"/>
    <w:rsid w:val="00FA1A8E"/>
    <w:rsid w:val="00FA1DE2"/>
    <w:rsid w:val="00FA2064"/>
    <w:rsid w:val="00FA255D"/>
    <w:rsid w:val="00FA2789"/>
    <w:rsid w:val="00FA2DA6"/>
    <w:rsid w:val="00FA2FF5"/>
    <w:rsid w:val="00FA34C6"/>
    <w:rsid w:val="00FA352A"/>
    <w:rsid w:val="00FA367C"/>
    <w:rsid w:val="00FA36D9"/>
    <w:rsid w:val="00FA3ADB"/>
    <w:rsid w:val="00FA409E"/>
    <w:rsid w:val="00FA4244"/>
    <w:rsid w:val="00FA4CE4"/>
    <w:rsid w:val="00FA5784"/>
    <w:rsid w:val="00FA603A"/>
    <w:rsid w:val="00FA658A"/>
    <w:rsid w:val="00FA66F3"/>
    <w:rsid w:val="00FA6B8F"/>
    <w:rsid w:val="00FA7905"/>
    <w:rsid w:val="00FA7B41"/>
    <w:rsid w:val="00FA7D54"/>
    <w:rsid w:val="00FB03B1"/>
    <w:rsid w:val="00FB0515"/>
    <w:rsid w:val="00FB0571"/>
    <w:rsid w:val="00FB07E5"/>
    <w:rsid w:val="00FB0D6B"/>
    <w:rsid w:val="00FB121E"/>
    <w:rsid w:val="00FB1616"/>
    <w:rsid w:val="00FB1891"/>
    <w:rsid w:val="00FB1A76"/>
    <w:rsid w:val="00FB1B91"/>
    <w:rsid w:val="00FB1CD3"/>
    <w:rsid w:val="00FB209E"/>
    <w:rsid w:val="00FB3B49"/>
    <w:rsid w:val="00FB3DF7"/>
    <w:rsid w:val="00FB3F69"/>
    <w:rsid w:val="00FB43D9"/>
    <w:rsid w:val="00FB4477"/>
    <w:rsid w:val="00FB45DE"/>
    <w:rsid w:val="00FB531F"/>
    <w:rsid w:val="00FB5A02"/>
    <w:rsid w:val="00FB5CB3"/>
    <w:rsid w:val="00FB5F13"/>
    <w:rsid w:val="00FB6BF7"/>
    <w:rsid w:val="00FB7DFE"/>
    <w:rsid w:val="00FB7E38"/>
    <w:rsid w:val="00FC019F"/>
    <w:rsid w:val="00FC020D"/>
    <w:rsid w:val="00FC0686"/>
    <w:rsid w:val="00FC0CFF"/>
    <w:rsid w:val="00FC0D90"/>
    <w:rsid w:val="00FC1B74"/>
    <w:rsid w:val="00FC1E34"/>
    <w:rsid w:val="00FC2149"/>
    <w:rsid w:val="00FC22C4"/>
    <w:rsid w:val="00FC2D62"/>
    <w:rsid w:val="00FC2FB6"/>
    <w:rsid w:val="00FC3487"/>
    <w:rsid w:val="00FC3686"/>
    <w:rsid w:val="00FC390E"/>
    <w:rsid w:val="00FC4AC7"/>
    <w:rsid w:val="00FC5829"/>
    <w:rsid w:val="00FC599A"/>
    <w:rsid w:val="00FC6DD7"/>
    <w:rsid w:val="00FC773C"/>
    <w:rsid w:val="00FC777C"/>
    <w:rsid w:val="00FC785C"/>
    <w:rsid w:val="00FD0CBF"/>
    <w:rsid w:val="00FD0EC5"/>
    <w:rsid w:val="00FD0F18"/>
    <w:rsid w:val="00FD0FD9"/>
    <w:rsid w:val="00FD154F"/>
    <w:rsid w:val="00FD17CE"/>
    <w:rsid w:val="00FD1901"/>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CD"/>
    <w:rsid w:val="00FD43D1"/>
    <w:rsid w:val="00FD44F5"/>
    <w:rsid w:val="00FD46C4"/>
    <w:rsid w:val="00FD4725"/>
    <w:rsid w:val="00FD4B4C"/>
    <w:rsid w:val="00FD4E39"/>
    <w:rsid w:val="00FD4FCF"/>
    <w:rsid w:val="00FD500E"/>
    <w:rsid w:val="00FD52C9"/>
    <w:rsid w:val="00FD531E"/>
    <w:rsid w:val="00FD5715"/>
    <w:rsid w:val="00FD57B5"/>
    <w:rsid w:val="00FD590E"/>
    <w:rsid w:val="00FD5A0A"/>
    <w:rsid w:val="00FD5DDA"/>
    <w:rsid w:val="00FD5F1D"/>
    <w:rsid w:val="00FD6239"/>
    <w:rsid w:val="00FD6323"/>
    <w:rsid w:val="00FD6417"/>
    <w:rsid w:val="00FD6C4A"/>
    <w:rsid w:val="00FD6E28"/>
    <w:rsid w:val="00FD7105"/>
    <w:rsid w:val="00FD77C0"/>
    <w:rsid w:val="00FE048E"/>
    <w:rsid w:val="00FE04AC"/>
    <w:rsid w:val="00FE07AE"/>
    <w:rsid w:val="00FE07DE"/>
    <w:rsid w:val="00FE0ADC"/>
    <w:rsid w:val="00FE146F"/>
    <w:rsid w:val="00FE1869"/>
    <w:rsid w:val="00FE1B0C"/>
    <w:rsid w:val="00FE1E5E"/>
    <w:rsid w:val="00FE1E61"/>
    <w:rsid w:val="00FE1E74"/>
    <w:rsid w:val="00FE22A1"/>
    <w:rsid w:val="00FE22E5"/>
    <w:rsid w:val="00FE23E2"/>
    <w:rsid w:val="00FE25E0"/>
    <w:rsid w:val="00FE2AE1"/>
    <w:rsid w:val="00FE327D"/>
    <w:rsid w:val="00FE3534"/>
    <w:rsid w:val="00FE401F"/>
    <w:rsid w:val="00FE4115"/>
    <w:rsid w:val="00FE4B2F"/>
    <w:rsid w:val="00FE4E1A"/>
    <w:rsid w:val="00FE505A"/>
    <w:rsid w:val="00FE5361"/>
    <w:rsid w:val="00FE5DA9"/>
    <w:rsid w:val="00FE5EC6"/>
    <w:rsid w:val="00FE6518"/>
    <w:rsid w:val="00FE6546"/>
    <w:rsid w:val="00FE6632"/>
    <w:rsid w:val="00FE77F3"/>
    <w:rsid w:val="00FE7B0D"/>
    <w:rsid w:val="00FE7B1E"/>
    <w:rsid w:val="00FE7E80"/>
    <w:rsid w:val="00FF0637"/>
    <w:rsid w:val="00FF088B"/>
    <w:rsid w:val="00FF1058"/>
    <w:rsid w:val="00FF14AC"/>
    <w:rsid w:val="00FF2475"/>
    <w:rsid w:val="00FF2664"/>
    <w:rsid w:val="00FF279E"/>
    <w:rsid w:val="00FF2827"/>
    <w:rsid w:val="00FF2E0A"/>
    <w:rsid w:val="00FF306C"/>
    <w:rsid w:val="00FF3170"/>
    <w:rsid w:val="00FF34D3"/>
    <w:rsid w:val="00FF368B"/>
    <w:rsid w:val="00FF3802"/>
    <w:rsid w:val="00FF3C79"/>
    <w:rsid w:val="00FF3CED"/>
    <w:rsid w:val="00FF3CFB"/>
    <w:rsid w:val="00FF4137"/>
    <w:rsid w:val="00FF425A"/>
    <w:rsid w:val="00FF44C9"/>
    <w:rsid w:val="00FF486F"/>
    <w:rsid w:val="00FF4A2A"/>
    <w:rsid w:val="00FF5C74"/>
    <w:rsid w:val="00FF60F0"/>
    <w:rsid w:val="00FF6514"/>
    <w:rsid w:val="00FF6557"/>
    <w:rsid w:val="00FF71A1"/>
    <w:rsid w:val="00FF72F6"/>
    <w:rsid w:val="00FF7325"/>
    <w:rsid w:val="00FF759F"/>
    <w:rsid w:val="00FF7DFC"/>
    <w:rsid w:val="00FF7E72"/>
    <w:rsid w:val="0243A0E0"/>
    <w:rsid w:val="03B4060B"/>
    <w:rsid w:val="03DE6689"/>
    <w:rsid w:val="05264E6A"/>
    <w:rsid w:val="05789938"/>
    <w:rsid w:val="0631ED96"/>
    <w:rsid w:val="0771381D"/>
    <w:rsid w:val="0885B509"/>
    <w:rsid w:val="0A1184FB"/>
    <w:rsid w:val="0AB34F2F"/>
    <w:rsid w:val="0D190D89"/>
    <w:rsid w:val="0FCED302"/>
    <w:rsid w:val="0FEA7BA5"/>
    <w:rsid w:val="119F0F77"/>
    <w:rsid w:val="12ADB577"/>
    <w:rsid w:val="1310F276"/>
    <w:rsid w:val="145E7EEA"/>
    <w:rsid w:val="14796CA7"/>
    <w:rsid w:val="15197230"/>
    <w:rsid w:val="154E813A"/>
    <w:rsid w:val="15F0244A"/>
    <w:rsid w:val="16980744"/>
    <w:rsid w:val="16B8936E"/>
    <w:rsid w:val="1A63800C"/>
    <w:rsid w:val="1BDE2211"/>
    <w:rsid w:val="1CA9892B"/>
    <w:rsid w:val="1CC19388"/>
    <w:rsid w:val="1CCFB430"/>
    <w:rsid w:val="1EDA864D"/>
    <w:rsid w:val="1F59EF0D"/>
    <w:rsid w:val="218CEE07"/>
    <w:rsid w:val="22EF807E"/>
    <w:rsid w:val="2486B3DC"/>
    <w:rsid w:val="25DE4717"/>
    <w:rsid w:val="2674E6EE"/>
    <w:rsid w:val="26AE5B07"/>
    <w:rsid w:val="27070A6E"/>
    <w:rsid w:val="28A2766F"/>
    <w:rsid w:val="28A900CB"/>
    <w:rsid w:val="2980DECC"/>
    <w:rsid w:val="2A58898C"/>
    <w:rsid w:val="2AD28947"/>
    <w:rsid w:val="2C565887"/>
    <w:rsid w:val="2C82E315"/>
    <w:rsid w:val="2C9B0F29"/>
    <w:rsid w:val="2D2C3CEA"/>
    <w:rsid w:val="2D67D4A4"/>
    <w:rsid w:val="2D868433"/>
    <w:rsid w:val="2E084C24"/>
    <w:rsid w:val="2E57E64F"/>
    <w:rsid w:val="30730F69"/>
    <w:rsid w:val="3190F68E"/>
    <w:rsid w:val="321E7B40"/>
    <w:rsid w:val="32E4922E"/>
    <w:rsid w:val="33C2BA74"/>
    <w:rsid w:val="34F42FFD"/>
    <w:rsid w:val="34FC0AD3"/>
    <w:rsid w:val="3510F273"/>
    <w:rsid w:val="3731F7AB"/>
    <w:rsid w:val="38288792"/>
    <w:rsid w:val="3833AB95"/>
    <w:rsid w:val="389CA446"/>
    <w:rsid w:val="39647FB0"/>
    <w:rsid w:val="39845E25"/>
    <w:rsid w:val="39CF7BF6"/>
    <w:rsid w:val="3B68C44A"/>
    <w:rsid w:val="3D071CB8"/>
    <w:rsid w:val="3D9466D0"/>
    <w:rsid w:val="3DB73A19"/>
    <w:rsid w:val="3E35E09F"/>
    <w:rsid w:val="409B2C22"/>
    <w:rsid w:val="41FF6AF9"/>
    <w:rsid w:val="42834BBA"/>
    <w:rsid w:val="441CFEA5"/>
    <w:rsid w:val="460A2B6D"/>
    <w:rsid w:val="46CBFC0C"/>
    <w:rsid w:val="46DC6BE2"/>
    <w:rsid w:val="4BB5755B"/>
    <w:rsid w:val="4C4F3E19"/>
    <w:rsid w:val="4DCEBAB2"/>
    <w:rsid w:val="4E5D71DE"/>
    <w:rsid w:val="4F93AB79"/>
    <w:rsid w:val="4FA24BC1"/>
    <w:rsid w:val="4FCA5A1E"/>
    <w:rsid w:val="5043F7DA"/>
    <w:rsid w:val="51724679"/>
    <w:rsid w:val="51DCAED0"/>
    <w:rsid w:val="51ED6D00"/>
    <w:rsid w:val="52740258"/>
    <w:rsid w:val="53B4B65C"/>
    <w:rsid w:val="53D3C5F5"/>
    <w:rsid w:val="55539C79"/>
    <w:rsid w:val="571F7F8D"/>
    <w:rsid w:val="5741CF61"/>
    <w:rsid w:val="58ABD453"/>
    <w:rsid w:val="59635B10"/>
    <w:rsid w:val="5A140D20"/>
    <w:rsid w:val="5AC54798"/>
    <w:rsid w:val="5B3ED237"/>
    <w:rsid w:val="5C3DE408"/>
    <w:rsid w:val="5D89D80C"/>
    <w:rsid w:val="5E51213A"/>
    <w:rsid w:val="5E82B8FC"/>
    <w:rsid w:val="5ED493BF"/>
    <w:rsid w:val="5EE0C6D5"/>
    <w:rsid w:val="5FAB201B"/>
    <w:rsid w:val="607AA384"/>
    <w:rsid w:val="6171098F"/>
    <w:rsid w:val="625B7E36"/>
    <w:rsid w:val="62E6958D"/>
    <w:rsid w:val="6324925D"/>
    <w:rsid w:val="6356C197"/>
    <w:rsid w:val="640C5863"/>
    <w:rsid w:val="6463156F"/>
    <w:rsid w:val="65480768"/>
    <w:rsid w:val="655512FE"/>
    <w:rsid w:val="6570B0A7"/>
    <w:rsid w:val="66F66156"/>
    <w:rsid w:val="6727E20B"/>
    <w:rsid w:val="67CC8DEE"/>
    <w:rsid w:val="68827CD1"/>
    <w:rsid w:val="69589F0F"/>
    <w:rsid w:val="6B3B9DED"/>
    <w:rsid w:val="6D11442C"/>
    <w:rsid w:val="6D1960D6"/>
    <w:rsid w:val="6DE834A5"/>
    <w:rsid w:val="6ED6B112"/>
    <w:rsid w:val="6F59A015"/>
    <w:rsid w:val="6F79D3C7"/>
    <w:rsid w:val="71C1E241"/>
    <w:rsid w:val="721BCCCA"/>
    <w:rsid w:val="7279805C"/>
    <w:rsid w:val="72798F86"/>
    <w:rsid w:val="72C887AF"/>
    <w:rsid w:val="735CB6C3"/>
    <w:rsid w:val="73CA616C"/>
    <w:rsid w:val="752FAB3A"/>
    <w:rsid w:val="7599884C"/>
    <w:rsid w:val="75B13048"/>
    <w:rsid w:val="77E2FD32"/>
    <w:rsid w:val="784E94B6"/>
    <w:rsid w:val="78D3F9CA"/>
    <w:rsid w:val="78F6B8F0"/>
    <w:rsid w:val="7A495D6F"/>
    <w:rsid w:val="7A7ABB88"/>
    <w:rsid w:val="7EA01284"/>
    <w:rsid w:val="7ED5AC94"/>
    <w:rsid w:val="7EEF819E"/>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8404D2C9-861C-4228-9EBB-66B1C6E6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5"/>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20"/>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6"/>
      </w:numPr>
    </w:pPr>
  </w:style>
  <w:style w:type="numbering" w:customStyle="1" w:styleId="RFP2">
    <w:name w:val="RFP2"/>
    <w:rsid w:val="00EC33F8"/>
    <w:pPr>
      <w:numPr>
        <w:numId w:val="19"/>
      </w:numPr>
    </w:pPr>
  </w:style>
  <w:style w:type="numbering" w:customStyle="1" w:styleId="RFP">
    <w:name w:val="RFP"/>
    <w:rsid w:val="00EC33F8"/>
    <w:pPr>
      <w:numPr>
        <w:numId w:val="18"/>
      </w:numPr>
    </w:pPr>
  </w:style>
  <w:style w:type="numbering" w:customStyle="1" w:styleId="StyleNumberedLeft25Hanging075">
    <w:name w:val="Style Numbered Left: .25&quot; Hanging:  0.75&quot;"/>
    <w:rsid w:val="00EC33F8"/>
    <w:pPr>
      <w:numPr>
        <w:numId w:val="17"/>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41"/>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57B5"/>
    <w:rPr>
      <w:sz w:val="22"/>
    </w:rPr>
  </w:style>
  <w:style w:type="paragraph" w:styleId="Bibliography">
    <w:name w:val="Bibliography"/>
    <w:basedOn w:val="Normal"/>
    <w:next w:val="Normal"/>
    <w:uiPriority w:val="37"/>
    <w:unhideWhenUsed/>
    <w:rsid w:val="00ED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28">
      <w:bodyDiv w:val="1"/>
      <w:marLeft w:val="0"/>
      <w:marRight w:val="0"/>
      <w:marTop w:val="0"/>
      <w:marBottom w:val="0"/>
      <w:divBdr>
        <w:top w:val="none" w:sz="0" w:space="0" w:color="auto"/>
        <w:left w:val="none" w:sz="0" w:space="0" w:color="auto"/>
        <w:bottom w:val="none" w:sz="0" w:space="0" w:color="auto"/>
        <w:right w:val="none" w:sz="0" w:space="0" w:color="auto"/>
      </w:divBdr>
    </w:div>
    <w:div w:id="1975535">
      <w:bodyDiv w:val="1"/>
      <w:marLeft w:val="0"/>
      <w:marRight w:val="0"/>
      <w:marTop w:val="0"/>
      <w:marBottom w:val="0"/>
      <w:divBdr>
        <w:top w:val="none" w:sz="0" w:space="0" w:color="auto"/>
        <w:left w:val="none" w:sz="0" w:space="0" w:color="auto"/>
        <w:bottom w:val="none" w:sz="0" w:space="0" w:color="auto"/>
        <w:right w:val="none" w:sz="0" w:space="0" w:color="auto"/>
      </w:divBdr>
    </w:div>
    <w:div w:id="39285608">
      <w:bodyDiv w:val="1"/>
      <w:marLeft w:val="0"/>
      <w:marRight w:val="0"/>
      <w:marTop w:val="0"/>
      <w:marBottom w:val="0"/>
      <w:divBdr>
        <w:top w:val="none" w:sz="0" w:space="0" w:color="auto"/>
        <w:left w:val="none" w:sz="0" w:space="0" w:color="auto"/>
        <w:bottom w:val="none" w:sz="0" w:space="0" w:color="auto"/>
        <w:right w:val="none" w:sz="0" w:space="0" w:color="auto"/>
      </w:divBdr>
    </w:div>
    <w:div w:id="47729868">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58327100">
      <w:bodyDiv w:val="1"/>
      <w:marLeft w:val="0"/>
      <w:marRight w:val="0"/>
      <w:marTop w:val="0"/>
      <w:marBottom w:val="0"/>
      <w:divBdr>
        <w:top w:val="none" w:sz="0" w:space="0" w:color="auto"/>
        <w:left w:val="none" w:sz="0" w:space="0" w:color="auto"/>
        <w:bottom w:val="none" w:sz="0" w:space="0" w:color="auto"/>
        <w:right w:val="none" w:sz="0" w:space="0" w:color="auto"/>
      </w:divBdr>
    </w:div>
    <w:div w:id="80763338">
      <w:bodyDiv w:val="1"/>
      <w:marLeft w:val="0"/>
      <w:marRight w:val="0"/>
      <w:marTop w:val="0"/>
      <w:marBottom w:val="0"/>
      <w:divBdr>
        <w:top w:val="none" w:sz="0" w:space="0" w:color="auto"/>
        <w:left w:val="none" w:sz="0" w:space="0" w:color="auto"/>
        <w:bottom w:val="none" w:sz="0" w:space="0" w:color="auto"/>
        <w:right w:val="none" w:sz="0" w:space="0" w:color="auto"/>
      </w:divBdr>
    </w:div>
    <w:div w:id="81490548">
      <w:bodyDiv w:val="1"/>
      <w:marLeft w:val="0"/>
      <w:marRight w:val="0"/>
      <w:marTop w:val="0"/>
      <w:marBottom w:val="0"/>
      <w:divBdr>
        <w:top w:val="none" w:sz="0" w:space="0" w:color="auto"/>
        <w:left w:val="none" w:sz="0" w:space="0" w:color="auto"/>
        <w:bottom w:val="none" w:sz="0" w:space="0" w:color="auto"/>
        <w:right w:val="none" w:sz="0" w:space="0" w:color="auto"/>
      </w:divBdr>
    </w:div>
    <w:div w:id="85612123">
      <w:bodyDiv w:val="1"/>
      <w:marLeft w:val="0"/>
      <w:marRight w:val="0"/>
      <w:marTop w:val="0"/>
      <w:marBottom w:val="0"/>
      <w:divBdr>
        <w:top w:val="none" w:sz="0" w:space="0" w:color="auto"/>
        <w:left w:val="none" w:sz="0" w:space="0" w:color="auto"/>
        <w:bottom w:val="none" w:sz="0" w:space="0" w:color="auto"/>
        <w:right w:val="none" w:sz="0" w:space="0" w:color="auto"/>
      </w:divBdr>
    </w:div>
    <w:div w:id="103695827">
      <w:bodyDiv w:val="1"/>
      <w:marLeft w:val="0"/>
      <w:marRight w:val="0"/>
      <w:marTop w:val="0"/>
      <w:marBottom w:val="0"/>
      <w:divBdr>
        <w:top w:val="none" w:sz="0" w:space="0" w:color="auto"/>
        <w:left w:val="none" w:sz="0" w:space="0" w:color="auto"/>
        <w:bottom w:val="none" w:sz="0" w:space="0" w:color="auto"/>
        <w:right w:val="none" w:sz="0" w:space="0" w:color="auto"/>
      </w:divBdr>
    </w:div>
    <w:div w:id="108593453">
      <w:bodyDiv w:val="1"/>
      <w:marLeft w:val="0"/>
      <w:marRight w:val="0"/>
      <w:marTop w:val="0"/>
      <w:marBottom w:val="0"/>
      <w:divBdr>
        <w:top w:val="none" w:sz="0" w:space="0" w:color="auto"/>
        <w:left w:val="none" w:sz="0" w:space="0" w:color="auto"/>
        <w:bottom w:val="none" w:sz="0" w:space="0" w:color="auto"/>
        <w:right w:val="none" w:sz="0" w:space="0" w:color="auto"/>
      </w:divBdr>
    </w:div>
    <w:div w:id="110131574">
      <w:bodyDiv w:val="1"/>
      <w:marLeft w:val="0"/>
      <w:marRight w:val="0"/>
      <w:marTop w:val="0"/>
      <w:marBottom w:val="0"/>
      <w:divBdr>
        <w:top w:val="none" w:sz="0" w:space="0" w:color="auto"/>
        <w:left w:val="none" w:sz="0" w:space="0" w:color="auto"/>
        <w:bottom w:val="none" w:sz="0" w:space="0" w:color="auto"/>
        <w:right w:val="none" w:sz="0" w:space="0" w:color="auto"/>
      </w:divBdr>
    </w:div>
    <w:div w:id="145704626">
      <w:bodyDiv w:val="1"/>
      <w:marLeft w:val="0"/>
      <w:marRight w:val="0"/>
      <w:marTop w:val="0"/>
      <w:marBottom w:val="0"/>
      <w:divBdr>
        <w:top w:val="none" w:sz="0" w:space="0" w:color="auto"/>
        <w:left w:val="none" w:sz="0" w:space="0" w:color="auto"/>
        <w:bottom w:val="none" w:sz="0" w:space="0" w:color="auto"/>
        <w:right w:val="none" w:sz="0" w:space="0" w:color="auto"/>
      </w:divBdr>
    </w:div>
    <w:div w:id="149562905">
      <w:bodyDiv w:val="1"/>
      <w:marLeft w:val="0"/>
      <w:marRight w:val="0"/>
      <w:marTop w:val="0"/>
      <w:marBottom w:val="0"/>
      <w:divBdr>
        <w:top w:val="none" w:sz="0" w:space="0" w:color="auto"/>
        <w:left w:val="none" w:sz="0" w:space="0" w:color="auto"/>
        <w:bottom w:val="none" w:sz="0" w:space="0" w:color="auto"/>
        <w:right w:val="none" w:sz="0" w:space="0" w:color="auto"/>
      </w:divBdr>
    </w:div>
    <w:div w:id="152764906">
      <w:bodyDiv w:val="1"/>
      <w:marLeft w:val="0"/>
      <w:marRight w:val="0"/>
      <w:marTop w:val="0"/>
      <w:marBottom w:val="0"/>
      <w:divBdr>
        <w:top w:val="none" w:sz="0" w:space="0" w:color="auto"/>
        <w:left w:val="none" w:sz="0" w:space="0" w:color="auto"/>
        <w:bottom w:val="none" w:sz="0" w:space="0" w:color="auto"/>
        <w:right w:val="none" w:sz="0" w:space="0" w:color="auto"/>
      </w:divBdr>
    </w:div>
    <w:div w:id="157187547">
      <w:bodyDiv w:val="1"/>
      <w:marLeft w:val="0"/>
      <w:marRight w:val="0"/>
      <w:marTop w:val="0"/>
      <w:marBottom w:val="0"/>
      <w:divBdr>
        <w:top w:val="none" w:sz="0" w:space="0" w:color="auto"/>
        <w:left w:val="none" w:sz="0" w:space="0" w:color="auto"/>
        <w:bottom w:val="none" w:sz="0" w:space="0" w:color="auto"/>
        <w:right w:val="none" w:sz="0" w:space="0" w:color="auto"/>
      </w:divBdr>
    </w:div>
    <w:div w:id="191387136">
      <w:bodyDiv w:val="1"/>
      <w:marLeft w:val="0"/>
      <w:marRight w:val="0"/>
      <w:marTop w:val="0"/>
      <w:marBottom w:val="0"/>
      <w:divBdr>
        <w:top w:val="none" w:sz="0" w:space="0" w:color="auto"/>
        <w:left w:val="none" w:sz="0" w:space="0" w:color="auto"/>
        <w:bottom w:val="none" w:sz="0" w:space="0" w:color="auto"/>
        <w:right w:val="none" w:sz="0" w:space="0" w:color="auto"/>
      </w:divBdr>
    </w:div>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219170194">
      <w:bodyDiv w:val="1"/>
      <w:marLeft w:val="0"/>
      <w:marRight w:val="0"/>
      <w:marTop w:val="0"/>
      <w:marBottom w:val="0"/>
      <w:divBdr>
        <w:top w:val="none" w:sz="0" w:space="0" w:color="auto"/>
        <w:left w:val="none" w:sz="0" w:space="0" w:color="auto"/>
        <w:bottom w:val="none" w:sz="0" w:space="0" w:color="auto"/>
        <w:right w:val="none" w:sz="0" w:space="0" w:color="auto"/>
      </w:divBdr>
    </w:div>
    <w:div w:id="238755986">
      <w:bodyDiv w:val="1"/>
      <w:marLeft w:val="0"/>
      <w:marRight w:val="0"/>
      <w:marTop w:val="0"/>
      <w:marBottom w:val="0"/>
      <w:divBdr>
        <w:top w:val="none" w:sz="0" w:space="0" w:color="auto"/>
        <w:left w:val="none" w:sz="0" w:space="0" w:color="auto"/>
        <w:bottom w:val="none" w:sz="0" w:space="0" w:color="auto"/>
        <w:right w:val="none" w:sz="0" w:space="0" w:color="auto"/>
      </w:divBdr>
    </w:div>
    <w:div w:id="257637946">
      <w:bodyDiv w:val="1"/>
      <w:marLeft w:val="0"/>
      <w:marRight w:val="0"/>
      <w:marTop w:val="0"/>
      <w:marBottom w:val="0"/>
      <w:divBdr>
        <w:top w:val="none" w:sz="0" w:space="0" w:color="auto"/>
        <w:left w:val="none" w:sz="0" w:space="0" w:color="auto"/>
        <w:bottom w:val="none" w:sz="0" w:space="0" w:color="auto"/>
        <w:right w:val="none" w:sz="0" w:space="0" w:color="auto"/>
      </w:divBdr>
    </w:div>
    <w:div w:id="268901331">
      <w:bodyDiv w:val="1"/>
      <w:marLeft w:val="0"/>
      <w:marRight w:val="0"/>
      <w:marTop w:val="0"/>
      <w:marBottom w:val="0"/>
      <w:divBdr>
        <w:top w:val="none" w:sz="0" w:space="0" w:color="auto"/>
        <w:left w:val="none" w:sz="0" w:space="0" w:color="auto"/>
        <w:bottom w:val="none" w:sz="0" w:space="0" w:color="auto"/>
        <w:right w:val="none" w:sz="0" w:space="0" w:color="auto"/>
      </w:divBdr>
    </w:div>
    <w:div w:id="276454371">
      <w:bodyDiv w:val="1"/>
      <w:marLeft w:val="0"/>
      <w:marRight w:val="0"/>
      <w:marTop w:val="0"/>
      <w:marBottom w:val="0"/>
      <w:divBdr>
        <w:top w:val="none" w:sz="0" w:space="0" w:color="auto"/>
        <w:left w:val="none" w:sz="0" w:space="0" w:color="auto"/>
        <w:bottom w:val="none" w:sz="0" w:space="0" w:color="auto"/>
        <w:right w:val="none" w:sz="0" w:space="0" w:color="auto"/>
      </w:divBdr>
    </w:div>
    <w:div w:id="276526128">
      <w:bodyDiv w:val="1"/>
      <w:marLeft w:val="0"/>
      <w:marRight w:val="0"/>
      <w:marTop w:val="0"/>
      <w:marBottom w:val="0"/>
      <w:divBdr>
        <w:top w:val="none" w:sz="0" w:space="0" w:color="auto"/>
        <w:left w:val="none" w:sz="0" w:space="0" w:color="auto"/>
        <w:bottom w:val="none" w:sz="0" w:space="0" w:color="auto"/>
        <w:right w:val="none" w:sz="0" w:space="0" w:color="auto"/>
      </w:divBdr>
    </w:div>
    <w:div w:id="287706497">
      <w:bodyDiv w:val="1"/>
      <w:marLeft w:val="0"/>
      <w:marRight w:val="0"/>
      <w:marTop w:val="0"/>
      <w:marBottom w:val="0"/>
      <w:divBdr>
        <w:top w:val="none" w:sz="0" w:space="0" w:color="auto"/>
        <w:left w:val="none" w:sz="0" w:space="0" w:color="auto"/>
        <w:bottom w:val="none" w:sz="0" w:space="0" w:color="auto"/>
        <w:right w:val="none" w:sz="0" w:space="0" w:color="auto"/>
      </w:divBdr>
    </w:div>
    <w:div w:id="293215118">
      <w:bodyDiv w:val="1"/>
      <w:marLeft w:val="0"/>
      <w:marRight w:val="0"/>
      <w:marTop w:val="0"/>
      <w:marBottom w:val="0"/>
      <w:divBdr>
        <w:top w:val="none" w:sz="0" w:space="0" w:color="auto"/>
        <w:left w:val="none" w:sz="0" w:space="0" w:color="auto"/>
        <w:bottom w:val="none" w:sz="0" w:space="0" w:color="auto"/>
        <w:right w:val="none" w:sz="0" w:space="0" w:color="auto"/>
      </w:divBdr>
    </w:div>
    <w:div w:id="340350647">
      <w:bodyDiv w:val="1"/>
      <w:marLeft w:val="0"/>
      <w:marRight w:val="0"/>
      <w:marTop w:val="0"/>
      <w:marBottom w:val="0"/>
      <w:divBdr>
        <w:top w:val="none" w:sz="0" w:space="0" w:color="auto"/>
        <w:left w:val="none" w:sz="0" w:space="0" w:color="auto"/>
        <w:bottom w:val="none" w:sz="0" w:space="0" w:color="auto"/>
        <w:right w:val="none" w:sz="0" w:space="0" w:color="auto"/>
      </w:divBdr>
    </w:div>
    <w:div w:id="340788494">
      <w:bodyDiv w:val="1"/>
      <w:marLeft w:val="0"/>
      <w:marRight w:val="0"/>
      <w:marTop w:val="0"/>
      <w:marBottom w:val="0"/>
      <w:divBdr>
        <w:top w:val="none" w:sz="0" w:space="0" w:color="auto"/>
        <w:left w:val="none" w:sz="0" w:space="0" w:color="auto"/>
        <w:bottom w:val="none" w:sz="0" w:space="0" w:color="auto"/>
        <w:right w:val="none" w:sz="0" w:space="0" w:color="auto"/>
      </w:divBdr>
    </w:div>
    <w:div w:id="346520625">
      <w:bodyDiv w:val="1"/>
      <w:marLeft w:val="0"/>
      <w:marRight w:val="0"/>
      <w:marTop w:val="0"/>
      <w:marBottom w:val="0"/>
      <w:divBdr>
        <w:top w:val="none" w:sz="0" w:space="0" w:color="auto"/>
        <w:left w:val="none" w:sz="0" w:space="0" w:color="auto"/>
        <w:bottom w:val="none" w:sz="0" w:space="0" w:color="auto"/>
        <w:right w:val="none" w:sz="0" w:space="0" w:color="auto"/>
      </w:divBdr>
    </w:div>
    <w:div w:id="347945455">
      <w:bodyDiv w:val="1"/>
      <w:marLeft w:val="0"/>
      <w:marRight w:val="0"/>
      <w:marTop w:val="0"/>
      <w:marBottom w:val="0"/>
      <w:divBdr>
        <w:top w:val="none" w:sz="0" w:space="0" w:color="auto"/>
        <w:left w:val="none" w:sz="0" w:space="0" w:color="auto"/>
        <w:bottom w:val="none" w:sz="0" w:space="0" w:color="auto"/>
        <w:right w:val="none" w:sz="0" w:space="0" w:color="auto"/>
      </w:divBdr>
    </w:div>
    <w:div w:id="353073057">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68842199">
      <w:bodyDiv w:val="1"/>
      <w:marLeft w:val="0"/>
      <w:marRight w:val="0"/>
      <w:marTop w:val="0"/>
      <w:marBottom w:val="0"/>
      <w:divBdr>
        <w:top w:val="none" w:sz="0" w:space="0" w:color="auto"/>
        <w:left w:val="none" w:sz="0" w:space="0" w:color="auto"/>
        <w:bottom w:val="none" w:sz="0" w:space="0" w:color="auto"/>
        <w:right w:val="none" w:sz="0" w:space="0" w:color="auto"/>
      </w:divBdr>
    </w:div>
    <w:div w:id="369232157">
      <w:bodyDiv w:val="1"/>
      <w:marLeft w:val="0"/>
      <w:marRight w:val="0"/>
      <w:marTop w:val="0"/>
      <w:marBottom w:val="0"/>
      <w:divBdr>
        <w:top w:val="none" w:sz="0" w:space="0" w:color="auto"/>
        <w:left w:val="none" w:sz="0" w:space="0" w:color="auto"/>
        <w:bottom w:val="none" w:sz="0" w:space="0" w:color="auto"/>
        <w:right w:val="none" w:sz="0" w:space="0" w:color="auto"/>
      </w:divBdr>
    </w:div>
    <w:div w:id="379982821">
      <w:bodyDiv w:val="1"/>
      <w:marLeft w:val="0"/>
      <w:marRight w:val="0"/>
      <w:marTop w:val="0"/>
      <w:marBottom w:val="0"/>
      <w:divBdr>
        <w:top w:val="none" w:sz="0" w:space="0" w:color="auto"/>
        <w:left w:val="none" w:sz="0" w:space="0" w:color="auto"/>
        <w:bottom w:val="none" w:sz="0" w:space="0" w:color="auto"/>
        <w:right w:val="none" w:sz="0" w:space="0" w:color="auto"/>
      </w:divBdr>
    </w:div>
    <w:div w:id="382026959">
      <w:bodyDiv w:val="1"/>
      <w:marLeft w:val="0"/>
      <w:marRight w:val="0"/>
      <w:marTop w:val="0"/>
      <w:marBottom w:val="0"/>
      <w:divBdr>
        <w:top w:val="none" w:sz="0" w:space="0" w:color="auto"/>
        <w:left w:val="none" w:sz="0" w:space="0" w:color="auto"/>
        <w:bottom w:val="none" w:sz="0" w:space="0" w:color="auto"/>
        <w:right w:val="none" w:sz="0" w:space="0" w:color="auto"/>
      </w:divBdr>
    </w:div>
    <w:div w:id="396362252">
      <w:bodyDiv w:val="1"/>
      <w:marLeft w:val="0"/>
      <w:marRight w:val="0"/>
      <w:marTop w:val="0"/>
      <w:marBottom w:val="0"/>
      <w:divBdr>
        <w:top w:val="none" w:sz="0" w:space="0" w:color="auto"/>
        <w:left w:val="none" w:sz="0" w:space="0" w:color="auto"/>
        <w:bottom w:val="none" w:sz="0" w:space="0" w:color="auto"/>
        <w:right w:val="none" w:sz="0" w:space="0" w:color="auto"/>
      </w:divBdr>
    </w:div>
    <w:div w:id="413283729">
      <w:bodyDiv w:val="1"/>
      <w:marLeft w:val="0"/>
      <w:marRight w:val="0"/>
      <w:marTop w:val="0"/>
      <w:marBottom w:val="0"/>
      <w:divBdr>
        <w:top w:val="none" w:sz="0" w:space="0" w:color="auto"/>
        <w:left w:val="none" w:sz="0" w:space="0" w:color="auto"/>
        <w:bottom w:val="none" w:sz="0" w:space="0" w:color="auto"/>
        <w:right w:val="none" w:sz="0" w:space="0" w:color="auto"/>
      </w:divBdr>
    </w:div>
    <w:div w:id="434330525">
      <w:bodyDiv w:val="1"/>
      <w:marLeft w:val="0"/>
      <w:marRight w:val="0"/>
      <w:marTop w:val="0"/>
      <w:marBottom w:val="0"/>
      <w:divBdr>
        <w:top w:val="none" w:sz="0" w:space="0" w:color="auto"/>
        <w:left w:val="none" w:sz="0" w:space="0" w:color="auto"/>
        <w:bottom w:val="none" w:sz="0" w:space="0" w:color="auto"/>
        <w:right w:val="none" w:sz="0" w:space="0" w:color="auto"/>
      </w:divBdr>
    </w:div>
    <w:div w:id="450442551">
      <w:bodyDiv w:val="1"/>
      <w:marLeft w:val="0"/>
      <w:marRight w:val="0"/>
      <w:marTop w:val="0"/>
      <w:marBottom w:val="0"/>
      <w:divBdr>
        <w:top w:val="none" w:sz="0" w:space="0" w:color="auto"/>
        <w:left w:val="none" w:sz="0" w:space="0" w:color="auto"/>
        <w:bottom w:val="none" w:sz="0" w:space="0" w:color="auto"/>
        <w:right w:val="none" w:sz="0" w:space="0" w:color="auto"/>
      </w:divBdr>
    </w:div>
    <w:div w:id="458374616">
      <w:bodyDiv w:val="1"/>
      <w:marLeft w:val="0"/>
      <w:marRight w:val="0"/>
      <w:marTop w:val="0"/>
      <w:marBottom w:val="0"/>
      <w:divBdr>
        <w:top w:val="none" w:sz="0" w:space="0" w:color="auto"/>
        <w:left w:val="none" w:sz="0" w:space="0" w:color="auto"/>
        <w:bottom w:val="none" w:sz="0" w:space="0" w:color="auto"/>
        <w:right w:val="none" w:sz="0" w:space="0" w:color="auto"/>
      </w:divBdr>
    </w:div>
    <w:div w:id="460658960">
      <w:bodyDiv w:val="1"/>
      <w:marLeft w:val="0"/>
      <w:marRight w:val="0"/>
      <w:marTop w:val="0"/>
      <w:marBottom w:val="0"/>
      <w:divBdr>
        <w:top w:val="none" w:sz="0" w:space="0" w:color="auto"/>
        <w:left w:val="none" w:sz="0" w:space="0" w:color="auto"/>
        <w:bottom w:val="none" w:sz="0" w:space="0" w:color="auto"/>
        <w:right w:val="none" w:sz="0" w:space="0" w:color="auto"/>
      </w:divBdr>
    </w:div>
    <w:div w:id="465195664">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472908949">
      <w:bodyDiv w:val="1"/>
      <w:marLeft w:val="0"/>
      <w:marRight w:val="0"/>
      <w:marTop w:val="0"/>
      <w:marBottom w:val="0"/>
      <w:divBdr>
        <w:top w:val="none" w:sz="0" w:space="0" w:color="auto"/>
        <w:left w:val="none" w:sz="0" w:space="0" w:color="auto"/>
        <w:bottom w:val="none" w:sz="0" w:space="0" w:color="auto"/>
        <w:right w:val="none" w:sz="0" w:space="0" w:color="auto"/>
      </w:divBdr>
    </w:div>
    <w:div w:id="501971518">
      <w:bodyDiv w:val="1"/>
      <w:marLeft w:val="0"/>
      <w:marRight w:val="0"/>
      <w:marTop w:val="0"/>
      <w:marBottom w:val="0"/>
      <w:divBdr>
        <w:top w:val="none" w:sz="0" w:space="0" w:color="auto"/>
        <w:left w:val="none" w:sz="0" w:space="0" w:color="auto"/>
        <w:bottom w:val="none" w:sz="0" w:space="0" w:color="auto"/>
        <w:right w:val="none" w:sz="0" w:space="0" w:color="auto"/>
      </w:divBdr>
    </w:div>
    <w:div w:id="555437956">
      <w:bodyDiv w:val="1"/>
      <w:marLeft w:val="0"/>
      <w:marRight w:val="0"/>
      <w:marTop w:val="0"/>
      <w:marBottom w:val="0"/>
      <w:divBdr>
        <w:top w:val="none" w:sz="0" w:space="0" w:color="auto"/>
        <w:left w:val="none" w:sz="0" w:space="0" w:color="auto"/>
        <w:bottom w:val="none" w:sz="0" w:space="0" w:color="auto"/>
        <w:right w:val="none" w:sz="0" w:space="0" w:color="auto"/>
      </w:divBdr>
    </w:div>
    <w:div w:id="557279704">
      <w:bodyDiv w:val="1"/>
      <w:marLeft w:val="0"/>
      <w:marRight w:val="0"/>
      <w:marTop w:val="0"/>
      <w:marBottom w:val="0"/>
      <w:divBdr>
        <w:top w:val="none" w:sz="0" w:space="0" w:color="auto"/>
        <w:left w:val="none" w:sz="0" w:space="0" w:color="auto"/>
        <w:bottom w:val="none" w:sz="0" w:space="0" w:color="auto"/>
        <w:right w:val="none" w:sz="0" w:space="0" w:color="auto"/>
      </w:divBdr>
    </w:div>
    <w:div w:id="561066842">
      <w:bodyDiv w:val="1"/>
      <w:marLeft w:val="0"/>
      <w:marRight w:val="0"/>
      <w:marTop w:val="0"/>
      <w:marBottom w:val="0"/>
      <w:divBdr>
        <w:top w:val="none" w:sz="0" w:space="0" w:color="auto"/>
        <w:left w:val="none" w:sz="0" w:space="0" w:color="auto"/>
        <w:bottom w:val="none" w:sz="0" w:space="0" w:color="auto"/>
        <w:right w:val="none" w:sz="0" w:space="0" w:color="auto"/>
      </w:divBdr>
    </w:div>
    <w:div w:id="561601757">
      <w:bodyDiv w:val="1"/>
      <w:marLeft w:val="0"/>
      <w:marRight w:val="0"/>
      <w:marTop w:val="0"/>
      <w:marBottom w:val="0"/>
      <w:divBdr>
        <w:top w:val="none" w:sz="0" w:space="0" w:color="auto"/>
        <w:left w:val="none" w:sz="0" w:space="0" w:color="auto"/>
        <w:bottom w:val="none" w:sz="0" w:space="0" w:color="auto"/>
        <w:right w:val="none" w:sz="0" w:space="0" w:color="auto"/>
      </w:divBdr>
    </w:div>
    <w:div w:id="572350411">
      <w:bodyDiv w:val="1"/>
      <w:marLeft w:val="0"/>
      <w:marRight w:val="0"/>
      <w:marTop w:val="0"/>
      <w:marBottom w:val="0"/>
      <w:divBdr>
        <w:top w:val="none" w:sz="0" w:space="0" w:color="auto"/>
        <w:left w:val="none" w:sz="0" w:space="0" w:color="auto"/>
        <w:bottom w:val="none" w:sz="0" w:space="0" w:color="auto"/>
        <w:right w:val="none" w:sz="0" w:space="0" w:color="auto"/>
      </w:divBdr>
    </w:div>
    <w:div w:id="576985001">
      <w:bodyDiv w:val="1"/>
      <w:marLeft w:val="0"/>
      <w:marRight w:val="0"/>
      <w:marTop w:val="0"/>
      <w:marBottom w:val="0"/>
      <w:divBdr>
        <w:top w:val="none" w:sz="0" w:space="0" w:color="auto"/>
        <w:left w:val="none" w:sz="0" w:space="0" w:color="auto"/>
        <w:bottom w:val="none" w:sz="0" w:space="0" w:color="auto"/>
        <w:right w:val="none" w:sz="0" w:space="0" w:color="auto"/>
      </w:divBdr>
    </w:div>
    <w:div w:id="597563016">
      <w:bodyDiv w:val="1"/>
      <w:marLeft w:val="0"/>
      <w:marRight w:val="0"/>
      <w:marTop w:val="0"/>
      <w:marBottom w:val="0"/>
      <w:divBdr>
        <w:top w:val="none" w:sz="0" w:space="0" w:color="auto"/>
        <w:left w:val="none" w:sz="0" w:space="0" w:color="auto"/>
        <w:bottom w:val="none" w:sz="0" w:space="0" w:color="auto"/>
        <w:right w:val="none" w:sz="0" w:space="0" w:color="auto"/>
      </w:divBdr>
    </w:div>
    <w:div w:id="601303025">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618335682">
      <w:bodyDiv w:val="1"/>
      <w:marLeft w:val="0"/>
      <w:marRight w:val="0"/>
      <w:marTop w:val="0"/>
      <w:marBottom w:val="0"/>
      <w:divBdr>
        <w:top w:val="none" w:sz="0" w:space="0" w:color="auto"/>
        <w:left w:val="none" w:sz="0" w:space="0" w:color="auto"/>
        <w:bottom w:val="none" w:sz="0" w:space="0" w:color="auto"/>
        <w:right w:val="none" w:sz="0" w:space="0" w:color="auto"/>
      </w:divBdr>
    </w:div>
    <w:div w:id="620261878">
      <w:bodyDiv w:val="1"/>
      <w:marLeft w:val="0"/>
      <w:marRight w:val="0"/>
      <w:marTop w:val="0"/>
      <w:marBottom w:val="0"/>
      <w:divBdr>
        <w:top w:val="none" w:sz="0" w:space="0" w:color="auto"/>
        <w:left w:val="none" w:sz="0" w:space="0" w:color="auto"/>
        <w:bottom w:val="none" w:sz="0" w:space="0" w:color="auto"/>
        <w:right w:val="none" w:sz="0" w:space="0" w:color="auto"/>
      </w:divBdr>
    </w:div>
    <w:div w:id="632490958">
      <w:bodyDiv w:val="1"/>
      <w:marLeft w:val="0"/>
      <w:marRight w:val="0"/>
      <w:marTop w:val="0"/>
      <w:marBottom w:val="0"/>
      <w:divBdr>
        <w:top w:val="none" w:sz="0" w:space="0" w:color="auto"/>
        <w:left w:val="none" w:sz="0" w:space="0" w:color="auto"/>
        <w:bottom w:val="none" w:sz="0" w:space="0" w:color="auto"/>
        <w:right w:val="none" w:sz="0" w:space="0" w:color="auto"/>
      </w:divBdr>
    </w:div>
    <w:div w:id="643780184">
      <w:bodyDiv w:val="1"/>
      <w:marLeft w:val="0"/>
      <w:marRight w:val="0"/>
      <w:marTop w:val="0"/>
      <w:marBottom w:val="0"/>
      <w:divBdr>
        <w:top w:val="none" w:sz="0" w:space="0" w:color="auto"/>
        <w:left w:val="none" w:sz="0" w:space="0" w:color="auto"/>
        <w:bottom w:val="none" w:sz="0" w:space="0" w:color="auto"/>
        <w:right w:val="none" w:sz="0" w:space="0" w:color="auto"/>
      </w:divBdr>
    </w:div>
    <w:div w:id="654257853">
      <w:bodyDiv w:val="1"/>
      <w:marLeft w:val="0"/>
      <w:marRight w:val="0"/>
      <w:marTop w:val="0"/>
      <w:marBottom w:val="0"/>
      <w:divBdr>
        <w:top w:val="none" w:sz="0" w:space="0" w:color="auto"/>
        <w:left w:val="none" w:sz="0" w:space="0" w:color="auto"/>
        <w:bottom w:val="none" w:sz="0" w:space="0" w:color="auto"/>
        <w:right w:val="none" w:sz="0" w:space="0" w:color="auto"/>
      </w:divBdr>
    </w:div>
    <w:div w:id="656416925">
      <w:bodyDiv w:val="1"/>
      <w:marLeft w:val="0"/>
      <w:marRight w:val="0"/>
      <w:marTop w:val="0"/>
      <w:marBottom w:val="0"/>
      <w:divBdr>
        <w:top w:val="none" w:sz="0" w:space="0" w:color="auto"/>
        <w:left w:val="none" w:sz="0" w:space="0" w:color="auto"/>
        <w:bottom w:val="none" w:sz="0" w:space="0" w:color="auto"/>
        <w:right w:val="none" w:sz="0" w:space="0" w:color="auto"/>
      </w:divBdr>
    </w:div>
    <w:div w:id="668606889">
      <w:bodyDiv w:val="1"/>
      <w:marLeft w:val="0"/>
      <w:marRight w:val="0"/>
      <w:marTop w:val="0"/>
      <w:marBottom w:val="0"/>
      <w:divBdr>
        <w:top w:val="none" w:sz="0" w:space="0" w:color="auto"/>
        <w:left w:val="none" w:sz="0" w:space="0" w:color="auto"/>
        <w:bottom w:val="none" w:sz="0" w:space="0" w:color="auto"/>
        <w:right w:val="none" w:sz="0" w:space="0" w:color="auto"/>
      </w:divBdr>
    </w:div>
    <w:div w:id="680620075">
      <w:bodyDiv w:val="1"/>
      <w:marLeft w:val="0"/>
      <w:marRight w:val="0"/>
      <w:marTop w:val="0"/>
      <w:marBottom w:val="0"/>
      <w:divBdr>
        <w:top w:val="none" w:sz="0" w:space="0" w:color="auto"/>
        <w:left w:val="none" w:sz="0" w:space="0" w:color="auto"/>
        <w:bottom w:val="none" w:sz="0" w:space="0" w:color="auto"/>
        <w:right w:val="none" w:sz="0" w:space="0" w:color="auto"/>
      </w:divBdr>
    </w:div>
    <w:div w:id="700399797">
      <w:bodyDiv w:val="1"/>
      <w:marLeft w:val="0"/>
      <w:marRight w:val="0"/>
      <w:marTop w:val="0"/>
      <w:marBottom w:val="0"/>
      <w:divBdr>
        <w:top w:val="none" w:sz="0" w:space="0" w:color="auto"/>
        <w:left w:val="none" w:sz="0" w:space="0" w:color="auto"/>
        <w:bottom w:val="none" w:sz="0" w:space="0" w:color="auto"/>
        <w:right w:val="none" w:sz="0" w:space="0" w:color="auto"/>
      </w:divBdr>
    </w:div>
    <w:div w:id="700479529">
      <w:bodyDiv w:val="1"/>
      <w:marLeft w:val="0"/>
      <w:marRight w:val="0"/>
      <w:marTop w:val="0"/>
      <w:marBottom w:val="0"/>
      <w:divBdr>
        <w:top w:val="none" w:sz="0" w:space="0" w:color="auto"/>
        <w:left w:val="none" w:sz="0" w:space="0" w:color="auto"/>
        <w:bottom w:val="none" w:sz="0" w:space="0" w:color="auto"/>
        <w:right w:val="none" w:sz="0" w:space="0" w:color="auto"/>
      </w:divBdr>
    </w:div>
    <w:div w:id="701784656">
      <w:bodyDiv w:val="1"/>
      <w:marLeft w:val="0"/>
      <w:marRight w:val="0"/>
      <w:marTop w:val="0"/>
      <w:marBottom w:val="0"/>
      <w:divBdr>
        <w:top w:val="none" w:sz="0" w:space="0" w:color="auto"/>
        <w:left w:val="none" w:sz="0" w:space="0" w:color="auto"/>
        <w:bottom w:val="none" w:sz="0" w:space="0" w:color="auto"/>
        <w:right w:val="none" w:sz="0" w:space="0" w:color="auto"/>
      </w:divBdr>
    </w:div>
    <w:div w:id="704521957">
      <w:bodyDiv w:val="1"/>
      <w:marLeft w:val="0"/>
      <w:marRight w:val="0"/>
      <w:marTop w:val="0"/>
      <w:marBottom w:val="0"/>
      <w:divBdr>
        <w:top w:val="none" w:sz="0" w:space="0" w:color="auto"/>
        <w:left w:val="none" w:sz="0" w:space="0" w:color="auto"/>
        <w:bottom w:val="none" w:sz="0" w:space="0" w:color="auto"/>
        <w:right w:val="none" w:sz="0" w:space="0" w:color="auto"/>
      </w:divBdr>
    </w:div>
    <w:div w:id="710034275">
      <w:bodyDiv w:val="1"/>
      <w:marLeft w:val="0"/>
      <w:marRight w:val="0"/>
      <w:marTop w:val="0"/>
      <w:marBottom w:val="0"/>
      <w:divBdr>
        <w:top w:val="none" w:sz="0" w:space="0" w:color="auto"/>
        <w:left w:val="none" w:sz="0" w:space="0" w:color="auto"/>
        <w:bottom w:val="none" w:sz="0" w:space="0" w:color="auto"/>
        <w:right w:val="none" w:sz="0" w:space="0" w:color="auto"/>
      </w:divBdr>
    </w:div>
    <w:div w:id="714431253">
      <w:bodyDiv w:val="1"/>
      <w:marLeft w:val="0"/>
      <w:marRight w:val="0"/>
      <w:marTop w:val="0"/>
      <w:marBottom w:val="0"/>
      <w:divBdr>
        <w:top w:val="none" w:sz="0" w:space="0" w:color="auto"/>
        <w:left w:val="none" w:sz="0" w:space="0" w:color="auto"/>
        <w:bottom w:val="none" w:sz="0" w:space="0" w:color="auto"/>
        <w:right w:val="none" w:sz="0" w:space="0" w:color="auto"/>
      </w:divBdr>
    </w:div>
    <w:div w:id="714700954">
      <w:bodyDiv w:val="1"/>
      <w:marLeft w:val="0"/>
      <w:marRight w:val="0"/>
      <w:marTop w:val="0"/>
      <w:marBottom w:val="0"/>
      <w:divBdr>
        <w:top w:val="none" w:sz="0" w:space="0" w:color="auto"/>
        <w:left w:val="none" w:sz="0" w:space="0" w:color="auto"/>
        <w:bottom w:val="none" w:sz="0" w:space="0" w:color="auto"/>
        <w:right w:val="none" w:sz="0" w:space="0" w:color="auto"/>
      </w:divBdr>
    </w:div>
    <w:div w:id="715129773">
      <w:bodyDiv w:val="1"/>
      <w:marLeft w:val="0"/>
      <w:marRight w:val="0"/>
      <w:marTop w:val="0"/>
      <w:marBottom w:val="0"/>
      <w:divBdr>
        <w:top w:val="none" w:sz="0" w:space="0" w:color="auto"/>
        <w:left w:val="none" w:sz="0" w:space="0" w:color="auto"/>
        <w:bottom w:val="none" w:sz="0" w:space="0" w:color="auto"/>
        <w:right w:val="none" w:sz="0" w:space="0" w:color="auto"/>
      </w:divBdr>
    </w:div>
    <w:div w:id="727261557">
      <w:bodyDiv w:val="1"/>
      <w:marLeft w:val="0"/>
      <w:marRight w:val="0"/>
      <w:marTop w:val="0"/>
      <w:marBottom w:val="0"/>
      <w:divBdr>
        <w:top w:val="none" w:sz="0" w:space="0" w:color="auto"/>
        <w:left w:val="none" w:sz="0" w:space="0" w:color="auto"/>
        <w:bottom w:val="none" w:sz="0" w:space="0" w:color="auto"/>
        <w:right w:val="none" w:sz="0" w:space="0" w:color="auto"/>
      </w:divBdr>
    </w:div>
    <w:div w:id="728385554">
      <w:bodyDiv w:val="1"/>
      <w:marLeft w:val="0"/>
      <w:marRight w:val="0"/>
      <w:marTop w:val="0"/>
      <w:marBottom w:val="0"/>
      <w:divBdr>
        <w:top w:val="none" w:sz="0" w:space="0" w:color="auto"/>
        <w:left w:val="none" w:sz="0" w:space="0" w:color="auto"/>
        <w:bottom w:val="none" w:sz="0" w:space="0" w:color="auto"/>
        <w:right w:val="none" w:sz="0" w:space="0" w:color="auto"/>
      </w:divBdr>
    </w:div>
    <w:div w:id="757289095">
      <w:bodyDiv w:val="1"/>
      <w:marLeft w:val="0"/>
      <w:marRight w:val="0"/>
      <w:marTop w:val="0"/>
      <w:marBottom w:val="0"/>
      <w:divBdr>
        <w:top w:val="none" w:sz="0" w:space="0" w:color="auto"/>
        <w:left w:val="none" w:sz="0" w:space="0" w:color="auto"/>
        <w:bottom w:val="none" w:sz="0" w:space="0" w:color="auto"/>
        <w:right w:val="none" w:sz="0" w:space="0" w:color="auto"/>
      </w:divBdr>
    </w:div>
    <w:div w:id="759909945">
      <w:bodyDiv w:val="1"/>
      <w:marLeft w:val="0"/>
      <w:marRight w:val="0"/>
      <w:marTop w:val="0"/>
      <w:marBottom w:val="0"/>
      <w:divBdr>
        <w:top w:val="none" w:sz="0" w:space="0" w:color="auto"/>
        <w:left w:val="none" w:sz="0" w:space="0" w:color="auto"/>
        <w:bottom w:val="none" w:sz="0" w:space="0" w:color="auto"/>
        <w:right w:val="none" w:sz="0" w:space="0" w:color="auto"/>
      </w:divBdr>
    </w:div>
    <w:div w:id="780956435">
      <w:bodyDiv w:val="1"/>
      <w:marLeft w:val="0"/>
      <w:marRight w:val="0"/>
      <w:marTop w:val="0"/>
      <w:marBottom w:val="0"/>
      <w:divBdr>
        <w:top w:val="none" w:sz="0" w:space="0" w:color="auto"/>
        <w:left w:val="none" w:sz="0" w:space="0" w:color="auto"/>
        <w:bottom w:val="none" w:sz="0" w:space="0" w:color="auto"/>
        <w:right w:val="none" w:sz="0" w:space="0" w:color="auto"/>
      </w:divBdr>
    </w:div>
    <w:div w:id="782114042">
      <w:bodyDiv w:val="1"/>
      <w:marLeft w:val="0"/>
      <w:marRight w:val="0"/>
      <w:marTop w:val="0"/>
      <w:marBottom w:val="0"/>
      <w:divBdr>
        <w:top w:val="none" w:sz="0" w:space="0" w:color="auto"/>
        <w:left w:val="none" w:sz="0" w:space="0" w:color="auto"/>
        <w:bottom w:val="none" w:sz="0" w:space="0" w:color="auto"/>
        <w:right w:val="none" w:sz="0" w:space="0" w:color="auto"/>
      </w:divBdr>
    </w:div>
    <w:div w:id="783378850">
      <w:bodyDiv w:val="1"/>
      <w:marLeft w:val="0"/>
      <w:marRight w:val="0"/>
      <w:marTop w:val="0"/>
      <w:marBottom w:val="0"/>
      <w:divBdr>
        <w:top w:val="none" w:sz="0" w:space="0" w:color="auto"/>
        <w:left w:val="none" w:sz="0" w:space="0" w:color="auto"/>
        <w:bottom w:val="none" w:sz="0" w:space="0" w:color="auto"/>
        <w:right w:val="none" w:sz="0" w:space="0" w:color="auto"/>
      </w:divBdr>
    </w:div>
    <w:div w:id="816723701">
      <w:bodyDiv w:val="1"/>
      <w:marLeft w:val="0"/>
      <w:marRight w:val="0"/>
      <w:marTop w:val="0"/>
      <w:marBottom w:val="0"/>
      <w:divBdr>
        <w:top w:val="none" w:sz="0" w:space="0" w:color="auto"/>
        <w:left w:val="none" w:sz="0" w:space="0" w:color="auto"/>
        <w:bottom w:val="none" w:sz="0" w:space="0" w:color="auto"/>
        <w:right w:val="none" w:sz="0" w:space="0" w:color="auto"/>
      </w:divBdr>
    </w:div>
    <w:div w:id="827483077">
      <w:bodyDiv w:val="1"/>
      <w:marLeft w:val="0"/>
      <w:marRight w:val="0"/>
      <w:marTop w:val="0"/>
      <w:marBottom w:val="0"/>
      <w:divBdr>
        <w:top w:val="none" w:sz="0" w:space="0" w:color="auto"/>
        <w:left w:val="none" w:sz="0" w:space="0" w:color="auto"/>
        <w:bottom w:val="none" w:sz="0" w:space="0" w:color="auto"/>
        <w:right w:val="none" w:sz="0" w:space="0" w:color="auto"/>
      </w:divBdr>
    </w:div>
    <w:div w:id="847912385">
      <w:bodyDiv w:val="1"/>
      <w:marLeft w:val="0"/>
      <w:marRight w:val="0"/>
      <w:marTop w:val="0"/>
      <w:marBottom w:val="0"/>
      <w:divBdr>
        <w:top w:val="none" w:sz="0" w:space="0" w:color="auto"/>
        <w:left w:val="none" w:sz="0" w:space="0" w:color="auto"/>
        <w:bottom w:val="none" w:sz="0" w:space="0" w:color="auto"/>
        <w:right w:val="none" w:sz="0" w:space="0" w:color="auto"/>
      </w:divBdr>
    </w:div>
    <w:div w:id="852915592">
      <w:bodyDiv w:val="1"/>
      <w:marLeft w:val="0"/>
      <w:marRight w:val="0"/>
      <w:marTop w:val="0"/>
      <w:marBottom w:val="0"/>
      <w:divBdr>
        <w:top w:val="none" w:sz="0" w:space="0" w:color="auto"/>
        <w:left w:val="none" w:sz="0" w:space="0" w:color="auto"/>
        <w:bottom w:val="none" w:sz="0" w:space="0" w:color="auto"/>
        <w:right w:val="none" w:sz="0" w:space="0" w:color="auto"/>
      </w:divBdr>
    </w:div>
    <w:div w:id="855383719">
      <w:bodyDiv w:val="1"/>
      <w:marLeft w:val="0"/>
      <w:marRight w:val="0"/>
      <w:marTop w:val="0"/>
      <w:marBottom w:val="0"/>
      <w:divBdr>
        <w:top w:val="none" w:sz="0" w:space="0" w:color="auto"/>
        <w:left w:val="none" w:sz="0" w:space="0" w:color="auto"/>
        <w:bottom w:val="none" w:sz="0" w:space="0" w:color="auto"/>
        <w:right w:val="none" w:sz="0" w:space="0" w:color="auto"/>
      </w:divBdr>
    </w:div>
    <w:div w:id="899710406">
      <w:bodyDiv w:val="1"/>
      <w:marLeft w:val="0"/>
      <w:marRight w:val="0"/>
      <w:marTop w:val="0"/>
      <w:marBottom w:val="0"/>
      <w:divBdr>
        <w:top w:val="none" w:sz="0" w:space="0" w:color="auto"/>
        <w:left w:val="none" w:sz="0" w:space="0" w:color="auto"/>
        <w:bottom w:val="none" w:sz="0" w:space="0" w:color="auto"/>
        <w:right w:val="none" w:sz="0" w:space="0" w:color="auto"/>
      </w:divBdr>
    </w:div>
    <w:div w:id="933632871">
      <w:bodyDiv w:val="1"/>
      <w:marLeft w:val="0"/>
      <w:marRight w:val="0"/>
      <w:marTop w:val="0"/>
      <w:marBottom w:val="0"/>
      <w:divBdr>
        <w:top w:val="none" w:sz="0" w:space="0" w:color="auto"/>
        <w:left w:val="none" w:sz="0" w:space="0" w:color="auto"/>
        <w:bottom w:val="none" w:sz="0" w:space="0" w:color="auto"/>
        <w:right w:val="none" w:sz="0" w:space="0" w:color="auto"/>
      </w:divBdr>
    </w:div>
    <w:div w:id="949778979">
      <w:bodyDiv w:val="1"/>
      <w:marLeft w:val="0"/>
      <w:marRight w:val="0"/>
      <w:marTop w:val="0"/>
      <w:marBottom w:val="0"/>
      <w:divBdr>
        <w:top w:val="none" w:sz="0" w:space="0" w:color="auto"/>
        <w:left w:val="none" w:sz="0" w:space="0" w:color="auto"/>
        <w:bottom w:val="none" w:sz="0" w:space="0" w:color="auto"/>
        <w:right w:val="none" w:sz="0" w:space="0" w:color="auto"/>
      </w:divBdr>
    </w:div>
    <w:div w:id="949974490">
      <w:bodyDiv w:val="1"/>
      <w:marLeft w:val="0"/>
      <w:marRight w:val="0"/>
      <w:marTop w:val="0"/>
      <w:marBottom w:val="0"/>
      <w:divBdr>
        <w:top w:val="none" w:sz="0" w:space="0" w:color="auto"/>
        <w:left w:val="none" w:sz="0" w:space="0" w:color="auto"/>
        <w:bottom w:val="none" w:sz="0" w:space="0" w:color="auto"/>
        <w:right w:val="none" w:sz="0" w:space="0" w:color="auto"/>
      </w:divBdr>
    </w:div>
    <w:div w:id="1007057185">
      <w:bodyDiv w:val="1"/>
      <w:marLeft w:val="0"/>
      <w:marRight w:val="0"/>
      <w:marTop w:val="0"/>
      <w:marBottom w:val="0"/>
      <w:divBdr>
        <w:top w:val="none" w:sz="0" w:space="0" w:color="auto"/>
        <w:left w:val="none" w:sz="0" w:space="0" w:color="auto"/>
        <w:bottom w:val="none" w:sz="0" w:space="0" w:color="auto"/>
        <w:right w:val="none" w:sz="0" w:space="0" w:color="auto"/>
      </w:divBdr>
    </w:div>
    <w:div w:id="1014503198">
      <w:bodyDiv w:val="1"/>
      <w:marLeft w:val="0"/>
      <w:marRight w:val="0"/>
      <w:marTop w:val="0"/>
      <w:marBottom w:val="0"/>
      <w:divBdr>
        <w:top w:val="none" w:sz="0" w:space="0" w:color="auto"/>
        <w:left w:val="none" w:sz="0" w:space="0" w:color="auto"/>
        <w:bottom w:val="none" w:sz="0" w:space="0" w:color="auto"/>
        <w:right w:val="none" w:sz="0" w:space="0" w:color="auto"/>
      </w:divBdr>
    </w:div>
    <w:div w:id="1017345257">
      <w:bodyDiv w:val="1"/>
      <w:marLeft w:val="0"/>
      <w:marRight w:val="0"/>
      <w:marTop w:val="0"/>
      <w:marBottom w:val="0"/>
      <w:divBdr>
        <w:top w:val="none" w:sz="0" w:space="0" w:color="auto"/>
        <w:left w:val="none" w:sz="0" w:space="0" w:color="auto"/>
        <w:bottom w:val="none" w:sz="0" w:space="0" w:color="auto"/>
        <w:right w:val="none" w:sz="0" w:space="0" w:color="auto"/>
      </w:divBdr>
    </w:div>
    <w:div w:id="1064718635">
      <w:bodyDiv w:val="1"/>
      <w:marLeft w:val="0"/>
      <w:marRight w:val="0"/>
      <w:marTop w:val="0"/>
      <w:marBottom w:val="0"/>
      <w:divBdr>
        <w:top w:val="none" w:sz="0" w:space="0" w:color="auto"/>
        <w:left w:val="none" w:sz="0" w:space="0" w:color="auto"/>
        <w:bottom w:val="none" w:sz="0" w:space="0" w:color="auto"/>
        <w:right w:val="none" w:sz="0" w:space="0" w:color="auto"/>
      </w:divBdr>
    </w:div>
    <w:div w:id="1080172097">
      <w:bodyDiv w:val="1"/>
      <w:marLeft w:val="0"/>
      <w:marRight w:val="0"/>
      <w:marTop w:val="0"/>
      <w:marBottom w:val="0"/>
      <w:divBdr>
        <w:top w:val="none" w:sz="0" w:space="0" w:color="auto"/>
        <w:left w:val="none" w:sz="0" w:space="0" w:color="auto"/>
        <w:bottom w:val="none" w:sz="0" w:space="0" w:color="auto"/>
        <w:right w:val="none" w:sz="0" w:space="0" w:color="auto"/>
      </w:divBdr>
    </w:div>
    <w:div w:id="1091046470">
      <w:bodyDiv w:val="1"/>
      <w:marLeft w:val="0"/>
      <w:marRight w:val="0"/>
      <w:marTop w:val="0"/>
      <w:marBottom w:val="0"/>
      <w:divBdr>
        <w:top w:val="none" w:sz="0" w:space="0" w:color="auto"/>
        <w:left w:val="none" w:sz="0" w:space="0" w:color="auto"/>
        <w:bottom w:val="none" w:sz="0" w:space="0" w:color="auto"/>
        <w:right w:val="none" w:sz="0" w:space="0" w:color="auto"/>
      </w:divBdr>
    </w:div>
    <w:div w:id="1101025099">
      <w:bodyDiv w:val="1"/>
      <w:marLeft w:val="0"/>
      <w:marRight w:val="0"/>
      <w:marTop w:val="0"/>
      <w:marBottom w:val="0"/>
      <w:divBdr>
        <w:top w:val="none" w:sz="0" w:space="0" w:color="auto"/>
        <w:left w:val="none" w:sz="0" w:space="0" w:color="auto"/>
        <w:bottom w:val="none" w:sz="0" w:space="0" w:color="auto"/>
        <w:right w:val="none" w:sz="0" w:space="0" w:color="auto"/>
      </w:divBdr>
    </w:div>
    <w:div w:id="1112047222">
      <w:bodyDiv w:val="1"/>
      <w:marLeft w:val="0"/>
      <w:marRight w:val="0"/>
      <w:marTop w:val="0"/>
      <w:marBottom w:val="0"/>
      <w:divBdr>
        <w:top w:val="none" w:sz="0" w:space="0" w:color="auto"/>
        <w:left w:val="none" w:sz="0" w:space="0" w:color="auto"/>
        <w:bottom w:val="none" w:sz="0" w:space="0" w:color="auto"/>
        <w:right w:val="none" w:sz="0" w:space="0" w:color="auto"/>
      </w:divBdr>
    </w:div>
    <w:div w:id="1116406314">
      <w:bodyDiv w:val="1"/>
      <w:marLeft w:val="0"/>
      <w:marRight w:val="0"/>
      <w:marTop w:val="0"/>
      <w:marBottom w:val="0"/>
      <w:divBdr>
        <w:top w:val="none" w:sz="0" w:space="0" w:color="auto"/>
        <w:left w:val="none" w:sz="0" w:space="0" w:color="auto"/>
        <w:bottom w:val="none" w:sz="0" w:space="0" w:color="auto"/>
        <w:right w:val="none" w:sz="0" w:space="0" w:color="auto"/>
      </w:divBdr>
    </w:div>
    <w:div w:id="1118061227">
      <w:bodyDiv w:val="1"/>
      <w:marLeft w:val="0"/>
      <w:marRight w:val="0"/>
      <w:marTop w:val="0"/>
      <w:marBottom w:val="0"/>
      <w:divBdr>
        <w:top w:val="none" w:sz="0" w:space="0" w:color="auto"/>
        <w:left w:val="none" w:sz="0" w:space="0" w:color="auto"/>
        <w:bottom w:val="none" w:sz="0" w:space="0" w:color="auto"/>
        <w:right w:val="none" w:sz="0" w:space="0" w:color="auto"/>
      </w:divBdr>
    </w:div>
    <w:div w:id="1135030923">
      <w:bodyDiv w:val="1"/>
      <w:marLeft w:val="0"/>
      <w:marRight w:val="0"/>
      <w:marTop w:val="0"/>
      <w:marBottom w:val="0"/>
      <w:divBdr>
        <w:top w:val="none" w:sz="0" w:space="0" w:color="auto"/>
        <w:left w:val="none" w:sz="0" w:space="0" w:color="auto"/>
        <w:bottom w:val="none" w:sz="0" w:space="0" w:color="auto"/>
        <w:right w:val="none" w:sz="0" w:space="0" w:color="auto"/>
      </w:divBdr>
    </w:div>
    <w:div w:id="1182233554">
      <w:bodyDiv w:val="1"/>
      <w:marLeft w:val="0"/>
      <w:marRight w:val="0"/>
      <w:marTop w:val="0"/>
      <w:marBottom w:val="0"/>
      <w:divBdr>
        <w:top w:val="none" w:sz="0" w:space="0" w:color="auto"/>
        <w:left w:val="none" w:sz="0" w:space="0" w:color="auto"/>
        <w:bottom w:val="none" w:sz="0" w:space="0" w:color="auto"/>
        <w:right w:val="none" w:sz="0" w:space="0" w:color="auto"/>
      </w:divBdr>
    </w:div>
    <w:div w:id="1207719137">
      <w:bodyDiv w:val="1"/>
      <w:marLeft w:val="0"/>
      <w:marRight w:val="0"/>
      <w:marTop w:val="0"/>
      <w:marBottom w:val="0"/>
      <w:divBdr>
        <w:top w:val="none" w:sz="0" w:space="0" w:color="auto"/>
        <w:left w:val="none" w:sz="0" w:space="0" w:color="auto"/>
        <w:bottom w:val="none" w:sz="0" w:space="0" w:color="auto"/>
        <w:right w:val="none" w:sz="0" w:space="0" w:color="auto"/>
      </w:divBdr>
    </w:div>
    <w:div w:id="1215196514">
      <w:bodyDiv w:val="1"/>
      <w:marLeft w:val="0"/>
      <w:marRight w:val="0"/>
      <w:marTop w:val="0"/>
      <w:marBottom w:val="0"/>
      <w:divBdr>
        <w:top w:val="none" w:sz="0" w:space="0" w:color="auto"/>
        <w:left w:val="none" w:sz="0" w:space="0" w:color="auto"/>
        <w:bottom w:val="none" w:sz="0" w:space="0" w:color="auto"/>
        <w:right w:val="none" w:sz="0" w:space="0" w:color="auto"/>
      </w:divBdr>
    </w:div>
    <w:div w:id="1217860144">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41907522">
      <w:bodyDiv w:val="1"/>
      <w:marLeft w:val="0"/>
      <w:marRight w:val="0"/>
      <w:marTop w:val="0"/>
      <w:marBottom w:val="0"/>
      <w:divBdr>
        <w:top w:val="none" w:sz="0" w:space="0" w:color="auto"/>
        <w:left w:val="none" w:sz="0" w:space="0" w:color="auto"/>
        <w:bottom w:val="none" w:sz="0" w:space="0" w:color="auto"/>
        <w:right w:val="none" w:sz="0" w:space="0" w:color="auto"/>
      </w:divBdr>
    </w:div>
    <w:div w:id="1248346700">
      <w:bodyDiv w:val="1"/>
      <w:marLeft w:val="0"/>
      <w:marRight w:val="0"/>
      <w:marTop w:val="0"/>
      <w:marBottom w:val="0"/>
      <w:divBdr>
        <w:top w:val="none" w:sz="0" w:space="0" w:color="auto"/>
        <w:left w:val="none" w:sz="0" w:space="0" w:color="auto"/>
        <w:bottom w:val="none" w:sz="0" w:space="0" w:color="auto"/>
        <w:right w:val="none" w:sz="0" w:space="0" w:color="auto"/>
      </w:divBdr>
    </w:div>
    <w:div w:id="1256983026">
      <w:bodyDiv w:val="1"/>
      <w:marLeft w:val="0"/>
      <w:marRight w:val="0"/>
      <w:marTop w:val="0"/>
      <w:marBottom w:val="0"/>
      <w:divBdr>
        <w:top w:val="none" w:sz="0" w:space="0" w:color="auto"/>
        <w:left w:val="none" w:sz="0" w:space="0" w:color="auto"/>
        <w:bottom w:val="none" w:sz="0" w:space="0" w:color="auto"/>
        <w:right w:val="none" w:sz="0" w:space="0" w:color="auto"/>
      </w:divBdr>
    </w:div>
    <w:div w:id="1258442456">
      <w:bodyDiv w:val="1"/>
      <w:marLeft w:val="0"/>
      <w:marRight w:val="0"/>
      <w:marTop w:val="0"/>
      <w:marBottom w:val="0"/>
      <w:divBdr>
        <w:top w:val="none" w:sz="0" w:space="0" w:color="auto"/>
        <w:left w:val="none" w:sz="0" w:space="0" w:color="auto"/>
        <w:bottom w:val="none" w:sz="0" w:space="0" w:color="auto"/>
        <w:right w:val="none" w:sz="0" w:space="0" w:color="auto"/>
      </w:divBdr>
    </w:div>
    <w:div w:id="1262058916">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288508560">
      <w:bodyDiv w:val="1"/>
      <w:marLeft w:val="0"/>
      <w:marRight w:val="0"/>
      <w:marTop w:val="0"/>
      <w:marBottom w:val="0"/>
      <w:divBdr>
        <w:top w:val="none" w:sz="0" w:space="0" w:color="auto"/>
        <w:left w:val="none" w:sz="0" w:space="0" w:color="auto"/>
        <w:bottom w:val="none" w:sz="0" w:space="0" w:color="auto"/>
        <w:right w:val="none" w:sz="0" w:space="0" w:color="auto"/>
      </w:divBdr>
    </w:div>
    <w:div w:id="1290014112">
      <w:bodyDiv w:val="1"/>
      <w:marLeft w:val="0"/>
      <w:marRight w:val="0"/>
      <w:marTop w:val="0"/>
      <w:marBottom w:val="0"/>
      <w:divBdr>
        <w:top w:val="none" w:sz="0" w:space="0" w:color="auto"/>
        <w:left w:val="none" w:sz="0" w:space="0" w:color="auto"/>
        <w:bottom w:val="none" w:sz="0" w:space="0" w:color="auto"/>
        <w:right w:val="none" w:sz="0" w:space="0" w:color="auto"/>
      </w:divBdr>
    </w:div>
    <w:div w:id="1301808920">
      <w:bodyDiv w:val="1"/>
      <w:marLeft w:val="0"/>
      <w:marRight w:val="0"/>
      <w:marTop w:val="0"/>
      <w:marBottom w:val="0"/>
      <w:divBdr>
        <w:top w:val="none" w:sz="0" w:space="0" w:color="auto"/>
        <w:left w:val="none" w:sz="0" w:space="0" w:color="auto"/>
        <w:bottom w:val="none" w:sz="0" w:space="0" w:color="auto"/>
        <w:right w:val="none" w:sz="0" w:space="0" w:color="auto"/>
      </w:divBdr>
    </w:div>
    <w:div w:id="1335255346">
      <w:bodyDiv w:val="1"/>
      <w:marLeft w:val="0"/>
      <w:marRight w:val="0"/>
      <w:marTop w:val="0"/>
      <w:marBottom w:val="0"/>
      <w:divBdr>
        <w:top w:val="none" w:sz="0" w:space="0" w:color="auto"/>
        <w:left w:val="none" w:sz="0" w:space="0" w:color="auto"/>
        <w:bottom w:val="none" w:sz="0" w:space="0" w:color="auto"/>
        <w:right w:val="none" w:sz="0" w:space="0" w:color="auto"/>
      </w:divBdr>
    </w:div>
    <w:div w:id="1356685943">
      <w:bodyDiv w:val="1"/>
      <w:marLeft w:val="0"/>
      <w:marRight w:val="0"/>
      <w:marTop w:val="0"/>
      <w:marBottom w:val="0"/>
      <w:divBdr>
        <w:top w:val="none" w:sz="0" w:space="0" w:color="auto"/>
        <w:left w:val="none" w:sz="0" w:space="0" w:color="auto"/>
        <w:bottom w:val="none" w:sz="0" w:space="0" w:color="auto"/>
        <w:right w:val="none" w:sz="0" w:space="0" w:color="auto"/>
      </w:divBdr>
    </w:div>
    <w:div w:id="1367870334">
      <w:bodyDiv w:val="1"/>
      <w:marLeft w:val="0"/>
      <w:marRight w:val="0"/>
      <w:marTop w:val="0"/>
      <w:marBottom w:val="0"/>
      <w:divBdr>
        <w:top w:val="none" w:sz="0" w:space="0" w:color="auto"/>
        <w:left w:val="none" w:sz="0" w:space="0" w:color="auto"/>
        <w:bottom w:val="none" w:sz="0" w:space="0" w:color="auto"/>
        <w:right w:val="none" w:sz="0" w:space="0" w:color="auto"/>
      </w:divBdr>
    </w:div>
    <w:div w:id="1372143591">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16782091">
      <w:bodyDiv w:val="1"/>
      <w:marLeft w:val="0"/>
      <w:marRight w:val="0"/>
      <w:marTop w:val="0"/>
      <w:marBottom w:val="0"/>
      <w:divBdr>
        <w:top w:val="none" w:sz="0" w:space="0" w:color="auto"/>
        <w:left w:val="none" w:sz="0" w:space="0" w:color="auto"/>
        <w:bottom w:val="none" w:sz="0" w:space="0" w:color="auto"/>
        <w:right w:val="none" w:sz="0" w:space="0" w:color="auto"/>
      </w:divBdr>
    </w:div>
    <w:div w:id="1442409952">
      <w:bodyDiv w:val="1"/>
      <w:marLeft w:val="0"/>
      <w:marRight w:val="0"/>
      <w:marTop w:val="0"/>
      <w:marBottom w:val="0"/>
      <w:divBdr>
        <w:top w:val="none" w:sz="0" w:space="0" w:color="auto"/>
        <w:left w:val="none" w:sz="0" w:space="0" w:color="auto"/>
        <w:bottom w:val="none" w:sz="0" w:space="0" w:color="auto"/>
        <w:right w:val="none" w:sz="0" w:space="0" w:color="auto"/>
      </w:divBdr>
    </w:div>
    <w:div w:id="1444302667">
      <w:bodyDiv w:val="1"/>
      <w:marLeft w:val="0"/>
      <w:marRight w:val="0"/>
      <w:marTop w:val="0"/>
      <w:marBottom w:val="0"/>
      <w:divBdr>
        <w:top w:val="none" w:sz="0" w:space="0" w:color="auto"/>
        <w:left w:val="none" w:sz="0" w:space="0" w:color="auto"/>
        <w:bottom w:val="none" w:sz="0" w:space="0" w:color="auto"/>
        <w:right w:val="none" w:sz="0" w:space="0" w:color="auto"/>
      </w:divBdr>
    </w:div>
    <w:div w:id="1446580447">
      <w:bodyDiv w:val="1"/>
      <w:marLeft w:val="0"/>
      <w:marRight w:val="0"/>
      <w:marTop w:val="0"/>
      <w:marBottom w:val="0"/>
      <w:divBdr>
        <w:top w:val="none" w:sz="0" w:space="0" w:color="auto"/>
        <w:left w:val="none" w:sz="0" w:space="0" w:color="auto"/>
        <w:bottom w:val="none" w:sz="0" w:space="0" w:color="auto"/>
        <w:right w:val="none" w:sz="0" w:space="0" w:color="auto"/>
      </w:divBdr>
    </w:div>
    <w:div w:id="1450465836">
      <w:bodyDiv w:val="1"/>
      <w:marLeft w:val="0"/>
      <w:marRight w:val="0"/>
      <w:marTop w:val="0"/>
      <w:marBottom w:val="0"/>
      <w:divBdr>
        <w:top w:val="none" w:sz="0" w:space="0" w:color="auto"/>
        <w:left w:val="none" w:sz="0" w:space="0" w:color="auto"/>
        <w:bottom w:val="none" w:sz="0" w:space="0" w:color="auto"/>
        <w:right w:val="none" w:sz="0" w:space="0" w:color="auto"/>
      </w:divBdr>
    </w:div>
    <w:div w:id="1502699077">
      <w:bodyDiv w:val="1"/>
      <w:marLeft w:val="0"/>
      <w:marRight w:val="0"/>
      <w:marTop w:val="0"/>
      <w:marBottom w:val="0"/>
      <w:divBdr>
        <w:top w:val="none" w:sz="0" w:space="0" w:color="auto"/>
        <w:left w:val="none" w:sz="0" w:space="0" w:color="auto"/>
        <w:bottom w:val="none" w:sz="0" w:space="0" w:color="auto"/>
        <w:right w:val="none" w:sz="0" w:space="0" w:color="auto"/>
      </w:divBdr>
    </w:div>
    <w:div w:id="1510440555">
      <w:bodyDiv w:val="1"/>
      <w:marLeft w:val="0"/>
      <w:marRight w:val="0"/>
      <w:marTop w:val="0"/>
      <w:marBottom w:val="0"/>
      <w:divBdr>
        <w:top w:val="none" w:sz="0" w:space="0" w:color="auto"/>
        <w:left w:val="none" w:sz="0" w:space="0" w:color="auto"/>
        <w:bottom w:val="none" w:sz="0" w:space="0" w:color="auto"/>
        <w:right w:val="none" w:sz="0" w:space="0" w:color="auto"/>
      </w:divBdr>
    </w:div>
    <w:div w:id="151500141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532304212">
      <w:bodyDiv w:val="1"/>
      <w:marLeft w:val="0"/>
      <w:marRight w:val="0"/>
      <w:marTop w:val="0"/>
      <w:marBottom w:val="0"/>
      <w:divBdr>
        <w:top w:val="none" w:sz="0" w:space="0" w:color="auto"/>
        <w:left w:val="none" w:sz="0" w:space="0" w:color="auto"/>
        <w:bottom w:val="none" w:sz="0" w:space="0" w:color="auto"/>
        <w:right w:val="none" w:sz="0" w:space="0" w:color="auto"/>
      </w:divBdr>
    </w:div>
    <w:div w:id="1565990600">
      <w:bodyDiv w:val="1"/>
      <w:marLeft w:val="0"/>
      <w:marRight w:val="0"/>
      <w:marTop w:val="0"/>
      <w:marBottom w:val="0"/>
      <w:divBdr>
        <w:top w:val="none" w:sz="0" w:space="0" w:color="auto"/>
        <w:left w:val="none" w:sz="0" w:space="0" w:color="auto"/>
        <w:bottom w:val="none" w:sz="0" w:space="0" w:color="auto"/>
        <w:right w:val="none" w:sz="0" w:space="0" w:color="auto"/>
      </w:divBdr>
    </w:div>
    <w:div w:id="1588342910">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02949569">
      <w:bodyDiv w:val="1"/>
      <w:marLeft w:val="0"/>
      <w:marRight w:val="0"/>
      <w:marTop w:val="0"/>
      <w:marBottom w:val="0"/>
      <w:divBdr>
        <w:top w:val="none" w:sz="0" w:space="0" w:color="auto"/>
        <w:left w:val="none" w:sz="0" w:space="0" w:color="auto"/>
        <w:bottom w:val="none" w:sz="0" w:space="0" w:color="auto"/>
        <w:right w:val="none" w:sz="0" w:space="0" w:color="auto"/>
      </w:divBdr>
    </w:div>
    <w:div w:id="1620137048">
      <w:bodyDiv w:val="1"/>
      <w:marLeft w:val="0"/>
      <w:marRight w:val="0"/>
      <w:marTop w:val="0"/>
      <w:marBottom w:val="0"/>
      <w:divBdr>
        <w:top w:val="none" w:sz="0" w:space="0" w:color="auto"/>
        <w:left w:val="none" w:sz="0" w:space="0" w:color="auto"/>
        <w:bottom w:val="none" w:sz="0" w:space="0" w:color="auto"/>
        <w:right w:val="none" w:sz="0" w:space="0" w:color="auto"/>
      </w:divBdr>
    </w:div>
    <w:div w:id="1622347617">
      <w:bodyDiv w:val="1"/>
      <w:marLeft w:val="0"/>
      <w:marRight w:val="0"/>
      <w:marTop w:val="0"/>
      <w:marBottom w:val="0"/>
      <w:divBdr>
        <w:top w:val="none" w:sz="0" w:space="0" w:color="auto"/>
        <w:left w:val="none" w:sz="0" w:space="0" w:color="auto"/>
        <w:bottom w:val="none" w:sz="0" w:space="0" w:color="auto"/>
        <w:right w:val="none" w:sz="0" w:space="0" w:color="auto"/>
      </w:divBdr>
    </w:div>
    <w:div w:id="1625042616">
      <w:bodyDiv w:val="1"/>
      <w:marLeft w:val="0"/>
      <w:marRight w:val="0"/>
      <w:marTop w:val="0"/>
      <w:marBottom w:val="0"/>
      <w:divBdr>
        <w:top w:val="none" w:sz="0" w:space="0" w:color="auto"/>
        <w:left w:val="none" w:sz="0" w:space="0" w:color="auto"/>
        <w:bottom w:val="none" w:sz="0" w:space="0" w:color="auto"/>
        <w:right w:val="none" w:sz="0" w:space="0" w:color="auto"/>
      </w:divBdr>
    </w:div>
    <w:div w:id="1626233801">
      <w:bodyDiv w:val="1"/>
      <w:marLeft w:val="0"/>
      <w:marRight w:val="0"/>
      <w:marTop w:val="0"/>
      <w:marBottom w:val="0"/>
      <w:divBdr>
        <w:top w:val="none" w:sz="0" w:space="0" w:color="auto"/>
        <w:left w:val="none" w:sz="0" w:space="0" w:color="auto"/>
        <w:bottom w:val="none" w:sz="0" w:space="0" w:color="auto"/>
        <w:right w:val="none" w:sz="0" w:space="0" w:color="auto"/>
      </w:divBdr>
    </w:div>
    <w:div w:id="1632445082">
      <w:bodyDiv w:val="1"/>
      <w:marLeft w:val="0"/>
      <w:marRight w:val="0"/>
      <w:marTop w:val="0"/>
      <w:marBottom w:val="0"/>
      <w:divBdr>
        <w:top w:val="none" w:sz="0" w:space="0" w:color="auto"/>
        <w:left w:val="none" w:sz="0" w:space="0" w:color="auto"/>
        <w:bottom w:val="none" w:sz="0" w:space="0" w:color="auto"/>
        <w:right w:val="none" w:sz="0" w:space="0" w:color="auto"/>
      </w:divBdr>
    </w:div>
    <w:div w:id="1636057757">
      <w:bodyDiv w:val="1"/>
      <w:marLeft w:val="0"/>
      <w:marRight w:val="0"/>
      <w:marTop w:val="0"/>
      <w:marBottom w:val="0"/>
      <w:divBdr>
        <w:top w:val="none" w:sz="0" w:space="0" w:color="auto"/>
        <w:left w:val="none" w:sz="0" w:space="0" w:color="auto"/>
        <w:bottom w:val="none" w:sz="0" w:space="0" w:color="auto"/>
        <w:right w:val="none" w:sz="0" w:space="0" w:color="auto"/>
      </w:divBdr>
    </w:div>
    <w:div w:id="1636640157">
      <w:bodyDiv w:val="1"/>
      <w:marLeft w:val="0"/>
      <w:marRight w:val="0"/>
      <w:marTop w:val="0"/>
      <w:marBottom w:val="0"/>
      <w:divBdr>
        <w:top w:val="none" w:sz="0" w:space="0" w:color="auto"/>
        <w:left w:val="none" w:sz="0" w:space="0" w:color="auto"/>
        <w:bottom w:val="none" w:sz="0" w:space="0" w:color="auto"/>
        <w:right w:val="none" w:sz="0" w:space="0" w:color="auto"/>
      </w:divBdr>
    </w:div>
    <w:div w:id="1650203958">
      <w:bodyDiv w:val="1"/>
      <w:marLeft w:val="0"/>
      <w:marRight w:val="0"/>
      <w:marTop w:val="0"/>
      <w:marBottom w:val="0"/>
      <w:divBdr>
        <w:top w:val="none" w:sz="0" w:space="0" w:color="auto"/>
        <w:left w:val="none" w:sz="0" w:space="0" w:color="auto"/>
        <w:bottom w:val="none" w:sz="0" w:space="0" w:color="auto"/>
        <w:right w:val="none" w:sz="0" w:space="0" w:color="auto"/>
      </w:divBdr>
    </w:div>
    <w:div w:id="1657956838">
      <w:bodyDiv w:val="1"/>
      <w:marLeft w:val="0"/>
      <w:marRight w:val="0"/>
      <w:marTop w:val="0"/>
      <w:marBottom w:val="0"/>
      <w:divBdr>
        <w:top w:val="none" w:sz="0" w:space="0" w:color="auto"/>
        <w:left w:val="none" w:sz="0" w:space="0" w:color="auto"/>
        <w:bottom w:val="none" w:sz="0" w:space="0" w:color="auto"/>
        <w:right w:val="none" w:sz="0" w:space="0" w:color="auto"/>
      </w:divBdr>
    </w:div>
    <w:div w:id="1661275520">
      <w:bodyDiv w:val="1"/>
      <w:marLeft w:val="0"/>
      <w:marRight w:val="0"/>
      <w:marTop w:val="0"/>
      <w:marBottom w:val="0"/>
      <w:divBdr>
        <w:top w:val="none" w:sz="0" w:space="0" w:color="auto"/>
        <w:left w:val="none" w:sz="0" w:space="0" w:color="auto"/>
        <w:bottom w:val="none" w:sz="0" w:space="0" w:color="auto"/>
        <w:right w:val="none" w:sz="0" w:space="0" w:color="auto"/>
      </w:divBdr>
    </w:div>
    <w:div w:id="1665936075">
      <w:bodyDiv w:val="1"/>
      <w:marLeft w:val="0"/>
      <w:marRight w:val="0"/>
      <w:marTop w:val="0"/>
      <w:marBottom w:val="0"/>
      <w:divBdr>
        <w:top w:val="none" w:sz="0" w:space="0" w:color="auto"/>
        <w:left w:val="none" w:sz="0" w:space="0" w:color="auto"/>
        <w:bottom w:val="none" w:sz="0" w:space="0" w:color="auto"/>
        <w:right w:val="none" w:sz="0" w:space="0" w:color="auto"/>
      </w:divBdr>
    </w:div>
    <w:div w:id="1674454667">
      <w:bodyDiv w:val="1"/>
      <w:marLeft w:val="0"/>
      <w:marRight w:val="0"/>
      <w:marTop w:val="0"/>
      <w:marBottom w:val="0"/>
      <w:divBdr>
        <w:top w:val="none" w:sz="0" w:space="0" w:color="auto"/>
        <w:left w:val="none" w:sz="0" w:space="0" w:color="auto"/>
        <w:bottom w:val="none" w:sz="0" w:space="0" w:color="auto"/>
        <w:right w:val="none" w:sz="0" w:space="0" w:color="auto"/>
      </w:divBdr>
    </w:div>
    <w:div w:id="1715227054">
      <w:bodyDiv w:val="1"/>
      <w:marLeft w:val="0"/>
      <w:marRight w:val="0"/>
      <w:marTop w:val="0"/>
      <w:marBottom w:val="0"/>
      <w:divBdr>
        <w:top w:val="none" w:sz="0" w:space="0" w:color="auto"/>
        <w:left w:val="none" w:sz="0" w:space="0" w:color="auto"/>
        <w:bottom w:val="none" w:sz="0" w:space="0" w:color="auto"/>
        <w:right w:val="none" w:sz="0" w:space="0" w:color="auto"/>
      </w:divBdr>
    </w:div>
    <w:div w:id="1737318902">
      <w:bodyDiv w:val="1"/>
      <w:marLeft w:val="0"/>
      <w:marRight w:val="0"/>
      <w:marTop w:val="0"/>
      <w:marBottom w:val="0"/>
      <w:divBdr>
        <w:top w:val="none" w:sz="0" w:space="0" w:color="auto"/>
        <w:left w:val="none" w:sz="0" w:space="0" w:color="auto"/>
        <w:bottom w:val="none" w:sz="0" w:space="0" w:color="auto"/>
        <w:right w:val="none" w:sz="0" w:space="0" w:color="auto"/>
      </w:divBdr>
    </w:div>
    <w:div w:id="1751612805">
      <w:bodyDiv w:val="1"/>
      <w:marLeft w:val="0"/>
      <w:marRight w:val="0"/>
      <w:marTop w:val="0"/>
      <w:marBottom w:val="0"/>
      <w:divBdr>
        <w:top w:val="none" w:sz="0" w:space="0" w:color="auto"/>
        <w:left w:val="none" w:sz="0" w:space="0" w:color="auto"/>
        <w:bottom w:val="none" w:sz="0" w:space="0" w:color="auto"/>
        <w:right w:val="none" w:sz="0" w:space="0" w:color="auto"/>
      </w:divBdr>
    </w:div>
    <w:div w:id="1763138080">
      <w:bodyDiv w:val="1"/>
      <w:marLeft w:val="0"/>
      <w:marRight w:val="0"/>
      <w:marTop w:val="0"/>
      <w:marBottom w:val="0"/>
      <w:divBdr>
        <w:top w:val="none" w:sz="0" w:space="0" w:color="auto"/>
        <w:left w:val="none" w:sz="0" w:space="0" w:color="auto"/>
        <w:bottom w:val="none" w:sz="0" w:space="0" w:color="auto"/>
        <w:right w:val="none" w:sz="0" w:space="0" w:color="auto"/>
      </w:divBdr>
    </w:div>
    <w:div w:id="1765491476">
      <w:bodyDiv w:val="1"/>
      <w:marLeft w:val="0"/>
      <w:marRight w:val="0"/>
      <w:marTop w:val="0"/>
      <w:marBottom w:val="0"/>
      <w:divBdr>
        <w:top w:val="none" w:sz="0" w:space="0" w:color="auto"/>
        <w:left w:val="none" w:sz="0" w:space="0" w:color="auto"/>
        <w:bottom w:val="none" w:sz="0" w:space="0" w:color="auto"/>
        <w:right w:val="none" w:sz="0" w:space="0" w:color="auto"/>
      </w:divBdr>
    </w:div>
    <w:div w:id="1766995264">
      <w:bodyDiv w:val="1"/>
      <w:marLeft w:val="0"/>
      <w:marRight w:val="0"/>
      <w:marTop w:val="0"/>
      <w:marBottom w:val="0"/>
      <w:divBdr>
        <w:top w:val="none" w:sz="0" w:space="0" w:color="auto"/>
        <w:left w:val="none" w:sz="0" w:space="0" w:color="auto"/>
        <w:bottom w:val="none" w:sz="0" w:space="0" w:color="auto"/>
        <w:right w:val="none" w:sz="0" w:space="0" w:color="auto"/>
      </w:divBdr>
    </w:div>
    <w:div w:id="1770471262">
      <w:bodyDiv w:val="1"/>
      <w:marLeft w:val="0"/>
      <w:marRight w:val="0"/>
      <w:marTop w:val="0"/>
      <w:marBottom w:val="0"/>
      <w:divBdr>
        <w:top w:val="none" w:sz="0" w:space="0" w:color="auto"/>
        <w:left w:val="none" w:sz="0" w:space="0" w:color="auto"/>
        <w:bottom w:val="none" w:sz="0" w:space="0" w:color="auto"/>
        <w:right w:val="none" w:sz="0" w:space="0" w:color="auto"/>
      </w:divBdr>
    </w:div>
    <w:div w:id="1778407394">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791781788">
      <w:bodyDiv w:val="1"/>
      <w:marLeft w:val="0"/>
      <w:marRight w:val="0"/>
      <w:marTop w:val="0"/>
      <w:marBottom w:val="0"/>
      <w:divBdr>
        <w:top w:val="none" w:sz="0" w:space="0" w:color="auto"/>
        <w:left w:val="none" w:sz="0" w:space="0" w:color="auto"/>
        <w:bottom w:val="none" w:sz="0" w:space="0" w:color="auto"/>
        <w:right w:val="none" w:sz="0" w:space="0" w:color="auto"/>
      </w:divBdr>
    </w:div>
    <w:div w:id="1792092439">
      <w:bodyDiv w:val="1"/>
      <w:marLeft w:val="0"/>
      <w:marRight w:val="0"/>
      <w:marTop w:val="0"/>
      <w:marBottom w:val="0"/>
      <w:divBdr>
        <w:top w:val="none" w:sz="0" w:space="0" w:color="auto"/>
        <w:left w:val="none" w:sz="0" w:space="0" w:color="auto"/>
        <w:bottom w:val="none" w:sz="0" w:space="0" w:color="auto"/>
        <w:right w:val="none" w:sz="0" w:space="0" w:color="auto"/>
      </w:divBdr>
    </w:div>
    <w:div w:id="1800145255">
      <w:bodyDiv w:val="1"/>
      <w:marLeft w:val="0"/>
      <w:marRight w:val="0"/>
      <w:marTop w:val="0"/>
      <w:marBottom w:val="0"/>
      <w:divBdr>
        <w:top w:val="none" w:sz="0" w:space="0" w:color="auto"/>
        <w:left w:val="none" w:sz="0" w:space="0" w:color="auto"/>
        <w:bottom w:val="none" w:sz="0" w:space="0" w:color="auto"/>
        <w:right w:val="none" w:sz="0" w:space="0" w:color="auto"/>
      </w:divBdr>
    </w:div>
    <w:div w:id="1820221767">
      <w:bodyDiv w:val="1"/>
      <w:marLeft w:val="0"/>
      <w:marRight w:val="0"/>
      <w:marTop w:val="0"/>
      <w:marBottom w:val="0"/>
      <w:divBdr>
        <w:top w:val="none" w:sz="0" w:space="0" w:color="auto"/>
        <w:left w:val="none" w:sz="0" w:space="0" w:color="auto"/>
        <w:bottom w:val="none" w:sz="0" w:space="0" w:color="auto"/>
        <w:right w:val="none" w:sz="0" w:space="0" w:color="auto"/>
      </w:divBdr>
    </w:div>
    <w:div w:id="1837721896">
      <w:bodyDiv w:val="1"/>
      <w:marLeft w:val="0"/>
      <w:marRight w:val="0"/>
      <w:marTop w:val="0"/>
      <w:marBottom w:val="0"/>
      <w:divBdr>
        <w:top w:val="none" w:sz="0" w:space="0" w:color="auto"/>
        <w:left w:val="none" w:sz="0" w:space="0" w:color="auto"/>
        <w:bottom w:val="none" w:sz="0" w:space="0" w:color="auto"/>
        <w:right w:val="none" w:sz="0" w:space="0" w:color="auto"/>
      </w:divBdr>
    </w:div>
    <w:div w:id="1853497197">
      <w:bodyDiv w:val="1"/>
      <w:marLeft w:val="0"/>
      <w:marRight w:val="0"/>
      <w:marTop w:val="0"/>
      <w:marBottom w:val="0"/>
      <w:divBdr>
        <w:top w:val="none" w:sz="0" w:space="0" w:color="auto"/>
        <w:left w:val="none" w:sz="0" w:space="0" w:color="auto"/>
        <w:bottom w:val="none" w:sz="0" w:space="0" w:color="auto"/>
        <w:right w:val="none" w:sz="0" w:space="0" w:color="auto"/>
      </w:divBdr>
    </w:div>
    <w:div w:id="1857572497">
      <w:bodyDiv w:val="1"/>
      <w:marLeft w:val="0"/>
      <w:marRight w:val="0"/>
      <w:marTop w:val="0"/>
      <w:marBottom w:val="0"/>
      <w:divBdr>
        <w:top w:val="none" w:sz="0" w:space="0" w:color="auto"/>
        <w:left w:val="none" w:sz="0" w:space="0" w:color="auto"/>
        <w:bottom w:val="none" w:sz="0" w:space="0" w:color="auto"/>
        <w:right w:val="none" w:sz="0" w:space="0" w:color="auto"/>
      </w:divBdr>
    </w:div>
    <w:div w:id="1869025864">
      <w:bodyDiv w:val="1"/>
      <w:marLeft w:val="0"/>
      <w:marRight w:val="0"/>
      <w:marTop w:val="0"/>
      <w:marBottom w:val="0"/>
      <w:divBdr>
        <w:top w:val="none" w:sz="0" w:space="0" w:color="auto"/>
        <w:left w:val="none" w:sz="0" w:space="0" w:color="auto"/>
        <w:bottom w:val="none" w:sz="0" w:space="0" w:color="auto"/>
        <w:right w:val="none" w:sz="0" w:space="0" w:color="auto"/>
      </w:divBdr>
    </w:div>
    <w:div w:id="1874225996">
      <w:bodyDiv w:val="1"/>
      <w:marLeft w:val="0"/>
      <w:marRight w:val="0"/>
      <w:marTop w:val="0"/>
      <w:marBottom w:val="0"/>
      <w:divBdr>
        <w:top w:val="none" w:sz="0" w:space="0" w:color="auto"/>
        <w:left w:val="none" w:sz="0" w:space="0" w:color="auto"/>
        <w:bottom w:val="none" w:sz="0" w:space="0" w:color="auto"/>
        <w:right w:val="none" w:sz="0" w:space="0" w:color="auto"/>
      </w:divBdr>
    </w:div>
    <w:div w:id="1903368219">
      <w:bodyDiv w:val="1"/>
      <w:marLeft w:val="0"/>
      <w:marRight w:val="0"/>
      <w:marTop w:val="0"/>
      <w:marBottom w:val="0"/>
      <w:divBdr>
        <w:top w:val="none" w:sz="0" w:space="0" w:color="auto"/>
        <w:left w:val="none" w:sz="0" w:space="0" w:color="auto"/>
        <w:bottom w:val="none" w:sz="0" w:space="0" w:color="auto"/>
        <w:right w:val="none" w:sz="0" w:space="0" w:color="auto"/>
      </w:divBdr>
    </w:div>
    <w:div w:id="1909805897">
      <w:bodyDiv w:val="1"/>
      <w:marLeft w:val="0"/>
      <w:marRight w:val="0"/>
      <w:marTop w:val="0"/>
      <w:marBottom w:val="0"/>
      <w:divBdr>
        <w:top w:val="none" w:sz="0" w:space="0" w:color="auto"/>
        <w:left w:val="none" w:sz="0" w:space="0" w:color="auto"/>
        <w:bottom w:val="none" w:sz="0" w:space="0" w:color="auto"/>
        <w:right w:val="none" w:sz="0" w:space="0" w:color="auto"/>
      </w:divBdr>
    </w:div>
    <w:div w:id="1912035554">
      <w:bodyDiv w:val="1"/>
      <w:marLeft w:val="0"/>
      <w:marRight w:val="0"/>
      <w:marTop w:val="0"/>
      <w:marBottom w:val="0"/>
      <w:divBdr>
        <w:top w:val="none" w:sz="0" w:space="0" w:color="auto"/>
        <w:left w:val="none" w:sz="0" w:space="0" w:color="auto"/>
        <w:bottom w:val="none" w:sz="0" w:space="0" w:color="auto"/>
        <w:right w:val="none" w:sz="0" w:space="0" w:color="auto"/>
      </w:divBdr>
    </w:div>
    <w:div w:id="1938902116">
      <w:bodyDiv w:val="1"/>
      <w:marLeft w:val="0"/>
      <w:marRight w:val="0"/>
      <w:marTop w:val="0"/>
      <w:marBottom w:val="0"/>
      <w:divBdr>
        <w:top w:val="none" w:sz="0" w:space="0" w:color="auto"/>
        <w:left w:val="none" w:sz="0" w:space="0" w:color="auto"/>
        <w:bottom w:val="none" w:sz="0" w:space="0" w:color="auto"/>
        <w:right w:val="none" w:sz="0" w:space="0" w:color="auto"/>
      </w:divBdr>
    </w:div>
    <w:div w:id="1950353963">
      <w:bodyDiv w:val="1"/>
      <w:marLeft w:val="0"/>
      <w:marRight w:val="0"/>
      <w:marTop w:val="0"/>
      <w:marBottom w:val="0"/>
      <w:divBdr>
        <w:top w:val="none" w:sz="0" w:space="0" w:color="auto"/>
        <w:left w:val="none" w:sz="0" w:space="0" w:color="auto"/>
        <w:bottom w:val="none" w:sz="0" w:space="0" w:color="auto"/>
        <w:right w:val="none" w:sz="0" w:space="0" w:color="auto"/>
      </w:divBdr>
    </w:div>
    <w:div w:id="1966767212">
      <w:bodyDiv w:val="1"/>
      <w:marLeft w:val="0"/>
      <w:marRight w:val="0"/>
      <w:marTop w:val="0"/>
      <w:marBottom w:val="0"/>
      <w:divBdr>
        <w:top w:val="none" w:sz="0" w:space="0" w:color="auto"/>
        <w:left w:val="none" w:sz="0" w:space="0" w:color="auto"/>
        <w:bottom w:val="none" w:sz="0" w:space="0" w:color="auto"/>
        <w:right w:val="none" w:sz="0" w:space="0" w:color="auto"/>
      </w:divBdr>
    </w:div>
    <w:div w:id="1982726899">
      <w:bodyDiv w:val="1"/>
      <w:marLeft w:val="0"/>
      <w:marRight w:val="0"/>
      <w:marTop w:val="0"/>
      <w:marBottom w:val="0"/>
      <w:divBdr>
        <w:top w:val="none" w:sz="0" w:space="0" w:color="auto"/>
        <w:left w:val="none" w:sz="0" w:space="0" w:color="auto"/>
        <w:bottom w:val="none" w:sz="0" w:space="0" w:color="auto"/>
        <w:right w:val="none" w:sz="0" w:space="0" w:color="auto"/>
      </w:divBdr>
    </w:div>
    <w:div w:id="1984236523">
      <w:bodyDiv w:val="1"/>
      <w:marLeft w:val="0"/>
      <w:marRight w:val="0"/>
      <w:marTop w:val="0"/>
      <w:marBottom w:val="0"/>
      <w:divBdr>
        <w:top w:val="none" w:sz="0" w:space="0" w:color="auto"/>
        <w:left w:val="none" w:sz="0" w:space="0" w:color="auto"/>
        <w:bottom w:val="none" w:sz="0" w:space="0" w:color="auto"/>
        <w:right w:val="none" w:sz="0" w:space="0" w:color="auto"/>
      </w:divBdr>
    </w:div>
    <w:div w:id="1986422500">
      <w:bodyDiv w:val="1"/>
      <w:marLeft w:val="0"/>
      <w:marRight w:val="0"/>
      <w:marTop w:val="0"/>
      <w:marBottom w:val="0"/>
      <w:divBdr>
        <w:top w:val="none" w:sz="0" w:space="0" w:color="auto"/>
        <w:left w:val="none" w:sz="0" w:space="0" w:color="auto"/>
        <w:bottom w:val="none" w:sz="0" w:space="0" w:color="auto"/>
        <w:right w:val="none" w:sz="0" w:space="0" w:color="auto"/>
      </w:divBdr>
    </w:div>
    <w:div w:id="2000191113">
      <w:bodyDiv w:val="1"/>
      <w:marLeft w:val="0"/>
      <w:marRight w:val="0"/>
      <w:marTop w:val="0"/>
      <w:marBottom w:val="0"/>
      <w:divBdr>
        <w:top w:val="none" w:sz="0" w:space="0" w:color="auto"/>
        <w:left w:val="none" w:sz="0" w:space="0" w:color="auto"/>
        <w:bottom w:val="none" w:sz="0" w:space="0" w:color="auto"/>
        <w:right w:val="none" w:sz="0" w:space="0" w:color="auto"/>
      </w:divBdr>
    </w:div>
    <w:div w:id="2004236206">
      <w:bodyDiv w:val="1"/>
      <w:marLeft w:val="0"/>
      <w:marRight w:val="0"/>
      <w:marTop w:val="0"/>
      <w:marBottom w:val="0"/>
      <w:divBdr>
        <w:top w:val="none" w:sz="0" w:space="0" w:color="auto"/>
        <w:left w:val="none" w:sz="0" w:space="0" w:color="auto"/>
        <w:bottom w:val="none" w:sz="0" w:space="0" w:color="auto"/>
        <w:right w:val="none" w:sz="0" w:space="0" w:color="auto"/>
      </w:divBdr>
    </w:div>
    <w:div w:id="2010324272">
      <w:bodyDiv w:val="1"/>
      <w:marLeft w:val="0"/>
      <w:marRight w:val="0"/>
      <w:marTop w:val="0"/>
      <w:marBottom w:val="0"/>
      <w:divBdr>
        <w:top w:val="none" w:sz="0" w:space="0" w:color="auto"/>
        <w:left w:val="none" w:sz="0" w:space="0" w:color="auto"/>
        <w:bottom w:val="none" w:sz="0" w:space="0" w:color="auto"/>
        <w:right w:val="none" w:sz="0" w:space="0" w:color="auto"/>
      </w:divBdr>
    </w:div>
    <w:div w:id="2033410837">
      <w:bodyDiv w:val="1"/>
      <w:marLeft w:val="0"/>
      <w:marRight w:val="0"/>
      <w:marTop w:val="0"/>
      <w:marBottom w:val="0"/>
      <w:divBdr>
        <w:top w:val="none" w:sz="0" w:space="0" w:color="auto"/>
        <w:left w:val="none" w:sz="0" w:space="0" w:color="auto"/>
        <w:bottom w:val="none" w:sz="0" w:space="0" w:color="auto"/>
        <w:right w:val="none" w:sz="0" w:space="0" w:color="auto"/>
      </w:divBdr>
    </w:div>
    <w:div w:id="2040547470">
      <w:bodyDiv w:val="1"/>
      <w:marLeft w:val="0"/>
      <w:marRight w:val="0"/>
      <w:marTop w:val="0"/>
      <w:marBottom w:val="0"/>
      <w:divBdr>
        <w:top w:val="none" w:sz="0" w:space="0" w:color="auto"/>
        <w:left w:val="none" w:sz="0" w:space="0" w:color="auto"/>
        <w:bottom w:val="none" w:sz="0" w:space="0" w:color="auto"/>
        <w:right w:val="none" w:sz="0" w:space="0" w:color="auto"/>
      </w:divBdr>
    </w:div>
    <w:div w:id="2073502295">
      <w:bodyDiv w:val="1"/>
      <w:marLeft w:val="0"/>
      <w:marRight w:val="0"/>
      <w:marTop w:val="0"/>
      <w:marBottom w:val="0"/>
      <w:divBdr>
        <w:top w:val="none" w:sz="0" w:space="0" w:color="auto"/>
        <w:left w:val="none" w:sz="0" w:space="0" w:color="auto"/>
        <w:bottom w:val="none" w:sz="0" w:space="0" w:color="auto"/>
        <w:right w:val="none" w:sz="0" w:space="0" w:color="auto"/>
      </w:divBdr>
    </w:div>
    <w:div w:id="2095860842">
      <w:bodyDiv w:val="1"/>
      <w:marLeft w:val="0"/>
      <w:marRight w:val="0"/>
      <w:marTop w:val="0"/>
      <w:marBottom w:val="0"/>
      <w:divBdr>
        <w:top w:val="none" w:sz="0" w:space="0" w:color="auto"/>
        <w:left w:val="none" w:sz="0" w:space="0" w:color="auto"/>
        <w:bottom w:val="none" w:sz="0" w:space="0" w:color="auto"/>
        <w:right w:val="none" w:sz="0" w:space="0" w:color="auto"/>
      </w:divBdr>
    </w:div>
    <w:div w:id="2100061809">
      <w:bodyDiv w:val="1"/>
      <w:marLeft w:val="0"/>
      <w:marRight w:val="0"/>
      <w:marTop w:val="0"/>
      <w:marBottom w:val="0"/>
      <w:divBdr>
        <w:top w:val="none" w:sz="0" w:space="0" w:color="auto"/>
        <w:left w:val="none" w:sz="0" w:space="0" w:color="auto"/>
        <w:bottom w:val="none" w:sz="0" w:space="0" w:color="auto"/>
        <w:right w:val="none" w:sz="0" w:space="0" w:color="auto"/>
      </w:divBdr>
    </w:div>
    <w:div w:id="21446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eginfo.legislature.ca.gov/faces/billTextClient.xhtml?bill_id=201520160SB35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ergy.ca.gov/programs-and-topics/programs/energy-efficiency-existing-" TargetMode="External"/><Relationship Id="rId7" Type="http://schemas.openxmlformats.org/officeDocument/2006/relationships/settings" Target="settings.xml"/><Relationship Id="rId12" Type="http://schemas.openxmlformats.org/officeDocument/2006/relationships/hyperlink" Target="https://www.energy.ca.gov/funding-opportunities/solicitation" TargetMode="External"/><Relationship Id="rId17" Type="http://schemas.openxmlformats.org/officeDocument/2006/relationships/hyperlink" Target="mailto:ECAMS.SalesforceSupport@energy.ca.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mpowerinnovation.net" TargetMode="External"/><Relationship Id="rId20" Type="http://schemas.openxmlformats.org/officeDocument/2006/relationships/hyperlink" Target="https://leginfo.legislature.ca.gov/faces/billTextClient.xhtml?bill_id=200720080AB1109"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filing.energy.ca.gov/Lists/DocketLog.aspx?docketnumber=19-ERDD-01"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nergy.ca.gov/event/workshop/2023-07/staff-workshop-indoor-air-quality-and-co-benefits-integrated-energy-retrof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ergy.ca.gov/programs-and-topics/programs/energy-efficiency-existing-build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nergy.ca.gov/programs-and-topics/programs/equitable-building-decarbonization-program"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 id="{C23E35BB-4C9F-4BA8-855F-D7369F5877BF}">
    <t:Anchor>
      <t:Comment id="132893395"/>
    </t:Anchor>
    <t:History>
      <t:Event id="{EAD9A6A4-4B4B-4731-84D5-A8C8C1A071B6}" time="2023-12-29T06:11:05.354Z">
        <t:Attribution userId="S::Maninder.Thind@energy.ca.gov::607ad862-6a7c-4ae3-bd39-9fda75b3a7b1" userProvider="AD" userName="Thind, Maninder@Energy"/>
        <t:Anchor>
          <t:Comment id="1450994188"/>
        </t:Anchor>
        <t:Create/>
      </t:Event>
      <t:Event id="{5E6584DA-1279-43E0-A2A6-1ADFBA830D8C}" time="2023-12-29T06:11:05.354Z">
        <t:Attribution userId="S::Maninder.Thind@energy.ca.gov::607ad862-6a7c-4ae3-bd39-9fda75b3a7b1" userProvider="AD" userName="Thind, Maninder@Energy"/>
        <t:Anchor>
          <t:Comment id="1450994188"/>
        </t:Anchor>
        <t:Assign userId="S::Reta.Ortiz@energy.ca.gov::064befe7-b6ba-4c4b-92a8-90233459d806" userProvider="AD" userName="Ortiz, Reta@Energy"/>
      </t:Event>
      <t:Event id="{83985A8E-8C31-4D31-B057-3F90A852A84F}" time="2023-12-29T06:11:05.354Z">
        <t:Attribution userId="S::Maninder.Thind@energy.ca.gov::607ad862-6a7c-4ae3-bd39-9fda75b3a7b1" userProvider="AD" userName="Thind, Maninder@Energy"/>
        <t:Anchor>
          <t:Comment id="1450994188"/>
        </t:Anchor>
        <t:SetTitle title="@Ortiz, Reta@Energy can you check this language and confirm? Thank you!"/>
      </t:Event>
      <t:Event id="{D147CF0C-FE3B-45EF-AFE3-C3EEA51BE9DE}" time="2024-03-05T20:35:22.672Z">
        <t:Attribution userId="S::Reta.Ortiz@energy.ca.gov::064befe7-b6ba-4c4b-92a8-90233459d806" userProvider="AD" userName="Ortiz, Reta@Energy"/>
        <t:Anchor>
          <t:Comment id="697405450"/>
        </t:Anchor>
        <t:UnassignAll/>
      </t:Event>
      <t:Event id="{592F2632-627E-4B5C-BCBC-8551CFEF4802}" time="2024-03-05T20:35:22.672Z">
        <t:Attribution userId="S::Reta.Ortiz@energy.ca.gov::064befe7-b6ba-4c4b-92a8-90233459d806" userProvider="AD" userName="Ortiz, Reta@Energy"/>
        <t:Anchor>
          <t:Comment id="697405450"/>
        </t:Anchor>
        <t:Assign userId="S::Maninder.Thind@energy.ca.gov::607ad862-6a7c-4ae3-bd39-9fda75b3a7b1" userProvider="AD" userName="Thind, Maninder@Energy"/>
      </t:Event>
      <t:Event id="{9E7928CB-E897-4BD6-9BD9-9383F742CDD2}" time="2024-03-06T03:01:48.955Z">
        <t:Attribution userId="S::Maninder.Thind@energy.ca.gov::607ad862-6a7c-4ae3-bd39-9fda75b3a7b1" userProvider="AD" userName="Thind, Maninder@Energy"/>
        <t:Anchor>
          <t:Comment id="1007975116"/>
        </t:Anchor>
        <t:UnassignAll/>
      </t:Event>
      <t:Event id="{1F05D990-0978-4B0B-A4D6-AD6626D7FD8F}" time="2024-03-06T03:01:48.955Z">
        <t:Attribution userId="S::Maninder.Thind@energy.ca.gov::607ad862-6a7c-4ae3-bd39-9fda75b3a7b1" userProvider="AD" userName="Thind, Maninder@Energy"/>
        <t:Anchor>
          <t:Comment id="1007975116"/>
        </t:Anchor>
        <t:Assign userId="S::susan.wilhelm@energy.ca.gov::5ed20752-d5d1-4cec-8bc6-2afe5167eb7c" userProvider="AD" userName="Wilhelm, Susan@Energy"/>
      </t:Event>
      <t:Event id="{B4E45A8F-935E-42AE-88E0-0FF879AB81F5}" time="2024-03-06T22:25:23.586Z">
        <t:Attribution userId="S::Maninder.Thind@energy.ca.gov::607ad862-6a7c-4ae3-bd39-9fda75b3a7b1" userProvider="AD" userName="Thind, Maninder@Energy"/>
        <t:Progress percentComplete="100"/>
      </t:Event>
    </t:History>
  </t:Task>
  <t:Task id="{192DF392-92B0-4F98-932B-38B56C43047D}">
    <t:Anchor>
      <t:Comment id="1148789749"/>
    </t:Anchor>
    <t:History>
      <t:Event id="{C9BA6108-20D8-4814-BDD5-6F4E297084D6}" time="2024-01-25T05:35:24.517Z">
        <t:Attribution userId="S::Maninder.Thind@energy.ca.gov::607ad862-6a7c-4ae3-bd39-9fda75b3a7b1" userProvider="AD" userName="Thind, Maninder@Energy"/>
        <t:Anchor>
          <t:Comment id="2122146758"/>
        </t:Anchor>
        <t:Create/>
      </t:Event>
      <t:Event id="{D9082468-A0C3-428A-8F09-8A9D8D984C14}" time="2024-01-25T05:35:24.517Z">
        <t:Attribution userId="S::Maninder.Thind@energy.ca.gov::607ad862-6a7c-4ae3-bd39-9fda75b3a7b1" userProvider="AD" userName="Thind, Maninder@Energy"/>
        <t:Anchor>
          <t:Comment id="2122146758"/>
        </t:Anchor>
        <t:Assign userId="S::Alex.Horangic@energy.ca.gov::3b075351-bb15-44f7-91fc-d89dccc35bbe" userProvider="AD" userName="Horangic, Alex@Energy"/>
      </t:Event>
      <t:Event id="{3ECD26B8-AB10-48DA-9973-21C7125A1F7F}" time="2024-01-25T05:35:24.517Z">
        <t:Attribution userId="S::Maninder.Thind@energy.ca.gov::607ad862-6a7c-4ae3-bd39-9fda75b3a7b1" userProvider="AD" userName="Thind, Maninder@Energy"/>
        <t:Anchor>
          <t:Comment id="2122146758"/>
        </t:Anchor>
        <t:SetTitle title="@Horangic, Alex@Energy please see the reply above and responses to other comments. Please let me know if anything needs further clarity. Thank you!"/>
      </t:Event>
      <t:Event id="{FC6A6194-063B-409F-BCBB-EE1CBE2AC1DF}" time="2024-01-25T17:33:02.982Z">
        <t:Attribution userId="S::maninder.thind@energy.ca.gov::607ad862-6a7c-4ae3-bd39-9fda75b3a7b1" userProvider="AD" userName="Thind, Maninder@Energy"/>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CC3C852EF4052957BCF98E8C061CD"/>
        <w:category>
          <w:name w:val="General"/>
          <w:gallery w:val="placeholder"/>
        </w:category>
        <w:types>
          <w:type w:val="bbPlcHdr"/>
        </w:types>
        <w:behaviors>
          <w:behavior w:val="content"/>
        </w:behaviors>
        <w:guid w:val="{0AAB7A0F-19C4-46BA-9606-86955F9E9418}"/>
      </w:docPartPr>
      <w:docPartBody>
        <w:p w:rsidR="00F139E3" w:rsidRDefault="00F139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Univers LT Std 57 Cn">
    <w:altName w:val="Calibri"/>
    <w:panose1 w:val="00000000000000000000"/>
    <w:charset w:val="00"/>
    <w:family w:val="swiss"/>
    <w:notTrueType/>
    <w:pitch w:val="variable"/>
    <w:sig w:usb0="00000003" w:usb1="00000000" w:usb2="00000000" w:usb3="00000000" w:csb0="00000001"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B7"/>
    <w:rsid w:val="00175CBA"/>
    <w:rsid w:val="001B01E9"/>
    <w:rsid w:val="00210D2F"/>
    <w:rsid w:val="004217F5"/>
    <w:rsid w:val="0053514C"/>
    <w:rsid w:val="00672ED7"/>
    <w:rsid w:val="00822480"/>
    <w:rsid w:val="00860056"/>
    <w:rsid w:val="0089641F"/>
    <w:rsid w:val="00921B80"/>
    <w:rsid w:val="00A9791B"/>
    <w:rsid w:val="00AF4045"/>
    <w:rsid w:val="00B61989"/>
    <w:rsid w:val="00BD3E7B"/>
    <w:rsid w:val="00CB2912"/>
    <w:rsid w:val="00D1107E"/>
    <w:rsid w:val="00E874ED"/>
    <w:rsid w:val="00ED0AB7"/>
    <w:rsid w:val="00F139E3"/>
    <w:rsid w:val="00F766B2"/>
    <w:rsid w:val="00F86D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5" ma:contentTypeDescription="Create a new document." ma:contentTypeScope="" ma:versionID="9a5ba2fa7e9fa78901ebfa2f76eb93af">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8774f4ecff1ce8f3b9b983f96ccf4a71"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CHICAGO.XSL" StyleName="Chicago" Version="16">
  <b:Source>
    <b:Tag>Kenney</b:Tag>
    <b:SourceType>Report</b:SourceType>
    <b:Guid>{474ED1D8-249A-4109-97B2-B371DE2281CB}</b:Guid>
    <b:Title>California Building Decarbonization Assessment</b:Title>
    <b:Year>2021</b:Year>
    <b:Publisher>California Energy Commission. Publication Number: CEC-400-2021-006-CMF</b:Publisher>
    <b:StandardNumber>CEC-400-2021-006-CMF</b:StandardNumber>
    <b:Author>
      <b:Author>
        <b:NameList>
          <b:Person>
            <b:Last>Kenney</b:Last>
            <b:First>Michael</b:First>
          </b:Person>
          <b:Person>
            <b:Last>Janusch</b:Last>
            <b:First>Nicholas</b:First>
          </b:Person>
          <b:Person>
            <b:Last>Neumann</b:Last>
            <b:First>Ingrid</b:First>
          </b:Person>
          <b:Person>
            <b:Last>Jaske</b:Last>
            <b:First>Mike</b:First>
          </b:Person>
        </b:NameList>
      </b:Author>
    </b:Author>
    <b:RefOrder>2</b:RefOrder>
  </b:Source>
  <b:Source>
    <b:Tag>Cal23</b:Tag>
    <b:SourceType>InternetSite</b:SourceType>
    <b:Guid>{5D6960B2-BD9B-4886-B8BF-430C640ABC24}</b:Guid>
    <b:Title>Southern California’s natural gas plants to stay open through 2026</b:Title>
    <b:Year>2023</b:Year>
    <b:Author>
      <b:Author>
        <b:NameList>
          <b:Person>
            <b:Last>CalMatters</b:Last>
          </b:Person>
        </b:NameList>
      </b:Author>
    </b:Author>
    <b:YearAccessed>2023</b:YearAccessed>
    <b:MonthAccessed>10</b:MonthAccessed>
    <b:DayAccessed>06</b:DayAccessed>
    <b:URL>https://calmatters.org/environment/2023/08/southern-california-natural-gas-plants-remain-open/</b:URL>
    <b:RefOrder>3</b:RefOrder>
  </b:Source>
  <b:Source>
    <b:Tag>CEC</b:Tag>
    <b:SourceType>InternetSite</b:SourceType>
    <b:Guid>{B4DC2619-959F-4A63-80DE-4CC295592C5E}</b:Guid>
    <b:Title>Equitable Building Decarbonization Program</b:Title>
    <b:Year>2023</b:Year>
    <b:YearAccessed>2023</b:YearAccessed>
    <b:MonthAccessed>12</b:MonthAccessed>
    <b:DayAccessed>11</b:DayAccessed>
    <b:URL>https://www.energy.ca.gov/programs-and-topics/programs/equitable-building-decarbonization-program</b:URL>
    <b:Author>
      <b:Author>
        <b:Corporate>California Energy Commission</b:Corporate>
      </b:Author>
    </b:Author>
    <b:RefOrder>6</b:RefOrder>
  </b:Source>
  <b:Source>
    <b:Tag>Gov22</b:Tag>
    <b:SourceType>InternetSite</b:SourceType>
    <b:Guid>{0CA6DA32-08AE-4F57-8BD7-B80755D7DE07}</b:Guid>
    <b:Title>Governor Newsom Calls for Bold Actions to Move Faster Toward Climate Goals</b:Title>
    <b:Year>2022</b:Year>
    <b:YearAccessed>2023</b:YearAccessed>
    <b:MonthAccessed>12</b:MonthAccessed>
    <b:DayAccessed>11</b:DayAccessed>
    <b:URL>https://www.gov.ca.gov/2022/07/22/governor-newsom-calls-for-bold-actions-to-move-faster-toward-climate-goals/?utm_medium=email&amp;utm_source=govdelivery</b:URL>
    <b:Author>
      <b:Author>
        <b:Corporate>Office of Governor Gavin Newsom</b:Corporate>
      </b:Author>
    </b:Author>
    <b:RefOrder>5</b:RefOrder>
  </b:Source>
  <b:Source>
    <b:Tag>Fis13</b:Tag>
    <b:SourceType>Report</b:SourceType>
    <b:Guid>{0E50B8EA-31DD-4914-AEB2-A118AB7035C7}</b:Guid>
    <b:Title>Integrating Energy and IEQ Retrofits in Apartments</b:Title>
    <b:Year>2013</b:Year>
    <b:Publisher>California Energy Commission. Publication number: CEC‐500‐2014‐084</b:Publisher>
    <b:Institution>Lawrence Berkeley National Laboratory</b:Institution>
    <b:Author>
      <b:Author>
        <b:NameList>
          <b:Person>
            <b:Last>Fisk</b:Last>
            <b:Middle>J.</b:Middle>
            <b:First>William</b:First>
          </b:Person>
          <b:Person>
            <b:Last>Noris</b:Last>
            <b:First>Federico</b:First>
          </b:Person>
          <b:Person>
            <b:Last>Singer</b:Last>
            <b:First>Brett</b:First>
          </b:Person>
          <b:Person>
            <b:Last>Delp</b:Last>
            <b:First>William</b:First>
          </b:Person>
          <b:Person>
            <b:Last>Russell</b:Last>
            <b:First>Marion</b:First>
          </b:Person>
          <b:Person>
            <b:Last>Spears</b:Last>
            <b:First>Michael</b:First>
          </b:Person>
          <b:Person>
            <b:Last>Adamkiewicz</b:Last>
            <b:First>Gary</b:First>
          </b:Person>
          <b:Person>
            <b:Last>Vermeer</b:Last>
            <b:First>Kimberly</b:First>
          </b:Person>
        </b:NameList>
      </b:Author>
    </b:Author>
    <b:RefOrder>7</b:RefOrder>
  </b:Source>
  <b:Source>
    <b:Tag>EPC17048</b:Tag>
    <b:SourceType>InternetSite</b:SourceType>
    <b:Guid>{61658601-15C4-4597-8F62-EA8BABA6CA48}</b:Guid>
    <b:Title>Engaging Communities in the Design of Sustainable Energy and Localized Futures (SELF) Models in California's San Joaquin Valley</b:Title>
    <b:YearAccessed>2023</b:YearAccessed>
    <b:MonthAccessed>12</b:MonthAccessed>
    <b:DayAccessed>11</b:DayAccessed>
    <b:URL>https://www.energizeinnovation.fund/projects/engaging-communities-design-sustainable-energy-and-localized-futures-self-models</b:URL>
    <b:Author>
      <b:Author>
        <b:Corporate>EPC-17-048</b:Corporate>
      </b:Author>
    </b:Author>
    <b:Year>2023</b:Year>
    <b:RefOrder>9</b:RefOrder>
  </b:Source>
  <b:Source>
    <b:Tag>EPC23</b:Tag>
    <b:SourceType>InternetSite</b:SourceType>
    <b:Guid>{7242DCE6-6A96-4E4A-B8AD-82942D2FA49A}</b:Guid>
    <b:Author>
      <b:Author>
        <b:Corporate>EPC-21-033</b:Corporate>
      </b:Author>
    </b:Author>
    <b:Title>The Cooking Electrification and Ventilation Improvements for Children’s Asthma (CEVICA)</b:Title>
    <b:YearAccessed>2023</b:YearAccessed>
    <b:MonthAccessed>12</b:MonthAccessed>
    <b:DayAccessed>11</b:DayAccessed>
    <b:URL>https://www.energizeinnovation.fund/projects/cooking-electrification-and-ventilation-improvements-childrens-asthma-cevica</b:URL>
    <b:Year>2023</b:Year>
    <b:RefOrder>10</b:RefOrder>
  </b:Source>
  <b:Source>
    <b:Tag>EPC231</b:Tag>
    <b:SourceType>InternetSite</b:SourceType>
    <b:Guid>{FFE49155-EE2F-4027-9606-41FAF956D64E}</b:Guid>
    <b:Author>
      <b:Author>
        <b:Corporate>EPC-15-053</b:Corporate>
      </b:Author>
    </b:Author>
    <b:Title>Enabling a Customer-Centric Approach to Scaling Integrated Demand Side Management Retrofits</b:Title>
    <b:YearAccessed>2023</b:YearAccessed>
    <b:MonthAccessed>12</b:MonthAccessed>
    <b:DayAccessed>11</b:DayAccessed>
    <b:URL>https://www.energizeinnovation.fund/projects/customer-centric-approach-scaling-idsm-retrofits</b:URL>
    <b:Year>2023</b:Year>
    <b:RefOrder>12</b:RefOrder>
  </b:Source>
  <b:Source>
    <b:Tag>Cal231</b:Tag>
    <b:SourceType>InternetSite</b:SourceType>
    <b:Guid>{C1062A0C-6D8C-4ADF-A44B-8F239F09B4E4}</b:Guid>
    <b:Author>
      <b:Author>
        <b:Corporate>California Energy Commission</b:Corporate>
      </b:Author>
    </b:Author>
    <b:Title>August 9, 2023 - Business Meeting Presentations (Item # 5)</b:Title>
    <b:Year>2023</b:Year>
    <b:YearAccessed>2023</b:YearAccessed>
    <b:MonthAccessed>12</b:MonthAccessed>
    <b:DayAccessed>12</b:DayAccessed>
    <b:URL>https://www.energy.ca.gov/files/august-9-2023-business-meeting-presentations</b:URL>
    <b:RefOrder>4</b:RefOrder>
  </b:Source>
  <b:Source>
    <b:Tag>FriedmanChapter373Statutesof2018</b:Tag>
    <b:SourceType>InternetSite</b:SourceType>
    <b:Guid>{1735096E-2C38-4F69-923C-DE050283AC37}</b:Guid>
    <b:Title>AB-3232 Zero-emissions buildings and sources of heat energy</b:Title>
    <b:Year>2018</b:Year>
    <b:YearAccessed>2023</b:YearAccessed>
    <b:MonthAccessed>06</b:MonthAccessed>
    <b:DayAccessed>28</b:DayAccessed>
    <b:URL>https://leginfo.legislature.ca.gov/faces/billTextClient.xhtml?bill_id=201720180AB3232</b:URL>
    <b:Author>
      <b:Author>
        <b:NameList>
          <b:Person>
            <b:Last>AB-3232</b:Last>
          </b:Person>
        </b:NameList>
      </b:Author>
    </b:Author>
    <b:RefOrder>1</b:RefOrder>
  </b:Source>
  <b:Source>
    <b:Tag>UCB23</b:Tag>
    <b:SourceType>InternetSite</b:SourceType>
    <b:Guid>{69028AD6-A208-4D9F-9230-4520C61B3F89}</b:Guid>
    <b:Author>
      <b:Author>
        <b:Corporate>EPC-18-013</b:Corporate>
      </b:Author>
    </b:Author>
    <b:Title>EcoBlock Project</b:Title>
    <b:Year>2023</b:Year>
    <b:YearAccessed>2023</b:YearAccessed>
    <b:MonthAccessed>12</b:MonthAccessed>
    <b:DayAccessed>11</b:DayAccessed>
    <b:URL>https://ecoblock.berkeley.edu/</b:URL>
    <b:InternetSiteTitle>UC Berkeley</b:InternetSiteTitle>
    <b:RefOrder>11</b:RefOrder>
  </b:Source>
  <b:Source>
    <b:Tag>Wei23</b:Tag>
    <b:SourceType>Report</b:SourceType>
    <b:Guid>{21557021-FC25-4168-B530-9224702F6318}</b:Guid>
    <b:Title>Building Healthier and More Energy-Efficient Communities in Fresno and the Central Valley</b:Title>
    <b:Year>2024</b:Year>
    <b:Publisher>California Energy Commission</b:Publisher>
    <b:Author>
      <b:Author>
        <b:NameList>
          <b:Person>
            <b:Last>Wei</b:Last>
            <b:First>Max</b:First>
          </b:Person>
          <b:Person>
            <b:Last>Sun</b:Last>
            <b:First>Kaiyu</b:First>
          </b:Person>
          <b:Person>
            <b:Last>Willem</b:Last>
            <b:First>Henry</b:First>
          </b:Person>
          <b:Person>
            <b:Last>Kusumah</b:Last>
            <b:First>Patricia</b:First>
          </b:Person>
          <b:Person>
            <b:Last>Sanchez</b:Last>
            <b:First>Lino</b:First>
          </b:Person>
          <b:Person>
            <b:Last>Lee</b:Last>
            <b:First>Sang Hoon Lee</b:First>
          </b:Person>
          <b:Person>
            <b:Last>Heleno</b:Last>
            <b:First>Miguel</b:First>
          </b:Person>
          <b:Person>
            <b:Last>Hong</b:Last>
            <b:First>Tianzhen</b:First>
          </b:Person>
          <b:Person>
            <b:Last>Tyler</b:Last>
            <b:First>Tia</b:First>
          </b:Person>
          <b:Person>
            <b:Last>Foster</b:Last>
            <b:First>Catherine</b:First>
          </b:Person>
          <b:Person>
            <b:Last>Kim</b:Last>
            <b:First>Julia</b:First>
          </b:Person>
          <b:Person>
            <b:Last>Bodanyi</b:Last>
            <b:First>Ryan</b:First>
          </b:Person>
          <b:Person>
            <b:Last>Dominguez</b:Last>
            <b:First>Daniel</b:First>
          </b:Person>
          <b:Person>
            <b:Last>Kumar</b:Last>
            <b:First>Darren</b:First>
          </b:Person>
        </b:NameList>
      </b:Author>
    </b:Author>
    <b:StandardNumber>CEC-500-2024-001</b:StandardNumber>
    <b:RefOrder>8</b:RefOrder>
  </b:Source>
</b:Sources>
</file>

<file path=customXml/itemProps1.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2.xml><?xml version="1.0" encoding="utf-8"?>
<ds:datastoreItem xmlns:ds="http://schemas.openxmlformats.org/officeDocument/2006/customXml" ds:itemID="{31F01FDE-CDB0-45F9-8396-D4ECD7386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92ecc987-d12b-42b1-abee-10b37485ad0a"/>
  </ds:schemaRefs>
</ds:datastoreItem>
</file>

<file path=customXml/itemProps4.xml><?xml version="1.0" encoding="utf-8"?>
<ds:datastoreItem xmlns:ds="http://schemas.openxmlformats.org/officeDocument/2006/customXml" ds:itemID="{5A80B3C3-CF3E-4C43-BA9F-8C38FE6F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Template>
  <TotalTime>36</TotalTime>
  <Pages>48</Pages>
  <Words>16240</Words>
  <Characters>92573</Characters>
  <Application>Microsoft Office Word</Application>
  <DocSecurity>0</DocSecurity>
  <Lines>771</Lines>
  <Paragraphs>217</Paragraphs>
  <ScaleCrop>false</ScaleCrop>
  <Company/>
  <LinksUpToDate>false</LinksUpToDate>
  <CharactersWithSpaces>108596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GFO-23-310 Solicitation Manual</dc:title>
  <dc:subject/>
  <dc:creator>California Energy Commission</dc:creator>
  <cp:keywords/>
  <dc:description/>
  <cp:lastModifiedBy>Worster, Brad@Energy</cp:lastModifiedBy>
  <cp:revision>62</cp:revision>
  <cp:lastPrinted>2020-10-23T20:23:00Z</cp:lastPrinted>
  <dcterms:created xsi:type="dcterms:W3CDTF">2024-03-07T18:42:00Z</dcterms:created>
  <dcterms:modified xsi:type="dcterms:W3CDTF">2024-04-23T23:26:00Z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ies>
</file>