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E8F8" w14:textId="771B0A89" w:rsidR="00190DC6" w:rsidRPr="00CC7ACA" w:rsidRDefault="00190DC6" w:rsidP="00190DC6">
      <w:pPr>
        <w:jc w:val="center"/>
        <w:rPr>
          <w:rFonts w:ascii="Arial" w:hAnsi="Arial" w:cs="Arial"/>
          <w:b/>
          <w:bCs/>
          <w:sz w:val="22"/>
          <w:szCs w:val="22"/>
        </w:rPr>
      </w:pPr>
      <w:r w:rsidRPr="00CC7ACA">
        <w:rPr>
          <w:rFonts w:ascii="Arial" w:hAnsi="Arial" w:cs="Arial"/>
          <w:b/>
          <w:bCs/>
          <w:sz w:val="22"/>
          <w:szCs w:val="22"/>
        </w:rPr>
        <w:t>GFO-2</w:t>
      </w:r>
      <w:r w:rsidR="004237CD">
        <w:rPr>
          <w:rFonts w:ascii="Arial" w:hAnsi="Arial" w:cs="Arial"/>
          <w:b/>
          <w:bCs/>
          <w:sz w:val="22"/>
          <w:szCs w:val="22"/>
        </w:rPr>
        <w:t>3</w:t>
      </w:r>
      <w:r w:rsidRPr="00CC7ACA">
        <w:rPr>
          <w:rFonts w:ascii="Arial" w:hAnsi="Arial" w:cs="Arial"/>
          <w:b/>
          <w:bCs/>
          <w:sz w:val="22"/>
          <w:szCs w:val="22"/>
        </w:rPr>
        <w:t>-</w:t>
      </w:r>
      <w:r w:rsidR="002579ED">
        <w:rPr>
          <w:rFonts w:ascii="Arial" w:hAnsi="Arial" w:cs="Arial"/>
          <w:b/>
          <w:bCs/>
          <w:sz w:val="22"/>
          <w:szCs w:val="22"/>
        </w:rPr>
        <w:t>310</w:t>
      </w:r>
    </w:p>
    <w:p w14:paraId="71984D94" w14:textId="226A5DF8" w:rsidR="00190DC6" w:rsidRPr="00CC7ACA" w:rsidRDefault="00190DC6" w:rsidP="00190DC6">
      <w:pPr>
        <w:jc w:val="center"/>
        <w:rPr>
          <w:rFonts w:ascii="Arial" w:hAnsi="Arial" w:cs="Arial"/>
          <w:b/>
          <w:bCs/>
          <w:sz w:val="22"/>
          <w:szCs w:val="22"/>
        </w:rPr>
      </w:pPr>
      <w:r w:rsidRPr="00CC7ACA">
        <w:rPr>
          <w:rFonts w:ascii="Arial" w:hAnsi="Arial" w:cs="Arial"/>
          <w:b/>
          <w:bCs/>
          <w:sz w:val="22"/>
          <w:szCs w:val="22"/>
        </w:rPr>
        <w:t>Addendum 1</w:t>
      </w:r>
    </w:p>
    <w:p w14:paraId="7AE51EA6" w14:textId="5160DB57" w:rsidR="00190DC6" w:rsidRPr="00CC7ACA" w:rsidRDefault="002579ED" w:rsidP="00190DC6">
      <w:pPr>
        <w:jc w:val="center"/>
        <w:rPr>
          <w:rFonts w:ascii="Arial" w:hAnsi="Arial" w:cs="Arial"/>
          <w:b/>
          <w:bCs/>
          <w:sz w:val="22"/>
          <w:szCs w:val="22"/>
        </w:rPr>
      </w:pPr>
      <w:r>
        <w:rPr>
          <w:rFonts w:ascii="Arial" w:hAnsi="Arial" w:cs="Arial"/>
          <w:b/>
          <w:bCs/>
          <w:sz w:val="22"/>
          <w:szCs w:val="22"/>
        </w:rPr>
        <w:t xml:space="preserve">April </w:t>
      </w:r>
      <w:r w:rsidR="000248F4">
        <w:rPr>
          <w:rFonts w:ascii="Arial" w:hAnsi="Arial" w:cs="Arial"/>
          <w:b/>
          <w:bCs/>
          <w:sz w:val="22"/>
          <w:szCs w:val="22"/>
        </w:rPr>
        <w:t>2</w:t>
      </w:r>
      <w:r w:rsidR="00541A25">
        <w:rPr>
          <w:rFonts w:ascii="Arial" w:hAnsi="Arial" w:cs="Arial"/>
          <w:b/>
          <w:bCs/>
          <w:sz w:val="22"/>
          <w:szCs w:val="22"/>
        </w:rPr>
        <w:t>4</w:t>
      </w:r>
      <w:r w:rsidR="00190DC6" w:rsidRPr="00CC7ACA">
        <w:rPr>
          <w:rFonts w:ascii="Arial" w:hAnsi="Arial" w:cs="Arial"/>
          <w:b/>
          <w:bCs/>
          <w:sz w:val="22"/>
          <w:szCs w:val="22"/>
        </w:rPr>
        <w:t>, 202</w:t>
      </w:r>
      <w:r>
        <w:rPr>
          <w:rFonts w:ascii="Arial" w:hAnsi="Arial" w:cs="Arial"/>
          <w:b/>
          <w:bCs/>
          <w:sz w:val="22"/>
          <w:szCs w:val="22"/>
        </w:rPr>
        <w:t>4</w:t>
      </w:r>
    </w:p>
    <w:p w14:paraId="42D5B81F" w14:textId="77777777" w:rsidR="00190DC6" w:rsidRPr="00CC7ACA" w:rsidRDefault="00190DC6" w:rsidP="00190DC6">
      <w:pPr>
        <w:jc w:val="center"/>
        <w:rPr>
          <w:rFonts w:ascii="Arial" w:hAnsi="Arial" w:cs="Arial"/>
          <w:b/>
          <w:bCs/>
          <w:sz w:val="22"/>
          <w:szCs w:val="22"/>
        </w:rPr>
      </w:pPr>
    </w:p>
    <w:p w14:paraId="68E8332B" w14:textId="0C8FC7E0" w:rsidR="008A15E4" w:rsidRDefault="000A242E" w:rsidP="00190DC6">
      <w:pPr>
        <w:jc w:val="center"/>
        <w:rPr>
          <w:rFonts w:ascii="Arial" w:hAnsi="Arial" w:cs="Arial"/>
          <w:b/>
          <w:bCs/>
          <w:sz w:val="22"/>
          <w:szCs w:val="22"/>
        </w:rPr>
      </w:pPr>
      <w:r w:rsidRPr="000A242E">
        <w:rPr>
          <w:rFonts w:ascii="Arial" w:hAnsi="Arial" w:cs="Arial"/>
          <w:b/>
          <w:bCs/>
          <w:sz w:val="22"/>
          <w:szCs w:val="22"/>
        </w:rPr>
        <w:t>Non-Energy Impacts and Process Evaluation of Integrated Energy Retrofit Packages in California’s Residential Buildings</w:t>
      </w:r>
    </w:p>
    <w:p w14:paraId="53082535" w14:textId="77777777" w:rsidR="000A242E" w:rsidRPr="00CC7ACA" w:rsidRDefault="000A242E" w:rsidP="00190DC6">
      <w:pPr>
        <w:jc w:val="center"/>
        <w:rPr>
          <w:rFonts w:ascii="Arial" w:hAnsi="Arial" w:cs="Arial"/>
          <w:b/>
          <w:bCs/>
          <w:sz w:val="22"/>
          <w:szCs w:val="22"/>
        </w:rPr>
      </w:pPr>
    </w:p>
    <w:p w14:paraId="519FEF19" w14:textId="1EAB3ADD" w:rsidR="00190DC6" w:rsidRPr="00CC7ACA" w:rsidRDefault="00190DC6" w:rsidP="00190DC6">
      <w:pPr>
        <w:rPr>
          <w:rFonts w:ascii="Arial" w:hAnsi="Arial" w:cs="Arial"/>
          <w:b/>
          <w:bCs/>
          <w:sz w:val="22"/>
          <w:szCs w:val="22"/>
        </w:rPr>
      </w:pPr>
      <w:r w:rsidRPr="00CC7ACA">
        <w:rPr>
          <w:rFonts w:ascii="Arial" w:hAnsi="Arial" w:cs="Arial"/>
          <w:sz w:val="22"/>
          <w:szCs w:val="22"/>
        </w:rPr>
        <w:t xml:space="preserve">Disclaimer: </w:t>
      </w:r>
      <w:r w:rsidR="00012A05" w:rsidRPr="00012A05">
        <w:rPr>
          <w:rFonts w:ascii="Arial" w:hAnsi="Arial" w:cs="Arial"/>
          <w:sz w:val="22"/>
          <w:szCs w:val="22"/>
        </w:rPr>
        <w:t>Textual content contained within brackets are removed.</w:t>
      </w:r>
    </w:p>
    <w:p w14:paraId="7FA4762F" w14:textId="0BCB7692" w:rsidR="00190DC6" w:rsidRPr="00CC7ACA" w:rsidRDefault="00541A25" w:rsidP="00541A25">
      <w:pPr>
        <w:tabs>
          <w:tab w:val="left" w:pos="6765"/>
        </w:tabs>
        <w:rPr>
          <w:rFonts w:ascii="Arial" w:hAnsi="Arial" w:cs="Arial"/>
          <w:sz w:val="22"/>
          <w:szCs w:val="22"/>
        </w:rPr>
      </w:pPr>
      <w:r>
        <w:rPr>
          <w:rFonts w:ascii="Arial" w:hAnsi="Arial" w:cs="Arial"/>
          <w:sz w:val="22"/>
          <w:szCs w:val="22"/>
        </w:rPr>
        <w:tab/>
      </w:r>
    </w:p>
    <w:p w14:paraId="6297DA9B" w14:textId="77777777" w:rsidR="00430867" w:rsidRDefault="00430867" w:rsidP="00190DC6">
      <w:pPr>
        <w:rPr>
          <w:rFonts w:ascii="Arial" w:hAnsi="Arial" w:cs="Arial"/>
          <w:sz w:val="22"/>
          <w:szCs w:val="22"/>
        </w:rPr>
      </w:pPr>
    </w:p>
    <w:p w14:paraId="6356DCB0" w14:textId="7D272A8A" w:rsidR="00190DC6" w:rsidRPr="00CC7ACA" w:rsidRDefault="00190DC6" w:rsidP="00190DC6">
      <w:pPr>
        <w:rPr>
          <w:rFonts w:ascii="Arial" w:hAnsi="Arial" w:cs="Arial"/>
          <w:sz w:val="22"/>
          <w:szCs w:val="22"/>
        </w:rPr>
      </w:pPr>
      <w:r w:rsidRPr="00CC7ACA">
        <w:rPr>
          <w:rFonts w:ascii="Arial" w:hAnsi="Arial" w:cs="Arial"/>
          <w:sz w:val="22"/>
          <w:szCs w:val="22"/>
        </w:rPr>
        <w:t>The purpose of this addendum is to make the following revisions:</w:t>
      </w:r>
    </w:p>
    <w:p w14:paraId="0913CE90" w14:textId="77777777" w:rsidR="00527F2B" w:rsidRPr="00A04407" w:rsidRDefault="00527F2B" w:rsidP="00A04407">
      <w:pPr>
        <w:spacing w:line="276" w:lineRule="auto"/>
        <w:rPr>
          <w:rFonts w:ascii="Arial" w:hAnsi="Arial" w:cs="Arial"/>
          <w:sz w:val="22"/>
          <w:szCs w:val="22"/>
        </w:rPr>
      </w:pPr>
    </w:p>
    <w:p w14:paraId="06E465FF" w14:textId="77777777" w:rsidR="00CD1737" w:rsidRPr="00CD2DB4" w:rsidRDefault="00CD1737" w:rsidP="00190DC6">
      <w:pPr>
        <w:rPr>
          <w:rFonts w:ascii="Arial" w:hAnsi="Arial" w:cs="Arial"/>
          <w:sz w:val="22"/>
          <w:szCs w:val="22"/>
        </w:rPr>
      </w:pPr>
    </w:p>
    <w:p w14:paraId="101182DD" w14:textId="33E91739" w:rsidR="00190DC6" w:rsidRPr="009244EB" w:rsidRDefault="00190DC6" w:rsidP="009244EB">
      <w:pPr>
        <w:pStyle w:val="ListParagraph"/>
        <w:numPr>
          <w:ilvl w:val="0"/>
          <w:numId w:val="5"/>
        </w:numPr>
        <w:rPr>
          <w:rFonts w:ascii="Arial" w:hAnsi="Arial" w:cs="Arial"/>
          <w:sz w:val="22"/>
          <w:szCs w:val="22"/>
        </w:rPr>
      </w:pPr>
      <w:r w:rsidRPr="63B7C781">
        <w:rPr>
          <w:rFonts w:ascii="Arial" w:hAnsi="Arial" w:cs="Arial"/>
          <w:sz w:val="22"/>
          <w:szCs w:val="22"/>
        </w:rPr>
        <w:t xml:space="preserve">Page </w:t>
      </w:r>
      <w:r w:rsidR="009A5CC6" w:rsidRPr="63B7C781">
        <w:rPr>
          <w:rFonts w:ascii="Arial" w:hAnsi="Arial" w:cs="Arial"/>
          <w:sz w:val="22"/>
          <w:szCs w:val="22"/>
        </w:rPr>
        <w:t>9</w:t>
      </w:r>
      <w:r w:rsidR="00CA134B" w:rsidRPr="63B7C781">
        <w:rPr>
          <w:rFonts w:ascii="Arial" w:hAnsi="Arial" w:cs="Arial"/>
          <w:sz w:val="22"/>
          <w:szCs w:val="22"/>
        </w:rPr>
        <w:t xml:space="preserve"> &amp; 10</w:t>
      </w:r>
      <w:r w:rsidRPr="63B7C781">
        <w:rPr>
          <w:rFonts w:ascii="Arial" w:hAnsi="Arial" w:cs="Arial"/>
          <w:sz w:val="22"/>
          <w:szCs w:val="22"/>
        </w:rPr>
        <w:t xml:space="preserve"> of the </w:t>
      </w:r>
      <w:r w:rsidR="00EC147C" w:rsidRPr="63B7C781">
        <w:rPr>
          <w:rFonts w:ascii="Arial" w:hAnsi="Arial" w:cs="Arial"/>
          <w:sz w:val="22"/>
          <w:szCs w:val="22"/>
        </w:rPr>
        <w:t>Solicitation</w:t>
      </w:r>
      <w:r w:rsidRPr="63B7C781">
        <w:rPr>
          <w:rFonts w:ascii="Arial" w:hAnsi="Arial" w:cs="Arial"/>
          <w:sz w:val="22"/>
          <w:szCs w:val="22"/>
        </w:rPr>
        <w:t xml:space="preserve"> Manual, Section I.</w:t>
      </w:r>
      <w:r w:rsidR="002C57C3" w:rsidRPr="63B7C781">
        <w:rPr>
          <w:rFonts w:ascii="Arial" w:hAnsi="Arial" w:cs="Arial"/>
          <w:sz w:val="22"/>
          <w:szCs w:val="22"/>
        </w:rPr>
        <w:t>E</w:t>
      </w:r>
      <w:r w:rsidRPr="63B7C781">
        <w:rPr>
          <w:rFonts w:ascii="Arial" w:hAnsi="Arial" w:cs="Arial"/>
          <w:sz w:val="22"/>
          <w:szCs w:val="22"/>
        </w:rPr>
        <w:t xml:space="preserve">, Key Activities </w:t>
      </w:r>
      <w:r w:rsidR="002C57C3" w:rsidRPr="63B7C781">
        <w:rPr>
          <w:rFonts w:ascii="Arial" w:hAnsi="Arial" w:cs="Arial"/>
          <w:sz w:val="22"/>
          <w:szCs w:val="22"/>
        </w:rPr>
        <w:t>Schedule</w:t>
      </w:r>
      <w:r w:rsidRPr="63B7C781">
        <w:rPr>
          <w:rFonts w:ascii="Arial" w:hAnsi="Arial" w:cs="Arial"/>
          <w:sz w:val="22"/>
          <w:szCs w:val="22"/>
        </w:rPr>
        <w:t>:</w:t>
      </w:r>
    </w:p>
    <w:p w14:paraId="6AB8D02C" w14:textId="77777777" w:rsidR="00CD2DB4" w:rsidRPr="00CD2DB4" w:rsidRDefault="00CD2DB4" w:rsidP="00190DC6">
      <w:pPr>
        <w:rPr>
          <w:rFonts w:ascii="Arial" w:hAnsi="Arial" w:cs="Arial"/>
          <w:sz w:val="22"/>
          <w:szCs w:val="22"/>
        </w:rPr>
      </w:pPr>
    </w:p>
    <w:p w14:paraId="3941B2CC" w14:textId="77777777" w:rsidR="0016435C" w:rsidRPr="00CD2DB4" w:rsidRDefault="0016435C" w:rsidP="004C66F6">
      <w:pPr>
        <w:keepNext/>
        <w:keepLines/>
        <w:ind w:left="720"/>
        <w:jc w:val="both"/>
        <w:rPr>
          <w:rFonts w:ascii="Arial" w:hAnsi="Arial" w:cs="Arial"/>
          <w:b/>
          <w:sz w:val="22"/>
          <w:szCs w:val="22"/>
        </w:rPr>
      </w:pPr>
      <w:r w:rsidRPr="00CD2DB4">
        <w:rPr>
          <w:rFonts w:ascii="Arial" w:hAnsi="Arial" w:cs="Arial"/>
          <w:sz w:val="22"/>
          <w:szCs w:val="22"/>
        </w:rPr>
        <w:t xml:space="preserve">Key activities, dates, and times for this solicitation and for agreements resulting from this solicitation are presented below.  An addendum will be released if the dates change for activities that appear in </w:t>
      </w:r>
      <w:r w:rsidRPr="00CD2DB4">
        <w:rPr>
          <w:rFonts w:ascii="Arial" w:hAnsi="Arial" w:cs="Arial"/>
          <w:b/>
          <w:sz w:val="22"/>
          <w:szCs w:val="22"/>
        </w:rPr>
        <w:t>bold.</w:t>
      </w:r>
    </w:p>
    <w:p w14:paraId="2CEB4B52" w14:textId="77777777" w:rsidR="002A02E6" w:rsidRPr="00CD2DB4" w:rsidRDefault="002A02E6" w:rsidP="63B7C781">
      <w:pPr>
        <w:keepNext/>
        <w:keepLines/>
        <w:ind w:left="720"/>
        <w:jc w:val="both"/>
        <w:rPr>
          <w:rFonts w:ascii="Arial" w:hAnsi="Arial" w:cs="Arial"/>
          <w:b/>
          <w:bCs/>
          <w:sz w:val="22"/>
          <w:szCs w:val="22"/>
        </w:rPr>
      </w:pPr>
    </w:p>
    <w:p w14:paraId="2875065D" w14:textId="52AA038D" w:rsidR="0016435C" w:rsidRPr="00CD2DB4" w:rsidRDefault="0016435C" w:rsidP="0016435C">
      <w:pPr>
        <w:keepNext/>
        <w:keepLines/>
        <w:jc w:val="both"/>
        <w:rPr>
          <w:rFonts w:ascii="Arial" w:hAnsi="Arial" w:cs="Arial"/>
          <w:sz w:val="22"/>
          <w:szCs w:val="22"/>
        </w:rPr>
      </w:pPr>
    </w:p>
    <w:tbl>
      <w:tblPr>
        <w:tblStyle w:val="ListTable321"/>
        <w:tblW w:w="9928"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6012"/>
        <w:gridCol w:w="2443"/>
        <w:gridCol w:w="1473"/>
      </w:tblGrid>
      <w:tr w:rsidR="0048704E" w:rsidRPr="0048704E" w14:paraId="24E9ADC8" w14:textId="77777777" w:rsidTr="004076D7">
        <w:trPr>
          <w:cnfStyle w:val="100000000000" w:firstRow="1" w:lastRow="0" w:firstColumn="0" w:lastColumn="0" w:oddVBand="0" w:evenVBand="0" w:oddHBand="0" w:evenHBand="0" w:firstRowFirstColumn="0" w:firstRowLastColumn="0" w:lastRowFirstColumn="0" w:lastRowLastColumn="0"/>
          <w:trHeight w:hRule="exact" w:val="312"/>
          <w:tblHeader/>
        </w:trPr>
        <w:tc>
          <w:tcPr>
            <w:cnfStyle w:val="000010000000" w:firstRow="0" w:lastRow="0" w:firstColumn="0" w:lastColumn="0" w:oddVBand="1" w:evenVBand="0" w:oddHBand="0" w:evenHBand="0" w:firstRowFirstColumn="0" w:firstRowLastColumn="0" w:lastRowFirstColumn="0" w:lastRowLastColumn="0"/>
            <w:tcW w:w="6012" w:type="dxa"/>
          </w:tcPr>
          <w:p w14:paraId="514B7919" w14:textId="77777777" w:rsidR="0048704E" w:rsidRPr="0048704E" w:rsidRDefault="0048704E">
            <w:pPr>
              <w:keepNext/>
              <w:keepLines/>
              <w:widowControl w:val="0"/>
              <w:jc w:val="both"/>
              <w:rPr>
                <w:b w:val="0"/>
                <w:sz w:val="22"/>
                <w:szCs w:val="22"/>
              </w:rPr>
            </w:pPr>
            <w:r w:rsidRPr="0048704E">
              <w:rPr>
                <w:sz w:val="22"/>
                <w:szCs w:val="22"/>
              </w:rPr>
              <w:t>ACTIVITY</w:t>
            </w:r>
          </w:p>
        </w:tc>
        <w:tc>
          <w:tcPr>
            <w:tcW w:w="2443" w:type="dxa"/>
          </w:tcPr>
          <w:p w14:paraId="5771A78C" w14:textId="77777777" w:rsidR="0048704E" w:rsidRPr="0048704E" w:rsidRDefault="0048704E">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48704E">
              <w:rPr>
                <w:sz w:val="22"/>
                <w:szCs w:val="22"/>
              </w:rPr>
              <w:t>DATE</w:t>
            </w:r>
          </w:p>
        </w:tc>
        <w:tc>
          <w:tcPr>
            <w:cnfStyle w:val="000010000000" w:firstRow="0" w:lastRow="0" w:firstColumn="0" w:lastColumn="0" w:oddVBand="1" w:evenVBand="0" w:oddHBand="0" w:evenHBand="0" w:firstRowFirstColumn="0" w:firstRowLastColumn="0" w:lastRowFirstColumn="0" w:lastRowLastColumn="0"/>
            <w:tcW w:w="1473" w:type="dxa"/>
          </w:tcPr>
          <w:p w14:paraId="3E357C2D" w14:textId="77777777" w:rsidR="0048704E" w:rsidRPr="0048704E" w:rsidDel="00D53B51" w:rsidRDefault="0048704E">
            <w:pPr>
              <w:keepNext/>
              <w:keepLines/>
              <w:widowControl w:val="0"/>
              <w:jc w:val="both"/>
              <w:rPr>
                <w:b w:val="0"/>
                <w:sz w:val="22"/>
                <w:szCs w:val="22"/>
              </w:rPr>
            </w:pPr>
            <w:r w:rsidRPr="0048704E">
              <w:rPr>
                <w:sz w:val="22"/>
                <w:szCs w:val="22"/>
              </w:rPr>
              <w:t>TIME</w:t>
            </w:r>
            <w:r w:rsidRPr="0048704E">
              <w:rPr>
                <w:rFonts w:cs="Times New Roman"/>
                <w:sz w:val="22"/>
                <w:szCs w:val="22"/>
                <w:vertAlign w:val="superscript"/>
              </w:rPr>
              <w:footnoteReference w:id="2"/>
            </w:r>
            <w:r w:rsidRPr="0048704E">
              <w:rPr>
                <w:sz w:val="22"/>
                <w:szCs w:val="22"/>
              </w:rPr>
              <w:t xml:space="preserve"> </w:t>
            </w:r>
          </w:p>
        </w:tc>
      </w:tr>
      <w:tr w:rsidR="0048704E" w:rsidRPr="0048704E" w14:paraId="328E591E" w14:textId="77777777" w:rsidTr="004076D7">
        <w:trPr>
          <w:cnfStyle w:val="000000100000" w:firstRow="0" w:lastRow="0" w:firstColumn="0" w:lastColumn="0" w:oddVBand="0" w:evenVBand="0" w:oddHBand="1" w:evenHBand="0" w:firstRowFirstColumn="0" w:firstRowLastColumn="0" w:lastRowFirstColumn="0" w:lastRowLastColumn="0"/>
          <w:trHeight w:hRule="exact" w:val="301"/>
        </w:trPr>
        <w:tc>
          <w:tcPr>
            <w:cnfStyle w:val="000010000000" w:firstRow="0" w:lastRow="0" w:firstColumn="0" w:lastColumn="0" w:oddVBand="1" w:evenVBand="0" w:oddHBand="0" w:evenHBand="0" w:firstRowFirstColumn="0" w:firstRowLastColumn="0" w:lastRowFirstColumn="0" w:lastRowLastColumn="0"/>
            <w:tcW w:w="6012" w:type="dxa"/>
          </w:tcPr>
          <w:p w14:paraId="33BC868F" w14:textId="77777777" w:rsidR="0048704E" w:rsidRPr="0048704E" w:rsidRDefault="0048704E">
            <w:pPr>
              <w:keepNext/>
              <w:keepLines/>
              <w:widowControl w:val="0"/>
              <w:jc w:val="both"/>
              <w:rPr>
                <w:sz w:val="22"/>
                <w:szCs w:val="22"/>
              </w:rPr>
            </w:pPr>
            <w:r w:rsidRPr="0048704E">
              <w:rPr>
                <w:sz w:val="22"/>
                <w:szCs w:val="22"/>
              </w:rPr>
              <w:t>Solicitation Release</w:t>
            </w:r>
          </w:p>
        </w:tc>
        <w:tc>
          <w:tcPr>
            <w:tcW w:w="2443" w:type="dxa"/>
          </w:tcPr>
          <w:p w14:paraId="6282D890" w14:textId="77777777" w:rsidR="0048704E" w:rsidRPr="0048704E" w:rsidRDefault="0048704E">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48704E">
              <w:rPr>
                <w:sz w:val="22"/>
                <w:szCs w:val="22"/>
              </w:rPr>
              <w:t>March 8, 2024</w:t>
            </w:r>
          </w:p>
        </w:tc>
        <w:tc>
          <w:tcPr>
            <w:cnfStyle w:val="000010000000" w:firstRow="0" w:lastRow="0" w:firstColumn="0" w:lastColumn="0" w:oddVBand="1" w:evenVBand="0" w:oddHBand="0" w:evenHBand="0" w:firstRowFirstColumn="0" w:firstRowLastColumn="0" w:lastRowFirstColumn="0" w:lastRowLastColumn="0"/>
            <w:tcW w:w="1473" w:type="dxa"/>
          </w:tcPr>
          <w:p w14:paraId="50BB0A7E" w14:textId="77777777" w:rsidR="0048704E" w:rsidRPr="0048704E" w:rsidRDefault="0048704E">
            <w:pPr>
              <w:keepNext/>
              <w:keepLines/>
              <w:widowControl w:val="0"/>
              <w:jc w:val="both"/>
              <w:rPr>
                <w:sz w:val="22"/>
                <w:szCs w:val="22"/>
              </w:rPr>
            </w:pPr>
          </w:p>
        </w:tc>
      </w:tr>
      <w:tr w:rsidR="0048704E" w:rsidRPr="0048704E" w14:paraId="5AA66CBC" w14:textId="77777777" w:rsidTr="004076D7">
        <w:trPr>
          <w:trHeight w:hRule="exact" w:val="623"/>
        </w:trPr>
        <w:tc>
          <w:tcPr>
            <w:cnfStyle w:val="000010000000" w:firstRow="0" w:lastRow="0" w:firstColumn="0" w:lastColumn="0" w:oddVBand="1" w:evenVBand="0" w:oddHBand="0" w:evenHBand="0" w:firstRowFirstColumn="0" w:firstRowLastColumn="0" w:lastRowFirstColumn="0" w:lastRowLastColumn="0"/>
            <w:tcW w:w="6012" w:type="dxa"/>
          </w:tcPr>
          <w:p w14:paraId="19FDA978" w14:textId="77777777" w:rsidR="0048704E" w:rsidRPr="0048704E" w:rsidRDefault="0048704E">
            <w:pPr>
              <w:keepNext/>
              <w:keepLines/>
              <w:widowControl w:val="0"/>
              <w:jc w:val="both"/>
              <w:rPr>
                <w:b/>
                <w:sz w:val="22"/>
                <w:szCs w:val="22"/>
              </w:rPr>
            </w:pPr>
            <w:r w:rsidRPr="0048704E">
              <w:rPr>
                <w:b/>
                <w:sz w:val="22"/>
                <w:szCs w:val="22"/>
              </w:rPr>
              <w:t xml:space="preserve">Pre-Application Workshop </w:t>
            </w:r>
          </w:p>
        </w:tc>
        <w:tc>
          <w:tcPr>
            <w:tcW w:w="2443" w:type="dxa"/>
          </w:tcPr>
          <w:p w14:paraId="335B24B4" w14:textId="77777777" w:rsidR="0048704E" w:rsidRPr="0048704E" w:rsidRDefault="0048704E">
            <w:pPr>
              <w:keepNext/>
              <w:keepLines/>
              <w:widowControl w:val="0"/>
              <w:jc w:val="both"/>
              <w:cnfStyle w:val="000000000000" w:firstRow="0" w:lastRow="0" w:firstColumn="0" w:lastColumn="0" w:oddVBand="0" w:evenVBand="0" w:oddHBand="0" w:evenHBand="0" w:firstRowFirstColumn="0" w:firstRowLastColumn="0" w:lastRowFirstColumn="0" w:lastRowLastColumn="0"/>
              <w:rPr>
                <w:b/>
                <w:sz w:val="22"/>
                <w:szCs w:val="22"/>
              </w:rPr>
            </w:pPr>
            <w:r w:rsidRPr="0048704E">
              <w:rPr>
                <w:b/>
                <w:sz w:val="22"/>
                <w:szCs w:val="22"/>
              </w:rPr>
              <w:t>March 29, 2024</w:t>
            </w:r>
          </w:p>
        </w:tc>
        <w:tc>
          <w:tcPr>
            <w:cnfStyle w:val="000010000000" w:firstRow="0" w:lastRow="0" w:firstColumn="0" w:lastColumn="0" w:oddVBand="1" w:evenVBand="0" w:oddHBand="0" w:evenHBand="0" w:firstRowFirstColumn="0" w:firstRowLastColumn="0" w:lastRowFirstColumn="0" w:lastRowLastColumn="0"/>
            <w:tcW w:w="1473" w:type="dxa"/>
          </w:tcPr>
          <w:p w14:paraId="4A9BEB80" w14:textId="77777777" w:rsidR="0048704E" w:rsidRPr="0048704E" w:rsidRDefault="0048704E">
            <w:pPr>
              <w:keepNext/>
              <w:keepLines/>
              <w:widowControl w:val="0"/>
              <w:jc w:val="both"/>
              <w:rPr>
                <w:b/>
                <w:sz w:val="22"/>
                <w:szCs w:val="22"/>
              </w:rPr>
            </w:pPr>
            <w:r w:rsidRPr="0048704E">
              <w:rPr>
                <w:b/>
                <w:sz w:val="22"/>
                <w:szCs w:val="22"/>
              </w:rPr>
              <w:t>10:00 a.m.</w:t>
            </w:r>
          </w:p>
        </w:tc>
      </w:tr>
      <w:tr w:rsidR="0048704E" w:rsidRPr="0048704E" w14:paraId="315F404B" w14:textId="77777777" w:rsidTr="004076D7">
        <w:trPr>
          <w:cnfStyle w:val="000000100000" w:firstRow="0" w:lastRow="0" w:firstColumn="0" w:lastColumn="0" w:oddVBand="0" w:evenVBand="0" w:oddHBand="1" w:evenHBand="0" w:firstRowFirstColumn="0" w:firstRowLastColumn="0" w:lastRowFirstColumn="0" w:lastRowLastColumn="0"/>
          <w:trHeight w:hRule="exact" w:val="501"/>
        </w:trPr>
        <w:tc>
          <w:tcPr>
            <w:cnfStyle w:val="000010000000" w:firstRow="0" w:lastRow="0" w:firstColumn="0" w:lastColumn="0" w:oddVBand="1" w:evenVBand="0" w:oddHBand="0" w:evenHBand="0" w:firstRowFirstColumn="0" w:firstRowLastColumn="0" w:lastRowFirstColumn="0" w:lastRowLastColumn="0"/>
            <w:tcW w:w="6012" w:type="dxa"/>
          </w:tcPr>
          <w:p w14:paraId="3DA63CF7" w14:textId="77777777" w:rsidR="0048704E" w:rsidRPr="0048704E" w:rsidRDefault="0048704E">
            <w:pPr>
              <w:keepNext/>
              <w:keepLines/>
              <w:widowControl w:val="0"/>
              <w:jc w:val="both"/>
              <w:rPr>
                <w:b/>
                <w:sz w:val="22"/>
                <w:szCs w:val="22"/>
              </w:rPr>
            </w:pPr>
            <w:r w:rsidRPr="0048704E">
              <w:rPr>
                <w:b/>
                <w:sz w:val="22"/>
                <w:szCs w:val="22"/>
              </w:rPr>
              <w:t>Deadline for Written Questions</w:t>
            </w:r>
            <w:r w:rsidRPr="0048704E">
              <w:rPr>
                <w:rFonts w:cs="Times New Roman"/>
                <w:b/>
                <w:sz w:val="22"/>
                <w:szCs w:val="22"/>
                <w:u w:val="single"/>
                <w:vertAlign w:val="superscript"/>
              </w:rPr>
              <w:footnoteReference w:id="3"/>
            </w:r>
          </w:p>
        </w:tc>
        <w:tc>
          <w:tcPr>
            <w:tcW w:w="2443" w:type="dxa"/>
          </w:tcPr>
          <w:p w14:paraId="2D7DB350" w14:textId="77777777" w:rsidR="0048704E" w:rsidRPr="0048704E" w:rsidRDefault="0048704E">
            <w:pPr>
              <w:keepNext/>
              <w:keepLines/>
              <w:widowControl w:val="0"/>
              <w:jc w:val="both"/>
              <w:cnfStyle w:val="000000100000" w:firstRow="0" w:lastRow="0" w:firstColumn="0" w:lastColumn="0" w:oddVBand="0" w:evenVBand="0" w:oddHBand="1" w:evenHBand="0" w:firstRowFirstColumn="0" w:firstRowLastColumn="0" w:lastRowFirstColumn="0" w:lastRowLastColumn="0"/>
              <w:rPr>
                <w:b/>
                <w:sz w:val="22"/>
                <w:szCs w:val="22"/>
              </w:rPr>
            </w:pPr>
            <w:r w:rsidRPr="0048704E">
              <w:rPr>
                <w:b/>
                <w:sz w:val="22"/>
                <w:szCs w:val="22"/>
              </w:rPr>
              <w:t>April 10, 2024</w:t>
            </w:r>
          </w:p>
        </w:tc>
        <w:tc>
          <w:tcPr>
            <w:cnfStyle w:val="000010000000" w:firstRow="0" w:lastRow="0" w:firstColumn="0" w:lastColumn="0" w:oddVBand="1" w:evenVBand="0" w:oddHBand="0" w:evenHBand="0" w:firstRowFirstColumn="0" w:firstRowLastColumn="0" w:lastRowFirstColumn="0" w:lastRowLastColumn="0"/>
            <w:tcW w:w="1473" w:type="dxa"/>
          </w:tcPr>
          <w:p w14:paraId="4A54C6E6" w14:textId="77777777" w:rsidR="0048704E" w:rsidRPr="0048704E" w:rsidRDefault="0048704E">
            <w:pPr>
              <w:keepNext/>
              <w:keepLines/>
              <w:widowControl w:val="0"/>
              <w:jc w:val="both"/>
              <w:rPr>
                <w:b/>
                <w:sz w:val="22"/>
                <w:szCs w:val="22"/>
              </w:rPr>
            </w:pPr>
            <w:r w:rsidRPr="0048704E">
              <w:rPr>
                <w:b/>
                <w:sz w:val="22"/>
                <w:szCs w:val="22"/>
              </w:rPr>
              <w:t>5:00 p.m.</w:t>
            </w:r>
          </w:p>
        </w:tc>
      </w:tr>
      <w:tr w:rsidR="0048704E" w:rsidRPr="0048704E" w14:paraId="2842CB96" w14:textId="77777777" w:rsidTr="004076D7">
        <w:trPr>
          <w:trHeight w:hRule="exact" w:val="784"/>
        </w:trPr>
        <w:tc>
          <w:tcPr>
            <w:cnfStyle w:val="000010000000" w:firstRow="0" w:lastRow="0" w:firstColumn="0" w:lastColumn="0" w:oddVBand="1" w:evenVBand="0" w:oddHBand="0" w:evenHBand="0" w:firstRowFirstColumn="0" w:firstRowLastColumn="0" w:lastRowFirstColumn="0" w:lastRowLastColumn="0"/>
            <w:tcW w:w="6012" w:type="dxa"/>
          </w:tcPr>
          <w:p w14:paraId="2E3255D0" w14:textId="77777777" w:rsidR="0048704E" w:rsidRPr="0048704E" w:rsidRDefault="0048704E">
            <w:pPr>
              <w:widowControl w:val="0"/>
              <w:jc w:val="both"/>
              <w:rPr>
                <w:sz w:val="22"/>
                <w:szCs w:val="22"/>
              </w:rPr>
            </w:pPr>
            <w:r w:rsidRPr="0048704E">
              <w:rPr>
                <w:sz w:val="22"/>
                <w:szCs w:val="22"/>
              </w:rPr>
              <w:t xml:space="preserve">Anticipated Distribution of Questions and Answers </w:t>
            </w:r>
          </w:p>
        </w:tc>
        <w:tc>
          <w:tcPr>
            <w:tcW w:w="2443" w:type="dxa"/>
          </w:tcPr>
          <w:p w14:paraId="5C12DADC" w14:textId="77777777" w:rsidR="0048704E" w:rsidRPr="0048704E" w:rsidRDefault="0048704E">
            <w:pPr>
              <w:keepNext/>
              <w:keepLines/>
              <w:widowControl w:val="0"/>
              <w:cnfStyle w:val="000000000000" w:firstRow="0" w:lastRow="0" w:firstColumn="0" w:lastColumn="0" w:oddVBand="0" w:evenVBand="0" w:oddHBand="0" w:evenHBand="0" w:firstRowFirstColumn="0" w:firstRowLastColumn="0" w:lastRowFirstColumn="0" w:lastRowLastColumn="0"/>
              <w:rPr>
                <w:sz w:val="22"/>
                <w:szCs w:val="22"/>
              </w:rPr>
            </w:pPr>
            <w:r w:rsidRPr="0048704E">
              <w:rPr>
                <w:sz w:val="22"/>
                <w:szCs w:val="22"/>
              </w:rPr>
              <w:t>Week of April 29, 2024</w:t>
            </w:r>
          </w:p>
        </w:tc>
        <w:tc>
          <w:tcPr>
            <w:cnfStyle w:val="000010000000" w:firstRow="0" w:lastRow="0" w:firstColumn="0" w:lastColumn="0" w:oddVBand="1" w:evenVBand="0" w:oddHBand="0" w:evenHBand="0" w:firstRowFirstColumn="0" w:firstRowLastColumn="0" w:lastRowFirstColumn="0" w:lastRowLastColumn="0"/>
            <w:tcW w:w="1473" w:type="dxa"/>
          </w:tcPr>
          <w:p w14:paraId="5A632301" w14:textId="77777777" w:rsidR="0048704E" w:rsidRPr="0048704E" w:rsidRDefault="0048704E">
            <w:pPr>
              <w:keepNext/>
              <w:keepLines/>
              <w:widowControl w:val="0"/>
              <w:jc w:val="both"/>
              <w:rPr>
                <w:sz w:val="22"/>
                <w:szCs w:val="22"/>
              </w:rPr>
            </w:pPr>
          </w:p>
        </w:tc>
      </w:tr>
      <w:tr w:rsidR="0048704E" w:rsidRPr="0048704E" w14:paraId="41E6A085" w14:textId="77777777" w:rsidTr="00805F94">
        <w:trPr>
          <w:cnfStyle w:val="000000100000" w:firstRow="0" w:lastRow="0" w:firstColumn="0" w:lastColumn="0" w:oddVBand="0" w:evenVBand="0" w:oddHBand="1" w:evenHBand="0" w:firstRowFirstColumn="0" w:firstRowLastColumn="0" w:lastRowFirstColumn="0" w:lastRowLastColumn="0"/>
          <w:trHeight w:hRule="exact" w:val="586"/>
        </w:trPr>
        <w:tc>
          <w:tcPr>
            <w:cnfStyle w:val="000010000000" w:firstRow="0" w:lastRow="0" w:firstColumn="0" w:lastColumn="0" w:oddVBand="1" w:evenVBand="0" w:oddHBand="0" w:evenHBand="0" w:firstRowFirstColumn="0" w:firstRowLastColumn="0" w:lastRowFirstColumn="0" w:lastRowLastColumn="0"/>
            <w:tcW w:w="6012" w:type="dxa"/>
          </w:tcPr>
          <w:p w14:paraId="2588F463" w14:textId="77777777" w:rsidR="0048704E" w:rsidRPr="0048704E" w:rsidRDefault="0048704E">
            <w:pPr>
              <w:keepNext/>
              <w:keepLines/>
              <w:widowControl w:val="0"/>
              <w:jc w:val="both"/>
              <w:rPr>
                <w:b/>
                <w:sz w:val="22"/>
                <w:szCs w:val="22"/>
              </w:rPr>
            </w:pPr>
            <w:r w:rsidRPr="0048704E">
              <w:rPr>
                <w:b/>
                <w:sz w:val="22"/>
                <w:szCs w:val="22"/>
              </w:rPr>
              <w:t>Support for Application Submission in ECAMS</w:t>
            </w:r>
          </w:p>
        </w:tc>
        <w:tc>
          <w:tcPr>
            <w:tcW w:w="2443" w:type="dxa"/>
          </w:tcPr>
          <w:p w14:paraId="12144AF7" w14:textId="7EBA2536" w:rsidR="0048704E" w:rsidRPr="0048704E" w:rsidRDefault="00805F94">
            <w:pPr>
              <w:keepNext/>
              <w:keepLines/>
              <w:widowControl w:val="0"/>
              <w:jc w:val="both"/>
              <w:cnfStyle w:val="000000100000" w:firstRow="0" w:lastRow="0" w:firstColumn="0" w:lastColumn="0" w:oddVBand="0" w:evenVBand="0" w:oddHBand="1" w:evenHBand="0" w:firstRowFirstColumn="0" w:firstRowLastColumn="0" w:lastRowFirstColumn="0" w:lastRowLastColumn="0"/>
              <w:rPr>
                <w:b/>
                <w:sz w:val="22"/>
                <w:szCs w:val="22"/>
              </w:rPr>
            </w:pPr>
            <w:r w:rsidRPr="00805F94">
              <w:rPr>
                <w:b/>
                <w:bCs/>
                <w:sz w:val="22"/>
                <w:szCs w:val="20"/>
              </w:rPr>
              <w:t>[</w:t>
            </w:r>
            <w:r w:rsidRPr="00805F94">
              <w:rPr>
                <w:b/>
                <w:bCs/>
                <w:strike/>
                <w:sz w:val="22"/>
                <w:szCs w:val="20"/>
              </w:rPr>
              <w:t>May 31, 2024</w:t>
            </w:r>
            <w:r w:rsidRPr="00805F94">
              <w:rPr>
                <w:b/>
                <w:bCs/>
                <w:sz w:val="22"/>
                <w:szCs w:val="20"/>
              </w:rPr>
              <w:t xml:space="preserve">] </w:t>
            </w:r>
            <w:r w:rsidRPr="00805F94">
              <w:rPr>
                <w:b/>
                <w:bCs/>
                <w:sz w:val="22"/>
                <w:szCs w:val="20"/>
                <w:u w:val="single"/>
              </w:rPr>
              <w:t>June 21, 2024</w:t>
            </w:r>
          </w:p>
        </w:tc>
        <w:tc>
          <w:tcPr>
            <w:cnfStyle w:val="000010000000" w:firstRow="0" w:lastRow="0" w:firstColumn="0" w:lastColumn="0" w:oddVBand="1" w:evenVBand="0" w:oddHBand="0" w:evenHBand="0" w:firstRowFirstColumn="0" w:firstRowLastColumn="0" w:lastRowFirstColumn="0" w:lastRowLastColumn="0"/>
            <w:tcW w:w="1473" w:type="dxa"/>
          </w:tcPr>
          <w:p w14:paraId="2F8CA6C5" w14:textId="77777777" w:rsidR="0048704E" w:rsidRPr="0048704E" w:rsidRDefault="0048704E">
            <w:pPr>
              <w:keepNext/>
              <w:keepLines/>
              <w:widowControl w:val="0"/>
              <w:jc w:val="both"/>
              <w:rPr>
                <w:b/>
                <w:sz w:val="22"/>
                <w:szCs w:val="22"/>
              </w:rPr>
            </w:pPr>
            <w:r w:rsidRPr="0048704E">
              <w:rPr>
                <w:b/>
                <w:sz w:val="22"/>
                <w:szCs w:val="22"/>
              </w:rPr>
              <w:t>5:00 p.m.</w:t>
            </w:r>
            <w:r w:rsidRPr="0048704E">
              <w:rPr>
                <w:rStyle w:val="FootnoteReference"/>
                <w:b/>
                <w:sz w:val="22"/>
                <w:szCs w:val="22"/>
              </w:rPr>
              <w:footnoteReference w:id="4"/>
            </w:r>
          </w:p>
        </w:tc>
      </w:tr>
      <w:tr w:rsidR="0048704E" w:rsidRPr="0048704E" w14:paraId="6A5C0522" w14:textId="77777777" w:rsidTr="004076D7">
        <w:trPr>
          <w:trHeight w:hRule="exact" w:val="658"/>
        </w:trPr>
        <w:tc>
          <w:tcPr>
            <w:cnfStyle w:val="000010000000" w:firstRow="0" w:lastRow="0" w:firstColumn="0" w:lastColumn="0" w:oddVBand="1" w:evenVBand="0" w:oddHBand="0" w:evenHBand="0" w:firstRowFirstColumn="0" w:firstRowLastColumn="0" w:lastRowFirstColumn="0" w:lastRowLastColumn="0"/>
            <w:tcW w:w="6012" w:type="dxa"/>
          </w:tcPr>
          <w:p w14:paraId="47A8D6B2" w14:textId="77777777" w:rsidR="0048704E" w:rsidRPr="0048704E" w:rsidRDefault="0048704E">
            <w:pPr>
              <w:keepNext/>
              <w:keepLines/>
              <w:widowControl w:val="0"/>
              <w:jc w:val="both"/>
              <w:rPr>
                <w:b/>
                <w:sz w:val="22"/>
                <w:szCs w:val="22"/>
              </w:rPr>
            </w:pPr>
            <w:r w:rsidRPr="0048704E">
              <w:rPr>
                <w:b/>
                <w:sz w:val="22"/>
                <w:szCs w:val="22"/>
              </w:rPr>
              <w:t>Deadline to Submit Applications</w:t>
            </w:r>
          </w:p>
        </w:tc>
        <w:tc>
          <w:tcPr>
            <w:tcW w:w="2443" w:type="dxa"/>
          </w:tcPr>
          <w:p w14:paraId="33415656" w14:textId="24730ECD" w:rsidR="0048704E" w:rsidRPr="0048704E" w:rsidRDefault="0048704E">
            <w:pPr>
              <w:keepNext/>
              <w:keepLines/>
              <w:widowControl w:val="0"/>
              <w:jc w:val="both"/>
              <w:cnfStyle w:val="000000000000" w:firstRow="0" w:lastRow="0" w:firstColumn="0" w:lastColumn="0" w:oddVBand="0" w:evenVBand="0" w:oddHBand="0" w:evenHBand="0" w:firstRowFirstColumn="0" w:firstRowLastColumn="0" w:lastRowFirstColumn="0" w:lastRowLastColumn="0"/>
              <w:rPr>
                <w:b/>
                <w:strike/>
                <w:sz w:val="22"/>
                <w:szCs w:val="22"/>
              </w:rPr>
            </w:pPr>
            <w:r w:rsidRPr="0048704E">
              <w:rPr>
                <w:b/>
                <w:sz w:val="22"/>
                <w:szCs w:val="22"/>
              </w:rPr>
              <w:t>[</w:t>
            </w:r>
            <w:r w:rsidRPr="0048704E">
              <w:rPr>
                <w:b/>
                <w:strike/>
                <w:sz w:val="22"/>
                <w:szCs w:val="22"/>
              </w:rPr>
              <w:t>May 31, 2024</w:t>
            </w:r>
            <w:r w:rsidRPr="0048704E">
              <w:rPr>
                <w:b/>
                <w:sz w:val="22"/>
                <w:szCs w:val="22"/>
              </w:rPr>
              <w:t>]</w:t>
            </w:r>
            <w:r>
              <w:rPr>
                <w:b/>
                <w:sz w:val="22"/>
                <w:szCs w:val="22"/>
              </w:rPr>
              <w:t xml:space="preserve"> </w:t>
            </w:r>
            <w:r w:rsidR="001B0531" w:rsidRPr="00472D85">
              <w:rPr>
                <w:b/>
                <w:sz w:val="22"/>
                <w:szCs w:val="22"/>
                <w:u w:val="single"/>
              </w:rPr>
              <w:t>June 21</w:t>
            </w:r>
            <w:r w:rsidR="004076D7" w:rsidRPr="00472D85">
              <w:rPr>
                <w:b/>
                <w:sz w:val="22"/>
                <w:szCs w:val="22"/>
                <w:u w:val="single"/>
              </w:rPr>
              <w:t>, 2024</w:t>
            </w:r>
          </w:p>
        </w:tc>
        <w:tc>
          <w:tcPr>
            <w:cnfStyle w:val="000010000000" w:firstRow="0" w:lastRow="0" w:firstColumn="0" w:lastColumn="0" w:oddVBand="1" w:evenVBand="0" w:oddHBand="0" w:evenHBand="0" w:firstRowFirstColumn="0" w:firstRowLastColumn="0" w:lastRowFirstColumn="0" w:lastRowLastColumn="0"/>
            <w:tcW w:w="1473" w:type="dxa"/>
          </w:tcPr>
          <w:p w14:paraId="6C99FBC1" w14:textId="77777777" w:rsidR="0048704E" w:rsidRPr="0048704E" w:rsidRDefault="0048704E">
            <w:pPr>
              <w:keepNext/>
              <w:keepLines/>
              <w:widowControl w:val="0"/>
              <w:jc w:val="both"/>
              <w:rPr>
                <w:sz w:val="22"/>
                <w:szCs w:val="22"/>
              </w:rPr>
            </w:pPr>
            <w:r w:rsidRPr="0048704E">
              <w:rPr>
                <w:b/>
                <w:sz w:val="22"/>
                <w:szCs w:val="22"/>
              </w:rPr>
              <w:t>11:59 p.m.</w:t>
            </w:r>
          </w:p>
        </w:tc>
      </w:tr>
      <w:tr w:rsidR="0048704E" w:rsidRPr="0048704E" w14:paraId="08777DCF" w14:textId="77777777" w:rsidTr="00EA534F">
        <w:trPr>
          <w:cnfStyle w:val="000000100000" w:firstRow="0" w:lastRow="0" w:firstColumn="0" w:lastColumn="0" w:oddVBand="0" w:evenVBand="0" w:oddHBand="1" w:evenHBand="0" w:firstRowFirstColumn="0" w:firstRowLastColumn="0" w:lastRowFirstColumn="0" w:lastRowLastColumn="0"/>
          <w:trHeight w:hRule="exact" w:val="325"/>
        </w:trPr>
        <w:tc>
          <w:tcPr>
            <w:cnfStyle w:val="000010000000" w:firstRow="0" w:lastRow="0" w:firstColumn="0" w:lastColumn="0" w:oddVBand="1" w:evenVBand="0" w:oddHBand="0" w:evenHBand="0" w:firstRowFirstColumn="0" w:firstRowLastColumn="0" w:lastRowFirstColumn="0" w:lastRowLastColumn="0"/>
            <w:tcW w:w="6012" w:type="dxa"/>
          </w:tcPr>
          <w:p w14:paraId="673DEA73" w14:textId="77777777" w:rsidR="0048704E" w:rsidRPr="0048704E" w:rsidRDefault="0048704E">
            <w:pPr>
              <w:keepNext/>
              <w:keepLines/>
              <w:widowControl w:val="0"/>
              <w:jc w:val="both"/>
              <w:rPr>
                <w:sz w:val="22"/>
                <w:szCs w:val="22"/>
              </w:rPr>
            </w:pPr>
            <w:r w:rsidRPr="0048704E">
              <w:rPr>
                <w:sz w:val="22"/>
                <w:szCs w:val="22"/>
              </w:rPr>
              <w:t>Anticipated Notice of Proposed Award Posting Date</w:t>
            </w:r>
          </w:p>
        </w:tc>
        <w:tc>
          <w:tcPr>
            <w:tcW w:w="2443" w:type="dxa"/>
          </w:tcPr>
          <w:p w14:paraId="4D583CB5" w14:textId="77777777" w:rsidR="0048704E" w:rsidRPr="0048704E" w:rsidRDefault="0048704E">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48704E">
              <w:rPr>
                <w:sz w:val="22"/>
                <w:szCs w:val="22"/>
              </w:rPr>
              <w:t>Week of July 15, 2024</w:t>
            </w:r>
          </w:p>
        </w:tc>
        <w:tc>
          <w:tcPr>
            <w:cnfStyle w:val="000010000000" w:firstRow="0" w:lastRow="0" w:firstColumn="0" w:lastColumn="0" w:oddVBand="1" w:evenVBand="0" w:oddHBand="0" w:evenHBand="0" w:firstRowFirstColumn="0" w:firstRowLastColumn="0" w:lastRowFirstColumn="0" w:lastRowLastColumn="0"/>
            <w:tcW w:w="1473" w:type="dxa"/>
          </w:tcPr>
          <w:p w14:paraId="4D1DBA0E" w14:textId="77777777" w:rsidR="0048704E" w:rsidRPr="0048704E" w:rsidRDefault="0048704E">
            <w:pPr>
              <w:keepNext/>
              <w:keepLines/>
              <w:widowControl w:val="0"/>
              <w:jc w:val="both"/>
              <w:rPr>
                <w:sz w:val="22"/>
                <w:szCs w:val="22"/>
              </w:rPr>
            </w:pPr>
          </w:p>
        </w:tc>
      </w:tr>
      <w:tr w:rsidR="0048704E" w:rsidRPr="0048704E" w14:paraId="76D902DF" w14:textId="77777777" w:rsidTr="004076D7">
        <w:trPr>
          <w:trHeight w:hRule="exact" w:val="301"/>
        </w:trPr>
        <w:tc>
          <w:tcPr>
            <w:cnfStyle w:val="000010000000" w:firstRow="0" w:lastRow="0" w:firstColumn="0" w:lastColumn="0" w:oddVBand="1" w:evenVBand="0" w:oddHBand="0" w:evenHBand="0" w:firstRowFirstColumn="0" w:firstRowLastColumn="0" w:lastRowFirstColumn="0" w:lastRowLastColumn="0"/>
            <w:tcW w:w="6012" w:type="dxa"/>
          </w:tcPr>
          <w:p w14:paraId="6B22360E" w14:textId="77777777" w:rsidR="0048704E" w:rsidRPr="0048704E" w:rsidRDefault="0048704E">
            <w:pPr>
              <w:widowControl w:val="0"/>
              <w:jc w:val="both"/>
              <w:rPr>
                <w:sz w:val="22"/>
                <w:szCs w:val="22"/>
              </w:rPr>
            </w:pPr>
            <w:r w:rsidRPr="0048704E">
              <w:rPr>
                <w:sz w:val="22"/>
                <w:szCs w:val="22"/>
              </w:rPr>
              <w:t>Anticipated Energy Commission Business Meeting Date</w:t>
            </w:r>
          </w:p>
        </w:tc>
        <w:tc>
          <w:tcPr>
            <w:tcW w:w="2443" w:type="dxa"/>
          </w:tcPr>
          <w:p w14:paraId="1A809858" w14:textId="77777777" w:rsidR="0048704E" w:rsidRPr="0048704E" w:rsidRDefault="0048704E">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48704E">
              <w:rPr>
                <w:sz w:val="22"/>
                <w:szCs w:val="22"/>
              </w:rPr>
              <w:t>July 31, 2024</w:t>
            </w:r>
          </w:p>
        </w:tc>
        <w:tc>
          <w:tcPr>
            <w:cnfStyle w:val="000010000000" w:firstRow="0" w:lastRow="0" w:firstColumn="0" w:lastColumn="0" w:oddVBand="1" w:evenVBand="0" w:oddHBand="0" w:evenHBand="0" w:firstRowFirstColumn="0" w:firstRowLastColumn="0" w:lastRowFirstColumn="0" w:lastRowLastColumn="0"/>
            <w:tcW w:w="1473" w:type="dxa"/>
          </w:tcPr>
          <w:p w14:paraId="5261391E" w14:textId="77777777" w:rsidR="0048704E" w:rsidRPr="0048704E" w:rsidRDefault="0048704E">
            <w:pPr>
              <w:keepNext/>
              <w:keepLines/>
              <w:widowControl w:val="0"/>
              <w:jc w:val="both"/>
              <w:rPr>
                <w:sz w:val="22"/>
                <w:szCs w:val="22"/>
              </w:rPr>
            </w:pPr>
          </w:p>
        </w:tc>
      </w:tr>
      <w:tr w:rsidR="0048704E" w:rsidRPr="0048704E" w14:paraId="775EDE41" w14:textId="77777777" w:rsidTr="004076D7">
        <w:trPr>
          <w:cnfStyle w:val="000000100000" w:firstRow="0" w:lastRow="0" w:firstColumn="0" w:lastColumn="0" w:oddVBand="0" w:evenVBand="0" w:oddHBand="1" w:evenHBand="0" w:firstRowFirstColumn="0" w:firstRowLastColumn="0" w:lastRowFirstColumn="0" w:lastRowLastColumn="0"/>
          <w:trHeight w:hRule="exact" w:val="301"/>
        </w:trPr>
        <w:tc>
          <w:tcPr>
            <w:cnfStyle w:val="000010000000" w:firstRow="0" w:lastRow="0" w:firstColumn="0" w:lastColumn="0" w:oddVBand="1" w:evenVBand="0" w:oddHBand="0" w:evenHBand="0" w:firstRowFirstColumn="0" w:firstRowLastColumn="0" w:lastRowFirstColumn="0" w:lastRowLastColumn="0"/>
            <w:tcW w:w="6012" w:type="dxa"/>
          </w:tcPr>
          <w:p w14:paraId="7E501015" w14:textId="77777777" w:rsidR="0048704E" w:rsidRPr="0048704E" w:rsidRDefault="0048704E">
            <w:pPr>
              <w:widowControl w:val="0"/>
              <w:jc w:val="both"/>
              <w:rPr>
                <w:sz w:val="22"/>
                <w:szCs w:val="22"/>
              </w:rPr>
            </w:pPr>
            <w:r w:rsidRPr="0048704E">
              <w:rPr>
                <w:sz w:val="22"/>
                <w:szCs w:val="22"/>
              </w:rPr>
              <w:t>Anticipated Agreement Start Date</w:t>
            </w:r>
          </w:p>
        </w:tc>
        <w:tc>
          <w:tcPr>
            <w:tcW w:w="2443" w:type="dxa"/>
          </w:tcPr>
          <w:p w14:paraId="6085E532" w14:textId="77777777" w:rsidR="0048704E" w:rsidRPr="0048704E" w:rsidRDefault="0048704E">
            <w:pPr>
              <w:keepNext/>
              <w:keepLines/>
              <w:widowControl w:val="0"/>
              <w:jc w:val="both"/>
              <w:cnfStyle w:val="000000100000" w:firstRow="0" w:lastRow="0" w:firstColumn="0" w:lastColumn="0" w:oddVBand="0" w:evenVBand="0" w:oddHBand="1" w:evenHBand="0" w:firstRowFirstColumn="0" w:firstRowLastColumn="0" w:lastRowFirstColumn="0" w:lastRowLastColumn="0"/>
              <w:rPr>
                <w:sz w:val="22"/>
                <w:szCs w:val="22"/>
              </w:rPr>
            </w:pPr>
            <w:r w:rsidRPr="0048704E">
              <w:rPr>
                <w:sz w:val="22"/>
                <w:szCs w:val="22"/>
              </w:rPr>
              <w:t>August 12, 2024</w:t>
            </w:r>
          </w:p>
        </w:tc>
        <w:tc>
          <w:tcPr>
            <w:cnfStyle w:val="000010000000" w:firstRow="0" w:lastRow="0" w:firstColumn="0" w:lastColumn="0" w:oddVBand="1" w:evenVBand="0" w:oddHBand="0" w:evenHBand="0" w:firstRowFirstColumn="0" w:firstRowLastColumn="0" w:lastRowFirstColumn="0" w:lastRowLastColumn="0"/>
            <w:tcW w:w="1473" w:type="dxa"/>
          </w:tcPr>
          <w:p w14:paraId="0BB69AD7" w14:textId="77777777" w:rsidR="0048704E" w:rsidRPr="0048704E" w:rsidRDefault="0048704E">
            <w:pPr>
              <w:keepNext/>
              <w:keepLines/>
              <w:widowControl w:val="0"/>
              <w:jc w:val="both"/>
              <w:rPr>
                <w:sz w:val="22"/>
                <w:szCs w:val="22"/>
              </w:rPr>
            </w:pPr>
          </w:p>
        </w:tc>
      </w:tr>
      <w:tr w:rsidR="0048704E" w:rsidRPr="0048704E" w14:paraId="5EFC248D" w14:textId="77777777" w:rsidTr="004076D7">
        <w:trPr>
          <w:trHeight w:hRule="exact" w:val="378"/>
        </w:trPr>
        <w:tc>
          <w:tcPr>
            <w:cnfStyle w:val="000010000000" w:firstRow="0" w:lastRow="0" w:firstColumn="0" w:lastColumn="0" w:oddVBand="1" w:evenVBand="0" w:oddHBand="0" w:evenHBand="0" w:firstRowFirstColumn="0" w:firstRowLastColumn="0" w:lastRowFirstColumn="0" w:lastRowLastColumn="0"/>
            <w:tcW w:w="6012" w:type="dxa"/>
          </w:tcPr>
          <w:p w14:paraId="0D814DA4" w14:textId="77777777" w:rsidR="0048704E" w:rsidRPr="0048704E" w:rsidRDefault="0048704E">
            <w:pPr>
              <w:widowControl w:val="0"/>
              <w:jc w:val="both"/>
              <w:rPr>
                <w:sz w:val="22"/>
                <w:szCs w:val="22"/>
              </w:rPr>
            </w:pPr>
            <w:r w:rsidRPr="0048704E">
              <w:rPr>
                <w:sz w:val="22"/>
                <w:szCs w:val="22"/>
              </w:rPr>
              <w:t xml:space="preserve">Anticipated Agreement End Date </w:t>
            </w:r>
          </w:p>
        </w:tc>
        <w:tc>
          <w:tcPr>
            <w:tcW w:w="2443" w:type="dxa"/>
          </w:tcPr>
          <w:p w14:paraId="348C40F4" w14:textId="77777777" w:rsidR="0048704E" w:rsidRPr="0048704E" w:rsidRDefault="0048704E">
            <w:pPr>
              <w:keepNext/>
              <w:keepLines/>
              <w:widowControl w:val="0"/>
              <w:jc w:val="both"/>
              <w:cnfStyle w:val="000000000000" w:firstRow="0" w:lastRow="0" w:firstColumn="0" w:lastColumn="0" w:oddVBand="0" w:evenVBand="0" w:oddHBand="0" w:evenHBand="0" w:firstRowFirstColumn="0" w:firstRowLastColumn="0" w:lastRowFirstColumn="0" w:lastRowLastColumn="0"/>
              <w:rPr>
                <w:sz w:val="22"/>
                <w:szCs w:val="22"/>
              </w:rPr>
            </w:pPr>
            <w:r w:rsidRPr="0048704E">
              <w:rPr>
                <w:sz w:val="22"/>
                <w:szCs w:val="22"/>
              </w:rPr>
              <w:t>March 31, 2028</w:t>
            </w:r>
          </w:p>
        </w:tc>
        <w:tc>
          <w:tcPr>
            <w:cnfStyle w:val="000010000000" w:firstRow="0" w:lastRow="0" w:firstColumn="0" w:lastColumn="0" w:oddVBand="1" w:evenVBand="0" w:oddHBand="0" w:evenHBand="0" w:firstRowFirstColumn="0" w:firstRowLastColumn="0" w:lastRowFirstColumn="0" w:lastRowLastColumn="0"/>
            <w:tcW w:w="1473" w:type="dxa"/>
          </w:tcPr>
          <w:p w14:paraId="03A4A936" w14:textId="77777777" w:rsidR="0048704E" w:rsidRPr="0048704E" w:rsidRDefault="0048704E">
            <w:pPr>
              <w:keepNext/>
              <w:keepLines/>
              <w:widowControl w:val="0"/>
              <w:jc w:val="both"/>
              <w:rPr>
                <w:sz w:val="22"/>
                <w:szCs w:val="22"/>
              </w:rPr>
            </w:pPr>
          </w:p>
        </w:tc>
      </w:tr>
    </w:tbl>
    <w:p w14:paraId="535CE8F1" w14:textId="77777777" w:rsidR="0016435C" w:rsidRPr="00CD2DB4" w:rsidRDefault="0016435C" w:rsidP="0016435C">
      <w:pPr>
        <w:jc w:val="both"/>
        <w:rPr>
          <w:rFonts w:ascii="Arial" w:hAnsi="Arial" w:cs="Arial"/>
          <w:sz w:val="22"/>
          <w:szCs w:val="22"/>
        </w:rPr>
      </w:pPr>
    </w:p>
    <w:p w14:paraId="415D8AC1" w14:textId="3CA0E1CF" w:rsidR="0010352D" w:rsidRPr="00CD2DB4" w:rsidRDefault="0010352D">
      <w:pPr>
        <w:rPr>
          <w:rFonts w:ascii="Arial" w:eastAsia="Tahoma" w:hAnsi="Arial" w:cs="Arial"/>
          <w:color w:val="000000" w:themeColor="text1"/>
          <w:sz w:val="22"/>
          <w:szCs w:val="22"/>
        </w:rPr>
      </w:pPr>
    </w:p>
    <w:p w14:paraId="2F01F386" w14:textId="5D4427C5" w:rsidR="00A04407" w:rsidRPr="00A04407" w:rsidRDefault="00A04407" w:rsidP="00A04407">
      <w:pPr>
        <w:pStyle w:val="ListParagraph"/>
        <w:numPr>
          <w:ilvl w:val="0"/>
          <w:numId w:val="5"/>
        </w:numPr>
        <w:rPr>
          <w:rFonts w:ascii="Arial" w:hAnsi="Arial" w:cs="Arial"/>
          <w:sz w:val="22"/>
          <w:szCs w:val="22"/>
        </w:rPr>
      </w:pPr>
      <w:r w:rsidRPr="00A04407">
        <w:rPr>
          <w:rFonts w:ascii="Arial" w:hAnsi="Arial" w:cs="Arial"/>
          <w:sz w:val="22"/>
          <w:szCs w:val="22"/>
        </w:rPr>
        <w:t>Pages 21 of the Solicitation Manual, Section I.K. Match Funding:</w:t>
      </w:r>
    </w:p>
    <w:p w14:paraId="78E8306C" w14:textId="77777777" w:rsidR="00A04407" w:rsidRPr="00CD2DB4" w:rsidRDefault="00A04407" w:rsidP="00A04407">
      <w:pPr>
        <w:rPr>
          <w:rFonts w:ascii="Arial" w:hAnsi="Arial" w:cs="Arial"/>
          <w:sz w:val="22"/>
          <w:szCs w:val="22"/>
        </w:rPr>
      </w:pPr>
    </w:p>
    <w:p w14:paraId="7E9689C7" w14:textId="1E47B452" w:rsidR="00A04407" w:rsidRPr="0046724B" w:rsidRDefault="00A04407" w:rsidP="00A04407">
      <w:pPr>
        <w:tabs>
          <w:tab w:val="left" w:pos="1080"/>
        </w:tabs>
        <w:ind w:left="720"/>
        <w:jc w:val="both"/>
        <w:rPr>
          <w:rFonts w:ascii="Arial" w:hAnsi="Arial" w:cs="Arial"/>
          <w:sz w:val="22"/>
          <w:szCs w:val="22"/>
        </w:rPr>
      </w:pPr>
      <w:r w:rsidRPr="0046724B">
        <w:rPr>
          <w:rFonts w:ascii="Arial" w:hAnsi="Arial" w:cs="Arial"/>
          <w:sz w:val="22"/>
          <w:szCs w:val="22"/>
        </w:rPr>
        <w:t xml:space="preserve">“Match funds” </w:t>
      </w:r>
      <w:r w:rsidRPr="0046724B">
        <w:rPr>
          <w:rFonts w:ascii="Arial" w:hAnsi="Arial" w:cs="Arial"/>
          <w:sz w:val="22"/>
          <w:szCs w:val="22"/>
          <w:u w:val="single"/>
        </w:rPr>
        <w:t>do not</w:t>
      </w:r>
      <w:r w:rsidRPr="0046724B">
        <w:rPr>
          <w:rFonts w:ascii="Arial" w:hAnsi="Arial" w:cs="Arial"/>
          <w:sz w:val="22"/>
          <w:szCs w:val="22"/>
        </w:rPr>
        <w:t xml:space="preserve"> </w:t>
      </w:r>
      <w:proofErr w:type="gramStart"/>
      <w:r w:rsidRPr="0046724B">
        <w:rPr>
          <w:rFonts w:ascii="Arial" w:hAnsi="Arial" w:cs="Arial"/>
          <w:sz w:val="22"/>
          <w:szCs w:val="22"/>
        </w:rPr>
        <w:t>include:</w:t>
      </w:r>
      <w:proofErr w:type="gramEnd"/>
      <w:r w:rsidRPr="0046724B">
        <w:rPr>
          <w:rFonts w:ascii="Arial" w:hAnsi="Arial" w:cs="Arial"/>
          <w:sz w:val="22"/>
          <w:szCs w:val="22"/>
        </w:rPr>
        <w:t xml:space="preserve"> CEC awards, EPIC funds received from other sources, future/contingent awards from other entities (public or private), </w:t>
      </w:r>
      <w:r>
        <w:rPr>
          <w:rFonts w:ascii="Arial" w:hAnsi="Arial" w:cs="Arial"/>
          <w:sz w:val="22"/>
          <w:szCs w:val="22"/>
        </w:rPr>
        <w:t>[</w:t>
      </w:r>
      <w:r w:rsidRPr="0046724B">
        <w:rPr>
          <w:rFonts w:ascii="Arial" w:hAnsi="Arial" w:cs="Arial"/>
          <w:strike/>
          <w:sz w:val="22"/>
          <w:szCs w:val="22"/>
        </w:rPr>
        <w:t>the cost or value of the project work site,</w:t>
      </w:r>
      <w:r w:rsidRPr="0046724B">
        <w:rPr>
          <w:rFonts w:ascii="Arial" w:hAnsi="Arial" w:cs="Arial"/>
          <w:sz w:val="22"/>
          <w:szCs w:val="22"/>
        </w:rPr>
        <w:t xml:space="preserve">] or the cost or value of </w:t>
      </w:r>
      <w:r w:rsidRPr="0046724B">
        <w:rPr>
          <w:rFonts w:ascii="Arial" w:hAnsi="Arial" w:cs="Arial"/>
          <w:b/>
          <w:bCs/>
          <w:sz w:val="22"/>
          <w:szCs w:val="22"/>
          <w:u w:val="single"/>
        </w:rPr>
        <w:t>pre-existing equipment or materials.</w:t>
      </w:r>
      <w:r w:rsidRPr="0046724B">
        <w:rPr>
          <w:rFonts w:ascii="Arial" w:hAnsi="Arial" w:cs="Arial"/>
          <w:sz w:val="22"/>
          <w:szCs w:val="22"/>
        </w:rPr>
        <w:t xml:space="preserve"> </w:t>
      </w:r>
      <w:r>
        <w:rPr>
          <w:rFonts w:ascii="Arial" w:hAnsi="Arial" w:cs="Arial"/>
          <w:sz w:val="22"/>
          <w:szCs w:val="22"/>
        </w:rPr>
        <w:t>[</w:t>
      </w:r>
      <w:r w:rsidRPr="0046724B">
        <w:rPr>
          <w:rFonts w:ascii="Arial" w:hAnsi="Arial" w:cs="Arial"/>
          <w:strike/>
          <w:sz w:val="22"/>
          <w:szCs w:val="22"/>
        </w:rPr>
        <w:t>structures or other improvements affixed to the project work site permanently or for an indefinite period of time (e.g., photovoltaic systems).</w:t>
      </w:r>
      <w:r>
        <w:rPr>
          <w:rFonts w:ascii="Arial" w:hAnsi="Arial" w:cs="Arial"/>
          <w:sz w:val="22"/>
          <w:szCs w:val="22"/>
        </w:rPr>
        <w:t>]</w:t>
      </w:r>
    </w:p>
    <w:p w14:paraId="09B3621D" w14:textId="77777777" w:rsidR="00A04407" w:rsidRDefault="00A04407" w:rsidP="00A04407">
      <w:pPr>
        <w:pStyle w:val="ListParagraph"/>
        <w:rPr>
          <w:rFonts w:ascii="Arial" w:eastAsia="Tahoma" w:hAnsi="Arial" w:cs="Arial"/>
          <w:color w:val="000000" w:themeColor="text1"/>
          <w:sz w:val="22"/>
          <w:szCs w:val="22"/>
        </w:rPr>
      </w:pPr>
    </w:p>
    <w:p w14:paraId="22443DC2" w14:textId="77777777" w:rsidR="00A04407" w:rsidRDefault="00A04407" w:rsidP="00A04407">
      <w:pPr>
        <w:pStyle w:val="ListParagraph"/>
        <w:rPr>
          <w:rFonts w:ascii="Arial" w:eastAsia="Tahoma" w:hAnsi="Arial" w:cs="Arial"/>
          <w:color w:val="000000" w:themeColor="text1"/>
          <w:sz w:val="22"/>
          <w:szCs w:val="22"/>
        </w:rPr>
      </w:pPr>
    </w:p>
    <w:p w14:paraId="030397EC" w14:textId="41C79FA4" w:rsidR="0010352D" w:rsidRPr="009244EB" w:rsidRDefault="004674A9" w:rsidP="00A04407">
      <w:pPr>
        <w:pStyle w:val="ListParagraph"/>
        <w:numPr>
          <w:ilvl w:val="0"/>
          <w:numId w:val="5"/>
        </w:numPr>
        <w:rPr>
          <w:rFonts w:ascii="Arial" w:eastAsia="Tahoma" w:hAnsi="Arial" w:cs="Arial"/>
          <w:color w:val="000000" w:themeColor="text1"/>
          <w:sz w:val="22"/>
          <w:szCs w:val="22"/>
        </w:rPr>
      </w:pPr>
      <w:r w:rsidRPr="63B7C781">
        <w:rPr>
          <w:rFonts w:ascii="Arial" w:eastAsia="Tahoma" w:hAnsi="Arial" w:cs="Arial"/>
          <w:color w:val="000000" w:themeColor="text1"/>
          <w:sz w:val="22"/>
          <w:szCs w:val="22"/>
        </w:rPr>
        <w:t xml:space="preserve">Change in the </w:t>
      </w:r>
      <w:r w:rsidR="636378B5" w:rsidRPr="63B7C781">
        <w:rPr>
          <w:rFonts w:ascii="Arial" w:eastAsia="Tahoma" w:hAnsi="Arial" w:cs="Arial"/>
          <w:color w:val="000000" w:themeColor="text1"/>
          <w:sz w:val="22"/>
          <w:szCs w:val="22"/>
        </w:rPr>
        <w:t>B</w:t>
      </w:r>
      <w:r w:rsidRPr="63B7C781">
        <w:rPr>
          <w:rFonts w:ascii="Arial" w:eastAsia="Tahoma" w:hAnsi="Arial" w:cs="Arial"/>
          <w:color w:val="000000" w:themeColor="text1"/>
          <w:sz w:val="22"/>
          <w:szCs w:val="22"/>
        </w:rPr>
        <w:t xml:space="preserve">udget </w:t>
      </w:r>
      <w:r w:rsidR="7E988E18" w:rsidRPr="63B7C781">
        <w:rPr>
          <w:rFonts w:ascii="Arial" w:eastAsia="Tahoma" w:hAnsi="Arial" w:cs="Arial"/>
          <w:color w:val="000000" w:themeColor="text1"/>
          <w:sz w:val="22"/>
          <w:szCs w:val="22"/>
        </w:rPr>
        <w:t>T</w:t>
      </w:r>
      <w:r w:rsidRPr="63B7C781">
        <w:rPr>
          <w:rFonts w:ascii="Arial" w:eastAsia="Tahoma" w:hAnsi="Arial" w:cs="Arial"/>
          <w:color w:val="000000" w:themeColor="text1"/>
          <w:sz w:val="22"/>
          <w:szCs w:val="22"/>
        </w:rPr>
        <w:t>emplate</w:t>
      </w:r>
      <w:r w:rsidR="002802A3" w:rsidRPr="63B7C781">
        <w:rPr>
          <w:rFonts w:ascii="Arial" w:eastAsia="Tahoma" w:hAnsi="Arial" w:cs="Arial"/>
          <w:color w:val="000000" w:themeColor="text1"/>
          <w:sz w:val="22"/>
          <w:szCs w:val="22"/>
        </w:rPr>
        <w:t xml:space="preserve"> </w:t>
      </w:r>
      <w:r w:rsidR="14E30D8E" w:rsidRPr="63B7C781">
        <w:rPr>
          <w:rFonts w:ascii="Arial" w:eastAsia="Tahoma" w:hAnsi="Arial" w:cs="Arial"/>
          <w:color w:val="000000" w:themeColor="text1"/>
          <w:sz w:val="22"/>
          <w:szCs w:val="22"/>
        </w:rPr>
        <w:t>A</w:t>
      </w:r>
      <w:r w:rsidR="00362D14" w:rsidRPr="63B7C781">
        <w:rPr>
          <w:rFonts w:ascii="Arial" w:eastAsia="Tahoma" w:hAnsi="Arial" w:cs="Arial"/>
          <w:color w:val="000000" w:themeColor="text1"/>
          <w:sz w:val="22"/>
          <w:szCs w:val="22"/>
        </w:rPr>
        <w:t>ttachment</w:t>
      </w:r>
      <w:r w:rsidR="451317D0" w:rsidRPr="63B7C781">
        <w:rPr>
          <w:rFonts w:ascii="Arial" w:eastAsia="Tahoma" w:hAnsi="Arial" w:cs="Arial"/>
          <w:color w:val="000000" w:themeColor="text1"/>
          <w:sz w:val="22"/>
          <w:szCs w:val="22"/>
        </w:rPr>
        <w:t>:</w:t>
      </w:r>
      <w:r w:rsidR="001629CC" w:rsidRPr="63B7C781">
        <w:rPr>
          <w:rFonts w:ascii="Arial" w:eastAsia="Tahoma" w:hAnsi="Arial" w:cs="Arial"/>
          <w:color w:val="000000" w:themeColor="text1"/>
          <w:sz w:val="22"/>
          <w:szCs w:val="22"/>
        </w:rPr>
        <w:t xml:space="preserve"> </w:t>
      </w:r>
    </w:p>
    <w:p w14:paraId="7CC3F1A2" w14:textId="77777777" w:rsidR="001629CC" w:rsidRDefault="001629CC">
      <w:pPr>
        <w:rPr>
          <w:rFonts w:ascii="Arial" w:eastAsia="Tahoma" w:hAnsi="Arial" w:cs="Arial"/>
          <w:color w:val="000000" w:themeColor="text1"/>
          <w:sz w:val="22"/>
          <w:szCs w:val="22"/>
        </w:rPr>
      </w:pPr>
    </w:p>
    <w:p w14:paraId="6EB63629" w14:textId="27C4F1D7" w:rsidR="00353372" w:rsidRDefault="002802A3" w:rsidP="004C66F6">
      <w:pPr>
        <w:ind w:left="720"/>
        <w:rPr>
          <w:rFonts w:ascii="Arial" w:hAnsi="Arial" w:cs="Arial"/>
          <w:sz w:val="22"/>
          <w:szCs w:val="22"/>
        </w:rPr>
      </w:pPr>
      <w:r w:rsidRPr="63B7C781">
        <w:rPr>
          <w:rFonts w:ascii="Arial" w:hAnsi="Arial" w:cs="Arial"/>
          <w:sz w:val="22"/>
          <w:szCs w:val="22"/>
        </w:rPr>
        <w:t xml:space="preserve">In the “Fringe </w:t>
      </w:r>
      <w:r w:rsidR="00EC0077" w:rsidRPr="63B7C781">
        <w:rPr>
          <w:rFonts w:ascii="Arial" w:hAnsi="Arial" w:cs="Arial"/>
          <w:sz w:val="22"/>
          <w:szCs w:val="22"/>
        </w:rPr>
        <w:t xml:space="preserve">Benefits” tab, </w:t>
      </w:r>
      <w:r w:rsidR="00366C63" w:rsidRPr="63B7C781">
        <w:rPr>
          <w:rFonts w:ascii="Arial" w:hAnsi="Arial" w:cs="Arial"/>
          <w:sz w:val="22"/>
          <w:szCs w:val="22"/>
        </w:rPr>
        <w:t xml:space="preserve">Direct Labor </w:t>
      </w:r>
      <w:r w:rsidR="00EC0077" w:rsidRPr="63B7C781">
        <w:rPr>
          <w:rFonts w:ascii="Arial" w:hAnsi="Arial" w:cs="Arial"/>
          <w:sz w:val="22"/>
          <w:szCs w:val="22"/>
        </w:rPr>
        <w:t xml:space="preserve">Costs ($) </w:t>
      </w:r>
      <w:r w:rsidR="00366C63" w:rsidRPr="63B7C781">
        <w:rPr>
          <w:rFonts w:ascii="Arial" w:hAnsi="Arial" w:cs="Arial"/>
          <w:sz w:val="22"/>
          <w:szCs w:val="22"/>
        </w:rPr>
        <w:t>cell</w:t>
      </w:r>
      <w:r w:rsidR="00CB206C" w:rsidRPr="63B7C781">
        <w:rPr>
          <w:rFonts w:ascii="Arial" w:hAnsi="Arial" w:cs="Arial"/>
          <w:sz w:val="22"/>
          <w:szCs w:val="22"/>
        </w:rPr>
        <w:t>s</w:t>
      </w:r>
      <w:r w:rsidR="00366C63" w:rsidRPr="63B7C781">
        <w:rPr>
          <w:rFonts w:ascii="Arial" w:hAnsi="Arial" w:cs="Arial"/>
          <w:sz w:val="22"/>
          <w:szCs w:val="22"/>
        </w:rPr>
        <w:t xml:space="preserve"> C6-13 </w:t>
      </w:r>
      <w:r w:rsidR="3EAC816C" w:rsidRPr="63B7C781">
        <w:rPr>
          <w:rFonts w:ascii="Arial" w:hAnsi="Arial" w:cs="Arial"/>
          <w:sz w:val="22"/>
          <w:szCs w:val="22"/>
        </w:rPr>
        <w:t>were</w:t>
      </w:r>
      <w:r w:rsidR="00366C63" w:rsidRPr="63B7C781">
        <w:rPr>
          <w:rFonts w:ascii="Arial" w:hAnsi="Arial" w:cs="Arial"/>
          <w:sz w:val="22"/>
          <w:szCs w:val="22"/>
        </w:rPr>
        <w:t xml:space="preserve"> incorrectly </w:t>
      </w:r>
      <w:r w:rsidR="00EC147C" w:rsidRPr="63B7C781">
        <w:rPr>
          <w:rFonts w:ascii="Arial" w:hAnsi="Arial" w:cs="Arial"/>
          <w:sz w:val="22"/>
          <w:szCs w:val="22"/>
        </w:rPr>
        <w:t>formatted</w:t>
      </w:r>
      <w:r w:rsidR="00366C63" w:rsidRPr="63B7C781">
        <w:rPr>
          <w:rFonts w:ascii="Arial" w:hAnsi="Arial" w:cs="Arial"/>
          <w:sz w:val="22"/>
          <w:szCs w:val="22"/>
        </w:rPr>
        <w:t xml:space="preserve"> as percentages instead of dollars.</w:t>
      </w:r>
      <w:r w:rsidR="00EC0077" w:rsidRPr="63B7C781">
        <w:rPr>
          <w:rFonts w:ascii="Arial" w:hAnsi="Arial" w:cs="Arial"/>
          <w:sz w:val="22"/>
          <w:szCs w:val="22"/>
        </w:rPr>
        <w:t xml:space="preserve"> </w:t>
      </w:r>
      <w:r w:rsidR="00362D14" w:rsidRPr="63B7C781">
        <w:rPr>
          <w:rFonts w:ascii="Arial" w:hAnsi="Arial" w:cs="Arial"/>
          <w:sz w:val="22"/>
          <w:szCs w:val="22"/>
        </w:rPr>
        <w:t xml:space="preserve">Cells C6-13 now indicate </w:t>
      </w:r>
      <w:r w:rsidR="00966134" w:rsidRPr="63B7C781">
        <w:rPr>
          <w:rFonts w:ascii="Arial" w:hAnsi="Arial" w:cs="Arial"/>
          <w:sz w:val="22"/>
          <w:szCs w:val="22"/>
        </w:rPr>
        <w:t xml:space="preserve">cost in dollars. </w:t>
      </w:r>
    </w:p>
    <w:p w14:paraId="21578131" w14:textId="77777777" w:rsidR="00FD0A30" w:rsidRDefault="00FD0A30" w:rsidP="0016435C">
      <w:pPr>
        <w:rPr>
          <w:rFonts w:ascii="Arial" w:hAnsi="Arial" w:cs="Arial"/>
          <w:sz w:val="22"/>
          <w:szCs w:val="22"/>
        </w:rPr>
      </w:pPr>
    </w:p>
    <w:p w14:paraId="724EB953" w14:textId="774D7B0E" w:rsidR="00FD0A30" w:rsidRDefault="00FD0A30" w:rsidP="0016435C">
      <w:pPr>
        <w:rPr>
          <w:rFonts w:ascii="Arial" w:hAnsi="Arial" w:cs="Arial"/>
          <w:sz w:val="22"/>
          <w:szCs w:val="22"/>
        </w:rPr>
      </w:pPr>
      <w:r w:rsidRPr="00FD0A30">
        <w:rPr>
          <w:noProof/>
          <w:color w:val="2B579A"/>
          <w:shd w:val="clear" w:color="auto" w:fill="E6E6E6"/>
        </w:rPr>
        <w:drawing>
          <wp:inline distT="0" distB="0" distL="0" distR="0" wp14:anchorId="0184F447" wp14:editId="3CF91E04">
            <wp:extent cx="4772025" cy="2815291"/>
            <wp:effectExtent l="0" t="0" r="0" b="4445"/>
            <wp:docPr id="9357783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7838"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1344" cy="2838488"/>
                    </a:xfrm>
                    <a:prstGeom prst="rect">
                      <a:avLst/>
                    </a:prstGeom>
                    <a:noFill/>
                    <a:ln>
                      <a:noFill/>
                    </a:ln>
                  </pic:spPr>
                </pic:pic>
              </a:graphicData>
            </a:graphic>
          </wp:inline>
        </w:drawing>
      </w:r>
    </w:p>
    <w:p w14:paraId="008E3953" w14:textId="77777777" w:rsidR="009244EB" w:rsidRDefault="009244EB" w:rsidP="0016435C">
      <w:pPr>
        <w:rPr>
          <w:rFonts w:ascii="Arial" w:hAnsi="Arial" w:cs="Arial"/>
          <w:sz w:val="22"/>
          <w:szCs w:val="22"/>
        </w:rPr>
      </w:pPr>
    </w:p>
    <w:p w14:paraId="2486322E" w14:textId="77777777" w:rsidR="009244EB" w:rsidRDefault="009244EB" w:rsidP="0016435C">
      <w:pPr>
        <w:rPr>
          <w:rFonts w:ascii="Arial" w:hAnsi="Arial" w:cs="Arial"/>
          <w:sz w:val="22"/>
          <w:szCs w:val="22"/>
        </w:rPr>
      </w:pPr>
    </w:p>
    <w:p w14:paraId="6D7E7E41" w14:textId="14D793EF" w:rsidR="009244EB" w:rsidRDefault="009244EB" w:rsidP="00A04407">
      <w:pPr>
        <w:pStyle w:val="ListParagraph"/>
        <w:numPr>
          <w:ilvl w:val="0"/>
          <w:numId w:val="5"/>
        </w:numPr>
        <w:rPr>
          <w:rFonts w:ascii="Arial" w:hAnsi="Arial" w:cs="Arial"/>
          <w:sz w:val="22"/>
          <w:szCs w:val="22"/>
        </w:rPr>
      </w:pPr>
      <w:r w:rsidRPr="63B7C781">
        <w:rPr>
          <w:rFonts w:ascii="Arial" w:hAnsi="Arial" w:cs="Arial"/>
          <w:sz w:val="22"/>
          <w:szCs w:val="22"/>
        </w:rPr>
        <w:t xml:space="preserve">Corrected </w:t>
      </w:r>
      <w:r w:rsidR="00CE4ED6" w:rsidRPr="63B7C781">
        <w:rPr>
          <w:rFonts w:ascii="Arial" w:hAnsi="Arial" w:cs="Arial"/>
          <w:sz w:val="22"/>
          <w:szCs w:val="22"/>
        </w:rPr>
        <w:t>GFO number</w:t>
      </w:r>
      <w:r w:rsidR="00D65EF6" w:rsidRPr="63B7C781">
        <w:rPr>
          <w:rFonts w:ascii="Arial" w:hAnsi="Arial" w:cs="Arial"/>
          <w:sz w:val="22"/>
          <w:szCs w:val="22"/>
        </w:rPr>
        <w:t xml:space="preserve"> to “GFO-23-310” in the title and footers</w:t>
      </w:r>
      <w:r w:rsidR="00CE4ED6" w:rsidRPr="63B7C781">
        <w:rPr>
          <w:rFonts w:ascii="Arial" w:hAnsi="Arial" w:cs="Arial"/>
          <w:sz w:val="22"/>
          <w:szCs w:val="22"/>
        </w:rPr>
        <w:t xml:space="preserve"> </w:t>
      </w:r>
      <w:r w:rsidR="00D65EF6" w:rsidRPr="63B7C781">
        <w:rPr>
          <w:rFonts w:ascii="Arial" w:hAnsi="Arial" w:cs="Arial"/>
          <w:sz w:val="22"/>
          <w:szCs w:val="22"/>
        </w:rPr>
        <w:t>of</w:t>
      </w:r>
      <w:r w:rsidR="00CE4ED6" w:rsidRPr="63B7C781">
        <w:rPr>
          <w:rFonts w:ascii="Arial" w:hAnsi="Arial" w:cs="Arial"/>
          <w:sz w:val="22"/>
          <w:szCs w:val="22"/>
        </w:rPr>
        <w:t xml:space="preserve"> the </w:t>
      </w:r>
      <w:r w:rsidR="50311192" w:rsidRPr="63B7C781">
        <w:rPr>
          <w:rFonts w:ascii="Arial" w:hAnsi="Arial" w:cs="Arial"/>
          <w:sz w:val="22"/>
          <w:szCs w:val="22"/>
        </w:rPr>
        <w:t>S</w:t>
      </w:r>
      <w:r w:rsidR="00CE4ED6" w:rsidRPr="63B7C781">
        <w:rPr>
          <w:rFonts w:ascii="Arial" w:hAnsi="Arial" w:cs="Arial"/>
          <w:sz w:val="22"/>
          <w:szCs w:val="22"/>
        </w:rPr>
        <w:t xml:space="preserve">olicitation </w:t>
      </w:r>
      <w:r w:rsidR="6257AEBF" w:rsidRPr="63B7C781">
        <w:rPr>
          <w:rFonts w:ascii="Arial" w:hAnsi="Arial" w:cs="Arial"/>
          <w:sz w:val="22"/>
          <w:szCs w:val="22"/>
        </w:rPr>
        <w:t>M</w:t>
      </w:r>
      <w:r w:rsidR="00CE4ED6" w:rsidRPr="63B7C781">
        <w:rPr>
          <w:rFonts w:ascii="Arial" w:hAnsi="Arial" w:cs="Arial"/>
          <w:sz w:val="22"/>
          <w:szCs w:val="22"/>
        </w:rPr>
        <w:t>anual</w:t>
      </w:r>
      <w:r w:rsidR="563D42D2" w:rsidRPr="63B7C781">
        <w:rPr>
          <w:rFonts w:ascii="Arial" w:hAnsi="Arial" w:cs="Arial"/>
          <w:sz w:val="22"/>
          <w:szCs w:val="22"/>
        </w:rPr>
        <w:t>:</w:t>
      </w:r>
      <w:r w:rsidR="00CE4ED6" w:rsidRPr="63B7C781">
        <w:rPr>
          <w:rFonts w:ascii="Arial" w:hAnsi="Arial" w:cs="Arial"/>
          <w:sz w:val="22"/>
          <w:szCs w:val="22"/>
        </w:rPr>
        <w:t xml:space="preserve"> </w:t>
      </w:r>
    </w:p>
    <w:p w14:paraId="77B0E52E" w14:textId="77777777" w:rsidR="00672131" w:rsidRDefault="00672131" w:rsidP="00672131">
      <w:pPr>
        <w:rPr>
          <w:rFonts w:ascii="Arial" w:hAnsi="Arial" w:cs="Arial"/>
          <w:sz w:val="22"/>
          <w:szCs w:val="22"/>
        </w:rPr>
      </w:pPr>
    </w:p>
    <w:p w14:paraId="1E723992" w14:textId="537C2581" w:rsidR="00672131" w:rsidRDefault="00672131" w:rsidP="00672131">
      <w:pPr>
        <w:ind w:firstLine="720"/>
        <w:rPr>
          <w:rFonts w:ascii="Arial" w:hAnsi="Arial" w:cs="Arial"/>
          <w:sz w:val="22"/>
          <w:szCs w:val="22"/>
        </w:rPr>
      </w:pPr>
      <w:r w:rsidRPr="00672131">
        <w:rPr>
          <w:rFonts w:ascii="Arial" w:hAnsi="Arial" w:cs="Arial"/>
          <w:sz w:val="22"/>
          <w:szCs w:val="22"/>
        </w:rPr>
        <w:t>GFO-</w:t>
      </w:r>
      <w:r>
        <w:rPr>
          <w:rFonts w:ascii="Arial" w:hAnsi="Arial" w:cs="Arial"/>
          <w:sz w:val="22"/>
          <w:szCs w:val="22"/>
        </w:rPr>
        <w:t>[</w:t>
      </w:r>
      <w:r w:rsidRPr="00672131">
        <w:rPr>
          <w:rFonts w:ascii="Arial" w:hAnsi="Arial" w:cs="Arial"/>
          <w:strike/>
          <w:sz w:val="22"/>
          <w:szCs w:val="22"/>
        </w:rPr>
        <w:t>24</w:t>
      </w:r>
      <w:r>
        <w:rPr>
          <w:rFonts w:ascii="Arial" w:hAnsi="Arial" w:cs="Arial"/>
          <w:strike/>
          <w:sz w:val="22"/>
          <w:szCs w:val="22"/>
        </w:rPr>
        <w:t>]</w:t>
      </w:r>
      <w:r w:rsidRPr="00964508">
        <w:rPr>
          <w:rFonts w:ascii="Arial" w:hAnsi="Arial" w:cs="Arial"/>
          <w:b/>
          <w:bCs/>
          <w:sz w:val="22"/>
          <w:szCs w:val="22"/>
          <w:u w:val="single"/>
        </w:rPr>
        <w:t>23</w:t>
      </w:r>
      <w:r w:rsidRPr="00672131">
        <w:rPr>
          <w:rFonts w:ascii="Arial" w:hAnsi="Arial" w:cs="Arial"/>
          <w:sz w:val="22"/>
          <w:szCs w:val="22"/>
        </w:rPr>
        <w:t>-310</w:t>
      </w:r>
    </w:p>
    <w:p w14:paraId="0E8FEA5F" w14:textId="77777777" w:rsidR="00672131" w:rsidRDefault="00672131" w:rsidP="00672131">
      <w:pPr>
        <w:ind w:firstLine="720"/>
        <w:rPr>
          <w:rFonts w:ascii="Arial" w:hAnsi="Arial" w:cs="Arial"/>
          <w:sz w:val="22"/>
          <w:szCs w:val="22"/>
        </w:rPr>
      </w:pPr>
    </w:p>
    <w:p w14:paraId="33EBDD70" w14:textId="335DDD17" w:rsidR="000C4EEF" w:rsidRDefault="000C4EEF" w:rsidP="00A04407">
      <w:pPr>
        <w:pStyle w:val="ListParagraph"/>
        <w:numPr>
          <w:ilvl w:val="0"/>
          <w:numId w:val="5"/>
        </w:numPr>
        <w:rPr>
          <w:rFonts w:ascii="Arial" w:hAnsi="Arial" w:cs="Arial"/>
          <w:sz w:val="22"/>
          <w:szCs w:val="22"/>
        </w:rPr>
      </w:pPr>
      <w:r w:rsidRPr="63B7C781">
        <w:rPr>
          <w:rFonts w:ascii="Arial" w:hAnsi="Arial" w:cs="Arial"/>
          <w:sz w:val="22"/>
          <w:szCs w:val="22"/>
        </w:rPr>
        <w:t xml:space="preserve">Corrected GFO number </w:t>
      </w:r>
      <w:r w:rsidR="00D65EF6" w:rsidRPr="63B7C781">
        <w:rPr>
          <w:rFonts w:ascii="Arial" w:hAnsi="Arial" w:cs="Arial"/>
          <w:sz w:val="22"/>
          <w:szCs w:val="22"/>
        </w:rPr>
        <w:t>to “GFO-23-310” in the footers of</w:t>
      </w:r>
      <w:r w:rsidRPr="63B7C781">
        <w:rPr>
          <w:rFonts w:ascii="Arial" w:hAnsi="Arial" w:cs="Arial"/>
          <w:sz w:val="22"/>
          <w:szCs w:val="22"/>
        </w:rPr>
        <w:t xml:space="preserve"> the Project Narrative </w:t>
      </w:r>
      <w:r w:rsidR="32D79B3C" w:rsidRPr="63B7C781">
        <w:rPr>
          <w:rFonts w:ascii="Arial" w:hAnsi="Arial" w:cs="Arial"/>
          <w:sz w:val="22"/>
          <w:szCs w:val="22"/>
        </w:rPr>
        <w:t>A</w:t>
      </w:r>
      <w:r w:rsidRPr="63B7C781">
        <w:rPr>
          <w:rFonts w:ascii="Arial" w:hAnsi="Arial" w:cs="Arial"/>
          <w:sz w:val="22"/>
          <w:szCs w:val="22"/>
        </w:rPr>
        <w:t>ttachment</w:t>
      </w:r>
      <w:r w:rsidR="41C1FA80" w:rsidRPr="63B7C781">
        <w:rPr>
          <w:rFonts w:ascii="Arial" w:hAnsi="Arial" w:cs="Arial"/>
          <w:sz w:val="22"/>
          <w:szCs w:val="22"/>
        </w:rPr>
        <w:t>:</w:t>
      </w:r>
      <w:r w:rsidRPr="63B7C781">
        <w:rPr>
          <w:rFonts w:ascii="Arial" w:hAnsi="Arial" w:cs="Arial"/>
          <w:sz w:val="22"/>
          <w:szCs w:val="22"/>
        </w:rPr>
        <w:t xml:space="preserve"> </w:t>
      </w:r>
    </w:p>
    <w:p w14:paraId="2AEA1600" w14:textId="77777777" w:rsidR="007927E9" w:rsidRDefault="007927E9" w:rsidP="007927E9">
      <w:pPr>
        <w:pStyle w:val="ListParagraph"/>
        <w:rPr>
          <w:rFonts w:ascii="Arial" w:hAnsi="Arial" w:cs="Arial"/>
          <w:sz w:val="22"/>
          <w:szCs w:val="22"/>
        </w:rPr>
      </w:pPr>
    </w:p>
    <w:p w14:paraId="3A2A7214" w14:textId="1322FD98" w:rsidR="00672131" w:rsidRDefault="007927E9" w:rsidP="007927E9">
      <w:pPr>
        <w:pStyle w:val="ListParagraph"/>
        <w:rPr>
          <w:rFonts w:ascii="Arial" w:hAnsi="Arial" w:cs="Arial"/>
          <w:b/>
          <w:bCs/>
          <w:sz w:val="22"/>
          <w:szCs w:val="22"/>
          <w:u w:val="single"/>
        </w:rPr>
      </w:pPr>
      <w:r w:rsidRPr="007927E9">
        <w:rPr>
          <w:rFonts w:ascii="Arial" w:hAnsi="Arial" w:cs="Arial"/>
          <w:sz w:val="22"/>
          <w:szCs w:val="22"/>
        </w:rPr>
        <w:t>GFO-</w:t>
      </w:r>
      <w:r>
        <w:rPr>
          <w:rFonts w:ascii="Arial" w:hAnsi="Arial" w:cs="Arial"/>
          <w:sz w:val="22"/>
          <w:szCs w:val="22"/>
        </w:rPr>
        <w:t>[</w:t>
      </w:r>
      <w:r w:rsidRPr="007927E9">
        <w:rPr>
          <w:rFonts w:ascii="Arial" w:hAnsi="Arial" w:cs="Arial"/>
          <w:strike/>
          <w:sz w:val="22"/>
          <w:szCs w:val="22"/>
        </w:rPr>
        <w:t>29</w:t>
      </w:r>
      <w:r>
        <w:rPr>
          <w:rFonts w:ascii="Arial" w:hAnsi="Arial" w:cs="Arial"/>
          <w:strike/>
          <w:sz w:val="22"/>
          <w:szCs w:val="22"/>
        </w:rPr>
        <w:t>]</w:t>
      </w:r>
      <w:r w:rsidRPr="00964508">
        <w:rPr>
          <w:rFonts w:ascii="Arial" w:hAnsi="Arial" w:cs="Arial"/>
          <w:b/>
          <w:bCs/>
          <w:sz w:val="22"/>
          <w:szCs w:val="22"/>
          <w:u w:val="single"/>
        </w:rPr>
        <w:t>23</w:t>
      </w:r>
      <w:r w:rsidRPr="007927E9">
        <w:rPr>
          <w:rFonts w:ascii="Arial" w:hAnsi="Arial" w:cs="Arial"/>
          <w:sz w:val="22"/>
          <w:szCs w:val="22"/>
        </w:rPr>
        <w:t>-</w:t>
      </w:r>
      <w:r w:rsidR="00711EA1">
        <w:rPr>
          <w:rFonts w:ascii="Arial" w:hAnsi="Arial" w:cs="Arial"/>
          <w:sz w:val="22"/>
          <w:szCs w:val="22"/>
        </w:rPr>
        <w:t>[</w:t>
      </w:r>
      <w:r w:rsidRPr="007927E9">
        <w:rPr>
          <w:rFonts w:ascii="Arial" w:hAnsi="Arial" w:cs="Arial"/>
          <w:strike/>
          <w:sz w:val="22"/>
          <w:szCs w:val="22"/>
        </w:rPr>
        <w:t>2024</w:t>
      </w:r>
      <w:r w:rsidR="00711EA1">
        <w:rPr>
          <w:rFonts w:ascii="Arial" w:hAnsi="Arial" w:cs="Arial"/>
          <w:strike/>
          <w:sz w:val="22"/>
          <w:szCs w:val="22"/>
        </w:rPr>
        <w:t>]</w:t>
      </w:r>
      <w:r w:rsidRPr="00964508">
        <w:rPr>
          <w:rFonts w:ascii="Arial" w:hAnsi="Arial" w:cs="Arial"/>
          <w:b/>
          <w:bCs/>
          <w:sz w:val="22"/>
          <w:szCs w:val="22"/>
          <w:u w:val="single"/>
        </w:rPr>
        <w:t>310</w:t>
      </w:r>
      <w:r w:rsidR="00CB5B04">
        <w:rPr>
          <w:rFonts w:ascii="Arial" w:hAnsi="Arial" w:cs="Arial"/>
          <w:b/>
          <w:bCs/>
          <w:sz w:val="22"/>
          <w:szCs w:val="22"/>
          <w:u w:val="single"/>
        </w:rPr>
        <w:t>-</w:t>
      </w:r>
    </w:p>
    <w:p w14:paraId="7D432F41" w14:textId="77777777" w:rsidR="008677CD" w:rsidRDefault="008677CD" w:rsidP="007927E9">
      <w:pPr>
        <w:pStyle w:val="ListParagraph"/>
        <w:rPr>
          <w:rFonts w:ascii="Arial" w:hAnsi="Arial" w:cs="Arial"/>
          <w:sz w:val="22"/>
          <w:szCs w:val="22"/>
        </w:rPr>
      </w:pPr>
    </w:p>
    <w:p w14:paraId="703E61AA" w14:textId="77777777" w:rsidR="0055546A" w:rsidRPr="0055546A" w:rsidRDefault="0055546A" w:rsidP="0055546A">
      <w:pPr>
        <w:rPr>
          <w:rFonts w:ascii="Arial" w:eastAsia="MS Mincho" w:hAnsi="Arial" w:cs="Arial"/>
          <w:b/>
          <w:bCs/>
        </w:rPr>
      </w:pPr>
      <w:r w:rsidRPr="0055546A">
        <w:rPr>
          <w:rFonts w:ascii="Arial" w:eastAsia="MS Mincho" w:hAnsi="Arial" w:cs="Arial"/>
          <w:b/>
          <w:bCs/>
        </w:rPr>
        <w:t>Brad Worster,</w:t>
      </w:r>
    </w:p>
    <w:p w14:paraId="2435BC0F" w14:textId="77777777" w:rsidR="0055546A" w:rsidRPr="0055546A" w:rsidRDefault="0055546A" w:rsidP="0055546A">
      <w:pPr>
        <w:spacing w:after="480"/>
        <w:rPr>
          <w:rFonts w:ascii="Arial" w:eastAsia="MS Mincho" w:hAnsi="Arial" w:cs="Arial"/>
          <w:b/>
          <w:bCs/>
        </w:rPr>
      </w:pPr>
      <w:r w:rsidRPr="0055546A">
        <w:rPr>
          <w:rFonts w:ascii="Arial" w:eastAsia="MS Mincho" w:hAnsi="Arial" w:cs="Arial"/>
          <w:b/>
          <w:bCs/>
        </w:rPr>
        <w:t>Commission Agreement Officer</w:t>
      </w:r>
    </w:p>
    <w:p w14:paraId="57CD09A3" w14:textId="77777777" w:rsidR="008677CD" w:rsidRPr="00672131" w:rsidRDefault="008677CD" w:rsidP="007927E9">
      <w:pPr>
        <w:pStyle w:val="ListParagraph"/>
        <w:rPr>
          <w:rFonts w:ascii="Arial" w:hAnsi="Arial" w:cs="Arial"/>
          <w:sz w:val="22"/>
          <w:szCs w:val="22"/>
        </w:rPr>
      </w:pPr>
    </w:p>
    <w:sectPr w:rsidR="008677CD" w:rsidRPr="006721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4DC1" w14:textId="77777777" w:rsidR="000F152E" w:rsidRDefault="000F152E" w:rsidP="00900D74">
      <w:r>
        <w:separator/>
      </w:r>
    </w:p>
  </w:endnote>
  <w:endnote w:type="continuationSeparator" w:id="0">
    <w:p w14:paraId="7E18DE6C" w14:textId="77777777" w:rsidR="000F152E" w:rsidRDefault="000F152E" w:rsidP="00900D74">
      <w:r>
        <w:continuationSeparator/>
      </w:r>
    </w:p>
  </w:endnote>
  <w:endnote w:type="continuationNotice" w:id="1">
    <w:p w14:paraId="4B2EE3A3" w14:textId="77777777" w:rsidR="000F152E" w:rsidRDefault="000F1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DFA7" w14:textId="77777777" w:rsidR="0012661B" w:rsidRDefault="00126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18482"/>
      <w:docPartObj>
        <w:docPartGallery w:val="Page Numbers (Bottom of Page)"/>
        <w:docPartUnique/>
      </w:docPartObj>
    </w:sdtPr>
    <w:sdtEndPr/>
    <w:sdtContent>
      <w:sdt>
        <w:sdtPr>
          <w:id w:val="1728636285"/>
          <w:docPartObj>
            <w:docPartGallery w:val="Page Numbers (Top of Page)"/>
            <w:docPartUnique/>
          </w:docPartObj>
        </w:sdtPr>
        <w:sdtEndPr/>
        <w:sdtContent>
          <w:p w14:paraId="295AEEB4" w14:textId="0CCF3B8F" w:rsidR="00D6047B" w:rsidRDefault="00D6047B">
            <w:pPr>
              <w:pStyle w:val="Footer"/>
              <w:jc w:val="center"/>
            </w:pPr>
            <w:r>
              <w:t xml:space="preserve">Page </w:t>
            </w:r>
            <w:r>
              <w:rPr>
                <w:b/>
                <w:bCs/>
                <w:color w:val="2B579A"/>
                <w:shd w:val="clear" w:color="auto" w:fill="E6E6E6"/>
              </w:rPr>
              <w:fldChar w:fldCharType="begin"/>
            </w:r>
            <w:r>
              <w:rPr>
                <w:b/>
                <w:bCs/>
              </w:rPr>
              <w:instrText xml:space="preserve"> PAGE </w:instrText>
            </w:r>
            <w:r>
              <w:rPr>
                <w:b/>
                <w:bCs/>
                <w:color w:val="2B579A"/>
                <w:shd w:val="clear" w:color="auto" w:fill="E6E6E6"/>
              </w:rPr>
              <w:fldChar w:fldCharType="separate"/>
            </w:r>
            <w:r>
              <w:rPr>
                <w:b/>
                <w:bCs/>
                <w:noProof/>
              </w:rPr>
              <w:t>2</w:t>
            </w:r>
            <w:r>
              <w:rPr>
                <w:b/>
                <w:bCs/>
                <w:color w:val="2B579A"/>
                <w:shd w:val="clear" w:color="auto" w:fill="E6E6E6"/>
              </w:rPr>
              <w:fldChar w:fldCharType="end"/>
            </w:r>
            <w:r>
              <w:t xml:space="preserve"> of </w:t>
            </w:r>
            <w:r>
              <w:rPr>
                <w:b/>
                <w:bCs/>
                <w:color w:val="2B579A"/>
                <w:shd w:val="clear" w:color="auto" w:fill="E6E6E6"/>
              </w:rPr>
              <w:fldChar w:fldCharType="begin"/>
            </w:r>
            <w:r>
              <w:rPr>
                <w:b/>
                <w:bCs/>
              </w:rPr>
              <w:instrText xml:space="preserve"> NUMPAGES  </w:instrText>
            </w:r>
            <w:r>
              <w:rPr>
                <w:b/>
                <w:bCs/>
                <w:color w:val="2B579A"/>
                <w:shd w:val="clear" w:color="auto" w:fill="E6E6E6"/>
              </w:rPr>
              <w:fldChar w:fldCharType="separate"/>
            </w:r>
            <w:r>
              <w:rPr>
                <w:b/>
                <w:bCs/>
                <w:noProof/>
              </w:rPr>
              <w:t>2</w:t>
            </w:r>
            <w:r>
              <w:rPr>
                <w:b/>
                <w:bCs/>
                <w:color w:val="2B579A"/>
                <w:shd w:val="clear" w:color="auto" w:fill="E6E6E6"/>
              </w:rPr>
              <w:fldChar w:fldCharType="end"/>
            </w:r>
          </w:p>
        </w:sdtContent>
      </w:sdt>
    </w:sdtContent>
  </w:sdt>
  <w:p w14:paraId="339328C6" w14:textId="77777777" w:rsidR="00D6047B" w:rsidRDefault="00D60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6497" w14:textId="77777777" w:rsidR="0012661B" w:rsidRDefault="0012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9E69" w14:textId="77777777" w:rsidR="000F152E" w:rsidRDefault="000F152E" w:rsidP="00900D74">
      <w:r>
        <w:separator/>
      </w:r>
    </w:p>
  </w:footnote>
  <w:footnote w:type="continuationSeparator" w:id="0">
    <w:p w14:paraId="6189E765" w14:textId="77777777" w:rsidR="000F152E" w:rsidRDefault="000F152E" w:rsidP="00900D74">
      <w:r>
        <w:continuationSeparator/>
      </w:r>
    </w:p>
  </w:footnote>
  <w:footnote w:type="continuationNotice" w:id="1">
    <w:p w14:paraId="5AB5D05E" w14:textId="77777777" w:rsidR="000F152E" w:rsidRDefault="000F152E"/>
  </w:footnote>
  <w:footnote w:id="2">
    <w:p w14:paraId="0A132E4F" w14:textId="77777777" w:rsidR="0048704E" w:rsidRDefault="0048704E" w:rsidP="0048704E">
      <w:pPr>
        <w:pStyle w:val="FootnoteText"/>
      </w:pPr>
      <w:r>
        <w:rPr>
          <w:rStyle w:val="FootnoteReference"/>
        </w:rPr>
        <w:footnoteRef/>
      </w:r>
      <w:r>
        <w:t xml:space="preserve"> Pacific Standard Time or Pacific Daylight Time, whichever is being observed.</w:t>
      </w:r>
    </w:p>
  </w:footnote>
  <w:footnote w:id="3">
    <w:p w14:paraId="1CE4548F" w14:textId="77777777" w:rsidR="0048704E" w:rsidRDefault="0048704E" w:rsidP="0048704E">
      <w:pPr>
        <w:pStyle w:val="FootnoteText"/>
      </w:pPr>
      <w:r>
        <w:rPr>
          <w:rStyle w:val="FootnoteReference"/>
        </w:rPr>
        <w:footnoteRef/>
      </w:r>
      <w:r>
        <w:t xml:space="preserve"> </w:t>
      </w:r>
      <w:r w:rsidRPr="00887889">
        <w:t xml:space="preserve">This deadline does not apply to non-technical questions (e.g., </w:t>
      </w:r>
      <w:r>
        <w:t xml:space="preserve">administrative </w:t>
      </w:r>
      <w:r w:rsidRPr="00887889">
        <w:t>questions concerning application format requirements or attachment instructions)</w:t>
      </w:r>
      <w:r>
        <w:t>,</w:t>
      </w:r>
      <w:r w:rsidRPr="00B52881">
        <w:t xml:space="preserve"> </w:t>
      </w:r>
      <w:r>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t xml:space="preserve">AO </w:t>
      </w:r>
      <w:r w:rsidRPr="00887889">
        <w:t xml:space="preserve">listed in Section </w:t>
      </w:r>
      <w:r>
        <w:t>G</w:t>
      </w:r>
      <w:r w:rsidRPr="00887889">
        <w:t xml:space="preserve"> at any time prior to </w:t>
      </w:r>
      <w:r>
        <w:t>5:00 p.m. of the</w:t>
      </w:r>
      <w:r w:rsidRPr="00887889">
        <w:t xml:space="preserve"> application deadline</w:t>
      </w:r>
      <w:r>
        <w:t xml:space="preserve"> date</w:t>
      </w:r>
      <w:r w:rsidRPr="00887889">
        <w:t xml:space="preserve">.  Please see Section </w:t>
      </w:r>
      <w:r>
        <w:t>G</w:t>
      </w:r>
      <w:r w:rsidRPr="00887889">
        <w:t xml:space="preserve"> for additional information.</w:t>
      </w:r>
    </w:p>
  </w:footnote>
  <w:footnote w:id="4">
    <w:p w14:paraId="7E8CACD7" w14:textId="77777777" w:rsidR="0048704E" w:rsidRDefault="0048704E" w:rsidP="0048704E">
      <w:pPr>
        <w:pStyle w:val="FootnoteText"/>
      </w:pPr>
      <w:r>
        <w:rPr>
          <w:rStyle w:val="FootnoteReference"/>
        </w:rPr>
        <w:footnoteRef/>
      </w:r>
      <w:r>
        <w:t xml:space="preserve"> Please see </w:t>
      </w:r>
      <w:r w:rsidRPr="0007780A">
        <w:t>Section I.G Questions and Section III.B Method for Delivery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6075" w14:textId="77777777" w:rsidR="0012661B" w:rsidRDefault="00126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DFD5" w14:textId="77777777" w:rsidR="00533155" w:rsidRDefault="00533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9C8A" w14:textId="77777777" w:rsidR="0012661B" w:rsidRDefault="00126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0D94"/>
    <w:multiLevelType w:val="hybridMultilevel"/>
    <w:tmpl w:val="4A8C6244"/>
    <w:lvl w:ilvl="0" w:tplc="51E2A486">
      <w:start w:val="1"/>
      <w:numFmt w:val="decimal"/>
      <w:lvlText w:val="%1."/>
      <w:lvlJc w:val="left"/>
      <w:pPr>
        <w:ind w:left="720" w:hanging="360"/>
      </w:pPr>
      <w:rPr>
        <w:b/>
        <w:bCs/>
      </w:rPr>
    </w:lvl>
    <w:lvl w:ilvl="1" w:tplc="F2AE838E">
      <w:start w:val="1"/>
      <w:numFmt w:val="lowerLetter"/>
      <w:lvlText w:val="%2."/>
      <w:lvlJc w:val="left"/>
      <w:pPr>
        <w:ind w:left="1440" w:hanging="360"/>
      </w:pPr>
    </w:lvl>
    <w:lvl w:ilvl="2" w:tplc="52727766">
      <w:start w:val="1"/>
      <w:numFmt w:val="lowerRoman"/>
      <w:lvlText w:val="%3."/>
      <w:lvlJc w:val="right"/>
      <w:pPr>
        <w:ind w:left="2160" w:hanging="180"/>
      </w:pPr>
    </w:lvl>
    <w:lvl w:ilvl="3" w:tplc="ED64B238">
      <w:start w:val="1"/>
      <w:numFmt w:val="decimal"/>
      <w:lvlText w:val="%4."/>
      <w:lvlJc w:val="left"/>
      <w:pPr>
        <w:ind w:left="2880" w:hanging="360"/>
      </w:pPr>
    </w:lvl>
    <w:lvl w:ilvl="4" w:tplc="A24836DC">
      <w:start w:val="1"/>
      <w:numFmt w:val="lowerLetter"/>
      <w:lvlText w:val="%5."/>
      <w:lvlJc w:val="left"/>
      <w:pPr>
        <w:ind w:left="3600" w:hanging="360"/>
      </w:pPr>
    </w:lvl>
    <w:lvl w:ilvl="5" w:tplc="20689B38">
      <w:start w:val="1"/>
      <w:numFmt w:val="lowerRoman"/>
      <w:lvlText w:val="%6."/>
      <w:lvlJc w:val="right"/>
      <w:pPr>
        <w:ind w:left="4320" w:hanging="180"/>
      </w:pPr>
    </w:lvl>
    <w:lvl w:ilvl="6" w:tplc="4EE86F0C">
      <w:start w:val="1"/>
      <w:numFmt w:val="decimal"/>
      <w:lvlText w:val="%7."/>
      <w:lvlJc w:val="left"/>
      <w:pPr>
        <w:ind w:left="5040" w:hanging="360"/>
      </w:pPr>
    </w:lvl>
    <w:lvl w:ilvl="7" w:tplc="C288719A">
      <w:start w:val="1"/>
      <w:numFmt w:val="lowerLetter"/>
      <w:lvlText w:val="%8."/>
      <w:lvlJc w:val="left"/>
      <w:pPr>
        <w:ind w:left="5760" w:hanging="360"/>
      </w:pPr>
    </w:lvl>
    <w:lvl w:ilvl="8" w:tplc="83945A46">
      <w:start w:val="1"/>
      <w:numFmt w:val="lowerRoman"/>
      <w:lvlText w:val="%9."/>
      <w:lvlJc w:val="right"/>
      <w:pPr>
        <w:ind w:left="6480" w:hanging="180"/>
      </w:pPr>
    </w:lvl>
  </w:abstractNum>
  <w:abstractNum w:abstractNumId="1" w15:restartNumberingAfterBreak="0">
    <w:nsid w:val="3B5A24B4"/>
    <w:multiLevelType w:val="hybridMultilevel"/>
    <w:tmpl w:val="9998CF8C"/>
    <w:lvl w:ilvl="0" w:tplc="A236632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F7A63"/>
    <w:multiLevelType w:val="hybridMultilevel"/>
    <w:tmpl w:val="67B2A482"/>
    <w:lvl w:ilvl="0" w:tplc="F5C87CCE">
      <w:start w:val="1"/>
      <w:numFmt w:val="decimal"/>
      <w:lvlText w:val="%1."/>
      <w:lvlJc w:val="left"/>
      <w:pPr>
        <w:tabs>
          <w:tab w:val="num" w:pos="1440"/>
        </w:tabs>
        <w:ind w:left="1440" w:hanging="720"/>
      </w:pPr>
      <w:rPr>
        <w:rFonts w:hint="default"/>
        <w:b/>
        <w:color w:val="auto"/>
      </w:rPr>
    </w:lvl>
    <w:lvl w:ilvl="1" w:tplc="79309EAC">
      <w:start w:val="1"/>
      <w:numFmt w:val="bullet"/>
      <w:lvlText w:val="o"/>
      <w:lvlJc w:val="left"/>
      <w:pPr>
        <w:tabs>
          <w:tab w:val="num" w:pos="2160"/>
        </w:tabs>
        <w:ind w:left="2160" w:hanging="720"/>
      </w:pPr>
      <w:rPr>
        <w:rFonts w:ascii="Courier New" w:hAnsi="Courier New" w:cs="Courier New" w:hint="default"/>
        <w:color w:val="auto"/>
      </w:rPr>
    </w:lvl>
    <w:lvl w:ilvl="2" w:tplc="9E940A26">
      <w:start w:val="1"/>
      <w:numFmt w:val="decimal"/>
      <w:lvlText w:val="%3."/>
      <w:lvlJc w:val="left"/>
      <w:pPr>
        <w:tabs>
          <w:tab w:val="num" w:pos="2880"/>
        </w:tabs>
        <w:ind w:left="2880" w:hanging="720"/>
      </w:pPr>
    </w:lvl>
    <w:lvl w:ilvl="3" w:tplc="B02AC8A2">
      <w:start w:val="1"/>
      <w:numFmt w:val="decimal"/>
      <w:lvlText w:val="%4."/>
      <w:lvlJc w:val="left"/>
      <w:pPr>
        <w:tabs>
          <w:tab w:val="num" w:pos="3600"/>
        </w:tabs>
        <w:ind w:left="3600" w:hanging="720"/>
      </w:pPr>
    </w:lvl>
    <w:lvl w:ilvl="4" w:tplc="943ADC58">
      <w:start w:val="1"/>
      <w:numFmt w:val="decimal"/>
      <w:lvlText w:val="%5."/>
      <w:lvlJc w:val="left"/>
      <w:pPr>
        <w:tabs>
          <w:tab w:val="num" w:pos="4320"/>
        </w:tabs>
        <w:ind w:left="4320" w:hanging="720"/>
      </w:pPr>
    </w:lvl>
    <w:lvl w:ilvl="5" w:tplc="97867354">
      <w:start w:val="1"/>
      <w:numFmt w:val="decimal"/>
      <w:lvlText w:val="%6."/>
      <w:lvlJc w:val="left"/>
      <w:pPr>
        <w:tabs>
          <w:tab w:val="num" w:pos="5040"/>
        </w:tabs>
        <w:ind w:left="5040" w:hanging="720"/>
      </w:pPr>
    </w:lvl>
    <w:lvl w:ilvl="6" w:tplc="F510F84A">
      <w:start w:val="1"/>
      <w:numFmt w:val="decimal"/>
      <w:lvlText w:val="%7."/>
      <w:lvlJc w:val="left"/>
      <w:pPr>
        <w:tabs>
          <w:tab w:val="num" w:pos="5760"/>
        </w:tabs>
        <w:ind w:left="5760" w:hanging="720"/>
      </w:pPr>
    </w:lvl>
    <w:lvl w:ilvl="7" w:tplc="F2569854">
      <w:start w:val="1"/>
      <w:numFmt w:val="decimal"/>
      <w:lvlText w:val="%8."/>
      <w:lvlJc w:val="left"/>
      <w:pPr>
        <w:tabs>
          <w:tab w:val="num" w:pos="6480"/>
        </w:tabs>
        <w:ind w:left="6480" w:hanging="720"/>
      </w:pPr>
    </w:lvl>
    <w:lvl w:ilvl="8" w:tplc="57583C40">
      <w:start w:val="1"/>
      <w:numFmt w:val="decimal"/>
      <w:lvlText w:val="%9."/>
      <w:lvlJc w:val="left"/>
      <w:pPr>
        <w:tabs>
          <w:tab w:val="num" w:pos="7200"/>
        </w:tabs>
        <w:ind w:left="7200" w:hanging="720"/>
      </w:pPr>
    </w:lvl>
  </w:abstractNum>
  <w:abstractNum w:abstractNumId="3" w15:restartNumberingAfterBreak="0">
    <w:nsid w:val="51EA4DD5"/>
    <w:multiLevelType w:val="hybridMultilevel"/>
    <w:tmpl w:val="97D68E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6E0811"/>
    <w:multiLevelType w:val="hybridMultilevel"/>
    <w:tmpl w:val="97D6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3209C"/>
    <w:multiLevelType w:val="hybridMultilevel"/>
    <w:tmpl w:val="F30A63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8702DC4">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216683">
    <w:abstractNumId w:val="2"/>
  </w:num>
  <w:num w:numId="2" w16cid:durableId="2089955769">
    <w:abstractNumId w:val="1"/>
  </w:num>
  <w:num w:numId="3" w16cid:durableId="818351532">
    <w:abstractNumId w:val="0"/>
  </w:num>
  <w:num w:numId="4" w16cid:durableId="259221591">
    <w:abstractNumId w:val="5"/>
  </w:num>
  <w:num w:numId="5" w16cid:durableId="1308784266">
    <w:abstractNumId w:val="4"/>
  </w:num>
  <w:num w:numId="6" w16cid:durableId="459878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92"/>
    <w:rsid w:val="00012A05"/>
    <w:rsid w:val="000248F4"/>
    <w:rsid w:val="000735AF"/>
    <w:rsid w:val="00084627"/>
    <w:rsid w:val="000A242E"/>
    <w:rsid w:val="000C4EEF"/>
    <w:rsid w:val="000E2287"/>
    <w:rsid w:val="000F152E"/>
    <w:rsid w:val="0010352D"/>
    <w:rsid w:val="0012661B"/>
    <w:rsid w:val="00143529"/>
    <w:rsid w:val="001629CC"/>
    <w:rsid w:val="001632C7"/>
    <w:rsid w:val="0016435C"/>
    <w:rsid w:val="00190DC6"/>
    <w:rsid w:val="001B0531"/>
    <w:rsid w:val="001C7861"/>
    <w:rsid w:val="002579ED"/>
    <w:rsid w:val="0026183C"/>
    <w:rsid w:val="002802A3"/>
    <w:rsid w:val="00283C34"/>
    <w:rsid w:val="00296F80"/>
    <w:rsid w:val="002A02E6"/>
    <w:rsid w:val="002B0CCC"/>
    <w:rsid w:val="002C57C3"/>
    <w:rsid w:val="002E0B3F"/>
    <w:rsid w:val="0032119C"/>
    <w:rsid w:val="00327F44"/>
    <w:rsid w:val="00353372"/>
    <w:rsid w:val="00361556"/>
    <w:rsid w:val="00362D14"/>
    <w:rsid w:val="00366C63"/>
    <w:rsid w:val="004076D7"/>
    <w:rsid w:val="0042043E"/>
    <w:rsid w:val="004237CD"/>
    <w:rsid w:val="00430867"/>
    <w:rsid w:val="004634A7"/>
    <w:rsid w:val="0046544E"/>
    <w:rsid w:val="0046724B"/>
    <w:rsid w:val="004674A9"/>
    <w:rsid w:val="00472D85"/>
    <w:rsid w:val="0048704E"/>
    <w:rsid w:val="004C66F6"/>
    <w:rsid w:val="00527F2B"/>
    <w:rsid w:val="00533155"/>
    <w:rsid w:val="00541A25"/>
    <w:rsid w:val="0055546A"/>
    <w:rsid w:val="00576EC1"/>
    <w:rsid w:val="005A2575"/>
    <w:rsid w:val="005D7923"/>
    <w:rsid w:val="00645B85"/>
    <w:rsid w:val="00654E1F"/>
    <w:rsid w:val="00672131"/>
    <w:rsid w:val="006838DB"/>
    <w:rsid w:val="00711EA1"/>
    <w:rsid w:val="0072586C"/>
    <w:rsid w:val="00763206"/>
    <w:rsid w:val="0079128E"/>
    <w:rsid w:val="007927E9"/>
    <w:rsid w:val="00805F94"/>
    <w:rsid w:val="00864621"/>
    <w:rsid w:val="008677CD"/>
    <w:rsid w:val="0089033A"/>
    <w:rsid w:val="008A15E4"/>
    <w:rsid w:val="008D70B1"/>
    <w:rsid w:val="00900D74"/>
    <w:rsid w:val="00910367"/>
    <w:rsid w:val="00913DBB"/>
    <w:rsid w:val="009244EB"/>
    <w:rsid w:val="00932DC7"/>
    <w:rsid w:val="00964508"/>
    <w:rsid w:val="00966134"/>
    <w:rsid w:val="0098350C"/>
    <w:rsid w:val="009A5CC6"/>
    <w:rsid w:val="009A71F8"/>
    <w:rsid w:val="009B422C"/>
    <w:rsid w:val="009D06EA"/>
    <w:rsid w:val="00A04407"/>
    <w:rsid w:val="00A12785"/>
    <w:rsid w:val="00AB104C"/>
    <w:rsid w:val="00BB3EC1"/>
    <w:rsid w:val="00BD2B64"/>
    <w:rsid w:val="00C31BCA"/>
    <w:rsid w:val="00C56D9B"/>
    <w:rsid w:val="00C74666"/>
    <w:rsid w:val="00CA134B"/>
    <w:rsid w:val="00CA2DA6"/>
    <w:rsid w:val="00CB206C"/>
    <w:rsid w:val="00CB5B04"/>
    <w:rsid w:val="00CB7A75"/>
    <w:rsid w:val="00CC1855"/>
    <w:rsid w:val="00CC226D"/>
    <w:rsid w:val="00CC7ACA"/>
    <w:rsid w:val="00CD1737"/>
    <w:rsid w:val="00CD1A7E"/>
    <w:rsid w:val="00CD2DB4"/>
    <w:rsid w:val="00CE1E4C"/>
    <w:rsid w:val="00CE4ED6"/>
    <w:rsid w:val="00D21A4B"/>
    <w:rsid w:val="00D6047B"/>
    <w:rsid w:val="00D65EF6"/>
    <w:rsid w:val="00D66CC6"/>
    <w:rsid w:val="00D765A7"/>
    <w:rsid w:val="00D840EB"/>
    <w:rsid w:val="00DC645D"/>
    <w:rsid w:val="00DD1CE9"/>
    <w:rsid w:val="00E63556"/>
    <w:rsid w:val="00E72CA4"/>
    <w:rsid w:val="00EA534F"/>
    <w:rsid w:val="00EC0077"/>
    <w:rsid w:val="00EC147C"/>
    <w:rsid w:val="00EC308B"/>
    <w:rsid w:val="00ED6402"/>
    <w:rsid w:val="00EE304E"/>
    <w:rsid w:val="00F01F14"/>
    <w:rsid w:val="00F13406"/>
    <w:rsid w:val="00F65992"/>
    <w:rsid w:val="00F65FEA"/>
    <w:rsid w:val="00F839F0"/>
    <w:rsid w:val="00F9232E"/>
    <w:rsid w:val="00FD0A30"/>
    <w:rsid w:val="0B6BD31C"/>
    <w:rsid w:val="111B0DC5"/>
    <w:rsid w:val="14E30D8E"/>
    <w:rsid w:val="154B556E"/>
    <w:rsid w:val="1BDD7935"/>
    <w:rsid w:val="1DB8E65A"/>
    <w:rsid w:val="266F156B"/>
    <w:rsid w:val="32D79B3C"/>
    <w:rsid w:val="3EAC816C"/>
    <w:rsid w:val="41C1FA80"/>
    <w:rsid w:val="432978CC"/>
    <w:rsid w:val="43583CB6"/>
    <w:rsid w:val="451317D0"/>
    <w:rsid w:val="47AE5EA4"/>
    <w:rsid w:val="486E9850"/>
    <w:rsid w:val="4A0A68B1"/>
    <w:rsid w:val="4E106A07"/>
    <w:rsid w:val="50311192"/>
    <w:rsid w:val="563D42D2"/>
    <w:rsid w:val="57EFEC59"/>
    <w:rsid w:val="590C9228"/>
    <w:rsid w:val="5B86DB0D"/>
    <w:rsid w:val="5D932802"/>
    <w:rsid w:val="5F5A0ED3"/>
    <w:rsid w:val="61A8B528"/>
    <w:rsid w:val="6257AEBF"/>
    <w:rsid w:val="636378B5"/>
    <w:rsid w:val="63B7C781"/>
    <w:rsid w:val="665376AD"/>
    <w:rsid w:val="67808B21"/>
    <w:rsid w:val="6BA4ACDC"/>
    <w:rsid w:val="6E4CA95F"/>
    <w:rsid w:val="6F86440B"/>
    <w:rsid w:val="77AD163D"/>
    <w:rsid w:val="7B2F5C2B"/>
    <w:rsid w:val="7E988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4103D"/>
  <w15:chartTrackingRefBased/>
  <w15:docId w15:val="{D68F7C14-75AF-4571-86F1-92601800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C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900D74"/>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900D74"/>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900D74"/>
    <w:rPr>
      <w:rFonts w:cs="Times New Roman"/>
      <w:vertAlign w:val="superscript"/>
    </w:rPr>
  </w:style>
  <w:style w:type="table" w:customStyle="1" w:styleId="ListTable321">
    <w:name w:val="List Table 321"/>
    <w:basedOn w:val="TableNormal"/>
    <w:next w:val="ListTable3"/>
    <w:uiPriority w:val="48"/>
    <w:rsid w:val="00900D74"/>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900D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EE304E"/>
    <w:pPr>
      <w:spacing w:after="0" w:line="240" w:lineRule="auto"/>
    </w:pPr>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Header">
    <w:name w:val="header"/>
    <w:basedOn w:val="Normal"/>
    <w:link w:val="HeaderChar"/>
    <w:uiPriority w:val="99"/>
    <w:unhideWhenUsed/>
    <w:rsid w:val="00D6047B"/>
    <w:pPr>
      <w:tabs>
        <w:tab w:val="center" w:pos="4680"/>
        <w:tab w:val="right" w:pos="9360"/>
      </w:tabs>
    </w:pPr>
  </w:style>
  <w:style w:type="character" w:customStyle="1" w:styleId="HeaderChar">
    <w:name w:val="Header Char"/>
    <w:basedOn w:val="DefaultParagraphFont"/>
    <w:link w:val="Header"/>
    <w:uiPriority w:val="99"/>
    <w:rsid w:val="00D6047B"/>
    <w:rPr>
      <w:sz w:val="24"/>
      <w:szCs w:val="24"/>
    </w:rPr>
  </w:style>
  <w:style w:type="paragraph" w:styleId="Footer">
    <w:name w:val="footer"/>
    <w:basedOn w:val="Normal"/>
    <w:link w:val="FooterChar"/>
    <w:uiPriority w:val="99"/>
    <w:unhideWhenUsed/>
    <w:rsid w:val="00D6047B"/>
    <w:pPr>
      <w:tabs>
        <w:tab w:val="center" w:pos="4680"/>
        <w:tab w:val="right" w:pos="9360"/>
      </w:tabs>
    </w:pPr>
  </w:style>
  <w:style w:type="character" w:customStyle="1" w:styleId="FooterChar">
    <w:name w:val="Footer Char"/>
    <w:basedOn w:val="DefaultParagraphFont"/>
    <w:link w:val="Footer"/>
    <w:uiPriority w:val="99"/>
    <w:rsid w:val="00D6047B"/>
    <w:rPr>
      <w:sz w:val="24"/>
      <w:szCs w:val="24"/>
    </w:rPr>
  </w:style>
  <w:style w:type="table" w:customStyle="1" w:styleId="TableGrid2">
    <w:name w:val="Table Grid2"/>
    <w:basedOn w:val="TableNormal"/>
    <w:next w:val="TableGrid"/>
    <w:uiPriority w:val="39"/>
    <w:rsid w:val="00F134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Grid">
    <w:name w:val="Table Grid"/>
    <w:basedOn w:val="TableNormal"/>
    <w:uiPriority w:val="39"/>
    <w:rsid w:val="00F13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F2B"/>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E228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Ortiz, Reta@Energy</DisplayName>
        <AccountId>94</AccountId>
        <AccountType/>
      </UserInfo>
    </SharedWithUsers>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5" ma:contentTypeDescription="Create a new document." ma:contentTypeScope="" ma:versionID="9a5ba2fa7e9fa78901ebfa2f76eb93af">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8774f4ecff1ce8f3b9b983f96ccf4a71"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77DC7-9902-48EB-B3FA-8F5806026052}">
  <ds:schemaRefs>
    <ds:schemaRef ds:uri="http://schemas.microsoft.com/sharepoint/v3/contenttype/forms"/>
  </ds:schemaRefs>
</ds:datastoreItem>
</file>

<file path=customXml/itemProps2.xml><?xml version="1.0" encoding="utf-8"?>
<ds:datastoreItem xmlns:ds="http://schemas.openxmlformats.org/officeDocument/2006/customXml" ds:itemID="{5F457883-5336-4359-8AA0-8D70EFEDD5A6}">
  <ds:schemaRef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purl.org/dc/terms/"/>
    <ds:schemaRef ds:uri="e036a933-3545-4a28-bf48-39f26e5acea7"/>
    <ds:schemaRef ds:uri="http://schemas.microsoft.com/office/infopath/2007/PartnerControls"/>
    <ds:schemaRef ds:uri="5067c814-4b34-462c-a21d-c185ff6548d2"/>
    <ds:schemaRef ds:uri="http://schemas.microsoft.com/office/2006/metadata/properties"/>
    <ds:schemaRef ds:uri="92ecc987-d12b-42b1-abee-10b37485ad0a"/>
  </ds:schemaRefs>
</ds:datastoreItem>
</file>

<file path=customXml/itemProps3.xml><?xml version="1.0" encoding="utf-8"?>
<ds:datastoreItem xmlns:ds="http://schemas.openxmlformats.org/officeDocument/2006/customXml" ds:itemID="{804E566F-EFF7-44EA-971D-A1FD36C52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5A347-5BBC-4919-8957-A0C54E78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Thind, Maninder@Energy</dc:creator>
  <cp:keywords/>
  <dc:description/>
  <cp:lastModifiedBy>Worster, Brad@Energy</cp:lastModifiedBy>
  <cp:revision>66</cp:revision>
  <dcterms:created xsi:type="dcterms:W3CDTF">2023-12-23T08:11:00Z</dcterms:created>
  <dcterms:modified xsi:type="dcterms:W3CDTF">2024-04-23T23:26:00Z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ies>
</file>