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42062" w14:textId="77777777" w:rsidR="0029016E" w:rsidRPr="002F5FEF" w:rsidRDefault="0029016E" w:rsidP="0029016E">
      <w:pPr>
        <w:pStyle w:val="NoSpacing"/>
        <w:jc w:val="center"/>
        <w:rPr>
          <w:rStyle w:val="normaltextrun"/>
          <w:rFonts w:ascii="Arial" w:hAnsi="Arial" w:cs="Arial"/>
          <w:b/>
          <w:bCs/>
          <w:color w:val="000000" w:themeColor="text1"/>
          <w:sz w:val="24"/>
          <w:szCs w:val="24"/>
        </w:rPr>
      </w:pPr>
      <w:r w:rsidRPr="002F5FEF">
        <w:rPr>
          <w:rStyle w:val="normaltextrun"/>
          <w:rFonts w:ascii="Arial" w:hAnsi="Arial" w:cs="Arial"/>
          <w:b/>
          <w:bCs/>
          <w:color w:val="000000" w:themeColor="text1"/>
          <w:sz w:val="24"/>
          <w:szCs w:val="24"/>
        </w:rPr>
        <w:t>Questions and Answers</w:t>
      </w:r>
    </w:p>
    <w:p w14:paraId="675B08FF" w14:textId="1A725D64" w:rsidR="0029016E" w:rsidRDefault="0029016E" w:rsidP="0029016E">
      <w:pPr>
        <w:pStyle w:val="NoSpacing"/>
        <w:jc w:val="center"/>
        <w:rPr>
          <w:rFonts w:ascii="Arial" w:hAnsi="Arial" w:cs="Arial"/>
          <w:color w:val="000000" w:themeColor="text1"/>
          <w:sz w:val="24"/>
          <w:szCs w:val="24"/>
        </w:rPr>
      </w:pPr>
      <w:r w:rsidRPr="002F5FEF">
        <w:rPr>
          <w:rStyle w:val="normaltextrun"/>
          <w:rFonts w:ascii="Arial" w:hAnsi="Arial" w:cs="Arial"/>
          <w:b/>
          <w:bCs/>
          <w:color w:val="000000" w:themeColor="text1"/>
          <w:sz w:val="24"/>
          <w:szCs w:val="24"/>
        </w:rPr>
        <w:t>GFO-2</w:t>
      </w:r>
      <w:r>
        <w:rPr>
          <w:rStyle w:val="normaltextrun"/>
          <w:rFonts w:ascii="Arial" w:hAnsi="Arial" w:cs="Arial"/>
          <w:b/>
          <w:bCs/>
          <w:color w:val="000000" w:themeColor="text1"/>
          <w:sz w:val="24"/>
          <w:szCs w:val="24"/>
        </w:rPr>
        <w:t>3</w:t>
      </w:r>
      <w:r w:rsidRPr="002F5FEF">
        <w:rPr>
          <w:rStyle w:val="normaltextrun"/>
          <w:rFonts w:ascii="Arial" w:hAnsi="Arial" w:cs="Arial"/>
          <w:b/>
          <w:bCs/>
          <w:color w:val="000000" w:themeColor="text1"/>
          <w:sz w:val="24"/>
          <w:szCs w:val="24"/>
        </w:rPr>
        <w:t>-</w:t>
      </w:r>
      <w:r w:rsidR="00C717E1">
        <w:rPr>
          <w:rStyle w:val="normaltextrun"/>
          <w:rFonts w:ascii="Arial" w:hAnsi="Arial" w:cs="Arial"/>
          <w:b/>
          <w:bCs/>
          <w:color w:val="000000" w:themeColor="text1"/>
          <w:sz w:val="24"/>
          <w:szCs w:val="24"/>
        </w:rPr>
        <w:t>310</w:t>
      </w:r>
    </w:p>
    <w:p w14:paraId="43C7BE72" w14:textId="7C49AB81" w:rsidR="00ED0A54" w:rsidRDefault="00FD1D3A" w:rsidP="0029016E">
      <w:pPr>
        <w:pStyle w:val="NoSpacing"/>
        <w:jc w:val="center"/>
        <w:rPr>
          <w:rStyle w:val="normaltextrun"/>
          <w:rFonts w:ascii="Arial" w:hAnsi="Arial" w:cs="Arial"/>
          <w:b/>
          <w:bCs/>
          <w:color w:val="000000" w:themeColor="text1"/>
          <w:sz w:val="24"/>
          <w:szCs w:val="24"/>
        </w:rPr>
      </w:pPr>
      <w:r w:rsidRPr="00FD1D3A">
        <w:rPr>
          <w:rStyle w:val="normaltextrun"/>
          <w:rFonts w:ascii="Arial" w:hAnsi="Arial" w:cs="Arial"/>
          <w:b/>
          <w:bCs/>
          <w:color w:val="000000" w:themeColor="text1"/>
          <w:sz w:val="24"/>
          <w:szCs w:val="24"/>
        </w:rPr>
        <w:t>Non-Energy Impacts and Process Evaluation of Integrated Energy Retrofit Packages in California’s Residential Buildings</w:t>
      </w:r>
    </w:p>
    <w:p w14:paraId="51123B75" w14:textId="77777777" w:rsidR="00FD1D3A" w:rsidRDefault="00FD1D3A" w:rsidP="0029016E">
      <w:pPr>
        <w:pStyle w:val="NoSpacing"/>
        <w:jc w:val="center"/>
        <w:rPr>
          <w:rStyle w:val="normaltextrun"/>
          <w:rFonts w:ascii="Arial" w:hAnsi="Arial" w:cs="Arial"/>
          <w:b/>
          <w:bCs/>
          <w:color w:val="000000" w:themeColor="text1"/>
          <w:sz w:val="24"/>
          <w:szCs w:val="24"/>
        </w:rPr>
      </w:pPr>
    </w:p>
    <w:p w14:paraId="7364AB02" w14:textId="638E3962" w:rsidR="0029016E" w:rsidRPr="002F5FEF" w:rsidRDefault="00FD1D3A" w:rsidP="0029016E">
      <w:pPr>
        <w:pStyle w:val="NoSpacing"/>
        <w:jc w:val="center"/>
        <w:rPr>
          <w:rFonts w:ascii="Arial" w:hAnsi="Arial" w:cs="Arial"/>
          <w:color w:val="000000" w:themeColor="text1"/>
          <w:sz w:val="24"/>
          <w:szCs w:val="24"/>
        </w:rPr>
      </w:pPr>
      <w:r>
        <w:rPr>
          <w:rStyle w:val="normaltextrun"/>
          <w:rFonts w:ascii="Arial" w:hAnsi="Arial" w:cs="Arial"/>
          <w:b/>
          <w:bCs/>
          <w:color w:val="000000" w:themeColor="text1"/>
          <w:sz w:val="24"/>
          <w:szCs w:val="24"/>
        </w:rPr>
        <w:t xml:space="preserve">April </w:t>
      </w:r>
      <w:r w:rsidR="00B33361">
        <w:rPr>
          <w:rStyle w:val="normaltextrun"/>
          <w:rFonts w:ascii="Arial" w:hAnsi="Arial" w:cs="Arial"/>
          <w:b/>
          <w:bCs/>
          <w:color w:val="000000" w:themeColor="text1"/>
          <w:sz w:val="24"/>
          <w:szCs w:val="24"/>
        </w:rPr>
        <w:t>30</w:t>
      </w:r>
      <w:r w:rsidR="0029016E" w:rsidRPr="669D582F">
        <w:rPr>
          <w:rStyle w:val="normaltextrun"/>
          <w:rFonts w:ascii="Arial" w:hAnsi="Arial" w:cs="Arial"/>
          <w:b/>
          <w:bCs/>
          <w:color w:val="000000" w:themeColor="text1"/>
          <w:sz w:val="24"/>
          <w:szCs w:val="24"/>
        </w:rPr>
        <w:t>, 202</w:t>
      </w:r>
      <w:r>
        <w:rPr>
          <w:rStyle w:val="normaltextrun"/>
          <w:rFonts w:ascii="Arial" w:hAnsi="Arial" w:cs="Arial"/>
          <w:b/>
          <w:bCs/>
          <w:color w:val="000000" w:themeColor="text1"/>
          <w:sz w:val="24"/>
          <w:szCs w:val="24"/>
        </w:rPr>
        <w:t>4</w:t>
      </w:r>
    </w:p>
    <w:p w14:paraId="7801542C" w14:textId="77777777" w:rsidR="0029016E" w:rsidRPr="002F5FEF" w:rsidRDefault="0029016E" w:rsidP="0029016E">
      <w:pPr>
        <w:pStyle w:val="NoSpacing"/>
        <w:jc w:val="center"/>
        <w:rPr>
          <w:rFonts w:ascii="Arial" w:hAnsi="Arial" w:cs="Arial"/>
          <w:color w:val="000000" w:themeColor="text1"/>
          <w:sz w:val="24"/>
          <w:szCs w:val="24"/>
        </w:rPr>
      </w:pPr>
    </w:p>
    <w:p w14:paraId="66072447" w14:textId="19252BE1" w:rsidR="0029016E" w:rsidRDefault="0029016E" w:rsidP="0029016E">
      <w:pPr>
        <w:pStyle w:val="NoSpacing"/>
        <w:jc w:val="both"/>
        <w:rPr>
          <w:rStyle w:val="normaltextrun"/>
          <w:rFonts w:ascii="Arial" w:hAnsi="Arial" w:cs="Arial"/>
          <w:color w:val="000000" w:themeColor="text1"/>
          <w:sz w:val="24"/>
          <w:szCs w:val="24"/>
        </w:rPr>
      </w:pPr>
      <w:r w:rsidRPr="002F5FEF">
        <w:rPr>
          <w:rStyle w:val="normaltextrun"/>
          <w:rFonts w:ascii="Arial" w:hAnsi="Arial" w:cs="Arial"/>
          <w:color w:val="000000" w:themeColor="text1"/>
          <w:sz w:val="24"/>
          <w:szCs w:val="24"/>
        </w:rPr>
        <w:t>The following answers are based on California Energy Commission (CEC) staff’s interpretation of the questions received. It is the Applicant’s responsibility to review the purpose of the solicitation and to determine whether or not their proposed project is eligible for funding by reviewing the Eligibility Requirements within the solicitation. The CEC cannot give advice as to whether a particular project is eligible for funding, because not all proposal details are known.</w:t>
      </w:r>
    </w:p>
    <w:p w14:paraId="23964876" w14:textId="77777777" w:rsidR="00AE2126" w:rsidRDefault="00AE2126" w:rsidP="0029016E">
      <w:pPr>
        <w:pStyle w:val="NoSpacing"/>
        <w:jc w:val="both"/>
        <w:rPr>
          <w:rStyle w:val="normaltextrun"/>
          <w:rFonts w:ascii="Arial" w:hAnsi="Arial" w:cs="Arial"/>
          <w:color w:val="000000" w:themeColor="text1"/>
          <w:sz w:val="24"/>
          <w:szCs w:val="24"/>
        </w:rPr>
      </w:pPr>
    </w:p>
    <w:p w14:paraId="155FF1ED" w14:textId="43454A3C" w:rsidR="00AE2126" w:rsidRPr="002F5FEF" w:rsidRDefault="00AE2126" w:rsidP="0029016E">
      <w:pPr>
        <w:pStyle w:val="NoSpacing"/>
        <w:jc w:val="both"/>
        <w:rPr>
          <w:rStyle w:val="normaltextrun"/>
          <w:rFonts w:ascii="Arial" w:hAnsi="Arial" w:cs="Arial"/>
          <w:color w:val="000000" w:themeColor="text1"/>
          <w:sz w:val="24"/>
          <w:szCs w:val="24"/>
        </w:rPr>
      </w:pPr>
      <w:r w:rsidRPr="21C24FCA">
        <w:rPr>
          <w:rStyle w:val="normaltextrun"/>
          <w:rFonts w:ascii="Arial" w:hAnsi="Arial" w:cs="Arial"/>
          <w:color w:val="000000" w:themeColor="text1"/>
          <w:sz w:val="24"/>
          <w:szCs w:val="24"/>
        </w:rPr>
        <w:t xml:space="preserve">Additionally, the deadline to submit applications </w:t>
      </w:r>
      <w:r w:rsidR="24ABD304" w:rsidRPr="21C24FCA">
        <w:rPr>
          <w:rStyle w:val="normaltextrun"/>
          <w:rFonts w:ascii="Arial" w:hAnsi="Arial" w:cs="Arial"/>
          <w:color w:val="000000" w:themeColor="text1"/>
          <w:sz w:val="24"/>
          <w:szCs w:val="24"/>
        </w:rPr>
        <w:t xml:space="preserve">has been extended to </w:t>
      </w:r>
      <w:r w:rsidR="00210735" w:rsidRPr="21C24FCA">
        <w:rPr>
          <w:rStyle w:val="normaltextrun"/>
          <w:rFonts w:ascii="Arial" w:hAnsi="Arial" w:cs="Arial"/>
          <w:b/>
          <w:bCs/>
          <w:color w:val="000000" w:themeColor="text1"/>
          <w:sz w:val="24"/>
          <w:szCs w:val="24"/>
        </w:rPr>
        <w:t xml:space="preserve">June </w:t>
      </w:r>
      <w:r w:rsidR="00F10033" w:rsidRPr="21C24FCA">
        <w:rPr>
          <w:rStyle w:val="normaltextrun"/>
          <w:rFonts w:ascii="Arial" w:hAnsi="Arial" w:cs="Arial"/>
          <w:b/>
          <w:bCs/>
          <w:color w:val="000000" w:themeColor="text1"/>
          <w:sz w:val="24"/>
          <w:szCs w:val="24"/>
        </w:rPr>
        <w:t>21</w:t>
      </w:r>
      <w:r w:rsidRPr="21C24FCA">
        <w:rPr>
          <w:rStyle w:val="normaltextrun"/>
          <w:rFonts w:ascii="Arial" w:hAnsi="Arial" w:cs="Arial"/>
          <w:b/>
          <w:bCs/>
          <w:color w:val="000000" w:themeColor="text1"/>
          <w:sz w:val="24"/>
          <w:szCs w:val="24"/>
        </w:rPr>
        <w:t>, 202</w:t>
      </w:r>
      <w:r w:rsidR="00F10033" w:rsidRPr="21C24FCA">
        <w:rPr>
          <w:rStyle w:val="normaltextrun"/>
          <w:rFonts w:ascii="Arial" w:hAnsi="Arial" w:cs="Arial"/>
          <w:b/>
          <w:bCs/>
          <w:color w:val="000000" w:themeColor="text1"/>
          <w:sz w:val="24"/>
          <w:szCs w:val="24"/>
        </w:rPr>
        <w:t>4</w:t>
      </w:r>
      <w:r w:rsidRPr="21C24FCA">
        <w:rPr>
          <w:rStyle w:val="normaltextrun"/>
          <w:rFonts w:ascii="Arial" w:hAnsi="Arial" w:cs="Arial"/>
          <w:color w:val="000000" w:themeColor="text1"/>
          <w:sz w:val="24"/>
          <w:szCs w:val="24"/>
        </w:rPr>
        <w:t xml:space="preserve">. Full details </w:t>
      </w:r>
      <w:r w:rsidR="2449B8A4" w:rsidRPr="21C24FCA">
        <w:rPr>
          <w:rStyle w:val="normaltextrun"/>
          <w:rFonts w:ascii="Arial" w:hAnsi="Arial" w:cs="Arial"/>
          <w:color w:val="000000" w:themeColor="text1"/>
          <w:sz w:val="24"/>
          <w:szCs w:val="24"/>
        </w:rPr>
        <w:t xml:space="preserve">are provided in the </w:t>
      </w:r>
      <w:r w:rsidR="75A0DC1B" w:rsidRPr="21C24FCA">
        <w:rPr>
          <w:rStyle w:val="normaltextrun"/>
          <w:rFonts w:ascii="Arial" w:hAnsi="Arial" w:cs="Arial"/>
          <w:color w:val="000000" w:themeColor="text1"/>
          <w:sz w:val="24"/>
          <w:szCs w:val="24"/>
        </w:rPr>
        <w:t>S</w:t>
      </w:r>
      <w:r w:rsidRPr="21C24FCA">
        <w:rPr>
          <w:rStyle w:val="normaltextrun"/>
          <w:rFonts w:ascii="Arial" w:hAnsi="Arial" w:cs="Arial"/>
          <w:color w:val="000000" w:themeColor="text1"/>
          <w:sz w:val="24"/>
          <w:szCs w:val="24"/>
        </w:rPr>
        <w:t xml:space="preserve">olicitation </w:t>
      </w:r>
      <w:r w:rsidR="485E6FF5" w:rsidRPr="21C24FCA">
        <w:rPr>
          <w:rStyle w:val="normaltextrun"/>
          <w:rFonts w:ascii="Arial" w:hAnsi="Arial" w:cs="Arial"/>
          <w:color w:val="000000" w:themeColor="text1"/>
          <w:sz w:val="24"/>
          <w:szCs w:val="24"/>
        </w:rPr>
        <w:t>A</w:t>
      </w:r>
      <w:r w:rsidRPr="21C24FCA">
        <w:rPr>
          <w:rStyle w:val="normaltextrun"/>
          <w:rFonts w:ascii="Arial" w:hAnsi="Arial" w:cs="Arial"/>
          <w:color w:val="000000" w:themeColor="text1"/>
          <w:sz w:val="24"/>
          <w:szCs w:val="24"/>
        </w:rPr>
        <w:t>ddendum</w:t>
      </w:r>
      <w:r w:rsidR="23ED8168" w:rsidRPr="21C24FCA">
        <w:rPr>
          <w:rStyle w:val="normaltextrun"/>
          <w:rFonts w:ascii="Arial" w:hAnsi="Arial" w:cs="Arial"/>
          <w:color w:val="000000" w:themeColor="text1"/>
          <w:sz w:val="24"/>
          <w:szCs w:val="24"/>
        </w:rPr>
        <w:t xml:space="preserve"> 1</w:t>
      </w:r>
      <w:r w:rsidR="00F10033" w:rsidRPr="21C24FCA">
        <w:rPr>
          <w:rStyle w:val="normaltextrun"/>
          <w:rFonts w:ascii="Arial" w:hAnsi="Arial" w:cs="Arial"/>
          <w:color w:val="000000" w:themeColor="text1"/>
          <w:sz w:val="24"/>
          <w:szCs w:val="24"/>
        </w:rPr>
        <w:t xml:space="preserve">. </w:t>
      </w:r>
    </w:p>
    <w:p w14:paraId="2061B04B" w14:textId="77777777" w:rsidR="0026183C" w:rsidRDefault="0026183C"/>
    <w:p w14:paraId="47CC47C5" w14:textId="77777777" w:rsidR="00083D33" w:rsidRDefault="00083D33" w:rsidP="00083D33">
      <w:pPr>
        <w:pStyle w:val="NoSpacing"/>
        <w:jc w:val="both"/>
        <w:rPr>
          <w:rFonts w:ascii="Arial" w:eastAsiaTheme="minorEastAsia" w:hAnsi="Arial" w:cs="Arial"/>
          <w:b/>
          <w:bCs/>
          <w:i/>
          <w:iCs/>
          <w:color w:val="000000" w:themeColor="text1"/>
          <w:sz w:val="24"/>
          <w:szCs w:val="24"/>
          <w:u w:val="single"/>
        </w:rPr>
      </w:pPr>
      <w:r w:rsidRPr="002F5FEF">
        <w:rPr>
          <w:rFonts w:ascii="Arial" w:eastAsiaTheme="minorEastAsia" w:hAnsi="Arial" w:cs="Arial"/>
          <w:b/>
          <w:bCs/>
          <w:i/>
          <w:iCs/>
          <w:color w:val="000000" w:themeColor="text1"/>
          <w:sz w:val="24"/>
          <w:szCs w:val="24"/>
          <w:u w:val="single"/>
        </w:rPr>
        <w:t>Administration/Process</w:t>
      </w:r>
    </w:p>
    <w:p w14:paraId="02EA24B7" w14:textId="77777777" w:rsidR="00083D33" w:rsidRDefault="00083D33" w:rsidP="00083D33">
      <w:pPr>
        <w:pStyle w:val="NoSpacing"/>
        <w:jc w:val="both"/>
        <w:rPr>
          <w:rFonts w:ascii="Arial" w:eastAsiaTheme="minorEastAsia" w:hAnsi="Arial" w:cs="Arial"/>
          <w:b/>
          <w:bCs/>
          <w:i/>
          <w:iCs/>
          <w:color w:val="000000" w:themeColor="text1"/>
          <w:sz w:val="24"/>
          <w:szCs w:val="24"/>
          <w:u w:val="single"/>
        </w:rPr>
      </w:pPr>
    </w:p>
    <w:p w14:paraId="0D196651" w14:textId="732FFB7A" w:rsidR="00227CE1" w:rsidRDefault="00AF17CE" w:rsidP="00227CE1">
      <w:pPr>
        <w:ind w:left="720" w:hanging="720"/>
        <w:rPr>
          <w:rFonts w:eastAsiaTheme="minorEastAsia"/>
          <w:b/>
          <w:bCs/>
          <w:color w:val="000000" w:themeColor="text1"/>
          <w:sz w:val="24"/>
          <w:szCs w:val="24"/>
        </w:rPr>
      </w:pPr>
      <w:r>
        <w:rPr>
          <w:rFonts w:eastAsiaTheme="minorEastAsia"/>
          <w:b/>
          <w:bCs/>
          <w:color w:val="000000" w:themeColor="text1"/>
          <w:sz w:val="24"/>
          <w:szCs w:val="24"/>
        </w:rPr>
        <w:t>Q1</w:t>
      </w:r>
      <w:r w:rsidR="0090213D">
        <w:rPr>
          <w:rFonts w:eastAsiaTheme="minorEastAsia"/>
          <w:b/>
          <w:bCs/>
          <w:color w:val="000000" w:themeColor="text1"/>
          <w:sz w:val="24"/>
          <w:szCs w:val="24"/>
        </w:rPr>
        <w:t xml:space="preserve">: </w:t>
      </w:r>
      <w:r w:rsidR="0090213D">
        <w:rPr>
          <w:rFonts w:eastAsiaTheme="minorEastAsia"/>
          <w:b/>
          <w:bCs/>
          <w:color w:val="000000" w:themeColor="text1"/>
          <w:sz w:val="24"/>
          <w:szCs w:val="24"/>
        </w:rPr>
        <w:tab/>
      </w:r>
      <w:r w:rsidR="00732BB3" w:rsidRPr="00732BB3">
        <w:rPr>
          <w:rFonts w:eastAsiaTheme="minorEastAsia"/>
          <w:b/>
          <w:bCs/>
          <w:color w:val="000000" w:themeColor="text1"/>
          <w:sz w:val="24"/>
          <w:szCs w:val="24"/>
        </w:rPr>
        <w:t>Does CEC plan to fund a single $3M project?</w:t>
      </w:r>
    </w:p>
    <w:p w14:paraId="2F4472FC" w14:textId="0B87FFF1" w:rsidR="00A52EF6" w:rsidRPr="00A52EF6" w:rsidRDefault="00227CE1" w:rsidP="08388A69">
      <w:pPr>
        <w:ind w:left="720" w:hanging="720"/>
        <w:rPr>
          <w:rFonts w:eastAsiaTheme="minorEastAsia"/>
          <w:color w:val="000000" w:themeColor="text1"/>
          <w:sz w:val="24"/>
          <w:szCs w:val="24"/>
        </w:rPr>
      </w:pPr>
      <w:r w:rsidRPr="08388A69">
        <w:rPr>
          <w:rFonts w:eastAsiaTheme="minorEastAsia"/>
          <w:color w:val="000000" w:themeColor="text1"/>
          <w:sz w:val="24"/>
          <w:szCs w:val="24"/>
        </w:rPr>
        <w:t>A1:</w:t>
      </w:r>
      <w:r>
        <w:tab/>
      </w:r>
      <w:r w:rsidR="00A52EF6" w:rsidRPr="08388A69">
        <w:rPr>
          <w:rFonts w:eastAsiaTheme="minorEastAsia"/>
          <w:color w:val="000000" w:themeColor="text1"/>
          <w:sz w:val="24"/>
          <w:szCs w:val="24"/>
        </w:rPr>
        <w:t xml:space="preserve">Yes, </w:t>
      </w:r>
      <w:r w:rsidR="0D5F0624" w:rsidRPr="08388A69">
        <w:rPr>
          <w:rFonts w:eastAsiaTheme="minorEastAsia"/>
          <w:color w:val="000000" w:themeColor="text1"/>
          <w:sz w:val="24"/>
          <w:szCs w:val="24"/>
        </w:rPr>
        <w:t>it is</w:t>
      </w:r>
      <w:r w:rsidR="00A52EF6" w:rsidRPr="08388A69">
        <w:rPr>
          <w:rFonts w:eastAsiaTheme="minorEastAsia"/>
          <w:color w:val="000000" w:themeColor="text1"/>
          <w:sz w:val="24"/>
          <w:szCs w:val="24"/>
        </w:rPr>
        <w:t xml:space="preserve"> anticipate</w:t>
      </w:r>
      <w:r w:rsidR="54EE1E4A" w:rsidRPr="08388A69">
        <w:rPr>
          <w:rFonts w:eastAsiaTheme="minorEastAsia"/>
          <w:color w:val="000000" w:themeColor="text1"/>
          <w:sz w:val="24"/>
          <w:szCs w:val="24"/>
        </w:rPr>
        <w:t>d</w:t>
      </w:r>
      <w:r w:rsidR="00A52EF6" w:rsidRPr="08388A69">
        <w:rPr>
          <w:rFonts w:eastAsiaTheme="minorEastAsia"/>
          <w:color w:val="000000" w:themeColor="text1"/>
          <w:sz w:val="24"/>
          <w:szCs w:val="24"/>
        </w:rPr>
        <w:t xml:space="preserve"> that only one award </w:t>
      </w:r>
      <w:r w:rsidR="006B011D" w:rsidRPr="08388A69">
        <w:rPr>
          <w:rFonts w:eastAsiaTheme="minorEastAsia"/>
          <w:color w:val="000000" w:themeColor="text1"/>
          <w:sz w:val="24"/>
          <w:szCs w:val="24"/>
        </w:rPr>
        <w:t>of $3</w:t>
      </w:r>
      <w:r w:rsidR="71457506" w:rsidRPr="08388A69">
        <w:rPr>
          <w:rFonts w:eastAsiaTheme="minorEastAsia"/>
          <w:color w:val="000000" w:themeColor="text1"/>
          <w:sz w:val="24"/>
          <w:szCs w:val="24"/>
        </w:rPr>
        <w:t xml:space="preserve"> million</w:t>
      </w:r>
      <w:r w:rsidR="006B011D" w:rsidRPr="08388A69">
        <w:rPr>
          <w:rFonts w:eastAsiaTheme="minorEastAsia"/>
          <w:color w:val="000000" w:themeColor="text1"/>
          <w:sz w:val="24"/>
          <w:szCs w:val="24"/>
        </w:rPr>
        <w:t xml:space="preserve"> </w:t>
      </w:r>
      <w:r w:rsidR="00A52EF6" w:rsidRPr="08388A69">
        <w:rPr>
          <w:rFonts w:eastAsiaTheme="minorEastAsia"/>
          <w:color w:val="000000" w:themeColor="text1"/>
          <w:sz w:val="24"/>
          <w:szCs w:val="24"/>
        </w:rPr>
        <w:t xml:space="preserve">will be made for this solicitation, although per </w:t>
      </w:r>
      <w:r w:rsidR="07DB9A0D" w:rsidRPr="08388A69">
        <w:rPr>
          <w:rFonts w:eastAsiaTheme="minorEastAsia"/>
          <w:color w:val="000000" w:themeColor="text1"/>
          <w:sz w:val="24"/>
          <w:szCs w:val="24"/>
        </w:rPr>
        <w:t>S</w:t>
      </w:r>
      <w:r w:rsidR="00A52EF6" w:rsidRPr="08388A69">
        <w:rPr>
          <w:rFonts w:eastAsiaTheme="minorEastAsia"/>
          <w:color w:val="000000" w:themeColor="text1"/>
          <w:sz w:val="24"/>
          <w:szCs w:val="24"/>
        </w:rPr>
        <w:t>ection I.D.</w:t>
      </w:r>
      <w:r w:rsidR="002445FC">
        <w:rPr>
          <w:rFonts w:eastAsiaTheme="minorEastAsia"/>
          <w:color w:val="000000" w:themeColor="text1"/>
          <w:sz w:val="24"/>
          <w:szCs w:val="24"/>
        </w:rPr>
        <w:t>3</w:t>
      </w:r>
      <w:r w:rsidR="00A52EF6" w:rsidRPr="08388A69">
        <w:rPr>
          <w:rFonts w:eastAsiaTheme="minorEastAsia"/>
          <w:color w:val="000000" w:themeColor="text1"/>
          <w:sz w:val="24"/>
          <w:szCs w:val="24"/>
        </w:rPr>
        <w:t xml:space="preserve"> of the </w:t>
      </w:r>
      <w:r w:rsidR="32075D0A" w:rsidRPr="08388A69">
        <w:rPr>
          <w:rFonts w:eastAsiaTheme="minorEastAsia"/>
          <w:color w:val="000000" w:themeColor="text1"/>
          <w:sz w:val="24"/>
          <w:szCs w:val="24"/>
        </w:rPr>
        <w:t>S</w:t>
      </w:r>
      <w:r w:rsidR="00A52EF6" w:rsidRPr="08388A69">
        <w:rPr>
          <w:rFonts w:eastAsiaTheme="minorEastAsia"/>
          <w:color w:val="000000" w:themeColor="text1"/>
          <w:sz w:val="24"/>
          <w:szCs w:val="24"/>
        </w:rPr>
        <w:t xml:space="preserve">olicitation </w:t>
      </w:r>
      <w:r w:rsidR="4C10211D" w:rsidRPr="08388A69">
        <w:rPr>
          <w:rFonts w:eastAsiaTheme="minorEastAsia"/>
          <w:color w:val="000000" w:themeColor="text1"/>
          <w:sz w:val="24"/>
          <w:szCs w:val="24"/>
        </w:rPr>
        <w:t>M</w:t>
      </w:r>
      <w:r w:rsidR="00A52EF6" w:rsidRPr="08388A69">
        <w:rPr>
          <w:rFonts w:eastAsiaTheme="minorEastAsia"/>
          <w:color w:val="000000" w:themeColor="text1"/>
          <w:sz w:val="24"/>
          <w:szCs w:val="24"/>
        </w:rPr>
        <w:t>anual, “Along with any other rights and remedies available to it, the California Energy Commission (CEC) reserves the right to:</w:t>
      </w:r>
    </w:p>
    <w:p w14:paraId="6FFBE7EA" w14:textId="7F17BBC3" w:rsidR="00A52EF6" w:rsidRPr="00A52EF6" w:rsidRDefault="00A52EF6" w:rsidP="00A52EF6">
      <w:pPr>
        <w:numPr>
          <w:ilvl w:val="0"/>
          <w:numId w:val="2"/>
        </w:numPr>
        <w:rPr>
          <w:rFonts w:eastAsiaTheme="minorEastAsia"/>
          <w:color w:val="000000" w:themeColor="text1"/>
          <w:sz w:val="24"/>
          <w:szCs w:val="24"/>
        </w:rPr>
      </w:pPr>
      <w:r w:rsidRPr="00A52EF6">
        <w:rPr>
          <w:rFonts w:eastAsiaTheme="minorEastAsia"/>
          <w:color w:val="000000" w:themeColor="text1"/>
          <w:sz w:val="24"/>
          <w:szCs w:val="24"/>
        </w:rPr>
        <w:t>Increase or decrease the available funding and the minimum/maximum</w:t>
      </w:r>
      <w:r w:rsidR="002445FC">
        <w:rPr>
          <w:rFonts w:eastAsiaTheme="minorEastAsia"/>
          <w:color w:val="000000" w:themeColor="text1"/>
          <w:sz w:val="24"/>
          <w:szCs w:val="24"/>
        </w:rPr>
        <w:t xml:space="preserve"> grant</w:t>
      </w:r>
      <w:r w:rsidRPr="00A52EF6">
        <w:rPr>
          <w:rFonts w:eastAsiaTheme="minorEastAsia"/>
          <w:color w:val="000000" w:themeColor="text1"/>
          <w:sz w:val="24"/>
          <w:szCs w:val="24"/>
        </w:rPr>
        <w:t xml:space="preserve"> award amounts described in this section.</w:t>
      </w:r>
    </w:p>
    <w:p w14:paraId="2DFCE8F4" w14:textId="77777777" w:rsidR="00A52EF6" w:rsidRPr="00A52EF6" w:rsidRDefault="00A52EF6" w:rsidP="00A52EF6">
      <w:pPr>
        <w:numPr>
          <w:ilvl w:val="0"/>
          <w:numId w:val="2"/>
        </w:numPr>
        <w:rPr>
          <w:rFonts w:eastAsiaTheme="minorEastAsia"/>
          <w:color w:val="000000" w:themeColor="text1"/>
          <w:sz w:val="24"/>
          <w:szCs w:val="24"/>
        </w:rPr>
      </w:pPr>
      <w:r w:rsidRPr="00A52EF6">
        <w:rPr>
          <w:rFonts w:eastAsiaTheme="minorEastAsia"/>
          <w:color w:val="000000" w:themeColor="text1"/>
          <w:sz w:val="24"/>
          <w:szCs w:val="24"/>
        </w:rPr>
        <w:t>Allocate any additional or unawarded funds to passing applications, in rank order.</w:t>
      </w:r>
    </w:p>
    <w:p w14:paraId="5A81B6AD" w14:textId="6634335F" w:rsidR="00A52EF6" w:rsidRPr="00A52EF6" w:rsidRDefault="00A52EF6" w:rsidP="00A52EF6">
      <w:pPr>
        <w:numPr>
          <w:ilvl w:val="0"/>
          <w:numId w:val="2"/>
        </w:numPr>
        <w:rPr>
          <w:rFonts w:eastAsiaTheme="minorEastAsia"/>
          <w:color w:val="000000" w:themeColor="text1"/>
          <w:sz w:val="24"/>
          <w:szCs w:val="24"/>
        </w:rPr>
      </w:pPr>
      <w:r w:rsidRPr="00A52EF6">
        <w:rPr>
          <w:rFonts w:eastAsiaTheme="minorEastAsia"/>
          <w:color w:val="000000" w:themeColor="text1"/>
          <w:sz w:val="24"/>
          <w:szCs w:val="24"/>
        </w:rPr>
        <w:t xml:space="preserve">Reduce funding to an </w:t>
      </w:r>
      <w:r w:rsidR="002445FC">
        <w:rPr>
          <w:rFonts w:eastAsiaTheme="minorEastAsia"/>
          <w:color w:val="000000" w:themeColor="text1"/>
          <w:sz w:val="24"/>
          <w:szCs w:val="24"/>
        </w:rPr>
        <w:t xml:space="preserve">appropriate </w:t>
      </w:r>
      <w:r w:rsidRPr="00A52EF6">
        <w:rPr>
          <w:rFonts w:eastAsiaTheme="minorEastAsia"/>
          <w:color w:val="000000" w:themeColor="text1"/>
          <w:sz w:val="24"/>
          <w:szCs w:val="24"/>
        </w:rPr>
        <w:t>amount if the budgeted funds do not provide full funding for agreements.  In this event, the</w:t>
      </w:r>
      <w:r w:rsidR="003F23C3">
        <w:rPr>
          <w:rFonts w:eastAsiaTheme="minorEastAsia"/>
          <w:color w:val="000000" w:themeColor="text1"/>
          <w:sz w:val="24"/>
          <w:szCs w:val="24"/>
        </w:rPr>
        <w:t xml:space="preserve"> proposed</w:t>
      </w:r>
      <w:r w:rsidRPr="00A52EF6">
        <w:rPr>
          <w:rFonts w:eastAsiaTheme="minorEastAsia"/>
          <w:color w:val="000000" w:themeColor="text1"/>
          <w:sz w:val="24"/>
          <w:szCs w:val="24"/>
        </w:rPr>
        <w:t xml:space="preserve"> </w:t>
      </w:r>
      <w:r w:rsidR="002445FC">
        <w:rPr>
          <w:rFonts w:eastAsiaTheme="minorEastAsia"/>
          <w:color w:val="000000" w:themeColor="text1"/>
          <w:sz w:val="24"/>
          <w:szCs w:val="24"/>
        </w:rPr>
        <w:t>grant recipient</w:t>
      </w:r>
      <w:r w:rsidR="002445FC" w:rsidRPr="00A52EF6">
        <w:rPr>
          <w:rFonts w:eastAsiaTheme="minorEastAsia"/>
          <w:color w:val="000000" w:themeColor="text1"/>
          <w:sz w:val="24"/>
          <w:szCs w:val="24"/>
        </w:rPr>
        <w:t xml:space="preserve"> </w:t>
      </w:r>
      <w:r w:rsidRPr="00A52EF6">
        <w:rPr>
          <w:rFonts w:eastAsiaTheme="minorEastAsia"/>
          <w:color w:val="000000" w:themeColor="text1"/>
          <w:sz w:val="24"/>
          <w:szCs w:val="24"/>
        </w:rPr>
        <w:t xml:space="preserve">and Commission Agreement Manager </w:t>
      </w:r>
      <w:r w:rsidR="002445FC">
        <w:rPr>
          <w:rFonts w:eastAsiaTheme="minorEastAsia"/>
          <w:color w:val="000000" w:themeColor="text1"/>
          <w:sz w:val="24"/>
          <w:szCs w:val="24"/>
        </w:rPr>
        <w:t xml:space="preserve">(CAM) </w:t>
      </w:r>
      <w:r w:rsidRPr="00A52EF6">
        <w:rPr>
          <w:rFonts w:eastAsiaTheme="minorEastAsia"/>
          <w:color w:val="000000" w:themeColor="text1"/>
          <w:sz w:val="24"/>
          <w:szCs w:val="24"/>
        </w:rPr>
        <w:t xml:space="preserve">will </w:t>
      </w:r>
      <w:r w:rsidR="002445FC">
        <w:rPr>
          <w:rFonts w:eastAsiaTheme="minorEastAsia"/>
          <w:color w:val="000000" w:themeColor="text1"/>
          <w:sz w:val="24"/>
          <w:szCs w:val="24"/>
        </w:rPr>
        <w:t xml:space="preserve">attempt to </w:t>
      </w:r>
      <w:r w:rsidRPr="00A52EF6">
        <w:rPr>
          <w:rFonts w:eastAsiaTheme="minorEastAsia"/>
          <w:color w:val="000000" w:themeColor="text1"/>
          <w:sz w:val="24"/>
          <w:szCs w:val="24"/>
        </w:rPr>
        <w:t>reach agreement on a reduced Scope of Work commensurate with available funding.”</w:t>
      </w:r>
    </w:p>
    <w:p w14:paraId="382CA0D1" w14:textId="7D471160" w:rsidR="001E7E6E" w:rsidRDefault="00A52EF6" w:rsidP="08388A69">
      <w:pPr>
        <w:ind w:left="720"/>
        <w:rPr>
          <w:rFonts w:eastAsiaTheme="minorEastAsia"/>
          <w:color w:val="000000" w:themeColor="text1"/>
          <w:sz w:val="24"/>
          <w:szCs w:val="24"/>
        </w:rPr>
      </w:pPr>
      <w:r w:rsidRPr="08388A69">
        <w:rPr>
          <w:rFonts w:eastAsiaTheme="minorEastAsia"/>
          <w:color w:val="000000" w:themeColor="text1"/>
          <w:sz w:val="24"/>
          <w:szCs w:val="24"/>
        </w:rPr>
        <w:t xml:space="preserve">Per </w:t>
      </w:r>
      <w:r w:rsidR="0510D4FD" w:rsidRPr="08388A69">
        <w:rPr>
          <w:rFonts w:eastAsiaTheme="minorEastAsia"/>
          <w:color w:val="000000" w:themeColor="text1"/>
          <w:sz w:val="24"/>
          <w:szCs w:val="24"/>
        </w:rPr>
        <w:t>S</w:t>
      </w:r>
      <w:r w:rsidRPr="08388A69">
        <w:rPr>
          <w:rFonts w:eastAsiaTheme="minorEastAsia"/>
          <w:color w:val="000000" w:themeColor="text1"/>
          <w:sz w:val="24"/>
          <w:szCs w:val="24"/>
        </w:rPr>
        <w:t>ection I</w:t>
      </w:r>
      <w:r w:rsidR="00773587" w:rsidRPr="08388A69">
        <w:rPr>
          <w:rFonts w:eastAsiaTheme="minorEastAsia"/>
          <w:color w:val="000000" w:themeColor="text1"/>
          <w:sz w:val="24"/>
          <w:szCs w:val="24"/>
        </w:rPr>
        <w:t>V</w:t>
      </w:r>
      <w:r w:rsidRPr="08388A69">
        <w:rPr>
          <w:rFonts w:eastAsiaTheme="minorEastAsia"/>
          <w:color w:val="000000" w:themeColor="text1"/>
          <w:sz w:val="24"/>
          <w:szCs w:val="24"/>
        </w:rPr>
        <w:t>.B.</w:t>
      </w:r>
      <w:r w:rsidR="002445FC">
        <w:rPr>
          <w:rFonts w:eastAsiaTheme="minorEastAsia"/>
          <w:color w:val="000000" w:themeColor="text1"/>
          <w:sz w:val="24"/>
          <w:szCs w:val="24"/>
        </w:rPr>
        <w:t>1</w:t>
      </w:r>
      <w:r w:rsidRPr="08388A69">
        <w:rPr>
          <w:rFonts w:eastAsiaTheme="minorEastAsia"/>
          <w:color w:val="000000" w:themeColor="text1"/>
          <w:sz w:val="24"/>
          <w:szCs w:val="24"/>
        </w:rPr>
        <w:t xml:space="preserve"> of the </w:t>
      </w:r>
      <w:r w:rsidR="38FD6A5E" w:rsidRPr="08388A69">
        <w:rPr>
          <w:rFonts w:eastAsiaTheme="minorEastAsia"/>
          <w:color w:val="000000" w:themeColor="text1"/>
          <w:sz w:val="24"/>
          <w:szCs w:val="24"/>
        </w:rPr>
        <w:t>S</w:t>
      </w:r>
      <w:r w:rsidRPr="08388A69">
        <w:rPr>
          <w:rFonts w:eastAsiaTheme="minorEastAsia"/>
          <w:color w:val="000000" w:themeColor="text1"/>
          <w:sz w:val="24"/>
          <w:szCs w:val="24"/>
        </w:rPr>
        <w:t xml:space="preserve">olicitation </w:t>
      </w:r>
      <w:r w:rsidR="4F83B8B9" w:rsidRPr="08388A69">
        <w:rPr>
          <w:rFonts w:eastAsiaTheme="minorEastAsia"/>
          <w:color w:val="000000" w:themeColor="text1"/>
          <w:sz w:val="24"/>
          <w:szCs w:val="24"/>
        </w:rPr>
        <w:t>M</w:t>
      </w:r>
      <w:r w:rsidRPr="08388A69">
        <w:rPr>
          <w:rFonts w:eastAsiaTheme="minorEastAsia"/>
          <w:color w:val="000000" w:themeColor="text1"/>
          <w:sz w:val="24"/>
          <w:szCs w:val="24"/>
        </w:rPr>
        <w:t xml:space="preserve">anual, “In addition to any of its other rights, the CEC reserves the right to allocate any additional funds to passing applications, in rank order; </w:t>
      </w:r>
      <w:r w:rsidR="002445FC">
        <w:rPr>
          <w:rFonts w:eastAsiaTheme="minorEastAsia"/>
          <w:color w:val="000000" w:themeColor="text1"/>
          <w:sz w:val="24"/>
          <w:szCs w:val="24"/>
        </w:rPr>
        <w:t xml:space="preserve">aggregate funds from multiple groups to fully fund the highest ranked passing application(s), regardless of group (if applicable); </w:t>
      </w:r>
      <w:r w:rsidRPr="08388A69">
        <w:rPr>
          <w:rFonts w:eastAsiaTheme="minorEastAsia"/>
          <w:color w:val="000000" w:themeColor="text1"/>
          <w:sz w:val="24"/>
          <w:szCs w:val="24"/>
        </w:rPr>
        <w:t>and negotiate with successful applicants to modify the project scope, schedule, project team entity that will receive the award, location and/or level of funding</w:t>
      </w:r>
      <w:r w:rsidRPr="67490EBD">
        <w:rPr>
          <w:rFonts w:eastAsiaTheme="minorEastAsia"/>
          <w:color w:val="000000" w:themeColor="text1"/>
          <w:sz w:val="24"/>
          <w:szCs w:val="24"/>
        </w:rPr>
        <w:t>.</w:t>
      </w:r>
      <w:r w:rsidR="69F228C9" w:rsidRPr="67490EBD">
        <w:rPr>
          <w:rFonts w:eastAsiaTheme="minorEastAsia"/>
          <w:color w:val="000000" w:themeColor="text1"/>
          <w:sz w:val="24"/>
          <w:szCs w:val="24"/>
        </w:rPr>
        <w:t>”</w:t>
      </w:r>
    </w:p>
    <w:p w14:paraId="1C736CB5" w14:textId="77777777" w:rsidR="004D7C93" w:rsidRDefault="004D7C93" w:rsidP="004D7C93">
      <w:pPr>
        <w:ind w:left="720"/>
        <w:rPr>
          <w:rFonts w:eastAsiaTheme="minorEastAsia"/>
          <w:color w:val="000000" w:themeColor="text1"/>
          <w:sz w:val="24"/>
          <w:szCs w:val="24"/>
        </w:rPr>
      </w:pPr>
    </w:p>
    <w:p w14:paraId="745FDFC7" w14:textId="3485A3E7" w:rsidR="001E7E6E" w:rsidRDefault="00227CE1" w:rsidP="00227CE1">
      <w:pPr>
        <w:ind w:left="720" w:hanging="720"/>
        <w:rPr>
          <w:rFonts w:eastAsiaTheme="minorEastAsia"/>
          <w:b/>
          <w:bCs/>
          <w:color w:val="000000" w:themeColor="text1"/>
          <w:sz w:val="24"/>
          <w:szCs w:val="24"/>
        </w:rPr>
      </w:pPr>
      <w:r>
        <w:rPr>
          <w:rFonts w:eastAsiaTheme="minorEastAsia"/>
          <w:b/>
          <w:bCs/>
          <w:color w:val="000000" w:themeColor="text1"/>
          <w:sz w:val="24"/>
          <w:szCs w:val="24"/>
        </w:rPr>
        <w:t>Q</w:t>
      </w:r>
      <w:r w:rsidR="004F02F0">
        <w:rPr>
          <w:rFonts w:eastAsiaTheme="minorEastAsia"/>
          <w:b/>
          <w:bCs/>
          <w:color w:val="000000" w:themeColor="text1"/>
          <w:sz w:val="24"/>
          <w:szCs w:val="24"/>
        </w:rPr>
        <w:t>2</w:t>
      </w:r>
      <w:r>
        <w:rPr>
          <w:rFonts w:eastAsiaTheme="minorEastAsia"/>
          <w:b/>
          <w:bCs/>
          <w:color w:val="000000" w:themeColor="text1"/>
          <w:sz w:val="24"/>
          <w:szCs w:val="24"/>
        </w:rPr>
        <w:t>:</w:t>
      </w:r>
      <w:r>
        <w:rPr>
          <w:rFonts w:eastAsiaTheme="minorEastAsia"/>
          <w:b/>
          <w:bCs/>
          <w:color w:val="000000" w:themeColor="text1"/>
          <w:sz w:val="24"/>
          <w:szCs w:val="24"/>
        </w:rPr>
        <w:tab/>
      </w:r>
      <w:r w:rsidR="00582395" w:rsidRPr="00582395">
        <w:rPr>
          <w:rFonts w:eastAsiaTheme="minorEastAsia"/>
          <w:b/>
          <w:bCs/>
          <w:color w:val="000000" w:themeColor="text1"/>
          <w:sz w:val="24"/>
          <w:szCs w:val="24"/>
        </w:rPr>
        <w:t>The solicitation states that profit may not be a part of the submitter's cost. Does this mean that a for-profit company may not prime this?</w:t>
      </w:r>
    </w:p>
    <w:p w14:paraId="480D986C" w14:textId="3F777C56" w:rsidR="005F3853" w:rsidRDefault="005F3853" w:rsidP="08388A69">
      <w:pPr>
        <w:ind w:left="720" w:hanging="720"/>
        <w:rPr>
          <w:rFonts w:eastAsiaTheme="minorEastAsia"/>
          <w:color w:val="000000" w:themeColor="text1"/>
          <w:sz w:val="24"/>
          <w:szCs w:val="24"/>
        </w:rPr>
      </w:pPr>
      <w:r w:rsidRPr="08388A69">
        <w:rPr>
          <w:rFonts w:eastAsiaTheme="minorEastAsia"/>
          <w:color w:val="000000" w:themeColor="text1"/>
          <w:sz w:val="24"/>
          <w:szCs w:val="24"/>
        </w:rPr>
        <w:t>A</w:t>
      </w:r>
      <w:r w:rsidR="004F02F0" w:rsidRPr="08388A69">
        <w:rPr>
          <w:rFonts w:eastAsiaTheme="minorEastAsia"/>
          <w:color w:val="000000" w:themeColor="text1"/>
          <w:sz w:val="24"/>
          <w:szCs w:val="24"/>
        </w:rPr>
        <w:t>2</w:t>
      </w:r>
      <w:r w:rsidRPr="08388A69">
        <w:rPr>
          <w:rFonts w:eastAsiaTheme="minorEastAsia"/>
          <w:color w:val="000000" w:themeColor="text1"/>
          <w:sz w:val="24"/>
          <w:szCs w:val="24"/>
        </w:rPr>
        <w:t>:</w:t>
      </w:r>
      <w:r>
        <w:tab/>
      </w:r>
      <w:r w:rsidR="00CE609F" w:rsidRPr="08388A69">
        <w:rPr>
          <w:rFonts w:eastAsiaTheme="minorEastAsia"/>
          <w:color w:val="000000" w:themeColor="text1"/>
          <w:sz w:val="24"/>
          <w:szCs w:val="24"/>
        </w:rPr>
        <w:t>A for-profit company may be prime</w:t>
      </w:r>
      <w:r w:rsidR="00D12BFA" w:rsidRPr="08388A69">
        <w:rPr>
          <w:rFonts w:eastAsiaTheme="minorEastAsia"/>
          <w:color w:val="000000" w:themeColor="text1"/>
          <w:sz w:val="24"/>
          <w:szCs w:val="24"/>
        </w:rPr>
        <w:t xml:space="preserve"> </w:t>
      </w:r>
      <w:r w:rsidR="00D12BFA" w:rsidRPr="08388A69">
        <w:rPr>
          <w:rFonts w:eastAsiaTheme="minorEastAsia"/>
          <w:b/>
          <w:bCs/>
          <w:color w:val="000000" w:themeColor="text1"/>
          <w:sz w:val="24"/>
          <w:szCs w:val="24"/>
          <w:u w:val="single"/>
        </w:rPr>
        <w:t>only if</w:t>
      </w:r>
      <w:r w:rsidR="00D12BFA" w:rsidRPr="08388A69">
        <w:rPr>
          <w:rFonts w:eastAsiaTheme="minorEastAsia"/>
          <w:color w:val="000000" w:themeColor="text1"/>
          <w:sz w:val="24"/>
          <w:szCs w:val="24"/>
        </w:rPr>
        <w:t xml:space="preserve"> they do not take profit on the grant</w:t>
      </w:r>
      <w:r w:rsidR="00880819" w:rsidRPr="08388A69">
        <w:rPr>
          <w:rFonts w:eastAsiaTheme="minorEastAsia"/>
          <w:color w:val="000000" w:themeColor="text1"/>
          <w:sz w:val="24"/>
          <w:szCs w:val="24"/>
        </w:rPr>
        <w:t>.</w:t>
      </w:r>
      <w:r w:rsidR="003C3CD4">
        <w:t xml:space="preserve"> </w:t>
      </w:r>
      <w:r w:rsidR="00AB618D" w:rsidRPr="08388A69">
        <w:rPr>
          <w:rFonts w:eastAsiaTheme="minorEastAsia"/>
          <w:color w:val="000000" w:themeColor="text1"/>
          <w:sz w:val="24"/>
          <w:szCs w:val="24"/>
        </w:rPr>
        <w:t xml:space="preserve">As </w:t>
      </w:r>
      <w:r w:rsidR="00B506BC">
        <w:rPr>
          <w:rFonts w:eastAsiaTheme="minorEastAsia"/>
          <w:color w:val="000000" w:themeColor="text1"/>
          <w:sz w:val="24"/>
          <w:szCs w:val="24"/>
        </w:rPr>
        <w:t>s</w:t>
      </w:r>
      <w:r w:rsidR="00A30BD1" w:rsidRPr="08388A69">
        <w:rPr>
          <w:rFonts w:eastAsiaTheme="minorEastAsia"/>
          <w:color w:val="000000" w:themeColor="text1"/>
          <w:sz w:val="24"/>
          <w:szCs w:val="24"/>
        </w:rPr>
        <w:t>t</w:t>
      </w:r>
      <w:r w:rsidR="0ABD6634" w:rsidRPr="08388A69">
        <w:rPr>
          <w:rFonts w:eastAsiaTheme="minorEastAsia"/>
          <w:color w:val="000000" w:themeColor="text1"/>
          <w:sz w:val="24"/>
          <w:szCs w:val="24"/>
        </w:rPr>
        <w:t>at</w:t>
      </w:r>
      <w:r w:rsidR="00A30BD1" w:rsidRPr="08388A69">
        <w:rPr>
          <w:rFonts w:eastAsiaTheme="minorEastAsia"/>
          <w:color w:val="000000" w:themeColor="text1"/>
          <w:sz w:val="24"/>
          <w:szCs w:val="24"/>
        </w:rPr>
        <w:t>ed</w:t>
      </w:r>
      <w:r w:rsidR="00AB618D" w:rsidRPr="08388A69">
        <w:rPr>
          <w:rFonts w:eastAsiaTheme="minorEastAsia"/>
          <w:color w:val="000000" w:themeColor="text1"/>
          <w:sz w:val="24"/>
          <w:szCs w:val="24"/>
        </w:rPr>
        <w:t xml:space="preserve"> in </w:t>
      </w:r>
      <w:r w:rsidR="00B27F1A" w:rsidRPr="08388A69">
        <w:rPr>
          <w:rFonts w:eastAsiaTheme="minorEastAsia"/>
          <w:color w:val="000000" w:themeColor="text1"/>
          <w:sz w:val="24"/>
          <w:szCs w:val="24"/>
        </w:rPr>
        <w:t>Section I</w:t>
      </w:r>
      <w:r w:rsidR="00A461C2" w:rsidRPr="08388A69">
        <w:rPr>
          <w:rFonts w:eastAsiaTheme="minorEastAsia"/>
          <w:color w:val="000000" w:themeColor="text1"/>
          <w:sz w:val="24"/>
          <w:szCs w:val="24"/>
        </w:rPr>
        <w:t>II</w:t>
      </w:r>
      <w:r w:rsidR="00B27F1A" w:rsidRPr="08388A69">
        <w:rPr>
          <w:rFonts w:eastAsiaTheme="minorEastAsia"/>
          <w:color w:val="000000" w:themeColor="text1"/>
          <w:sz w:val="24"/>
          <w:szCs w:val="24"/>
        </w:rPr>
        <w:t>.</w:t>
      </w:r>
      <w:r w:rsidR="00A461C2" w:rsidRPr="08388A69">
        <w:rPr>
          <w:rFonts w:eastAsiaTheme="minorEastAsia"/>
          <w:color w:val="000000" w:themeColor="text1"/>
          <w:sz w:val="24"/>
          <w:szCs w:val="24"/>
        </w:rPr>
        <w:t>C</w:t>
      </w:r>
      <w:r w:rsidR="00B27F1A" w:rsidRPr="08388A69">
        <w:rPr>
          <w:rFonts w:eastAsiaTheme="minorEastAsia"/>
          <w:color w:val="000000" w:themeColor="text1"/>
          <w:sz w:val="24"/>
          <w:szCs w:val="24"/>
        </w:rPr>
        <w:t>.</w:t>
      </w:r>
      <w:r w:rsidR="002445FC">
        <w:rPr>
          <w:rFonts w:eastAsiaTheme="minorEastAsia"/>
          <w:color w:val="000000" w:themeColor="text1"/>
          <w:sz w:val="24"/>
          <w:szCs w:val="24"/>
        </w:rPr>
        <w:t>6</w:t>
      </w:r>
      <w:r w:rsidR="00B27F1A" w:rsidRPr="08388A69">
        <w:rPr>
          <w:rFonts w:eastAsiaTheme="minorEastAsia"/>
          <w:color w:val="000000" w:themeColor="text1"/>
          <w:sz w:val="24"/>
          <w:szCs w:val="24"/>
        </w:rPr>
        <w:t xml:space="preserve"> of </w:t>
      </w:r>
      <w:r w:rsidR="00AB618D" w:rsidRPr="08388A69">
        <w:rPr>
          <w:rFonts w:eastAsiaTheme="minorEastAsia"/>
          <w:color w:val="000000" w:themeColor="text1"/>
          <w:sz w:val="24"/>
          <w:szCs w:val="24"/>
        </w:rPr>
        <w:t xml:space="preserve">the </w:t>
      </w:r>
      <w:r w:rsidR="395EC437" w:rsidRPr="08388A69">
        <w:rPr>
          <w:rFonts w:eastAsiaTheme="minorEastAsia"/>
          <w:color w:val="000000" w:themeColor="text1"/>
          <w:sz w:val="24"/>
          <w:szCs w:val="24"/>
        </w:rPr>
        <w:t>S</w:t>
      </w:r>
      <w:r w:rsidR="00AB618D" w:rsidRPr="08388A69">
        <w:rPr>
          <w:rFonts w:eastAsiaTheme="minorEastAsia"/>
          <w:color w:val="000000" w:themeColor="text1"/>
          <w:sz w:val="24"/>
          <w:szCs w:val="24"/>
        </w:rPr>
        <w:t xml:space="preserve">olicitation </w:t>
      </w:r>
      <w:r w:rsidR="58E6BDF5" w:rsidRPr="08388A69">
        <w:rPr>
          <w:rFonts w:eastAsiaTheme="minorEastAsia"/>
          <w:color w:val="000000" w:themeColor="text1"/>
          <w:sz w:val="24"/>
          <w:szCs w:val="24"/>
        </w:rPr>
        <w:t>M</w:t>
      </w:r>
      <w:r w:rsidR="00AB618D" w:rsidRPr="08388A69">
        <w:rPr>
          <w:rFonts w:eastAsiaTheme="minorEastAsia"/>
          <w:color w:val="000000" w:themeColor="text1"/>
          <w:sz w:val="24"/>
          <w:szCs w:val="24"/>
        </w:rPr>
        <w:t>anual</w:t>
      </w:r>
      <w:r w:rsidR="00A30BD1" w:rsidRPr="08388A69">
        <w:rPr>
          <w:rFonts w:eastAsiaTheme="minorEastAsia"/>
          <w:color w:val="000000" w:themeColor="text1"/>
          <w:sz w:val="24"/>
          <w:szCs w:val="24"/>
        </w:rPr>
        <w:t>,</w:t>
      </w:r>
      <w:r w:rsidR="00880819" w:rsidRPr="08388A69">
        <w:rPr>
          <w:rFonts w:eastAsiaTheme="minorEastAsia"/>
          <w:color w:val="000000" w:themeColor="text1"/>
          <w:sz w:val="24"/>
          <w:szCs w:val="24"/>
        </w:rPr>
        <w:t xml:space="preserve"> </w:t>
      </w:r>
      <w:r w:rsidR="00A461C2" w:rsidRPr="08388A69">
        <w:rPr>
          <w:rFonts w:eastAsiaTheme="minorEastAsia"/>
          <w:color w:val="000000" w:themeColor="text1"/>
          <w:sz w:val="24"/>
          <w:szCs w:val="24"/>
        </w:rPr>
        <w:t>“</w:t>
      </w:r>
      <w:r w:rsidR="00A30BD1" w:rsidRPr="08388A69">
        <w:rPr>
          <w:rFonts w:eastAsiaTheme="minorEastAsia"/>
          <w:color w:val="000000" w:themeColor="text1"/>
          <w:sz w:val="24"/>
          <w:szCs w:val="24"/>
        </w:rPr>
        <w:t>t</w:t>
      </w:r>
      <w:r w:rsidR="008569CA" w:rsidRPr="08388A69">
        <w:rPr>
          <w:rFonts w:eastAsiaTheme="minorEastAsia"/>
          <w:color w:val="000000" w:themeColor="text1"/>
          <w:sz w:val="24"/>
          <w:szCs w:val="24"/>
        </w:rPr>
        <w:t>he budget must NOT include any grant recipient profit from the proposed project, either as a reimbursed item, match share, or as part of overhead or general and administrative expenses (subrecipient profit is allowable, though the maximum percentage allowed is 10% of the total subrecipient rates for labor, and other direct and indirect costs as indicated in the Category Budget tab). Please review the terms and conditions and budget forms for additional restrictions and requirements.”</w:t>
      </w:r>
    </w:p>
    <w:p w14:paraId="5F0CFB77" w14:textId="77777777" w:rsidR="00F44D4E" w:rsidRPr="005F3853" w:rsidRDefault="00F44D4E" w:rsidP="00227CE1">
      <w:pPr>
        <w:ind w:left="720" w:hanging="720"/>
        <w:rPr>
          <w:rFonts w:eastAsiaTheme="minorEastAsia"/>
          <w:color w:val="000000" w:themeColor="text1"/>
          <w:sz w:val="24"/>
          <w:szCs w:val="24"/>
        </w:rPr>
      </w:pPr>
    </w:p>
    <w:p w14:paraId="1ADDFBCB" w14:textId="18480E41" w:rsidR="00247B31" w:rsidRDefault="00227CE1" w:rsidP="00247B31">
      <w:pPr>
        <w:ind w:left="720" w:hanging="720"/>
        <w:rPr>
          <w:rFonts w:eastAsiaTheme="minorEastAsia"/>
          <w:b/>
          <w:bCs/>
          <w:color w:val="000000" w:themeColor="text1"/>
          <w:sz w:val="24"/>
          <w:szCs w:val="24"/>
        </w:rPr>
      </w:pPr>
      <w:r>
        <w:rPr>
          <w:rFonts w:eastAsiaTheme="minorEastAsia"/>
          <w:b/>
          <w:bCs/>
          <w:color w:val="000000" w:themeColor="text1"/>
          <w:sz w:val="24"/>
          <w:szCs w:val="24"/>
        </w:rPr>
        <w:t>Q</w:t>
      </w:r>
      <w:r w:rsidR="004F02F0">
        <w:rPr>
          <w:rFonts w:eastAsiaTheme="minorEastAsia"/>
          <w:b/>
          <w:bCs/>
          <w:color w:val="000000" w:themeColor="text1"/>
          <w:sz w:val="24"/>
          <w:szCs w:val="24"/>
        </w:rPr>
        <w:t>3a</w:t>
      </w:r>
      <w:r>
        <w:rPr>
          <w:rFonts w:eastAsiaTheme="minorEastAsia"/>
          <w:b/>
          <w:bCs/>
          <w:color w:val="000000" w:themeColor="text1"/>
          <w:sz w:val="24"/>
          <w:szCs w:val="24"/>
        </w:rPr>
        <w:t>:</w:t>
      </w:r>
      <w:r>
        <w:rPr>
          <w:rFonts w:eastAsiaTheme="minorEastAsia"/>
          <w:b/>
          <w:bCs/>
          <w:color w:val="000000" w:themeColor="text1"/>
          <w:sz w:val="24"/>
          <w:szCs w:val="24"/>
        </w:rPr>
        <w:tab/>
      </w:r>
      <w:r w:rsidR="004207E9" w:rsidRPr="004207E9">
        <w:rPr>
          <w:rFonts w:eastAsiaTheme="minorEastAsia"/>
          <w:b/>
          <w:bCs/>
          <w:color w:val="000000" w:themeColor="text1"/>
          <w:sz w:val="24"/>
          <w:szCs w:val="24"/>
        </w:rPr>
        <w:t>Section I. C. indicates that researchers may install retrofits or leverage retrofits installed separately from the project. Is the actual cost of the retrofit item (e.g. heat pump HVAC, heat pump water heater, solar PV, etc.) reimbursable under the grant, or is the grant only to pay for the installation?</w:t>
      </w:r>
    </w:p>
    <w:p w14:paraId="644FDF03" w14:textId="7ACEE104" w:rsidR="0047023F" w:rsidRPr="0047023F" w:rsidRDefault="0047023F" w:rsidP="00247B31">
      <w:pPr>
        <w:ind w:left="720" w:hanging="720"/>
        <w:rPr>
          <w:rFonts w:eastAsiaTheme="minorEastAsia"/>
          <w:color w:val="000000" w:themeColor="text1"/>
          <w:sz w:val="24"/>
          <w:szCs w:val="24"/>
        </w:rPr>
      </w:pPr>
      <w:r w:rsidRPr="0047023F">
        <w:rPr>
          <w:rFonts w:eastAsiaTheme="minorEastAsia"/>
          <w:color w:val="000000" w:themeColor="text1"/>
          <w:sz w:val="24"/>
          <w:szCs w:val="24"/>
        </w:rPr>
        <w:t>A3a:</w:t>
      </w:r>
      <w:r w:rsidRPr="0047023F">
        <w:rPr>
          <w:rFonts w:eastAsiaTheme="minorEastAsia"/>
          <w:color w:val="000000" w:themeColor="text1"/>
          <w:sz w:val="24"/>
          <w:szCs w:val="24"/>
        </w:rPr>
        <w:tab/>
      </w:r>
      <w:r w:rsidR="004D7C93">
        <w:rPr>
          <w:rFonts w:eastAsiaTheme="minorEastAsia"/>
          <w:color w:val="000000" w:themeColor="text1"/>
          <w:sz w:val="24"/>
          <w:szCs w:val="24"/>
        </w:rPr>
        <w:t>Yes, t</w:t>
      </w:r>
      <w:r w:rsidR="008533AE">
        <w:rPr>
          <w:rFonts w:eastAsiaTheme="minorEastAsia"/>
          <w:color w:val="000000" w:themeColor="text1"/>
          <w:sz w:val="24"/>
          <w:szCs w:val="24"/>
        </w:rPr>
        <w:t>he actual cost of the</w:t>
      </w:r>
      <w:r w:rsidR="00BB3EF2">
        <w:rPr>
          <w:rFonts w:eastAsiaTheme="minorEastAsia"/>
          <w:color w:val="000000" w:themeColor="text1"/>
          <w:sz w:val="24"/>
          <w:szCs w:val="24"/>
        </w:rPr>
        <w:t xml:space="preserve"> retrofit items</w:t>
      </w:r>
      <w:r w:rsidR="00140433">
        <w:rPr>
          <w:rFonts w:eastAsiaTheme="minorEastAsia"/>
          <w:color w:val="000000" w:themeColor="text1"/>
          <w:sz w:val="24"/>
          <w:szCs w:val="24"/>
        </w:rPr>
        <w:t>/equipment</w:t>
      </w:r>
      <w:r w:rsidR="00BB3EF2">
        <w:rPr>
          <w:rFonts w:eastAsiaTheme="minorEastAsia"/>
          <w:color w:val="000000" w:themeColor="text1"/>
          <w:sz w:val="24"/>
          <w:szCs w:val="24"/>
        </w:rPr>
        <w:t xml:space="preserve"> </w:t>
      </w:r>
      <w:r w:rsidR="002602E7">
        <w:rPr>
          <w:rFonts w:eastAsiaTheme="minorEastAsia"/>
          <w:color w:val="000000" w:themeColor="text1"/>
          <w:sz w:val="24"/>
          <w:szCs w:val="24"/>
        </w:rPr>
        <w:t>is</w:t>
      </w:r>
      <w:r w:rsidR="00BB3EF2">
        <w:rPr>
          <w:rFonts w:eastAsiaTheme="minorEastAsia"/>
          <w:color w:val="000000" w:themeColor="text1"/>
          <w:sz w:val="24"/>
          <w:szCs w:val="24"/>
        </w:rPr>
        <w:t xml:space="preserve"> reimbursable under the grant. </w:t>
      </w:r>
    </w:p>
    <w:p w14:paraId="03BEDAF0" w14:textId="77777777" w:rsidR="00247B31" w:rsidRDefault="00247B31" w:rsidP="00247B31">
      <w:pPr>
        <w:ind w:left="720" w:hanging="720"/>
        <w:rPr>
          <w:rFonts w:eastAsiaTheme="minorEastAsia"/>
          <w:b/>
          <w:bCs/>
          <w:color w:val="000000" w:themeColor="text1"/>
          <w:sz w:val="24"/>
          <w:szCs w:val="24"/>
        </w:rPr>
      </w:pPr>
    </w:p>
    <w:p w14:paraId="62805895" w14:textId="6C92384C" w:rsidR="002D350E" w:rsidRDefault="004F02F0" w:rsidP="326CD96C">
      <w:pPr>
        <w:ind w:left="720" w:hanging="720"/>
        <w:rPr>
          <w:rFonts w:eastAsiaTheme="minorEastAsia"/>
          <w:b/>
          <w:bCs/>
          <w:color w:val="000000" w:themeColor="text1"/>
          <w:sz w:val="24"/>
          <w:szCs w:val="24"/>
        </w:rPr>
      </w:pPr>
      <w:r w:rsidRPr="6F8923D7">
        <w:rPr>
          <w:rFonts w:eastAsiaTheme="minorEastAsia"/>
          <w:b/>
          <w:bCs/>
          <w:color w:val="000000" w:themeColor="text1"/>
          <w:sz w:val="24"/>
          <w:szCs w:val="24"/>
        </w:rPr>
        <w:t>Q</w:t>
      </w:r>
      <w:r w:rsidR="0047023F" w:rsidRPr="6F8923D7">
        <w:rPr>
          <w:rFonts w:eastAsiaTheme="minorEastAsia"/>
          <w:b/>
          <w:bCs/>
          <w:color w:val="000000" w:themeColor="text1"/>
          <w:sz w:val="24"/>
          <w:szCs w:val="24"/>
        </w:rPr>
        <w:t xml:space="preserve">3b: </w:t>
      </w:r>
      <w:r>
        <w:tab/>
      </w:r>
      <w:r w:rsidR="004207E9" w:rsidRPr="6F8923D7">
        <w:rPr>
          <w:rFonts w:eastAsiaTheme="minorEastAsia"/>
          <w:b/>
          <w:bCs/>
          <w:color w:val="000000" w:themeColor="text1"/>
          <w:sz w:val="24"/>
          <w:szCs w:val="24"/>
        </w:rPr>
        <w:t>Further to this, we noticed in Section I. K. there is a paragraph that indicates what does not constitute match funds. Among those items it indicates that "the cost or value of structures or other improvements affixed to the project work site permanently or for an indefinite period of time (e.g., photovoltaic systems)" is not match funding.</w:t>
      </w:r>
      <w:r w:rsidR="00CB166D" w:rsidRPr="6F8923D7">
        <w:rPr>
          <w:rFonts w:eastAsiaTheme="minorEastAsia"/>
          <w:b/>
          <w:bCs/>
          <w:color w:val="000000" w:themeColor="text1"/>
          <w:sz w:val="24"/>
          <w:szCs w:val="24"/>
        </w:rPr>
        <w:t xml:space="preserve"> </w:t>
      </w:r>
      <w:r w:rsidR="004207E9" w:rsidRPr="6F8923D7">
        <w:rPr>
          <w:rFonts w:eastAsiaTheme="minorEastAsia"/>
          <w:b/>
          <w:bCs/>
          <w:color w:val="000000" w:themeColor="text1"/>
          <w:sz w:val="24"/>
          <w:szCs w:val="24"/>
        </w:rPr>
        <w:t>We're concerned that some energy upgrades might not be allowed as reimbursable funds, and also not allowed as match funds. Could you offer clarity on how we should interpret these sections that are seemingly at odds with the aims of the grant?</w:t>
      </w:r>
    </w:p>
    <w:p w14:paraId="44CF6D06" w14:textId="33ABF2BB" w:rsidR="005E4077" w:rsidRDefault="00CB166D" w:rsidP="00CB166D">
      <w:pPr>
        <w:ind w:left="720" w:hanging="720"/>
        <w:rPr>
          <w:rFonts w:eastAsiaTheme="minorEastAsia"/>
          <w:color w:val="000000" w:themeColor="text1"/>
          <w:sz w:val="24"/>
          <w:szCs w:val="24"/>
        </w:rPr>
      </w:pPr>
      <w:r w:rsidRPr="00CB166D">
        <w:rPr>
          <w:rFonts w:eastAsiaTheme="minorEastAsia"/>
          <w:color w:val="000000" w:themeColor="text1"/>
          <w:sz w:val="24"/>
          <w:szCs w:val="24"/>
        </w:rPr>
        <w:t>A3b:</w:t>
      </w:r>
      <w:r>
        <w:rPr>
          <w:rFonts w:eastAsiaTheme="minorEastAsia"/>
          <w:color w:val="000000" w:themeColor="text1"/>
          <w:sz w:val="24"/>
          <w:szCs w:val="24"/>
        </w:rPr>
        <w:tab/>
      </w:r>
      <w:r w:rsidR="007F2C92">
        <w:rPr>
          <w:rFonts w:eastAsiaTheme="minorEastAsia"/>
          <w:color w:val="000000" w:themeColor="text1"/>
          <w:sz w:val="24"/>
          <w:szCs w:val="24"/>
        </w:rPr>
        <w:t>The cost</w:t>
      </w:r>
      <w:r w:rsidR="00493858">
        <w:rPr>
          <w:rFonts w:eastAsiaTheme="minorEastAsia"/>
          <w:color w:val="000000" w:themeColor="text1"/>
          <w:sz w:val="24"/>
          <w:szCs w:val="24"/>
        </w:rPr>
        <w:t xml:space="preserve"> of retrofit items/equipment </w:t>
      </w:r>
      <w:r w:rsidR="002602E7">
        <w:rPr>
          <w:rFonts w:eastAsiaTheme="minorEastAsia"/>
          <w:color w:val="000000" w:themeColor="text1"/>
          <w:sz w:val="24"/>
          <w:szCs w:val="24"/>
        </w:rPr>
        <w:t>is reimbursable under the grant.</w:t>
      </w:r>
      <w:r w:rsidR="004164D0">
        <w:rPr>
          <w:rFonts w:eastAsiaTheme="minorEastAsia"/>
          <w:color w:val="000000" w:themeColor="text1"/>
          <w:sz w:val="24"/>
          <w:szCs w:val="24"/>
        </w:rPr>
        <w:t xml:space="preserve"> Addendum 1</w:t>
      </w:r>
      <w:r w:rsidR="005D1540">
        <w:rPr>
          <w:rFonts w:eastAsiaTheme="minorEastAsia"/>
          <w:color w:val="000000" w:themeColor="text1"/>
          <w:sz w:val="24"/>
          <w:szCs w:val="24"/>
        </w:rPr>
        <w:t xml:space="preserve"> makes edits to Section I.K</w:t>
      </w:r>
      <w:r w:rsidR="008A63C4">
        <w:rPr>
          <w:rFonts w:eastAsiaTheme="minorEastAsia"/>
          <w:color w:val="000000" w:themeColor="text1"/>
          <w:sz w:val="24"/>
          <w:szCs w:val="24"/>
        </w:rPr>
        <w:t>.</w:t>
      </w:r>
      <w:r w:rsidR="005D1540">
        <w:rPr>
          <w:rFonts w:eastAsiaTheme="minorEastAsia"/>
          <w:color w:val="000000" w:themeColor="text1"/>
          <w:sz w:val="24"/>
          <w:szCs w:val="24"/>
        </w:rPr>
        <w:t xml:space="preserve"> </w:t>
      </w:r>
      <w:r w:rsidR="0076096C">
        <w:rPr>
          <w:rFonts w:eastAsiaTheme="minorEastAsia"/>
          <w:color w:val="000000" w:themeColor="text1"/>
          <w:sz w:val="24"/>
          <w:szCs w:val="24"/>
        </w:rPr>
        <w:t>of the Solicitation Manual</w:t>
      </w:r>
      <w:r w:rsidR="00233631">
        <w:rPr>
          <w:rFonts w:eastAsiaTheme="minorEastAsia"/>
          <w:color w:val="000000" w:themeColor="text1"/>
          <w:sz w:val="24"/>
          <w:szCs w:val="24"/>
        </w:rPr>
        <w:t>, revising the</w:t>
      </w:r>
      <w:r w:rsidR="00332E1D">
        <w:rPr>
          <w:rFonts w:eastAsiaTheme="minorEastAsia"/>
          <w:color w:val="000000" w:themeColor="text1"/>
          <w:sz w:val="24"/>
          <w:szCs w:val="24"/>
        </w:rPr>
        <w:t xml:space="preserve"> </w:t>
      </w:r>
      <w:r w:rsidR="00F852A6">
        <w:rPr>
          <w:rFonts w:eastAsiaTheme="minorEastAsia"/>
          <w:color w:val="000000" w:themeColor="text1"/>
          <w:sz w:val="24"/>
          <w:szCs w:val="24"/>
        </w:rPr>
        <w:t>above</w:t>
      </w:r>
      <w:r w:rsidR="004B5EC2">
        <w:rPr>
          <w:rFonts w:eastAsiaTheme="minorEastAsia"/>
          <w:color w:val="000000" w:themeColor="text1"/>
          <w:sz w:val="24"/>
          <w:szCs w:val="24"/>
        </w:rPr>
        <w:t>-</w:t>
      </w:r>
      <w:r w:rsidR="00D2682F">
        <w:rPr>
          <w:rFonts w:eastAsiaTheme="minorEastAsia"/>
          <w:color w:val="000000" w:themeColor="text1"/>
          <w:sz w:val="24"/>
          <w:szCs w:val="24"/>
        </w:rPr>
        <w:t xml:space="preserve">referenced text </w:t>
      </w:r>
      <w:r w:rsidR="005E4077">
        <w:rPr>
          <w:rFonts w:eastAsiaTheme="minorEastAsia"/>
          <w:color w:val="000000" w:themeColor="text1"/>
          <w:sz w:val="24"/>
          <w:szCs w:val="24"/>
        </w:rPr>
        <w:t>with:</w:t>
      </w:r>
      <w:r w:rsidR="004A7C73">
        <w:rPr>
          <w:rFonts w:eastAsiaTheme="minorEastAsia"/>
          <w:color w:val="000000" w:themeColor="text1"/>
          <w:sz w:val="24"/>
          <w:szCs w:val="24"/>
        </w:rPr>
        <w:t xml:space="preserve"> </w:t>
      </w:r>
      <w:r w:rsidR="00DC0D02">
        <w:rPr>
          <w:rFonts w:eastAsiaTheme="minorEastAsia"/>
          <w:color w:val="000000" w:themeColor="text1"/>
          <w:sz w:val="24"/>
          <w:szCs w:val="24"/>
        </w:rPr>
        <w:t>“</w:t>
      </w:r>
      <w:r w:rsidR="004F7BC4" w:rsidRPr="004F7BC4">
        <w:rPr>
          <w:rFonts w:eastAsiaTheme="minorEastAsia"/>
          <w:color w:val="000000" w:themeColor="text1"/>
          <w:sz w:val="24"/>
          <w:szCs w:val="24"/>
        </w:rPr>
        <w:t>Match funds do not include: CEC awards, EPIC funds received from other sources, future/contingent awards from other entities (public or private), or the cost or value of pre-existing equipment or materials.</w:t>
      </w:r>
      <w:r w:rsidR="00DC0D02">
        <w:rPr>
          <w:rFonts w:eastAsiaTheme="minorEastAsia"/>
          <w:color w:val="000000" w:themeColor="text1"/>
          <w:sz w:val="24"/>
          <w:szCs w:val="24"/>
        </w:rPr>
        <w:t>”</w:t>
      </w:r>
    </w:p>
    <w:p w14:paraId="29F13D81" w14:textId="77777777" w:rsidR="00F10033" w:rsidRDefault="00F10033" w:rsidP="003F2858">
      <w:pPr>
        <w:ind w:left="720" w:hanging="720"/>
        <w:rPr>
          <w:rFonts w:eastAsiaTheme="minorEastAsia"/>
          <w:color w:val="000000" w:themeColor="text1"/>
          <w:sz w:val="24"/>
          <w:szCs w:val="24"/>
        </w:rPr>
      </w:pPr>
    </w:p>
    <w:p w14:paraId="38198909" w14:textId="3340D744" w:rsidR="00995D5F" w:rsidRDefault="00F10033" w:rsidP="326CD96C">
      <w:pPr>
        <w:ind w:left="720" w:hanging="720"/>
        <w:rPr>
          <w:rFonts w:eastAsiaTheme="minorEastAsia"/>
          <w:b/>
          <w:bCs/>
          <w:color w:val="000000" w:themeColor="text1"/>
          <w:sz w:val="24"/>
          <w:szCs w:val="24"/>
        </w:rPr>
      </w:pPr>
      <w:r w:rsidRPr="21C24FCA">
        <w:rPr>
          <w:rFonts w:eastAsiaTheme="minorEastAsia"/>
          <w:b/>
          <w:bCs/>
          <w:color w:val="000000" w:themeColor="text1"/>
          <w:sz w:val="24"/>
          <w:szCs w:val="24"/>
        </w:rPr>
        <w:t>Q4:</w:t>
      </w:r>
      <w:r>
        <w:tab/>
      </w:r>
      <w:r w:rsidR="00222FCE" w:rsidRPr="21C24FCA">
        <w:rPr>
          <w:rFonts w:eastAsiaTheme="minorEastAsia"/>
          <w:b/>
          <w:bCs/>
          <w:color w:val="000000" w:themeColor="text1"/>
          <w:sz w:val="24"/>
          <w:szCs w:val="24"/>
        </w:rPr>
        <w:t>There is an error in the</w:t>
      </w:r>
      <w:r w:rsidR="55CE6B17" w:rsidRPr="21C24FCA">
        <w:rPr>
          <w:rFonts w:eastAsiaTheme="minorEastAsia"/>
          <w:b/>
          <w:bCs/>
          <w:color w:val="000000" w:themeColor="text1"/>
          <w:sz w:val="24"/>
          <w:szCs w:val="24"/>
        </w:rPr>
        <w:t xml:space="preserve"> Proposal</w:t>
      </w:r>
      <w:r w:rsidR="00222FCE" w:rsidRPr="21C24FCA">
        <w:rPr>
          <w:rFonts w:eastAsiaTheme="minorEastAsia"/>
          <w:b/>
          <w:bCs/>
          <w:color w:val="000000" w:themeColor="text1"/>
          <w:sz w:val="24"/>
          <w:szCs w:val="24"/>
        </w:rPr>
        <w:t xml:space="preserve"> </w:t>
      </w:r>
      <w:r w:rsidR="35A50FD2" w:rsidRPr="21C24FCA">
        <w:rPr>
          <w:rFonts w:eastAsiaTheme="minorEastAsia"/>
          <w:b/>
          <w:bCs/>
          <w:color w:val="000000" w:themeColor="text1"/>
          <w:sz w:val="24"/>
          <w:szCs w:val="24"/>
        </w:rPr>
        <w:t>B</w:t>
      </w:r>
      <w:r w:rsidR="00995D5F" w:rsidRPr="21C24FCA">
        <w:rPr>
          <w:rFonts w:eastAsiaTheme="minorEastAsia"/>
          <w:b/>
          <w:bCs/>
          <w:color w:val="000000" w:themeColor="text1"/>
          <w:sz w:val="24"/>
          <w:szCs w:val="24"/>
        </w:rPr>
        <w:t xml:space="preserve">udget </w:t>
      </w:r>
      <w:r w:rsidR="1EF304B3" w:rsidRPr="21C24FCA">
        <w:rPr>
          <w:rFonts w:eastAsiaTheme="minorEastAsia"/>
          <w:b/>
          <w:bCs/>
          <w:color w:val="000000" w:themeColor="text1"/>
          <w:sz w:val="24"/>
          <w:szCs w:val="24"/>
        </w:rPr>
        <w:t>T</w:t>
      </w:r>
      <w:r w:rsidR="00995D5F" w:rsidRPr="21C24FCA">
        <w:rPr>
          <w:rFonts w:eastAsiaTheme="minorEastAsia"/>
          <w:b/>
          <w:bCs/>
          <w:color w:val="000000" w:themeColor="text1"/>
          <w:sz w:val="24"/>
          <w:szCs w:val="24"/>
        </w:rPr>
        <w:t>emplate</w:t>
      </w:r>
      <w:r w:rsidR="00222FCE" w:rsidRPr="21C24FCA">
        <w:rPr>
          <w:rFonts w:eastAsiaTheme="minorEastAsia"/>
          <w:b/>
          <w:bCs/>
          <w:color w:val="000000" w:themeColor="text1"/>
          <w:sz w:val="24"/>
          <w:szCs w:val="24"/>
        </w:rPr>
        <w:t xml:space="preserve"> </w:t>
      </w:r>
      <w:r w:rsidR="1C5AA476" w:rsidRPr="21C24FCA">
        <w:rPr>
          <w:rFonts w:eastAsiaTheme="minorEastAsia"/>
          <w:b/>
          <w:bCs/>
          <w:color w:val="000000" w:themeColor="text1"/>
          <w:sz w:val="24"/>
          <w:szCs w:val="24"/>
        </w:rPr>
        <w:t>(Attachment</w:t>
      </w:r>
      <w:r w:rsidR="6666B075" w:rsidRPr="21C24FCA">
        <w:rPr>
          <w:rFonts w:eastAsiaTheme="minorEastAsia"/>
          <w:b/>
          <w:bCs/>
          <w:color w:val="000000" w:themeColor="text1"/>
          <w:sz w:val="24"/>
          <w:szCs w:val="24"/>
        </w:rPr>
        <w:t xml:space="preserve"> 6)</w:t>
      </w:r>
      <w:r w:rsidR="00222FCE" w:rsidRPr="21C24FCA">
        <w:rPr>
          <w:rFonts w:eastAsiaTheme="minorEastAsia"/>
          <w:b/>
          <w:bCs/>
          <w:color w:val="000000" w:themeColor="text1"/>
          <w:sz w:val="24"/>
          <w:szCs w:val="24"/>
        </w:rPr>
        <w:t xml:space="preserve"> for this solicitation. The direct labor column in the </w:t>
      </w:r>
      <w:r w:rsidR="7928C745" w:rsidRPr="21C24FCA">
        <w:rPr>
          <w:rFonts w:eastAsiaTheme="minorEastAsia"/>
          <w:b/>
          <w:bCs/>
          <w:color w:val="000000" w:themeColor="text1"/>
          <w:sz w:val="24"/>
          <w:szCs w:val="24"/>
        </w:rPr>
        <w:t>F</w:t>
      </w:r>
      <w:r w:rsidR="00222FCE" w:rsidRPr="21C24FCA">
        <w:rPr>
          <w:rFonts w:eastAsiaTheme="minorEastAsia"/>
          <w:b/>
          <w:bCs/>
          <w:color w:val="000000" w:themeColor="text1"/>
          <w:sz w:val="24"/>
          <w:szCs w:val="24"/>
        </w:rPr>
        <w:t xml:space="preserve">ringe </w:t>
      </w:r>
      <w:r w:rsidR="2D8D3120" w:rsidRPr="21C24FCA">
        <w:rPr>
          <w:rFonts w:eastAsiaTheme="minorEastAsia"/>
          <w:b/>
          <w:bCs/>
          <w:color w:val="000000" w:themeColor="text1"/>
          <w:sz w:val="24"/>
          <w:szCs w:val="24"/>
        </w:rPr>
        <w:t>B</w:t>
      </w:r>
      <w:r w:rsidR="00222FCE" w:rsidRPr="21C24FCA">
        <w:rPr>
          <w:rFonts w:eastAsiaTheme="minorEastAsia"/>
          <w:b/>
          <w:bCs/>
          <w:color w:val="000000" w:themeColor="text1"/>
          <w:sz w:val="24"/>
          <w:szCs w:val="24"/>
        </w:rPr>
        <w:t>enefits tab is formatted as a percentage which causes calculation errors.</w:t>
      </w:r>
    </w:p>
    <w:p w14:paraId="4CC48808" w14:textId="04791950" w:rsidR="00E431BD" w:rsidRDefault="00995D5F" w:rsidP="16002163">
      <w:pPr>
        <w:ind w:left="720" w:hanging="720"/>
      </w:pPr>
      <w:r w:rsidRPr="16002163">
        <w:rPr>
          <w:rFonts w:eastAsiaTheme="minorEastAsia"/>
          <w:color w:val="000000" w:themeColor="text1"/>
          <w:sz w:val="24"/>
          <w:szCs w:val="24"/>
        </w:rPr>
        <w:t>A4:</w:t>
      </w:r>
      <w:r>
        <w:tab/>
      </w:r>
      <w:r w:rsidR="00F25DDC" w:rsidRPr="16002163">
        <w:rPr>
          <w:rFonts w:eastAsiaTheme="minorEastAsia"/>
          <w:color w:val="000000" w:themeColor="text1"/>
          <w:sz w:val="24"/>
          <w:szCs w:val="24"/>
        </w:rPr>
        <w:t>The</w:t>
      </w:r>
      <w:r w:rsidR="00607D73" w:rsidRPr="16002163">
        <w:rPr>
          <w:rFonts w:eastAsiaTheme="minorEastAsia"/>
          <w:color w:val="000000" w:themeColor="text1"/>
          <w:sz w:val="24"/>
          <w:szCs w:val="24"/>
        </w:rPr>
        <w:t xml:space="preserve"> </w:t>
      </w:r>
      <w:r w:rsidR="66B644C2" w:rsidRPr="16002163">
        <w:rPr>
          <w:rFonts w:eastAsiaTheme="minorEastAsia"/>
          <w:color w:val="000000" w:themeColor="text1"/>
          <w:sz w:val="24"/>
          <w:szCs w:val="24"/>
        </w:rPr>
        <w:t>P</w:t>
      </w:r>
      <w:r w:rsidR="00607D73" w:rsidRPr="16002163">
        <w:rPr>
          <w:rFonts w:eastAsiaTheme="minorEastAsia"/>
          <w:color w:val="000000" w:themeColor="text1"/>
          <w:sz w:val="24"/>
          <w:szCs w:val="24"/>
        </w:rPr>
        <w:t>roposal</w:t>
      </w:r>
      <w:r w:rsidR="00F25DDC" w:rsidRPr="16002163">
        <w:rPr>
          <w:rFonts w:eastAsiaTheme="minorEastAsia"/>
          <w:color w:val="000000" w:themeColor="text1"/>
          <w:sz w:val="24"/>
          <w:szCs w:val="24"/>
        </w:rPr>
        <w:t xml:space="preserve"> </w:t>
      </w:r>
      <w:r w:rsidR="31F4AF0B" w:rsidRPr="16002163">
        <w:rPr>
          <w:rFonts w:eastAsiaTheme="minorEastAsia"/>
          <w:color w:val="000000" w:themeColor="text1"/>
          <w:sz w:val="24"/>
          <w:szCs w:val="24"/>
        </w:rPr>
        <w:t>B</w:t>
      </w:r>
      <w:r w:rsidR="00F25DDC" w:rsidRPr="16002163">
        <w:rPr>
          <w:rFonts w:eastAsiaTheme="minorEastAsia"/>
          <w:color w:val="000000" w:themeColor="text1"/>
          <w:sz w:val="24"/>
          <w:szCs w:val="24"/>
        </w:rPr>
        <w:t xml:space="preserve">udget </w:t>
      </w:r>
      <w:r w:rsidR="13B7EE3B" w:rsidRPr="16002163">
        <w:rPr>
          <w:rFonts w:eastAsiaTheme="minorEastAsia"/>
          <w:color w:val="000000" w:themeColor="text1"/>
          <w:sz w:val="24"/>
          <w:szCs w:val="24"/>
        </w:rPr>
        <w:t>T</w:t>
      </w:r>
      <w:r w:rsidR="00F25DDC" w:rsidRPr="16002163">
        <w:rPr>
          <w:rFonts w:eastAsiaTheme="minorEastAsia"/>
          <w:color w:val="000000" w:themeColor="text1"/>
          <w:sz w:val="24"/>
          <w:szCs w:val="24"/>
        </w:rPr>
        <w:t>emplate</w:t>
      </w:r>
      <w:r w:rsidR="00DC264D" w:rsidRPr="16002163">
        <w:rPr>
          <w:rFonts w:eastAsiaTheme="minorEastAsia"/>
          <w:color w:val="000000" w:themeColor="text1"/>
          <w:sz w:val="24"/>
          <w:szCs w:val="24"/>
        </w:rPr>
        <w:t xml:space="preserve"> (Attachment </w:t>
      </w:r>
      <w:r w:rsidR="08892E5F" w:rsidRPr="16002163">
        <w:rPr>
          <w:rFonts w:eastAsiaTheme="minorEastAsia"/>
          <w:color w:val="000000" w:themeColor="text1"/>
          <w:sz w:val="24"/>
          <w:szCs w:val="24"/>
        </w:rPr>
        <w:t>6)</w:t>
      </w:r>
      <w:r w:rsidR="00F25DDC" w:rsidRPr="16002163">
        <w:rPr>
          <w:rFonts w:eastAsiaTheme="minorEastAsia"/>
          <w:color w:val="000000" w:themeColor="text1"/>
          <w:sz w:val="24"/>
          <w:szCs w:val="24"/>
        </w:rPr>
        <w:t xml:space="preserve"> has been updated</w:t>
      </w:r>
      <w:r w:rsidR="00607D73" w:rsidRPr="16002163">
        <w:rPr>
          <w:rFonts w:eastAsiaTheme="minorEastAsia"/>
          <w:color w:val="000000" w:themeColor="text1"/>
          <w:sz w:val="24"/>
          <w:szCs w:val="24"/>
        </w:rPr>
        <w:t xml:space="preserve"> to</w:t>
      </w:r>
      <w:r w:rsidR="008626D6" w:rsidRPr="16002163">
        <w:rPr>
          <w:rFonts w:eastAsiaTheme="minorEastAsia"/>
          <w:color w:val="000000" w:themeColor="text1"/>
          <w:sz w:val="24"/>
          <w:szCs w:val="24"/>
        </w:rPr>
        <w:t xml:space="preserve"> address the </w:t>
      </w:r>
      <w:r w:rsidR="6706CF33" w:rsidRPr="16002163">
        <w:rPr>
          <w:rFonts w:eastAsiaTheme="minorEastAsia"/>
          <w:color w:val="000000" w:themeColor="text1"/>
          <w:sz w:val="24"/>
          <w:szCs w:val="24"/>
        </w:rPr>
        <w:t xml:space="preserve">formatting </w:t>
      </w:r>
      <w:r w:rsidR="008626D6" w:rsidRPr="16002163">
        <w:rPr>
          <w:rFonts w:eastAsiaTheme="minorEastAsia"/>
          <w:color w:val="000000" w:themeColor="text1"/>
          <w:sz w:val="24"/>
          <w:szCs w:val="24"/>
        </w:rPr>
        <w:t>error</w:t>
      </w:r>
      <w:r w:rsidR="00F25DDC" w:rsidRPr="16002163">
        <w:rPr>
          <w:rFonts w:eastAsiaTheme="minorEastAsia"/>
          <w:color w:val="000000" w:themeColor="text1"/>
          <w:sz w:val="24"/>
          <w:szCs w:val="24"/>
        </w:rPr>
        <w:t xml:space="preserve">. </w:t>
      </w:r>
      <w:r w:rsidR="00CA7601" w:rsidRPr="16002163">
        <w:rPr>
          <w:rFonts w:eastAsiaTheme="minorEastAsia"/>
          <w:color w:val="000000" w:themeColor="text1"/>
          <w:sz w:val="24"/>
          <w:szCs w:val="24"/>
        </w:rPr>
        <w:t xml:space="preserve">In the “Fringe Benefits” tab, Direct Labor Costs ($) cells C6-13 now indicate cost in dollars. </w:t>
      </w:r>
      <w:r w:rsidR="6800FA5D" w:rsidRPr="16002163">
        <w:rPr>
          <w:rFonts w:eastAsiaTheme="minorEastAsia"/>
          <w:color w:val="000000" w:themeColor="text1"/>
          <w:sz w:val="24"/>
          <w:szCs w:val="24"/>
        </w:rPr>
        <w:t xml:space="preserve">These edits to the Proposal Budget Template are included in </w:t>
      </w:r>
      <w:r w:rsidR="12414CCE" w:rsidRPr="16002163">
        <w:rPr>
          <w:rFonts w:eastAsiaTheme="minorEastAsia"/>
          <w:color w:val="000000" w:themeColor="text1"/>
          <w:sz w:val="24"/>
          <w:szCs w:val="24"/>
        </w:rPr>
        <w:t xml:space="preserve">the Solicitation </w:t>
      </w:r>
      <w:r w:rsidR="00F25DDC" w:rsidRPr="16002163">
        <w:rPr>
          <w:rFonts w:eastAsiaTheme="minorEastAsia"/>
          <w:color w:val="000000" w:themeColor="text1"/>
          <w:sz w:val="24"/>
          <w:szCs w:val="24"/>
        </w:rPr>
        <w:t>Addendum 1</w:t>
      </w:r>
      <w:r w:rsidR="00CA7601" w:rsidRPr="16002163">
        <w:rPr>
          <w:rFonts w:eastAsiaTheme="minorEastAsia"/>
          <w:color w:val="000000" w:themeColor="text1"/>
          <w:sz w:val="24"/>
          <w:szCs w:val="24"/>
        </w:rPr>
        <w:t xml:space="preserve">. </w:t>
      </w:r>
      <w:r>
        <w:tab/>
      </w:r>
    </w:p>
    <w:p w14:paraId="2D1AC865" w14:textId="77777777" w:rsidR="00E5320A" w:rsidRDefault="00E5320A" w:rsidP="16002163">
      <w:pPr>
        <w:ind w:left="720" w:hanging="720"/>
      </w:pPr>
    </w:p>
    <w:p w14:paraId="034EA7FD" w14:textId="77777777" w:rsidR="00E5320A" w:rsidRDefault="00E5320A" w:rsidP="16002163">
      <w:pPr>
        <w:ind w:left="720" w:hanging="720"/>
      </w:pPr>
    </w:p>
    <w:p w14:paraId="415D60B6" w14:textId="77777777" w:rsidR="00E5320A" w:rsidRPr="00995D5F" w:rsidRDefault="00E5320A" w:rsidP="16002163">
      <w:pPr>
        <w:ind w:left="720" w:hanging="720"/>
        <w:rPr>
          <w:rFonts w:eastAsiaTheme="minorEastAsia"/>
          <w:color w:val="000000" w:themeColor="text1"/>
          <w:sz w:val="24"/>
          <w:szCs w:val="24"/>
        </w:rPr>
      </w:pPr>
    </w:p>
    <w:p w14:paraId="1676F2C8" w14:textId="77777777" w:rsidR="00E431BD" w:rsidRDefault="00E431BD" w:rsidP="00E431BD">
      <w:pPr>
        <w:ind w:left="720" w:hanging="720"/>
        <w:rPr>
          <w:rFonts w:eastAsiaTheme="minorEastAsia"/>
          <w:b/>
          <w:bCs/>
          <w:color w:val="000000" w:themeColor="text1"/>
          <w:sz w:val="24"/>
          <w:szCs w:val="24"/>
        </w:rPr>
      </w:pPr>
    </w:p>
    <w:p w14:paraId="611DE259" w14:textId="77777777" w:rsidR="00E431BD" w:rsidRPr="002A3009" w:rsidRDefault="00E431BD" w:rsidP="00E431BD">
      <w:pPr>
        <w:pStyle w:val="NoSpacing"/>
        <w:ind w:left="720" w:hanging="720"/>
        <w:jc w:val="both"/>
        <w:rPr>
          <w:rFonts w:ascii="Arial" w:eastAsiaTheme="minorEastAsia" w:hAnsi="Arial" w:cs="Arial"/>
          <w:b/>
          <w:bCs/>
          <w:i/>
          <w:iCs/>
          <w:color w:val="000000" w:themeColor="text1"/>
          <w:sz w:val="24"/>
          <w:szCs w:val="24"/>
          <w:u w:val="single"/>
        </w:rPr>
      </w:pPr>
      <w:r w:rsidRPr="002A3009">
        <w:rPr>
          <w:rFonts w:ascii="Arial" w:eastAsiaTheme="minorEastAsia" w:hAnsi="Arial" w:cs="Arial"/>
          <w:b/>
          <w:bCs/>
          <w:i/>
          <w:iCs/>
          <w:color w:val="000000" w:themeColor="text1"/>
          <w:sz w:val="24"/>
          <w:szCs w:val="24"/>
          <w:u w:val="single"/>
        </w:rPr>
        <w:t>Technical</w:t>
      </w:r>
    </w:p>
    <w:p w14:paraId="52814DB1" w14:textId="77777777" w:rsidR="00E431BD" w:rsidRDefault="00E431BD" w:rsidP="00E431BD">
      <w:pPr>
        <w:ind w:left="720" w:hanging="720"/>
        <w:rPr>
          <w:rFonts w:eastAsiaTheme="minorEastAsia"/>
          <w:b/>
          <w:bCs/>
          <w:color w:val="000000" w:themeColor="text1"/>
          <w:sz w:val="24"/>
          <w:szCs w:val="24"/>
        </w:rPr>
      </w:pPr>
    </w:p>
    <w:p w14:paraId="458E6594" w14:textId="688A1AB2" w:rsidR="00E431BD" w:rsidRPr="00E431BD" w:rsidRDefault="00E431BD" w:rsidP="470E5D75">
      <w:pPr>
        <w:ind w:left="720" w:hanging="720"/>
        <w:rPr>
          <w:rFonts w:eastAsiaTheme="minorEastAsia"/>
          <w:color w:val="000000" w:themeColor="text1"/>
          <w:sz w:val="24"/>
          <w:szCs w:val="24"/>
        </w:rPr>
      </w:pPr>
      <w:r w:rsidRPr="470E5D75">
        <w:rPr>
          <w:rFonts w:eastAsiaTheme="minorEastAsia"/>
          <w:b/>
          <w:bCs/>
          <w:color w:val="000000" w:themeColor="text1"/>
          <w:sz w:val="24"/>
          <w:szCs w:val="24"/>
        </w:rPr>
        <w:t>Q</w:t>
      </w:r>
      <w:r w:rsidR="00CA7601">
        <w:rPr>
          <w:rFonts w:eastAsiaTheme="minorEastAsia"/>
          <w:b/>
          <w:bCs/>
          <w:color w:val="000000" w:themeColor="text1"/>
          <w:sz w:val="24"/>
          <w:szCs w:val="24"/>
        </w:rPr>
        <w:t>5</w:t>
      </w:r>
      <w:r w:rsidRPr="470E5D75">
        <w:rPr>
          <w:rFonts w:eastAsiaTheme="minorEastAsia"/>
          <w:b/>
          <w:bCs/>
          <w:color w:val="000000" w:themeColor="text1"/>
          <w:sz w:val="24"/>
          <w:szCs w:val="24"/>
        </w:rPr>
        <w:t>:</w:t>
      </w:r>
      <w:r>
        <w:tab/>
      </w:r>
      <w:r w:rsidR="00686FC5" w:rsidRPr="00686FC5">
        <w:rPr>
          <w:rFonts w:eastAsiaTheme="minorEastAsia"/>
          <w:b/>
          <w:bCs/>
          <w:color w:val="000000" w:themeColor="text1"/>
          <w:sz w:val="24"/>
          <w:szCs w:val="24"/>
        </w:rPr>
        <w:t>Can a project consist of multiple scattered sites, or must the project only contain one site?</w:t>
      </w:r>
    </w:p>
    <w:p w14:paraId="3199B16F" w14:textId="4C8EB66F" w:rsidR="00E431BD" w:rsidRDefault="00E431BD" w:rsidP="00E431BD">
      <w:pPr>
        <w:ind w:left="720" w:hanging="720"/>
        <w:rPr>
          <w:rFonts w:eastAsiaTheme="minorEastAsia"/>
          <w:color w:val="000000" w:themeColor="text1"/>
          <w:sz w:val="24"/>
          <w:szCs w:val="24"/>
        </w:rPr>
      </w:pPr>
      <w:r w:rsidRPr="00E431BD">
        <w:rPr>
          <w:rFonts w:eastAsiaTheme="minorEastAsia"/>
          <w:color w:val="000000" w:themeColor="text1"/>
          <w:sz w:val="24"/>
          <w:szCs w:val="24"/>
        </w:rPr>
        <w:t>A</w:t>
      </w:r>
      <w:r w:rsidR="00CA7601">
        <w:rPr>
          <w:rFonts w:eastAsiaTheme="minorEastAsia"/>
          <w:color w:val="000000" w:themeColor="text1"/>
          <w:sz w:val="24"/>
          <w:szCs w:val="24"/>
        </w:rPr>
        <w:t>5</w:t>
      </w:r>
      <w:r w:rsidRPr="00E431BD">
        <w:rPr>
          <w:rFonts w:eastAsiaTheme="minorEastAsia"/>
          <w:color w:val="000000" w:themeColor="text1"/>
          <w:sz w:val="24"/>
          <w:szCs w:val="24"/>
        </w:rPr>
        <w:t>:</w:t>
      </w:r>
      <w:r w:rsidRPr="00E431BD">
        <w:rPr>
          <w:rFonts w:eastAsiaTheme="minorEastAsia"/>
          <w:color w:val="000000" w:themeColor="text1"/>
          <w:sz w:val="24"/>
          <w:szCs w:val="24"/>
        </w:rPr>
        <w:tab/>
      </w:r>
      <w:r w:rsidR="00D0576F">
        <w:rPr>
          <w:rFonts w:eastAsiaTheme="minorEastAsia"/>
          <w:color w:val="000000" w:themeColor="text1"/>
          <w:sz w:val="24"/>
          <w:szCs w:val="24"/>
        </w:rPr>
        <w:t xml:space="preserve">The project </w:t>
      </w:r>
      <w:r w:rsidR="009A5D8D">
        <w:rPr>
          <w:rFonts w:eastAsiaTheme="minorEastAsia"/>
          <w:color w:val="000000" w:themeColor="text1"/>
          <w:sz w:val="24"/>
          <w:szCs w:val="24"/>
        </w:rPr>
        <w:t xml:space="preserve">may </w:t>
      </w:r>
      <w:r w:rsidR="00D0576F">
        <w:rPr>
          <w:rFonts w:eastAsiaTheme="minorEastAsia"/>
          <w:color w:val="000000" w:themeColor="text1"/>
          <w:sz w:val="24"/>
          <w:szCs w:val="24"/>
        </w:rPr>
        <w:t xml:space="preserve">consist of </w:t>
      </w:r>
      <w:r w:rsidR="00E4149E">
        <w:rPr>
          <w:rFonts w:eastAsiaTheme="minorEastAsia"/>
          <w:color w:val="000000" w:themeColor="text1"/>
          <w:sz w:val="24"/>
          <w:szCs w:val="24"/>
        </w:rPr>
        <w:t>multiple sites at different geographical location</w:t>
      </w:r>
      <w:r w:rsidR="00A50A52">
        <w:rPr>
          <w:rFonts w:eastAsiaTheme="minorEastAsia"/>
          <w:color w:val="000000" w:themeColor="text1"/>
          <w:sz w:val="24"/>
          <w:szCs w:val="24"/>
        </w:rPr>
        <w:t>s</w:t>
      </w:r>
      <w:r w:rsidR="00391674">
        <w:rPr>
          <w:rFonts w:eastAsiaTheme="minorEastAsia"/>
          <w:color w:val="000000" w:themeColor="text1"/>
          <w:sz w:val="24"/>
          <w:szCs w:val="24"/>
        </w:rPr>
        <w:t xml:space="preserve">. </w:t>
      </w:r>
      <w:r w:rsidR="004F56DA" w:rsidRPr="004F56DA">
        <w:rPr>
          <w:rFonts w:eastAsiaTheme="minorEastAsia"/>
          <w:color w:val="000000" w:themeColor="text1"/>
          <w:sz w:val="24"/>
          <w:szCs w:val="24"/>
        </w:rPr>
        <w:t xml:space="preserve">Please see </w:t>
      </w:r>
      <w:r w:rsidR="00BA4B23">
        <w:rPr>
          <w:rFonts w:eastAsiaTheme="minorEastAsia"/>
          <w:color w:val="000000" w:themeColor="text1"/>
          <w:sz w:val="24"/>
          <w:szCs w:val="24"/>
        </w:rPr>
        <w:t>S</w:t>
      </w:r>
      <w:r w:rsidR="004F56DA" w:rsidRPr="004F56DA">
        <w:rPr>
          <w:rFonts w:eastAsiaTheme="minorEastAsia"/>
          <w:color w:val="000000" w:themeColor="text1"/>
          <w:sz w:val="24"/>
          <w:szCs w:val="24"/>
        </w:rPr>
        <w:t>ection</w:t>
      </w:r>
      <w:r w:rsidR="005210FD">
        <w:rPr>
          <w:rFonts w:eastAsiaTheme="minorEastAsia"/>
          <w:color w:val="000000" w:themeColor="text1"/>
          <w:sz w:val="24"/>
          <w:szCs w:val="24"/>
        </w:rPr>
        <w:t xml:space="preserve"> </w:t>
      </w:r>
      <w:r w:rsidR="005E489F">
        <w:rPr>
          <w:rFonts w:eastAsiaTheme="minorEastAsia"/>
          <w:color w:val="000000" w:themeColor="text1"/>
          <w:sz w:val="24"/>
          <w:szCs w:val="24"/>
        </w:rPr>
        <w:t xml:space="preserve">I.C. </w:t>
      </w:r>
      <w:r w:rsidR="00BA4B23">
        <w:rPr>
          <w:rFonts w:eastAsiaTheme="minorEastAsia"/>
          <w:color w:val="000000" w:themeColor="text1"/>
          <w:sz w:val="24"/>
          <w:szCs w:val="24"/>
        </w:rPr>
        <w:t xml:space="preserve">of the Solicitation Manual </w:t>
      </w:r>
      <w:r w:rsidR="005E489F">
        <w:rPr>
          <w:rFonts w:eastAsiaTheme="minorEastAsia"/>
          <w:color w:val="000000" w:themeColor="text1"/>
          <w:sz w:val="24"/>
          <w:szCs w:val="24"/>
        </w:rPr>
        <w:t xml:space="preserve">for minimum </w:t>
      </w:r>
      <w:r w:rsidR="00E303F5">
        <w:rPr>
          <w:rFonts w:eastAsiaTheme="minorEastAsia"/>
          <w:color w:val="000000" w:themeColor="text1"/>
          <w:sz w:val="24"/>
          <w:szCs w:val="24"/>
        </w:rPr>
        <w:t xml:space="preserve">project </w:t>
      </w:r>
      <w:r w:rsidR="005E489F">
        <w:rPr>
          <w:rFonts w:eastAsiaTheme="minorEastAsia"/>
          <w:color w:val="000000" w:themeColor="text1"/>
          <w:sz w:val="24"/>
          <w:szCs w:val="24"/>
        </w:rPr>
        <w:t xml:space="preserve">requirements. </w:t>
      </w:r>
      <w:r w:rsidR="004D6FDA">
        <w:rPr>
          <w:rFonts w:eastAsiaTheme="minorEastAsia"/>
          <w:color w:val="000000" w:themeColor="text1"/>
          <w:sz w:val="24"/>
          <w:szCs w:val="24"/>
        </w:rPr>
        <w:t xml:space="preserve">It is up to applicant to </w:t>
      </w:r>
      <w:r w:rsidR="00D4237C">
        <w:rPr>
          <w:rFonts w:eastAsiaTheme="minorEastAsia"/>
          <w:color w:val="000000" w:themeColor="text1"/>
          <w:sz w:val="24"/>
          <w:szCs w:val="24"/>
        </w:rPr>
        <w:t>propose and justify a</w:t>
      </w:r>
      <w:r w:rsidR="004D6FDA">
        <w:rPr>
          <w:rFonts w:eastAsiaTheme="minorEastAsia"/>
          <w:color w:val="000000" w:themeColor="text1"/>
          <w:sz w:val="24"/>
          <w:szCs w:val="24"/>
        </w:rPr>
        <w:t xml:space="preserve"> </w:t>
      </w:r>
      <w:r w:rsidR="00D4237C">
        <w:rPr>
          <w:rFonts w:eastAsiaTheme="minorEastAsia"/>
          <w:color w:val="000000" w:themeColor="text1"/>
          <w:sz w:val="24"/>
          <w:szCs w:val="24"/>
        </w:rPr>
        <w:t xml:space="preserve">credible </w:t>
      </w:r>
      <w:r w:rsidR="004D6FDA">
        <w:rPr>
          <w:rFonts w:eastAsiaTheme="minorEastAsia"/>
          <w:color w:val="000000" w:themeColor="text1"/>
          <w:sz w:val="24"/>
          <w:szCs w:val="24"/>
        </w:rPr>
        <w:t>sample</w:t>
      </w:r>
      <w:r w:rsidR="0007324D">
        <w:rPr>
          <w:rFonts w:eastAsiaTheme="minorEastAsia"/>
          <w:color w:val="000000" w:themeColor="text1"/>
          <w:sz w:val="24"/>
          <w:szCs w:val="24"/>
        </w:rPr>
        <w:t xml:space="preserve"> design</w:t>
      </w:r>
      <w:r w:rsidR="00D4237C">
        <w:rPr>
          <w:rFonts w:eastAsiaTheme="minorEastAsia"/>
          <w:color w:val="000000" w:themeColor="text1"/>
          <w:sz w:val="24"/>
          <w:szCs w:val="24"/>
        </w:rPr>
        <w:t xml:space="preserve"> to a</w:t>
      </w:r>
      <w:r w:rsidR="00E303F5">
        <w:rPr>
          <w:rFonts w:eastAsiaTheme="minorEastAsia"/>
          <w:color w:val="000000" w:themeColor="text1"/>
          <w:sz w:val="24"/>
          <w:szCs w:val="24"/>
        </w:rPr>
        <w:t>chieve</w:t>
      </w:r>
      <w:r w:rsidR="00146B43">
        <w:rPr>
          <w:rFonts w:eastAsiaTheme="minorEastAsia"/>
          <w:color w:val="000000" w:themeColor="text1"/>
          <w:sz w:val="24"/>
          <w:szCs w:val="24"/>
        </w:rPr>
        <w:t xml:space="preserve"> the goals of the </w:t>
      </w:r>
      <w:r w:rsidR="00520BB8">
        <w:rPr>
          <w:rFonts w:eastAsiaTheme="minorEastAsia"/>
          <w:color w:val="000000" w:themeColor="text1"/>
          <w:sz w:val="24"/>
          <w:szCs w:val="24"/>
        </w:rPr>
        <w:t>grant funding opportunity</w:t>
      </w:r>
      <w:r w:rsidR="0007324D">
        <w:rPr>
          <w:rFonts w:eastAsiaTheme="minorEastAsia"/>
          <w:color w:val="000000" w:themeColor="text1"/>
          <w:sz w:val="24"/>
          <w:szCs w:val="24"/>
        </w:rPr>
        <w:t xml:space="preserve">. </w:t>
      </w:r>
    </w:p>
    <w:p w14:paraId="35ECE417" w14:textId="77777777" w:rsidR="00F44D4E" w:rsidRPr="00E431BD" w:rsidRDefault="00F44D4E" w:rsidP="00E431BD">
      <w:pPr>
        <w:ind w:left="720" w:hanging="720"/>
        <w:rPr>
          <w:rFonts w:eastAsiaTheme="minorEastAsia"/>
          <w:color w:val="000000" w:themeColor="text1"/>
          <w:sz w:val="24"/>
          <w:szCs w:val="24"/>
        </w:rPr>
      </w:pPr>
    </w:p>
    <w:p w14:paraId="02DBB649" w14:textId="1601016D" w:rsidR="00E431BD" w:rsidRDefault="00E431BD" w:rsidP="00E431BD">
      <w:pPr>
        <w:ind w:left="720" w:hanging="720"/>
        <w:rPr>
          <w:rFonts w:eastAsiaTheme="minorEastAsia"/>
          <w:b/>
          <w:bCs/>
          <w:color w:val="000000" w:themeColor="text1"/>
          <w:sz w:val="24"/>
          <w:szCs w:val="24"/>
        </w:rPr>
      </w:pPr>
      <w:r>
        <w:rPr>
          <w:rFonts w:eastAsiaTheme="minorEastAsia"/>
          <w:b/>
          <w:bCs/>
          <w:color w:val="000000" w:themeColor="text1"/>
          <w:sz w:val="24"/>
          <w:szCs w:val="24"/>
        </w:rPr>
        <w:t>Q</w:t>
      </w:r>
      <w:r w:rsidR="00CA7601">
        <w:rPr>
          <w:rFonts w:eastAsiaTheme="minorEastAsia"/>
          <w:b/>
          <w:bCs/>
          <w:color w:val="000000" w:themeColor="text1"/>
          <w:sz w:val="24"/>
          <w:szCs w:val="24"/>
        </w:rPr>
        <w:t>6</w:t>
      </w:r>
      <w:r>
        <w:rPr>
          <w:rFonts w:eastAsiaTheme="minorEastAsia"/>
          <w:b/>
          <w:bCs/>
          <w:color w:val="000000" w:themeColor="text1"/>
          <w:sz w:val="24"/>
          <w:szCs w:val="24"/>
        </w:rPr>
        <w:t>:</w:t>
      </w:r>
      <w:r>
        <w:rPr>
          <w:rFonts w:eastAsiaTheme="minorEastAsia"/>
          <w:b/>
          <w:bCs/>
          <w:color w:val="000000" w:themeColor="text1"/>
          <w:sz w:val="24"/>
          <w:szCs w:val="24"/>
        </w:rPr>
        <w:tab/>
      </w:r>
      <w:r w:rsidR="00A50A52" w:rsidRPr="00A50A52">
        <w:rPr>
          <w:rFonts w:eastAsiaTheme="minorEastAsia"/>
          <w:b/>
          <w:bCs/>
          <w:color w:val="000000" w:themeColor="text1"/>
          <w:sz w:val="24"/>
          <w:szCs w:val="24"/>
        </w:rPr>
        <w:t xml:space="preserve">To follow up with the </w:t>
      </w:r>
      <w:r w:rsidR="005C72E6" w:rsidRPr="005C72E6">
        <w:rPr>
          <w:rFonts w:eastAsiaTheme="minorEastAsia"/>
          <w:b/>
          <w:bCs/>
          <w:color w:val="000000" w:themeColor="text1"/>
          <w:sz w:val="24"/>
          <w:szCs w:val="24"/>
        </w:rPr>
        <w:t xml:space="preserve">once-through cooling </w:t>
      </w:r>
      <w:r w:rsidR="005C72E6">
        <w:rPr>
          <w:rFonts w:eastAsiaTheme="minorEastAsia"/>
          <w:b/>
          <w:bCs/>
          <w:color w:val="000000" w:themeColor="text1"/>
          <w:sz w:val="24"/>
          <w:szCs w:val="24"/>
        </w:rPr>
        <w:t>(</w:t>
      </w:r>
      <w:r w:rsidR="00A50A52" w:rsidRPr="00A50A52">
        <w:rPr>
          <w:rFonts w:eastAsiaTheme="minorEastAsia"/>
          <w:b/>
          <w:bCs/>
          <w:color w:val="000000" w:themeColor="text1"/>
          <w:sz w:val="24"/>
          <w:szCs w:val="24"/>
        </w:rPr>
        <w:t>OTC</w:t>
      </w:r>
      <w:r w:rsidR="005C72E6">
        <w:rPr>
          <w:rFonts w:eastAsiaTheme="minorEastAsia"/>
          <w:b/>
          <w:bCs/>
          <w:color w:val="000000" w:themeColor="text1"/>
          <w:sz w:val="24"/>
          <w:szCs w:val="24"/>
        </w:rPr>
        <w:t>)</w:t>
      </w:r>
      <w:r w:rsidR="00A50A52" w:rsidRPr="00A50A52">
        <w:rPr>
          <w:rFonts w:eastAsiaTheme="minorEastAsia"/>
          <w:b/>
          <w:bCs/>
          <w:color w:val="000000" w:themeColor="text1"/>
          <w:sz w:val="24"/>
          <w:szCs w:val="24"/>
        </w:rPr>
        <w:t xml:space="preserve"> plant locations, </w:t>
      </w:r>
      <w:r w:rsidR="0058441B">
        <w:rPr>
          <w:rFonts w:eastAsiaTheme="minorEastAsia"/>
          <w:b/>
          <w:bCs/>
          <w:color w:val="000000" w:themeColor="text1"/>
          <w:sz w:val="24"/>
          <w:szCs w:val="24"/>
        </w:rPr>
        <w:t>i</w:t>
      </w:r>
      <w:r w:rsidR="00A50A52" w:rsidRPr="00A50A52">
        <w:rPr>
          <w:rFonts w:eastAsiaTheme="minorEastAsia"/>
          <w:b/>
          <w:bCs/>
          <w:color w:val="000000" w:themeColor="text1"/>
          <w:sz w:val="24"/>
          <w:szCs w:val="24"/>
        </w:rPr>
        <w:t xml:space="preserve">s there maximum </w:t>
      </w:r>
      <w:r w:rsidR="0058441B" w:rsidRPr="00A50A52">
        <w:rPr>
          <w:rFonts w:eastAsiaTheme="minorEastAsia"/>
          <w:b/>
          <w:bCs/>
          <w:color w:val="000000" w:themeColor="text1"/>
          <w:sz w:val="24"/>
          <w:szCs w:val="24"/>
        </w:rPr>
        <w:t xml:space="preserve">mileage </w:t>
      </w:r>
      <w:r w:rsidR="00A50A52" w:rsidRPr="00A50A52">
        <w:rPr>
          <w:rFonts w:eastAsiaTheme="minorEastAsia"/>
          <w:b/>
          <w:bCs/>
          <w:color w:val="000000" w:themeColor="text1"/>
          <w:sz w:val="24"/>
          <w:szCs w:val="24"/>
        </w:rPr>
        <w:t>from the plant for the communities?</w:t>
      </w:r>
    </w:p>
    <w:p w14:paraId="3E057EAC" w14:textId="69A070C4" w:rsidR="00F76CAF" w:rsidRDefault="00E431BD" w:rsidP="00971B78">
      <w:pPr>
        <w:ind w:left="720" w:hanging="720"/>
        <w:rPr>
          <w:sz w:val="24"/>
          <w:szCs w:val="24"/>
        </w:rPr>
      </w:pPr>
      <w:r w:rsidRPr="470E5D75">
        <w:rPr>
          <w:rFonts w:eastAsiaTheme="minorEastAsia"/>
          <w:color w:val="000000" w:themeColor="text1"/>
          <w:sz w:val="24"/>
          <w:szCs w:val="24"/>
        </w:rPr>
        <w:t>A</w:t>
      </w:r>
      <w:r w:rsidR="00CA7601">
        <w:rPr>
          <w:rFonts w:eastAsiaTheme="minorEastAsia"/>
          <w:color w:val="000000" w:themeColor="text1"/>
          <w:sz w:val="24"/>
          <w:szCs w:val="24"/>
        </w:rPr>
        <w:t>6</w:t>
      </w:r>
      <w:r w:rsidRPr="470E5D75">
        <w:rPr>
          <w:rFonts w:eastAsiaTheme="minorEastAsia"/>
          <w:color w:val="000000" w:themeColor="text1"/>
          <w:sz w:val="24"/>
          <w:szCs w:val="24"/>
        </w:rPr>
        <w:t>:</w:t>
      </w:r>
      <w:r>
        <w:tab/>
      </w:r>
      <w:r w:rsidR="004D035B" w:rsidRPr="0039085E">
        <w:rPr>
          <w:sz w:val="24"/>
          <w:szCs w:val="24"/>
        </w:rPr>
        <w:t xml:space="preserve">As noted in </w:t>
      </w:r>
      <w:r w:rsidR="00812C90">
        <w:rPr>
          <w:sz w:val="24"/>
          <w:szCs w:val="24"/>
        </w:rPr>
        <w:t>S</w:t>
      </w:r>
      <w:r w:rsidR="00180410" w:rsidRPr="0039085E">
        <w:rPr>
          <w:sz w:val="24"/>
          <w:szCs w:val="24"/>
        </w:rPr>
        <w:t xml:space="preserve">ection I.C. </w:t>
      </w:r>
      <w:r w:rsidR="00701832" w:rsidRPr="0039085E">
        <w:rPr>
          <w:sz w:val="24"/>
          <w:szCs w:val="24"/>
        </w:rPr>
        <w:t xml:space="preserve">of </w:t>
      </w:r>
      <w:r w:rsidR="004D035B" w:rsidRPr="0039085E">
        <w:rPr>
          <w:sz w:val="24"/>
          <w:szCs w:val="24"/>
        </w:rPr>
        <w:t xml:space="preserve">the </w:t>
      </w:r>
      <w:r w:rsidR="00812C90">
        <w:rPr>
          <w:sz w:val="24"/>
          <w:szCs w:val="24"/>
        </w:rPr>
        <w:t>S</w:t>
      </w:r>
      <w:r w:rsidR="004D035B" w:rsidRPr="0039085E">
        <w:rPr>
          <w:sz w:val="24"/>
          <w:szCs w:val="24"/>
        </w:rPr>
        <w:t xml:space="preserve">olicitation </w:t>
      </w:r>
      <w:r w:rsidR="00812C90">
        <w:rPr>
          <w:sz w:val="24"/>
          <w:szCs w:val="24"/>
        </w:rPr>
        <w:t>M</w:t>
      </w:r>
      <w:r w:rsidR="004D035B" w:rsidRPr="0039085E">
        <w:rPr>
          <w:sz w:val="24"/>
          <w:szCs w:val="24"/>
        </w:rPr>
        <w:t>anual,</w:t>
      </w:r>
      <w:r w:rsidR="00DF2F1C" w:rsidRPr="0039085E">
        <w:rPr>
          <w:sz w:val="24"/>
          <w:szCs w:val="24"/>
        </w:rPr>
        <w:t xml:space="preserve"> research must include</w:t>
      </w:r>
      <w:r w:rsidR="003A7BDC" w:rsidRPr="0039085E">
        <w:rPr>
          <w:sz w:val="24"/>
          <w:szCs w:val="24"/>
        </w:rPr>
        <w:t xml:space="preserve"> a</w:t>
      </w:r>
      <w:r w:rsidR="004D035B" w:rsidRPr="0039085E">
        <w:rPr>
          <w:sz w:val="24"/>
          <w:szCs w:val="24"/>
        </w:rPr>
        <w:t xml:space="preserve"> “subset of homes in low-income and disadvantaged communities located near once-through cooling (OTC) power plants whose operations were recently extended to 2026</w:t>
      </w:r>
      <w:r w:rsidR="00982215">
        <w:rPr>
          <w:sz w:val="24"/>
          <w:szCs w:val="24"/>
        </w:rPr>
        <w:t>.</w:t>
      </w:r>
      <w:r w:rsidR="00180410" w:rsidRPr="0039085E">
        <w:rPr>
          <w:sz w:val="24"/>
          <w:szCs w:val="24"/>
        </w:rPr>
        <w:t xml:space="preserve">” </w:t>
      </w:r>
      <w:r w:rsidR="0058441B" w:rsidRPr="0039085E">
        <w:rPr>
          <w:sz w:val="24"/>
          <w:szCs w:val="24"/>
        </w:rPr>
        <w:t xml:space="preserve">There is no </w:t>
      </w:r>
      <w:r w:rsidR="00EF15B7" w:rsidRPr="0039085E">
        <w:rPr>
          <w:sz w:val="24"/>
          <w:szCs w:val="24"/>
        </w:rPr>
        <w:t xml:space="preserve">specified </w:t>
      </w:r>
      <w:r w:rsidR="0058441B" w:rsidRPr="0039085E">
        <w:rPr>
          <w:sz w:val="24"/>
          <w:szCs w:val="24"/>
        </w:rPr>
        <w:t xml:space="preserve">maximum mileage </w:t>
      </w:r>
      <w:r w:rsidR="009F3E40" w:rsidRPr="0039085E">
        <w:rPr>
          <w:sz w:val="24"/>
          <w:szCs w:val="24"/>
        </w:rPr>
        <w:t>for sample homes in communities near OT</w:t>
      </w:r>
      <w:r w:rsidR="009F3E40" w:rsidRPr="00373930">
        <w:rPr>
          <w:sz w:val="24"/>
          <w:szCs w:val="24"/>
        </w:rPr>
        <w:t xml:space="preserve">C power plants. However, applicants are expected to provide justification </w:t>
      </w:r>
      <w:r w:rsidR="00740446" w:rsidRPr="00373930">
        <w:rPr>
          <w:sz w:val="24"/>
          <w:szCs w:val="24"/>
        </w:rPr>
        <w:t xml:space="preserve">for the </w:t>
      </w:r>
      <w:r w:rsidR="00701832">
        <w:rPr>
          <w:sz w:val="24"/>
          <w:szCs w:val="24"/>
        </w:rPr>
        <w:t>selection</w:t>
      </w:r>
      <w:r w:rsidR="00701832" w:rsidRPr="00373930">
        <w:rPr>
          <w:sz w:val="24"/>
          <w:szCs w:val="24"/>
        </w:rPr>
        <w:t xml:space="preserve"> </w:t>
      </w:r>
      <w:r w:rsidR="00740446" w:rsidRPr="00373930">
        <w:rPr>
          <w:sz w:val="24"/>
          <w:szCs w:val="24"/>
        </w:rPr>
        <w:t xml:space="preserve">of </w:t>
      </w:r>
      <w:r w:rsidR="00CA2F21">
        <w:rPr>
          <w:sz w:val="24"/>
          <w:szCs w:val="24"/>
        </w:rPr>
        <w:t xml:space="preserve">sample homes and </w:t>
      </w:r>
      <w:r w:rsidR="00F76CAF">
        <w:rPr>
          <w:sz w:val="24"/>
          <w:szCs w:val="24"/>
        </w:rPr>
        <w:t xml:space="preserve">will be </w:t>
      </w:r>
      <w:r w:rsidR="00CA2F21">
        <w:rPr>
          <w:sz w:val="24"/>
          <w:szCs w:val="24"/>
        </w:rPr>
        <w:t xml:space="preserve">scored accordingly. </w:t>
      </w:r>
    </w:p>
    <w:p w14:paraId="660F7111" w14:textId="77777777" w:rsidR="00914A9C" w:rsidRPr="005809FA" w:rsidRDefault="00914A9C" w:rsidP="00971B78">
      <w:pPr>
        <w:ind w:left="720" w:hanging="720"/>
        <w:rPr>
          <w:b/>
          <w:bCs/>
          <w:sz w:val="24"/>
          <w:szCs w:val="24"/>
        </w:rPr>
      </w:pPr>
    </w:p>
    <w:p w14:paraId="149D60DB" w14:textId="38132644" w:rsidR="00914A9C" w:rsidRDefault="00914A9C" w:rsidP="00971B78">
      <w:pPr>
        <w:ind w:left="720" w:hanging="720"/>
        <w:rPr>
          <w:b/>
          <w:bCs/>
          <w:sz w:val="24"/>
          <w:szCs w:val="24"/>
        </w:rPr>
      </w:pPr>
      <w:r w:rsidRPr="005809FA">
        <w:rPr>
          <w:b/>
          <w:bCs/>
          <w:sz w:val="24"/>
          <w:szCs w:val="24"/>
        </w:rPr>
        <w:t>Q</w:t>
      </w:r>
      <w:r w:rsidR="00CA7601">
        <w:rPr>
          <w:b/>
          <w:bCs/>
          <w:sz w:val="24"/>
          <w:szCs w:val="24"/>
        </w:rPr>
        <w:t>7</w:t>
      </w:r>
      <w:r w:rsidRPr="005809FA">
        <w:rPr>
          <w:b/>
          <w:bCs/>
          <w:sz w:val="24"/>
          <w:szCs w:val="24"/>
        </w:rPr>
        <w:t>:</w:t>
      </w:r>
      <w:r w:rsidRPr="005809FA">
        <w:rPr>
          <w:b/>
          <w:bCs/>
          <w:sz w:val="24"/>
          <w:szCs w:val="24"/>
        </w:rPr>
        <w:tab/>
      </w:r>
      <w:r w:rsidR="005809FA">
        <w:rPr>
          <w:b/>
          <w:bCs/>
          <w:sz w:val="24"/>
          <w:szCs w:val="24"/>
        </w:rPr>
        <w:t xml:space="preserve">Regarding </w:t>
      </w:r>
      <w:r w:rsidR="003C26A3">
        <w:rPr>
          <w:b/>
          <w:bCs/>
          <w:sz w:val="24"/>
          <w:szCs w:val="24"/>
        </w:rPr>
        <w:t xml:space="preserve">the </w:t>
      </w:r>
      <w:r w:rsidR="005809FA">
        <w:rPr>
          <w:b/>
          <w:bCs/>
          <w:sz w:val="24"/>
          <w:szCs w:val="24"/>
        </w:rPr>
        <w:t xml:space="preserve">location of </w:t>
      </w:r>
      <w:r w:rsidR="004773C2">
        <w:rPr>
          <w:b/>
          <w:bCs/>
          <w:sz w:val="24"/>
          <w:szCs w:val="24"/>
        </w:rPr>
        <w:t>sites near OTC plants, a</w:t>
      </w:r>
      <w:r w:rsidR="005809FA" w:rsidRPr="005809FA">
        <w:rPr>
          <w:b/>
          <w:bCs/>
          <w:sz w:val="24"/>
          <w:szCs w:val="24"/>
        </w:rPr>
        <w:t>re there more specifics about whether the location needs to be downstream</w:t>
      </w:r>
      <w:r w:rsidR="004773C2">
        <w:rPr>
          <w:b/>
          <w:bCs/>
          <w:sz w:val="24"/>
          <w:szCs w:val="24"/>
        </w:rPr>
        <w:t xml:space="preserve"> or upstream?</w:t>
      </w:r>
    </w:p>
    <w:p w14:paraId="65ADB3E2" w14:textId="633B30D8" w:rsidR="004773C2" w:rsidRPr="004773C2" w:rsidRDefault="004773C2" w:rsidP="00971B78">
      <w:pPr>
        <w:ind w:left="720" w:hanging="720"/>
        <w:rPr>
          <w:sz w:val="24"/>
          <w:szCs w:val="24"/>
        </w:rPr>
      </w:pPr>
      <w:r w:rsidRPr="004773C2">
        <w:rPr>
          <w:sz w:val="24"/>
          <w:szCs w:val="24"/>
        </w:rPr>
        <w:t>A</w:t>
      </w:r>
      <w:r w:rsidR="00CA7601">
        <w:rPr>
          <w:sz w:val="24"/>
          <w:szCs w:val="24"/>
        </w:rPr>
        <w:t>7</w:t>
      </w:r>
      <w:r w:rsidRPr="004773C2">
        <w:rPr>
          <w:sz w:val="24"/>
          <w:szCs w:val="24"/>
        </w:rPr>
        <w:t>:</w:t>
      </w:r>
      <w:r>
        <w:tab/>
      </w:r>
      <w:r w:rsidR="00BD080E">
        <w:rPr>
          <w:sz w:val="24"/>
          <w:szCs w:val="24"/>
        </w:rPr>
        <w:t>The</w:t>
      </w:r>
      <w:r w:rsidR="00D912BC">
        <w:rPr>
          <w:sz w:val="24"/>
          <w:szCs w:val="24"/>
        </w:rPr>
        <w:t>re</w:t>
      </w:r>
      <w:r w:rsidR="00E57F35">
        <w:rPr>
          <w:sz w:val="24"/>
          <w:szCs w:val="24"/>
        </w:rPr>
        <w:t xml:space="preserve"> </w:t>
      </w:r>
      <w:r w:rsidR="009D04CA">
        <w:rPr>
          <w:sz w:val="24"/>
          <w:szCs w:val="24"/>
        </w:rPr>
        <w:t xml:space="preserve">are no specific requirements that </w:t>
      </w:r>
      <w:r w:rsidR="001947FD">
        <w:rPr>
          <w:sz w:val="24"/>
          <w:szCs w:val="24"/>
        </w:rPr>
        <w:t>sites near OTC plants</w:t>
      </w:r>
      <w:r w:rsidR="00D912BC">
        <w:rPr>
          <w:sz w:val="24"/>
          <w:szCs w:val="24"/>
        </w:rPr>
        <w:t xml:space="preserve"> be </w:t>
      </w:r>
      <w:r w:rsidR="009D04CA">
        <w:rPr>
          <w:sz w:val="24"/>
          <w:szCs w:val="24"/>
        </w:rPr>
        <w:t xml:space="preserve">located </w:t>
      </w:r>
      <w:r w:rsidR="00D912BC">
        <w:rPr>
          <w:sz w:val="24"/>
          <w:szCs w:val="24"/>
        </w:rPr>
        <w:t>downstream or upstream of OTC plants.</w:t>
      </w:r>
      <w:r w:rsidR="0039085E">
        <w:rPr>
          <w:sz w:val="24"/>
          <w:szCs w:val="24"/>
        </w:rPr>
        <w:t xml:space="preserve"> As noted </w:t>
      </w:r>
      <w:r w:rsidR="001A147D">
        <w:rPr>
          <w:sz w:val="24"/>
          <w:szCs w:val="24"/>
        </w:rPr>
        <w:t xml:space="preserve">in </w:t>
      </w:r>
      <w:r w:rsidR="29D85D26" w:rsidRPr="67490EBD">
        <w:rPr>
          <w:sz w:val="24"/>
          <w:szCs w:val="24"/>
        </w:rPr>
        <w:t>the response to</w:t>
      </w:r>
      <w:r w:rsidR="001A147D">
        <w:rPr>
          <w:sz w:val="24"/>
          <w:szCs w:val="24"/>
        </w:rPr>
        <w:t xml:space="preserve"> question 5</w:t>
      </w:r>
      <w:r w:rsidR="0039085E">
        <w:rPr>
          <w:sz w:val="24"/>
          <w:szCs w:val="24"/>
        </w:rPr>
        <w:t xml:space="preserve">, </w:t>
      </w:r>
      <w:r w:rsidR="0039085E" w:rsidRPr="00373930">
        <w:rPr>
          <w:sz w:val="24"/>
          <w:szCs w:val="24"/>
        </w:rPr>
        <w:t xml:space="preserve">applicants are expected to provide justification for the </w:t>
      </w:r>
      <w:r w:rsidR="0039085E">
        <w:rPr>
          <w:sz w:val="24"/>
          <w:szCs w:val="24"/>
        </w:rPr>
        <w:t>selection</w:t>
      </w:r>
      <w:r w:rsidR="0039085E" w:rsidRPr="00373930">
        <w:rPr>
          <w:sz w:val="24"/>
          <w:szCs w:val="24"/>
        </w:rPr>
        <w:t xml:space="preserve"> of </w:t>
      </w:r>
      <w:r w:rsidR="0039085E">
        <w:rPr>
          <w:sz w:val="24"/>
          <w:szCs w:val="24"/>
        </w:rPr>
        <w:t xml:space="preserve">sample homes and will be scored accordingly. </w:t>
      </w:r>
      <w:r w:rsidR="005D3C6E">
        <w:rPr>
          <w:sz w:val="24"/>
          <w:szCs w:val="24"/>
        </w:rPr>
        <w:t xml:space="preserve"> </w:t>
      </w:r>
      <w:r w:rsidR="00D912BC">
        <w:rPr>
          <w:sz w:val="24"/>
          <w:szCs w:val="24"/>
        </w:rPr>
        <w:t xml:space="preserve"> </w:t>
      </w:r>
      <w:r w:rsidRPr="004773C2">
        <w:rPr>
          <w:sz w:val="24"/>
          <w:szCs w:val="24"/>
        </w:rPr>
        <w:t xml:space="preserve"> </w:t>
      </w:r>
    </w:p>
    <w:p w14:paraId="3186FC41" w14:textId="77777777" w:rsidR="00F44D4E" w:rsidRPr="00E431BD" w:rsidRDefault="00F44D4E" w:rsidP="00E431BD">
      <w:pPr>
        <w:ind w:left="720" w:hanging="720"/>
        <w:rPr>
          <w:rFonts w:eastAsiaTheme="minorEastAsia"/>
          <w:color w:val="000000" w:themeColor="text1"/>
          <w:sz w:val="24"/>
          <w:szCs w:val="24"/>
        </w:rPr>
      </w:pPr>
    </w:p>
    <w:p w14:paraId="70CD3DA6" w14:textId="220E5334" w:rsidR="00E431BD" w:rsidRDefault="00E431BD" w:rsidP="00E431BD">
      <w:pPr>
        <w:ind w:left="720" w:hanging="720"/>
        <w:rPr>
          <w:rFonts w:eastAsiaTheme="minorEastAsia"/>
          <w:b/>
          <w:bCs/>
          <w:color w:val="000000" w:themeColor="text1"/>
          <w:sz w:val="24"/>
          <w:szCs w:val="24"/>
        </w:rPr>
      </w:pPr>
      <w:r w:rsidRPr="00982215">
        <w:rPr>
          <w:rFonts w:eastAsiaTheme="minorEastAsia"/>
          <w:b/>
          <w:bCs/>
          <w:color w:val="000000" w:themeColor="text1"/>
          <w:sz w:val="24"/>
          <w:szCs w:val="24"/>
        </w:rPr>
        <w:t>Q</w:t>
      </w:r>
      <w:r w:rsidR="00CA7601" w:rsidRPr="00982215">
        <w:rPr>
          <w:rFonts w:eastAsiaTheme="minorEastAsia"/>
          <w:b/>
          <w:bCs/>
          <w:color w:val="000000" w:themeColor="text1"/>
          <w:sz w:val="24"/>
          <w:szCs w:val="24"/>
        </w:rPr>
        <w:t>8</w:t>
      </w:r>
      <w:r w:rsidRPr="00982215">
        <w:rPr>
          <w:rFonts w:eastAsiaTheme="minorEastAsia"/>
          <w:b/>
          <w:bCs/>
          <w:color w:val="000000" w:themeColor="text1"/>
          <w:sz w:val="24"/>
          <w:szCs w:val="24"/>
        </w:rPr>
        <w:t>:</w:t>
      </w:r>
      <w:r w:rsidRPr="00982215">
        <w:rPr>
          <w:rFonts w:eastAsiaTheme="minorEastAsia"/>
        </w:rPr>
        <w:tab/>
      </w:r>
      <w:r w:rsidR="00971B78" w:rsidRPr="00982215">
        <w:rPr>
          <w:rFonts w:eastAsiaTheme="minorEastAsia"/>
          <w:b/>
          <w:bCs/>
          <w:color w:val="000000" w:themeColor="text1"/>
          <w:sz w:val="24"/>
          <w:szCs w:val="24"/>
        </w:rPr>
        <w:t>Does the solicitation aim to address multiple benefits</w:t>
      </w:r>
      <w:r w:rsidR="76079EBE" w:rsidRPr="00982215">
        <w:rPr>
          <w:rFonts w:eastAsiaTheme="minorEastAsia"/>
          <w:b/>
          <w:bCs/>
          <w:color w:val="000000" w:themeColor="text1"/>
          <w:sz w:val="24"/>
          <w:szCs w:val="24"/>
        </w:rPr>
        <w:t>,</w:t>
      </w:r>
      <w:r w:rsidR="00971B78" w:rsidRPr="00982215">
        <w:rPr>
          <w:rFonts w:eastAsiaTheme="minorEastAsia"/>
          <w:b/>
          <w:bCs/>
          <w:color w:val="000000" w:themeColor="text1"/>
          <w:sz w:val="24"/>
          <w:szCs w:val="24"/>
        </w:rPr>
        <w:t xml:space="preserve"> or is it ok to focus on one objective, e.g., heat resilience?</w:t>
      </w:r>
      <w:r w:rsidR="00971B78">
        <w:rPr>
          <w:rFonts w:eastAsiaTheme="minorEastAsia"/>
          <w:b/>
          <w:bCs/>
          <w:color w:val="000000" w:themeColor="text1"/>
          <w:sz w:val="24"/>
          <w:szCs w:val="24"/>
        </w:rPr>
        <w:t xml:space="preserve"> </w:t>
      </w:r>
    </w:p>
    <w:p w14:paraId="273B95CB" w14:textId="7946D16C" w:rsidR="00E431BD" w:rsidRDefault="00E431BD" w:rsidP="00971B78">
      <w:pPr>
        <w:ind w:left="720" w:hanging="720"/>
        <w:rPr>
          <w:rFonts w:eastAsiaTheme="minorEastAsia"/>
          <w:color w:val="000000" w:themeColor="text1"/>
          <w:sz w:val="24"/>
          <w:szCs w:val="24"/>
        </w:rPr>
      </w:pPr>
      <w:r w:rsidRPr="00E431BD">
        <w:rPr>
          <w:rFonts w:eastAsiaTheme="minorEastAsia"/>
          <w:color w:val="000000" w:themeColor="text1"/>
          <w:sz w:val="24"/>
          <w:szCs w:val="24"/>
        </w:rPr>
        <w:t>A</w:t>
      </w:r>
      <w:r w:rsidR="00CA7601">
        <w:rPr>
          <w:rFonts w:eastAsiaTheme="minorEastAsia"/>
          <w:color w:val="000000" w:themeColor="text1"/>
          <w:sz w:val="24"/>
          <w:szCs w:val="24"/>
        </w:rPr>
        <w:t>8</w:t>
      </w:r>
      <w:r w:rsidRPr="00E431BD">
        <w:rPr>
          <w:rFonts w:eastAsiaTheme="minorEastAsia"/>
          <w:color w:val="000000" w:themeColor="text1"/>
          <w:sz w:val="24"/>
          <w:szCs w:val="24"/>
        </w:rPr>
        <w:t>:</w:t>
      </w:r>
      <w:r w:rsidR="00E37B30">
        <w:rPr>
          <w:rFonts w:eastAsiaTheme="minorEastAsia"/>
          <w:color w:val="000000" w:themeColor="text1"/>
          <w:sz w:val="24"/>
          <w:szCs w:val="24"/>
        </w:rPr>
        <w:tab/>
      </w:r>
      <w:r w:rsidR="0036588E">
        <w:rPr>
          <w:rFonts w:eastAsiaTheme="minorEastAsia"/>
          <w:color w:val="000000" w:themeColor="text1"/>
          <w:sz w:val="24"/>
          <w:szCs w:val="24"/>
        </w:rPr>
        <w:t xml:space="preserve">Section I.C. of </w:t>
      </w:r>
      <w:r w:rsidR="007B00FD">
        <w:rPr>
          <w:rFonts w:eastAsiaTheme="minorEastAsia"/>
          <w:color w:val="000000" w:themeColor="text1"/>
          <w:sz w:val="24"/>
          <w:szCs w:val="24"/>
        </w:rPr>
        <w:t xml:space="preserve">the </w:t>
      </w:r>
      <w:r w:rsidR="005A708B">
        <w:rPr>
          <w:rFonts w:eastAsiaTheme="minorEastAsia"/>
          <w:color w:val="000000" w:themeColor="text1"/>
          <w:sz w:val="24"/>
          <w:szCs w:val="24"/>
        </w:rPr>
        <w:t>S</w:t>
      </w:r>
      <w:r w:rsidR="007B00FD">
        <w:rPr>
          <w:rFonts w:eastAsiaTheme="minorEastAsia"/>
          <w:color w:val="000000" w:themeColor="text1"/>
          <w:sz w:val="24"/>
          <w:szCs w:val="24"/>
        </w:rPr>
        <w:t xml:space="preserve">olicitation </w:t>
      </w:r>
      <w:r w:rsidR="005A708B">
        <w:rPr>
          <w:rFonts w:eastAsiaTheme="minorEastAsia"/>
          <w:color w:val="000000" w:themeColor="text1"/>
          <w:sz w:val="24"/>
          <w:szCs w:val="24"/>
        </w:rPr>
        <w:t>M</w:t>
      </w:r>
      <w:r w:rsidR="007B00FD">
        <w:rPr>
          <w:rFonts w:eastAsiaTheme="minorEastAsia"/>
          <w:color w:val="000000" w:themeColor="text1"/>
          <w:sz w:val="24"/>
          <w:szCs w:val="24"/>
        </w:rPr>
        <w:t xml:space="preserve">anual </w:t>
      </w:r>
      <w:r w:rsidR="0036588E">
        <w:rPr>
          <w:rFonts w:eastAsiaTheme="minorEastAsia"/>
          <w:color w:val="000000" w:themeColor="text1"/>
          <w:sz w:val="24"/>
          <w:szCs w:val="24"/>
        </w:rPr>
        <w:t xml:space="preserve">provides </w:t>
      </w:r>
      <w:r w:rsidR="006E39A2">
        <w:rPr>
          <w:rFonts w:eastAsiaTheme="minorEastAsia"/>
          <w:color w:val="000000" w:themeColor="text1"/>
          <w:sz w:val="24"/>
          <w:szCs w:val="24"/>
        </w:rPr>
        <w:t xml:space="preserve">minimum </w:t>
      </w:r>
      <w:r w:rsidR="00E73225">
        <w:rPr>
          <w:rFonts w:eastAsiaTheme="minorEastAsia"/>
          <w:color w:val="000000" w:themeColor="text1"/>
          <w:sz w:val="24"/>
          <w:szCs w:val="24"/>
        </w:rPr>
        <w:t xml:space="preserve">requirements for the proposal. </w:t>
      </w:r>
      <w:r w:rsidR="0027176B">
        <w:rPr>
          <w:rFonts w:eastAsiaTheme="minorEastAsia"/>
          <w:color w:val="000000" w:themeColor="text1"/>
          <w:sz w:val="24"/>
          <w:szCs w:val="24"/>
        </w:rPr>
        <w:t>As indicated, proposals must i</w:t>
      </w:r>
      <w:r w:rsidR="00E73225" w:rsidRPr="00E73225">
        <w:rPr>
          <w:rFonts w:eastAsiaTheme="minorEastAsia"/>
          <w:color w:val="000000" w:themeColor="text1"/>
          <w:sz w:val="24"/>
          <w:szCs w:val="24"/>
        </w:rPr>
        <w:t>dentif</w:t>
      </w:r>
      <w:r w:rsidR="0027176B">
        <w:rPr>
          <w:rFonts w:eastAsiaTheme="minorEastAsia"/>
          <w:color w:val="000000" w:themeColor="text1"/>
          <w:sz w:val="24"/>
          <w:szCs w:val="24"/>
        </w:rPr>
        <w:t>y</w:t>
      </w:r>
      <w:r w:rsidR="00E73225" w:rsidRPr="00E73225">
        <w:rPr>
          <w:rFonts w:eastAsiaTheme="minorEastAsia"/>
          <w:color w:val="000000" w:themeColor="text1"/>
          <w:sz w:val="24"/>
          <w:szCs w:val="24"/>
        </w:rPr>
        <w:t xml:space="preserve"> and develop metrics that evaluate air quality and other impacts such as comfort, heat resilience, and energy costs.</w:t>
      </w:r>
    </w:p>
    <w:p w14:paraId="57BFD91C" w14:textId="77777777" w:rsidR="00F44D4E" w:rsidRPr="00E431BD" w:rsidRDefault="00F44D4E" w:rsidP="00E431BD">
      <w:pPr>
        <w:ind w:left="720" w:hanging="720"/>
        <w:rPr>
          <w:rFonts w:eastAsiaTheme="minorEastAsia"/>
          <w:color w:val="000000" w:themeColor="text1"/>
          <w:sz w:val="24"/>
          <w:szCs w:val="24"/>
        </w:rPr>
      </w:pPr>
    </w:p>
    <w:p w14:paraId="78613B2C" w14:textId="104AB918" w:rsidR="00203F2F" w:rsidRDefault="00203F2F" w:rsidP="009B6DFD">
      <w:pPr>
        <w:ind w:left="720" w:hanging="720"/>
        <w:rPr>
          <w:rFonts w:eastAsiaTheme="minorEastAsia"/>
          <w:b/>
          <w:bCs/>
          <w:color w:val="000000" w:themeColor="text1"/>
          <w:sz w:val="24"/>
          <w:szCs w:val="24"/>
        </w:rPr>
      </w:pPr>
      <w:r>
        <w:rPr>
          <w:rFonts w:eastAsiaTheme="minorEastAsia"/>
          <w:b/>
          <w:bCs/>
          <w:color w:val="000000" w:themeColor="text1"/>
          <w:sz w:val="24"/>
          <w:szCs w:val="24"/>
        </w:rPr>
        <w:t>Q</w:t>
      </w:r>
      <w:r w:rsidR="00CA7601">
        <w:rPr>
          <w:rFonts w:eastAsiaTheme="minorEastAsia"/>
          <w:b/>
          <w:bCs/>
          <w:color w:val="000000" w:themeColor="text1"/>
          <w:sz w:val="24"/>
          <w:szCs w:val="24"/>
        </w:rPr>
        <w:t>9</w:t>
      </w:r>
      <w:r w:rsidR="00A27808">
        <w:rPr>
          <w:rFonts w:eastAsiaTheme="minorEastAsia"/>
          <w:b/>
          <w:bCs/>
          <w:color w:val="000000" w:themeColor="text1"/>
          <w:sz w:val="24"/>
          <w:szCs w:val="24"/>
        </w:rPr>
        <w:t>a</w:t>
      </w:r>
      <w:r>
        <w:rPr>
          <w:rFonts w:eastAsiaTheme="minorEastAsia"/>
          <w:b/>
          <w:bCs/>
          <w:color w:val="000000" w:themeColor="text1"/>
          <w:sz w:val="24"/>
          <w:szCs w:val="24"/>
        </w:rPr>
        <w:t>:</w:t>
      </w:r>
      <w:r>
        <w:rPr>
          <w:rFonts w:eastAsiaTheme="minorEastAsia"/>
          <w:b/>
          <w:bCs/>
          <w:color w:val="000000" w:themeColor="text1"/>
          <w:sz w:val="24"/>
          <w:szCs w:val="24"/>
        </w:rPr>
        <w:tab/>
      </w:r>
      <w:r w:rsidR="00FD0E75" w:rsidRPr="00FD0E75">
        <w:rPr>
          <w:rFonts w:eastAsiaTheme="minorEastAsia"/>
          <w:b/>
          <w:bCs/>
          <w:color w:val="000000" w:themeColor="text1"/>
          <w:sz w:val="24"/>
          <w:szCs w:val="24"/>
        </w:rPr>
        <w:t>How is retrofit package defined? e.g., 3+ upgrades?</w:t>
      </w:r>
    </w:p>
    <w:p w14:paraId="22F42DFA" w14:textId="35265B48" w:rsidR="00E431BD" w:rsidRDefault="00E431BD" w:rsidP="470E5D75">
      <w:pPr>
        <w:ind w:left="720" w:hanging="720"/>
        <w:rPr>
          <w:rFonts w:eastAsiaTheme="minorEastAsia"/>
          <w:color w:val="000000" w:themeColor="text1"/>
          <w:sz w:val="24"/>
          <w:szCs w:val="24"/>
        </w:rPr>
      </w:pPr>
      <w:r w:rsidRPr="470E5D75">
        <w:rPr>
          <w:rFonts w:eastAsiaTheme="minorEastAsia"/>
          <w:color w:val="000000" w:themeColor="text1"/>
          <w:sz w:val="24"/>
          <w:szCs w:val="24"/>
        </w:rPr>
        <w:t>A</w:t>
      </w:r>
      <w:r w:rsidR="00CA7601">
        <w:rPr>
          <w:rFonts w:eastAsiaTheme="minorEastAsia"/>
          <w:color w:val="000000" w:themeColor="text1"/>
          <w:sz w:val="24"/>
          <w:szCs w:val="24"/>
        </w:rPr>
        <w:t>9</w:t>
      </w:r>
      <w:r w:rsidR="00A27808">
        <w:rPr>
          <w:rFonts w:eastAsiaTheme="minorEastAsia"/>
          <w:color w:val="000000" w:themeColor="text1"/>
          <w:sz w:val="24"/>
          <w:szCs w:val="24"/>
        </w:rPr>
        <w:t>a</w:t>
      </w:r>
      <w:r w:rsidRPr="470E5D75">
        <w:rPr>
          <w:rFonts w:eastAsiaTheme="minorEastAsia"/>
          <w:color w:val="000000" w:themeColor="text1"/>
          <w:sz w:val="24"/>
          <w:szCs w:val="24"/>
        </w:rPr>
        <w:t>:</w:t>
      </w:r>
      <w:r>
        <w:tab/>
      </w:r>
      <w:r w:rsidR="00946A39">
        <w:rPr>
          <w:rFonts w:eastAsiaTheme="minorEastAsia"/>
          <w:color w:val="000000" w:themeColor="text1"/>
          <w:sz w:val="24"/>
          <w:szCs w:val="24"/>
        </w:rPr>
        <w:t xml:space="preserve">The solicitation does not define </w:t>
      </w:r>
      <w:r w:rsidR="00505C56">
        <w:rPr>
          <w:rFonts w:eastAsiaTheme="minorEastAsia"/>
          <w:color w:val="000000" w:themeColor="text1"/>
          <w:sz w:val="24"/>
          <w:szCs w:val="24"/>
        </w:rPr>
        <w:t xml:space="preserve">the size of </w:t>
      </w:r>
      <w:r w:rsidR="007611E4">
        <w:rPr>
          <w:rFonts w:eastAsiaTheme="minorEastAsia"/>
          <w:color w:val="000000" w:themeColor="text1"/>
          <w:sz w:val="24"/>
          <w:szCs w:val="24"/>
        </w:rPr>
        <w:t xml:space="preserve">a </w:t>
      </w:r>
      <w:r w:rsidR="00505C56">
        <w:rPr>
          <w:rFonts w:eastAsiaTheme="minorEastAsia"/>
          <w:color w:val="000000" w:themeColor="text1"/>
          <w:sz w:val="24"/>
          <w:szCs w:val="24"/>
        </w:rPr>
        <w:t xml:space="preserve">retrofit package. </w:t>
      </w:r>
      <w:r w:rsidR="00505C56" w:rsidRPr="00505C56">
        <w:rPr>
          <w:rFonts w:eastAsiaTheme="minorEastAsia"/>
          <w:color w:val="000000" w:themeColor="text1"/>
          <w:sz w:val="24"/>
          <w:szCs w:val="24"/>
        </w:rPr>
        <w:t>A</w:t>
      </w:r>
      <w:r w:rsidR="007B00FD">
        <w:rPr>
          <w:rFonts w:eastAsiaTheme="minorEastAsia"/>
          <w:color w:val="000000" w:themeColor="text1"/>
          <w:sz w:val="24"/>
          <w:szCs w:val="24"/>
        </w:rPr>
        <w:t xml:space="preserve">s articulated in </w:t>
      </w:r>
      <w:r w:rsidR="005E0499">
        <w:rPr>
          <w:rFonts w:eastAsiaTheme="minorEastAsia"/>
          <w:color w:val="000000" w:themeColor="text1"/>
          <w:sz w:val="24"/>
          <w:szCs w:val="24"/>
        </w:rPr>
        <w:t>S</w:t>
      </w:r>
      <w:r w:rsidR="007B00FD">
        <w:rPr>
          <w:rFonts w:eastAsiaTheme="minorEastAsia"/>
          <w:color w:val="000000" w:themeColor="text1"/>
          <w:sz w:val="24"/>
          <w:szCs w:val="24"/>
        </w:rPr>
        <w:t xml:space="preserve">ection 1.C of the </w:t>
      </w:r>
      <w:r w:rsidR="005E0499">
        <w:rPr>
          <w:rFonts w:eastAsiaTheme="minorEastAsia"/>
          <w:color w:val="000000" w:themeColor="text1"/>
          <w:sz w:val="24"/>
          <w:szCs w:val="24"/>
        </w:rPr>
        <w:t>S</w:t>
      </w:r>
      <w:r w:rsidR="007B00FD">
        <w:rPr>
          <w:rFonts w:eastAsiaTheme="minorEastAsia"/>
          <w:color w:val="000000" w:themeColor="text1"/>
          <w:sz w:val="24"/>
          <w:szCs w:val="24"/>
        </w:rPr>
        <w:t xml:space="preserve">olicitation </w:t>
      </w:r>
      <w:r w:rsidR="005E0499">
        <w:rPr>
          <w:rFonts w:eastAsiaTheme="minorEastAsia"/>
          <w:color w:val="000000" w:themeColor="text1"/>
          <w:sz w:val="24"/>
          <w:szCs w:val="24"/>
        </w:rPr>
        <w:t>M</w:t>
      </w:r>
      <w:r w:rsidR="007B00FD">
        <w:rPr>
          <w:rFonts w:eastAsiaTheme="minorEastAsia"/>
          <w:color w:val="000000" w:themeColor="text1"/>
          <w:sz w:val="24"/>
          <w:szCs w:val="24"/>
        </w:rPr>
        <w:t>anual, a</w:t>
      </w:r>
      <w:r w:rsidR="00505C56" w:rsidRPr="00505C56">
        <w:rPr>
          <w:rFonts w:eastAsiaTheme="minorEastAsia"/>
          <w:color w:val="000000" w:themeColor="text1"/>
          <w:sz w:val="24"/>
          <w:szCs w:val="24"/>
        </w:rPr>
        <w:t xml:space="preserve">pplicants </w:t>
      </w:r>
      <w:r w:rsidR="00767A78">
        <w:rPr>
          <w:rFonts w:eastAsiaTheme="minorEastAsia"/>
          <w:color w:val="000000" w:themeColor="text1"/>
          <w:sz w:val="24"/>
          <w:szCs w:val="24"/>
        </w:rPr>
        <w:t>must include</w:t>
      </w:r>
      <w:r w:rsidR="00921AFC">
        <w:rPr>
          <w:rFonts w:eastAsiaTheme="minorEastAsia"/>
          <w:color w:val="000000" w:themeColor="text1"/>
          <w:sz w:val="24"/>
          <w:szCs w:val="24"/>
        </w:rPr>
        <w:t xml:space="preserve"> a description of the</w:t>
      </w:r>
      <w:r w:rsidR="00767A78">
        <w:rPr>
          <w:rFonts w:eastAsiaTheme="minorEastAsia"/>
          <w:color w:val="000000" w:themeColor="text1"/>
          <w:sz w:val="24"/>
          <w:szCs w:val="24"/>
        </w:rPr>
        <w:t xml:space="preserve"> “</w:t>
      </w:r>
      <w:r w:rsidR="00960E6D">
        <w:rPr>
          <w:rFonts w:eastAsiaTheme="minorEastAsia"/>
          <w:color w:val="000000" w:themeColor="text1"/>
          <w:sz w:val="24"/>
          <w:szCs w:val="24"/>
        </w:rPr>
        <w:t>m</w:t>
      </w:r>
      <w:r w:rsidR="00767A78" w:rsidRPr="00767A78">
        <w:rPr>
          <w:rFonts w:eastAsiaTheme="minorEastAsia"/>
          <w:color w:val="000000" w:themeColor="text1"/>
          <w:sz w:val="24"/>
          <w:szCs w:val="24"/>
        </w:rPr>
        <w:t>ethodology to select the equipment to include in the retrofit package(s) that will be tested</w:t>
      </w:r>
      <w:r w:rsidR="00767A78">
        <w:rPr>
          <w:rFonts w:eastAsiaTheme="minorEastAsia"/>
          <w:color w:val="000000" w:themeColor="text1"/>
          <w:sz w:val="24"/>
          <w:szCs w:val="24"/>
        </w:rPr>
        <w:t>.”</w:t>
      </w:r>
      <w:r w:rsidR="00767A78" w:rsidRPr="00767A78" w:rsidDel="00767A78">
        <w:rPr>
          <w:rFonts w:eastAsiaTheme="minorEastAsia"/>
          <w:color w:val="000000" w:themeColor="text1"/>
          <w:sz w:val="24"/>
          <w:szCs w:val="24"/>
        </w:rPr>
        <w:t xml:space="preserve"> </w:t>
      </w:r>
      <w:r w:rsidR="00506C6E">
        <w:rPr>
          <w:rFonts w:eastAsiaTheme="minorEastAsia"/>
          <w:color w:val="000000" w:themeColor="text1"/>
          <w:sz w:val="24"/>
          <w:szCs w:val="24"/>
        </w:rPr>
        <w:t xml:space="preserve"> </w:t>
      </w:r>
    </w:p>
    <w:p w14:paraId="6A6C6446" w14:textId="77777777" w:rsidR="00F44D4E" w:rsidRPr="00E431BD" w:rsidRDefault="00F44D4E" w:rsidP="009B6DFD">
      <w:pPr>
        <w:ind w:left="720" w:hanging="720"/>
        <w:rPr>
          <w:rFonts w:eastAsiaTheme="minorEastAsia"/>
          <w:color w:val="000000" w:themeColor="text1"/>
          <w:sz w:val="24"/>
          <w:szCs w:val="24"/>
        </w:rPr>
      </w:pPr>
    </w:p>
    <w:p w14:paraId="224C1964" w14:textId="45E4A9F1" w:rsidR="00203F2F" w:rsidRDefault="00203F2F" w:rsidP="470E5D75">
      <w:pPr>
        <w:ind w:left="720" w:hanging="720"/>
        <w:rPr>
          <w:rFonts w:eastAsiaTheme="minorEastAsia"/>
          <w:b/>
          <w:bCs/>
          <w:color w:val="000000" w:themeColor="text1"/>
          <w:sz w:val="24"/>
          <w:szCs w:val="24"/>
        </w:rPr>
      </w:pPr>
      <w:r w:rsidRPr="470E5D75">
        <w:rPr>
          <w:rFonts w:eastAsiaTheme="minorEastAsia"/>
          <w:b/>
          <w:bCs/>
          <w:color w:val="000000" w:themeColor="text1"/>
          <w:sz w:val="24"/>
          <w:szCs w:val="24"/>
        </w:rPr>
        <w:t>Q</w:t>
      </w:r>
      <w:r w:rsidR="00CA7601">
        <w:rPr>
          <w:rFonts w:eastAsiaTheme="minorEastAsia"/>
          <w:b/>
          <w:bCs/>
          <w:color w:val="000000" w:themeColor="text1"/>
          <w:sz w:val="24"/>
          <w:szCs w:val="24"/>
        </w:rPr>
        <w:t>10</w:t>
      </w:r>
      <w:r w:rsidR="00A27808">
        <w:rPr>
          <w:rFonts w:eastAsiaTheme="minorEastAsia"/>
          <w:b/>
          <w:bCs/>
          <w:color w:val="000000" w:themeColor="text1"/>
          <w:sz w:val="24"/>
          <w:szCs w:val="24"/>
        </w:rPr>
        <w:t>b</w:t>
      </w:r>
      <w:r w:rsidRPr="470E5D75">
        <w:rPr>
          <w:rFonts w:eastAsiaTheme="minorEastAsia"/>
          <w:b/>
          <w:bCs/>
          <w:color w:val="000000" w:themeColor="text1"/>
          <w:sz w:val="24"/>
          <w:szCs w:val="24"/>
        </w:rPr>
        <w:t>:</w:t>
      </w:r>
      <w:r>
        <w:tab/>
      </w:r>
      <w:r w:rsidR="00A27808">
        <w:rPr>
          <w:rFonts w:eastAsiaTheme="minorEastAsia"/>
          <w:b/>
          <w:bCs/>
          <w:color w:val="000000" w:themeColor="text1"/>
          <w:sz w:val="24"/>
          <w:szCs w:val="24"/>
        </w:rPr>
        <w:t>Do the retrofits</w:t>
      </w:r>
      <w:r w:rsidR="00A27808" w:rsidRPr="00A27808">
        <w:rPr>
          <w:rFonts w:eastAsiaTheme="minorEastAsia"/>
          <w:b/>
          <w:bCs/>
          <w:color w:val="000000" w:themeColor="text1"/>
          <w:sz w:val="24"/>
          <w:szCs w:val="24"/>
        </w:rPr>
        <w:t xml:space="preserve"> ha</w:t>
      </w:r>
      <w:r w:rsidR="00A27808">
        <w:rPr>
          <w:rFonts w:eastAsiaTheme="minorEastAsia"/>
          <w:b/>
          <w:bCs/>
          <w:color w:val="000000" w:themeColor="text1"/>
          <w:sz w:val="24"/>
          <w:szCs w:val="24"/>
        </w:rPr>
        <w:t>ve</w:t>
      </w:r>
      <w:r w:rsidR="00A27808" w:rsidRPr="00A27808">
        <w:rPr>
          <w:rFonts w:eastAsiaTheme="minorEastAsia"/>
          <w:b/>
          <w:bCs/>
          <w:color w:val="000000" w:themeColor="text1"/>
          <w:sz w:val="24"/>
          <w:szCs w:val="24"/>
        </w:rPr>
        <w:t xml:space="preserve"> to achieve building electrification (or unit-level) electrification?</w:t>
      </w:r>
    </w:p>
    <w:p w14:paraId="7666CE18" w14:textId="0F40ED8A" w:rsidR="00E431BD" w:rsidRPr="00563EA0" w:rsidRDefault="00E431BD" w:rsidP="470E5D75">
      <w:pPr>
        <w:ind w:left="720" w:hanging="720"/>
        <w:rPr>
          <w:rFonts w:eastAsiaTheme="minorEastAsia"/>
          <w:color w:val="000000" w:themeColor="text1"/>
          <w:sz w:val="28"/>
          <w:szCs w:val="28"/>
        </w:rPr>
      </w:pPr>
      <w:r w:rsidRPr="470E5D75">
        <w:rPr>
          <w:rFonts w:eastAsiaTheme="minorEastAsia"/>
          <w:color w:val="000000" w:themeColor="text1"/>
          <w:sz w:val="24"/>
          <w:szCs w:val="24"/>
        </w:rPr>
        <w:t>A</w:t>
      </w:r>
      <w:r w:rsidR="00CA7601">
        <w:rPr>
          <w:rFonts w:eastAsiaTheme="minorEastAsia"/>
          <w:color w:val="000000" w:themeColor="text1"/>
          <w:sz w:val="24"/>
          <w:szCs w:val="24"/>
        </w:rPr>
        <w:t>10</w:t>
      </w:r>
      <w:r w:rsidR="00A27808">
        <w:rPr>
          <w:rFonts w:eastAsiaTheme="minorEastAsia"/>
          <w:color w:val="000000" w:themeColor="text1"/>
          <w:sz w:val="24"/>
          <w:szCs w:val="24"/>
        </w:rPr>
        <w:t>b</w:t>
      </w:r>
      <w:r w:rsidRPr="470E5D75">
        <w:rPr>
          <w:rFonts w:eastAsiaTheme="minorEastAsia"/>
          <w:color w:val="000000" w:themeColor="text1"/>
          <w:sz w:val="24"/>
          <w:szCs w:val="24"/>
        </w:rPr>
        <w:t>:</w:t>
      </w:r>
      <w:r>
        <w:tab/>
      </w:r>
      <w:r w:rsidR="00546D23">
        <w:t>No, t</w:t>
      </w:r>
      <w:r w:rsidR="00BF3028" w:rsidRPr="67490EBD">
        <w:rPr>
          <w:sz w:val="24"/>
          <w:szCs w:val="24"/>
        </w:rPr>
        <w:t>h</w:t>
      </w:r>
      <w:r w:rsidR="00546D23" w:rsidRPr="67490EBD">
        <w:rPr>
          <w:sz w:val="24"/>
          <w:szCs w:val="24"/>
        </w:rPr>
        <w:t>e</w:t>
      </w:r>
      <w:r w:rsidR="00BF3028" w:rsidRPr="67490EBD">
        <w:rPr>
          <w:sz w:val="24"/>
          <w:szCs w:val="24"/>
        </w:rPr>
        <w:t xml:space="preserve"> solicitation does not require</w:t>
      </w:r>
      <w:r w:rsidR="009A2076" w:rsidRPr="67490EBD">
        <w:rPr>
          <w:sz w:val="24"/>
          <w:szCs w:val="24"/>
        </w:rPr>
        <w:t xml:space="preserve"> full home </w:t>
      </w:r>
      <w:r w:rsidR="00BF3028" w:rsidRPr="67490EBD">
        <w:rPr>
          <w:sz w:val="24"/>
          <w:szCs w:val="24"/>
        </w:rPr>
        <w:t>or unit</w:t>
      </w:r>
      <w:r w:rsidR="005853C7" w:rsidRPr="67490EBD">
        <w:rPr>
          <w:sz w:val="24"/>
          <w:szCs w:val="24"/>
        </w:rPr>
        <w:t xml:space="preserve">-level </w:t>
      </w:r>
      <w:r w:rsidR="009A2076" w:rsidRPr="67490EBD">
        <w:rPr>
          <w:sz w:val="24"/>
          <w:szCs w:val="24"/>
        </w:rPr>
        <w:t>electrification.</w:t>
      </w:r>
      <w:r w:rsidR="005853C7" w:rsidRPr="67490EBD">
        <w:rPr>
          <w:sz w:val="24"/>
          <w:szCs w:val="24"/>
        </w:rPr>
        <w:t xml:space="preserve"> Applicants </w:t>
      </w:r>
      <w:r w:rsidR="00B01D70" w:rsidRPr="67490EBD">
        <w:rPr>
          <w:sz w:val="24"/>
          <w:szCs w:val="24"/>
        </w:rPr>
        <w:t xml:space="preserve">have the flexibility to choose retrofit packages that may target </w:t>
      </w:r>
      <w:r w:rsidR="00936935" w:rsidRPr="67490EBD">
        <w:rPr>
          <w:sz w:val="24"/>
          <w:szCs w:val="24"/>
        </w:rPr>
        <w:t xml:space="preserve">full or partial home electrification. </w:t>
      </w:r>
    </w:p>
    <w:p w14:paraId="1D4A26A2" w14:textId="77777777" w:rsidR="00F44D4E" w:rsidRPr="00E431BD" w:rsidRDefault="00F44D4E" w:rsidP="009B6DFD">
      <w:pPr>
        <w:ind w:left="720" w:hanging="720"/>
        <w:rPr>
          <w:rFonts w:eastAsiaTheme="minorEastAsia"/>
          <w:color w:val="000000" w:themeColor="text1"/>
          <w:sz w:val="24"/>
          <w:szCs w:val="24"/>
        </w:rPr>
      </w:pPr>
    </w:p>
    <w:p w14:paraId="6E336801" w14:textId="69D272E1" w:rsidR="00AC7966" w:rsidRDefault="00AC7966" w:rsidP="470E5D75">
      <w:pPr>
        <w:ind w:left="720" w:hanging="720"/>
        <w:rPr>
          <w:rFonts w:eastAsiaTheme="minorEastAsia"/>
          <w:b/>
          <w:bCs/>
          <w:color w:val="000000" w:themeColor="text1"/>
          <w:sz w:val="24"/>
          <w:szCs w:val="24"/>
        </w:rPr>
      </w:pPr>
      <w:r w:rsidRPr="470E5D75">
        <w:rPr>
          <w:rFonts w:eastAsiaTheme="minorEastAsia"/>
          <w:b/>
          <w:bCs/>
          <w:color w:val="000000" w:themeColor="text1"/>
          <w:sz w:val="24"/>
          <w:szCs w:val="24"/>
        </w:rPr>
        <w:t>Q1</w:t>
      </w:r>
      <w:r w:rsidR="00CA7601">
        <w:rPr>
          <w:rFonts w:eastAsiaTheme="minorEastAsia"/>
          <w:b/>
          <w:bCs/>
          <w:color w:val="000000" w:themeColor="text1"/>
          <w:sz w:val="24"/>
          <w:szCs w:val="24"/>
        </w:rPr>
        <w:t>1</w:t>
      </w:r>
      <w:r w:rsidRPr="470E5D75">
        <w:rPr>
          <w:rFonts w:eastAsiaTheme="minorEastAsia"/>
          <w:b/>
          <w:bCs/>
          <w:color w:val="000000" w:themeColor="text1"/>
          <w:sz w:val="24"/>
          <w:szCs w:val="24"/>
        </w:rPr>
        <w:t>:</w:t>
      </w:r>
      <w:r>
        <w:tab/>
      </w:r>
      <w:r w:rsidR="000146C5" w:rsidRPr="000146C5">
        <w:rPr>
          <w:rFonts w:eastAsiaTheme="minorEastAsia"/>
          <w:b/>
          <w:bCs/>
          <w:color w:val="000000" w:themeColor="text1"/>
          <w:sz w:val="24"/>
          <w:szCs w:val="24"/>
        </w:rPr>
        <w:t>Are there certain types of retrofits that you would prefer to be out of scope? For example, retrofits to a specialized building type?</w:t>
      </w:r>
    </w:p>
    <w:p w14:paraId="299A2BBB" w14:textId="4C1AF514" w:rsidR="00754206" w:rsidRDefault="00E431BD" w:rsidP="1CF7EF60">
      <w:pPr>
        <w:ind w:left="720" w:hanging="720"/>
        <w:rPr>
          <w:rFonts w:eastAsiaTheme="minorEastAsia"/>
          <w:color w:val="000000" w:themeColor="text1"/>
          <w:sz w:val="24"/>
          <w:szCs w:val="24"/>
        </w:rPr>
      </w:pPr>
      <w:r w:rsidRPr="00E431BD">
        <w:rPr>
          <w:rFonts w:eastAsiaTheme="minorEastAsia"/>
          <w:color w:val="000000" w:themeColor="text1"/>
          <w:sz w:val="24"/>
          <w:szCs w:val="24"/>
        </w:rPr>
        <w:t>A1</w:t>
      </w:r>
      <w:r w:rsidR="00CA7601">
        <w:rPr>
          <w:rFonts w:eastAsiaTheme="minorEastAsia"/>
          <w:color w:val="000000" w:themeColor="text1"/>
          <w:sz w:val="24"/>
          <w:szCs w:val="24"/>
        </w:rPr>
        <w:t>1</w:t>
      </w:r>
      <w:r w:rsidRPr="00E431BD">
        <w:rPr>
          <w:rFonts w:eastAsiaTheme="minorEastAsia"/>
          <w:color w:val="000000" w:themeColor="text1"/>
          <w:sz w:val="24"/>
          <w:szCs w:val="24"/>
        </w:rPr>
        <w:t>:</w:t>
      </w:r>
      <w:r>
        <w:rPr>
          <w:rFonts w:eastAsiaTheme="minorEastAsia"/>
        </w:rPr>
        <w:tab/>
      </w:r>
      <w:r w:rsidR="30FC8881" w:rsidRPr="1CF7EF60">
        <w:rPr>
          <w:rFonts w:eastAsiaTheme="minorEastAsia"/>
          <w:color w:val="000000" w:themeColor="text1"/>
          <w:sz w:val="24"/>
          <w:szCs w:val="24"/>
        </w:rPr>
        <w:t>There are no preferred or specific requirements for building type in the sample. It is the responsibility of the applicant to propose and justify the type</w:t>
      </w:r>
      <w:r w:rsidR="090F1BF7" w:rsidRPr="1EEEA15B">
        <w:rPr>
          <w:rFonts w:eastAsiaTheme="minorEastAsia"/>
          <w:color w:val="000000" w:themeColor="text1"/>
          <w:sz w:val="24"/>
          <w:szCs w:val="24"/>
        </w:rPr>
        <w:t>(</w:t>
      </w:r>
      <w:r w:rsidR="30FC8881" w:rsidRPr="1CF7EF60">
        <w:rPr>
          <w:rFonts w:eastAsiaTheme="minorEastAsia"/>
          <w:color w:val="000000" w:themeColor="text1"/>
          <w:sz w:val="24"/>
          <w:szCs w:val="24"/>
        </w:rPr>
        <w:t>s</w:t>
      </w:r>
      <w:r w:rsidR="35DB1CF3" w:rsidRPr="1EEEA15B">
        <w:rPr>
          <w:rFonts w:eastAsiaTheme="minorEastAsia"/>
          <w:color w:val="000000" w:themeColor="text1"/>
          <w:sz w:val="24"/>
          <w:szCs w:val="24"/>
        </w:rPr>
        <w:t>)</w:t>
      </w:r>
      <w:r w:rsidR="30FC8881" w:rsidRPr="1CF7EF60">
        <w:rPr>
          <w:rFonts w:eastAsiaTheme="minorEastAsia"/>
          <w:color w:val="000000" w:themeColor="text1"/>
          <w:sz w:val="24"/>
          <w:szCs w:val="24"/>
        </w:rPr>
        <w:t xml:space="preserve"> of buildings that will be targeted by the research.</w:t>
      </w:r>
      <w:r w:rsidR="53296C94" w:rsidRPr="1CF7EF60">
        <w:rPr>
          <w:rFonts w:eastAsiaTheme="minorEastAsia"/>
          <w:color w:val="000000" w:themeColor="text1"/>
          <w:sz w:val="24"/>
          <w:szCs w:val="24"/>
        </w:rPr>
        <w:t xml:space="preserve"> </w:t>
      </w:r>
      <w:r w:rsidR="00E7232E">
        <w:rPr>
          <w:rFonts w:eastAsiaTheme="minorEastAsia"/>
          <w:color w:val="000000" w:themeColor="text1"/>
          <w:sz w:val="24"/>
          <w:szCs w:val="24"/>
        </w:rPr>
        <w:t>The</w:t>
      </w:r>
      <w:r w:rsidR="00412471">
        <w:rPr>
          <w:rFonts w:eastAsiaTheme="minorEastAsia"/>
          <w:color w:val="000000" w:themeColor="text1"/>
          <w:sz w:val="24"/>
          <w:szCs w:val="24"/>
        </w:rPr>
        <w:t xml:space="preserve"> retrofits must target building electrification</w:t>
      </w:r>
      <w:r w:rsidR="00C0455F">
        <w:rPr>
          <w:rFonts w:eastAsiaTheme="minorEastAsia"/>
          <w:color w:val="000000" w:themeColor="text1"/>
          <w:sz w:val="24"/>
          <w:szCs w:val="24"/>
        </w:rPr>
        <w:t xml:space="preserve">. </w:t>
      </w:r>
      <w:r w:rsidR="003C1F11">
        <w:rPr>
          <w:rFonts w:eastAsiaTheme="minorEastAsia"/>
          <w:color w:val="000000" w:themeColor="text1"/>
          <w:sz w:val="24"/>
          <w:szCs w:val="24"/>
        </w:rPr>
        <w:t xml:space="preserve">As </w:t>
      </w:r>
      <w:r w:rsidR="00661989">
        <w:rPr>
          <w:rFonts w:eastAsiaTheme="minorEastAsia"/>
          <w:color w:val="000000" w:themeColor="text1"/>
          <w:sz w:val="24"/>
          <w:szCs w:val="24"/>
        </w:rPr>
        <w:t>noted in</w:t>
      </w:r>
      <w:r w:rsidR="00C0455F">
        <w:rPr>
          <w:rFonts w:eastAsiaTheme="minorEastAsia"/>
          <w:color w:val="000000" w:themeColor="text1"/>
          <w:sz w:val="24"/>
          <w:szCs w:val="24"/>
        </w:rPr>
        <w:t xml:space="preserve"> Section I.C. </w:t>
      </w:r>
      <w:r w:rsidR="006C7A85">
        <w:rPr>
          <w:rFonts w:eastAsiaTheme="minorEastAsia"/>
          <w:color w:val="000000" w:themeColor="text1"/>
          <w:sz w:val="24"/>
          <w:szCs w:val="24"/>
        </w:rPr>
        <w:t>(</w:t>
      </w:r>
      <w:r w:rsidR="00C0455F">
        <w:rPr>
          <w:rFonts w:eastAsiaTheme="minorEastAsia"/>
          <w:color w:val="000000" w:themeColor="text1"/>
          <w:sz w:val="24"/>
          <w:szCs w:val="24"/>
        </w:rPr>
        <w:t>Project Focus</w:t>
      </w:r>
      <w:r w:rsidR="006C7A85">
        <w:rPr>
          <w:rFonts w:eastAsiaTheme="minorEastAsia"/>
          <w:color w:val="000000" w:themeColor="text1"/>
          <w:sz w:val="24"/>
          <w:szCs w:val="24"/>
        </w:rPr>
        <w:t xml:space="preserve">) of the </w:t>
      </w:r>
      <w:r w:rsidR="00884B6A">
        <w:rPr>
          <w:rFonts w:eastAsiaTheme="minorEastAsia"/>
          <w:color w:val="000000" w:themeColor="text1"/>
          <w:sz w:val="24"/>
          <w:szCs w:val="24"/>
        </w:rPr>
        <w:t>S</w:t>
      </w:r>
      <w:r w:rsidR="006C7A85">
        <w:rPr>
          <w:rFonts w:eastAsiaTheme="minorEastAsia"/>
          <w:color w:val="000000" w:themeColor="text1"/>
          <w:sz w:val="24"/>
          <w:szCs w:val="24"/>
        </w:rPr>
        <w:t xml:space="preserve">olicitation </w:t>
      </w:r>
      <w:r w:rsidR="00661989">
        <w:rPr>
          <w:rFonts w:eastAsiaTheme="minorEastAsia"/>
          <w:color w:val="000000" w:themeColor="text1"/>
          <w:sz w:val="24"/>
          <w:szCs w:val="24"/>
        </w:rPr>
        <w:t>Manual</w:t>
      </w:r>
      <w:r w:rsidR="00130A38">
        <w:rPr>
          <w:rFonts w:eastAsiaTheme="minorEastAsia"/>
          <w:color w:val="000000" w:themeColor="text1"/>
          <w:sz w:val="24"/>
          <w:szCs w:val="24"/>
        </w:rPr>
        <w:t>,</w:t>
      </w:r>
      <w:r w:rsidR="00C0455F">
        <w:rPr>
          <w:rFonts w:eastAsiaTheme="minorEastAsia"/>
          <w:color w:val="000000" w:themeColor="text1"/>
          <w:sz w:val="24"/>
          <w:szCs w:val="24"/>
        </w:rPr>
        <w:t xml:space="preserve"> </w:t>
      </w:r>
      <w:r w:rsidR="00754206">
        <w:rPr>
          <w:rFonts w:eastAsiaTheme="minorEastAsia"/>
          <w:color w:val="000000" w:themeColor="text1"/>
          <w:sz w:val="24"/>
          <w:szCs w:val="24"/>
        </w:rPr>
        <w:t>“</w:t>
      </w:r>
      <w:r w:rsidR="00661989">
        <w:rPr>
          <w:rFonts w:eastAsiaTheme="minorEastAsia"/>
          <w:color w:val="000000" w:themeColor="text1"/>
          <w:sz w:val="24"/>
          <w:szCs w:val="24"/>
        </w:rPr>
        <w:t>r</w:t>
      </w:r>
      <w:r w:rsidR="00754206" w:rsidRPr="00754206">
        <w:rPr>
          <w:rFonts w:eastAsiaTheme="minorEastAsia"/>
          <w:color w:val="000000" w:themeColor="text1"/>
          <w:sz w:val="24"/>
          <w:szCs w:val="24"/>
        </w:rPr>
        <w:t>etrofits may include mechanical ventilation improvements, insulation, electric cooking, electric water (including heat pumps) and space heating, electric vehicles, rooftop solar photovoltaic panels, and energy efficiency upgrades</w:t>
      </w:r>
      <w:r w:rsidR="00982215">
        <w:rPr>
          <w:rFonts w:eastAsiaTheme="minorEastAsia"/>
          <w:color w:val="000000" w:themeColor="text1"/>
          <w:sz w:val="24"/>
          <w:szCs w:val="24"/>
        </w:rPr>
        <w:t>,</w:t>
      </w:r>
      <w:r w:rsidR="00754206">
        <w:rPr>
          <w:rFonts w:eastAsiaTheme="minorEastAsia"/>
          <w:color w:val="000000" w:themeColor="text1"/>
          <w:sz w:val="24"/>
          <w:szCs w:val="24"/>
        </w:rPr>
        <w:t>”</w:t>
      </w:r>
      <w:r w:rsidR="6CAD1467" w:rsidRPr="1CF7EF60">
        <w:rPr>
          <w:rFonts w:eastAsiaTheme="minorEastAsia"/>
          <w:color w:val="000000" w:themeColor="text1"/>
          <w:sz w:val="24"/>
          <w:szCs w:val="24"/>
        </w:rPr>
        <w:t xml:space="preserve"> and th</w:t>
      </w:r>
      <w:r w:rsidR="4692DCE7" w:rsidRPr="1CF7EF60">
        <w:rPr>
          <w:rFonts w:eastAsiaTheme="minorEastAsia"/>
          <w:color w:val="000000" w:themeColor="text1"/>
          <w:sz w:val="24"/>
          <w:szCs w:val="24"/>
        </w:rPr>
        <w:t>e</w:t>
      </w:r>
      <w:r w:rsidR="10F3E3EC" w:rsidRPr="1CF7EF60">
        <w:rPr>
          <w:rFonts w:eastAsiaTheme="minorEastAsia"/>
          <w:color w:val="000000" w:themeColor="text1"/>
          <w:sz w:val="24"/>
          <w:szCs w:val="24"/>
        </w:rPr>
        <w:t xml:space="preserve"> “impacts of energy-related interventions (electrification and energy efficiency retrofits) will be studied in a diverse sample of households, including single and multifamily homes.”</w:t>
      </w:r>
    </w:p>
    <w:p w14:paraId="0EB8AFDC" w14:textId="77777777" w:rsidR="00F44D4E" w:rsidRPr="00E431BD" w:rsidRDefault="00F44D4E" w:rsidP="008A1A9A">
      <w:pPr>
        <w:rPr>
          <w:rFonts w:eastAsiaTheme="minorEastAsia"/>
          <w:color w:val="000000" w:themeColor="text1"/>
          <w:sz w:val="24"/>
          <w:szCs w:val="24"/>
        </w:rPr>
      </w:pPr>
    </w:p>
    <w:p w14:paraId="66C812EB" w14:textId="2302A78A" w:rsidR="003E2ABA" w:rsidRPr="003E2ABA" w:rsidRDefault="00AC7966" w:rsidP="003E2ABA">
      <w:pPr>
        <w:ind w:left="720" w:hanging="720"/>
        <w:rPr>
          <w:rFonts w:eastAsiaTheme="minorEastAsia"/>
          <w:b/>
          <w:bCs/>
          <w:color w:val="000000" w:themeColor="text1"/>
          <w:sz w:val="24"/>
          <w:szCs w:val="24"/>
        </w:rPr>
      </w:pPr>
      <w:r>
        <w:rPr>
          <w:rFonts w:eastAsiaTheme="minorEastAsia"/>
          <w:b/>
          <w:bCs/>
          <w:color w:val="000000" w:themeColor="text1"/>
          <w:sz w:val="24"/>
          <w:szCs w:val="24"/>
        </w:rPr>
        <w:t>Q</w:t>
      </w:r>
      <w:r w:rsidR="000A0875">
        <w:rPr>
          <w:rFonts w:eastAsiaTheme="minorEastAsia"/>
          <w:b/>
          <w:bCs/>
          <w:color w:val="000000" w:themeColor="text1"/>
          <w:sz w:val="24"/>
          <w:szCs w:val="24"/>
        </w:rPr>
        <w:t>1</w:t>
      </w:r>
      <w:r w:rsidR="00CA7601">
        <w:rPr>
          <w:rFonts w:eastAsiaTheme="minorEastAsia"/>
          <w:b/>
          <w:bCs/>
          <w:color w:val="000000" w:themeColor="text1"/>
          <w:sz w:val="24"/>
          <w:szCs w:val="24"/>
        </w:rPr>
        <w:t>2</w:t>
      </w:r>
      <w:r>
        <w:rPr>
          <w:rFonts w:eastAsiaTheme="minorEastAsia"/>
          <w:b/>
          <w:bCs/>
          <w:color w:val="000000" w:themeColor="text1"/>
          <w:sz w:val="24"/>
          <w:szCs w:val="24"/>
        </w:rPr>
        <w:t>:</w:t>
      </w:r>
      <w:r>
        <w:rPr>
          <w:rFonts w:eastAsiaTheme="minorEastAsia"/>
          <w:b/>
          <w:bCs/>
          <w:color w:val="000000" w:themeColor="text1"/>
          <w:sz w:val="24"/>
          <w:szCs w:val="24"/>
        </w:rPr>
        <w:tab/>
      </w:r>
      <w:r w:rsidR="00777C0C" w:rsidRPr="00777C0C">
        <w:rPr>
          <w:rFonts w:eastAsiaTheme="minorEastAsia"/>
          <w:b/>
          <w:bCs/>
          <w:color w:val="000000" w:themeColor="text1"/>
          <w:sz w:val="24"/>
          <w:szCs w:val="24"/>
        </w:rPr>
        <w:t>I</w:t>
      </w:r>
      <w:r w:rsidR="00777C0C">
        <w:rPr>
          <w:rFonts w:eastAsiaTheme="minorEastAsia"/>
          <w:b/>
          <w:bCs/>
          <w:color w:val="000000" w:themeColor="text1"/>
          <w:sz w:val="24"/>
          <w:szCs w:val="24"/>
        </w:rPr>
        <w:t>s</w:t>
      </w:r>
      <w:r w:rsidR="00777C0C" w:rsidRPr="00777C0C">
        <w:rPr>
          <w:rFonts w:eastAsiaTheme="minorEastAsia"/>
          <w:b/>
          <w:bCs/>
          <w:color w:val="000000" w:themeColor="text1"/>
          <w:sz w:val="24"/>
          <w:szCs w:val="24"/>
        </w:rPr>
        <w:t xml:space="preserve"> the CEC planning on a similar grant funding program for public sector and/or commercial sector equitable building decarb</w:t>
      </w:r>
      <w:r w:rsidR="00777C0C">
        <w:rPr>
          <w:rFonts w:eastAsiaTheme="minorEastAsia"/>
          <w:b/>
          <w:bCs/>
          <w:color w:val="000000" w:themeColor="text1"/>
          <w:sz w:val="24"/>
          <w:szCs w:val="24"/>
        </w:rPr>
        <w:t>onization</w:t>
      </w:r>
      <w:r w:rsidR="00777C0C" w:rsidRPr="00777C0C">
        <w:rPr>
          <w:rFonts w:eastAsiaTheme="minorEastAsia"/>
          <w:b/>
          <w:bCs/>
          <w:color w:val="000000" w:themeColor="text1"/>
          <w:sz w:val="24"/>
          <w:szCs w:val="24"/>
        </w:rPr>
        <w:t>?</w:t>
      </w:r>
    </w:p>
    <w:p w14:paraId="3D6D565F" w14:textId="78B3CFB1" w:rsidR="00E431BD" w:rsidRDefault="00E431BD" w:rsidP="0047749D">
      <w:pPr>
        <w:ind w:left="720" w:hanging="720"/>
        <w:rPr>
          <w:rFonts w:eastAsiaTheme="minorEastAsia"/>
          <w:color w:val="000000" w:themeColor="text1"/>
          <w:sz w:val="24"/>
          <w:szCs w:val="24"/>
        </w:rPr>
      </w:pPr>
      <w:r w:rsidRPr="470E5D75">
        <w:rPr>
          <w:rFonts w:eastAsiaTheme="minorEastAsia"/>
          <w:color w:val="000000" w:themeColor="text1"/>
          <w:sz w:val="24"/>
          <w:szCs w:val="24"/>
        </w:rPr>
        <w:t>A</w:t>
      </w:r>
      <w:r w:rsidR="000A0875" w:rsidRPr="470E5D75">
        <w:rPr>
          <w:rFonts w:eastAsiaTheme="minorEastAsia"/>
          <w:color w:val="000000" w:themeColor="text1"/>
          <w:sz w:val="24"/>
          <w:szCs w:val="24"/>
        </w:rPr>
        <w:t>1</w:t>
      </w:r>
      <w:r w:rsidR="00CA7601">
        <w:rPr>
          <w:rFonts w:eastAsiaTheme="minorEastAsia"/>
          <w:color w:val="000000" w:themeColor="text1"/>
          <w:sz w:val="24"/>
          <w:szCs w:val="24"/>
        </w:rPr>
        <w:t>2</w:t>
      </w:r>
      <w:r w:rsidRPr="470E5D75">
        <w:rPr>
          <w:rFonts w:eastAsiaTheme="minorEastAsia"/>
          <w:color w:val="000000" w:themeColor="text1"/>
          <w:sz w:val="24"/>
          <w:szCs w:val="24"/>
        </w:rPr>
        <w:t>:</w:t>
      </w:r>
      <w:r>
        <w:tab/>
      </w:r>
      <w:r w:rsidR="00235F1B">
        <w:rPr>
          <w:sz w:val="24"/>
          <w:szCs w:val="24"/>
        </w:rPr>
        <w:t xml:space="preserve">CEC </w:t>
      </w:r>
      <w:r w:rsidR="004460FF">
        <w:rPr>
          <w:sz w:val="24"/>
          <w:szCs w:val="24"/>
        </w:rPr>
        <w:t>staff</w:t>
      </w:r>
      <w:r w:rsidR="00A269C7" w:rsidRPr="006A1F03">
        <w:rPr>
          <w:sz w:val="24"/>
          <w:szCs w:val="24"/>
        </w:rPr>
        <w:t xml:space="preserve"> are not aware of similar grant</w:t>
      </w:r>
      <w:r w:rsidR="006D5350">
        <w:rPr>
          <w:sz w:val="24"/>
          <w:szCs w:val="24"/>
        </w:rPr>
        <w:t xml:space="preserve"> funding program(s)</w:t>
      </w:r>
      <w:r w:rsidR="00A269C7" w:rsidRPr="006A1F03">
        <w:rPr>
          <w:sz w:val="24"/>
          <w:szCs w:val="24"/>
        </w:rPr>
        <w:t xml:space="preserve"> </w:t>
      </w:r>
      <w:r w:rsidR="006A1F03">
        <w:rPr>
          <w:sz w:val="24"/>
          <w:szCs w:val="24"/>
        </w:rPr>
        <w:t>for public and/or commercial sect</w:t>
      </w:r>
      <w:r w:rsidR="00BF1CC3">
        <w:rPr>
          <w:sz w:val="24"/>
          <w:szCs w:val="24"/>
        </w:rPr>
        <w:t>or</w:t>
      </w:r>
      <w:r w:rsidR="00B25568">
        <w:rPr>
          <w:sz w:val="24"/>
          <w:szCs w:val="24"/>
        </w:rPr>
        <w:t xml:space="preserve"> research</w:t>
      </w:r>
      <w:r w:rsidR="006A1F03">
        <w:rPr>
          <w:sz w:val="24"/>
          <w:szCs w:val="24"/>
        </w:rPr>
        <w:t xml:space="preserve">. </w:t>
      </w:r>
      <w:r w:rsidR="00A65FAA" w:rsidRPr="67490EBD">
        <w:rPr>
          <w:sz w:val="24"/>
          <w:szCs w:val="24"/>
        </w:rPr>
        <w:t>The</w:t>
      </w:r>
      <w:r w:rsidR="0084704C" w:rsidRPr="67490EBD">
        <w:rPr>
          <w:sz w:val="24"/>
          <w:szCs w:val="24"/>
        </w:rPr>
        <w:t xml:space="preserve"> </w:t>
      </w:r>
      <w:hyperlink r:id="rId11">
        <w:r w:rsidR="0084704C" w:rsidRPr="67490EBD">
          <w:rPr>
            <w:rStyle w:val="Hyperlink"/>
            <w:rFonts w:eastAsiaTheme="minorEastAsia"/>
            <w:sz w:val="24"/>
            <w:szCs w:val="24"/>
          </w:rPr>
          <w:t xml:space="preserve">Equitable Building Decarbonization </w:t>
        </w:r>
        <w:r w:rsidR="00DE6F10" w:rsidRPr="67490EBD">
          <w:rPr>
            <w:rStyle w:val="Hyperlink"/>
            <w:rFonts w:eastAsiaTheme="minorEastAsia"/>
            <w:sz w:val="24"/>
            <w:szCs w:val="24"/>
          </w:rPr>
          <w:t xml:space="preserve">(EBD) </w:t>
        </w:r>
        <w:r w:rsidR="0084704C" w:rsidRPr="67490EBD">
          <w:rPr>
            <w:rStyle w:val="Hyperlink"/>
            <w:rFonts w:eastAsiaTheme="minorEastAsia"/>
            <w:sz w:val="24"/>
            <w:szCs w:val="24"/>
          </w:rPr>
          <w:t>Program</w:t>
        </w:r>
      </w:hyperlink>
      <w:r w:rsidR="00A65FAA" w:rsidRPr="67490EBD">
        <w:rPr>
          <w:rFonts w:eastAsiaTheme="minorEastAsia"/>
          <w:color w:val="000000" w:themeColor="text1"/>
          <w:sz w:val="24"/>
          <w:szCs w:val="24"/>
        </w:rPr>
        <w:t>, also administered by the CEC</w:t>
      </w:r>
      <w:r w:rsidR="6FCB0F5E" w:rsidRPr="67490EBD">
        <w:rPr>
          <w:rFonts w:eastAsiaTheme="minorEastAsia"/>
          <w:color w:val="000000" w:themeColor="text1"/>
          <w:sz w:val="24"/>
          <w:szCs w:val="24"/>
        </w:rPr>
        <w:t>,</w:t>
      </w:r>
      <w:r w:rsidR="00A65FAA" w:rsidRPr="67490EBD">
        <w:rPr>
          <w:rFonts w:eastAsiaTheme="minorEastAsia"/>
          <w:color w:val="000000" w:themeColor="text1"/>
          <w:sz w:val="24"/>
          <w:szCs w:val="24"/>
        </w:rPr>
        <w:t xml:space="preserve"> </w:t>
      </w:r>
      <w:r w:rsidR="0084704C" w:rsidRPr="67490EBD">
        <w:rPr>
          <w:rFonts w:eastAsiaTheme="minorEastAsia"/>
          <w:color w:val="000000" w:themeColor="text1"/>
          <w:sz w:val="24"/>
          <w:szCs w:val="24"/>
        </w:rPr>
        <w:t xml:space="preserve">is a </w:t>
      </w:r>
      <w:r w:rsidR="009117B2" w:rsidRPr="67490EBD">
        <w:rPr>
          <w:rFonts w:eastAsiaTheme="minorEastAsia"/>
          <w:color w:val="000000" w:themeColor="text1"/>
          <w:sz w:val="24"/>
          <w:szCs w:val="24"/>
        </w:rPr>
        <w:t>separate program from this</w:t>
      </w:r>
      <w:r w:rsidR="00235F1B" w:rsidRPr="67490EBD">
        <w:rPr>
          <w:rFonts w:eastAsiaTheme="minorEastAsia"/>
          <w:color w:val="000000" w:themeColor="text1"/>
          <w:sz w:val="24"/>
          <w:szCs w:val="24"/>
        </w:rPr>
        <w:t xml:space="preserve"> EPIC</w:t>
      </w:r>
      <w:r w:rsidR="31BA5A32" w:rsidRPr="67490EBD">
        <w:rPr>
          <w:rFonts w:eastAsiaTheme="minorEastAsia"/>
          <w:color w:val="000000" w:themeColor="text1"/>
          <w:sz w:val="24"/>
          <w:szCs w:val="24"/>
        </w:rPr>
        <w:t>-</w:t>
      </w:r>
      <w:r w:rsidR="00235F1B" w:rsidRPr="67490EBD">
        <w:rPr>
          <w:rFonts w:eastAsiaTheme="minorEastAsia"/>
          <w:color w:val="000000" w:themeColor="text1"/>
          <w:sz w:val="24"/>
          <w:szCs w:val="24"/>
        </w:rPr>
        <w:t>funded</w:t>
      </w:r>
      <w:r w:rsidR="009117B2" w:rsidRPr="67490EBD">
        <w:rPr>
          <w:rFonts w:eastAsiaTheme="minorEastAsia"/>
          <w:color w:val="000000" w:themeColor="text1"/>
          <w:sz w:val="24"/>
          <w:szCs w:val="24"/>
        </w:rPr>
        <w:t xml:space="preserve"> solicitation. </w:t>
      </w:r>
      <w:r w:rsidR="009117B2" w:rsidRPr="00DE6F10">
        <w:rPr>
          <w:rFonts w:eastAsiaTheme="minorEastAsia"/>
          <w:color w:val="000000" w:themeColor="text1"/>
          <w:sz w:val="24"/>
          <w:szCs w:val="24"/>
        </w:rPr>
        <w:t xml:space="preserve">As indicated in Section I.C. </w:t>
      </w:r>
      <w:r w:rsidR="00D8419D">
        <w:rPr>
          <w:rFonts w:eastAsiaTheme="minorEastAsia"/>
          <w:color w:val="000000" w:themeColor="text1"/>
          <w:sz w:val="24"/>
          <w:szCs w:val="24"/>
        </w:rPr>
        <w:t>(</w:t>
      </w:r>
      <w:r w:rsidR="009117B2" w:rsidRPr="00DE6F10">
        <w:rPr>
          <w:rFonts w:eastAsiaTheme="minorEastAsia"/>
          <w:color w:val="000000" w:themeColor="text1"/>
          <w:sz w:val="24"/>
          <w:szCs w:val="24"/>
        </w:rPr>
        <w:t>Project Focus</w:t>
      </w:r>
      <w:r w:rsidR="00D8419D">
        <w:rPr>
          <w:rFonts w:eastAsiaTheme="minorEastAsia"/>
          <w:color w:val="000000" w:themeColor="text1"/>
          <w:sz w:val="24"/>
          <w:szCs w:val="24"/>
        </w:rPr>
        <w:t>)</w:t>
      </w:r>
      <w:r w:rsidR="009117B2" w:rsidRPr="00DE6F10">
        <w:rPr>
          <w:rFonts w:eastAsiaTheme="minorEastAsia"/>
          <w:color w:val="000000" w:themeColor="text1"/>
          <w:sz w:val="24"/>
          <w:szCs w:val="24"/>
        </w:rPr>
        <w:t xml:space="preserve"> of </w:t>
      </w:r>
      <w:r w:rsidR="00D8419D">
        <w:rPr>
          <w:rFonts w:eastAsiaTheme="minorEastAsia"/>
          <w:color w:val="000000" w:themeColor="text1"/>
          <w:sz w:val="24"/>
          <w:szCs w:val="24"/>
        </w:rPr>
        <w:t xml:space="preserve">the </w:t>
      </w:r>
      <w:r w:rsidR="00C217CF">
        <w:rPr>
          <w:rFonts w:eastAsiaTheme="minorEastAsia"/>
          <w:color w:val="000000" w:themeColor="text1"/>
          <w:sz w:val="24"/>
          <w:szCs w:val="24"/>
        </w:rPr>
        <w:t>S</w:t>
      </w:r>
      <w:r w:rsidR="00D8419D">
        <w:rPr>
          <w:rFonts w:eastAsiaTheme="minorEastAsia"/>
          <w:color w:val="000000" w:themeColor="text1"/>
          <w:sz w:val="24"/>
          <w:szCs w:val="24"/>
        </w:rPr>
        <w:t xml:space="preserve">olicitation </w:t>
      </w:r>
      <w:r w:rsidR="00C217CF">
        <w:rPr>
          <w:rFonts w:eastAsiaTheme="minorEastAsia"/>
          <w:color w:val="000000" w:themeColor="text1"/>
          <w:sz w:val="24"/>
          <w:szCs w:val="24"/>
        </w:rPr>
        <w:t>M</w:t>
      </w:r>
      <w:r w:rsidR="00D8419D">
        <w:rPr>
          <w:rFonts w:eastAsiaTheme="minorEastAsia"/>
          <w:color w:val="000000" w:themeColor="text1"/>
          <w:sz w:val="24"/>
          <w:szCs w:val="24"/>
        </w:rPr>
        <w:t>anual</w:t>
      </w:r>
      <w:r w:rsidR="009117B2" w:rsidRPr="00DE6F10">
        <w:rPr>
          <w:rFonts w:eastAsiaTheme="minorEastAsia"/>
          <w:color w:val="000000" w:themeColor="text1"/>
          <w:sz w:val="24"/>
          <w:szCs w:val="24"/>
        </w:rPr>
        <w:t xml:space="preserve">, </w:t>
      </w:r>
      <w:r w:rsidR="00546D75" w:rsidRPr="00DE6F10">
        <w:rPr>
          <w:rFonts w:eastAsiaTheme="minorEastAsia"/>
          <w:color w:val="000000" w:themeColor="text1"/>
          <w:sz w:val="24"/>
          <w:szCs w:val="24"/>
        </w:rPr>
        <w:t xml:space="preserve">proposals may </w:t>
      </w:r>
      <w:r w:rsidR="003523C4" w:rsidRPr="00DE6F10">
        <w:rPr>
          <w:rFonts w:eastAsiaTheme="minorEastAsia"/>
          <w:color w:val="000000" w:themeColor="text1"/>
          <w:sz w:val="24"/>
          <w:szCs w:val="24"/>
        </w:rPr>
        <w:t>partner with th</w:t>
      </w:r>
      <w:r w:rsidR="00C217CF">
        <w:rPr>
          <w:rFonts w:eastAsiaTheme="minorEastAsia"/>
          <w:color w:val="000000" w:themeColor="text1"/>
          <w:sz w:val="24"/>
          <w:szCs w:val="24"/>
        </w:rPr>
        <w:t>e EBD program</w:t>
      </w:r>
      <w:r w:rsidR="003523C4" w:rsidRPr="00DE6F10">
        <w:rPr>
          <w:rFonts w:eastAsiaTheme="minorEastAsia"/>
          <w:color w:val="000000" w:themeColor="text1"/>
          <w:sz w:val="24"/>
          <w:szCs w:val="24"/>
        </w:rPr>
        <w:t xml:space="preserve"> to recruit sample homes. </w:t>
      </w:r>
      <w:r w:rsidR="001666B7" w:rsidRPr="00DE6F10">
        <w:rPr>
          <w:rFonts w:eastAsiaTheme="minorEastAsia"/>
          <w:color w:val="000000" w:themeColor="text1"/>
          <w:sz w:val="24"/>
          <w:szCs w:val="24"/>
        </w:rPr>
        <w:t xml:space="preserve">The </w:t>
      </w:r>
      <w:r w:rsidR="00F30E7B">
        <w:rPr>
          <w:rFonts w:eastAsiaTheme="minorEastAsia"/>
          <w:color w:val="000000" w:themeColor="text1"/>
          <w:sz w:val="24"/>
          <w:szCs w:val="24"/>
        </w:rPr>
        <w:t xml:space="preserve">EBD </w:t>
      </w:r>
      <w:r w:rsidR="001666B7" w:rsidRPr="00DE6F10">
        <w:rPr>
          <w:rFonts w:eastAsiaTheme="minorEastAsia"/>
          <w:color w:val="000000" w:themeColor="text1"/>
          <w:sz w:val="24"/>
          <w:szCs w:val="24"/>
        </w:rPr>
        <w:t xml:space="preserve">program recently released </w:t>
      </w:r>
      <w:r w:rsidR="00D17259">
        <w:rPr>
          <w:rFonts w:eastAsiaTheme="minorEastAsia"/>
          <w:color w:val="000000" w:themeColor="text1"/>
          <w:sz w:val="24"/>
          <w:szCs w:val="24"/>
        </w:rPr>
        <w:t xml:space="preserve">a </w:t>
      </w:r>
      <w:r w:rsidR="0047749D" w:rsidRPr="00DE6F10">
        <w:rPr>
          <w:rFonts w:eastAsiaTheme="minorEastAsia"/>
          <w:color w:val="000000" w:themeColor="text1"/>
          <w:sz w:val="24"/>
          <w:szCs w:val="24"/>
        </w:rPr>
        <w:t xml:space="preserve">draft </w:t>
      </w:r>
      <w:r w:rsidR="001666B7" w:rsidRPr="00DE6F10">
        <w:rPr>
          <w:rFonts w:eastAsiaTheme="minorEastAsia"/>
          <w:color w:val="000000" w:themeColor="text1"/>
          <w:sz w:val="24"/>
          <w:szCs w:val="24"/>
        </w:rPr>
        <w:t>solicitation</w:t>
      </w:r>
      <w:r w:rsidR="71952476" w:rsidRPr="67490EBD">
        <w:rPr>
          <w:rFonts w:eastAsiaTheme="minorEastAsia"/>
          <w:color w:val="000000" w:themeColor="text1"/>
          <w:sz w:val="24"/>
          <w:szCs w:val="24"/>
        </w:rPr>
        <w:t>, available under “Related Documents” at the above link,</w:t>
      </w:r>
      <w:r w:rsidR="001666B7" w:rsidRPr="00DE6F10">
        <w:rPr>
          <w:rFonts w:eastAsiaTheme="minorEastAsia"/>
          <w:color w:val="000000" w:themeColor="text1"/>
          <w:sz w:val="24"/>
          <w:szCs w:val="24"/>
        </w:rPr>
        <w:t xml:space="preserve"> </w:t>
      </w:r>
      <w:r w:rsidR="0047749D" w:rsidRPr="00DE6F10">
        <w:rPr>
          <w:rFonts w:eastAsiaTheme="minorEastAsia"/>
          <w:color w:val="000000" w:themeColor="text1"/>
          <w:sz w:val="24"/>
          <w:szCs w:val="24"/>
        </w:rPr>
        <w:t>to award three regional administrators (Recipients) with funding to implement the EBD</w:t>
      </w:r>
      <w:r w:rsidR="00DE6F10" w:rsidRPr="00DE6F10">
        <w:rPr>
          <w:rFonts w:eastAsiaTheme="minorEastAsia"/>
          <w:color w:val="000000" w:themeColor="text1"/>
          <w:sz w:val="24"/>
          <w:szCs w:val="24"/>
        </w:rPr>
        <w:t>’s</w:t>
      </w:r>
      <w:r w:rsidR="0047749D" w:rsidRPr="00DE6F10">
        <w:rPr>
          <w:rFonts w:eastAsiaTheme="minorEastAsia"/>
          <w:color w:val="000000" w:themeColor="text1"/>
          <w:sz w:val="24"/>
          <w:szCs w:val="24"/>
        </w:rPr>
        <w:t xml:space="preserve"> Direct Install Program</w:t>
      </w:r>
      <w:r w:rsidR="00A269C7">
        <w:rPr>
          <w:rFonts w:eastAsiaTheme="minorEastAsia"/>
          <w:color w:val="000000" w:themeColor="text1"/>
          <w:sz w:val="24"/>
          <w:szCs w:val="24"/>
        </w:rPr>
        <w:t xml:space="preserve">. </w:t>
      </w:r>
    </w:p>
    <w:p w14:paraId="44233295" w14:textId="77777777" w:rsidR="00BF1CC3" w:rsidRDefault="00BF1CC3" w:rsidP="0047749D">
      <w:pPr>
        <w:ind w:left="720" w:hanging="720"/>
        <w:rPr>
          <w:rFonts w:eastAsiaTheme="minorEastAsia"/>
          <w:color w:val="000000" w:themeColor="text1"/>
          <w:sz w:val="24"/>
          <w:szCs w:val="24"/>
        </w:rPr>
      </w:pPr>
    </w:p>
    <w:p w14:paraId="1B2AD7F9" w14:textId="49AB9ADA" w:rsidR="00BF1CC3" w:rsidRPr="00BF1CC3" w:rsidRDefault="00BF1CC3" w:rsidP="0047749D">
      <w:pPr>
        <w:ind w:left="720" w:hanging="720"/>
        <w:rPr>
          <w:rFonts w:eastAsiaTheme="minorEastAsia"/>
          <w:b/>
          <w:bCs/>
          <w:color w:val="000000" w:themeColor="text1"/>
          <w:sz w:val="24"/>
          <w:szCs w:val="24"/>
        </w:rPr>
      </w:pPr>
      <w:r w:rsidRPr="00BF1CC3">
        <w:rPr>
          <w:rFonts w:eastAsiaTheme="minorEastAsia"/>
          <w:b/>
          <w:bCs/>
          <w:color w:val="000000" w:themeColor="text1"/>
          <w:sz w:val="24"/>
          <w:szCs w:val="24"/>
        </w:rPr>
        <w:t>Q1</w:t>
      </w:r>
      <w:r w:rsidR="00CA7601">
        <w:rPr>
          <w:rFonts w:eastAsiaTheme="minorEastAsia"/>
          <w:b/>
          <w:bCs/>
          <w:color w:val="000000" w:themeColor="text1"/>
          <w:sz w:val="24"/>
          <w:szCs w:val="24"/>
        </w:rPr>
        <w:t>3</w:t>
      </w:r>
      <w:r w:rsidRPr="00BF1CC3">
        <w:rPr>
          <w:rFonts w:eastAsiaTheme="minorEastAsia"/>
          <w:b/>
          <w:bCs/>
          <w:color w:val="000000" w:themeColor="text1"/>
          <w:sz w:val="24"/>
          <w:szCs w:val="24"/>
        </w:rPr>
        <w:t>:</w:t>
      </w:r>
      <w:r w:rsidRPr="00BF1CC3">
        <w:rPr>
          <w:rFonts w:eastAsiaTheme="minorEastAsia"/>
          <w:b/>
          <w:bCs/>
          <w:color w:val="000000" w:themeColor="text1"/>
          <w:sz w:val="24"/>
          <w:szCs w:val="24"/>
        </w:rPr>
        <w:tab/>
      </w:r>
      <w:r w:rsidR="00356F5B">
        <w:rPr>
          <w:rFonts w:eastAsiaTheme="minorEastAsia"/>
          <w:b/>
          <w:bCs/>
          <w:color w:val="000000" w:themeColor="text1"/>
          <w:sz w:val="24"/>
          <w:szCs w:val="24"/>
        </w:rPr>
        <w:t>Is</w:t>
      </w:r>
      <w:r w:rsidR="00356F5B" w:rsidRPr="00BF1CC3">
        <w:rPr>
          <w:rFonts w:eastAsiaTheme="minorEastAsia"/>
          <w:b/>
          <w:bCs/>
          <w:color w:val="000000" w:themeColor="text1"/>
          <w:sz w:val="24"/>
          <w:szCs w:val="24"/>
        </w:rPr>
        <w:t xml:space="preserve"> </w:t>
      </w:r>
      <w:r w:rsidRPr="00BF1CC3">
        <w:rPr>
          <w:rFonts w:eastAsiaTheme="minorEastAsia"/>
          <w:b/>
          <w:bCs/>
          <w:color w:val="000000" w:themeColor="text1"/>
          <w:sz w:val="24"/>
          <w:szCs w:val="24"/>
        </w:rPr>
        <w:t>there any specific guidance on what meaningful sample size means?</w:t>
      </w:r>
    </w:p>
    <w:p w14:paraId="378162BF" w14:textId="2C24F609" w:rsidR="007843BC" w:rsidRDefault="00BF1CC3" w:rsidP="00FB6DEF">
      <w:pPr>
        <w:ind w:left="720" w:hanging="720"/>
        <w:rPr>
          <w:rFonts w:eastAsiaTheme="minorEastAsia"/>
          <w:color w:val="000000" w:themeColor="text1"/>
          <w:sz w:val="24"/>
          <w:szCs w:val="24"/>
        </w:rPr>
      </w:pPr>
      <w:r w:rsidRPr="00BF1CC3">
        <w:rPr>
          <w:rFonts w:eastAsiaTheme="minorEastAsia"/>
          <w:color w:val="000000" w:themeColor="text1"/>
          <w:sz w:val="24"/>
          <w:szCs w:val="24"/>
        </w:rPr>
        <w:t>A1</w:t>
      </w:r>
      <w:r w:rsidR="00CA7601">
        <w:rPr>
          <w:rFonts w:eastAsiaTheme="minorEastAsia"/>
          <w:color w:val="000000" w:themeColor="text1"/>
          <w:sz w:val="24"/>
          <w:szCs w:val="24"/>
        </w:rPr>
        <w:t>3</w:t>
      </w:r>
      <w:r w:rsidRPr="00BF1CC3">
        <w:rPr>
          <w:rFonts w:eastAsiaTheme="minorEastAsia"/>
          <w:color w:val="000000" w:themeColor="text1"/>
          <w:sz w:val="24"/>
          <w:szCs w:val="24"/>
        </w:rPr>
        <w:t>:</w:t>
      </w:r>
      <w:r w:rsidRPr="00BF1CC3">
        <w:rPr>
          <w:rFonts w:eastAsiaTheme="minorEastAsia"/>
          <w:color w:val="000000" w:themeColor="text1"/>
          <w:sz w:val="24"/>
          <w:szCs w:val="24"/>
        </w:rPr>
        <w:tab/>
      </w:r>
      <w:r w:rsidR="00075A8E" w:rsidRPr="00075A8E">
        <w:rPr>
          <w:rFonts w:eastAsiaTheme="minorEastAsia"/>
          <w:color w:val="000000" w:themeColor="text1"/>
          <w:sz w:val="24"/>
          <w:szCs w:val="24"/>
        </w:rPr>
        <w:t>It is the responsibility of the applicant to propose and justify a credible approach to sampling, including sample size and geography. As noted in</w:t>
      </w:r>
      <w:r w:rsidR="009B2613">
        <w:rPr>
          <w:rFonts w:eastAsiaTheme="minorEastAsia"/>
          <w:color w:val="000000" w:themeColor="text1"/>
          <w:sz w:val="24"/>
          <w:szCs w:val="24"/>
        </w:rPr>
        <w:t xml:space="preserve"> Section </w:t>
      </w:r>
      <w:r w:rsidR="003B32E3">
        <w:rPr>
          <w:rFonts w:eastAsiaTheme="minorEastAsia"/>
          <w:color w:val="000000" w:themeColor="text1"/>
          <w:sz w:val="24"/>
          <w:szCs w:val="24"/>
        </w:rPr>
        <w:t>I.C.</w:t>
      </w:r>
      <w:r w:rsidR="009B2613">
        <w:rPr>
          <w:rFonts w:eastAsiaTheme="minorEastAsia"/>
          <w:color w:val="000000" w:themeColor="text1"/>
          <w:sz w:val="24"/>
          <w:szCs w:val="24"/>
        </w:rPr>
        <w:t xml:space="preserve"> of</w:t>
      </w:r>
      <w:r w:rsidR="00075A8E" w:rsidRPr="00075A8E">
        <w:rPr>
          <w:rFonts w:eastAsiaTheme="minorEastAsia"/>
          <w:color w:val="000000" w:themeColor="text1"/>
          <w:sz w:val="24"/>
          <w:szCs w:val="24"/>
        </w:rPr>
        <w:t xml:space="preserve"> the </w:t>
      </w:r>
      <w:r w:rsidR="00550041">
        <w:rPr>
          <w:rFonts w:eastAsiaTheme="minorEastAsia"/>
          <w:color w:val="000000" w:themeColor="text1"/>
          <w:sz w:val="24"/>
          <w:szCs w:val="24"/>
        </w:rPr>
        <w:t>S</w:t>
      </w:r>
      <w:r w:rsidR="00075A8E" w:rsidRPr="00075A8E">
        <w:rPr>
          <w:rFonts w:eastAsiaTheme="minorEastAsia"/>
          <w:color w:val="000000" w:themeColor="text1"/>
          <w:sz w:val="24"/>
          <w:szCs w:val="24"/>
        </w:rPr>
        <w:t xml:space="preserve">olicitation </w:t>
      </w:r>
      <w:r w:rsidR="009B2613">
        <w:rPr>
          <w:rFonts w:eastAsiaTheme="minorEastAsia"/>
          <w:color w:val="000000" w:themeColor="text1"/>
          <w:sz w:val="24"/>
          <w:szCs w:val="24"/>
        </w:rPr>
        <w:t>M</w:t>
      </w:r>
      <w:r w:rsidR="00075A8E" w:rsidRPr="00075A8E">
        <w:rPr>
          <w:rFonts w:eastAsiaTheme="minorEastAsia"/>
          <w:color w:val="000000" w:themeColor="text1"/>
          <w:sz w:val="24"/>
          <w:szCs w:val="24"/>
        </w:rPr>
        <w:t>anual, “</w:t>
      </w:r>
      <w:r w:rsidR="007843BC">
        <w:rPr>
          <w:rFonts w:eastAsiaTheme="minorEastAsia"/>
          <w:color w:val="000000" w:themeColor="text1"/>
          <w:sz w:val="24"/>
          <w:szCs w:val="24"/>
        </w:rPr>
        <w:t>a</w:t>
      </w:r>
      <w:r w:rsidR="007843BC" w:rsidRPr="007843BC">
        <w:rPr>
          <w:rFonts w:eastAsiaTheme="minorEastAsia"/>
          <w:color w:val="000000" w:themeColor="text1"/>
          <w:sz w:val="24"/>
          <w:szCs w:val="24"/>
        </w:rPr>
        <w:t xml:space="preserve"> meaningful sample size (with a preference for larger samples) with a majority of homes in low-income and/or disadvantaged communities</w:t>
      </w:r>
      <w:r w:rsidR="007843BC">
        <w:rPr>
          <w:rFonts w:eastAsiaTheme="minorEastAsia"/>
          <w:color w:val="000000" w:themeColor="text1"/>
          <w:sz w:val="24"/>
          <w:szCs w:val="24"/>
        </w:rPr>
        <w:t>”</w:t>
      </w:r>
      <w:r w:rsidR="00222A87">
        <w:rPr>
          <w:rFonts w:eastAsiaTheme="minorEastAsia"/>
          <w:color w:val="000000" w:themeColor="text1"/>
          <w:sz w:val="24"/>
          <w:szCs w:val="24"/>
        </w:rPr>
        <w:t xml:space="preserve"> is required. </w:t>
      </w:r>
    </w:p>
    <w:p w14:paraId="0AF4AEF6" w14:textId="77777777" w:rsidR="007843BC" w:rsidRDefault="007843BC" w:rsidP="007843BC">
      <w:pPr>
        <w:ind w:left="720"/>
        <w:rPr>
          <w:rFonts w:eastAsiaTheme="minorEastAsia"/>
          <w:color w:val="000000" w:themeColor="text1"/>
          <w:sz w:val="24"/>
          <w:szCs w:val="24"/>
        </w:rPr>
      </w:pPr>
    </w:p>
    <w:p w14:paraId="56ED222F" w14:textId="06241FB8" w:rsidR="007843BC" w:rsidRPr="00744155" w:rsidRDefault="007843BC" w:rsidP="00744155">
      <w:pPr>
        <w:ind w:left="720" w:hanging="720"/>
        <w:rPr>
          <w:rFonts w:eastAsiaTheme="minorEastAsia"/>
          <w:b/>
          <w:bCs/>
          <w:color w:val="000000" w:themeColor="text1"/>
          <w:sz w:val="24"/>
          <w:szCs w:val="24"/>
        </w:rPr>
      </w:pPr>
      <w:r w:rsidRPr="00744155">
        <w:rPr>
          <w:rFonts w:eastAsiaTheme="minorEastAsia"/>
          <w:b/>
          <w:bCs/>
          <w:color w:val="000000" w:themeColor="text1"/>
          <w:sz w:val="24"/>
          <w:szCs w:val="24"/>
        </w:rPr>
        <w:t>Q</w:t>
      </w:r>
      <w:r w:rsidR="008E03F1">
        <w:rPr>
          <w:rFonts w:eastAsiaTheme="minorEastAsia"/>
          <w:b/>
          <w:bCs/>
          <w:color w:val="000000" w:themeColor="text1"/>
          <w:sz w:val="24"/>
          <w:szCs w:val="24"/>
        </w:rPr>
        <w:t>1</w:t>
      </w:r>
      <w:r w:rsidR="00CA7601">
        <w:rPr>
          <w:rFonts w:eastAsiaTheme="minorEastAsia"/>
          <w:b/>
          <w:bCs/>
          <w:color w:val="000000" w:themeColor="text1"/>
          <w:sz w:val="24"/>
          <w:szCs w:val="24"/>
        </w:rPr>
        <w:t>4</w:t>
      </w:r>
      <w:r w:rsidRPr="00744155">
        <w:rPr>
          <w:rFonts w:eastAsiaTheme="minorEastAsia"/>
          <w:b/>
          <w:bCs/>
          <w:color w:val="000000" w:themeColor="text1"/>
          <w:sz w:val="24"/>
          <w:szCs w:val="24"/>
        </w:rPr>
        <w:t xml:space="preserve">: </w:t>
      </w:r>
      <w:r w:rsidR="00744155" w:rsidRPr="00744155">
        <w:rPr>
          <w:rFonts w:eastAsiaTheme="minorEastAsia"/>
          <w:b/>
          <w:bCs/>
          <w:color w:val="000000" w:themeColor="text1"/>
          <w:sz w:val="24"/>
          <w:szCs w:val="24"/>
        </w:rPr>
        <w:tab/>
        <w:t>Does the demonstration have to cover both single family and multifamily? Is it ok to focus demonstration on one building type while covering both in modeling/analysis?</w:t>
      </w:r>
    </w:p>
    <w:p w14:paraId="281C5360" w14:textId="499C50B4" w:rsidR="00744155" w:rsidRDefault="00744155" w:rsidP="00744155">
      <w:pPr>
        <w:ind w:left="720" w:hanging="720"/>
        <w:rPr>
          <w:rFonts w:eastAsiaTheme="minorEastAsia"/>
          <w:color w:val="000000" w:themeColor="text1"/>
          <w:sz w:val="24"/>
          <w:szCs w:val="24"/>
        </w:rPr>
      </w:pPr>
      <w:r>
        <w:rPr>
          <w:rFonts w:eastAsiaTheme="minorEastAsia"/>
          <w:color w:val="000000" w:themeColor="text1"/>
          <w:sz w:val="24"/>
          <w:szCs w:val="24"/>
        </w:rPr>
        <w:t>A</w:t>
      </w:r>
      <w:r w:rsidR="008E03F1">
        <w:rPr>
          <w:rFonts w:eastAsiaTheme="minorEastAsia"/>
          <w:color w:val="000000" w:themeColor="text1"/>
          <w:sz w:val="24"/>
          <w:szCs w:val="24"/>
        </w:rPr>
        <w:t>1</w:t>
      </w:r>
      <w:r w:rsidR="00CA7601">
        <w:rPr>
          <w:rFonts w:eastAsiaTheme="minorEastAsia"/>
          <w:color w:val="000000" w:themeColor="text1"/>
          <w:sz w:val="24"/>
          <w:szCs w:val="24"/>
        </w:rPr>
        <w:t>4</w:t>
      </w:r>
      <w:r>
        <w:rPr>
          <w:rFonts w:eastAsiaTheme="minorEastAsia"/>
          <w:color w:val="000000" w:themeColor="text1"/>
          <w:sz w:val="24"/>
          <w:szCs w:val="24"/>
        </w:rPr>
        <w:t>:</w:t>
      </w:r>
      <w:r>
        <w:rPr>
          <w:rFonts w:eastAsiaTheme="minorEastAsia"/>
        </w:rPr>
        <w:tab/>
      </w:r>
      <w:r w:rsidR="00A572E3" w:rsidRPr="00A572E3">
        <w:rPr>
          <w:rFonts w:eastAsiaTheme="minorEastAsia"/>
          <w:color w:val="000000" w:themeColor="text1"/>
          <w:sz w:val="24"/>
          <w:szCs w:val="24"/>
        </w:rPr>
        <w:t xml:space="preserve">There are no requirements in the </w:t>
      </w:r>
      <w:r w:rsidR="6F71FBDE" w:rsidRPr="5B4621D5">
        <w:rPr>
          <w:rFonts w:eastAsiaTheme="minorEastAsia"/>
          <w:color w:val="000000" w:themeColor="text1"/>
          <w:sz w:val="24"/>
          <w:szCs w:val="24"/>
        </w:rPr>
        <w:t>S</w:t>
      </w:r>
      <w:r w:rsidR="00A572E3" w:rsidRPr="5B4621D5">
        <w:rPr>
          <w:rFonts w:eastAsiaTheme="minorEastAsia"/>
          <w:color w:val="000000" w:themeColor="text1"/>
          <w:sz w:val="24"/>
          <w:szCs w:val="24"/>
        </w:rPr>
        <w:t xml:space="preserve">olicitation </w:t>
      </w:r>
      <w:r w:rsidR="0DFBA305" w:rsidRPr="5B4621D5">
        <w:rPr>
          <w:rFonts w:eastAsiaTheme="minorEastAsia"/>
          <w:color w:val="000000" w:themeColor="text1"/>
          <w:sz w:val="24"/>
          <w:szCs w:val="24"/>
        </w:rPr>
        <w:t>M</w:t>
      </w:r>
      <w:r w:rsidR="00A572E3" w:rsidRPr="00A572E3">
        <w:rPr>
          <w:rFonts w:eastAsiaTheme="minorEastAsia"/>
          <w:color w:val="000000" w:themeColor="text1"/>
          <w:sz w:val="24"/>
          <w:szCs w:val="24"/>
        </w:rPr>
        <w:t>anual to include both single and multifamily homes</w:t>
      </w:r>
      <w:r w:rsidR="00A572E3">
        <w:rPr>
          <w:rFonts w:eastAsiaTheme="minorEastAsia"/>
          <w:color w:val="000000" w:themeColor="text1"/>
          <w:sz w:val="24"/>
          <w:szCs w:val="24"/>
        </w:rPr>
        <w:t>.</w:t>
      </w:r>
      <w:r w:rsidR="00A572E3" w:rsidRPr="00A572E3">
        <w:rPr>
          <w:rFonts w:eastAsiaTheme="minorEastAsia"/>
          <w:color w:val="000000" w:themeColor="text1"/>
          <w:sz w:val="24"/>
          <w:szCs w:val="24"/>
        </w:rPr>
        <w:t xml:space="preserve"> </w:t>
      </w:r>
      <w:r w:rsidR="003D210D" w:rsidRPr="003D210D">
        <w:rPr>
          <w:rFonts w:eastAsiaTheme="minorEastAsia"/>
          <w:color w:val="000000" w:themeColor="text1"/>
          <w:sz w:val="24"/>
          <w:szCs w:val="24"/>
        </w:rPr>
        <w:t xml:space="preserve">It is the responsibility of the applicant to propose and justify </w:t>
      </w:r>
      <w:r w:rsidR="003D210D">
        <w:rPr>
          <w:rFonts w:eastAsiaTheme="minorEastAsia"/>
          <w:color w:val="000000" w:themeColor="text1"/>
          <w:sz w:val="24"/>
          <w:szCs w:val="24"/>
        </w:rPr>
        <w:t>the type</w:t>
      </w:r>
      <w:r w:rsidR="534D0327" w:rsidRPr="3AAF5F3F">
        <w:rPr>
          <w:rFonts w:eastAsiaTheme="minorEastAsia"/>
          <w:color w:val="000000" w:themeColor="text1"/>
          <w:sz w:val="24"/>
          <w:szCs w:val="24"/>
        </w:rPr>
        <w:t>(</w:t>
      </w:r>
      <w:r w:rsidR="00962BD2">
        <w:rPr>
          <w:rFonts w:eastAsiaTheme="minorEastAsia"/>
          <w:color w:val="000000" w:themeColor="text1"/>
          <w:sz w:val="24"/>
          <w:szCs w:val="24"/>
        </w:rPr>
        <w:t>s</w:t>
      </w:r>
      <w:r w:rsidR="4DD97121" w:rsidRPr="76E4101D">
        <w:rPr>
          <w:rFonts w:eastAsiaTheme="minorEastAsia"/>
          <w:color w:val="000000" w:themeColor="text1"/>
          <w:sz w:val="24"/>
          <w:szCs w:val="24"/>
        </w:rPr>
        <w:t>)</w:t>
      </w:r>
      <w:r w:rsidR="003D210D">
        <w:rPr>
          <w:rFonts w:eastAsiaTheme="minorEastAsia"/>
          <w:color w:val="000000" w:themeColor="text1"/>
          <w:sz w:val="24"/>
          <w:szCs w:val="24"/>
        </w:rPr>
        <w:t xml:space="preserve"> of building</w:t>
      </w:r>
      <w:r w:rsidR="00962BD2">
        <w:rPr>
          <w:rFonts w:eastAsiaTheme="minorEastAsia"/>
          <w:color w:val="000000" w:themeColor="text1"/>
          <w:sz w:val="24"/>
          <w:szCs w:val="24"/>
        </w:rPr>
        <w:t>s that will be targeted by the research</w:t>
      </w:r>
      <w:r w:rsidR="003D210D" w:rsidRPr="003D210D">
        <w:rPr>
          <w:rFonts w:eastAsiaTheme="minorEastAsia"/>
          <w:color w:val="000000" w:themeColor="text1"/>
          <w:sz w:val="24"/>
          <w:szCs w:val="24"/>
        </w:rPr>
        <w:t>.</w:t>
      </w:r>
      <w:r w:rsidR="00CF6D7C">
        <w:rPr>
          <w:rFonts w:eastAsiaTheme="minorEastAsia"/>
          <w:color w:val="000000" w:themeColor="text1"/>
          <w:sz w:val="24"/>
          <w:szCs w:val="24"/>
        </w:rPr>
        <w:t xml:space="preserve"> </w:t>
      </w:r>
    </w:p>
    <w:p w14:paraId="53C00D66" w14:textId="77777777" w:rsidR="00CA373D" w:rsidRDefault="00CA373D" w:rsidP="00744155">
      <w:pPr>
        <w:ind w:left="720" w:hanging="720"/>
        <w:rPr>
          <w:rFonts w:eastAsiaTheme="minorEastAsia"/>
          <w:color w:val="000000" w:themeColor="text1"/>
          <w:sz w:val="24"/>
          <w:szCs w:val="24"/>
        </w:rPr>
      </w:pPr>
    </w:p>
    <w:p w14:paraId="27CC2172" w14:textId="4F9DCDAF" w:rsidR="00F22633" w:rsidRDefault="00F22633" w:rsidP="00744155">
      <w:pPr>
        <w:ind w:left="720" w:hanging="720"/>
        <w:rPr>
          <w:rFonts w:eastAsiaTheme="minorEastAsia"/>
          <w:b/>
          <w:bCs/>
          <w:color w:val="000000" w:themeColor="text1"/>
          <w:sz w:val="24"/>
          <w:szCs w:val="24"/>
        </w:rPr>
      </w:pPr>
      <w:r w:rsidRPr="00F22633">
        <w:rPr>
          <w:rFonts w:eastAsiaTheme="minorEastAsia"/>
          <w:b/>
          <w:bCs/>
          <w:color w:val="000000" w:themeColor="text1"/>
          <w:sz w:val="24"/>
          <w:szCs w:val="24"/>
        </w:rPr>
        <w:t>Q</w:t>
      </w:r>
      <w:r w:rsidR="008E03F1">
        <w:rPr>
          <w:rFonts w:eastAsiaTheme="minorEastAsia"/>
          <w:b/>
          <w:bCs/>
          <w:color w:val="000000" w:themeColor="text1"/>
          <w:sz w:val="24"/>
          <w:szCs w:val="24"/>
        </w:rPr>
        <w:t>1</w:t>
      </w:r>
      <w:r w:rsidR="00CA7601">
        <w:rPr>
          <w:rFonts w:eastAsiaTheme="minorEastAsia"/>
          <w:b/>
          <w:bCs/>
          <w:color w:val="000000" w:themeColor="text1"/>
          <w:sz w:val="24"/>
          <w:szCs w:val="24"/>
        </w:rPr>
        <w:t>5</w:t>
      </w:r>
      <w:r w:rsidRPr="00F22633">
        <w:rPr>
          <w:rFonts w:eastAsiaTheme="minorEastAsia"/>
          <w:b/>
          <w:bCs/>
          <w:color w:val="000000" w:themeColor="text1"/>
          <w:sz w:val="24"/>
          <w:szCs w:val="24"/>
        </w:rPr>
        <w:t>:</w:t>
      </w:r>
      <w:r w:rsidRPr="00F22633">
        <w:rPr>
          <w:rFonts w:eastAsiaTheme="minorEastAsia"/>
          <w:b/>
          <w:bCs/>
          <w:color w:val="000000" w:themeColor="text1"/>
          <w:sz w:val="24"/>
          <w:szCs w:val="24"/>
        </w:rPr>
        <w:tab/>
        <w:t>Could you please discuss your guidance on the control for the samples?  That is, do we need to sample some buildings without retrofits, or is difference over time sufficient?</w:t>
      </w:r>
    </w:p>
    <w:p w14:paraId="7DFF4D4B" w14:textId="3EA40A8C" w:rsidR="00F22633" w:rsidRDefault="00F22633" w:rsidP="00744155">
      <w:pPr>
        <w:ind w:left="720" w:hanging="720"/>
        <w:rPr>
          <w:rFonts w:eastAsiaTheme="minorEastAsia"/>
          <w:color w:val="000000" w:themeColor="text1"/>
          <w:sz w:val="24"/>
          <w:szCs w:val="24"/>
        </w:rPr>
      </w:pPr>
      <w:r w:rsidRPr="00F22633">
        <w:rPr>
          <w:rFonts w:eastAsiaTheme="minorEastAsia"/>
          <w:color w:val="000000" w:themeColor="text1"/>
          <w:sz w:val="24"/>
          <w:szCs w:val="24"/>
        </w:rPr>
        <w:t>A</w:t>
      </w:r>
      <w:r w:rsidR="008E03F1">
        <w:rPr>
          <w:rFonts w:eastAsiaTheme="minorEastAsia"/>
          <w:color w:val="000000" w:themeColor="text1"/>
          <w:sz w:val="24"/>
          <w:szCs w:val="24"/>
        </w:rPr>
        <w:t>1</w:t>
      </w:r>
      <w:r w:rsidR="00CA7601">
        <w:rPr>
          <w:rFonts w:eastAsiaTheme="minorEastAsia"/>
          <w:color w:val="000000" w:themeColor="text1"/>
          <w:sz w:val="24"/>
          <w:szCs w:val="24"/>
        </w:rPr>
        <w:t>5</w:t>
      </w:r>
      <w:r w:rsidRPr="00F22633">
        <w:rPr>
          <w:rFonts w:eastAsiaTheme="minorEastAsia"/>
          <w:color w:val="000000" w:themeColor="text1"/>
          <w:sz w:val="24"/>
          <w:szCs w:val="24"/>
        </w:rPr>
        <w:t>:</w:t>
      </w:r>
      <w:r w:rsidRPr="00F22633">
        <w:rPr>
          <w:rFonts w:eastAsiaTheme="minorEastAsia"/>
          <w:color w:val="000000" w:themeColor="text1"/>
          <w:sz w:val="24"/>
          <w:szCs w:val="24"/>
        </w:rPr>
        <w:tab/>
      </w:r>
      <w:r w:rsidR="000E4734">
        <w:rPr>
          <w:rFonts w:eastAsiaTheme="minorEastAsia"/>
          <w:color w:val="000000" w:themeColor="text1"/>
          <w:sz w:val="24"/>
          <w:szCs w:val="24"/>
        </w:rPr>
        <w:t>The solicitation does not require sampling</w:t>
      </w:r>
      <w:r w:rsidR="00F645BD">
        <w:rPr>
          <w:rFonts w:eastAsiaTheme="minorEastAsia"/>
          <w:color w:val="000000" w:themeColor="text1"/>
          <w:sz w:val="24"/>
          <w:szCs w:val="24"/>
        </w:rPr>
        <w:t xml:space="preserve"> a control set of buildings without retrofits. </w:t>
      </w:r>
      <w:r w:rsidR="008C0A8B">
        <w:rPr>
          <w:rFonts w:eastAsiaTheme="minorEastAsia"/>
          <w:color w:val="000000" w:themeColor="text1"/>
          <w:sz w:val="24"/>
          <w:szCs w:val="24"/>
        </w:rPr>
        <w:t>As indicated in</w:t>
      </w:r>
      <w:r w:rsidR="005F6E95">
        <w:rPr>
          <w:rFonts w:eastAsiaTheme="minorEastAsia"/>
          <w:color w:val="000000" w:themeColor="text1"/>
          <w:sz w:val="24"/>
          <w:szCs w:val="24"/>
        </w:rPr>
        <w:t xml:space="preserve"> Section </w:t>
      </w:r>
      <w:r w:rsidR="00FB6DEF">
        <w:rPr>
          <w:rFonts w:eastAsiaTheme="minorEastAsia"/>
          <w:color w:val="000000" w:themeColor="text1"/>
          <w:sz w:val="24"/>
          <w:szCs w:val="24"/>
        </w:rPr>
        <w:t>I.C.</w:t>
      </w:r>
      <w:r w:rsidR="005F6E95">
        <w:rPr>
          <w:rFonts w:eastAsiaTheme="minorEastAsia"/>
          <w:color w:val="000000" w:themeColor="text1"/>
          <w:sz w:val="24"/>
          <w:szCs w:val="24"/>
        </w:rPr>
        <w:t xml:space="preserve"> of</w:t>
      </w:r>
      <w:r w:rsidR="008C0A8B">
        <w:rPr>
          <w:rFonts w:eastAsiaTheme="minorEastAsia"/>
          <w:color w:val="000000" w:themeColor="text1"/>
          <w:sz w:val="24"/>
          <w:szCs w:val="24"/>
        </w:rPr>
        <w:t xml:space="preserve"> the </w:t>
      </w:r>
      <w:r w:rsidR="005F6E95">
        <w:rPr>
          <w:rFonts w:eastAsiaTheme="minorEastAsia"/>
          <w:color w:val="000000" w:themeColor="text1"/>
          <w:sz w:val="24"/>
          <w:szCs w:val="24"/>
        </w:rPr>
        <w:t>Solicitation Manual</w:t>
      </w:r>
      <w:r w:rsidR="008C0A8B">
        <w:rPr>
          <w:rFonts w:eastAsiaTheme="minorEastAsia"/>
          <w:color w:val="000000" w:themeColor="text1"/>
          <w:sz w:val="24"/>
          <w:szCs w:val="24"/>
        </w:rPr>
        <w:t xml:space="preserve">, applicants must include </w:t>
      </w:r>
      <w:r w:rsidR="007A3E33">
        <w:rPr>
          <w:rFonts w:eastAsiaTheme="minorEastAsia"/>
          <w:color w:val="000000" w:themeColor="text1"/>
          <w:sz w:val="24"/>
          <w:szCs w:val="24"/>
        </w:rPr>
        <w:t>“m</w:t>
      </w:r>
      <w:r w:rsidR="008C0A8B" w:rsidRPr="008C0A8B">
        <w:rPr>
          <w:rFonts w:eastAsiaTheme="minorEastAsia"/>
          <w:color w:val="000000" w:themeColor="text1"/>
          <w:sz w:val="24"/>
          <w:szCs w:val="24"/>
        </w:rPr>
        <w:t>easurement of performance of new interventions on air quality and related impacts such as comfort, energy efficiency, heat resilience, and household energy costs before and after the installations.</w:t>
      </w:r>
      <w:r w:rsidR="007A3E33">
        <w:rPr>
          <w:rFonts w:eastAsiaTheme="minorEastAsia"/>
          <w:color w:val="000000" w:themeColor="text1"/>
          <w:sz w:val="24"/>
          <w:szCs w:val="24"/>
        </w:rPr>
        <w:t>”</w:t>
      </w:r>
    </w:p>
    <w:p w14:paraId="212C1FD9" w14:textId="77777777" w:rsidR="007A3E33" w:rsidRPr="00F22633" w:rsidRDefault="007A3E33" w:rsidP="00744155">
      <w:pPr>
        <w:ind w:left="720" w:hanging="720"/>
        <w:rPr>
          <w:rFonts w:eastAsiaTheme="minorEastAsia"/>
          <w:color w:val="000000" w:themeColor="text1"/>
          <w:sz w:val="24"/>
          <w:szCs w:val="24"/>
        </w:rPr>
      </w:pPr>
    </w:p>
    <w:p w14:paraId="3B28AE0A" w14:textId="3A8AD48C" w:rsidR="00CF6D7C" w:rsidRDefault="007A3E33" w:rsidP="00744155">
      <w:pPr>
        <w:ind w:left="720" w:hanging="720"/>
        <w:rPr>
          <w:rFonts w:eastAsiaTheme="minorEastAsia"/>
          <w:b/>
          <w:bCs/>
          <w:color w:val="000000" w:themeColor="text1"/>
          <w:sz w:val="24"/>
          <w:szCs w:val="24"/>
        </w:rPr>
      </w:pPr>
      <w:r w:rsidRPr="007A3E33">
        <w:rPr>
          <w:rFonts w:eastAsiaTheme="minorEastAsia"/>
          <w:b/>
          <w:bCs/>
          <w:color w:val="000000" w:themeColor="text1"/>
          <w:sz w:val="24"/>
          <w:szCs w:val="24"/>
        </w:rPr>
        <w:t>Q</w:t>
      </w:r>
      <w:r w:rsidR="008E03F1">
        <w:rPr>
          <w:rFonts w:eastAsiaTheme="minorEastAsia"/>
          <w:b/>
          <w:bCs/>
          <w:color w:val="000000" w:themeColor="text1"/>
          <w:sz w:val="24"/>
          <w:szCs w:val="24"/>
        </w:rPr>
        <w:t>1</w:t>
      </w:r>
      <w:r w:rsidR="00CA7601">
        <w:rPr>
          <w:rFonts w:eastAsiaTheme="minorEastAsia"/>
          <w:b/>
          <w:bCs/>
          <w:color w:val="000000" w:themeColor="text1"/>
          <w:sz w:val="24"/>
          <w:szCs w:val="24"/>
        </w:rPr>
        <w:t>6</w:t>
      </w:r>
      <w:r w:rsidRPr="007A3E33">
        <w:rPr>
          <w:rFonts w:eastAsiaTheme="minorEastAsia"/>
          <w:b/>
          <w:bCs/>
          <w:color w:val="000000" w:themeColor="text1"/>
          <w:sz w:val="24"/>
          <w:szCs w:val="24"/>
        </w:rPr>
        <w:t>:</w:t>
      </w:r>
      <w:r w:rsidRPr="007A3E33">
        <w:rPr>
          <w:rFonts w:eastAsiaTheme="minorEastAsia"/>
          <w:b/>
          <w:bCs/>
          <w:color w:val="000000" w:themeColor="text1"/>
          <w:sz w:val="24"/>
          <w:szCs w:val="24"/>
        </w:rPr>
        <w:tab/>
        <w:t>Does "diverse sample" of households refer to the household size?</w:t>
      </w:r>
    </w:p>
    <w:p w14:paraId="6F1448FF" w14:textId="1C5A291E" w:rsidR="00D377EA" w:rsidRPr="00227CE1" w:rsidRDefault="007A3E33" w:rsidP="00FB6DEF">
      <w:pPr>
        <w:ind w:left="720" w:hanging="720"/>
        <w:rPr>
          <w:b/>
          <w:bCs/>
        </w:rPr>
      </w:pPr>
      <w:r w:rsidRPr="007A3E33">
        <w:rPr>
          <w:rFonts w:eastAsiaTheme="minorEastAsia"/>
          <w:color w:val="000000" w:themeColor="text1"/>
          <w:sz w:val="24"/>
          <w:szCs w:val="24"/>
        </w:rPr>
        <w:t>A</w:t>
      </w:r>
      <w:r w:rsidR="008E03F1">
        <w:rPr>
          <w:rFonts w:eastAsiaTheme="minorEastAsia"/>
          <w:color w:val="000000" w:themeColor="text1"/>
          <w:sz w:val="24"/>
          <w:szCs w:val="24"/>
        </w:rPr>
        <w:t>1</w:t>
      </w:r>
      <w:r w:rsidR="00CA7601">
        <w:rPr>
          <w:rFonts w:eastAsiaTheme="minorEastAsia"/>
          <w:color w:val="000000" w:themeColor="text1"/>
          <w:sz w:val="24"/>
          <w:szCs w:val="24"/>
        </w:rPr>
        <w:t>6</w:t>
      </w:r>
      <w:r w:rsidRPr="007A3E33">
        <w:rPr>
          <w:rFonts w:eastAsiaTheme="minorEastAsia"/>
          <w:color w:val="000000" w:themeColor="text1"/>
          <w:sz w:val="24"/>
          <w:szCs w:val="24"/>
        </w:rPr>
        <w:t>:</w:t>
      </w:r>
      <w:r w:rsidRPr="007A3E33">
        <w:rPr>
          <w:rFonts w:eastAsiaTheme="minorEastAsia"/>
          <w:color w:val="000000" w:themeColor="text1"/>
          <w:sz w:val="24"/>
          <w:szCs w:val="24"/>
        </w:rPr>
        <w:tab/>
      </w:r>
      <w:r w:rsidR="000D3D77">
        <w:rPr>
          <w:rFonts w:eastAsiaTheme="minorEastAsia"/>
          <w:color w:val="000000" w:themeColor="text1"/>
          <w:sz w:val="24"/>
          <w:szCs w:val="24"/>
        </w:rPr>
        <w:t xml:space="preserve">“Diverse sample” of households </w:t>
      </w:r>
      <w:r w:rsidR="00FF1420">
        <w:rPr>
          <w:rFonts w:eastAsiaTheme="minorEastAsia"/>
          <w:color w:val="000000" w:themeColor="text1"/>
          <w:sz w:val="24"/>
          <w:szCs w:val="24"/>
        </w:rPr>
        <w:t>generally refer</w:t>
      </w:r>
      <w:r w:rsidR="0040228D">
        <w:rPr>
          <w:rFonts w:eastAsiaTheme="minorEastAsia"/>
          <w:color w:val="000000" w:themeColor="text1"/>
          <w:sz w:val="24"/>
          <w:szCs w:val="24"/>
        </w:rPr>
        <w:t>s</w:t>
      </w:r>
      <w:r w:rsidR="00FF1420">
        <w:rPr>
          <w:rFonts w:eastAsiaTheme="minorEastAsia"/>
          <w:color w:val="000000" w:themeColor="text1"/>
          <w:sz w:val="24"/>
          <w:szCs w:val="24"/>
        </w:rPr>
        <w:t xml:space="preserve"> to </w:t>
      </w:r>
      <w:r w:rsidR="0040228D">
        <w:rPr>
          <w:rFonts w:eastAsiaTheme="minorEastAsia"/>
          <w:color w:val="000000" w:themeColor="text1"/>
          <w:sz w:val="24"/>
          <w:szCs w:val="24"/>
        </w:rPr>
        <w:t xml:space="preserve">the </w:t>
      </w:r>
      <w:r w:rsidR="00FF1420">
        <w:rPr>
          <w:rFonts w:eastAsiaTheme="minorEastAsia"/>
          <w:color w:val="000000" w:themeColor="text1"/>
          <w:sz w:val="24"/>
          <w:szCs w:val="24"/>
        </w:rPr>
        <w:t xml:space="preserve">type of household but may include other characteristics such as household size. </w:t>
      </w:r>
      <w:r w:rsidR="00AD71FA" w:rsidRPr="003D210D">
        <w:rPr>
          <w:rFonts w:eastAsiaTheme="minorEastAsia"/>
          <w:color w:val="000000" w:themeColor="text1"/>
          <w:sz w:val="24"/>
          <w:szCs w:val="24"/>
        </w:rPr>
        <w:t xml:space="preserve">It is the responsibility of the applicant to propose and justify </w:t>
      </w:r>
      <w:r w:rsidR="00AD71FA">
        <w:rPr>
          <w:rFonts w:eastAsiaTheme="minorEastAsia"/>
          <w:color w:val="000000" w:themeColor="text1"/>
          <w:sz w:val="24"/>
          <w:szCs w:val="24"/>
        </w:rPr>
        <w:t>the</w:t>
      </w:r>
      <w:r w:rsidR="00AF46BA">
        <w:rPr>
          <w:rFonts w:eastAsiaTheme="minorEastAsia"/>
          <w:color w:val="000000" w:themeColor="text1"/>
          <w:sz w:val="24"/>
          <w:szCs w:val="24"/>
        </w:rPr>
        <w:t xml:space="preserve"> sample </w:t>
      </w:r>
      <w:r w:rsidR="003C02FE">
        <w:rPr>
          <w:rFonts w:eastAsiaTheme="minorEastAsia"/>
          <w:color w:val="000000" w:themeColor="text1"/>
          <w:sz w:val="24"/>
          <w:szCs w:val="24"/>
        </w:rPr>
        <w:t>of households</w:t>
      </w:r>
      <w:r w:rsidR="00AF46BA">
        <w:rPr>
          <w:rFonts w:eastAsiaTheme="minorEastAsia"/>
          <w:color w:val="000000" w:themeColor="text1"/>
          <w:sz w:val="24"/>
          <w:szCs w:val="24"/>
        </w:rPr>
        <w:t xml:space="preserve"> and </w:t>
      </w:r>
      <w:r w:rsidR="003C02FE">
        <w:rPr>
          <w:rFonts w:eastAsiaTheme="minorEastAsia"/>
          <w:color w:val="000000" w:themeColor="text1"/>
          <w:sz w:val="24"/>
          <w:szCs w:val="24"/>
        </w:rPr>
        <w:t xml:space="preserve">how they </w:t>
      </w:r>
      <w:r w:rsidR="00AF46BA">
        <w:rPr>
          <w:rFonts w:eastAsiaTheme="minorEastAsia"/>
          <w:color w:val="000000" w:themeColor="text1"/>
          <w:sz w:val="24"/>
          <w:szCs w:val="24"/>
        </w:rPr>
        <w:t xml:space="preserve">meet the goals of the solicitation. </w:t>
      </w:r>
    </w:p>
    <w:sectPr w:rsidR="00D377EA" w:rsidRPr="00227CE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72E73" w14:textId="77777777" w:rsidR="00C933A4" w:rsidRDefault="00C933A4" w:rsidP="00D07669">
      <w:pPr>
        <w:spacing w:after="0"/>
      </w:pPr>
      <w:r>
        <w:separator/>
      </w:r>
    </w:p>
  </w:endnote>
  <w:endnote w:type="continuationSeparator" w:id="0">
    <w:p w14:paraId="428D4235" w14:textId="77777777" w:rsidR="00C933A4" w:rsidRDefault="00C933A4" w:rsidP="00D07669">
      <w:pPr>
        <w:spacing w:after="0"/>
      </w:pPr>
      <w:r>
        <w:continuationSeparator/>
      </w:r>
    </w:p>
  </w:endnote>
  <w:endnote w:type="continuationNotice" w:id="1">
    <w:p w14:paraId="52D59F32" w14:textId="77777777" w:rsidR="00C933A4" w:rsidRDefault="00C933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882583"/>
      <w:docPartObj>
        <w:docPartGallery w:val="Page Numbers (Bottom of Page)"/>
        <w:docPartUnique/>
      </w:docPartObj>
    </w:sdtPr>
    <w:sdtContent>
      <w:sdt>
        <w:sdtPr>
          <w:id w:val="1728636285"/>
          <w:docPartObj>
            <w:docPartGallery w:val="Page Numbers (Top of Page)"/>
            <w:docPartUnique/>
          </w:docPartObj>
        </w:sdtPr>
        <w:sdtContent>
          <w:p w14:paraId="4AEF320A" w14:textId="36EE0597" w:rsidR="00D07669" w:rsidRDefault="00D076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389B07" w14:textId="77777777" w:rsidR="00D07669" w:rsidRDefault="00D07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2B701" w14:textId="77777777" w:rsidR="00C933A4" w:rsidRDefault="00C933A4" w:rsidP="00D07669">
      <w:pPr>
        <w:spacing w:after="0"/>
      </w:pPr>
      <w:r>
        <w:separator/>
      </w:r>
    </w:p>
  </w:footnote>
  <w:footnote w:type="continuationSeparator" w:id="0">
    <w:p w14:paraId="29361183" w14:textId="77777777" w:rsidR="00C933A4" w:rsidRDefault="00C933A4" w:rsidP="00D07669">
      <w:pPr>
        <w:spacing w:after="0"/>
      </w:pPr>
      <w:r>
        <w:continuationSeparator/>
      </w:r>
    </w:p>
  </w:footnote>
  <w:footnote w:type="continuationNotice" w:id="1">
    <w:p w14:paraId="3CC4DA4A" w14:textId="77777777" w:rsidR="00C933A4" w:rsidRDefault="00C933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F68A2"/>
    <w:multiLevelType w:val="hybridMultilevel"/>
    <w:tmpl w:val="CBA0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880F29"/>
    <w:multiLevelType w:val="hybridMultilevel"/>
    <w:tmpl w:val="A0F44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4A1F93"/>
    <w:multiLevelType w:val="hybridMultilevel"/>
    <w:tmpl w:val="CE3A2A6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2D6F4104"/>
    <w:multiLevelType w:val="hybridMultilevel"/>
    <w:tmpl w:val="0138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72AC3"/>
    <w:multiLevelType w:val="hybridMultilevel"/>
    <w:tmpl w:val="92BE0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56243D"/>
    <w:multiLevelType w:val="hybridMultilevel"/>
    <w:tmpl w:val="EC5E72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4336FA"/>
    <w:multiLevelType w:val="hybridMultilevel"/>
    <w:tmpl w:val="E864E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6113886">
    <w:abstractNumId w:val="5"/>
  </w:num>
  <w:num w:numId="2" w16cid:durableId="560485348">
    <w:abstractNumId w:val="2"/>
  </w:num>
  <w:num w:numId="3" w16cid:durableId="1895852840">
    <w:abstractNumId w:val="3"/>
  </w:num>
  <w:num w:numId="4" w16cid:durableId="34696149">
    <w:abstractNumId w:val="0"/>
  </w:num>
  <w:num w:numId="5" w16cid:durableId="1858807629">
    <w:abstractNumId w:val="6"/>
  </w:num>
  <w:num w:numId="6" w16cid:durableId="81609750">
    <w:abstractNumId w:val="4"/>
  </w:num>
  <w:num w:numId="7" w16cid:durableId="955135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B0"/>
    <w:rsid w:val="00005716"/>
    <w:rsid w:val="00011913"/>
    <w:rsid w:val="00013E20"/>
    <w:rsid w:val="000146C5"/>
    <w:rsid w:val="00027E23"/>
    <w:rsid w:val="00030597"/>
    <w:rsid w:val="00030B45"/>
    <w:rsid w:val="000337CC"/>
    <w:rsid w:val="00036729"/>
    <w:rsid w:val="00036796"/>
    <w:rsid w:val="000530A7"/>
    <w:rsid w:val="00057A46"/>
    <w:rsid w:val="0006624A"/>
    <w:rsid w:val="00070111"/>
    <w:rsid w:val="0007324D"/>
    <w:rsid w:val="00075A8E"/>
    <w:rsid w:val="0007733A"/>
    <w:rsid w:val="00083D33"/>
    <w:rsid w:val="00086563"/>
    <w:rsid w:val="00094CF7"/>
    <w:rsid w:val="00096EBA"/>
    <w:rsid w:val="000A0875"/>
    <w:rsid w:val="000B1972"/>
    <w:rsid w:val="000B5F1E"/>
    <w:rsid w:val="000B77F1"/>
    <w:rsid w:val="000D3D77"/>
    <w:rsid w:val="000E3672"/>
    <w:rsid w:val="000E4734"/>
    <w:rsid w:val="00100CD7"/>
    <w:rsid w:val="00101A7A"/>
    <w:rsid w:val="00103FA4"/>
    <w:rsid w:val="001065BF"/>
    <w:rsid w:val="00107266"/>
    <w:rsid w:val="0011157F"/>
    <w:rsid w:val="001208BB"/>
    <w:rsid w:val="00124AD7"/>
    <w:rsid w:val="00130A38"/>
    <w:rsid w:val="00134B2A"/>
    <w:rsid w:val="001358E0"/>
    <w:rsid w:val="001363F6"/>
    <w:rsid w:val="001371AB"/>
    <w:rsid w:val="00140433"/>
    <w:rsid w:val="001432B9"/>
    <w:rsid w:val="00146B43"/>
    <w:rsid w:val="001616C7"/>
    <w:rsid w:val="001666B7"/>
    <w:rsid w:val="00170543"/>
    <w:rsid w:val="00173392"/>
    <w:rsid w:val="00180410"/>
    <w:rsid w:val="001947FD"/>
    <w:rsid w:val="001950D8"/>
    <w:rsid w:val="001A147D"/>
    <w:rsid w:val="001A1FB2"/>
    <w:rsid w:val="001A3F3C"/>
    <w:rsid w:val="001A6FFE"/>
    <w:rsid w:val="001B3373"/>
    <w:rsid w:val="001C2161"/>
    <w:rsid w:val="001C40A1"/>
    <w:rsid w:val="001C63F1"/>
    <w:rsid w:val="001D3423"/>
    <w:rsid w:val="001D39DA"/>
    <w:rsid w:val="001D6615"/>
    <w:rsid w:val="001E32D4"/>
    <w:rsid w:val="001E35ED"/>
    <w:rsid w:val="001E7E6E"/>
    <w:rsid w:val="001F1D4A"/>
    <w:rsid w:val="001F36D0"/>
    <w:rsid w:val="001F616F"/>
    <w:rsid w:val="001F7D30"/>
    <w:rsid w:val="00200312"/>
    <w:rsid w:val="00203F2F"/>
    <w:rsid w:val="00210735"/>
    <w:rsid w:val="0021AA9F"/>
    <w:rsid w:val="00222A87"/>
    <w:rsid w:val="00222E8B"/>
    <w:rsid w:val="00222FCE"/>
    <w:rsid w:val="00226A05"/>
    <w:rsid w:val="00227CE1"/>
    <w:rsid w:val="0023262C"/>
    <w:rsid w:val="00233631"/>
    <w:rsid w:val="00235F1B"/>
    <w:rsid w:val="00242AAC"/>
    <w:rsid w:val="002433D4"/>
    <w:rsid w:val="00243AD8"/>
    <w:rsid w:val="002445FC"/>
    <w:rsid w:val="00247B31"/>
    <w:rsid w:val="0025755E"/>
    <w:rsid w:val="002602E7"/>
    <w:rsid w:val="0026183C"/>
    <w:rsid w:val="002628E3"/>
    <w:rsid w:val="00263B33"/>
    <w:rsid w:val="00264685"/>
    <w:rsid w:val="0026786E"/>
    <w:rsid w:val="0027176B"/>
    <w:rsid w:val="002749A7"/>
    <w:rsid w:val="0029016E"/>
    <w:rsid w:val="002A0068"/>
    <w:rsid w:val="002A255F"/>
    <w:rsid w:val="002B3907"/>
    <w:rsid w:val="002B55CF"/>
    <w:rsid w:val="002C3952"/>
    <w:rsid w:val="002C737A"/>
    <w:rsid w:val="002D350E"/>
    <w:rsid w:val="002D63DF"/>
    <w:rsid w:val="002E71CD"/>
    <w:rsid w:val="002F2311"/>
    <w:rsid w:val="002F3B54"/>
    <w:rsid w:val="002F4124"/>
    <w:rsid w:val="002F7219"/>
    <w:rsid w:val="002F79C7"/>
    <w:rsid w:val="00301468"/>
    <w:rsid w:val="00317072"/>
    <w:rsid w:val="00321048"/>
    <w:rsid w:val="0032762C"/>
    <w:rsid w:val="00332006"/>
    <w:rsid w:val="00332E1D"/>
    <w:rsid w:val="00343E92"/>
    <w:rsid w:val="003523C4"/>
    <w:rsid w:val="00354158"/>
    <w:rsid w:val="00356F5B"/>
    <w:rsid w:val="003629E5"/>
    <w:rsid w:val="00363CF4"/>
    <w:rsid w:val="00363D0C"/>
    <w:rsid w:val="0036588E"/>
    <w:rsid w:val="00373930"/>
    <w:rsid w:val="00373A85"/>
    <w:rsid w:val="00380073"/>
    <w:rsid w:val="003814B3"/>
    <w:rsid w:val="00382F05"/>
    <w:rsid w:val="00385A85"/>
    <w:rsid w:val="0039002C"/>
    <w:rsid w:val="0039085E"/>
    <w:rsid w:val="00391674"/>
    <w:rsid w:val="00391742"/>
    <w:rsid w:val="00397EEE"/>
    <w:rsid w:val="003A47CC"/>
    <w:rsid w:val="003A7BDC"/>
    <w:rsid w:val="003B32E3"/>
    <w:rsid w:val="003B5BA9"/>
    <w:rsid w:val="003B7239"/>
    <w:rsid w:val="003C02FE"/>
    <w:rsid w:val="003C0EFF"/>
    <w:rsid w:val="003C1F11"/>
    <w:rsid w:val="003C26A3"/>
    <w:rsid w:val="003C3CD4"/>
    <w:rsid w:val="003D210D"/>
    <w:rsid w:val="003D385F"/>
    <w:rsid w:val="003D46DE"/>
    <w:rsid w:val="003D662A"/>
    <w:rsid w:val="003D71A9"/>
    <w:rsid w:val="003E03C2"/>
    <w:rsid w:val="003E2292"/>
    <w:rsid w:val="003E2ABA"/>
    <w:rsid w:val="003E3D8D"/>
    <w:rsid w:val="003E52A3"/>
    <w:rsid w:val="003E57FD"/>
    <w:rsid w:val="003F23C3"/>
    <w:rsid w:val="003F2858"/>
    <w:rsid w:val="003F40F9"/>
    <w:rsid w:val="003F4A2B"/>
    <w:rsid w:val="00400AAA"/>
    <w:rsid w:val="0040228D"/>
    <w:rsid w:val="004076D3"/>
    <w:rsid w:val="00410289"/>
    <w:rsid w:val="00410A75"/>
    <w:rsid w:val="00412471"/>
    <w:rsid w:val="00415C7C"/>
    <w:rsid w:val="004164D0"/>
    <w:rsid w:val="004207E9"/>
    <w:rsid w:val="0042159A"/>
    <w:rsid w:val="00430839"/>
    <w:rsid w:val="0043421A"/>
    <w:rsid w:val="00435C01"/>
    <w:rsid w:val="00435F4E"/>
    <w:rsid w:val="00437F93"/>
    <w:rsid w:val="00443E56"/>
    <w:rsid w:val="00443F5C"/>
    <w:rsid w:val="004460FF"/>
    <w:rsid w:val="004461FB"/>
    <w:rsid w:val="004520DE"/>
    <w:rsid w:val="00452FBB"/>
    <w:rsid w:val="00454733"/>
    <w:rsid w:val="0045485E"/>
    <w:rsid w:val="004617CB"/>
    <w:rsid w:val="00466DB6"/>
    <w:rsid w:val="0047023F"/>
    <w:rsid w:val="004773C2"/>
    <w:rsid w:val="0047749D"/>
    <w:rsid w:val="00482121"/>
    <w:rsid w:val="00484CDE"/>
    <w:rsid w:val="00491166"/>
    <w:rsid w:val="004925F5"/>
    <w:rsid w:val="00493858"/>
    <w:rsid w:val="00495EE5"/>
    <w:rsid w:val="004A0F0A"/>
    <w:rsid w:val="004A1739"/>
    <w:rsid w:val="004A2A51"/>
    <w:rsid w:val="004A7C73"/>
    <w:rsid w:val="004B5EC2"/>
    <w:rsid w:val="004C44F6"/>
    <w:rsid w:val="004C4B26"/>
    <w:rsid w:val="004D035B"/>
    <w:rsid w:val="004D3991"/>
    <w:rsid w:val="004D401A"/>
    <w:rsid w:val="004D4090"/>
    <w:rsid w:val="004D6FDA"/>
    <w:rsid w:val="004D7C93"/>
    <w:rsid w:val="004E5A06"/>
    <w:rsid w:val="004F02F0"/>
    <w:rsid w:val="004F1763"/>
    <w:rsid w:val="004F396F"/>
    <w:rsid w:val="004F56DA"/>
    <w:rsid w:val="004F6F8C"/>
    <w:rsid w:val="004F7BC4"/>
    <w:rsid w:val="00502F0B"/>
    <w:rsid w:val="00505975"/>
    <w:rsid w:val="00505C56"/>
    <w:rsid w:val="00506C6E"/>
    <w:rsid w:val="00506D92"/>
    <w:rsid w:val="005106BC"/>
    <w:rsid w:val="005139CF"/>
    <w:rsid w:val="005149AF"/>
    <w:rsid w:val="005163CB"/>
    <w:rsid w:val="00520BB8"/>
    <w:rsid w:val="005210FD"/>
    <w:rsid w:val="005272EB"/>
    <w:rsid w:val="00530A2B"/>
    <w:rsid w:val="00535309"/>
    <w:rsid w:val="0054273E"/>
    <w:rsid w:val="00543649"/>
    <w:rsid w:val="00546D23"/>
    <w:rsid w:val="00546D75"/>
    <w:rsid w:val="00550041"/>
    <w:rsid w:val="005511B8"/>
    <w:rsid w:val="00556509"/>
    <w:rsid w:val="00557760"/>
    <w:rsid w:val="00560936"/>
    <w:rsid w:val="00563EA0"/>
    <w:rsid w:val="0056456B"/>
    <w:rsid w:val="005645DA"/>
    <w:rsid w:val="00572727"/>
    <w:rsid w:val="00575493"/>
    <w:rsid w:val="00575FB3"/>
    <w:rsid w:val="00576015"/>
    <w:rsid w:val="005809FA"/>
    <w:rsid w:val="00582395"/>
    <w:rsid w:val="0058441B"/>
    <w:rsid w:val="005853C7"/>
    <w:rsid w:val="00587017"/>
    <w:rsid w:val="00587710"/>
    <w:rsid w:val="005943F6"/>
    <w:rsid w:val="005A708B"/>
    <w:rsid w:val="005C0CCE"/>
    <w:rsid w:val="005C295A"/>
    <w:rsid w:val="005C5F9D"/>
    <w:rsid w:val="005C72E6"/>
    <w:rsid w:val="005D1540"/>
    <w:rsid w:val="005D3C6E"/>
    <w:rsid w:val="005D70D1"/>
    <w:rsid w:val="005E0499"/>
    <w:rsid w:val="005E1288"/>
    <w:rsid w:val="005E2343"/>
    <w:rsid w:val="005E2483"/>
    <w:rsid w:val="005E4077"/>
    <w:rsid w:val="005E489F"/>
    <w:rsid w:val="005F3853"/>
    <w:rsid w:val="005F6E78"/>
    <w:rsid w:val="005F6E95"/>
    <w:rsid w:val="005F78B0"/>
    <w:rsid w:val="0060008F"/>
    <w:rsid w:val="0060110F"/>
    <w:rsid w:val="00604B32"/>
    <w:rsid w:val="00605EEE"/>
    <w:rsid w:val="00607D73"/>
    <w:rsid w:val="00623154"/>
    <w:rsid w:val="00632123"/>
    <w:rsid w:val="00632C17"/>
    <w:rsid w:val="00644BAD"/>
    <w:rsid w:val="00645300"/>
    <w:rsid w:val="00652542"/>
    <w:rsid w:val="00652771"/>
    <w:rsid w:val="00661989"/>
    <w:rsid w:val="0066459F"/>
    <w:rsid w:val="00667A38"/>
    <w:rsid w:val="006702FA"/>
    <w:rsid w:val="0067129E"/>
    <w:rsid w:val="0067795F"/>
    <w:rsid w:val="00686FC5"/>
    <w:rsid w:val="0069369A"/>
    <w:rsid w:val="00693917"/>
    <w:rsid w:val="006969E1"/>
    <w:rsid w:val="006A1F03"/>
    <w:rsid w:val="006A3B7A"/>
    <w:rsid w:val="006A58D7"/>
    <w:rsid w:val="006A7E4B"/>
    <w:rsid w:val="006B011D"/>
    <w:rsid w:val="006B4709"/>
    <w:rsid w:val="006C2D39"/>
    <w:rsid w:val="006C7A85"/>
    <w:rsid w:val="006D5350"/>
    <w:rsid w:val="006D5BCA"/>
    <w:rsid w:val="006E08E3"/>
    <w:rsid w:val="006E1758"/>
    <w:rsid w:val="006E39A2"/>
    <w:rsid w:val="006E6FE1"/>
    <w:rsid w:val="006F46B6"/>
    <w:rsid w:val="00701832"/>
    <w:rsid w:val="00707790"/>
    <w:rsid w:val="00732BB3"/>
    <w:rsid w:val="00740446"/>
    <w:rsid w:val="00740488"/>
    <w:rsid w:val="00740499"/>
    <w:rsid w:val="00741C8F"/>
    <w:rsid w:val="00743A45"/>
    <w:rsid w:val="00744155"/>
    <w:rsid w:val="007537B0"/>
    <w:rsid w:val="00754206"/>
    <w:rsid w:val="007545BA"/>
    <w:rsid w:val="0076096C"/>
    <w:rsid w:val="007609F1"/>
    <w:rsid w:val="007611E4"/>
    <w:rsid w:val="00762943"/>
    <w:rsid w:val="00762BE0"/>
    <w:rsid w:val="00764E12"/>
    <w:rsid w:val="00767A78"/>
    <w:rsid w:val="00773587"/>
    <w:rsid w:val="00777957"/>
    <w:rsid w:val="00777C0C"/>
    <w:rsid w:val="007843BC"/>
    <w:rsid w:val="00784F13"/>
    <w:rsid w:val="00795F50"/>
    <w:rsid w:val="007A2C2F"/>
    <w:rsid w:val="007A3E33"/>
    <w:rsid w:val="007B00FD"/>
    <w:rsid w:val="007B2F7D"/>
    <w:rsid w:val="007B7381"/>
    <w:rsid w:val="007B78FE"/>
    <w:rsid w:val="007C1514"/>
    <w:rsid w:val="007C5594"/>
    <w:rsid w:val="007C70E5"/>
    <w:rsid w:val="007E31C5"/>
    <w:rsid w:val="007E62A1"/>
    <w:rsid w:val="007E7F9C"/>
    <w:rsid w:val="007F0DB4"/>
    <w:rsid w:val="007F20B2"/>
    <w:rsid w:val="007F2707"/>
    <w:rsid w:val="007F2C92"/>
    <w:rsid w:val="007F4317"/>
    <w:rsid w:val="007F6F26"/>
    <w:rsid w:val="00807596"/>
    <w:rsid w:val="0081176D"/>
    <w:rsid w:val="00812C90"/>
    <w:rsid w:val="008138BA"/>
    <w:rsid w:val="00842E7C"/>
    <w:rsid w:val="008447E6"/>
    <w:rsid w:val="0084704C"/>
    <w:rsid w:val="008533AE"/>
    <w:rsid w:val="008569CA"/>
    <w:rsid w:val="008626D6"/>
    <w:rsid w:val="00872341"/>
    <w:rsid w:val="00880819"/>
    <w:rsid w:val="00884B6A"/>
    <w:rsid w:val="00895887"/>
    <w:rsid w:val="008A0C4E"/>
    <w:rsid w:val="008A0D6B"/>
    <w:rsid w:val="008A1A9A"/>
    <w:rsid w:val="008A1FBF"/>
    <w:rsid w:val="008A63C4"/>
    <w:rsid w:val="008B1357"/>
    <w:rsid w:val="008B6435"/>
    <w:rsid w:val="008B6F0F"/>
    <w:rsid w:val="008C0718"/>
    <w:rsid w:val="008C0A8B"/>
    <w:rsid w:val="008D1081"/>
    <w:rsid w:val="008E03F1"/>
    <w:rsid w:val="008E6722"/>
    <w:rsid w:val="0090213D"/>
    <w:rsid w:val="00906955"/>
    <w:rsid w:val="009117B2"/>
    <w:rsid w:val="00914A9C"/>
    <w:rsid w:val="00915192"/>
    <w:rsid w:val="0092015A"/>
    <w:rsid w:val="009215A6"/>
    <w:rsid w:val="00921AFC"/>
    <w:rsid w:val="00936935"/>
    <w:rsid w:val="00940F62"/>
    <w:rsid w:val="00946A39"/>
    <w:rsid w:val="00960E6D"/>
    <w:rsid w:val="00962BD2"/>
    <w:rsid w:val="00971B78"/>
    <w:rsid w:val="009744DA"/>
    <w:rsid w:val="00982215"/>
    <w:rsid w:val="00987DC8"/>
    <w:rsid w:val="0098BBDC"/>
    <w:rsid w:val="00995D5F"/>
    <w:rsid w:val="009A2076"/>
    <w:rsid w:val="009A5D8D"/>
    <w:rsid w:val="009A6756"/>
    <w:rsid w:val="009B2613"/>
    <w:rsid w:val="009B3301"/>
    <w:rsid w:val="009B6DFD"/>
    <w:rsid w:val="009C02D2"/>
    <w:rsid w:val="009D04CA"/>
    <w:rsid w:val="009D670E"/>
    <w:rsid w:val="009E0DA8"/>
    <w:rsid w:val="009E14EB"/>
    <w:rsid w:val="009E2518"/>
    <w:rsid w:val="009F3E40"/>
    <w:rsid w:val="00A14CEC"/>
    <w:rsid w:val="00A24447"/>
    <w:rsid w:val="00A269C7"/>
    <w:rsid w:val="00A27808"/>
    <w:rsid w:val="00A30BD1"/>
    <w:rsid w:val="00A32353"/>
    <w:rsid w:val="00A37437"/>
    <w:rsid w:val="00A37CA5"/>
    <w:rsid w:val="00A461C2"/>
    <w:rsid w:val="00A5067E"/>
    <w:rsid w:val="00A50A52"/>
    <w:rsid w:val="00A50D3F"/>
    <w:rsid w:val="00A52EF6"/>
    <w:rsid w:val="00A572E3"/>
    <w:rsid w:val="00A65FAA"/>
    <w:rsid w:val="00A75EDF"/>
    <w:rsid w:val="00A814FC"/>
    <w:rsid w:val="00A850C6"/>
    <w:rsid w:val="00A85421"/>
    <w:rsid w:val="00A952B8"/>
    <w:rsid w:val="00A9617D"/>
    <w:rsid w:val="00AA6AF0"/>
    <w:rsid w:val="00AB3618"/>
    <w:rsid w:val="00AB618D"/>
    <w:rsid w:val="00AC7966"/>
    <w:rsid w:val="00AD71FA"/>
    <w:rsid w:val="00AE2126"/>
    <w:rsid w:val="00AE37BA"/>
    <w:rsid w:val="00AF01BD"/>
    <w:rsid w:val="00AF17CE"/>
    <w:rsid w:val="00AF46BA"/>
    <w:rsid w:val="00B01D70"/>
    <w:rsid w:val="00B04D01"/>
    <w:rsid w:val="00B13345"/>
    <w:rsid w:val="00B1703B"/>
    <w:rsid w:val="00B210B2"/>
    <w:rsid w:val="00B22A5B"/>
    <w:rsid w:val="00B22BB6"/>
    <w:rsid w:val="00B25568"/>
    <w:rsid w:val="00B27275"/>
    <w:rsid w:val="00B27F1A"/>
    <w:rsid w:val="00B33361"/>
    <w:rsid w:val="00B424FC"/>
    <w:rsid w:val="00B44994"/>
    <w:rsid w:val="00B44F13"/>
    <w:rsid w:val="00B506BC"/>
    <w:rsid w:val="00B517C2"/>
    <w:rsid w:val="00B62A7B"/>
    <w:rsid w:val="00B644C7"/>
    <w:rsid w:val="00B64B56"/>
    <w:rsid w:val="00B74D1B"/>
    <w:rsid w:val="00B9699E"/>
    <w:rsid w:val="00BA4B23"/>
    <w:rsid w:val="00BB3EF2"/>
    <w:rsid w:val="00BB4B4B"/>
    <w:rsid w:val="00BC25E8"/>
    <w:rsid w:val="00BC3D86"/>
    <w:rsid w:val="00BD080E"/>
    <w:rsid w:val="00BD4BBB"/>
    <w:rsid w:val="00BE00C8"/>
    <w:rsid w:val="00BE7944"/>
    <w:rsid w:val="00BF1CC3"/>
    <w:rsid w:val="00BF3028"/>
    <w:rsid w:val="00BF7BE9"/>
    <w:rsid w:val="00C0455F"/>
    <w:rsid w:val="00C106D4"/>
    <w:rsid w:val="00C116E3"/>
    <w:rsid w:val="00C11CBA"/>
    <w:rsid w:val="00C15169"/>
    <w:rsid w:val="00C217CF"/>
    <w:rsid w:val="00C377C3"/>
    <w:rsid w:val="00C42C28"/>
    <w:rsid w:val="00C45BDE"/>
    <w:rsid w:val="00C63F0F"/>
    <w:rsid w:val="00C654AA"/>
    <w:rsid w:val="00C717E1"/>
    <w:rsid w:val="00C731C1"/>
    <w:rsid w:val="00C749F7"/>
    <w:rsid w:val="00C863D6"/>
    <w:rsid w:val="00C91283"/>
    <w:rsid w:val="00C927CB"/>
    <w:rsid w:val="00C933A4"/>
    <w:rsid w:val="00CA119B"/>
    <w:rsid w:val="00CA2F21"/>
    <w:rsid w:val="00CA3188"/>
    <w:rsid w:val="00CA373D"/>
    <w:rsid w:val="00CA3DD0"/>
    <w:rsid w:val="00CA7601"/>
    <w:rsid w:val="00CB166D"/>
    <w:rsid w:val="00CB1F8F"/>
    <w:rsid w:val="00CB2D47"/>
    <w:rsid w:val="00CB4244"/>
    <w:rsid w:val="00CC341E"/>
    <w:rsid w:val="00CC76D7"/>
    <w:rsid w:val="00CD22DE"/>
    <w:rsid w:val="00CD253A"/>
    <w:rsid w:val="00CE18DF"/>
    <w:rsid w:val="00CE2FCE"/>
    <w:rsid w:val="00CE609F"/>
    <w:rsid w:val="00CE63C2"/>
    <w:rsid w:val="00CF184F"/>
    <w:rsid w:val="00CF2996"/>
    <w:rsid w:val="00CF6D7C"/>
    <w:rsid w:val="00D04CF3"/>
    <w:rsid w:val="00D0576F"/>
    <w:rsid w:val="00D07669"/>
    <w:rsid w:val="00D12BFA"/>
    <w:rsid w:val="00D17259"/>
    <w:rsid w:val="00D2682F"/>
    <w:rsid w:val="00D270A8"/>
    <w:rsid w:val="00D27B82"/>
    <w:rsid w:val="00D32BF6"/>
    <w:rsid w:val="00D35CC8"/>
    <w:rsid w:val="00D377EA"/>
    <w:rsid w:val="00D4237C"/>
    <w:rsid w:val="00D442B1"/>
    <w:rsid w:val="00D51FF6"/>
    <w:rsid w:val="00D57B59"/>
    <w:rsid w:val="00D645B9"/>
    <w:rsid w:val="00D654E3"/>
    <w:rsid w:val="00D65DC3"/>
    <w:rsid w:val="00D726D3"/>
    <w:rsid w:val="00D771CD"/>
    <w:rsid w:val="00D8419D"/>
    <w:rsid w:val="00D912BC"/>
    <w:rsid w:val="00D96D7F"/>
    <w:rsid w:val="00DA065F"/>
    <w:rsid w:val="00DA3AFC"/>
    <w:rsid w:val="00DB2A94"/>
    <w:rsid w:val="00DC0D02"/>
    <w:rsid w:val="00DC264D"/>
    <w:rsid w:val="00DC6073"/>
    <w:rsid w:val="00DD50EF"/>
    <w:rsid w:val="00DE6F10"/>
    <w:rsid w:val="00DF2F1C"/>
    <w:rsid w:val="00DF71B4"/>
    <w:rsid w:val="00E01DD8"/>
    <w:rsid w:val="00E0421A"/>
    <w:rsid w:val="00E05B2F"/>
    <w:rsid w:val="00E179A2"/>
    <w:rsid w:val="00E303F5"/>
    <w:rsid w:val="00E34B01"/>
    <w:rsid w:val="00E37B30"/>
    <w:rsid w:val="00E409DB"/>
    <w:rsid w:val="00E4149E"/>
    <w:rsid w:val="00E431BD"/>
    <w:rsid w:val="00E45482"/>
    <w:rsid w:val="00E51A3A"/>
    <w:rsid w:val="00E5320A"/>
    <w:rsid w:val="00E5428D"/>
    <w:rsid w:val="00E57F35"/>
    <w:rsid w:val="00E7232E"/>
    <w:rsid w:val="00E73225"/>
    <w:rsid w:val="00E73D25"/>
    <w:rsid w:val="00E80F27"/>
    <w:rsid w:val="00E842FE"/>
    <w:rsid w:val="00E9338A"/>
    <w:rsid w:val="00E95C9A"/>
    <w:rsid w:val="00EA0AD5"/>
    <w:rsid w:val="00EB4674"/>
    <w:rsid w:val="00EB4C1B"/>
    <w:rsid w:val="00EC1C21"/>
    <w:rsid w:val="00ED0A54"/>
    <w:rsid w:val="00ED4AFB"/>
    <w:rsid w:val="00ED640C"/>
    <w:rsid w:val="00EE3026"/>
    <w:rsid w:val="00EE7F38"/>
    <w:rsid w:val="00EF0763"/>
    <w:rsid w:val="00EF0F3B"/>
    <w:rsid w:val="00EF15B7"/>
    <w:rsid w:val="00F00E69"/>
    <w:rsid w:val="00F10033"/>
    <w:rsid w:val="00F10BDE"/>
    <w:rsid w:val="00F15223"/>
    <w:rsid w:val="00F16281"/>
    <w:rsid w:val="00F22633"/>
    <w:rsid w:val="00F25DDC"/>
    <w:rsid w:val="00F30E7B"/>
    <w:rsid w:val="00F32A93"/>
    <w:rsid w:val="00F35722"/>
    <w:rsid w:val="00F44D4E"/>
    <w:rsid w:val="00F56538"/>
    <w:rsid w:val="00F63A0F"/>
    <w:rsid w:val="00F645BD"/>
    <w:rsid w:val="00F668FA"/>
    <w:rsid w:val="00F718BB"/>
    <w:rsid w:val="00F733BB"/>
    <w:rsid w:val="00F764CE"/>
    <w:rsid w:val="00F76CAF"/>
    <w:rsid w:val="00F8295E"/>
    <w:rsid w:val="00F83E8A"/>
    <w:rsid w:val="00F848B4"/>
    <w:rsid w:val="00F852A6"/>
    <w:rsid w:val="00F877EC"/>
    <w:rsid w:val="00F967D4"/>
    <w:rsid w:val="00FA7AFB"/>
    <w:rsid w:val="00FB0F74"/>
    <w:rsid w:val="00FB5B05"/>
    <w:rsid w:val="00FB60F3"/>
    <w:rsid w:val="00FB6DEF"/>
    <w:rsid w:val="00FD0E75"/>
    <w:rsid w:val="00FD1B8B"/>
    <w:rsid w:val="00FD1D3A"/>
    <w:rsid w:val="00FE2660"/>
    <w:rsid w:val="00FE67A9"/>
    <w:rsid w:val="00FF1420"/>
    <w:rsid w:val="00FF3DAA"/>
    <w:rsid w:val="011ACE2A"/>
    <w:rsid w:val="020A63B1"/>
    <w:rsid w:val="034EF179"/>
    <w:rsid w:val="0361D381"/>
    <w:rsid w:val="036CA967"/>
    <w:rsid w:val="0445D586"/>
    <w:rsid w:val="0447435F"/>
    <w:rsid w:val="04675595"/>
    <w:rsid w:val="0510D4FD"/>
    <w:rsid w:val="05A9F8B9"/>
    <w:rsid w:val="061552E9"/>
    <w:rsid w:val="06D20002"/>
    <w:rsid w:val="06F227A4"/>
    <w:rsid w:val="07C8FC7E"/>
    <w:rsid w:val="07DB9A0D"/>
    <w:rsid w:val="08388A69"/>
    <w:rsid w:val="08892E5F"/>
    <w:rsid w:val="08A28AC6"/>
    <w:rsid w:val="090F1BF7"/>
    <w:rsid w:val="0AAA0B51"/>
    <w:rsid w:val="0ABD6634"/>
    <w:rsid w:val="0AD6CE02"/>
    <w:rsid w:val="0B4FB816"/>
    <w:rsid w:val="0BFD91D5"/>
    <w:rsid w:val="0D5F0624"/>
    <w:rsid w:val="0D996236"/>
    <w:rsid w:val="0DD306F4"/>
    <w:rsid w:val="0DF50F7E"/>
    <w:rsid w:val="0DFBA305"/>
    <w:rsid w:val="0E0609F1"/>
    <w:rsid w:val="0E2AED1A"/>
    <w:rsid w:val="1083F51A"/>
    <w:rsid w:val="10F3E3EC"/>
    <w:rsid w:val="12414CCE"/>
    <w:rsid w:val="129546D4"/>
    <w:rsid w:val="13114FDF"/>
    <w:rsid w:val="1359D6A7"/>
    <w:rsid w:val="13B7EE3B"/>
    <w:rsid w:val="151B4118"/>
    <w:rsid w:val="16002163"/>
    <w:rsid w:val="1760C0DD"/>
    <w:rsid w:val="17A3DF4A"/>
    <w:rsid w:val="188FB4B7"/>
    <w:rsid w:val="1A2B8518"/>
    <w:rsid w:val="1A434CF0"/>
    <w:rsid w:val="1ABCDB1E"/>
    <w:rsid w:val="1C5AA476"/>
    <w:rsid w:val="1CF7EF60"/>
    <w:rsid w:val="1DF0A4A0"/>
    <w:rsid w:val="1E1EF42A"/>
    <w:rsid w:val="1E34B406"/>
    <w:rsid w:val="1ECF3AD8"/>
    <w:rsid w:val="1EEEA15B"/>
    <w:rsid w:val="1EF304B3"/>
    <w:rsid w:val="1F78CCC1"/>
    <w:rsid w:val="20A9EA8D"/>
    <w:rsid w:val="20C56D0A"/>
    <w:rsid w:val="20CB92D1"/>
    <w:rsid w:val="21C24FCA"/>
    <w:rsid w:val="22FB4AFA"/>
    <w:rsid w:val="2381AD3C"/>
    <w:rsid w:val="23ED8168"/>
    <w:rsid w:val="2449B8A4"/>
    <w:rsid w:val="24ABD304"/>
    <w:rsid w:val="24FBE225"/>
    <w:rsid w:val="259B9597"/>
    <w:rsid w:val="25E41FBD"/>
    <w:rsid w:val="25FF8DC5"/>
    <w:rsid w:val="2666C50A"/>
    <w:rsid w:val="283382E7"/>
    <w:rsid w:val="2955D375"/>
    <w:rsid w:val="29D6C149"/>
    <w:rsid w:val="29D85D26"/>
    <w:rsid w:val="2A875B1A"/>
    <w:rsid w:val="2B6B23A9"/>
    <w:rsid w:val="2C5F0E74"/>
    <w:rsid w:val="2CDDA61D"/>
    <w:rsid w:val="2D8D3120"/>
    <w:rsid w:val="2DC2E748"/>
    <w:rsid w:val="2E43B23A"/>
    <w:rsid w:val="2E80972A"/>
    <w:rsid w:val="2E9D6830"/>
    <w:rsid w:val="2EDC8338"/>
    <w:rsid w:val="2F6DF7EB"/>
    <w:rsid w:val="2F7C3107"/>
    <w:rsid w:val="309757DD"/>
    <w:rsid w:val="30FC8881"/>
    <w:rsid w:val="31BA5A32"/>
    <w:rsid w:val="31C0F151"/>
    <w:rsid w:val="31F4AF0B"/>
    <w:rsid w:val="31FA7B3D"/>
    <w:rsid w:val="32075D0A"/>
    <w:rsid w:val="323B7FF0"/>
    <w:rsid w:val="326CD96C"/>
    <w:rsid w:val="339D9933"/>
    <w:rsid w:val="33D75051"/>
    <w:rsid w:val="3469F881"/>
    <w:rsid w:val="3481CEB4"/>
    <w:rsid w:val="3562202B"/>
    <w:rsid w:val="357320B2"/>
    <w:rsid w:val="35A50FD2"/>
    <w:rsid w:val="35DB1CF3"/>
    <w:rsid w:val="36660F06"/>
    <w:rsid w:val="366E1A10"/>
    <w:rsid w:val="3676EF87"/>
    <w:rsid w:val="36F04C25"/>
    <w:rsid w:val="3794333D"/>
    <w:rsid w:val="37CFB337"/>
    <w:rsid w:val="386111A1"/>
    <w:rsid w:val="38D68A81"/>
    <w:rsid w:val="38FD6A5E"/>
    <w:rsid w:val="395EC437"/>
    <w:rsid w:val="3A1B83B8"/>
    <w:rsid w:val="3AAF5F3F"/>
    <w:rsid w:val="3AD70B78"/>
    <w:rsid w:val="3AE49CA6"/>
    <w:rsid w:val="3BC13F75"/>
    <w:rsid w:val="3BC3BD48"/>
    <w:rsid w:val="3CDD5B94"/>
    <w:rsid w:val="3D0549AE"/>
    <w:rsid w:val="3D5F8DA9"/>
    <w:rsid w:val="3D741258"/>
    <w:rsid w:val="3D831A3D"/>
    <w:rsid w:val="3DAA638A"/>
    <w:rsid w:val="3E6980B2"/>
    <w:rsid w:val="40B5D359"/>
    <w:rsid w:val="41876185"/>
    <w:rsid w:val="41CB2E97"/>
    <w:rsid w:val="4254A785"/>
    <w:rsid w:val="42A6C7F3"/>
    <w:rsid w:val="44BCF478"/>
    <w:rsid w:val="44E420AB"/>
    <w:rsid w:val="45C28B7E"/>
    <w:rsid w:val="4692DCE7"/>
    <w:rsid w:val="470E5D75"/>
    <w:rsid w:val="485E6FF5"/>
    <w:rsid w:val="4885B457"/>
    <w:rsid w:val="4913D12E"/>
    <w:rsid w:val="4A45FE37"/>
    <w:rsid w:val="4A953515"/>
    <w:rsid w:val="4C10211D"/>
    <w:rsid w:val="4C134A41"/>
    <w:rsid w:val="4C1FE5D7"/>
    <w:rsid w:val="4CB7354B"/>
    <w:rsid w:val="4D6A4E57"/>
    <w:rsid w:val="4DD97121"/>
    <w:rsid w:val="4F571A28"/>
    <w:rsid w:val="4F83B8B9"/>
    <w:rsid w:val="4FB52F87"/>
    <w:rsid w:val="4FB5E17B"/>
    <w:rsid w:val="51E0F680"/>
    <w:rsid w:val="521771C2"/>
    <w:rsid w:val="5318357A"/>
    <w:rsid w:val="53296C94"/>
    <w:rsid w:val="534D0327"/>
    <w:rsid w:val="53A233CE"/>
    <w:rsid w:val="54EE1E4A"/>
    <w:rsid w:val="55CE6B17"/>
    <w:rsid w:val="564FE1C0"/>
    <w:rsid w:val="5777E771"/>
    <w:rsid w:val="58E6BDF5"/>
    <w:rsid w:val="5AF446C2"/>
    <w:rsid w:val="5B124318"/>
    <w:rsid w:val="5B4621D5"/>
    <w:rsid w:val="5C43A6EC"/>
    <w:rsid w:val="5C82E710"/>
    <w:rsid w:val="5CAE1379"/>
    <w:rsid w:val="5D59B981"/>
    <w:rsid w:val="5E4CAD76"/>
    <w:rsid w:val="60FB7FB8"/>
    <w:rsid w:val="6342002D"/>
    <w:rsid w:val="65E0A55C"/>
    <w:rsid w:val="66575415"/>
    <w:rsid w:val="6666B075"/>
    <w:rsid w:val="6683DD7D"/>
    <w:rsid w:val="66B644C2"/>
    <w:rsid w:val="6706CF33"/>
    <w:rsid w:val="6746A2E1"/>
    <w:rsid w:val="6748450E"/>
    <w:rsid w:val="67490EBD"/>
    <w:rsid w:val="67B60A4E"/>
    <w:rsid w:val="67F88769"/>
    <w:rsid w:val="6800FA5D"/>
    <w:rsid w:val="6899B4BA"/>
    <w:rsid w:val="69F228C9"/>
    <w:rsid w:val="69F2C4DE"/>
    <w:rsid w:val="6A043E6C"/>
    <w:rsid w:val="6A137E13"/>
    <w:rsid w:val="6CAD1467"/>
    <w:rsid w:val="6D28BBF2"/>
    <w:rsid w:val="6D290723"/>
    <w:rsid w:val="6ECEEB64"/>
    <w:rsid w:val="6EF5E743"/>
    <w:rsid w:val="6F71FBDE"/>
    <w:rsid w:val="6F8923D7"/>
    <w:rsid w:val="6FCB0F5E"/>
    <w:rsid w:val="707B9A28"/>
    <w:rsid w:val="709F606E"/>
    <w:rsid w:val="71457506"/>
    <w:rsid w:val="71952476"/>
    <w:rsid w:val="72471948"/>
    <w:rsid w:val="72DFCF94"/>
    <w:rsid w:val="731BE4FC"/>
    <w:rsid w:val="75A0DC1B"/>
    <w:rsid w:val="76079EBE"/>
    <w:rsid w:val="7645D324"/>
    <w:rsid w:val="76E4101D"/>
    <w:rsid w:val="7704F877"/>
    <w:rsid w:val="77FD7513"/>
    <w:rsid w:val="780C0444"/>
    <w:rsid w:val="7830DFFA"/>
    <w:rsid w:val="7879AF38"/>
    <w:rsid w:val="78852DA6"/>
    <w:rsid w:val="7928C745"/>
    <w:rsid w:val="79BF3CBB"/>
    <w:rsid w:val="7A50A805"/>
    <w:rsid w:val="7AA6167C"/>
    <w:rsid w:val="7BED17A1"/>
    <w:rsid w:val="7DF81410"/>
    <w:rsid w:val="7E39C42E"/>
    <w:rsid w:val="7EF30D6E"/>
    <w:rsid w:val="7F0140CB"/>
    <w:rsid w:val="7F5A60CA"/>
    <w:rsid w:val="7F9561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103C"/>
  <w15:chartTrackingRefBased/>
  <w15:docId w15:val="{E917B0DE-E72C-44BA-B293-633423DF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D33"/>
    <w:pPr>
      <w:spacing w:after="120" w:line="240" w:lineRule="auto"/>
    </w:pPr>
    <w:rPr>
      <w:rFonts w:ascii="Arial" w:eastAsia="Times New Roman" w:hAnsi="Arial" w:cs="Arial"/>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9016E"/>
  </w:style>
  <w:style w:type="paragraph" w:styleId="NoSpacing">
    <w:name w:val="No Spacing"/>
    <w:uiPriority w:val="1"/>
    <w:qFormat/>
    <w:rsid w:val="0029016E"/>
    <w:pPr>
      <w:spacing w:after="0" w:line="240" w:lineRule="auto"/>
    </w:pPr>
    <w:rPr>
      <w:kern w:val="0"/>
      <w14:ligatures w14:val="none"/>
    </w:rPr>
  </w:style>
  <w:style w:type="paragraph" w:styleId="ListParagraph">
    <w:name w:val="List Paragraph"/>
    <w:basedOn w:val="Normal"/>
    <w:uiPriority w:val="34"/>
    <w:qFormat/>
    <w:rsid w:val="00D377EA"/>
    <w:pPr>
      <w:ind w:left="720"/>
      <w:contextualSpacing/>
    </w:pPr>
  </w:style>
  <w:style w:type="paragraph" w:styleId="Header">
    <w:name w:val="header"/>
    <w:basedOn w:val="Normal"/>
    <w:link w:val="HeaderChar"/>
    <w:uiPriority w:val="99"/>
    <w:unhideWhenUsed/>
    <w:rsid w:val="00D07669"/>
    <w:pPr>
      <w:tabs>
        <w:tab w:val="center" w:pos="4680"/>
        <w:tab w:val="right" w:pos="9360"/>
      </w:tabs>
      <w:spacing w:after="0"/>
    </w:pPr>
  </w:style>
  <w:style w:type="character" w:customStyle="1" w:styleId="HeaderChar">
    <w:name w:val="Header Char"/>
    <w:basedOn w:val="DefaultParagraphFont"/>
    <w:link w:val="Header"/>
    <w:uiPriority w:val="99"/>
    <w:rsid w:val="00D07669"/>
    <w:rPr>
      <w:rFonts w:ascii="Arial" w:eastAsia="Times New Roman" w:hAnsi="Arial" w:cs="Arial"/>
      <w:kern w:val="0"/>
      <w:szCs w:val="20"/>
      <w14:ligatures w14:val="none"/>
    </w:rPr>
  </w:style>
  <w:style w:type="paragraph" w:styleId="Footer">
    <w:name w:val="footer"/>
    <w:basedOn w:val="Normal"/>
    <w:link w:val="FooterChar"/>
    <w:uiPriority w:val="99"/>
    <w:unhideWhenUsed/>
    <w:rsid w:val="00D07669"/>
    <w:pPr>
      <w:tabs>
        <w:tab w:val="center" w:pos="4680"/>
        <w:tab w:val="right" w:pos="9360"/>
      </w:tabs>
      <w:spacing w:after="0"/>
    </w:pPr>
  </w:style>
  <w:style w:type="character" w:customStyle="1" w:styleId="FooterChar">
    <w:name w:val="Footer Char"/>
    <w:basedOn w:val="DefaultParagraphFont"/>
    <w:link w:val="Footer"/>
    <w:uiPriority w:val="99"/>
    <w:rsid w:val="00D07669"/>
    <w:rPr>
      <w:rFonts w:ascii="Arial" w:eastAsia="Times New Roman" w:hAnsi="Arial" w:cs="Arial"/>
      <w:kern w:val="0"/>
      <w:szCs w:val="20"/>
      <w14:ligatures w14:val="none"/>
    </w:rPr>
  </w:style>
  <w:style w:type="character" w:styleId="Hyperlink">
    <w:name w:val="Hyperlink"/>
    <w:basedOn w:val="DefaultParagraphFont"/>
    <w:uiPriority w:val="99"/>
    <w:unhideWhenUsed/>
    <w:rsid w:val="00EF0F3B"/>
    <w:rPr>
      <w:color w:val="0563C1" w:themeColor="hyperlink"/>
      <w:u w:val="single"/>
    </w:rPr>
  </w:style>
  <w:style w:type="character" w:styleId="UnresolvedMention">
    <w:name w:val="Unresolved Mention"/>
    <w:basedOn w:val="DefaultParagraphFont"/>
    <w:uiPriority w:val="99"/>
    <w:semiHidden/>
    <w:unhideWhenUsed/>
    <w:rsid w:val="00EF0F3B"/>
    <w:rPr>
      <w:color w:val="605E5C"/>
      <w:shd w:val="clear" w:color="auto" w:fill="E1DFDD"/>
    </w:rPr>
  </w:style>
  <w:style w:type="paragraph" w:styleId="Revision">
    <w:name w:val="Revision"/>
    <w:hidden/>
    <w:uiPriority w:val="99"/>
    <w:semiHidden/>
    <w:rsid w:val="00E9338A"/>
    <w:pPr>
      <w:spacing w:after="0" w:line="240" w:lineRule="auto"/>
    </w:pPr>
    <w:rPr>
      <w:rFonts w:ascii="Arial" w:eastAsia="Times New Roman" w:hAnsi="Arial" w:cs="Arial"/>
      <w:kern w:val="0"/>
      <w:szCs w:val="20"/>
      <w14:ligatures w14:val="none"/>
    </w:rPr>
  </w:style>
  <w:style w:type="character" w:styleId="CommentReference">
    <w:name w:val="annotation reference"/>
    <w:basedOn w:val="DefaultParagraphFont"/>
    <w:uiPriority w:val="99"/>
    <w:semiHidden/>
    <w:unhideWhenUsed/>
    <w:rsid w:val="007F0DB4"/>
    <w:rPr>
      <w:sz w:val="16"/>
      <w:szCs w:val="16"/>
    </w:rPr>
  </w:style>
  <w:style w:type="paragraph" w:styleId="CommentText">
    <w:name w:val="annotation text"/>
    <w:basedOn w:val="Normal"/>
    <w:link w:val="CommentTextChar"/>
    <w:uiPriority w:val="99"/>
    <w:unhideWhenUsed/>
    <w:rsid w:val="007F0DB4"/>
    <w:rPr>
      <w:sz w:val="20"/>
    </w:rPr>
  </w:style>
  <w:style w:type="character" w:customStyle="1" w:styleId="CommentTextChar">
    <w:name w:val="Comment Text Char"/>
    <w:basedOn w:val="DefaultParagraphFont"/>
    <w:link w:val="CommentText"/>
    <w:uiPriority w:val="99"/>
    <w:rsid w:val="007F0DB4"/>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F0DB4"/>
    <w:rPr>
      <w:b/>
      <w:bCs/>
    </w:rPr>
  </w:style>
  <w:style w:type="character" w:customStyle="1" w:styleId="CommentSubjectChar">
    <w:name w:val="Comment Subject Char"/>
    <w:basedOn w:val="CommentTextChar"/>
    <w:link w:val="CommentSubject"/>
    <w:uiPriority w:val="99"/>
    <w:semiHidden/>
    <w:rsid w:val="007F0DB4"/>
    <w:rPr>
      <w:rFonts w:ascii="Arial" w:eastAsia="Times New Roman" w:hAnsi="Arial" w:cs="Arial"/>
      <w:b/>
      <w:bCs/>
      <w:kern w:val="0"/>
      <w:sz w:val="20"/>
      <w:szCs w:val="20"/>
      <w14:ligatures w14:val="none"/>
    </w:rPr>
  </w:style>
  <w:style w:type="character" w:styleId="Mention">
    <w:name w:val="Mention"/>
    <w:basedOn w:val="DefaultParagraphFont"/>
    <w:uiPriority w:val="99"/>
    <w:unhideWhenUsed/>
    <w:rsid w:val="00CD22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programs-and-topics/programs/equitable-building-decarbonization-progra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b:Source>
    <b:Tag>ASH23</b:Tag>
    <b:SourceType>InternetSite</b:SourceType>
    <b:Guid>{BD6B4C7D-8D60-4947-B37F-7329318DD5EB}</b:Guid>
    <b:Author>
      <b:Author>
        <b:Corporate>ASHRAE</b:Corporate>
      </b:Author>
    </b:Author>
    <b:Title>ASHRAE Standards 62.1 and 62.2</b:Title>
    <b:Year>2023</b:Year>
    <b:YearAccessed>2023</b:YearAccessed>
    <b:MonthAccessed>June</b:MonthAccessed>
    <b:DayAccessed>29</b:DayAccessed>
    <b:URL>https://www.ashrae.org/technical-resources/bookstore/standards-62-1-62-2</b:URL>
    <b:RefOrder>10</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Ortiz, Reta@Energy</DisplayName>
        <AccountId>94</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52FC7C-B494-4F6B-8E83-FCA5A188E698}">
  <ds:schemaRefs>
    <ds:schemaRef ds:uri="http://schemas.microsoft.com/sharepoint/v3/contenttype/forms"/>
  </ds:schemaRefs>
</ds:datastoreItem>
</file>

<file path=customXml/itemProps2.xml><?xml version="1.0" encoding="utf-8"?>
<ds:datastoreItem xmlns:ds="http://schemas.openxmlformats.org/officeDocument/2006/customXml" ds:itemID="{DBC28F12-44DA-4733-A14C-89963230E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6EE2C-2784-417B-815F-70BE901BCF3A}">
  <ds:schemaRefs>
    <ds:schemaRef ds:uri="http://schemas.openxmlformats.org/officeDocument/2006/bibliography"/>
  </ds:schemaRefs>
</ds:datastoreItem>
</file>

<file path=customXml/itemProps4.xml><?xml version="1.0" encoding="utf-8"?>
<ds:datastoreItem xmlns:ds="http://schemas.openxmlformats.org/officeDocument/2006/customXml" ds:itemID="{BF27DEFC-0D24-456B-AA30-734AE95941A9}">
  <ds:schemaRefs>
    <ds:schemaRef ds:uri="785685f2-c2e1-4352-89aa-3faca8eaba52"/>
    <ds:schemaRef ds:uri="http://schemas.microsoft.com/office/2006/metadata/properties"/>
    <ds:schemaRef ds:uri="5067c814-4b34-462c-a21d-c185ff6548d2"/>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1595</Words>
  <Characters>9095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GFO-23-310 Questions and Answers</vt:lpstr>
    </vt:vector>
  </TitlesOfParts>
  <Company/>
  <LinksUpToDate>false</LinksUpToDate>
  <CharactersWithSpaces>10669</CharactersWithSpaces>
  <SharedDoc>false</SharedDoc>
  <HLinks>
    <vt:vector size="6" baseType="variant">
      <vt:variant>
        <vt:i4>1179674</vt:i4>
      </vt:variant>
      <vt:variant>
        <vt:i4>0</vt:i4>
      </vt:variant>
      <vt:variant>
        <vt:i4>0</vt:i4>
      </vt:variant>
      <vt:variant>
        <vt:i4>5</vt:i4>
      </vt:variant>
      <vt:variant>
        <vt:lpwstr>https://www.energy.ca.gov/programs-and-topics/programs/equitable-building-decarbonization-program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GFO-23-310 Questions and Answers</dc:title>
  <dc:subject/>
  <dc:creator>California Energy Commission</dc:creator>
  <cp:keywords/>
  <dc:description/>
  <cp:lastModifiedBy>Thind, Maninder@Energy</cp:lastModifiedBy>
  <cp:revision>47</cp:revision>
  <dcterms:created xsi:type="dcterms:W3CDTF">2024-04-26T00:36:00Z</dcterms:created>
  <dcterms:modified xsi:type="dcterms:W3CDTF">2024-04-30T16:10:00Z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