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2E13" w14:textId="77777777" w:rsidR="00624324" w:rsidRDefault="00624324" w:rsidP="00624324">
      <w:pPr>
        <w:spacing w:after="0" w:line="240" w:lineRule="auto"/>
        <w:rPr>
          <w:rFonts w:ascii="Tahoma" w:hAnsi="Tahoma" w:cs="Tahoma"/>
          <w:sz w:val="24"/>
          <w:szCs w:val="24"/>
        </w:rPr>
      </w:pPr>
    </w:p>
    <w:p w14:paraId="7077ACEA" w14:textId="77777777" w:rsidR="00624324" w:rsidRDefault="00624324" w:rsidP="00624324">
      <w:pPr>
        <w:pStyle w:val="paragraph"/>
        <w:spacing w:before="0" w:beforeAutospacing="0" w:after="0" w:afterAutospacing="0"/>
        <w:jc w:val="center"/>
        <w:textAlignment w:val="baseline"/>
      </w:pPr>
      <w:r>
        <w:rPr>
          <w:rStyle w:val="normaltextrun"/>
          <w:rFonts w:ascii="Arial" w:hAnsi="Arial" w:cs="Arial"/>
          <w:b/>
          <w:bCs/>
          <w:color w:val="000000"/>
        </w:rPr>
        <w:t>Questions and Answers</w:t>
      </w:r>
      <w:r>
        <w:rPr>
          <w:rStyle w:val="eop"/>
          <w:rFonts w:ascii="Arial" w:hAnsi="Arial" w:cs="Arial"/>
          <w:color w:val="000000"/>
        </w:rPr>
        <w:t> </w:t>
      </w:r>
    </w:p>
    <w:p w14:paraId="3A31808C" w14:textId="089A274C" w:rsidR="00624324" w:rsidRDefault="00624324" w:rsidP="00624324">
      <w:pPr>
        <w:pStyle w:val="paragraph"/>
        <w:spacing w:before="0" w:beforeAutospacing="0" w:after="0" w:afterAutospacing="0"/>
        <w:jc w:val="center"/>
        <w:textAlignment w:val="baseline"/>
      </w:pPr>
      <w:r w:rsidRPr="0A259F67">
        <w:rPr>
          <w:rStyle w:val="normaltextrun"/>
          <w:rFonts w:ascii="Arial" w:hAnsi="Arial" w:cs="Arial"/>
          <w:b/>
          <w:color w:val="000000" w:themeColor="text1"/>
        </w:rPr>
        <w:t>GFO-23-311</w:t>
      </w:r>
      <w:r w:rsidRPr="0A259F67">
        <w:rPr>
          <w:rStyle w:val="eop"/>
          <w:rFonts w:ascii="Arial" w:hAnsi="Arial" w:cs="Arial"/>
          <w:color w:val="000000" w:themeColor="text1"/>
        </w:rPr>
        <w:t> </w:t>
      </w:r>
    </w:p>
    <w:p w14:paraId="181D584C" w14:textId="72EA6B4D" w:rsidR="00624324" w:rsidRDefault="00624324" w:rsidP="00624324">
      <w:pPr>
        <w:pStyle w:val="paragraph"/>
        <w:spacing w:before="0" w:beforeAutospacing="0" w:after="0" w:afterAutospacing="0"/>
        <w:jc w:val="center"/>
        <w:textAlignment w:val="baseline"/>
      </w:pPr>
      <w:r>
        <w:rPr>
          <w:rStyle w:val="normaltextrun"/>
          <w:rFonts w:ascii="Arial" w:hAnsi="Arial" w:cs="Arial"/>
          <w:b/>
          <w:bCs/>
          <w:color w:val="000000"/>
        </w:rPr>
        <w:t>Advancing Precipitation Enhancement in California</w:t>
      </w:r>
      <w:r>
        <w:rPr>
          <w:rStyle w:val="eop"/>
          <w:rFonts w:ascii="Arial" w:hAnsi="Arial" w:cs="Arial"/>
          <w:color w:val="000000"/>
        </w:rPr>
        <w:t> </w:t>
      </w:r>
    </w:p>
    <w:p w14:paraId="38D1227E" w14:textId="77777777" w:rsidR="00624324" w:rsidRDefault="00624324" w:rsidP="00624324">
      <w:pPr>
        <w:pStyle w:val="paragraph"/>
        <w:spacing w:before="0" w:beforeAutospacing="0" w:after="0" w:afterAutospacing="0"/>
        <w:jc w:val="center"/>
        <w:textAlignment w:val="baseline"/>
      </w:pPr>
      <w:r>
        <w:rPr>
          <w:rStyle w:val="eop"/>
          <w:rFonts w:ascii="Arial" w:hAnsi="Arial" w:cs="Arial"/>
          <w:color w:val="000000"/>
        </w:rPr>
        <w:t> </w:t>
      </w:r>
    </w:p>
    <w:p w14:paraId="4A250F2B" w14:textId="67563DDB" w:rsidR="00624324" w:rsidRDefault="00AD32F4" w:rsidP="00624324">
      <w:pPr>
        <w:pStyle w:val="paragraph"/>
        <w:spacing w:before="0" w:beforeAutospacing="0" w:after="0" w:afterAutospacing="0"/>
        <w:jc w:val="center"/>
        <w:textAlignment w:val="baseline"/>
      </w:pPr>
      <w:r>
        <w:rPr>
          <w:rStyle w:val="normaltextrun"/>
          <w:rFonts w:ascii="Arial" w:hAnsi="Arial" w:cs="Arial"/>
          <w:b/>
          <w:bCs/>
          <w:color w:val="000000"/>
        </w:rPr>
        <w:t>April 1</w:t>
      </w:r>
      <w:r w:rsidR="00541738">
        <w:rPr>
          <w:rStyle w:val="normaltextrun"/>
          <w:rFonts w:ascii="Arial" w:hAnsi="Arial" w:cs="Arial"/>
          <w:b/>
          <w:bCs/>
          <w:color w:val="000000"/>
        </w:rPr>
        <w:t>9</w:t>
      </w:r>
      <w:r w:rsidR="00624324">
        <w:rPr>
          <w:rStyle w:val="normaltextrun"/>
          <w:rFonts w:ascii="Arial" w:hAnsi="Arial" w:cs="Arial"/>
          <w:b/>
          <w:bCs/>
          <w:color w:val="000000"/>
        </w:rPr>
        <w:t>, 2024</w:t>
      </w:r>
      <w:r w:rsidR="00624324">
        <w:rPr>
          <w:rStyle w:val="eop"/>
          <w:rFonts w:ascii="Arial" w:hAnsi="Arial" w:cs="Arial"/>
          <w:color w:val="000000"/>
        </w:rPr>
        <w:t> </w:t>
      </w:r>
    </w:p>
    <w:p w14:paraId="0AC3C4D5" w14:textId="77777777" w:rsidR="00624324" w:rsidRDefault="00624324" w:rsidP="00624324">
      <w:pPr>
        <w:pStyle w:val="paragraph"/>
        <w:spacing w:before="0" w:beforeAutospacing="0" w:after="0" w:afterAutospacing="0"/>
        <w:jc w:val="center"/>
        <w:textAlignment w:val="baseline"/>
      </w:pPr>
      <w:r>
        <w:rPr>
          <w:rStyle w:val="eop"/>
          <w:rFonts w:ascii="Arial" w:hAnsi="Arial" w:cs="Arial"/>
          <w:color w:val="000000"/>
        </w:rPr>
        <w:t> </w:t>
      </w:r>
    </w:p>
    <w:p w14:paraId="1362DB8D" w14:textId="77777777" w:rsidR="00624324" w:rsidRDefault="00624324" w:rsidP="00624324">
      <w:pPr>
        <w:pStyle w:val="paragraph"/>
        <w:spacing w:before="0" w:beforeAutospacing="0" w:after="0" w:afterAutospacing="0"/>
        <w:jc w:val="both"/>
        <w:textAlignment w:val="baseline"/>
      </w:pPr>
      <w:r>
        <w:rPr>
          <w:rStyle w:val="normaltextrun"/>
          <w:rFonts w:ascii="Arial" w:hAnsi="Arial" w:cs="Arial"/>
          <w:color w:val="000000"/>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r>
        <w:rPr>
          <w:rStyle w:val="eop"/>
          <w:rFonts w:ascii="Arial" w:hAnsi="Arial" w:cs="Arial"/>
          <w:color w:val="000000"/>
        </w:rPr>
        <w:t> </w:t>
      </w:r>
    </w:p>
    <w:p w14:paraId="3499D5BB" w14:textId="77777777" w:rsidR="00624324" w:rsidRDefault="00624324" w:rsidP="00624324">
      <w:pPr>
        <w:spacing w:after="0" w:line="240" w:lineRule="auto"/>
        <w:rPr>
          <w:rFonts w:ascii="Tahoma" w:hAnsi="Tahoma" w:cs="Tahoma"/>
          <w:sz w:val="24"/>
          <w:szCs w:val="24"/>
          <w:highlight w:val="yellow"/>
        </w:rPr>
      </w:pPr>
    </w:p>
    <w:p w14:paraId="112873C7" w14:textId="55444936" w:rsidR="00624324" w:rsidRPr="003041B2" w:rsidRDefault="003041B2" w:rsidP="003041B2">
      <w:pPr>
        <w:rPr>
          <w:rFonts w:ascii="Tahoma" w:hAnsi="Tahoma" w:cs="Tahoma"/>
          <w:b/>
          <w:bCs/>
          <w:sz w:val="24"/>
          <w:szCs w:val="24"/>
          <w:u w:val="single"/>
        </w:rPr>
      </w:pPr>
      <w:r>
        <w:rPr>
          <w:rFonts w:ascii="Tahoma" w:hAnsi="Tahoma" w:cs="Tahoma"/>
          <w:b/>
          <w:bCs/>
          <w:sz w:val="24"/>
          <w:szCs w:val="24"/>
          <w:u w:val="single"/>
        </w:rPr>
        <w:t>Administrative</w:t>
      </w:r>
    </w:p>
    <w:p w14:paraId="57EE6232" w14:textId="48C4DCAA" w:rsidR="00624324" w:rsidRDefault="00624324" w:rsidP="00624324">
      <w:pPr>
        <w:pStyle w:val="paragraph"/>
        <w:spacing w:before="0" w:beforeAutospacing="0" w:after="120" w:afterAutospacing="0"/>
        <w:ind w:left="720" w:hanging="720"/>
        <w:textAlignment w:val="baseline"/>
      </w:pPr>
      <w:r>
        <w:rPr>
          <w:rStyle w:val="normaltextrun"/>
          <w:rFonts w:ascii="Arial" w:hAnsi="Arial" w:cs="Arial"/>
          <w:b/>
          <w:bCs/>
        </w:rPr>
        <w:t>Q1:</w:t>
      </w:r>
      <w:r>
        <w:rPr>
          <w:rStyle w:val="tabchar"/>
        </w:rPr>
        <w:t xml:space="preserve"> </w:t>
      </w:r>
      <w:r>
        <w:rPr>
          <w:rStyle w:val="tabchar"/>
        </w:rPr>
        <w:tab/>
      </w:r>
      <w:r>
        <w:rPr>
          <w:rStyle w:val="normaltextrun"/>
          <w:rFonts w:ascii="Arial" w:hAnsi="Arial" w:cs="Arial"/>
          <w:b/>
          <w:bCs/>
        </w:rPr>
        <w:t>We are a non-profit Federally-funded Research and Development Center that is not under the Department of Energy, and we follow uniform guidance for all non-profits. The GFO states that to apply we must accept the contract terms and conditions outright, however, we wanted to know if in fact there is any opportunity for negotiation?</w:t>
      </w:r>
      <w:r>
        <w:rPr>
          <w:rStyle w:val="eop"/>
          <w:rFonts w:ascii="Arial" w:hAnsi="Arial" w:cs="Arial"/>
        </w:rPr>
        <w:t> </w:t>
      </w:r>
    </w:p>
    <w:p w14:paraId="6F3A0E40" w14:textId="2FF9336A" w:rsidR="00624324" w:rsidRDefault="00624324" w:rsidP="4A09FC94">
      <w:pPr>
        <w:pStyle w:val="paragraph"/>
        <w:spacing w:before="0" w:beforeAutospacing="0" w:after="120" w:afterAutospacing="0"/>
        <w:ind w:left="720" w:hanging="720"/>
        <w:textAlignment w:val="baseline"/>
        <w:rPr>
          <w:rStyle w:val="eop"/>
          <w:rFonts w:ascii="Arial" w:hAnsi="Arial" w:cs="Arial"/>
        </w:rPr>
      </w:pPr>
      <w:r w:rsidRPr="4A09FC94">
        <w:rPr>
          <w:rStyle w:val="normaltextrun"/>
          <w:rFonts w:ascii="Arial" w:hAnsi="Arial" w:cs="Arial"/>
        </w:rPr>
        <w:t>A1:</w:t>
      </w:r>
      <w:r>
        <w:tab/>
      </w:r>
      <w:r w:rsidRPr="4A09FC94">
        <w:rPr>
          <w:rStyle w:val="normaltextrun"/>
          <w:rFonts w:ascii="Arial" w:hAnsi="Arial" w:cs="Arial"/>
        </w:rPr>
        <w:t xml:space="preserve">As indicated in the Solicitation Manual, Section II.A.2 Terms and Conditions (p.21) it is stated that applicants </w:t>
      </w:r>
      <w:r w:rsidR="5E4E8308" w:rsidRPr="4A09FC94">
        <w:rPr>
          <w:rStyle w:val="normaltextrun"/>
          <w:rFonts w:ascii="Arial" w:hAnsi="Arial" w:cs="Arial"/>
        </w:rPr>
        <w:t>who</w:t>
      </w:r>
      <w:r w:rsidRPr="4A09FC94">
        <w:rPr>
          <w:rStyle w:val="normaltextrun"/>
          <w:rFonts w:ascii="Arial" w:hAnsi="Arial" w:cs="Arial"/>
        </w:rPr>
        <w:t>, by law, cannot agree to the terms and conditions listed without negotiation can apply and request to negotiate terms. The CEC retains the sole right to refuse to agree to any changes</w:t>
      </w:r>
      <w:r w:rsidR="52CEF5D8" w:rsidRPr="4A09FC94">
        <w:rPr>
          <w:rStyle w:val="normaltextrun"/>
          <w:rFonts w:ascii="Arial" w:hAnsi="Arial" w:cs="Arial"/>
        </w:rPr>
        <w:t xml:space="preserve"> to terms and conditions</w:t>
      </w:r>
      <w:r w:rsidRPr="4A09FC94">
        <w:rPr>
          <w:rStyle w:val="normaltextrun"/>
          <w:rFonts w:ascii="Arial" w:hAnsi="Arial" w:cs="Arial"/>
        </w:rPr>
        <w:t xml:space="preserve">. Also note that the electronic application submission system used for this solicitation (the ECAMS system) will require the applicant to agree to certain certifications before submitting an application, including certifying the applicant will conduct the proposed project according to the terms and conditions without negotiation. Applicants </w:t>
      </w:r>
      <w:r w:rsidR="0A09D76C" w:rsidRPr="4A09FC94">
        <w:rPr>
          <w:rStyle w:val="normaltextrun"/>
          <w:rFonts w:ascii="Arial" w:hAnsi="Arial" w:cs="Arial"/>
        </w:rPr>
        <w:t>who</w:t>
      </w:r>
      <w:r w:rsidRPr="4A09FC94">
        <w:rPr>
          <w:rStyle w:val="normaltextrun"/>
          <w:rFonts w:ascii="Arial" w:hAnsi="Arial" w:cs="Arial"/>
        </w:rPr>
        <w:t>, by law, cannot agree to the terms and conditions will not be penalized for agreeing to the ECAMS system certifications.</w:t>
      </w:r>
      <w:r w:rsidRPr="4A09FC94">
        <w:rPr>
          <w:rStyle w:val="eop"/>
          <w:rFonts w:ascii="Arial" w:hAnsi="Arial" w:cs="Arial"/>
        </w:rPr>
        <w:t> </w:t>
      </w:r>
    </w:p>
    <w:p w14:paraId="1B76D368" w14:textId="77777777" w:rsidR="003041B2" w:rsidRPr="00624324" w:rsidRDefault="003041B2" w:rsidP="00624324">
      <w:pPr>
        <w:pStyle w:val="paragraph"/>
        <w:spacing w:before="0" w:beforeAutospacing="0" w:after="120" w:afterAutospacing="0"/>
        <w:ind w:left="720" w:hanging="720"/>
        <w:textAlignment w:val="baseline"/>
        <w:rPr>
          <w:rFonts w:ascii="Arial" w:hAnsi="Arial" w:cs="Arial"/>
        </w:rPr>
      </w:pPr>
    </w:p>
    <w:p w14:paraId="7EEC5432" w14:textId="5BF33314" w:rsidR="00624324" w:rsidRPr="00624324" w:rsidRDefault="00624324" w:rsidP="00624324">
      <w:pPr>
        <w:pStyle w:val="xmsonormal"/>
        <w:ind w:left="720" w:hanging="720"/>
        <w:rPr>
          <w:rStyle w:val="normaltextrun"/>
          <w:rFonts w:ascii="Arial" w:eastAsia="Times New Roman" w:hAnsi="Arial" w:cs="Arial"/>
          <w:b/>
          <w:bCs/>
          <w:sz w:val="24"/>
          <w:szCs w:val="24"/>
        </w:rPr>
      </w:pPr>
      <w:r w:rsidRPr="00624324">
        <w:rPr>
          <w:rStyle w:val="normaltextrun"/>
          <w:rFonts w:ascii="Arial" w:eastAsia="Times New Roman" w:hAnsi="Arial" w:cs="Arial"/>
          <w:b/>
          <w:bCs/>
          <w:sz w:val="24"/>
          <w:szCs w:val="24"/>
        </w:rPr>
        <w:t>Q2:</w:t>
      </w:r>
      <w:r w:rsidRPr="00624324">
        <w:rPr>
          <w:rStyle w:val="normaltextrun"/>
          <w:rFonts w:ascii="Arial" w:eastAsia="Times New Roman" w:hAnsi="Arial" w:cs="Arial"/>
          <w:b/>
          <w:bCs/>
          <w:sz w:val="24"/>
          <w:szCs w:val="24"/>
        </w:rPr>
        <w:tab/>
        <w:t>If awarded, are award funds distributed in lump sum or milestones/batches based on a plan?</w:t>
      </w:r>
    </w:p>
    <w:p w14:paraId="155AE0B7" w14:textId="77777777" w:rsidR="00624324" w:rsidRPr="00624324" w:rsidRDefault="00624324" w:rsidP="00624324">
      <w:pPr>
        <w:pStyle w:val="xmsonormal"/>
        <w:rPr>
          <w:sz w:val="24"/>
          <w:szCs w:val="24"/>
        </w:rPr>
      </w:pPr>
    </w:p>
    <w:p w14:paraId="341D6D3A" w14:textId="7641DA1B" w:rsidR="00624324" w:rsidRDefault="00624324" w:rsidP="003041B2">
      <w:pPr>
        <w:pStyle w:val="xmsonormal"/>
        <w:ind w:left="720" w:hanging="720"/>
        <w:rPr>
          <w:rStyle w:val="normaltextrun"/>
          <w:rFonts w:ascii="Arial" w:hAnsi="Arial" w:cs="Arial"/>
          <w:sz w:val="24"/>
          <w:szCs w:val="24"/>
        </w:rPr>
      </w:pPr>
      <w:r w:rsidRPr="00624324">
        <w:rPr>
          <w:rStyle w:val="normaltextrun"/>
          <w:rFonts w:ascii="Arial" w:hAnsi="Arial" w:cs="Arial"/>
          <w:sz w:val="24"/>
          <w:szCs w:val="24"/>
        </w:rPr>
        <w:t>A2:</w:t>
      </w:r>
      <w:r w:rsidRPr="00624324">
        <w:rPr>
          <w:rStyle w:val="normaltextrun"/>
          <w:rFonts w:ascii="Arial" w:hAnsi="Arial" w:cs="Arial"/>
          <w:sz w:val="24"/>
          <w:szCs w:val="24"/>
        </w:rPr>
        <w:tab/>
      </w:r>
      <w:r w:rsidR="006C2A01">
        <w:rPr>
          <w:rStyle w:val="normaltextrun"/>
          <w:rFonts w:ascii="Arial" w:hAnsi="Arial" w:cs="Arial"/>
          <w:sz w:val="24"/>
          <w:szCs w:val="24"/>
        </w:rPr>
        <w:t xml:space="preserve">For details on payment of funds </w:t>
      </w:r>
      <w:r w:rsidR="000E640C">
        <w:rPr>
          <w:rStyle w:val="normaltextrun"/>
          <w:rFonts w:ascii="Arial" w:hAnsi="Arial" w:cs="Arial"/>
          <w:sz w:val="24"/>
          <w:szCs w:val="24"/>
        </w:rPr>
        <w:t>please review</w:t>
      </w:r>
      <w:r w:rsidR="0016781F">
        <w:rPr>
          <w:rStyle w:val="normaltextrun"/>
          <w:rFonts w:ascii="Arial" w:hAnsi="Arial" w:cs="Arial"/>
          <w:sz w:val="24"/>
          <w:szCs w:val="24"/>
        </w:rPr>
        <w:t xml:space="preserve"> the</w:t>
      </w:r>
      <w:r w:rsidR="00C36B43" w:rsidRPr="00C36B43">
        <w:rPr>
          <w:rStyle w:val="normaltextrun"/>
          <w:rFonts w:ascii="Arial" w:hAnsi="Arial" w:cs="Arial"/>
          <w:sz w:val="24"/>
          <w:szCs w:val="24"/>
        </w:rPr>
        <w:t xml:space="preserve"> </w:t>
      </w:r>
      <w:r w:rsidR="00462E43" w:rsidRPr="00076E06">
        <w:rPr>
          <w:rStyle w:val="normaltextrun"/>
          <w:rFonts w:ascii="Arial" w:hAnsi="Arial" w:cs="Arial"/>
          <w:b/>
          <w:bCs/>
          <w:sz w:val="24"/>
          <w:szCs w:val="24"/>
        </w:rPr>
        <w:t>Payments of Funds</w:t>
      </w:r>
      <w:r w:rsidR="00076E06">
        <w:rPr>
          <w:rStyle w:val="normaltextrun"/>
          <w:rFonts w:ascii="Arial" w:hAnsi="Arial" w:cs="Arial"/>
          <w:sz w:val="24"/>
          <w:szCs w:val="24"/>
        </w:rPr>
        <w:t xml:space="preserve"> </w:t>
      </w:r>
      <w:r w:rsidR="00D24B3E">
        <w:rPr>
          <w:rStyle w:val="normaltextrun"/>
          <w:rFonts w:ascii="Arial" w:hAnsi="Arial" w:cs="Arial"/>
          <w:sz w:val="24"/>
          <w:szCs w:val="24"/>
        </w:rPr>
        <w:t xml:space="preserve">section </w:t>
      </w:r>
      <w:r w:rsidR="00076E06">
        <w:rPr>
          <w:rStyle w:val="normaltextrun"/>
          <w:rFonts w:ascii="Arial" w:hAnsi="Arial" w:cs="Arial"/>
          <w:sz w:val="24"/>
          <w:szCs w:val="24"/>
        </w:rPr>
        <w:t xml:space="preserve">in the </w:t>
      </w:r>
      <w:r w:rsidR="00C36B43" w:rsidRPr="00C36B43">
        <w:rPr>
          <w:rStyle w:val="normaltextrun"/>
          <w:rFonts w:ascii="Arial" w:hAnsi="Arial" w:cs="Arial"/>
          <w:sz w:val="24"/>
          <w:szCs w:val="24"/>
        </w:rPr>
        <w:t xml:space="preserve">relevant EPIC Grant terms and conditions located at: </w:t>
      </w:r>
      <w:hyperlink r:id="rId8" w:history="1">
        <w:r w:rsidR="002925E1" w:rsidRPr="0062357E">
          <w:rPr>
            <w:rStyle w:val="Hyperlink"/>
            <w:rFonts w:ascii="Arial" w:hAnsi="Arial" w:cs="Arial"/>
            <w:sz w:val="24"/>
            <w:szCs w:val="24"/>
          </w:rPr>
          <w:t>https://www.energy.ca.gov/funding-opportunities/funding-resources</w:t>
        </w:r>
      </w:hyperlink>
      <w:r w:rsidR="00C36B43" w:rsidRPr="00C36B43">
        <w:rPr>
          <w:rStyle w:val="normaltextrun"/>
          <w:rFonts w:ascii="Arial" w:hAnsi="Arial" w:cs="Arial"/>
          <w:sz w:val="24"/>
          <w:szCs w:val="24"/>
        </w:rPr>
        <w:t>.</w:t>
      </w:r>
      <w:r w:rsidR="002925E1">
        <w:rPr>
          <w:rStyle w:val="normaltextrun"/>
          <w:rFonts w:ascii="Arial" w:hAnsi="Arial" w:cs="Arial"/>
          <w:sz w:val="24"/>
          <w:szCs w:val="24"/>
        </w:rPr>
        <w:t xml:space="preserve"> The CEC may only approve and reimburse for actual costs that</w:t>
      </w:r>
      <w:r w:rsidR="006720E0">
        <w:rPr>
          <w:rStyle w:val="normaltextrun"/>
          <w:rFonts w:ascii="Arial" w:hAnsi="Arial" w:cs="Arial"/>
          <w:sz w:val="24"/>
          <w:szCs w:val="24"/>
        </w:rPr>
        <w:t xml:space="preserve"> are</w:t>
      </w:r>
      <w:r w:rsidR="002925E1">
        <w:rPr>
          <w:rStyle w:val="normaltextrun"/>
          <w:rFonts w:ascii="Arial" w:hAnsi="Arial" w:cs="Arial"/>
          <w:sz w:val="24"/>
          <w:szCs w:val="24"/>
        </w:rPr>
        <w:t xml:space="preserve"> properly document</w:t>
      </w:r>
      <w:r w:rsidR="006720E0">
        <w:rPr>
          <w:rStyle w:val="normaltextrun"/>
          <w:rFonts w:ascii="Arial" w:hAnsi="Arial" w:cs="Arial"/>
          <w:sz w:val="24"/>
          <w:szCs w:val="24"/>
        </w:rPr>
        <w:t>ed</w:t>
      </w:r>
      <w:r w:rsidR="002925E1">
        <w:rPr>
          <w:rStyle w:val="normaltextrun"/>
          <w:rFonts w:ascii="Arial" w:hAnsi="Arial" w:cs="Arial"/>
          <w:sz w:val="24"/>
          <w:szCs w:val="24"/>
        </w:rPr>
        <w:t xml:space="preserve"> in accordance with the grant agreement terms and conditions.</w:t>
      </w:r>
    </w:p>
    <w:p w14:paraId="7B05397C" w14:textId="77777777" w:rsidR="00624324" w:rsidRPr="00624324" w:rsidRDefault="00624324" w:rsidP="00624324">
      <w:pPr>
        <w:pStyle w:val="xmsonormal"/>
        <w:rPr>
          <w:sz w:val="24"/>
          <w:szCs w:val="24"/>
        </w:rPr>
      </w:pPr>
    </w:p>
    <w:p w14:paraId="4B66F10F" w14:textId="66AA1ED3" w:rsidR="00624324" w:rsidRDefault="00624324" w:rsidP="00624324">
      <w:pPr>
        <w:pStyle w:val="xmsonormal"/>
        <w:ind w:left="720" w:hanging="720"/>
        <w:rPr>
          <w:rStyle w:val="normaltextrun"/>
          <w:rFonts w:ascii="Arial" w:eastAsia="Times New Roman" w:hAnsi="Arial" w:cs="Arial"/>
          <w:b/>
          <w:bCs/>
          <w:sz w:val="24"/>
          <w:szCs w:val="24"/>
        </w:rPr>
      </w:pPr>
      <w:r w:rsidRPr="00624324">
        <w:rPr>
          <w:rStyle w:val="normaltextrun"/>
          <w:rFonts w:ascii="Arial" w:eastAsia="Times New Roman" w:hAnsi="Arial" w:cs="Arial"/>
          <w:b/>
          <w:bCs/>
          <w:sz w:val="24"/>
          <w:szCs w:val="24"/>
        </w:rPr>
        <w:t xml:space="preserve">Q3: </w:t>
      </w:r>
      <w:r w:rsidRPr="00624324">
        <w:rPr>
          <w:rStyle w:val="normaltextrun"/>
          <w:rFonts w:ascii="Arial" w:eastAsia="Times New Roman" w:hAnsi="Arial" w:cs="Arial"/>
          <w:b/>
          <w:bCs/>
          <w:sz w:val="24"/>
          <w:szCs w:val="24"/>
        </w:rPr>
        <w:tab/>
        <w:t>We understand that "Match funds must be spent only during the agreement term, either before or concurrently with CEC funds or in accordance with an approved Match Fund Spending Plan." Do match funds have to be held in an escrow account before they are deployed during the agreement term?</w:t>
      </w:r>
    </w:p>
    <w:p w14:paraId="0ABC1DEE" w14:textId="77777777" w:rsidR="00624324" w:rsidRPr="00624324" w:rsidRDefault="00624324" w:rsidP="00624324">
      <w:pPr>
        <w:pStyle w:val="xmsonormal"/>
        <w:ind w:left="720" w:hanging="720"/>
        <w:rPr>
          <w:rStyle w:val="normaltextrun"/>
          <w:rFonts w:ascii="Arial" w:eastAsia="Times New Roman" w:hAnsi="Arial" w:cs="Arial"/>
          <w:b/>
          <w:bCs/>
          <w:sz w:val="24"/>
          <w:szCs w:val="24"/>
        </w:rPr>
      </w:pPr>
    </w:p>
    <w:p w14:paraId="55149750" w14:textId="5CC20501" w:rsidR="00624324" w:rsidRDefault="00624324" w:rsidP="00BF62DE">
      <w:pPr>
        <w:tabs>
          <w:tab w:val="left" w:pos="720"/>
          <w:tab w:val="left" w:pos="1080"/>
        </w:tabs>
        <w:suppressAutoHyphens/>
        <w:spacing w:after="120" w:line="240" w:lineRule="auto"/>
        <w:ind w:left="720" w:hanging="720"/>
        <w:jc w:val="both"/>
        <w:rPr>
          <w:rStyle w:val="normaltextrun"/>
          <w:rFonts w:ascii="Arial" w:hAnsi="Arial" w:cs="Arial"/>
          <w:sz w:val="24"/>
          <w:szCs w:val="24"/>
        </w:rPr>
      </w:pPr>
      <w:r w:rsidRPr="005175F6">
        <w:rPr>
          <w:rStyle w:val="normaltextrun"/>
          <w:rFonts w:ascii="Arial" w:eastAsiaTheme="minorHAnsi" w:hAnsi="Arial" w:cs="Arial"/>
          <w:sz w:val="24"/>
          <w:szCs w:val="24"/>
        </w:rPr>
        <w:t>A</w:t>
      </w:r>
      <w:r w:rsidR="00365E00">
        <w:rPr>
          <w:rStyle w:val="normaltextrun"/>
          <w:rFonts w:ascii="Arial" w:eastAsiaTheme="minorHAnsi" w:hAnsi="Arial" w:cs="Arial"/>
          <w:sz w:val="24"/>
          <w:szCs w:val="24"/>
        </w:rPr>
        <w:t>3</w:t>
      </w:r>
      <w:r w:rsidRPr="005175F6">
        <w:rPr>
          <w:rStyle w:val="normaltextrun"/>
          <w:rFonts w:ascii="Arial" w:eastAsiaTheme="minorHAnsi" w:hAnsi="Arial" w:cs="Arial"/>
          <w:sz w:val="24"/>
          <w:szCs w:val="24"/>
        </w:rPr>
        <w:t>:</w:t>
      </w:r>
      <w:r w:rsidR="005175F6" w:rsidRPr="005175F6">
        <w:rPr>
          <w:rStyle w:val="normaltextrun"/>
          <w:rFonts w:ascii="Arial" w:eastAsiaTheme="minorHAnsi" w:hAnsi="Arial" w:cs="Arial"/>
          <w:sz w:val="24"/>
          <w:szCs w:val="24"/>
        </w:rPr>
        <w:tab/>
      </w:r>
      <w:r w:rsidR="00166E34" w:rsidRPr="005175F6">
        <w:rPr>
          <w:rStyle w:val="normaltextrun"/>
          <w:rFonts w:ascii="Arial" w:eastAsiaTheme="minorHAnsi" w:hAnsi="Arial" w:cs="Arial"/>
          <w:sz w:val="24"/>
          <w:szCs w:val="24"/>
        </w:rPr>
        <w:t>There is no requirement for match funds to be held in an escrow account</w:t>
      </w:r>
      <w:r w:rsidR="00AA57D5" w:rsidRPr="005175F6">
        <w:rPr>
          <w:rStyle w:val="normaltextrun"/>
          <w:rFonts w:ascii="Arial" w:eastAsiaTheme="minorHAnsi" w:hAnsi="Arial" w:cs="Arial"/>
          <w:sz w:val="24"/>
          <w:szCs w:val="24"/>
        </w:rPr>
        <w:t xml:space="preserve">, however, </w:t>
      </w:r>
      <w:r w:rsidR="000378C9" w:rsidRPr="005175F6">
        <w:rPr>
          <w:rStyle w:val="normaltextrun"/>
          <w:rFonts w:ascii="Arial" w:eastAsiaTheme="minorHAnsi" w:hAnsi="Arial" w:cs="Arial"/>
          <w:sz w:val="24"/>
          <w:szCs w:val="24"/>
        </w:rPr>
        <w:t>all applications that include match funds must submit commitment letters</w:t>
      </w:r>
      <w:r w:rsidR="005175F6" w:rsidRPr="005175F6">
        <w:rPr>
          <w:rStyle w:val="normaltextrun"/>
          <w:rFonts w:ascii="Arial" w:eastAsiaTheme="minorHAnsi" w:hAnsi="Arial" w:cs="Arial"/>
          <w:sz w:val="24"/>
          <w:szCs w:val="24"/>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w:t>
      </w:r>
      <w:r w:rsidR="00BF62DE">
        <w:rPr>
          <w:rStyle w:val="normaltextrun"/>
          <w:rFonts w:ascii="Arial" w:eastAsiaTheme="minorHAnsi" w:hAnsi="Arial" w:cs="Arial"/>
          <w:sz w:val="24"/>
          <w:szCs w:val="24"/>
        </w:rPr>
        <w:t xml:space="preserve"> (</w:t>
      </w:r>
      <w:r w:rsidRPr="00624324">
        <w:rPr>
          <w:rStyle w:val="normaltextrun"/>
          <w:rFonts w:ascii="Arial" w:hAnsi="Arial" w:cs="Arial"/>
          <w:sz w:val="24"/>
          <w:szCs w:val="24"/>
        </w:rPr>
        <w:t xml:space="preserve">Solicitation Manual, </w:t>
      </w:r>
      <w:r>
        <w:rPr>
          <w:rStyle w:val="normaltextrun"/>
          <w:rFonts w:ascii="Arial" w:hAnsi="Arial" w:cs="Arial"/>
          <w:sz w:val="24"/>
          <w:szCs w:val="24"/>
        </w:rPr>
        <w:t>Section I.K.</w:t>
      </w:r>
      <w:r w:rsidR="00BF62DE">
        <w:rPr>
          <w:rStyle w:val="normaltextrun"/>
          <w:rFonts w:ascii="Arial" w:hAnsi="Arial" w:cs="Arial"/>
          <w:sz w:val="24"/>
          <w:szCs w:val="24"/>
        </w:rPr>
        <w:t>,</w:t>
      </w:r>
      <w:r w:rsidR="005B46D1">
        <w:rPr>
          <w:rStyle w:val="normaltextrun"/>
          <w:rFonts w:ascii="Arial" w:hAnsi="Arial" w:cs="Arial"/>
          <w:sz w:val="24"/>
          <w:szCs w:val="24"/>
        </w:rPr>
        <w:t xml:space="preserve"> p.17-</w:t>
      </w:r>
      <w:r w:rsidR="008A4ED4">
        <w:rPr>
          <w:rStyle w:val="normaltextrun"/>
          <w:rFonts w:ascii="Arial" w:hAnsi="Arial" w:cs="Arial"/>
          <w:sz w:val="24"/>
          <w:szCs w:val="24"/>
        </w:rPr>
        <w:t>19</w:t>
      </w:r>
      <w:r w:rsidR="00BF62DE">
        <w:rPr>
          <w:rStyle w:val="normaltextrun"/>
          <w:rFonts w:ascii="Arial" w:hAnsi="Arial" w:cs="Arial"/>
          <w:sz w:val="24"/>
          <w:szCs w:val="24"/>
        </w:rPr>
        <w:t>)</w:t>
      </w:r>
    </w:p>
    <w:p w14:paraId="701BA306" w14:textId="77777777" w:rsidR="00737326" w:rsidRPr="00DA5D87" w:rsidRDefault="00737326" w:rsidP="00BF62DE">
      <w:pPr>
        <w:tabs>
          <w:tab w:val="left" w:pos="720"/>
          <w:tab w:val="left" w:pos="1080"/>
        </w:tabs>
        <w:suppressAutoHyphens/>
        <w:spacing w:after="120" w:line="240" w:lineRule="auto"/>
        <w:ind w:left="720" w:hanging="720"/>
        <w:jc w:val="both"/>
        <w:rPr>
          <w:rStyle w:val="normaltextrun"/>
          <w:b/>
          <w:bCs/>
        </w:rPr>
      </w:pPr>
    </w:p>
    <w:p w14:paraId="6200F32C" w14:textId="246DC9EE" w:rsidR="00393DF2" w:rsidRPr="00393DF2" w:rsidRDefault="00DA5D87" w:rsidP="007A285F">
      <w:pPr>
        <w:pStyle w:val="xmsonormal"/>
        <w:ind w:left="720" w:hanging="720"/>
        <w:rPr>
          <w:rStyle w:val="normaltextrun"/>
          <w:rFonts w:ascii="Arial" w:eastAsia="Times New Roman" w:hAnsi="Arial" w:cs="Arial"/>
          <w:b/>
          <w:bCs/>
          <w:sz w:val="24"/>
          <w:szCs w:val="24"/>
        </w:rPr>
      </w:pPr>
      <w:r w:rsidRPr="00DA5D87">
        <w:rPr>
          <w:rStyle w:val="normaltextrun"/>
          <w:rFonts w:ascii="Arial" w:eastAsia="Times New Roman" w:hAnsi="Arial" w:cs="Arial"/>
          <w:b/>
          <w:bCs/>
          <w:sz w:val="24"/>
          <w:szCs w:val="24"/>
        </w:rPr>
        <w:t>Q4</w:t>
      </w:r>
      <w:r w:rsidR="00737326" w:rsidRPr="00DA5D87">
        <w:rPr>
          <w:rStyle w:val="normaltextrun"/>
          <w:rFonts w:ascii="Arial" w:eastAsia="Times New Roman" w:hAnsi="Arial" w:cs="Arial"/>
          <w:b/>
          <w:bCs/>
          <w:sz w:val="24"/>
          <w:szCs w:val="24"/>
        </w:rPr>
        <w:t xml:space="preserve">: </w:t>
      </w:r>
      <w:r>
        <w:rPr>
          <w:rStyle w:val="normaltextrun"/>
          <w:rFonts w:ascii="Arial" w:eastAsia="Times New Roman" w:hAnsi="Arial" w:cs="Arial"/>
          <w:b/>
          <w:bCs/>
          <w:sz w:val="24"/>
          <w:szCs w:val="24"/>
        </w:rPr>
        <w:tab/>
      </w:r>
      <w:r w:rsidR="00AD71DB">
        <w:rPr>
          <w:rStyle w:val="normaltextrun"/>
          <w:rFonts w:ascii="Arial" w:eastAsia="Times New Roman" w:hAnsi="Arial" w:cs="Arial"/>
          <w:b/>
          <w:bCs/>
          <w:sz w:val="24"/>
          <w:szCs w:val="24"/>
        </w:rPr>
        <w:t xml:space="preserve">Could you clarify </w:t>
      </w:r>
      <w:r w:rsidR="00944568">
        <w:rPr>
          <w:rStyle w:val="normaltextrun"/>
          <w:rFonts w:ascii="Arial" w:eastAsia="Times New Roman" w:hAnsi="Arial" w:cs="Arial"/>
          <w:b/>
          <w:bCs/>
          <w:sz w:val="24"/>
          <w:szCs w:val="24"/>
        </w:rPr>
        <w:t>whether</w:t>
      </w:r>
      <w:r w:rsidR="00AD71DB">
        <w:rPr>
          <w:rStyle w:val="normaltextrun"/>
          <w:rFonts w:ascii="Arial" w:eastAsia="Times New Roman" w:hAnsi="Arial" w:cs="Arial"/>
          <w:b/>
          <w:bCs/>
          <w:sz w:val="24"/>
          <w:szCs w:val="24"/>
        </w:rPr>
        <w:t xml:space="preserve"> multiple applications </w:t>
      </w:r>
      <w:r w:rsidR="00944568">
        <w:rPr>
          <w:rStyle w:val="normaltextrun"/>
          <w:rFonts w:ascii="Arial" w:eastAsia="Times New Roman" w:hAnsi="Arial" w:cs="Arial"/>
          <w:b/>
          <w:bCs/>
          <w:sz w:val="24"/>
          <w:szCs w:val="24"/>
        </w:rPr>
        <w:t>are allowed from one institution</w:t>
      </w:r>
      <w:r w:rsidR="007A285F">
        <w:rPr>
          <w:rStyle w:val="normaltextrun"/>
          <w:rFonts w:ascii="Arial" w:eastAsia="Times New Roman" w:hAnsi="Arial" w:cs="Arial"/>
          <w:b/>
          <w:bCs/>
          <w:sz w:val="24"/>
          <w:szCs w:val="24"/>
        </w:rPr>
        <w:t xml:space="preserve">? </w:t>
      </w:r>
      <w:r w:rsidR="00393DF2" w:rsidRPr="00393DF2">
        <w:rPr>
          <w:rStyle w:val="normaltextrun"/>
          <w:rFonts w:ascii="Arial" w:eastAsia="Times New Roman" w:hAnsi="Arial" w:cs="Arial"/>
          <w:b/>
          <w:bCs/>
          <w:sz w:val="24"/>
          <w:szCs w:val="24"/>
        </w:rPr>
        <w:t>Page 3 of the solicitation seems to include language that would indicate that this is a limited submission opportunity</w:t>
      </w:r>
      <w:r w:rsidR="00AF55AB">
        <w:rPr>
          <w:rStyle w:val="normaltextrun"/>
          <w:rFonts w:ascii="Arial" w:eastAsia="Times New Roman" w:hAnsi="Arial" w:cs="Arial"/>
          <w:b/>
          <w:bCs/>
          <w:sz w:val="24"/>
          <w:szCs w:val="24"/>
        </w:rPr>
        <w:t xml:space="preserve"> </w:t>
      </w:r>
      <w:r w:rsidR="00393DF2" w:rsidRPr="00393DF2">
        <w:rPr>
          <w:rStyle w:val="normaltextrun"/>
          <w:rFonts w:ascii="Arial" w:eastAsia="Times New Roman" w:hAnsi="Arial" w:cs="Arial"/>
          <w:b/>
          <w:bCs/>
          <w:sz w:val="24"/>
          <w:szCs w:val="24"/>
        </w:rPr>
        <w:t>"Applicants may only submit one application under this solicitation." But page 4 seems to say multiple applications can be submitted from our institution: "If an applicant submits multiple applications, each application must be for a distinct project (i.e., no overlap with respect to the tasks described in the Scope of Work)."</w:t>
      </w:r>
    </w:p>
    <w:p w14:paraId="597DC0EA" w14:textId="77777777" w:rsidR="00393DF2" w:rsidRPr="00393DF2" w:rsidRDefault="00393DF2" w:rsidP="00393DF2">
      <w:pPr>
        <w:pStyle w:val="xmsonormal"/>
        <w:ind w:left="720" w:hanging="720"/>
        <w:rPr>
          <w:rStyle w:val="normaltextrun"/>
          <w:rFonts w:ascii="Arial" w:eastAsia="Times New Roman" w:hAnsi="Arial" w:cs="Arial"/>
          <w:b/>
          <w:bCs/>
          <w:sz w:val="24"/>
          <w:szCs w:val="24"/>
        </w:rPr>
      </w:pPr>
      <w:r w:rsidRPr="00393DF2">
        <w:rPr>
          <w:rStyle w:val="normaltextrun"/>
          <w:rFonts w:ascii="Arial" w:eastAsia="Times New Roman" w:hAnsi="Arial" w:cs="Arial"/>
          <w:b/>
          <w:bCs/>
          <w:sz w:val="24"/>
          <w:szCs w:val="24"/>
        </w:rPr>
        <w:t> </w:t>
      </w:r>
    </w:p>
    <w:p w14:paraId="7AF6A212" w14:textId="3AEBFA3B" w:rsidR="00393DF2" w:rsidRDefault="007A285F" w:rsidP="007A285F">
      <w:pPr>
        <w:pStyle w:val="xmsonormal"/>
        <w:ind w:left="720" w:hanging="720"/>
        <w:rPr>
          <w:rStyle w:val="normaltextrun"/>
          <w:rFonts w:ascii="Arial" w:eastAsia="Times New Roman" w:hAnsi="Arial" w:cs="Arial"/>
          <w:b/>
          <w:bCs/>
          <w:sz w:val="24"/>
          <w:szCs w:val="24"/>
        </w:rPr>
      </w:pPr>
      <w:r>
        <w:rPr>
          <w:rFonts w:ascii="Arial" w:hAnsi="Arial" w:cs="Arial"/>
          <w:sz w:val="24"/>
          <w:szCs w:val="24"/>
        </w:rPr>
        <w:t>A</w:t>
      </w:r>
      <w:r w:rsidR="003041B2">
        <w:rPr>
          <w:rFonts w:ascii="Arial" w:hAnsi="Arial" w:cs="Arial"/>
          <w:sz w:val="24"/>
          <w:szCs w:val="24"/>
        </w:rPr>
        <w:t>4</w:t>
      </w:r>
      <w:r>
        <w:rPr>
          <w:rFonts w:ascii="Arial" w:hAnsi="Arial" w:cs="Arial"/>
          <w:sz w:val="24"/>
          <w:szCs w:val="24"/>
        </w:rPr>
        <w:t xml:space="preserve">: </w:t>
      </w:r>
      <w:r>
        <w:rPr>
          <w:rFonts w:ascii="Arial" w:hAnsi="Arial" w:cs="Arial"/>
          <w:sz w:val="24"/>
          <w:szCs w:val="24"/>
        </w:rPr>
        <w:tab/>
      </w:r>
      <w:r w:rsidR="00AF7771">
        <w:rPr>
          <w:rFonts w:ascii="Arial" w:hAnsi="Arial" w:cs="Arial"/>
          <w:sz w:val="24"/>
          <w:szCs w:val="24"/>
        </w:rPr>
        <w:t>A</w:t>
      </w:r>
      <w:r w:rsidR="007230A4">
        <w:rPr>
          <w:rFonts w:ascii="Arial" w:hAnsi="Arial" w:cs="Arial"/>
          <w:sz w:val="24"/>
          <w:szCs w:val="24"/>
        </w:rPr>
        <w:t xml:space="preserve">n Applicant can submit multiple applications to this GFO, as </w:t>
      </w:r>
      <w:r w:rsidR="00AA680C">
        <w:rPr>
          <w:rFonts w:ascii="Arial" w:hAnsi="Arial" w:cs="Arial"/>
          <w:sz w:val="24"/>
          <w:szCs w:val="24"/>
        </w:rPr>
        <w:t>long as each application is for a</w:t>
      </w:r>
      <w:r w:rsidR="00A842DD" w:rsidRPr="00A842DD">
        <w:rPr>
          <w:rFonts w:ascii="Arial" w:hAnsi="Arial" w:cs="Arial"/>
          <w:sz w:val="24"/>
          <w:szCs w:val="24"/>
        </w:rPr>
        <w:t xml:space="preserve"> distinct project (i.e., no overlap with respect to the tasks described in the Scope of Work)</w:t>
      </w:r>
      <w:r w:rsidR="0042203D">
        <w:rPr>
          <w:rFonts w:ascii="Arial" w:hAnsi="Arial" w:cs="Arial"/>
          <w:sz w:val="24"/>
          <w:szCs w:val="24"/>
        </w:rPr>
        <w:t xml:space="preserve">. </w:t>
      </w:r>
      <w:r w:rsidR="008B43DD">
        <w:rPr>
          <w:rFonts w:ascii="Arial" w:hAnsi="Arial" w:cs="Arial"/>
          <w:sz w:val="24"/>
          <w:szCs w:val="24"/>
        </w:rPr>
        <w:t xml:space="preserve">Addendum 1 </w:t>
      </w:r>
      <w:r w:rsidR="00AF55AB">
        <w:rPr>
          <w:rFonts w:ascii="Arial" w:hAnsi="Arial" w:cs="Arial"/>
          <w:sz w:val="24"/>
          <w:szCs w:val="24"/>
        </w:rPr>
        <w:t xml:space="preserve">makes edits to the </w:t>
      </w:r>
      <w:r w:rsidR="00BB6343">
        <w:rPr>
          <w:rFonts w:ascii="Arial" w:hAnsi="Arial" w:cs="Arial"/>
          <w:sz w:val="24"/>
          <w:szCs w:val="24"/>
        </w:rPr>
        <w:t>S</w:t>
      </w:r>
      <w:r w:rsidR="00AF55AB">
        <w:rPr>
          <w:rFonts w:ascii="Arial" w:hAnsi="Arial" w:cs="Arial"/>
          <w:sz w:val="24"/>
          <w:szCs w:val="24"/>
        </w:rPr>
        <w:t xml:space="preserve">olicitation </w:t>
      </w:r>
      <w:r w:rsidR="00BB6343">
        <w:rPr>
          <w:rFonts w:ascii="Arial" w:hAnsi="Arial" w:cs="Arial"/>
          <w:sz w:val="24"/>
          <w:szCs w:val="24"/>
        </w:rPr>
        <w:t>M</w:t>
      </w:r>
      <w:r w:rsidR="00AF55AB">
        <w:rPr>
          <w:rFonts w:ascii="Arial" w:hAnsi="Arial" w:cs="Arial"/>
          <w:sz w:val="24"/>
          <w:szCs w:val="24"/>
        </w:rPr>
        <w:t xml:space="preserve">anual </w:t>
      </w:r>
      <w:r w:rsidR="001118DD">
        <w:rPr>
          <w:rFonts w:ascii="Arial" w:hAnsi="Arial" w:cs="Arial"/>
          <w:sz w:val="24"/>
          <w:szCs w:val="24"/>
        </w:rPr>
        <w:t>in Section 1</w:t>
      </w:r>
      <w:r w:rsidR="00C93406">
        <w:rPr>
          <w:rFonts w:ascii="Arial" w:hAnsi="Arial" w:cs="Arial"/>
          <w:sz w:val="24"/>
          <w:szCs w:val="24"/>
        </w:rPr>
        <w:t>.A</w:t>
      </w:r>
      <w:r w:rsidR="00AF55AB">
        <w:rPr>
          <w:rFonts w:ascii="Arial" w:hAnsi="Arial" w:cs="Arial"/>
          <w:sz w:val="24"/>
          <w:szCs w:val="24"/>
        </w:rPr>
        <w:t xml:space="preserve"> </w:t>
      </w:r>
      <w:r w:rsidR="00C93406">
        <w:rPr>
          <w:rFonts w:ascii="Arial" w:hAnsi="Arial" w:cs="Arial"/>
          <w:sz w:val="24"/>
          <w:szCs w:val="24"/>
        </w:rPr>
        <w:t>(</w:t>
      </w:r>
      <w:r w:rsidR="00AF55AB">
        <w:rPr>
          <w:rFonts w:ascii="Arial" w:hAnsi="Arial" w:cs="Arial"/>
          <w:sz w:val="24"/>
          <w:szCs w:val="24"/>
        </w:rPr>
        <w:t>page 3</w:t>
      </w:r>
      <w:r w:rsidR="00C93406">
        <w:rPr>
          <w:rFonts w:ascii="Arial" w:hAnsi="Arial" w:cs="Arial"/>
          <w:sz w:val="24"/>
          <w:szCs w:val="24"/>
        </w:rPr>
        <w:t>)</w:t>
      </w:r>
      <w:r w:rsidR="00AF55AB">
        <w:rPr>
          <w:rFonts w:ascii="Arial" w:hAnsi="Arial" w:cs="Arial"/>
          <w:sz w:val="24"/>
          <w:szCs w:val="24"/>
        </w:rPr>
        <w:t xml:space="preserve">, </w:t>
      </w:r>
      <w:r w:rsidR="008615E2">
        <w:rPr>
          <w:rFonts w:ascii="Arial" w:hAnsi="Arial" w:cs="Arial"/>
          <w:sz w:val="24"/>
          <w:szCs w:val="24"/>
        </w:rPr>
        <w:t xml:space="preserve">removing </w:t>
      </w:r>
      <w:r w:rsidR="00AF55AB">
        <w:rPr>
          <w:rFonts w:ascii="Arial" w:hAnsi="Arial" w:cs="Arial"/>
          <w:sz w:val="24"/>
          <w:szCs w:val="24"/>
        </w:rPr>
        <w:t>the sentence “Applicants may</w:t>
      </w:r>
      <w:r w:rsidR="00D84D3A">
        <w:rPr>
          <w:rFonts w:ascii="Arial" w:hAnsi="Arial" w:cs="Arial"/>
          <w:sz w:val="24"/>
          <w:szCs w:val="24"/>
        </w:rPr>
        <w:t xml:space="preserve"> only submit one application under this solicitation”</w:t>
      </w:r>
      <w:r w:rsidR="002A3D5C">
        <w:t>.</w:t>
      </w:r>
    </w:p>
    <w:p w14:paraId="35BA1604" w14:textId="77777777" w:rsidR="00393DF2" w:rsidRDefault="00393DF2" w:rsidP="003041B2">
      <w:pPr>
        <w:pStyle w:val="xmsonormal"/>
        <w:rPr>
          <w:rStyle w:val="normaltextrun"/>
          <w:rFonts w:ascii="Arial" w:eastAsia="Times New Roman" w:hAnsi="Arial" w:cs="Arial"/>
          <w:b/>
          <w:bCs/>
          <w:sz w:val="24"/>
          <w:szCs w:val="24"/>
        </w:rPr>
      </w:pPr>
    </w:p>
    <w:p w14:paraId="653BABE5" w14:textId="77777777" w:rsidR="00393DF2" w:rsidRDefault="00393DF2" w:rsidP="00393DF2">
      <w:pPr>
        <w:pStyle w:val="xmsonormal"/>
        <w:ind w:left="720"/>
        <w:rPr>
          <w:rStyle w:val="normaltextrun"/>
          <w:rFonts w:ascii="Arial" w:eastAsia="Times New Roman" w:hAnsi="Arial" w:cs="Arial"/>
          <w:b/>
          <w:bCs/>
          <w:sz w:val="24"/>
          <w:szCs w:val="24"/>
        </w:rPr>
      </w:pPr>
    </w:p>
    <w:p w14:paraId="1E81CED7" w14:textId="26E844B1" w:rsidR="00393DF2" w:rsidRPr="003041B2" w:rsidRDefault="003041B2" w:rsidP="003041B2">
      <w:pPr>
        <w:rPr>
          <w:rStyle w:val="normaltextrun"/>
          <w:rFonts w:ascii="Tahoma" w:hAnsi="Tahoma" w:cs="Tahoma"/>
          <w:b/>
          <w:bCs/>
          <w:sz w:val="24"/>
          <w:szCs w:val="24"/>
          <w:u w:val="single"/>
        </w:rPr>
      </w:pPr>
      <w:r>
        <w:rPr>
          <w:rFonts w:ascii="Tahoma" w:hAnsi="Tahoma" w:cs="Tahoma"/>
          <w:b/>
          <w:bCs/>
          <w:sz w:val="24"/>
          <w:szCs w:val="24"/>
          <w:u w:val="single"/>
        </w:rPr>
        <w:t>Technical</w:t>
      </w:r>
    </w:p>
    <w:p w14:paraId="244DF527" w14:textId="77777777" w:rsidR="00393DF2" w:rsidRDefault="00393DF2" w:rsidP="00393DF2">
      <w:pPr>
        <w:pStyle w:val="xmsonormal"/>
        <w:ind w:left="720"/>
        <w:rPr>
          <w:rStyle w:val="normaltextrun"/>
          <w:rFonts w:ascii="Arial" w:eastAsia="Times New Roman" w:hAnsi="Arial" w:cs="Arial"/>
          <w:b/>
          <w:bCs/>
          <w:sz w:val="24"/>
          <w:szCs w:val="24"/>
        </w:rPr>
      </w:pPr>
    </w:p>
    <w:p w14:paraId="063F8DD8" w14:textId="3507EDEB" w:rsidR="00737326" w:rsidRPr="00DA5D87" w:rsidRDefault="007A285F" w:rsidP="007A285F">
      <w:pPr>
        <w:pStyle w:val="xmsonormal"/>
        <w:ind w:left="720" w:hanging="720"/>
        <w:rPr>
          <w:rStyle w:val="normaltextrun"/>
          <w:rFonts w:ascii="Arial" w:eastAsia="Times New Roman" w:hAnsi="Arial" w:cs="Arial"/>
          <w:b/>
          <w:bCs/>
          <w:sz w:val="24"/>
          <w:szCs w:val="24"/>
        </w:rPr>
      </w:pPr>
      <w:r>
        <w:rPr>
          <w:rStyle w:val="normaltextrun"/>
          <w:rFonts w:ascii="Arial" w:eastAsia="Times New Roman" w:hAnsi="Arial" w:cs="Arial"/>
          <w:b/>
          <w:bCs/>
          <w:sz w:val="24"/>
          <w:szCs w:val="24"/>
        </w:rPr>
        <w:t xml:space="preserve">Q5: </w:t>
      </w:r>
      <w:r>
        <w:rPr>
          <w:rStyle w:val="normaltextrun"/>
          <w:rFonts w:ascii="Arial" w:eastAsia="Times New Roman" w:hAnsi="Arial" w:cs="Arial"/>
          <w:b/>
          <w:bCs/>
          <w:sz w:val="24"/>
          <w:szCs w:val="24"/>
        </w:rPr>
        <w:tab/>
      </w:r>
      <w:r w:rsidR="00DA5D87" w:rsidRPr="00DA5D87">
        <w:rPr>
          <w:rStyle w:val="normaltextrun"/>
          <w:rFonts w:ascii="Arial" w:eastAsia="Times New Roman" w:hAnsi="Arial" w:cs="Arial"/>
          <w:b/>
          <w:bCs/>
          <w:sz w:val="24"/>
          <w:szCs w:val="24"/>
        </w:rPr>
        <w:t xml:space="preserve">It is not clear from your solicitation that there </w:t>
      </w:r>
      <w:r w:rsidR="00DA5D87">
        <w:rPr>
          <w:rStyle w:val="normaltextrun"/>
          <w:rFonts w:ascii="Arial" w:eastAsia="Times New Roman" w:hAnsi="Arial" w:cs="Arial"/>
          <w:b/>
          <w:bCs/>
          <w:sz w:val="24"/>
          <w:szCs w:val="24"/>
        </w:rPr>
        <w:t>are</w:t>
      </w:r>
      <w:r w:rsidR="00DA5D87" w:rsidRPr="00DA5D87">
        <w:rPr>
          <w:rStyle w:val="normaltextrun"/>
          <w:rFonts w:ascii="Arial" w:eastAsia="Times New Roman" w:hAnsi="Arial" w:cs="Arial"/>
          <w:b/>
          <w:bCs/>
          <w:sz w:val="24"/>
          <w:szCs w:val="24"/>
        </w:rPr>
        <w:t xml:space="preserve"> sufficient funds to try to replicate even one season of </w:t>
      </w:r>
      <w:r w:rsidR="00B410B9">
        <w:rPr>
          <w:rStyle w:val="normaltextrun"/>
          <w:rFonts w:ascii="Arial" w:eastAsia="Times New Roman" w:hAnsi="Arial" w:cs="Arial"/>
          <w:b/>
          <w:bCs/>
          <w:sz w:val="24"/>
          <w:szCs w:val="24"/>
        </w:rPr>
        <w:t>the Sierra Cooperative Pilot Project</w:t>
      </w:r>
      <w:r w:rsidR="00360105">
        <w:rPr>
          <w:rStyle w:val="normaltextrun"/>
          <w:rFonts w:ascii="Arial" w:eastAsia="Times New Roman" w:hAnsi="Arial" w:cs="Arial"/>
          <w:b/>
          <w:bCs/>
          <w:sz w:val="24"/>
          <w:szCs w:val="24"/>
        </w:rPr>
        <w:t xml:space="preserve"> – which </w:t>
      </w:r>
      <w:r w:rsidR="005A498C">
        <w:rPr>
          <w:rStyle w:val="normaltextrun"/>
          <w:rFonts w:ascii="Arial" w:eastAsia="Times New Roman" w:hAnsi="Arial" w:cs="Arial"/>
          <w:b/>
          <w:bCs/>
          <w:sz w:val="24"/>
          <w:szCs w:val="24"/>
        </w:rPr>
        <w:t>ra</w:t>
      </w:r>
      <w:r w:rsidR="00CD342C">
        <w:rPr>
          <w:rStyle w:val="normaltextrun"/>
          <w:rFonts w:ascii="Arial" w:eastAsia="Times New Roman" w:hAnsi="Arial" w:cs="Arial"/>
          <w:b/>
          <w:bCs/>
          <w:sz w:val="24"/>
          <w:szCs w:val="24"/>
        </w:rPr>
        <w:t>n</w:t>
      </w:r>
      <w:r w:rsidR="005A498C">
        <w:rPr>
          <w:rStyle w:val="normaltextrun"/>
          <w:rFonts w:ascii="Arial" w:eastAsia="Times New Roman" w:hAnsi="Arial" w:cs="Arial"/>
          <w:b/>
          <w:bCs/>
          <w:sz w:val="24"/>
          <w:szCs w:val="24"/>
        </w:rPr>
        <w:t xml:space="preserve"> over ten years</w:t>
      </w:r>
      <w:r w:rsidR="00CD342C">
        <w:rPr>
          <w:rStyle w:val="normaltextrun"/>
          <w:rFonts w:ascii="Arial" w:eastAsia="Times New Roman" w:hAnsi="Arial" w:cs="Arial"/>
          <w:b/>
          <w:bCs/>
          <w:sz w:val="24"/>
          <w:szCs w:val="24"/>
        </w:rPr>
        <w:t xml:space="preserve"> with an annual budget of between $2 and $5 million annually in 1985 dollars, under the </w:t>
      </w:r>
      <w:r w:rsidR="0090441D">
        <w:rPr>
          <w:rStyle w:val="normaltextrun"/>
          <w:rFonts w:ascii="Arial" w:eastAsia="Times New Roman" w:hAnsi="Arial" w:cs="Arial"/>
          <w:b/>
          <w:bCs/>
          <w:sz w:val="24"/>
          <w:szCs w:val="24"/>
        </w:rPr>
        <w:t>Bureau</w:t>
      </w:r>
      <w:r w:rsidR="00CD342C">
        <w:rPr>
          <w:rStyle w:val="normaltextrun"/>
          <w:rFonts w:ascii="Arial" w:eastAsia="Times New Roman" w:hAnsi="Arial" w:cs="Arial"/>
          <w:b/>
          <w:bCs/>
          <w:sz w:val="24"/>
          <w:szCs w:val="24"/>
        </w:rPr>
        <w:t xml:space="preserve"> of Reclamations’ Project Skywater.</w:t>
      </w:r>
    </w:p>
    <w:p w14:paraId="346AFCBC" w14:textId="77777777" w:rsidR="00214B49" w:rsidRDefault="00214B49" w:rsidP="00BF62DE">
      <w:pPr>
        <w:tabs>
          <w:tab w:val="left" w:pos="720"/>
          <w:tab w:val="left" w:pos="1080"/>
        </w:tabs>
        <w:suppressAutoHyphens/>
        <w:spacing w:after="120" w:line="240" w:lineRule="auto"/>
        <w:ind w:left="720" w:hanging="720"/>
        <w:jc w:val="both"/>
        <w:rPr>
          <w:rFonts w:ascii="Arial" w:eastAsiaTheme="minorHAnsi" w:hAnsi="Arial" w:cs="Arial"/>
          <w:sz w:val="24"/>
          <w:szCs w:val="24"/>
        </w:rPr>
      </w:pPr>
    </w:p>
    <w:p w14:paraId="2579DD5A" w14:textId="5006BB52" w:rsidR="00B97CA2" w:rsidRDefault="00214B49" w:rsidP="4A09FC94">
      <w:pPr>
        <w:tabs>
          <w:tab w:val="left" w:pos="720"/>
          <w:tab w:val="left" w:pos="1080"/>
        </w:tabs>
        <w:spacing w:after="120" w:line="240" w:lineRule="auto"/>
        <w:ind w:left="720" w:hanging="720"/>
        <w:jc w:val="both"/>
        <w:rPr>
          <w:rFonts w:ascii="Arial" w:eastAsiaTheme="minorEastAsia" w:hAnsi="Arial" w:cs="Arial"/>
          <w:sz w:val="24"/>
          <w:szCs w:val="24"/>
        </w:rPr>
      </w:pPr>
      <w:r w:rsidRPr="4A09FC94">
        <w:rPr>
          <w:rFonts w:ascii="Arial" w:eastAsiaTheme="minorEastAsia" w:hAnsi="Arial" w:cs="Arial"/>
          <w:sz w:val="24"/>
          <w:szCs w:val="24"/>
        </w:rPr>
        <w:t>A</w:t>
      </w:r>
      <w:r w:rsidR="007A285F" w:rsidRPr="4A09FC94">
        <w:rPr>
          <w:rFonts w:ascii="Arial" w:eastAsiaTheme="minorEastAsia" w:hAnsi="Arial" w:cs="Arial"/>
          <w:sz w:val="24"/>
          <w:szCs w:val="24"/>
        </w:rPr>
        <w:t>5</w:t>
      </w:r>
      <w:r w:rsidRPr="4A09FC94">
        <w:rPr>
          <w:rFonts w:ascii="Arial" w:eastAsiaTheme="minorEastAsia" w:hAnsi="Arial" w:cs="Arial"/>
          <w:sz w:val="24"/>
          <w:szCs w:val="24"/>
        </w:rPr>
        <w:t xml:space="preserve">: </w:t>
      </w:r>
      <w:r>
        <w:tab/>
      </w:r>
      <w:r w:rsidR="58531106" w:rsidRPr="4A09FC94">
        <w:rPr>
          <w:rFonts w:ascii="Arial" w:eastAsiaTheme="minorEastAsia" w:hAnsi="Arial" w:cs="Arial"/>
          <w:sz w:val="24"/>
          <w:szCs w:val="24"/>
        </w:rPr>
        <w:t>The solicitation does not require</w:t>
      </w:r>
      <w:r w:rsidR="00085414" w:rsidRPr="4A09FC94">
        <w:rPr>
          <w:rFonts w:ascii="Arial" w:eastAsiaTheme="minorEastAsia" w:hAnsi="Arial" w:cs="Arial"/>
          <w:sz w:val="24"/>
          <w:szCs w:val="24"/>
        </w:rPr>
        <w:t xml:space="preserve"> a duplication of a comprehensive, multi-year project such as the Sierra Cooperative Pilot Project</w:t>
      </w:r>
      <w:r w:rsidR="00125C8A" w:rsidRPr="4A09FC94">
        <w:rPr>
          <w:rFonts w:ascii="Arial" w:eastAsiaTheme="minorEastAsia" w:hAnsi="Arial" w:cs="Arial"/>
          <w:sz w:val="24"/>
          <w:szCs w:val="24"/>
        </w:rPr>
        <w:t xml:space="preserve">, or even a season of such </w:t>
      </w:r>
      <w:r w:rsidR="00A85A41" w:rsidRPr="4A09FC94">
        <w:rPr>
          <w:rFonts w:ascii="Arial" w:eastAsiaTheme="minorEastAsia" w:hAnsi="Arial" w:cs="Arial"/>
          <w:sz w:val="24"/>
          <w:szCs w:val="24"/>
        </w:rPr>
        <w:t>a project</w:t>
      </w:r>
      <w:r w:rsidR="00085414" w:rsidRPr="4A09FC94">
        <w:rPr>
          <w:rFonts w:ascii="Arial" w:eastAsiaTheme="minorEastAsia" w:hAnsi="Arial" w:cs="Arial"/>
          <w:sz w:val="24"/>
          <w:szCs w:val="24"/>
        </w:rPr>
        <w:t>.</w:t>
      </w:r>
      <w:r w:rsidR="009C7A8A" w:rsidRPr="4A09FC94">
        <w:rPr>
          <w:rFonts w:ascii="Arial" w:eastAsiaTheme="minorEastAsia" w:hAnsi="Arial" w:cs="Arial"/>
          <w:sz w:val="24"/>
          <w:szCs w:val="24"/>
        </w:rPr>
        <w:t xml:space="preserve"> </w:t>
      </w:r>
      <w:r w:rsidR="001B738F" w:rsidRPr="4A09FC94">
        <w:rPr>
          <w:rFonts w:ascii="Arial" w:eastAsiaTheme="minorEastAsia" w:hAnsi="Arial" w:cs="Arial"/>
          <w:sz w:val="24"/>
          <w:szCs w:val="24"/>
        </w:rPr>
        <w:t>Applicants for this solicitation (GFO-23-311) are urged to consider the available funding and to focus their proposals on research</w:t>
      </w:r>
      <w:r w:rsidR="00045669" w:rsidRPr="4A09FC94">
        <w:rPr>
          <w:rFonts w:ascii="Arial" w:eastAsiaTheme="minorEastAsia" w:hAnsi="Arial" w:cs="Arial"/>
          <w:sz w:val="24"/>
          <w:szCs w:val="24"/>
        </w:rPr>
        <w:t xml:space="preserve"> that </w:t>
      </w:r>
      <w:r w:rsidR="3E2479C0" w:rsidRPr="4A09FC94">
        <w:rPr>
          <w:rFonts w:ascii="Arial" w:eastAsiaTheme="minorEastAsia" w:hAnsi="Arial" w:cs="Arial"/>
          <w:sz w:val="24"/>
          <w:szCs w:val="24"/>
        </w:rPr>
        <w:t xml:space="preserve">is responsive to criteria articulated in </w:t>
      </w:r>
      <w:r w:rsidR="00040217">
        <w:rPr>
          <w:rFonts w:ascii="Arial" w:eastAsiaTheme="minorEastAsia" w:hAnsi="Arial" w:cs="Arial"/>
          <w:sz w:val="24"/>
          <w:szCs w:val="24"/>
        </w:rPr>
        <w:t xml:space="preserve">the </w:t>
      </w:r>
      <w:r w:rsidR="3E2479C0" w:rsidRPr="4A09FC94">
        <w:rPr>
          <w:rFonts w:ascii="Arial" w:eastAsiaTheme="minorEastAsia" w:hAnsi="Arial" w:cs="Arial"/>
          <w:sz w:val="24"/>
          <w:szCs w:val="24"/>
        </w:rPr>
        <w:t xml:space="preserve">Project Focus </w:t>
      </w:r>
      <w:r w:rsidR="00177939">
        <w:rPr>
          <w:rFonts w:ascii="Arial" w:eastAsiaTheme="minorEastAsia" w:hAnsi="Arial" w:cs="Arial"/>
          <w:sz w:val="24"/>
          <w:szCs w:val="24"/>
        </w:rPr>
        <w:t>(</w:t>
      </w:r>
      <w:r w:rsidR="00C62183">
        <w:rPr>
          <w:rFonts w:ascii="Arial" w:eastAsiaTheme="minorEastAsia" w:hAnsi="Arial" w:cs="Arial"/>
          <w:sz w:val="24"/>
          <w:szCs w:val="24"/>
        </w:rPr>
        <w:t>S</w:t>
      </w:r>
      <w:r w:rsidR="3E2479C0" w:rsidRPr="4A09FC94">
        <w:rPr>
          <w:rFonts w:ascii="Arial" w:eastAsiaTheme="minorEastAsia" w:hAnsi="Arial" w:cs="Arial"/>
          <w:sz w:val="24"/>
          <w:szCs w:val="24"/>
        </w:rPr>
        <w:t xml:space="preserve">ection </w:t>
      </w:r>
      <w:r w:rsidR="00C62183">
        <w:rPr>
          <w:rFonts w:ascii="Arial" w:eastAsiaTheme="minorEastAsia" w:hAnsi="Arial" w:cs="Arial"/>
          <w:sz w:val="24"/>
          <w:szCs w:val="24"/>
        </w:rPr>
        <w:t>1.C</w:t>
      </w:r>
      <w:r w:rsidR="00177939">
        <w:rPr>
          <w:rFonts w:ascii="Arial" w:eastAsiaTheme="minorEastAsia" w:hAnsi="Arial" w:cs="Arial"/>
          <w:sz w:val="24"/>
          <w:szCs w:val="24"/>
        </w:rPr>
        <w:t>)</w:t>
      </w:r>
      <w:r w:rsidR="00C62183">
        <w:rPr>
          <w:rFonts w:ascii="Arial" w:eastAsiaTheme="minorEastAsia" w:hAnsi="Arial" w:cs="Arial"/>
          <w:sz w:val="24"/>
          <w:szCs w:val="24"/>
        </w:rPr>
        <w:t xml:space="preserve"> </w:t>
      </w:r>
      <w:r w:rsidR="3E2479C0" w:rsidRPr="4A09FC94">
        <w:rPr>
          <w:rFonts w:ascii="Arial" w:eastAsiaTheme="minorEastAsia" w:hAnsi="Arial" w:cs="Arial"/>
          <w:sz w:val="24"/>
          <w:szCs w:val="24"/>
        </w:rPr>
        <w:t xml:space="preserve">of the solicitation manual and that </w:t>
      </w:r>
      <w:r w:rsidR="00045669" w:rsidRPr="4A09FC94">
        <w:rPr>
          <w:rFonts w:ascii="Arial" w:eastAsiaTheme="minorEastAsia" w:hAnsi="Arial" w:cs="Arial"/>
          <w:sz w:val="24"/>
          <w:szCs w:val="24"/>
        </w:rPr>
        <w:t>will</w:t>
      </w:r>
      <w:r w:rsidR="75C636AE" w:rsidRPr="4A09FC94">
        <w:rPr>
          <w:rFonts w:ascii="Arial" w:eastAsiaTheme="minorEastAsia" w:hAnsi="Arial" w:cs="Arial"/>
          <w:sz w:val="24"/>
          <w:szCs w:val="24"/>
        </w:rPr>
        <w:t>, in particular,</w:t>
      </w:r>
      <w:r w:rsidR="00045669" w:rsidRPr="4A09FC94">
        <w:rPr>
          <w:rFonts w:ascii="Arial" w:eastAsiaTheme="minorEastAsia" w:hAnsi="Arial" w:cs="Arial"/>
          <w:sz w:val="24"/>
          <w:szCs w:val="24"/>
        </w:rPr>
        <w:t xml:space="preserve"> be supported by empirical evidence</w:t>
      </w:r>
      <w:r w:rsidR="054AFA65" w:rsidRPr="4A09FC94">
        <w:rPr>
          <w:rFonts w:ascii="Arial" w:eastAsiaTheme="minorEastAsia" w:hAnsi="Arial" w:cs="Arial"/>
          <w:sz w:val="24"/>
          <w:szCs w:val="24"/>
        </w:rPr>
        <w:t>.</w:t>
      </w:r>
      <w:r w:rsidR="00045669" w:rsidRPr="4A09FC94">
        <w:rPr>
          <w:rFonts w:ascii="Arial" w:eastAsiaTheme="minorEastAsia" w:hAnsi="Arial" w:cs="Arial"/>
          <w:sz w:val="24"/>
          <w:szCs w:val="24"/>
        </w:rPr>
        <w:t xml:space="preserve"> </w:t>
      </w:r>
      <w:r w:rsidR="46CE4FF6" w:rsidRPr="4A09FC94">
        <w:rPr>
          <w:rFonts w:ascii="Arial" w:eastAsiaTheme="minorEastAsia" w:hAnsi="Arial" w:cs="Arial"/>
          <w:sz w:val="24"/>
          <w:szCs w:val="24"/>
        </w:rPr>
        <w:t xml:space="preserve">Empirical evidence </w:t>
      </w:r>
      <w:r w:rsidR="00E1311B" w:rsidRPr="4A09FC94">
        <w:rPr>
          <w:rFonts w:ascii="Arial" w:eastAsiaTheme="minorEastAsia" w:hAnsi="Arial" w:cs="Arial"/>
          <w:sz w:val="24"/>
          <w:szCs w:val="24"/>
        </w:rPr>
        <w:t xml:space="preserve">could be </w:t>
      </w:r>
      <w:r w:rsidR="00045669" w:rsidRPr="4A09FC94">
        <w:rPr>
          <w:rFonts w:ascii="Arial" w:eastAsiaTheme="minorEastAsia" w:hAnsi="Arial" w:cs="Arial"/>
          <w:sz w:val="24"/>
          <w:szCs w:val="24"/>
        </w:rPr>
        <w:t xml:space="preserve">from </w:t>
      </w:r>
      <w:r w:rsidR="008E5299" w:rsidRPr="4A09FC94">
        <w:rPr>
          <w:rFonts w:ascii="Arial" w:eastAsiaTheme="minorEastAsia" w:hAnsi="Arial" w:cs="Arial"/>
          <w:sz w:val="24"/>
          <w:szCs w:val="24"/>
        </w:rPr>
        <w:t>past</w:t>
      </w:r>
      <w:r w:rsidR="00546621" w:rsidRPr="4A09FC94">
        <w:rPr>
          <w:rFonts w:ascii="Arial" w:eastAsiaTheme="minorEastAsia" w:hAnsi="Arial" w:cs="Arial"/>
          <w:sz w:val="24"/>
          <w:szCs w:val="24"/>
        </w:rPr>
        <w:t xml:space="preserve"> or present</w:t>
      </w:r>
      <w:r w:rsidR="008E5299" w:rsidRPr="4A09FC94">
        <w:rPr>
          <w:rFonts w:ascii="Arial" w:eastAsiaTheme="minorEastAsia" w:hAnsi="Arial" w:cs="Arial"/>
          <w:sz w:val="24"/>
          <w:szCs w:val="24"/>
        </w:rPr>
        <w:t xml:space="preserve"> </w:t>
      </w:r>
      <w:r w:rsidR="00045669" w:rsidRPr="4A09FC94">
        <w:rPr>
          <w:rFonts w:ascii="Arial" w:eastAsiaTheme="minorEastAsia" w:hAnsi="Arial" w:cs="Arial"/>
          <w:sz w:val="24"/>
          <w:szCs w:val="24"/>
        </w:rPr>
        <w:t>cloud seeding campaigns</w:t>
      </w:r>
      <w:r w:rsidR="00F70901" w:rsidRPr="4A09FC94">
        <w:rPr>
          <w:rFonts w:ascii="Arial" w:eastAsiaTheme="minorEastAsia" w:hAnsi="Arial" w:cs="Arial"/>
          <w:sz w:val="24"/>
          <w:szCs w:val="24"/>
        </w:rPr>
        <w:t xml:space="preserve"> </w:t>
      </w:r>
      <w:r w:rsidR="00596141" w:rsidRPr="4A09FC94">
        <w:rPr>
          <w:rFonts w:ascii="Arial" w:eastAsiaTheme="minorEastAsia" w:hAnsi="Arial" w:cs="Arial"/>
          <w:sz w:val="24"/>
          <w:szCs w:val="24"/>
        </w:rPr>
        <w:t>(</w:t>
      </w:r>
      <w:r w:rsidR="6FE3D26C" w:rsidRPr="4A09FC94">
        <w:rPr>
          <w:rFonts w:ascii="Arial" w:eastAsiaTheme="minorEastAsia" w:hAnsi="Arial" w:cs="Arial"/>
          <w:sz w:val="24"/>
          <w:szCs w:val="24"/>
        </w:rPr>
        <w:t xml:space="preserve">with a strong preference for orographic campaigns </w:t>
      </w:r>
      <w:r w:rsidR="00596141" w:rsidRPr="4A09FC94">
        <w:rPr>
          <w:rFonts w:ascii="Arial" w:eastAsiaTheme="minorEastAsia" w:hAnsi="Arial" w:cs="Arial"/>
          <w:sz w:val="24"/>
          <w:szCs w:val="24"/>
        </w:rPr>
        <w:t>in California)</w:t>
      </w:r>
      <w:r w:rsidR="00FD27A0" w:rsidRPr="4A09FC94">
        <w:rPr>
          <w:rFonts w:ascii="Arial" w:eastAsiaTheme="minorEastAsia" w:hAnsi="Arial" w:cs="Arial"/>
          <w:sz w:val="24"/>
          <w:szCs w:val="24"/>
        </w:rPr>
        <w:t xml:space="preserve">, from </w:t>
      </w:r>
      <w:r w:rsidR="000A4121" w:rsidRPr="4A09FC94">
        <w:rPr>
          <w:rFonts w:ascii="Arial" w:eastAsiaTheme="minorEastAsia" w:hAnsi="Arial" w:cs="Arial"/>
          <w:sz w:val="24"/>
          <w:szCs w:val="24"/>
        </w:rPr>
        <w:t>other sources of data</w:t>
      </w:r>
      <w:r w:rsidR="00596141" w:rsidRPr="4A09FC94">
        <w:rPr>
          <w:rFonts w:ascii="Arial" w:eastAsiaTheme="minorEastAsia" w:hAnsi="Arial" w:cs="Arial"/>
          <w:sz w:val="24"/>
          <w:szCs w:val="24"/>
        </w:rPr>
        <w:t>, or collected as part of th</w:t>
      </w:r>
      <w:r w:rsidR="00A30F35" w:rsidRPr="4A09FC94">
        <w:rPr>
          <w:rFonts w:ascii="Arial" w:eastAsiaTheme="minorEastAsia" w:hAnsi="Arial" w:cs="Arial"/>
          <w:sz w:val="24"/>
          <w:szCs w:val="24"/>
        </w:rPr>
        <w:t>e</w:t>
      </w:r>
      <w:r w:rsidR="00596141" w:rsidRPr="4A09FC94">
        <w:rPr>
          <w:rFonts w:ascii="Arial" w:eastAsiaTheme="minorEastAsia" w:hAnsi="Arial" w:cs="Arial"/>
          <w:sz w:val="24"/>
          <w:szCs w:val="24"/>
        </w:rPr>
        <w:t xml:space="preserve"> pro</w:t>
      </w:r>
      <w:r w:rsidR="00A30F35" w:rsidRPr="4A09FC94">
        <w:rPr>
          <w:rFonts w:ascii="Arial" w:eastAsiaTheme="minorEastAsia" w:hAnsi="Arial" w:cs="Arial"/>
          <w:sz w:val="24"/>
          <w:szCs w:val="24"/>
        </w:rPr>
        <w:t>posed research</w:t>
      </w:r>
      <w:r w:rsidR="00EF437D" w:rsidRPr="4A09FC94">
        <w:rPr>
          <w:rFonts w:ascii="Arial" w:eastAsiaTheme="minorEastAsia" w:hAnsi="Arial" w:cs="Arial"/>
          <w:sz w:val="24"/>
          <w:szCs w:val="24"/>
        </w:rPr>
        <w:t xml:space="preserve">. Applicants </w:t>
      </w:r>
      <w:r w:rsidR="00E24E16" w:rsidRPr="4A09FC94">
        <w:rPr>
          <w:rFonts w:ascii="Arial" w:eastAsiaTheme="minorEastAsia" w:hAnsi="Arial" w:cs="Arial"/>
          <w:sz w:val="24"/>
          <w:szCs w:val="24"/>
        </w:rPr>
        <w:t xml:space="preserve">should </w:t>
      </w:r>
      <w:r w:rsidR="00883D22" w:rsidRPr="4A09FC94">
        <w:rPr>
          <w:rFonts w:ascii="Arial" w:eastAsiaTheme="minorEastAsia" w:hAnsi="Arial" w:cs="Arial"/>
          <w:sz w:val="24"/>
          <w:szCs w:val="24"/>
        </w:rPr>
        <w:t xml:space="preserve">clearly articulate </w:t>
      </w:r>
      <w:r w:rsidR="005C6776" w:rsidRPr="4A09FC94">
        <w:rPr>
          <w:rFonts w:ascii="Arial" w:eastAsiaTheme="minorEastAsia" w:hAnsi="Arial" w:cs="Arial"/>
          <w:sz w:val="24"/>
          <w:szCs w:val="24"/>
        </w:rPr>
        <w:t xml:space="preserve">how the </w:t>
      </w:r>
      <w:r w:rsidR="005C6776" w:rsidRPr="4A09FC94">
        <w:rPr>
          <w:rFonts w:ascii="Arial" w:eastAsiaTheme="minorEastAsia" w:hAnsi="Arial" w:cs="Arial"/>
          <w:sz w:val="24"/>
          <w:szCs w:val="24"/>
        </w:rPr>
        <w:lastRenderedPageBreak/>
        <w:t xml:space="preserve">proposed research </w:t>
      </w:r>
      <w:r w:rsidR="0030128A" w:rsidRPr="4A09FC94">
        <w:rPr>
          <w:rFonts w:ascii="Arial" w:eastAsiaTheme="minorEastAsia" w:hAnsi="Arial" w:cs="Arial"/>
          <w:sz w:val="24"/>
          <w:szCs w:val="24"/>
        </w:rPr>
        <w:t xml:space="preserve">will </w:t>
      </w:r>
      <w:r w:rsidR="00260D0F" w:rsidRPr="4A09FC94">
        <w:rPr>
          <w:rFonts w:ascii="Arial" w:eastAsiaTheme="minorEastAsia" w:hAnsi="Arial" w:cs="Arial"/>
          <w:sz w:val="24"/>
          <w:szCs w:val="24"/>
        </w:rPr>
        <w:t xml:space="preserve">directly </w:t>
      </w:r>
      <w:r w:rsidR="00B97CA2" w:rsidRPr="4A09FC94">
        <w:rPr>
          <w:rFonts w:ascii="Arial" w:eastAsiaTheme="minorEastAsia" w:hAnsi="Arial" w:cs="Arial"/>
          <w:sz w:val="24"/>
          <w:szCs w:val="24"/>
        </w:rPr>
        <w:t>improve the efficacy of cloud seeding efforts in California</w:t>
      </w:r>
      <w:r w:rsidR="00260D0F" w:rsidRPr="4A09FC94">
        <w:rPr>
          <w:rFonts w:ascii="Arial" w:eastAsiaTheme="minorEastAsia" w:hAnsi="Arial" w:cs="Arial"/>
          <w:sz w:val="24"/>
          <w:szCs w:val="24"/>
        </w:rPr>
        <w:t>.</w:t>
      </w:r>
    </w:p>
    <w:p w14:paraId="166F5390" w14:textId="77777777" w:rsidR="00993742" w:rsidRDefault="00993742" w:rsidP="00446495">
      <w:pPr>
        <w:tabs>
          <w:tab w:val="left" w:pos="720"/>
          <w:tab w:val="left" w:pos="1080"/>
        </w:tabs>
        <w:suppressAutoHyphens/>
        <w:spacing w:after="120" w:line="240" w:lineRule="auto"/>
        <w:jc w:val="both"/>
        <w:rPr>
          <w:rFonts w:ascii="Arial" w:eastAsiaTheme="minorHAnsi" w:hAnsi="Arial" w:cs="Arial"/>
          <w:sz w:val="24"/>
          <w:szCs w:val="24"/>
        </w:rPr>
      </w:pPr>
    </w:p>
    <w:p w14:paraId="59E44666" w14:textId="4AAAD710" w:rsidR="00BC16C2" w:rsidRPr="00CC30C0" w:rsidRDefault="00BC16C2" w:rsidP="00445DC0">
      <w:pPr>
        <w:pStyle w:val="xmsonormal"/>
        <w:ind w:left="720" w:hanging="720"/>
        <w:rPr>
          <w:rStyle w:val="normaltextrun"/>
          <w:rFonts w:ascii="Arial" w:eastAsia="Times New Roman" w:hAnsi="Arial" w:cs="Arial"/>
          <w:b/>
          <w:bCs/>
          <w:sz w:val="24"/>
          <w:szCs w:val="24"/>
        </w:rPr>
      </w:pPr>
      <w:r w:rsidRPr="4A09FC94">
        <w:rPr>
          <w:rStyle w:val="normaltextrun"/>
          <w:rFonts w:ascii="Arial" w:eastAsia="Times New Roman" w:hAnsi="Arial" w:cs="Arial"/>
          <w:b/>
          <w:bCs/>
          <w:sz w:val="24"/>
          <w:szCs w:val="24"/>
        </w:rPr>
        <w:t>Q</w:t>
      </w:r>
      <w:r w:rsidR="007A285F" w:rsidRPr="4A09FC94">
        <w:rPr>
          <w:rStyle w:val="normaltextrun"/>
          <w:rFonts w:ascii="Arial" w:eastAsia="Times New Roman" w:hAnsi="Arial" w:cs="Arial"/>
          <w:b/>
          <w:bCs/>
          <w:sz w:val="24"/>
          <w:szCs w:val="24"/>
        </w:rPr>
        <w:t>6</w:t>
      </w:r>
      <w:r w:rsidRPr="4A09FC94">
        <w:rPr>
          <w:rStyle w:val="normaltextrun"/>
          <w:rFonts w:ascii="Arial" w:eastAsia="Times New Roman" w:hAnsi="Arial" w:cs="Arial"/>
          <w:b/>
          <w:bCs/>
          <w:sz w:val="24"/>
          <w:szCs w:val="24"/>
        </w:rPr>
        <w:t xml:space="preserve">: </w:t>
      </w:r>
      <w:r>
        <w:tab/>
      </w:r>
      <w:r w:rsidRPr="4A09FC94">
        <w:rPr>
          <w:rStyle w:val="normaltextrun"/>
          <w:rFonts w:ascii="Arial" w:eastAsia="Times New Roman" w:hAnsi="Arial" w:cs="Arial"/>
          <w:b/>
          <w:bCs/>
          <w:sz w:val="24"/>
          <w:szCs w:val="24"/>
        </w:rPr>
        <w:t>Transferring what may be considered a working technology from Idaho or Wyoming to California could be very problematic given the significant differences in cloud structures and microphysical processes. </w:t>
      </w:r>
    </w:p>
    <w:p w14:paraId="010D6355" w14:textId="77777777" w:rsidR="0090441D" w:rsidRDefault="0090441D" w:rsidP="00446495">
      <w:pPr>
        <w:tabs>
          <w:tab w:val="left" w:pos="720"/>
          <w:tab w:val="left" w:pos="1080"/>
        </w:tabs>
        <w:suppressAutoHyphens/>
        <w:spacing w:after="120" w:line="240" w:lineRule="auto"/>
        <w:jc w:val="both"/>
      </w:pPr>
    </w:p>
    <w:p w14:paraId="2B7F2F39" w14:textId="6056B43E" w:rsidR="00214B49" w:rsidRPr="00446495" w:rsidRDefault="00CC30C0" w:rsidP="4A09FC94">
      <w:pPr>
        <w:pStyle w:val="xmsolistparagraph"/>
        <w:tabs>
          <w:tab w:val="num" w:pos="720"/>
        </w:tabs>
        <w:spacing w:before="0" w:beforeAutospacing="0" w:after="0" w:afterAutospacing="0"/>
        <w:ind w:left="720" w:hanging="720"/>
        <w:rPr>
          <w:rFonts w:ascii="Arial" w:eastAsiaTheme="minorEastAsia" w:hAnsi="Arial" w:cs="Arial"/>
          <w:sz w:val="24"/>
          <w:szCs w:val="24"/>
        </w:rPr>
      </w:pPr>
      <w:r w:rsidRPr="4A09FC94">
        <w:rPr>
          <w:rFonts w:ascii="Arial" w:eastAsiaTheme="minorEastAsia" w:hAnsi="Arial" w:cs="Arial"/>
          <w:sz w:val="24"/>
          <w:szCs w:val="24"/>
        </w:rPr>
        <w:t>A</w:t>
      </w:r>
      <w:r w:rsidR="007A285F" w:rsidRPr="4A09FC94">
        <w:rPr>
          <w:rFonts w:ascii="Arial" w:eastAsiaTheme="minorEastAsia" w:hAnsi="Arial" w:cs="Arial"/>
          <w:sz w:val="24"/>
          <w:szCs w:val="24"/>
        </w:rPr>
        <w:t>6</w:t>
      </w:r>
      <w:r w:rsidRPr="4A09FC94">
        <w:rPr>
          <w:rFonts w:ascii="Arial" w:eastAsiaTheme="minorEastAsia" w:hAnsi="Arial" w:cs="Arial"/>
          <w:sz w:val="24"/>
          <w:szCs w:val="24"/>
        </w:rPr>
        <w:t>:</w:t>
      </w:r>
      <w:r w:rsidR="00FE34DB" w:rsidRPr="4A09FC94">
        <w:rPr>
          <w:rFonts w:ascii="Arial" w:eastAsiaTheme="minorEastAsia" w:hAnsi="Arial" w:cs="Arial"/>
          <w:sz w:val="24"/>
          <w:szCs w:val="24"/>
        </w:rPr>
        <w:t xml:space="preserve"> </w:t>
      </w:r>
      <w:r>
        <w:tab/>
      </w:r>
      <w:r w:rsidR="00C9522C" w:rsidRPr="4A09FC94">
        <w:rPr>
          <w:rFonts w:ascii="Arial" w:eastAsiaTheme="minorEastAsia" w:hAnsi="Arial" w:cs="Arial"/>
          <w:sz w:val="24"/>
          <w:szCs w:val="24"/>
        </w:rPr>
        <w:t>Staff</w:t>
      </w:r>
      <w:r w:rsidR="2DFE7BEC" w:rsidRPr="4A09FC94">
        <w:rPr>
          <w:rFonts w:ascii="Arial" w:eastAsiaTheme="minorEastAsia" w:hAnsi="Arial" w:cs="Arial"/>
          <w:sz w:val="24"/>
          <w:szCs w:val="24"/>
        </w:rPr>
        <w:t xml:space="preserve"> appreciate that there are differences between </w:t>
      </w:r>
      <w:r w:rsidR="07A2F195" w:rsidRPr="4A09FC94">
        <w:rPr>
          <w:rFonts w:ascii="Arial" w:eastAsiaTheme="minorEastAsia" w:hAnsi="Arial" w:cs="Arial"/>
          <w:sz w:val="24"/>
          <w:szCs w:val="24"/>
        </w:rPr>
        <w:t xml:space="preserve">California conditions and elsewhere, such as </w:t>
      </w:r>
      <w:r w:rsidR="00C9522C" w:rsidRPr="4A09FC94">
        <w:rPr>
          <w:rFonts w:ascii="Arial" w:eastAsiaTheme="minorEastAsia" w:hAnsi="Arial" w:cs="Arial"/>
          <w:sz w:val="24"/>
          <w:szCs w:val="24"/>
        </w:rPr>
        <w:t xml:space="preserve">in </w:t>
      </w:r>
      <w:r w:rsidR="07A2F195" w:rsidRPr="4A09FC94">
        <w:rPr>
          <w:rFonts w:ascii="Arial" w:eastAsiaTheme="minorEastAsia" w:hAnsi="Arial" w:cs="Arial"/>
          <w:sz w:val="24"/>
          <w:szCs w:val="24"/>
        </w:rPr>
        <w:t>the Intermountain Wes</w:t>
      </w:r>
      <w:r w:rsidR="00A72575" w:rsidRPr="4A09FC94">
        <w:rPr>
          <w:rFonts w:ascii="Arial" w:eastAsiaTheme="minorEastAsia" w:hAnsi="Arial" w:cs="Arial"/>
          <w:sz w:val="24"/>
          <w:szCs w:val="24"/>
        </w:rPr>
        <w:t>t</w:t>
      </w:r>
      <w:r w:rsidR="009515AF" w:rsidRPr="4A09FC94">
        <w:rPr>
          <w:rFonts w:ascii="Arial" w:eastAsiaTheme="minorEastAsia" w:hAnsi="Arial" w:cs="Arial"/>
          <w:sz w:val="24"/>
          <w:szCs w:val="24"/>
        </w:rPr>
        <w:t>,</w:t>
      </w:r>
      <w:r w:rsidR="00A72575" w:rsidRPr="4A09FC94">
        <w:rPr>
          <w:rFonts w:ascii="Arial" w:eastAsiaTheme="minorEastAsia" w:hAnsi="Arial" w:cs="Arial"/>
          <w:sz w:val="24"/>
          <w:szCs w:val="24"/>
        </w:rPr>
        <w:t xml:space="preserve"> and recognize</w:t>
      </w:r>
      <w:r w:rsidR="002F2021" w:rsidRPr="4A09FC94">
        <w:rPr>
          <w:rFonts w:ascii="Arial" w:eastAsiaTheme="minorEastAsia" w:hAnsi="Arial" w:cs="Arial"/>
          <w:sz w:val="24"/>
          <w:szCs w:val="24"/>
        </w:rPr>
        <w:t xml:space="preserve"> that </w:t>
      </w:r>
      <w:r w:rsidR="00A72575" w:rsidRPr="4A09FC94">
        <w:rPr>
          <w:rFonts w:ascii="Arial" w:eastAsiaTheme="minorEastAsia" w:hAnsi="Arial" w:cs="Arial"/>
          <w:sz w:val="24"/>
          <w:szCs w:val="24"/>
        </w:rPr>
        <w:t>t</w:t>
      </w:r>
      <w:r w:rsidR="009A1D24" w:rsidRPr="4A09FC94">
        <w:rPr>
          <w:rFonts w:ascii="Arial" w:eastAsiaTheme="minorEastAsia" w:hAnsi="Arial" w:cs="Arial"/>
          <w:sz w:val="24"/>
          <w:szCs w:val="24"/>
        </w:rPr>
        <w:t xml:space="preserve">hese conditions </w:t>
      </w:r>
      <w:r w:rsidR="002F2021" w:rsidRPr="4A09FC94">
        <w:rPr>
          <w:rFonts w:ascii="Arial" w:eastAsiaTheme="minorEastAsia" w:hAnsi="Arial" w:cs="Arial"/>
          <w:sz w:val="24"/>
          <w:szCs w:val="24"/>
        </w:rPr>
        <w:t>may</w:t>
      </w:r>
      <w:r w:rsidR="00A72575" w:rsidRPr="4A09FC94">
        <w:rPr>
          <w:sz w:val="24"/>
          <w:szCs w:val="24"/>
        </w:rPr>
        <w:t xml:space="preserve"> </w:t>
      </w:r>
      <w:r w:rsidR="002F2021" w:rsidRPr="4A09FC94">
        <w:rPr>
          <w:rFonts w:ascii="Arial" w:eastAsiaTheme="minorEastAsia" w:hAnsi="Arial" w:cs="Arial"/>
          <w:sz w:val="24"/>
          <w:szCs w:val="24"/>
        </w:rPr>
        <w:t xml:space="preserve">necessitate </w:t>
      </w:r>
      <w:r w:rsidR="00107C99" w:rsidRPr="4A09FC94">
        <w:rPr>
          <w:rFonts w:ascii="Arial" w:eastAsiaTheme="minorEastAsia" w:hAnsi="Arial" w:cs="Arial"/>
          <w:sz w:val="24"/>
          <w:szCs w:val="24"/>
        </w:rPr>
        <w:t>different approaches and technolog</w:t>
      </w:r>
      <w:r w:rsidR="00B411F9" w:rsidRPr="4A09FC94">
        <w:rPr>
          <w:rFonts w:ascii="Arial" w:eastAsiaTheme="minorEastAsia" w:hAnsi="Arial" w:cs="Arial"/>
          <w:sz w:val="24"/>
          <w:szCs w:val="24"/>
        </w:rPr>
        <w:t>ies</w:t>
      </w:r>
      <w:r w:rsidR="005342BA" w:rsidRPr="4A09FC94">
        <w:rPr>
          <w:rFonts w:ascii="Arial" w:eastAsiaTheme="minorEastAsia" w:hAnsi="Arial" w:cs="Arial"/>
          <w:sz w:val="24"/>
          <w:szCs w:val="24"/>
        </w:rPr>
        <w:t xml:space="preserve">. Applicants need to </w:t>
      </w:r>
      <w:r w:rsidR="003F3B2B" w:rsidRPr="4A09FC94">
        <w:rPr>
          <w:rFonts w:ascii="Arial" w:eastAsia="Times New Roman" w:hAnsi="Arial" w:cs="Arial"/>
          <w:sz w:val="24"/>
          <w:szCs w:val="24"/>
        </w:rPr>
        <w:t>clearly articulate how proposed research will directly improve cloud seeding operations in California.</w:t>
      </w:r>
      <w:r w:rsidR="002F5D7B" w:rsidRPr="4A09FC94">
        <w:rPr>
          <w:rFonts w:ascii="Arial" w:eastAsia="Times New Roman" w:hAnsi="Arial" w:cs="Arial"/>
          <w:sz w:val="24"/>
          <w:szCs w:val="24"/>
        </w:rPr>
        <w:t xml:space="preserve"> </w:t>
      </w:r>
      <w:r w:rsidR="00786140" w:rsidRPr="4A09FC94">
        <w:rPr>
          <w:rFonts w:ascii="Arial" w:eastAsiaTheme="minorEastAsia" w:hAnsi="Arial" w:cs="Arial"/>
          <w:sz w:val="24"/>
          <w:szCs w:val="24"/>
        </w:rPr>
        <w:t xml:space="preserve">The brief review submitted with your questions clearly highlights some of these differences and is appreciated by staff. </w:t>
      </w:r>
      <w:r>
        <w:tab/>
      </w:r>
    </w:p>
    <w:p w14:paraId="5016C2EE" w14:textId="22EDF74F" w:rsidR="00214B49" w:rsidRDefault="00214B49" w:rsidP="00BF62DE">
      <w:pPr>
        <w:tabs>
          <w:tab w:val="left" w:pos="720"/>
          <w:tab w:val="left" w:pos="1080"/>
        </w:tabs>
        <w:suppressAutoHyphens/>
        <w:spacing w:after="120" w:line="240" w:lineRule="auto"/>
        <w:ind w:left="720" w:hanging="720"/>
        <w:jc w:val="both"/>
        <w:rPr>
          <w:rFonts w:ascii="Arial" w:eastAsiaTheme="minorEastAsia" w:hAnsi="Arial" w:cs="Arial"/>
          <w:sz w:val="24"/>
          <w:szCs w:val="24"/>
        </w:rPr>
      </w:pPr>
    </w:p>
    <w:p w14:paraId="1AD913A0" w14:textId="7FE6840D" w:rsidR="00214B49" w:rsidRPr="00BF62DE" w:rsidRDefault="00214B49" w:rsidP="00BF62DE">
      <w:pPr>
        <w:tabs>
          <w:tab w:val="left" w:pos="720"/>
          <w:tab w:val="left" w:pos="1080"/>
        </w:tabs>
        <w:suppressAutoHyphens/>
        <w:spacing w:after="120" w:line="240" w:lineRule="auto"/>
        <w:ind w:left="720" w:hanging="720"/>
        <w:jc w:val="both"/>
        <w:rPr>
          <w:rFonts w:ascii="Arial" w:eastAsiaTheme="minorHAnsi" w:hAnsi="Arial" w:cs="Arial"/>
          <w:sz w:val="24"/>
          <w:szCs w:val="24"/>
        </w:rPr>
      </w:pPr>
    </w:p>
    <w:sectPr w:rsidR="00214B49" w:rsidRPr="00BF6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10C0"/>
    <w:multiLevelType w:val="multilevel"/>
    <w:tmpl w:val="8870C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007723">
    <w:abstractNumId w:val="1"/>
  </w:num>
  <w:num w:numId="2" w16cid:durableId="16385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24"/>
    <w:rsid w:val="00002980"/>
    <w:rsid w:val="00003A96"/>
    <w:rsid w:val="00005F35"/>
    <w:rsid w:val="00010C09"/>
    <w:rsid w:val="000378C9"/>
    <w:rsid w:val="00040217"/>
    <w:rsid w:val="00040414"/>
    <w:rsid w:val="00041721"/>
    <w:rsid w:val="00045669"/>
    <w:rsid w:val="000473A3"/>
    <w:rsid w:val="00053285"/>
    <w:rsid w:val="00064864"/>
    <w:rsid w:val="00076E06"/>
    <w:rsid w:val="00083338"/>
    <w:rsid w:val="00085414"/>
    <w:rsid w:val="000873AE"/>
    <w:rsid w:val="00097B71"/>
    <w:rsid w:val="000A2C64"/>
    <w:rsid w:val="000A4121"/>
    <w:rsid w:val="000B2423"/>
    <w:rsid w:val="000C4DA7"/>
    <w:rsid w:val="000D61BD"/>
    <w:rsid w:val="000E433A"/>
    <w:rsid w:val="000E56D8"/>
    <w:rsid w:val="000E640C"/>
    <w:rsid w:val="00107C99"/>
    <w:rsid w:val="001118DD"/>
    <w:rsid w:val="00116FE1"/>
    <w:rsid w:val="00125C8A"/>
    <w:rsid w:val="00130734"/>
    <w:rsid w:val="00130DE7"/>
    <w:rsid w:val="00134CD4"/>
    <w:rsid w:val="00134D19"/>
    <w:rsid w:val="001413A4"/>
    <w:rsid w:val="001478B4"/>
    <w:rsid w:val="001522EF"/>
    <w:rsid w:val="00162F59"/>
    <w:rsid w:val="00166E34"/>
    <w:rsid w:val="0016781F"/>
    <w:rsid w:val="00170005"/>
    <w:rsid w:val="001733B7"/>
    <w:rsid w:val="0017408D"/>
    <w:rsid w:val="0017509E"/>
    <w:rsid w:val="00177939"/>
    <w:rsid w:val="001800F5"/>
    <w:rsid w:val="001808BD"/>
    <w:rsid w:val="0018129D"/>
    <w:rsid w:val="00182A3D"/>
    <w:rsid w:val="00184A63"/>
    <w:rsid w:val="001A095A"/>
    <w:rsid w:val="001A3A6F"/>
    <w:rsid w:val="001A5702"/>
    <w:rsid w:val="001A65CD"/>
    <w:rsid w:val="001B008B"/>
    <w:rsid w:val="001B738F"/>
    <w:rsid w:val="001C4A70"/>
    <w:rsid w:val="001C5E15"/>
    <w:rsid w:val="001D23F5"/>
    <w:rsid w:val="001D56B0"/>
    <w:rsid w:val="001D5AF9"/>
    <w:rsid w:val="001D68DB"/>
    <w:rsid w:val="001E5924"/>
    <w:rsid w:val="00213835"/>
    <w:rsid w:val="00214B49"/>
    <w:rsid w:val="002152F4"/>
    <w:rsid w:val="002155F8"/>
    <w:rsid w:val="00231A47"/>
    <w:rsid w:val="002324E7"/>
    <w:rsid w:val="00232EA8"/>
    <w:rsid w:val="00235AA2"/>
    <w:rsid w:val="00240916"/>
    <w:rsid w:val="002411D9"/>
    <w:rsid w:val="0024593A"/>
    <w:rsid w:val="002459B5"/>
    <w:rsid w:val="00260119"/>
    <w:rsid w:val="002607CB"/>
    <w:rsid w:val="00260D0F"/>
    <w:rsid w:val="00262287"/>
    <w:rsid w:val="00273562"/>
    <w:rsid w:val="002827B0"/>
    <w:rsid w:val="00282AD7"/>
    <w:rsid w:val="00284994"/>
    <w:rsid w:val="00291D9B"/>
    <w:rsid w:val="002925E1"/>
    <w:rsid w:val="00292BEF"/>
    <w:rsid w:val="002969E6"/>
    <w:rsid w:val="002A3D5C"/>
    <w:rsid w:val="002A5799"/>
    <w:rsid w:val="002A6331"/>
    <w:rsid w:val="002C0F0B"/>
    <w:rsid w:val="002C5192"/>
    <w:rsid w:val="002D4359"/>
    <w:rsid w:val="002E0B8E"/>
    <w:rsid w:val="002F2021"/>
    <w:rsid w:val="002F5D7B"/>
    <w:rsid w:val="002F6923"/>
    <w:rsid w:val="002F7805"/>
    <w:rsid w:val="0030128A"/>
    <w:rsid w:val="003041B2"/>
    <w:rsid w:val="00305FF5"/>
    <w:rsid w:val="0030726D"/>
    <w:rsid w:val="00310230"/>
    <w:rsid w:val="0031680A"/>
    <w:rsid w:val="00331EB0"/>
    <w:rsid w:val="00334690"/>
    <w:rsid w:val="0033477A"/>
    <w:rsid w:val="003448B6"/>
    <w:rsid w:val="00360105"/>
    <w:rsid w:val="00365E00"/>
    <w:rsid w:val="003718CC"/>
    <w:rsid w:val="00372558"/>
    <w:rsid w:val="0037532B"/>
    <w:rsid w:val="003778C3"/>
    <w:rsid w:val="003805C9"/>
    <w:rsid w:val="0039006D"/>
    <w:rsid w:val="00393DF2"/>
    <w:rsid w:val="003A256B"/>
    <w:rsid w:val="003A4E15"/>
    <w:rsid w:val="003B03A0"/>
    <w:rsid w:val="003B2E00"/>
    <w:rsid w:val="003C14E6"/>
    <w:rsid w:val="003C2E89"/>
    <w:rsid w:val="003E06EC"/>
    <w:rsid w:val="003E5D27"/>
    <w:rsid w:val="003F3B2B"/>
    <w:rsid w:val="00400623"/>
    <w:rsid w:val="004019B2"/>
    <w:rsid w:val="00402CEA"/>
    <w:rsid w:val="0040321F"/>
    <w:rsid w:val="00404835"/>
    <w:rsid w:val="004058B8"/>
    <w:rsid w:val="004169FA"/>
    <w:rsid w:val="00416B48"/>
    <w:rsid w:val="0042203D"/>
    <w:rsid w:val="00437CB5"/>
    <w:rsid w:val="004437E5"/>
    <w:rsid w:val="00445DC0"/>
    <w:rsid w:val="00446495"/>
    <w:rsid w:val="0044703B"/>
    <w:rsid w:val="00447DFA"/>
    <w:rsid w:val="0046132B"/>
    <w:rsid w:val="00462E43"/>
    <w:rsid w:val="00482DEC"/>
    <w:rsid w:val="004875DD"/>
    <w:rsid w:val="0049677D"/>
    <w:rsid w:val="004B31A2"/>
    <w:rsid w:val="004C10B9"/>
    <w:rsid w:val="004C455A"/>
    <w:rsid w:val="004C6F82"/>
    <w:rsid w:val="004D02CB"/>
    <w:rsid w:val="004E19E2"/>
    <w:rsid w:val="004E4841"/>
    <w:rsid w:val="004E56A1"/>
    <w:rsid w:val="00501BF5"/>
    <w:rsid w:val="00507669"/>
    <w:rsid w:val="00510081"/>
    <w:rsid w:val="005123BF"/>
    <w:rsid w:val="00513028"/>
    <w:rsid w:val="005175F6"/>
    <w:rsid w:val="0052061B"/>
    <w:rsid w:val="005268AF"/>
    <w:rsid w:val="00533F5B"/>
    <w:rsid w:val="005342BA"/>
    <w:rsid w:val="00534B25"/>
    <w:rsid w:val="00541738"/>
    <w:rsid w:val="0054348D"/>
    <w:rsid w:val="00546621"/>
    <w:rsid w:val="0055701C"/>
    <w:rsid w:val="00570397"/>
    <w:rsid w:val="005728D3"/>
    <w:rsid w:val="005735B9"/>
    <w:rsid w:val="00577C2F"/>
    <w:rsid w:val="005863BC"/>
    <w:rsid w:val="00591747"/>
    <w:rsid w:val="00594D6A"/>
    <w:rsid w:val="00596141"/>
    <w:rsid w:val="005A06FB"/>
    <w:rsid w:val="005A498C"/>
    <w:rsid w:val="005B46D1"/>
    <w:rsid w:val="005C1C4B"/>
    <w:rsid w:val="005C6776"/>
    <w:rsid w:val="005E4740"/>
    <w:rsid w:val="005E525B"/>
    <w:rsid w:val="005E5B4B"/>
    <w:rsid w:val="005F2E43"/>
    <w:rsid w:val="005F3A72"/>
    <w:rsid w:val="00611A3F"/>
    <w:rsid w:val="00622C50"/>
    <w:rsid w:val="00624324"/>
    <w:rsid w:val="00636703"/>
    <w:rsid w:val="00637F89"/>
    <w:rsid w:val="00640487"/>
    <w:rsid w:val="00640AD6"/>
    <w:rsid w:val="00644FE3"/>
    <w:rsid w:val="00647C0A"/>
    <w:rsid w:val="0065501C"/>
    <w:rsid w:val="00663794"/>
    <w:rsid w:val="006720E0"/>
    <w:rsid w:val="00672FB7"/>
    <w:rsid w:val="006778D6"/>
    <w:rsid w:val="0068111D"/>
    <w:rsid w:val="0068483F"/>
    <w:rsid w:val="006915A8"/>
    <w:rsid w:val="00695CBB"/>
    <w:rsid w:val="0069679D"/>
    <w:rsid w:val="0069794A"/>
    <w:rsid w:val="006C239D"/>
    <w:rsid w:val="006C2A01"/>
    <w:rsid w:val="006C2C5D"/>
    <w:rsid w:val="006D1C6B"/>
    <w:rsid w:val="006D2DE5"/>
    <w:rsid w:val="006D3BF1"/>
    <w:rsid w:val="006D7A1A"/>
    <w:rsid w:val="006E0075"/>
    <w:rsid w:val="006E1466"/>
    <w:rsid w:val="006E35D7"/>
    <w:rsid w:val="006E575D"/>
    <w:rsid w:val="006E6DB4"/>
    <w:rsid w:val="006F71A5"/>
    <w:rsid w:val="007028BB"/>
    <w:rsid w:val="0070654A"/>
    <w:rsid w:val="00706870"/>
    <w:rsid w:val="00706F7D"/>
    <w:rsid w:val="00712301"/>
    <w:rsid w:val="0072020E"/>
    <w:rsid w:val="00721B75"/>
    <w:rsid w:val="007230A4"/>
    <w:rsid w:val="00723EFA"/>
    <w:rsid w:val="00724A7E"/>
    <w:rsid w:val="00730469"/>
    <w:rsid w:val="00737326"/>
    <w:rsid w:val="0074253D"/>
    <w:rsid w:val="007449FE"/>
    <w:rsid w:val="00751ED5"/>
    <w:rsid w:val="00752520"/>
    <w:rsid w:val="00753E84"/>
    <w:rsid w:val="007610AD"/>
    <w:rsid w:val="00762818"/>
    <w:rsid w:val="00765FE8"/>
    <w:rsid w:val="007702D5"/>
    <w:rsid w:val="00784DDF"/>
    <w:rsid w:val="00786140"/>
    <w:rsid w:val="007A1DD3"/>
    <w:rsid w:val="007A285F"/>
    <w:rsid w:val="007A38DF"/>
    <w:rsid w:val="007A516E"/>
    <w:rsid w:val="007A5642"/>
    <w:rsid w:val="007A720F"/>
    <w:rsid w:val="007B6F48"/>
    <w:rsid w:val="007C459F"/>
    <w:rsid w:val="007C4AA0"/>
    <w:rsid w:val="007D2701"/>
    <w:rsid w:val="007D453E"/>
    <w:rsid w:val="007D5B13"/>
    <w:rsid w:val="007E1519"/>
    <w:rsid w:val="007E1919"/>
    <w:rsid w:val="007E6F2F"/>
    <w:rsid w:val="007F0881"/>
    <w:rsid w:val="007F672F"/>
    <w:rsid w:val="007F6860"/>
    <w:rsid w:val="008009FB"/>
    <w:rsid w:val="00801C86"/>
    <w:rsid w:val="008138DB"/>
    <w:rsid w:val="00815F0F"/>
    <w:rsid w:val="00822336"/>
    <w:rsid w:val="00826549"/>
    <w:rsid w:val="00833501"/>
    <w:rsid w:val="00844370"/>
    <w:rsid w:val="00855B97"/>
    <w:rsid w:val="008615E2"/>
    <w:rsid w:val="008638B9"/>
    <w:rsid w:val="008700A9"/>
    <w:rsid w:val="00874089"/>
    <w:rsid w:val="0087748E"/>
    <w:rsid w:val="00883D22"/>
    <w:rsid w:val="008866E2"/>
    <w:rsid w:val="00891986"/>
    <w:rsid w:val="00893672"/>
    <w:rsid w:val="008960B9"/>
    <w:rsid w:val="008A1450"/>
    <w:rsid w:val="008A3BEC"/>
    <w:rsid w:val="008A4ED4"/>
    <w:rsid w:val="008A6853"/>
    <w:rsid w:val="008B42B4"/>
    <w:rsid w:val="008B43DD"/>
    <w:rsid w:val="008C2E3D"/>
    <w:rsid w:val="008C3470"/>
    <w:rsid w:val="008C6CBC"/>
    <w:rsid w:val="008C7115"/>
    <w:rsid w:val="008C793E"/>
    <w:rsid w:val="008D2682"/>
    <w:rsid w:val="008D4899"/>
    <w:rsid w:val="008E3E06"/>
    <w:rsid w:val="008E5299"/>
    <w:rsid w:val="008E59BD"/>
    <w:rsid w:val="0090441D"/>
    <w:rsid w:val="009124CA"/>
    <w:rsid w:val="009128CB"/>
    <w:rsid w:val="00944568"/>
    <w:rsid w:val="00946090"/>
    <w:rsid w:val="009515AF"/>
    <w:rsid w:val="00964558"/>
    <w:rsid w:val="009656A2"/>
    <w:rsid w:val="0097166C"/>
    <w:rsid w:val="00972DEC"/>
    <w:rsid w:val="00975F71"/>
    <w:rsid w:val="0097607C"/>
    <w:rsid w:val="00984624"/>
    <w:rsid w:val="009849D3"/>
    <w:rsid w:val="00984F7D"/>
    <w:rsid w:val="00993742"/>
    <w:rsid w:val="00996180"/>
    <w:rsid w:val="009A1D24"/>
    <w:rsid w:val="009A26EC"/>
    <w:rsid w:val="009A2DEA"/>
    <w:rsid w:val="009A5CED"/>
    <w:rsid w:val="009A5CF3"/>
    <w:rsid w:val="009B0480"/>
    <w:rsid w:val="009C17B8"/>
    <w:rsid w:val="009C1821"/>
    <w:rsid w:val="009C7A8A"/>
    <w:rsid w:val="009D23BA"/>
    <w:rsid w:val="009E039D"/>
    <w:rsid w:val="009E304F"/>
    <w:rsid w:val="00A00E30"/>
    <w:rsid w:val="00A02058"/>
    <w:rsid w:val="00A03984"/>
    <w:rsid w:val="00A14580"/>
    <w:rsid w:val="00A15269"/>
    <w:rsid w:val="00A30CC9"/>
    <w:rsid w:val="00A30F35"/>
    <w:rsid w:val="00A32E91"/>
    <w:rsid w:val="00A351BD"/>
    <w:rsid w:val="00A50477"/>
    <w:rsid w:val="00A53489"/>
    <w:rsid w:val="00A547F3"/>
    <w:rsid w:val="00A605F0"/>
    <w:rsid w:val="00A65C28"/>
    <w:rsid w:val="00A72575"/>
    <w:rsid w:val="00A72922"/>
    <w:rsid w:val="00A73FBF"/>
    <w:rsid w:val="00A842DD"/>
    <w:rsid w:val="00A85A41"/>
    <w:rsid w:val="00A91147"/>
    <w:rsid w:val="00A91460"/>
    <w:rsid w:val="00AA1844"/>
    <w:rsid w:val="00AA57D5"/>
    <w:rsid w:val="00AA680C"/>
    <w:rsid w:val="00AB038C"/>
    <w:rsid w:val="00AC2B0F"/>
    <w:rsid w:val="00AD00F6"/>
    <w:rsid w:val="00AD2014"/>
    <w:rsid w:val="00AD2586"/>
    <w:rsid w:val="00AD32F4"/>
    <w:rsid w:val="00AD3D74"/>
    <w:rsid w:val="00AD71DB"/>
    <w:rsid w:val="00AF1A0C"/>
    <w:rsid w:val="00AF3655"/>
    <w:rsid w:val="00AF55AB"/>
    <w:rsid w:val="00AF7771"/>
    <w:rsid w:val="00B06980"/>
    <w:rsid w:val="00B1215F"/>
    <w:rsid w:val="00B134E5"/>
    <w:rsid w:val="00B15F53"/>
    <w:rsid w:val="00B16E7F"/>
    <w:rsid w:val="00B235B6"/>
    <w:rsid w:val="00B40575"/>
    <w:rsid w:val="00B410B9"/>
    <w:rsid w:val="00B411F9"/>
    <w:rsid w:val="00B52796"/>
    <w:rsid w:val="00B52D7C"/>
    <w:rsid w:val="00B60A81"/>
    <w:rsid w:val="00B654CA"/>
    <w:rsid w:val="00B8090D"/>
    <w:rsid w:val="00B81FD2"/>
    <w:rsid w:val="00B820FD"/>
    <w:rsid w:val="00B95C6D"/>
    <w:rsid w:val="00B96481"/>
    <w:rsid w:val="00B97CA2"/>
    <w:rsid w:val="00BA2D3F"/>
    <w:rsid w:val="00BA3EA5"/>
    <w:rsid w:val="00BB0B56"/>
    <w:rsid w:val="00BB2F56"/>
    <w:rsid w:val="00BB6343"/>
    <w:rsid w:val="00BC0AC8"/>
    <w:rsid w:val="00BC16C2"/>
    <w:rsid w:val="00BC2DA3"/>
    <w:rsid w:val="00BC5666"/>
    <w:rsid w:val="00BE0AAC"/>
    <w:rsid w:val="00BF62DE"/>
    <w:rsid w:val="00C06A1E"/>
    <w:rsid w:val="00C1366B"/>
    <w:rsid w:val="00C15CE8"/>
    <w:rsid w:val="00C24800"/>
    <w:rsid w:val="00C36B43"/>
    <w:rsid w:val="00C50659"/>
    <w:rsid w:val="00C50B02"/>
    <w:rsid w:val="00C6085D"/>
    <w:rsid w:val="00C62183"/>
    <w:rsid w:val="00C70D72"/>
    <w:rsid w:val="00C7150D"/>
    <w:rsid w:val="00C71CA3"/>
    <w:rsid w:val="00C807A4"/>
    <w:rsid w:val="00C8368D"/>
    <w:rsid w:val="00C93406"/>
    <w:rsid w:val="00C9522C"/>
    <w:rsid w:val="00C97791"/>
    <w:rsid w:val="00CA67FD"/>
    <w:rsid w:val="00CB15E7"/>
    <w:rsid w:val="00CB1D0F"/>
    <w:rsid w:val="00CB4A5D"/>
    <w:rsid w:val="00CB52B1"/>
    <w:rsid w:val="00CC08D5"/>
    <w:rsid w:val="00CC30C0"/>
    <w:rsid w:val="00CD0FE6"/>
    <w:rsid w:val="00CD342C"/>
    <w:rsid w:val="00CD7E4C"/>
    <w:rsid w:val="00CF6F7E"/>
    <w:rsid w:val="00D03FFD"/>
    <w:rsid w:val="00D17A75"/>
    <w:rsid w:val="00D21451"/>
    <w:rsid w:val="00D24B3E"/>
    <w:rsid w:val="00D40ACD"/>
    <w:rsid w:val="00D4275F"/>
    <w:rsid w:val="00D54B48"/>
    <w:rsid w:val="00D7704D"/>
    <w:rsid w:val="00D84264"/>
    <w:rsid w:val="00D84D3A"/>
    <w:rsid w:val="00D8754B"/>
    <w:rsid w:val="00D93C23"/>
    <w:rsid w:val="00D95221"/>
    <w:rsid w:val="00D9740D"/>
    <w:rsid w:val="00DA5D87"/>
    <w:rsid w:val="00DB54AD"/>
    <w:rsid w:val="00DC3A30"/>
    <w:rsid w:val="00DC4F32"/>
    <w:rsid w:val="00DC6A54"/>
    <w:rsid w:val="00DD4A4C"/>
    <w:rsid w:val="00DE1259"/>
    <w:rsid w:val="00DE161B"/>
    <w:rsid w:val="00DE3C9C"/>
    <w:rsid w:val="00DE6293"/>
    <w:rsid w:val="00DE784C"/>
    <w:rsid w:val="00DF5656"/>
    <w:rsid w:val="00E01D2B"/>
    <w:rsid w:val="00E104EE"/>
    <w:rsid w:val="00E11B83"/>
    <w:rsid w:val="00E1311B"/>
    <w:rsid w:val="00E14195"/>
    <w:rsid w:val="00E14DD0"/>
    <w:rsid w:val="00E20091"/>
    <w:rsid w:val="00E21389"/>
    <w:rsid w:val="00E22F50"/>
    <w:rsid w:val="00E24E16"/>
    <w:rsid w:val="00E278B3"/>
    <w:rsid w:val="00E322E2"/>
    <w:rsid w:val="00E41762"/>
    <w:rsid w:val="00E45C5B"/>
    <w:rsid w:val="00E50BB0"/>
    <w:rsid w:val="00E5291E"/>
    <w:rsid w:val="00E63132"/>
    <w:rsid w:val="00E65162"/>
    <w:rsid w:val="00E72C1F"/>
    <w:rsid w:val="00E74786"/>
    <w:rsid w:val="00E77254"/>
    <w:rsid w:val="00E77F22"/>
    <w:rsid w:val="00E8021F"/>
    <w:rsid w:val="00E85320"/>
    <w:rsid w:val="00EA399C"/>
    <w:rsid w:val="00EB180C"/>
    <w:rsid w:val="00EB2288"/>
    <w:rsid w:val="00EB2C27"/>
    <w:rsid w:val="00EB56CD"/>
    <w:rsid w:val="00EC0716"/>
    <w:rsid w:val="00EC67E3"/>
    <w:rsid w:val="00ED350A"/>
    <w:rsid w:val="00ED4D1D"/>
    <w:rsid w:val="00ED73C8"/>
    <w:rsid w:val="00EE0B25"/>
    <w:rsid w:val="00EF437D"/>
    <w:rsid w:val="00EF63BA"/>
    <w:rsid w:val="00F00F18"/>
    <w:rsid w:val="00F10916"/>
    <w:rsid w:val="00F20D21"/>
    <w:rsid w:val="00F20E25"/>
    <w:rsid w:val="00F31EDF"/>
    <w:rsid w:val="00F4099B"/>
    <w:rsid w:val="00F420E0"/>
    <w:rsid w:val="00F43595"/>
    <w:rsid w:val="00F4502E"/>
    <w:rsid w:val="00F629D5"/>
    <w:rsid w:val="00F63368"/>
    <w:rsid w:val="00F69B15"/>
    <w:rsid w:val="00F70901"/>
    <w:rsid w:val="00F73529"/>
    <w:rsid w:val="00F82F41"/>
    <w:rsid w:val="00FA0E8A"/>
    <w:rsid w:val="00FB06A6"/>
    <w:rsid w:val="00FB3DAE"/>
    <w:rsid w:val="00FB45D3"/>
    <w:rsid w:val="00FC40B8"/>
    <w:rsid w:val="00FD1E12"/>
    <w:rsid w:val="00FD27A0"/>
    <w:rsid w:val="00FE308C"/>
    <w:rsid w:val="00FE34DB"/>
    <w:rsid w:val="00FE79AA"/>
    <w:rsid w:val="00FF73C5"/>
    <w:rsid w:val="00FF7DA8"/>
    <w:rsid w:val="00FF7F66"/>
    <w:rsid w:val="03C36AA3"/>
    <w:rsid w:val="054AFA65"/>
    <w:rsid w:val="05A59FB2"/>
    <w:rsid w:val="07A2F195"/>
    <w:rsid w:val="0A09D76C"/>
    <w:rsid w:val="0A259F67"/>
    <w:rsid w:val="0A337670"/>
    <w:rsid w:val="0B3967AD"/>
    <w:rsid w:val="11B4CD48"/>
    <w:rsid w:val="132308AF"/>
    <w:rsid w:val="14D6EDBD"/>
    <w:rsid w:val="153197F9"/>
    <w:rsid w:val="157333BF"/>
    <w:rsid w:val="15C89C37"/>
    <w:rsid w:val="17913749"/>
    <w:rsid w:val="1810116E"/>
    <w:rsid w:val="18DA62B4"/>
    <w:rsid w:val="1A118804"/>
    <w:rsid w:val="1A6009DF"/>
    <w:rsid w:val="1BA9EC1D"/>
    <w:rsid w:val="1C237023"/>
    <w:rsid w:val="1CB15A10"/>
    <w:rsid w:val="1F2D54AD"/>
    <w:rsid w:val="1FD7F1D1"/>
    <w:rsid w:val="208CA957"/>
    <w:rsid w:val="214DE7ED"/>
    <w:rsid w:val="214E4C94"/>
    <w:rsid w:val="23757663"/>
    <w:rsid w:val="24B3B521"/>
    <w:rsid w:val="25D10853"/>
    <w:rsid w:val="262C41C6"/>
    <w:rsid w:val="271CA3E7"/>
    <w:rsid w:val="271F0C5F"/>
    <w:rsid w:val="29DC8EBC"/>
    <w:rsid w:val="2A6FA2AD"/>
    <w:rsid w:val="2BD94A8D"/>
    <w:rsid w:val="2BE143AD"/>
    <w:rsid w:val="2C1F706C"/>
    <w:rsid w:val="2CB4E142"/>
    <w:rsid w:val="2DFE7BEC"/>
    <w:rsid w:val="2FF73211"/>
    <w:rsid w:val="36751EB6"/>
    <w:rsid w:val="3749C4FF"/>
    <w:rsid w:val="37514CE3"/>
    <w:rsid w:val="391AB23E"/>
    <w:rsid w:val="3A800400"/>
    <w:rsid w:val="3A80CE49"/>
    <w:rsid w:val="3B6E0577"/>
    <w:rsid w:val="3C362302"/>
    <w:rsid w:val="3C5E5B27"/>
    <w:rsid w:val="3D639E0B"/>
    <w:rsid w:val="3D8C51BB"/>
    <w:rsid w:val="3DECF471"/>
    <w:rsid w:val="3E2479C0"/>
    <w:rsid w:val="3FAA7BCA"/>
    <w:rsid w:val="41DFB0FB"/>
    <w:rsid w:val="4490BB5B"/>
    <w:rsid w:val="4521022D"/>
    <w:rsid w:val="46CE4FF6"/>
    <w:rsid w:val="47560305"/>
    <w:rsid w:val="48DB08E9"/>
    <w:rsid w:val="4998E4B5"/>
    <w:rsid w:val="4A09FC94"/>
    <w:rsid w:val="4AEBFF81"/>
    <w:rsid w:val="4F3CA6FE"/>
    <w:rsid w:val="4FBB0FEE"/>
    <w:rsid w:val="4FC32F4A"/>
    <w:rsid w:val="5006F749"/>
    <w:rsid w:val="5026F955"/>
    <w:rsid w:val="5086BA49"/>
    <w:rsid w:val="5139BCDE"/>
    <w:rsid w:val="523603D4"/>
    <w:rsid w:val="52CEF5D8"/>
    <w:rsid w:val="531B1BA6"/>
    <w:rsid w:val="5328EAC4"/>
    <w:rsid w:val="53314EAB"/>
    <w:rsid w:val="5376DD12"/>
    <w:rsid w:val="56A2085A"/>
    <w:rsid w:val="56F5FBCD"/>
    <w:rsid w:val="57DC54D8"/>
    <w:rsid w:val="58531106"/>
    <w:rsid w:val="58EF1F42"/>
    <w:rsid w:val="5A147432"/>
    <w:rsid w:val="5A65E21E"/>
    <w:rsid w:val="5AA362EA"/>
    <w:rsid w:val="5AC11DD3"/>
    <w:rsid w:val="5E4E8308"/>
    <w:rsid w:val="611DAD8F"/>
    <w:rsid w:val="61782365"/>
    <w:rsid w:val="61A9DBAC"/>
    <w:rsid w:val="62AC16EF"/>
    <w:rsid w:val="66B8F572"/>
    <w:rsid w:val="6787067D"/>
    <w:rsid w:val="67E2D162"/>
    <w:rsid w:val="68A4A93D"/>
    <w:rsid w:val="6927CDED"/>
    <w:rsid w:val="6C45185D"/>
    <w:rsid w:val="6E62B740"/>
    <w:rsid w:val="6E98A8FF"/>
    <w:rsid w:val="6FCEF96E"/>
    <w:rsid w:val="6FE3D26C"/>
    <w:rsid w:val="743F2141"/>
    <w:rsid w:val="74E8C341"/>
    <w:rsid w:val="75C636AE"/>
    <w:rsid w:val="75F31DE0"/>
    <w:rsid w:val="766D31AD"/>
    <w:rsid w:val="76E0F655"/>
    <w:rsid w:val="76F52652"/>
    <w:rsid w:val="77C244B7"/>
    <w:rsid w:val="7930801E"/>
    <w:rsid w:val="7A2ECA1C"/>
    <w:rsid w:val="7FFA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76EF6"/>
  <w15:chartTrackingRefBased/>
  <w15:docId w15:val="{0CC091CA-4A4B-4F22-B903-2635E86C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B2"/>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624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324"/>
    <w:rPr>
      <w:rFonts w:asciiTheme="majorHAnsi" w:eastAsiaTheme="majorEastAsia" w:hAnsiTheme="majorHAnsi" w:cstheme="majorBidi"/>
      <w:color w:val="2F5496" w:themeColor="accent1" w:themeShade="BF"/>
      <w:kern w:val="0"/>
      <w:sz w:val="32"/>
      <w:szCs w:val="32"/>
      <w14:ligatures w14:val="none"/>
    </w:rPr>
  </w:style>
  <w:style w:type="paragraph" w:customStyle="1" w:styleId="paragraph">
    <w:name w:val="paragraph"/>
    <w:basedOn w:val="Normal"/>
    <w:rsid w:val="0062432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24324"/>
  </w:style>
  <w:style w:type="character" w:customStyle="1" w:styleId="eop">
    <w:name w:val="eop"/>
    <w:basedOn w:val="DefaultParagraphFont"/>
    <w:rsid w:val="00624324"/>
  </w:style>
  <w:style w:type="character" w:customStyle="1" w:styleId="tabchar">
    <w:name w:val="tabchar"/>
    <w:basedOn w:val="DefaultParagraphFont"/>
    <w:rsid w:val="00624324"/>
  </w:style>
  <w:style w:type="character" w:styleId="Hyperlink">
    <w:name w:val="Hyperlink"/>
    <w:basedOn w:val="DefaultParagraphFont"/>
    <w:uiPriority w:val="99"/>
    <w:rsid w:val="00624324"/>
    <w:rPr>
      <w:rFonts w:cs="Times New Roman"/>
      <w:color w:val="0000FF"/>
      <w:u w:val="single"/>
    </w:rPr>
  </w:style>
  <w:style w:type="paragraph" w:customStyle="1" w:styleId="xmsonormal">
    <w:name w:val="x_msonormal"/>
    <w:basedOn w:val="Normal"/>
    <w:rsid w:val="00624324"/>
    <w:pPr>
      <w:spacing w:after="0" w:line="240" w:lineRule="auto"/>
    </w:pPr>
    <w:rPr>
      <w:rFonts w:eastAsiaTheme="minorHAnsi" w:cs="Calibri"/>
    </w:rPr>
  </w:style>
  <w:style w:type="character" w:styleId="UnresolvedMention">
    <w:name w:val="Unresolved Mention"/>
    <w:basedOn w:val="DefaultParagraphFont"/>
    <w:uiPriority w:val="99"/>
    <w:semiHidden/>
    <w:unhideWhenUsed/>
    <w:rsid w:val="00624324"/>
    <w:rPr>
      <w:color w:val="605E5C"/>
      <w:shd w:val="clear" w:color="auto" w:fill="E1DFDD"/>
    </w:rPr>
  </w:style>
  <w:style w:type="character" w:styleId="CommentReference">
    <w:name w:val="annotation reference"/>
    <w:basedOn w:val="DefaultParagraphFont"/>
    <w:uiPriority w:val="99"/>
    <w:semiHidden/>
    <w:unhideWhenUsed/>
    <w:rsid w:val="00FC40B8"/>
    <w:rPr>
      <w:sz w:val="16"/>
      <w:szCs w:val="16"/>
    </w:rPr>
  </w:style>
  <w:style w:type="paragraph" w:styleId="CommentText">
    <w:name w:val="annotation text"/>
    <w:basedOn w:val="Normal"/>
    <w:link w:val="CommentTextChar"/>
    <w:uiPriority w:val="99"/>
    <w:unhideWhenUsed/>
    <w:rsid w:val="00FC40B8"/>
    <w:pPr>
      <w:spacing w:line="240" w:lineRule="auto"/>
    </w:pPr>
    <w:rPr>
      <w:sz w:val="20"/>
      <w:szCs w:val="20"/>
    </w:rPr>
  </w:style>
  <w:style w:type="character" w:customStyle="1" w:styleId="CommentTextChar">
    <w:name w:val="Comment Text Char"/>
    <w:basedOn w:val="DefaultParagraphFont"/>
    <w:link w:val="CommentText"/>
    <w:uiPriority w:val="99"/>
    <w:rsid w:val="00FC40B8"/>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40B8"/>
    <w:rPr>
      <w:b/>
      <w:bCs/>
    </w:rPr>
  </w:style>
  <w:style w:type="character" w:customStyle="1" w:styleId="CommentSubjectChar">
    <w:name w:val="Comment Subject Char"/>
    <w:basedOn w:val="CommentTextChar"/>
    <w:link w:val="CommentSubject"/>
    <w:uiPriority w:val="99"/>
    <w:semiHidden/>
    <w:rsid w:val="00FC40B8"/>
    <w:rPr>
      <w:rFonts w:ascii="Calibri" w:eastAsia="Times New Roman" w:hAnsi="Calibri" w:cs="Times New Roman"/>
      <w:b/>
      <w:bCs/>
      <w:kern w:val="0"/>
      <w:sz w:val="20"/>
      <w:szCs w:val="20"/>
      <w14:ligatures w14:val="none"/>
    </w:rPr>
  </w:style>
  <w:style w:type="character" w:styleId="Mention">
    <w:name w:val="Mention"/>
    <w:basedOn w:val="DefaultParagraphFont"/>
    <w:uiPriority w:val="99"/>
    <w:unhideWhenUsed/>
    <w:rsid w:val="00E8021F"/>
    <w:rPr>
      <w:color w:val="2B579A"/>
      <w:shd w:val="clear" w:color="auto" w:fill="E1DFDD"/>
    </w:rPr>
  </w:style>
  <w:style w:type="paragraph" w:styleId="Revision">
    <w:name w:val="Revision"/>
    <w:hidden/>
    <w:uiPriority w:val="99"/>
    <w:semiHidden/>
    <w:rsid w:val="00DB54AD"/>
    <w:pPr>
      <w:spacing w:after="0" w:line="240" w:lineRule="auto"/>
    </w:pPr>
    <w:rPr>
      <w:rFonts w:ascii="Calibri" w:eastAsia="Times New Roman" w:hAnsi="Calibri" w:cs="Times New Roman"/>
      <w:kern w:val="0"/>
      <w14:ligatures w14:val="none"/>
    </w:rPr>
  </w:style>
  <w:style w:type="paragraph" w:customStyle="1" w:styleId="xmsolistparagraph">
    <w:name w:val="x_msolistparagraph"/>
    <w:basedOn w:val="Normal"/>
    <w:rsid w:val="003F3B2B"/>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5316">
      <w:bodyDiv w:val="1"/>
      <w:marLeft w:val="0"/>
      <w:marRight w:val="0"/>
      <w:marTop w:val="0"/>
      <w:marBottom w:val="0"/>
      <w:divBdr>
        <w:top w:val="none" w:sz="0" w:space="0" w:color="auto"/>
        <w:left w:val="none" w:sz="0" w:space="0" w:color="auto"/>
        <w:bottom w:val="none" w:sz="0" w:space="0" w:color="auto"/>
        <w:right w:val="none" w:sz="0" w:space="0" w:color="auto"/>
      </w:divBdr>
      <w:divsChild>
        <w:div w:id="1184397277">
          <w:marLeft w:val="0"/>
          <w:marRight w:val="0"/>
          <w:marTop w:val="0"/>
          <w:marBottom w:val="0"/>
          <w:divBdr>
            <w:top w:val="none" w:sz="0" w:space="0" w:color="auto"/>
            <w:left w:val="none" w:sz="0" w:space="0" w:color="auto"/>
            <w:bottom w:val="none" w:sz="0" w:space="0" w:color="auto"/>
            <w:right w:val="none" w:sz="0" w:space="0" w:color="auto"/>
          </w:divBdr>
          <w:divsChild>
            <w:div w:id="681904815">
              <w:marLeft w:val="0"/>
              <w:marRight w:val="0"/>
              <w:marTop w:val="0"/>
              <w:marBottom w:val="0"/>
              <w:divBdr>
                <w:top w:val="none" w:sz="0" w:space="0" w:color="auto"/>
                <w:left w:val="none" w:sz="0" w:space="0" w:color="auto"/>
                <w:bottom w:val="none" w:sz="0" w:space="0" w:color="auto"/>
                <w:right w:val="none" w:sz="0" w:space="0" w:color="auto"/>
              </w:divBdr>
            </w:div>
            <w:div w:id="778648817">
              <w:marLeft w:val="0"/>
              <w:marRight w:val="0"/>
              <w:marTop w:val="0"/>
              <w:marBottom w:val="0"/>
              <w:divBdr>
                <w:top w:val="none" w:sz="0" w:space="0" w:color="auto"/>
                <w:left w:val="none" w:sz="0" w:space="0" w:color="auto"/>
                <w:bottom w:val="none" w:sz="0" w:space="0" w:color="auto"/>
                <w:right w:val="none" w:sz="0" w:space="0" w:color="auto"/>
              </w:divBdr>
            </w:div>
            <w:div w:id="1577856775">
              <w:marLeft w:val="0"/>
              <w:marRight w:val="0"/>
              <w:marTop w:val="0"/>
              <w:marBottom w:val="0"/>
              <w:divBdr>
                <w:top w:val="none" w:sz="0" w:space="0" w:color="auto"/>
                <w:left w:val="none" w:sz="0" w:space="0" w:color="auto"/>
                <w:bottom w:val="none" w:sz="0" w:space="0" w:color="auto"/>
                <w:right w:val="none" w:sz="0" w:space="0" w:color="auto"/>
              </w:divBdr>
            </w:div>
            <w:div w:id="1927376573">
              <w:marLeft w:val="0"/>
              <w:marRight w:val="0"/>
              <w:marTop w:val="0"/>
              <w:marBottom w:val="0"/>
              <w:divBdr>
                <w:top w:val="none" w:sz="0" w:space="0" w:color="auto"/>
                <w:left w:val="none" w:sz="0" w:space="0" w:color="auto"/>
                <w:bottom w:val="none" w:sz="0" w:space="0" w:color="auto"/>
                <w:right w:val="none" w:sz="0" w:space="0" w:color="auto"/>
              </w:divBdr>
            </w:div>
            <w:div w:id="1977443656">
              <w:marLeft w:val="0"/>
              <w:marRight w:val="0"/>
              <w:marTop w:val="0"/>
              <w:marBottom w:val="0"/>
              <w:divBdr>
                <w:top w:val="none" w:sz="0" w:space="0" w:color="auto"/>
                <w:left w:val="none" w:sz="0" w:space="0" w:color="auto"/>
                <w:bottom w:val="none" w:sz="0" w:space="0" w:color="auto"/>
                <w:right w:val="none" w:sz="0" w:space="0" w:color="auto"/>
              </w:divBdr>
            </w:div>
            <w:div w:id="2116241377">
              <w:marLeft w:val="0"/>
              <w:marRight w:val="0"/>
              <w:marTop w:val="0"/>
              <w:marBottom w:val="0"/>
              <w:divBdr>
                <w:top w:val="none" w:sz="0" w:space="0" w:color="auto"/>
                <w:left w:val="none" w:sz="0" w:space="0" w:color="auto"/>
                <w:bottom w:val="none" w:sz="0" w:space="0" w:color="auto"/>
                <w:right w:val="none" w:sz="0" w:space="0" w:color="auto"/>
              </w:divBdr>
            </w:div>
            <w:div w:id="21311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3709">
      <w:bodyDiv w:val="1"/>
      <w:marLeft w:val="0"/>
      <w:marRight w:val="0"/>
      <w:marTop w:val="0"/>
      <w:marBottom w:val="0"/>
      <w:divBdr>
        <w:top w:val="none" w:sz="0" w:space="0" w:color="auto"/>
        <w:left w:val="none" w:sz="0" w:space="0" w:color="auto"/>
        <w:bottom w:val="none" w:sz="0" w:space="0" w:color="auto"/>
        <w:right w:val="none" w:sz="0" w:space="0" w:color="auto"/>
      </w:divBdr>
      <w:divsChild>
        <w:div w:id="534974076">
          <w:marLeft w:val="0"/>
          <w:marRight w:val="0"/>
          <w:marTop w:val="0"/>
          <w:marBottom w:val="0"/>
          <w:divBdr>
            <w:top w:val="none" w:sz="0" w:space="0" w:color="auto"/>
            <w:left w:val="none" w:sz="0" w:space="0" w:color="auto"/>
            <w:bottom w:val="none" w:sz="0" w:space="0" w:color="auto"/>
            <w:right w:val="none" w:sz="0" w:space="0" w:color="auto"/>
          </w:divBdr>
          <w:divsChild>
            <w:div w:id="1115096343">
              <w:marLeft w:val="0"/>
              <w:marRight w:val="0"/>
              <w:marTop w:val="0"/>
              <w:marBottom w:val="0"/>
              <w:divBdr>
                <w:top w:val="none" w:sz="0" w:space="0" w:color="auto"/>
                <w:left w:val="none" w:sz="0" w:space="0" w:color="auto"/>
                <w:bottom w:val="none" w:sz="0" w:space="0" w:color="auto"/>
                <w:right w:val="none" w:sz="0" w:space="0" w:color="auto"/>
              </w:divBdr>
            </w:div>
            <w:div w:id="1342585994">
              <w:marLeft w:val="0"/>
              <w:marRight w:val="0"/>
              <w:marTop w:val="0"/>
              <w:marBottom w:val="0"/>
              <w:divBdr>
                <w:top w:val="none" w:sz="0" w:space="0" w:color="auto"/>
                <w:left w:val="none" w:sz="0" w:space="0" w:color="auto"/>
                <w:bottom w:val="none" w:sz="0" w:space="0" w:color="auto"/>
                <w:right w:val="none" w:sz="0" w:space="0" w:color="auto"/>
              </w:divBdr>
            </w:div>
            <w:div w:id="17616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0821">
      <w:bodyDiv w:val="1"/>
      <w:marLeft w:val="0"/>
      <w:marRight w:val="0"/>
      <w:marTop w:val="0"/>
      <w:marBottom w:val="0"/>
      <w:divBdr>
        <w:top w:val="none" w:sz="0" w:space="0" w:color="auto"/>
        <w:left w:val="none" w:sz="0" w:space="0" w:color="auto"/>
        <w:bottom w:val="none" w:sz="0" w:space="0" w:color="auto"/>
        <w:right w:val="none" w:sz="0" w:space="0" w:color="auto"/>
      </w:divBdr>
    </w:div>
    <w:div w:id="1414661259">
      <w:bodyDiv w:val="1"/>
      <w:marLeft w:val="0"/>
      <w:marRight w:val="0"/>
      <w:marTop w:val="0"/>
      <w:marBottom w:val="0"/>
      <w:divBdr>
        <w:top w:val="none" w:sz="0" w:space="0" w:color="auto"/>
        <w:left w:val="none" w:sz="0" w:space="0" w:color="auto"/>
        <w:bottom w:val="none" w:sz="0" w:space="0" w:color="auto"/>
        <w:right w:val="none" w:sz="0" w:space="0" w:color="auto"/>
      </w:divBdr>
      <w:divsChild>
        <w:div w:id="1193228764">
          <w:marLeft w:val="0"/>
          <w:marRight w:val="0"/>
          <w:marTop w:val="0"/>
          <w:marBottom w:val="0"/>
          <w:divBdr>
            <w:top w:val="none" w:sz="0" w:space="0" w:color="auto"/>
            <w:left w:val="none" w:sz="0" w:space="0" w:color="auto"/>
            <w:bottom w:val="none" w:sz="0" w:space="0" w:color="auto"/>
            <w:right w:val="none" w:sz="0" w:space="0" w:color="auto"/>
          </w:divBdr>
          <w:divsChild>
            <w:div w:id="187105836">
              <w:marLeft w:val="0"/>
              <w:marRight w:val="0"/>
              <w:marTop w:val="0"/>
              <w:marBottom w:val="0"/>
              <w:divBdr>
                <w:top w:val="none" w:sz="0" w:space="0" w:color="auto"/>
                <w:left w:val="none" w:sz="0" w:space="0" w:color="auto"/>
                <w:bottom w:val="none" w:sz="0" w:space="0" w:color="auto"/>
                <w:right w:val="none" w:sz="0" w:space="0" w:color="auto"/>
              </w:divBdr>
            </w:div>
            <w:div w:id="12081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21460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ca.gov/funding-opportunities/funding-resour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9a5ba2fa7e9fa78901ebfa2f76eb93af">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8774f4ecff1ce8f3b9b983f96ccf4a71"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EFC5F-4913-4AEA-96EC-45FA056A4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7336F-8D5C-404A-8A01-1E6950CEEC4E}">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customXml/itemProps3.xml><?xml version="1.0" encoding="utf-8"?>
<ds:datastoreItem xmlns:ds="http://schemas.openxmlformats.org/officeDocument/2006/customXml" ds:itemID="{7DF29033-5FF7-4799-B87A-5D7011FF8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5095</Characters>
  <Application>Microsoft Office Word</Application>
  <DocSecurity>0</DocSecurity>
  <Lines>106</Lines>
  <Paragraphs>22</Paragraphs>
  <ScaleCrop>false</ScaleCrop>
  <Company/>
  <LinksUpToDate>false</LinksUpToDate>
  <CharactersWithSpaces>5951</CharactersWithSpaces>
  <SharedDoc>false</SharedDoc>
  <HLinks>
    <vt:vector size="18" baseType="variant">
      <vt:variant>
        <vt:i4>393221</vt:i4>
      </vt:variant>
      <vt:variant>
        <vt:i4>0</vt:i4>
      </vt:variant>
      <vt:variant>
        <vt:i4>0</vt:i4>
      </vt:variant>
      <vt:variant>
        <vt:i4>5</vt:i4>
      </vt:variant>
      <vt:variant>
        <vt:lpwstr>https://www.energy.ca.gov/funding-opportunities/funding-resources</vt:lpwstr>
      </vt:variant>
      <vt:variant>
        <vt:lpwstr/>
      </vt:variant>
      <vt:variant>
        <vt:i4>4259872</vt:i4>
      </vt:variant>
      <vt:variant>
        <vt:i4>3</vt:i4>
      </vt:variant>
      <vt:variant>
        <vt:i4>0</vt:i4>
      </vt:variant>
      <vt:variant>
        <vt:i4>5</vt:i4>
      </vt:variant>
      <vt:variant>
        <vt:lpwstr>https://caenergy.sharepoint.com/:u:/r/sites/EnvironmentalResearch/Solicitations/GFO-23-311_Precipitation Enhancement/04_Pre-Bid Workshop/Q %26 A/Fw_ Questions under Solicitation Advancing Precipitation enhancement in California.msg?csf=1&amp;web=1&amp;e=uGR985</vt:lpwstr>
      </vt:variant>
      <vt:variant>
        <vt:lpwstr/>
      </vt:variant>
      <vt:variant>
        <vt:i4>2490394</vt:i4>
      </vt:variant>
      <vt:variant>
        <vt:i4>0</vt:i4>
      </vt:variant>
      <vt:variant>
        <vt:i4>0</vt:i4>
      </vt:variant>
      <vt:variant>
        <vt:i4>5</vt:i4>
      </vt:variant>
      <vt:variant>
        <vt:lpwstr>mailto:susan.wilhelm@energy.ca.gov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Schmidt-Poolman, Martine@Energy</dc:creator>
  <cp:keywords/>
  <dc:description/>
  <cp:lastModifiedBy>Johnson, Natalie@Energy</cp:lastModifiedBy>
  <cp:revision>2</cp:revision>
  <dcterms:created xsi:type="dcterms:W3CDTF">2024-04-19T21:21:00Z</dcterms:created>
  <dcterms:modified xsi:type="dcterms:W3CDTF">2024-04-19T21:21:00Z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MediaServiceImageTags">
    <vt:lpwstr/>
  </property>
  <property fmtid="{D5CDD505-2E9C-101B-9397-08002B2CF9AE}" pid="4" name="GrammarlyDocumentId">
    <vt:lpwstr>0a6dd632f12df0bcc98fcedb03fd66252fa515f7c59b1372043f3757ef5ed709</vt:lpwstr>
  </property>
</Properties>
</file>