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0DC2" w14:textId="67A2BCB7" w:rsidR="1CF46C1E" w:rsidRDefault="1CF46C1E" w:rsidP="4A5334A9">
      <w:pPr>
        <w:spacing w:after="160" w:line="259" w:lineRule="auto"/>
        <w:jc w:val="center"/>
        <w:rPr>
          <w:rFonts w:ascii="Arial" w:eastAsia="Arial" w:hAnsi="Arial" w:cs="Arial"/>
          <w:color w:val="000000" w:themeColor="text1"/>
        </w:rPr>
      </w:pPr>
      <w:r w:rsidRPr="4A5334A9">
        <w:rPr>
          <w:rFonts w:ascii="Arial" w:eastAsia="Arial" w:hAnsi="Arial" w:cs="Arial"/>
          <w:b/>
          <w:bCs/>
          <w:color w:val="000000" w:themeColor="text1"/>
        </w:rPr>
        <w:t>GFO-2</w:t>
      </w:r>
      <w:r w:rsidR="00482E5C">
        <w:rPr>
          <w:rFonts w:ascii="Arial" w:eastAsia="Arial" w:hAnsi="Arial" w:cs="Arial"/>
          <w:b/>
          <w:bCs/>
          <w:color w:val="000000" w:themeColor="text1"/>
        </w:rPr>
        <w:t>3</w:t>
      </w:r>
      <w:r w:rsidRPr="4A5334A9">
        <w:rPr>
          <w:rFonts w:ascii="Arial" w:eastAsia="Arial" w:hAnsi="Arial" w:cs="Arial"/>
          <w:b/>
          <w:bCs/>
          <w:color w:val="000000" w:themeColor="text1"/>
        </w:rPr>
        <w:t>-30</w:t>
      </w:r>
      <w:r w:rsidR="00F20AE1">
        <w:rPr>
          <w:rFonts w:ascii="Arial" w:eastAsia="Arial" w:hAnsi="Arial" w:cs="Arial"/>
          <w:b/>
          <w:bCs/>
          <w:color w:val="000000" w:themeColor="text1"/>
        </w:rPr>
        <w:t>9</w:t>
      </w:r>
    </w:p>
    <w:p w14:paraId="38C0785D" w14:textId="77777777" w:rsidR="00F20AE1" w:rsidRPr="00F20AE1" w:rsidRDefault="00F20AE1" w:rsidP="00F20AE1">
      <w:pPr>
        <w:spacing w:after="160" w:line="259" w:lineRule="auto"/>
        <w:jc w:val="center"/>
        <w:rPr>
          <w:rFonts w:ascii="Arial" w:eastAsia="Arial" w:hAnsi="Arial" w:cs="Arial"/>
          <w:b/>
          <w:bCs/>
          <w:color w:val="000000" w:themeColor="text1"/>
        </w:rPr>
      </w:pPr>
      <w:r w:rsidRPr="00F20AE1">
        <w:rPr>
          <w:rFonts w:ascii="Arial" w:eastAsia="Arial" w:hAnsi="Arial" w:cs="Arial"/>
          <w:b/>
          <w:bCs/>
          <w:color w:val="000000" w:themeColor="text1"/>
        </w:rPr>
        <w:t>Virtual Power Plant Approaches for Demand Flexibility (VPP-FLEX)</w:t>
      </w:r>
    </w:p>
    <w:p w14:paraId="060FF05E" w14:textId="4E008186" w:rsidR="1CF46C1E" w:rsidRDefault="1CF46C1E" w:rsidP="4A5334A9">
      <w:pPr>
        <w:spacing w:after="160" w:line="259" w:lineRule="auto"/>
        <w:jc w:val="center"/>
        <w:rPr>
          <w:rFonts w:ascii="Arial" w:eastAsia="Arial" w:hAnsi="Arial" w:cs="Arial"/>
          <w:color w:val="000000" w:themeColor="text1"/>
        </w:rPr>
      </w:pPr>
      <w:r w:rsidRPr="4A5334A9">
        <w:rPr>
          <w:rFonts w:ascii="Arial" w:eastAsia="Arial" w:hAnsi="Arial" w:cs="Arial"/>
          <w:b/>
          <w:bCs/>
          <w:color w:val="000000" w:themeColor="text1"/>
        </w:rPr>
        <w:t>Addendum 1</w:t>
      </w:r>
    </w:p>
    <w:p w14:paraId="592351E6" w14:textId="2957E8D2" w:rsidR="1CF46C1E" w:rsidRDefault="00E3188A" w:rsidP="4A5334A9">
      <w:pPr>
        <w:spacing w:after="160" w:line="259" w:lineRule="auto"/>
        <w:jc w:val="center"/>
        <w:rPr>
          <w:rFonts w:ascii="Arial" w:eastAsia="Arial" w:hAnsi="Arial" w:cs="Arial"/>
          <w:color w:val="000000" w:themeColor="text1"/>
        </w:rPr>
      </w:pPr>
      <w:r>
        <w:rPr>
          <w:rFonts w:ascii="Arial" w:eastAsia="Arial" w:hAnsi="Arial" w:cs="Arial"/>
          <w:b/>
          <w:bCs/>
          <w:color w:val="000000" w:themeColor="text1"/>
        </w:rPr>
        <w:t xml:space="preserve">May </w:t>
      </w:r>
      <w:r w:rsidR="00DD1DB1">
        <w:rPr>
          <w:rFonts w:ascii="Arial" w:eastAsia="Arial" w:hAnsi="Arial" w:cs="Arial"/>
          <w:b/>
          <w:bCs/>
          <w:color w:val="000000" w:themeColor="text1"/>
        </w:rPr>
        <w:t>02</w:t>
      </w:r>
      <w:r w:rsidR="1CF46C1E" w:rsidRPr="4A5334A9">
        <w:rPr>
          <w:rFonts w:ascii="Arial" w:eastAsia="Arial" w:hAnsi="Arial" w:cs="Arial"/>
          <w:b/>
          <w:bCs/>
          <w:color w:val="000000" w:themeColor="text1"/>
        </w:rPr>
        <w:t>, 202</w:t>
      </w:r>
      <w:r w:rsidR="002D62DC">
        <w:rPr>
          <w:rFonts w:ascii="Arial" w:eastAsia="Arial" w:hAnsi="Arial" w:cs="Arial"/>
          <w:b/>
          <w:bCs/>
          <w:color w:val="000000" w:themeColor="text1"/>
        </w:rPr>
        <w:t>4</w:t>
      </w:r>
    </w:p>
    <w:p w14:paraId="31D3BA41" w14:textId="24218DF8" w:rsidR="4A5334A9" w:rsidRDefault="4A5334A9" w:rsidP="4A5334A9">
      <w:pPr>
        <w:spacing w:after="160" w:line="259" w:lineRule="auto"/>
        <w:jc w:val="center"/>
        <w:rPr>
          <w:rFonts w:ascii="Arial" w:eastAsia="Arial" w:hAnsi="Arial" w:cs="Arial"/>
          <w:color w:val="000000" w:themeColor="text1"/>
        </w:rPr>
      </w:pPr>
    </w:p>
    <w:p w14:paraId="2F407C8E" w14:textId="77777777" w:rsidR="00A21A3B" w:rsidRPr="00A21A3B" w:rsidRDefault="00A21A3B" w:rsidP="00A21A3B">
      <w:pPr>
        <w:spacing w:after="160" w:line="259" w:lineRule="auto"/>
        <w:jc w:val="center"/>
        <w:rPr>
          <w:rFonts w:ascii="Arial" w:eastAsia="Arial" w:hAnsi="Arial" w:cs="Arial"/>
          <w:color w:val="000000" w:themeColor="text1"/>
        </w:rPr>
      </w:pPr>
      <w:r w:rsidRPr="00A21A3B">
        <w:rPr>
          <w:rFonts w:ascii="Arial" w:eastAsia="Arial" w:hAnsi="Arial" w:cs="Arial"/>
          <w:color w:val="000000" w:themeColor="text1"/>
        </w:rPr>
        <w:t xml:space="preserve">Disclaimer: Textual content with </w:t>
      </w:r>
      <w:r w:rsidRPr="00F464A3">
        <w:rPr>
          <w:rFonts w:ascii="Arial" w:eastAsia="Arial" w:hAnsi="Arial" w:cs="Arial"/>
          <w:strike/>
          <w:color w:val="000000" w:themeColor="text1"/>
        </w:rPr>
        <w:t>strikethrough</w:t>
      </w:r>
      <w:r w:rsidRPr="00A21A3B">
        <w:rPr>
          <w:rFonts w:ascii="Arial" w:eastAsia="Arial" w:hAnsi="Arial" w:cs="Arial"/>
          <w:color w:val="000000" w:themeColor="text1"/>
        </w:rPr>
        <w:t xml:space="preserve"> was removed. Textual content </w:t>
      </w:r>
      <w:r w:rsidRPr="00F464A3">
        <w:rPr>
          <w:rFonts w:ascii="Arial" w:eastAsia="Arial" w:hAnsi="Arial" w:cs="Arial"/>
          <w:b/>
          <w:bCs/>
          <w:color w:val="000000" w:themeColor="text1"/>
          <w:u w:val="single"/>
        </w:rPr>
        <w:t>underlined and bolded</w:t>
      </w:r>
      <w:r w:rsidRPr="00A21A3B">
        <w:rPr>
          <w:rFonts w:ascii="Arial" w:eastAsia="Arial" w:hAnsi="Arial" w:cs="Arial"/>
          <w:color w:val="000000" w:themeColor="text1"/>
        </w:rPr>
        <w:t xml:space="preserve"> was added.</w:t>
      </w:r>
    </w:p>
    <w:p w14:paraId="57F71B5E" w14:textId="1BAD2546" w:rsidR="00A21A3B" w:rsidRPr="00A21A3B" w:rsidRDefault="00A21A3B" w:rsidP="00A21A3B">
      <w:pPr>
        <w:spacing w:after="160" w:line="259" w:lineRule="auto"/>
        <w:jc w:val="center"/>
        <w:rPr>
          <w:rFonts w:ascii="Arial" w:eastAsia="Arial" w:hAnsi="Arial" w:cs="Arial"/>
        </w:rPr>
      </w:pPr>
      <w:r w:rsidRPr="00A21A3B">
        <w:rPr>
          <w:rFonts w:ascii="Arial" w:eastAsia="Arial" w:hAnsi="Arial" w:cs="Arial"/>
          <w:color w:val="000000" w:themeColor="text1"/>
        </w:rPr>
        <w:t>The purpose of this addendum is to notify potential applicants of changes that have been made to GFO-23-30</w:t>
      </w:r>
      <w:r>
        <w:rPr>
          <w:rFonts w:ascii="Arial" w:eastAsia="Arial" w:hAnsi="Arial" w:cs="Arial"/>
          <w:color w:val="000000" w:themeColor="text1"/>
        </w:rPr>
        <w:t>9</w:t>
      </w:r>
      <w:r w:rsidR="00964BEC">
        <w:rPr>
          <w:rFonts w:ascii="Arial" w:eastAsia="Arial" w:hAnsi="Arial" w:cs="Arial"/>
          <w:color w:val="000000" w:themeColor="text1"/>
        </w:rPr>
        <w:t xml:space="preserve"> Solicitation Manual</w:t>
      </w:r>
      <w:r w:rsidR="00E0142B">
        <w:rPr>
          <w:rFonts w:ascii="Arial" w:eastAsia="Arial" w:hAnsi="Arial" w:cs="Arial"/>
          <w:color w:val="000000" w:themeColor="text1"/>
        </w:rPr>
        <w:t xml:space="preserve"> (Attachment 00)</w:t>
      </w:r>
      <w:r w:rsidRPr="00A21A3B">
        <w:rPr>
          <w:rFonts w:ascii="Arial" w:eastAsia="Arial" w:hAnsi="Arial" w:cs="Arial"/>
          <w:color w:val="000000" w:themeColor="text1"/>
        </w:rPr>
        <w:t>. Clarifying language was added in the solicitation manual consistent with written responses to questions asked during the pre-application workshop and written question submittal period.</w:t>
      </w:r>
      <w:r w:rsidR="0F5FABF6" w:rsidRPr="2BF9CA3E">
        <w:rPr>
          <w:rFonts w:ascii="Arial" w:eastAsia="Arial" w:hAnsi="Arial" w:cs="Arial"/>
          <w:color w:val="000000" w:themeColor="text1"/>
        </w:rPr>
        <w:t xml:space="preserve"> </w:t>
      </w:r>
      <w:r w:rsidR="4F76114E" w:rsidRPr="2BF9CA3E">
        <w:rPr>
          <w:rFonts w:ascii="Arial" w:eastAsia="Arial" w:hAnsi="Arial" w:cs="Arial"/>
          <w:color w:val="000000" w:themeColor="text1"/>
        </w:rPr>
        <w:t>Also, this addendum replaced the budget template (</w:t>
      </w:r>
      <w:r w:rsidR="00E0142B">
        <w:rPr>
          <w:rFonts w:ascii="Arial" w:eastAsia="Arial" w:hAnsi="Arial" w:cs="Arial"/>
          <w:color w:val="000000" w:themeColor="text1"/>
        </w:rPr>
        <w:t>A</w:t>
      </w:r>
      <w:r w:rsidR="4F76114E" w:rsidRPr="2BF9CA3E">
        <w:rPr>
          <w:rFonts w:ascii="Arial" w:eastAsia="Arial" w:hAnsi="Arial" w:cs="Arial"/>
          <w:color w:val="000000" w:themeColor="text1"/>
        </w:rPr>
        <w:t xml:space="preserve">ttachment 6) with a new version to fix errors.   </w:t>
      </w:r>
      <w:r w:rsidR="4F76114E" w:rsidRPr="2BF9CA3E">
        <w:rPr>
          <w:rFonts w:ascii="Arial" w:eastAsia="Arial" w:hAnsi="Arial" w:cs="Arial"/>
        </w:rPr>
        <w:t xml:space="preserve"> </w:t>
      </w:r>
    </w:p>
    <w:p w14:paraId="43CDFA94" w14:textId="5E212E88" w:rsidR="4A5334A9" w:rsidRDefault="4A5334A9" w:rsidP="4A5334A9">
      <w:pPr>
        <w:spacing w:after="160" w:line="259" w:lineRule="auto"/>
        <w:jc w:val="center"/>
        <w:rPr>
          <w:rFonts w:ascii="Arial" w:eastAsia="Arial" w:hAnsi="Arial" w:cs="Arial"/>
          <w:color w:val="000000" w:themeColor="text1"/>
        </w:rPr>
      </w:pPr>
    </w:p>
    <w:p w14:paraId="765C54D5" w14:textId="599771CD" w:rsidR="1CF46C1E" w:rsidRPr="008A6828" w:rsidRDefault="00191242" w:rsidP="4A5334A9">
      <w:pPr>
        <w:pStyle w:val="Heading2"/>
        <w:spacing w:before="120" w:after="240" w:line="259" w:lineRule="auto"/>
        <w:rPr>
          <w:rFonts w:ascii="Arial" w:eastAsia="Arial" w:hAnsi="Arial" w:cs="Arial"/>
          <w:color w:val="auto"/>
          <w:sz w:val="24"/>
          <w:szCs w:val="24"/>
        </w:rPr>
      </w:pPr>
      <w:r>
        <w:rPr>
          <w:rFonts w:ascii="Arial" w:eastAsia="Arial" w:hAnsi="Arial" w:cs="Arial"/>
          <w:b/>
          <w:bCs/>
          <w:color w:val="auto"/>
          <w:sz w:val="24"/>
          <w:szCs w:val="24"/>
        </w:rPr>
        <w:t xml:space="preserve">Attachment 00 GFO-23-309 </w:t>
      </w:r>
      <w:r w:rsidR="1CF46C1E" w:rsidRPr="008A6828">
        <w:rPr>
          <w:rFonts w:ascii="Arial" w:eastAsia="Arial" w:hAnsi="Arial" w:cs="Arial"/>
          <w:b/>
          <w:bCs/>
          <w:color w:val="auto"/>
          <w:sz w:val="24"/>
          <w:szCs w:val="24"/>
        </w:rPr>
        <w:t xml:space="preserve">Solicitation Manual </w:t>
      </w:r>
    </w:p>
    <w:p w14:paraId="10C48AE4" w14:textId="170E43C1" w:rsidR="4A5334A9" w:rsidRDefault="1CDA910F" w:rsidP="00A21A3B">
      <w:pPr>
        <w:pStyle w:val="ListParagraph"/>
        <w:numPr>
          <w:ilvl w:val="0"/>
          <w:numId w:val="12"/>
        </w:numPr>
        <w:spacing w:after="160" w:line="259" w:lineRule="auto"/>
        <w:rPr>
          <w:rStyle w:val="normaltextrun"/>
          <w:rFonts w:ascii="Arial" w:eastAsia="Arial" w:hAnsi="Arial" w:cs="Arial"/>
          <w:color w:val="000000" w:themeColor="text1"/>
        </w:rPr>
      </w:pPr>
      <w:r w:rsidRPr="1606FE88">
        <w:rPr>
          <w:rFonts w:ascii="Arial" w:eastAsia="Arial" w:hAnsi="Arial" w:cs="Arial"/>
          <w:color w:val="000000" w:themeColor="text1"/>
        </w:rPr>
        <w:t xml:space="preserve">Cover page.  </w:t>
      </w:r>
      <w:r w:rsidRPr="1606FE88">
        <w:rPr>
          <w:rFonts w:ascii="Arial" w:eastAsia="Arial" w:hAnsi="Arial" w:cs="Arial"/>
          <w:b/>
          <w:bCs/>
          <w:color w:val="000000" w:themeColor="text1"/>
          <w:u w:val="single"/>
        </w:rPr>
        <w:t>Addendum 1</w:t>
      </w:r>
      <w:r w:rsidRPr="1606FE88">
        <w:rPr>
          <w:rFonts w:ascii="Arial" w:eastAsia="Arial" w:hAnsi="Arial" w:cs="Arial"/>
          <w:color w:val="000000" w:themeColor="text1"/>
        </w:rPr>
        <w:t xml:space="preserve">    </w:t>
      </w:r>
      <w:r w:rsidR="00E3188A">
        <w:rPr>
          <w:rStyle w:val="normaltextrun"/>
          <w:rFonts w:ascii="Arial" w:eastAsia="Arial" w:hAnsi="Arial" w:cs="Arial"/>
          <w:b/>
          <w:bCs/>
          <w:color w:val="000000" w:themeColor="text1"/>
          <w:u w:val="single"/>
        </w:rPr>
        <w:t>May</w:t>
      </w:r>
      <w:r w:rsidR="00E3188A" w:rsidRPr="1606FE88">
        <w:rPr>
          <w:rStyle w:val="normaltextrun"/>
          <w:rFonts w:ascii="Arial" w:eastAsia="Arial" w:hAnsi="Arial" w:cs="Arial"/>
          <w:b/>
          <w:bCs/>
          <w:color w:val="000000" w:themeColor="text1"/>
          <w:u w:val="single"/>
        </w:rPr>
        <w:t xml:space="preserve"> </w:t>
      </w:r>
      <w:r w:rsidRPr="1606FE88">
        <w:rPr>
          <w:rStyle w:val="normaltextrun"/>
          <w:rFonts w:ascii="Arial" w:eastAsia="Arial" w:hAnsi="Arial" w:cs="Arial"/>
          <w:b/>
          <w:bCs/>
          <w:color w:val="000000" w:themeColor="text1"/>
          <w:u w:val="single"/>
        </w:rPr>
        <w:t>202</w:t>
      </w:r>
      <w:r w:rsidR="26671C53" w:rsidRPr="1606FE88">
        <w:rPr>
          <w:rStyle w:val="normaltextrun"/>
          <w:rFonts w:ascii="Arial" w:eastAsia="Arial" w:hAnsi="Arial" w:cs="Arial"/>
          <w:b/>
          <w:bCs/>
          <w:color w:val="000000" w:themeColor="text1"/>
          <w:u w:val="single"/>
        </w:rPr>
        <w:t>4</w:t>
      </w:r>
      <w:r w:rsidRPr="1606FE88">
        <w:rPr>
          <w:rStyle w:val="normaltextrun"/>
          <w:rFonts w:ascii="Arial" w:eastAsia="Arial" w:hAnsi="Arial" w:cs="Arial"/>
          <w:color w:val="000000" w:themeColor="text1"/>
        </w:rPr>
        <w:t xml:space="preserve"> </w:t>
      </w:r>
      <w:r w:rsidR="77933A8B" w:rsidRPr="1606FE88">
        <w:rPr>
          <w:rStyle w:val="normaltextrun"/>
          <w:rFonts w:ascii="Arial" w:eastAsia="Arial" w:hAnsi="Arial" w:cs="Arial"/>
          <w:strike/>
          <w:color w:val="000000" w:themeColor="text1"/>
        </w:rPr>
        <w:t>March</w:t>
      </w:r>
      <w:r w:rsidR="26671C53" w:rsidRPr="1606FE88">
        <w:rPr>
          <w:rStyle w:val="normaltextrun"/>
          <w:rFonts w:ascii="Arial" w:eastAsia="Arial" w:hAnsi="Arial" w:cs="Arial"/>
          <w:strike/>
          <w:color w:val="000000" w:themeColor="text1"/>
        </w:rPr>
        <w:t xml:space="preserve"> 2023</w:t>
      </w:r>
      <w:r w:rsidRPr="1606FE88">
        <w:rPr>
          <w:rStyle w:val="normaltextrun"/>
          <w:rFonts w:ascii="Arial" w:eastAsia="Arial" w:hAnsi="Arial" w:cs="Arial"/>
          <w:color w:val="000000" w:themeColor="text1"/>
        </w:rPr>
        <w:t> </w:t>
      </w:r>
    </w:p>
    <w:p w14:paraId="084C993D" w14:textId="77777777" w:rsidR="00A21A3B" w:rsidRPr="00A21A3B" w:rsidRDefault="00A21A3B" w:rsidP="00A21A3B">
      <w:pPr>
        <w:pStyle w:val="ListParagraph"/>
        <w:spacing w:after="160" w:line="259" w:lineRule="auto"/>
        <w:rPr>
          <w:rFonts w:ascii="Arial" w:eastAsia="Arial" w:hAnsi="Arial" w:cs="Arial"/>
          <w:color w:val="000000" w:themeColor="text1"/>
        </w:rPr>
      </w:pPr>
    </w:p>
    <w:p w14:paraId="25C39A12" w14:textId="3D41BDFC" w:rsidR="1CF46C1E" w:rsidRPr="00862F5D" w:rsidRDefault="77933A8B" w:rsidP="0076444E">
      <w:pPr>
        <w:pStyle w:val="ListParagraph"/>
        <w:numPr>
          <w:ilvl w:val="0"/>
          <w:numId w:val="12"/>
        </w:numPr>
        <w:spacing w:after="160" w:line="259" w:lineRule="auto"/>
        <w:rPr>
          <w:rFonts w:ascii="Arial" w:eastAsia="Arial" w:hAnsi="Arial" w:cs="Arial"/>
          <w:color w:val="000000" w:themeColor="text1"/>
        </w:rPr>
      </w:pPr>
      <w:r w:rsidRPr="1606FE88">
        <w:rPr>
          <w:rFonts w:ascii="Arial" w:eastAsia="Arial" w:hAnsi="Arial" w:cs="Arial"/>
          <w:color w:val="000000" w:themeColor="text1"/>
        </w:rPr>
        <w:t>P</w:t>
      </w:r>
      <w:r w:rsidR="1CDA910F" w:rsidRPr="1606FE88">
        <w:rPr>
          <w:rFonts w:ascii="Arial" w:eastAsia="Arial" w:hAnsi="Arial" w:cs="Arial"/>
          <w:color w:val="000000" w:themeColor="text1"/>
        </w:rPr>
        <w:t xml:space="preserve">age </w:t>
      </w:r>
      <w:r w:rsidRPr="1606FE88">
        <w:rPr>
          <w:rFonts w:ascii="Arial" w:eastAsia="Arial" w:hAnsi="Arial" w:cs="Arial"/>
          <w:color w:val="000000" w:themeColor="text1"/>
        </w:rPr>
        <w:t>3</w:t>
      </w:r>
      <w:r w:rsidR="00A21476">
        <w:rPr>
          <w:rFonts w:ascii="Arial" w:eastAsia="Arial" w:hAnsi="Arial" w:cs="Arial"/>
          <w:color w:val="000000" w:themeColor="text1"/>
        </w:rPr>
        <w:t>, Section I.A</w:t>
      </w:r>
      <w:r w:rsidR="00C238BC">
        <w:rPr>
          <w:rFonts w:ascii="Arial" w:eastAsia="Arial" w:hAnsi="Arial" w:cs="Arial"/>
          <w:color w:val="000000" w:themeColor="text1"/>
        </w:rPr>
        <w:t>. Purpose of Solicitation</w:t>
      </w:r>
      <w:r w:rsidR="1CDA910F" w:rsidRPr="1606FE88">
        <w:rPr>
          <w:rFonts w:ascii="Arial" w:eastAsia="Arial" w:hAnsi="Arial" w:cs="Arial"/>
          <w:color w:val="000000" w:themeColor="text1"/>
        </w:rPr>
        <w:t xml:space="preserve">.  </w:t>
      </w:r>
      <w:r w:rsidR="26671C53" w:rsidRPr="1606FE88">
        <w:rPr>
          <w:rFonts w:ascii="Arial" w:eastAsia="Arial" w:hAnsi="Arial" w:cs="Arial"/>
          <w:color w:val="000000" w:themeColor="text1"/>
        </w:rPr>
        <w:t xml:space="preserve">Revised </w:t>
      </w:r>
      <w:r w:rsidRPr="1606FE88">
        <w:rPr>
          <w:rFonts w:ascii="Arial" w:eastAsia="Arial" w:hAnsi="Arial" w:cs="Arial"/>
          <w:color w:val="000000" w:themeColor="text1"/>
        </w:rPr>
        <w:t xml:space="preserve">Group 1 title to </w:t>
      </w:r>
      <w:r w:rsidR="00DB656B">
        <w:rPr>
          <w:rFonts w:ascii="Arial" w:eastAsia="Arial" w:hAnsi="Arial" w:cs="Arial"/>
          <w:color w:val="000000" w:themeColor="text1"/>
        </w:rPr>
        <w:t>“</w:t>
      </w:r>
      <w:r w:rsidRPr="1606FE88">
        <w:rPr>
          <w:rFonts w:ascii="Arial" w:eastAsia="Arial" w:hAnsi="Arial" w:cs="Arial"/>
          <w:b/>
          <w:bCs/>
          <w:color w:val="000000" w:themeColor="text1"/>
          <w:u w:val="single"/>
        </w:rPr>
        <w:t>Community Virtual Power Plant Approaches for Demand Flexibility</w:t>
      </w:r>
      <w:r w:rsidR="00DB656B">
        <w:rPr>
          <w:rFonts w:ascii="Arial" w:eastAsia="Arial" w:hAnsi="Arial" w:cs="Arial"/>
          <w:b/>
          <w:bCs/>
          <w:color w:val="000000" w:themeColor="text1"/>
          <w:u w:val="single"/>
        </w:rPr>
        <w:t>”</w:t>
      </w:r>
      <w:r w:rsidR="499806AE" w:rsidRPr="1606FE88">
        <w:rPr>
          <w:rFonts w:ascii="Arial" w:eastAsia="Arial" w:hAnsi="Arial" w:cs="Arial"/>
          <w:color w:val="000000" w:themeColor="text1"/>
        </w:rPr>
        <w:t xml:space="preserve"> and</w:t>
      </w:r>
      <w:r w:rsidRPr="1606FE88">
        <w:rPr>
          <w:rFonts w:ascii="Arial" w:eastAsia="Arial" w:hAnsi="Arial" w:cs="Arial"/>
          <w:color w:val="000000" w:themeColor="text1"/>
        </w:rPr>
        <w:t xml:space="preserve"> Group 2 title to </w:t>
      </w:r>
      <w:r w:rsidR="00DB656B">
        <w:rPr>
          <w:rFonts w:ascii="Arial" w:eastAsia="Arial" w:hAnsi="Arial" w:cs="Arial"/>
          <w:color w:val="000000" w:themeColor="text1"/>
        </w:rPr>
        <w:t>“</w:t>
      </w:r>
      <w:r w:rsidRPr="1606FE88">
        <w:rPr>
          <w:rFonts w:ascii="Arial" w:eastAsia="Arial" w:hAnsi="Arial" w:cs="Arial"/>
          <w:b/>
          <w:bCs/>
          <w:color w:val="000000" w:themeColor="text1"/>
          <w:u w:val="single"/>
        </w:rPr>
        <w:t>Interoperable Energy Management Systems for Commercial Buildings</w:t>
      </w:r>
      <w:r w:rsidR="00DB656B">
        <w:rPr>
          <w:rFonts w:ascii="Arial" w:eastAsia="Arial" w:hAnsi="Arial" w:cs="Arial"/>
          <w:b/>
          <w:bCs/>
          <w:color w:val="000000" w:themeColor="text1"/>
          <w:u w:val="single"/>
        </w:rPr>
        <w:t>”</w:t>
      </w:r>
      <w:r w:rsidR="499806AE" w:rsidRPr="1606FE88">
        <w:rPr>
          <w:rFonts w:ascii="Arial" w:eastAsia="Arial" w:hAnsi="Arial" w:cs="Arial"/>
          <w:color w:val="000000" w:themeColor="text1"/>
        </w:rPr>
        <w:t xml:space="preserve"> for consistency</w:t>
      </w:r>
      <w:r w:rsidRPr="1606FE88">
        <w:rPr>
          <w:rFonts w:ascii="Arial" w:eastAsia="Arial" w:hAnsi="Arial" w:cs="Arial"/>
          <w:color w:val="000000" w:themeColor="text1"/>
        </w:rPr>
        <w:t>.</w:t>
      </w:r>
      <w:r w:rsidR="0681677C" w:rsidRPr="1606FE88">
        <w:rPr>
          <w:rFonts w:ascii="Arial" w:eastAsia="Arial" w:hAnsi="Arial" w:cs="Arial"/>
          <w:color w:val="000000" w:themeColor="text1"/>
        </w:rPr>
        <w:t xml:space="preserve"> Under Group 2, added </w:t>
      </w:r>
      <w:r w:rsidR="00DB656B">
        <w:rPr>
          <w:rFonts w:ascii="Arial" w:eastAsia="Arial" w:hAnsi="Arial" w:cs="Arial"/>
          <w:color w:val="000000" w:themeColor="text1"/>
        </w:rPr>
        <w:t>“</w:t>
      </w:r>
      <w:r w:rsidR="0681677C" w:rsidRPr="1606FE88">
        <w:rPr>
          <w:rFonts w:ascii="Arial" w:eastAsia="Arial" w:hAnsi="Arial" w:cs="Arial"/>
          <w:b/>
          <w:bCs/>
          <w:color w:val="000000" w:themeColor="text1"/>
          <w:u w:val="single"/>
        </w:rPr>
        <w:t>community choice aggregat</w:t>
      </w:r>
      <w:r w:rsidR="1A651051" w:rsidRPr="1606FE88">
        <w:rPr>
          <w:rFonts w:ascii="Arial" w:eastAsia="Arial" w:hAnsi="Arial" w:cs="Arial"/>
          <w:b/>
          <w:bCs/>
          <w:color w:val="000000" w:themeColor="text1"/>
          <w:u w:val="single"/>
        </w:rPr>
        <w:t>or</w:t>
      </w:r>
      <w:r w:rsidR="0681677C" w:rsidRPr="1606FE88">
        <w:rPr>
          <w:rFonts w:ascii="Arial" w:eastAsia="Arial" w:hAnsi="Arial" w:cs="Arial"/>
          <w:b/>
          <w:bCs/>
          <w:color w:val="000000" w:themeColor="text1"/>
          <w:u w:val="single"/>
        </w:rPr>
        <w:t xml:space="preserve"> (CCA)</w:t>
      </w:r>
      <w:r w:rsidR="00DB656B">
        <w:rPr>
          <w:rFonts w:ascii="Arial" w:eastAsia="Arial" w:hAnsi="Arial" w:cs="Arial"/>
          <w:b/>
          <w:bCs/>
          <w:color w:val="000000" w:themeColor="text1"/>
          <w:u w:val="single"/>
        </w:rPr>
        <w:t>”</w:t>
      </w:r>
      <w:r w:rsidR="0681677C" w:rsidRPr="1606FE88">
        <w:rPr>
          <w:rFonts w:ascii="Arial" w:eastAsia="Arial" w:hAnsi="Arial" w:cs="Arial"/>
          <w:b/>
          <w:bCs/>
          <w:color w:val="000000" w:themeColor="text1"/>
          <w:u w:val="single"/>
        </w:rPr>
        <w:t>.</w:t>
      </w:r>
    </w:p>
    <w:p w14:paraId="542F2007" w14:textId="77777777" w:rsidR="00862F5D" w:rsidRPr="00862F5D" w:rsidRDefault="00862F5D" w:rsidP="00862F5D">
      <w:pPr>
        <w:pStyle w:val="ListParagraph"/>
        <w:rPr>
          <w:rFonts w:ascii="Arial" w:eastAsia="Arial" w:hAnsi="Arial" w:cs="Arial"/>
          <w:color w:val="000000" w:themeColor="text1"/>
        </w:rPr>
      </w:pPr>
    </w:p>
    <w:p w14:paraId="7F08639B" w14:textId="39954B7F" w:rsidR="00883619" w:rsidRDefault="0681677C" w:rsidP="00A21A3B">
      <w:pPr>
        <w:pStyle w:val="ListParagraph"/>
        <w:numPr>
          <w:ilvl w:val="0"/>
          <w:numId w:val="12"/>
        </w:numPr>
        <w:spacing w:after="160" w:line="259" w:lineRule="auto"/>
        <w:rPr>
          <w:rFonts w:ascii="Arial" w:eastAsia="Arial" w:hAnsi="Arial" w:cs="Arial"/>
          <w:color w:val="000000" w:themeColor="text1"/>
        </w:rPr>
      </w:pPr>
      <w:r w:rsidRPr="1F8CD28E">
        <w:rPr>
          <w:rFonts w:ascii="Arial" w:eastAsia="Arial" w:hAnsi="Arial" w:cs="Arial"/>
          <w:color w:val="000000" w:themeColor="text1"/>
        </w:rPr>
        <w:t>Page 5</w:t>
      </w:r>
      <w:r w:rsidR="00C238BC">
        <w:rPr>
          <w:rFonts w:ascii="Arial" w:eastAsia="Arial" w:hAnsi="Arial" w:cs="Arial"/>
          <w:color w:val="000000" w:themeColor="text1"/>
        </w:rPr>
        <w:t>, Section I.B</w:t>
      </w:r>
      <w:r w:rsidR="009C1DD3">
        <w:rPr>
          <w:rFonts w:ascii="Arial" w:eastAsia="Arial" w:hAnsi="Arial" w:cs="Arial"/>
          <w:color w:val="000000" w:themeColor="text1"/>
        </w:rPr>
        <w:t>.</w:t>
      </w:r>
      <w:r w:rsidR="00C238BC">
        <w:rPr>
          <w:rFonts w:ascii="Arial" w:eastAsia="Arial" w:hAnsi="Arial" w:cs="Arial"/>
          <w:color w:val="000000" w:themeColor="text1"/>
        </w:rPr>
        <w:t xml:space="preserve"> Key Words/Terms</w:t>
      </w:r>
      <w:r w:rsidRPr="1F8CD28E">
        <w:rPr>
          <w:rFonts w:ascii="Arial" w:eastAsia="Arial" w:hAnsi="Arial" w:cs="Arial"/>
          <w:color w:val="000000" w:themeColor="text1"/>
        </w:rPr>
        <w:t xml:space="preserve">. Added the key term </w:t>
      </w:r>
      <w:r w:rsidRPr="1F8CD28E">
        <w:rPr>
          <w:rFonts w:ascii="Arial" w:eastAsia="Arial" w:hAnsi="Arial" w:cs="Arial"/>
          <w:b/>
          <w:bCs/>
          <w:color w:val="000000" w:themeColor="text1"/>
          <w:u w:val="single"/>
        </w:rPr>
        <w:t>CCA</w:t>
      </w:r>
      <w:r w:rsidR="002305E3">
        <w:rPr>
          <w:rFonts w:ascii="Arial" w:eastAsia="Arial" w:hAnsi="Arial" w:cs="Arial"/>
          <w:color w:val="000000" w:themeColor="text1"/>
        </w:rPr>
        <w:t xml:space="preserve"> defined as </w:t>
      </w:r>
      <w:r w:rsidR="002305E3" w:rsidRPr="002D7723">
        <w:rPr>
          <w:rFonts w:ascii="Arial" w:eastAsia="Arial" w:hAnsi="Arial" w:cs="Arial"/>
          <w:b/>
          <w:bCs/>
          <w:color w:val="000000" w:themeColor="text1"/>
          <w:u w:val="single"/>
        </w:rPr>
        <w:t>Community Choice Aggregator</w:t>
      </w:r>
      <w:r w:rsidRPr="1F8CD28E">
        <w:rPr>
          <w:rFonts w:ascii="Arial" w:eastAsia="Arial" w:hAnsi="Arial" w:cs="Arial"/>
          <w:color w:val="000000" w:themeColor="text1"/>
        </w:rPr>
        <w:t>.</w:t>
      </w:r>
      <w:r w:rsidR="088B0487" w:rsidRPr="1F8CD28E">
        <w:rPr>
          <w:rFonts w:ascii="Arial" w:eastAsia="Arial" w:hAnsi="Arial" w:cs="Arial"/>
          <w:color w:val="000000" w:themeColor="text1"/>
        </w:rPr>
        <w:t xml:space="preserve"> </w:t>
      </w:r>
    </w:p>
    <w:p w14:paraId="7FE23195" w14:textId="77777777" w:rsidR="00883619" w:rsidRPr="002D7723" w:rsidRDefault="00883619" w:rsidP="00787CBF">
      <w:pPr>
        <w:pStyle w:val="ListParagraph"/>
        <w:rPr>
          <w:rFonts w:ascii="Arial" w:eastAsia="Arial" w:hAnsi="Arial" w:cs="Arial"/>
          <w:color w:val="000000" w:themeColor="text1"/>
        </w:rPr>
      </w:pPr>
    </w:p>
    <w:p w14:paraId="71BDBCD7" w14:textId="068DBF6E" w:rsidR="00A21A3B" w:rsidRDefault="00883619" w:rsidP="00A21A3B">
      <w:pPr>
        <w:pStyle w:val="ListParagraph"/>
        <w:numPr>
          <w:ilvl w:val="0"/>
          <w:numId w:val="12"/>
        </w:numPr>
        <w:spacing w:after="160" w:line="259" w:lineRule="auto"/>
        <w:rPr>
          <w:rFonts w:ascii="Arial" w:eastAsia="Arial" w:hAnsi="Arial" w:cs="Arial"/>
          <w:color w:val="000000" w:themeColor="text1"/>
        </w:rPr>
      </w:pPr>
      <w:r>
        <w:rPr>
          <w:rFonts w:ascii="Arial" w:eastAsia="Arial" w:hAnsi="Arial" w:cs="Arial"/>
          <w:color w:val="000000" w:themeColor="text1"/>
        </w:rPr>
        <w:t>Page 5</w:t>
      </w:r>
      <w:r w:rsidR="001F1310">
        <w:rPr>
          <w:rFonts w:ascii="Arial" w:eastAsia="Arial" w:hAnsi="Arial" w:cs="Arial"/>
          <w:color w:val="000000" w:themeColor="text1"/>
        </w:rPr>
        <w:t>, Section I.B</w:t>
      </w:r>
      <w:r w:rsidR="009C1DD3">
        <w:rPr>
          <w:rFonts w:ascii="Arial" w:eastAsia="Arial" w:hAnsi="Arial" w:cs="Arial"/>
          <w:color w:val="000000" w:themeColor="text1"/>
        </w:rPr>
        <w:t>.</w:t>
      </w:r>
      <w:r w:rsidR="001F1310">
        <w:rPr>
          <w:rFonts w:ascii="Arial" w:eastAsia="Arial" w:hAnsi="Arial" w:cs="Arial"/>
          <w:color w:val="000000" w:themeColor="text1"/>
        </w:rPr>
        <w:t xml:space="preserve"> Key Words/Terms</w:t>
      </w:r>
      <w:r>
        <w:rPr>
          <w:rFonts w:ascii="Arial" w:eastAsia="Arial" w:hAnsi="Arial" w:cs="Arial"/>
          <w:color w:val="000000" w:themeColor="text1"/>
        </w:rPr>
        <w:t xml:space="preserve">. </w:t>
      </w:r>
      <w:r w:rsidR="00643F3E">
        <w:rPr>
          <w:rFonts w:ascii="Arial" w:eastAsia="Arial" w:hAnsi="Arial" w:cs="Arial"/>
          <w:color w:val="000000" w:themeColor="text1"/>
        </w:rPr>
        <w:t>In</w:t>
      </w:r>
      <w:r w:rsidR="00643F3E" w:rsidRPr="1F8CD28E">
        <w:rPr>
          <w:rFonts w:ascii="Arial" w:eastAsia="Arial" w:hAnsi="Arial" w:cs="Arial"/>
          <w:color w:val="000000" w:themeColor="text1"/>
        </w:rPr>
        <w:t xml:space="preserve"> </w:t>
      </w:r>
      <w:r w:rsidR="088B0487" w:rsidRPr="1F8CD28E">
        <w:rPr>
          <w:rFonts w:ascii="Arial" w:eastAsia="Arial" w:hAnsi="Arial" w:cs="Arial"/>
          <w:color w:val="000000" w:themeColor="text1"/>
        </w:rPr>
        <w:t xml:space="preserve">the definition of </w:t>
      </w:r>
      <w:r w:rsidR="002305E3">
        <w:rPr>
          <w:rFonts w:ascii="Arial" w:eastAsia="Arial" w:hAnsi="Arial" w:cs="Arial"/>
          <w:color w:val="000000" w:themeColor="text1"/>
        </w:rPr>
        <w:t xml:space="preserve">Disadvantaged Community or </w:t>
      </w:r>
      <w:r w:rsidR="088B0487" w:rsidRPr="1F8CD28E">
        <w:rPr>
          <w:rFonts w:ascii="Arial" w:eastAsia="Arial" w:hAnsi="Arial" w:cs="Arial"/>
          <w:color w:val="000000" w:themeColor="text1"/>
        </w:rPr>
        <w:t xml:space="preserve">DAC, </w:t>
      </w:r>
      <w:r w:rsidR="2EB02617" w:rsidRPr="1F8CD28E">
        <w:rPr>
          <w:rFonts w:ascii="Arial" w:eastAsia="Arial" w:hAnsi="Arial" w:cs="Arial"/>
          <w:color w:val="000000" w:themeColor="text1"/>
        </w:rPr>
        <w:t>updated the weblink</w:t>
      </w:r>
      <w:r w:rsidR="088B0487" w:rsidRPr="1F8CD28E">
        <w:rPr>
          <w:rFonts w:ascii="Arial" w:eastAsia="Arial" w:hAnsi="Arial" w:cs="Arial"/>
          <w:color w:val="000000" w:themeColor="text1"/>
        </w:rPr>
        <w:t xml:space="preserve"> as follows: </w:t>
      </w:r>
      <w:r w:rsidR="00DB656B">
        <w:rPr>
          <w:rFonts w:ascii="Arial" w:eastAsia="Arial" w:hAnsi="Arial" w:cs="Arial"/>
          <w:color w:val="000000" w:themeColor="text1"/>
        </w:rPr>
        <w:t>“</w:t>
      </w:r>
      <w:r w:rsidR="088B0487" w:rsidRPr="1F8CD28E">
        <w:rPr>
          <w:rFonts w:ascii="Arial" w:eastAsia="Arial" w:hAnsi="Arial" w:cs="Arial"/>
          <w:color w:val="000000" w:themeColor="text1"/>
        </w:rPr>
        <w:t>Communities designated pursuant to Health and Safety Code section 39711 as representing the top 25% scoring census tracts from CalEnviroScreen along with other areas with high amounts of pollution and low populations as identified by the California Environmental Protection Agency. (</w:t>
      </w:r>
      <w:r w:rsidR="088B0487" w:rsidRPr="1F8CD28E">
        <w:rPr>
          <w:rFonts w:ascii="Arial" w:eastAsia="Arial" w:hAnsi="Arial" w:cs="Arial"/>
          <w:strike/>
          <w:color w:val="000000" w:themeColor="text1"/>
        </w:rPr>
        <w:t>https://oehha.ca.gov/calenviroscreen/report/calenviroscreen-40</w:t>
      </w:r>
      <w:r w:rsidR="088B0487" w:rsidRPr="1F8CD28E">
        <w:rPr>
          <w:rFonts w:ascii="Arial" w:eastAsia="Arial" w:hAnsi="Arial" w:cs="Arial"/>
          <w:color w:val="000000" w:themeColor="text1"/>
        </w:rPr>
        <w:t xml:space="preserve"> </w:t>
      </w:r>
      <w:hyperlink r:id="rId11" w:history="1">
        <w:r w:rsidR="088B0487" w:rsidRPr="1F8CD28E">
          <w:rPr>
            <w:rStyle w:val="Hyperlink"/>
            <w:rFonts w:ascii="Arial" w:eastAsia="Arial" w:hAnsi="Arial" w:cs="Arial"/>
            <w:b/>
            <w:bCs/>
          </w:rPr>
          <w:t>https://calepa.ca.gov/envjustice/ghginvest/</w:t>
        </w:r>
      </w:hyperlink>
      <w:r w:rsidR="088B0487" w:rsidRPr="1F8CD28E">
        <w:rPr>
          <w:rFonts w:ascii="Arial" w:eastAsia="Arial" w:hAnsi="Arial" w:cs="Arial"/>
          <w:color w:val="000000" w:themeColor="text1"/>
        </w:rPr>
        <w:t>)</w:t>
      </w:r>
      <w:r w:rsidR="00DB656B">
        <w:rPr>
          <w:rFonts w:ascii="Arial" w:eastAsia="Arial" w:hAnsi="Arial" w:cs="Arial"/>
          <w:color w:val="000000" w:themeColor="text1"/>
        </w:rPr>
        <w:t>”</w:t>
      </w:r>
    </w:p>
    <w:p w14:paraId="33FE8240" w14:textId="77777777" w:rsidR="00086A6A" w:rsidRPr="00C4228B" w:rsidRDefault="00086A6A" w:rsidP="00C4228B">
      <w:pPr>
        <w:pStyle w:val="ListParagraph"/>
        <w:rPr>
          <w:rFonts w:ascii="Arial" w:eastAsia="Arial" w:hAnsi="Arial" w:cs="Arial"/>
          <w:color w:val="000000" w:themeColor="text1"/>
        </w:rPr>
      </w:pPr>
    </w:p>
    <w:p w14:paraId="7810B50C" w14:textId="77777777" w:rsidR="00086A6A" w:rsidRDefault="00086A6A" w:rsidP="00C4228B">
      <w:pPr>
        <w:pStyle w:val="ListParagraph"/>
        <w:spacing w:after="160" w:line="259" w:lineRule="auto"/>
        <w:rPr>
          <w:rFonts w:ascii="Arial" w:eastAsia="Arial" w:hAnsi="Arial" w:cs="Arial"/>
          <w:color w:val="000000" w:themeColor="text1"/>
        </w:rPr>
      </w:pPr>
    </w:p>
    <w:p w14:paraId="0D8D724C" w14:textId="5B40E016" w:rsidR="5D77D936" w:rsidRDefault="5D77D936" w:rsidP="1F8CD28E">
      <w:pPr>
        <w:pStyle w:val="ListParagraph"/>
        <w:numPr>
          <w:ilvl w:val="0"/>
          <w:numId w:val="12"/>
        </w:numPr>
        <w:spacing w:after="160" w:line="259" w:lineRule="auto"/>
        <w:rPr>
          <w:rFonts w:ascii="Arial" w:eastAsia="Arial" w:hAnsi="Arial" w:cs="Arial"/>
          <w:color w:val="000000" w:themeColor="text1"/>
        </w:rPr>
      </w:pPr>
      <w:r w:rsidRPr="1F8CD28E">
        <w:rPr>
          <w:rFonts w:ascii="Arial" w:eastAsia="Arial" w:hAnsi="Arial" w:cs="Arial"/>
          <w:color w:val="000000" w:themeColor="text1"/>
        </w:rPr>
        <w:t>Page 8</w:t>
      </w:r>
      <w:r w:rsidR="001F1310">
        <w:rPr>
          <w:rFonts w:ascii="Arial" w:eastAsia="Arial" w:hAnsi="Arial" w:cs="Arial"/>
          <w:color w:val="000000" w:themeColor="text1"/>
        </w:rPr>
        <w:t>, Section I.C.</w:t>
      </w:r>
      <w:r w:rsidR="003907DB">
        <w:rPr>
          <w:rFonts w:ascii="Arial" w:eastAsia="Arial" w:hAnsi="Arial" w:cs="Arial"/>
          <w:color w:val="000000" w:themeColor="text1"/>
        </w:rPr>
        <w:t xml:space="preserve"> Project Focus</w:t>
      </w:r>
      <w:r w:rsidR="003311DE">
        <w:rPr>
          <w:rFonts w:ascii="Arial" w:eastAsia="Arial" w:hAnsi="Arial" w:cs="Arial"/>
          <w:color w:val="000000" w:themeColor="text1"/>
        </w:rPr>
        <w:t>, under “1. Technical Merit</w:t>
      </w:r>
      <w:r w:rsidR="00484FD7">
        <w:rPr>
          <w:rFonts w:ascii="Arial" w:eastAsia="Arial" w:hAnsi="Arial" w:cs="Arial"/>
          <w:color w:val="000000" w:themeColor="text1"/>
        </w:rPr>
        <w:t>”</w:t>
      </w:r>
      <w:r w:rsidRPr="1F8CD28E">
        <w:rPr>
          <w:rFonts w:ascii="Arial" w:eastAsia="Arial" w:hAnsi="Arial" w:cs="Arial"/>
          <w:color w:val="000000" w:themeColor="text1"/>
        </w:rPr>
        <w:t xml:space="preserve">. Added the following: </w:t>
      </w:r>
      <w:r w:rsidR="00DB656B">
        <w:rPr>
          <w:rFonts w:ascii="Arial" w:eastAsia="Arial" w:hAnsi="Arial" w:cs="Arial"/>
          <w:color w:val="000000" w:themeColor="text1"/>
        </w:rPr>
        <w:t>“</w:t>
      </w:r>
      <w:r w:rsidR="00D545F9" w:rsidRPr="00D545F9">
        <w:rPr>
          <w:rFonts w:ascii="Arial" w:eastAsia="Arial" w:hAnsi="Arial" w:cs="Arial"/>
          <w:color w:val="000000" w:themeColor="text1"/>
        </w:rPr>
        <w:t xml:space="preserve">Describe the technical features of the proposed DERMS, including the controls and communications. </w:t>
      </w:r>
      <w:r w:rsidR="00086A6A" w:rsidRPr="00086A6A">
        <w:rPr>
          <w:rFonts w:ascii="Arial" w:eastAsia="Arial" w:hAnsi="Arial" w:cs="Arial"/>
          <w:b/>
          <w:bCs/>
          <w:color w:val="000000" w:themeColor="text1"/>
          <w:u w:val="single"/>
        </w:rPr>
        <w:t>Projects demonstrating advanced DERMS with aggregation of multiple sites, in addition to the minimum requirements above, may score higher under Technical Merit.</w:t>
      </w:r>
      <w:r w:rsidR="00DB656B">
        <w:rPr>
          <w:rFonts w:ascii="Arial" w:eastAsia="Arial" w:hAnsi="Arial" w:cs="Arial"/>
          <w:b/>
          <w:bCs/>
          <w:color w:val="000000" w:themeColor="text1"/>
          <w:u w:val="single"/>
        </w:rPr>
        <w:t>”</w:t>
      </w:r>
      <w:r w:rsidRPr="1F8CD28E">
        <w:rPr>
          <w:rFonts w:ascii="Arial" w:eastAsia="Arial" w:hAnsi="Arial" w:cs="Arial"/>
          <w:color w:val="000000" w:themeColor="text1"/>
        </w:rPr>
        <w:t xml:space="preserve"> </w:t>
      </w:r>
    </w:p>
    <w:p w14:paraId="3B45BD12" w14:textId="77777777" w:rsidR="00A21A3B" w:rsidRPr="00A21A3B" w:rsidRDefault="00A21A3B" w:rsidP="00A21A3B">
      <w:pPr>
        <w:pStyle w:val="ListParagraph"/>
        <w:spacing w:after="160" w:line="259" w:lineRule="auto"/>
        <w:rPr>
          <w:rFonts w:ascii="Arial" w:eastAsia="Arial" w:hAnsi="Arial" w:cs="Arial"/>
          <w:color w:val="000000" w:themeColor="text1"/>
        </w:rPr>
      </w:pPr>
    </w:p>
    <w:p w14:paraId="288BE68E" w14:textId="53047D92" w:rsidR="00D5234D" w:rsidRDefault="00D5234D" w:rsidP="00D5234D">
      <w:pPr>
        <w:pStyle w:val="ListParagraph"/>
        <w:numPr>
          <w:ilvl w:val="0"/>
          <w:numId w:val="12"/>
        </w:numPr>
        <w:rPr>
          <w:rFonts w:ascii="Arial" w:eastAsia="Arial" w:hAnsi="Arial" w:cs="Arial"/>
          <w:color w:val="000000" w:themeColor="text1"/>
        </w:rPr>
      </w:pPr>
      <w:r w:rsidRPr="1F8CD28E">
        <w:rPr>
          <w:rFonts w:ascii="Arial" w:eastAsia="Arial" w:hAnsi="Arial" w:cs="Arial"/>
          <w:color w:val="000000" w:themeColor="text1"/>
        </w:rPr>
        <w:t xml:space="preserve">Page </w:t>
      </w:r>
      <w:r>
        <w:rPr>
          <w:rFonts w:ascii="Arial" w:eastAsia="Arial" w:hAnsi="Arial" w:cs="Arial"/>
          <w:color w:val="000000" w:themeColor="text1"/>
        </w:rPr>
        <w:t>9, Section I.C. Project Focus</w:t>
      </w:r>
      <w:r w:rsidR="003311DE">
        <w:rPr>
          <w:rFonts w:ascii="Arial" w:eastAsia="Arial" w:hAnsi="Arial" w:cs="Arial"/>
          <w:color w:val="000000" w:themeColor="text1"/>
        </w:rPr>
        <w:t>, under “2. Technical Approach”</w:t>
      </w:r>
      <w:r w:rsidRPr="1F8CD28E">
        <w:rPr>
          <w:rFonts w:ascii="Arial" w:eastAsia="Arial" w:hAnsi="Arial" w:cs="Arial"/>
          <w:color w:val="000000" w:themeColor="text1"/>
        </w:rPr>
        <w:t xml:space="preserve">. Deleted the following: </w:t>
      </w:r>
      <w:r w:rsidR="00063BE9">
        <w:rPr>
          <w:rFonts w:ascii="Arial" w:eastAsia="Arial" w:hAnsi="Arial" w:cs="Arial"/>
          <w:color w:val="000000" w:themeColor="text1"/>
        </w:rPr>
        <w:t>“</w:t>
      </w:r>
      <w:r w:rsidR="00063BE9" w:rsidRPr="002D7723">
        <w:rPr>
          <w:rFonts w:ascii="Arial" w:eastAsia="Arial" w:hAnsi="Arial" w:cs="Arial"/>
          <w:color w:val="000000" w:themeColor="text1"/>
        </w:rPr>
        <w:t>Describe how the program design will use metered electricity consumption</w:t>
      </w:r>
      <w:r w:rsidRPr="00063BE9">
        <w:rPr>
          <w:rFonts w:ascii="Arial" w:eastAsia="Arial" w:hAnsi="Arial" w:cs="Arial"/>
          <w:color w:val="000000" w:themeColor="text1"/>
        </w:rPr>
        <w:t>,</w:t>
      </w:r>
      <w:r w:rsidRPr="002D7723">
        <w:rPr>
          <w:rFonts w:ascii="Arial" w:eastAsia="Arial" w:hAnsi="Arial" w:cs="Arial"/>
          <w:strike/>
          <w:color w:val="000000" w:themeColor="text1"/>
        </w:rPr>
        <w:t xml:space="preserve"> </w:t>
      </w:r>
      <w:r w:rsidRPr="005F73A6">
        <w:rPr>
          <w:rFonts w:ascii="Arial" w:eastAsia="Arial" w:hAnsi="Arial" w:cs="Arial"/>
          <w:strike/>
          <w:color w:val="000000" w:themeColor="text1"/>
        </w:rPr>
        <w:t>i</w:t>
      </w:r>
      <w:r w:rsidRPr="1F8CD28E">
        <w:rPr>
          <w:rFonts w:ascii="Arial" w:eastAsia="Arial" w:hAnsi="Arial" w:cs="Arial"/>
          <w:strike/>
          <w:color w:val="000000" w:themeColor="text1"/>
        </w:rPr>
        <w:t>deally using internal metering datasets</w:t>
      </w:r>
      <w:r w:rsidRPr="1F8CD28E">
        <w:rPr>
          <w:rFonts w:ascii="Arial" w:eastAsia="Arial" w:hAnsi="Arial" w:cs="Arial"/>
          <w:color w:val="000000" w:themeColor="text1"/>
        </w:rPr>
        <w:t>.”</w:t>
      </w:r>
    </w:p>
    <w:p w14:paraId="25F645AD" w14:textId="77777777" w:rsidR="00D5234D" w:rsidRDefault="00D5234D" w:rsidP="002D7723">
      <w:pPr>
        <w:pStyle w:val="ListParagraph"/>
        <w:rPr>
          <w:rFonts w:ascii="Arial" w:eastAsia="Arial" w:hAnsi="Arial" w:cs="Arial"/>
          <w:color w:val="000000" w:themeColor="text1"/>
        </w:rPr>
      </w:pPr>
    </w:p>
    <w:p w14:paraId="2AFD704F" w14:textId="643FEB70" w:rsidR="00862F5D" w:rsidRDefault="1CDA910F" w:rsidP="00862F5D">
      <w:pPr>
        <w:pStyle w:val="ListParagraph"/>
        <w:numPr>
          <w:ilvl w:val="0"/>
          <w:numId w:val="12"/>
        </w:numPr>
        <w:rPr>
          <w:rFonts w:ascii="Arial" w:eastAsia="Arial" w:hAnsi="Arial" w:cs="Arial"/>
          <w:color w:val="000000" w:themeColor="text1"/>
        </w:rPr>
      </w:pPr>
      <w:r w:rsidRPr="1F8CD28E">
        <w:rPr>
          <w:rFonts w:ascii="Arial" w:eastAsia="Arial" w:hAnsi="Arial" w:cs="Arial"/>
          <w:color w:val="000000" w:themeColor="text1"/>
        </w:rPr>
        <w:t xml:space="preserve">Page </w:t>
      </w:r>
      <w:r w:rsidR="0066416F">
        <w:rPr>
          <w:rFonts w:ascii="Arial" w:eastAsia="Arial" w:hAnsi="Arial" w:cs="Arial"/>
          <w:color w:val="000000" w:themeColor="text1"/>
        </w:rPr>
        <w:t>10</w:t>
      </w:r>
      <w:r w:rsidR="003907DB">
        <w:rPr>
          <w:rFonts w:ascii="Arial" w:eastAsia="Arial" w:hAnsi="Arial" w:cs="Arial"/>
          <w:color w:val="000000" w:themeColor="text1"/>
        </w:rPr>
        <w:t>, Section I.C. Project Focus</w:t>
      </w:r>
      <w:r w:rsidR="4674AFEC" w:rsidRPr="1F8CD28E">
        <w:rPr>
          <w:rFonts w:ascii="Arial" w:eastAsia="Arial" w:hAnsi="Arial" w:cs="Arial"/>
          <w:color w:val="000000" w:themeColor="text1"/>
        </w:rPr>
        <w:t>.</w:t>
      </w:r>
      <w:r w:rsidR="47CC1063" w:rsidRPr="1F8CD28E">
        <w:rPr>
          <w:rFonts w:ascii="Arial" w:eastAsia="Arial" w:hAnsi="Arial" w:cs="Arial"/>
          <w:color w:val="000000" w:themeColor="text1"/>
        </w:rPr>
        <w:t xml:space="preserve"> </w:t>
      </w:r>
      <w:r w:rsidR="77933A8B" w:rsidRPr="1F8CD28E">
        <w:rPr>
          <w:rFonts w:ascii="Arial" w:eastAsia="Arial" w:hAnsi="Arial" w:cs="Arial"/>
          <w:color w:val="000000" w:themeColor="text1"/>
        </w:rPr>
        <w:t xml:space="preserve">Added requirement to receive preference points: </w:t>
      </w:r>
      <w:r w:rsidR="00DB656B">
        <w:rPr>
          <w:rFonts w:ascii="Arial" w:eastAsia="Arial" w:hAnsi="Arial" w:cs="Arial"/>
          <w:color w:val="000000" w:themeColor="text1"/>
        </w:rPr>
        <w:t>“</w:t>
      </w:r>
      <w:r w:rsidR="00944E8E" w:rsidRPr="002D7723">
        <w:rPr>
          <w:rFonts w:ascii="Arial" w:eastAsia="Arial" w:hAnsi="Arial" w:cs="Arial"/>
          <w:b/>
          <w:bCs/>
          <w:color w:val="000000" w:themeColor="text1"/>
        </w:rPr>
        <w:t xml:space="preserve">4. </w:t>
      </w:r>
      <w:r w:rsidR="77933A8B" w:rsidRPr="1F8CD28E">
        <w:rPr>
          <w:rFonts w:ascii="Arial" w:eastAsia="Arial" w:hAnsi="Arial" w:cs="Arial"/>
          <w:b/>
          <w:bCs/>
          <w:color w:val="000000" w:themeColor="text1"/>
          <w:u w:val="single"/>
        </w:rPr>
        <w:t>Community Benefit Plan</w:t>
      </w:r>
      <w:r w:rsidR="789EE133" w:rsidRPr="1F8CD28E">
        <w:rPr>
          <w:rFonts w:ascii="Arial" w:eastAsia="Arial" w:hAnsi="Arial" w:cs="Arial"/>
          <w:b/>
          <w:bCs/>
          <w:color w:val="000000" w:themeColor="text1"/>
          <w:u w:val="single"/>
        </w:rPr>
        <w:t>, if applicable</w:t>
      </w:r>
      <w:r w:rsidR="77933A8B" w:rsidRPr="1F8CD28E">
        <w:rPr>
          <w:rFonts w:ascii="Arial" w:eastAsia="Arial" w:hAnsi="Arial" w:cs="Arial"/>
          <w:b/>
          <w:bCs/>
          <w:color w:val="000000" w:themeColor="text1"/>
          <w:u w:val="single"/>
        </w:rPr>
        <w:t xml:space="preserve"> (see page 14 for preference points requirements)</w:t>
      </w:r>
      <w:r w:rsidR="77933A8B" w:rsidRPr="1F8CD28E">
        <w:rPr>
          <w:rFonts w:ascii="Arial" w:eastAsia="Arial" w:hAnsi="Arial" w:cs="Arial"/>
          <w:color w:val="000000" w:themeColor="text1"/>
        </w:rPr>
        <w:t>.</w:t>
      </w:r>
      <w:r w:rsidR="00DB656B">
        <w:rPr>
          <w:rFonts w:ascii="Arial" w:eastAsia="Arial" w:hAnsi="Arial" w:cs="Arial"/>
          <w:color w:val="000000" w:themeColor="text1"/>
        </w:rPr>
        <w:t>”</w:t>
      </w:r>
    </w:p>
    <w:p w14:paraId="5C51E957" w14:textId="77777777" w:rsidR="00A21A3B" w:rsidRPr="00A21A3B" w:rsidRDefault="00A21A3B" w:rsidP="00A21A3B">
      <w:pPr>
        <w:rPr>
          <w:rFonts w:ascii="Arial" w:eastAsia="Arial" w:hAnsi="Arial" w:cs="Arial"/>
          <w:color w:val="000000" w:themeColor="text1"/>
        </w:rPr>
      </w:pPr>
    </w:p>
    <w:p w14:paraId="2E292AA6" w14:textId="1C4EBDBD" w:rsidR="00862F5D" w:rsidRDefault="0681677C" w:rsidP="00862F5D">
      <w:pPr>
        <w:pStyle w:val="ListParagraph"/>
        <w:numPr>
          <w:ilvl w:val="0"/>
          <w:numId w:val="12"/>
        </w:numPr>
        <w:rPr>
          <w:rFonts w:ascii="Arial" w:eastAsia="Arial" w:hAnsi="Arial" w:cs="Arial"/>
          <w:color w:val="000000" w:themeColor="text1"/>
        </w:rPr>
      </w:pPr>
      <w:r w:rsidRPr="1F8CD28E">
        <w:rPr>
          <w:rFonts w:ascii="Arial" w:eastAsia="Arial" w:hAnsi="Arial" w:cs="Arial"/>
          <w:color w:val="000000" w:themeColor="text1"/>
        </w:rPr>
        <w:t>Page 11</w:t>
      </w:r>
      <w:r w:rsidR="007A4D90">
        <w:rPr>
          <w:rFonts w:ascii="Arial" w:eastAsia="Arial" w:hAnsi="Arial" w:cs="Arial"/>
          <w:color w:val="000000" w:themeColor="text1"/>
        </w:rPr>
        <w:t>, Section I.C. Project Focus</w:t>
      </w:r>
      <w:r w:rsidR="003311DE">
        <w:rPr>
          <w:rFonts w:ascii="Arial" w:eastAsia="Arial" w:hAnsi="Arial" w:cs="Arial"/>
          <w:color w:val="000000" w:themeColor="text1"/>
        </w:rPr>
        <w:t>, under “Project Performance”</w:t>
      </w:r>
      <w:r w:rsidRPr="1F8CD28E">
        <w:rPr>
          <w:rFonts w:ascii="Arial" w:eastAsia="Arial" w:hAnsi="Arial" w:cs="Arial"/>
          <w:color w:val="000000" w:themeColor="text1"/>
        </w:rPr>
        <w:t>.  Revised the following requirement to remove water heating, “Describe the EMS’s integration with various buildings systems and how it will reliably control a significant portion of the building’s electrical load including at minimum HVAC</w:t>
      </w:r>
      <w:r w:rsidRPr="00C4228B">
        <w:rPr>
          <w:rFonts w:ascii="Arial" w:eastAsia="Arial" w:hAnsi="Arial" w:cs="Arial"/>
          <w:strike/>
          <w:color w:val="000000" w:themeColor="text1"/>
        </w:rPr>
        <w:t xml:space="preserve">, </w:t>
      </w:r>
      <w:r w:rsidRPr="1F8CD28E">
        <w:rPr>
          <w:rFonts w:ascii="Arial" w:eastAsia="Arial" w:hAnsi="Arial" w:cs="Arial"/>
          <w:strike/>
          <w:color w:val="000000" w:themeColor="text1"/>
        </w:rPr>
        <w:t>water heating,</w:t>
      </w:r>
      <w:r w:rsidRPr="1F8CD28E">
        <w:rPr>
          <w:rFonts w:ascii="Arial" w:eastAsia="Arial" w:hAnsi="Arial" w:cs="Arial"/>
          <w:color w:val="000000" w:themeColor="text1"/>
        </w:rPr>
        <w:t xml:space="preserve"> and lighting end-uses.</w:t>
      </w:r>
    </w:p>
    <w:p w14:paraId="5BB8E385" w14:textId="77777777" w:rsidR="00A21A3B" w:rsidRPr="00862F5D" w:rsidRDefault="00A21A3B" w:rsidP="00A21A3B">
      <w:pPr>
        <w:pStyle w:val="ListParagraph"/>
        <w:rPr>
          <w:rFonts w:ascii="Arial" w:eastAsia="Arial" w:hAnsi="Arial" w:cs="Arial"/>
          <w:color w:val="000000" w:themeColor="text1"/>
        </w:rPr>
      </w:pPr>
    </w:p>
    <w:p w14:paraId="35AEA4B8" w14:textId="01FAAFBF" w:rsidR="00A21A3B" w:rsidRDefault="00862F5D" w:rsidP="00A21A3B">
      <w:pPr>
        <w:pStyle w:val="ListParagraph"/>
        <w:numPr>
          <w:ilvl w:val="0"/>
          <w:numId w:val="12"/>
        </w:numPr>
        <w:spacing w:after="160" w:line="259" w:lineRule="auto"/>
        <w:rPr>
          <w:rFonts w:ascii="Arial" w:eastAsia="Arial" w:hAnsi="Arial" w:cs="Arial"/>
          <w:color w:val="000000" w:themeColor="text1"/>
        </w:rPr>
      </w:pPr>
      <w:r w:rsidRPr="1F8CD28E">
        <w:rPr>
          <w:rFonts w:ascii="Arial" w:eastAsia="Arial" w:hAnsi="Arial" w:cs="Arial"/>
          <w:color w:val="000000" w:themeColor="text1"/>
        </w:rPr>
        <w:t>Page 11</w:t>
      </w:r>
      <w:r w:rsidR="00122EC0">
        <w:rPr>
          <w:rFonts w:ascii="Arial" w:eastAsia="Arial" w:hAnsi="Arial" w:cs="Arial"/>
          <w:color w:val="000000" w:themeColor="text1"/>
        </w:rPr>
        <w:t>,</w:t>
      </w:r>
      <w:r w:rsidR="00122EC0" w:rsidRPr="00122EC0">
        <w:rPr>
          <w:rFonts w:ascii="Arial" w:eastAsia="Arial" w:hAnsi="Arial" w:cs="Arial"/>
          <w:color w:val="000000" w:themeColor="text1"/>
        </w:rPr>
        <w:t xml:space="preserve"> </w:t>
      </w:r>
      <w:r w:rsidR="00122EC0">
        <w:rPr>
          <w:rFonts w:ascii="Arial" w:eastAsia="Arial" w:hAnsi="Arial" w:cs="Arial"/>
          <w:color w:val="000000" w:themeColor="text1"/>
        </w:rPr>
        <w:t>Section I.C. Project Focus</w:t>
      </w:r>
      <w:r w:rsidR="003311DE">
        <w:rPr>
          <w:rFonts w:ascii="Arial" w:eastAsia="Arial" w:hAnsi="Arial" w:cs="Arial"/>
          <w:color w:val="000000" w:themeColor="text1"/>
        </w:rPr>
        <w:t>, under “Cost Effectiveness of Technology”</w:t>
      </w:r>
      <w:r w:rsidRPr="1F8CD28E">
        <w:rPr>
          <w:rFonts w:ascii="Arial" w:eastAsia="Arial" w:hAnsi="Arial" w:cs="Arial"/>
          <w:color w:val="000000" w:themeColor="text1"/>
        </w:rPr>
        <w:t xml:space="preserve">. Revised the following: “Provide estimated load-shifting potential, duration, and estimated energy cost savings from </w:t>
      </w:r>
      <w:r w:rsidRPr="1F8CD28E">
        <w:rPr>
          <w:rFonts w:ascii="Arial" w:eastAsia="Arial" w:hAnsi="Arial" w:cs="Arial"/>
          <w:strike/>
          <w:color w:val="000000" w:themeColor="text1"/>
        </w:rPr>
        <w:t>utility</w:t>
      </w:r>
      <w:r w:rsidRPr="1F8CD28E">
        <w:rPr>
          <w:rFonts w:ascii="Arial" w:eastAsia="Arial" w:hAnsi="Arial" w:cs="Arial"/>
          <w:color w:val="000000" w:themeColor="text1"/>
        </w:rPr>
        <w:t xml:space="preserve"> </w:t>
      </w:r>
      <w:r w:rsidRPr="1F8CD28E">
        <w:rPr>
          <w:rFonts w:ascii="Arial" w:eastAsia="Arial" w:hAnsi="Arial" w:cs="Arial"/>
          <w:b/>
          <w:bCs/>
          <w:color w:val="000000" w:themeColor="text1"/>
          <w:u w:val="single"/>
        </w:rPr>
        <w:t>energy</w:t>
      </w:r>
      <w:r w:rsidRPr="1F8CD28E">
        <w:rPr>
          <w:rFonts w:ascii="Arial" w:eastAsia="Arial" w:hAnsi="Arial" w:cs="Arial"/>
          <w:color w:val="000000" w:themeColor="text1"/>
        </w:rPr>
        <w:t xml:space="preserve"> bill savings or DR program revenues.</w:t>
      </w:r>
      <w:r w:rsidR="001E59D8">
        <w:rPr>
          <w:rFonts w:ascii="Arial" w:eastAsia="Arial" w:hAnsi="Arial" w:cs="Arial"/>
          <w:color w:val="000000" w:themeColor="text1"/>
        </w:rPr>
        <w:t>”</w:t>
      </w:r>
      <w:r w:rsidRPr="1F8CD28E">
        <w:rPr>
          <w:rFonts w:ascii="Arial" w:eastAsia="Arial" w:hAnsi="Arial" w:cs="Arial"/>
          <w:color w:val="000000" w:themeColor="text1"/>
        </w:rPr>
        <w:t xml:space="preserve"> Also, revised “Describe the project's cost-effectiveness and scalability for the selected buildings by analyzing how the chosen utility </w:t>
      </w:r>
      <w:r w:rsidRPr="1F8CD28E">
        <w:rPr>
          <w:rFonts w:ascii="Arial" w:eastAsia="Arial" w:hAnsi="Arial" w:cs="Arial"/>
          <w:b/>
          <w:bCs/>
          <w:color w:val="000000" w:themeColor="text1"/>
          <w:u w:val="single"/>
        </w:rPr>
        <w:t>or CCA</w:t>
      </w:r>
      <w:r w:rsidR="00245E10">
        <w:rPr>
          <w:rFonts w:ascii="Arial" w:eastAsia="Arial" w:hAnsi="Arial" w:cs="Arial"/>
          <w:b/>
          <w:bCs/>
          <w:color w:val="000000" w:themeColor="text1"/>
          <w:u w:val="single"/>
        </w:rPr>
        <w:t xml:space="preserve"> </w:t>
      </w:r>
      <w:r w:rsidR="00245E10" w:rsidRPr="002D7723">
        <w:rPr>
          <w:rFonts w:ascii="Arial" w:eastAsia="Arial" w:hAnsi="Arial" w:cs="Arial"/>
          <w:color w:val="000000" w:themeColor="text1"/>
        </w:rPr>
        <w:t>demand flexibility program</w:t>
      </w:r>
      <w:r w:rsidR="007F6F4A">
        <w:rPr>
          <w:rStyle w:val="FootnoteReference"/>
          <w:rFonts w:ascii="Arial" w:eastAsia="Arial" w:hAnsi="Arial"/>
          <w:color w:val="000000" w:themeColor="text1"/>
        </w:rPr>
        <w:footnoteReference w:id="2"/>
      </w:r>
      <w:r w:rsidR="00245E10" w:rsidRPr="002D7723">
        <w:rPr>
          <w:rFonts w:ascii="Arial" w:eastAsia="Arial" w:hAnsi="Arial" w:cs="Arial"/>
          <w:color w:val="000000" w:themeColor="text1"/>
        </w:rPr>
        <w:t>, technologies, and strategies achieve tangible cost reductions.</w:t>
      </w:r>
      <w:r w:rsidRPr="1F8CD28E">
        <w:rPr>
          <w:rFonts w:ascii="Arial" w:eastAsia="Arial" w:hAnsi="Arial" w:cs="Arial"/>
          <w:color w:val="000000" w:themeColor="text1"/>
        </w:rPr>
        <w:t>”</w:t>
      </w:r>
    </w:p>
    <w:p w14:paraId="082230C1" w14:textId="77777777" w:rsidR="00A21A3B" w:rsidRPr="00A21A3B" w:rsidRDefault="00A21A3B" w:rsidP="00A21A3B">
      <w:pPr>
        <w:spacing w:after="160" w:line="259" w:lineRule="auto"/>
        <w:rPr>
          <w:rFonts w:ascii="Arial" w:eastAsia="Arial" w:hAnsi="Arial" w:cs="Arial"/>
          <w:color w:val="000000" w:themeColor="text1"/>
        </w:rPr>
      </w:pPr>
    </w:p>
    <w:p w14:paraId="57A99BA0" w14:textId="0B66DEAF" w:rsidR="00862F5D" w:rsidRDefault="00862F5D" w:rsidP="00862F5D">
      <w:pPr>
        <w:pStyle w:val="ListParagraph"/>
        <w:numPr>
          <w:ilvl w:val="0"/>
          <w:numId w:val="12"/>
        </w:numPr>
        <w:spacing w:after="160" w:line="259" w:lineRule="auto"/>
        <w:rPr>
          <w:rFonts w:ascii="Arial" w:hAnsi="Arial" w:cs="Arial"/>
        </w:rPr>
      </w:pPr>
      <w:r w:rsidRPr="1F8CD28E">
        <w:rPr>
          <w:rFonts w:ascii="Arial" w:eastAsia="Arial" w:hAnsi="Arial" w:cs="Arial"/>
          <w:color w:val="000000" w:themeColor="text1"/>
        </w:rPr>
        <w:t>Page 12</w:t>
      </w:r>
      <w:r w:rsidR="00245E10">
        <w:rPr>
          <w:rFonts w:ascii="Arial" w:eastAsia="Arial" w:hAnsi="Arial" w:cs="Arial"/>
          <w:color w:val="000000" w:themeColor="text1"/>
        </w:rPr>
        <w:t>, Section I.C. Project Focus</w:t>
      </w:r>
      <w:r w:rsidR="003311DE">
        <w:rPr>
          <w:rFonts w:ascii="Arial" w:eastAsia="Arial" w:hAnsi="Arial" w:cs="Arial"/>
          <w:color w:val="000000" w:themeColor="text1"/>
        </w:rPr>
        <w:t>, under “Commercialization Partnerships”</w:t>
      </w:r>
      <w:r w:rsidRPr="1F8CD28E">
        <w:rPr>
          <w:rFonts w:ascii="Arial" w:eastAsia="Arial" w:hAnsi="Arial" w:cs="Arial"/>
          <w:color w:val="000000" w:themeColor="text1"/>
        </w:rPr>
        <w:t>. Added “</w:t>
      </w:r>
      <w:r w:rsidRPr="1F8CD28E">
        <w:rPr>
          <w:rFonts w:ascii="Arial" w:eastAsia="Arial" w:hAnsi="Arial" w:cs="Arial"/>
          <w:b/>
          <w:bCs/>
          <w:color w:val="000000" w:themeColor="text1"/>
          <w:u w:val="single"/>
        </w:rPr>
        <w:t>Commercialization</w:t>
      </w:r>
      <w:r w:rsidRPr="1F8CD28E">
        <w:rPr>
          <w:rFonts w:ascii="Arial" w:eastAsia="Arial" w:hAnsi="Arial" w:cs="Arial"/>
          <w:color w:val="000000" w:themeColor="text1"/>
        </w:rPr>
        <w:t>” Partnerships. Revised the following sentence, “</w:t>
      </w:r>
      <w:r w:rsidRPr="1F8CD28E">
        <w:rPr>
          <w:rFonts w:ascii="Arial" w:hAnsi="Arial" w:cs="Arial"/>
        </w:rPr>
        <w:t xml:space="preserve">This grant requires partnerships with at least one OEM </w:t>
      </w:r>
      <w:r w:rsidRPr="1F8CD28E">
        <w:rPr>
          <w:rFonts w:ascii="Arial" w:hAnsi="Arial" w:cs="Arial"/>
          <w:b/>
          <w:bCs/>
          <w:u w:val="single"/>
        </w:rPr>
        <w:t>or a business that provides EMS services</w:t>
      </w:r>
      <w:r w:rsidR="00D27492" w:rsidRPr="1F8CD28E">
        <w:rPr>
          <w:rFonts w:ascii="Arial" w:hAnsi="Arial" w:cs="Arial"/>
          <w:b/>
          <w:bCs/>
          <w:u w:val="single"/>
        </w:rPr>
        <w:t>.</w:t>
      </w:r>
      <w:r w:rsidRPr="1F8CD28E">
        <w:rPr>
          <w:rFonts w:ascii="Arial" w:hAnsi="Arial" w:cs="Arial"/>
        </w:rPr>
        <w:t xml:space="preserve">” </w:t>
      </w:r>
      <w:r w:rsidR="00D27492" w:rsidRPr="1F8CD28E">
        <w:rPr>
          <w:rFonts w:ascii="Arial" w:hAnsi="Arial" w:cs="Arial"/>
        </w:rPr>
        <w:t>Added “</w:t>
      </w:r>
      <w:r w:rsidR="00D27492" w:rsidRPr="1F8CD28E">
        <w:rPr>
          <w:rFonts w:ascii="Arial" w:hAnsi="Arial" w:cs="Arial"/>
          <w:b/>
          <w:bCs/>
          <w:u w:val="single"/>
        </w:rPr>
        <w:t>Projects where the prime applicant is an OEM or EMS service provider are exempt from this requirement.</w:t>
      </w:r>
      <w:r w:rsidR="00D27492" w:rsidRPr="1F8CD28E">
        <w:rPr>
          <w:rFonts w:ascii="Arial" w:hAnsi="Arial" w:cs="Arial"/>
        </w:rPr>
        <w:t xml:space="preserve">” Also, revised </w:t>
      </w:r>
      <w:r w:rsidRPr="1F8CD28E">
        <w:rPr>
          <w:rFonts w:ascii="Arial" w:hAnsi="Arial" w:cs="Arial"/>
        </w:rPr>
        <w:t xml:space="preserve">the following: </w:t>
      </w:r>
    </w:p>
    <w:p w14:paraId="1B2FDF95" w14:textId="77777777" w:rsidR="00862F5D" w:rsidRDefault="00862F5D" w:rsidP="00862F5D">
      <w:pPr>
        <w:pStyle w:val="ListParagraph"/>
        <w:spacing w:after="160" w:line="259" w:lineRule="auto"/>
        <w:rPr>
          <w:rFonts w:ascii="Arial" w:hAnsi="Arial" w:cs="Arial"/>
        </w:rPr>
      </w:pPr>
    </w:p>
    <w:p w14:paraId="2C04EFF3" w14:textId="4F062927" w:rsidR="00862F5D" w:rsidRDefault="00DB656B" w:rsidP="00862F5D">
      <w:pPr>
        <w:pStyle w:val="ListParagraph"/>
        <w:numPr>
          <w:ilvl w:val="0"/>
          <w:numId w:val="18"/>
        </w:numPr>
        <w:spacing w:after="160" w:line="259" w:lineRule="auto"/>
        <w:rPr>
          <w:rFonts w:ascii="Arial" w:hAnsi="Arial" w:cs="Arial"/>
        </w:rPr>
      </w:pPr>
      <w:r>
        <w:rPr>
          <w:rFonts w:ascii="Arial" w:hAnsi="Arial" w:cs="Arial"/>
        </w:rPr>
        <w:t>“</w:t>
      </w:r>
      <w:r w:rsidR="0681677C" w:rsidRPr="1606FE88">
        <w:rPr>
          <w:rFonts w:ascii="Arial" w:hAnsi="Arial" w:cs="Arial"/>
        </w:rPr>
        <w:t xml:space="preserve">Discuss and identify the </w:t>
      </w:r>
      <w:r w:rsidR="0681677C" w:rsidRPr="1606FE88">
        <w:rPr>
          <w:rFonts w:ascii="Arial" w:hAnsi="Arial" w:cs="Arial"/>
          <w:b/>
          <w:bCs/>
          <w:u w:val="single"/>
        </w:rPr>
        <w:t>commercialization</w:t>
      </w:r>
      <w:r w:rsidR="0681677C" w:rsidRPr="1606FE88">
        <w:rPr>
          <w:rFonts w:ascii="Arial" w:hAnsi="Arial" w:cs="Arial"/>
          <w:u w:val="single"/>
        </w:rPr>
        <w:t xml:space="preserve"> </w:t>
      </w:r>
      <w:r w:rsidR="0681677C" w:rsidRPr="1606FE88">
        <w:rPr>
          <w:rFonts w:ascii="Arial" w:hAnsi="Arial" w:cs="Arial"/>
        </w:rPr>
        <w:t xml:space="preserve">partnership(s) </w:t>
      </w:r>
      <w:r w:rsidR="0681677C" w:rsidRPr="1606FE88">
        <w:rPr>
          <w:rFonts w:ascii="Arial" w:hAnsi="Arial" w:cs="Arial"/>
          <w:strike/>
        </w:rPr>
        <w:t>with an OEM(s)</w:t>
      </w:r>
      <w:r w:rsidR="0681677C" w:rsidRPr="1606FE88">
        <w:rPr>
          <w:rFonts w:ascii="Arial" w:hAnsi="Arial" w:cs="Arial"/>
        </w:rPr>
        <w:t xml:space="preserve"> and how leveraging </w:t>
      </w:r>
      <w:r w:rsidR="0681677C" w:rsidRPr="00C4228B">
        <w:rPr>
          <w:rFonts w:ascii="Arial" w:hAnsi="Arial" w:cs="Arial"/>
          <w:strike/>
        </w:rPr>
        <w:t>its</w:t>
      </w:r>
      <w:r w:rsidR="006A0A2D" w:rsidRPr="00C4228B">
        <w:rPr>
          <w:rFonts w:ascii="Arial" w:hAnsi="Arial" w:cs="Arial"/>
        </w:rPr>
        <w:t xml:space="preserve"> </w:t>
      </w:r>
      <w:r w:rsidR="2D1DE258" w:rsidRPr="00C4228B">
        <w:rPr>
          <w:rFonts w:ascii="Arial" w:hAnsi="Arial" w:cs="Arial"/>
          <w:b/>
          <w:bCs/>
        </w:rPr>
        <w:t>the partner’s</w:t>
      </w:r>
      <w:r w:rsidR="0681677C" w:rsidRPr="1606FE88">
        <w:rPr>
          <w:rFonts w:ascii="Arial" w:hAnsi="Arial" w:cs="Arial"/>
        </w:rPr>
        <w:t xml:space="preserve"> expertise, resources, </w:t>
      </w:r>
      <w:r w:rsidR="0681677C" w:rsidRPr="1606FE88">
        <w:rPr>
          <w:rFonts w:ascii="Arial" w:hAnsi="Arial" w:cs="Arial"/>
        </w:rPr>
        <w:lastRenderedPageBreak/>
        <w:t xml:space="preserve">and innovative technologies will help achieve the research goals in Section I.A, Group 2. </w:t>
      </w:r>
    </w:p>
    <w:p w14:paraId="3D039841" w14:textId="77777777" w:rsidR="00862F5D" w:rsidRPr="00862F5D" w:rsidRDefault="00862F5D" w:rsidP="00862F5D">
      <w:pPr>
        <w:pStyle w:val="ListParagraph"/>
        <w:spacing w:after="160" w:line="259" w:lineRule="auto"/>
        <w:rPr>
          <w:rFonts w:ascii="Arial" w:hAnsi="Arial" w:cs="Arial"/>
        </w:rPr>
      </w:pPr>
    </w:p>
    <w:p w14:paraId="547610AC" w14:textId="77777777" w:rsidR="00862F5D" w:rsidRPr="00862F5D" w:rsidRDefault="00862F5D" w:rsidP="00862F5D">
      <w:pPr>
        <w:pStyle w:val="ListParagraph"/>
        <w:numPr>
          <w:ilvl w:val="0"/>
          <w:numId w:val="18"/>
        </w:numPr>
        <w:rPr>
          <w:rFonts w:ascii="Arial" w:hAnsi="Arial" w:cs="Arial"/>
        </w:rPr>
      </w:pPr>
      <w:r w:rsidRPr="00862F5D">
        <w:rPr>
          <w:rFonts w:ascii="Arial" w:hAnsi="Arial" w:cs="Arial"/>
        </w:rPr>
        <w:t xml:space="preserve">Include letters of commitment detailing </w:t>
      </w:r>
      <w:r w:rsidRPr="00862F5D">
        <w:rPr>
          <w:rFonts w:ascii="Arial" w:hAnsi="Arial" w:cs="Arial"/>
          <w:b/>
          <w:u w:val="single"/>
        </w:rPr>
        <w:t>commercialization</w:t>
      </w:r>
      <w:r w:rsidRPr="00862F5D">
        <w:rPr>
          <w:rFonts w:ascii="Arial" w:hAnsi="Arial" w:cs="Arial"/>
        </w:rPr>
        <w:t xml:space="preserve"> partnerships </w:t>
      </w:r>
      <w:r w:rsidRPr="00862F5D">
        <w:rPr>
          <w:rFonts w:ascii="Arial" w:hAnsi="Arial" w:cs="Arial"/>
          <w:bCs/>
          <w:strike/>
        </w:rPr>
        <w:t>with OEMs</w:t>
      </w:r>
      <w:r w:rsidRPr="00862F5D">
        <w:rPr>
          <w:rFonts w:ascii="Arial" w:hAnsi="Arial" w:cs="Arial"/>
        </w:rPr>
        <w:t xml:space="preserve"> and their contributions. </w:t>
      </w:r>
    </w:p>
    <w:p w14:paraId="43712AB1" w14:textId="77777777" w:rsidR="00862F5D" w:rsidRDefault="00862F5D" w:rsidP="00862F5D">
      <w:pPr>
        <w:pStyle w:val="ListParagraph"/>
        <w:rPr>
          <w:rFonts w:ascii="Arial" w:hAnsi="Arial" w:cs="Arial"/>
        </w:rPr>
      </w:pPr>
    </w:p>
    <w:p w14:paraId="506A76B1" w14:textId="4DF4CD34" w:rsidR="00862F5D" w:rsidRPr="00862F5D" w:rsidRDefault="0681677C" w:rsidP="00862F5D">
      <w:pPr>
        <w:pStyle w:val="ListParagraph"/>
        <w:numPr>
          <w:ilvl w:val="0"/>
          <w:numId w:val="18"/>
        </w:numPr>
        <w:rPr>
          <w:rFonts w:ascii="Arial" w:hAnsi="Arial" w:cs="Arial"/>
        </w:rPr>
      </w:pPr>
      <w:r w:rsidRPr="1606FE88">
        <w:rPr>
          <w:rFonts w:ascii="Arial" w:hAnsi="Arial" w:cs="Arial"/>
        </w:rPr>
        <w:t xml:space="preserve">Include </w:t>
      </w:r>
      <w:r w:rsidRPr="1606FE88">
        <w:rPr>
          <w:rFonts w:ascii="Arial" w:hAnsi="Arial" w:cs="Arial"/>
          <w:b/>
          <w:bCs/>
          <w:u w:val="single"/>
        </w:rPr>
        <w:t>commercialization</w:t>
      </w:r>
      <w:r w:rsidRPr="1606FE88">
        <w:rPr>
          <w:rFonts w:ascii="Arial" w:hAnsi="Arial" w:cs="Arial"/>
        </w:rPr>
        <w:t xml:space="preserve"> partnership agreements </w:t>
      </w:r>
      <w:r w:rsidRPr="00C4228B">
        <w:rPr>
          <w:rFonts w:ascii="Arial" w:hAnsi="Arial" w:cs="Arial"/>
          <w:strike/>
        </w:rPr>
        <w:t xml:space="preserve">with </w:t>
      </w:r>
      <w:r w:rsidRPr="1606FE88">
        <w:rPr>
          <w:rFonts w:ascii="Arial" w:hAnsi="Arial" w:cs="Arial"/>
          <w:strike/>
        </w:rPr>
        <w:t>OEMs</w:t>
      </w:r>
      <w:r w:rsidRPr="1606FE88">
        <w:rPr>
          <w:rFonts w:ascii="Arial" w:hAnsi="Arial" w:cs="Arial"/>
        </w:rPr>
        <w:t xml:space="preserve"> as a deliverable in the SOW.</w:t>
      </w:r>
    </w:p>
    <w:p w14:paraId="27B282C9" w14:textId="77777777" w:rsidR="00862F5D" w:rsidRDefault="00862F5D" w:rsidP="00862F5D">
      <w:pPr>
        <w:pStyle w:val="ListParagraph"/>
        <w:spacing w:after="160" w:line="259" w:lineRule="auto"/>
        <w:rPr>
          <w:rFonts w:ascii="Arial" w:hAnsi="Arial" w:cs="Arial"/>
        </w:rPr>
      </w:pPr>
    </w:p>
    <w:p w14:paraId="1F5846D5" w14:textId="7893C16B" w:rsidR="00862F5D" w:rsidRPr="00862F5D" w:rsidRDefault="00862F5D" w:rsidP="00862F5D">
      <w:pPr>
        <w:pStyle w:val="ListParagraph"/>
        <w:spacing w:after="160" w:line="259" w:lineRule="auto"/>
        <w:rPr>
          <w:rFonts w:ascii="Arial" w:hAnsi="Arial" w:cs="Arial"/>
        </w:rPr>
      </w:pPr>
      <w:r w:rsidRPr="00862F5D">
        <w:rPr>
          <w:rFonts w:ascii="Arial" w:hAnsi="Arial" w:cs="Arial"/>
        </w:rPr>
        <w:t xml:space="preserve">Partnerships with IOUs </w:t>
      </w:r>
      <w:r w:rsidRPr="00862F5D">
        <w:rPr>
          <w:rFonts w:ascii="Arial" w:hAnsi="Arial" w:cs="Arial"/>
          <w:b/>
          <w:u w:val="single"/>
        </w:rPr>
        <w:t>or CCAs</w:t>
      </w:r>
      <w:r w:rsidRPr="00C4228B">
        <w:rPr>
          <w:rFonts w:ascii="Arial" w:hAnsi="Arial" w:cs="Arial"/>
        </w:rPr>
        <w:t xml:space="preserve"> </w:t>
      </w:r>
      <w:r w:rsidRPr="00862F5D">
        <w:rPr>
          <w:rFonts w:ascii="Arial" w:hAnsi="Arial" w:cs="Arial"/>
        </w:rPr>
        <w:t xml:space="preserve">are strongly encouraged, as demand response program participation is a solicitation requirement. </w:t>
      </w:r>
    </w:p>
    <w:p w14:paraId="4A355C34" w14:textId="77777777" w:rsidR="00862F5D" w:rsidRDefault="00862F5D" w:rsidP="00862F5D">
      <w:pPr>
        <w:pStyle w:val="ListParagraph"/>
        <w:spacing w:after="160" w:line="259" w:lineRule="auto"/>
        <w:rPr>
          <w:rFonts w:ascii="Arial" w:hAnsi="Arial" w:cs="Arial"/>
        </w:rPr>
      </w:pPr>
    </w:p>
    <w:p w14:paraId="18A22DC0" w14:textId="06501B56" w:rsidR="00862F5D" w:rsidRPr="00862F5D" w:rsidRDefault="00862F5D" w:rsidP="00862F5D">
      <w:pPr>
        <w:pStyle w:val="ListParagraph"/>
        <w:numPr>
          <w:ilvl w:val="0"/>
          <w:numId w:val="19"/>
        </w:numPr>
        <w:spacing w:after="160" w:line="259" w:lineRule="auto"/>
        <w:rPr>
          <w:rFonts w:ascii="Arial" w:hAnsi="Arial" w:cs="Arial"/>
        </w:rPr>
      </w:pPr>
      <w:r w:rsidRPr="00862F5D">
        <w:rPr>
          <w:rFonts w:ascii="Arial" w:hAnsi="Arial" w:cs="Arial"/>
        </w:rPr>
        <w:t xml:space="preserve">If applicable, detail partnerships with IOUs </w:t>
      </w:r>
      <w:r w:rsidRPr="00862F5D">
        <w:rPr>
          <w:rFonts w:ascii="Arial" w:hAnsi="Arial" w:cs="Arial"/>
          <w:b/>
          <w:u w:val="single"/>
        </w:rPr>
        <w:t>or CCAs</w:t>
      </w:r>
      <w:r w:rsidRPr="00862F5D">
        <w:rPr>
          <w:rFonts w:ascii="Arial" w:hAnsi="Arial" w:cs="Arial"/>
        </w:rPr>
        <w:t xml:space="preserve"> and their contributions in letters of commitment.</w:t>
      </w:r>
    </w:p>
    <w:p w14:paraId="20C1E675" w14:textId="5AA157E7" w:rsidR="00862F5D" w:rsidRDefault="00862F5D" w:rsidP="00862F5D">
      <w:pPr>
        <w:pStyle w:val="ListParagraph"/>
        <w:numPr>
          <w:ilvl w:val="0"/>
          <w:numId w:val="19"/>
        </w:numPr>
        <w:spacing w:after="160" w:line="259" w:lineRule="auto"/>
        <w:rPr>
          <w:rFonts w:ascii="Arial" w:hAnsi="Arial" w:cs="Arial"/>
        </w:rPr>
      </w:pPr>
      <w:r w:rsidRPr="00862F5D">
        <w:rPr>
          <w:rFonts w:ascii="Arial" w:hAnsi="Arial" w:cs="Arial"/>
        </w:rPr>
        <w:t xml:space="preserve">If applicable, include partnership agreements with IOUs </w:t>
      </w:r>
      <w:r w:rsidRPr="00862F5D">
        <w:rPr>
          <w:rFonts w:ascii="Arial" w:hAnsi="Arial" w:cs="Arial"/>
          <w:b/>
          <w:u w:val="single"/>
        </w:rPr>
        <w:t>or CCAs</w:t>
      </w:r>
      <w:r w:rsidRPr="00862F5D">
        <w:rPr>
          <w:rFonts w:ascii="Arial" w:hAnsi="Arial" w:cs="Arial"/>
        </w:rPr>
        <w:t xml:space="preserve"> as a deliverable in the SOW.</w:t>
      </w:r>
      <w:r w:rsidR="00DB656B">
        <w:rPr>
          <w:rFonts w:ascii="Arial" w:hAnsi="Arial" w:cs="Arial"/>
        </w:rPr>
        <w:t>”</w:t>
      </w:r>
    </w:p>
    <w:p w14:paraId="1A276075" w14:textId="77777777" w:rsidR="00A21A3B" w:rsidRPr="00862F5D" w:rsidRDefault="00A21A3B" w:rsidP="00A21A3B">
      <w:pPr>
        <w:pStyle w:val="ListParagraph"/>
        <w:spacing w:after="160" w:line="259" w:lineRule="auto"/>
        <w:ind w:left="1440"/>
        <w:rPr>
          <w:rFonts w:ascii="Arial" w:hAnsi="Arial" w:cs="Arial"/>
        </w:rPr>
      </w:pPr>
    </w:p>
    <w:p w14:paraId="75D80A07" w14:textId="42CC57F1" w:rsidR="00862F5D" w:rsidRPr="00862F5D" w:rsidRDefault="0681677C" w:rsidP="00862F5D">
      <w:pPr>
        <w:pStyle w:val="ListParagraph"/>
        <w:numPr>
          <w:ilvl w:val="0"/>
          <w:numId w:val="12"/>
        </w:numPr>
        <w:rPr>
          <w:rFonts w:ascii="Arial" w:eastAsia="Arial" w:hAnsi="Arial" w:cs="Arial"/>
          <w:color w:val="000000" w:themeColor="text1"/>
        </w:rPr>
      </w:pPr>
      <w:r w:rsidRPr="1F8CD28E">
        <w:rPr>
          <w:rFonts w:ascii="Arial" w:eastAsia="Arial" w:hAnsi="Arial" w:cs="Arial"/>
          <w:color w:val="000000" w:themeColor="text1"/>
        </w:rPr>
        <w:t>Page 12</w:t>
      </w:r>
      <w:r w:rsidR="00DF36E4">
        <w:rPr>
          <w:rFonts w:ascii="Arial" w:eastAsia="Arial" w:hAnsi="Arial" w:cs="Arial"/>
          <w:color w:val="000000" w:themeColor="text1"/>
        </w:rPr>
        <w:t>, Section I.C. Project Focus, under “</w:t>
      </w:r>
      <w:r w:rsidRPr="1F8CD28E">
        <w:rPr>
          <w:rFonts w:ascii="Arial" w:eastAsia="Arial" w:hAnsi="Arial" w:cs="Arial"/>
          <w:color w:val="000000" w:themeColor="text1"/>
        </w:rPr>
        <w:t>Program Design</w:t>
      </w:r>
      <w:r w:rsidR="00DF36E4">
        <w:rPr>
          <w:rFonts w:ascii="Arial" w:eastAsia="Arial" w:hAnsi="Arial" w:cs="Arial"/>
          <w:color w:val="000000" w:themeColor="text1"/>
        </w:rPr>
        <w:t>”.</w:t>
      </w:r>
      <w:r w:rsidRPr="1F8CD28E">
        <w:rPr>
          <w:rFonts w:ascii="Arial" w:eastAsia="Arial" w:hAnsi="Arial" w:cs="Arial"/>
          <w:color w:val="000000" w:themeColor="text1"/>
        </w:rPr>
        <w:t xml:space="preserve"> </w:t>
      </w:r>
      <w:r w:rsidR="00DF36E4">
        <w:rPr>
          <w:rFonts w:ascii="Arial" w:eastAsia="Arial" w:hAnsi="Arial" w:cs="Arial"/>
          <w:color w:val="000000" w:themeColor="text1"/>
        </w:rPr>
        <w:t>R</w:t>
      </w:r>
      <w:r w:rsidRPr="1F8CD28E">
        <w:rPr>
          <w:rFonts w:ascii="Arial" w:eastAsia="Arial" w:hAnsi="Arial" w:cs="Arial"/>
          <w:color w:val="000000" w:themeColor="text1"/>
        </w:rPr>
        <w:t xml:space="preserve">evised the following: </w:t>
      </w:r>
      <w:r w:rsidR="00F046F9">
        <w:rPr>
          <w:rFonts w:ascii="Arial" w:eastAsia="Arial" w:hAnsi="Arial" w:cs="Arial"/>
          <w:color w:val="000000" w:themeColor="text1"/>
        </w:rPr>
        <w:t>“</w:t>
      </w:r>
      <w:r w:rsidRPr="1F8CD28E">
        <w:rPr>
          <w:rFonts w:ascii="Arial" w:eastAsia="Arial" w:hAnsi="Arial" w:cs="Arial"/>
          <w:color w:val="000000" w:themeColor="text1"/>
        </w:rPr>
        <w:t xml:space="preserve">Projects in this group must be enrolled and participate in an IOU </w:t>
      </w:r>
      <w:r w:rsidRPr="1F8CD28E">
        <w:rPr>
          <w:rFonts w:ascii="Arial" w:eastAsia="Arial" w:hAnsi="Arial" w:cs="Arial"/>
          <w:b/>
          <w:bCs/>
          <w:color w:val="000000" w:themeColor="text1"/>
          <w:u w:val="single"/>
        </w:rPr>
        <w:t>or CCA</w:t>
      </w:r>
      <w:r w:rsidRPr="1F8CD28E">
        <w:rPr>
          <w:rFonts w:ascii="Arial" w:eastAsia="Arial" w:hAnsi="Arial" w:cs="Arial"/>
          <w:color w:val="000000" w:themeColor="text1"/>
        </w:rPr>
        <w:t xml:space="preserve"> demand response program by completion of the grant. </w:t>
      </w:r>
      <w:r w:rsidR="4A28F8BB" w:rsidRPr="1960F59D">
        <w:rPr>
          <w:rFonts w:ascii="Arial" w:eastAsia="Arial" w:hAnsi="Arial" w:cs="Arial"/>
          <w:b/>
          <w:bCs/>
          <w:color w:val="000000" w:themeColor="text1"/>
          <w:u w:val="single"/>
        </w:rPr>
        <w:t>B</w:t>
      </w:r>
      <w:r w:rsidRPr="1960F59D">
        <w:rPr>
          <w:rFonts w:ascii="Arial" w:eastAsia="Arial" w:hAnsi="Arial" w:cs="Arial"/>
          <w:b/>
          <w:bCs/>
          <w:color w:val="000000" w:themeColor="text1"/>
          <w:u w:val="single"/>
        </w:rPr>
        <w:t>uildings</w:t>
      </w:r>
      <w:r w:rsidR="2A405BD3" w:rsidRPr="1960F59D">
        <w:rPr>
          <w:rFonts w:ascii="Arial" w:eastAsia="Arial" w:hAnsi="Arial" w:cs="Arial"/>
          <w:b/>
          <w:bCs/>
          <w:color w:val="000000" w:themeColor="text1"/>
          <w:u w:val="single"/>
        </w:rPr>
        <w:t xml:space="preserve"> located in an educational, workplace or commercial campuses</w:t>
      </w:r>
      <w:r w:rsidRPr="1F8CD28E">
        <w:rPr>
          <w:rFonts w:ascii="Arial" w:eastAsia="Arial" w:hAnsi="Arial" w:cs="Arial"/>
          <w:b/>
          <w:bCs/>
          <w:color w:val="000000" w:themeColor="text1"/>
          <w:u w:val="single"/>
        </w:rPr>
        <w:t xml:space="preserve"> that cannot participate in DR programs individually may be exempt from this requirement by justification included in </w:t>
      </w:r>
      <w:r w:rsidR="1DA8B90D" w:rsidRPr="1F8CD28E">
        <w:rPr>
          <w:rFonts w:ascii="Arial" w:eastAsia="Arial" w:hAnsi="Arial" w:cs="Arial"/>
          <w:b/>
          <w:bCs/>
          <w:color w:val="000000" w:themeColor="text1"/>
          <w:u w:val="single"/>
        </w:rPr>
        <w:t xml:space="preserve">the </w:t>
      </w:r>
      <w:r w:rsidRPr="1F8CD28E">
        <w:rPr>
          <w:rFonts w:ascii="Arial" w:eastAsia="Arial" w:hAnsi="Arial" w:cs="Arial"/>
          <w:b/>
          <w:bCs/>
          <w:color w:val="000000" w:themeColor="text1"/>
          <w:u w:val="single"/>
        </w:rPr>
        <w:t>Project Narrative.</w:t>
      </w:r>
      <w:r w:rsidRPr="1F8CD28E">
        <w:rPr>
          <w:rFonts w:ascii="Arial" w:eastAsia="Arial" w:hAnsi="Arial" w:cs="Arial"/>
          <w:color w:val="000000" w:themeColor="text1"/>
        </w:rPr>
        <w:t xml:space="preserve"> </w:t>
      </w:r>
    </w:p>
    <w:p w14:paraId="61C782B8" w14:textId="77777777" w:rsidR="003066A8" w:rsidRDefault="00862F5D" w:rsidP="002D7723">
      <w:pPr>
        <w:pStyle w:val="ListParagraph"/>
        <w:numPr>
          <w:ilvl w:val="0"/>
          <w:numId w:val="22"/>
        </w:numPr>
        <w:spacing w:line="259" w:lineRule="auto"/>
        <w:rPr>
          <w:rFonts w:ascii="Arial" w:eastAsia="Arial" w:hAnsi="Arial" w:cs="Arial"/>
          <w:color w:val="000000" w:themeColor="text1"/>
        </w:rPr>
      </w:pPr>
      <w:r w:rsidRPr="00862F5D">
        <w:rPr>
          <w:rFonts w:ascii="Arial" w:eastAsia="Arial" w:hAnsi="Arial" w:cs="Arial"/>
          <w:color w:val="000000" w:themeColor="text1"/>
        </w:rPr>
        <w:t xml:space="preserve">Identify the specific IOU </w:t>
      </w:r>
      <w:r w:rsidRPr="00DF36E4">
        <w:rPr>
          <w:rFonts w:ascii="Arial" w:eastAsia="Arial" w:hAnsi="Arial" w:cs="Arial"/>
          <w:b/>
          <w:color w:val="000000" w:themeColor="text1"/>
          <w:u w:val="single"/>
        </w:rPr>
        <w:t>or</w:t>
      </w:r>
      <w:r w:rsidRPr="002D7723">
        <w:rPr>
          <w:rFonts w:ascii="Arial" w:eastAsia="Arial" w:hAnsi="Arial" w:cs="Arial"/>
          <w:color w:val="000000" w:themeColor="text1"/>
          <w:u w:val="single"/>
        </w:rPr>
        <w:t xml:space="preserve"> </w:t>
      </w:r>
      <w:r w:rsidR="00A11A52" w:rsidRPr="00DF36E4">
        <w:rPr>
          <w:rFonts w:ascii="Arial" w:eastAsia="Arial" w:hAnsi="Arial" w:cs="Arial"/>
          <w:b/>
          <w:bCs/>
          <w:color w:val="000000" w:themeColor="text1"/>
          <w:u w:val="single"/>
        </w:rPr>
        <w:t>C</w:t>
      </w:r>
      <w:r w:rsidR="00A11A52" w:rsidRPr="00A11A52">
        <w:rPr>
          <w:rFonts w:ascii="Arial" w:eastAsia="Arial" w:hAnsi="Arial" w:cs="Arial"/>
          <w:b/>
          <w:bCs/>
          <w:color w:val="000000" w:themeColor="text1"/>
          <w:u w:val="single"/>
        </w:rPr>
        <w:t>CA</w:t>
      </w:r>
      <w:r w:rsidR="00A11A52">
        <w:rPr>
          <w:rFonts w:ascii="Arial" w:eastAsia="Arial" w:hAnsi="Arial" w:cs="Arial"/>
          <w:color w:val="000000" w:themeColor="text1"/>
        </w:rPr>
        <w:t xml:space="preserve"> </w:t>
      </w:r>
      <w:r w:rsidRPr="00862F5D">
        <w:rPr>
          <w:rFonts w:ascii="Arial" w:eastAsia="Arial" w:hAnsi="Arial" w:cs="Arial"/>
          <w:color w:val="000000" w:themeColor="text1"/>
        </w:rPr>
        <w:t>demand response program(s) in which the project will participate.</w:t>
      </w:r>
    </w:p>
    <w:p w14:paraId="63A68B5B" w14:textId="77777777" w:rsidR="003066A8" w:rsidRPr="003066A8" w:rsidRDefault="003066A8" w:rsidP="003066A8">
      <w:pPr>
        <w:pStyle w:val="ListParagraph"/>
        <w:numPr>
          <w:ilvl w:val="0"/>
          <w:numId w:val="22"/>
        </w:numPr>
        <w:rPr>
          <w:rFonts w:ascii="Arial" w:eastAsia="Arial" w:hAnsi="Arial" w:cs="Arial"/>
          <w:color w:val="000000" w:themeColor="text1"/>
        </w:rPr>
      </w:pPr>
      <w:r w:rsidRPr="003066A8">
        <w:rPr>
          <w:rFonts w:ascii="Arial" w:eastAsia="Arial" w:hAnsi="Arial" w:cs="Arial"/>
          <w:color w:val="000000" w:themeColor="text1"/>
        </w:rPr>
        <w:t>Describe the selected commercial buildings and the specific end-uses and on-site DERs targeted for demand flexibility.</w:t>
      </w:r>
    </w:p>
    <w:p w14:paraId="158E19C4" w14:textId="5C0954C1" w:rsidR="00862F5D" w:rsidRPr="003066A8" w:rsidRDefault="00862F5D" w:rsidP="003066A8">
      <w:pPr>
        <w:pStyle w:val="ListParagraph"/>
        <w:numPr>
          <w:ilvl w:val="0"/>
          <w:numId w:val="22"/>
        </w:numPr>
        <w:spacing w:after="160" w:line="259" w:lineRule="auto"/>
        <w:rPr>
          <w:rFonts w:ascii="Arial" w:eastAsia="Arial" w:hAnsi="Arial" w:cs="Arial"/>
          <w:color w:val="000000" w:themeColor="text1"/>
        </w:rPr>
      </w:pPr>
      <w:r w:rsidRPr="003066A8">
        <w:rPr>
          <w:rFonts w:ascii="Arial" w:eastAsia="Arial" w:hAnsi="Arial" w:cs="Arial"/>
          <w:color w:val="000000" w:themeColor="text1"/>
        </w:rPr>
        <w:t xml:space="preserve">Explain how the EMS system will be optimized for performance within the chosen </w:t>
      </w:r>
      <w:r w:rsidRPr="003066A8">
        <w:rPr>
          <w:rFonts w:ascii="Arial" w:eastAsia="Arial" w:hAnsi="Arial" w:cs="Arial"/>
          <w:bCs/>
          <w:strike/>
          <w:color w:val="000000" w:themeColor="text1"/>
        </w:rPr>
        <w:t>IOU</w:t>
      </w:r>
      <w:r w:rsidRPr="003066A8">
        <w:rPr>
          <w:rFonts w:ascii="Arial" w:eastAsia="Arial" w:hAnsi="Arial" w:cs="Arial"/>
          <w:bCs/>
          <w:color w:val="000000" w:themeColor="text1"/>
        </w:rPr>
        <w:t xml:space="preserve"> </w:t>
      </w:r>
      <w:r w:rsidRPr="003066A8">
        <w:rPr>
          <w:rFonts w:ascii="Arial" w:eastAsia="Arial" w:hAnsi="Arial" w:cs="Arial"/>
          <w:b/>
          <w:color w:val="000000" w:themeColor="text1"/>
          <w:u w:val="single"/>
        </w:rPr>
        <w:t>DR</w:t>
      </w:r>
      <w:r w:rsidRPr="003066A8">
        <w:rPr>
          <w:rFonts w:ascii="Arial" w:eastAsia="Arial" w:hAnsi="Arial" w:cs="Arial"/>
          <w:color w:val="000000" w:themeColor="text1"/>
        </w:rPr>
        <w:t xml:space="preserve"> program.</w:t>
      </w:r>
    </w:p>
    <w:p w14:paraId="077F40C9" w14:textId="03875E99" w:rsidR="00862F5D" w:rsidRPr="00862F5D" w:rsidRDefault="00862F5D" w:rsidP="00862F5D">
      <w:pPr>
        <w:pStyle w:val="ListParagraph"/>
        <w:numPr>
          <w:ilvl w:val="0"/>
          <w:numId w:val="22"/>
        </w:numPr>
        <w:spacing w:after="160"/>
        <w:rPr>
          <w:rFonts w:ascii="Arial" w:eastAsia="Arial" w:hAnsi="Arial" w:cs="Arial"/>
          <w:color w:val="000000" w:themeColor="text1"/>
        </w:rPr>
      </w:pPr>
      <w:r w:rsidRPr="00862F5D">
        <w:rPr>
          <w:rFonts w:ascii="Arial" w:eastAsia="Arial" w:hAnsi="Arial" w:cs="Arial"/>
          <w:color w:val="000000" w:themeColor="text1"/>
        </w:rPr>
        <w:t xml:space="preserve">Define clear metrics for success in the chosen </w:t>
      </w:r>
      <w:r w:rsidRPr="00862F5D">
        <w:rPr>
          <w:rFonts w:ascii="Arial" w:eastAsia="Arial" w:hAnsi="Arial" w:cs="Arial"/>
          <w:bCs/>
          <w:color w:val="000000" w:themeColor="text1"/>
        </w:rPr>
        <w:t xml:space="preserve">IOU </w:t>
      </w:r>
      <w:r w:rsidRPr="00862F5D">
        <w:rPr>
          <w:rFonts w:ascii="Arial" w:eastAsia="Arial" w:hAnsi="Arial" w:cs="Arial"/>
          <w:b/>
          <w:color w:val="000000" w:themeColor="text1"/>
          <w:u w:val="single"/>
        </w:rPr>
        <w:t>or CCA DR</w:t>
      </w:r>
      <w:r w:rsidRPr="00862F5D">
        <w:rPr>
          <w:rFonts w:ascii="Arial" w:eastAsia="Arial" w:hAnsi="Arial" w:cs="Arial"/>
          <w:color w:val="000000" w:themeColor="text1"/>
        </w:rPr>
        <w:t xml:space="preserve"> program(s), such as the expected load shifting potential and duration for each targeted end-use and DER within the buildings.</w:t>
      </w:r>
    </w:p>
    <w:p w14:paraId="776C5E28" w14:textId="5525945B" w:rsidR="001B5E76" w:rsidRDefault="00862F5D" w:rsidP="001B5E76">
      <w:pPr>
        <w:pStyle w:val="ListParagraph"/>
        <w:numPr>
          <w:ilvl w:val="0"/>
          <w:numId w:val="22"/>
        </w:numPr>
        <w:spacing w:after="160" w:line="259" w:lineRule="auto"/>
        <w:rPr>
          <w:rFonts w:ascii="Arial" w:eastAsia="Arial" w:hAnsi="Arial" w:cs="Arial"/>
          <w:color w:val="000000" w:themeColor="text1"/>
        </w:rPr>
      </w:pPr>
      <w:r w:rsidRPr="00862F5D">
        <w:rPr>
          <w:rFonts w:ascii="Arial" w:eastAsia="Arial" w:hAnsi="Arial" w:cs="Arial"/>
          <w:color w:val="000000" w:themeColor="text1"/>
        </w:rPr>
        <w:t xml:space="preserve">Include agreements with IOU </w:t>
      </w:r>
      <w:r w:rsidRPr="00862F5D">
        <w:rPr>
          <w:rFonts w:ascii="Arial" w:eastAsia="Arial" w:hAnsi="Arial" w:cs="Arial"/>
          <w:b/>
          <w:color w:val="000000" w:themeColor="text1"/>
          <w:u w:val="single"/>
        </w:rPr>
        <w:t>or CCA</w:t>
      </w:r>
      <w:r w:rsidRPr="00862F5D">
        <w:rPr>
          <w:rFonts w:ascii="Arial" w:eastAsia="Arial" w:hAnsi="Arial" w:cs="Arial"/>
          <w:bCs/>
          <w:color w:val="000000" w:themeColor="text1"/>
        </w:rPr>
        <w:t xml:space="preserve"> </w:t>
      </w:r>
      <w:r w:rsidRPr="00862F5D">
        <w:rPr>
          <w:rFonts w:ascii="Arial" w:eastAsia="Arial" w:hAnsi="Arial" w:cs="Arial"/>
          <w:bCs/>
          <w:strike/>
          <w:color w:val="000000" w:themeColor="text1"/>
        </w:rPr>
        <w:t>utility</w:t>
      </w:r>
      <w:r w:rsidRPr="00862F5D">
        <w:rPr>
          <w:rFonts w:ascii="Arial" w:eastAsia="Arial" w:hAnsi="Arial" w:cs="Arial"/>
          <w:color w:val="000000" w:themeColor="text1"/>
        </w:rPr>
        <w:t xml:space="preserve"> programs (e.g., Market Access Program or other </w:t>
      </w:r>
      <w:r w:rsidRPr="00862F5D">
        <w:rPr>
          <w:rFonts w:ascii="Arial" w:eastAsia="Arial" w:hAnsi="Arial" w:cs="Arial"/>
          <w:strike/>
          <w:color w:val="000000" w:themeColor="text1"/>
        </w:rPr>
        <w:t>Utility</w:t>
      </w:r>
      <w:r w:rsidRPr="00862F5D">
        <w:rPr>
          <w:rFonts w:ascii="Arial" w:eastAsia="Arial" w:hAnsi="Arial" w:cs="Arial"/>
          <w:color w:val="000000" w:themeColor="text1"/>
        </w:rPr>
        <w:t xml:space="preserve"> Demand Response programs) as a deliverable in the SOW.</w:t>
      </w:r>
    </w:p>
    <w:p w14:paraId="51944E97" w14:textId="77777777" w:rsidR="00A370FE" w:rsidRPr="00A370FE" w:rsidRDefault="00A370FE" w:rsidP="00A370FE">
      <w:pPr>
        <w:pStyle w:val="ListParagraph"/>
        <w:numPr>
          <w:ilvl w:val="0"/>
          <w:numId w:val="22"/>
        </w:numPr>
        <w:rPr>
          <w:rFonts w:ascii="Arial" w:eastAsia="Arial" w:hAnsi="Arial" w:cs="Arial"/>
          <w:color w:val="000000" w:themeColor="text1"/>
        </w:rPr>
      </w:pPr>
      <w:r w:rsidRPr="00A370FE">
        <w:rPr>
          <w:rFonts w:ascii="Arial" w:eastAsia="Arial" w:hAnsi="Arial" w:cs="Arial"/>
          <w:color w:val="000000" w:themeColor="text1"/>
        </w:rPr>
        <w:t>Ensure and confirm the proposed EMS system can communicate with CEC’s Market Informed Demand Automation Server (MIDAS).</w:t>
      </w:r>
    </w:p>
    <w:p w14:paraId="0FF3D939" w14:textId="77777777" w:rsidR="00A21A3B" w:rsidRPr="00A370FE" w:rsidRDefault="00A21A3B" w:rsidP="00A370FE">
      <w:pPr>
        <w:spacing w:after="160" w:line="259" w:lineRule="auto"/>
        <w:rPr>
          <w:rFonts w:ascii="Arial" w:eastAsia="Arial" w:hAnsi="Arial" w:cs="Arial"/>
          <w:color w:val="000000" w:themeColor="text1"/>
        </w:rPr>
      </w:pPr>
    </w:p>
    <w:p w14:paraId="2C50EB53" w14:textId="458AF74B" w:rsidR="001B5E76" w:rsidRDefault="001B5E76" w:rsidP="00A21A3B">
      <w:pPr>
        <w:pStyle w:val="ListParagraph"/>
        <w:numPr>
          <w:ilvl w:val="0"/>
          <w:numId w:val="12"/>
        </w:numPr>
        <w:spacing w:after="160" w:line="259" w:lineRule="auto"/>
        <w:rPr>
          <w:rFonts w:ascii="Arial" w:eastAsia="Arial" w:hAnsi="Arial" w:cs="Arial"/>
          <w:color w:val="000000" w:themeColor="text1"/>
        </w:rPr>
      </w:pPr>
      <w:r w:rsidRPr="1F8CD28E">
        <w:rPr>
          <w:rFonts w:ascii="Arial" w:eastAsia="Arial" w:hAnsi="Arial" w:cs="Arial"/>
          <w:color w:val="000000" w:themeColor="text1"/>
        </w:rPr>
        <w:t>Page 13</w:t>
      </w:r>
      <w:r w:rsidR="001C3917">
        <w:rPr>
          <w:rFonts w:ascii="Arial" w:eastAsia="Arial" w:hAnsi="Arial" w:cs="Arial"/>
          <w:color w:val="000000" w:themeColor="text1"/>
        </w:rPr>
        <w:t>, Section I.C. Project Focus, under “</w:t>
      </w:r>
      <w:r w:rsidRPr="1F8CD28E">
        <w:rPr>
          <w:rFonts w:ascii="Arial" w:eastAsia="Arial" w:hAnsi="Arial" w:cs="Arial"/>
          <w:color w:val="000000" w:themeColor="text1"/>
        </w:rPr>
        <w:t>Market Deployment</w:t>
      </w:r>
      <w:r w:rsidR="001C3917">
        <w:rPr>
          <w:rFonts w:ascii="Arial" w:eastAsia="Arial" w:hAnsi="Arial" w:cs="Arial"/>
          <w:color w:val="000000" w:themeColor="text1"/>
        </w:rPr>
        <w:t>”</w:t>
      </w:r>
      <w:r w:rsidR="00F05CA7">
        <w:rPr>
          <w:rFonts w:ascii="Arial" w:eastAsia="Arial" w:hAnsi="Arial" w:cs="Arial"/>
          <w:color w:val="000000" w:themeColor="text1"/>
        </w:rPr>
        <w:t>.</w:t>
      </w:r>
      <w:r w:rsidRPr="1F8CD28E">
        <w:rPr>
          <w:rFonts w:ascii="Arial" w:eastAsia="Arial" w:hAnsi="Arial" w:cs="Arial"/>
          <w:color w:val="000000" w:themeColor="text1"/>
        </w:rPr>
        <w:t xml:space="preserve"> </w:t>
      </w:r>
      <w:r w:rsidR="00F05CA7">
        <w:rPr>
          <w:rFonts w:ascii="Arial" w:eastAsia="Arial" w:hAnsi="Arial" w:cs="Arial"/>
          <w:color w:val="000000" w:themeColor="text1"/>
        </w:rPr>
        <w:t>R</w:t>
      </w:r>
      <w:r w:rsidRPr="1F8CD28E">
        <w:rPr>
          <w:rFonts w:ascii="Arial" w:eastAsia="Arial" w:hAnsi="Arial" w:cs="Arial"/>
          <w:color w:val="000000" w:themeColor="text1"/>
        </w:rPr>
        <w:t>evised the following bullet point:</w:t>
      </w:r>
    </w:p>
    <w:p w14:paraId="73BED56F" w14:textId="6D7535D9" w:rsidR="00A21A3B" w:rsidRDefault="00F05CA7" w:rsidP="001B5E76">
      <w:pPr>
        <w:pStyle w:val="ListParagraph"/>
        <w:numPr>
          <w:ilvl w:val="0"/>
          <w:numId w:val="23"/>
        </w:numPr>
        <w:rPr>
          <w:rFonts w:ascii="Arial" w:eastAsia="Arial" w:hAnsi="Arial" w:cs="Arial"/>
          <w:color w:val="000000" w:themeColor="text1"/>
        </w:rPr>
      </w:pPr>
      <w:r>
        <w:rPr>
          <w:rFonts w:ascii="Arial" w:eastAsia="Arial" w:hAnsi="Arial" w:cs="Arial"/>
          <w:color w:val="000000" w:themeColor="text1"/>
        </w:rPr>
        <w:t>“</w:t>
      </w:r>
      <w:r w:rsidR="001B5E76" w:rsidRPr="001B5E76">
        <w:rPr>
          <w:rFonts w:ascii="Arial" w:eastAsia="Arial" w:hAnsi="Arial" w:cs="Arial"/>
          <w:color w:val="000000" w:themeColor="text1"/>
        </w:rPr>
        <w:t xml:space="preserve">Outline a strategic approach for effective participation of commercial building owners to participate in the selected utility </w:t>
      </w:r>
      <w:r w:rsidR="001B5E76" w:rsidRPr="001B5E76">
        <w:rPr>
          <w:rFonts w:ascii="Arial" w:eastAsia="Arial" w:hAnsi="Arial" w:cs="Arial"/>
          <w:b/>
          <w:bCs/>
          <w:color w:val="000000" w:themeColor="text1"/>
          <w:u w:val="single"/>
        </w:rPr>
        <w:t xml:space="preserve">or </w:t>
      </w:r>
      <w:r w:rsidR="001B5E76" w:rsidRPr="001B5E76">
        <w:rPr>
          <w:rFonts w:ascii="Arial" w:eastAsia="Arial" w:hAnsi="Arial" w:cs="Arial"/>
          <w:b/>
          <w:bCs/>
          <w:color w:val="000000" w:themeColor="text1"/>
          <w:u w:val="single"/>
        </w:rPr>
        <w:lastRenderedPageBreak/>
        <w:t>CCA</w:t>
      </w:r>
      <w:r w:rsidR="001B5E76" w:rsidRPr="001B5E76">
        <w:rPr>
          <w:rFonts w:ascii="Arial" w:eastAsia="Arial" w:hAnsi="Arial" w:cs="Arial"/>
          <w:color w:val="000000" w:themeColor="text1"/>
        </w:rPr>
        <w:t xml:space="preserve"> program(s) utilizing open-standards and ensuring alignment with research objectives.</w:t>
      </w:r>
      <w:r>
        <w:rPr>
          <w:rFonts w:ascii="Arial" w:eastAsia="Arial" w:hAnsi="Arial" w:cs="Arial"/>
          <w:color w:val="000000" w:themeColor="text1"/>
        </w:rPr>
        <w:t>”</w:t>
      </w:r>
      <w:r w:rsidR="001B5E76" w:rsidRPr="001B5E76">
        <w:rPr>
          <w:rFonts w:ascii="Arial" w:eastAsia="Arial" w:hAnsi="Arial" w:cs="Arial"/>
          <w:color w:val="000000" w:themeColor="text1"/>
        </w:rPr>
        <w:t xml:space="preserve"> </w:t>
      </w:r>
    </w:p>
    <w:p w14:paraId="220C5811" w14:textId="77777777" w:rsidR="001B5E76" w:rsidRPr="001B5E76" w:rsidRDefault="001B5E76" w:rsidP="001B5E76">
      <w:pPr>
        <w:pStyle w:val="ListParagraph"/>
        <w:ind w:left="1510"/>
        <w:rPr>
          <w:rFonts w:ascii="Arial" w:eastAsia="Arial" w:hAnsi="Arial" w:cs="Arial"/>
          <w:color w:val="000000" w:themeColor="text1"/>
        </w:rPr>
      </w:pPr>
    </w:p>
    <w:p w14:paraId="32220429" w14:textId="2312324F" w:rsidR="1CF46C1E" w:rsidRDefault="00F20AE1" w:rsidP="00F20AE1">
      <w:pPr>
        <w:pStyle w:val="ListParagraph"/>
        <w:numPr>
          <w:ilvl w:val="0"/>
          <w:numId w:val="12"/>
        </w:numPr>
        <w:rPr>
          <w:rFonts w:ascii="Arial" w:eastAsia="Arial" w:hAnsi="Arial" w:cs="Arial"/>
          <w:b/>
          <w:bCs/>
          <w:color w:val="000000" w:themeColor="text1"/>
          <w:u w:val="single"/>
        </w:rPr>
      </w:pPr>
      <w:r w:rsidRPr="1F8CD28E">
        <w:rPr>
          <w:rFonts w:ascii="Arial" w:eastAsia="Arial" w:hAnsi="Arial" w:cs="Arial"/>
          <w:color w:val="000000" w:themeColor="text1"/>
        </w:rPr>
        <w:t>Page 1</w:t>
      </w:r>
      <w:r w:rsidR="005D0093" w:rsidRPr="1F8CD28E">
        <w:rPr>
          <w:rFonts w:ascii="Arial" w:eastAsia="Arial" w:hAnsi="Arial" w:cs="Arial"/>
          <w:color w:val="000000" w:themeColor="text1"/>
        </w:rPr>
        <w:t>5</w:t>
      </w:r>
      <w:r w:rsidR="00505771">
        <w:rPr>
          <w:rFonts w:ascii="Arial" w:eastAsia="Arial" w:hAnsi="Arial" w:cs="Arial"/>
          <w:color w:val="000000" w:themeColor="text1"/>
        </w:rPr>
        <w:t>, Section I.C. Project Focus</w:t>
      </w:r>
      <w:r w:rsidRPr="1F8CD28E">
        <w:rPr>
          <w:rFonts w:ascii="Arial" w:eastAsia="Arial" w:hAnsi="Arial" w:cs="Arial"/>
          <w:color w:val="000000" w:themeColor="text1"/>
        </w:rPr>
        <w:t xml:space="preserve">. Included the sentence: </w:t>
      </w:r>
      <w:r w:rsidR="00505771">
        <w:rPr>
          <w:rFonts w:ascii="Arial" w:eastAsia="Arial" w:hAnsi="Arial" w:cs="Arial"/>
          <w:color w:val="000000" w:themeColor="text1"/>
        </w:rPr>
        <w:t>“</w:t>
      </w:r>
      <w:r w:rsidRPr="1F8CD28E">
        <w:rPr>
          <w:rFonts w:ascii="Arial" w:eastAsia="Arial" w:hAnsi="Arial" w:cs="Arial"/>
          <w:b/>
          <w:bCs/>
          <w:color w:val="000000" w:themeColor="text1"/>
          <w:u w:val="single"/>
        </w:rPr>
        <w:t>To receive preference points, Group 2 projects must include a CBO and allocate appropriate funding for CBO engagement for relevant tasks under the scope of work.</w:t>
      </w:r>
      <w:r w:rsidR="00505771">
        <w:rPr>
          <w:rFonts w:ascii="Arial" w:eastAsia="Arial" w:hAnsi="Arial" w:cs="Arial"/>
          <w:b/>
          <w:bCs/>
          <w:color w:val="000000" w:themeColor="text1"/>
          <w:u w:val="single"/>
        </w:rPr>
        <w:t>"</w:t>
      </w:r>
    </w:p>
    <w:p w14:paraId="17707BD5" w14:textId="77777777" w:rsidR="009A09E0" w:rsidRDefault="009A09E0" w:rsidP="009A09E0">
      <w:pPr>
        <w:pStyle w:val="ListParagraph"/>
        <w:rPr>
          <w:rFonts w:ascii="Arial" w:eastAsia="Arial" w:hAnsi="Arial" w:cs="Arial"/>
          <w:b/>
          <w:bCs/>
          <w:color w:val="000000" w:themeColor="text1"/>
          <w:u w:val="single"/>
        </w:rPr>
      </w:pPr>
    </w:p>
    <w:p w14:paraId="658884AE" w14:textId="77777777" w:rsidR="009A09E0" w:rsidRPr="009A09E0" w:rsidRDefault="009A09E0" w:rsidP="009A09E0">
      <w:pPr>
        <w:pStyle w:val="ListParagraph"/>
        <w:rPr>
          <w:rFonts w:ascii="Arial" w:eastAsia="Arial" w:hAnsi="Arial" w:cs="Arial"/>
          <w:color w:val="000000" w:themeColor="text1"/>
        </w:rPr>
      </w:pPr>
    </w:p>
    <w:p w14:paraId="61EAFD52" w14:textId="46005B20" w:rsidR="00A30E18" w:rsidRPr="00A30E18" w:rsidRDefault="00A30E18" w:rsidP="00A30E18">
      <w:pPr>
        <w:pStyle w:val="ListParagraph"/>
        <w:numPr>
          <w:ilvl w:val="0"/>
          <w:numId w:val="12"/>
        </w:numPr>
        <w:rPr>
          <w:rFonts w:ascii="Arial" w:eastAsia="Arial" w:hAnsi="Arial" w:cs="Arial"/>
          <w:color w:val="000000" w:themeColor="text1"/>
        </w:rPr>
      </w:pPr>
      <w:r w:rsidRPr="1F8CD28E">
        <w:rPr>
          <w:rFonts w:ascii="Arial" w:eastAsia="Arial" w:hAnsi="Arial" w:cs="Arial"/>
          <w:color w:val="000000" w:themeColor="text1"/>
        </w:rPr>
        <w:t>Page 22</w:t>
      </w:r>
      <w:r w:rsidR="00502486">
        <w:rPr>
          <w:rFonts w:ascii="Arial" w:eastAsia="Arial" w:hAnsi="Arial" w:cs="Arial"/>
          <w:color w:val="000000" w:themeColor="text1"/>
        </w:rPr>
        <w:t>, Section I.J. Background, subsection 1. Ele</w:t>
      </w:r>
      <w:r w:rsidR="001342B8">
        <w:rPr>
          <w:rFonts w:ascii="Arial" w:eastAsia="Arial" w:hAnsi="Arial" w:cs="Arial"/>
          <w:color w:val="000000" w:themeColor="text1"/>
        </w:rPr>
        <w:t>ctric Program Investment Charge (EPIC) Program, under “Disadvantaged &amp; Low-Income Communities”</w:t>
      </w:r>
      <w:r w:rsidRPr="1F8CD28E">
        <w:rPr>
          <w:rFonts w:ascii="Arial" w:eastAsia="Arial" w:hAnsi="Arial" w:cs="Arial"/>
          <w:color w:val="000000" w:themeColor="text1"/>
        </w:rPr>
        <w:t xml:space="preserve">. Added and revised the following: </w:t>
      </w:r>
      <w:r w:rsidR="00DB656B">
        <w:rPr>
          <w:rFonts w:ascii="Arial" w:eastAsia="Arial" w:hAnsi="Arial" w:cs="Arial"/>
          <w:color w:val="000000" w:themeColor="text1"/>
        </w:rPr>
        <w:t>“</w:t>
      </w:r>
      <w:r w:rsidRPr="1F8CD28E">
        <w:rPr>
          <w:rFonts w:ascii="Arial" w:eastAsia="Arial" w:hAnsi="Arial" w:cs="Arial"/>
          <w:b/>
          <w:bCs/>
          <w:color w:val="000000" w:themeColor="text1"/>
          <w:u w:val="single"/>
        </w:rPr>
        <w:t xml:space="preserve">Please see the latest Priority Populations map to view communities defined as low-income by the California Air Resources Board for California Climate Investments at: </w:t>
      </w:r>
      <w:hyperlink r:id="rId12">
        <w:r w:rsidRPr="1F8CD28E">
          <w:rPr>
            <w:rStyle w:val="Hyperlink"/>
            <w:rFonts w:ascii="Arial" w:eastAsia="Arial" w:hAnsi="Arial" w:cs="Arial"/>
            <w:b/>
            <w:bCs/>
          </w:rPr>
          <w:t>https://gis.carb.arb.ca.gov/portal/apps/experiencebuilder/experience/?id=6b4b15f8c6514733972cabdda3108348</w:t>
        </w:r>
      </w:hyperlink>
      <w:r w:rsidRPr="1F8CD28E">
        <w:rPr>
          <w:rFonts w:ascii="Arial" w:eastAsia="Arial" w:hAnsi="Arial" w:cs="Arial"/>
          <w:b/>
          <w:bCs/>
          <w:color w:val="000000" w:themeColor="text1"/>
          <w:u w:val="single"/>
        </w:rPr>
        <w:t>. Additionally,</w:t>
      </w:r>
      <w:r w:rsidRPr="1F8CD28E">
        <w:rPr>
          <w:rFonts w:ascii="Arial" w:eastAsia="Arial" w:hAnsi="Arial" w:cs="Arial"/>
          <w:color w:val="000000" w:themeColor="text1"/>
        </w:rPr>
        <w:t xml:space="preserve"> visit the California Department of Housing &amp; Community Development site for the current HCD State Income Limits at: </w:t>
      </w:r>
      <w:hyperlink r:id="rId13">
        <w:r w:rsidRPr="1F8CD28E">
          <w:rPr>
            <w:rStyle w:val="Hyperlink"/>
            <w:rFonts w:ascii="Arial" w:eastAsia="Arial" w:hAnsi="Arial" w:cs="Arial"/>
          </w:rPr>
          <w:t>https://www.hcd.ca.gov/grants-and-funding/income-limits</w:t>
        </w:r>
      </w:hyperlink>
      <w:r w:rsidRPr="1F8CD28E">
        <w:rPr>
          <w:rFonts w:ascii="Arial" w:eastAsia="Arial" w:hAnsi="Arial" w:cs="Arial"/>
          <w:color w:val="000000" w:themeColor="text1"/>
        </w:rPr>
        <w:t xml:space="preserve">. </w:t>
      </w:r>
      <w:r w:rsidRPr="1F8CD28E">
        <w:rPr>
          <w:rFonts w:ascii="Arial" w:eastAsia="Arial" w:hAnsi="Arial" w:cs="Arial"/>
          <w:strike/>
          <w:color w:val="000000" w:themeColor="text1"/>
        </w:rPr>
        <w:t xml:space="preserve">Disadvantaged communities are defined as areas representing census tracts scoring in the top 25% in CalEnviroScreen. For more information on disadvantaged communities and to determine if your project is in a disadvantaged community, use the California Communities Environmental Health Screening tool (CalEnviroScreen) at: </w:t>
      </w:r>
      <w:hyperlink r:id="rId14">
        <w:r w:rsidRPr="1F8CD28E">
          <w:rPr>
            <w:rStyle w:val="Hyperlink"/>
            <w:rFonts w:ascii="Arial" w:eastAsia="Arial" w:hAnsi="Arial" w:cs="Arial"/>
            <w:strike/>
          </w:rPr>
          <w:t>https://oehha.ca.gov/calenviroscreen/report/calenviroscreen-40</w:t>
        </w:r>
      </w:hyperlink>
      <w:r w:rsidR="001342B8" w:rsidRPr="00787CBF">
        <w:rPr>
          <w:rStyle w:val="Hyperlink"/>
          <w:rFonts w:ascii="Arial" w:eastAsia="Arial" w:hAnsi="Arial" w:cs="Arial"/>
        </w:rPr>
        <w:t>”</w:t>
      </w:r>
    </w:p>
    <w:p w14:paraId="4B967161" w14:textId="49F13E9F" w:rsidR="009A09E0" w:rsidRPr="00416A8D" w:rsidRDefault="009A09E0" w:rsidP="005D0093">
      <w:pPr>
        <w:pStyle w:val="ListParagraph"/>
        <w:rPr>
          <w:rFonts w:ascii="Arial" w:eastAsia="Arial" w:hAnsi="Arial" w:cs="Arial"/>
          <w:color w:val="000000" w:themeColor="text1"/>
        </w:rPr>
      </w:pPr>
    </w:p>
    <w:p w14:paraId="4657A711" w14:textId="6C7EFA8C" w:rsidR="1ADCACBC" w:rsidRDefault="1ADCACBC" w:rsidP="2BF9CA3E">
      <w:pPr>
        <w:rPr>
          <w:rFonts w:ascii="Arial" w:eastAsia="Arial" w:hAnsi="Arial" w:cs="Arial"/>
          <w:b/>
          <w:bCs/>
          <w:color w:val="000000" w:themeColor="text1"/>
        </w:rPr>
      </w:pPr>
      <w:r w:rsidRPr="2BF9CA3E">
        <w:rPr>
          <w:rFonts w:ascii="Arial" w:eastAsia="Arial" w:hAnsi="Arial" w:cs="Arial"/>
          <w:b/>
          <w:bCs/>
          <w:color w:val="000000" w:themeColor="text1"/>
        </w:rPr>
        <w:t>Budget Template (Attachment 6)</w:t>
      </w:r>
    </w:p>
    <w:p w14:paraId="31974207" w14:textId="636C9E75" w:rsidR="1ADCACBC" w:rsidRDefault="1ADCACBC">
      <w:r w:rsidRPr="2BF9CA3E">
        <w:rPr>
          <w:rFonts w:ascii="Arial" w:eastAsia="Arial" w:hAnsi="Arial" w:cs="Arial"/>
          <w:b/>
          <w:bCs/>
          <w:color w:val="000000" w:themeColor="text1"/>
        </w:rPr>
        <w:t xml:space="preserve"> </w:t>
      </w:r>
    </w:p>
    <w:p w14:paraId="5E5F4D99" w14:textId="5B7E9084" w:rsidR="1ADCACBC" w:rsidRDefault="1ADCACBC" w:rsidP="2BF9CA3E">
      <w:pPr>
        <w:pStyle w:val="ListParagraph"/>
        <w:numPr>
          <w:ilvl w:val="0"/>
          <w:numId w:val="24"/>
        </w:numPr>
        <w:rPr>
          <w:rFonts w:ascii="Arial" w:eastAsia="Arial" w:hAnsi="Arial" w:cs="Arial"/>
          <w:color w:val="000000" w:themeColor="text1"/>
        </w:rPr>
      </w:pPr>
      <w:r w:rsidRPr="2BF9CA3E">
        <w:rPr>
          <w:rFonts w:ascii="Arial" w:eastAsia="Arial" w:hAnsi="Arial" w:cs="Arial"/>
          <w:color w:val="000000" w:themeColor="text1"/>
        </w:rPr>
        <w:t>Replaced budget template (attachment 6) with new version to fix errors.</w:t>
      </w:r>
    </w:p>
    <w:p w14:paraId="6D1A8B88" w14:textId="748F77F4" w:rsidR="2BF9CA3E" w:rsidRDefault="2BF9CA3E" w:rsidP="2BF9CA3E">
      <w:pPr>
        <w:pStyle w:val="ListParagraph"/>
        <w:rPr>
          <w:rFonts w:ascii="Arial" w:eastAsia="Arial" w:hAnsi="Arial" w:cs="Arial"/>
          <w:color w:val="000000" w:themeColor="text1"/>
        </w:rPr>
      </w:pPr>
    </w:p>
    <w:p w14:paraId="5052C39A" w14:textId="77777777" w:rsidR="009A09E0" w:rsidRPr="009A09E0" w:rsidRDefault="009A09E0" w:rsidP="009A09E0">
      <w:pPr>
        <w:ind w:left="360"/>
        <w:rPr>
          <w:rFonts w:ascii="Arial" w:eastAsia="Arial" w:hAnsi="Arial" w:cs="Arial"/>
          <w:b/>
          <w:bCs/>
          <w:color w:val="000000" w:themeColor="text1"/>
          <w:u w:val="single"/>
        </w:rPr>
      </w:pPr>
    </w:p>
    <w:p w14:paraId="69C2467E" w14:textId="1A79ECAA" w:rsidR="4A5334A9" w:rsidRDefault="4A5334A9" w:rsidP="4A5334A9">
      <w:pPr>
        <w:spacing w:after="160" w:line="259" w:lineRule="auto"/>
        <w:rPr>
          <w:rFonts w:ascii="Arial" w:eastAsia="Arial" w:hAnsi="Arial" w:cs="Arial"/>
          <w:color w:val="000000" w:themeColor="text1"/>
        </w:rPr>
      </w:pPr>
    </w:p>
    <w:p w14:paraId="6BF58E7B" w14:textId="61E077FF" w:rsidR="4A5334A9" w:rsidRDefault="4A5334A9" w:rsidP="4A5334A9">
      <w:pPr>
        <w:spacing w:after="160" w:line="259" w:lineRule="auto"/>
        <w:ind w:left="720"/>
        <w:rPr>
          <w:rFonts w:ascii="Arial" w:eastAsia="Arial" w:hAnsi="Arial" w:cs="Arial"/>
          <w:color w:val="000000" w:themeColor="text1"/>
        </w:rPr>
      </w:pPr>
    </w:p>
    <w:p w14:paraId="7E495E09" w14:textId="27D33FFD" w:rsidR="4A5334A9" w:rsidRDefault="4A5334A9" w:rsidP="4A5334A9">
      <w:pPr>
        <w:spacing w:after="160" w:line="259" w:lineRule="auto"/>
        <w:ind w:left="720"/>
        <w:rPr>
          <w:rFonts w:ascii="Arial" w:eastAsia="Arial" w:hAnsi="Arial" w:cs="Arial"/>
          <w:color w:val="000000" w:themeColor="text1"/>
        </w:rPr>
      </w:pPr>
    </w:p>
    <w:p w14:paraId="41E71086" w14:textId="77777777" w:rsidR="00B42C1C" w:rsidRDefault="00B42C1C" w:rsidP="4A5334A9">
      <w:pPr>
        <w:spacing w:beforeAutospacing="1" w:afterAutospacing="1"/>
        <w:rPr>
          <w:rFonts w:ascii="Arial" w:eastAsia="Arial" w:hAnsi="Arial" w:cs="Arial"/>
          <w:color w:val="000000" w:themeColor="text1"/>
        </w:rPr>
      </w:pPr>
    </w:p>
    <w:p w14:paraId="3CAD38DF" w14:textId="534A24D3" w:rsidR="1CF46C1E" w:rsidRDefault="001736A2" w:rsidP="4A5334A9">
      <w:pPr>
        <w:spacing w:beforeAutospacing="1" w:afterAutospacing="1"/>
        <w:rPr>
          <w:rFonts w:ascii="Arial" w:eastAsia="Arial" w:hAnsi="Arial" w:cs="Arial"/>
          <w:color w:val="000000" w:themeColor="text1"/>
        </w:rPr>
      </w:pPr>
      <w:r>
        <w:rPr>
          <w:rFonts w:ascii="Arial" w:eastAsia="Arial" w:hAnsi="Arial" w:cs="Arial"/>
          <w:color w:val="000000" w:themeColor="text1"/>
        </w:rPr>
        <w:t>Enrico Palo</w:t>
      </w:r>
      <w:r w:rsidR="1CF46C1E" w:rsidRPr="4A5334A9">
        <w:rPr>
          <w:rFonts w:ascii="Arial" w:eastAsia="Arial" w:hAnsi="Arial" w:cs="Arial"/>
          <w:color w:val="000000" w:themeColor="text1"/>
        </w:rPr>
        <w:t>,</w:t>
      </w:r>
    </w:p>
    <w:p w14:paraId="321EACF5" w14:textId="73549907" w:rsidR="4A5334A9" w:rsidRDefault="1CF46C1E" w:rsidP="4A5334A9">
      <w:pPr>
        <w:spacing w:beforeAutospacing="1" w:afterAutospacing="1"/>
        <w:rPr>
          <w:rFonts w:ascii="Arial" w:hAnsi="Arial" w:cs="Arial"/>
        </w:rPr>
      </w:pPr>
      <w:r w:rsidRPr="4A5334A9">
        <w:rPr>
          <w:rFonts w:ascii="Arial" w:eastAsia="Arial" w:hAnsi="Arial" w:cs="Arial"/>
          <w:color w:val="000000" w:themeColor="text1"/>
        </w:rPr>
        <w:t>Commission Agreement Officer</w:t>
      </w:r>
    </w:p>
    <w:sectPr w:rsidR="4A5334A9" w:rsidSect="004774ED">
      <w:headerReference w:type="even" r:id="rId15"/>
      <w:headerReference w:type="default" r:id="rId16"/>
      <w:footerReference w:type="even" r:id="rId17"/>
      <w:footerReference w:type="default" r:id="rId18"/>
      <w:headerReference w:type="first" r:id="rId19"/>
      <w:footerReference w:type="first" r:id="rId20"/>
      <w:pgSz w:w="12240" w:h="15840"/>
      <w:pgMar w:top="1570" w:right="1800" w:bottom="1440" w:left="180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F074" w14:textId="77777777" w:rsidR="00ED2E5C" w:rsidRDefault="00ED2E5C" w:rsidP="00F86D2B">
      <w:r>
        <w:separator/>
      </w:r>
    </w:p>
  </w:endnote>
  <w:endnote w:type="continuationSeparator" w:id="0">
    <w:p w14:paraId="313FD59E" w14:textId="77777777" w:rsidR="00ED2E5C" w:rsidRDefault="00ED2E5C" w:rsidP="00F86D2B">
      <w:r>
        <w:continuationSeparator/>
      </w:r>
    </w:p>
  </w:endnote>
  <w:endnote w:type="continuationNotice" w:id="1">
    <w:p w14:paraId="1682A357" w14:textId="77777777" w:rsidR="00ED2E5C" w:rsidRDefault="00ED2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E428" w14:textId="77777777" w:rsidR="00944A9F" w:rsidRDefault="00944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3"/>
      <w:tblW w:w="0" w:type="auto"/>
      <w:tblLayout w:type="fixed"/>
      <w:tblLook w:val="06A0" w:firstRow="1" w:lastRow="0" w:firstColumn="1" w:lastColumn="0" w:noHBand="1" w:noVBand="1"/>
    </w:tblPr>
    <w:tblGrid>
      <w:gridCol w:w="2880"/>
      <w:gridCol w:w="2880"/>
      <w:gridCol w:w="2880"/>
    </w:tblGrid>
    <w:tr w:rsidR="6400FDD2" w14:paraId="4C07B246" w14:textId="77777777" w:rsidTr="00711AC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880" w:type="dxa"/>
        </w:tcPr>
        <w:p w14:paraId="3B55A497" w14:textId="4148006C" w:rsidR="6400FDD2" w:rsidRDefault="6400FDD2" w:rsidP="6400FDD2">
          <w:pPr>
            <w:pStyle w:val="Header"/>
            <w:ind w:left="-115"/>
          </w:pPr>
        </w:p>
      </w:tc>
      <w:tc>
        <w:tcPr>
          <w:tcW w:w="2880" w:type="dxa"/>
        </w:tcPr>
        <w:p w14:paraId="6970CA7C" w14:textId="48BF6A68" w:rsidR="6400FDD2" w:rsidRDefault="6400FDD2" w:rsidP="6400FDD2">
          <w:pPr>
            <w:pStyle w:val="Header"/>
            <w:jc w:val="center"/>
            <w:cnfStyle w:val="100000000000" w:firstRow="1" w:lastRow="0" w:firstColumn="0" w:lastColumn="0" w:oddVBand="0" w:evenVBand="0" w:oddHBand="0" w:evenHBand="0" w:firstRowFirstColumn="0" w:firstRowLastColumn="0" w:lastRowFirstColumn="0" w:lastRowLastColumn="0"/>
          </w:pPr>
        </w:p>
      </w:tc>
      <w:tc>
        <w:tcPr>
          <w:tcW w:w="2880" w:type="dxa"/>
        </w:tcPr>
        <w:p w14:paraId="6787E537" w14:textId="4F64866B" w:rsidR="6400FDD2" w:rsidRDefault="6400FDD2" w:rsidP="6400FDD2">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55BBB09C" w14:textId="27EC604E" w:rsidR="6400FDD2" w:rsidRDefault="6400FDD2" w:rsidP="6400F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color w:val="2B579A"/>
        <w:shd w:val="clear" w:color="auto" w:fill="E6E6E6"/>
      </w:rPr>
      <w:drawing>
        <wp:inline distT="0" distB="0" distL="0" distR="0" wp14:anchorId="4CC05A24" wp14:editId="3B78DAB8">
          <wp:extent cx="7762875" cy="1033780"/>
          <wp:effectExtent l="0" t="0" r="9525" b="0"/>
          <wp:docPr id="94" name="Picture 9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0B75" w14:textId="77777777" w:rsidR="00ED2E5C" w:rsidRDefault="00ED2E5C" w:rsidP="00F86D2B">
      <w:r>
        <w:separator/>
      </w:r>
    </w:p>
  </w:footnote>
  <w:footnote w:type="continuationSeparator" w:id="0">
    <w:p w14:paraId="62AFD914" w14:textId="77777777" w:rsidR="00ED2E5C" w:rsidRDefault="00ED2E5C" w:rsidP="00F86D2B">
      <w:r>
        <w:continuationSeparator/>
      </w:r>
    </w:p>
  </w:footnote>
  <w:footnote w:type="continuationNotice" w:id="1">
    <w:p w14:paraId="026E5B0B" w14:textId="77777777" w:rsidR="00ED2E5C" w:rsidRDefault="00ED2E5C"/>
  </w:footnote>
  <w:footnote w:id="2">
    <w:p w14:paraId="353A9D3A" w14:textId="132B86D9" w:rsidR="007F6F4A" w:rsidRDefault="007F6F4A">
      <w:pPr>
        <w:pStyle w:val="FootnoteText"/>
      </w:pPr>
      <w:r>
        <w:rPr>
          <w:rStyle w:val="FootnoteReference"/>
        </w:rPr>
        <w:footnoteRef/>
      </w:r>
      <w:r>
        <w:t xml:space="preserve"> </w:t>
      </w:r>
      <w:r w:rsidRPr="00A5498A">
        <w:t xml:space="preserve">For </w:t>
      </w:r>
      <w:proofErr w:type="gramStart"/>
      <w:r w:rsidRPr="00A5498A">
        <w:t>example</w:t>
      </w:r>
      <w:proofErr w:type="gramEnd"/>
      <w:r w:rsidRPr="00A5498A">
        <w:t xml:space="preserve"> the Market Access Program or dynamic rate options.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D0EF" w14:textId="77777777" w:rsidR="00944A9F" w:rsidRDefault="00944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9412" w14:textId="38D05AEC" w:rsidR="00261809" w:rsidRDefault="00261809" w:rsidP="00E210F6">
    <w:pPr>
      <w:rPr>
        <w:rFonts w:ascii="Arial" w:hAnsi="Arial" w:cs="Arial"/>
      </w:rPr>
    </w:pPr>
  </w:p>
  <w:p w14:paraId="2C3CD44C" w14:textId="34A922CE" w:rsidR="00261809" w:rsidRDefault="00261809" w:rsidP="00E210F6">
    <w:pPr>
      <w:rPr>
        <w:rFonts w:ascii="Arial" w:hAnsi="Arial" w:cs="Arial"/>
      </w:rPr>
    </w:pPr>
  </w:p>
  <w:p w14:paraId="2837FF3C" w14:textId="77777777" w:rsidR="00261809" w:rsidRDefault="00261809"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65E30DB0" w:rsidR="00E210F6" w:rsidRDefault="002D11A5" w:rsidP="00261809">
    <w:pPr>
      <w:pStyle w:val="Header"/>
      <w:ind w:hanging="1800"/>
      <w:jc w:val="center"/>
    </w:pPr>
    <w:r>
      <w:rPr>
        <w:noProof/>
        <w:color w:val="2B579A"/>
        <w:shd w:val="clear" w:color="auto" w:fill="E6E6E6"/>
      </w:rPr>
      <w:drawing>
        <wp:inline distT="0" distB="0" distL="0" distR="0" wp14:anchorId="17DA7459" wp14:editId="2C793339">
          <wp:extent cx="7749540" cy="982345"/>
          <wp:effectExtent l="0" t="0" r="3810" b="8255"/>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adec="http://schemas.microsoft.com/office/drawing/2017/decorative" val="1"/>
                      </a:ext>
                    </a:extLst>
                  </pic:cNvPr>
                  <pic:cNvPicPr/>
                </pic:nvPicPr>
                <pic:blipFill>
                  <a:blip r:embed="rId1"/>
                  <a:stretch>
                    <a:fillRect/>
                  </a:stretch>
                </pic:blipFill>
                <pic:spPr>
                  <a:xfrm>
                    <a:off x="0" y="0"/>
                    <a:ext cx="7851497" cy="995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005"/>
    <w:multiLevelType w:val="hybridMultilevel"/>
    <w:tmpl w:val="11E01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7ABE"/>
    <w:multiLevelType w:val="multilevel"/>
    <w:tmpl w:val="9D509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CD913"/>
    <w:multiLevelType w:val="hybridMultilevel"/>
    <w:tmpl w:val="E9D41FE6"/>
    <w:lvl w:ilvl="0" w:tplc="0B68FB5C">
      <w:start w:val="34"/>
      <w:numFmt w:val="decimal"/>
      <w:lvlText w:val="%1."/>
      <w:lvlJc w:val="left"/>
      <w:pPr>
        <w:ind w:left="1331" w:hanging="360"/>
      </w:pPr>
      <w:rPr>
        <w:b w:val="0"/>
        <w:bCs w:val="0"/>
      </w:rPr>
    </w:lvl>
    <w:lvl w:ilvl="1" w:tplc="91D8705A">
      <w:start w:val="1"/>
      <w:numFmt w:val="lowerLetter"/>
      <w:lvlText w:val="%2."/>
      <w:lvlJc w:val="left"/>
      <w:pPr>
        <w:ind w:left="1440" w:hanging="360"/>
      </w:pPr>
    </w:lvl>
    <w:lvl w:ilvl="2" w:tplc="C63227E4">
      <w:start w:val="1"/>
      <w:numFmt w:val="lowerRoman"/>
      <w:lvlText w:val="%3."/>
      <w:lvlJc w:val="right"/>
      <w:pPr>
        <w:ind w:left="2160" w:hanging="180"/>
      </w:pPr>
    </w:lvl>
    <w:lvl w:ilvl="3" w:tplc="B3B269D4">
      <w:start w:val="1"/>
      <w:numFmt w:val="decimal"/>
      <w:lvlText w:val="%4."/>
      <w:lvlJc w:val="left"/>
      <w:pPr>
        <w:ind w:left="2880" w:hanging="360"/>
      </w:pPr>
    </w:lvl>
    <w:lvl w:ilvl="4" w:tplc="6660D83C">
      <w:start w:val="1"/>
      <w:numFmt w:val="lowerLetter"/>
      <w:lvlText w:val="%5."/>
      <w:lvlJc w:val="left"/>
      <w:pPr>
        <w:ind w:left="3600" w:hanging="360"/>
      </w:pPr>
    </w:lvl>
    <w:lvl w:ilvl="5" w:tplc="EF507EAA">
      <w:start w:val="1"/>
      <w:numFmt w:val="lowerRoman"/>
      <w:lvlText w:val="%6."/>
      <w:lvlJc w:val="right"/>
      <w:pPr>
        <w:ind w:left="4320" w:hanging="180"/>
      </w:pPr>
    </w:lvl>
    <w:lvl w:ilvl="6" w:tplc="D8BAE4EA">
      <w:start w:val="1"/>
      <w:numFmt w:val="decimal"/>
      <w:lvlText w:val="%7."/>
      <w:lvlJc w:val="left"/>
      <w:pPr>
        <w:ind w:left="5040" w:hanging="360"/>
      </w:pPr>
    </w:lvl>
    <w:lvl w:ilvl="7" w:tplc="7598CC0C">
      <w:start w:val="1"/>
      <w:numFmt w:val="lowerLetter"/>
      <w:lvlText w:val="%8."/>
      <w:lvlJc w:val="left"/>
      <w:pPr>
        <w:ind w:left="5760" w:hanging="360"/>
      </w:pPr>
    </w:lvl>
    <w:lvl w:ilvl="8" w:tplc="627E0A7C">
      <w:start w:val="1"/>
      <w:numFmt w:val="lowerRoman"/>
      <w:lvlText w:val="%9."/>
      <w:lvlJc w:val="right"/>
      <w:pPr>
        <w:ind w:left="6480" w:hanging="180"/>
      </w:pPr>
    </w:lvl>
  </w:abstractNum>
  <w:abstractNum w:abstractNumId="3" w15:restartNumberingAfterBreak="0">
    <w:nsid w:val="14F06245"/>
    <w:multiLevelType w:val="hybridMultilevel"/>
    <w:tmpl w:val="F0DA7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752C39"/>
    <w:multiLevelType w:val="multilevel"/>
    <w:tmpl w:val="AF76C1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B1793"/>
    <w:multiLevelType w:val="hybridMultilevel"/>
    <w:tmpl w:val="236EB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D5B61E"/>
    <w:multiLevelType w:val="hybridMultilevel"/>
    <w:tmpl w:val="BC86EBAC"/>
    <w:lvl w:ilvl="0" w:tplc="EB72F194">
      <w:start w:val="8"/>
      <w:numFmt w:val="decimal"/>
      <w:lvlText w:val="%1."/>
      <w:lvlJc w:val="left"/>
      <w:pPr>
        <w:ind w:left="720" w:hanging="360"/>
      </w:pPr>
    </w:lvl>
    <w:lvl w:ilvl="1" w:tplc="5D26D918">
      <w:start w:val="1"/>
      <w:numFmt w:val="lowerLetter"/>
      <w:lvlText w:val="%2."/>
      <w:lvlJc w:val="left"/>
      <w:pPr>
        <w:ind w:left="1440" w:hanging="360"/>
      </w:pPr>
    </w:lvl>
    <w:lvl w:ilvl="2" w:tplc="E9EEF9D6">
      <w:start w:val="1"/>
      <w:numFmt w:val="lowerRoman"/>
      <w:lvlText w:val="%3."/>
      <w:lvlJc w:val="right"/>
      <w:pPr>
        <w:ind w:left="2160" w:hanging="180"/>
      </w:pPr>
    </w:lvl>
    <w:lvl w:ilvl="3" w:tplc="330CAD30">
      <w:start w:val="1"/>
      <w:numFmt w:val="decimal"/>
      <w:lvlText w:val="%4."/>
      <w:lvlJc w:val="left"/>
      <w:pPr>
        <w:ind w:left="2880" w:hanging="360"/>
      </w:pPr>
    </w:lvl>
    <w:lvl w:ilvl="4" w:tplc="B3A0ADEC">
      <w:start w:val="1"/>
      <w:numFmt w:val="lowerLetter"/>
      <w:lvlText w:val="%5."/>
      <w:lvlJc w:val="left"/>
      <w:pPr>
        <w:ind w:left="3600" w:hanging="360"/>
      </w:pPr>
    </w:lvl>
    <w:lvl w:ilvl="5" w:tplc="DA9649F0">
      <w:start w:val="1"/>
      <w:numFmt w:val="lowerRoman"/>
      <w:lvlText w:val="%6."/>
      <w:lvlJc w:val="right"/>
      <w:pPr>
        <w:ind w:left="4320" w:hanging="180"/>
      </w:pPr>
    </w:lvl>
    <w:lvl w:ilvl="6" w:tplc="CF8009E8">
      <w:start w:val="1"/>
      <w:numFmt w:val="decimal"/>
      <w:lvlText w:val="%7."/>
      <w:lvlJc w:val="left"/>
      <w:pPr>
        <w:ind w:left="5040" w:hanging="360"/>
      </w:pPr>
    </w:lvl>
    <w:lvl w:ilvl="7" w:tplc="42D6719C">
      <w:start w:val="1"/>
      <w:numFmt w:val="lowerLetter"/>
      <w:lvlText w:val="%8."/>
      <w:lvlJc w:val="left"/>
      <w:pPr>
        <w:ind w:left="5760" w:hanging="360"/>
      </w:pPr>
    </w:lvl>
    <w:lvl w:ilvl="8" w:tplc="E8B03A44">
      <w:start w:val="1"/>
      <w:numFmt w:val="lowerRoman"/>
      <w:lvlText w:val="%9."/>
      <w:lvlJc w:val="right"/>
      <w:pPr>
        <w:ind w:left="6480" w:hanging="180"/>
      </w:pPr>
    </w:lvl>
  </w:abstractNum>
  <w:abstractNum w:abstractNumId="7" w15:restartNumberingAfterBreak="0">
    <w:nsid w:val="2F05D7CA"/>
    <w:multiLevelType w:val="multilevel"/>
    <w:tmpl w:val="32C88DC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DB590D"/>
    <w:multiLevelType w:val="multilevel"/>
    <w:tmpl w:val="FCE8F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290423"/>
    <w:multiLevelType w:val="hybridMultilevel"/>
    <w:tmpl w:val="771AB5F0"/>
    <w:lvl w:ilvl="0" w:tplc="6568A592">
      <w:start w:val="1"/>
      <w:numFmt w:val="decimal"/>
      <w:lvlText w:val="%1."/>
      <w:lvlJc w:val="left"/>
      <w:pPr>
        <w:ind w:left="720" w:hanging="360"/>
      </w:pPr>
      <w:rPr>
        <w:rFonts w:ascii="Arial Bold" w:hAnsi="Arial 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1B5C4"/>
    <w:multiLevelType w:val="hybridMultilevel"/>
    <w:tmpl w:val="07A4985C"/>
    <w:lvl w:ilvl="0" w:tplc="9BF6BD10">
      <w:start w:val="1"/>
      <w:numFmt w:val="bullet"/>
      <w:lvlText w:val=""/>
      <w:lvlJc w:val="left"/>
      <w:pPr>
        <w:ind w:left="1440" w:hanging="360"/>
      </w:pPr>
      <w:rPr>
        <w:rFonts w:ascii="Symbol" w:hAnsi="Symbol" w:hint="default"/>
      </w:rPr>
    </w:lvl>
    <w:lvl w:ilvl="1" w:tplc="B28AF81A">
      <w:start w:val="1"/>
      <w:numFmt w:val="bullet"/>
      <w:lvlText w:val="o"/>
      <w:lvlJc w:val="left"/>
      <w:pPr>
        <w:ind w:left="1440" w:hanging="360"/>
      </w:pPr>
      <w:rPr>
        <w:rFonts w:ascii="Courier New" w:hAnsi="Courier New" w:hint="default"/>
      </w:rPr>
    </w:lvl>
    <w:lvl w:ilvl="2" w:tplc="853E3FE6">
      <w:start w:val="1"/>
      <w:numFmt w:val="bullet"/>
      <w:lvlText w:val=""/>
      <w:lvlJc w:val="left"/>
      <w:pPr>
        <w:ind w:left="2160" w:hanging="360"/>
      </w:pPr>
      <w:rPr>
        <w:rFonts w:ascii="Wingdings" w:hAnsi="Wingdings" w:hint="default"/>
      </w:rPr>
    </w:lvl>
    <w:lvl w:ilvl="3" w:tplc="E8D4B2C4">
      <w:start w:val="1"/>
      <w:numFmt w:val="bullet"/>
      <w:lvlText w:val=""/>
      <w:lvlJc w:val="left"/>
      <w:pPr>
        <w:ind w:left="2880" w:hanging="360"/>
      </w:pPr>
      <w:rPr>
        <w:rFonts w:ascii="Symbol" w:hAnsi="Symbol" w:hint="default"/>
      </w:rPr>
    </w:lvl>
    <w:lvl w:ilvl="4" w:tplc="AA2CDD90">
      <w:start w:val="1"/>
      <w:numFmt w:val="bullet"/>
      <w:lvlText w:val="o"/>
      <w:lvlJc w:val="left"/>
      <w:pPr>
        <w:ind w:left="3600" w:hanging="360"/>
      </w:pPr>
      <w:rPr>
        <w:rFonts w:ascii="Courier New" w:hAnsi="Courier New" w:hint="default"/>
      </w:rPr>
    </w:lvl>
    <w:lvl w:ilvl="5" w:tplc="84F2E030">
      <w:start w:val="1"/>
      <w:numFmt w:val="bullet"/>
      <w:lvlText w:val=""/>
      <w:lvlJc w:val="left"/>
      <w:pPr>
        <w:ind w:left="4320" w:hanging="360"/>
      </w:pPr>
      <w:rPr>
        <w:rFonts w:ascii="Wingdings" w:hAnsi="Wingdings" w:hint="default"/>
      </w:rPr>
    </w:lvl>
    <w:lvl w:ilvl="6" w:tplc="1E4A69E4">
      <w:start w:val="1"/>
      <w:numFmt w:val="bullet"/>
      <w:lvlText w:val=""/>
      <w:lvlJc w:val="left"/>
      <w:pPr>
        <w:ind w:left="5040" w:hanging="360"/>
      </w:pPr>
      <w:rPr>
        <w:rFonts w:ascii="Symbol" w:hAnsi="Symbol" w:hint="default"/>
      </w:rPr>
    </w:lvl>
    <w:lvl w:ilvl="7" w:tplc="E9B44D30">
      <w:start w:val="1"/>
      <w:numFmt w:val="bullet"/>
      <w:lvlText w:val="o"/>
      <w:lvlJc w:val="left"/>
      <w:pPr>
        <w:ind w:left="5760" w:hanging="360"/>
      </w:pPr>
      <w:rPr>
        <w:rFonts w:ascii="Courier New" w:hAnsi="Courier New" w:hint="default"/>
      </w:rPr>
    </w:lvl>
    <w:lvl w:ilvl="8" w:tplc="7A5A6EB8">
      <w:start w:val="1"/>
      <w:numFmt w:val="bullet"/>
      <w:lvlText w:val=""/>
      <w:lvlJc w:val="left"/>
      <w:pPr>
        <w:ind w:left="6480" w:hanging="360"/>
      </w:pPr>
      <w:rPr>
        <w:rFonts w:ascii="Wingdings" w:hAnsi="Wingdings" w:hint="default"/>
      </w:rPr>
    </w:lvl>
  </w:abstractNum>
  <w:abstractNum w:abstractNumId="11" w15:restartNumberingAfterBreak="0">
    <w:nsid w:val="371E3FDD"/>
    <w:multiLevelType w:val="hybridMultilevel"/>
    <w:tmpl w:val="A20ACFA2"/>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2" w15:restartNumberingAfterBreak="0">
    <w:nsid w:val="3A7B347A"/>
    <w:multiLevelType w:val="hybridMultilevel"/>
    <w:tmpl w:val="B9162A44"/>
    <w:lvl w:ilvl="0" w:tplc="F7FC248C">
      <w:start w:val="1"/>
      <w:numFmt w:val="decimal"/>
      <w:lvlText w:val="%1."/>
      <w:lvlJc w:val="left"/>
      <w:pPr>
        <w:ind w:left="720" w:hanging="360"/>
      </w:pPr>
      <w:rPr>
        <w:b w:val="0"/>
      </w:rPr>
    </w:lvl>
    <w:lvl w:ilvl="1" w:tplc="AE5EF714">
      <w:start w:val="1"/>
      <w:numFmt w:val="bullet"/>
      <w:lvlText w:val=""/>
      <w:lvlJc w:val="left"/>
      <w:pPr>
        <w:ind w:left="1440" w:hanging="360"/>
      </w:pPr>
      <w:rPr>
        <w:rFonts w:ascii="Symbol" w:hAnsi="Symbol" w:hint="default"/>
      </w:rPr>
    </w:lvl>
    <w:lvl w:ilvl="2" w:tplc="5E509136">
      <w:start w:val="1"/>
      <w:numFmt w:val="bullet"/>
      <w:lvlText w:val=""/>
      <w:lvlJc w:val="left"/>
      <w:pPr>
        <w:ind w:left="2340" w:hanging="360"/>
      </w:pPr>
      <w:rPr>
        <w:rFonts w:ascii="Symbol" w:hAnsi="Symbol" w:hint="default"/>
      </w:rPr>
    </w:lvl>
    <w:lvl w:ilvl="3" w:tplc="2E224AB6">
      <w:start w:val="1"/>
      <w:numFmt w:val="decimal"/>
      <w:lvlText w:val="%4."/>
      <w:lvlJc w:val="left"/>
      <w:pPr>
        <w:ind w:left="2880" w:hanging="360"/>
      </w:pPr>
    </w:lvl>
    <w:lvl w:ilvl="4" w:tplc="8EB66A24">
      <w:start w:val="1"/>
      <w:numFmt w:val="lowerLetter"/>
      <w:lvlText w:val="%5."/>
      <w:lvlJc w:val="left"/>
      <w:pPr>
        <w:ind w:left="3600" w:hanging="360"/>
      </w:pPr>
    </w:lvl>
    <w:lvl w:ilvl="5" w:tplc="44141A32">
      <w:start w:val="1"/>
      <w:numFmt w:val="lowerRoman"/>
      <w:lvlText w:val="%6."/>
      <w:lvlJc w:val="right"/>
      <w:pPr>
        <w:ind w:left="4320" w:hanging="180"/>
      </w:pPr>
    </w:lvl>
    <w:lvl w:ilvl="6" w:tplc="58CC0D56">
      <w:start w:val="1"/>
      <w:numFmt w:val="decimal"/>
      <w:lvlText w:val="%7."/>
      <w:lvlJc w:val="left"/>
      <w:pPr>
        <w:ind w:left="5040" w:hanging="360"/>
      </w:pPr>
    </w:lvl>
    <w:lvl w:ilvl="7" w:tplc="0D0ABCBA">
      <w:start w:val="1"/>
      <w:numFmt w:val="lowerLetter"/>
      <w:lvlText w:val="%8."/>
      <w:lvlJc w:val="left"/>
      <w:pPr>
        <w:ind w:left="5760" w:hanging="360"/>
      </w:pPr>
    </w:lvl>
    <w:lvl w:ilvl="8" w:tplc="A162B4A8">
      <w:start w:val="1"/>
      <w:numFmt w:val="lowerRoman"/>
      <w:lvlText w:val="%9."/>
      <w:lvlJc w:val="right"/>
      <w:pPr>
        <w:ind w:left="6480" w:hanging="180"/>
      </w:pPr>
    </w:lvl>
  </w:abstractNum>
  <w:abstractNum w:abstractNumId="13" w15:restartNumberingAfterBreak="0">
    <w:nsid w:val="3BEB7189"/>
    <w:multiLevelType w:val="hybridMultilevel"/>
    <w:tmpl w:val="7F76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EC7EB1"/>
    <w:multiLevelType w:val="hybridMultilevel"/>
    <w:tmpl w:val="3A9E3A34"/>
    <w:lvl w:ilvl="0" w:tplc="529CAFB4">
      <w:start w:val="1"/>
      <w:numFmt w:val="bullet"/>
      <w:lvlText w:val=""/>
      <w:lvlJc w:val="left"/>
      <w:pPr>
        <w:ind w:left="720" w:hanging="360"/>
      </w:pPr>
      <w:rPr>
        <w:rFonts w:ascii="Symbol" w:hAnsi="Symbol" w:hint="default"/>
      </w:rPr>
    </w:lvl>
    <w:lvl w:ilvl="1" w:tplc="0A06D338">
      <w:start w:val="1"/>
      <w:numFmt w:val="bullet"/>
      <w:lvlText w:val="o"/>
      <w:lvlJc w:val="left"/>
      <w:pPr>
        <w:ind w:left="1440" w:hanging="360"/>
      </w:pPr>
      <w:rPr>
        <w:rFonts w:ascii="Courier New" w:hAnsi="Courier New" w:hint="default"/>
      </w:rPr>
    </w:lvl>
    <w:lvl w:ilvl="2" w:tplc="B8A2A2C0">
      <w:start w:val="1"/>
      <w:numFmt w:val="bullet"/>
      <w:lvlText w:val=""/>
      <w:lvlJc w:val="left"/>
      <w:pPr>
        <w:ind w:left="2160" w:hanging="360"/>
      </w:pPr>
      <w:rPr>
        <w:rFonts w:ascii="Wingdings" w:hAnsi="Wingdings" w:hint="default"/>
      </w:rPr>
    </w:lvl>
    <w:lvl w:ilvl="3" w:tplc="4554355C">
      <w:start w:val="1"/>
      <w:numFmt w:val="bullet"/>
      <w:lvlText w:val=""/>
      <w:lvlJc w:val="left"/>
      <w:pPr>
        <w:ind w:left="2880" w:hanging="360"/>
      </w:pPr>
      <w:rPr>
        <w:rFonts w:ascii="Symbol" w:hAnsi="Symbol" w:hint="default"/>
      </w:rPr>
    </w:lvl>
    <w:lvl w:ilvl="4" w:tplc="69B4B6EA">
      <w:start w:val="1"/>
      <w:numFmt w:val="bullet"/>
      <w:lvlText w:val="o"/>
      <w:lvlJc w:val="left"/>
      <w:pPr>
        <w:ind w:left="3600" w:hanging="360"/>
      </w:pPr>
      <w:rPr>
        <w:rFonts w:ascii="Courier New" w:hAnsi="Courier New" w:hint="default"/>
      </w:rPr>
    </w:lvl>
    <w:lvl w:ilvl="5" w:tplc="DC322DCC">
      <w:start w:val="1"/>
      <w:numFmt w:val="bullet"/>
      <w:lvlText w:val=""/>
      <w:lvlJc w:val="left"/>
      <w:pPr>
        <w:ind w:left="4320" w:hanging="360"/>
      </w:pPr>
      <w:rPr>
        <w:rFonts w:ascii="Wingdings" w:hAnsi="Wingdings" w:hint="default"/>
      </w:rPr>
    </w:lvl>
    <w:lvl w:ilvl="6" w:tplc="577A66FE">
      <w:start w:val="1"/>
      <w:numFmt w:val="bullet"/>
      <w:lvlText w:val=""/>
      <w:lvlJc w:val="left"/>
      <w:pPr>
        <w:ind w:left="5040" w:hanging="360"/>
      </w:pPr>
      <w:rPr>
        <w:rFonts w:ascii="Symbol" w:hAnsi="Symbol" w:hint="default"/>
      </w:rPr>
    </w:lvl>
    <w:lvl w:ilvl="7" w:tplc="BC46388A">
      <w:start w:val="1"/>
      <w:numFmt w:val="bullet"/>
      <w:lvlText w:val="o"/>
      <w:lvlJc w:val="left"/>
      <w:pPr>
        <w:ind w:left="5760" w:hanging="360"/>
      </w:pPr>
      <w:rPr>
        <w:rFonts w:ascii="Courier New" w:hAnsi="Courier New" w:hint="default"/>
      </w:rPr>
    </w:lvl>
    <w:lvl w:ilvl="8" w:tplc="54AE21B4">
      <w:start w:val="1"/>
      <w:numFmt w:val="bullet"/>
      <w:lvlText w:val=""/>
      <w:lvlJc w:val="left"/>
      <w:pPr>
        <w:ind w:left="6480" w:hanging="360"/>
      </w:pPr>
      <w:rPr>
        <w:rFonts w:ascii="Wingdings" w:hAnsi="Wingdings" w:hint="default"/>
      </w:rPr>
    </w:lvl>
  </w:abstractNum>
  <w:abstractNum w:abstractNumId="15" w15:restartNumberingAfterBreak="0">
    <w:nsid w:val="3DC27A3F"/>
    <w:multiLevelType w:val="hybridMultilevel"/>
    <w:tmpl w:val="4EEC1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43D1E0"/>
    <w:multiLevelType w:val="hybridMultilevel"/>
    <w:tmpl w:val="826CD0D8"/>
    <w:lvl w:ilvl="0" w:tplc="706E9D70">
      <w:start w:val="1"/>
      <w:numFmt w:val="lowerLetter"/>
      <w:lvlText w:val="%1)"/>
      <w:lvlJc w:val="left"/>
      <w:pPr>
        <w:ind w:left="1331" w:hanging="360"/>
      </w:pPr>
    </w:lvl>
    <w:lvl w:ilvl="1" w:tplc="538ED240">
      <w:start w:val="1"/>
      <w:numFmt w:val="lowerLetter"/>
      <w:lvlText w:val="%2."/>
      <w:lvlJc w:val="left"/>
      <w:pPr>
        <w:ind w:left="1440" w:hanging="360"/>
      </w:pPr>
    </w:lvl>
    <w:lvl w:ilvl="2" w:tplc="9E62C42E">
      <w:start w:val="1"/>
      <w:numFmt w:val="lowerRoman"/>
      <w:lvlText w:val="%3."/>
      <w:lvlJc w:val="right"/>
      <w:pPr>
        <w:ind w:left="2160" w:hanging="180"/>
      </w:pPr>
    </w:lvl>
    <w:lvl w:ilvl="3" w:tplc="BC1880E6">
      <w:start w:val="1"/>
      <w:numFmt w:val="decimal"/>
      <w:lvlText w:val="%4."/>
      <w:lvlJc w:val="left"/>
      <w:pPr>
        <w:ind w:left="2880" w:hanging="360"/>
      </w:pPr>
    </w:lvl>
    <w:lvl w:ilvl="4" w:tplc="9E5A5040">
      <w:start w:val="1"/>
      <w:numFmt w:val="lowerLetter"/>
      <w:lvlText w:val="%5."/>
      <w:lvlJc w:val="left"/>
      <w:pPr>
        <w:ind w:left="3600" w:hanging="360"/>
      </w:pPr>
    </w:lvl>
    <w:lvl w:ilvl="5" w:tplc="2AAC8BF8">
      <w:start w:val="1"/>
      <w:numFmt w:val="lowerRoman"/>
      <w:lvlText w:val="%6."/>
      <w:lvlJc w:val="right"/>
      <w:pPr>
        <w:ind w:left="4320" w:hanging="180"/>
      </w:pPr>
    </w:lvl>
    <w:lvl w:ilvl="6" w:tplc="0B089956">
      <w:start w:val="1"/>
      <w:numFmt w:val="decimal"/>
      <w:lvlText w:val="%7."/>
      <w:lvlJc w:val="left"/>
      <w:pPr>
        <w:ind w:left="5040" w:hanging="360"/>
      </w:pPr>
    </w:lvl>
    <w:lvl w:ilvl="7" w:tplc="26AAB538">
      <w:start w:val="1"/>
      <w:numFmt w:val="lowerLetter"/>
      <w:lvlText w:val="%8."/>
      <w:lvlJc w:val="left"/>
      <w:pPr>
        <w:ind w:left="5760" w:hanging="360"/>
      </w:pPr>
    </w:lvl>
    <w:lvl w:ilvl="8" w:tplc="DCFA22B6">
      <w:start w:val="1"/>
      <w:numFmt w:val="lowerRoman"/>
      <w:lvlText w:val="%9."/>
      <w:lvlJc w:val="right"/>
      <w:pPr>
        <w:ind w:left="6480" w:hanging="180"/>
      </w:pPr>
    </w:lvl>
  </w:abstractNum>
  <w:abstractNum w:abstractNumId="17" w15:restartNumberingAfterBreak="0">
    <w:nsid w:val="55205361"/>
    <w:multiLevelType w:val="multilevel"/>
    <w:tmpl w:val="B2F26A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363904"/>
    <w:multiLevelType w:val="hybridMultilevel"/>
    <w:tmpl w:val="0AD28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CF6E0"/>
    <w:multiLevelType w:val="hybridMultilevel"/>
    <w:tmpl w:val="2206AD18"/>
    <w:lvl w:ilvl="0" w:tplc="E5BC1A90">
      <w:start w:val="1"/>
      <w:numFmt w:val="bullet"/>
      <w:lvlText w:val=""/>
      <w:lvlJc w:val="left"/>
      <w:pPr>
        <w:ind w:left="720" w:hanging="360"/>
      </w:pPr>
      <w:rPr>
        <w:rFonts w:ascii="Symbol" w:hAnsi="Symbol" w:hint="default"/>
      </w:rPr>
    </w:lvl>
    <w:lvl w:ilvl="1" w:tplc="542692F2">
      <w:start w:val="1"/>
      <w:numFmt w:val="bullet"/>
      <w:lvlText w:val="o"/>
      <w:lvlJc w:val="left"/>
      <w:pPr>
        <w:ind w:left="1440" w:hanging="360"/>
      </w:pPr>
      <w:rPr>
        <w:rFonts w:ascii="Courier New" w:hAnsi="Courier New" w:hint="default"/>
      </w:rPr>
    </w:lvl>
    <w:lvl w:ilvl="2" w:tplc="DD105314">
      <w:start w:val="1"/>
      <w:numFmt w:val="bullet"/>
      <w:lvlText w:val=""/>
      <w:lvlJc w:val="left"/>
      <w:pPr>
        <w:ind w:left="2160" w:hanging="360"/>
      </w:pPr>
      <w:rPr>
        <w:rFonts w:ascii="Wingdings" w:hAnsi="Wingdings" w:hint="default"/>
      </w:rPr>
    </w:lvl>
    <w:lvl w:ilvl="3" w:tplc="A850895E">
      <w:start w:val="1"/>
      <w:numFmt w:val="bullet"/>
      <w:lvlText w:val=""/>
      <w:lvlJc w:val="left"/>
      <w:pPr>
        <w:ind w:left="2880" w:hanging="360"/>
      </w:pPr>
      <w:rPr>
        <w:rFonts w:ascii="Symbol" w:hAnsi="Symbol" w:hint="default"/>
      </w:rPr>
    </w:lvl>
    <w:lvl w:ilvl="4" w:tplc="5A5E41C0">
      <w:start w:val="1"/>
      <w:numFmt w:val="bullet"/>
      <w:lvlText w:val="o"/>
      <w:lvlJc w:val="left"/>
      <w:pPr>
        <w:ind w:left="3600" w:hanging="360"/>
      </w:pPr>
      <w:rPr>
        <w:rFonts w:ascii="Courier New" w:hAnsi="Courier New" w:hint="default"/>
      </w:rPr>
    </w:lvl>
    <w:lvl w:ilvl="5" w:tplc="D2B4F338">
      <w:start w:val="1"/>
      <w:numFmt w:val="bullet"/>
      <w:lvlText w:val=""/>
      <w:lvlJc w:val="left"/>
      <w:pPr>
        <w:ind w:left="4320" w:hanging="360"/>
      </w:pPr>
      <w:rPr>
        <w:rFonts w:ascii="Wingdings" w:hAnsi="Wingdings" w:hint="default"/>
      </w:rPr>
    </w:lvl>
    <w:lvl w:ilvl="6" w:tplc="719AB7DA">
      <w:start w:val="1"/>
      <w:numFmt w:val="bullet"/>
      <w:lvlText w:val=""/>
      <w:lvlJc w:val="left"/>
      <w:pPr>
        <w:ind w:left="5040" w:hanging="360"/>
      </w:pPr>
      <w:rPr>
        <w:rFonts w:ascii="Symbol" w:hAnsi="Symbol" w:hint="default"/>
      </w:rPr>
    </w:lvl>
    <w:lvl w:ilvl="7" w:tplc="B2340118">
      <w:start w:val="1"/>
      <w:numFmt w:val="bullet"/>
      <w:lvlText w:val="o"/>
      <w:lvlJc w:val="left"/>
      <w:pPr>
        <w:ind w:left="5760" w:hanging="360"/>
      </w:pPr>
      <w:rPr>
        <w:rFonts w:ascii="Courier New" w:hAnsi="Courier New" w:hint="default"/>
      </w:rPr>
    </w:lvl>
    <w:lvl w:ilvl="8" w:tplc="52ACF058">
      <w:start w:val="1"/>
      <w:numFmt w:val="bullet"/>
      <w:lvlText w:val=""/>
      <w:lvlJc w:val="left"/>
      <w:pPr>
        <w:ind w:left="6480" w:hanging="360"/>
      </w:pPr>
      <w:rPr>
        <w:rFonts w:ascii="Wingdings" w:hAnsi="Wingdings" w:hint="default"/>
      </w:rPr>
    </w:lvl>
  </w:abstractNum>
  <w:abstractNum w:abstractNumId="20" w15:restartNumberingAfterBreak="0">
    <w:nsid w:val="6A1026E5"/>
    <w:multiLevelType w:val="hybridMultilevel"/>
    <w:tmpl w:val="D42AD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E04AAF"/>
    <w:multiLevelType w:val="hybridMultilevel"/>
    <w:tmpl w:val="E1C2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45585"/>
    <w:multiLevelType w:val="hybridMultilevel"/>
    <w:tmpl w:val="E84E9738"/>
    <w:lvl w:ilvl="0" w:tplc="C34A88B0">
      <w:start w:val="1"/>
      <w:numFmt w:val="decimal"/>
      <w:lvlText w:val="%1."/>
      <w:lvlJc w:val="left"/>
      <w:pPr>
        <w:ind w:left="720" w:hanging="360"/>
      </w:pPr>
    </w:lvl>
    <w:lvl w:ilvl="1" w:tplc="736C540C">
      <w:start w:val="1"/>
      <w:numFmt w:val="lowerLetter"/>
      <w:lvlText w:val="%2."/>
      <w:lvlJc w:val="left"/>
      <w:pPr>
        <w:ind w:left="1440" w:hanging="360"/>
      </w:pPr>
    </w:lvl>
    <w:lvl w:ilvl="2" w:tplc="A45E332A">
      <w:start w:val="1"/>
      <w:numFmt w:val="lowerRoman"/>
      <w:lvlText w:val="%3."/>
      <w:lvlJc w:val="right"/>
      <w:pPr>
        <w:ind w:left="2160" w:hanging="180"/>
      </w:pPr>
    </w:lvl>
    <w:lvl w:ilvl="3" w:tplc="5FA0EF8E">
      <w:start w:val="1"/>
      <w:numFmt w:val="decimal"/>
      <w:lvlText w:val="%4."/>
      <w:lvlJc w:val="left"/>
      <w:pPr>
        <w:ind w:left="2880" w:hanging="360"/>
      </w:pPr>
    </w:lvl>
    <w:lvl w:ilvl="4" w:tplc="A7FC0F24">
      <w:start w:val="1"/>
      <w:numFmt w:val="lowerLetter"/>
      <w:lvlText w:val="%5."/>
      <w:lvlJc w:val="left"/>
      <w:pPr>
        <w:ind w:left="3600" w:hanging="360"/>
      </w:pPr>
    </w:lvl>
    <w:lvl w:ilvl="5" w:tplc="56BE0EC0">
      <w:start w:val="1"/>
      <w:numFmt w:val="lowerRoman"/>
      <w:lvlText w:val="%6."/>
      <w:lvlJc w:val="right"/>
      <w:pPr>
        <w:ind w:left="4320" w:hanging="180"/>
      </w:pPr>
    </w:lvl>
    <w:lvl w:ilvl="6" w:tplc="59BA95CA">
      <w:start w:val="1"/>
      <w:numFmt w:val="decimal"/>
      <w:lvlText w:val="%7."/>
      <w:lvlJc w:val="left"/>
      <w:pPr>
        <w:ind w:left="5040" w:hanging="360"/>
      </w:pPr>
    </w:lvl>
    <w:lvl w:ilvl="7" w:tplc="04E4FAFA">
      <w:start w:val="1"/>
      <w:numFmt w:val="lowerLetter"/>
      <w:lvlText w:val="%8."/>
      <w:lvlJc w:val="left"/>
      <w:pPr>
        <w:ind w:left="5760" w:hanging="360"/>
      </w:pPr>
    </w:lvl>
    <w:lvl w:ilvl="8" w:tplc="D97AD806">
      <w:start w:val="1"/>
      <w:numFmt w:val="lowerRoman"/>
      <w:lvlText w:val="%9."/>
      <w:lvlJc w:val="right"/>
      <w:pPr>
        <w:ind w:left="6480" w:hanging="180"/>
      </w:pPr>
    </w:lvl>
  </w:abstractNum>
  <w:abstractNum w:abstractNumId="23" w15:restartNumberingAfterBreak="0">
    <w:nsid w:val="795C16FC"/>
    <w:multiLevelType w:val="hybridMultilevel"/>
    <w:tmpl w:val="05F87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5119911">
    <w:abstractNumId w:val="2"/>
  </w:num>
  <w:num w:numId="2" w16cid:durableId="335500615">
    <w:abstractNumId w:val="16"/>
  </w:num>
  <w:num w:numId="3" w16cid:durableId="2026899654">
    <w:abstractNumId w:val="6"/>
  </w:num>
  <w:num w:numId="4" w16cid:durableId="1589994550">
    <w:abstractNumId w:val="14"/>
  </w:num>
  <w:num w:numId="5" w16cid:durableId="1372608002">
    <w:abstractNumId w:val="17"/>
  </w:num>
  <w:num w:numId="6" w16cid:durableId="1647510390">
    <w:abstractNumId w:val="4"/>
  </w:num>
  <w:num w:numId="7" w16cid:durableId="1025668439">
    <w:abstractNumId w:val="1"/>
  </w:num>
  <w:num w:numId="8" w16cid:durableId="1514951443">
    <w:abstractNumId w:val="10"/>
  </w:num>
  <w:num w:numId="9" w16cid:durableId="2011135136">
    <w:abstractNumId w:val="19"/>
  </w:num>
  <w:num w:numId="10" w16cid:durableId="837185446">
    <w:abstractNumId w:val="8"/>
  </w:num>
  <w:num w:numId="11" w16cid:durableId="2065441588">
    <w:abstractNumId w:val="7"/>
  </w:num>
  <w:num w:numId="12" w16cid:durableId="1637373408">
    <w:abstractNumId w:val="12"/>
  </w:num>
  <w:num w:numId="13" w16cid:durableId="1842500117">
    <w:abstractNumId w:val="9"/>
  </w:num>
  <w:num w:numId="14" w16cid:durableId="906961528">
    <w:abstractNumId w:val="0"/>
  </w:num>
  <w:num w:numId="15" w16cid:durableId="382369783">
    <w:abstractNumId w:val="21"/>
  </w:num>
  <w:num w:numId="16" w16cid:durableId="1046221100">
    <w:abstractNumId w:val="20"/>
  </w:num>
  <w:num w:numId="17" w16cid:durableId="1986423354">
    <w:abstractNumId w:val="23"/>
  </w:num>
  <w:num w:numId="18" w16cid:durableId="1568222049">
    <w:abstractNumId w:val="18"/>
  </w:num>
  <w:num w:numId="19" w16cid:durableId="138377088">
    <w:abstractNumId w:val="15"/>
  </w:num>
  <w:num w:numId="20" w16cid:durableId="165675270">
    <w:abstractNumId w:val="3"/>
  </w:num>
  <w:num w:numId="21" w16cid:durableId="33314712">
    <w:abstractNumId w:val="5"/>
  </w:num>
  <w:num w:numId="22" w16cid:durableId="1599407048">
    <w:abstractNumId w:val="13"/>
  </w:num>
  <w:num w:numId="23" w16cid:durableId="708191939">
    <w:abstractNumId w:val="11"/>
  </w:num>
  <w:num w:numId="24" w16cid:durableId="101268217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C0NDU1NTM0NTIxMLFU0lEKTi0uzszPAykwrgUAsm7i+CwAAAA="/>
  </w:docVars>
  <w:rsids>
    <w:rsidRoot w:val="00F86D2B"/>
    <w:rsid w:val="00015969"/>
    <w:rsid w:val="00027125"/>
    <w:rsid w:val="00037E37"/>
    <w:rsid w:val="000472C6"/>
    <w:rsid w:val="000557AC"/>
    <w:rsid w:val="00063BE9"/>
    <w:rsid w:val="00080F54"/>
    <w:rsid w:val="00086A6A"/>
    <w:rsid w:val="000D07B9"/>
    <w:rsid w:val="000E0EDF"/>
    <w:rsid w:val="000E31D6"/>
    <w:rsid w:val="00114024"/>
    <w:rsid w:val="00122EC0"/>
    <w:rsid w:val="001342B8"/>
    <w:rsid w:val="0014731B"/>
    <w:rsid w:val="00147820"/>
    <w:rsid w:val="001736A2"/>
    <w:rsid w:val="0019051D"/>
    <w:rsid w:val="00191242"/>
    <w:rsid w:val="001B5E76"/>
    <w:rsid w:val="001C3917"/>
    <w:rsid w:val="001D0AEB"/>
    <w:rsid w:val="001E59D8"/>
    <w:rsid w:val="001F1310"/>
    <w:rsid w:val="001F62F3"/>
    <w:rsid w:val="001F7264"/>
    <w:rsid w:val="002305E3"/>
    <w:rsid w:val="00245E10"/>
    <w:rsid w:val="0026119E"/>
    <w:rsid w:val="00261809"/>
    <w:rsid w:val="00281393"/>
    <w:rsid w:val="002A31C9"/>
    <w:rsid w:val="002A5F7A"/>
    <w:rsid w:val="002A71D0"/>
    <w:rsid w:val="002B0457"/>
    <w:rsid w:val="002D11A5"/>
    <w:rsid w:val="002D62DC"/>
    <w:rsid w:val="002D7723"/>
    <w:rsid w:val="002E4CD1"/>
    <w:rsid w:val="00300FB1"/>
    <w:rsid w:val="003066A8"/>
    <w:rsid w:val="003311DE"/>
    <w:rsid w:val="003450AA"/>
    <w:rsid w:val="00374A70"/>
    <w:rsid w:val="003907DB"/>
    <w:rsid w:val="003944F7"/>
    <w:rsid w:val="003B0926"/>
    <w:rsid w:val="003E0D2D"/>
    <w:rsid w:val="003E404F"/>
    <w:rsid w:val="003F5BAD"/>
    <w:rsid w:val="00401B3C"/>
    <w:rsid w:val="00415DE9"/>
    <w:rsid w:val="00416A8D"/>
    <w:rsid w:val="00430859"/>
    <w:rsid w:val="00437D5F"/>
    <w:rsid w:val="00444B30"/>
    <w:rsid w:val="00445734"/>
    <w:rsid w:val="004504D5"/>
    <w:rsid w:val="004654A6"/>
    <w:rsid w:val="0046589E"/>
    <w:rsid w:val="00473E7C"/>
    <w:rsid w:val="004774ED"/>
    <w:rsid w:val="00482E5C"/>
    <w:rsid w:val="00484FD7"/>
    <w:rsid w:val="00485CF3"/>
    <w:rsid w:val="004A1AAA"/>
    <w:rsid w:val="004A20C2"/>
    <w:rsid w:val="004A23D9"/>
    <w:rsid w:val="004A4C18"/>
    <w:rsid w:val="004D128F"/>
    <w:rsid w:val="004E1D35"/>
    <w:rsid w:val="004F5179"/>
    <w:rsid w:val="00502486"/>
    <w:rsid w:val="00505771"/>
    <w:rsid w:val="005249C6"/>
    <w:rsid w:val="00524EA9"/>
    <w:rsid w:val="00527817"/>
    <w:rsid w:val="00552876"/>
    <w:rsid w:val="005568CA"/>
    <w:rsid w:val="0057110C"/>
    <w:rsid w:val="00577D95"/>
    <w:rsid w:val="005832C4"/>
    <w:rsid w:val="005C6B6A"/>
    <w:rsid w:val="005D0093"/>
    <w:rsid w:val="005D070A"/>
    <w:rsid w:val="005E2329"/>
    <w:rsid w:val="005E61FB"/>
    <w:rsid w:val="005E6FA2"/>
    <w:rsid w:val="005F6E52"/>
    <w:rsid w:val="005F73A6"/>
    <w:rsid w:val="006115A3"/>
    <w:rsid w:val="006208D8"/>
    <w:rsid w:val="006344E6"/>
    <w:rsid w:val="00634B5A"/>
    <w:rsid w:val="00643F3E"/>
    <w:rsid w:val="006509A5"/>
    <w:rsid w:val="006511D6"/>
    <w:rsid w:val="0066416F"/>
    <w:rsid w:val="006832F7"/>
    <w:rsid w:val="006841D4"/>
    <w:rsid w:val="006874FB"/>
    <w:rsid w:val="006A0A2D"/>
    <w:rsid w:val="006A57AF"/>
    <w:rsid w:val="006B13F0"/>
    <w:rsid w:val="006B6F27"/>
    <w:rsid w:val="006D3827"/>
    <w:rsid w:val="006D779E"/>
    <w:rsid w:val="006E146A"/>
    <w:rsid w:val="007036B2"/>
    <w:rsid w:val="00705757"/>
    <w:rsid w:val="00711ACB"/>
    <w:rsid w:val="007134AE"/>
    <w:rsid w:val="007211FC"/>
    <w:rsid w:val="00751C0F"/>
    <w:rsid w:val="00761F8B"/>
    <w:rsid w:val="0076444E"/>
    <w:rsid w:val="00770F8C"/>
    <w:rsid w:val="0077265A"/>
    <w:rsid w:val="00777798"/>
    <w:rsid w:val="0078154A"/>
    <w:rsid w:val="00783717"/>
    <w:rsid w:val="00787CBF"/>
    <w:rsid w:val="00794CA0"/>
    <w:rsid w:val="007A4D90"/>
    <w:rsid w:val="007A5DA1"/>
    <w:rsid w:val="007E0773"/>
    <w:rsid w:val="007E20D7"/>
    <w:rsid w:val="007E7A1E"/>
    <w:rsid w:val="007F6CE5"/>
    <w:rsid w:val="007F6F4A"/>
    <w:rsid w:val="00801687"/>
    <w:rsid w:val="00802E9A"/>
    <w:rsid w:val="00805741"/>
    <w:rsid w:val="0081533B"/>
    <w:rsid w:val="00817D0B"/>
    <w:rsid w:val="00846985"/>
    <w:rsid w:val="00852512"/>
    <w:rsid w:val="00862F5D"/>
    <w:rsid w:val="00883619"/>
    <w:rsid w:val="00886763"/>
    <w:rsid w:val="00891290"/>
    <w:rsid w:val="008A6828"/>
    <w:rsid w:val="008C2D3D"/>
    <w:rsid w:val="008E1433"/>
    <w:rsid w:val="008E3926"/>
    <w:rsid w:val="008E7852"/>
    <w:rsid w:val="008F2E07"/>
    <w:rsid w:val="008F721D"/>
    <w:rsid w:val="00900346"/>
    <w:rsid w:val="00903F1B"/>
    <w:rsid w:val="00910710"/>
    <w:rsid w:val="009112E4"/>
    <w:rsid w:val="009148EA"/>
    <w:rsid w:val="009407F5"/>
    <w:rsid w:val="00944A9F"/>
    <w:rsid w:val="00944E8E"/>
    <w:rsid w:val="0095373E"/>
    <w:rsid w:val="00954982"/>
    <w:rsid w:val="00964BEC"/>
    <w:rsid w:val="009A09E0"/>
    <w:rsid w:val="009C1DD3"/>
    <w:rsid w:val="009CEE63"/>
    <w:rsid w:val="009E6C35"/>
    <w:rsid w:val="009E754B"/>
    <w:rsid w:val="009F1C8C"/>
    <w:rsid w:val="00A11A52"/>
    <w:rsid w:val="00A15FA8"/>
    <w:rsid w:val="00A17202"/>
    <w:rsid w:val="00A21476"/>
    <w:rsid w:val="00A21A3B"/>
    <w:rsid w:val="00A30E18"/>
    <w:rsid w:val="00A3204C"/>
    <w:rsid w:val="00A3384C"/>
    <w:rsid w:val="00A36CF5"/>
    <w:rsid w:val="00A370FE"/>
    <w:rsid w:val="00A40225"/>
    <w:rsid w:val="00A703FB"/>
    <w:rsid w:val="00A73089"/>
    <w:rsid w:val="00AD21FC"/>
    <w:rsid w:val="00AD4347"/>
    <w:rsid w:val="00AD4442"/>
    <w:rsid w:val="00AD4532"/>
    <w:rsid w:val="00AE05B9"/>
    <w:rsid w:val="00B42C1C"/>
    <w:rsid w:val="00B54D69"/>
    <w:rsid w:val="00B61616"/>
    <w:rsid w:val="00B80E72"/>
    <w:rsid w:val="00B84D31"/>
    <w:rsid w:val="00B906E9"/>
    <w:rsid w:val="00B924F8"/>
    <w:rsid w:val="00BA1317"/>
    <w:rsid w:val="00BA3F4C"/>
    <w:rsid w:val="00BB5DCD"/>
    <w:rsid w:val="00BD075C"/>
    <w:rsid w:val="00BF0FC7"/>
    <w:rsid w:val="00C01C97"/>
    <w:rsid w:val="00C03527"/>
    <w:rsid w:val="00C21779"/>
    <w:rsid w:val="00C238BC"/>
    <w:rsid w:val="00C34328"/>
    <w:rsid w:val="00C4228B"/>
    <w:rsid w:val="00C67037"/>
    <w:rsid w:val="00C93D82"/>
    <w:rsid w:val="00C96BDD"/>
    <w:rsid w:val="00CD42B1"/>
    <w:rsid w:val="00D059D1"/>
    <w:rsid w:val="00D27492"/>
    <w:rsid w:val="00D32C3D"/>
    <w:rsid w:val="00D431C2"/>
    <w:rsid w:val="00D43B83"/>
    <w:rsid w:val="00D5234D"/>
    <w:rsid w:val="00D545F9"/>
    <w:rsid w:val="00D7470B"/>
    <w:rsid w:val="00DB23AD"/>
    <w:rsid w:val="00DB656B"/>
    <w:rsid w:val="00DB7BA6"/>
    <w:rsid w:val="00DD1DB1"/>
    <w:rsid w:val="00DF36E4"/>
    <w:rsid w:val="00E0142B"/>
    <w:rsid w:val="00E210F6"/>
    <w:rsid w:val="00E2172C"/>
    <w:rsid w:val="00E3188A"/>
    <w:rsid w:val="00E33314"/>
    <w:rsid w:val="00E461BC"/>
    <w:rsid w:val="00E77996"/>
    <w:rsid w:val="00E860AF"/>
    <w:rsid w:val="00E95AA9"/>
    <w:rsid w:val="00EA7BDE"/>
    <w:rsid w:val="00ED18F1"/>
    <w:rsid w:val="00ED2E5C"/>
    <w:rsid w:val="00ED78C0"/>
    <w:rsid w:val="00F046F9"/>
    <w:rsid w:val="00F05CA7"/>
    <w:rsid w:val="00F10DFF"/>
    <w:rsid w:val="00F20AE1"/>
    <w:rsid w:val="00F22AD4"/>
    <w:rsid w:val="00F233CD"/>
    <w:rsid w:val="00F464A3"/>
    <w:rsid w:val="00F613BC"/>
    <w:rsid w:val="00F857E9"/>
    <w:rsid w:val="00F86D2B"/>
    <w:rsid w:val="00F90F6B"/>
    <w:rsid w:val="00F947AC"/>
    <w:rsid w:val="00F95D8D"/>
    <w:rsid w:val="00F967DF"/>
    <w:rsid w:val="00FC1BEA"/>
    <w:rsid w:val="00FE4C55"/>
    <w:rsid w:val="015EC10F"/>
    <w:rsid w:val="02F4B076"/>
    <w:rsid w:val="03165CAB"/>
    <w:rsid w:val="035685AD"/>
    <w:rsid w:val="03A2F47F"/>
    <w:rsid w:val="03CC05F3"/>
    <w:rsid w:val="04425B1A"/>
    <w:rsid w:val="045ADE1E"/>
    <w:rsid w:val="04BCD700"/>
    <w:rsid w:val="04FA239B"/>
    <w:rsid w:val="051AB571"/>
    <w:rsid w:val="061C6A98"/>
    <w:rsid w:val="0681677C"/>
    <w:rsid w:val="06F628B7"/>
    <w:rsid w:val="071BD1F8"/>
    <w:rsid w:val="07A29F6C"/>
    <w:rsid w:val="07D5E530"/>
    <w:rsid w:val="088B0487"/>
    <w:rsid w:val="09331A0A"/>
    <w:rsid w:val="094FE95C"/>
    <w:rsid w:val="0969D2F4"/>
    <w:rsid w:val="0A1000FC"/>
    <w:rsid w:val="0B8A24A2"/>
    <w:rsid w:val="0CDE3617"/>
    <w:rsid w:val="0E2EF2A5"/>
    <w:rsid w:val="0E690811"/>
    <w:rsid w:val="0F5FABF6"/>
    <w:rsid w:val="0FA10F0A"/>
    <w:rsid w:val="11BB1372"/>
    <w:rsid w:val="12387789"/>
    <w:rsid w:val="15924E38"/>
    <w:rsid w:val="15C10A2B"/>
    <w:rsid w:val="1606FE88"/>
    <w:rsid w:val="16FD491E"/>
    <w:rsid w:val="1776F749"/>
    <w:rsid w:val="17F40315"/>
    <w:rsid w:val="1960F59D"/>
    <w:rsid w:val="19BD2067"/>
    <w:rsid w:val="19E43C2D"/>
    <w:rsid w:val="1A651051"/>
    <w:rsid w:val="1ADCACBC"/>
    <w:rsid w:val="1CDA910F"/>
    <w:rsid w:val="1CF46C1E"/>
    <w:rsid w:val="1D266B87"/>
    <w:rsid w:val="1DA8B90D"/>
    <w:rsid w:val="1F89E4E8"/>
    <w:rsid w:val="1F8CD28E"/>
    <w:rsid w:val="1FD76678"/>
    <w:rsid w:val="216BBB16"/>
    <w:rsid w:val="21E8764B"/>
    <w:rsid w:val="2257AC7A"/>
    <w:rsid w:val="230B3563"/>
    <w:rsid w:val="234E9B1B"/>
    <w:rsid w:val="24932F78"/>
    <w:rsid w:val="26671C53"/>
    <w:rsid w:val="27A36676"/>
    <w:rsid w:val="27CEC463"/>
    <w:rsid w:val="290E8A8A"/>
    <w:rsid w:val="291B1160"/>
    <w:rsid w:val="299FD158"/>
    <w:rsid w:val="29B6DC94"/>
    <w:rsid w:val="29C5C1DC"/>
    <w:rsid w:val="2A2B3A36"/>
    <w:rsid w:val="2A405BD3"/>
    <w:rsid w:val="2A6E8DE8"/>
    <w:rsid w:val="2B07B8E1"/>
    <w:rsid w:val="2B9FB35A"/>
    <w:rsid w:val="2BF9CA3E"/>
    <w:rsid w:val="2D1DE258"/>
    <w:rsid w:val="2EB02617"/>
    <w:rsid w:val="2F1FC370"/>
    <w:rsid w:val="3078E414"/>
    <w:rsid w:val="33602DCA"/>
    <w:rsid w:val="35818C94"/>
    <w:rsid w:val="35A567EF"/>
    <w:rsid w:val="35ABE9DC"/>
    <w:rsid w:val="35B66A5C"/>
    <w:rsid w:val="361179A1"/>
    <w:rsid w:val="37DA7BB9"/>
    <w:rsid w:val="381AB85C"/>
    <w:rsid w:val="38C7F5F8"/>
    <w:rsid w:val="3942F4F8"/>
    <w:rsid w:val="39AB8660"/>
    <w:rsid w:val="39BA950C"/>
    <w:rsid w:val="3A78F810"/>
    <w:rsid w:val="3ACB2488"/>
    <w:rsid w:val="3D9AB015"/>
    <w:rsid w:val="3F45A664"/>
    <w:rsid w:val="402E0051"/>
    <w:rsid w:val="40C0A7A3"/>
    <w:rsid w:val="4674AFEC"/>
    <w:rsid w:val="47CC1063"/>
    <w:rsid w:val="48B3FBFC"/>
    <w:rsid w:val="499806AE"/>
    <w:rsid w:val="4A28F8BB"/>
    <w:rsid w:val="4A5334A9"/>
    <w:rsid w:val="4A8E2729"/>
    <w:rsid w:val="4AE875BD"/>
    <w:rsid w:val="4AF9CE26"/>
    <w:rsid w:val="4B9B5A0A"/>
    <w:rsid w:val="4D6F5BE6"/>
    <w:rsid w:val="4ED8EE59"/>
    <w:rsid w:val="4F453997"/>
    <w:rsid w:val="4F76114E"/>
    <w:rsid w:val="518B5244"/>
    <w:rsid w:val="5193D015"/>
    <w:rsid w:val="51E1749A"/>
    <w:rsid w:val="539802E3"/>
    <w:rsid w:val="53C0C5FD"/>
    <w:rsid w:val="5507C709"/>
    <w:rsid w:val="5533D344"/>
    <w:rsid w:val="5768C400"/>
    <w:rsid w:val="58C807AF"/>
    <w:rsid w:val="591EE729"/>
    <w:rsid w:val="595C5864"/>
    <w:rsid w:val="5B58DA88"/>
    <w:rsid w:val="5C98E6BE"/>
    <w:rsid w:val="5CFE6704"/>
    <w:rsid w:val="5D5D3CF3"/>
    <w:rsid w:val="5D77D936"/>
    <w:rsid w:val="5E0652A1"/>
    <w:rsid w:val="5E8BF1E6"/>
    <w:rsid w:val="5F2B653C"/>
    <w:rsid w:val="5F3FA994"/>
    <w:rsid w:val="6057DEE4"/>
    <w:rsid w:val="612CAC6B"/>
    <w:rsid w:val="61DD3DA1"/>
    <w:rsid w:val="6388379D"/>
    <w:rsid w:val="63A25D10"/>
    <w:rsid w:val="6400FDD2"/>
    <w:rsid w:val="64321019"/>
    <w:rsid w:val="659E0C9C"/>
    <w:rsid w:val="66D69B9B"/>
    <w:rsid w:val="66E0AFB9"/>
    <w:rsid w:val="67533811"/>
    <w:rsid w:val="686A4DEF"/>
    <w:rsid w:val="68F70268"/>
    <w:rsid w:val="69577B57"/>
    <w:rsid w:val="6AA6CE98"/>
    <w:rsid w:val="6B708D95"/>
    <w:rsid w:val="6BEA1909"/>
    <w:rsid w:val="6F2A8365"/>
    <w:rsid w:val="704D426C"/>
    <w:rsid w:val="712127F7"/>
    <w:rsid w:val="742BC64C"/>
    <w:rsid w:val="74E8F6B9"/>
    <w:rsid w:val="75D7EB88"/>
    <w:rsid w:val="76E59564"/>
    <w:rsid w:val="77933A8B"/>
    <w:rsid w:val="77E8B1A8"/>
    <w:rsid w:val="789EE133"/>
    <w:rsid w:val="7A2C0980"/>
    <w:rsid w:val="7ABF62ED"/>
    <w:rsid w:val="7B073492"/>
    <w:rsid w:val="7C293C4F"/>
    <w:rsid w:val="7C2D2607"/>
    <w:rsid w:val="7E10DABC"/>
    <w:rsid w:val="7ED39826"/>
    <w:rsid w:val="7FB2AE50"/>
    <w:rsid w:val="7FCA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018BE4D0-4143-446A-B324-8222D188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F20AE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F721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F721D"/>
  </w:style>
  <w:style w:type="character" w:customStyle="1" w:styleId="eop">
    <w:name w:val="eop"/>
    <w:basedOn w:val="DefaultParagraphFont"/>
    <w:rsid w:val="008F721D"/>
  </w:style>
  <w:style w:type="character" w:customStyle="1" w:styleId="spellingerror">
    <w:name w:val="spellingerror"/>
    <w:basedOn w:val="DefaultParagraphFont"/>
    <w:rsid w:val="006208D8"/>
  </w:style>
  <w:style w:type="character" w:customStyle="1" w:styleId="pagebreaktextspan">
    <w:name w:val="pagebreaktextspan"/>
    <w:basedOn w:val="DefaultParagraphFont"/>
    <w:rsid w:val="006208D8"/>
  </w:style>
  <w:style w:type="character" w:customStyle="1" w:styleId="tabchar">
    <w:name w:val="tabchar"/>
    <w:basedOn w:val="DefaultParagraphFont"/>
    <w:rsid w:val="006208D8"/>
  </w:style>
  <w:style w:type="character" w:customStyle="1" w:styleId="superscript">
    <w:name w:val="superscript"/>
    <w:basedOn w:val="DefaultParagraphFont"/>
    <w:uiPriority w:val="1"/>
    <w:rsid w:val="4A5334A9"/>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PlainTable3">
    <w:name w:val="Plain Table 3"/>
    <w:basedOn w:val="TableNormal"/>
    <w:uiPriority w:val="99"/>
    <w:rsid w:val="00711A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5Char">
    <w:name w:val="Heading 5 Char"/>
    <w:basedOn w:val="DefaultParagraphFont"/>
    <w:link w:val="Heading5"/>
    <w:uiPriority w:val="9"/>
    <w:semiHidden/>
    <w:rsid w:val="00F20AE1"/>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A30E18"/>
    <w:rPr>
      <w:color w:val="605E5C"/>
      <w:shd w:val="clear" w:color="auto" w:fill="E1DFDD"/>
    </w:rPr>
  </w:style>
  <w:style w:type="paragraph" w:styleId="Revision">
    <w:name w:val="Revision"/>
    <w:hidden/>
    <w:uiPriority w:val="99"/>
    <w:semiHidden/>
    <w:rsid w:val="00D059D1"/>
  </w:style>
  <w:style w:type="character" w:styleId="FollowedHyperlink">
    <w:name w:val="FollowedHyperlink"/>
    <w:basedOn w:val="DefaultParagraphFont"/>
    <w:uiPriority w:val="99"/>
    <w:semiHidden/>
    <w:unhideWhenUsed/>
    <w:rsid w:val="003944F7"/>
    <w:rPr>
      <w:color w:val="800080" w:themeColor="followedHyperlink"/>
      <w:u w:val="singl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45E10"/>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245E10"/>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245E10"/>
    <w:rPr>
      <w:rFonts w:cs="Times New Roman"/>
      <w:vertAlign w:val="superscript"/>
    </w:rPr>
  </w:style>
  <w:style w:type="character" w:customStyle="1" w:styleId="ListParagraphChar">
    <w:name w:val="List Paragraph Char"/>
    <w:basedOn w:val="DefaultParagraphFont"/>
    <w:link w:val="ListParagraph"/>
    <w:uiPriority w:val="34"/>
    <w:locked/>
    <w:rsid w:val="00F046F9"/>
  </w:style>
  <w:style w:type="paragraph" w:styleId="CommentSubject">
    <w:name w:val="annotation subject"/>
    <w:basedOn w:val="CommentText"/>
    <w:next w:val="CommentText"/>
    <w:link w:val="CommentSubjectChar"/>
    <w:uiPriority w:val="99"/>
    <w:semiHidden/>
    <w:unhideWhenUsed/>
    <w:rsid w:val="00F464A3"/>
    <w:rPr>
      <w:b/>
      <w:bCs/>
    </w:rPr>
  </w:style>
  <w:style w:type="character" w:customStyle="1" w:styleId="CommentSubjectChar">
    <w:name w:val="Comment Subject Char"/>
    <w:basedOn w:val="CommentTextChar"/>
    <w:link w:val="CommentSubject"/>
    <w:uiPriority w:val="99"/>
    <w:semiHidden/>
    <w:rsid w:val="00F46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6188">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
          <w:marLeft w:val="0"/>
          <w:marRight w:val="0"/>
          <w:marTop w:val="0"/>
          <w:marBottom w:val="0"/>
          <w:divBdr>
            <w:top w:val="none" w:sz="0" w:space="0" w:color="auto"/>
            <w:left w:val="none" w:sz="0" w:space="0" w:color="auto"/>
            <w:bottom w:val="none" w:sz="0" w:space="0" w:color="auto"/>
            <w:right w:val="none" w:sz="0" w:space="0" w:color="auto"/>
          </w:divBdr>
        </w:div>
        <w:div w:id="242229592">
          <w:marLeft w:val="0"/>
          <w:marRight w:val="0"/>
          <w:marTop w:val="0"/>
          <w:marBottom w:val="0"/>
          <w:divBdr>
            <w:top w:val="none" w:sz="0" w:space="0" w:color="auto"/>
            <w:left w:val="none" w:sz="0" w:space="0" w:color="auto"/>
            <w:bottom w:val="none" w:sz="0" w:space="0" w:color="auto"/>
            <w:right w:val="none" w:sz="0" w:space="0" w:color="auto"/>
          </w:divBdr>
        </w:div>
        <w:div w:id="913392883">
          <w:marLeft w:val="0"/>
          <w:marRight w:val="0"/>
          <w:marTop w:val="0"/>
          <w:marBottom w:val="0"/>
          <w:divBdr>
            <w:top w:val="none" w:sz="0" w:space="0" w:color="auto"/>
            <w:left w:val="none" w:sz="0" w:space="0" w:color="auto"/>
            <w:bottom w:val="none" w:sz="0" w:space="0" w:color="auto"/>
            <w:right w:val="none" w:sz="0" w:space="0" w:color="auto"/>
          </w:divBdr>
        </w:div>
        <w:div w:id="984745199">
          <w:marLeft w:val="0"/>
          <w:marRight w:val="0"/>
          <w:marTop w:val="0"/>
          <w:marBottom w:val="0"/>
          <w:divBdr>
            <w:top w:val="none" w:sz="0" w:space="0" w:color="auto"/>
            <w:left w:val="none" w:sz="0" w:space="0" w:color="auto"/>
            <w:bottom w:val="none" w:sz="0" w:space="0" w:color="auto"/>
            <w:right w:val="none" w:sz="0" w:space="0" w:color="auto"/>
          </w:divBdr>
        </w:div>
        <w:div w:id="1070497111">
          <w:marLeft w:val="0"/>
          <w:marRight w:val="0"/>
          <w:marTop w:val="0"/>
          <w:marBottom w:val="0"/>
          <w:divBdr>
            <w:top w:val="none" w:sz="0" w:space="0" w:color="auto"/>
            <w:left w:val="none" w:sz="0" w:space="0" w:color="auto"/>
            <w:bottom w:val="none" w:sz="0" w:space="0" w:color="auto"/>
            <w:right w:val="none" w:sz="0" w:space="0" w:color="auto"/>
          </w:divBdr>
        </w:div>
        <w:div w:id="1484201506">
          <w:marLeft w:val="0"/>
          <w:marRight w:val="0"/>
          <w:marTop w:val="0"/>
          <w:marBottom w:val="0"/>
          <w:divBdr>
            <w:top w:val="none" w:sz="0" w:space="0" w:color="auto"/>
            <w:left w:val="none" w:sz="0" w:space="0" w:color="auto"/>
            <w:bottom w:val="none" w:sz="0" w:space="0" w:color="auto"/>
            <w:right w:val="none" w:sz="0" w:space="0" w:color="auto"/>
          </w:divBdr>
          <w:divsChild>
            <w:div w:id="681976626">
              <w:marLeft w:val="-75"/>
              <w:marRight w:val="0"/>
              <w:marTop w:val="30"/>
              <w:marBottom w:val="30"/>
              <w:divBdr>
                <w:top w:val="none" w:sz="0" w:space="0" w:color="auto"/>
                <w:left w:val="none" w:sz="0" w:space="0" w:color="auto"/>
                <w:bottom w:val="none" w:sz="0" w:space="0" w:color="auto"/>
                <w:right w:val="none" w:sz="0" w:space="0" w:color="auto"/>
              </w:divBdr>
              <w:divsChild>
                <w:div w:id="151261180">
                  <w:marLeft w:val="0"/>
                  <w:marRight w:val="0"/>
                  <w:marTop w:val="0"/>
                  <w:marBottom w:val="0"/>
                  <w:divBdr>
                    <w:top w:val="none" w:sz="0" w:space="0" w:color="auto"/>
                    <w:left w:val="none" w:sz="0" w:space="0" w:color="auto"/>
                    <w:bottom w:val="none" w:sz="0" w:space="0" w:color="auto"/>
                    <w:right w:val="none" w:sz="0" w:space="0" w:color="auto"/>
                  </w:divBdr>
                  <w:divsChild>
                    <w:div w:id="1115834296">
                      <w:marLeft w:val="0"/>
                      <w:marRight w:val="0"/>
                      <w:marTop w:val="0"/>
                      <w:marBottom w:val="0"/>
                      <w:divBdr>
                        <w:top w:val="none" w:sz="0" w:space="0" w:color="auto"/>
                        <w:left w:val="none" w:sz="0" w:space="0" w:color="auto"/>
                        <w:bottom w:val="none" w:sz="0" w:space="0" w:color="auto"/>
                        <w:right w:val="none" w:sz="0" w:space="0" w:color="auto"/>
                      </w:divBdr>
                    </w:div>
                  </w:divsChild>
                </w:div>
                <w:div w:id="167915191">
                  <w:marLeft w:val="0"/>
                  <w:marRight w:val="0"/>
                  <w:marTop w:val="0"/>
                  <w:marBottom w:val="0"/>
                  <w:divBdr>
                    <w:top w:val="none" w:sz="0" w:space="0" w:color="auto"/>
                    <w:left w:val="none" w:sz="0" w:space="0" w:color="auto"/>
                    <w:bottom w:val="none" w:sz="0" w:space="0" w:color="auto"/>
                    <w:right w:val="none" w:sz="0" w:space="0" w:color="auto"/>
                  </w:divBdr>
                  <w:divsChild>
                    <w:div w:id="205143745">
                      <w:marLeft w:val="0"/>
                      <w:marRight w:val="0"/>
                      <w:marTop w:val="0"/>
                      <w:marBottom w:val="0"/>
                      <w:divBdr>
                        <w:top w:val="none" w:sz="0" w:space="0" w:color="auto"/>
                        <w:left w:val="none" w:sz="0" w:space="0" w:color="auto"/>
                        <w:bottom w:val="none" w:sz="0" w:space="0" w:color="auto"/>
                        <w:right w:val="none" w:sz="0" w:space="0" w:color="auto"/>
                      </w:divBdr>
                    </w:div>
                  </w:divsChild>
                </w:div>
                <w:div w:id="275450611">
                  <w:marLeft w:val="0"/>
                  <w:marRight w:val="0"/>
                  <w:marTop w:val="0"/>
                  <w:marBottom w:val="0"/>
                  <w:divBdr>
                    <w:top w:val="none" w:sz="0" w:space="0" w:color="auto"/>
                    <w:left w:val="none" w:sz="0" w:space="0" w:color="auto"/>
                    <w:bottom w:val="none" w:sz="0" w:space="0" w:color="auto"/>
                    <w:right w:val="none" w:sz="0" w:space="0" w:color="auto"/>
                  </w:divBdr>
                  <w:divsChild>
                    <w:div w:id="706414886">
                      <w:marLeft w:val="0"/>
                      <w:marRight w:val="0"/>
                      <w:marTop w:val="0"/>
                      <w:marBottom w:val="0"/>
                      <w:divBdr>
                        <w:top w:val="none" w:sz="0" w:space="0" w:color="auto"/>
                        <w:left w:val="none" w:sz="0" w:space="0" w:color="auto"/>
                        <w:bottom w:val="none" w:sz="0" w:space="0" w:color="auto"/>
                        <w:right w:val="none" w:sz="0" w:space="0" w:color="auto"/>
                      </w:divBdr>
                    </w:div>
                  </w:divsChild>
                </w:div>
                <w:div w:id="287128301">
                  <w:marLeft w:val="0"/>
                  <w:marRight w:val="0"/>
                  <w:marTop w:val="0"/>
                  <w:marBottom w:val="0"/>
                  <w:divBdr>
                    <w:top w:val="none" w:sz="0" w:space="0" w:color="auto"/>
                    <w:left w:val="none" w:sz="0" w:space="0" w:color="auto"/>
                    <w:bottom w:val="none" w:sz="0" w:space="0" w:color="auto"/>
                    <w:right w:val="none" w:sz="0" w:space="0" w:color="auto"/>
                  </w:divBdr>
                  <w:divsChild>
                    <w:div w:id="1681853167">
                      <w:marLeft w:val="0"/>
                      <w:marRight w:val="0"/>
                      <w:marTop w:val="0"/>
                      <w:marBottom w:val="0"/>
                      <w:divBdr>
                        <w:top w:val="none" w:sz="0" w:space="0" w:color="auto"/>
                        <w:left w:val="none" w:sz="0" w:space="0" w:color="auto"/>
                        <w:bottom w:val="none" w:sz="0" w:space="0" w:color="auto"/>
                        <w:right w:val="none" w:sz="0" w:space="0" w:color="auto"/>
                      </w:divBdr>
                    </w:div>
                  </w:divsChild>
                </w:div>
                <w:div w:id="607003158">
                  <w:marLeft w:val="0"/>
                  <w:marRight w:val="0"/>
                  <w:marTop w:val="0"/>
                  <w:marBottom w:val="0"/>
                  <w:divBdr>
                    <w:top w:val="none" w:sz="0" w:space="0" w:color="auto"/>
                    <w:left w:val="none" w:sz="0" w:space="0" w:color="auto"/>
                    <w:bottom w:val="none" w:sz="0" w:space="0" w:color="auto"/>
                    <w:right w:val="none" w:sz="0" w:space="0" w:color="auto"/>
                  </w:divBdr>
                  <w:divsChild>
                    <w:div w:id="2038922063">
                      <w:marLeft w:val="0"/>
                      <w:marRight w:val="0"/>
                      <w:marTop w:val="0"/>
                      <w:marBottom w:val="0"/>
                      <w:divBdr>
                        <w:top w:val="none" w:sz="0" w:space="0" w:color="auto"/>
                        <w:left w:val="none" w:sz="0" w:space="0" w:color="auto"/>
                        <w:bottom w:val="none" w:sz="0" w:space="0" w:color="auto"/>
                        <w:right w:val="none" w:sz="0" w:space="0" w:color="auto"/>
                      </w:divBdr>
                    </w:div>
                  </w:divsChild>
                </w:div>
                <w:div w:id="611598503">
                  <w:marLeft w:val="0"/>
                  <w:marRight w:val="0"/>
                  <w:marTop w:val="0"/>
                  <w:marBottom w:val="0"/>
                  <w:divBdr>
                    <w:top w:val="none" w:sz="0" w:space="0" w:color="auto"/>
                    <w:left w:val="none" w:sz="0" w:space="0" w:color="auto"/>
                    <w:bottom w:val="none" w:sz="0" w:space="0" w:color="auto"/>
                    <w:right w:val="none" w:sz="0" w:space="0" w:color="auto"/>
                  </w:divBdr>
                  <w:divsChild>
                    <w:div w:id="1036321249">
                      <w:marLeft w:val="0"/>
                      <w:marRight w:val="0"/>
                      <w:marTop w:val="0"/>
                      <w:marBottom w:val="0"/>
                      <w:divBdr>
                        <w:top w:val="none" w:sz="0" w:space="0" w:color="auto"/>
                        <w:left w:val="none" w:sz="0" w:space="0" w:color="auto"/>
                        <w:bottom w:val="none" w:sz="0" w:space="0" w:color="auto"/>
                        <w:right w:val="none" w:sz="0" w:space="0" w:color="auto"/>
                      </w:divBdr>
                    </w:div>
                  </w:divsChild>
                </w:div>
                <w:div w:id="759721412">
                  <w:marLeft w:val="0"/>
                  <w:marRight w:val="0"/>
                  <w:marTop w:val="0"/>
                  <w:marBottom w:val="0"/>
                  <w:divBdr>
                    <w:top w:val="none" w:sz="0" w:space="0" w:color="auto"/>
                    <w:left w:val="none" w:sz="0" w:space="0" w:color="auto"/>
                    <w:bottom w:val="none" w:sz="0" w:space="0" w:color="auto"/>
                    <w:right w:val="none" w:sz="0" w:space="0" w:color="auto"/>
                  </w:divBdr>
                  <w:divsChild>
                    <w:div w:id="426275559">
                      <w:marLeft w:val="0"/>
                      <w:marRight w:val="0"/>
                      <w:marTop w:val="0"/>
                      <w:marBottom w:val="0"/>
                      <w:divBdr>
                        <w:top w:val="none" w:sz="0" w:space="0" w:color="auto"/>
                        <w:left w:val="none" w:sz="0" w:space="0" w:color="auto"/>
                        <w:bottom w:val="none" w:sz="0" w:space="0" w:color="auto"/>
                        <w:right w:val="none" w:sz="0" w:space="0" w:color="auto"/>
                      </w:divBdr>
                    </w:div>
                  </w:divsChild>
                </w:div>
                <w:div w:id="778141356">
                  <w:marLeft w:val="0"/>
                  <w:marRight w:val="0"/>
                  <w:marTop w:val="0"/>
                  <w:marBottom w:val="0"/>
                  <w:divBdr>
                    <w:top w:val="none" w:sz="0" w:space="0" w:color="auto"/>
                    <w:left w:val="none" w:sz="0" w:space="0" w:color="auto"/>
                    <w:bottom w:val="none" w:sz="0" w:space="0" w:color="auto"/>
                    <w:right w:val="none" w:sz="0" w:space="0" w:color="auto"/>
                  </w:divBdr>
                  <w:divsChild>
                    <w:div w:id="1118066278">
                      <w:marLeft w:val="0"/>
                      <w:marRight w:val="0"/>
                      <w:marTop w:val="0"/>
                      <w:marBottom w:val="0"/>
                      <w:divBdr>
                        <w:top w:val="none" w:sz="0" w:space="0" w:color="auto"/>
                        <w:left w:val="none" w:sz="0" w:space="0" w:color="auto"/>
                        <w:bottom w:val="none" w:sz="0" w:space="0" w:color="auto"/>
                        <w:right w:val="none" w:sz="0" w:space="0" w:color="auto"/>
                      </w:divBdr>
                    </w:div>
                  </w:divsChild>
                </w:div>
                <w:div w:id="1151752465">
                  <w:marLeft w:val="0"/>
                  <w:marRight w:val="0"/>
                  <w:marTop w:val="0"/>
                  <w:marBottom w:val="0"/>
                  <w:divBdr>
                    <w:top w:val="none" w:sz="0" w:space="0" w:color="auto"/>
                    <w:left w:val="none" w:sz="0" w:space="0" w:color="auto"/>
                    <w:bottom w:val="none" w:sz="0" w:space="0" w:color="auto"/>
                    <w:right w:val="none" w:sz="0" w:space="0" w:color="auto"/>
                  </w:divBdr>
                  <w:divsChild>
                    <w:div w:id="1416127360">
                      <w:marLeft w:val="0"/>
                      <w:marRight w:val="0"/>
                      <w:marTop w:val="0"/>
                      <w:marBottom w:val="0"/>
                      <w:divBdr>
                        <w:top w:val="none" w:sz="0" w:space="0" w:color="auto"/>
                        <w:left w:val="none" w:sz="0" w:space="0" w:color="auto"/>
                        <w:bottom w:val="none" w:sz="0" w:space="0" w:color="auto"/>
                        <w:right w:val="none" w:sz="0" w:space="0" w:color="auto"/>
                      </w:divBdr>
                    </w:div>
                  </w:divsChild>
                </w:div>
                <w:div w:id="1277251500">
                  <w:marLeft w:val="0"/>
                  <w:marRight w:val="0"/>
                  <w:marTop w:val="0"/>
                  <w:marBottom w:val="0"/>
                  <w:divBdr>
                    <w:top w:val="none" w:sz="0" w:space="0" w:color="auto"/>
                    <w:left w:val="none" w:sz="0" w:space="0" w:color="auto"/>
                    <w:bottom w:val="none" w:sz="0" w:space="0" w:color="auto"/>
                    <w:right w:val="none" w:sz="0" w:space="0" w:color="auto"/>
                  </w:divBdr>
                  <w:divsChild>
                    <w:div w:id="1228690803">
                      <w:marLeft w:val="0"/>
                      <w:marRight w:val="0"/>
                      <w:marTop w:val="0"/>
                      <w:marBottom w:val="0"/>
                      <w:divBdr>
                        <w:top w:val="none" w:sz="0" w:space="0" w:color="auto"/>
                        <w:left w:val="none" w:sz="0" w:space="0" w:color="auto"/>
                        <w:bottom w:val="none" w:sz="0" w:space="0" w:color="auto"/>
                        <w:right w:val="none" w:sz="0" w:space="0" w:color="auto"/>
                      </w:divBdr>
                    </w:div>
                  </w:divsChild>
                </w:div>
                <w:div w:id="1593583380">
                  <w:marLeft w:val="0"/>
                  <w:marRight w:val="0"/>
                  <w:marTop w:val="0"/>
                  <w:marBottom w:val="0"/>
                  <w:divBdr>
                    <w:top w:val="none" w:sz="0" w:space="0" w:color="auto"/>
                    <w:left w:val="none" w:sz="0" w:space="0" w:color="auto"/>
                    <w:bottom w:val="none" w:sz="0" w:space="0" w:color="auto"/>
                    <w:right w:val="none" w:sz="0" w:space="0" w:color="auto"/>
                  </w:divBdr>
                  <w:divsChild>
                    <w:div w:id="842746894">
                      <w:marLeft w:val="0"/>
                      <w:marRight w:val="0"/>
                      <w:marTop w:val="0"/>
                      <w:marBottom w:val="0"/>
                      <w:divBdr>
                        <w:top w:val="none" w:sz="0" w:space="0" w:color="auto"/>
                        <w:left w:val="none" w:sz="0" w:space="0" w:color="auto"/>
                        <w:bottom w:val="none" w:sz="0" w:space="0" w:color="auto"/>
                        <w:right w:val="none" w:sz="0" w:space="0" w:color="auto"/>
                      </w:divBdr>
                    </w:div>
                  </w:divsChild>
                </w:div>
                <w:div w:id="1645819147">
                  <w:marLeft w:val="0"/>
                  <w:marRight w:val="0"/>
                  <w:marTop w:val="0"/>
                  <w:marBottom w:val="0"/>
                  <w:divBdr>
                    <w:top w:val="none" w:sz="0" w:space="0" w:color="auto"/>
                    <w:left w:val="none" w:sz="0" w:space="0" w:color="auto"/>
                    <w:bottom w:val="none" w:sz="0" w:space="0" w:color="auto"/>
                    <w:right w:val="none" w:sz="0" w:space="0" w:color="auto"/>
                  </w:divBdr>
                  <w:divsChild>
                    <w:div w:id="559825981">
                      <w:marLeft w:val="0"/>
                      <w:marRight w:val="0"/>
                      <w:marTop w:val="0"/>
                      <w:marBottom w:val="0"/>
                      <w:divBdr>
                        <w:top w:val="none" w:sz="0" w:space="0" w:color="auto"/>
                        <w:left w:val="none" w:sz="0" w:space="0" w:color="auto"/>
                        <w:bottom w:val="none" w:sz="0" w:space="0" w:color="auto"/>
                        <w:right w:val="none" w:sz="0" w:space="0" w:color="auto"/>
                      </w:divBdr>
                    </w:div>
                  </w:divsChild>
                </w:div>
                <w:div w:id="1750350749">
                  <w:marLeft w:val="0"/>
                  <w:marRight w:val="0"/>
                  <w:marTop w:val="0"/>
                  <w:marBottom w:val="0"/>
                  <w:divBdr>
                    <w:top w:val="none" w:sz="0" w:space="0" w:color="auto"/>
                    <w:left w:val="none" w:sz="0" w:space="0" w:color="auto"/>
                    <w:bottom w:val="none" w:sz="0" w:space="0" w:color="auto"/>
                    <w:right w:val="none" w:sz="0" w:space="0" w:color="auto"/>
                  </w:divBdr>
                  <w:divsChild>
                    <w:div w:id="1594780519">
                      <w:marLeft w:val="0"/>
                      <w:marRight w:val="0"/>
                      <w:marTop w:val="0"/>
                      <w:marBottom w:val="0"/>
                      <w:divBdr>
                        <w:top w:val="none" w:sz="0" w:space="0" w:color="auto"/>
                        <w:left w:val="none" w:sz="0" w:space="0" w:color="auto"/>
                        <w:bottom w:val="none" w:sz="0" w:space="0" w:color="auto"/>
                        <w:right w:val="none" w:sz="0" w:space="0" w:color="auto"/>
                      </w:divBdr>
                    </w:div>
                  </w:divsChild>
                </w:div>
                <w:div w:id="1819490313">
                  <w:marLeft w:val="0"/>
                  <w:marRight w:val="0"/>
                  <w:marTop w:val="0"/>
                  <w:marBottom w:val="0"/>
                  <w:divBdr>
                    <w:top w:val="none" w:sz="0" w:space="0" w:color="auto"/>
                    <w:left w:val="none" w:sz="0" w:space="0" w:color="auto"/>
                    <w:bottom w:val="none" w:sz="0" w:space="0" w:color="auto"/>
                    <w:right w:val="none" w:sz="0" w:space="0" w:color="auto"/>
                  </w:divBdr>
                  <w:divsChild>
                    <w:div w:id="253172654">
                      <w:marLeft w:val="0"/>
                      <w:marRight w:val="0"/>
                      <w:marTop w:val="0"/>
                      <w:marBottom w:val="0"/>
                      <w:divBdr>
                        <w:top w:val="none" w:sz="0" w:space="0" w:color="auto"/>
                        <w:left w:val="none" w:sz="0" w:space="0" w:color="auto"/>
                        <w:bottom w:val="none" w:sz="0" w:space="0" w:color="auto"/>
                        <w:right w:val="none" w:sz="0" w:space="0" w:color="auto"/>
                      </w:divBdr>
                    </w:div>
                  </w:divsChild>
                </w:div>
                <w:div w:id="1827430899">
                  <w:marLeft w:val="0"/>
                  <w:marRight w:val="0"/>
                  <w:marTop w:val="0"/>
                  <w:marBottom w:val="0"/>
                  <w:divBdr>
                    <w:top w:val="none" w:sz="0" w:space="0" w:color="auto"/>
                    <w:left w:val="none" w:sz="0" w:space="0" w:color="auto"/>
                    <w:bottom w:val="none" w:sz="0" w:space="0" w:color="auto"/>
                    <w:right w:val="none" w:sz="0" w:space="0" w:color="auto"/>
                  </w:divBdr>
                  <w:divsChild>
                    <w:div w:id="1103651409">
                      <w:marLeft w:val="0"/>
                      <w:marRight w:val="0"/>
                      <w:marTop w:val="0"/>
                      <w:marBottom w:val="0"/>
                      <w:divBdr>
                        <w:top w:val="none" w:sz="0" w:space="0" w:color="auto"/>
                        <w:left w:val="none" w:sz="0" w:space="0" w:color="auto"/>
                        <w:bottom w:val="none" w:sz="0" w:space="0" w:color="auto"/>
                        <w:right w:val="none" w:sz="0" w:space="0" w:color="auto"/>
                      </w:divBdr>
                    </w:div>
                  </w:divsChild>
                </w:div>
                <w:div w:id="1828009346">
                  <w:marLeft w:val="0"/>
                  <w:marRight w:val="0"/>
                  <w:marTop w:val="0"/>
                  <w:marBottom w:val="0"/>
                  <w:divBdr>
                    <w:top w:val="none" w:sz="0" w:space="0" w:color="auto"/>
                    <w:left w:val="none" w:sz="0" w:space="0" w:color="auto"/>
                    <w:bottom w:val="none" w:sz="0" w:space="0" w:color="auto"/>
                    <w:right w:val="none" w:sz="0" w:space="0" w:color="auto"/>
                  </w:divBdr>
                  <w:divsChild>
                    <w:div w:id="50006520">
                      <w:marLeft w:val="0"/>
                      <w:marRight w:val="0"/>
                      <w:marTop w:val="0"/>
                      <w:marBottom w:val="0"/>
                      <w:divBdr>
                        <w:top w:val="none" w:sz="0" w:space="0" w:color="auto"/>
                        <w:left w:val="none" w:sz="0" w:space="0" w:color="auto"/>
                        <w:bottom w:val="none" w:sz="0" w:space="0" w:color="auto"/>
                        <w:right w:val="none" w:sz="0" w:space="0" w:color="auto"/>
                      </w:divBdr>
                    </w:div>
                  </w:divsChild>
                </w:div>
                <w:div w:id="1930649814">
                  <w:marLeft w:val="0"/>
                  <w:marRight w:val="0"/>
                  <w:marTop w:val="0"/>
                  <w:marBottom w:val="0"/>
                  <w:divBdr>
                    <w:top w:val="none" w:sz="0" w:space="0" w:color="auto"/>
                    <w:left w:val="none" w:sz="0" w:space="0" w:color="auto"/>
                    <w:bottom w:val="none" w:sz="0" w:space="0" w:color="auto"/>
                    <w:right w:val="none" w:sz="0" w:space="0" w:color="auto"/>
                  </w:divBdr>
                  <w:divsChild>
                    <w:div w:id="919798537">
                      <w:marLeft w:val="0"/>
                      <w:marRight w:val="0"/>
                      <w:marTop w:val="0"/>
                      <w:marBottom w:val="0"/>
                      <w:divBdr>
                        <w:top w:val="none" w:sz="0" w:space="0" w:color="auto"/>
                        <w:left w:val="none" w:sz="0" w:space="0" w:color="auto"/>
                        <w:bottom w:val="none" w:sz="0" w:space="0" w:color="auto"/>
                        <w:right w:val="none" w:sz="0" w:space="0" w:color="auto"/>
                      </w:divBdr>
                    </w:div>
                  </w:divsChild>
                </w:div>
                <w:div w:id="2117408537">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872">
          <w:marLeft w:val="0"/>
          <w:marRight w:val="0"/>
          <w:marTop w:val="0"/>
          <w:marBottom w:val="0"/>
          <w:divBdr>
            <w:top w:val="none" w:sz="0" w:space="0" w:color="auto"/>
            <w:left w:val="none" w:sz="0" w:space="0" w:color="auto"/>
            <w:bottom w:val="none" w:sz="0" w:space="0" w:color="auto"/>
            <w:right w:val="none" w:sz="0" w:space="0" w:color="auto"/>
          </w:divBdr>
        </w:div>
        <w:div w:id="2099254590">
          <w:marLeft w:val="0"/>
          <w:marRight w:val="0"/>
          <w:marTop w:val="0"/>
          <w:marBottom w:val="0"/>
          <w:divBdr>
            <w:top w:val="none" w:sz="0" w:space="0" w:color="auto"/>
            <w:left w:val="none" w:sz="0" w:space="0" w:color="auto"/>
            <w:bottom w:val="none" w:sz="0" w:space="0" w:color="auto"/>
            <w:right w:val="none" w:sz="0" w:space="0" w:color="auto"/>
          </w:divBdr>
        </w:div>
      </w:divsChild>
    </w:div>
    <w:div w:id="1043017165">
      <w:bodyDiv w:val="1"/>
      <w:marLeft w:val="0"/>
      <w:marRight w:val="0"/>
      <w:marTop w:val="0"/>
      <w:marBottom w:val="0"/>
      <w:divBdr>
        <w:top w:val="none" w:sz="0" w:space="0" w:color="auto"/>
        <w:left w:val="none" w:sz="0" w:space="0" w:color="auto"/>
        <w:bottom w:val="none" w:sz="0" w:space="0" w:color="auto"/>
        <w:right w:val="none" w:sz="0" w:space="0" w:color="auto"/>
      </w:divBdr>
    </w:div>
    <w:div w:id="1351489009">
      <w:bodyDiv w:val="1"/>
      <w:marLeft w:val="0"/>
      <w:marRight w:val="0"/>
      <w:marTop w:val="0"/>
      <w:marBottom w:val="0"/>
      <w:divBdr>
        <w:top w:val="none" w:sz="0" w:space="0" w:color="auto"/>
        <w:left w:val="none" w:sz="0" w:space="0" w:color="auto"/>
        <w:bottom w:val="none" w:sz="0" w:space="0" w:color="auto"/>
        <w:right w:val="none" w:sz="0" w:space="0" w:color="auto"/>
      </w:divBdr>
      <w:divsChild>
        <w:div w:id="8876150">
          <w:marLeft w:val="0"/>
          <w:marRight w:val="0"/>
          <w:marTop w:val="0"/>
          <w:marBottom w:val="0"/>
          <w:divBdr>
            <w:top w:val="none" w:sz="0" w:space="0" w:color="auto"/>
            <w:left w:val="none" w:sz="0" w:space="0" w:color="auto"/>
            <w:bottom w:val="none" w:sz="0" w:space="0" w:color="auto"/>
            <w:right w:val="none" w:sz="0" w:space="0" w:color="auto"/>
          </w:divBdr>
        </w:div>
        <w:div w:id="56519763">
          <w:marLeft w:val="0"/>
          <w:marRight w:val="0"/>
          <w:marTop w:val="0"/>
          <w:marBottom w:val="0"/>
          <w:divBdr>
            <w:top w:val="none" w:sz="0" w:space="0" w:color="auto"/>
            <w:left w:val="none" w:sz="0" w:space="0" w:color="auto"/>
            <w:bottom w:val="none" w:sz="0" w:space="0" w:color="auto"/>
            <w:right w:val="none" w:sz="0" w:space="0" w:color="auto"/>
          </w:divBdr>
        </w:div>
        <w:div w:id="97988264">
          <w:marLeft w:val="0"/>
          <w:marRight w:val="0"/>
          <w:marTop w:val="0"/>
          <w:marBottom w:val="0"/>
          <w:divBdr>
            <w:top w:val="none" w:sz="0" w:space="0" w:color="auto"/>
            <w:left w:val="none" w:sz="0" w:space="0" w:color="auto"/>
            <w:bottom w:val="none" w:sz="0" w:space="0" w:color="auto"/>
            <w:right w:val="none" w:sz="0" w:space="0" w:color="auto"/>
          </w:divBdr>
        </w:div>
        <w:div w:id="133059316">
          <w:marLeft w:val="0"/>
          <w:marRight w:val="0"/>
          <w:marTop w:val="0"/>
          <w:marBottom w:val="0"/>
          <w:divBdr>
            <w:top w:val="none" w:sz="0" w:space="0" w:color="auto"/>
            <w:left w:val="none" w:sz="0" w:space="0" w:color="auto"/>
            <w:bottom w:val="none" w:sz="0" w:space="0" w:color="auto"/>
            <w:right w:val="none" w:sz="0" w:space="0" w:color="auto"/>
          </w:divBdr>
        </w:div>
        <w:div w:id="195430758">
          <w:marLeft w:val="0"/>
          <w:marRight w:val="0"/>
          <w:marTop w:val="0"/>
          <w:marBottom w:val="0"/>
          <w:divBdr>
            <w:top w:val="none" w:sz="0" w:space="0" w:color="auto"/>
            <w:left w:val="none" w:sz="0" w:space="0" w:color="auto"/>
            <w:bottom w:val="none" w:sz="0" w:space="0" w:color="auto"/>
            <w:right w:val="none" w:sz="0" w:space="0" w:color="auto"/>
          </w:divBdr>
        </w:div>
        <w:div w:id="205028661">
          <w:marLeft w:val="0"/>
          <w:marRight w:val="0"/>
          <w:marTop w:val="0"/>
          <w:marBottom w:val="0"/>
          <w:divBdr>
            <w:top w:val="none" w:sz="0" w:space="0" w:color="auto"/>
            <w:left w:val="none" w:sz="0" w:space="0" w:color="auto"/>
            <w:bottom w:val="none" w:sz="0" w:space="0" w:color="auto"/>
            <w:right w:val="none" w:sz="0" w:space="0" w:color="auto"/>
          </w:divBdr>
        </w:div>
        <w:div w:id="270019319">
          <w:marLeft w:val="0"/>
          <w:marRight w:val="0"/>
          <w:marTop w:val="0"/>
          <w:marBottom w:val="0"/>
          <w:divBdr>
            <w:top w:val="none" w:sz="0" w:space="0" w:color="auto"/>
            <w:left w:val="none" w:sz="0" w:space="0" w:color="auto"/>
            <w:bottom w:val="none" w:sz="0" w:space="0" w:color="auto"/>
            <w:right w:val="none" w:sz="0" w:space="0" w:color="auto"/>
          </w:divBdr>
        </w:div>
        <w:div w:id="299964097">
          <w:marLeft w:val="0"/>
          <w:marRight w:val="0"/>
          <w:marTop w:val="0"/>
          <w:marBottom w:val="0"/>
          <w:divBdr>
            <w:top w:val="none" w:sz="0" w:space="0" w:color="auto"/>
            <w:left w:val="none" w:sz="0" w:space="0" w:color="auto"/>
            <w:bottom w:val="none" w:sz="0" w:space="0" w:color="auto"/>
            <w:right w:val="none" w:sz="0" w:space="0" w:color="auto"/>
          </w:divBdr>
        </w:div>
        <w:div w:id="377322328">
          <w:marLeft w:val="0"/>
          <w:marRight w:val="0"/>
          <w:marTop w:val="0"/>
          <w:marBottom w:val="0"/>
          <w:divBdr>
            <w:top w:val="none" w:sz="0" w:space="0" w:color="auto"/>
            <w:left w:val="none" w:sz="0" w:space="0" w:color="auto"/>
            <w:bottom w:val="none" w:sz="0" w:space="0" w:color="auto"/>
            <w:right w:val="none" w:sz="0" w:space="0" w:color="auto"/>
          </w:divBdr>
        </w:div>
        <w:div w:id="412167394">
          <w:marLeft w:val="0"/>
          <w:marRight w:val="0"/>
          <w:marTop w:val="0"/>
          <w:marBottom w:val="0"/>
          <w:divBdr>
            <w:top w:val="none" w:sz="0" w:space="0" w:color="auto"/>
            <w:left w:val="none" w:sz="0" w:space="0" w:color="auto"/>
            <w:bottom w:val="none" w:sz="0" w:space="0" w:color="auto"/>
            <w:right w:val="none" w:sz="0" w:space="0" w:color="auto"/>
          </w:divBdr>
        </w:div>
        <w:div w:id="460537419">
          <w:marLeft w:val="0"/>
          <w:marRight w:val="0"/>
          <w:marTop w:val="0"/>
          <w:marBottom w:val="0"/>
          <w:divBdr>
            <w:top w:val="none" w:sz="0" w:space="0" w:color="auto"/>
            <w:left w:val="none" w:sz="0" w:space="0" w:color="auto"/>
            <w:bottom w:val="none" w:sz="0" w:space="0" w:color="auto"/>
            <w:right w:val="none" w:sz="0" w:space="0" w:color="auto"/>
          </w:divBdr>
        </w:div>
        <w:div w:id="478545353">
          <w:marLeft w:val="0"/>
          <w:marRight w:val="0"/>
          <w:marTop w:val="0"/>
          <w:marBottom w:val="0"/>
          <w:divBdr>
            <w:top w:val="none" w:sz="0" w:space="0" w:color="auto"/>
            <w:left w:val="none" w:sz="0" w:space="0" w:color="auto"/>
            <w:bottom w:val="none" w:sz="0" w:space="0" w:color="auto"/>
            <w:right w:val="none" w:sz="0" w:space="0" w:color="auto"/>
          </w:divBdr>
        </w:div>
        <w:div w:id="511382430">
          <w:marLeft w:val="0"/>
          <w:marRight w:val="0"/>
          <w:marTop w:val="0"/>
          <w:marBottom w:val="0"/>
          <w:divBdr>
            <w:top w:val="none" w:sz="0" w:space="0" w:color="auto"/>
            <w:left w:val="none" w:sz="0" w:space="0" w:color="auto"/>
            <w:bottom w:val="none" w:sz="0" w:space="0" w:color="auto"/>
            <w:right w:val="none" w:sz="0" w:space="0" w:color="auto"/>
          </w:divBdr>
        </w:div>
        <w:div w:id="515387828">
          <w:marLeft w:val="0"/>
          <w:marRight w:val="0"/>
          <w:marTop w:val="0"/>
          <w:marBottom w:val="0"/>
          <w:divBdr>
            <w:top w:val="none" w:sz="0" w:space="0" w:color="auto"/>
            <w:left w:val="none" w:sz="0" w:space="0" w:color="auto"/>
            <w:bottom w:val="none" w:sz="0" w:space="0" w:color="auto"/>
            <w:right w:val="none" w:sz="0" w:space="0" w:color="auto"/>
          </w:divBdr>
        </w:div>
        <w:div w:id="589386688">
          <w:marLeft w:val="0"/>
          <w:marRight w:val="0"/>
          <w:marTop w:val="0"/>
          <w:marBottom w:val="0"/>
          <w:divBdr>
            <w:top w:val="none" w:sz="0" w:space="0" w:color="auto"/>
            <w:left w:val="none" w:sz="0" w:space="0" w:color="auto"/>
            <w:bottom w:val="none" w:sz="0" w:space="0" w:color="auto"/>
            <w:right w:val="none" w:sz="0" w:space="0" w:color="auto"/>
          </w:divBdr>
        </w:div>
        <w:div w:id="592317979">
          <w:marLeft w:val="0"/>
          <w:marRight w:val="0"/>
          <w:marTop w:val="0"/>
          <w:marBottom w:val="0"/>
          <w:divBdr>
            <w:top w:val="none" w:sz="0" w:space="0" w:color="auto"/>
            <w:left w:val="none" w:sz="0" w:space="0" w:color="auto"/>
            <w:bottom w:val="none" w:sz="0" w:space="0" w:color="auto"/>
            <w:right w:val="none" w:sz="0" w:space="0" w:color="auto"/>
          </w:divBdr>
        </w:div>
        <w:div w:id="604963560">
          <w:marLeft w:val="0"/>
          <w:marRight w:val="0"/>
          <w:marTop w:val="0"/>
          <w:marBottom w:val="0"/>
          <w:divBdr>
            <w:top w:val="none" w:sz="0" w:space="0" w:color="auto"/>
            <w:left w:val="none" w:sz="0" w:space="0" w:color="auto"/>
            <w:bottom w:val="none" w:sz="0" w:space="0" w:color="auto"/>
            <w:right w:val="none" w:sz="0" w:space="0" w:color="auto"/>
          </w:divBdr>
        </w:div>
        <w:div w:id="983193425">
          <w:marLeft w:val="0"/>
          <w:marRight w:val="0"/>
          <w:marTop w:val="0"/>
          <w:marBottom w:val="0"/>
          <w:divBdr>
            <w:top w:val="none" w:sz="0" w:space="0" w:color="auto"/>
            <w:left w:val="none" w:sz="0" w:space="0" w:color="auto"/>
            <w:bottom w:val="none" w:sz="0" w:space="0" w:color="auto"/>
            <w:right w:val="none" w:sz="0" w:space="0" w:color="auto"/>
          </w:divBdr>
        </w:div>
        <w:div w:id="1172379225">
          <w:marLeft w:val="0"/>
          <w:marRight w:val="0"/>
          <w:marTop w:val="0"/>
          <w:marBottom w:val="0"/>
          <w:divBdr>
            <w:top w:val="none" w:sz="0" w:space="0" w:color="auto"/>
            <w:left w:val="none" w:sz="0" w:space="0" w:color="auto"/>
            <w:bottom w:val="none" w:sz="0" w:space="0" w:color="auto"/>
            <w:right w:val="none" w:sz="0" w:space="0" w:color="auto"/>
          </w:divBdr>
        </w:div>
        <w:div w:id="1250043745">
          <w:marLeft w:val="0"/>
          <w:marRight w:val="0"/>
          <w:marTop w:val="0"/>
          <w:marBottom w:val="0"/>
          <w:divBdr>
            <w:top w:val="none" w:sz="0" w:space="0" w:color="auto"/>
            <w:left w:val="none" w:sz="0" w:space="0" w:color="auto"/>
            <w:bottom w:val="none" w:sz="0" w:space="0" w:color="auto"/>
            <w:right w:val="none" w:sz="0" w:space="0" w:color="auto"/>
          </w:divBdr>
        </w:div>
        <w:div w:id="1267927351">
          <w:marLeft w:val="0"/>
          <w:marRight w:val="0"/>
          <w:marTop w:val="0"/>
          <w:marBottom w:val="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326326638">
          <w:marLeft w:val="0"/>
          <w:marRight w:val="0"/>
          <w:marTop w:val="0"/>
          <w:marBottom w:val="0"/>
          <w:divBdr>
            <w:top w:val="none" w:sz="0" w:space="0" w:color="auto"/>
            <w:left w:val="none" w:sz="0" w:space="0" w:color="auto"/>
            <w:bottom w:val="none" w:sz="0" w:space="0" w:color="auto"/>
            <w:right w:val="none" w:sz="0" w:space="0" w:color="auto"/>
          </w:divBdr>
        </w:div>
        <w:div w:id="1363439993">
          <w:marLeft w:val="0"/>
          <w:marRight w:val="0"/>
          <w:marTop w:val="0"/>
          <w:marBottom w:val="0"/>
          <w:divBdr>
            <w:top w:val="none" w:sz="0" w:space="0" w:color="auto"/>
            <w:left w:val="none" w:sz="0" w:space="0" w:color="auto"/>
            <w:bottom w:val="none" w:sz="0" w:space="0" w:color="auto"/>
            <w:right w:val="none" w:sz="0" w:space="0" w:color="auto"/>
          </w:divBdr>
        </w:div>
        <w:div w:id="1439178146">
          <w:marLeft w:val="0"/>
          <w:marRight w:val="0"/>
          <w:marTop w:val="0"/>
          <w:marBottom w:val="0"/>
          <w:divBdr>
            <w:top w:val="none" w:sz="0" w:space="0" w:color="auto"/>
            <w:left w:val="none" w:sz="0" w:space="0" w:color="auto"/>
            <w:bottom w:val="none" w:sz="0" w:space="0" w:color="auto"/>
            <w:right w:val="none" w:sz="0" w:space="0" w:color="auto"/>
          </w:divBdr>
        </w:div>
        <w:div w:id="1471901878">
          <w:marLeft w:val="0"/>
          <w:marRight w:val="0"/>
          <w:marTop w:val="0"/>
          <w:marBottom w:val="0"/>
          <w:divBdr>
            <w:top w:val="none" w:sz="0" w:space="0" w:color="auto"/>
            <w:left w:val="none" w:sz="0" w:space="0" w:color="auto"/>
            <w:bottom w:val="none" w:sz="0" w:space="0" w:color="auto"/>
            <w:right w:val="none" w:sz="0" w:space="0" w:color="auto"/>
          </w:divBdr>
        </w:div>
        <w:div w:id="1474563811">
          <w:marLeft w:val="0"/>
          <w:marRight w:val="0"/>
          <w:marTop w:val="0"/>
          <w:marBottom w:val="0"/>
          <w:divBdr>
            <w:top w:val="none" w:sz="0" w:space="0" w:color="auto"/>
            <w:left w:val="none" w:sz="0" w:space="0" w:color="auto"/>
            <w:bottom w:val="none" w:sz="0" w:space="0" w:color="auto"/>
            <w:right w:val="none" w:sz="0" w:space="0" w:color="auto"/>
          </w:divBdr>
        </w:div>
        <w:div w:id="1625959647">
          <w:marLeft w:val="0"/>
          <w:marRight w:val="0"/>
          <w:marTop w:val="0"/>
          <w:marBottom w:val="0"/>
          <w:divBdr>
            <w:top w:val="none" w:sz="0" w:space="0" w:color="auto"/>
            <w:left w:val="none" w:sz="0" w:space="0" w:color="auto"/>
            <w:bottom w:val="none" w:sz="0" w:space="0" w:color="auto"/>
            <w:right w:val="none" w:sz="0" w:space="0" w:color="auto"/>
          </w:divBdr>
        </w:div>
        <w:div w:id="1680428257">
          <w:marLeft w:val="0"/>
          <w:marRight w:val="0"/>
          <w:marTop w:val="0"/>
          <w:marBottom w:val="0"/>
          <w:divBdr>
            <w:top w:val="none" w:sz="0" w:space="0" w:color="auto"/>
            <w:left w:val="none" w:sz="0" w:space="0" w:color="auto"/>
            <w:bottom w:val="none" w:sz="0" w:space="0" w:color="auto"/>
            <w:right w:val="none" w:sz="0" w:space="0" w:color="auto"/>
          </w:divBdr>
        </w:div>
        <w:div w:id="1682121214">
          <w:marLeft w:val="0"/>
          <w:marRight w:val="0"/>
          <w:marTop w:val="0"/>
          <w:marBottom w:val="0"/>
          <w:divBdr>
            <w:top w:val="none" w:sz="0" w:space="0" w:color="auto"/>
            <w:left w:val="none" w:sz="0" w:space="0" w:color="auto"/>
            <w:bottom w:val="none" w:sz="0" w:space="0" w:color="auto"/>
            <w:right w:val="none" w:sz="0" w:space="0" w:color="auto"/>
          </w:divBdr>
        </w:div>
        <w:div w:id="1757048800">
          <w:marLeft w:val="0"/>
          <w:marRight w:val="0"/>
          <w:marTop w:val="0"/>
          <w:marBottom w:val="0"/>
          <w:divBdr>
            <w:top w:val="none" w:sz="0" w:space="0" w:color="auto"/>
            <w:left w:val="none" w:sz="0" w:space="0" w:color="auto"/>
            <w:bottom w:val="none" w:sz="0" w:space="0" w:color="auto"/>
            <w:right w:val="none" w:sz="0" w:space="0" w:color="auto"/>
          </w:divBdr>
        </w:div>
        <w:div w:id="1783498507">
          <w:marLeft w:val="0"/>
          <w:marRight w:val="0"/>
          <w:marTop w:val="0"/>
          <w:marBottom w:val="0"/>
          <w:divBdr>
            <w:top w:val="none" w:sz="0" w:space="0" w:color="auto"/>
            <w:left w:val="none" w:sz="0" w:space="0" w:color="auto"/>
            <w:bottom w:val="none" w:sz="0" w:space="0" w:color="auto"/>
            <w:right w:val="none" w:sz="0" w:space="0" w:color="auto"/>
          </w:divBdr>
        </w:div>
        <w:div w:id="1858343332">
          <w:marLeft w:val="0"/>
          <w:marRight w:val="0"/>
          <w:marTop w:val="0"/>
          <w:marBottom w:val="0"/>
          <w:divBdr>
            <w:top w:val="none" w:sz="0" w:space="0" w:color="auto"/>
            <w:left w:val="none" w:sz="0" w:space="0" w:color="auto"/>
            <w:bottom w:val="none" w:sz="0" w:space="0" w:color="auto"/>
            <w:right w:val="none" w:sz="0" w:space="0" w:color="auto"/>
          </w:divBdr>
        </w:div>
        <w:div w:id="1892378158">
          <w:marLeft w:val="0"/>
          <w:marRight w:val="0"/>
          <w:marTop w:val="0"/>
          <w:marBottom w:val="0"/>
          <w:divBdr>
            <w:top w:val="none" w:sz="0" w:space="0" w:color="auto"/>
            <w:left w:val="none" w:sz="0" w:space="0" w:color="auto"/>
            <w:bottom w:val="none" w:sz="0" w:space="0" w:color="auto"/>
            <w:right w:val="none" w:sz="0" w:space="0" w:color="auto"/>
          </w:divBdr>
        </w:div>
        <w:div w:id="1974749950">
          <w:marLeft w:val="0"/>
          <w:marRight w:val="0"/>
          <w:marTop w:val="0"/>
          <w:marBottom w:val="0"/>
          <w:divBdr>
            <w:top w:val="none" w:sz="0" w:space="0" w:color="auto"/>
            <w:left w:val="none" w:sz="0" w:space="0" w:color="auto"/>
            <w:bottom w:val="none" w:sz="0" w:space="0" w:color="auto"/>
            <w:right w:val="none" w:sz="0" w:space="0" w:color="auto"/>
          </w:divBdr>
        </w:div>
        <w:div w:id="2011249362">
          <w:marLeft w:val="0"/>
          <w:marRight w:val="0"/>
          <w:marTop w:val="0"/>
          <w:marBottom w:val="0"/>
          <w:divBdr>
            <w:top w:val="none" w:sz="0" w:space="0" w:color="auto"/>
            <w:left w:val="none" w:sz="0" w:space="0" w:color="auto"/>
            <w:bottom w:val="none" w:sz="0" w:space="0" w:color="auto"/>
            <w:right w:val="none" w:sz="0" w:space="0" w:color="auto"/>
          </w:divBdr>
        </w:div>
        <w:div w:id="2105953210">
          <w:marLeft w:val="0"/>
          <w:marRight w:val="0"/>
          <w:marTop w:val="0"/>
          <w:marBottom w:val="0"/>
          <w:divBdr>
            <w:top w:val="none" w:sz="0" w:space="0" w:color="auto"/>
            <w:left w:val="none" w:sz="0" w:space="0" w:color="auto"/>
            <w:bottom w:val="none" w:sz="0" w:space="0" w:color="auto"/>
            <w:right w:val="none" w:sz="0" w:space="0" w:color="auto"/>
          </w:divBdr>
        </w:div>
        <w:div w:id="2127115347">
          <w:marLeft w:val="0"/>
          <w:marRight w:val="0"/>
          <w:marTop w:val="0"/>
          <w:marBottom w:val="0"/>
          <w:divBdr>
            <w:top w:val="none" w:sz="0" w:space="0" w:color="auto"/>
            <w:left w:val="none" w:sz="0" w:space="0" w:color="auto"/>
            <w:bottom w:val="none" w:sz="0" w:space="0" w:color="auto"/>
            <w:right w:val="none" w:sz="0" w:space="0" w:color="auto"/>
          </w:divBdr>
        </w:div>
        <w:div w:id="2141338288">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d.ca.gov/grants-and-funding/income-limi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is.carb.arb.ca.gov/portal/apps/experiencebuilder/experience/?id=6b4b15f8c6514733972cabdda310834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pa.ca.gov/envjustice/ghginves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hha.ca.gov/calenviroscreen/report/calenviroscreen-4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9eba4fcf664777a41396bb1ebbaebd4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e0d5c96fc54ff6f5915b3140ff3c87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e8255f-e659-45f4-be41-080db30e43e2}"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83482887-5C98-453E-9906-50FA100C0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5067c814-4b34-462c-a21d-c185ff6548d2"/>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785685f2-c2e1-4352-89aa-3faca8eaba52"/>
  </ds:schemaRefs>
</ds:datastoreItem>
</file>

<file path=customXml/itemProps4.xml><?xml version="1.0" encoding="utf-8"?>
<ds:datastoreItem xmlns:ds="http://schemas.openxmlformats.org/officeDocument/2006/customXml" ds:itemID="{82479D73-9A26-4A4E-B490-DBA5465B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6631</Characters>
  <Application>Microsoft Office Word</Application>
  <DocSecurity>0</DocSecurity>
  <Lines>55</Lines>
  <Paragraphs>15</Paragraphs>
  <ScaleCrop>false</ScaleCrop>
  <Company>Wobschall Design</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 Cover Letter</dc:title>
  <dc:subject/>
  <dc:creator>Bailey Wobschall</dc:creator>
  <cp:keywords/>
  <dc:description/>
  <cp:lastModifiedBy>Palo, Enrico@Energy</cp:lastModifiedBy>
  <cp:revision>3</cp:revision>
  <cp:lastPrinted>2019-04-08T16:38:00Z</cp:lastPrinted>
  <dcterms:created xsi:type="dcterms:W3CDTF">2024-05-01T23:26:00Z</dcterms:created>
  <dcterms:modified xsi:type="dcterms:W3CDTF">2024-05-01T23:36:00Z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8893db83f36571e1ee25fa53ed3bca7c33eafcffa9cfcb1bf306c950be7f2937</vt:lpwstr>
  </property>
</Properties>
</file>