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A8DB3" w14:textId="39BDCB47" w:rsidR="1617F8F0" w:rsidRPr="003C296B" w:rsidRDefault="1617F8F0" w:rsidP="7F0754E5">
      <w:pPr>
        <w:pStyle w:val="paragraph"/>
        <w:spacing w:line="259" w:lineRule="auto"/>
        <w:ind w:left="4320"/>
        <w:jc w:val="right"/>
        <w:rPr>
          <w:rStyle w:val="normaltextrun"/>
          <w:rFonts w:ascii="Arial" w:hAnsi="Arial" w:cs="Arial"/>
        </w:rPr>
      </w:pPr>
      <w:r w:rsidRPr="003C296B">
        <w:rPr>
          <w:rStyle w:val="normaltextrun"/>
          <w:rFonts w:ascii="Arial" w:hAnsi="Arial" w:cs="Arial"/>
        </w:rPr>
        <w:t xml:space="preserve">May </w:t>
      </w:r>
      <w:r w:rsidR="003C296B" w:rsidRPr="003C296B">
        <w:rPr>
          <w:rStyle w:val="normaltextrun"/>
          <w:rFonts w:ascii="Arial" w:hAnsi="Arial" w:cs="Arial"/>
        </w:rPr>
        <w:t>1</w:t>
      </w:r>
      <w:r w:rsidR="00F412D9">
        <w:rPr>
          <w:rStyle w:val="normaltextrun"/>
          <w:rFonts w:ascii="Arial" w:hAnsi="Arial" w:cs="Arial"/>
        </w:rPr>
        <w:t>7</w:t>
      </w:r>
      <w:r w:rsidRPr="003C296B">
        <w:rPr>
          <w:rStyle w:val="normaltextrun"/>
          <w:rFonts w:ascii="Arial" w:hAnsi="Arial" w:cs="Arial"/>
        </w:rPr>
        <w:t>, 2024</w:t>
      </w:r>
    </w:p>
    <w:p w14:paraId="3049D69B" w14:textId="6A350131" w:rsidR="00B1122A" w:rsidRPr="003C296B" w:rsidRDefault="00B1122A" w:rsidP="00B1122A">
      <w:pPr>
        <w:jc w:val="center"/>
        <w:rPr>
          <w:rFonts w:ascii="Arial" w:hAnsi="Arial" w:cs="Arial"/>
          <w:b/>
          <w:bCs/>
        </w:rPr>
      </w:pPr>
      <w:r w:rsidRPr="003C296B">
        <w:rPr>
          <w:rFonts w:ascii="Arial" w:hAnsi="Arial" w:cs="Arial"/>
          <w:b/>
          <w:bCs/>
        </w:rPr>
        <w:t>GFO-2</w:t>
      </w:r>
      <w:r w:rsidR="00353981" w:rsidRPr="003C296B">
        <w:rPr>
          <w:rFonts w:ascii="Arial" w:hAnsi="Arial" w:cs="Arial"/>
          <w:b/>
          <w:bCs/>
        </w:rPr>
        <w:t>3-60</w:t>
      </w:r>
      <w:r w:rsidR="3A6924BB" w:rsidRPr="003C296B">
        <w:rPr>
          <w:rFonts w:ascii="Arial" w:hAnsi="Arial" w:cs="Arial"/>
          <w:b/>
          <w:bCs/>
        </w:rPr>
        <w:t>8</w:t>
      </w:r>
    </w:p>
    <w:p w14:paraId="04F4E8D0" w14:textId="094E6ED1" w:rsidR="0045786A" w:rsidRPr="003C296B" w:rsidRDefault="3A6924BB" w:rsidP="4CB6D397">
      <w:pPr>
        <w:autoSpaceDE w:val="0"/>
        <w:autoSpaceDN w:val="0"/>
        <w:adjustRightInd w:val="0"/>
        <w:spacing w:line="259" w:lineRule="auto"/>
        <w:jc w:val="center"/>
        <w:rPr>
          <w:rFonts w:ascii="Arial" w:hAnsi="Arial" w:cs="Arial"/>
        </w:rPr>
      </w:pPr>
      <w:r w:rsidRPr="003C296B">
        <w:rPr>
          <w:rFonts w:ascii="Arial" w:eastAsia="Calibri" w:hAnsi="Arial" w:cs="Arial"/>
          <w:b/>
          <w:bCs/>
          <w:color w:val="000000" w:themeColor="text1"/>
        </w:rPr>
        <w:t xml:space="preserve">Military Electric Vehicle (EV) </w:t>
      </w:r>
      <w:r w:rsidR="35CE4DE7" w:rsidRPr="003C296B">
        <w:rPr>
          <w:rFonts w:ascii="Arial" w:eastAsia="Calibri" w:hAnsi="Arial" w:cs="Arial"/>
          <w:b/>
          <w:bCs/>
          <w:color w:val="000000" w:themeColor="text1"/>
        </w:rPr>
        <w:t>Chargers</w:t>
      </w:r>
    </w:p>
    <w:p w14:paraId="3E67FA76" w14:textId="0676795D" w:rsidR="00B1122A" w:rsidRPr="003C296B" w:rsidRDefault="00B1122A" w:rsidP="00B1122A">
      <w:pPr>
        <w:autoSpaceDE w:val="0"/>
        <w:autoSpaceDN w:val="0"/>
        <w:adjustRightInd w:val="0"/>
        <w:jc w:val="center"/>
        <w:rPr>
          <w:rFonts w:ascii="Arial" w:eastAsia="Calibri" w:hAnsi="Arial" w:cs="Arial"/>
          <w:b/>
          <w:bCs/>
          <w:color w:val="000000"/>
        </w:rPr>
      </w:pPr>
      <w:r w:rsidRPr="003C296B">
        <w:rPr>
          <w:rFonts w:ascii="Arial" w:eastAsia="Calibri" w:hAnsi="Arial" w:cs="Arial"/>
          <w:b/>
          <w:bCs/>
          <w:color w:val="000000" w:themeColor="text1"/>
        </w:rPr>
        <w:t xml:space="preserve">Addendum </w:t>
      </w:r>
      <w:r w:rsidR="00353981" w:rsidRPr="003C296B">
        <w:rPr>
          <w:rFonts w:ascii="Arial" w:eastAsia="Calibri" w:hAnsi="Arial" w:cs="Arial"/>
          <w:b/>
          <w:bCs/>
          <w:color w:val="000000" w:themeColor="text1"/>
        </w:rPr>
        <w:t>1</w:t>
      </w:r>
    </w:p>
    <w:p w14:paraId="28220DB1" w14:textId="6D3F5320" w:rsidR="00FD441B" w:rsidRPr="003C296B" w:rsidRDefault="00B1122A" w:rsidP="00B1122A">
      <w:pPr>
        <w:autoSpaceDE w:val="0"/>
        <w:autoSpaceDN w:val="0"/>
        <w:adjustRightInd w:val="0"/>
        <w:rPr>
          <w:rFonts w:ascii="Arial" w:eastAsia="Calibri" w:hAnsi="Arial" w:cs="Arial"/>
          <w:color w:val="000000"/>
        </w:rPr>
      </w:pPr>
      <w:r w:rsidRPr="003C296B">
        <w:rPr>
          <w:rFonts w:ascii="Arial" w:eastAsia="Calibri" w:hAnsi="Arial" w:cs="Arial"/>
          <w:color w:val="000000" w:themeColor="text1"/>
        </w:rPr>
        <w:t>The purpose of this addendum is to notify potential applicants of changes that have been made to GFO-2</w:t>
      </w:r>
      <w:r w:rsidR="00353981" w:rsidRPr="003C296B">
        <w:rPr>
          <w:rFonts w:ascii="Arial" w:eastAsia="Calibri" w:hAnsi="Arial" w:cs="Arial"/>
          <w:color w:val="000000" w:themeColor="text1"/>
        </w:rPr>
        <w:t>3-60</w:t>
      </w:r>
      <w:r w:rsidR="00620BDF" w:rsidRPr="003C296B">
        <w:rPr>
          <w:rFonts w:ascii="Arial" w:eastAsia="Calibri" w:hAnsi="Arial" w:cs="Arial"/>
          <w:color w:val="000000" w:themeColor="text1"/>
        </w:rPr>
        <w:t>8</w:t>
      </w:r>
      <w:r w:rsidRPr="003C296B">
        <w:rPr>
          <w:rFonts w:ascii="Arial" w:eastAsia="Calibri" w:hAnsi="Arial" w:cs="Arial"/>
          <w:color w:val="000000" w:themeColor="text1"/>
        </w:rPr>
        <w:t xml:space="preserve">. </w:t>
      </w:r>
    </w:p>
    <w:p w14:paraId="24A5A8EC" w14:textId="412C36A3" w:rsidR="00FD441B" w:rsidRPr="003C296B" w:rsidRDefault="00F412D9" w:rsidP="00F412D9">
      <w:pPr>
        <w:tabs>
          <w:tab w:val="left" w:pos="5860"/>
        </w:tabs>
        <w:autoSpaceDE w:val="0"/>
        <w:autoSpaceDN w:val="0"/>
        <w:adjustRightInd w:val="0"/>
        <w:rPr>
          <w:rFonts w:ascii="Arial" w:eastAsia="Calibri" w:hAnsi="Arial" w:cs="Arial"/>
          <w:color w:val="000000"/>
        </w:rPr>
      </w:pPr>
      <w:r>
        <w:rPr>
          <w:rFonts w:ascii="Arial" w:eastAsia="Calibri" w:hAnsi="Arial" w:cs="Arial"/>
          <w:color w:val="000000"/>
        </w:rPr>
        <w:tab/>
      </w:r>
    </w:p>
    <w:p w14:paraId="000B0B09" w14:textId="64F1707E" w:rsidR="00B1122A" w:rsidRPr="003C296B" w:rsidRDefault="00B1122A" w:rsidP="0000028A">
      <w:pPr>
        <w:autoSpaceDE w:val="0"/>
        <w:autoSpaceDN w:val="0"/>
        <w:adjustRightInd w:val="0"/>
        <w:rPr>
          <w:rFonts w:ascii="Arial" w:eastAsia="Calibri" w:hAnsi="Arial" w:cs="Arial"/>
          <w:color w:val="000000"/>
        </w:rPr>
      </w:pPr>
      <w:r w:rsidRPr="003C296B">
        <w:rPr>
          <w:rFonts w:ascii="Arial" w:eastAsia="Calibri" w:hAnsi="Arial" w:cs="Arial"/>
          <w:color w:val="000000"/>
        </w:rPr>
        <w:t xml:space="preserve">The addendum includes the following revisions to the Solicitation Manual. Added language appears in </w:t>
      </w:r>
      <w:r w:rsidRPr="003C296B">
        <w:rPr>
          <w:rFonts w:ascii="Arial" w:eastAsia="Calibri" w:hAnsi="Arial" w:cs="Arial"/>
          <w:b/>
          <w:bCs/>
          <w:color w:val="000000"/>
          <w:u w:val="single"/>
        </w:rPr>
        <w:t>bold underline</w:t>
      </w:r>
      <w:r w:rsidRPr="003C296B">
        <w:rPr>
          <w:rFonts w:ascii="Arial" w:eastAsia="Calibri" w:hAnsi="Arial" w:cs="Arial"/>
          <w:color w:val="000000"/>
        </w:rPr>
        <w:t>, and deleted language appears in [</w:t>
      </w:r>
      <w:r w:rsidRPr="003C296B">
        <w:rPr>
          <w:rFonts w:ascii="Arial" w:eastAsia="Calibri" w:hAnsi="Arial" w:cs="Arial"/>
          <w:strike/>
          <w:color w:val="000000"/>
        </w:rPr>
        <w:t>strikethrough</w:t>
      </w:r>
      <w:r w:rsidRPr="003C296B">
        <w:rPr>
          <w:rFonts w:ascii="Arial" w:eastAsia="Calibri" w:hAnsi="Arial" w:cs="Arial"/>
          <w:color w:val="000000"/>
        </w:rPr>
        <w:t>] and within square brackets.</w:t>
      </w:r>
    </w:p>
    <w:p w14:paraId="75680E49" w14:textId="77777777" w:rsidR="008F4EE9" w:rsidRPr="003C296B" w:rsidRDefault="008F4EE9" w:rsidP="0000028A">
      <w:pPr>
        <w:autoSpaceDE w:val="0"/>
        <w:autoSpaceDN w:val="0"/>
        <w:adjustRightInd w:val="0"/>
        <w:rPr>
          <w:rFonts w:ascii="Arial" w:eastAsia="Calibri" w:hAnsi="Arial" w:cs="Arial"/>
          <w:color w:val="000000"/>
        </w:rPr>
      </w:pPr>
    </w:p>
    <w:p w14:paraId="42B2FCAF" w14:textId="006DB537" w:rsidR="00B1122A" w:rsidRPr="003C296B" w:rsidRDefault="00B1122A" w:rsidP="00B1122A">
      <w:pPr>
        <w:keepNext/>
        <w:keepLines/>
        <w:spacing w:after="240"/>
        <w:outlineLvl w:val="1"/>
        <w:rPr>
          <w:rFonts w:ascii="Arial" w:eastAsiaTheme="majorEastAsia" w:hAnsi="Arial" w:cs="Arial"/>
          <w:b/>
        </w:rPr>
      </w:pPr>
      <w:r w:rsidRPr="003C296B">
        <w:rPr>
          <w:rFonts w:ascii="Arial" w:eastAsiaTheme="majorEastAsia" w:hAnsi="Arial" w:cs="Arial"/>
          <w:b/>
        </w:rPr>
        <w:t xml:space="preserve">Solicitation Manual </w:t>
      </w:r>
    </w:p>
    <w:p w14:paraId="6D3CF9E8" w14:textId="5E06B5EF" w:rsidR="762073F0" w:rsidRPr="003C296B" w:rsidRDefault="762073F0" w:rsidP="4CB6D397">
      <w:pPr>
        <w:keepNext/>
        <w:keepLines/>
        <w:numPr>
          <w:ilvl w:val="0"/>
          <w:numId w:val="4"/>
        </w:numPr>
        <w:spacing w:before="40"/>
        <w:ind w:left="360"/>
        <w:outlineLvl w:val="2"/>
        <w:rPr>
          <w:rFonts w:ascii="Arial" w:eastAsiaTheme="majorEastAsia" w:hAnsi="Arial" w:cs="Arial"/>
          <w:b/>
          <w:bCs/>
        </w:rPr>
      </w:pPr>
      <w:r w:rsidRPr="003C296B">
        <w:rPr>
          <w:rFonts w:ascii="Arial" w:eastAsiaTheme="majorEastAsia" w:hAnsi="Arial" w:cs="Arial"/>
          <w:b/>
          <w:bCs/>
        </w:rPr>
        <w:t>Page 7, Section II.A.1. Eligibility</w:t>
      </w:r>
    </w:p>
    <w:p w14:paraId="0FDBE81B" w14:textId="113E5695" w:rsidR="4CB6D397" w:rsidRPr="003C296B" w:rsidRDefault="4CB6D397" w:rsidP="4CB6D397">
      <w:pPr>
        <w:keepNext/>
        <w:keepLines/>
        <w:spacing w:before="40"/>
        <w:outlineLvl w:val="2"/>
        <w:rPr>
          <w:rFonts w:ascii="Arial" w:eastAsiaTheme="majorEastAsia" w:hAnsi="Arial" w:cs="Arial"/>
          <w:b/>
          <w:bCs/>
        </w:rPr>
      </w:pPr>
    </w:p>
    <w:p w14:paraId="61580357" w14:textId="387981CE" w:rsidR="762073F0" w:rsidRPr="003C296B" w:rsidRDefault="762073F0" w:rsidP="4CB6D397">
      <w:pPr>
        <w:pStyle w:val="ListParagraph"/>
        <w:numPr>
          <w:ilvl w:val="0"/>
          <w:numId w:val="15"/>
        </w:numPr>
        <w:ind w:left="630"/>
        <w:rPr>
          <w:rFonts w:ascii="Arial" w:eastAsia="Arial" w:hAnsi="Arial" w:cs="Arial"/>
          <w:color w:val="000000" w:themeColor="text1"/>
        </w:rPr>
      </w:pPr>
      <w:r w:rsidRPr="003C296B">
        <w:rPr>
          <w:rFonts w:ascii="Arial" w:eastAsia="Arial" w:hAnsi="Arial" w:cs="Arial"/>
          <w:color w:val="000000" w:themeColor="text1"/>
        </w:rPr>
        <w:t xml:space="preserve">Category 1: Military </w:t>
      </w:r>
    </w:p>
    <w:p w14:paraId="07107F69" w14:textId="1190EF5B" w:rsidR="758BDADD" w:rsidRPr="003C296B" w:rsidRDefault="758BDADD" w:rsidP="515AD5E0">
      <w:pPr>
        <w:pStyle w:val="ListParagraph"/>
        <w:numPr>
          <w:ilvl w:val="2"/>
          <w:numId w:val="15"/>
        </w:numPr>
        <w:ind w:left="1440"/>
        <w:rPr>
          <w:rFonts w:ascii="Arial" w:eastAsia="Arial" w:hAnsi="Arial" w:cs="Arial"/>
          <w:b/>
          <w:bCs/>
          <w:strike/>
          <w:color w:val="000000" w:themeColor="text1"/>
          <w:u w:val="single"/>
        </w:rPr>
      </w:pPr>
      <w:r w:rsidRPr="003C296B">
        <w:rPr>
          <w:rFonts w:ascii="Arial" w:eastAsia="Arial" w:hAnsi="Arial" w:cs="Arial"/>
          <w:color w:val="000000" w:themeColor="text1"/>
        </w:rPr>
        <w:t xml:space="preserve">All branches of the military at facilities in California. </w:t>
      </w:r>
      <w:r w:rsidRPr="003C296B">
        <w:rPr>
          <w:rFonts w:ascii="Arial" w:eastAsia="Arial" w:hAnsi="Arial" w:cs="Arial"/>
          <w:b/>
          <w:bCs/>
          <w:color w:val="000000" w:themeColor="text1"/>
          <w:u w:val="single"/>
        </w:rPr>
        <w:t>Chargers must be installed on base or at an off-base site owned by the military</w:t>
      </w:r>
      <w:r w:rsidR="5A0EAE53" w:rsidRPr="003C296B">
        <w:rPr>
          <w:rFonts w:ascii="Arial" w:eastAsia="Arial" w:hAnsi="Arial" w:cs="Arial"/>
          <w:b/>
          <w:bCs/>
          <w:color w:val="000000" w:themeColor="text1"/>
          <w:u w:val="single"/>
        </w:rPr>
        <w:t>.</w:t>
      </w:r>
      <w:r w:rsidR="07AE0933" w:rsidRPr="003C296B">
        <w:rPr>
          <w:rFonts w:ascii="Arial" w:eastAsia="Arial" w:hAnsi="Arial" w:cs="Arial"/>
          <w:b/>
          <w:bCs/>
          <w:color w:val="000000" w:themeColor="text1"/>
          <w:u w:val="single"/>
        </w:rPr>
        <w:t xml:space="preserve"> </w:t>
      </w:r>
    </w:p>
    <w:p w14:paraId="51F59928" w14:textId="7368E13C" w:rsidR="3F9FEBFF" w:rsidRPr="003C296B" w:rsidRDefault="3F9FEBFF" w:rsidP="3F9FEBFF">
      <w:pPr>
        <w:rPr>
          <w:rFonts w:ascii="Arial" w:eastAsia="Arial" w:hAnsi="Arial" w:cs="Arial"/>
          <w:b/>
          <w:bCs/>
          <w:strike/>
          <w:color w:val="000000" w:themeColor="text1"/>
          <w:u w:val="single"/>
        </w:rPr>
      </w:pPr>
    </w:p>
    <w:p w14:paraId="6323E4D1" w14:textId="1772EC3D" w:rsidR="00602FF0" w:rsidRPr="003C296B" w:rsidRDefault="00256C04" w:rsidP="4CB6D397">
      <w:pPr>
        <w:keepNext/>
        <w:keepLines/>
        <w:numPr>
          <w:ilvl w:val="0"/>
          <w:numId w:val="4"/>
        </w:numPr>
        <w:spacing w:before="40"/>
        <w:ind w:left="360"/>
        <w:outlineLvl w:val="2"/>
        <w:rPr>
          <w:rFonts w:ascii="Arial" w:eastAsiaTheme="majorEastAsia" w:hAnsi="Arial" w:cs="Arial"/>
          <w:b/>
          <w:bCs/>
        </w:rPr>
      </w:pPr>
      <w:r w:rsidRPr="003C296B">
        <w:rPr>
          <w:rFonts w:ascii="Arial" w:eastAsiaTheme="majorEastAsia" w:hAnsi="Arial" w:cs="Arial"/>
          <w:b/>
          <w:bCs/>
        </w:rPr>
        <w:t xml:space="preserve">Page </w:t>
      </w:r>
      <w:r w:rsidR="007149EA" w:rsidRPr="003C296B">
        <w:rPr>
          <w:rFonts w:ascii="Arial" w:eastAsiaTheme="majorEastAsia" w:hAnsi="Arial" w:cs="Arial"/>
          <w:b/>
          <w:bCs/>
        </w:rPr>
        <w:t>10</w:t>
      </w:r>
      <w:r w:rsidR="001261BE" w:rsidRPr="003C296B">
        <w:rPr>
          <w:rFonts w:ascii="Arial" w:eastAsiaTheme="majorEastAsia" w:hAnsi="Arial" w:cs="Arial"/>
          <w:b/>
          <w:bCs/>
        </w:rPr>
        <w:t xml:space="preserve">, Section </w:t>
      </w:r>
      <w:r w:rsidR="2C538143" w:rsidRPr="003C296B">
        <w:rPr>
          <w:rFonts w:ascii="Arial" w:eastAsiaTheme="majorEastAsia" w:hAnsi="Arial" w:cs="Arial"/>
          <w:b/>
          <w:bCs/>
        </w:rPr>
        <w:t>I</w:t>
      </w:r>
      <w:r w:rsidR="007149EA" w:rsidRPr="003C296B">
        <w:rPr>
          <w:rFonts w:ascii="Arial" w:eastAsiaTheme="majorEastAsia" w:hAnsi="Arial" w:cs="Arial"/>
          <w:b/>
          <w:bCs/>
        </w:rPr>
        <w:t>I</w:t>
      </w:r>
      <w:r w:rsidRPr="003C296B">
        <w:rPr>
          <w:rFonts w:ascii="Arial" w:eastAsiaTheme="majorEastAsia" w:hAnsi="Arial" w:cs="Arial"/>
          <w:b/>
          <w:bCs/>
        </w:rPr>
        <w:t>.</w:t>
      </w:r>
      <w:r w:rsidR="007149EA" w:rsidRPr="003C296B">
        <w:rPr>
          <w:rFonts w:ascii="Arial" w:eastAsiaTheme="majorEastAsia" w:hAnsi="Arial" w:cs="Arial"/>
          <w:b/>
          <w:bCs/>
        </w:rPr>
        <w:t>B.2.</w:t>
      </w:r>
      <w:r w:rsidR="001261BE" w:rsidRPr="003C296B">
        <w:rPr>
          <w:rFonts w:ascii="Arial" w:eastAsiaTheme="majorEastAsia" w:hAnsi="Arial" w:cs="Arial"/>
          <w:b/>
          <w:bCs/>
        </w:rPr>
        <w:t xml:space="preserve"> </w:t>
      </w:r>
      <w:r w:rsidR="00602FF0" w:rsidRPr="003C296B">
        <w:rPr>
          <w:rFonts w:ascii="Arial" w:eastAsiaTheme="majorEastAsia" w:hAnsi="Arial" w:cs="Arial"/>
          <w:b/>
          <w:bCs/>
        </w:rPr>
        <w:t>Eligible Charger Types</w:t>
      </w:r>
    </w:p>
    <w:p w14:paraId="3A6F4ED2" w14:textId="72EB4D02" w:rsidR="4CB6D397" w:rsidRPr="003C296B" w:rsidRDefault="4CB6D397" w:rsidP="4CB6D397">
      <w:pPr>
        <w:keepNext/>
        <w:keepLines/>
        <w:spacing w:before="40"/>
        <w:outlineLvl w:val="2"/>
        <w:rPr>
          <w:rFonts w:ascii="Arial" w:eastAsiaTheme="majorEastAsia" w:hAnsi="Arial" w:cs="Arial"/>
          <w:b/>
          <w:bCs/>
        </w:rPr>
      </w:pPr>
    </w:p>
    <w:p w14:paraId="70B8E757" w14:textId="77777777" w:rsidR="002B2444" w:rsidRPr="003C296B" w:rsidRDefault="002B2444" w:rsidP="002B2444">
      <w:pPr>
        <w:numPr>
          <w:ilvl w:val="0"/>
          <w:numId w:val="12"/>
        </w:numPr>
        <w:spacing w:after="120"/>
        <w:ind w:left="630"/>
        <w:rPr>
          <w:rFonts w:ascii="Arial" w:eastAsia="Times New Roman" w:hAnsi="Arial" w:cs="Arial"/>
          <w:sz w:val="22"/>
          <w:szCs w:val="22"/>
        </w:rPr>
      </w:pPr>
      <w:r w:rsidRPr="003C296B">
        <w:rPr>
          <w:rFonts w:ascii="Arial" w:eastAsia="Times New Roman" w:hAnsi="Arial" w:cs="Arial"/>
        </w:rPr>
        <w:t xml:space="preserve">Level 2 chargers that are directly connected to a standard utility power grid. </w:t>
      </w:r>
      <w:r w:rsidRPr="003C296B">
        <w:rPr>
          <w:rFonts w:ascii="Arial" w:eastAsia="Times New Roman" w:hAnsi="Arial" w:cs="Arial"/>
          <w:b/>
          <w:bCs/>
          <w:u w:val="single"/>
        </w:rPr>
        <w:t>For purposes of this solicitation, all Level 2 chargers (208/240V) installed as part of this GFO shall be configured to deliver, at minimum, 24A to the vehicle.</w:t>
      </w:r>
    </w:p>
    <w:p w14:paraId="193A87DE" w14:textId="77777777" w:rsidR="002B2444" w:rsidRPr="003C296B" w:rsidRDefault="002B2444" w:rsidP="00860A6B">
      <w:pPr>
        <w:keepNext/>
        <w:keepLines/>
        <w:spacing w:before="40"/>
        <w:outlineLvl w:val="2"/>
        <w:rPr>
          <w:rFonts w:ascii="Arial" w:hAnsi="Arial" w:cs="Arial"/>
          <w:color w:val="000000" w:themeColor="text1"/>
        </w:rPr>
      </w:pPr>
    </w:p>
    <w:p w14:paraId="7BA04F6F" w14:textId="3785D995" w:rsidR="006C4657" w:rsidRPr="003C296B" w:rsidRDefault="002B2444" w:rsidP="4CB6D397">
      <w:pPr>
        <w:pStyle w:val="ListParagraph"/>
        <w:numPr>
          <w:ilvl w:val="0"/>
          <w:numId w:val="4"/>
        </w:numPr>
        <w:ind w:left="360"/>
        <w:rPr>
          <w:rFonts w:ascii="Arial" w:hAnsi="Arial" w:cs="Arial"/>
          <w:b/>
          <w:bCs/>
        </w:rPr>
      </w:pPr>
      <w:r w:rsidRPr="003C296B">
        <w:rPr>
          <w:rFonts w:ascii="Arial" w:hAnsi="Arial" w:cs="Arial"/>
          <w:b/>
          <w:bCs/>
        </w:rPr>
        <w:t>Page 17, Section II.B</w:t>
      </w:r>
      <w:r w:rsidR="006C4657" w:rsidRPr="003C296B">
        <w:rPr>
          <w:rFonts w:ascii="Arial" w:hAnsi="Arial" w:cs="Arial"/>
          <w:b/>
          <w:bCs/>
        </w:rPr>
        <w:t>.8. Low Power Level 2 Chargers</w:t>
      </w:r>
    </w:p>
    <w:p w14:paraId="521A9EF0" w14:textId="0242D7CF" w:rsidR="4CB6D397" w:rsidRPr="003C296B" w:rsidRDefault="4CB6D397" w:rsidP="4CB6D397">
      <w:pPr>
        <w:rPr>
          <w:rFonts w:ascii="Arial" w:hAnsi="Arial" w:cs="Arial"/>
          <w:b/>
          <w:bCs/>
        </w:rPr>
      </w:pPr>
    </w:p>
    <w:p w14:paraId="5A339F02" w14:textId="4A90E745" w:rsidR="00804E98" w:rsidRPr="003C296B" w:rsidRDefault="00552471" w:rsidP="00804E98">
      <w:pPr>
        <w:pStyle w:val="ListParagraph"/>
        <w:numPr>
          <w:ilvl w:val="0"/>
          <w:numId w:val="14"/>
        </w:numPr>
        <w:spacing w:after="120"/>
        <w:ind w:left="630"/>
        <w:rPr>
          <w:rFonts w:ascii="Arial" w:eastAsia="Times New Roman" w:hAnsi="Arial" w:cs="Arial"/>
          <w:strike/>
        </w:rPr>
      </w:pPr>
      <w:r w:rsidRPr="00552471">
        <w:rPr>
          <w:rFonts w:ascii="Arial" w:eastAsia="Times New Roman" w:hAnsi="Arial" w:cs="Arial"/>
          <w:strike/>
        </w:rPr>
        <w:t>[</w:t>
      </w:r>
      <w:r w:rsidR="00804E98" w:rsidRPr="00552471">
        <w:rPr>
          <w:rFonts w:ascii="Arial" w:eastAsia="Times New Roman" w:hAnsi="Arial" w:cs="Arial"/>
          <w:b/>
          <w:bCs/>
          <w:strike/>
        </w:rPr>
        <w:t>L</w:t>
      </w:r>
      <w:r w:rsidR="00804E98" w:rsidRPr="00552471">
        <w:rPr>
          <w:rFonts w:ascii="Arial" w:eastAsia="Times New Roman" w:hAnsi="Arial" w:cs="Arial"/>
          <w:b/>
          <w:bCs/>
          <w:strike/>
          <w:shd w:val="clear" w:color="auto" w:fill="FFFFFF"/>
        </w:rPr>
        <w:t>ow Power Level 2 Chargers</w:t>
      </w:r>
      <w:r w:rsidR="00804E98" w:rsidRPr="00552471">
        <w:rPr>
          <w:rFonts w:ascii="Arial" w:eastAsia="Times New Roman" w:hAnsi="Arial" w:cs="Arial"/>
          <w:strike/>
          <w:shd w:val="clear" w:color="auto" w:fill="FFFFFF"/>
        </w:rPr>
        <w:t xml:space="preserve"> </w:t>
      </w:r>
      <w:r w:rsidR="00804E98" w:rsidRPr="003C296B">
        <w:rPr>
          <w:rFonts w:ascii="Arial" w:eastAsia="Times New Roman" w:hAnsi="Arial" w:cs="Arial"/>
          <w:strike/>
        </w:rPr>
        <w:t xml:space="preserve">– </w:t>
      </w:r>
      <w:r w:rsidR="00804E98" w:rsidRPr="003C296B">
        <w:rPr>
          <w:rFonts w:ascii="Arial" w:eastAsia="Times New Roman" w:hAnsi="Arial" w:cs="Arial"/>
          <w:strike/>
          <w:shd w:val="clear" w:color="auto" w:fill="FFFFFF"/>
        </w:rPr>
        <w:t xml:space="preserve">as defined by the CA Department of Housing and Community Development Final Express Terms Regarding the 2022 California Green Building Standards Code: LOW POWER LEVEL 2 ELECTRIC VEHICLE (EV) CHARGING RECEPTACLE. [HCD] A 208/240 Volt 20- ampere minimum branch circuit and a receptacle for use by an EV driver to charge their electric vehicle or hybrid electric vehicle, </w:t>
      </w:r>
      <w:r w:rsidR="00804E98" w:rsidRPr="003C296B">
        <w:rPr>
          <w:rFonts w:ascii="Arial" w:eastAsia="Times New Roman" w:hAnsi="Arial" w:cs="Arial"/>
          <w:strike/>
        </w:rPr>
        <w:t>is not an allowable item of cost.</w:t>
      </w:r>
      <w:r w:rsidR="006A37E9" w:rsidRPr="006A37E9">
        <w:rPr>
          <w:rFonts w:ascii="Arial" w:eastAsia="Times New Roman" w:hAnsi="Arial" w:cs="Arial"/>
        </w:rPr>
        <w:t>]</w:t>
      </w:r>
    </w:p>
    <w:p w14:paraId="3B5B3C7A" w14:textId="77777777" w:rsidR="00804E98" w:rsidRPr="003C296B" w:rsidRDefault="00804E98" w:rsidP="007B6CE6">
      <w:pPr>
        <w:pStyle w:val="ListParagraph"/>
        <w:spacing w:after="120"/>
        <w:ind w:left="630"/>
        <w:rPr>
          <w:rFonts w:ascii="Arial" w:eastAsia="Times New Roman" w:hAnsi="Arial" w:cs="Arial"/>
          <w:strike/>
        </w:rPr>
      </w:pPr>
    </w:p>
    <w:p w14:paraId="3261A38C" w14:textId="587594C8" w:rsidR="6E8FFBA9" w:rsidRPr="003C296B" w:rsidRDefault="6E8FFBA9" w:rsidP="7F0754E5">
      <w:pPr>
        <w:spacing w:line="259" w:lineRule="auto"/>
        <w:rPr>
          <w:rFonts w:ascii="Arial" w:hAnsi="Arial" w:cs="Arial"/>
          <w:b/>
        </w:rPr>
      </w:pPr>
      <w:r w:rsidRPr="003C296B">
        <w:rPr>
          <w:rFonts w:ascii="Arial" w:hAnsi="Arial" w:cs="Arial"/>
          <w:b/>
          <w:bCs/>
        </w:rPr>
        <w:t>Phil Dyer</w:t>
      </w:r>
    </w:p>
    <w:p w14:paraId="11973288" w14:textId="56687F70" w:rsidR="00E74FF1" w:rsidRPr="003C296B" w:rsidRDefault="00B1122A" w:rsidP="00B1122A">
      <w:pPr>
        <w:spacing w:after="480"/>
        <w:rPr>
          <w:rFonts w:ascii="Arial" w:hAnsi="Arial" w:cs="Arial"/>
          <w:b/>
          <w:bCs/>
        </w:rPr>
      </w:pPr>
      <w:r w:rsidRPr="003C296B">
        <w:rPr>
          <w:rFonts w:ascii="Arial" w:hAnsi="Arial" w:cs="Arial"/>
          <w:b/>
          <w:bCs/>
        </w:rPr>
        <w:t>Commission Agreement Officer</w:t>
      </w:r>
    </w:p>
    <w:sectPr w:rsidR="00E74FF1" w:rsidRPr="003C296B" w:rsidSect="00C50838">
      <w:headerReference w:type="default" r:id="rId11"/>
      <w:footerReference w:type="default" r:id="rId12"/>
      <w:headerReference w:type="first" r:id="rId13"/>
      <w:footerReference w:type="first" r:id="rId14"/>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FD057" w14:textId="77777777" w:rsidR="00C50838" w:rsidRDefault="00C50838" w:rsidP="00F86D2B">
      <w:r>
        <w:separator/>
      </w:r>
    </w:p>
  </w:endnote>
  <w:endnote w:type="continuationSeparator" w:id="0">
    <w:p w14:paraId="23DB1712" w14:textId="77777777" w:rsidR="00C50838" w:rsidRDefault="00C50838" w:rsidP="00F86D2B">
      <w:r>
        <w:continuationSeparator/>
      </w:r>
    </w:p>
  </w:endnote>
  <w:endnote w:type="continuationNotice" w:id="1">
    <w:p w14:paraId="4A141941" w14:textId="77777777" w:rsidR="00C50838" w:rsidRDefault="00C508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8942F" w14:textId="77777777" w:rsidR="00C50838" w:rsidRDefault="00C50838" w:rsidP="00F86D2B">
      <w:r>
        <w:separator/>
      </w:r>
    </w:p>
  </w:footnote>
  <w:footnote w:type="continuationSeparator" w:id="0">
    <w:p w14:paraId="5B599C03" w14:textId="77777777" w:rsidR="00C50838" w:rsidRDefault="00C50838" w:rsidP="00F86D2B">
      <w:r>
        <w:continuationSeparator/>
      </w:r>
    </w:p>
  </w:footnote>
  <w:footnote w:type="continuationNotice" w:id="1">
    <w:p w14:paraId="2D64792E" w14:textId="77777777" w:rsidR="00C50838" w:rsidRDefault="00C508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3E118FCE">
          <wp:extent cx="7858125" cy="977900"/>
          <wp:effectExtent l="0" t="0" r="9525"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933283"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2DE1"/>
    <w:multiLevelType w:val="multilevel"/>
    <w:tmpl w:val="F5B4C560"/>
    <w:lvl w:ilvl="0">
      <w:start w:val="1"/>
      <w:numFmt w:val="upperLetter"/>
      <w:lvlText w:val="%1."/>
      <w:lvlJc w:val="left"/>
      <w:pPr>
        <w:ind w:left="180" w:hanging="360"/>
      </w:pPr>
      <w:rPr>
        <w:rFonts w:hint="default"/>
        <w:b w:val="0"/>
      </w:rPr>
    </w:lvl>
    <w:lvl w:ilvl="1">
      <w:start w:val="5"/>
      <w:numFmt w:val="lowerLetter"/>
      <w:lvlText w:val="%2."/>
      <w:lvlJc w:val="left"/>
      <w:pPr>
        <w:ind w:left="540" w:hanging="360"/>
      </w:pPr>
      <w:rPr>
        <w:rFonts w:hint="default"/>
        <w:b w:val="0"/>
        <w:i w:val="0"/>
      </w:rPr>
    </w:lvl>
    <w:lvl w:ilvl="2">
      <w:start w:val="1"/>
      <w:numFmt w:val="lowerLetter"/>
      <w:lvlText w:val="%3."/>
      <w:lvlJc w:val="right"/>
      <w:pPr>
        <w:ind w:left="900" w:hanging="360"/>
      </w:pPr>
      <w:rPr>
        <w:rFonts w:hint="default"/>
      </w:rPr>
    </w:lvl>
    <w:lvl w:ilvl="3">
      <w:start w:val="1"/>
      <w:numFmt w:val="lowerRoman"/>
      <w:lvlText w:val="%4."/>
      <w:lvlJc w:val="left"/>
      <w:pPr>
        <w:ind w:left="1260" w:hanging="360"/>
      </w:pPr>
      <w:rPr>
        <w:rFonts w:hint="default"/>
      </w:rPr>
    </w:lvl>
    <w:lvl w:ilvl="4">
      <w:start w:val="1"/>
      <w:numFmt w:val="lowerLetter"/>
      <w:lvlText w:val="%5."/>
      <w:lvlJc w:val="left"/>
      <w:pPr>
        <w:ind w:left="3060" w:hanging="360"/>
      </w:pPr>
      <w:rPr>
        <w:rFonts w:hint="default"/>
      </w:rPr>
    </w:lvl>
    <w:lvl w:ilvl="5">
      <w:start w:val="1"/>
      <w:numFmt w:val="lowerRoman"/>
      <w:lvlText w:val="%6."/>
      <w:lvlJc w:val="right"/>
      <w:pPr>
        <w:ind w:left="3780" w:hanging="180"/>
      </w:pPr>
      <w:rPr>
        <w:rFonts w:hint="default"/>
      </w:rPr>
    </w:lvl>
    <w:lvl w:ilvl="6">
      <w:start w:val="2"/>
      <w:numFmt w:val="decimal"/>
      <w:lvlText w:val="%7."/>
      <w:lvlJc w:val="left"/>
      <w:pPr>
        <w:ind w:left="3960" w:hanging="360"/>
      </w:pPr>
      <w:rPr>
        <w:rFonts w:hint="default"/>
      </w:rPr>
    </w:lvl>
    <w:lvl w:ilvl="7">
      <w:start w:val="1"/>
      <w:numFmt w:val="lowerLetter"/>
      <w:lvlText w:val="%8."/>
      <w:lvlJc w:val="left"/>
      <w:pPr>
        <w:ind w:left="5220" w:hanging="360"/>
      </w:pPr>
      <w:rPr>
        <w:rFonts w:hint="default"/>
      </w:rPr>
    </w:lvl>
    <w:lvl w:ilvl="8">
      <w:start w:val="1"/>
      <w:numFmt w:val="lowerRoman"/>
      <w:lvlText w:val="%9."/>
      <w:lvlJc w:val="right"/>
      <w:pPr>
        <w:ind w:left="5940" w:hanging="180"/>
      </w:pPr>
      <w:rPr>
        <w:rFonts w:hint="default"/>
      </w:rPr>
    </w:lvl>
  </w:abstractNum>
  <w:abstractNum w:abstractNumId="1"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A03F3"/>
    <w:multiLevelType w:val="multilevel"/>
    <w:tmpl w:val="FC54B9D2"/>
    <w:lvl w:ilvl="0">
      <w:start w:val="1"/>
      <w:numFmt w:val="bullet"/>
      <w:lvlText w:val=""/>
      <w:lvlJc w:val="left"/>
      <w:pPr>
        <w:ind w:left="1080" w:hanging="360"/>
      </w:pPr>
      <w:rPr>
        <w:rFonts w:ascii="Symbol" w:hAnsi="Symbol" w:hint="default"/>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3567EC"/>
    <w:multiLevelType w:val="hybridMultilevel"/>
    <w:tmpl w:val="F5A67CBC"/>
    <w:lvl w:ilvl="0" w:tplc="04090001">
      <w:start w:val="1"/>
      <w:numFmt w:val="bullet"/>
      <w:lvlText w:val=""/>
      <w:lvlJc w:val="left"/>
      <w:pPr>
        <w:ind w:left="2160" w:hanging="360"/>
      </w:pPr>
      <w:rPr>
        <w:rFonts w:ascii="Symbol" w:hAnsi="Symbol" w:hint="default"/>
      </w:rPr>
    </w:lvl>
    <w:lvl w:ilvl="1" w:tplc="C9E84DAE">
      <w:start w:val="1"/>
      <w:numFmt w:val="bullet"/>
      <w:lvlText w:val="o"/>
      <w:lvlJc w:val="left"/>
      <w:pPr>
        <w:ind w:left="2880" w:hanging="360"/>
      </w:pPr>
      <w:rPr>
        <w:rFonts w:ascii="Courier New" w:hAnsi="Courier New" w:cs="Courier New" w:hint="default"/>
        <w:color w:val="auto"/>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F9C72F6"/>
    <w:multiLevelType w:val="hybridMultilevel"/>
    <w:tmpl w:val="A01E204C"/>
    <w:lvl w:ilvl="0" w:tplc="48A0AF40">
      <w:start w:val="1"/>
      <w:numFmt w:val="bullet"/>
      <w:lvlText w:val=""/>
      <w:lvlJc w:val="left"/>
      <w:pPr>
        <w:ind w:left="7200" w:hanging="720"/>
      </w:pPr>
      <w:rPr>
        <w:rFonts w:ascii="Symbol" w:hAnsi="Symbol" w:hint="default"/>
        <w:b w:val="0"/>
        <w:color w:val="auto"/>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FD4902A">
      <w:start w:val="1"/>
      <w:numFmt w:val="bullet"/>
      <w:lvlText w:val=""/>
      <w:lvlJc w:val="left"/>
      <w:pPr>
        <w:ind w:left="7200" w:hanging="360"/>
      </w:pPr>
      <w:rPr>
        <w:rFonts w:ascii="Symbol" w:hAnsi="Symbol" w:hint="default"/>
        <w:b w:val="0"/>
        <w:color w:val="auto"/>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 w15:restartNumberingAfterBreak="0">
    <w:nsid w:val="42D22E15"/>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5ADD2087"/>
    <w:multiLevelType w:val="hybridMultilevel"/>
    <w:tmpl w:val="03BC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CD1617"/>
    <w:multiLevelType w:val="hybridMultilevel"/>
    <w:tmpl w:val="7D9C27FC"/>
    <w:lvl w:ilvl="0" w:tplc="BF20C9F0">
      <w:start w:val="8"/>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9D1123"/>
    <w:multiLevelType w:val="hybridMultilevel"/>
    <w:tmpl w:val="4B3EE8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A033C53"/>
    <w:multiLevelType w:val="hybridMultilevel"/>
    <w:tmpl w:val="F044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A510F5"/>
    <w:multiLevelType w:val="hybridMultilevel"/>
    <w:tmpl w:val="F1F60DD8"/>
    <w:lvl w:ilvl="0" w:tplc="766EDD80">
      <w:start w:val="1"/>
      <w:numFmt w:val="decimal"/>
      <w:lvlText w:val="%1."/>
      <w:lvlJc w:val="left"/>
      <w:pPr>
        <w:ind w:left="720" w:hanging="360"/>
      </w:pPr>
      <w:rPr>
        <w:rFonts w:ascii="Arial" w:hAnsi="Arial" w:cs="Aria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D45796"/>
    <w:multiLevelType w:val="hybridMultilevel"/>
    <w:tmpl w:val="E0DACB14"/>
    <w:lvl w:ilvl="0" w:tplc="64C8AD6C">
      <w:start w:val="1"/>
      <w:numFmt w:val="bullet"/>
      <w:lvlText w:val="·"/>
      <w:lvlJc w:val="left"/>
      <w:pPr>
        <w:ind w:left="720" w:hanging="360"/>
      </w:pPr>
      <w:rPr>
        <w:rFonts w:ascii="Symbol" w:hAnsi="Symbol" w:hint="default"/>
      </w:rPr>
    </w:lvl>
    <w:lvl w:ilvl="1" w:tplc="A28EBD2C">
      <w:start w:val="1"/>
      <w:numFmt w:val="bullet"/>
      <w:lvlText w:val="o"/>
      <w:lvlJc w:val="left"/>
      <w:pPr>
        <w:ind w:left="1440" w:hanging="360"/>
      </w:pPr>
      <w:rPr>
        <w:rFonts w:ascii="Courier New" w:hAnsi="Courier New" w:hint="default"/>
      </w:rPr>
    </w:lvl>
    <w:lvl w:ilvl="2" w:tplc="C4B62814">
      <w:start w:val="1"/>
      <w:numFmt w:val="bullet"/>
      <w:lvlText w:val=""/>
      <w:lvlJc w:val="left"/>
      <w:pPr>
        <w:ind w:left="2160" w:hanging="360"/>
      </w:pPr>
      <w:rPr>
        <w:rFonts w:ascii="Wingdings" w:hAnsi="Wingdings" w:hint="default"/>
      </w:rPr>
    </w:lvl>
    <w:lvl w:ilvl="3" w:tplc="047C8590">
      <w:start w:val="1"/>
      <w:numFmt w:val="bullet"/>
      <w:lvlText w:val=""/>
      <w:lvlJc w:val="left"/>
      <w:pPr>
        <w:ind w:left="2880" w:hanging="360"/>
      </w:pPr>
      <w:rPr>
        <w:rFonts w:ascii="Symbol" w:hAnsi="Symbol" w:hint="default"/>
      </w:rPr>
    </w:lvl>
    <w:lvl w:ilvl="4" w:tplc="451A8518">
      <w:start w:val="1"/>
      <w:numFmt w:val="bullet"/>
      <w:lvlText w:val="o"/>
      <w:lvlJc w:val="left"/>
      <w:pPr>
        <w:ind w:left="3600" w:hanging="360"/>
      </w:pPr>
      <w:rPr>
        <w:rFonts w:ascii="Courier New" w:hAnsi="Courier New" w:hint="default"/>
      </w:rPr>
    </w:lvl>
    <w:lvl w:ilvl="5" w:tplc="5D2CE7C4">
      <w:start w:val="1"/>
      <w:numFmt w:val="bullet"/>
      <w:lvlText w:val=""/>
      <w:lvlJc w:val="left"/>
      <w:pPr>
        <w:ind w:left="4320" w:hanging="360"/>
      </w:pPr>
      <w:rPr>
        <w:rFonts w:ascii="Wingdings" w:hAnsi="Wingdings" w:hint="default"/>
      </w:rPr>
    </w:lvl>
    <w:lvl w:ilvl="6" w:tplc="EE2000F2">
      <w:start w:val="1"/>
      <w:numFmt w:val="bullet"/>
      <w:lvlText w:val=""/>
      <w:lvlJc w:val="left"/>
      <w:pPr>
        <w:ind w:left="5040" w:hanging="360"/>
      </w:pPr>
      <w:rPr>
        <w:rFonts w:ascii="Symbol" w:hAnsi="Symbol" w:hint="default"/>
      </w:rPr>
    </w:lvl>
    <w:lvl w:ilvl="7" w:tplc="BA1A107C">
      <w:start w:val="1"/>
      <w:numFmt w:val="bullet"/>
      <w:lvlText w:val="o"/>
      <w:lvlJc w:val="left"/>
      <w:pPr>
        <w:ind w:left="5760" w:hanging="360"/>
      </w:pPr>
      <w:rPr>
        <w:rFonts w:ascii="Courier New" w:hAnsi="Courier New" w:hint="default"/>
      </w:rPr>
    </w:lvl>
    <w:lvl w:ilvl="8" w:tplc="EB82811C">
      <w:start w:val="1"/>
      <w:numFmt w:val="bullet"/>
      <w:lvlText w:val=""/>
      <w:lvlJc w:val="left"/>
      <w:pPr>
        <w:ind w:left="6480" w:hanging="360"/>
      </w:pPr>
      <w:rPr>
        <w:rFonts w:ascii="Wingdings" w:hAnsi="Wingdings" w:hint="default"/>
      </w:rPr>
    </w:lvl>
  </w:abstractNum>
  <w:abstractNum w:abstractNumId="13" w15:restartNumberingAfterBreak="0">
    <w:nsid w:val="73154358"/>
    <w:multiLevelType w:val="hybridMultilevel"/>
    <w:tmpl w:val="A7C4941C"/>
    <w:lvl w:ilvl="0" w:tplc="9C6EC4B4">
      <w:start w:val="1"/>
      <w:numFmt w:val="bullet"/>
      <w:lvlText w:val=""/>
      <w:lvlJc w:val="left"/>
      <w:pPr>
        <w:ind w:left="1440" w:hanging="360"/>
      </w:pPr>
      <w:rPr>
        <w:rFonts w:ascii="Symbol" w:hAnsi="Symbol" w:hint="default"/>
      </w:rPr>
    </w:lvl>
    <w:lvl w:ilvl="1" w:tplc="D9A2CB0E">
      <w:start w:val="1"/>
      <w:numFmt w:val="bullet"/>
      <w:lvlText w:val="o"/>
      <w:lvlJc w:val="left"/>
      <w:pPr>
        <w:ind w:left="1440" w:hanging="360"/>
      </w:pPr>
      <w:rPr>
        <w:rFonts w:ascii="Courier New" w:hAnsi="Courier New" w:hint="default"/>
      </w:rPr>
    </w:lvl>
    <w:lvl w:ilvl="2" w:tplc="95627384">
      <w:start w:val="1"/>
      <w:numFmt w:val="bullet"/>
      <w:lvlText w:val="o"/>
      <w:lvlJc w:val="left"/>
      <w:pPr>
        <w:ind w:left="2880" w:hanging="360"/>
      </w:pPr>
      <w:rPr>
        <w:rFonts w:ascii="Courier New" w:hAnsi="Courier New" w:hint="default"/>
      </w:rPr>
    </w:lvl>
    <w:lvl w:ilvl="3" w:tplc="03AAD3A4">
      <w:start w:val="1"/>
      <w:numFmt w:val="bullet"/>
      <w:lvlText w:val=""/>
      <w:lvlJc w:val="left"/>
      <w:pPr>
        <w:ind w:left="2880" w:hanging="360"/>
      </w:pPr>
      <w:rPr>
        <w:rFonts w:ascii="Symbol" w:hAnsi="Symbol" w:hint="default"/>
      </w:rPr>
    </w:lvl>
    <w:lvl w:ilvl="4" w:tplc="B976966A">
      <w:start w:val="1"/>
      <w:numFmt w:val="bullet"/>
      <w:lvlText w:val="o"/>
      <w:lvlJc w:val="left"/>
      <w:pPr>
        <w:ind w:left="3600" w:hanging="360"/>
      </w:pPr>
      <w:rPr>
        <w:rFonts w:ascii="Courier New" w:hAnsi="Courier New" w:hint="default"/>
      </w:rPr>
    </w:lvl>
    <w:lvl w:ilvl="5" w:tplc="E5B02372">
      <w:start w:val="1"/>
      <w:numFmt w:val="bullet"/>
      <w:lvlText w:val=""/>
      <w:lvlJc w:val="left"/>
      <w:pPr>
        <w:ind w:left="4320" w:hanging="360"/>
      </w:pPr>
      <w:rPr>
        <w:rFonts w:ascii="Wingdings" w:hAnsi="Wingdings" w:hint="default"/>
      </w:rPr>
    </w:lvl>
    <w:lvl w:ilvl="6" w:tplc="20048C78">
      <w:start w:val="1"/>
      <w:numFmt w:val="bullet"/>
      <w:lvlText w:val=""/>
      <w:lvlJc w:val="left"/>
      <w:pPr>
        <w:ind w:left="5040" w:hanging="360"/>
      </w:pPr>
      <w:rPr>
        <w:rFonts w:ascii="Symbol" w:hAnsi="Symbol" w:hint="default"/>
      </w:rPr>
    </w:lvl>
    <w:lvl w:ilvl="7" w:tplc="3C0A97B8">
      <w:start w:val="1"/>
      <w:numFmt w:val="bullet"/>
      <w:lvlText w:val="o"/>
      <w:lvlJc w:val="left"/>
      <w:pPr>
        <w:ind w:left="5760" w:hanging="360"/>
      </w:pPr>
      <w:rPr>
        <w:rFonts w:ascii="Courier New" w:hAnsi="Courier New" w:hint="default"/>
      </w:rPr>
    </w:lvl>
    <w:lvl w:ilvl="8" w:tplc="04EAFCBE">
      <w:start w:val="1"/>
      <w:numFmt w:val="bullet"/>
      <w:lvlText w:val=""/>
      <w:lvlJc w:val="left"/>
      <w:pPr>
        <w:ind w:left="6480" w:hanging="360"/>
      </w:pPr>
      <w:rPr>
        <w:rFonts w:ascii="Wingdings" w:hAnsi="Wingdings" w:hint="default"/>
      </w:rPr>
    </w:lvl>
  </w:abstractNum>
  <w:abstractNum w:abstractNumId="14" w15:restartNumberingAfterBreak="0">
    <w:nsid w:val="7F116004"/>
    <w:multiLevelType w:val="hybridMultilevel"/>
    <w:tmpl w:val="E8E67B92"/>
    <w:lvl w:ilvl="0" w:tplc="F1AE20FA">
      <w:start w:val="1"/>
      <w:numFmt w:val="bullet"/>
      <w:lvlText w:val="·"/>
      <w:lvlJc w:val="left"/>
      <w:pPr>
        <w:ind w:left="720" w:hanging="360"/>
      </w:pPr>
      <w:rPr>
        <w:rFonts w:ascii="Symbol" w:hAnsi="Symbol" w:hint="default"/>
      </w:rPr>
    </w:lvl>
    <w:lvl w:ilvl="1" w:tplc="70501194">
      <w:start w:val="1"/>
      <w:numFmt w:val="bullet"/>
      <w:lvlText w:val="o"/>
      <w:lvlJc w:val="left"/>
      <w:pPr>
        <w:ind w:left="1440" w:hanging="360"/>
      </w:pPr>
      <w:rPr>
        <w:rFonts w:ascii="Courier New" w:hAnsi="Courier New" w:hint="default"/>
      </w:rPr>
    </w:lvl>
    <w:lvl w:ilvl="2" w:tplc="CEFE9EF2">
      <w:start w:val="1"/>
      <w:numFmt w:val="bullet"/>
      <w:lvlText w:val=""/>
      <w:lvlJc w:val="left"/>
      <w:pPr>
        <w:ind w:left="2160" w:hanging="360"/>
      </w:pPr>
      <w:rPr>
        <w:rFonts w:ascii="Wingdings" w:hAnsi="Wingdings" w:hint="default"/>
      </w:rPr>
    </w:lvl>
    <w:lvl w:ilvl="3" w:tplc="44922498">
      <w:start w:val="1"/>
      <w:numFmt w:val="bullet"/>
      <w:lvlText w:val=""/>
      <w:lvlJc w:val="left"/>
      <w:pPr>
        <w:ind w:left="2880" w:hanging="360"/>
      </w:pPr>
      <w:rPr>
        <w:rFonts w:ascii="Symbol" w:hAnsi="Symbol" w:hint="default"/>
      </w:rPr>
    </w:lvl>
    <w:lvl w:ilvl="4" w:tplc="4FD4E2B0">
      <w:start w:val="1"/>
      <w:numFmt w:val="bullet"/>
      <w:lvlText w:val="o"/>
      <w:lvlJc w:val="left"/>
      <w:pPr>
        <w:ind w:left="3600" w:hanging="360"/>
      </w:pPr>
      <w:rPr>
        <w:rFonts w:ascii="Courier New" w:hAnsi="Courier New" w:hint="default"/>
      </w:rPr>
    </w:lvl>
    <w:lvl w:ilvl="5" w:tplc="FC1C6B7E">
      <w:start w:val="1"/>
      <w:numFmt w:val="bullet"/>
      <w:lvlText w:val=""/>
      <w:lvlJc w:val="left"/>
      <w:pPr>
        <w:ind w:left="4320" w:hanging="360"/>
      </w:pPr>
      <w:rPr>
        <w:rFonts w:ascii="Wingdings" w:hAnsi="Wingdings" w:hint="default"/>
      </w:rPr>
    </w:lvl>
    <w:lvl w:ilvl="6" w:tplc="3D0EB912">
      <w:start w:val="1"/>
      <w:numFmt w:val="bullet"/>
      <w:lvlText w:val=""/>
      <w:lvlJc w:val="left"/>
      <w:pPr>
        <w:ind w:left="5040" w:hanging="360"/>
      </w:pPr>
      <w:rPr>
        <w:rFonts w:ascii="Symbol" w:hAnsi="Symbol" w:hint="default"/>
      </w:rPr>
    </w:lvl>
    <w:lvl w:ilvl="7" w:tplc="9392D9B8">
      <w:start w:val="1"/>
      <w:numFmt w:val="bullet"/>
      <w:lvlText w:val="o"/>
      <w:lvlJc w:val="left"/>
      <w:pPr>
        <w:ind w:left="5760" w:hanging="360"/>
      </w:pPr>
      <w:rPr>
        <w:rFonts w:ascii="Courier New" w:hAnsi="Courier New" w:hint="default"/>
      </w:rPr>
    </w:lvl>
    <w:lvl w:ilvl="8" w:tplc="099CFE32">
      <w:start w:val="1"/>
      <w:numFmt w:val="bullet"/>
      <w:lvlText w:val=""/>
      <w:lvlJc w:val="left"/>
      <w:pPr>
        <w:ind w:left="6480" w:hanging="360"/>
      </w:pPr>
      <w:rPr>
        <w:rFonts w:ascii="Wingdings" w:hAnsi="Wingdings" w:hint="default"/>
      </w:rPr>
    </w:lvl>
  </w:abstractNum>
  <w:num w:numId="1" w16cid:durableId="113015248">
    <w:abstractNumId w:val="12"/>
  </w:num>
  <w:num w:numId="2" w16cid:durableId="2114937146">
    <w:abstractNumId w:val="14"/>
  </w:num>
  <w:num w:numId="3" w16cid:durableId="280697836">
    <w:abstractNumId w:val="1"/>
  </w:num>
  <w:num w:numId="4" w16cid:durableId="413355859">
    <w:abstractNumId w:val="11"/>
  </w:num>
  <w:num w:numId="5" w16cid:durableId="788089280">
    <w:abstractNumId w:val="4"/>
  </w:num>
  <w:num w:numId="6" w16cid:durableId="117572321">
    <w:abstractNumId w:val="5"/>
  </w:num>
  <w:num w:numId="7" w16cid:durableId="1873495320">
    <w:abstractNumId w:val="3"/>
  </w:num>
  <w:num w:numId="8" w16cid:durableId="1962953226">
    <w:abstractNumId w:val="2"/>
  </w:num>
  <w:num w:numId="9" w16cid:durableId="864296668">
    <w:abstractNumId w:val="0"/>
  </w:num>
  <w:num w:numId="10" w16cid:durableId="131096484">
    <w:abstractNumId w:val="10"/>
  </w:num>
  <w:num w:numId="11" w16cid:durableId="891769305">
    <w:abstractNumId w:val="7"/>
  </w:num>
  <w:num w:numId="12" w16cid:durableId="1126120357">
    <w:abstractNumId w:val="9"/>
  </w:num>
  <w:num w:numId="13" w16cid:durableId="1006205520">
    <w:abstractNumId w:val="6"/>
  </w:num>
  <w:num w:numId="14" w16cid:durableId="276915055">
    <w:abstractNumId w:val="8"/>
  </w:num>
  <w:num w:numId="15" w16cid:durableId="20351075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028A"/>
    <w:rsid w:val="00005DA1"/>
    <w:rsid w:val="00006CBE"/>
    <w:rsid w:val="00013BAA"/>
    <w:rsid w:val="00015969"/>
    <w:rsid w:val="00027125"/>
    <w:rsid w:val="00033D5A"/>
    <w:rsid w:val="00037715"/>
    <w:rsid w:val="0004705B"/>
    <w:rsid w:val="0004705D"/>
    <w:rsid w:val="000557AC"/>
    <w:rsid w:val="00060070"/>
    <w:rsid w:val="00060591"/>
    <w:rsid w:val="000611BE"/>
    <w:rsid w:val="0006377F"/>
    <w:rsid w:val="00063B9D"/>
    <w:rsid w:val="000653A6"/>
    <w:rsid w:val="00071316"/>
    <w:rsid w:val="000728DA"/>
    <w:rsid w:val="00074E58"/>
    <w:rsid w:val="0009064B"/>
    <w:rsid w:val="000922CE"/>
    <w:rsid w:val="000A0FA4"/>
    <w:rsid w:val="000A5C90"/>
    <w:rsid w:val="000A6CE7"/>
    <w:rsid w:val="000C16AE"/>
    <w:rsid w:val="000D4A7B"/>
    <w:rsid w:val="000E31D6"/>
    <w:rsid w:val="000F0D5B"/>
    <w:rsid w:val="000F5BE1"/>
    <w:rsid w:val="000F7409"/>
    <w:rsid w:val="00103791"/>
    <w:rsid w:val="00106C10"/>
    <w:rsid w:val="00122045"/>
    <w:rsid w:val="0012428F"/>
    <w:rsid w:val="001261BE"/>
    <w:rsid w:val="0014043C"/>
    <w:rsid w:val="00146C62"/>
    <w:rsid w:val="0014731B"/>
    <w:rsid w:val="001477A0"/>
    <w:rsid w:val="00162611"/>
    <w:rsid w:val="001665C7"/>
    <w:rsid w:val="00167654"/>
    <w:rsid w:val="00190B05"/>
    <w:rsid w:val="001A5227"/>
    <w:rsid w:val="001B2889"/>
    <w:rsid w:val="001C3CDA"/>
    <w:rsid w:val="001F2E2E"/>
    <w:rsid w:val="001F3152"/>
    <w:rsid w:val="001F62F3"/>
    <w:rsid w:val="00203587"/>
    <w:rsid w:val="00210F3E"/>
    <w:rsid w:val="00235167"/>
    <w:rsid w:val="002435BB"/>
    <w:rsid w:val="00256C04"/>
    <w:rsid w:val="002572D4"/>
    <w:rsid w:val="002747CF"/>
    <w:rsid w:val="002A5F7A"/>
    <w:rsid w:val="002B2444"/>
    <w:rsid w:val="002C3A9E"/>
    <w:rsid w:val="002D0ACB"/>
    <w:rsid w:val="002D11A5"/>
    <w:rsid w:val="002F2B94"/>
    <w:rsid w:val="00300FB1"/>
    <w:rsid w:val="00306AA9"/>
    <w:rsid w:val="00306C82"/>
    <w:rsid w:val="003151E8"/>
    <w:rsid w:val="00315EC9"/>
    <w:rsid w:val="00340ABF"/>
    <w:rsid w:val="00344417"/>
    <w:rsid w:val="00353981"/>
    <w:rsid w:val="00356F9C"/>
    <w:rsid w:val="00360BE0"/>
    <w:rsid w:val="00371740"/>
    <w:rsid w:val="00391FC2"/>
    <w:rsid w:val="003C296B"/>
    <w:rsid w:val="003C47B8"/>
    <w:rsid w:val="003C55A4"/>
    <w:rsid w:val="003D0C68"/>
    <w:rsid w:val="003D5F92"/>
    <w:rsid w:val="003E0AD6"/>
    <w:rsid w:val="003E0D2D"/>
    <w:rsid w:val="003E404F"/>
    <w:rsid w:val="003F1D0A"/>
    <w:rsid w:val="003F456D"/>
    <w:rsid w:val="004076CF"/>
    <w:rsid w:val="00410AC7"/>
    <w:rsid w:val="00415DE9"/>
    <w:rsid w:val="004276CE"/>
    <w:rsid w:val="00427DF2"/>
    <w:rsid w:val="00430859"/>
    <w:rsid w:val="00432FB1"/>
    <w:rsid w:val="00434A01"/>
    <w:rsid w:val="004379A5"/>
    <w:rsid w:val="00437D5F"/>
    <w:rsid w:val="00445151"/>
    <w:rsid w:val="004504D5"/>
    <w:rsid w:val="00456FB3"/>
    <w:rsid w:val="0045786A"/>
    <w:rsid w:val="0046003A"/>
    <w:rsid w:val="00461F3E"/>
    <w:rsid w:val="00463011"/>
    <w:rsid w:val="00475B35"/>
    <w:rsid w:val="004772EB"/>
    <w:rsid w:val="00491630"/>
    <w:rsid w:val="00493781"/>
    <w:rsid w:val="00496116"/>
    <w:rsid w:val="004A1AAA"/>
    <w:rsid w:val="004A1DBB"/>
    <w:rsid w:val="004A4C18"/>
    <w:rsid w:val="004D0158"/>
    <w:rsid w:val="004D128F"/>
    <w:rsid w:val="004E517D"/>
    <w:rsid w:val="004E72B5"/>
    <w:rsid w:val="00500439"/>
    <w:rsid w:val="0050279B"/>
    <w:rsid w:val="005100D5"/>
    <w:rsid w:val="00524EA9"/>
    <w:rsid w:val="00525E2C"/>
    <w:rsid w:val="00527817"/>
    <w:rsid w:val="00534797"/>
    <w:rsid w:val="00536861"/>
    <w:rsid w:val="00541330"/>
    <w:rsid w:val="00544461"/>
    <w:rsid w:val="00552471"/>
    <w:rsid w:val="00552BB9"/>
    <w:rsid w:val="005568CA"/>
    <w:rsid w:val="00561990"/>
    <w:rsid w:val="00566D9C"/>
    <w:rsid w:val="00577D95"/>
    <w:rsid w:val="005879A0"/>
    <w:rsid w:val="0059609D"/>
    <w:rsid w:val="005E6FA2"/>
    <w:rsid w:val="00601F17"/>
    <w:rsid w:val="00602FF0"/>
    <w:rsid w:val="00603E43"/>
    <w:rsid w:val="006157EC"/>
    <w:rsid w:val="00615E32"/>
    <w:rsid w:val="00620BDF"/>
    <w:rsid w:val="006369E4"/>
    <w:rsid w:val="00640BB6"/>
    <w:rsid w:val="006511D6"/>
    <w:rsid w:val="00654BE4"/>
    <w:rsid w:val="00661706"/>
    <w:rsid w:val="00663283"/>
    <w:rsid w:val="00674D7D"/>
    <w:rsid w:val="00693454"/>
    <w:rsid w:val="006A37E9"/>
    <w:rsid w:val="006A57AF"/>
    <w:rsid w:val="006B13F0"/>
    <w:rsid w:val="006B27E1"/>
    <w:rsid w:val="006C4657"/>
    <w:rsid w:val="006C7442"/>
    <w:rsid w:val="006D3827"/>
    <w:rsid w:val="006E146A"/>
    <w:rsid w:val="00704771"/>
    <w:rsid w:val="007134AE"/>
    <w:rsid w:val="007149EA"/>
    <w:rsid w:val="0072006A"/>
    <w:rsid w:val="0072118B"/>
    <w:rsid w:val="007211FC"/>
    <w:rsid w:val="00734C5A"/>
    <w:rsid w:val="00751C0F"/>
    <w:rsid w:val="00761F8B"/>
    <w:rsid w:val="0077265A"/>
    <w:rsid w:val="00775950"/>
    <w:rsid w:val="00777798"/>
    <w:rsid w:val="0078154A"/>
    <w:rsid w:val="00783717"/>
    <w:rsid w:val="0079120A"/>
    <w:rsid w:val="00794224"/>
    <w:rsid w:val="007A5DD3"/>
    <w:rsid w:val="007B3F87"/>
    <w:rsid w:val="007B6CE6"/>
    <w:rsid w:val="007C5894"/>
    <w:rsid w:val="007C6C8A"/>
    <w:rsid w:val="007C795F"/>
    <w:rsid w:val="007D05C8"/>
    <w:rsid w:val="007D545A"/>
    <w:rsid w:val="007F6063"/>
    <w:rsid w:val="00803E15"/>
    <w:rsid w:val="0080408D"/>
    <w:rsid w:val="0080478D"/>
    <w:rsid w:val="00804E98"/>
    <w:rsid w:val="00805AD3"/>
    <w:rsid w:val="0081533B"/>
    <w:rsid w:val="0081551E"/>
    <w:rsid w:val="00835AFC"/>
    <w:rsid w:val="00841D92"/>
    <w:rsid w:val="00846985"/>
    <w:rsid w:val="00852E67"/>
    <w:rsid w:val="008604AC"/>
    <w:rsid w:val="00860A6B"/>
    <w:rsid w:val="00874988"/>
    <w:rsid w:val="0088082C"/>
    <w:rsid w:val="00891290"/>
    <w:rsid w:val="00891410"/>
    <w:rsid w:val="008B5A74"/>
    <w:rsid w:val="008C45EF"/>
    <w:rsid w:val="008D421C"/>
    <w:rsid w:val="008D7686"/>
    <w:rsid w:val="008E1433"/>
    <w:rsid w:val="008E3926"/>
    <w:rsid w:val="008E4794"/>
    <w:rsid w:val="008E7852"/>
    <w:rsid w:val="008F4EE9"/>
    <w:rsid w:val="008F5B28"/>
    <w:rsid w:val="008F7BB2"/>
    <w:rsid w:val="0090646F"/>
    <w:rsid w:val="00910710"/>
    <w:rsid w:val="00923C09"/>
    <w:rsid w:val="00923C0F"/>
    <w:rsid w:val="009245F9"/>
    <w:rsid w:val="00925908"/>
    <w:rsid w:val="00926356"/>
    <w:rsid w:val="0093228E"/>
    <w:rsid w:val="00934FF9"/>
    <w:rsid w:val="009407F5"/>
    <w:rsid w:val="009421F2"/>
    <w:rsid w:val="00950AF4"/>
    <w:rsid w:val="00962BB3"/>
    <w:rsid w:val="0097247B"/>
    <w:rsid w:val="00974BB8"/>
    <w:rsid w:val="00983FF2"/>
    <w:rsid w:val="00984446"/>
    <w:rsid w:val="00993CAB"/>
    <w:rsid w:val="009A0B3E"/>
    <w:rsid w:val="009B3212"/>
    <w:rsid w:val="009E6C35"/>
    <w:rsid w:val="009E754B"/>
    <w:rsid w:val="00A07BCC"/>
    <w:rsid w:val="00A15FA8"/>
    <w:rsid w:val="00A17202"/>
    <w:rsid w:val="00A24C47"/>
    <w:rsid w:val="00A27654"/>
    <w:rsid w:val="00A309EB"/>
    <w:rsid w:val="00A3384C"/>
    <w:rsid w:val="00A36CF5"/>
    <w:rsid w:val="00A568D1"/>
    <w:rsid w:val="00A71CE9"/>
    <w:rsid w:val="00A73089"/>
    <w:rsid w:val="00A90DC6"/>
    <w:rsid w:val="00A96E09"/>
    <w:rsid w:val="00AA381B"/>
    <w:rsid w:val="00AA5849"/>
    <w:rsid w:val="00AD21FC"/>
    <w:rsid w:val="00AD383D"/>
    <w:rsid w:val="00AD5870"/>
    <w:rsid w:val="00AE05B9"/>
    <w:rsid w:val="00AE3D3E"/>
    <w:rsid w:val="00AE4413"/>
    <w:rsid w:val="00AE5C20"/>
    <w:rsid w:val="00AF2371"/>
    <w:rsid w:val="00B03AD3"/>
    <w:rsid w:val="00B100D6"/>
    <w:rsid w:val="00B10F20"/>
    <w:rsid w:val="00B1122A"/>
    <w:rsid w:val="00B11AE4"/>
    <w:rsid w:val="00B33F69"/>
    <w:rsid w:val="00B35E5D"/>
    <w:rsid w:val="00B51D4C"/>
    <w:rsid w:val="00B55552"/>
    <w:rsid w:val="00B564F9"/>
    <w:rsid w:val="00B5781C"/>
    <w:rsid w:val="00B672EF"/>
    <w:rsid w:val="00B70095"/>
    <w:rsid w:val="00B80E72"/>
    <w:rsid w:val="00B84D31"/>
    <w:rsid w:val="00B906E9"/>
    <w:rsid w:val="00B923FB"/>
    <w:rsid w:val="00B965DF"/>
    <w:rsid w:val="00BA1317"/>
    <w:rsid w:val="00BA349A"/>
    <w:rsid w:val="00BA3F4C"/>
    <w:rsid w:val="00BA55D6"/>
    <w:rsid w:val="00BB2CCD"/>
    <w:rsid w:val="00BB3B50"/>
    <w:rsid w:val="00BB48AB"/>
    <w:rsid w:val="00BB5DCD"/>
    <w:rsid w:val="00BD77BE"/>
    <w:rsid w:val="00BE7A05"/>
    <w:rsid w:val="00BF0705"/>
    <w:rsid w:val="00C01C97"/>
    <w:rsid w:val="00C03527"/>
    <w:rsid w:val="00C043A7"/>
    <w:rsid w:val="00C04D3B"/>
    <w:rsid w:val="00C0572D"/>
    <w:rsid w:val="00C2336E"/>
    <w:rsid w:val="00C23390"/>
    <w:rsid w:val="00C314AB"/>
    <w:rsid w:val="00C315CE"/>
    <w:rsid w:val="00C33FE7"/>
    <w:rsid w:val="00C34900"/>
    <w:rsid w:val="00C50838"/>
    <w:rsid w:val="00C53DE6"/>
    <w:rsid w:val="00C603FE"/>
    <w:rsid w:val="00C65B9A"/>
    <w:rsid w:val="00C67037"/>
    <w:rsid w:val="00C73A1F"/>
    <w:rsid w:val="00C83639"/>
    <w:rsid w:val="00C83C5F"/>
    <w:rsid w:val="00C85257"/>
    <w:rsid w:val="00C95D7F"/>
    <w:rsid w:val="00C96BDD"/>
    <w:rsid w:val="00CA6B2B"/>
    <w:rsid w:val="00CC3518"/>
    <w:rsid w:val="00CD00C5"/>
    <w:rsid w:val="00CD354D"/>
    <w:rsid w:val="00CD49A8"/>
    <w:rsid w:val="00CD7A1A"/>
    <w:rsid w:val="00CF7FA5"/>
    <w:rsid w:val="00D17966"/>
    <w:rsid w:val="00D2465B"/>
    <w:rsid w:val="00D32C3D"/>
    <w:rsid w:val="00D33013"/>
    <w:rsid w:val="00D3336B"/>
    <w:rsid w:val="00D431C2"/>
    <w:rsid w:val="00D43B83"/>
    <w:rsid w:val="00D44167"/>
    <w:rsid w:val="00D57D7A"/>
    <w:rsid w:val="00D63392"/>
    <w:rsid w:val="00D87C37"/>
    <w:rsid w:val="00D903C5"/>
    <w:rsid w:val="00DB53FE"/>
    <w:rsid w:val="00DF0CE3"/>
    <w:rsid w:val="00E04ADE"/>
    <w:rsid w:val="00E1306D"/>
    <w:rsid w:val="00E210F6"/>
    <w:rsid w:val="00E420B6"/>
    <w:rsid w:val="00E46C5F"/>
    <w:rsid w:val="00E62715"/>
    <w:rsid w:val="00E72BA9"/>
    <w:rsid w:val="00E74FF1"/>
    <w:rsid w:val="00E75EF5"/>
    <w:rsid w:val="00E84A4D"/>
    <w:rsid w:val="00E95AA9"/>
    <w:rsid w:val="00EA7BDE"/>
    <w:rsid w:val="00ED18F1"/>
    <w:rsid w:val="00ED316B"/>
    <w:rsid w:val="00EE1A24"/>
    <w:rsid w:val="00EE7957"/>
    <w:rsid w:val="00EF2328"/>
    <w:rsid w:val="00F053EC"/>
    <w:rsid w:val="00F061A1"/>
    <w:rsid w:val="00F10DFF"/>
    <w:rsid w:val="00F1429D"/>
    <w:rsid w:val="00F20EAE"/>
    <w:rsid w:val="00F220FC"/>
    <w:rsid w:val="00F22AD4"/>
    <w:rsid w:val="00F329E8"/>
    <w:rsid w:val="00F412D9"/>
    <w:rsid w:val="00F515AE"/>
    <w:rsid w:val="00F7696E"/>
    <w:rsid w:val="00F85C38"/>
    <w:rsid w:val="00F86D2B"/>
    <w:rsid w:val="00F90F6B"/>
    <w:rsid w:val="00F92C5E"/>
    <w:rsid w:val="00F947AC"/>
    <w:rsid w:val="00F95D8D"/>
    <w:rsid w:val="00F967DF"/>
    <w:rsid w:val="00F97A78"/>
    <w:rsid w:val="00FA69FD"/>
    <w:rsid w:val="00FB5EEF"/>
    <w:rsid w:val="00FC4728"/>
    <w:rsid w:val="00FD3FE9"/>
    <w:rsid w:val="00FD441B"/>
    <w:rsid w:val="00FD596F"/>
    <w:rsid w:val="00FE31AA"/>
    <w:rsid w:val="00FE5320"/>
    <w:rsid w:val="00FE6995"/>
    <w:rsid w:val="00FF7117"/>
    <w:rsid w:val="00FF7303"/>
    <w:rsid w:val="023E72DD"/>
    <w:rsid w:val="02F941D9"/>
    <w:rsid w:val="06CEB1BF"/>
    <w:rsid w:val="073BFEAA"/>
    <w:rsid w:val="07AE0933"/>
    <w:rsid w:val="0CDE3617"/>
    <w:rsid w:val="0E1E2C45"/>
    <w:rsid w:val="10136A0A"/>
    <w:rsid w:val="126C158C"/>
    <w:rsid w:val="141724BA"/>
    <w:rsid w:val="1617F8F0"/>
    <w:rsid w:val="16718DA6"/>
    <w:rsid w:val="16FBF3B6"/>
    <w:rsid w:val="190D7CF2"/>
    <w:rsid w:val="1A7A3CCD"/>
    <w:rsid w:val="1BFDEC8F"/>
    <w:rsid w:val="1C1F3A18"/>
    <w:rsid w:val="1F6B7D78"/>
    <w:rsid w:val="23DAF934"/>
    <w:rsid w:val="2407BBC1"/>
    <w:rsid w:val="25ECEADF"/>
    <w:rsid w:val="274C0677"/>
    <w:rsid w:val="27F2DCB9"/>
    <w:rsid w:val="2A7A4F8E"/>
    <w:rsid w:val="2C538143"/>
    <w:rsid w:val="2E114FE2"/>
    <w:rsid w:val="30D2BE5B"/>
    <w:rsid w:val="32CF45DC"/>
    <w:rsid w:val="3340129D"/>
    <w:rsid w:val="35CE4DE7"/>
    <w:rsid w:val="35E6238B"/>
    <w:rsid w:val="3A6924BB"/>
    <w:rsid w:val="3D5294F7"/>
    <w:rsid w:val="3F9FEBFF"/>
    <w:rsid w:val="413A14A1"/>
    <w:rsid w:val="4152C8D3"/>
    <w:rsid w:val="43728D23"/>
    <w:rsid w:val="43BD11C1"/>
    <w:rsid w:val="44230373"/>
    <w:rsid w:val="45CB42D3"/>
    <w:rsid w:val="4AB89164"/>
    <w:rsid w:val="4B9F3047"/>
    <w:rsid w:val="4CB6D397"/>
    <w:rsid w:val="4D7C6706"/>
    <w:rsid w:val="509E1228"/>
    <w:rsid w:val="50A9269D"/>
    <w:rsid w:val="515AD5E0"/>
    <w:rsid w:val="52521B09"/>
    <w:rsid w:val="53970F21"/>
    <w:rsid w:val="54B7CE7C"/>
    <w:rsid w:val="55DA93CA"/>
    <w:rsid w:val="5770E9BA"/>
    <w:rsid w:val="590BE06B"/>
    <w:rsid w:val="5A0EAE53"/>
    <w:rsid w:val="631DDBBA"/>
    <w:rsid w:val="6494BB2F"/>
    <w:rsid w:val="65B14D97"/>
    <w:rsid w:val="6DD13252"/>
    <w:rsid w:val="6DF39696"/>
    <w:rsid w:val="6E28BA75"/>
    <w:rsid w:val="6E8FFBA9"/>
    <w:rsid w:val="6F682FB9"/>
    <w:rsid w:val="71ADE2AF"/>
    <w:rsid w:val="72DD4119"/>
    <w:rsid w:val="73241326"/>
    <w:rsid w:val="7562B63C"/>
    <w:rsid w:val="758BDADD"/>
    <w:rsid w:val="762073F0"/>
    <w:rsid w:val="775E104D"/>
    <w:rsid w:val="7F0754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6F14B34A-3AB0-45ED-8242-8126A9A2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link w:val="ListParagraphChar"/>
    <w:uiPriority w:val="34"/>
    <w:qFormat/>
    <w:rsid w:val="00D87C37"/>
    <w:pPr>
      <w:ind w:left="720"/>
      <w:contextualSpacing/>
    </w:pPr>
  </w:style>
  <w:style w:type="character" w:styleId="CommentReference">
    <w:name w:val="annotation reference"/>
    <w:semiHidden/>
    <w:rsid w:val="00F329E8"/>
    <w:rPr>
      <w:sz w:val="16"/>
    </w:rPr>
  </w:style>
  <w:style w:type="paragraph" w:styleId="CommentText">
    <w:name w:val="annotation text"/>
    <w:basedOn w:val="Normal"/>
    <w:link w:val="CommentTextChar"/>
    <w:semiHidden/>
    <w:rsid w:val="00F329E8"/>
    <w:pPr>
      <w:spacing w:after="120"/>
    </w:pPr>
    <w:rPr>
      <w:rFonts w:ascii="Arial" w:eastAsia="Times New Roman" w:hAnsi="Arial" w:cs="Arial"/>
      <w:sz w:val="20"/>
      <w:szCs w:val="20"/>
    </w:rPr>
  </w:style>
  <w:style w:type="character" w:customStyle="1" w:styleId="CommentTextChar">
    <w:name w:val="Comment Text Char"/>
    <w:basedOn w:val="DefaultParagraphFont"/>
    <w:link w:val="CommentText"/>
    <w:semiHidden/>
    <w:rsid w:val="00F329E8"/>
    <w:rPr>
      <w:rFonts w:ascii="Arial" w:eastAsia="Times New Roman" w:hAnsi="Arial" w:cs="Arial"/>
      <w:sz w:val="20"/>
      <w:szCs w:val="20"/>
    </w:rPr>
  </w:style>
  <w:style w:type="character" w:customStyle="1" w:styleId="ListParagraphChar">
    <w:name w:val="List Paragraph Char"/>
    <w:basedOn w:val="DefaultParagraphFont"/>
    <w:link w:val="ListParagraph"/>
    <w:uiPriority w:val="34"/>
    <w:locked/>
    <w:rsid w:val="00926356"/>
  </w:style>
  <w:style w:type="character" w:styleId="Mention">
    <w:name w:val="Mention"/>
    <w:basedOn w:val="DefaultParagraphFont"/>
    <w:uiPriority w:val="99"/>
    <w:unhideWhenUsed/>
    <w:rsid w:val="00561990"/>
    <w:rPr>
      <w:color w:val="2B579A"/>
      <w:shd w:val="clear" w:color="auto" w:fill="E1DFDD"/>
    </w:rPr>
  </w:style>
  <w:style w:type="paragraph" w:customStyle="1" w:styleId="NumberedStyle">
    <w:name w:val="Numbered Style"/>
    <w:basedOn w:val="Normal"/>
    <w:qFormat/>
    <w:rsid w:val="00B51D4C"/>
    <w:pPr>
      <w:ind w:left="720" w:hanging="360"/>
      <w:jc w:val="both"/>
    </w:pPr>
    <w:rPr>
      <w:rFonts w:ascii="Arial" w:eastAsia="Times New Roman" w:hAnsi="Arial" w:cs="Times New Roman"/>
      <w:sz w:val="22"/>
      <w:szCs w:val="22"/>
    </w:rPr>
  </w:style>
  <w:style w:type="paragraph" w:styleId="CommentSubject">
    <w:name w:val="annotation subject"/>
    <w:basedOn w:val="CommentText"/>
    <w:next w:val="CommentText"/>
    <w:link w:val="CommentSubjectChar"/>
    <w:uiPriority w:val="99"/>
    <w:semiHidden/>
    <w:unhideWhenUsed/>
    <w:rsid w:val="0072118B"/>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2118B"/>
    <w:rPr>
      <w:rFonts w:ascii="Arial" w:eastAsia="Times New Roman" w:hAnsi="Arial" w:cs="Arial"/>
      <w:b/>
      <w:bCs/>
      <w:sz w:val="20"/>
      <w:szCs w:val="20"/>
    </w:rPr>
  </w:style>
  <w:style w:type="character" w:styleId="UnresolvedMention">
    <w:name w:val="Unresolved Mention"/>
    <w:basedOn w:val="DefaultParagraphFont"/>
    <w:uiPriority w:val="99"/>
    <w:unhideWhenUsed/>
    <w:rsid w:val="0072118B"/>
    <w:rPr>
      <w:color w:val="605E5C"/>
      <w:shd w:val="clear" w:color="auto" w:fill="E1DFDD"/>
    </w:rPr>
  </w:style>
  <w:style w:type="character" w:customStyle="1" w:styleId="tabchar">
    <w:name w:val="tabchar"/>
    <w:basedOn w:val="DefaultParagraphFont"/>
    <w:rsid w:val="00122045"/>
  </w:style>
  <w:style w:type="character" w:customStyle="1" w:styleId="spellingerror">
    <w:name w:val="spellingerror"/>
    <w:basedOn w:val="DefaultParagraphFont"/>
    <w:rsid w:val="00122045"/>
  </w:style>
  <w:style w:type="character" w:styleId="FollowedHyperlink">
    <w:name w:val="FollowedHyperlink"/>
    <w:basedOn w:val="DefaultParagraphFont"/>
    <w:uiPriority w:val="99"/>
    <w:semiHidden/>
    <w:unhideWhenUsed/>
    <w:rsid w:val="004961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707294577">
      <w:bodyDiv w:val="1"/>
      <w:marLeft w:val="0"/>
      <w:marRight w:val="0"/>
      <w:marTop w:val="0"/>
      <w:marBottom w:val="0"/>
      <w:divBdr>
        <w:top w:val="none" w:sz="0" w:space="0" w:color="auto"/>
        <w:left w:val="none" w:sz="0" w:space="0" w:color="auto"/>
        <w:bottom w:val="none" w:sz="0" w:space="0" w:color="auto"/>
        <w:right w:val="none" w:sz="0" w:space="0" w:color="auto"/>
      </w:divBdr>
      <w:divsChild>
        <w:div w:id="1103113295">
          <w:marLeft w:val="0"/>
          <w:marRight w:val="0"/>
          <w:marTop w:val="0"/>
          <w:marBottom w:val="0"/>
          <w:divBdr>
            <w:top w:val="none" w:sz="0" w:space="0" w:color="auto"/>
            <w:left w:val="none" w:sz="0" w:space="0" w:color="auto"/>
            <w:bottom w:val="none" w:sz="0" w:space="0" w:color="auto"/>
            <w:right w:val="none" w:sz="0" w:space="0" w:color="auto"/>
          </w:divBdr>
        </w:div>
        <w:div w:id="1963074974">
          <w:marLeft w:val="0"/>
          <w:marRight w:val="0"/>
          <w:marTop w:val="0"/>
          <w:marBottom w:val="0"/>
          <w:divBdr>
            <w:top w:val="none" w:sz="0" w:space="0" w:color="auto"/>
            <w:left w:val="none" w:sz="0" w:space="0" w:color="auto"/>
            <w:bottom w:val="none" w:sz="0" w:space="0" w:color="auto"/>
            <w:right w:val="none" w:sz="0" w:space="0" w:color="auto"/>
          </w:divBdr>
        </w:div>
      </w:divsChild>
    </w:div>
    <w:div w:id="746996601">
      <w:bodyDiv w:val="1"/>
      <w:marLeft w:val="0"/>
      <w:marRight w:val="0"/>
      <w:marTop w:val="0"/>
      <w:marBottom w:val="0"/>
      <w:divBdr>
        <w:top w:val="none" w:sz="0" w:space="0" w:color="auto"/>
        <w:left w:val="none" w:sz="0" w:space="0" w:color="auto"/>
        <w:bottom w:val="none" w:sz="0" w:space="0" w:color="auto"/>
        <w:right w:val="none" w:sz="0" w:space="0" w:color="auto"/>
      </w:divBdr>
      <w:divsChild>
        <w:div w:id="95709890">
          <w:marLeft w:val="0"/>
          <w:marRight w:val="0"/>
          <w:marTop w:val="0"/>
          <w:marBottom w:val="0"/>
          <w:divBdr>
            <w:top w:val="none" w:sz="0" w:space="0" w:color="auto"/>
            <w:left w:val="none" w:sz="0" w:space="0" w:color="auto"/>
            <w:bottom w:val="none" w:sz="0" w:space="0" w:color="auto"/>
            <w:right w:val="none" w:sz="0" w:space="0" w:color="auto"/>
          </w:divBdr>
          <w:divsChild>
            <w:div w:id="1738479277">
              <w:marLeft w:val="0"/>
              <w:marRight w:val="0"/>
              <w:marTop w:val="0"/>
              <w:marBottom w:val="0"/>
              <w:divBdr>
                <w:top w:val="none" w:sz="0" w:space="0" w:color="auto"/>
                <w:left w:val="none" w:sz="0" w:space="0" w:color="auto"/>
                <w:bottom w:val="none" w:sz="0" w:space="0" w:color="auto"/>
                <w:right w:val="none" w:sz="0" w:space="0" w:color="auto"/>
              </w:divBdr>
            </w:div>
          </w:divsChild>
        </w:div>
        <w:div w:id="205412887">
          <w:marLeft w:val="0"/>
          <w:marRight w:val="0"/>
          <w:marTop w:val="0"/>
          <w:marBottom w:val="0"/>
          <w:divBdr>
            <w:top w:val="none" w:sz="0" w:space="0" w:color="auto"/>
            <w:left w:val="none" w:sz="0" w:space="0" w:color="auto"/>
            <w:bottom w:val="none" w:sz="0" w:space="0" w:color="auto"/>
            <w:right w:val="none" w:sz="0" w:space="0" w:color="auto"/>
          </w:divBdr>
          <w:divsChild>
            <w:div w:id="394857296">
              <w:marLeft w:val="0"/>
              <w:marRight w:val="0"/>
              <w:marTop w:val="0"/>
              <w:marBottom w:val="0"/>
              <w:divBdr>
                <w:top w:val="none" w:sz="0" w:space="0" w:color="auto"/>
                <w:left w:val="none" w:sz="0" w:space="0" w:color="auto"/>
                <w:bottom w:val="none" w:sz="0" w:space="0" w:color="auto"/>
                <w:right w:val="none" w:sz="0" w:space="0" w:color="auto"/>
              </w:divBdr>
            </w:div>
          </w:divsChild>
        </w:div>
        <w:div w:id="270746979">
          <w:marLeft w:val="0"/>
          <w:marRight w:val="0"/>
          <w:marTop w:val="0"/>
          <w:marBottom w:val="0"/>
          <w:divBdr>
            <w:top w:val="none" w:sz="0" w:space="0" w:color="auto"/>
            <w:left w:val="none" w:sz="0" w:space="0" w:color="auto"/>
            <w:bottom w:val="none" w:sz="0" w:space="0" w:color="auto"/>
            <w:right w:val="none" w:sz="0" w:space="0" w:color="auto"/>
          </w:divBdr>
          <w:divsChild>
            <w:div w:id="228075463">
              <w:marLeft w:val="0"/>
              <w:marRight w:val="0"/>
              <w:marTop w:val="0"/>
              <w:marBottom w:val="0"/>
              <w:divBdr>
                <w:top w:val="none" w:sz="0" w:space="0" w:color="auto"/>
                <w:left w:val="none" w:sz="0" w:space="0" w:color="auto"/>
                <w:bottom w:val="none" w:sz="0" w:space="0" w:color="auto"/>
                <w:right w:val="none" w:sz="0" w:space="0" w:color="auto"/>
              </w:divBdr>
            </w:div>
          </w:divsChild>
        </w:div>
        <w:div w:id="272858109">
          <w:marLeft w:val="0"/>
          <w:marRight w:val="0"/>
          <w:marTop w:val="0"/>
          <w:marBottom w:val="0"/>
          <w:divBdr>
            <w:top w:val="none" w:sz="0" w:space="0" w:color="auto"/>
            <w:left w:val="none" w:sz="0" w:space="0" w:color="auto"/>
            <w:bottom w:val="none" w:sz="0" w:space="0" w:color="auto"/>
            <w:right w:val="none" w:sz="0" w:space="0" w:color="auto"/>
          </w:divBdr>
          <w:divsChild>
            <w:div w:id="642665174">
              <w:marLeft w:val="0"/>
              <w:marRight w:val="0"/>
              <w:marTop w:val="0"/>
              <w:marBottom w:val="0"/>
              <w:divBdr>
                <w:top w:val="none" w:sz="0" w:space="0" w:color="auto"/>
                <w:left w:val="none" w:sz="0" w:space="0" w:color="auto"/>
                <w:bottom w:val="none" w:sz="0" w:space="0" w:color="auto"/>
                <w:right w:val="none" w:sz="0" w:space="0" w:color="auto"/>
              </w:divBdr>
            </w:div>
          </w:divsChild>
        </w:div>
        <w:div w:id="393627506">
          <w:marLeft w:val="0"/>
          <w:marRight w:val="0"/>
          <w:marTop w:val="0"/>
          <w:marBottom w:val="0"/>
          <w:divBdr>
            <w:top w:val="none" w:sz="0" w:space="0" w:color="auto"/>
            <w:left w:val="none" w:sz="0" w:space="0" w:color="auto"/>
            <w:bottom w:val="none" w:sz="0" w:space="0" w:color="auto"/>
            <w:right w:val="none" w:sz="0" w:space="0" w:color="auto"/>
          </w:divBdr>
          <w:divsChild>
            <w:div w:id="1150319071">
              <w:marLeft w:val="0"/>
              <w:marRight w:val="0"/>
              <w:marTop w:val="0"/>
              <w:marBottom w:val="0"/>
              <w:divBdr>
                <w:top w:val="none" w:sz="0" w:space="0" w:color="auto"/>
                <w:left w:val="none" w:sz="0" w:space="0" w:color="auto"/>
                <w:bottom w:val="none" w:sz="0" w:space="0" w:color="auto"/>
                <w:right w:val="none" w:sz="0" w:space="0" w:color="auto"/>
              </w:divBdr>
            </w:div>
          </w:divsChild>
        </w:div>
        <w:div w:id="475413494">
          <w:marLeft w:val="0"/>
          <w:marRight w:val="0"/>
          <w:marTop w:val="0"/>
          <w:marBottom w:val="0"/>
          <w:divBdr>
            <w:top w:val="none" w:sz="0" w:space="0" w:color="auto"/>
            <w:left w:val="none" w:sz="0" w:space="0" w:color="auto"/>
            <w:bottom w:val="none" w:sz="0" w:space="0" w:color="auto"/>
            <w:right w:val="none" w:sz="0" w:space="0" w:color="auto"/>
          </w:divBdr>
          <w:divsChild>
            <w:div w:id="1195576989">
              <w:marLeft w:val="0"/>
              <w:marRight w:val="0"/>
              <w:marTop w:val="0"/>
              <w:marBottom w:val="0"/>
              <w:divBdr>
                <w:top w:val="none" w:sz="0" w:space="0" w:color="auto"/>
                <w:left w:val="none" w:sz="0" w:space="0" w:color="auto"/>
                <w:bottom w:val="none" w:sz="0" w:space="0" w:color="auto"/>
                <w:right w:val="none" w:sz="0" w:space="0" w:color="auto"/>
              </w:divBdr>
            </w:div>
          </w:divsChild>
        </w:div>
        <w:div w:id="639501702">
          <w:marLeft w:val="0"/>
          <w:marRight w:val="0"/>
          <w:marTop w:val="0"/>
          <w:marBottom w:val="0"/>
          <w:divBdr>
            <w:top w:val="none" w:sz="0" w:space="0" w:color="auto"/>
            <w:left w:val="none" w:sz="0" w:space="0" w:color="auto"/>
            <w:bottom w:val="none" w:sz="0" w:space="0" w:color="auto"/>
            <w:right w:val="none" w:sz="0" w:space="0" w:color="auto"/>
          </w:divBdr>
          <w:divsChild>
            <w:div w:id="1493838024">
              <w:marLeft w:val="0"/>
              <w:marRight w:val="0"/>
              <w:marTop w:val="0"/>
              <w:marBottom w:val="0"/>
              <w:divBdr>
                <w:top w:val="none" w:sz="0" w:space="0" w:color="auto"/>
                <w:left w:val="none" w:sz="0" w:space="0" w:color="auto"/>
                <w:bottom w:val="none" w:sz="0" w:space="0" w:color="auto"/>
                <w:right w:val="none" w:sz="0" w:space="0" w:color="auto"/>
              </w:divBdr>
            </w:div>
          </w:divsChild>
        </w:div>
        <w:div w:id="739791577">
          <w:marLeft w:val="0"/>
          <w:marRight w:val="0"/>
          <w:marTop w:val="0"/>
          <w:marBottom w:val="0"/>
          <w:divBdr>
            <w:top w:val="none" w:sz="0" w:space="0" w:color="auto"/>
            <w:left w:val="none" w:sz="0" w:space="0" w:color="auto"/>
            <w:bottom w:val="none" w:sz="0" w:space="0" w:color="auto"/>
            <w:right w:val="none" w:sz="0" w:space="0" w:color="auto"/>
          </w:divBdr>
          <w:divsChild>
            <w:div w:id="1240870506">
              <w:marLeft w:val="0"/>
              <w:marRight w:val="0"/>
              <w:marTop w:val="0"/>
              <w:marBottom w:val="0"/>
              <w:divBdr>
                <w:top w:val="none" w:sz="0" w:space="0" w:color="auto"/>
                <w:left w:val="none" w:sz="0" w:space="0" w:color="auto"/>
                <w:bottom w:val="none" w:sz="0" w:space="0" w:color="auto"/>
                <w:right w:val="none" w:sz="0" w:space="0" w:color="auto"/>
              </w:divBdr>
            </w:div>
          </w:divsChild>
        </w:div>
        <w:div w:id="762258641">
          <w:marLeft w:val="0"/>
          <w:marRight w:val="0"/>
          <w:marTop w:val="0"/>
          <w:marBottom w:val="0"/>
          <w:divBdr>
            <w:top w:val="none" w:sz="0" w:space="0" w:color="auto"/>
            <w:left w:val="none" w:sz="0" w:space="0" w:color="auto"/>
            <w:bottom w:val="none" w:sz="0" w:space="0" w:color="auto"/>
            <w:right w:val="none" w:sz="0" w:space="0" w:color="auto"/>
          </w:divBdr>
          <w:divsChild>
            <w:div w:id="341200466">
              <w:marLeft w:val="0"/>
              <w:marRight w:val="0"/>
              <w:marTop w:val="0"/>
              <w:marBottom w:val="0"/>
              <w:divBdr>
                <w:top w:val="none" w:sz="0" w:space="0" w:color="auto"/>
                <w:left w:val="none" w:sz="0" w:space="0" w:color="auto"/>
                <w:bottom w:val="none" w:sz="0" w:space="0" w:color="auto"/>
                <w:right w:val="none" w:sz="0" w:space="0" w:color="auto"/>
              </w:divBdr>
            </w:div>
          </w:divsChild>
        </w:div>
        <w:div w:id="770317321">
          <w:marLeft w:val="0"/>
          <w:marRight w:val="0"/>
          <w:marTop w:val="0"/>
          <w:marBottom w:val="0"/>
          <w:divBdr>
            <w:top w:val="none" w:sz="0" w:space="0" w:color="auto"/>
            <w:left w:val="none" w:sz="0" w:space="0" w:color="auto"/>
            <w:bottom w:val="none" w:sz="0" w:space="0" w:color="auto"/>
            <w:right w:val="none" w:sz="0" w:space="0" w:color="auto"/>
          </w:divBdr>
          <w:divsChild>
            <w:div w:id="765345521">
              <w:marLeft w:val="0"/>
              <w:marRight w:val="0"/>
              <w:marTop w:val="0"/>
              <w:marBottom w:val="0"/>
              <w:divBdr>
                <w:top w:val="none" w:sz="0" w:space="0" w:color="auto"/>
                <w:left w:val="none" w:sz="0" w:space="0" w:color="auto"/>
                <w:bottom w:val="none" w:sz="0" w:space="0" w:color="auto"/>
                <w:right w:val="none" w:sz="0" w:space="0" w:color="auto"/>
              </w:divBdr>
            </w:div>
          </w:divsChild>
        </w:div>
        <w:div w:id="808669657">
          <w:marLeft w:val="0"/>
          <w:marRight w:val="0"/>
          <w:marTop w:val="0"/>
          <w:marBottom w:val="0"/>
          <w:divBdr>
            <w:top w:val="none" w:sz="0" w:space="0" w:color="auto"/>
            <w:left w:val="none" w:sz="0" w:space="0" w:color="auto"/>
            <w:bottom w:val="none" w:sz="0" w:space="0" w:color="auto"/>
            <w:right w:val="none" w:sz="0" w:space="0" w:color="auto"/>
          </w:divBdr>
          <w:divsChild>
            <w:div w:id="1558668196">
              <w:marLeft w:val="0"/>
              <w:marRight w:val="0"/>
              <w:marTop w:val="0"/>
              <w:marBottom w:val="0"/>
              <w:divBdr>
                <w:top w:val="none" w:sz="0" w:space="0" w:color="auto"/>
                <w:left w:val="none" w:sz="0" w:space="0" w:color="auto"/>
                <w:bottom w:val="none" w:sz="0" w:space="0" w:color="auto"/>
                <w:right w:val="none" w:sz="0" w:space="0" w:color="auto"/>
              </w:divBdr>
            </w:div>
          </w:divsChild>
        </w:div>
        <w:div w:id="905532456">
          <w:marLeft w:val="0"/>
          <w:marRight w:val="0"/>
          <w:marTop w:val="0"/>
          <w:marBottom w:val="0"/>
          <w:divBdr>
            <w:top w:val="none" w:sz="0" w:space="0" w:color="auto"/>
            <w:left w:val="none" w:sz="0" w:space="0" w:color="auto"/>
            <w:bottom w:val="none" w:sz="0" w:space="0" w:color="auto"/>
            <w:right w:val="none" w:sz="0" w:space="0" w:color="auto"/>
          </w:divBdr>
          <w:divsChild>
            <w:div w:id="1973363796">
              <w:marLeft w:val="0"/>
              <w:marRight w:val="0"/>
              <w:marTop w:val="0"/>
              <w:marBottom w:val="0"/>
              <w:divBdr>
                <w:top w:val="none" w:sz="0" w:space="0" w:color="auto"/>
                <w:left w:val="none" w:sz="0" w:space="0" w:color="auto"/>
                <w:bottom w:val="none" w:sz="0" w:space="0" w:color="auto"/>
                <w:right w:val="none" w:sz="0" w:space="0" w:color="auto"/>
              </w:divBdr>
            </w:div>
          </w:divsChild>
        </w:div>
        <w:div w:id="943461158">
          <w:marLeft w:val="0"/>
          <w:marRight w:val="0"/>
          <w:marTop w:val="0"/>
          <w:marBottom w:val="0"/>
          <w:divBdr>
            <w:top w:val="none" w:sz="0" w:space="0" w:color="auto"/>
            <w:left w:val="none" w:sz="0" w:space="0" w:color="auto"/>
            <w:bottom w:val="none" w:sz="0" w:space="0" w:color="auto"/>
            <w:right w:val="none" w:sz="0" w:space="0" w:color="auto"/>
          </w:divBdr>
          <w:divsChild>
            <w:div w:id="1271202277">
              <w:marLeft w:val="0"/>
              <w:marRight w:val="0"/>
              <w:marTop w:val="0"/>
              <w:marBottom w:val="0"/>
              <w:divBdr>
                <w:top w:val="none" w:sz="0" w:space="0" w:color="auto"/>
                <w:left w:val="none" w:sz="0" w:space="0" w:color="auto"/>
                <w:bottom w:val="none" w:sz="0" w:space="0" w:color="auto"/>
                <w:right w:val="none" w:sz="0" w:space="0" w:color="auto"/>
              </w:divBdr>
            </w:div>
          </w:divsChild>
        </w:div>
        <w:div w:id="949509202">
          <w:marLeft w:val="0"/>
          <w:marRight w:val="0"/>
          <w:marTop w:val="0"/>
          <w:marBottom w:val="0"/>
          <w:divBdr>
            <w:top w:val="none" w:sz="0" w:space="0" w:color="auto"/>
            <w:left w:val="none" w:sz="0" w:space="0" w:color="auto"/>
            <w:bottom w:val="none" w:sz="0" w:space="0" w:color="auto"/>
            <w:right w:val="none" w:sz="0" w:space="0" w:color="auto"/>
          </w:divBdr>
          <w:divsChild>
            <w:div w:id="421609808">
              <w:marLeft w:val="0"/>
              <w:marRight w:val="0"/>
              <w:marTop w:val="0"/>
              <w:marBottom w:val="0"/>
              <w:divBdr>
                <w:top w:val="none" w:sz="0" w:space="0" w:color="auto"/>
                <w:left w:val="none" w:sz="0" w:space="0" w:color="auto"/>
                <w:bottom w:val="none" w:sz="0" w:space="0" w:color="auto"/>
                <w:right w:val="none" w:sz="0" w:space="0" w:color="auto"/>
              </w:divBdr>
            </w:div>
          </w:divsChild>
        </w:div>
        <w:div w:id="989480732">
          <w:marLeft w:val="0"/>
          <w:marRight w:val="0"/>
          <w:marTop w:val="0"/>
          <w:marBottom w:val="0"/>
          <w:divBdr>
            <w:top w:val="none" w:sz="0" w:space="0" w:color="auto"/>
            <w:left w:val="none" w:sz="0" w:space="0" w:color="auto"/>
            <w:bottom w:val="none" w:sz="0" w:space="0" w:color="auto"/>
            <w:right w:val="none" w:sz="0" w:space="0" w:color="auto"/>
          </w:divBdr>
          <w:divsChild>
            <w:div w:id="1921476126">
              <w:marLeft w:val="0"/>
              <w:marRight w:val="0"/>
              <w:marTop w:val="0"/>
              <w:marBottom w:val="0"/>
              <w:divBdr>
                <w:top w:val="none" w:sz="0" w:space="0" w:color="auto"/>
                <w:left w:val="none" w:sz="0" w:space="0" w:color="auto"/>
                <w:bottom w:val="none" w:sz="0" w:space="0" w:color="auto"/>
                <w:right w:val="none" w:sz="0" w:space="0" w:color="auto"/>
              </w:divBdr>
            </w:div>
          </w:divsChild>
        </w:div>
        <w:div w:id="1065034331">
          <w:marLeft w:val="0"/>
          <w:marRight w:val="0"/>
          <w:marTop w:val="0"/>
          <w:marBottom w:val="0"/>
          <w:divBdr>
            <w:top w:val="none" w:sz="0" w:space="0" w:color="auto"/>
            <w:left w:val="none" w:sz="0" w:space="0" w:color="auto"/>
            <w:bottom w:val="none" w:sz="0" w:space="0" w:color="auto"/>
            <w:right w:val="none" w:sz="0" w:space="0" w:color="auto"/>
          </w:divBdr>
          <w:divsChild>
            <w:div w:id="1759906391">
              <w:marLeft w:val="0"/>
              <w:marRight w:val="0"/>
              <w:marTop w:val="0"/>
              <w:marBottom w:val="0"/>
              <w:divBdr>
                <w:top w:val="none" w:sz="0" w:space="0" w:color="auto"/>
                <w:left w:val="none" w:sz="0" w:space="0" w:color="auto"/>
                <w:bottom w:val="none" w:sz="0" w:space="0" w:color="auto"/>
                <w:right w:val="none" w:sz="0" w:space="0" w:color="auto"/>
              </w:divBdr>
            </w:div>
          </w:divsChild>
        </w:div>
        <w:div w:id="1155953195">
          <w:marLeft w:val="0"/>
          <w:marRight w:val="0"/>
          <w:marTop w:val="0"/>
          <w:marBottom w:val="0"/>
          <w:divBdr>
            <w:top w:val="none" w:sz="0" w:space="0" w:color="auto"/>
            <w:left w:val="none" w:sz="0" w:space="0" w:color="auto"/>
            <w:bottom w:val="none" w:sz="0" w:space="0" w:color="auto"/>
            <w:right w:val="none" w:sz="0" w:space="0" w:color="auto"/>
          </w:divBdr>
          <w:divsChild>
            <w:div w:id="471289680">
              <w:marLeft w:val="0"/>
              <w:marRight w:val="0"/>
              <w:marTop w:val="0"/>
              <w:marBottom w:val="0"/>
              <w:divBdr>
                <w:top w:val="none" w:sz="0" w:space="0" w:color="auto"/>
                <w:left w:val="none" w:sz="0" w:space="0" w:color="auto"/>
                <w:bottom w:val="none" w:sz="0" w:space="0" w:color="auto"/>
                <w:right w:val="none" w:sz="0" w:space="0" w:color="auto"/>
              </w:divBdr>
            </w:div>
          </w:divsChild>
        </w:div>
        <w:div w:id="1347293777">
          <w:marLeft w:val="0"/>
          <w:marRight w:val="0"/>
          <w:marTop w:val="0"/>
          <w:marBottom w:val="0"/>
          <w:divBdr>
            <w:top w:val="none" w:sz="0" w:space="0" w:color="auto"/>
            <w:left w:val="none" w:sz="0" w:space="0" w:color="auto"/>
            <w:bottom w:val="none" w:sz="0" w:space="0" w:color="auto"/>
            <w:right w:val="none" w:sz="0" w:space="0" w:color="auto"/>
          </w:divBdr>
          <w:divsChild>
            <w:div w:id="1320114608">
              <w:marLeft w:val="0"/>
              <w:marRight w:val="0"/>
              <w:marTop w:val="0"/>
              <w:marBottom w:val="0"/>
              <w:divBdr>
                <w:top w:val="none" w:sz="0" w:space="0" w:color="auto"/>
                <w:left w:val="none" w:sz="0" w:space="0" w:color="auto"/>
                <w:bottom w:val="none" w:sz="0" w:space="0" w:color="auto"/>
                <w:right w:val="none" w:sz="0" w:space="0" w:color="auto"/>
              </w:divBdr>
            </w:div>
            <w:div w:id="1941257869">
              <w:marLeft w:val="0"/>
              <w:marRight w:val="0"/>
              <w:marTop w:val="0"/>
              <w:marBottom w:val="0"/>
              <w:divBdr>
                <w:top w:val="none" w:sz="0" w:space="0" w:color="auto"/>
                <w:left w:val="none" w:sz="0" w:space="0" w:color="auto"/>
                <w:bottom w:val="none" w:sz="0" w:space="0" w:color="auto"/>
                <w:right w:val="none" w:sz="0" w:space="0" w:color="auto"/>
              </w:divBdr>
            </w:div>
          </w:divsChild>
        </w:div>
        <w:div w:id="1414736039">
          <w:marLeft w:val="0"/>
          <w:marRight w:val="0"/>
          <w:marTop w:val="0"/>
          <w:marBottom w:val="0"/>
          <w:divBdr>
            <w:top w:val="none" w:sz="0" w:space="0" w:color="auto"/>
            <w:left w:val="none" w:sz="0" w:space="0" w:color="auto"/>
            <w:bottom w:val="none" w:sz="0" w:space="0" w:color="auto"/>
            <w:right w:val="none" w:sz="0" w:space="0" w:color="auto"/>
          </w:divBdr>
          <w:divsChild>
            <w:div w:id="1087769329">
              <w:marLeft w:val="0"/>
              <w:marRight w:val="0"/>
              <w:marTop w:val="0"/>
              <w:marBottom w:val="0"/>
              <w:divBdr>
                <w:top w:val="none" w:sz="0" w:space="0" w:color="auto"/>
                <w:left w:val="none" w:sz="0" w:space="0" w:color="auto"/>
                <w:bottom w:val="none" w:sz="0" w:space="0" w:color="auto"/>
                <w:right w:val="none" w:sz="0" w:space="0" w:color="auto"/>
              </w:divBdr>
            </w:div>
          </w:divsChild>
        </w:div>
        <w:div w:id="1427143746">
          <w:marLeft w:val="0"/>
          <w:marRight w:val="0"/>
          <w:marTop w:val="0"/>
          <w:marBottom w:val="0"/>
          <w:divBdr>
            <w:top w:val="none" w:sz="0" w:space="0" w:color="auto"/>
            <w:left w:val="none" w:sz="0" w:space="0" w:color="auto"/>
            <w:bottom w:val="none" w:sz="0" w:space="0" w:color="auto"/>
            <w:right w:val="none" w:sz="0" w:space="0" w:color="auto"/>
          </w:divBdr>
          <w:divsChild>
            <w:div w:id="537788792">
              <w:marLeft w:val="0"/>
              <w:marRight w:val="0"/>
              <w:marTop w:val="0"/>
              <w:marBottom w:val="0"/>
              <w:divBdr>
                <w:top w:val="none" w:sz="0" w:space="0" w:color="auto"/>
                <w:left w:val="none" w:sz="0" w:space="0" w:color="auto"/>
                <w:bottom w:val="none" w:sz="0" w:space="0" w:color="auto"/>
                <w:right w:val="none" w:sz="0" w:space="0" w:color="auto"/>
              </w:divBdr>
            </w:div>
          </w:divsChild>
        </w:div>
        <w:div w:id="1555581170">
          <w:marLeft w:val="0"/>
          <w:marRight w:val="0"/>
          <w:marTop w:val="0"/>
          <w:marBottom w:val="0"/>
          <w:divBdr>
            <w:top w:val="none" w:sz="0" w:space="0" w:color="auto"/>
            <w:left w:val="none" w:sz="0" w:space="0" w:color="auto"/>
            <w:bottom w:val="none" w:sz="0" w:space="0" w:color="auto"/>
            <w:right w:val="none" w:sz="0" w:space="0" w:color="auto"/>
          </w:divBdr>
          <w:divsChild>
            <w:div w:id="819541749">
              <w:marLeft w:val="0"/>
              <w:marRight w:val="0"/>
              <w:marTop w:val="0"/>
              <w:marBottom w:val="0"/>
              <w:divBdr>
                <w:top w:val="none" w:sz="0" w:space="0" w:color="auto"/>
                <w:left w:val="none" w:sz="0" w:space="0" w:color="auto"/>
                <w:bottom w:val="none" w:sz="0" w:space="0" w:color="auto"/>
                <w:right w:val="none" w:sz="0" w:space="0" w:color="auto"/>
              </w:divBdr>
            </w:div>
          </w:divsChild>
        </w:div>
        <w:div w:id="1628119360">
          <w:marLeft w:val="0"/>
          <w:marRight w:val="0"/>
          <w:marTop w:val="0"/>
          <w:marBottom w:val="0"/>
          <w:divBdr>
            <w:top w:val="none" w:sz="0" w:space="0" w:color="auto"/>
            <w:left w:val="none" w:sz="0" w:space="0" w:color="auto"/>
            <w:bottom w:val="none" w:sz="0" w:space="0" w:color="auto"/>
            <w:right w:val="none" w:sz="0" w:space="0" w:color="auto"/>
          </w:divBdr>
          <w:divsChild>
            <w:div w:id="140468677">
              <w:marLeft w:val="0"/>
              <w:marRight w:val="0"/>
              <w:marTop w:val="0"/>
              <w:marBottom w:val="0"/>
              <w:divBdr>
                <w:top w:val="none" w:sz="0" w:space="0" w:color="auto"/>
                <w:left w:val="none" w:sz="0" w:space="0" w:color="auto"/>
                <w:bottom w:val="none" w:sz="0" w:space="0" w:color="auto"/>
                <w:right w:val="none" w:sz="0" w:space="0" w:color="auto"/>
              </w:divBdr>
            </w:div>
          </w:divsChild>
        </w:div>
        <w:div w:id="1804694698">
          <w:marLeft w:val="0"/>
          <w:marRight w:val="0"/>
          <w:marTop w:val="0"/>
          <w:marBottom w:val="0"/>
          <w:divBdr>
            <w:top w:val="none" w:sz="0" w:space="0" w:color="auto"/>
            <w:left w:val="none" w:sz="0" w:space="0" w:color="auto"/>
            <w:bottom w:val="none" w:sz="0" w:space="0" w:color="auto"/>
            <w:right w:val="none" w:sz="0" w:space="0" w:color="auto"/>
          </w:divBdr>
          <w:divsChild>
            <w:div w:id="153692059">
              <w:marLeft w:val="0"/>
              <w:marRight w:val="0"/>
              <w:marTop w:val="0"/>
              <w:marBottom w:val="0"/>
              <w:divBdr>
                <w:top w:val="none" w:sz="0" w:space="0" w:color="auto"/>
                <w:left w:val="none" w:sz="0" w:space="0" w:color="auto"/>
                <w:bottom w:val="none" w:sz="0" w:space="0" w:color="auto"/>
                <w:right w:val="none" w:sz="0" w:space="0" w:color="auto"/>
              </w:divBdr>
            </w:div>
          </w:divsChild>
        </w:div>
        <w:div w:id="1842428787">
          <w:marLeft w:val="0"/>
          <w:marRight w:val="0"/>
          <w:marTop w:val="0"/>
          <w:marBottom w:val="0"/>
          <w:divBdr>
            <w:top w:val="none" w:sz="0" w:space="0" w:color="auto"/>
            <w:left w:val="none" w:sz="0" w:space="0" w:color="auto"/>
            <w:bottom w:val="none" w:sz="0" w:space="0" w:color="auto"/>
            <w:right w:val="none" w:sz="0" w:space="0" w:color="auto"/>
          </w:divBdr>
          <w:divsChild>
            <w:div w:id="2125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06217921">
      <w:bodyDiv w:val="1"/>
      <w:marLeft w:val="0"/>
      <w:marRight w:val="0"/>
      <w:marTop w:val="0"/>
      <w:marBottom w:val="0"/>
      <w:divBdr>
        <w:top w:val="none" w:sz="0" w:space="0" w:color="auto"/>
        <w:left w:val="none" w:sz="0" w:space="0" w:color="auto"/>
        <w:bottom w:val="none" w:sz="0" w:space="0" w:color="auto"/>
        <w:right w:val="none" w:sz="0" w:space="0" w:color="auto"/>
      </w:divBdr>
      <w:divsChild>
        <w:div w:id="647630574">
          <w:marLeft w:val="0"/>
          <w:marRight w:val="0"/>
          <w:marTop w:val="0"/>
          <w:marBottom w:val="0"/>
          <w:divBdr>
            <w:top w:val="none" w:sz="0" w:space="0" w:color="auto"/>
            <w:left w:val="none" w:sz="0" w:space="0" w:color="auto"/>
            <w:bottom w:val="none" w:sz="0" w:space="0" w:color="auto"/>
            <w:right w:val="none" w:sz="0" w:space="0" w:color="auto"/>
          </w:divBdr>
        </w:div>
        <w:div w:id="1270695363">
          <w:marLeft w:val="0"/>
          <w:marRight w:val="0"/>
          <w:marTop w:val="0"/>
          <w:marBottom w:val="0"/>
          <w:divBdr>
            <w:top w:val="none" w:sz="0" w:space="0" w:color="auto"/>
            <w:left w:val="none" w:sz="0" w:space="0" w:color="auto"/>
            <w:bottom w:val="none" w:sz="0" w:space="0" w:color="auto"/>
            <w:right w:val="none" w:sz="0" w:space="0" w:color="auto"/>
          </w:divBdr>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897549262">
      <w:bodyDiv w:val="1"/>
      <w:marLeft w:val="0"/>
      <w:marRight w:val="0"/>
      <w:marTop w:val="0"/>
      <w:marBottom w:val="0"/>
      <w:divBdr>
        <w:top w:val="none" w:sz="0" w:space="0" w:color="auto"/>
        <w:left w:val="none" w:sz="0" w:space="0" w:color="auto"/>
        <w:bottom w:val="none" w:sz="0" w:space="0" w:color="auto"/>
        <w:right w:val="none" w:sz="0" w:space="0" w:color="auto"/>
      </w:divBdr>
      <w:divsChild>
        <w:div w:id="66418295">
          <w:marLeft w:val="0"/>
          <w:marRight w:val="0"/>
          <w:marTop w:val="0"/>
          <w:marBottom w:val="0"/>
          <w:divBdr>
            <w:top w:val="none" w:sz="0" w:space="0" w:color="auto"/>
            <w:left w:val="none" w:sz="0" w:space="0" w:color="auto"/>
            <w:bottom w:val="none" w:sz="0" w:space="0" w:color="auto"/>
            <w:right w:val="none" w:sz="0" w:space="0" w:color="auto"/>
          </w:divBdr>
          <w:divsChild>
            <w:div w:id="602033885">
              <w:marLeft w:val="0"/>
              <w:marRight w:val="0"/>
              <w:marTop w:val="0"/>
              <w:marBottom w:val="0"/>
              <w:divBdr>
                <w:top w:val="none" w:sz="0" w:space="0" w:color="auto"/>
                <w:left w:val="none" w:sz="0" w:space="0" w:color="auto"/>
                <w:bottom w:val="none" w:sz="0" w:space="0" w:color="auto"/>
                <w:right w:val="none" w:sz="0" w:space="0" w:color="auto"/>
              </w:divBdr>
            </w:div>
          </w:divsChild>
        </w:div>
        <w:div w:id="270480133">
          <w:marLeft w:val="0"/>
          <w:marRight w:val="0"/>
          <w:marTop w:val="0"/>
          <w:marBottom w:val="0"/>
          <w:divBdr>
            <w:top w:val="none" w:sz="0" w:space="0" w:color="auto"/>
            <w:left w:val="none" w:sz="0" w:space="0" w:color="auto"/>
            <w:bottom w:val="none" w:sz="0" w:space="0" w:color="auto"/>
            <w:right w:val="none" w:sz="0" w:space="0" w:color="auto"/>
          </w:divBdr>
          <w:divsChild>
            <w:div w:id="1608582385">
              <w:marLeft w:val="0"/>
              <w:marRight w:val="0"/>
              <w:marTop w:val="0"/>
              <w:marBottom w:val="0"/>
              <w:divBdr>
                <w:top w:val="none" w:sz="0" w:space="0" w:color="auto"/>
                <w:left w:val="none" w:sz="0" w:space="0" w:color="auto"/>
                <w:bottom w:val="none" w:sz="0" w:space="0" w:color="auto"/>
                <w:right w:val="none" w:sz="0" w:space="0" w:color="auto"/>
              </w:divBdr>
            </w:div>
          </w:divsChild>
        </w:div>
        <w:div w:id="404494353">
          <w:marLeft w:val="0"/>
          <w:marRight w:val="0"/>
          <w:marTop w:val="0"/>
          <w:marBottom w:val="0"/>
          <w:divBdr>
            <w:top w:val="none" w:sz="0" w:space="0" w:color="auto"/>
            <w:left w:val="none" w:sz="0" w:space="0" w:color="auto"/>
            <w:bottom w:val="none" w:sz="0" w:space="0" w:color="auto"/>
            <w:right w:val="none" w:sz="0" w:space="0" w:color="auto"/>
          </w:divBdr>
          <w:divsChild>
            <w:div w:id="128598565">
              <w:marLeft w:val="0"/>
              <w:marRight w:val="0"/>
              <w:marTop w:val="0"/>
              <w:marBottom w:val="0"/>
              <w:divBdr>
                <w:top w:val="none" w:sz="0" w:space="0" w:color="auto"/>
                <w:left w:val="none" w:sz="0" w:space="0" w:color="auto"/>
                <w:bottom w:val="none" w:sz="0" w:space="0" w:color="auto"/>
                <w:right w:val="none" w:sz="0" w:space="0" w:color="auto"/>
              </w:divBdr>
            </w:div>
          </w:divsChild>
        </w:div>
        <w:div w:id="1274094337">
          <w:marLeft w:val="0"/>
          <w:marRight w:val="0"/>
          <w:marTop w:val="0"/>
          <w:marBottom w:val="0"/>
          <w:divBdr>
            <w:top w:val="none" w:sz="0" w:space="0" w:color="auto"/>
            <w:left w:val="none" w:sz="0" w:space="0" w:color="auto"/>
            <w:bottom w:val="none" w:sz="0" w:space="0" w:color="auto"/>
            <w:right w:val="none" w:sz="0" w:space="0" w:color="auto"/>
          </w:divBdr>
          <w:divsChild>
            <w:div w:id="1201161473">
              <w:marLeft w:val="0"/>
              <w:marRight w:val="0"/>
              <w:marTop w:val="0"/>
              <w:marBottom w:val="0"/>
              <w:divBdr>
                <w:top w:val="none" w:sz="0" w:space="0" w:color="auto"/>
                <w:left w:val="none" w:sz="0" w:space="0" w:color="auto"/>
                <w:bottom w:val="none" w:sz="0" w:space="0" w:color="auto"/>
                <w:right w:val="none" w:sz="0" w:space="0" w:color="auto"/>
              </w:divBdr>
            </w:div>
          </w:divsChild>
        </w:div>
        <w:div w:id="1312978207">
          <w:marLeft w:val="0"/>
          <w:marRight w:val="0"/>
          <w:marTop w:val="0"/>
          <w:marBottom w:val="0"/>
          <w:divBdr>
            <w:top w:val="none" w:sz="0" w:space="0" w:color="auto"/>
            <w:left w:val="none" w:sz="0" w:space="0" w:color="auto"/>
            <w:bottom w:val="none" w:sz="0" w:space="0" w:color="auto"/>
            <w:right w:val="none" w:sz="0" w:space="0" w:color="auto"/>
          </w:divBdr>
          <w:divsChild>
            <w:div w:id="218981745">
              <w:marLeft w:val="0"/>
              <w:marRight w:val="0"/>
              <w:marTop w:val="0"/>
              <w:marBottom w:val="0"/>
              <w:divBdr>
                <w:top w:val="none" w:sz="0" w:space="0" w:color="auto"/>
                <w:left w:val="none" w:sz="0" w:space="0" w:color="auto"/>
                <w:bottom w:val="none" w:sz="0" w:space="0" w:color="auto"/>
                <w:right w:val="none" w:sz="0" w:space="0" w:color="auto"/>
              </w:divBdr>
            </w:div>
          </w:divsChild>
        </w:div>
        <w:div w:id="1376389221">
          <w:marLeft w:val="0"/>
          <w:marRight w:val="0"/>
          <w:marTop w:val="0"/>
          <w:marBottom w:val="0"/>
          <w:divBdr>
            <w:top w:val="none" w:sz="0" w:space="0" w:color="auto"/>
            <w:left w:val="none" w:sz="0" w:space="0" w:color="auto"/>
            <w:bottom w:val="none" w:sz="0" w:space="0" w:color="auto"/>
            <w:right w:val="none" w:sz="0" w:space="0" w:color="auto"/>
          </w:divBdr>
          <w:divsChild>
            <w:div w:id="1393307567">
              <w:marLeft w:val="0"/>
              <w:marRight w:val="0"/>
              <w:marTop w:val="0"/>
              <w:marBottom w:val="0"/>
              <w:divBdr>
                <w:top w:val="none" w:sz="0" w:space="0" w:color="auto"/>
                <w:left w:val="none" w:sz="0" w:space="0" w:color="auto"/>
                <w:bottom w:val="none" w:sz="0" w:space="0" w:color="auto"/>
                <w:right w:val="none" w:sz="0" w:space="0" w:color="auto"/>
              </w:divBdr>
            </w:div>
          </w:divsChild>
        </w:div>
        <w:div w:id="1380402069">
          <w:marLeft w:val="0"/>
          <w:marRight w:val="0"/>
          <w:marTop w:val="0"/>
          <w:marBottom w:val="0"/>
          <w:divBdr>
            <w:top w:val="none" w:sz="0" w:space="0" w:color="auto"/>
            <w:left w:val="none" w:sz="0" w:space="0" w:color="auto"/>
            <w:bottom w:val="none" w:sz="0" w:space="0" w:color="auto"/>
            <w:right w:val="none" w:sz="0" w:space="0" w:color="auto"/>
          </w:divBdr>
          <w:divsChild>
            <w:div w:id="1665477747">
              <w:marLeft w:val="0"/>
              <w:marRight w:val="0"/>
              <w:marTop w:val="0"/>
              <w:marBottom w:val="0"/>
              <w:divBdr>
                <w:top w:val="none" w:sz="0" w:space="0" w:color="auto"/>
                <w:left w:val="none" w:sz="0" w:space="0" w:color="auto"/>
                <w:bottom w:val="none" w:sz="0" w:space="0" w:color="auto"/>
                <w:right w:val="none" w:sz="0" w:space="0" w:color="auto"/>
              </w:divBdr>
            </w:div>
          </w:divsChild>
        </w:div>
        <w:div w:id="1445298159">
          <w:marLeft w:val="0"/>
          <w:marRight w:val="0"/>
          <w:marTop w:val="0"/>
          <w:marBottom w:val="0"/>
          <w:divBdr>
            <w:top w:val="none" w:sz="0" w:space="0" w:color="auto"/>
            <w:left w:val="none" w:sz="0" w:space="0" w:color="auto"/>
            <w:bottom w:val="none" w:sz="0" w:space="0" w:color="auto"/>
            <w:right w:val="none" w:sz="0" w:space="0" w:color="auto"/>
          </w:divBdr>
          <w:divsChild>
            <w:div w:id="1196043376">
              <w:marLeft w:val="0"/>
              <w:marRight w:val="0"/>
              <w:marTop w:val="0"/>
              <w:marBottom w:val="0"/>
              <w:divBdr>
                <w:top w:val="none" w:sz="0" w:space="0" w:color="auto"/>
                <w:left w:val="none" w:sz="0" w:space="0" w:color="auto"/>
                <w:bottom w:val="none" w:sz="0" w:space="0" w:color="auto"/>
                <w:right w:val="none" w:sz="0" w:space="0" w:color="auto"/>
              </w:divBdr>
            </w:div>
          </w:divsChild>
        </w:div>
        <w:div w:id="1807697654">
          <w:marLeft w:val="0"/>
          <w:marRight w:val="0"/>
          <w:marTop w:val="0"/>
          <w:marBottom w:val="0"/>
          <w:divBdr>
            <w:top w:val="none" w:sz="0" w:space="0" w:color="auto"/>
            <w:left w:val="none" w:sz="0" w:space="0" w:color="auto"/>
            <w:bottom w:val="none" w:sz="0" w:space="0" w:color="auto"/>
            <w:right w:val="none" w:sz="0" w:space="0" w:color="auto"/>
          </w:divBdr>
          <w:divsChild>
            <w:div w:id="1261067166">
              <w:marLeft w:val="0"/>
              <w:marRight w:val="0"/>
              <w:marTop w:val="0"/>
              <w:marBottom w:val="0"/>
              <w:divBdr>
                <w:top w:val="none" w:sz="0" w:space="0" w:color="auto"/>
                <w:left w:val="none" w:sz="0" w:space="0" w:color="auto"/>
                <w:bottom w:val="none" w:sz="0" w:space="0" w:color="auto"/>
                <w:right w:val="none" w:sz="0" w:space="0" w:color="auto"/>
              </w:divBdr>
            </w:div>
          </w:divsChild>
        </w:div>
        <w:div w:id="2030989156">
          <w:marLeft w:val="0"/>
          <w:marRight w:val="0"/>
          <w:marTop w:val="0"/>
          <w:marBottom w:val="0"/>
          <w:divBdr>
            <w:top w:val="none" w:sz="0" w:space="0" w:color="auto"/>
            <w:left w:val="none" w:sz="0" w:space="0" w:color="auto"/>
            <w:bottom w:val="none" w:sz="0" w:space="0" w:color="auto"/>
            <w:right w:val="none" w:sz="0" w:space="0" w:color="auto"/>
          </w:divBdr>
          <w:divsChild>
            <w:div w:id="2106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B8C5BA70-FD8A-4B05-9CFF-AFCE4CBA340E}">
    <t:Anchor>
      <t:Comment id="703465092"/>
    </t:Anchor>
    <t:History>
      <t:Event id="{0593C238-0DCF-470F-9E35-CB0818BDCF8E}" time="2024-05-15T18:03:22.403Z">
        <t:Attribution userId="S::pilar.magana@energy.ca.gov::5ead7b29-9d0e-4b15-a84b-c528dab6e7ec" userProvider="AD" userName="Magana, Pilar@Energy"/>
        <t:Anchor>
          <t:Comment id="145775461"/>
        </t:Anchor>
        <t:Create/>
      </t:Event>
      <t:Event id="{82348797-8C30-4D9A-90DD-45EA396382FE}" time="2024-05-15T18:03:22.403Z">
        <t:Attribution userId="S::pilar.magana@energy.ca.gov::5ead7b29-9d0e-4b15-a84b-c528dab6e7ec" userProvider="AD" userName="Magana, Pilar@Energy"/>
        <t:Anchor>
          <t:Comment id="145775461"/>
        </t:Anchor>
        <t:Assign userId="S::Taylor.Marvin@Energy.ca.gov::95dd143f-0628-4eb6-93d0-b8894c562167" userProvider="AD" userName="Marvin, Taylor@Energy"/>
      </t:Event>
      <t:Event id="{F58364AA-55CB-4E4C-85C4-D81616B556A0}" time="2024-05-15T18:03:22.403Z">
        <t:Attribution userId="S::pilar.magana@energy.ca.gov::5ead7b29-9d0e-4b15-a84b-c528dab6e7ec" userProvider="AD" userName="Magana, Pilar@Energy"/>
        <t:Anchor>
          <t:Comment id="145775461"/>
        </t:Anchor>
        <t:SetTitle title="Updated. @Marvin, Taylor@Energy if this works for you I will modify in the Solicitation Manual."/>
      </t:Event>
      <t:Event id="{1F7E0F6F-440A-4AEB-8085-6E259F1FBD31}" time="2024-05-15T22:42:20.708Z">
        <t:Attribution userId="S::pilar.magana@energy.ca.gov::5ead7b29-9d0e-4b15-a84b-c528dab6e7ec" userProvider="AD" userName="Magana, Pilar@Energ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Vail, Melanie@Energy</DisplayName>
        <AccountId>175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CCE4BAFA-9320-4F9B-BEF2-89A60F677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4.xml><?xml version="1.0" encoding="utf-8"?>
<ds:datastoreItem xmlns:ds="http://schemas.openxmlformats.org/officeDocument/2006/customXml" ds:itemID="{AC1B3591-85F7-4296-8681-810DCA9B2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205</Words>
  <Characters>1212</Characters>
  <Application>Microsoft Office Word</Application>
  <DocSecurity>0</DocSecurity>
  <Lines>46</Lines>
  <Paragraphs>35</Paragraphs>
  <ScaleCrop>false</ScaleCrop>
  <Company>Wobschall Design</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Dyer, Phil@Energy</cp:lastModifiedBy>
  <cp:revision>36</cp:revision>
  <cp:lastPrinted>2019-04-08T16:38:00Z</cp:lastPrinted>
  <dcterms:created xsi:type="dcterms:W3CDTF">2023-10-03T16:50:00Z</dcterms:created>
  <dcterms:modified xsi:type="dcterms:W3CDTF">2024-05-17T19:00:00Z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