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454D5DCE" w:rsidR="009E6C35" w:rsidRDefault="002F1F1F" w:rsidP="3A1426D0">
      <w:pPr>
        <w:pStyle w:val="paragraph"/>
        <w:ind w:left="4320"/>
        <w:jc w:val="right"/>
        <w:textAlignment w:val="baseline"/>
        <w:rPr>
          <w:rStyle w:val="normaltextrun"/>
          <w:rFonts w:ascii="Tahoma" w:eastAsia="Tahoma" w:hAnsi="Tahoma" w:cs="Tahoma"/>
        </w:rPr>
      </w:pPr>
      <w:r w:rsidRPr="6D9716EE">
        <w:rPr>
          <w:rStyle w:val="normaltextrun"/>
          <w:rFonts w:ascii="Tahoma" w:eastAsia="Tahoma" w:hAnsi="Tahoma" w:cs="Tahoma"/>
        </w:rPr>
        <w:t>May</w:t>
      </w:r>
      <w:r w:rsidR="6F07F6AA" w:rsidRPr="6D9716EE">
        <w:rPr>
          <w:rStyle w:val="normaltextrun"/>
          <w:rFonts w:ascii="Tahoma" w:eastAsia="Tahoma" w:hAnsi="Tahoma" w:cs="Tahoma"/>
        </w:rPr>
        <w:t xml:space="preserve"> </w:t>
      </w:r>
      <w:r w:rsidR="002909CF">
        <w:rPr>
          <w:rStyle w:val="normaltextrun"/>
          <w:rFonts w:ascii="Tahoma" w:eastAsia="Tahoma" w:hAnsi="Tahoma" w:cs="Tahoma"/>
        </w:rPr>
        <w:t>7</w:t>
      </w:r>
      <w:r w:rsidR="0079120A" w:rsidRPr="6D9716EE">
        <w:rPr>
          <w:rStyle w:val="normaltextrun"/>
          <w:rFonts w:ascii="Tahoma" w:eastAsia="Tahoma" w:hAnsi="Tahoma" w:cs="Tahoma"/>
        </w:rPr>
        <w:t>, 202</w:t>
      </w:r>
      <w:r w:rsidR="00F97F44" w:rsidRPr="6D9716EE">
        <w:rPr>
          <w:rStyle w:val="normaltextrun"/>
          <w:rFonts w:ascii="Tahoma" w:eastAsia="Tahoma" w:hAnsi="Tahoma" w:cs="Tahoma"/>
        </w:rPr>
        <w:t>4</w:t>
      </w:r>
    </w:p>
    <w:p w14:paraId="51823EE4" w14:textId="77777777" w:rsidR="00F97F44" w:rsidRDefault="00F97F44" w:rsidP="3A1426D0">
      <w:pPr>
        <w:jc w:val="center"/>
        <w:rPr>
          <w:rFonts w:ascii="Tahoma" w:eastAsia="Tahoma" w:hAnsi="Tahoma" w:cs="Tahoma"/>
          <w:b/>
          <w:bCs/>
        </w:rPr>
      </w:pPr>
    </w:p>
    <w:p w14:paraId="3049D69B" w14:textId="3D03AFF6" w:rsidR="00B1122A" w:rsidRPr="00B1122A" w:rsidRDefault="00B1122A" w:rsidP="3A1426D0">
      <w:pPr>
        <w:jc w:val="center"/>
        <w:rPr>
          <w:rFonts w:ascii="Tahoma" w:eastAsia="Tahoma" w:hAnsi="Tahoma" w:cs="Tahoma"/>
          <w:b/>
          <w:bCs/>
        </w:rPr>
      </w:pPr>
      <w:r w:rsidRPr="3A1426D0">
        <w:rPr>
          <w:rFonts w:ascii="Tahoma" w:eastAsia="Tahoma" w:hAnsi="Tahoma" w:cs="Tahoma"/>
          <w:b/>
          <w:bCs/>
        </w:rPr>
        <w:t>GFO-2</w:t>
      </w:r>
      <w:r w:rsidR="00F97F44">
        <w:rPr>
          <w:rFonts w:ascii="Tahoma" w:eastAsia="Tahoma" w:hAnsi="Tahoma" w:cs="Tahoma"/>
          <w:b/>
          <w:bCs/>
        </w:rPr>
        <w:t>3</w:t>
      </w:r>
      <w:r w:rsidRPr="3A1426D0">
        <w:rPr>
          <w:rFonts w:ascii="Tahoma" w:eastAsia="Tahoma" w:hAnsi="Tahoma" w:cs="Tahoma"/>
          <w:b/>
          <w:bCs/>
        </w:rPr>
        <w:t>-</w:t>
      </w:r>
      <w:r w:rsidR="00F97F44">
        <w:rPr>
          <w:rFonts w:ascii="Tahoma" w:eastAsia="Tahoma" w:hAnsi="Tahoma" w:cs="Tahoma"/>
          <w:b/>
          <w:bCs/>
        </w:rPr>
        <w:t>702</w:t>
      </w:r>
    </w:p>
    <w:p w14:paraId="5F55F527" w14:textId="29EC6EEB" w:rsidR="007E4138" w:rsidRDefault="00F97F44" w:rsidP="3A1426D0">
      <w:pPr>
        <w:autoSpaceDE w:val="0"/>
        <w:autoSpaceDN w:val="0"/>
        <w:adjustRightInd w:val="0"/>
        <w:jc w:val="center"/>
        <w:rPr>
          <w:rFonts w:ascii="Tahoma" w:eastAsia="Tahoma" w:hAnsi="Tahoma" w:cs="Tahoma"/>
          <w:b/>
          <w:bCs/>
        </w:rPr>
      </w:pPr>
      <w:r>
        <w:rPr>
          <w:rFonts w:ascii="Tahoma" w:eastAsia="Tahoma" w:hAnsi="Tahoma" w:cs="Tahoma"/>
          <w:b/>
          <w:bCs/>
        </w:rPr>
        <w:t>California Clean Energy Planning Program (CCEPP)</w:t>
      </w:r>
    </w:p>
    <w:p w14:paraId="6587D6BB" w14:textId="254C2110" w:rsidR="00B1122A" w:rsidRPr="00B1122A" w:rsidRDefault="00B1122A" w:rsidP="3A1426D0">
      <w:pPr>
        <w:autoSpaceDE w:val="0"/>
        <w:autoSpaceDN w:val="0"/>
        <w:adjustRightInd w:val="0"/>
        <w:jc w:val="center"/>
        <w:rPr>
          <w:rFonts w:ascii="Tahoma" w:eastAsia="Tahoma" w:hAnsi="Tahoma" w:cs="Tahoma"/>
          <w:b/>
          <w:bCs/>
        </w:rPr>
      </w:pPr>
      <w:r w:rsidRPr="3A1426D0">
        <w:rPr>
          <w:rFonts w:ascii="Tahoma" w:eastAsia="Tahoma" w:hAnsi="Tahoma" w:cs="Tahoma"/>
          <w:b/>
          <w:bCs/>
        </w:rPr>
        <w:t xml:space="preserve">Addendum </w:t>
      </w:r>
      <w:r w:rsidR="002F1F1F">
        <w:rPr>
          <w:rFonts w:ascii="Tahoma" w:eastAsia="Tahoma" w:hAnsi="Tahoma" w:cs="Tahoma"/>
          <w:b/>
          <w:bCs/>
        </w:rPr>
        <w:t>4</w:t>
      </w:r>
    </w:p>
    <w:p w14:paraId="363B15A9" w14:textId="77777777" w:rsidR="00B1122A" w:rsidRPr="00B1122A" w:rsidRDefault="00B1122A" w:rsidP="3A1426D0">
      <w:pPr>
        <w:autoSpaceDE w:val="0"/>
        <w:autoSpaceDN w:val="0"/>
        <w:adjustRightInd w:val="0"/>
        <w:jc w:val="center"/>
        <w:rPr>
          <w:rFonts w:ascii="Tahoma" w:eastAsia="Tahoma" w:hAnsi="Tahoma" w:cs="Tahoma"/>
          <w:b/>
          <w:bCs/>
        </w:rPr>
      </w:pPr>
    </w:p>
    <w:p w14:paraId="13BACB04" w14:textId="469B2AA3" w:rsidR="00B1122A" w:rsidRPr="00B1122A" w:rsidRDefault="00B1122A" w:rsidP="3A1426D0">
      <w:pPr>
        <w:autoSpaceDE w:val="0"/>
        <w:autoSpaceDN w:val="0"/>
        <w:adjustRightInd w:val="0"/>
        <w:rPr>
          <w:rFonts w:ascii="Tahoma" w:eastAsia="Tahoma" w:hAnsi="Tahoma" w:cs="Tahoma"/>
        </w:rPr>
      </w:pPr>
      <w:r w:rsidRPr="3A1426D0">
        <w:rPr>
          <w:rFonts w:ascii="Tahoma" w:eastAsia="Tahoma" w:hAnsi="Tahoma" w:cs="Tahoma"/>
        </w:rPr>
        <w:t xml:space="preserve">The purpose of this addendum is to notify potential applicants of </w:t>
      </w:r>
      <w:r w:rsidR="00F97F44">
        <w:rPr>
          <w:rFonts w:ascii="Tahoma" w:eastAsia="Tahoma" w:hAnsi="Tahoma" w:cs="Tahoma"/>
        </w:rPr>
        <w:t xml:space="preserve">a </w:t>
      </w:r>
      <w:r w:rsidRPr="3A1426D0">
        <w:rPr>
          <w:rFonts w:ascii="Tahoma" w:eastAsia="Tahoma" w:hAnsi="Tahoma" w:cs="Tahoma"/>
        </w:rPr>
        <w:t>change that ha</w:t>
      </w:r>
      <w:r w:rsidR="00F97F44">
        <w:rPr>
          <w:rFonts w:ascii="Tahoma" w:eastAsia="Tahoma" w:hAnsi="Tahoma" w:cs="Tahoma"/>
        </w:rPr>
        <w:t>s</w:t>
      </w:r>
      <w:r w:rsidRPr="3A1426D0">
        <w:rPr>
          <w:rFonts w:ascii="Tahoma" w:eastAsia="Tahoma" w:hAnsi="Tahoma" w:cs="Tahoma"/>
        </w:rPr>
        <w:t xml:space="preserve"> been made to GFO-</w:t>
      </w:r>
      <w:r w:rsidR="00F97F44">
        <w:rPr>
          <w:rFonts w:ascii="Tahoma" w:eastAsia="Tahoma" w:hAnsi="Tahoma" w:cs="Tahoma"/>
        </w:rPr>
        <w:t>23</w:t>
      </w:r>
      <w:r w:rsidRPr="3A1426D0">
        <w:rPr>
          <w:rFonts w:ascii="Tahoma" w:eastAsia="Tahoma" w:hAnsi="Tahoma" w:cs="Tahoma"/>
        </w:rPr>
        <w:t>-</w:t>
      </w:r>
      <w:r w:rsidR="00F97F44">
        <w:rPr>
          <w:rFonts w:ascii="Tahoma" w:eastAsia="Tahoma" w:hAnsi="Tahoma" w:cs="Tahoma"/>
        </w:rPr>
        <w:t>702</w:t>
      </w:r>
      <w:r w:rsidRPr="3A1426D0">
        <w:rPr>
          <w:rFonts w:ascii="Tahoma" w:eastAsia="Tahoma" w:hAnsi="Tahoma" w:cs="Tahoma"/>
        </w:rPr>
        <w:t xml:space="preserve">. The addendum </w:t>
      </w:r>
      <w:r w:rsidR="00F97F44">
        <w:rPr>
          <w:rFonts w:ascii="Tahoma" w:eastAsia="Tahoma" w:hAnsi="Tahoma" w:cs="Tahoma"/>
        </w:rPr>
        <w:t xml:space="preserve">clarifies </w:t>
      </w:r>
      <w:r w:rsidRPr="3A1426D0">
        <w:rPr>
          <w:rFonts w:ascii="Tahoma" w:eastAsia="Tahoma" w:hAnsi="Tahoma" w:cs="Tahoma"/>
        </w:rPr>
        <w:t xml:space="preserve">the </w:t>
      </w:r>
      <w:r w:rsidR="009466A9">
        <w:rPr>
          <w:rFonts w:ascii="Tahoma" w:eastAsia="Tahoma" w:hAnsi="Tahoma" w:cs="Tahoma"/>
        </w:rPr>
        <w:t xml:space="preserve">Solicitation Manual </w:t>
      </w:r>
      <w:r w:rsidR="00AC17F1">
        <w:rPr>
          <w:rFonts w:ascii="Tahoma" w:eastAsia="Tahoma" w:hAnsi="Tahoma" w:cs="Tahoma"/>
        </w:rPr>
        <w:t xml:space="preserve">and the </w:t>
      </w:r>
      <w:r w:rsidR="00702E00">
        <w:rPr>
          <w:rFonts w:ascii="Tahoma" w:eastAsia="Tahoma" w:hAnsi="Tahoma" w:cs="Tahoma"/>
        </w:rPr>
        <w:t xml:space="preserve">Application Form </w:t>
      </w:r>
      <w:r w:rsidR="00F97F44">
        <w:rPr>
          <w:rFonts w:ascii="Tahoma" w:eastAsia="Tahoma" w:hAnsi="Tahoma" w:cs="Tahoma"/>
        </w:rPr>
        <w:t xml:space="preserve">by </w:t>
      </w:r>
      <w:r w:rsidR="009466A9">
        <w:rPr>
          <w:rFonts w:ascii="Tahoma" w:eastAsia="Tahoma" w:hAnsi="Tahoma" w:cs="Tahoma"/>
        </w:rPr>
        <w:t xml:space="preserve">deleting </w:t>
      </w:r>
      <w:r w:rsidRPr="3A1426D0">
        <w:rPr>
          <w:rFonts w:ascii="Tahoma" w:eastAsia="Tahoma" w:hAnsi="Tahoma" w:cs="Tahoma"/>
        </w:rPr>
        <w:t xml:space="preserve">language </w:t>
      </w:r>
      <w:r w:rsidR="00F97F44">
        <w:rPr>
          <w:rFonts w:ascii="Tahoma" w:eastAsia="Tahoma" w:hAnsi="Tahoma" w:cs="Tahoma"/>
        </w:rPr>
        <w:t xml:space="preserve">that </w:t>
      </w:r>
      <w:r w:rsidRPr="3A1426D0">
        <w:rPr>
          <w:rFonts w:ascii="Tahoma" w:eastAsia="Tahoma" w:hAnsi="Tahoma" w:cs="Tahoma"/>
        </w:rPr>
        <w:t xml:space="preserve">appears in </w:t>
      </w:r>
      <w:r w:rsidR="009466A9">
        <w:rPr>
          <w:rFonts w:ascii="Tahoma" w:eastAsia="Tahoma" w:hAnsi="Tahoma" w:cs="Tahoma"/>
        </w:rPr>
        <w:t>[</w:t>
      </w:r>
      <w:r w:rsidR="009466A9" w:rsidRPr="009466A9">
        <w:rPr>
          <w:rFonts w:ascii="Tahoma" w:eastAsia="Tahoma" w:hAnsi="Tahoma" w:cs="Tahoma"/>
          <w:strike/>
        </w:rPr>
        <w:t>strikethrough</w:t>
      </w:r>
      <w:r w:rsidR="009466A9">
        <w:rPr>
          <w:rFonts w:ascii="Tahoma" w:eastAsia="Tahoma" w:hAnsi="Tahoma" w:cs="Tahoma"/>
        </w:rPr>
        <w:t>] and within square brackets</w:t>
      </w:r>
      <w:r w:rsidR="00745C66">
        <w:rPr>
          <w:rFonts w:ascii="Tahoma" w:eastAsia="Tahoma" w:hAnsi="Tahoma" w:cs="Tahoma"/>
        </w:rPr>
        <w:t xml:space="preserve"> and adding language that appears in </w:t>
      </w:r>
      <w:r w:rsidR="00745C66" w:rsidRPr="00745C66">
        <w:rPr>
          <w:rFonts w:ascii="Tahoma" w:eastAsia="Tahoma" w:hAnsi="Tahoma" w:cs="Tahoma"/>
          <w:b/>
          <w:bCs/>
          <w:u w:val="single"/>
        </w:rPr>
        <w:t>bold underline</w:t>
      </w:r>
      <w:r w:rsidRPr="3A1426D0">
        <w:rPr>
          <w:rFonts w:ascii="Tahoma" w:eastAsia="Tahoma" w:hAnsi="Tahoma" w:cs="Tahoma"/>
        </w:rPr>
        <w:t>.</w:t>
      </w:r>
    </w:p>
    <w:p w14:paraId="000B0B09" w14:textId="77777777" w:rsidR="00B1122A" w:rsidRPr="00B1122A" w:rsidRDefault="00B1122A" w:rsidP="3A1426D0">
      <w:pPr>
        <w:autoSpaceDE w:val="0"/>
        <w:autoSpaceDN w:val="0"/>
        <w:adjustRightInd w:val="0"/>
        <w:jc w:val="center"/>
        <w:rPr>
          <w:rFonts w:ascii="Tahoma" w:eastAsia="Tahoma" w:hAnsi="Tahoma" w:cs="Tahoma"/>
        </w:rPr>
      </w:pPr>
    </w:p>
    <w:p w14:paraId="7FF77FD8" w14:textId="1789F2FD" w:rsidR="00B1122A" w:rsidRDefault="00F97F44" w:rsidP="3A1426D0">
      <w:pPr>
        <w:keepNext/>
        <w:keepLines/>
        <w:spacing w:after="240"/>
        <w:outlineLvl w:val="1"/>
        <w:rPr>
          <w:rFonts w:ascii="Tahoma" w:eastAsia="Tahoma" w:hAnsi="Tahoma" w:cs="Tahoma"/>
          <w:b/>
          <w:bCs/>
          <w:i/>
          <w:iCs/>
        </w:rPr>
      </w:pPr>
      <w:r w:rsidRPr="00F97F44">
        <w:rPr>
          <w:rFonts w:ascii="Tahoma" w:eastAsia="Tahoma" w:hAnsi="Tahoma" w:cs="Tahoma"/>
          <w:b/>
          <w:bCs/>
          <w:i/>
          <w:iCs/>
        </w:rPr>
        <w:t>Solicitation Manual</w:t>
      </w:r>
    </w:p>
    <w:p w14:paraId="000F6223" w14:textId="19EB4E6E" w:rsidR="001E34F0" w:rsidRPr="001E34F0" w:rsidRDefault="001E34F0" w:rsidP="3A1426D0">
      <w:pPr>
        <w:keepNext/>
        <w:keepLines/>
        <w:spacing w:after="240"/>
        <w:outlineLvl w:val="1"/>
        <w:rPr>
          <w:rFonts w:ascii="Tahoma" w:eastAsia="Tahoma" w:hAnsi="Tahoma" w:cs="Tahoma"/>
          <w:b/>
          <w:bCs/>
        </w:rPr>
      </w:pPr>
      <w:r w:rsidRPr="00F97F44">
        <w:rPr>
          <w:rFonts w:ascii="Tahoma" w:eastAsia="Tahoma" w:hAnsi="Tahoma" w:cs="Tahoma"/>
          <w:b/>
          <w:bCs/>
        </w:rPr>
        <w:t xml:space="preserve">Page </w:t>
      </w:r>
      <w:r>
        <w:rPr>
          <w:rFonts w:ascii="Tahoma" w:eastAsia="Tahoma" w:hAnsi="Tahoma" w:cs="Tahoma"/>
          <w:b/>
          <w:bCs/>
        </w:rPr>
        <w:t xml:space="preserve">4, </w:t>
      </w:r>
      <w:r w:rsidR="00CB0FA3">
        <w:rPr>
          <w:rFonts w:ascii="Tahoma" w:eastAsia="Tahoma" w:hAnsi="Tahoma" w:cs="Tahoma"/>
          <w:b/>
          <w:bCs/>
        </w:rPr>
        <w:t>Section I.D., Project Scope of Work</w:t>
      </w:r>
    </w:p>
    <w:p w14:paraId="77358311" w14:textId="77777777" w:rsidR="00237B4E" w:rsidRPr="00CB0FA3" w:rsidRDefault="00237B4E" w:rsidP="00CB0FA3">
      <w:pPr>
        <w:pStyle w:val="Heading2"/>
        <w:numPr>
          <w:ilvl w:val="0"/>
          <w:numId w:val="23"/>
        </w:numPr>
        <w:shd w:val="clear" w:color="auto" w:fill="FFFFFF" w:themeFill="background1"/>
        <w:rPr>
          <w:rFonts w:ascii="Tahoma" w:hAnsi="Tahoma" w:cs="Tahoma"/>
          <w:sz w:val="24"/>
          <w:szCs w:val="24"/>
        </w:rPr>
      </w:pPr>
      <w:bookmarkStart w:id="0" w:name="_Toc100841868"/>
      <w:r w:rsidRPr="00CB0FA3">
        <w:rPr>
          <w:rFonts w:ascii="Tahoma" w:hAnsi="Tahoma" w:cs="Tahoma"/>
          <w:sz w:val="24"/>
          <w:szCs w:val="24"/>
        </w:rPr>
        <w:t>Project Scope of Work</w:t>
      </w:r>
      <w:bookmarkEnd w:id="0"/>
    </w:p>
    <w:p w14:paraId="5AF20D93" w14:textId="77777777" w:rsidR="00237B4E" w:rsidRPr="00CB0FA3" w:rsidRDefault="00237B4E" w:rsidP="00237B4E">
      <w:pPr>
        <w:spacing w:after="240"/>
        <w:rPr>
          <w:rFonts w:ascii="Tahoma" w:hAnsi="Tahoma" w:cs="Tahoma"/>
        </w:rPr>
      </w:pPr>
      <w:r w:rsidRPr="00CB0FA3">
        <w:rPr>
          <w:rFonts w:ascii="Tahoma" w:hAnsi="Tahoma" w:cs="Tahoma"/>
        </w:rPr>
        <w:t>There are three categories of funding activities for the CCEPP program:</w:t>
      </w:r>
    </w:p>
    <w:p w14:paraId="12FF978C" w14:textId="77777777" w:rsidR="00237B4E" w:rsidRPr="00CB0FA3" w:rsidRDefault="00237B4E" w:rsidP="00237B4E">
      <w:pPr>
        <w:ind w:left="360" w:hanging="360"/>
        <w:rPr>
          <w:rFonts w:ascii="Tahoma" w:eastAsia="Arial" w:hAnsi="Tahoma" w:cs="Tahoma"/>
          <w:b/>
          <w:bCs/>
        </w:rPr>
      </w:pPr>
      <w:r w:rsidRPr="00CB0FA3">
        <w:rPr>
          <w:rFonts w:ascii="Tahoma" w:eastAsia="Arial" w:hAnsi="Tahoma" w:cs="Tahoma"/>
          <w:b/>
          <w:bCs/>
        </w:rPr>
        <w:t>Category 1. California Native American Tribes – Participation in Clean Energy Planning Events</w:t>
      </w:r>
    </w:p>
    <w:p w14:paraId="726592D9" w14:textId="77777777" w:rsidR="00237B4E" w:rsidRPr="00CB0FA3" w:rsidRDefault="00237B4E" w:rsidP="00237B4E">
      <w:pPr>
        <w:spacing w:after="240"/>
        <w:rPr>
          <w:rFonts w:ascii="Tahoma" w:hAnsi="Tahoma" w:cs="Tahoma"/>
        </w:rPr>
      </w:pPr>
      <w:r w:rsidRPr="00CB0FA3">
        <w:rPr>
          <w:rFonts w:ascii="Tahoma" w:hAnsi="Tahoma" w:cs="Tahoma"/>
        </w:rPr>
        <w:t>Category 1 funds efforts to improve the capacity of California Native American tribes to participate in the planning and permitting of new clean energy facilities</w:t>
      </w:r>
      <w:r w:rsidRPr="00CB0FA3">
        <w:rPr>
          <w:rFonts w:ascii="Tahoma" w:eastAsia="Arial" w:hAnsi="Tahoma" w:cs="Tahoma"/>
        </w:rPr>
        <w:t xml:space="preserve"> </w:t>
      </w:r>
      <w:r w:rsidRPr="00CB0FA3">
        <w:rPr>
          <w:rFonts w:ascii="Tahoma" w:eastAsia="Arial" w:hAnsi="Tahoma" w:cs="Tahoma"/>
          <w:color w:val="333333"/>
        </w:rPr>
        <w:t>and related infrastructure</w:t>
      </w:r>
      <w:r w:rsidRPr="00CB0FA3">
        <w:rPr>
          <w:rFonts w:ascii="Tahoma" w:hAnsi="Tahoma" w:cs="Tahoma"/>
          <w:color w:val="333333"/>
        </w:rPr>
        <w:t xml:space="preserve"> </w:t>
      </w:r>
      <w:r w:rsidRPr="00CB0FA3">
        <w:rPr>
          <w:rFonts w:ascii="Tahoma" w:hAnsi="Tahoma" w:cs="Tahoma"/>
        </w:rPr>
        <w:t xml:space="preserve">that support the State’s goals set forth in SB 100. Awardees would be reimbursed for their participation in State renewable and clean energy planning Events, such as attending and participating in CEC, CPUC, or CARB SB 100-related activities, e.g., meetings, workshops, working groups, panels, focus groups, etc. </w:t>
      </w:r>
    </w:p>
    <w:p w14:paraId="3DBF897D" w14:textId="77777777" w:rsidR="00237B4E" w:rsidRPr="00CB0FA3" w:rsidRDefault="00237B4E" w:rsidP="00237B4E">
      <w:pPr>
        <w:spacing w:after="240"/>
        <w:rPr>
          <w:rFonts w:ascii="Tahoma" w:hAnsi="Tahoma" w:cs="Tahoma"/>
        </w:rPr>
      </w:pPr>
      <w:r w:rsidRPr="00CB0FA3">
        <w:rPr>
          <w:rFonts w:ascii="Tahoma" w:hAnsi="Tahoma" w:cs="Tahoma"/>
        </w:rPr>
        <w:t xml:space="preserve">Costs eligible for reimbursement are direct labor and fringe benefit costs for tribal </w:t>
      </w:r>
      <w:r w:rsidRPr="00CB0FA3">
        <w:rPr>
          <w:rFonts w:ascii="Tahoma" w:hAnsi="Tahoma" w:cs="Tahoma"/>
          <w:b/>
          <w:bCs/>
          <w:u w:val="single"/>
        </w:rPr>
        <w:t>members or staff of the tribe</w:t>
      </w:r>
      <w:r w:rsidRPr="00CB0FA3">
        <w:rPr>
          <w:rFonts w:ascii="Tahoma" w:hAnsi="Tahoma" w:cs="Tahoma"/>
        </w:rPr>
        <w:t xml:space="preserve"> [</w:t>
      </w:r>
      <w:r w:rsidRPr="00CB0FA3">
        <w:rPr>
          <w:rFonts w:ascii="Tahoma" w:hAnsi="Tahoma" w:cs="Tahoma"/>
          <w:strike/>
        </w:rPr>
        <w:t>representatives</w:t>
      </w:r>
      <w:r w:rsidRPr="00CB0FA3">
        <w:rPr>
          <w:rFonts w:ascii="Tahoma" w:hAnsi="Tahoma" w:cs="Tahoma"/>
        </w:rPr>
        <w:t xml:space="preserve">] that participate in renewable and clean energy planning Events that occur between June 1, 2024, through March 1, 2026. Examples of qualified Events include attending and participating in SB 100-related meetings, workshops, working groups, panels, and focus groups, or be invited to participate in the Event by the CEC, CPUC, or CARB. Tribal leadership must identify the tribal </w:t>
      </w:r>
      <w:r w:rsidRPr="00CB0FA3">
        <w:rPr>
          <w:rFonts w:ascii="Tahoma" w:hAnsi="Tahoma" w:cs="Tahoma"/>
          <w:b/>
          <w:bCs/>
          <w:u w:val="single"/>
        </w:rPr>
        <w:t>members or staff of the tribe</w:t>
      </w:r>
      <w:r w:rsidRPr="00CB0FA3">
        <w:rPr>
          <w:rFonts w:ascii="Tahoma" w:hAnsi="Tahoma" w:cs="Tahoma"/>
        </w:rPr>
        <w:t xml:space="preserve"> [</w:t>
      </w:r>
      <w:r w:rsidRPr="00CB0FA3">
        <w:rPr>
          <w:rFonts w:ascii="Tahoma" w:hAnsi="Tahoma" w:cs="Tahoma"/>
          <w:strike/>
        </w:rPr>
        <w:t>representative(s)</w:t>
      </w:r>
      <w:r w:rsidRPr="00CB0FA3">
        <w:rPr>
          <w:rFonts w:ascii="Tahoma" w:hAnsi="Tahoma" w:cs="Tahoma"/>
        </w:rPr>
        <w:t xml:space="preserve">] who will attend and participate in the Event prior to the Event to qualify for reimbursement. Tribal </w:t>
      </w:r>
      <w:r w:rsidRPr="00CB0FA3">
        <w:rPr>
          <w:rFonts w:ascii="Tahoma" w:hAnsi="Tahoma" w:cs="Tahoma"/>
          <w:b/>
          <w:bCs/>
          <w:u w:val="single"/>
        </w:rPr>
        <w:t>members or staff of the tribe</w:t>
      </w:r>
      <w:r w:rsidRPr="00CB0FA3">
        <w:rPr>
          <w:rFonts w:ascii="Tahoma" w:hAnsi="Tahoma" w:cs="Tahoma"/>
        </w:rPr>
        <w:t xml:space="preserve"> [</w:t>
      </w:r>
      <w:r w:rsidRPr="00CB0FA3">
        <w:rPr>
          <w:rFonts w:ascii="Tahoma" w:hAnsi="Tahoma" w:cs="Tahoma"/>
          <w:strike/>
        </w:rPr>
        <w:t>representatives</w:t>
      </w:r>
      <w:r w:rsidRPr="00CB0FA3">
        <w:rPr>
          <w:rFonts w:ascii="Tahoma" w:hAnsi="Tahoma" w:cs="Tahoma"/>
        </w:rPr>
        <w:t xml:space="preserve">] will be reimbursed at a maximum rate of $50 per hour with a maximum of $15,000 per tribe. Activities eligible for reimbursement include Event preparation; travel time to and from Event </w:t>
      </w:r>
      <w:r w:rsidRPr="00CB0FA3">
        <w:rPr>
          <w:rFonts w:ascii="Tahoma" w:hAnsi="Tahoma" w:cs="Tahoma"/>
        </w:rPr>
        <w:lastRenderedPageBreak/>
        <w:t xml:space="preserve">from home, if attending in person; Event attendance and participation; and Event follow-up. </w:t>
      </w:r>
    </w:p>
    <w:p w14:paraId="36583F8B" w14:textId="13FB4ED2" w:rsidR="63B7266F" w:rsidRDefault="63B7266F" w:rsidP="00080DF8">
      <w:pPr>
        <w:keepNext/>
        <w:keepLines/>
        <w:spacing w:before="40"/>
        <w:outlineLvl w:val="2"/>
        <w:rPr>
          <w:rFonts w:ascii="Tahoma" w:eastAsia="Tahoma" w:hAnsi="Tahoma" w:cs="Tahoma"/>
          <w:b/>
          <w:bCs/>
        </w:rPr>
      </w:pPr>
      <w:r w:rsidRPr="00F97F44">
        <w:rPr>
          <w:rFonts w:ascii="Tahoma" w:eastAsia="Tahoma" w:hAnsi="Tahoma" w:cs="Tahoma"/>
          <w:b/>
          <w:bCs/>
        </w:rPr>
        <w:t xml:space="preserve">Page </w:t>
      </w:r>
      <w:r w:rsidR="001C1DA2">
        <w:rPr>
          <w:rFonts w:ascii="Tahoma" w:eastAsia="Tahoma" w:hAnsi="Tahoma" w:cs="Tahoma"/>
          <w:b/>
          <w:bCs/>
        </w:rPr>
        <w:t>1</w:t>
      </w:r>
      <w:r w:rsidR="00A35646">
        <w:rPr>
          <w:rFonts w:ascii="Tahoma" w:eastAsia="Tahoma" w:hAnsi="Tahoma" w:cs="Tahoma"/>
          <w:b/>
          <w:bCs/>
        </w:rPr>
        <w:t>4</w:t>
      </w:r>
      <w:r w:rsidR="00E95D51">
        <w:rPr>
          <w:rFonts w:ascii="Tahoma" w:eastAsia="Tahoma" w:hAnsi="Tahoma" w:cs="Tahoma"/>
          <w:b/>
          <w:bCs/>
        </w:rPr>
        <w:t>-15</w:t>
      </w:r>
      <w:r w:rsidRPr="00F97F44">
        <w:rPr>
          <w:rFonts w:ascii="Tahoma" w:eastAsia="Tahoma" w:hAnsi="Tahoma" w:cs="Tahoma"/>
          <w:b/>
          <w:bCs/>
        </w:rPr>
        <w:t>,</w:t>
      </w:r>
      <w:r w:rsidR="00E95D51">
        <w:rPr>
          <w:rFonts w:ascii="Tahoma" w:eastAsia="Tahoma" w:hAnsi="Tahoma" w:cs="Tahoma"/>
          <w:b/>
          <w:bCs/>
        </w:rPr>
        <w:t xml:space="preserve"> Section IV.C, Grounds to Reject an Application or Cancel an Award</w:t>
      </w:r>
    </w:p>
    <w:p w14:paraId="6FC122D0" w14:textId="77777777" w:rsidR="00E60CCD" w:rsidRPr="00CF6DED" w:rsidRDefault="00E60CCD" w:rsidP="00E60CCD">
      <w:pPr>
        <w:pStyle w:val="Heading2"/>
        <w:numPr>
          <w:ilvl w:val="0"/>
          <w:numId w:val="22"/>
        </w:numPr>
        <w:ind w:left="360"/>
        <w:rPr>
          <w:rFonts w:eastAsia="Arial" w:cs="Arial"/>
          <w:szCs w:val="28"/>
        </w:rPr>
      </w:pPr>
      <w:bookmarkStart w:id="1" w:name="_Toc85720826"/>
      <w:bookmarkStart w:id="2" w:name="_Toc100841884"/>
      <w:bookmarkStart w:id="3" w:name="_Toc366671196"/>
      <w:r w:rsidRPr="00CF6DED">
        <w:t>Grounds to Reject an Application or Cancel an Award</w:t>
      </w:r>
      <w:bookmarkEnd w:id="1"/>
      <w:bookmarkEnd w:id="2"/>
    </w:p>
    <w:bookmarkEnd w:id="3"/>
    <w:p w14:paraId="5F618996" w14:textId="77777777" w:rsidR="00E60CCD" w:rsidRPr="00E60CCD" w:rsidRDefault="00E60CCD" w:rsidP="00E60CCD">
      <w:pPr>
        <w:rPr>
          <w:rFonts w:ascii="Tahoma" w:hAnsi="Tahoma" w:cs="Tahoma"/>
        </w:rPr>
      </w:pPr>
      <w:r w:rsidRPr="00E60CCD">
        <w:rPr>
          <w:rFonts w:ascii="Tahoma" w:hAnsi="Tahoma" w:cs="Tahoma"/>
        </w:rPr>
        <w:t xml:space="preserve">The CEC reserves the right to reject an application and/or to cancel an award for any reason, including any of the following: </w:t>
      </w:r>
    </w:p>
    <w:p w14:paraId="3BE81B6E" w14:textId="0E7A7B6E" w:rsidR="00E60CCD" w:rsidRPr="00E60CCD" w:rsidRDefault="00E60CCD" w:rsidP="00E60CCD">
      <w:pPr>
        <w:numPr>
          <w:ilvl w:val="0"/>
          <w:numId w:val="20"/>
        </w:numPr>
        <w:rPr>
          <w:rFonts w:ascii="Tahoma" w:hAnsi="Tahoma" w:cs="Tahoma"/>
          <w:b/>
          <w:bCs/>
          <w:u w:val="single"/>
        </w:rPr>
      </w:pPr>
      <w:r w:rsidRPr="22702498">
        <w:rPr>
          <w:rFonts w:ascii="Tahoma" w:hAnsi="Tahoma" w:cs="Tahoma"/>
          <w:b/>
          <w:bCs/>
          <w:u w:val="single"/>
        </w:rPr>
        <w:t xml:space="preserve">The proposed project is inconsistent with the enabling legislation for this solicitation, Assembly Bill 128 (Statutes of 2021); therefore, projects </w:t>
      </w:r>
      <w:r w:rsidR="6514BB83" w:rsidRPr="22702498">
        <w:rPr>
          <w:rFonts w:ascii="Tahoma" w:hAnsi="Tahoma" w:cs="Tahoma"/>
          <w:b/>
          <w:bCs/>
          <w:u w:val="single"/>
        </w:rPr>
        <w:t>must</w:t>
      </w:r>
      <w:r w:rsidRPr="22702498">
        <w:rPr>
          <w:rFonts w:ascii="Tahoma" w:hAnsi="Tahoma" w:cs="Tahoma"/>
          <w:b/>
          <w:bCs/>
          <w:u w:val="single"/>
        </w:rPr>
        <w:t xml:space="preserve"> be in alignment with SB 100’s renewable energy and zero-carbon resource policy. </w:t>
      </w:r>
    </w:p>
    <w:p w14:paraId="52711FEE" w14:textId="77777777" w:rsidR="00E60CCD" w:rsidRPr="00E60CCD" w:rsidRDefault="00E60CCD" w:rsidP="00E60CCD">
      <w:pPr>
        <w:numPr>
          <w:ilvl w:val="0"/>
          <w:numId w:val="20"/>
        </w:numPr>
        <w:rPr>
          <w:rFonts w:ascii="Tahoma" w:hAnsi="Tahoma" w:cs="Tahoma"/>
        </w:rPr>
      </w:pPr>
      <w:r w:rsidRPr="00E60CCD">
        <w:rPr>
          <w:rFonts w:ascii="Tahoma" w:hAnsi="Tahoma" w:cs="Tahoma"/>
        </w:rPr>
        <w:t>The application contains false or intentionally misleading statements or references that do not support an attribute or condition contended by the applicant.</w:t>
      </w:r>
    </w:p>
    <w:p w14:paraId="58E2C68D" w14:textId="77777777" w:rsidR="00E60CCD" w:rsidRPr="00E60CCD" w:rsidRDefault="00E60CCD" w:rsidP="00E60CCD">
      <w:pPr>
        <w:numPr>
          <w:ilvl w:val="0"/>
          <w:numId w:val="20"/>
        </w:numPr>
        <w:rPr>
          <w:rFonts w:ascii="Tahoma" w:hAnsi="Tahoma" w:cs="Tahoma"/>
        </w:rPr>
      </w:pPr>
      <w:r w:rsidRPr="00E60CCD">
        <w:rPr>
          <w:rFonts w:ascii="Tahoma" w:hAnsi="Tahoma" w:cs="Tahoma"/>
        </w:rPr>
        <w:t xml:space="preserve">The application is intended to </w:t>
      </w:r>
      <w:proofErr w:type="gramStart"/>
      <w:r w:rsidRPr="00E60CCD">
        <w:rPr>
          <w:rFonts w:ascii="Tahoma" w:hAnsi="Tahoma" w:cs="Tahoma"/>
        </w:rPr>
        <w:t>erroneously and fallaciously mislead the State</w:t>
      </w:r>
      <w:proofErr w:type="gramEnd"/>
      <w:r w:rsidRPr="00E60CCD">
        <w:rPr>
          <w:rFonts w:ascii="Tahoma" w:hAnsi="Tahoma" w:cs="Tahoma"/>
        </w:rPr>
        <w:t xml:space="preserve"> in any way.  </w:t>
      </w:r>
    </w:p>
    <w:p w14:paraId="0EE7E7F1" w14:textId="77777777" w:rsidR="00E60CCD" w:rsidRPr="00E60CCD" w:rsidRDefault="00E60CCD" w:rsidP="00E60CCD">
      <w:pPr>
        <w:numPr>
          <w:ilvl w:val="0"/>
          <w:numId w:val="20"/>
        </w:numPr>
        <w:rPr>
          <w:rFonts w:ascii="Tahoma" w:hAnsi="Tahoma" w:cs="Tahoma"/>
        </w:rPr>
      </w:pPr>
      <w:r w:rsidRPr="00E60CCD">
        <w:rPr>
          <w:rFonts w:ascii="Tahoma" w:hAnsi="Tahoma" w:cs="Tahoma"/>
        </w:rPr>
        <w:t>The application does not comply or contains caveats that conflict with the solicitation, and the variation or deviation is material.</w:t>
      </w:r>
    </w:p>
    <w:p w14:paraId="71B9BE6C" w14:textId="77777777" w:rsidR="00E60CCD" w:rsidRPr="00E60CCD" w:rsidRDefault="00E60CCD" w:rsidP="00E60CCD">
      <w:pPr>
        <w:numPr>
          <w:ilvl w:val="0"/>
          <w:numId w:val="21"/>
        </w:numPr>
        <w:rPr>
          <w:rFonts w:ascii="Tahoma" w:hAnsi="Tahoma" w:cs="Tahoma"/>
        </w:rPr>
      </w:pPr>
      <w:r w:rsidRPr="00E60CCD">
        <w:rPr>
          <w:rFonts w:ascii="Tahoma" w:hAnsi="Tahoma" w:cs="Tahoma"/>
        </w:rPr>
        <w:t>The applicant has included a statement or otherwise indicated that it will not accept the terms and conditions, or that acceptance is based on modifications to the terms and conditions.</w:t>
      </w:r>
    </w:p>
    <w:p w14:paraId="7DCB2613" w14:textId="77777777" w:rsidR="00E60CCD" w:rsidRPr="00E60CCD" w:rsidRDefault="00E60CCD" w:rsidP="00E60CCD">
      <w:pPr>
        <w:numPr>
          <w:ilvl w:val="0"/>
          <w:numId w:val="21"/>
        </w:numPr>
        <w:rPr>
          <w:rFonts w:ascii="Tahoma" w:hAnsi="Tahoma" w:cs="Tahoma"/>
        </w:rPr>
      </w:pPr>
      <w:r w:rsidRPr="00E60CCD">
        <w:rPr>
          <w:rFonts w:ascii="Tahoma" w:hAnsi="Tahoma" w:cs="Tahoma"/>
        </w:rPr>
        <w:t>The application contains confidential information or identifies any portion of the application as confidential.</w:t>
      </w:r>
    </w:p>
    <w:p w14:paraId="5F7A3E9E" w14:textId="77777777" w:rsidR="00E60CCD" w:rsidRPr="00B1122A" w:rsidRDefault="00E60CCD" w:rsidP="001958C0">
      <w:pPr>
        <w:autoSpaceDE w:val="0"/>
        <w:autoSpaceDN w:val="0"/>
        <w:adjustRightInd w:val="0"/>
        <w:jc w:val="center"/>
        <w:rPr>
          <w:rFonts w:ascii="Tahoma" w:eastAsia="Tahoma" w:hAnsi="Tahoma" w:cs="Tahoma"/>
        </w:rPr>
      </w:pPr>
    </w:p>
    <w:p w14:paraId="44E81F6E" w14:textId="62555F82" w:rsidR="001958C0" w:rsidRPr="00F97F44" w:rsidRDefault="001958C0" w:rsidP="22702498">
      <w:pPr>
        <w:keepNext/>
        <w:keepLines/>
        <w:spacing w:after="240"/>
        <w:outlineLvl w:val="1"/>
        <w:rPr>
          <w:rFonts w:ascii="Tahoma" w:eastAsia="Tahoma" w:hAnsi="Tahoma" w:cs="Tahoma"/>
          <w:b/>
          <w:bCs/>
          <w:i/>
          <w:iCs/>
        </w:rPr>
      </w:pPr>
      <w:r w:rsidRPr="22702498">
        <w:rPr>
          <w:rFonts w:ascii="Tahoma" w:eastAsia="Tahoma" w:hAnsi="Tahoma" w:cs="Tahoma"/>
          <w:b/>
          <w:bCs/>
          <w:i/>
          <w:iCs/>
        </w:rPr>
        <w:t xml:space="preserve">Attachment 1, Application Form </w:t>
      </w:r>
    </w:p>
    <w:p w14:paraId="180AA40B" w14:textId="4DFD58F6" w:rsidR="001958C0" w:rsidRDefault="001958C0" w:rsidP="001958C0">
      <w:pPr>
        <w:keepNext/>
        <w:keepLines/>
        <w:spacing w:before="40"/>
        <w:outlineLvl w:val="2"/>
        <w:rPr>
          <w:rFonts w:ascii="Tahoma" w:eastAsia="Tahoma" w:hAnsi="Tahoma" w:cs="Tahoma"/>
          <w:b/>
          <w:bCs/>
        </w:rPr>
      </w:pPr>
      <w:r w:rsidRPr="00F97F44">
        <w:rPr>
          <w:rFonts w:ascii="Tahoma" w:eastAsia="Tahoma" w:hAnsi="Tahoma" w:cs="Tahoma"/>
          <w:b/>
          <w:bCs/>
        </w:rPr>
        <w:t xml:space="preserve">Page </w:t>
      </w:r>
      <w:r>
        <w:rPr>
          <w:rFonts w:ascii="Tahoma" w:eastAsia="Tahoma" w:hAnsi="Tahoma" w:cs="Tahoma"/>
          <w:b/>
          <w:bCs/>
        </w:rPr>
        <w:t>3</w:t>
      </w:r>
      <w:r w:rsidRPr="00F97F44">
        <w:rPr>
          <w:rFonts w:ascii="Tahoma" w:eastAsia="Tahoma" w:hAnsi="Tahoma" w:cs="Tahoma"/>
          <w:b/>
          <w:bCs/>
        </w:rPr>
        <w:t>,</w:t>
      </w:r>
      <w:r>
        <w:rPr>
          <w:rFonts w:ascii="Tahoma" w:eastAsia="Tahoma" w:hAnsi="Tahoma" w:cs="Tahoma"/>
          <w:b/>
          <w:bCs/>
        </w:rPr>
        <w:t xml:space="preserve"> Section 4.A</w:t>
      </w:r>
    </w:p>
    <w:p w14:paraId="56A6D8D0" w14:textId="10CB81B5" w:rsidR="000A1C09" w:rsidRDefault="000A1C09" w:rsidP="000A1C09">
      <w:pPr>
        <w:pStyle w:val="BlockText"/>
        <w:numPr>
          <w:ilvl w:val="0"/>
          <w:numId w:val="24"/>
        </w:numPr>
        <w:tabs>
          <w:tab w:val="clear" w:pos="4320"/>
        </w:tabs>
        <w:spacing w:after="240"/>
        <w:ind w:left="630" w:hanging="630"/>
        <w:rPr>
          <w:rFonts w:ascii="Tahoma" w:hAnsi="Tahoma" w:cs="Tahoma"/>
          <w:sz w:val="24"/>
          <w:szCs w:val="24"/>
        </w:rPr>
      </w:pPr>
      <w:r w:rsidRPr="6F0B9D69">
        <w:rPr>
          <w:rFonts w:ascii="Tahoma" w:hAnsi="Tahoma" w:cs="Tahoma"/>
          <w:b/>
          <w:bCs/>
          <w:sz w:val="24"/>
          <w:szCs w:val="24"/>
        </w:rPr>
        <w:t>Identify the</w:t>
      </w:r>
      <w:r>
        <w:t xml:space="preserve"> </w:t>
      </w:r>
      <w:r w:rsidRPr="6F0B9D69">
        <w:rPr>
          <w:rFonts w:ascii="Tahoma" w:hAnsi="Tahoma" w:cs="Tahoma"/>
          <w:b/>
          <w:bCs/>
          <w:sz w:val="24"/>
          <w:szCs w:val="24"/>
        </w:rPr>
        <w:t>California Native American tribe member(s)</w:t>
      </w:r>
      <w:r>
        <w:rPr>
          <w:rFonts w:ascii="Tahoma" w:hAnsi="Tahoma" w:cs="Tahoma"/>
          <w:b/>
          <w:bCs/>
          <w:sz w:val="24"/>
          <w:szCs w:val="24"/>
        </w:rPr>
        <w:t xml:space="preserve"> </w:t>
      </w:r>
      <w:r w:rsidRPr="002A4A0E">
        <w:rPr>
          <w:rFonts w:ascii="Tahoma" w:hAnsi="Tahoma" w:cs="Tahoma"/>
          <w:b/>
          <w:bCs/>
          <w:sz w:val="24"/>
          <w:szCs w:val="24"/>
          <w:u w:val="single"/>
        </w:rPr>
        <w:t>or staff</w:t>
      </w:r>
      <w:r w:rsidRPr="6F0B9D69">
        <w:rPr>
          <w:rFonts w:ascii="Tahoma" w:hAnsi="Tahoma" w:cs="Tahoma"/>
          <w:b/>
          <w:bCs/>
          <w:sz w:val="24"/>
          <w:szCs w:val="24"/>
        </w:rPr>
        <w:t xml:space="preserve"> that would likely attend the SB 100 planning events. </w:t>
      </w:r>
      <w:r w:rsidRPr="6F0B9D69">
        <w:rPr>
          <w:rFonts w:ascii="Tahoma" w:hAnsi="Tahoma" w:cs="Tahoma"/>
          <w:sz w:val="24"/>
          <w:szCs w:val="24"/>
        </w:rPr>
        <w:t xml:space="preserve">California Native American </w:t>
      </w:r>
      <w:r>
        <w:rPr>
          <w:rFonts w:ascii="Tahoma" w:hAnsi="Tahoma" w:cs="Tahoma"/>
          <w:b/>
          <w:bCs/>
          <w:sz w:val="24"/>
          <w:szCs w:val="24"/>
          <w:u w:val="single"/>
        </w:rPr>
        <w:t>tribal members or staff of the tribe</w:t>
      </w:r>
      <w:r w:rsidR="00801B51">
        <w:rPr>
          <w:rFonts w:ascii="Tahoma" w:hAnsi="Tahoma" w:cs="Tahoma"/>
          <w:b/>
          <w:bCs/>
          <w:sz w:val="24"/>
          <w:szCs w:val="24"/>
          <w:u w:val="single"/>
        </w:rPr>
        <w:t xml:space="preserve"> </w:t>
      </w:r>
      <w:r>
        <w:rPr>
          <w:rFonts w:ascii="Tahoma" w:hAnsi="Tahoma" w:cs="Tahoma"/>
          <w:sz w:val="24"/>
          <w:szCs w:val="24"/>
        </w:rPr>
        <w:t>[</w:t>
      </w:r>
      <w:r w:rsidRPr="009A604D">
        <w:rPr>
          <w:rFonts w:ascii="Tahoma" w:hAnsi="Tahoma" w:cs="Tahoma"/>
          <w:strike/>
          <w:sz w:val="24"/>
          <w:szCs w:val="24"/>
        </w:rPr>
        <w:t xml:space="preserve">tribe </w:t>
      </w:r>
      <w:r w:rsidRPr="004533FD">
        <w:rPr>
          <w:rFonts w:ascii="Tahoma" w:hAnsi="Tahoma" w:cs="Tahoma"/>
          <w:strike/>
          <w:sz w:val="24"/>
          <w:szCs w:val="24"/>
        </w:rPr>
        <w:t>representatives</w:t>
      </w:r>
      <w:r>
        <w:rPr>
          <w:rFonts w:ascii="Tahoma" w:hAnsi="Tahoma" w:cs="Tahoma"/>
          <w:sz w:val="24"/>
          <w:szCs w:val="24"/>
        </w:rPr>
        <w:t>]</w:t>
      </w:r>
      <w:r w:rsidRPr="6F0B9D69">
        <w:rPr>
          <w:rFonts w:ascii="Tahoma" w:hAnsi="Tahoma" w:cs="Tahoma"/>
          <w:sz w:val="24"/>
          <w:szCs w:val="24"/>
        </w:rPr>
        <w:t xml:space="preserve">will be reimbursed at a maximum rate of $50 per hour with a maximum of $15,000 per tribe. Activities eligible for reimbursement include event preparation; travel time to and from event from home, if attending in person; event attendance and participation; and event follow-up. </w:t>
      </w:r>
    </w:p>
    <w:p w14:paraId="4F6975BE" w14:textId="77777777" w:rsidR="001958C0" w:rsidRDefault="001958C0" w:rsidP="00D95D48">
      <w:pPr>
        <w:keepNext/>
        <w:keepLines/>
        <w:rPr>
          <w:rFonts w:ascii="Arial" w:hAnsi="Arial" w:cs="Arial"/>
          <w:sz w:val="22"/>
          <w:szCs w:val="22"/>
        </w:rPr>
      </w:pPr>
    </w:p>
    <w:p w14:paraId="34C0D444" w14:textId="77777777" w:rsidR="00AD758C" w:rsidRDefault="00AD758C" w:rsidP="00D95D48">
      <w:pPr>
        <w:keepNext/>
        <w:keepLines/>
        <w:rPr>
          <w:rFonts w:ascii="Arial" w:hAnsi="Arial" w:cs="Arial"/>
          <w:sz w:val="22"/>
          <w:szCs w:val="22"/>
        </w:rPr>
      </w:pPr>
    </w:p>
    <w:p w14:paraId="1710A474" w14:textId="074BC330" w:rsidR="002F5EF6" w:rsidRPr="0028449A" w:rsidRDefault="0028449A" w:rsidP="00D95D48">
      <w:pPr>
        <w:keepNext/>
        <w:keepLines/>
        <w:spacing w:before="40"/>
        <w:outlineLvl w:val="2"/>
        <w:rPr>
          <w:rFonts w:ascii="Tahoma" w:eastAsia="Tahoma" w:hAnsi="Tahoma" w:cs="Tahoma"/>
          <w:b/>
          <w:bCs/>
        </w:rPr>
      </w:pPr>
      <w:r w:rsidRPr="0028449A">
        <w:rPr>
          <w:rFonts w:ascii="Tahoma" w:eastAsia="Tahoma" w:hAnsi="Tahoma" w:cs="Tahoma"/>
          <w:b/>
          <w:bCs/>
        </w:rPr>
        <w:t xml:space="preserve">Eilene Cary </w:t>
      </w:r>
    </w:p>
    <w:sectPr w:rsidR="002F5EF6" w:rsidRPr="0028449A" w:rsidSect="005917F5">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32A6" w14:textId="77777777" w:rsidR="00CA3AA5" w:rsidRDefault="00CA3AA5" w:rsidP="00F86D2B">
      <w:r>
        <w:separator/>
      </w:r>
    </w:p>
  </w:endnote>
  <w:endnote w:type="continuationSeparator" w:id="0">
    <w:p w14:paraId="2689C135" w14:textId="77777777" w:rsidR="00CA3AA5" w:rsidRDefault="00CA3AA5" w:rsidP="00F86D2B">
      <w:r>
        <w:continuationSeparator/>
      </w:r>
    </w:p>
  </w:endnote>
  <w:endnote w:type="continuationNotice" w:id="1">
    <w:p w14:paraId="7B1B2143" w14:textId="77777777" w:rsidR="00CA3AA5" w:rsidRDefault="00CA3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0D1B" w14:textId="77777777" w:rsidR="00CA3AA5" w:rsidRDefault="00CA3AA5" w:rsidP="00F86D2B">
      <w:r>
        <w:separator/>
      </w:r>
    </w:p>
  </w:footnote>
  <w:footnote w:type="continuationSeparator" w:id="0">
    <w:p w14:paraId="0B616279" w14:textId="77777777" w:rsidR="00CA3AA5" w:rsidRDefault="00CA3AA5" w:rsidP="00F86D2B">
      <w:r>
        <w:continuationSeparator/>
      </w:r>
    </w:p>
  </w:footnote>
  <w:footnote w:type="continuationNotice" w:id="1">
    <w:p w14:paraId="7AF5900C" w14:textId="77777777" w:rsidR="00CA3AA5" w:rsidRDefault="00CA3A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A7E"/>
    <w:multiLevelType w:val="hybridMultilevel"/>
    <w:tmpl w:val="729C56FA"/>
    <w:lvl w:ilvl="0" w:tplc="AEEAC28A">
      <w:start w:val="6"/>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064E42"/>
    <w:multiLevelType w:val="hybridMultilevel"/>
    <w:tmpl w:val="8236BFCE"/>
    <w:lvl w:ilvl="0" w:tplc="E48080F2">
      <w:start w:val="3"/>
      <w:numFmt w:val="upperLetter"/>
      <w:lvlText w:val="%1."/>
      <w:lvlJc w:val="left"/>
      <w:pPr>
        <w:ind w:left="405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2C2FEB"/>
    <w:multiLevelType w:val="hybridMultilevel"/>
    <w:tmpl w:val="A0963668"/>
    <w:lvl w:ilvl="0" w:tplc="9B708D3C">
      <w:start w:val="1"/>
      <w:numFmt w:val="bullet"/>
      <w:lvlText w:val=""/>
      <w:lvlJc w:val="left"/>
      <w:pPr>
        <w:ind w:left="720" w:hanging="360"/>
      </w:pPr>
      <w:rPr>
        <w:rFonts w:ascii="Symbol" w:hAnsi="Symbol" w:hint="default"/>
      </w:rPr>
    </w:lvl>
    <w:lvl w:ilvl="1" w:tplc="D2549EA4">
      <w:start w:val="1"/>
      <w:numFmt w:val="bullet"/>
      <w:lvlText w:val="o"/>
      <w:lvlJc w:val="left"/>
      <w:pPr>
        <w:ind w:left="1440" w:hanging="360"/>
      </w:pPr>
      <w:rPr>
        <w:rFonts w:ascii="Courier New" w:hAnsi="Courier New" w:hint="default"/>
      </w:rPr>
    </w:lvl>
    <w:lvl w:ilvl="2" w:tplc="6F6861FE">
      <w:start w:val="1"/>
      <w:numFmt w:val="bullet"/>
      <w:lvlText w:val=""/>
      <w:lvlJc w:val="left"/>
      <w:pPr>
        <w:ind w:left="2160" w:hanging="360"/>
      </w:pPr>
      <w:rPr>
        <w:rFonts w:ascii="Wingdings" w:hAnsi="Wingdings" w:hint="default"/>
      </w:rPr>
    </w:lvl>
    <w:lvl w:ilvl="3" w:tplc="BF8ACA62">
      <w:start w:val="1"/>
      <w:numFmt w:val="bullet"/>
      <w:lvlText w:val="o"/>
      <w:lvlJc w:val="left"/>
      <w:pPr>
        <w:ind w:left="2880" w:hanging="360"/>
      </w:pPr>
      <w:rPr>
        <w:rFonts w:ascii="&quot;Courier New&quot;" w:hAnsi="&quot;Courier New&quot;" w:hint="default"/>
      </w:rPr>
    </w:lvl>
    <w:lvl w:ilvl="4" w:tplc="9FBEB340">
      <w:start w:val="1"/>
      <w:numFmt w:val="bullet"/>
      <w:lvlText w:val="o"/>
      <w:lvlJc w:val="left"/>
      <w:pPr>
        <w:ind w:left="3600" w:hanging="360"/>
      </w:pPr>
      <w:rPr>
        <w:rFonts w:ascii="Courier New" w:hAnsi="Courier New" w:hint="default"/>
      </w:rPr>
    </w:lvl>
    <w:lvl w:ilvl="5" w:tplc="237EDD1A">
      <w:start w:val="1"/>
      <w:numFmt w:val="bullet"/>
      <w:lvlText w:val=""/>
      <w:lvlJc w:val="left"/>
      <w:pPr>
        <w:ind w:left="4320" w:hanging="360"/>
      </w:pPr>
      <w:rPr>
        <w:rFonts w:ascii="Wingdings" w:hAnsi="Wingdings" w:hint="default"/>
      </w:rPr>
    </w:lvl>
    <w:lvl w:ilvl="6" w:tplc="F154C5A8">
      <w:start w:val="1"/>
      <w:numFmt w:val="bullet"/>
      <w:lvlText w:val=""/>
      <w:lvlJc w:val="left"/>
      <w:pPr>
        <w:ind w:left="5040" w:hanging="360"/>
      </w:pPr>
      <w:rPr>
        <w:rFonts w:ascii="Symbol" w:hAnsi="Symbol" w:hint="default"/>
      </w:rPr>
    </w:lvl>
    <w:lvl w:ilvl="7" w:tplc="5D6A2AEA">
      <w:start w:val="1"/>
      <w:numFmt w:val="bullet"/>
      <w:lvlText w:val="o"/>
      <w:lvlJc w:val="left"/>
      <w:pPr>
        <w:ind w:left="5760" w:hanging="360"/>
      </w:pPr>
      <w:rPr>
        <w:rFonts w:ascii="Courier New" w:hAnsi="Courier New" w:hint="default"/>
      </w:rPr>
    </w:lvl>
    <w:lvl w:ilvl="8" w:tplc="ABB270AC">
      <w:start w:val="1"/>
      <w:numFmt w:val="bullet"/>
      <w:lvlText w:val=""/>
      <w:lvlJc w:val="left"/>
      <w:pPr>
        <w:ind w:left="6480" w:hanging="360"/>
      </w:pPr>
      <w:rPr>
        <w:rFonts w:ascii="Wingdings" w:hAnsi="Wingdings" w:hint="default"/>
      </w:rPr>
    </w:lvl>
  </w:abstractNum>
  <w:abstractNum w:abstractNumId="3"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8D92E"/>
    <w:multiLevelType w:val="hybridMultilevel"/>
    <w:tmpl w:val="4B406634"/>
    <w:lvl w:ilvl="0" w:tplc="2DAA1F8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122348C">
      <w:start w:val="1"/>
      <w:numFmt w:val="lowerRoman"/>
      <w:lvlText w:val="%3."/>
      <w:lvlJc w:val="right"/>
      <w:pPr>
        <w:ind w:left="2160" w:hanging="180"/>
      </w:pPr>
    </w:lvl>
    <w:lvl w:ilvl="3" w:tplc="6D9A0CDC">
      <w:start w:val="1"/>
      <w:numFmt w:val="decimal"/>
      <w:lvlText w:val="%4."/>
      <w:lvlJc w:val="left"/>
      <w:pPr>
        <w:ind w:left="2880" w:hanging="360"/>
      </w:pPr>
    </w:lvl>
    <w:lvl w:ilvl="4" w:tplc="BC384304">
      <w:start w:val="1"/>
      <w:numFmt w:val="lowerLetter"/>
      <w:lvlText w:val="%5."/>
      <w:lvlJc w:val="left"/>
      <w:pPr>
        <w:ind w:left="3600" w:hanging="360"/>
      </w:pPr>
    </w:lvl>
    <w:lvl w:ilvl="5" w:tplc="6A7C87EC">
      <w:start w:val="1"/>
      <w:numFmt w:val="lowerRoman"/>
      <w:lvlText w:val="%6."/>
      <w:lvlJc w:val="right"/>
      <w:pPr>
        <w:ind w:left="4320" w:hanging="180"/>
      </w:pPr>
    </w:lvl>
    <w:lvl w:ilvl="6" w:tplc="093210DA">
      <w:start w:val="1"/>
      <w:numFmt w:val="decimal"/>
      <w:lvlText w:val="%7."/>
      <w:lvlJc w:val="left"/>
      <w:pPr>
        <w:ind w:left="5040" w:hanging="360"/>
      </w:pPr>
    </w:lvl>
    <w:lvl w:ilvl="7" w:tplc="EB5EFA00">
      <w:start w:val="1"/>
      <w:numFmt w:val="lowerLetter"/>
      <w:lvlText w:val="%8."/>
      <w:lvlJc w:val="left"/>
      <w:pPr>
        <w:ind w:left="5760" w:hanging="360"/>
      </w:pPr>
    </w:lvl>
    <w:lvl w:ilvl="8" w:tplc="8626E238">
      <w:start w:val="1"/>
      <w:numFmt w:val="lowerRoman"/>
      <w:lvlText w:val="%9."/>
      <w:lvlJc w:val="right"/>
      <w:pPr>
        <w:ind w:left="6480" w:hanging="180"/>
      </w:pPr>
    </w:lvl>
  </w:abstractNum>
  <w:abstractNum w:abstractNumId="5" w15:restartNumberingAfterBreak="0">
    <w:nsid w:val="13420411"/>
    <w:multiLevelType w:val="hybridMultilevel"/>
    <w:tmpl w:val="6A86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47075"/>
    <w:multiLevelType w:val="hybridMultilevel"/>
    <w:tmpl w:val="12B8846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781D82"/>
    <w:multiLevelType w:val="hybridMultilevel"/>
    <w:tmpl w:val="DEB8CA8A"/>
    <w:lvl w:ilvl="0" w:tplc="AA96F208">
      <w:start w:val="1"/>
      <w:numFmt w:val="bullet"/>
      <w:lvlText w:val=""/>
      <w:lvlJc w:val="left"/>
      <w:pPr>
        <w:ind w:left="720" w:hanging="360"/>
      </w:pPr>
      <w:rPr>
        <w:rFonts w:ascii="Symbol" w:hAnsi="Symbol" w:hint="default"/>
      </w:rPr>
    </w:lvl>
    <w:lvl w:ilvl="1" w:tplc="B9825920">
      <w:start w:val="1"/>
      <w:numFmt w:val="bullet"/>
      <w:lvlText w:val="o"/>
      <w:lvlJc w:val="left"/>
      <w:pPr>
        <w:ind w:left="1440" w:hanging="360"/>
      </w:pPr>
      <w:rPr>
        <w:rFonts w:ascii="Courier New" w:hAnsi="Courier New" w:hint="default"/>
      </w:rPr>
    </w:lvl>
    <w:lvl w:ilvl="2" w:tplc="8E20D846">
      <w:start w:val="1"/>
      <w:numFmt w:val="bullet"/>
      <w:lvlText w:val="·"/>
      <w:lvlJc w:val="left"/>
      <w:pPr>
        <w:ind w:left="2160" w:hanging="360"/>
      </w:pPr>
      <w:rPr>
        <w:rFonts w:ascii="Symbol" w:hAnsi="Symbol" w:hint="default"/>
      </w:rPr>
    </w:lvl>
    <w:lvl w:ilvl="3" w:tplc="787A4CC8">
      <w:start w:val="1"/>
      <w:numFmt w:val="bullet"/>
      <w:lvlText w:val=""/>
      <w:lvlJc w:val="left"/>
      <w:pPr>
        <w:ind w:left="2880" w:hanging="360"/>
      </w:pPr>
      <w:rPr>
        <w:rFonts w:ascii="Symbol" w:hAnsi="Symbol" w:hint="default"/>
      </w:rPr>
    </w:lvl>
    <w:lvl w:ilvl="4" w:tplc="FF82C39E">
      <w:start w:val="1"/>
      <w:numFmt w:val="bullet"/>
      <w:lvlText w:val="o"/>
      <w:lvlJc w:val="left"/>
      <w:pPr>
        <w:ind w:left="3600" w:hanging="360"/>
      </w:pPr>
      <w:rPr>
        <w:rFonts w:ascii="Courier New" w:hAnsi="Courier New" w:hint="default"/>
      </w:rPr>
    </w:lvl>
    <w:lvl w:ilvl="5" w:tplc="1F4C1980">
      <w:start w:val="1"/>
      <w:numFmt w:val="bullet"/>
      <w:lvlText w:val=""/>
      <w:lvlJc w:val="left"/>
      <w:pPr>
        <w:ind w:left="4320" w:hanging="360"/>
      </w:pPr>
      <w:rPr>
        <w:rFonts w:ascii="Wingdings" w:hAnsi="Wingdings" w:hint="default"/>
      </w:rPr>
    </w:lvl>
    <w:lvl w:ilvl="6" w:tplc="893C2C0A">
      <w:start w:val="1"/>
      <w:numFmt w:val="bullet"/>
      <w:lvlText w:val=""/>
      <w:lvlJc w:val="left"/>
      <w:pPr>
        <w:ind w:left="5040" w:hanging="360"/>
      </w:pPr>
      <w:rPr>
        <w:rFonts w:ascii="Symbol" w:hAnsi="Symbol" w:hint="default"/>
      </w:rPr>
    </w:lvl>
    <w:lvl w:ilvl="7" w:tplc="C4962D5A">
      <w:start w:val="1"/>
      <w:numFmt w:val="bullet"/>
      <w:lvlText w:val="o"/>
      <w:lvlJc w:val="left"/>
      <w:pPr>
        <w:ind w:left="5760" w:hanging="360"/>
      </w:pPr>
      <w:rPr>
        <w:rFonts w:ascii="Courier New" w:hAnsi="Courier New" w:hint="default"/>
      </w:rPr>
    </w:lvl>
    <w:lvl w:ilvl="8" w:tplc="2A706F22">
      <w:start w:val="1"/>
      <w:numFmt w:val="bullet"/>
      <w:lvlText w:val=""/>
      <w:lvlJc w:val="left"/>
      <w:pPr>
        <w:ind w:left="6480" w:hanging="360"/>
      </w:pPr>
      <w:rPr>
        <w:rFonts w:ascii="Wingdings" w:hAnsi="Wingdings" w:hint="default"/>
      </w:rPr>
    </w:lvl>
  </w:abstractNum>
  <w:abstractNum w:abstractNumId="8" w15:restartNumberingAfterBreak="0">
    <w:nsid w:val="1E4926D0"/>
    <w:multiLevelType w:val="hybridMultilevel"/>
    <w:tmpl w:val="61CAFF10"/>
    <w:lvl w:ilvl="0" w:tplc="90BE4C40">
      <w:start w:val="1"/>
      <w:numFmt w:val="bullet"/>
      <w:lvlText w:val=""/>
      <w:lvlJc w:val="left"/>
      <w:pPr>
        <w:ind w:left="1440" w:hanging="360"/>
      </w:pPr>
      <w:rPr>
        <w:rFonts w:ascii="Symbol" w:hAnsi="Symbol" w:hint="default"/>
      </w:rPr>
    </w:lvl>
    <w:lvl w:ilvl="1" w:tplc="A6F8E3F6">
      <w:start w:val="1"/>
      <w:numFmt w:val="bullet"/>
      <w:lvlText w:val="o"/>
      <w:lvlJc w:val="left"/>
      <w:pPr>
        <w:ind w:left="2160" w:hanging="360"/>
      </w:pPr>
      <w:rPr>
        <w:rFonts w:ascii="Courier New" w:hAnsi="Courier New" w:hint="default"/>
      </w:rPr>
    </w:lvl>
    <w:lvl w:ilvl="2" w:tplc="0576F30C">
      <w:start w:val="1"/>
      <w:numFmt w:val="bullet"/>
      <w:lvlText w:val=""/>
      <w:lvlJc w:val="left"/>
      <w:pPr>
        <w:ind w:left="2880" w:hanging="360"/>
      </w:pPr>
      <w:rPr>
        <w:rFonts w:ascii="Wingdings" w:hAnsi="Wingdings" w:hint="default"/>
      </w:rPr>
    </w:lvl>
    <w:lvl w:ilvl="3" w:tplc="D134728A">
      <w:start w:val="1"/>
      <w:numFmt w:val="bullet"/>
      <w:lvlText w:val=""/>
      <w:lvlJc w:val="left"/>
      <w:pPr>
        <w:ind w:left="3600" w:hanging="360"/>
      </w:pPr>
      <w:rPr>
        <w:rFonts w:ascii="Symbol" w:hAnsi="Symbol" w:hint="default"/>
      </w:rPr>
    </w:lvl>
    <w:lvl w:ilvl="4" w:tplc="A892996E">
      <w:start w:val="1"/>
      <w:numFmt w:val="bullet"/>
      <w:lvlText w:val="o"/>
      <w:lvlJc w:val="left"/>
      <w:pPr>
        <w:ind w:left="4320" w:hanging="360"/>
      </w:pPr>
      <w:rPr>
        <w:rFonts w:ascii="Courier New" w:hAnsi="Courier New" w:hint="default"/>
      </w:rPr>
    </w:lvl>
    <w:lvl w:ilvl="5" w:tplc="97D8AC3E">
      <w:start w:val="1"/>
      <w:numFmt w:val="bullet"/>
      <w:lvlText w:val=""/>
      <w:lvlJc w:val="left"/>
      <w:pPr>
        <w:ind w:left="5040" w:hanging="360"/>
      </w:pPr>
      <w:rPr>
        <w:rFonts w:ascii="Wingdings" w:hAnsi="Wingdings" w:hint="default"/>
      </w:rPr>
    </w:lvl>
    <w:lvl w:ilvl="6" w:tplc="4F968394">
      <w:start w:val="1"/>
      <w:numFmt w:val="bullet"/>
      <w:lvlText w:val=""/>
      <w:lvlJc w:val="left"/>
      <w:pPr>
        <w:ind w:left="5760" w:hanging="360"/>
      </w:pPr>
      <w:rPr>
        <w:rFonts w:ascii="Symbol" w:hAnsi="Symbol" w:hint="default"/>
      </w:rPr>
    </w:lvl>
    <w:lvl w:ilvl="7" w:tplc="41C2FC12">
      <w:start w:val="1"/>
      <w:numFmt w:val="bullet"/>
      <w:lvlText w:val="o"/>
      <w:lvlJc w:val="left"/>
      <w:pPr>
        <w:ind w:left="6480" w:hanging="360"/>
      </w:pPr>
      <w:rPr>
        <w:rFonts w:ascii="Courier New" w:hAnsi="Courier New" w:hint="default"/>
      </w:rPr>
    </w:lvl>
    <w:lvl w:ilvl="8" w:tplc="EB92C674">
      <w:start w:val="1"/>
      <w:numFmt w:val="bullet"/>
      <w:lvlText w:val=""/>
      <w:lvlJc w:val="left"/>
      <w:pPr>
        <w:ind w:left="7200" w:hanging="360"/>
      </w:pPr>
      <w:rPr>
        <w:rFonts w:ascii="Wingdings" w:hAnsi="Wingdings" w:hint="default"/>
      </w:rPr>
    </w:lvl>
  </w:abstractNum>
  <w:abstractNum w:abstractNumId="9"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1117D"/>
    <w:multiLevelType w:val="hybridMultilevel"/>
    <w:tmpl w:val="39946E3C"/>
    <w:lvl w:ilvl="0" w:tplc="FFFFFFFF">
      <w:start w:val="1"/>
      <w:numFmt w:val="bullet"/>
      <w:pStyle w:val="ListParagraph"/>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569A5"/>
    <w:multiLevelType w:val="hybridMultilevel"/>
    <w:tmpl w:val="5D40B5B4"/>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36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1CAF9"/>
    <w:multiLevelType w:val="hybridMultilevel"/>
    <w:tmpl w:val="EB108A3E"/>
    <w:lvl w:ilvl="0" w:tplc="089ED1E4">
      <w:start w:val="1"/>
      <w:numFmt w:val="bullet"/>
      <w:lvlText w:val="·"/>
      <w:lvlJc w:val="left"/>
      <w:pPr>
        <w:ind w:left="1800" w:hanging="360"/>
      </w:pPr>
      <w:rPr>
        <w:rFonts w:ascii="Symbol" w:hAnsi="Symbol" w:hint="default"/>
      </w:rPr>
    </w:lvl>
    <w:lvl w:ilvl="1" w:tplc="C8AE6D00">
      <w:start w:val="1"/>
      <w:numFmt w:val="bullet"/>
      <w:lvlText w:val="o"/>
      <w:lvlJc w:val="left"/>
      <w:pPr>
        <w:ind w:left="2520" w:hanging="360"/>
      </w:pPr>
      <w:rPr>
        <w:rFonts w:ascii="Courier New" w:hAnsi="Courier New" w:hint="default"/>
      </w:rPr>
    </w:lvl>
    <w:lvl w:ilvl="2" w:tplc="08063DC6">
      <w:start w:val="1"/>
      <w:numFmt w:val="bullet"/>
      <w:lvlText w:val=""/>
      <w:lvlJc w:val="left"/>
      <w:pPr>
        <w:ind w:left="3240" w:hanging="360"/>
      </w:pPr>
      <w:rPr>
        <w:rFonts w:ascii="Wingdings" w:hAnsi="Wingdings" w:hint="default"/>
      </w:rPr>
    </w:lvl>
    <w:lvl w:ilvl="3" w:tplc="68701658">
      <w:start w:val="1"/>
      <w:numFmt w:val="bullet"/>
      <w:lvlText w:val=""/>
      <w:lvlJc w:val="left"/>
      <w:pPr>
        <w:ind w:left="3960" w:hanging="360"/>
      </w:pPr>
      <w:rPr>
        <w:rFonts w:ascii="Symbol" w:hAnsi="Symbol" w:hint="default"/>
      </w:rPr>
    </w:lvl>
    <w:lvl w:ilvl="4" w:tplc="B666DC7A">
      <w:start w:val="1"/>
      <w:numFmt w:val="bullet"/>
      <w:lvlText w:val="o"/>
      <w:lvlJc w:val="left"/>
      <w:pPr>
        <w:ind w:left="4680" w:hanging="360"/>
      </w:pPr>
      <w:rPr>
        <w:rFonts w:ascii="Courier New" w:hAnsi="Courier New" w:hint="default"/>
      </w:rPr>
    </w:lvl>
    <w:lvl w:ilvl="5" w:tplc="E8FA50E4">
      <w:start w:val="1"/>
      <w:numFmt w:val="bullet"/>
      <w:lvlText w:val=""/>
      <w:lvlJc w:val="left"/>
      <w:pPr>
        <w:ind w:left="5400" w:hanging="360"/>
      </w:pPr>
      <w:rPr>
        <w:rFonts w:ascii="Wingdings" w:hAnsi="Wingdings" w:hint="default"/>
      </w:rPr>
    </w:lvl>
    <w:lvl w:ilvl="6" w:tplc="B5AC029E">
      <w:start w:val="1"/>
      <w:numFmt w:val="bullet"/>
      <w:lvlText w:val=""/>
      <w:lvlJc w:val="left"/>
      <w:pPr>
        <w:ind w:left="6120" w:hanging="360"/>
      </w:pPr>
      <w:rPr>
        <w:rFonts w:ascii="Symbol" w:hAnsi="Symbol" w:hint="default"/>
      </w:rPr>
    </w:lvl>
    <w:lvl w:ilvl="7" w:tplc="D91CC3B0">
      <w:start w:val="1"/>
      <w:numFmt w:val="bullet"/>
      <w:lvlText w:val="o"/>
      <w:lvlJc w:val="left"/>
      <w:pPr>
        <w:ind w:left="6840" w:hanging="360"/>
      </w:pPr>
      <w:rPr>
        <w:rFonts w:ascii="Courier New" w:hAnsi="Courier New" w:hint="default"/>
      </w:rPr>
    </w:lvl>
    <w:lvl w:ilvl="8" w:tplc="F2E4995C">
      <w:start w:val="1"/>
      <w:numFmt w:val="bullet"/>
      <w:lvlText w:val=""/>
      <w:lvlJc w:val="left"/>
      <w:pPr>
        <w:ind w:left="7560" w:hanging="360"/>
      </w:pPr>
      <w:rPr>
        <w:rFonts w:ascii="Wingdings" w:hAnsi="Wingdings" w:hint="default"/>
      </w:rPr>
    </w:lvl>
  </w:abstractNum>
  <w:abstractNum w:abstractNumId="14" w15:restartNumberingAfterBreak="0">
    <w:nsid w:val="413A02C5"/>
    <w:multiLevelType w:val="hybridMultilevel"/>
    <w:tmpl w:val="CCF44D5A"/>
    <w:lvl w:ilvl="0" w:tplc="F0D481A2">
      <w:start w:val="1"/>
      <w:numFmt w:val="decimal"/>
      <w:lvlText w:val="%1."/>
      <w:lvlJc w:val="left"/>
      <w:pPr>
        <w:ind w:left="720" w:hanging="360"/>
      </w:pPr>
    </w:lvl>
    <w:lvl w:ilvl="1" w:tplc="C51EA836">
      <w:start w:val="1"/>
      <w:numFmt w:val="lowerLetter"/>
      <w:lvlText w:val="%2."/>
      <w:lvlJc w:val="left"/>
      <w:pPr>
        <w:ind w:left="1440" w:hanging="360"/>
      </w:pPr>
    </w:lvl>
    <w:lvl w:ilvl="2" w:tplc="AFEA24A8">
      <w:start w:val="1"/>
      <w:numFmt w:val="lowerRoman"/>
      <w:lvlText w:val="%3."/>
      <w:lvlJc w:val="right"/>
      <w:pPr>
        <w:ind w:left="2160" w:hanging="180"/>
      </w:pPr>
    </w:lvl>
    <w:lvl w:ilvl="3" w:tplc="8FAC4E98">
      <w:start w:val="1"/>
      <w:numFmt w:val="decimal"/>
      <w:lvlText w:val="%4."/>
      <w:lvlJc w:val="left"/>
      <w:pPr>
        <w:ind w:left="2880" w:hanging="360"/>
      </w:pPr>
    </w:lvl>
    <w:lvl w:ilvl="4" w:tplc="9664E24A">
      <w:start w:val="1"/>
      <w:numFmt w:val="lowerLetter"/>
      <w:lvlText w:val="%5."/>
      <w:lvlJc w:val="left"/>
      <w:pPr>
        <w:ind w:left="3600" w:hanging="360"/>
      </w:pPr>
    </w:lvl>
    <w:lvl w:ilvl="5" w:tplc="CC5A276E">
      <w:start w:val="1"/>
      <w:numFmt w:val="lowerRoman"/>
      <w:lvlText w:val="%6."/>
      <w:lvlJc w:val="right"/>
      <w:pPr>
        <w:ind w:left="4320" w:hanging="180"/>
      </w:pPr>
    </w:lvl>
    <w:lvl w:ilvl="6" w:tplc="2FEAAD20">
      <w:start w:val="1"/>
      <w:numFmt w:val="decimal"/>
      <w:lvlText w:val="%7."/>
      <w:lvlJc w:val="left"/>
      <w:pPr>
        <w:ind w:left="5040" w:hanging="360"/>
      </w:pPr>
    </w:lvl>
    <w:lvl w:ilvl="7" w:tplc="22D6F380">
      <w:start w:val="1"/>
      <w:numFmt w:val="lowerLetter"/>
      <w:lvlText w:val="%8."/>
      <w:lvlJc w:val="left"/>
      <w:pPr>
        <w:ind w:left="5760" w:hanging="360"/>
      </w:pPr>
    </w:lvl>
    <w:lvl w:ilvl="8" w:tplc="F5901F7E">
      <w:start w:val="1"/>
      <w:numFmt w:val="lowerRoman"/>
      <w:lvlText w:val="%9."/>
      <w:lvlJc w:val="right"/>
      <w:pPr>
        <w:ind w:left="6480" w:hanging="180"/>
      </w:pPr>
    </w:lvl>
  </w:abstractNum>
  <w:abstractNum w:abstractNumId="15" w15:restartNumberingAfterBreak="0">
    <w:nsid w:val="457B2FD8"/>
    <w:multiLevelType w:val="hybridMultilevel"/>
    <w:tmpl w:val="2EB2A6CA"/>
    <w:lvl w:ilvl="0" w:tplc="2B8C1C5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111E1D92">
      <w:start w:val="1"/>
      <w:numFmt w:val="bullet"/>
      <w:lvlText w:val=""/>
      <w:lvlJc w:val="left"/>
      <w:pPr>
        <w:ind w:left="2160" w:hanging="360"/>
      </w:pPr>
      <w:rPr>
        <w:rFonts w:ascii="Wingdings" w:hAnsi="Wingdings" w:hint="default"/>
      </w:rPr>
    </w:lvl>
    <w:lvl w:ilvl="3" w:tplc="D1BCD82A">
      <w:start w:val="1"/>
      <w:numFmt w:val="bullet"/>
      <w:lvlText w:val=""/>
      <w:lvlJc w:val="left"/>
      <w:pPr>
        <w:ind w:left="2880" w:hanging="360"/>
      </w:pPr>
      <w:rPr>
        <w:rFonts w:ascii="Symbol" w:hAnsi="Symbol" w:hint="default"/>
      </w:rPr>
    </w:lvl>
    <w:lvl w:ilvl="4" w:tplc="6FB8895C">
      <w:start w:val="1"/>
      <w:numFmt w:val="bullet"/>
      <w:lvlText w:val="o"/>
      <w:lvlJc w:val="left"/>
      <w:pPr>
        <w:ind w:left="3600" w:hanging="360"/>
      </w:pPr>
      <w:rPr>
        <w:rFonts w:ascii="Courier New" w:hAnsi="Courier New" w:hint="default"/>
      </w:rPr>
    </w:lvl>
    <w:lvl w:ilvl="5" w:tplc="FA065574">
      <w:start w:val="1"/>
      <w:numFmt w:val="bullet"/>
      <w:lvlText w:val=""/>
      <w:lvlJc w:val="left"/>
      <w:pPr>
        <w:ind w:left="4320" w:hanging="360"/>
      </w:pPr>
      <w:rPr>
        <w:rFonts w:ascii="Wingdings" w:hAnsi="Wingdings" w:hint="default"/>
      </w:rPr>
    </w:lvl>
    <w:lvl w:ilvl="6" w:tplc="B6B0FFBA">
      <w:start w:val="1"/>
      <w:numFmt w:val="bullet"/>
      <w:lvlText w:val=""/>
      <w:lvlJc w:val="left"/>
      <w:pPr>
        <w:ind w:left="5040" w:hanging="360"/>
      </w:pPr>
      <w:rPr>
        <w:rFonts w:ascii="Symbol" w:hAnsi="Symbol" w:hint="default"/>
      </w:rPr>
    </w:lvl>
    <w:lvl w:ilvl="7" w:tplc="3BA0CD34">
      <w:start w:val="1"/>
      <w:numFmt w:val="bullet"/>
      <w:lvlText w:val="o"/>
      <w:lvlJc w:val="left"/>
      <w:pPr>
        <w:ind w:left="5760" w:hanging="360"/>
      </w:pPr>
      <w:rPr>
        <w:rFonts w:ascii="Courier New" w:hAnsi="Courier New" w:hint="default"/>
      </w:rPr>
    </w:lvl>
    <w:lvl w:ilvl="8" w:tplc="C2829E54">
      <w:start w:val="1"/>
      <w:numFmt w:val="bullet"/>
      <w:lvlText w:val=""/>
      <w:lvlJc w:val="left"/>
      <w:pPr>
        <w:ind w:left="6480" w:hanging="360"/>
      </w:pPr>
      <w:rPr>
        <w:rFonts w:ascii="Wingdings" w:hAnsi="Wingdings" w:hint="default"/>
      </w:rPr>
    </w:lvl>
  </w:abstractNum>
  <w:abstractNum w:abstractNumId="16" w15:restartNumberingAfterBreak="0">
    <w:nsid w:val="463EE61B"/>
    <w:multiLevelType w:val="hybridMultilevel"/>
    <w:tmpl w:val="80C69802"/>
    <w:lvl w:ilvl="0" w:tplc="0D76D5C2">
      <w:start w:val="1"/>
      <w:numFmt w:val="bullet"/>
      <w:lvlText w:val=""/>
      <w:lvlJc w:val="left"/>
      <w:pPr>
        <w:ind w:left="720" w:hanging="360"/>
      </w:pPr>
      <w:rPr>
        <w:rFonts w:ascii="Symbol" w:hAnsi="Symbol" w:hint="default"/>
      </w:rPr>
    </w:lvl>
    <w:lvl w:ilvl="1" w:tplc="1D103C7E">
      <w:start w:val="1"/>
      <w:numFmt w:val="bullet"/>
      <w:lvlText w:val="o"/>
      <w:lvlJc w:val="left"/>
      <w:pPr>
        <w:ind w:left="1440" w:hanging="360"/>
      </w:pPr>
      <w:rPr>
        <w:rFonts w:ascii="Courier New" w:hAnsi="Courier New" w:hint="default"/>
      </w:rPr>
    </w:lvl>
    <w:lvl w:ilvl="2" w:tplc="3DA095D4">
      <w:start w:val="1"/>
      <w:numFmt w:val="bullet"/>
      <w:lvlText w:val=""/>
      <w:lvlJc w:val="left"/>
      <w:pPr>
        <w:ind w:left="2160" w:hanging="360"/>
      </w:pPr>
      <w:rPr>
        <w:rFonts w:ascii="Wingdings" w:hAnsi="Wingdings" w:hint="default"/>
      </w:rPr>
    </w:lvl>
    <w:lvl w:ilvl="3" w:tplc="606C6E0A">
      <w:start w:val="1"/>
      <w:numFmt w:val="bullet"/>
      <w:lvlText w:val="o"/>
      <w:lvlJc w:val="left"/>
      <w:pPr>
        <w:ind w:left="2880" w:hanging="360"/>
      </w:pPr>
      <w:rPr>
        <w:rFonts w:ascii="&quot;Courier New&quot;" w:hAnsi="&quot;Courier New&quot;" w:hint="default"/>
      </w:rPr>
    </w:lvl>
    <w:lvl w:ilvl="4" w:tplc="F43C3B58">
      <w:start w:val="1"/>
      <w:numFmt w:val="bullet"/>
      <w:lvlText w:val="o"/>
      <w:lvlJc w:val="left"/>
      <w:pPr>
        <w:ind w:left="3600" w:hanging="360"/>
      </w:pPr>
      <w:rPr>
        <w:rFonts w:ascii="Courier New" w:hAnsi="Courier New" w:hint="default"/>
      </w:rPr>
    </w:lvl>
    <w:lvl w:ilvl="5" w:tplc="FC84D92C">
      <w:start w:val="1"/>
      <w:numFmt w:val="bullet"/>
      <w:lvlText w:val=""/>
      <w:lvlJc w:val="left"/>
      <w:pPr>
        <w:ind w:left="4320" w:hanging="360"/>
      </w:pPr>
      <w:rPr>
        <w:rFonts w:ascii="Wingdings" w:hAnsi="Wingdings" w:hint="default"/>
      </w:rPr>
    </w:lvl>
    <w:lvl w:ilvl="6" w:tplc="057CDEE8">
      <w:start w:val="1"/>
      <w:numFmt w:val="bullet"/>
      <w:lvlText w:val=""/>
      <w:lvlJc w:val="left"/>
      <w:pPr>
        <w:ind w:left="5040" w:hanging="360"/>
      </w:pPr>
      <w:rPr>
        <w:rFonts w:ascii="Symbol" w:hAnsi="Symbol" w:hint="default"/>
      </w:rPr>
    </w:lvl>
    <w:lvl w:ilvl="7" w:tplc="22D258D4">
      <w:start w:val="1"/>
      <w:numFmt w:val="bullet"/>
      <w:lvlText w:val="o"/>
      <w:lvlJc w:val="left"/>
      <w:pPr>
        <w:ind w:left="5760" w:hanging="360"/>
      </w:pPr>
      <w:rPr>
        <w:rFonts w:ascii="Courier New" w:hAnsi="Courier New" w:hint="default"/>
      </w:rPr>
    </w:lvl>
    <w:lvl w:ilvl="8" w:tplc="56E626C2">
      <w:start w:val="1"/>
      <w:numFmt w:val="bullet"/>
      <w:lvlText w:val=""/>
      <w:lvlJc w:val="left"/>
      <w:pPr>
        <w:ind w:left="6480" w:hanging="360"/>
      </w:pPr>
      <w:rPr>
        <w:rFonts w:ascii="Wingdings" w:hAnsi="Wingdings" w:hint="default"/>
      </w:rPr>
    </w:lvl>
  </w:abstractNum>
  <w:abstractNum w:abstractNumId="17" w15:restartNumberingAfterBreak="0">
    <w:nsid w:val="46BF97EF"/>
    <w:multiLevelType w:val="hybridMultilevel"/>
    <w:tmpl w:val="B5446312"/>
    <w:lvl w:ilvl="0" w:tplc="37343E8C">
      <w:start w:val="1"/>
      <w:numFmt w:val="bullet"/>
      <w:lvlText w:val="·"/>
      <w:lvlJc w:val="left"/>
      <w:pPr>
        <w:ind w:left="1440" w:hanging="360"/>
      </w:pPr>
      <w:rPr>
        <w:rFonts w:ascii="Symbol" w:hAnsi="Symbol" w:hint="default"/>
      </w:rPr>
    </w:lvl>
    <w:lvl w:ilvl="1" w:tplc="FCC6ED9E">
      <w:start w:val="1"/>
      <w:numFmt w:val="bullet"/>
      <w:lvlText w:val="o"/>
      <w:lvlJc w:val="left"/>
      <w:pPr>
        <w:ind w:left="2160" w:hanging="360"/>
      </w:pPr>
      <w:rPr>
        <w:rFonts w:ascii="Courier New" w:hAnsi="Courier New" w:hint="default"/>
      </w:rPr>
    </w:lvl>
    <w:lvl w:ilvl="2" w:tplc="82A22960">
      <w:start w:val="1"/>
      <w:numFmt w:val="bullet"/>
      <w:lvlText w:val=""/>
      <w:lvlJc w:val="left"/>
      <w:pPr>
        <w:ind w:left="2880" w:hanging="360"/>
      </w:pPr>
      <w:rPr>
        <w:rFonts w:ascii="Wingdings" w:hAnsi="Wingdings" w:hint="default"/>
      </w:rPr>
    </w:lvl>
    <w:lvl w:ilvl="3" w:tplc="9E9EB8D2">
      <w:start w:val="1"/>
      <w:numFmt w:val="bullet"/>
      <w:lvlText w:val=""/>
      <w:lvlJc w:val="left"/>
      <w:pPr>
        <w:ind w:left="3600" w:hanging="360"/>
      </w:pPr>
      <w:rPr>
        <w:rFonts w:ascii="Symbol" w:hAnsi="Symbol" w:hint="default"/>
      </w:rPr>
    </w:lvl>
    <w:lvl w:ilvl="4" w:tplc="D5083460">
      <w:start w:val="1"/>
      <w:numFmt w:val="bullet"/>
      <w:lvlText w:val="o"/>
      <w:lvlJc w:val="left"/>
      <w:pPr>
        <w:ind w:left="4320" w:hanging="360"/>
      </w:pPr>
      <w:rPr>
        <w:rFonts w:ascii="Courier New" w:hAnsi="Courier New" w:hint="default"/>
      </w:rPr>
    </w:lvl>
    <w:lvl w:ilvl="5" w:tplc="8E549FB2">
      <w:start w:val="1"/>
      <w:numFmt w:val="bullet"/>
      <w:lvlText w:val=""/>
      <w:lvlJc w:val="left"/>
      <w:pPr>
        <w:ind w:left="5040" w:hanging="360"/>
      </w:pPr>
      <w:rPr>
        <w:rFonts w:ascii="Wingdings" w:hAnsi="Wingdings" w:hint="default"/>
      </w:rPr>
    </w:lvl>
    <w:lvl w:ilvl="6" w:tplc="13540574">
      <w:start w:val="1"/>
      <w:numFmt w:val="bullet"/>
      <w:lvlText w:val=""/>
      <w:lvlJc w:val="left"/>
      <w:pPr>
        <w:ind w:left="5760" w:hanging="360"/>
      </w:pPr>
      <w:rPr>
        <w:rFonts w:ascii="Symbol" w:hAnsi="Symbol" w:hint="default"/>
      </w:rPr>
    </w:lvl>
    <w:lvl w:ilvl="7" w:tplc="A5BC9C5C">
      <w:start w:val="1"/>
      <w:numFmt w:val="bullet"/>
      <w:lvlText w:val="o"/>
      <w:lvlJc w:val="left"/>
      <w:pPr>
        <w:ind w:left="6480" w:hanging="360"/>
      </w:pPr>
      <w:rPr>
        <w:rFonts w:ascii="Courier New" w:hAnsi="Courier New" w:hint="default"/>
      </w:rPr>
    </w:lvl>
    <w:lvl w:ilvl="8" w:tplc="E25A4B4C">
      <w:start w:val="1"/>
      <w:numFmt w:val="bullet"/>
      <w:lvlText w:val=""/>
      <w:lvlJc w:val="left"/>
      <w:pPr>
        <w:ind w:left="7200" w:hanging="360"/>
      </w:pPr>
      <w:rPr>
        <w:rFonts w:ascii="Wingdings" w:hAnsi="Wingdings" w:hint="default"/>
      </w:rPr>
    </w:lvl>
  </w:abstractNum>
  <w:abstractNum w:abstractNumId="18" w15:restartNumberingAfterBreak="0">
    <w:nsid w:val="495AFF55"/>
    <w:multiLevelType w:val="hybridMultilevel"/>
    <w:tmpl w:val="98569740"/>
    <w:lvl w:ilvl="0" w:tplc="DCC62C32">
      <w:start w:val="1"/>
      <w:numFmt w:val="bullet"/>
      <w:lvlText w:val="·"/>
      <w:lvlJc w:val="left"/>
      <w:pPr>
        <w:ind w:left="720" w:hanging="360"/>
      </w:pPr>
      <w:rPr>
        <w:rFonts w:ascii="Symbol" w:hAnsi="Symbol" w:hint="default"/>
      </w:rPr>
    </w:lvl>
    <w:lvl w:ilvl="1" w:tplc="E5441E00">
      <w:start w:val="1"/>
      <w:numFmt w:val="bullet"/>
      <w:lvlText w:val="o"/>
      <w:lvlJc w:val="left"/>
      <w:pPr>
        <w:ind w:left="1440" w:hanging="360"/>
      </w:pPr>
      <w:rPr>
        <w:rFonts w:ascii="Courier New" w:hAnsi="Courier New" w:hint="default"/>
      </w:rPr>
    </w:lvl>
    <w:lvl w:ilvl="2" w:tplc="512C7E02">
      <w:start w:val="1"/>
      <w:numFmt w:val="bullet"/>
      <w:lvlText w:val=""/>
      <w:lvlJc w:val="left"/>
      <w:pPr>
        <w:ind w:left="2160" w:hanging="360"/>
      </w:pPr>
      <w:rPr>
        <w:rFonts w:ascii="Wingdings" w:hAnsi="Wingdings" w:hint="default"/>
      </w:rPr>
    </w:lvl>
    <w:lvl w:ilvl="3" w:tplc="B5DAE80E">
      <w:start w:val="1"/>
      <w:numFmt w:val="bullet"/>
      <w:lvlText w:val=""/>
      <w:lvlJc w:val="left"/>
      <w:pPr>
        <w:ind w:left="2880" w:hanging="360"/>
      </w:pPr>
      <w:rPr>
        <w:rFonts w:ascii="Symbol" w:hAnsi="Symbol" w:hint="default"/>
      </w:rPr>
    </w:lvl>
    <w:lvl w:ilvl="4" w:tplc="0C7A2250">
      <w:start w:val="1"/>
      <w:numFmt w:val="bullet"/>
      <w:lvlText w:val="o"/>
      <w:lvlJc w:val="left"/>
      <w:pPr>
        <w:ind w:left="3600" w:hanging="360"/>
      </w:pPr>
      <w:rPr>
        <w:rFonts w:ascii="Courier New" w:hAnsi="Courier New" w:hint="default"/>
      </w:rPr>
    </w:lvl>
    <w:lvl w:ilvl="5" w:tplc="E3B6444E">
      <w:start w:val="1"/>
      <w:numFmt w:val="bullet"/>
      <w:lvlText w:val=""/>
      <w:lvlJc w:val="left"/>
      <w:pPr>
        <w:ind w:left="4320" w:hanging="360"/>
      </w:pPr>
      <w:rPr>
        <w:rFonts w:ascii="Wingdings" w:hAnsi="Wingdings" w:hint="default"/>
      </w:rPr>
    </w:lvl>
    <w:lvl w:ilvl="6" w:tplc="DAB05312">
      <w:start w:val="1"/>
      <w:numFmt w:val="bullet"/>
      <w:lvlText w:val=""/>
      <w:lvlJc w:val="left"/>
      <w:pPr>
        <w:ind w:left="5040" w:hanging="360"/>
      </w:pPr>
      <w:rPr>
        <w:rFonts w:ascii="Symbol" w:hAnsi="Symbol" w:hint="default"/>
      </w:rPr>
    </w:lvl>
    <w:lvl w:ilvl="7" w:tplc="67D83494">
      <w:start w:val="1"/>
      <w:numFmt w:val="bullet"/>
      <w:lvlText w:val="o"/>
      <w:lvlJc w:val="left"/>
      <w:pPr>
        <w:ind w:left="5760" w:hanging="360"/>
      </w:pPr>
      <w:rPr>
        <w:rFonts w:ascii="Courier New" w:hAnsi="Courier New" w:hint="default"/>
      </w:rPr>
    </w:lvl>
    <w:lvl w:ilvl="8" w:tplc="8F76116E">
      <w:start w:val="1"/>
      <w:numFmt w:val="bullet"/>
      <w:lvlText w:val=""/>
      <w:lvlJc w:val="left"/>
      <w:pPr>
        <w:ind w:left="6480" w:hanging="360"/>
      </w:pPr>
      <w:rPr>
        <w:rFonts w:ascii="Wingdings" w:hAnsi="Wingdings" w:hint="default"/>
      </w:rPr>
    </w:lvl>
  </w:abstractNum>
  <w:abstractNum w:abstractNumId="19" w15:restartNumberingAfterBreak="0">
    <w:nsid w:val="4A4D2F58"/>
    <w:multiLevelType w:val="hybridMultilevel"/>
    <w:tmpl w:val="71100A94"/>
    <w:lvl w:ilvl="0" w:tplc="40A0A9A6">
      <w:start w:val="1"/>
      <w:numFmt w:val="upperLetter"/>
      <w:lvlText w:val="%1."/>
      <w:lvlJc w:val="left"/>
      <w:pPr>
        <w:ind w:left="4680" w:hanging="360"/>
      </w:pPr>
      <w:rPr>
        <w:rFonts w:hint="default"/>
        <w:b/>
        <w:bCs/>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0" w15:restartNumberingAfterBreak="0">
    <w:nsid w:val="538B3C4E"/>
    <w:multiLevelType w:val="hybridMultilevel"/>
    <w:tmpl w:val="42148292"/>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1"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16E84"/>
    <w:multiLevelType w:val="hybridMultilevel"/>
    <w:tmpl w:val="FB4AE06A"/>
    <w:lvl w:ilvl="0" w:tplc="6C42C01E">
      <w:start w:val="4"/>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FFFFFFFF" w:tentative="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993262">
    <w:abstractNumId w:val="7"/>
  </w:num>
  <w:num w:numId="2" w16cid:durableId="2104446280">
    <w:abstractNumId w:val="18"/>
  </w:num>
  <w:num w:numId="3" w16cid:durableId="240332164">
    <w:abstractNumId w:val="8"/>
  </w:num>
  <w:num w:numId="4" w16cid:durableId="1098015283">
    <w:abstractNumId w:val="16"/>
  </w:num>
  <w:num w:numId="5" w16cid:durableId="1265114548">
    <w:abstractNumId w:val="2"/>
  </w:num>
  <w:num w:numId="6" w16cid:durableId="1238709476">
    <w:abstractNumId w:val="4"/>
  </w:num>
  <w:num w:numId="7" w16cid:durableId="280697836">
    <w:abstractNumId w:val="3"/>
  </w:num>
  <w:num w:numId="8" w16cid:durableId="413355859">
    <w:abstractNumId w:val="23"/>
  </w:num>
  <w:num w:numId="9" w16cid:durableId="1913268660">
    <w:abstractNumId w:val="10"/>
  </w:num>
  <w:num w:numId="10" w16cid:durableId="699628466">
    <w:abstractNumId w:val="6"/>
  </w:num>
  <w:num w:numId="11" w16cid:durableId="345250470">
    <w:abstractNumId w:val="5"/>
  </w:num>
  <w:num w:numId="12" w16cid:durableId="1469085168">
    <w:abstractNumId w:val="11"/>
  </w:num>
  <w:num w:numId="13" w16cid:durableId="1702894104">
    <w:abstractNumId w:val="12"/>
  </w:num>
  <w:num w:numId="14" w16cid:durableId="1109861117">
    <w:abstractNumId w:val="14"/>
  </w:num>
  <w:num w:numId="15" w16cid:durableId="1943873477">
    <w:abstractNumId w:val="13"/>
  </w:num>
  <w:num w:numId="16" w16cid:durableId="1775519359">
    <w:abstractNumId w:val="17"/>
  </w:num>
  <w:num w:numId="17" w16cid:durableId="1138646641">
    <w:abstractNumId w:val="15"/>
  </w:num>
  <w:num w:numId="18" w16cid:durableId="1311135904">
    <w:abstractNumId w:val="0"/>
  </w:num>
  <w:num w:numId="19" w16cid:durableId="1291479470">
    <w:abstractNumId w:val="20"/>
  </w:num>
  <w:num w:numId="20" w16cid:durableId="182865137">
    <w:abstractNumId w:val="9"/>
  </w:num>
  <w:num w:numId="21" w16cid:durableId="26835275">
    <w:abstractNumId w:val="21"/>
  </w:num>
  <w:num w:numId="22" w16cid:durableId="1932739552">
    <w:abstractNumId w:val="1"/>
  </w:num>
  <w:num w:numId="23" w16cid:durableId="262804311">
    <w:abstractNumId w:val="22"/>
  </w:num>
  <w:num w:numId="24" w16cid:durableId="11527908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11D9"/>
    <w:rsid w:val="00027125"/>
    <w:rsid w:val="00037A4D"/>
    <w:rsid w:val="0004530F"/>
    <w:rsid w:val="0004705B"/>
    <w:rsid w:val="0004705D"/>
    <w:rsid w:val="00050144"/>
    <w:rsid w:val="000557AC"/>
    <w:rsid w:val="00060591"/>
    <w:rsid w:val="00063B9D"/>
    <w:rsid w:val="00070A57"/>
    <w:rsid w:val="00073AAB"/>
    <w:rsid w:val="00080DF8"/>
    <w:rsid w:val="00080E73"/>
    <w:rsid w:val="0009064B"/>
    <w:rsid w:val="000A1C09"/>
    <w:rsid w:val="000A3A4D"/>
    <w:rsid w:val="000A6936"/>
    <w:rsid w:val="000A6CE7"/>
    <w:rsid w:val="000C16AE"/>
    <w:rsid w:val="000D4A7B"/>
    <w:rsid w:val="000D6802"/>
    <w:rsid w:val="000D7EFA"/>
    <w:rsid w:val="000E31D6"/>
    <w:rsid w:val="00101FE3"/>
    <w:rsid w:val="00113707"/>
    <w:rsid w:val="0012428F"/>
    <w:rsid w:val="0012485D"/>
    <w:rsid w:val="001261BE"/>
    <w:rsid w:val="0014043C"/>
    <w:rsid w:val="0014731B"/>
    <w:rsid w:val="00155840"/>
    <w:rsid w:val="001958C0"/>
    <w:rsid w:val="001A19D4"/>
    <w:rsid w:val="001A6899"/>
    <w:rsid w:val="001B3B5E"/>
    <w:rsid w:val="001C1DA2"/>
    <w:rsid w:val="001E3130"/>
    <w:rsid w:val="001E34F0"/>
    <w:rsid w:val="001F009D"/>
    <w:rsid w:val="001F62F3"/>
    <w:rsid w:val="00202FA7"/>
    <w:rsid w:val="00203587"/>
    <w:rsid w:val="00207F36"/>
    <w:rsid w:val="00217FFE"/>
    <w:rsid w:val="00233F17"/>
    <w:rsid w:val="00235167"/>
    <w:rsid w:val="002360AF"/>
    <w:rsid w:val="00237B4E"/>
    <w:rsid w:val="00237FCE"/>
    <w:rsid w:val="00241792"/>
    <w:rsid w:val="002423CB"/>
    <w:rsid w:val="0024329D"/>
    <w:rsid w:val="002440BB"/>
    <w:rsid w:val="002747CF"/>
    <w:rsid w:val="0028449A"/>
    <w:rsid w:val="002909CF"/>
    <w:rsid w:val="002A5F7A"/>
    <w:rsid w:val="002B6EF3"/>
    <w:rsid w:val="002C0604"/>
    <w:rsid w:val="002D11A5"/>
    <w:rsid w:val="002E6F17"/>
    <w:rsid w:val="002F1F1F"/>
    <w:rsid w:val="002F5EF6"/>
    <w:rsid w:val="0030036E"/>
    <w:rsid w:val="00300FB1"/>
    <w:rsid w:val="00306C82"/>
    <w:rsid w:val="00324B6A"/>
    <w:rsid w:val="003339E5"/>
    <w:rsid w:val="00344417"/>
    <w:rsid w:val="0035588C"/>
    <w:rsid w:val="00356181"/>
    <w:rsid w:val="00356C3F"/>
    <w:rsid w:val="00361958"/>
    <w:rsid w:val="00361F78"/>
    <w:rsid w:val="00375E41"/>
    <w:rsid w:val="003C0303"/>
    <w:rsid w:val="003C10D8"/>
    <w:rsid w:val="003C4BA4"/>
    <w:rsid w:val="003D1F0E"/>
    <w:rsid w:val="003D2D5A"/>
    <w:rsid w:val="003E0AD6"/>
    <w:rsid w:val="003E0D2D"/>
    <w:rsid w:val="003E404F"/>
    <w:rsid w:val="003E6DC4"/>
    <w:rsid w:val="00410AC7"/>
    <w:rsid w:val="00415DE9"/>
    <w:rsid w:val="00430859"/>
    <w:rsid w:val="004379A5"/>
    <w:rsid w:val="00437D5F"/>
    <w:rsid w:val="004450A4"/>
    <w:rsid w:val="004504D5"/>
    <w:rsid w:val="004552EF"/>
    <w:rsid w:val="004617E3"/>
    <w:rsid w:val="00463011"/>
    <w:rsid w:val="00475B35"/>
    <w:rsid w:val="0048053B"/>
    <w:rsid w:val="00493781"/>
    <w:rsid w:val="004A1AAA"/>
    <w:rsid w:val="004A4C18"/>
    <w:rsid w:val="004C2BB9"/>
    <w:rsid w:val="004D128F"/>
    <w:rsid w:val="004F6A84"/>
    <w:rsid w:val="005100D5"/>
    <w:rsid w:val="00514F53"/>
    <w:rsid w:val="00524EA9"/>
    <w:rsid w:val="00525E2C"/>
    <w:rsid w:val="00527817"/>
    <w:rsid w:val="00534797"/>
    <w:rsid w:val="00544461"/>
    <w:rsid w:val="005472B4"/>
    <w:rsid w:val="005568CA"/>
    <w:rsid w:val="0056445F"/>
    <w:rsid w:val="005653EE"/>
    <w:rsid w:val="00566D9C"/>
    <w:rsid w:val="005717F4"/>
    <w:rsid w:val="00577D95"/>
    <w:rsid w:val="00585A30"/>
    <w:rsid w:val="00586F20"/>
    <w:rsid w:val="005917F5"/>
    <w:rsid w:val="00591B8D"/>
    <w:rsid w:val="00591CB7"/>
    <w:rsid w:val="005935EC"/>
    <w:rsid w:val="0059609D"/>
    <w:rsid w:val="005B4732"/>
    <w:rsid w:val="005C25A4"/>
    <w:rsid w:val="005C3765"/>
    <w:rsid w:val="005D3AC9"/>
    <w:rsid w:val="005E2A3F"/>
    <w:rsid w:val="005E6FA2"/>
    <w:rsid w:val="005E73CF"/>
    <w:rsid w:val="0061005A"/>
    <w:rsid w:val="00625D54"/>
    <w:rsid w:val="006511D6"/>
    <w:rsid w:val="00652B2F"/>
    <w:rsid w:val="00654BE4"/>
    <w:rsid w:val="00656EE0"/>
    <w:rsid w:val="00661D9B"/>
    <w:rsid w:val="0066339D"/>
    <w:rsid w:val="00680A36"/>
    <w:rsid w:val="00693454"/>
    <w:rsid w:val="006A2DB4"/>
    <w:rsid w:val="006A57AF"/>
    <w:rsid w:val="006B13F0"/>
    <w:rsid w:val="006D3827"/>
    <w:rsid w:val="006E146A"/>
    <w:rsid w:val="006F3469"/>
    <w:rsid w:val="006F39C6"/>
    <w:rsid w:val="006F54BC"/>
    <w:rsid w:val="00702E00"/>
    <w:rsid w:val="00705E5E"/>
    <w:rsid w:val="007134AE"/>
    <w:rsid w:val="007211FC"/>
    <w:rsid w:val="00726394"/>
    <w:rsid w:val="00745C66"/>
    <w:rsid w:val="00751C0F"/>
    <w:rsid w:val="00761F8B"/>
    <w:rsid w:val="00765810"/>
    <w:rsid w:val="00767BD5"/>
    <w:rsid w:val="00771B42"/>
    <w:rsid w:val="0077265A"/>
    <w:rsid w:val="00777798"/>
    <w:rsid w:val="0078154A"/>
    <w:rsid w:val="00783717"/>
    <w:rsid w:val="0079120A"/>
    <w:rsid w:val="00795125"/>
    <w:rsid w:val="007C6C8A"/>
    <w:rsid w:val="007D545A"/>
    <w:rsid w:val="007E3E85"/>
    <w:rsid w:val="007E4138"/>
    <w:rsid w:val="007F156D"/>
    <w:rsid w:val="007F2F5E"/>
    <w:rsid w:val="007F5A8E"/>
    <w:rsid w:val="007F633B"/>
    <w:rsid w:val="00801B51"/>
    <w:rsid w:val="0080347E"/>
    <w:rsid w:val="00803E15"/>
    <w:rsid w:val="0081533B"/>
    <w:rsid w:val="0081551E"/>
    <w:rsid w:val="00815F24"/>
    <w:rsid w:val="00844940"/>
    <w:rsid w:val="00846985"/>
    <w:rsid w:val="00874988"/>
    <w:rsid w:val="00891290"/>
    <w:rsid w:val="00891410"/>
    <w:rsid w:val="0089478D"/>
    <w:rsid w:val="008B35D7"/>
    <w:rsid w:val="008B513C"/>
    <w:rsid w:val="008C0DC2"/>
    <w:rsid w:val="008C462E"/>
    <w:rsid w:val="008D62BC"/>
    <w:rsid w:val="008E1433"/>
    <w:rsid w:val="008E14B6"/>
    <w:rsid w:val="008E3926"/>
    <w:rsid w:val="008E7852"/>
    <w:rsid w:val="008F7BB2"/>
    <w:rsid w:val="0090646F"/>
    <w:rsid w:val="009077DA"/>
    <w:rsid w:val="00910710"/>
    <w:rsid w:val="00915802"/>
    <w:rsid w:val="0091652D"/>
    <w:rsid w:val="009273C8"/>
    <w:rsid w:val="009375BB"/>
    <w:rsid w:val="009407F5"/>
    <w:rsid w:val="009466A9"/>
    <w:rsid w:val="00950AF4"/>
    <w:rsid w:val="00984095"/>
    <w:rsid w:val="00992483"/>
    <w:rsid w:val="009A0B3E"/>
    <w:rsid w:val="009A6EF8"/>
    <w:rsid w:val="009B64D6"/>
    <w:rsid w:val="009D44C0"/>
    <w:rsid w:val="009E6C35"/>
    <w:rsid w:val="009E754B"/>
    <w:rsid w:val="009F3382"/>
    <w:rsid w:val="00A0005A"/>
    <w:rsid w:val="00A13109"/>
    <w:rsid w:val="00A14685"/>
    <w:rsid w:val="00A15FA8"/>
    <w:rsid w:val="00A17202"/>
    <w:rsid w:val="00A3384C"/>
    <w:rsid w:val="00A35646"/>
    <w:rsid w:val="00A36CF5"/>
    <w:rsid w:val="00A51684"/>
    <w:rsid w:val="00A5185E"/>
    <w:rsid w:val="00A55093"/>
    <w:rsid w:val="00A56900"/>
    <w:rsid w:val="00A569EB"/>
    <w:rsid w:val="00A71269"/>
    <w:rsid w:val="00A73089"/>
    <w:rsid w:val="00A752D8"/>
    <w:rsid w:val="00A86E81"/>
    <w:rsid w:val="00A87E10"/>
    <w:rsid w:val="00A90DC6"/>
    <w:rsid w:val="00AC0E34"/>
    <w:rsid w:val="00AC17F1"/>
    <w:rsid w:val="00AD21FC"/>
    <w:rsid w:val="00AD5870"/>
    <w:rsid w:val="00AD758C"/>
    <w:rsid w:val="00AE05B9"/>
    <w:rsid w:val="00B03AD3"/>
    <w:rsid w:val="00B04340"/>
    <w:rsid w:val="00B068A0"/>
    <w:rsid w:val="00B1122A"/>
    <w:rsid w:val="00B11AE4"/>
    <w:rsid w:val="00B30360"/>
    <w:rsid w:val="00B33F69"/>
    <w:rsid w:val="00B405AF"/>
    <w:rsid w:val="00B40921"/>
    <w:rsid w:val="00B50E6C"/>
    <w:rsid w:val="00B80E72"/>
    <w:rsid w:val="00B84D31"/>
    <w:rsid w:val="00B906E9"/>
    <w:rsid w:val="00B92657"/>
    <w:rsid w:val="00B95412"/>
    <w:rsid w:val="00BA1317"/>
    <w:rsid w:val="00BA3B0E"/>
    <w:rsid w:val="00BA3F4C"/>
    <w:rsid w:val="00BA55D6"/>
    <w:rsid w:val="00BA6992"/>
    <w:rsid w:val="00BB2CCD"/>
    <w:rsid w:val="00BB3B50"/>
    <w:rsid w:val="00BB5663"/>
    <w:rsid w:val="00BB5DCD"/>
    <w:rsid w:val="00BD4344"/>
    <w:rsid w:val="00C01C97"/>
    <w:rsid w:val="00C02FBD"/>
    <w:rsid w:val="00C03527"/>
    <w:rsid w:val="00C2336E"/>
    <w:rsid w:val="00C64455"/>
    <w:rsid w:val="00C67037"/>
    <w:rsid w:val="00C73A1F"/>
    <w:rsid w:val="00C96BDD"/>
    <w:rsid w:val="00CA3AA5"/>
    <w:rsid w:val="00CA6B2B"/>
    <w:rsid w:val="00CB056D"/>
    <w:rsid w:val="00CB0FA3"/>
    <w:rsid w:val="00CB5B98"/>
    <w:rsid w:val="00CC4796"/>
    <w:rsid w:val="00CC5F6A"/>
    <w:rsid w:val="00CF475B"/>
    <w:rsid w:val="00CF73BF"/>
    <w:rsid w:val="00CF7E62"/>
    <w:rsid w:val="00D0089A"/>
    <w:rsid w:val="00D054A1"/>
    <w:rsid w:val="00D058BB"/>
    <w:rsid w:val="00D22B62"/>
    <w:rsid w:val="00D2427B"/>
    <w:rsid w:val="00D2465B"/>
    <w:rsid w:val="00D32C3D"/>
    <w:rsid w:val="00D33013"/>
    <w:rsid w:val="00D37E03"/>
    <w:rsid w:val="00D431C2"/>
    <w:rsid w:val="00D43B83"/>
    <w:rsid w:val="00D4532F"/>
    <w:rsid w:val="00D50B7B"/>
    <w:rsid w:val="00D65EA5"/>
    <w:rsid w:val="00D75BEE"/>
    <w:rsid w:val="00D95D48"/>
    <w:rsid w:val="00D96BD9"/>
    <w:rsid w:val="00D97F7F"/>
    <w:rsid w:val="00DB53FE"/>
    <w:rsid w:val="00DB5C18"/>
    <w:rsid w:val="00DC44A1"/>
    <w:rsid w:val="00DD1BDC"/>
    <w:rsid w:val="00DE1276"/>
    <w:rsid w:val="00E210F6"/>
    <w:rsid w:val="00E33098"/>
    <w:rsid w:val="00E354EE"/>
    <w:rsid w:val="00E60CCD"/>
    <w:rsid w:val="00E617CC"/>
    <w:rsid w:val="00E62715"/>
    <w:rsid w:val="00E7169C"/>
    <w:rsid w:val="00E95AA9"/>
    <w:rsid w:val="00E95D51"/>
    <w:rsid w:val="00EA7BDE"/>
    <w:rsid w:val="00EB2120"/>
    <w:rsid w:val="00EB669B"/>
    <w:rsid w:val="00ED18F1"/>
    <w:rsid w:val="00EF0AEE"/>
    <w:rsid w:val="00EF11B3"/>
    <w:rsid w:val="00F02416"/>
    <w:rsid w:val="00F053EC"/>
    <w:rsid w:val="00F05754"/>
    <w:rsid w:val="00F10DFF"/>
    <w:rsid w:val="00F220FC"/>
    <w:rsid w:val="00F22AD4"/>
    <w:rsid w:val="00F622F2"/>
    <w:rsid w:val="00F7696E"/>
    <w:rsid w:val="00F80D3B"/>
    <w:rsid w:val="00F86D2B"/>
    <w:rsid w:val="00F90F6B"/>
    <w:rsid w:val="00F921DF"/>
    <w:rsid w:val="00F92C5E"/>
    <w:rsid w:val="00F947AC"/>
    <w:rsid w:val="00F95D8D"/>
    <w:rsid w:val="00F967DF"/>
    <w:rsid w:val="00F97A78"/>
    <w:rsid w:val="00F97F44"/>
    <w:rsid w:val="00FA3E72"/>
    <w:rsid w:val="00FE5320"/>
    <w:rsid w:val="00FE563D"/>
    <w:rsid w:val="00FE7613"/>
    <w:rsid w:val="00FF4A14"/>
    <w:rsid w:val="00FF7303"/>
    <w:rsid w:val="02C011B5"/>
    <w:rsid w:val="03863AD3"/>
    <w:rsid w:val="044F58E5"/>
    <w:rsid w:val="04A83E66"/>
    <w:rsid w:val="055B2C1A"/>
    <w:rsid w:val="0766DBDC"/>
    <w:rsid w:val="080D3295"/>
    <w:rsid w:val="0834B361"/>
    <w:rsid w:val="08957251"/>
    <w:rsid w:val="0924BE29"/>
    <w:rsid w:val="099D892E"/>
    <w:rsid w:val="099E08F8"/>
    <w:rsid w:val="0A0D7085"/>
    <w:rsid w:val="0B737438"/>
    <w:rsid w:val="0C7AFAE4"/>
    <w:rsid w:val="0C8610CF"/>
    <w:rsid w:val="0CDE3617"/>
    <w:rsid w:val="0D8C3D89"/>
    <w:rsid w:val="0DC8D7DA"/>
    <w:rsid w:val="0E7274AF"/>
    <w:rsid w:val="0E902552"/>
    <w:rsid w:val="0F25D96E"/>
    <w:rsid w:val="105F57AA"/>
    <w:rsid w:val="1067D39D"/>
    <w:rsid w:val="117ED805"/>
    <w:rsid w:val="13AF8D4C"/>
    <w:rsid w:val="13C7FA26"/>
    <w:rsid w:val="13C9F872"/>
    <w:rsid w:val="13E6AFAF"/>
    <w:rsid w:val="14211D47"/>
    <w:rsid w:val="156FE240"/>
    <w:rsid w:val="15A466F8"/>
    <w:rsid w:val="1683F9BC"/>
    <w:rsid w:val="175452DA"/>
    <w:rsid w:val="1768C5C4"/>
    <w:rsid w:val="189B800A"/>
    <w:rsid w:val="19049625"/>
    <w:rsid w:val="195A0EE4"/>
    <w:rsid w:val="19EF8234"/>
    <w:rsid w:val="1A138868"/>
    <w:rsid w:val="1A260ABF"/>
    <w:rsid w:val="1B182E41"/>
    <w:rsid w:val="1BAAE839"/>
    <w:rsid w:val="1BAF58C9"/>
    <w:rsid w:val="1C1F3A18"/>
    <w:rsid w:val="1C71C556"/>
    <w:rsid w:val="1C906326"/>
    <w:rsid w:val="1CC2A9C3"/>
    <w:rsid w:val="1CF33B40"/>
    <w:rsid w:val="1CFD881D"/>
    <w:rsid w:val="1D2C698A"/>
    <w:rsid w:val="1E9987E2"/>
    <w:rsid w:val="1EA0AE8C"/>
    <w:rsid w:val="1FF60EC2"/>
    <w:rsid w:val="20086F01"/>
    <w:rsid w:val="203B75BF"/>
    <w:rsid w:val="21C6AC63"/>
    <w:rsid w:val="22702498"/>
    <w:rsid w:val="22CB9717"/>
    <w:rsid w:val="23204D8A"/>
    <w:rsid w:val="23E10E14"/>
    <w:rsid w:val="2407BBC1"/>
    <w:rsid w:val="25E8229D"/>
    <w:rsid w:val="2603F4C9"/>
    <w:rsid w:val="260C380F"/>
    <w:rsid w:val="26F845D2"/>
    <w:rsid w:val="275FC83B"/>
    <w:rsid w:val="27A471ED"/>
    <w:rsid w:val="27F25794"/>
    <w:rsid w:val="29236870"/>
    <w:rsid w:val="2ACAA0A7"/>
    <w:rsid w:val="2AD14D72"/>
    <w:rsid w:val="2CADD2E1"/>
    <w:rsid w:val="2D0E380A"/>
    <w:rsid w:val="2D3CEC22"/>
    <w:rsid w:val="2D97246B"/>
    <w:rsid w:val="2F1311F8"/>
    <w:rsid w:val="308B0ADB"/>
    <w:rsid w:val="311B9A62"/>
    <w:rsid w:val="314F8218"/>
    <w:rsid w:val="321144B3"/>
    <w:rsid w:val="32A982CE"/>
    <w:rsid w:val="32B76AC3"/>
    <w:rsid w:val="3340129D"/>
    <w:rsid w:val="34AB6895"/>
    <w:rsid w:val="3578762A"/>
    <w:rsid w:val="36C2AB17"/>
    <w:rsid w:val="370ED778"/>
    <w:rsid w:val="394AC6A2"/>
    <w:rsid w:val="39CB81B7"/>
    <w:rsid w:val="39DC1215"/>
    <w:rsid w:val="39EC1F77"/>
    <w:rsid w:val="3A1426D0"/>
    <w:rsid w:val="3A691D20"/>
    <w:rsid w:val="3B5CD893"/>
    <w:rsid w:val="3B731FF2"/>
    <w:rsid w:val="3B86F9DE"/>
    <w:rsid w:val="3BFD97EC"/>
    <w:rsid w:val="3C87E24D"/>
    <w:rsid w:val="3D67237B"/>
    <w:rsid w:val="3DA4F399"/>
    <w:rsid w:val="3E0ED346"/>
    <w:rsid w:val="3E95D353"/>
    <w:rsid w:val="3EA98D2C"/>
    <w:rsid w:val="3F50A050"/>
    <w:rsid w:val="404B0E3E"/>
    <w:rsid w:val="409DF6B6"/>
    <w:rsid w:val="40DC945B"/>
    <w:rsid w:val="40DDA26C"/>
    <w:rsid w:val="4343AAC1"/>
    <w:rsid w:val="44BD3DE1"/>
    <w:rsid w:val="4675A5CE"/>
    <w:rsid w:val="46C6CD2E"/>
    <w:rsid w:val="46FA0996"/>
    <w:rsid w:val="46FF035C"/>
    <w:rsid w:val="473F5B7C"/>
    <w:rsid w:val="476102B9"/>
    <w:rsid w:val="477ACF8A"/>
    <w:rsid w:val="47CF18D8"/>
    <w:rsid w:val="494222B7"/>
    <w:rsid w:val="4AA07A5B"/>
    <w:rsid w:val="4AB95A3A"/>
    <w:rsid w:val="4B450513"/>
    <w:rsid w:val="4BD6DFA6"/>
    <w:rsid w:val="4D7C6706"/>
    <w:rsid w:val="4FEF80F0"/>
    <w:rsid w:val="4FF2C4A8"/>
    <w:rsid w:val="505A95BF"/>
    <w:rsid w:val="515A4274"/>
    <w:rsid w:val="51FF9E12"/>
    <w:rsid w:val="520EC01A"/>
    <w:rsid w:val="52521B09"/>
    <w:rsid w:val="52850501"/>
    <w:rsid w:val="52F5ECBA"/>
    <w:rsid w:val="542E3444"/>
    <w:rsid w:val="54A21EB1"/>
    <w:rsid w:val="54FC96FB"/>
    <w:rsid w:val="5520B952"/>
    <w:rsid w:val="5568D68A"/>
    <w:rsid w:val="55A82996"/>
    <w:rsid w:val="5770E9BA"/>
    <w:rsid w:val="588BC3A1"/>
    <w:rsid w:val="58A673EC"/>
    <w:rsid w:val="58B09D5B"/>
    <w:rsid w:val="5977C115"/>
    <w:rsid w:val="5B215164"/>
    <w:rsid w:val="5C7CD9DB"/>
    <w:rsid w:val="5E031A6F"/>
    <w:rsid w:val="5EB25E51"/>
    <w:rsid w:val="6064A9DE"/>
    <w:rsid w:val="619129FF"/>
    <w:rsid w:val="61ACA659"/>
    <w:rsid w:val="63B7266F"/>
    <w:rsid w:val="6443E915"/>
    <w:rsid w:val="646D2F3E"/>
    <w:rsid w:val="64C040E7"/>
    <w:rsid w:val="6514BB83"/>
    <w:rsid w:val="659D2B03"/>
    <w:rsid w:val="65B14D97"/>
    <w:rsid w:val="669DBF4B"/>
    <w:rsid w:val="6713FEFF"/>
    <w:rsid w:val="67BA17E7"/>
    <w:rsid w:val="68398FAC"/>
    <w:rsid w:val="69021CD1"/>
    <w:rsid w:val="69CCCA92"/>
    <w:rsid w:val="6B0616F6"/>
    <w:rsid w:val="6C980D1D"/>
    <w:rsid w:val="6D1B015D"/>
    <w:rsid w:val="6D87673D"/>
    <w:rsid w:val="6D9716EE"/>
    <w:rsid w:val="6D9D12BA"/>
    <w:rsid w:val="6F07F6AA"/>
    <w:rsid w:val="70D4B37C"/>
    <w:rsid w:val="71092585"/>
    <w:rsid w:val="720D86AB"/>
    <w:rsid w:val="727083DD"/>
    <w:rsid w:val="73241326"/>
    <w:rsid w:val="742BDAE5"/>
    <w:rsid w:val="7439253F"/>
    <w:rsid w:val="74A60C4B"/>
    <w:rsid w:val="74F6544C"/>
    <w:rsid w:val="754ABC15"/>
    <w:rsid w:val="76A6C572"/>
    <w:rsid w:val="76F68516"/>
    <w:rsid w:val="770E95DA"/>
    <w:rsid w:val="7780E1C3"/>
    <w:rsid w:val="7857A0FC"/>
    <w:rsid w:val="78AA6937"/>
    <w:rsid w:val="790243A5"/>
    <w:rsid w:val="7A2B5B9A"/>
    <w:rsid w:val="7B44CAD0"/>
    <w:rsid w:val="7B8EF6C2"/>
    <w:rsid w:val="7BA207C3"/>
    <w:rsid w:val="7C0FFDB3"/>
    <w:rsid w:val="7C4446FF"/>
    <w:rsid w:val="7CD81979"/>
    <w:rsid w:val="7D1C5A30"/>
    <w:rsid w:val="7D22C6B1"/>
    <w:rsid w:val="7DFACB12"/>
    <w:rsid w:val="7F7BE7C1"/>
    <w:rsid w:val="7F94B83B"/>
    <w:rsid w:val="7FF6A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2 Char1,Heading 2 Char Char"/>
    <w:basedOn w:val="Normal"/>
    <w:next w:val="Heading3"/>
    <w:link w:val="Heading2Char"/>
    <w:uiPriority w:val="99"/>
    <w:qFormat/>
    <w:rsid w:val="00E60CCD"/>
    <w:pPr>
      <w:keepNext/>
      <w:spacing w:before="120" w:after="120"/>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E60CC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04705B"/>
    <w:rPr>
      <w:rFonts w:cs="Times New Roman"/>
      <w:vertAlign w:val="superscript"/>
    </w:rPr>
  </w:style>
  <w:style w:type="paragraph" w:styleId="ListParagraph">
    <w:name w:val="List Paragraph"/>
    <w:basedOn w:val="Normal"/>
    <w:uiPriority w:val="34"/>
    <w:qFormat/>
    <w:rsid w:val="008B513C"/>
    <w:pPr>
      <w:numPr>
        <w:numId w:val="9"/>
      </w:numPr>
      <w:spacing w:after="120"/>
    </w:pPr>
    <w:rPr>
      <w:rFonts w:ascii="Tahoma" w:eastAsia="Times New Roman" w:hAnsi="Tahoma" w:cs="Arial"/>
      <w:szCs w:val="20"/>
    </w:rPr>
  </w:style>
  <w:style w:type="paragraph" w:styleId="Revision">
    <w:name w:val="Revision"/>
    <w:hidden/>
    <w:uiPriority w:val="99"/>
    <w:semiHidden/>
    <w:rsid w:val="00A87E10"/>
  </w:style>
  <w:style w:type="character" w:styleId="CommentReference">
    <w:name w:val="annotation reference"/>
    <w:basedOn w:val="DefaultParagraphFont"/>
    <w:uiPriority w:val="99"/>
    <w:semiHidden/>
    <w:unhideWhenUsed/>
    <w:rsid w:val="00A87E10"/>
    <w:rPr>
      <w:sz w:val="16"/>
      <w:szCs w:val="16"/>
    </w:rPr>
  </w:style>
  <w:style w:type="paragraph" w:styleId="CommentText">
    <w:name w:val="annotation text"/>
    <w:basedOn w:val="Normal"/>
    <w:link w:val="CommentTextChar"/>
    <w:uiPriority w:val="99"/>
    <w:unhideWhenUsed/>
    <w:rsid w:val="00A87E10"/>
    <w:rPr>
      <w:sz w:val="20"/>
      <w:szCs w:val="20"/>
    </w:rPr>
  </w:style>
  <w:style w:type="character" w:customStyle="1" w:styleId="CommentTextChar">
    <w:name w:val="Comment Text Char"/>
    <w:basedOn w:val="DefaultParagraphFont"/>
    <w:link w:val="CommentText"/>
    <w:uiPriority w:val="99"/>
    <w:rsid w:val="00A87E10"/>
    <w:rPr>
      <w:sz w:val="20"/>
      <w:szCs w:val="20"/>
    </w:rPr>
  </w:style>
  <w:style w:type="paragraph" w:styleId="CommentSubject">
    <w:name w:val="annotation subject"/>
    <w:basedOn w:val="CommentText"/>
    <w:next w:val="CommentText"/>
    <w:link w:val="CommentSubjectChar"/>
    <w:uiPriority w:val="99"/>
    <w:semiHidden/>
    <w:unhideWhenUsed/>
    <w:rsid w:val="00A87E10"/>
    <w:rPr>
      <w:b/>
      <w:bCs/>
    </w:rPr>
  </w:style>
  <w:style w:type="character" w:customStyle="1" w:styleId="CommentSubjectChar">
    <w:name w:val="Comment Subject Char"/>
    <w:basedOn w:val="CommentTextChar"/>
    <w:link w:val="CommentSubject"/>
    <w:uiPriority w:val="99"/>
    <w:semiHidden/>
    <w:rsid w:val="00A87E10"/>
    <w:rPr>
      <w:b/>
      <w:bCs/>
      <w:sz w:val="20"/>
      <w:szCs w:val="20"/>
    </w:rPr>
  </w:style>
  <w:style w:type="table" w:customStyle="1" w:styleId="TableGrid2">
    <w:name w:val="Table Grid2"/>
    <w:basedOn w:val="TableNormal"/>
    <w:next w:val="TableGrid"/>
    <w:uiPriority w:val="39"/>
    <w:rsid w:val="00F97F4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character" w:customStyle="1" w:styleId="Style10pt">
    <w:name w:val="Style 10 pt"/>
    <w:basedOn w:val="DefaultParagraphFont"/>
    <w:uiPriority w:val="99"/>
    <w:rsid w:val="00F97F44"/>
    <w:rPr>
      <w:rFonts w:ascii="Arial" w:hAnsi="Arial" w:cs="Times New Roman"/>
      <w:sz w:val="22"/>
    </w:rPr>
  </w:style>
  <w:style w:type="paragraph" w:styleId="BlockText">
    <w:name w:val="Block Text"/>
    <w:basedOn w:val="Normal"/>
    <w:rsid w:val="0089478D"/>
    <w:pPr>
      <w:tabs>
        <w:tab w:val="left" w:pos="4320"/>
      </w:tabs>
      <w:ind w:left="360" w:right="126"/>
    </w:pPr>
    <w:rPr>
      <w:rFonts w:ascii="Arial" w:eastAsia="Times New Roman" w:hAnsi="Arial" w:cs="Times New Roman"/>
      <w:sz w:val="20"/>
      <w:szCs w:val="20"/>
    </w:rPr>
  </w:style>
  <w:style w:type="character" w:customStyle="1" w:styleId="Heading2Char">
    <w:name w:val="Heading 2 Char"/>
    <w:aliases w:val="Heading 2 Char1 Char,Heading 2 Char Char Char"/>
    <w:basedOn w:val="DefaultParagraphFont"/>
    <w:link w:val="Heading2"/>
    <w:uiPriority w:val="99"/>
    <w:rsid w:val="00E60CCD"/>
    <w:rPr>
      <w:rFonts w:ascii="Arial" w:eastAsia="Times New Roman" w:hAnsi="Arial" w:cs="Times New Roman"/>
      <w:b/>
      <w:smallCaps/>
      <w:sz w:val="28"/>
      <w:szCs w:val="20"/>
    </w:rPr>
  </w:style>
  <w:style w:type="character" w:customStyle="1" w:styleId="Heading3Char">
    <w:name w:val="Heading 3 Char"/>
    <w:basedOn w:val="DefaultParagraphFont"/>
    <w:link w:val="Heading3"/>
    <w:uiPriority w:val="9"/>
    <w:semiHidden/>
    <w:rsid w:val="00E60CC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5ec47dbb6c32a18d1a252dc17539608a">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38f9068276e8e543e54dbc553fab7744"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63c1ac5-7804-4238-b259-20e84b305fd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Irish, Cory@Energy</DisplayName>
        <AccountId>698</AccountId>
        <AccountType/>
      </UserInfo>
      <UserInfo>
        <DisplayName>Brand, Erica@Energy</DisplayName>
        <AccountId>40</AccountId>
        <AccountType/>
      </UserInfo>
      <UserInfo>
        <DisplayName>Simon, Sean@Energy</DisplayName>
        <AccountId>599</AccountId>
        <AccountType/>
      </UserInfo>
      <UserInfo>
        <DisplayName>Damiani, Raechel@Energy</DisplayName>
        <AccountId>484</AccountId>
        <AccountType/>
      </UserInfo>
      <UserInfo>
        <DisplayName>Huber, Elizabeth@Energy</DisplayName>
        <AccountId>120</AccountId>
        <AccountType/>
      </UserInfo>
      <UserInfo>
        <DisplayName>Fleming, Susan@Energy</DisplayName>
        <AccountId>84</AccountId>
        <AccountType/>
      </UserInfo>
      <UserInfo>
        <DisplayName>Eckdish, Jessica@Energy</DisplayName>
        <AccountId>788</AccountId>
        <AccountType/>
      </UserInfo>
      <UserInfo>
        <DisplayName>Cary, Eilene@Energy</DisplayName>
        <AccountId>832</AccountId>
        <AccountType/>
      </UserInfo>
    </SharedWithUsers>
  </documentManagement>
</p:properti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20967608-4F2F-4D8D-931A-A6B77D2DB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openxmlformats.org/package/2006/metadata/core-properties"/>
    <ds:schemaRef ds:uri="785685f2-c2e1-4352-89aa-3faca8eaba52"/>
    <ds:schemaRef ds:uri="5067c814-4b34-462c-a21d-c185ff6548d2"/>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GFO-23-702 Addendum 03 Cover Letter</vt:lpstr>
    </vt:vector>
  </TitlesOfParts>
  <Company>Wobschall Design</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GFO-23-702 Addendum 04 Cover Letter</dc:title>
  <dc:subject/>
  <dc:creator>Bailey Wobschall</dc:creator>
  <cp:keywords/>
  <dc:description/>
  <cp:lastModifiedBy>Cary, Eilene@Energy</cp:lastModifiedBy>
  <cp:revision>23</cp:revision>
  <cp:lastPrinted>2019-04-08T16:38:00Z</cp:lastPrinted>
  <dcterms:created xsi:type="dcterms:W3CDTF">2024-05-02T20:26:00Z</dcterms:created>
  <dcterms:modified xsi:type="dcterms:W3CDTF">2024-05-07T00:11:00Z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