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AF0" w14:textId="35549C78" w:rsidR="00E0231D" w:rsidRDefault="223254DB" w:rsidP="47ABD0F0">
      <w:pPr>
        <w:keepLines/>
        <w:widowControl w:val="0"/>
        <w:ind w:right="-216"/>
        <w:jc w:val="center"/>
        <w:rPr>
          <w:b/>
          <w:bCs/>
          <w:sz w:val="40"/>
          <w:szCs w:val="40"/>
        </w:rPr>
      </w:pPr>
      <w:r w:rsidRPr="47ABD0F0">
        <w:rPr>
          <w:b/>
          <w:bCs/>
          <w:sz w:val="40"/>
          <w:szCs w:val="40"/>
        </w:rPr>
        <w:t xml:space="preserve"> </w:t>
      </w: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9F1F5E" w:rsidRDefault="005A2DF5" w:rsidP="005A2DF5">
      <w:pPr>
        <w:keepLines/>
        <w:widowControl w:val="0"/>
        <w:ind w:right="-216"/>
        <w:jc w:val="center"/>
        <w:rPr>
          <w:b/>
          <w:color w:val="00B050"/>
          <w:szCs w:val="22"/>
          <w:u w:val="single"/>
        </w:rPr>
      </w:pPr>
    </w:p>
    <w:p w14:paraId="1BF5D132" w14:textId="5FCB3265" w:rsidR="000F22E6" w:rsidRPr="005266E9" w:rsidRDefault="00D5097B" w:rsidP="007D46E9">
      <w:pPr>
        <w:keepLines/>
        <w:widowControl w:val="0"/>
        <w:tabs>
          <w:tab w:val="left" w:pos="2070"/>
        </w:tabs>
        <w:jc w:val="center"/>
        <w:rPr>
          <w:b/>
          <w:sz w:val="36"/>
        </w:rPr>
      </w:pPr>
      <w:r w:rsidRPr="005266E9">
        <w:rPr>
          <w:b/>
          <w:sz w:val="36"/>
          <w:szCs w:val="36"/>
        </w:rPr>
        <w:t>Clean, Dispatchable Generation</w:t>
      </w:r>
    </w:p>
    <w:p w14:paraId="40671C9E" w14:textId="77777777" w:rsidR="000F22E6" w:rsidRDefault="000F22E6" w:rsidP="009F1F5E">
      <w:pPr>
        <w:keepLines/>
        <w:widowControl w:val="0"/>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1DA9BF7B" w:rsidR="005A2DF5" w:rsidRPr="003B3C0B" w:rsidRDefault="005A2DF5" w:rsidP="005A2DF5">
      <w:pPr>
        <w:keepLines/>
        <w:widowControl w:val="0"/>
        <w:jc w:val="center"/>
        <w:rPr>
          <w:b/>
          <w:sz w:val="24"/>
        </w:rPr>
      </w:pPr>
      <w:r w:rsidRPr="003B3C0B">
        <w:rPr>
          <w:b/>
          <w:sz w:val="24"/>
          <w:szCs w:val="22"/>
        </w:rPr>
        <w:t>GFO</w:t>
      </w:r>
      <w:r w:rsidR="003B3C0B" w:rsidRPr="003B3C0B">
        <w:rPr>
          <w:b/>
          <w:sz w:val="24"/>
        </w:rPr>
        <w:t>-</w:t>
      </w:r>
      <w:r w:rsidR="0007418C" w:rsidRPr="003B3C0B">
        <w:rPr>
          <w:b/>
          <w:sz w:val="24"/>
          <w:szCs w:val="22"/>
        </w:rPr>
        <w:t>23-315</w:t>
      </w:r>
    </w:p>
    <w:p w14:paraId="123E1A72" w14:textId="37E2BFBE" w:rsidR="00983AE4" w:rsidRDefault="00000000" w:rsidP="005A2DF5">
      <w:pPr>
        <w:keepLines/>
        <w:widowControl w:val="0"/>
        <w:jc w:val="center"/>
        <w:rPr>
          <w:sz w:val="24"/>
          <w:szCs w:val="22"/>
          <w:u w:val="single"/>
        </w:rPr>
      </w:pPr>
      <w:hyperlink r:id="rId12" w:history="1">
        <w:r w:rsidR="00983AE4" w:rsidRPr="008B7662">
          <w:rPr>
            <w:rStyle w:val="Hyperlink"/>
            <w:rFonts w:cs="Arial"/>
            <w:sz w:val="24"/>
            <w:szCs w:val="22"/>
          </w:rPr>
          <w:t>https://www.energy.ca.gov/funding-opportunities/solicitation</w:t>
        </w:r>
      </w:hyperlink>
    </w:p>
    <w:p w14:paraId="237F6024" w14:textId="09B8D132"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43BAC643" w:rsidR="005A2DF5" w:rsidRPr="0067463F" w:rsidRDefault="00DB7CE9" w:rsidP="005A2DF5">
      <w:pPr>
        <w:keepLines/>
        <w:widowControl w:val="0"/>
        <w:tabs>
          <w:tab w:val="left" w:pos="1440"/>
        </w:tabs>
        <w:jc w:val="center"/>
      </w:pPr>
      <w:r w:rsidRPr="0067463F">
        <w:t>May</w:t>
      </w:r>
      <w:r w:rsidR="00756BDF">
        <w:t xml:space="preserve"> </w:t>
      </w:r>
      <w:r w:rsidR="004937CD" w:rsidRPr="0067463F">
        <w:t>2024</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CA49D3">
          <w:foot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3CDF1CC0" w14:textId="3650B8BA" w:rsidR="00D46C3D" w:rsidRDefault="0083690A" w:rsidP="007904C0">
      <w:pPr>
        <w:pStyle w:val="TOC1"/>
        <w:rPr>
          <w:rFonts w:asciiTheme="minorHAnsi" w:eastAsiaTheme="minorEastAsia" w:hAnsiTheme="minorHAnsi" w:cstheme="minorBidi"/>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46C3D">
        <w:t>I.</w:t>
      </w:r>
      <w:r w:rsidR="00D46C3D">
        <w:rPr>
          <w:rFonts w:asciiTheme="minorHAnsi" w:eastAsiaTheme="minorEastAsia" w:hAnsiTheme="minorHAnsi" w:cstheme="minorBidi"/>
        </w:rPr>
        <w:tab/>
      </w:r>
      <w:r w:rsidR="00D46C3D">
        <w:t>Introduction</w:t>
      </w:r>
      <w:r w:rsidR="00D46C3D">
        <w:tab/>
      </w:r>
      <w:r w:rsidR="00D46C3D">
        <w:fldChar w:fldCharType="begin"/>
      </w:r>
      <w:r w:rsidR="00D46C3D">
        <w:instrText xml:space="preserve"> PAGEREF _Toc143172698 \h </w:instrText>
      </w:r>
      <w:r w:rsidR="00D46C3D">
        <w:fldChar w:fldCharType="separate"/>
      </w:r>
      <w:r w:rsidR="00D46C3D">
        <w:t>2</w:t>
      </w:r>
      <w:r w:rsidR="00D46C3D">
        <w:fldChar w:fldCharType="end"/>
      </w:r>
    </w:p>
    <w:p w14:paraId="565EC6B8" w14:textId="60F95A2A" w:rsidR="00D46C3D" w:rsidRDefault="00D46C3D" w:rsidP="00FA1F69">
      <w:pPr>
        <w:pStyle w:val="TOC2"/>
        <w:rPr>
          <w:rFonts w:asciiTheme="minorHAnsi" w:eastAsiaTheme="minorEastAsia" w:hAnsiTheme="minorHAnsi" w:cstheme="minorBidi"/>
        </w:rPr>
      </w:pPr>
      <w:r>
        <w:t>A.</w:t>
      </w:r>
      <w:r>
        <w:rPr>
          <w:rFonts w:asciiTheme="minorHAnsi" w:eastAsiaTheme="minorEastAsia" w:hAnsiTheme="minorHAnsi" w:cstheme="minorBidi"/>
        </w:rPr>
        <w:tab/>
      </w:r>
      <w:r>
        <w:t>Purpose of Solicitation</w:t>
      </w:r>
      <w:r>
        <w:tab/>
      </w:r>
      <w:r w:rsidR="00FA1F69">
        <w:t>4</w:t>
      </w:r>
    </w:p>
    <w:p w14:paraId="0CFA59F0" w14:textId="1ED526C9" w:rsidR="00D46C3D" w:rsidRDefault="00D46C3D" w:rsidP="00FA1F69">
      <w:pPr>
        <w:pStyle w:val="TOC2"/>
        <w:rPr>
          <w:rFonts w:asciiTheme="minorHAnsi" w:eastAsiaTheme="minorEastAsia" w:hAnsiTheme="minorHAnsi" w:cstheme="minorBidi"/>
        </w:rPr>
      </w:pPr>
      <w:r>
        <w:t>B.</w:t>
      </w:r>
      <w:r>
        <w:rPr>
          <w:rFonts w:asciiTheme="minorHAnsi" w:eastAsiaTheme="minorEastAsia" w:hAnsiTheme="minorHAnsi" w:cstheme="minorBidi"/>
        </w:rPr>
        <w:tab/>
      </w:r>
      <w:r>
        <w:t>Key Words/Terms</w:t>
      </w:r>
      <w:r>
        <w:tab/>
      </w:r>
      <w:r>
        <w:fldChar w:fldCharType="begin"/>
      </w:r>
      <w:r>
        <w:instrText xml:space="preserve"> PAGEREF _Toc143172700 \h </w:instrText>
      </w:r>
      <w:r>
        <w:fldChar w:fldCharType="separate"/>
      </w:r>
      <w:r>
        <w:t>5</w:t>
      </w:r>
      <w:r>
        <w:fldChar w:fldCharType="end"/>
      </w:r>
    </w:p>
    <w:p w14:paraId="7B58FE89" w14:textId="25416062" w:rsidR="00D46C3D" w:rsidRDefault="00D46C3D" w:rsidP="00FA1F69">
      <w:pPr>
        <w:pStyle w:val="TOC2"/>
        <w:rPr>
          <w:rFonts w:asciiTheme="minorHAnsi" w:eastAsiaTheme="minorEastAsia" w:hAnsiTheme="minorHAnsi" w:cstheme="minorBidi"/>
        </w:rPr>
      </w:pPr>
      <w:r>
        <w:t>C.</w:t>
      </w:r>
      <w:r>
        <w:rPr>
          <w:rFonts w:asciiTheme="minorHAnsi" w:eastAsiaTheme="minorEastAsia" w:hAnsiTheme="minorHAnsi" w:cstheme="minorBidi"/>
        </w:rPr>
        <w:tab/>
      </w:r>
      <w:r>
        <w:t>Project Focus</w:t>
      </w:r>
      <w:r>
        <w:tab/>
      </w:r>
      <w:r>
        <w:fldChar w:fldCharType="begin"/>
      </w:r>
      <w:r>
        <w:instrText xml:space="preserve"> PAGEREF _Toc143172701 \h </w:instrText>
      </w:r>
      <w:r>
        <w:fldChar w:fldCharType="separate"/>
      </w:r>
      <w:r>
        <w:t>7</w:t>
      </w:r>
      <w:r>
        <w:fldChar w:fldCharType="end"/>
      </w:r>
    </w:p>
    <w:p w14:paraId="2029D05F" w14:textId="5904F61E" w:rsidR="00D46C3D" w:rsidRDefault="00D46C3D" w:rsidP="00FA1F69">
      <w:pPr>
        <w:pStyle w:val="TOC2"/>
        <w:rPr>
          <w:rFonts w:asciiTheme="minorHAnsi" w:eastAsiaTheme="minorEastAsia" w:hAnsiTheme="minorHAnsi" w:cstheme="minorBidi"/>
        </w:rPr>
      </w:pPr>
      <w:r>
        <w:t>D.</w:t>
      </w:r>
      <w:r>
        <w:rPr>
          <w:rFonts w:asciiTheme="minorHAnsi" w:eastAsiaTheme="minorEastAsia" w:hAnsiTheme="minorHAnsi" w:cstheme="minorBidi"/>
        </w:rPr>
        <w:tab/>
      </w:r>
      <w:r>
        <w:t>Funding</w:t>
      </w:r>
      <w:r>
        <w:tab/>
      </w:r>
      <w:r w:rsidR="00FA1F69">
        <w:t>12</w:t>
      </w:r>
    </w:p>
    <w:p w14:paraId="7F2B9710" w14:textId="2E62B637" w:rsidR="00D46C3D" w:rsidRDefault="00D46C3D" w:rsidP="00FA1F69">
      <w:pPr>
        <w:pStyle w:val="TOC2"/>
        <w:rPr>
          <w:rFonts w:asciiTheme="minorHAnsi" w:eastAsiaTheme="minorEastAsia" w:hAnsiTheme="minorHAnsi" w:cstheme="minorBidi"/>
        </w:rPr>
      </w:pPr>
      <w:r>
        <w:t>E.</w:t>
      </w:r>
      <w:r>
        <w:rPr>
          <w:rFonts w:asciiTheme="minorHAnsi" w:eastAsiaTheme="minorEastAsia" w:hAnsiTheme="minorHAnsi" w:cstheme="minorBidi"/>
        </w:rPr>
        <w:tab/>
      </w:r>
      <w:r>
        <w:t>Key Activities Schedule</w:t>
      </w:r>
      <w:r>
        <w:tab/>
      </w:r>
      <w:r w:rsidR="00FA1F69">
        <w:t>12</w:t>
      </w:r>
    </w:p>
    <w:p w14:paraId="464F36C0" w14:textId="1BF5233D" w:rsidR="00D46C3D" w:rsidRDefault="00D46C3D" w:rsidP="00FA1F69">
      <w:pPr>
        <w:pStyle w:val="TOC2"/>
        <w:rPr>
          <w:rFonts w:asciiTheme="minorHAnsi" w:eastAsiaTheme="minorEastAsia" w:hAnsiTheme="minorHAnsi" w:cstheme="minorBidi"/>
        </w:rPr>
      </w:pPr>
      <w:r>
        <w:t>F.</w:t>
      </w:r>
      <w:r>
        <w:rPr>
          <w:rFonts w:asciiTheme="minorHAnsi" w:eastAsiaTheme="minorEastAsia" w:hAnsiTheme="minorHAnsi" w:cstheme="minorBidi"/>
        </w:rPr>
        <w:tab/>
      </w:r>
      <w:r>
        <w:t>Notice of Pre-Application Workshop</w:t>
      </w:r>
      <w:r>
        <w:tab/>
      </w:r>
      <w:r w:rsidR="00FA1F69">
        <w:t>13</w:t>
      </w:r>
    </w:p>
    <w:p w14:paraId="67F439FE" w14:textId="2655AB09" w:rsidR="00D46C3D" w:rsidRDefault="00D46C3D" w:rsidP="00FA1F69">
      <w:pPr>
        <w:pStyle w:val="TOC2"/>
        <w:rPr>
          <w:rFonts w:asciiTheme="minorHAnsi" w:eastAsiaTheme="minorEastAsia" w:hAnsiTheme="minorHAnsi" w:cstheme="minorBidi"/>
        </w:rPr>
      </w:pPr>
      <w:r>
        <w:t>G.</w:t>
      </w:r>
      <w:r>
        <w:rPr>
          <w:rFonts w:asciiTheme="minorHAnsi" w:eastAsiaTheme="minorEastAsia" w:hAnsiTheme="minorHAnsi" w:cstheme="minorBidi"/>
        </w:rPr>
        <w:tab/>
      </w:r>
      <w:r>
        <w:t>Questions</w:t>
      </w:r>
      <w:r>
        <w:tab/>
      </w:r>
      <w:r w:rsidR="00FA1F69">
        <w:t>14</w:t>
      </w:r>
    </w:p>
    <w:p w14:paraId="1F61A1BD" w14:textId="3F8F43DF" w:rsidR="00D46C3D" w:rsidRDefault="00D46C3D" w:rsidP="00FA1F69">
      <w:pPr>
        <w:pStyle w:val="TOC2"/>
        <w:rPr>
          <w:rFonts w:asciiTheme="minorHAnsi" w:eastAsiaTheme="minorEastAsia" w:hAnsiTheme="minorHAnsi" w:cstheme="minorBidi"/>
        </w:rPr>
      </w:pPr>
      <w:r w:rsidRPr="00E206F0">
        <w:t>H.</w:t>
      </w:r>
      <w:r>
        <w:rPr>
          <w:rFonts w:asciiTheme="minorHAnsi" w:eastAsiaTheme="minorEastAsia" w:hAnsiTheme="minorHAnsi" w:cstheme="minorBidi"/>
        </w:rPr>
        <w:tab/>
      </w:r>
      <w:r>
        <w:t>Applicants’ Admonishment</w:t>
      </w:r>
      <w:r>
        <w:tab/>
      </w:r>
      <w:r w:rsidR="00FA1F69">
        <w:t>15</w:t>
      </w:r>
    </w:p>
    <w:p w14:paraId="7F8688AD" w14:textId="5610182B" w:rsidR="00D46C3D" w:rsidRDefault="00D46C3D" w:rsidP="00FA1F69">
      <w:pPr>
        <w:pStyle w:val="TOC2"/>
        <w:rPr>
          <w:rFonts w:asciiTheme="minorHAnsi" w:eastAsiaTheme="minorEastAsia" w:hAnsiTheme="minorHAnsi" w:cstheme="minorBidi"/>
        </w:rPr>
      </w:pPr>
      <w:r>
        <w:t>I.</w:t>
      </w:r>
      <w:r>
        <w:rPr>
          <w:rFonts w:asciiTheme="minorHAnsi" w:eastAsiaTheme="minorEastAsia" w:hAnsiTheme="minorHAnsi" w:cstheme="minorBidi"/>
        </w:rPr>
        <w:tab/>
      </w:r>
      <w:r>
        <w:t xml:space="preserve">Additional Requirements regarding </w:t>
      </w:r>
      <w:r w:rsidR="00720489">
        <w:t>Environmental Review</w:t>
      </w:r>
      <w:r>
        <w:tab/>
      </w:r>
      <w:r w:rsidR="00FA1F69">
        <w:t>15</w:t>
      </w:r>
    </w:p>
    <w:p w14:paraId="67365DD1" w14:textId="039C19A3" w:rsidR="00D46C3D" w:rsidRDefault="00D46C3D" w:rsidP="00FA1F69">
      <w:pPr>
        <w:pStyle w:val="TOC2"/>
        <w:rPr>
          <w:rFonts w:asciiTheme="minorHAnsi" w:eastAsiaTheme="minorEastAsia" w:hAnsiTheme="minorHAnsi" w:cstheme="minorBidi"/>
        </w:rPr>
      </w:pPr>
      <w:r w:rsidRPr="00E206F0">
        <w:t>J.</w:t>
      </w:r>
      <w:r>
        <w:rPr>
          <w:rFonts w:asciiTheme="minorHAnsi" w:eastAsiaTheme="minorEastAsia" w:hAnsiTheme="minorHAnsi" w:cstheme="minorBidi"/>
        </w:rPr>
        <w:tab/>
      </w:r>
      <w:r>
        <w:t>Background</w:t>
      </w:r>
      <w:r>
        <w:tab/>
      </w:r>
      <w:r w:rsidR="00E47EED">
        <w:t>16</w:t>
      </w:r>
    </w:p>
    <w:p w14:paraId="2BB9F644" w14:textId="6A64C48F" w:rsidR="00D46C3D" w:rsidRDefault="00D46C3D" w:rsidP="00FA1F69">
      <w:pPr>
        <w:pStyle w:val="TOC2"/>
        <w:rPr>
          <w:rFonts w:asciiTheme="minorHAnsi" w:eastAsiaTheme="minorEastAsia" w:hAnsiTheme="minorHAnsi" w:cstheme="minorBidi"/>
        </w:rPr>
      </w:pPr>
      <w:r w:rsidRPr="00E206F0">
        <w:t>K.</w:t>
      </w:r>
      <w:r>
        <w:rPr>
          <w:rFonts w:asciiTheme="minorHAnsi" w:eastAsiaTheme="minorEastAsia" w:hAnsiTheme="minorHAnsi" w:cstheme="minorBidi"/>
        </w:rPr>
        <w:tab/>
      </w:r>
      <w:r>
        <w:t>Match Funding</w:t>
      </w:r>
      <w:r>
        <w:tab/>
      </w:r>
      <w:r>
        <w:fldChar w:fldCharType="begin"/>
      </w:r>
      <w:r>
        <w:instrText xml:space="preserve"> PAGEREF _Toc143172709 \h </w:instrText>
      </w:r>
      <w:r>
        <w:fldChar w:fldCharType="separate"/>
      </w:r>
      <w:r>
        <w:t>21</w:t>
      </w:r>
      <w:r>
        <w:fldChar w:fldCharType="end"/>
      </w:r>
    </w:p>
    <w:p w14:paraId="1829524B" w14:textId="66A3CCA0" w:rsidR="00D46C3D" w:rsidRDefault="00D46C3D" w:rsidP="00FA1F69">
      <w:pPr>
        <w:pStyle w:val="TOC2"/>
        <w:rPr>
          <w:rFonts w:asciiTheme="minorHAnsi" w:eastAsiaTheme="minorEastAsia" w:hAnsiTheme="minorHAnsi" w:cstheme="minorBidi"/>
        </w:rPr>
      </w:pPr>
      <w:r w:rsidRPr="00E206F0">
        <w:t>L.</w:t>
      </w:r>
      <w:r>
        <w:rPr>
          <w:rFonts w:asciiTheme="minorHAnsi" w:eastAsiaTheme="minorEastAsia" w:hAnsiTheme="minorHAnsi" w:cstheme="minorBidi"/>
        </w:rPr>
        <w:tab/>
      </w:r>
      <w:r>
        <w:t>Funds Spent in California</w:t>
      </w:r>
      <w:r>
        <w:tab/>
      </w:r>
      <w:r>
        <w:fldChar w:fldCharType="begin"/>
      </w:r>
      <w:r>
        <w:instrText xml:space="preserve"> PAGEREF _Toc143172710 \h </w:instrText>
      </w:r>
      <w:r>
        <w:fldChar w:fldCharType="separate"/>
      </w:r>
      <w:r>
        <w:t>23</w:t>
      </w:r>
      <w:r>
        <w:fldChar w:fldCharType="end"/>
      </w:r>
    </w:p>
    <w:p w14:paraId="0446B495" w14:textId="16902FB3" w:rsidR="00D46C3D" w:rsidRDefault="00D46C3D" w:rsidP="007904C0">
      <w:pPr>
        <w:pStyle w:val="TOC1"/>
        <w:rPr>
          <w:rFonts w:asciiTheme="minorHAnsi" w:eastAsiaTheme="minorEastAsia" w:hAnsiTheme="minorHAnsi" w:cstheme="minorBidi"/>
        </w:rPr>
      </w:pPr>
      <w:r>
        <w:t>II.</w:t>
      </w:r>
      <w:r>
        <w:rPr>
          <w:rFonts w:asciiTheme="minorHAnsi" w:eastAsiaTheme="minorEastAsia" w:hAnsiTheme="minorHAnsi" w:cstheme="minorBidi"/>
        </w:rPr>
        <w:tab/>
      </w:r>
      <w:r>
        <w:t>Eligibility Requirements</w:t>
      </w:r>
      <w:r>
        <w:tab/>
      </w:r>
      <w:r w:rsidR="00E47EED">
        <w:t>24</w:t>
      </w:r>
    </w:p>
    <w:p w14:paraId="278A677C" w14:textId="3482A352" w:rsidR="00D46C3D" w:rsidRDefault="00D46C3D" w:rsidP="00FA1F69">
      <w:pPr>
        <w:pStyle w:val="TOC2"/>
        <w:rPr>
          <w:rFonts w:asciiTheme="minorHAnsi" w:eastAsiaTheme="minorEastAsia" w:hAnsiTheme="minorHAnsi" w:cstheme="minorBidi"/>
        </w:rPr>
      </w:pPr>
      <w:r>
        <w:t>A.</w:t>
      </w:r>
      <w:r>
        <w:rPr>
          <w:rFonts w:asciiTheme="minorHAnsi" w:eastAsiaTheme="minorEastAsia" w:hAnsiTheme="minorHAnsi" w:cstheme="minorBidi"/>
        </w:rPr>
        <w:tab/>
      </w:r>
      <w:r>
        <w:t>Applicant Requirements</w:t>
      </w:r>
      <w:r>
        <w:tab/>
      </w:r>
      <w:r w:rsidR="00E47EED">
        <w:t>24</w:t>
      </w:r>
    </w:p>
    <w:p w14:paraId="03B0D219" w14:textId="03850D2A" w:rsidR="00D46C3D" w:rsidRDefault="00D46C3D" w:rsidP="00FA1F69">
      <w:pPr>
        <w:pStyle w:val="TOC2"/>
        <w:rPr>
          <w:rFonts w:asciiTheme="minorHAnsi" w:eastAsiaTheme="minorEastAsia" w:hAnsiTheme="minorHAnsi" w:cstheme="minorBidi"/>
        </w:rPr>
      </w:pPr>
      <w:r>
        <w:t>B.</w:t>
      </w:r>
      <w:r>
        <w:rPr>
          <w:rFonts w:asciiTheme="minorHAnsi" w:eastAsiaTheme="minorEastAsia" w:hAnsiTheme="minorHAnsi" w:cstheme="minorBidi"/>
        </w:rPr>
        <w:tab/>
      </w:r>
      <w:r>
        <w:t>Project Requirements</w:t>
      </w:r>
      <w:r>
        <w:tab/>
      </w:r>
      <w:r>
        <w:fldChar w:fldCharType="begin"/>
      </w:r>
      <w:r>
        <w:instrText xml:space="preserve"> PAGEREF _Toc143172713 \h </w:instrText>
      </w:r>
      <w:r>
        <w:fldChar w:fldCharType="separate"/>
      </w:r>
      <w:r>
        <w:t>26</w:t>
      </w:r>
      <w:r>
        <w:fldChar w:fldCharType="end"/>
      </w:r>
    </w:p>
    <w:p w14:paraId="3178B896" w14:textId="12C04A99" w:rsidR="00D46C3D" w:rsidRDefault="00D46C3D" w:rsidP="007904C0">
      <w:pPr>
        <w:pStyle w:val="TOC1"/>
        <w:rPr>
          <w:rFonts w:asciiTheme="minorHAnsi" w:eastAsiaTheme="minorEastAsia" w:hAnsiTheme="minorHAnsi" w:cstheme="minorBidi"/>
        </w:rPr>
      </w:pPr>
      <w:r>
        <w:t>III.</w:t>
      </w:r>
      <w:r>
        <w:rPr>
          <w:rFonts w:asciiTheme="minorHAnsi" w:eastAsiaTheme="minorEastAsia" w:hAnsiTheme="minorHAnsi" w:cstheme="minorBidi"/>
        </w:rPr>
        <w:tab/>
      </w:r>
      <w:r>
        <w:t>Application Submission Instructions</w:t>
      </w:r>
      <w:r>
        <w:tab/>
      </w:r>
      <w:r w:rsidR="00E47EED">
        <w:t>28</w:t>
      </w:r>
    </w:p>
    <w:p w14:paraId="7F4E3279" w14:textId="75FA7FD5" w:rsidR="00D46C3D" w:rsidRDefault="00D46C3D" w:rsidP="00FA1F69">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Format, Page Limits</w:t>
      </w:r>
      <w:r>
        <w:tab/>
      </w:r>
      <w:r w:rsidR="00E47EED">
        <w:t>28</w:t>
      </w:r>
    </w:p>
    <w:p w14:paraId="75F33FF1" w14:textId="26070DAF" w:rsidR="00D46C3D" w:rsidRDefault="00D46C3D" w:rsidP="00FA1F69">
      <w:pPr>
        <w:pStyle w:val="TOC2"/>
        <w:rPr>
          <w:rFonts w:asciiTheme="minorHAnsi" w:eastAsiaTheme="minorEastAsia" w:hAnsiTheme="minorHAnsi" w:cstheme="minorBidi"/>
        </w:rPr>
      </w:pPr>
      <w:r>
        <w:t>B.</w:t>
      </w:r>
      <w:r>
        <w:rPr>
          <w:rFonts w:asciiTheme="minorHAnsi" w:eastAsiaTheme="minorEastAsia" w:hAnsiTheme="minorHAnsi" w:cstheme="minorBidi"/>
        </w:rPr>
        <w:tab/>
      </w:r>
      <w:r>
        <w:t>Method For Delivery</w:t>
      </w:r>
      <w:r>
        <w:tab/>
      </w:r>
      <w:r w:rsidR="00E47EED">
        <w:t>28</w:t>
      </w:r>
    </w:p>
    <w:p w14:paraId="0FE907A6" w14:textId="77A4BD6D" w:rsidR="00D46C3D" w:rsidRDefault="00D46C3D" w:rsidP="00FA1F69">
      <w:pPr>
        <w:pStyle w:val="TOC2"/>
        <w:rPr>
          <w:rFonts w:asciiTheme="minorHAnsi" w:eastAsiaTheme="minorEastAsia" w:hAnsiTheme="minorHAnsi" w:cstheme="minorBidi"/>
        </w:rPr>
      </w:pPr>
      <w:r>
        <w:t>C.</w:t>
      </w:r>
      <w:r>
        <w:rPr>
          <w:rFonts w:asciiTheme="minorHAnsi" w:eastAsiaTheme="minorEastAsia" w:hAnsiTheme="minorHAnsi" w:cstheme="minorBidi"/>
        </w:rPr>
        <w:tab/>
      </w:r>
      <w:r>
        <w:t>Application Content</w:t>
      </w:r>
      <w:r>
        <w:tab/>
      </w:r>
      <w:r w:rsidR="007904C0">
        <w:t>29</w:t>
      </w:r>
    </w:p>
    <w:p w14:paraId="79D731F5" w14:textId="0603EA0C" w:rsidR="00D46C3D" w:rsidRDefault="00D46C3D" w:rsidP="007904C0">
      <w:pPr>
        <w:pStyle w:val="TOC1"/>
        <w:rPr>
          <w:rFonts w:asciiTheme="minorHAnsi" w:eastAsiaTheme="minorEastAsia" w:hAnsiTheme="minorHAnsi" w:cstheme="minorBidi"/>
        </w:rPr>
      </w:pPr>
      <w:r>
        <w:t>IV.</w:t>
      </w:r>
      <w:r>
        <w:rPr>
          <w:rFonts w:asciiTheme="minorHAnsi" w:eastAsiaTheme="minorEastAsia" w:hAnsiTheme="minorHAnsi" w:cstheme="minorBidi"/>
        </w:rPr>
        <w:tab/>
      </w:r>
      <w:r>
        <w:t>Evaluation and Award Process</w:t>
      </w:r>
      <w:r>
        <w:tab/>
      </w:r>
      <w:r w:rsidR="007904C0">
        <w:t>34</w:t>
      </w:r>
    </w:p>
    <w:p w14:paraId="4FA48F38" w14:textId="5F36941E" w:rsidR="00D46C3D" w:rsidRDefault="00D46C3D" w:rsidP="00FA1F69">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Evaluation</w:t>
      </w:r>
      <w:r>
        <w:tab/>
      </w:r>
      <w:r w:rsidR="007904C0">
        <w:t>34</w:t>
      </w:r>
    </w:p>
    <w:p w14:paraId="77174410" w14:textId="3A862AEE" w:rsidR="00D46C3D" w:rsidRDefault="00D46C3D" w:rsidP="00FA1F69">
      <w:pPr>
        <w:pStyle w:val="TOC2"/>
        <w:rPr>
          <w:rFonts w:asciiTheme="minorHAnsi" w:eastAsiaTheme="minorEastAsia" w:hAnsiTheme="minorHAnsi" w:cstheme="minorBidi"/>
        </w:rPr>
      </w:pPr>
      <w:r>
        <w:t>B.</w:t>
      </w:r>
      <w:r>
        <w:rPr>
          <w:rFonts w:asciiTheme="minorHAnsi" w:eastAsiaTheme="minorEastAsia" w:hAnsiTheme="minorHAnsi" w:cstheme="minorBidi"/>
        </w:rPr>
        <w:tab/>
      </w:r>
      <w:r>
        <w:t>Ranking, Notice of Proposed Award, and Agreement Development</w:t>
      </w:r>
      <w:r>
        <w:tab/>
      </w:r>
      <w:r w:rsidR="00BE146F">
        <w:t>34</w:t>
      </w:r>
    </w:p>
    <w:p w14:paraId="529B0928" w14:textId="7D426937" w:rsidR="00D46C3D" w:rsidRDefault="00D46C3D" w:rsidP="00FA1F69">
      <w:pPr>
        <w:pStyle w:val="TOC2"/>
        <w:rPr>
          <w:rFonts w:asciiTheme="minorHAnsi" w:eastAsiaTheme="minorEastAsia" w:hAnsiTheme="minorHAnsi" w:cstheme="minorBidi"/>
        </w:rPr>
      </w:pPr>
      <w:r>
        <w:t>C.</w:t>
      </w:r>
      <w:r>
        <w:rPr>
          <w:rFonts w:asciiTheme="minorHAnsi" w:eastAsiaTheme="minorEastAsia" w:hAnsiTheme="minorHAnsi" w:cstheme="minorBidi"/>
        </w:rPr>
        <w:tab/>
      </w:r>
      <w:r>
        <w:t>Grounds to Reject an Application or Cancel an Award</w:t>
      </w:r>
      <w:r>
        <w:tab/>
      </w:r>
      <w:r w:rsidR="007904C0">
        <w:t>3</w:t>
      </w:r>
      <w:r w:rsidR="00BE146F">
        <w:t>5</w:t>
      </w:r>
    </w:p>
    <w:p w14:paraId="20BB1A60" w14:textId="77CB6640" w:rsidR="00D46C3D" w:rsidRDefault="00D46C3D" w:rsidP="00FA1F69">
      <w:pPr>
        <w:pStyle w:val="TOC2"/>
        <w:rPr>
          <w:rFonts w:asciiTheme="minorHAnsi" w:eastAsiaTheme="minorEastAsia" w:hAnsiTheme="minorHAnsi" w:cstheme="minorBidi"/>
        </w:rPr>
      </w:pPr>
      <w:r>
        <w:t>D.</w:t>
      </w:r>
      <w:r>
        <w:rPr>
          <w:rFonts w:asciiTheme="minorHAnsi" w:eastAsiaTheme="minorEastAsia" w:hAnsiTheme="minorHAnsi" w:cstheme="minorBidi"/>
        </w:rPr>
        <w:tab/>
      </w:r>
      <w:r>
        <w:t>Miscellaneous</w:t>
      </w:r>
      <w:r>
        <w:tab/>
      </w:r>
      <w:r w:rsidR="008D6718">
        <w:t>36</w:t>
      </w:r>
    </w:p>
    <w:p w14:paraId="44EF9C5B" w14:textId="511EAE71" w:rsidR="00D46C3D" w:rsidRDefault="00D46C3D" w:rsidP="00FA1F69">
      <w:pPr>
        <w:pStyle w:val="TOC2"/>
        <w:rPr>
          <w:rFonts w:asciiTheme="minorHAnsi" w:eastAsiaTheme="minorEastAsia" w:hAnsiTheme="minorHAnsi" w:cstheme="minorBidi"/>
        </w:rPr>
      </w:pPr>
      <w:r>
        <w:t>E.</w:t>
      </w:r>
      <w:r>
        <w:rPr>
          <w:rFonts w:asciiTheme="minorHAnsi" w:eastAsiaTheme="minorEastAsia" w:hAnsiTheme="minorHAnsi" w:cstheme="minorBidi"/>
        </w:rPr>
        <w:tab/>
      </w:r>
      <w:r>
        <w:t>Stage One:  Application Screening</w:t>
      </w:r>
      <w:r>
        <w:tab/>
      </w:r>
      <w:r w:rsidR="008D6718">
        <w:t>39</w:t>
      </w:r>
    </w:p>
    <w:p w14:paraId="374E33D7" w14:textId="2117155F" w:rsidR="00D46C3D" w:rsidRDefault="00D46C3D" w:rsidP="00FA1F69">
      <w:pPr>
        <w:pStyle w:val="TOC2"/>
        <w:rPr>
          <w:rFonts w:asciiTheme="minorHAnsi" w:eastAsiaTheme="minorEastAsia" w:hAnsiTheme="minorHAnsi" w:cstheme="minorBidi"/>
        </w:rPr>
      </w:pPr>
      <w:r>
        <w:t>F.</w:t>
      </w:r>
      <w:r>
        <w:rPr>
          <w:rFonts w:asciiTheme="minorHAnsi" w:eastAsiaTheme="minorEastAsia" w:hAnsiTheme="minorHAnsi" w:cstheme="minorBidi"/>
        </w:rPr>
        <w:tab/>
      </w:r>
      <w:r>
        <w:t>Stage Two:  Application Scoring</w:t>
      </w:r>
      <w:r>
        <w:tab/>
      </w:r>
      <w:r w:rsidR="008D6718">
        <w:t>41</w:t>
      </w:r>
    </w:p>
    <w:p w14:paraId="3BACCFCC" w14:textId="623CE2EF" w:rsidR="001C2D56" w:rsidRPr="00C31C1D" w:rsidRDefault="0083690A" w:rsidP="00FC0D90">
      <w:pPr>
        <w:widowControl w:val="0"/>
        <w:jc w:val="both"/>
      </w:pPr>
      <w:r w:rsidRPr="006732BA">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CA49D3">
          <w:headerReference w:type="default" r:id="rId14"/>
          <w:footerReference w:type="default" r:id="rId15"/>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3F6147">
                  <w:pPr>
                    <w:spacing w:after="0"/>
                    <w:jc w:val="both"/>
                  </w:pPr>
                  <w:r w:rsidRPr="003F6147">
                    <w:t xml:space="preserve">Project Narrative </w:t>
                  </w:r>
                  <w:r w:rsidR="009846D6">
                    <w:t>Form</w:t>
                  </w:r>
                </w:p>
              </w:tc>
            </w:tr>
            <w:tr w:rsidR="003F6147" w:rsidRPr="003F6147"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3F6147">
                  <w:pPr>
                    <w:spacing w:after="0"/>
                    <w:jc w:val="both"/>
                  </w:pPr>
                  <w:r w:rsidRPr="003F6147">
                    <w:t xml:space="preserve">Scope of Work </w:t>
                  </w:r>
                  <w:r w:rsidR="004565AB">
                    <w:t>Template</w:t>
                  </w:r>
                </w:p>
              </w:tc>
            </w:tr>
            <w:tr w:rsidR="003F6147" w:rsidRPr="003F6147"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r w:rsidR="003F6147" w:rsidRPr="003F6147" w14:paraId="0ACF2DC8"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0F1D0CD0" w:rsidR="003F6147" w:rsidRPr="003F6147" w:rsidRDefault="003F6147" w:rsidP="003F6147">
                  <w:pPr>
                    <w:spacing w:after="0"/>
                    <w:jc w:val="both"/>
                  </w:pPr>
                  <w:r>
                    <w:t>1</w:t>
                  </w:r>
                  <w:r w:rsidR="00FF279E">
                    <w:t>2</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2A55C4DD" w:rsidR="003F6147" w:rsidRPr="003F6147" w:rsidRDefault="003F6147" w:rsidP="003F6147">
                  <w:pPr>
                    <w:spacing w:after="0"/>
                    <w:jc w:val="both"/>
                  </w:pPr>
                  <w:r w:rsidRPr="003F6147">
                    <w:t>References for Calculating Energy End-Use and GHG Emissions</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43172698"/>
      <w:r w:rsidRPr="00756BAC">
        <w:lastRenderedPageBreak/>
        <w:t>I.</w:t>
      </w:r>
      <w:r w:rsidRPr="00756BAC">
        <w:tab/>
        <w:t>Introduction</w:t>
      </w:r>
      <w:bookmarkEnd w:id="6"/>
      <w:bookmarkEnd w:id="7"/>
    </w:p>
    <w:p w14:paraId="6CFDC9B7" w14:textId="58EABBE9" w:rsidR="003F6147" w:rsidRPr="003F6147" w:rsidRDefault="003F6147" w:rsidP="009F1F5E">
      <w:pPr>
        <w:pStyle w:val="Heading2"/>
        <w:numPr>
          <w:ilvl w:val="0"/>
          <w:numId w:val="85"/>
        </w:numPr>
      </w:pPr>
      <w:bookmarkStart w:id="8" w:name="_Toc458602319"/>
      <w:bookmarkStart w:id="9" w:name="_Toc143172699"/>
      <w:r w:rsidRPr="00756BAC">
        <w:t>Purpose of Solicitation</w:t>
      </w:r>
      <w:bookmarkEnd w:id="8"/>
      <w:bookmarkEnd w:id="9"/>
      <w:r w:rsidRPr="00756BAC">
        <w:t xml:space="preserve"> </w:t>
      </w:r>
      <w:bookmarkStart w:id="10" w:name="_Toc381079833"/>
      <w:bookmarkStart w:id="11" w:name="_Toc382571091"/>
    </w:p>
    <w:p w14:paraId="69B007FB" w14:textId="7AF6DDC8" w:rsidR="00E52690" w:rsidRPr="004B180C" w:rsidRDefault="003F6147" w:rsidP="47ABD0F0">
      <w:pPr>
        <w:spacing w:after="0"/>
        <w:jc w:val="both"/>
        <w:rPr>
          <w:b/>
          <w:bCs/>
        </w:rPr>
      </w:pPr>
      <w:bookmarkStart w:id="12" w:name="_Toc395180594"/>
      <w:bookmarkStart w:id="13" w:name="_Toc433981248"/>
      <w:r>
        <w:t xml:space="preserve">The purpose of this solicitation is to </w:t>
      </w:r>
      <w:r w:rsidRPr="004B180C">
        <w:t xml:space="preserve">fund </w:t>
      </w:r>
      <w:r w:rsidR="00355599" w:rsidRPr="005266E9">
        <w:t>technology d</w:t>
      </w:r>
      <w:r w:rsidR="00E379D8" w:rsidRPr="005266E9">
        <w:t>emonstration</w:t>
      </w:r>
      <w:r w:rsidR="00355599" w:rsidRPr="005266E9">
        <w:t xml:space="preserve"> and de</w:t>
      </w:r>
      <w:r w:rsidR="00E379D8" w:rsidRPr="005266E9">
        <w:t>ployment</w:t>
      </w:r>
      <w:r w:rsidRPr="005266E9">
        <w:t xml:space="preserve"> </w:t>
      </w:r>
      <w:r w:rsidRPr="004B180C">
        <w:t xml:space="preserve">projects that </w:t>
      </w:r>
      <w:r w:rsidR="00797E30" w:rsidRPr="004B180C">
        <w:t>support the</w:t>
      </w:r>
      <w:r w:rsidR="003F72D8" w:rsidRPr="004B180C">
        <w:t xml:space="preserve"> approved </w:t>
      </w:r>
      <w:r w:rsidR="00D912EB" w:rsidRPr="005266E9">
        <w:t>Electric Program Investment Charge 2021-2025 (EPIC 4)</w:t>
      </w:r>
      <w:r w:rsidR="0094705D" w:rsidRPr="005266E9">
        <w:t xml:space="preserve"> </w:t>
      </w:r>
      <w:r w:rsidR="00871BA1" w:rsidRPr="005266E9">
        <w:t xml:space="preserve">Investment Plan’s strategic objective to create a </w:t>
      </w:r>
      <w:r w:rsidR="06FD247F" w:rsidRPr="005266E9">
        <w:t>nimbler</w:t>
      </w:r>
      <w:r w:rsidR="00871BA1" w:rsidRPr="005266E9">
        <w:t xml:space="preserve"> grid to maintain reliability as California transitions to 100 percent clean energy. This solicitation’s research topics fall under the EPIC 4 Clean</w:t>
      </w:r>
      <w:r w:rsidR="00584748" w:rsidRPr="005266E9">
        <w:t>,</w:t>
      </w:r>
      <w:r w:rsidR="00871BA1" w:rsidRPr="005266E9">
        <w:t xml:space="preserve"> Dispatchable Generation initiative.</w:t>
      </w:r>
      <w:r w:rsidR="00D912EB" w:rsidRPr="005266E9">
        <w:t xml:space="preserve"> </w:t>
      </w:r>
      <w:bookmarkEnd w:id="12"/>
      <w:bookmarkEnd w:id="13"/>
    </w:p>
    <w:p w14:paraId="08304BF2" w14:textId="77777777" w:rsidR="00DB3AE7" w:rsidRPr="005266E9" w:rsidRDefault="00DB3AE7" w:rsidP="009F1F5E">
      <w:pPr>
        <w:spacing w:after="0"/>
        <w:jc w:val="both"/>
      </w:pPr>
    </w:p>
    <w:p w14:paraId="4F127737" w14:textId="42673E89" w:rsidR="003E7B4A" w:rsidRPr="005266E9" w:rsidRDefault="003E7B4A" w:rsidP="47ABD0F0">
      <w:pPr>
        <w:pStyle w:val="paragraph"/>
        <w:spacing w:before="0" w:beforeAutospacing="0" w:after="0" w:afterAutospacing="0"/>
        <w:textAlignment w:val="baseline"/>
        <w:rPr>
          <w:rStyle w:val="normaltextrun"/>
          <w:rFonts w:ascii="Arial" w:hAnsi="Arial" w:cs="Arial"/>
          <w:sz w:val="22"/>
          <w:szCs w:val="22"/>
        </w:rPr>
      </w:pPr>
      <w:r w:rsidRPr="005266E9">
        <w:rPr>
          <w:rStyle w:val="normaltextrun"/>
          <w:rFonts w:ascii="Arial" w:hAnsi="Arial" w:cs="Arial"/>
          <w:sz w:val="22"/>
          <w:szCs w:val="22"/>
        </w:rPr>
        <w:t xml:space="preserve">Fossil gas and hydroelectric power plants provide the bulk of the dispatchable power generation in California. In recent years, drought conditions </w:t>
      </w:r>
      <w:r w:rsidR="363ACCD1" w:rsidRPr="005266E9">
        <w:rPr>
          <w:rStyle w:val="normaltextrun"/>
          <w:rFonts w:ascii="Arial" w:hAnsi="Arial" w:cs="Arial"/>
          <w:sz w:val="22"/>
          <w:szCs w:val="22"/>
        </w:rPr>
        <w:t xml:space="preserve">have </w:t>
      </w:r>
      <w:r w:rsidRPr="005266E9">
        <w:rPr>
          <w:rStyle w:val="normaltextrun"/>
          <w:rFonts w:ascii="Arial" w:hAnsi="Arial" w:cs="Arial"/>
          <w:sz w:val="22"/>
          <w:szCs w:val="22"/>
        </w:rPr>
        <w:t xml:space="preserve">diminished hydroelectric power plant capacities, leaving fossil gas power plants as the state’s primary dispatchable resource, especially for </w:t>
      </w:r>
      <w:r w:rsidR="2AC16602" w:rsidRPr="005266E9">
        <w:rPr>
          <w:rStyle w:val="normaltextrun"/>
          <w:rFonts w:ascii="Arial" w:hAnsi="Arial" w:cs="Arial"/>
          <w:sz w:val="22"/>
          <w:szCs w:val="22"/>
        </w:rPr>
        <w:t xml:space="preserve">the </w:t>
      </w:r>
      <w:r w:rsidRPr="005266E9">
        <w:rPr>
          <w:rStyle w:val="normaltextrun"/>
          <w:rFonts w:ascii="Arial" w:hAnsi="Arial" w:cs="Arial"/>
          <w:sz w:val="22"/>
          <w:szCs w:val="22"/>
        </w:rPr>
        <w:t xml:space="preserve">industrial and commercial </w:t>
      </w:r>
      <w:r w:rsidR="09CFE05E" w:rsidRPr="005266E9">
        <w:rPr>
          <w:rStyle w:val="normaltextrun"/>
          <w:rFonts w:ascii="Arial" w:hAnsi="Arial" w:cs="Arial"/>
          <w:sz w:val="22"/>
          <w:szCs w:val="22"/>
        </w:rPr>
        <w:t>sectors</w:t>
      </w:r>
      <w:r w:rsidR="09CFE05E" w:rsidRPr="005266E9" w:rsidDel="00212548">
        <w:rPr>
          <w:rStyle w:val="normaltextrun"/>
          <w:rFonts w:ascii="Arial" w:hAnsi="Arial" w:cs="Arial"/>
          <w:sz w:val="22"/>
          <w:szCs w:val="22"/>
        </w:rPr>
        <w:t>,</w:t>
      </w:r>
      <w:r w:rsidR="09CFE05E" w:rsidRPr="005266E9">
        <w:rPr>
          <w:rStyle w:val="normaltextrun"/>
          <w:rFonts w:ascii="Arial" w:hAnsi="Arial" w:cs="Arial"/>
          <w:sz w:val="22"/>
          <w:szCs w:val="22"/>
        </w:rPr>
        <w:t xml:space="preserve"> which</w:t>
      </w:r>
      <w:r w:rsidRPr="005266E9">
        <w:rPr>
          <w:rStyle w:val="normaltextrun"/>
          <w:rFonts w:ascii="Arial" w:hAnsi="Arial" w:cs="Arial"/>
          <w:sz w:val="22"/>
          <w:szCs w:val="22"/>
        </w:rPr>
        <w:t xml:space="preserve"> have operational needs during peak load times. However, a</w:t>
      </w:r>
      <w:r w:rsidR="00F8121E" w:rsidRPr="005266E9">
        <w:rPr>
          <w:rStyle w:val="normaltextrun"/>
          <w:rFonts w:ascii="Arial" w:hAnsi="Arial" w:cs="Arial"/>
          <w:sz w:val="22"/>
          <w:szCs w:val="22"/>
        </w:rPr>
        <w:t xml:space="preserve">pproximately 6,000 megawatts (MW) of firm and dispatchable resources are expected to be retired </w:t>
      </w:r>
      <w:r w:rsidR="4CBB4330" w:rsidRPr="005266E9">
        <w:rPr>
          <w:rStyle w:val="normaltextrun"/>
          <w:rFonts w:ascii="Arial" w:hAnsi="Arial" w:cs="Arial"/>
          <w:sz w:val="22"/>
          <w:szCs w:val="22"/>
        </w:rPr>
        <w:t>by 2030</w:t>
      </w:r>
      <w:r w:rsidR="00F8121E" w:rsidRPr="005266E9">
        <w:rPr>
          <w:rStyle w:val="normaltextrun"/>
          <w:rFonts w:ascii="Arial" w:hAnsi="Arial" w:cs="Arial"/>
          <w:sz w:val="22"/>
          <w:szCs w:val="22"/>
        </w:rPr>
        <w:t>, including once-through-cooling plants and the Diablo Canyon Nuclear Power Plant.</w:t>
      </w:r>
      <w:r w:rsidR="00D221A4" w:rsidRPr="005266E9">
        <w:rPr>
          <w:rStyle w:val="FootnoteReference"/>
          <w:rFonts w:ascii="Arial" w:hAnsi="Arial"/>
          <w:sz w:val="22"/>
          <w:szCs w:val="22"/>
        </w:rPr>
        <w:footnoteReference w:id="2"/>
      </w:r>
      <w:r w:rsidR="00F8121E" w:rsidRPr="005266E9">
        <w:rPr>
          <w:rStyle w:val="normaltextrun"/>
          <w:rFonts w:ascii="Arial" w:hAnsi="Arial" w:cs="Arial"/>
          <w:sz w:val="22"/>
          <w:szCs w:val="22"/>
        </w:rPr>
        <w:t xml:space="preserve"> Additionally, the Final Root Cause Analysis — prepared for Governor Gavin Newsom jointly by the California Energy Commission (CEC), California Public Utilities Commission (CPUC), and California Independent System Operator</w:t>
      </w:r>
      <w:r w:rsidR="001856B5" w:rsidRPr="005266E9">
        <w:rPr>
          <w:rStyle w:val="normaltextrun"/>
          <w:rFonts w:ascii="Arial" w:hAnsi="Arial" w:cs="Arial"/>
          <w:sz w:val="22"/>
          <w:szCs w:val="22"/>
        </w:rPr>
        <w:t xml:space="preserve"> </w:t>
      </w:r>
      <w:r w:rsidR="00F8121E" w:rsidRPr="005266E9">
        <w:rPr>
          <w:rStyle w:val="normaltextrun"/>
          <w:rFonts w:ascii="Arial" w:hAnsi="Arial" w:cs="Arial"/>
          <w:sz w:val="22"/>
          <w:szCs w:val="22"/>
        </w:rPr>
        <w:t>following the rotating outages in August 2020 — highlights the importance of reliability and meeting California’s ramping needs, especially during net peak hours.</w:t>
      </w:r>
      <w:r w:rsidR="00E90D8B" w:rsidRPr="005266E9">
        <w:rPr>
          <w:rStyle w:val="FootnoteReference"/>
          <w:rFonts w:ascii="Arial" w:hAnsi="Arial"/>
          <w:sz w:val="22"/>
          <w:szCs w:val="22"/>
        </w:rPr>
        <w:footnoteReference w:id="3"/>
      </w:r>
      <w:r w:rsidR="00F8121E" w:rsidRPr="005266E9">
        <w:rPr>
          <w:rStyle w:val="normaltextrun"/>
          <w:rFonts w:ascii="Arial" w:hAnsi="Arial" w:cs="Arial"/>
          <w:sz w:val="22"/>
          <w:szCs w:val="22"/>
        </w:rPr>
        <w:t xml:space="preserve"> </w:t>
      </w:r>
    </w:p>
    <w:p w14:paraId="60DCC809" w14:textId="77777777" w:rsidR="004336CF" w:rsidRPr="005266E9" w:rsidRDefault="004336CF" w:rsidP="00DC21A4">
      <w:pPr>
        <w:pStyle w:val="paragraph"/>
        <w:spacing w:before="0" w:beforeAutospacing="0" w:after="0" w:afterAutospacing="0"/>
        <w:textAlignment w:val="baseline"/>
        <w:rPr>
          <w:rStyle w:val="normaltextrun"/>
          <w:rFonts w:ascii="Arial" w:hAnsi="Arial" w:cs="Arial"/>
          <w:sz w:val="22"/>
          <w:szCs w:val="22"/>
        </w:rPr>
      </w:pPr>
    </w:p>
    <w:p w14:paraId="59B18320" w14:textId="3F084B82" w:rsidR="004336CF" w:rsidRPr="005266E9" w:rsidRDefault="00D92221" w:rsidP="47ABD0F0">
      <w:pPr>
        <w:pStyle w:val="paragraph"/>
        <w:spacing w:before="0" w:beforeAutospacing="0" w:after="0" w:afterAutospacing="0"/>
        <w:textAlignment w:val="baseline"/>
        <w:rPr>
          <w:rFonts w:ascii="Arial" w:hAnsi="Arial" w:cs="Arial"/>
          <w:sz w:val="22"/>
          <w:szCs w:val="22"/>
        </w:rPr>
      </w:pPr>
      <w:r w:rsidRPr="005266E9">
        <w:rPr>
          <w:rStyle w:val="normaltextrun"/>
          <w:rFonts w:ascii="Arial" w:hAnsi="Arial" w:cs="Arial"/>
          <w:sz w:val="22"/>
          <w:szCs w:val="22"/>
        </w:rPr>
        <w:t>The growing demand for a diversified energy portfolio, the imperative to address the grid’s reliability needs, and the push for carbon neutrality goals highlight the importance of adopting clean, dispatchable generation technologies. These technologies can play a crucial role in reducing the expense and resource requirements for achieving Senate Bill 100 (SB 100) implementation goals</w:t>
      </w:r>
      <w:r w:rsidR="00597035" w:rsidRPr="005266E9">
        <w:rPr>
          <w:rStyle w:val="normaltextrun"/>
          <w:rFonts w:ascii="Arial" w:hAnsi="Arial" w:cs="Arial"/>
          <w:sz w:val="22"/>
          <w:szCs w:val="22"/>
        </w:rPr>
        <w:t>.</w:t>
      </w:r>
      <w:r w:rsidRPr="005266E9">
        <w:rPr>
          <w:rStyle w:val="FootnoteReference"/>
          <w:rFonts w:ascii="Arial" w:hAnsi="Arial"/>
          <w:sz w:val="22"/>
          <w:szCs w:val="22"/>
        </w:rPr>
        <w:footnoteReference w:id="4"/>
      </w:r>
      <w:r w:rsidRPr="005266E9">
        <w:rPr>
          <w:rStyle w:val="normaltextrun"/>
          <w:rFonts w:ascii="Arial" w:hAnsi="Arial" w:cs="Arial"/>
          <w:sz w:val="22"/>
          <w:szCs w:val="22"/>
        </w:rPr>
        <w:t xml:space="preserve"> Dispatchable generation technologies excel at meeting energy demands through their ability to ramp up and down, making them valuable in supporting the state’s energy needs. They also complement intermittent renewables</w:t>
      </w:r>
      <w:r w:rsidR="00E52690" w:rsidRPr="005266E9">
        <w:rPr>
          <w:rStyle w:val="normaltextrun"/>
          <w:rFonts w:ascii="Arial" w:hAnsi="Arial" w:cs="Arial"/>
          <w:sz w:val="22"/>
          <w:szCs w:val="22"/>
        </w:rPr>
        <w:t>,</w:t>
      </w:r>
      <w:r w:rsidRPr="005266E9">
        <w:rPr>
          <w:rStyle w:val="normaltextrun"/>
          <w:rFonts w:ascii="Arial" w:hAnsi="Arial" w:cs="Arial"/>
          <w:sz w:val="22"/>
          <w:szCs w:val="22"/>
        </w:rPr>
        <w:t xml:space="preserve"> such as solar and wind technologies</w:t>
      </w:r>
      <w:r w:rsidR="00E52690" w:rsidRPr="005266E9">
        <w:rPr>
          <w:rStyle w:val="normaltextrun"/>
          <w:rFonts w:ascii="Arial" w:hAnsi="Arial" w:cs="Arial"/>
          <w:sz w:val="22"/>
          <w:szCs w:val="22"/>
        </w:rPr>
        <w:t>,</w:t>
      </w:r>
      <w:r w:rsidRPr="005266E9">
        <w:rPr>
          <w:rStyle w:val="normaltextrun"/>
          <w:rFonts w:ascii="Arial" w:hAnsi="Arial" w:cs="Arial"/>
          <w:sz w:val="22"/>
          <w:szCs w:val="22"/>
        </w:rPr>
        <w:t xml:space="preserve"> by providing stable power with the opportunity to reduce strain on the grid during times with high electricity demand.</w:t>
      </w:r>
      <w:r w:rsidR="006E0757" w:rsidRPr="005266E9">
        <w:rPr>
          <w:rStyle w:val="normaltextrun"/>
          <w:rFonts w:ascii="Arial" w:hAnsi="Arial" w:cs="Arial"/>
          <w:sz w:val="22"/>
          <w:szCs w:val="22"/>
        </w:rPr>
        <w:t xml:space="preserve"> </w:t>
      </w:r>
      <w:r w:rsidR="008410B8" w:rsidRPr="005266E9">
        <w:rPr>
          <w:rStyle w:val="normaltextrun"/>
          <w:rFonts w:ascii="Arial" w:hAnsi="Arial" w:cs="Arial"/>
          <w:sz w:val="22"/>
          <w:szCs w:val="22"/>
        </w:rPr>
        <w:t xml:space="preserve">Current </w:t>
      </w:r>
      <w:r w:rsidR="006240BE" w:rsidRPr="005266E9">
        <w:rPr>
          <w:rStyle w:val="normaltextrun"/>
          <w:rFonts w:ascii="Arial" w:hAnsi="Arial" w:cs="Arial"/>
          <w:sz w:val="22"/>
          <w:szCs w:val="22"/>
        </w:rPr>
        <w:t xml:space="preserve">leading </w:t>
      </w:r>
      <w:r w:rsidR="008410B8" w:rsidRPr="005266E9">
        <w:rPr>
          <w:rStyle w:val="normaltextrun"/>
          <w:rFonts w:ascii="Arial" w:hAnsi="Arial" w:cs="Arial"/>
          <w:sz w:val="22"/>
          <w:szCs w:val="22"/>
        </w:rPr>
        <w:t>g</w:t>
      </w:r>
      <w:r w:rsidR="006E0757" w:rsidRPr="005266E9">
        <w:rPr>
          <w:rStyle w:val="normaltextrun"/>
          <w:rFonts w:ascii="Arial" w:hAnsi="Arial" w:cs="Arial"/>
          <w:sz w:val="22"/>
          <w:szCs w:val="22"/>
        </w:rPr>
        <w:t>eneration technologies</w:t>
      </w:r>
      <w:r w:rsidR="009457BC" w:rsidRPr="005266E9">
        <w:rPr>
          <w:rStyle w:val="normaltextrun"/>
          <w:rFonts w:ascii="Arial" w:hAnsi="Arial" w:cs="Arial"/>
          <w:sz w:val="22"/>
          <w:szCs w:val="22"/>
        </w:rPr>
        <w:t>,</w:t>
      </w:r>
      <w:r w:rsidR="006E0757" w:rsidRPr="005266E9">
        <w:rPr>
          <w:rStyle w:val="normaltextrun"/>
          <w:rFonts w:ascii="Arial" w:hAnsi="Arial" w:cs="Arial"/>
          <w:sz w:val="22"/>
          <w:szCs w:val="22"/>
        </w:rPr>
        <w:t xml:space="preserve"> </w:t>
      </w:r>
      <w:r w:rsidR="000A1CAB" w:rsidRPr="005266E9">
        <w:rPr>
          <w:rStyle w:val="normaltextrun"/>
          <w:rFonts w:ascii="Arial" w:hAnsi="Arial" w:cs="Arial"/>
          <w:sz w:val="22"/>
          <w:szCs w:val="22"/>
        </w:rPr>
        <w:t>including</w:t>
      </w:r>
      <w:r w:rsidR="006E0757" w:rsidRPr="005266E9">
        <w:rPr>
          <w:rStyle w:val="normaltextrun"/>
          <w:rFonts w:ascii="Arial" w:hAnsi="Arial" w:cs="Arial"/>
          <w:sz w:val="22"/>
          <w:szCs w:val="22"/>
        </w:rPr>
        <w:t xml:space="preserve"> </w:t>
      </w:r>
      <w:r w:rsidR="008410B8" w:rsidRPr="005266E9">
        <w:rPr>
          <w:rStyle w:val="normaltextrun"/>
          <w:rFonts w:ascii="Arial" w:hAnsi="Arial" w:cs="Arial"/>
          <w:sz w:val="22"/>
          <w:szCs w:val="22"/>
        </w:rPr>
        <w:t xml:space="preserve">reciprocating </w:t>
      </w:r>
      <w:r w:rsidR="006E0757" w:rsidRPr="005266E9">
        <w:rPr>
          <w:rStyle w:val="normaltextrun"/>
          <w:rFonts w:ascii="Arial" w:hAnsi="Arial" w:cs="Arial"/>
          <w:sz w:val="22"/>
          <w:szCs w:val="22"/>
        </w:rPr>
        <w:t>engines and turbines</w:t>
      </w:r>
      <w:r w:rsidR="009457BC" w:rsidRPr="005266E9">
        <w:rPr>
          <w:rStyle w:val="normaltextrun"/>
          <w:rFonts w:ascii="Arial" w:hAnsi="Arial" w:cs="Arial"/>
          <w:sz w:val="22"/>
          <w:szCs w:val="22"/>
        </w:rPr>
        <w:t>,</w:t>
      </w:r>
      <w:r w:rsidR="006E0757" w:rsidRPr="005266E9">
        <w:rPr>
          <w:rStyle w:val="normaltextrun"/>
          <w:rFonts w:ascii="Arial" w:hAnsi="Arial" w:cs="Arial"/>
          <w:sz w:val="22"/>
          <w:szCs w:val="22"/>
        </w:rPr>
        <w:t xml:space="preserve"> that use fossil </w:t>
      </w:r>
      <w:r w:rsidR="00FF7577" w:rsidRPr="005266E9">
        <w:rPr>
          <w:rStyle w:val="normaltextrun"/>
          <w:rFonts w:ascii="Arial" w:hAnsi="Arial" w:cs="Arial"/>
          <w:sz w:val="22"/>
          <w:szCs w:val="22"/>
        </w:rPr>
        <w:t>fuels</w:t>
      </w:r>
      <w:r w:rsidR="006E0757" w:rsidRPr="005266E9">
        <w:rPr>
          <w:rStyle w:val="normaltextrun"/>
          <w:rFonts w:ascii="Arial" w:hAnsi="Arial" w:cs="Arial"/>
          <w:sz w:val="22"/>
          <w:szCs w:val="22"/>
        </w:rPr>
        <w:t xml:space="preserve"> </w:t>
      </w:r>
      <w:r w:rsidR="2799ACB9" w:rsidRPr="005266E9">
        <w:rPr>
          <w:rStyle w:val="normaltextrun"/>
          <w:rFonts w:ascii="Arial" w:hAnsi="Arial" w:cs="Arial"/>
          <w:sz w:val="22"/>
          <w:szCs w:val="22"/>
        </w:rPr>
        <w:t>p</w:t>
      </w:r>
      <w:r w:rsidR="006E0757" w:rsidRPr="005266E9">
        <w:rPr>
          <w:rStyle w:val="normaltextrun"/>
          <w:rFonts w:ascii="Arial" w:hAnsi="Arial" w:cs="Arial"/>
          <w:sz w:val="22"/>
          <w:szCs w:val="22"/>
        </w:rPr>
        <w:t xml:space="preserve">roduce </w:t>
      </w:r>
      <w:r w:rsidR="00BB4DBE" w:rsidRPr="005266E9">
        <w:rPr>
          <w:rStyle w:val="normaltextrun"/>
          <w:rFonts w:ascii="Arial" w:hAnsi="Arial" w:cs="Arial"/>
          <w:sz w:val="22"/>
          <w:szCs w:val="22"/>
        </w:rPr>
        <w:t>47.8</w:t>
      </w:r>
      <w:r w:rsidR="00D71FBF" w:rsidRPr="005266E9">
        <w:rPr>
          <w:rStyle w:val="normaltextrun"/>
          <w:rFonts w:ascii="Arial" w:hAnsi="Arial" w:cs="Arial"/>
          <w:sz w:val="22"/>
          <w:szCs w:val="22"/>
        </w:rPr>
        <w:t xml:space="preserve"> percent of California In-State Generation</w:t>
      </w:r>
      <w:r w:rsidR="00DC10D8" w:rsidRPr="005266E9">
        <w:rPr>
          <w:rStyle w:val="normaltextrun"/>
          <w:rFonts w:ascii="Arial" w:hAnsi="Arial" w:cs="Arial"/>
          <w:sz w:val="22"/>
          <w:szCs w:val="22"/>
        </w:rPr>
        <w:t>.</w:t>
      </w:r>
      <w:r w:rsidR="00F361C7" w:rsidRPr="005266E9">
        <w:rPr>
          <w:rStyle w:val="FootnoteReference"/>
          <w:rFonts w:ascii="Arial" w:hAnsi="Arial"/>
          <w:sz w:val="22"/>
          <w:szCs w:val="22"/>
        </w:rPr>
        <w:footnoteReference w:id="5"/>
      </w:r>
      <w:r w:rsidR="00FF7577" w:rsidRPr="005266E9">
        <w:rPr>
          <w:rStyle w:val="normaltextrun"/>
          <w:rFonts w:ascii="Arial" w:hAnsi="Arial" w:cs="Arial"/>
          <w:sz w:val="22"/>
          <w:szCs w:val="22"/>
        </w:rPr>
        <w:t xml:space="preserve"> </w:t>
      </w:r>
      <w:r w:rsidR="00DC10D8" w:rsidRPr="005266E9">
        <w:rPr>
          <w:rStyle w:val="normaltextrun"/>
          <w:rFonts w:ascii="Arial" w:hAnsi="Arial" w:cs="Arial"/>
          <w:sz w:val="22"/>
          <w:szCs w:val="22"/>
        </w:rPr>
        <w:t>H</w:t>
      </w:r>
      <w:r w:rsidR="00FF7577" w:rsidRPr="005266E9">
        <w:rPr>
          <w:rStyle w:val="normaltextrun"/>
          <w:rFonts w:ascii="Arial" w:hAnsi="Arial" w:cs="Arial"/>
          <w:sz w:val="22"/>
          <w:szCs w:val="22"/>
        </w:rPr>
        <w:t>owever,</w:t>
      </w:r>
      <w:r w:rsidR="00F361C7" w:rsidRPr="005266E9">
        <w:rPr>
          <w:rStyle w:val="normaltextrun"/>
          <w:rFonts w:ascii="Arial" w:hAnsi="Arial" w:cs="Arial"/>
          <w:sz w:val="22"/>
          <w:szCs w:val="22"/>
        </w:rPr>
        <w:t xml:space="preserve"> </w:t>
      </w:r>
      <w:r w:rsidRPr="005266E9">
        <w:rPr>
          <w:rStyle w:val="normaltextrun"/>
          <w:rFonts w:ascii="Arial" w:hAnsi="Arial" w:cs="Arial"/>
          <w:sz w:val="22"/>
          <w:szCs w:val="22"/>
        </w:rPr>
        <w:t>there are emerging and innovative</w:t>
      </w:r>
      <w:r w:rsidR="00B86825" w:rsidRPr="005266E9">
        <w:rPr>
          <w:rStyle w:val="normaltextrun"/>
          <w:rFonts w:ascii="Arial" w:hAnsi="Arial" w:cs="Arial"/>
          <w:sz w:val="22"/>
          <w:szCs w:val="22"/>
        </w:rPr>
        <w:t xml:space="preserve"> </w:t>
      </w:r>
      <w:r w:rsidR="00937715" w:rsidRPr="005266E9">
        <w:rPr>
          <w:rStyle w:val="normaltextrun"/>
          <w:rFonts w:ascii="Arial" w:hAnsi="Arial" w:cs="Arial"/>
          <w:sz w:val="22"/>
          <w:szCs w:val="22"/>
        </w:rPr>
        <w:t>clean</w:t>
      </w:r>
      <w:r w:rsidR="00B57474" w:rsidRPr="005266E9">
        <w:rPr>
          <w:rStyle w:val="normaltextrun"/>
          <w:rFonts w:ascii="Arial" w:hAnsi="Arial" w:cs="Arial"/>
          <w:sz w:val="22"/>
          <w:szCs w:val="22"/>
        </w:rPr>
        <w:t>,</w:t>
      </w:r>
      <w:r w:rsidR="00937715" w:rsidRPr="005266E9">
        <w:rPr>
          <w:rStyle w:val="normaltextrun"/>
          <w:rFonts w:ascii="Arial" w:hAnsi="Arial" w:cs="Arial"/>
          <w:sz w:val="22"/>
          <w:szCs w:val="22"/>
        </w:rPr>
        <w:t xml:space="preserve"> dispatchable generation technologies</w:t>
      </w:r>
      <w:r w:rsidR="00B400CB" w:rsidRPr="005266E9">
        <w:rPr>
          <w:rStyle w:val="normaltextrun"/>
          <w:rFonts w:ascii="Arial" w:hAnsi="Arial" w:cs="Arial"/>
          <w:sz w:val="22"/>
          <w:szCs w:val="22"/>
        </w:rPr>
        <w:t>,</w:t>
      </w:r>
      <w:r w:rsidRPr="005266E9">
        <w:rPr>
          <w:rStyle w:val="normaltextrun"/>
          <w:rFonts w:ascii="Arial" w:hAnsi="Arial" w:cs="Arial"/>
          <w:sz w:val="22"/>
          <w:szCs w:val="22"/>
        </w:rPr>
        <w:t xml:space="preserve"> such as </w:t>
      </w:r>
      <w:r w:rsidR="00B400CB" w:rsidRPr="005266E9">
        <w:rPr>
          <w:rStyle w:val="normaltextrun"/>
          <w:rFonts w:ascii="Arial" w:hAnsi="Arial" w:cs="Arial"/>
          <w:sz w:val="22"/>
          <w:szCs w:val="22"/>
        </w:rPr>
        <w:t xml:space="preserve">fuel cells or linear </w:t>
      </w:r>
      <w:r w:rsidRPr="005266E9">
        <w:rPr>
          <w:rStyle w:val="normaltextrun"/>
          <w:rFonts w:ascii="Arial" w:hAnsi="Arial" w:cs="Arial"/>
          <w:sz w:val="22"/>
          <w:szCs w:val="22"/>
        </w:rPr>
        <w:t>generators</w:t>
      </w:r>
      <w:r w:rsidR="0E126701" w:rsidRPr="005266E9">
        <w:rPr>
          <w:rStyle w:val="normaltextrun"/>
          <w:rFonts w:ascii="Arial" w:hAnsi="Arial" w:cs="Arial"/>
          <w:sz w:val="22"/>
          <w:szCs w:val="22"/>
        </w:rPr>
        <w:t>,</w:t>
      </w:r>
      <w:r w:rsidRPr="005266E9">
        <w:rPr>
          <w:rStyle w:val="FootnoteReference"/>
          <w:rFonts w:ascii="Arial" w:hAnsi="Arial"/>
          <w:sz w:val="22"/>
          <w:szCs w:val="22"/>
        </w:rPr>
        <w:footnoteReference w:id="6"/>
      </w:r>
      <w:r w:rsidRPr="004B180C">
        <w:rPr>
          <w:rStyle w:val="normaltextrun"/>
          <w:rFonts w:ascii="Arial" w:hAnsi="Arial" w:cs="Arial"/>
        </w:rPr>
        <w:t xml:space="preserve"> </w:t>
      </w:r>
      <w:r w:rsidR="004E477C" w:rsidRPr="005266E9">
        <w:rPr>
          <w:rStyle w:val="normaltextrun"/>
          <w:rFonts w:ascii="Arial" w:hAnsi="Arial" w:cs="Arial"/>
          <w:sz w:val="22"/>
          <w:szCs w:val="22"/>
        </w:rPr>
        <w:t xml:space="preserve">that </w:t>
      </w:r>
      <w:r w:rsidR="14EA1BAF" w:rsidRPr="005266E9">
        <w:rPr>
          <w:rStyle w:val="normaltextrun"/>
          <w:rFonts w:ascii="Arial" w:hAnsi="Arial" w:cs="Arial"/>
          <w:sz w:val="22"/>
          <w:szCs w:val="22"/>
        </w:rPr>
        <w:t>can</w:t>
      </w:r>
      <w:r w:rsidR="004E477C" w:rsidRPr="005266E9">
        <w:rPr>
          <w:rStyle w:val="normaltextrun"/>
          <w:rFonts w:ascii="Arial" w:hAnsi="Arial" w:cs="Arial"/>
          <w:sz w:val="22"/>
          <w:szCs w:val="22"/>
        </w:rPr>
        <w:t xml:space="preserve"> use </w:t>
      </w:r>
      <w:r w:rsidRPr="005266E9">
        <w:rPr>
          <w:rStyle w:val="normaltextrun"/>
          <w:rFonts w:ascii="Arial" w:hAnsi="Arial" w:cs="Arial"/>
          <w:sz w:val="22"/>
          <w:szCs w:val="22"/>
        </w:rPr>
        <w:t>100 percent renewable fuels</w:t>
      </w:r>
      <w:r w:rsidR="007A45BA" w:rsidRPr="005266E9">
        <w:rPr>
          <w:rStyle w:val="normaltextrun"/>
          <w:rFonts w:ascii="Arial" w:hAnsi="Arial" w:cs="Arial"/>
          <w:sz w:val="22"/>
          <w:szCs w:val="22"/>
        </w:rPr>
        <w:t>,</w:t>
      </w:r>
      <w:r w:rsidRPr="005266E9">
        <w:rPr>
          <w:rStyle w:val="normaltextrun"/>
          <w:rFonts w:ascii="Arial" w:hAnsi="Arial" w:cs="Arial"/>
          <w:sz w:val="22"/>
          <w:szCs w:val="22"/>
        </w:rPr>
        <w:t xml:space="preserve"> and bioenergy generation technologies that </w:t>
      </w:r>
      <w:r w:rsidR="00C47690" w:rsidRPr="005266E9">
        <w:rPr>
          <w:rStyle w:val="normaltextrun"/>
          <w:rFonts w:ascii="Arial" w:hAnsi="Arial" w:cs="Arial"/>
          <w:sz w:val="22"/>
          <w:szCs w:val="22"/>
        </w:rPr>
        <w:t xml:space="preserve">can </w:t>
      </w:r>
      <w:r w:rsidRPr="005266E9">
        <w:rPr>
          <w:rStyle w:val="normaltextrun"/>
          <w:rFonts w:ascii="Arial" w:hAnsi="Arial" w:cs="Arial"/>
          <w:sz w:val="22"/>
          <w:szCs w:val="22"/>
        </w:rPr>
        <w:t>produce clean hydrogen for electric generation, among others. </w:t>
      </w:r>
      <w:r w:rsidR="004E43F2" w:rsidRPr="005266E9">
        <w:rPr>
          <w:rStyle w:val="normaltextrun"/>
          <w:rFonts w:ascii="Arial" w:hAnsi="Arial" w:cs="Arial"/>
          <w:sz w:val="22"/>
          <w:szCs w:val="22"/>
        </w:rPr>
        <w:t xml:space="preserve">For this solicitation, renewable fuels are defined as gaseous and liquid fuels </w:t>
      </w:r>
      <w:r w:rsidR="004E43F2" w:rsidRPr="005266E9">
        <w:rPr>
          <w:rStyle w:val="normaltextrun"/>
          <w:rFonts w:ascii="Arial" w:hAnsi="Arial" w:cs="Arial"/>
          <w:sz w:val="22"/>
          <w:szCs w:val="22"/>
        </w:rPr>
        <w:lastRenderedPageBreak/>
        <w:t>derived from renewable resources, including but not limited to hydrogen produced from biomass conversion processes and renewable electrolysis of water, and biomethane produced from pyrolysis, gasification, and other renewable biomass pathways.</w:t>
      </w:r>
      <w:r w:rsidR="004E43F2" w:rsidRPr="005266E9">
        <w:rPr>
          <w:rStyle w:val="eop"/>
          <w:rFonts w:ascii="Arial" w:hAnsi="Arial" w:cs="Arial"/>
          <w:sz w:val="22"/>
          <w:szCs w:val="22"/>
        </w:rPr>
        <w:t> </w:t>
      </w:r>
      <w:r w:rsidR="00D51849" w:rsidRPr="005266E9">
        <w:rPr>
          <w:rStyle w:val="normaltextrun"/>
          <w:rFonts w:ascii="Arial" w:hAnsi="Arial" w:cs="Arial"/>
          <w:sz w:val="22"/>
          <w:szCs w:val="22"/>
        </w:rPr>
        <w:t>Advancing</w:t>
      </w:r>
      <w:r w:rsidR="004336CF" w:rsidRPr="005266E9">
        <w:rPr>
          <w:rStyle w:val="normaltextrun"/>
          <w:rFonts w:ascii="Arial" w:hAnsi="Arial" w:cs="Arial"/>
          <w:sz w:val="22"/>
          <w:szCs w:val="22"/>
        </w:rPr>
        <w:t xml:space="preserve"> </w:t>
      </w:r>
      <w:r w:rsidR="008A2A35" w:rsidRPr="005266E9">
        <w:rPr>
          <w:rStyle w:val="normaltextrun"/>
          <w:rFonts w:ascii="Arial" w:hAnsi="Arial" w:cs="Arial"/>
          <w:sz w:val="22"/>
          <w:szCs w:val="22"/>
        </w:rPr>
        <w:t>clean</w:t>
      </w:r>
      <w:r w:rsidR="00B57474" w:rsidRPr="005266E9">
        <w:rPr>
          <w:rStyle w:val="normaltextrun"/>
          <w:rFonts w:ascii="Arial" w:hAnsi="Arial" w:cs="Arial"/>
          <w:sz w:val="22"/>
          <w:szCs w:val="22"/>
        </w:rPr>
        <w:t>,</w:t>
      </w:r>
      <w:r w:rsidR="008A2A35" w:rsidRPr="005266E9">
        <w:rPr>
          <w:rStyle w:val="normaltextrun"/>
          <w:rFonts w:ascii="Arial" w:hAnsi="Arial" w:cs="Arial"/>
          <w:sz w:val="22"/>
          <w:szCs w:val="22"/>
        </w:rPr>
        <w:t xml:space="preserve"> dispatchable generation</w:t>
      </w:r>
      <w:r w:rsidR="00636E35" w:rsidRPr="005266E9">
        <w:rPr>
          <w:rStyle w:val="normaltextrun"/>
          <w:rFonts w:ascii="Arial" w:hAnsi="Arial" w:cs="Arial"/>
          <w:sz w:val="22"/>
          <w:szCs w:val="22"/>
        </w:rPr>
        <w:t xml:space="preserve"> </w:t>
      </w:r>
      <w:r w:rsidR="4540A5C0" w:rsidRPr="005266E9">
        <w:rPr>
          <w:rStyle w:val="normaltextrun"/>
          <w:rFonts w:ascii="Arial" w:hAnsi="Arial" w:cs="Arial"/>
          <w:sz w:val="22"/>
          <w:szCs w:val="22"/>
        </w:rPr>
        <w:t>technologies</w:t>
      </w:r>
      <w:r w:rsidR="00636E35" w:rsidRPr="005266E9">
        <w:rPr>
          <w:rStyle w:val="normaltextrun"/>
          <w:rFonts w:ascii="Arial" w:hAnsi="Arial" w:cs="Arial"/>
          <w:sz w:val="22"/>
          <w:szCs w:val="22"/>
        </w:rPr>
        <w:t xml:space="preserve"> </w:t>
      </w:r>
      <w:r w:rsidR="004336CF" w:rsidRPr="005266E9">
        <w:rPr>
          <w:rStyle w:val="normaltextrun"/>
          <w:rFonts w:ascii="Arial" w:hAnsi="Arial" w:cs="Arial"/>
          <w:sz w:val="22"/>
          <w:szCs w:val="22"/>
        </w:rPr>
        <w:t>will help reduce air pollution, especially in disadvantaged and low-income communities</w:t>
      </w:r>
      <w:r w:rsidR="00BD7F38" w:rsidRPr="005266E9">
        <w:rPr>
          <w:rStyle w:val="normaltextrun"/>
          <w:rFonts w:ascii="Arial" w:hAnsi="Arial" w:cs="Arial"/>
          <w:sz w:val="22"/>
          <w:szCs w:val="22"/>
        </w:rPr>
        <w:t>, and increase reliability and affordability to benefit California ratepayers</w:t>
      </w:r>
      <w:r w:rsidR="004336CF" w:rsidRPr="005266E9">
        <w:rPr>
          <w:rStyle w:val="normaltextrun"/>
          <w:rFonts w:ascii="Arial" w:hAnsi="Arial" w:cs="Arial"/>
          <w:sz w:val="22"/>
          <w:szCs w:val="22"/>
        </w:rPr>
        <w:t>.</w:t>
      </w:r>
      <w:r w:rsidRPr="005266E9">
        <w:rPr>
          <w:rStyle w:val="eop"/>
          <w:rFonts w:ascii="Arial" w:hAnsi="Arial" w:cs="Arial"/>
          <w:sz w:val="22"/>
          <w:szCs w:val="22"/>
        </w:rPr>
        <w:t> </w:t>
      </w:r>
    </w:p>
    <w:p w14:paraId="7BA82D0B" w14:textId="77777777" w:rsidR="003E7B4A" w:rsidRPr="005266E9" w:rsidRDefault="003E7B4A" w:rsidP="00DC21A4">
      <w:pPr>
        <w:pStyle w:val="paragraph"/>
        <w:spacing w:before="0" w:beforeAutospacing="0" w:after="0" w:afterAutospacing="0"/>
        <w:textAlignment w:val="baseline"/>
        <w:rPr>
          <w:rStyle w:val="normaltextrun"/>
          <w:rFonts w:ascii="Arial" w:hAnsi="Arial" w:cs="Arial"/>
          <w:sz w:val="22"/>
          <w:szCs w:val="22"/>
        </w:rPr>
      </w:pPr>
    </w:p>
    <w:p w14:paraId="5DCD0AA9" w14:textId="0A384E51" w:rsidR="00F95DA5" w:rsidRDefault="00F8121E" w:rsidP="47ABD0F0">
      <w:pPr>
        <w:pStyle w:val="paragraph"/>
        <w:spacing w:before="0" w:beforeAutospacing="0" w:after="0" w:afterAutospacing="0"/>
        <w:textAlignment w:val="baseline"/>
        <w:rPr>
          <w:rStyle w:val="eop"/>
          <w:rFonts w:ascii="Arial" w:hAnsi="Arial" w:cs="Arial"/>
          <w:color w:val="00B050"/>
          <w:sz w:val="22"/>
          <w:szCs w:val="22"/>
        </w:rPr>
      </w:pPr>
      <w:r w:rsidRPr="005266E9">
        <w:rPr>
          <w:rStyle w:val="normaltextrun"/>
          <w:rFonts w:ascii="Arial" w:hAnsi="Arial" w:cs="Arial"/>
          <w:sz w:val="22"/>
          <w:szCs w:val="22"/>
        </w:rPr>
        <w:t xml:space="preserve">This solicitation presents an opportunity to shift towards </w:t>
      </w:r>
      <w:r w:rsidR="0F0F37DE" w:rsidRPr="005266E9">
        <w:rPr>
          <w:rStyle w:val="normaltextrun"/>
          <w:rFonts w:ascii="Arial" w:hAnsi="Arial" w:cs="Arial"/>
          <w:sz w:val="22"/>
          <w:szCs w:val="22"/>
        </w:rPr>
        <w:t>on-site</w:t>
      </w:r>
      <w:r w:rsidRPr="005266E9">
        <w:rPr>
          <w:rStyle w:val="normaltextrun"/>
          <w:rFonts w:ascii="Arial" w:hAnsi="Arial" w:cs="Arial"/>
          <w:sz w:val="22"/>
          <w:szCs w:val="22"/>
        </w:rPr>
        <w:t xml:space="preserve"> </w:t>
      </w:r>
      <w:r w:rsidR="00A035E3" w:rsidRPr="005266E9">
        <w:rPr>
          <w:rStyle w:val="normaltextrun"/>
          <w:rFonts w:ascii="Arial" w:hAnsi="Arial" w:cs="Arial"/>
          <w:sz w:val="22"/>
          <w:szCs w:val="22"/>
        </w:rPr>
        <w:t xml:space="preserve">clean, </w:t>
      </w:r>
      <w:r w:rsidRPr="005266E9">
        <w:rPr>
          <w:rStyle w:val="normaltextrun"/>
          <w:rFonts w:ascii="Arial" w:hAnsi="Arial" w:cs="Arial"/>
          <w:sz w:val="22"/>
          <w:szCs w:val="22"/>
        </w:rPr>
        <w:t xml:space="preserve">dispatchable generation technologies, addressing the evolving generation mix and ensuring an ample supply of resources to meet the demands of critical facilities during the net peak period while maintaining system reliability. </w:t>
      </w:r>
      <w:r w:rsidR="005A5CFC" w:rsidRPr="005266E9">
        <w:rPr>
          <w:rStyle w:val="normaltextrun"/>
          <w:rFonts w:ascii="Arial" w:hAnsi="Arial" w:cs="Arial"/>
          <w:sz w:val="22"/>
          <w:szCs w:val="22"/>
        </w:rPr>
        <w:t>These</w:t>
      </w:r>
      <w:r w:rsidR="004E43F2" w:rsidRPr="005266E9">
        <w:rPr>
          <w:rStyle w:val="normaltextrun"/>
          <w:rFonts w:ascii="Arial" w:hAnsi="Arial" w:cs="Arial"/>
          <w:sz w:val="22"/>
          <w:szCs w:val="22"/>
        </w:rPr>
        <w:t xml:space="preserve"> technologies are well-suited to ensure a reliable and resilient energy supply for critical infrastructure</w:t>
      </w:r>
      <w:r w:rsidR="0D83E376" w:rsidRPr="005266E9">
        <w:rPr>
          <w:rStyle w:val="normaltextrun"/>
          <w:rFonts w:ascii="Arial" w:hAnsi="Arial" w:cs="Arial"/>
          <w:sz w:val="22"/>
          <w:szCs w:val="22"/>
        </w:rPr>
        <w:t xml:space="preserve"> on-site</w:t>
      </w:r>
      <w:r w:rsidR="004E43F2" w:rsidRPr="005266E9">
        <w:rPr>
          <w:rStyle w:val="normaltextrun"/>
          <w:rFonts w:ascii="Arial" w:hAnsi="Arial" w:cs="Arial"/>
          <w:sz w:val="22"/>
          <w:szCs w:val="22"/>
        </w:rPr>
        <w:t xml:space="preserve">, including communications, healthcare, government offices, and many more, </w:t>
      </w:r>
      <w:r w:rsidR="00E65367" w:rsidRPr="005266E9">
        <w:rPr>
          <w:rStyle w:val="normaltextrun"/>
          <w:rFonts w:ascii="Arial" w:hAnsi="Arial" w:cs="Arial"/>
          <w:sz w:val="22"/>
          <w:szCs w:val="22"/>
        </w:rPr>
        <w:t>to provide on-demand load and peak matching</w:t>
      </w:r>
      <w:r w:rsidR="004E43F2" w:rsidRPr="005266E9">
        <w:rPr>
          <w:rStyle w:val="normaltextrun"/>
          <w:rFonts w:ascii="Arial" w:hAnsi="Arial" w:cs="Arial"/>
          <w:sz w:val="22"/>
          <w:szCs w:val="22"/>
        </w:rPr>
        <w:t>. </w:t>
      </w:r>
      <w:r w:rsidR="00C75BB4" w:rsidRPr="005266E9">
        <w:rPr>
          <w:rStyle w:val="normaltextrun"/>
          <w:rFonts w:ascii="Arial" w:hAnsi="Arial" w:cs="Arial"/>
          <w:sz w:val="22"/>
          <w:szCs w:val="22"/>
        </w:rPr>
        <w:t>As such, this solicitation will focus on advancing emerging clean, dispatchable</w:t>
      </w:r>
      <w:r w:rsidR="00CE18B1" w:rsidRPr="005266E9">
        <w:rPr>
          <w:rStyle w:val="normaltextrun"/>
          <w:rFonts w:ascii="Arial" w:hAnsi="Arial" w:cs="Arial"/>
          <w:sz w:val="22"/>
          <w:szCs w:val="22"/>
        </w:rPr>
        <w:t xml:space="preserve"> generation</w:t>
      </w:r>
      <w:r w:rsidR="00F758FE" w:rsidRPr="005266E9">
        <w:rPr>
          <w:rStyle w:val="normaltextrun"/>
          <w:rFonts w:ascii="Arial" w:hAnsi="Arial" w:cs="Arial"/>
          <w:sz w:val="22"/>
          <w:szCs w:val="22"/>
        </w:rPr>
        <w:t xml:space="preserve"> technologies</w:t>
      </w:r>
      <w:r w:rsidR="00C75BB4" w:rsidRPr="005266E9">
        <w:rPr>
          <w:rStyle w:val="normaltextrun"/>
          <w:rFonts w:ascii="Arial" w:hAnsi="Arial" w:cs="Arial"/>
          <w:sz w:val="22"/>
          <w:szCs w:val="22"/>
        </w:rPr>
        <w:t>, such as fuel cells or linear generators, using 100 percent renewable fuels</w:t>
      </w:r>
      <w:r w:rsidR="2B2EE1D9" w:rsidRPr="005266E9">
        <w:rPr>
          <w:rStyle w:val="normaltextrun"/>
          <w:rFonts w:ascii="Arial" w:hAnsi="Arial" w:cs="Arial"/>
          <w:sz w:val="22"/>
          <w:szCs w:val="22"/>
        </w:rPr>
        <w:t xml:space="preserve">, especially for critical sectors like industrial and commercial that have operational needs </w:t>
      </w:r>
      <w:r w:rsidR="2B2EE1D9" w:rsidRPr="003B102E">
        <w:rPr>
          <w:rStyle w:val="normaltextrun"/>
          <w:rFonts w:ascii="Arial" w:hAnsi="Arial" w:cs="Arial"/>
          <w:sz w:val="22"/>
          <w:szCs w:val="22"/>
        </w:rPr>
        <w:t>during peak hours</w:t>
      </w:r>
      <w:r w:rsidR="00C75BB4" w:rsidRPr="003B102E">
        <w:rPr>
          <w:rStyle w:val="normaltextrun"/>
          <w:rFonts w:ascii="Arial" w:hAnsi="Arial" w:cs="Arial"/>
          <w:sz w:val="22"/>
          <w:szCs w:val="22"/>
        </w:rPr>
        <w:t xml:space="preserve">. </w:t>
      </w:r>
      <w:r w:rsidR="4BDC6F40" w:rsidRPr="003B102E">
        <w:rPr>
          <w:rStyle w:val="normaltextrun"/>
          <w:rFonts w:ascii="Arial" w:hAnsi="Arial" w:cs="Arial"/>
          <w:sz w:val="22"/>
          <w:szCs w:val="22"/>
        </w:rPr>
        <w:t>The projects from this solicitation will be deployed in these critical sectors and will reduce their demand on the grid, thereby decreasing the reliance from fossil-gas power plants dur</w:t>
      </w:r>
      <w:r w:rsidR="075525CD" w:rsidRPr="003B102E">
        <w:rPr>
          <w:rStyle w:val="normaltextrun"/>
          <w:rFonts w:ascii="Arial" w:hAnsi="Arial" w:cs="Arial"/>
          <w:sz w:val="22"/>
          <w:szCs w:val="22"/>
        </w:rPr>
        <w:t>ing times of high electricity demand</w:t>
      </w:r>
      <w:r w:rsidR="4BDC6F40" w:rsidRPr="003B102E">
        <w:rPr>
          <w:rStyle w:val="normaltextrun"/>
          <w:rFonts w:ascii="Arial" w:hAnsi="Arial" w:cs="Arial"/>
          <w:sz w:val="22"/>
          <w:szCs w:val="22"/>
        </w:rPr>
        <w:t xml:space="preserve">. </w:t>
      </w:r>
      <w:r w:rsidR="00D769F5" w:rsidRPr="003B102E">
        <w:rPr>
          <w:rStyle w:val="normaltextrun"/>
          <w:rFonts w:ascii="Arial" w:hAnsi="Arial" w:cs="Arial"/>
          <w:sz w:val="22"/>
          <w:szCs w:val="22"/>
        </w:rPr>
        <w:t xml:space="preserve">Expected outcomes include on-site pilot-scale deployment </w:t>
      </w:r>
      <w:r w:rsidR="00D769F5" w:rsidRPr="005266E9">
        <w:rPr>
          <w:rStyle w:val="normaltextrun"/>
          <w:rFonts w:ascii="Arial" w:hAnsi="Arial" w:cs="Arial"/>
          <w:sz w:val="22"/>
          <w:szCs w:val="22"/>
        </w:rPr>
        <w:t>of cost-effective and highly efficient clean, dispatchable generation technologies that will support energy demand of critical facilities and reduce the strain from the state’s electric grid while significantly reducing greenhouse gas emissions and criteria pollutants by curbing fossil-based generation.</w:t>
      </w:r>
      <w:r w:rsidR="004E43F2" w:rsidRPr="005266E9">
        <w:rPr>
          <w:rStyle w:val="eop"/>
          <w:rFonts w:ascii="Arial" w:hAnsi="Arial" w:cs="Arial"/>
          <w:sz w:val="22"/>
          <w:szCs w:val="22"/>
        </w:rPr>
        <w:t> </w:t>
      </w:r>
      <w:r w:rsidR="00B7661F" w:rsidRPr="005266E9">
        <w:rPr>
          <w:rStyle w:val="eop"/>
          <w:rFonts w:ascii="Arial" w:hAnsi="Arial" w:cs="Arial"/>
          <w:sz w:val="22"/>
          <w:szCs w:val="22"/>
        </w:rPr>
        <w:t xml:space="preserve">Ultimately, </w:t>
      </w:r>
      <w:r w:rsidR="00F12975" w:rsidRPr="005266E9">
        <w:rPr>
          <w:rStyle w:val="eop"/>
          <w:rFonts w:ascii="Arial" w:hAnsi="Arial" w:cs="Arial"/>
          <w:sz w:val="22"/>
          <w:szCs w:val="22"/>
        </w:rPr>
        <w:t xml:space="preserve">these projects will </w:t>
      </w:r>
      <w:r w:rsidR="00B7661F" w:rsidRPr="005266E9">
        <w:rPr>
          <w:rStyle w:val="normaltextrun"/>
          <w:rFonts w:ascii="Arial" w:hAnsi="Arial" w:cs="Arial"/>
          <w:sz w:val="22"/>
          <w:szCs w:val="22"/>
        </w:rPr>
        <w:t xml:space="preserve">contribute to supporting the state's decarbonization goals, enhancing the reliability and strengthening the resilience of the state’s electric grid by increasing the availability of </w:t>
      </w:r>
      <w:r w:rsidR="55CFB52A" w:rsidRPr="005266E9">
        <w:rPr>
          <w:rStyle w:val="normaltextrun"/>
          <w:rFonts w:ascii="Arial" w:hAnsi="Arial" w:cs="Arial"/>
          <w:sz w:val="22"/>
          <w:szCs w:val="22"/>
        </w:rPr>
        <w:t xml:space="preserve">on-site </w:t>
      </w:r>
      <w:r w:rsidR="00B7661F" w:rsidRPr="005266E9">
        <w:rPr>
          <w:rStyle w:val="normaltextrun"/>
          <w:rFonts w:ascii="Arial" w:hAnsi="Arial" w:cs="Arial"/>
          <w:sz w:val="22"/>
          <w:szCs w:val="22"/>
        </w:rPr>
        <w:t>clean</w:t>
      </w:r>
      <w:r w:rsidR="001D5047" w:rsidRPr="005266E9">
        <w:rPr>
          <w:rStyle w:val="normaltextrun"/>
          <w:rFonts w:ascii="Arial" w:hAnsi="Arial" w:cs="Arial"/>
          <w:sz w:val="22"/>
          <w:szCs w:val="22"/>
        </w:rPr>
        <w:t>,</w:t>
      </w:r>
      <w:r w:rsidR="00B7661F" w:rsidRPr="005266E9">
        <w:rPr>
          <w:rStyle w:val="normaltextrun"/>
          <w:rFonts w:ascii="Arial" w:hAnsi="Arial" w:cs="Arial"/>
          <w:sz w:val="22"/>
          <w:szCs w:val="22"/>
        </w:rPr>
        <w:t xml:space="preserve"> dispatchable generation technologies</w:t>
      </w:r>
      <w:r w:rsidR="00F12975" w:rsidRPr="47ABD0F0">
        <w:rPr>
          <w:rStyle w:val="normaltextrun"/>
          <w:rFonts w:ascii="Arial" w:hAnsi="Arial" w:cs="Arial"/>
          <w:color w:val="00B050"/>
          <w:sz w:val="22"/>
          <w:szCs w:val="22"/>
        </w:rPr>
        <w:t>.</w:t>
      </w:r>
    </w:p>
    <w:p w14:paraId="2B75DA1F" w14:textId="4BB93821" w:rsidR="00F8121E" w:rsidRPr="00E17FF8" w:rsidRDefault="00F8121E" w:rsidP="00FD4AF5">
      <w:pPr>
        <w:pStyle w:val="paragraph"/>
        <w:spacing w:before="0" w:beforeAutospacing="0" w:after="0" w:afterAutospacing="0"/>
        <w:textAlignment w:val="baseline"/>
        <w:rPr>
          <w:rFonts w:ascii="Segoe UI" w:hAnsi="Segoe UI" w:cs="Segoe UI"/>
          <w:color w:val="00B050"/>
          <w:sz w:val="22"/>
          <w:szCs w:val="22"/>
        </w:rPr>
      </w:pPr>
      <w:r w:rsidRPr="00B3206A">
        <w:rPr>
          <w:rStyle w:val="eop"/>
          <w:rFonts w:ascii="Arial" w:hAnsi="Arial" w:cs="Arial"/>
          <w:color w:val="00B050"/>
          <w:sz w:val="22"/>
          <w:szCs w:val="22"/>
        </w:rPr>
        <w:t> </w:t>
      </w:r>
    </w:p>
    <w:bookmarkEnd w:id="10"/>
    <w:bookmarkEnd w:id="11"/>
    <w:p w14:paraId="7BAF9F42" w14:textId="1EC1DDD6" w:rsidR="00B603E1" w:rsidRPr="00E17FF8" w:rsidRDefault="003F6147" w:rsidP="00B603E1">
      <w:pPr>
        <w:jc w:val="both"/>
        <w:rPr>
          <w:highlight w:val="yellow"/>
        </w:rPr>
      </w:pPr>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105B5A">
        <w:t xml:space="preserve">Applications will be evaluated as </w:t>
      </w:r>
      <w:r w:rsidR="00071B26" w:rsidRPr="00105B5A">
        <w:t>described in Section IV of this solicitation</w:t>
      </w:r>
      <w:r w:rsidRPr="00105B5A">
        <w:t xml:space="preserve">. </w:t>
      </w:r>
    </w:p>
    <w:p w14:paraId="61479D31" w14:textId="23F54460" w:rsidR="003A0A6F" w:rsidRDefault="00960D30" w:rsidP="00E17FF8">
      <w:pPr>
        <w:jc w:val="both"/>
        <w:rPr>
          <w:szCs w:val="22"/>
        </w:rPr>
      </w:pPr>
      <w:r w:rsidRPr="00960D30">
        <w:rPr>
          <w:szCs w:val="22"/>
        </w:rPr>
        <w:t>If an applicant submits multiple applications, each application must be for a distinct project (i.e., no overlap with respect to the tasks described in the Scope of Work).</w:t>
      </w:r>
    </w:p>
    <w:p w14:paraId="13663FAA" w14:textId="768C301D" w:rsidR="003F6147" w:rsidRPr="003F6147" w:rsidRDefault="00FD6239" w:rsidP="003F6147">
      <w:pPr>
        <w:spacing w:after="0"/>
        <w:jc w:val="both"/>
        <w:rPr>
          <w:szCs w:val="22"/>
        </w:rPr>
      </w:pPr>
      <w:r w:rsidRPr="00FD6239">
        <w:rPr>
          <w:szCs w:val="22"/>
        </w:rPr>
        <w:t xml:space="preserve">Prospective applicants looking for partnering opportunities for this funding opportunity should register on the California Energy Commission’s Empower Innovation website at </w:t>
      </w:r>
      <w:hyperlink r:id="rId16" w:history="1">
        <w:r w:rsidR="003B102E" w:rsidRPr="00AE0792">
          <w:rPr>
            <w:rStyle w:val="Hyperlink"/>
            <w:rFonts w:cs="Arial"/>
            <w:szCs w:val="22"/>
          </w:rPr>
          <w:t>www.empowerinnovation.net</w:t>
        </w:r>
      </w:hyperlink>
      <w:r w:rsidR="00B60500">
        <w:rPr>
          <w:szCs w:val="22"/>
        </w:rPr>
        <w:t>.</w:t>
      </w:r>
      <w:r w:rsidR="003B102E">
        <w:rPr>
          <w:szCs w:val="22"/>
        </w:rPr>
        <w:t xml:space="preserve"> </w:t>
      </w:r>
    </w:p>
    <w:p w14:paraId="088E0083" w14:textId="77777777"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6F30A3">
      <w:pPr>
        <w:pStyle w:val="Heading2"/>
        <w:numPr>
          <w:ilvl w:val="0"/>
          <w:numId w:val="85"/>
        </w:numPr>
      </w:pPr>
      <w:bookmarkStart w:id="14" w:name="_Toc458602320"/>
      <w:bookmarkStart w:id="15" w:name="_Toc143172700"/>
      <w:r w:rsidRPr="00756BAC">
        <w:lastRenderedPageBreak/>
        <w:t>Key Words/Terms</w:t>
      </w:r>
      <w:bookmarkEnd w:id="14"/>
      <w:bookmarkEnd w:id="15"/>
    </w:p>
    <w:p w14:paraId="4D6C1B8F" w14:textId="0D63EE12"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47ABD0F0">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47ABD0F0">
        <w:tc>
          <w:tcPr>
            <w:tcW w:w="2430" w:type="dxa"/>
          </w:tcPr>
          <w:p w14:paraId="48812C83" w14:textId="77777777" w:rsidR="003F6147" w:rsidRPr="003F6147" w:rsidRDefault="003F6147" w:rsidP="00AC695A">
            <w:pPr>
              <w:spacing w:after="0"/>
            </w:pPr>
            <w:r w:rsidRPr="003F6147">
              <w:t>Applicant</w:t>
            </w:r>
          </w:p>
        </w:tc>
        <w:tc>
          <w:tcPr>
            <w:tcW w:w="6930" w:type="dxa"/>
          </w:tcPr>
          <w:p w14:paraId="1E95849E" w14:textId="155491B6" w:rsidR="003F6147" w:rsidRPr="003F6147" w:rsidRDefault="00D1382E" w:rsidP="003F6147">
            <w:pPr>
              <w:jc w:val="both"/>
            </w:pPr>
            <w:r>
              <w:t>An</w:t>
            </w:r>
            <w:r w:rsidR="003F6147" w:rsidRPr="003F6147">
              <w:t xml:space="preserve"> entity that submits an application to this solicitation</w:t>
            </w:r>
            <w:r w:rsidR="00861F15">
              <w:t>.</w:t>
            </w:r>
          </w:p>
        </w:tc>
      </w:tr>
      <w:tr w:rsidR="003F6147" w:rsidRPr="003F6147" w14:paraId="3EBC2272" w14:textId="77777777" w:rsidTr="47ABD0F0">
        <w:tc>
          <w:tcPr>
            <w:tcW w:w="2430" w:type="dxa"/>
          </w:tcPr>
          <w:p w14:paraId="43D654FF" w14:textId="77777777" w:rsidR="003F6147" w:rsidRPr="003F6147" w:rsidRDefault="003F6147" w:rsidP="00AC695A">
            <w:pPr>
              <w:spacing w:after="0"/>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47ABD0F0">
        <w:tc>
          <w:tcPr>
            <w:tcW w:w="2430" w:type="dxa"/>
          </w:tcPr>
          <w:p w14:paraId="52824D60" w14:textId="77777777" w:rsidR="00960D30" w:rsidRPr="003F6147" w:rsidRDefault="00960D30" w:rsidP="00AC695A">
            <w:pPr>
              <w:spacing w:after="0"/>
            </w:pPr>
            <w:r>
              <w:t>Authorized Representative</w:t>
            </w:r>
          </w:p>
        </w:tc>
        <w:tc>
          <w:tcPr>
            <w:tcW w:w="6930" w:type="dxa"/>
          </w:tcPr>
          <w:p w14:paraId="6BDF2D2B" w14:textId="76A292B2" w:rsidR="00960D30" w:rsidRPr="008964A1" w:rsidRDefault="008011F4" w:rsidP="00EC2034">
            <w:pPr>
              <w:jc w:val="both"/>
            </w:pPr>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47ABD0F0">
        <w:tc>
          <w:tcPr>
            <w:tcW w:w="2430" w:type="dxa"/>
          </w:tcPr>
          <w:p w14:paraId="1A4A7129" w14:textId="251F1B84" w:rsidR="00FA2DA6" w:rsidRDefault="00FA2DA6" w:rsidP="00AC695A">
            <w:pPr>
              <w:spacing w:after="0"/>
            </w:pPr>
            <w:r w:rsidRPr="00206667">
              <w:t>California</w:t>
            </w:r>
            <w:r w:rsidR="003B102E">
              <w:t xml:space="preserve"> </w:t>
            </w:r>
            <w:r w:rsidRPr="00206667">
              <w:t>Native American Tribe</w:t>
            </w:r>
          </w:p>
        </w:tc>
        <w:tc>
          <w:tcPr>
            <w:tcW w:w="6930"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47ABD0F0">
        <w:tc>
          <w:tcPr>
            <w:tcW w:w="2430" w:type="dxa"/>
          </w:tcPr>
          <w:p w14:paraId="14085459" w14:textId="5E936845" w:rsidR="006D4A68" w:rsidRPr="00206667" w:rsidRDefault="006D4A68" w:rsidP="00AC695A">
            <w:pPr>
              <w:spacing w:after="0"/>
            </w:pPr>
            <w:r w:rsidRPr="00362F91">
              <w:t>California</w:t>
            </w:r>
            <w:r w:rsidR="003B102E">
              <w:t xml:space="preserve"> </w:t>
            </w:r>
            <w:r w:rsidRPr="00362F91">
              <w:t>Tribal Organization</w:t>
            </w:r>
          </w:p>
        </w:tc>
        <w:tc>
          <w:tcPr>
            <w:tcW w:w="6930" w:type="dxa"/>
          </w:tcPr>
          <w:p w14:paraId="1E988844" w14:textId="3B62B6A8" w:rsidR="006D4A68" w:rsidRPr="00206667" w:rsidRDefault="006D4A68" w:rsidP="006D4A68">
            <w:pPr>
              <w:jc w:val="both"/>
            </w:pPr>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47ABD0F0">
        <w:tc>
          <w:tcPr>
            <w:tcW w:w="2430" w:type="dxa"/>
          </w:tcPr>
          <w:p w14:paraId="5DEBAD05" w14:textId="77777777" w:rsidR="003F6147" w:rsidRPr="003F6147" w:rsidRDefault="003F6147" w:rsidP="00AC695A">
            <w:pPr>
              <w:spacing w:after="0"/>
            </w:pPr>
            <w:r w:rsidRPr="003F6147">
              <w:t>CAM</w:t>
            </w:r>
          </w:p>
        </w:tc>
        <w:tc>
          <w:tcPr>
            <w:tcW w:w="6930" w:type="dxa"/>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47ABD0F0">
        <w:tc>
          <w:tcPr>
            <w:tcW w:w="2430" w:type="dxa"/>
          </w:tcPr>
          <w:p w14:paraId="5091B1FA" w14:textId="77777777" w:rsidR="003F6147" w:rsidRPr="003F6147" w:rsidRDefault="003F6147" w:rsidP="00AC695A">
            <w:pPr>
              <w:spacing w:after="0"/>
            </w:pPr>
            <w:r w:rsidRPr="003F6147">
              <w:t>CAO</w:t>
            </w:r>
          </w:p>
        </w:tc>
        <w:tc>
          <w:tcPr>
            <w:tcW w:w="6930" w:type="dxa"/>
          </w:tcPr>
          <w:p w14:paraId="0065B5B7" w14:textId="61CC0223" w:rsidR="003F6147" w:rsidRPr="003F6147" w:rsidRDefault="003F6147" w:rsidP="003F6147">
            <w:pPr>
              <w:jc w:val="both"/>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0AE8D6DA" w14:textId="77777777" w:rsidTr="47ABD0F0">
        <w:tc>
          <w:tcPr>
            <w:tcW w:w="2430" w:type="dxa"/>
          </w:tcPr>
          <w:p w14:paraId="5F64E278" w14:textId="77777777" w:rsidR="003F6147" w:rsidRPr="003F6147" w:rsidRDefault="003F6147" w:rsidP="00AC695A">
            <w:pPr>
              <w:spacing w:after="0"/>
            </w:pPr>
            <w:r w:rsidRPr="003F6147">
              <w:t>CBO</w:t>
            </w:r>
          </w:p>
        </w:tc>
        <w:tc>
          <w:tcPr>
            <w:tcW w:w="6930" w:type="dxa"/>
          </w:tcPr>
          <w:p w14:paraId="3C50F760" w14:textId="229D76B6" w:rsidR="003F6147" w:rsidRPr="003F6147" w:rsidRDefault="003F6147" w:rsidP="003F6147">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3A0A6F">
            <w:pPr>
              <w:numPr>
                <w:ilvl w:val="0"/>
                <w:numId w:val="83"/>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3A0A6F">
            <w:pPr>
              <w:numPr>
                <w:ilvl w:val="0"/>
                <w:numId w:val="83"/>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3A0A6F">
            <w:pPr>
              <w:numPr>
                <w:ilvl w:val="0"/>
                <w:numId w:val="83"/>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47ABD0F0">
        <w:tc>
          <w:tcPr>
            <w:tcW w:w="2430" w:type="dxa"/>
          </w:tcPr>
          <w:p w14:paraId="21872A76" w14:textId="77777777" w:rsidR="003F6147" w:rsidRPr="003F6147" w:rsidRDefault="003F6147" w:rsidP="00AC695A">
            <w:pPr>
              <w:spacing w:after="0"/>
            </w:pPr>
            <w:r w:rsidRPr="003F6147">
              <w:t>CEC</w:t>
            </w:r>
          </w:p>
        </w:tc>
        <w:tc>
          <w:tcPr>
            <w:tcW w:w="6930" w:type="dxa"/>
          </w:tcPr>
          <w:p w14:paraId="5974AC5C" w14:textId="2173B796" w:rsidR="003F6147" w:rsidRPr="003F6147" w:rsidRDefault="003F6147" w:rsidP="003F6147">
            <w:pPr>
              <w:spacing w:after="60"/>
              <w:contextualSpacing/>
            </w:pPr>
            <w:r w:rsidRPr="003F6147">
              <w:t>State Energy Resources Conservation and Development Commission or, the California Energy Commission</w:t>
            </w:r>
            <w:r w:rsidR="00861F15">
              <w:t>.</w:t>
            </w:r>
          </w:p>
        </w:tc>
      </w:tr>
      <w:tr w:rsidR="006F3D9A" w:rsidRPr="003F6147" w14:paraId="77D69820" w14:textId="77777777" w:rsidTr="47ABD0F0">
        <w:tc>
          <w:tcPr>
            <w:tcW w:w="2430" w:type="dxa"/>
          </w:tcPr>
          <w:p w14:paraId="599B3B06" w14:textId="2CD3B3A7" w:rsidR="006F3D9A" w:rsidRPr="003F6147" w:rsidRDefault="004E1299" w:rsidP="00AC695A">
            <w:pPr>
              <w:spacing w:after="0"/>
            </w:pPr>
            <w:r w:rsidRPr="004E1299">
              <w:t>CEC funds</w:t>
            </w:r>
          </w:p>
        </w:tc>
        <w:tc>
          <w:tcPr>
            <w:tcW w:w="6930" w:type="dxa"/>
          </w:tcPr>
          <w:p w14:paraId="333448B8" w14:textId="54A5AE2A" w:rsidR="006F3D9A" w:rsidRPr="003F6147" w:rsidRDefault="007D20F4" w:rsidP="003F6147">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47ABD0F0">
        <w:tc>
          <w:tcPr>
            <w:tcW w:w="2430" w:type="dxa"/>
          </w:tcPr>
          <w:p w14:paraId="1CD4D045" w14:textId="77777777" w:rsidR="003F6147" w:rsidRPr="003F6147" w:rsidRDefault="003F6147" w:rsidP="00AC695A">
            <w:pPr>
              <w:spacing w:after="0"/>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19426E" w:rsidRPr="003F6147" w14:paraId="4841D9A0" w14:textId="77777777" w:rsidTr="47ABD0F0">
        <w:tc>
          <w:tcPr>
            <w:tcW w:w="2430" w:type="dxa"/>
          </w:tcPr>
          <w:p w14:paraId="35A23C50" w14:textId="3BD10A52" w:rsidR="0019426E" w:rsidRPr="002F1C9E" w:rsidRDefault="0019426E" w:rsidP="00AC695A">
            <w:pPr>
              <w:spacing w:after="0"/>
              <w:rPr>
                <w:color w:val="00B050"/>
              </w:rPr>
            </w:pPr>
            <w:r w:rsidRPr="005266E9">
              <w:t>Clean</w:t>
            </w:r>
            <w:r w:rsidR="002C7473" w:rsidRPr="005266E9">
              <w:t>,</w:t>
            </w:r>
            <w:r w:rsidR="00836C03" w:rsidRPr="005266E9">
              <w:t xml:space="preserve"> </w:t>
            </w:r>
            <w:r w:rsidRPr="005266E9">
              <w:t xml:space="preserve">Dispatchable Generation Technologies </w:t>
            </w:r>
          </w:p>
        </w:tc>
        <w:tc>
          <w:tcPr>
            <w:tcW w:w="6930" w:type="dxa"/>
          </w:tcPr>
          <w:p w14:paraId="2BF0999D" w14:textId="600C6278" w:rsidR="0019426E" w:rsidRPr="009B2658" w:rsidRDefault="1BE707BF" w:rsidP="003F6147">
            <w:pPr>
              <w:keepNext/>
              <w:jc w:val="both"/>
              <w:outlineLvl w:val="1"/>
              <w:rPr>
                <w:color w:val="00B050"/>
              </w:rPr>
            </w:pPr>
            <w:r w:rsidRPr="005266E9">
              <w:t xml:space="preserve">For the purpose of this solicitation, </w:t>
            </w:r>
            <w:r w:rsidR="2A88DF9A" w:rsidRPr="005266E9">
              <w:t>clean</w:t>
            </w:r>
            <w:r w:rsidR="00FC070A" w:rsidRPr="005266E9">
              <w:t>,</w:t>
            </w:r>
            <w:r w:rsidR="2A88DF9A" w:rsidRPr="005266E9">
              <w:t xml:space="preserve"> dispatchable generation technologies </w:t>
            </w:r>
            <w:r w:rsidR="235D398C" w:rsidRPr="005266E9">
              <w:t>include</w:t>
            </w:r>
            <w:r w:rsidR="1EA23A85" w:rsidRPr="005266E9">
              <w:t xml:space="preserve"> systems and technologies that convert 100 percent renewable fuels into electricity </w:t>
            </w:r>
            <w:r w:rsidR="0D4B1495" w:rsidRPr="005266E9">
              <w:t xml:space="preserve">through </w:t>
            </w:r>
            <w:r w:rsidR="54ADEE75" w:rsidRPr="005266E9">
              <w:t>electrochemical</w:t>
            </w:r>
            <w:r w:rsidR="5ECCB56A" w:rsidRPr="005266E9">
              <w:t xml:space="preserve">, thermochemical, or </w:t>
            </w:r>
            <w:r w:rsidR="2A925415" w:rsidRPr="005266E9">
              <w:t>other proven pathway</w:t>
            </w:r>
            <w:r w:rsidR="3009BF8D" w:rsidRPr="005266E9">
              <w:t xml:space="preserve">s, </w:t>
            </w:r>
            <w:r w:rsidR="0438481A" w:rsidRPr="005266E9">
              <w:t xml:space="preserve">with </w:t>
            </w:r>
            <w:r w:rsidR="77D17EF3" w:rsidRPr="005266E9">
              <w:t xml:space="preserve">very </w:t>
            </w:r>
            <w:r w:rsidR="0438481A" w:rsidRPr="005266E9">
              <w:t xml:space="preserve">low emissions </w:t>
            </w:r>
            <w:r w:rsidR="33882E96" w:rsidRPr="005266E9">
              <w:t xml:space="preserve">even </w:t>
            </w:r>
            <w:r w:rsidR="3009BF8D" w:rsidRPr="005266E9">
              <w:t>w</w:t>
            </w:r>
            <w:r w:rsidR="54ADEE75" w:rsidRPr="005266E9">
              <w:t>ithout being dependent on emissions control technologies</w:t>
            </w:r>
            <w:r w:rsidRPr="005266E9">
              <w:t xml:space="preserve">. </w:t>
            </w:r>
            <w:r w:rsidRPr="005266E9">
              <w:lastRenderedPageBreak/>
              <w:t>Examples include fuel cells and linear generators</w:t>
            </w:r>
            <w:r w:rsidR="6277FE34" w:rsidRPr="005266E9">
              <w:t xml:space="preserve"> but do not include</w:t>
            </w:r>
            <w:r w:rsidR="0438481A" w:rsidRPr="005266E9">
              <w:t xml:space="preserve"> engines as defined by South Coast </w:t>
            </w:r>
            <w:r w:rsidR="52C8241B" w:rsidRPr="005266E9">
              <w:t>Air Quality Management District (</w:t>
            </w:r>
            <w:r w:rsidR="0438481A" w:rsidRPr="005266E9">
              <w:t>AQMD</w:t>
            </w:r>
            <w:r w:rsidR="48DD8FCC" w:rsidRPr="005266E9">
              <w:t>)</w:t>
            </w:r>
            <w:r w:rsidR="0438481A" w:rsidRPr="005266E9">
              <w:t xml:space="preserve">. Engines </w:t>
            </w:r>
            <w:r w:rsidR="0F1394D7" w:rsidRPr="005266E9">
              <w:t>are</w:t>
            </w:r>
            <w:r w:rsidR="19CADF47" w:rsidRPr="005266E9">
              <w:t xml:space="preserve"> defined by</w:t>
            </w:r>
            <w:r w:rsidR="0438481A" w:rsidRPr="005266E9">
              <w:t xml:space="preserve"> Rule 1110.2 under South Coast AQMD rule book. Under this rule, an engine is any spark- or compression</w:t>
            </w:r>
            <w:r w:rsidR="3D9B965F" w:rsidRPr="005266E9">
              <w:t>-</w:t>
            </w:r>
            <w:r w:rsidR="0438481A" w:rsidRPr="005266E9">
              <w:t xml:space="preserve">ignited internal combustion engine, including engines used for control of </w:t>
            </w:r>
            <w:r w:rsidR="4CBF23DF" w:rsidRPr="005266E9">
              <w:t>volatile organic compounds</w:t>
            </w:r>
            <w:r w:rsidR="0438481A" w:rsidRPr="005266E9">
              <w:t>, but not including Linear Generators or engines used for self</w:t>
            </w:r>
            <w:r w:rsidR="168048C6" w:rsidRPr="005266E9">
              <w:t>-</w:t>
            </w:r>
            <w:r w:rsidR="0438481A" w:rsidRPr="005266E9">
              <w:t>propulsion. Refer to</w:t>
            </w:r>
            <w:r w:rsidR="0438481A" w:rsidRPr="47ABD0F0">
              <w:rPr>
                <w:color w:val="00B050"/>
              </w:rPr>
              <w:t xml:space="preserve">: </w:t>
            </w:r>
            <w:hyperlink r:id="rId17">
              <w:r w:rsidR="0438481A" w:rsidRPr="47ABD0F0">
                <w:rPr>
                  <w:rStyle w:val="Hyperlink"/>
                  <w:rFonts w:cs="Arial"/>
                </w:rPr>
                <w:t>https://www.aqmd.gov/docs/default-source/rule-book/reg-xi/r1110_2.pdf?sfvrsn=8</w:t>
              </w:r>
            </w:hyperlink>
          </w:p>
        </w:tc>
      </w:tr>
      <w:tr w:rsidR="00E10036" w:rsidRPr="003F6147" w14:paraId="35E0387C" w14:textId="77777777" w:rsidTr="47ABD0F0">
        <w:tc>
          <w:tcPr>
            <w:tcW w:w="2430" w:type="dxa"/>
          </w:tcPr>
          <w:p w14:paraId="24E47036" w14:textId="6FDD9EE4" w:rsidR="00E10036" w:rsidRPr="00AC695A" w:rsidRDefault="00E10036" w:rsidP="00AC695A">
            <w:pPr>
              <w:spacing w:after="0"/>
            </w:pPr>
            <w:r w:rsidRPr="00AC695A">
              <w:lastRenderedPageBreak/>
              <w:t>Clean Hydrogen</w:t>
            </w:r>
          </w:p>
        </w:tc>
        <w:tc>
          <w:tcPr>
            <w:tcW w:w="6930" w:type="dxa"/>
          </w:tcPr>
          <w:p w14:paraId="6AB17B9D" w14:textId="23DF67C6" w:rsidR="00E10036" w:rsidRPr="00AC695A" w:rsidRDefault="00E10036" w:rsidP="00AC695A">
            <w:pPr>
              <w:keepNext/>
              <w:spacing w:after="0"/>
              <w:outlineLvl w:val="1"/>
            </w:pPr>
            <w:r w:rsidRPr="00AC695A">
              <w:t>For the purposes of this solicitation, clean hydrogen is defined as hydrogen produced through a process that results in a lifecycle (i.e., well-to-gate) GHG emissions rate of not greater than 4 kilograms of CO2e per kilogram of hydrogen produced and does not use fossil fuel as either a feedstock or production energy source.</w:t>
            </w:r>
            <w:r w:rsidR="00637D96" w:rsidRPr="00AC695A">
              <w:rPr>
                <w:rStyle w:val="FootnoteReference"/>
              </w:rPr>
              <w:footnoteReference w:id="7"/>
            </w:r>
          </w:p>
        </w:tc>
      </w:tr>
      <w:tr w:rsidR="47ABD0F0" w14:paraId="29F2CDFA" w14:textId="77777777" w:rsidTr="47ABD0F0">
        <w:trPr>
          <w:trHeight w:val="300"/>
        </w:trPr>
        <w:tc>
          <w:tcPr>
            <w:tcW w:w="2430" w:type="dxa"/>
          </w:tcPr>
          <w:p w14:paraId="625219B6" w14:textId="24A51C44" w:rsidR="07B513AF" w:rsidRPr="00AC695A" w:rsidRDefault="07B513AF" w:rsidP="00AC695A">
            <w:pPr>
              <w:spacing w:after="0"/>
            </w:pPr>
            <w:r w:rsidRPr="00AC695A">
              <w:t>Combined heat and power</w:t>
            </w:r>
          </w:p>
        </w:tc>
        <w:tc>
          <w:tcPr>
            <w:tcW w:w="6930" w:type="dxa"/>
          </w:tcPr>
          <w:p w14:paraId="6A73E654" w14:textId="56578167" w:rsidR="07B513AF" w:rsidRPr="00AC695A" w:rsidRDefault="07B513AF" w:rsidP="00AC695A">
            <w:pPr>
              <w:spacing w:after="0"/>
            </w:pPr>
            <w:r w:rsidRPr="00AC695A">
              <w:t>The concurrent production of electricity or mechanical power and useful thermal energy (heating and/or cooling) from a single source of energy; a system that provides both heat and power.</w:t>
            </w:r>
          </w:p>
        </w:tc>
      </w:tr>
      <w:tr w:rsidR="003F6147" w:rsidRPr="003F6147" w14:paraId="52C61765" w14:textId="77777777" w:rsidTr="47ABD0F0">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47ABD0F0">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11CDFAA4" w:rsidR="003F6147" w:rsidRPr="003F6147" w:rsidRDefault="007D20F4" w:rsidP="003F6147">
            <w:pPr>
              <w:jc w:val="both"/>
            </w:pPr>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 Protection Agency.</w:t>
            </w:r>
            <w:r w:rsidR="00C43F0B">
              <w:t xml:space="preserve"> </w:t>
            </w:r>
            <w:r w:rsidR="6F59A015">
              <w:t>(https://oehha.ca.gov/calenviroscreen/report/calenviroscreen-</w:t>
            </w:r>
            <w:r w:rsidR="00CB0C0B">
              <w:t>4</w:t>
            </w:r>
            <w:r w:rsidR="6F59A015">
              <w:t>0)</w:t>
            </w:r>
          </w:p>
        </w:tc>
      </w:tr>
      <w:tr w:rsidR="003F6147" w:rsidRPr="003F6147" w14:paraId="440E3ED2" w14:textId="77777777" w:rsidTr="47ABD0F0">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47ABD0F0">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3F6147" w:rsidRPr="003F6147" w14:paraId="299AA2AD" w14:textId="77777777" w:rsidTr="47ABD0F0">
        <w:tc>
          <w:tcPr>
            <w:tcW w:w="2430" w:type="dxa"/>
          </w:tcPr>
          <w:p w14:paraId="3261536F" w14:textId="77777777" w:rsidR="003F6147" w:rsidRPr="003F6147" w:rsidRDefault="003F6147" w:rsidP="003F6147">
            <w:pPr>
              <w:jc w:val="both"/>
            </w:pPr>
            <w:r w:rsidRPr="003F6147">
              <w:t>IOU</w:t>
            </w:r>
          </w:p>
        </w:tc>
        <w:tc>
          <w:tcPr>
            <w:tcW w:w="6930" w:type="dxa"/>
          </w:tcPr>
          <w:p w14:paraId="5ACA9A9F" w14:textId="4E139C52" w:rsidR="003F6147" w:rsidRPr="003F6147" w:rsidRDefault="003F6147" w:rsidP="003F6147">
            <w:pPr>
              <w:jc w:val="both"/>
            </w:pPr>
            <w:r w:rsidRPr="003F6147">
              <w:rPr>
                <w:i/>
              </w:rPr>
              <w:t>Investor-owned utility,</w:t>
            </w:r>
            <w:r w:rsidRPr="003F6147">
              <w:t xml:space="preserve"> an electrical corporation as defined in California Public Utilities Code section 218. For purposes of this solicitation, it includes Pacific Gas and Electric Co., San Diego Gas and Electric Co., and Southern California Edison Co.</w:t>
            </w:r>
          </w:p>
        </w:tc>
      </w:tr>
      <w:tr w:rsidR="005D3DE0" w:rsidRPr="003F6147" w14:paraId="03B6C1F7" w14:textId="77777777" w:rsidTr="47ABD0F0">
        <w:tc>
          <w:tcPr>
            <w:tcW w:w="2430" w:type="dxa"/>
          </w:tcPr>
          <w:p w14:paraId="719742B5" w14:textId="34B5D681" w:rsidR="005D3DE0" w:rsidRPr="00835353" w:rsidRDefault="005D3DE0" w:rsidP="003F6147">
            <w:pPr>
              <w:jc w:val="both"/>
              <w:rPr>
                <w:color w:val="00B050"/>
              </w:rPr>
            </w:pPr>
            <w:r w:rsidRPr="005266E9">
              <w:t>kW</w:t>
            </w:r>
          </w:p>
        </w:tc>
        <w:tc>
          <w:tcPr>
            <w:tcW w:w="6930" w:type="dxa"/>
          </w:tcPr>
          <w:p w14:paraId="52E704FA" w14:textId="70587802" w:rsidR="005D3DE0" w:rsidRPr="00835353" w:rsidRDefault="05D54FD3" w:rsidP="47ABD0F0">
            <w:pPr>
              <w:jc w:val="both"/>
              <w:rPr>
                <w:color w:val="00B050"/>
              </w:rPr>
            </w:pPr>
            <w:r w:rsidRPr="005266E9">
              <w:t>Kilowatt is a unit of power</w:t>
            </w:r>
            <w:r w:rsidR="311AC6BD" w:rsidRPr="005266E9">
              <w:t xml:space="preserve"> equal to 1,000 Watts</w:t>
            </w:r>
            <w:r w:rsidRPr="005266E9">
              <w:t>.</w:t>
            </w:r>
          </w:p>
        </w:tc>
      </w:tr>
      <w:tr w:rsidR="003F6147" w:rsidRPr="003F6147" w14:paraId="3E0981EC" w14:textId="77777777" w:rsidTr="47ABD0F0">
        <w:tc>
          <w:tcPr>
            <w:tcW w:w="2430" w:type="dxa"/>
          </w:tcPr>
          <w:p w14:paraId="2C5F8351" w14:textId="77777777" w:rsidR="003F6147" w:rsidRPr="003F6147" w:rsidRDefault="003F6147" w:rsidP="003F6147">
            <w:r w:rsidRPr="003F6147">
              <w:t>Low Income Community</w:t>
            </w:r>
          </w:p>
        </w:tc>
        <w:tc>
          <w:tcPr>
            <w:tcW w:w="6930" w:type="dxa"/>
          </w:tcPr>
          <w:p w14:paraId="673D844E" w14:textId="75928D17" w:rsidR="003F6147" w:rsidRPr="003F6147" w:rsidRDefault="00265FE1" w:rsidP="00316409">
            <w:pPr>
              <w:shd w:val="clear" w:color="auto" w:fill="FFFFFF"/>
              <w:spacing w:after="60"/>
              <w:jc w:val="both"/>
              <w:textAlignment w:val="baseline"/>
            </w:pPr>
            <w:r>
              <w:t>C</w:t>
            </w:r>
            <w:r w:rsidR="00960D30"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r w:rsidR="00605CC9" w:rsidRPr="00605CC9">
              <w:t>https://www.hcd.ca.gov/grants-and-funding/income-limits</w:t>
            </w:r>
            <w:r w:rsidR="00960D30">
              <w:t xml:space="preserve">) </w:t>
            </w:r>
          </w:p>
        </w:tc>
      </w:tr>
      <w:tr w:rsidR="00733AA4" w:rsidRPr="003F6147" w14:paraId="6B76820F" w14:textId="77777777" w:rsidTr="47ABD0F0">
        <w:tc>
          <w:tcPr>
            <w:tcW w:w="2430" w:type="dxa"/>
          </w:tcPr>
          <w:p w14:paraId="2A209287" w14:textId="1030573E" w:rsidR="00733AA4" w:rsidRPr="00C72C95" w:rsidRDefault="00C110C3" w:rsidP="00D5270D">
            <w:pPr>
              <w:jc w:val="both"/>
              <w:rPr>
                <w:color w:val="00B050"/>
              </w:rPr>
            </w:pPr>
            <w:r>
              <w:lastRenderedPageBreak/>
              <w:t xml:space="preserve">Major Subrecipient </w:t>
            </w:r>
          </w:p>
        </w:tc>
        <w:tc>
          <w:tcPr>
            <w:tcW w:w="6930" w:type="dxa"/>
          </w:tcPr>
          <w:p w14:paraId="3EA217C4" w14:textId="713DA76A" w:rsidR="00733AA4" w:rsidRPr="00C72C95" w:rsidRDefault="00C110C3" w:rsidP="00D5270D">
            <w:pPr>
              <w:jc w:val="both"/>
              <w:rPr>
                <w:iCs/>
                <w:color w:val="00B050"/>
              </w:rPr>
            </w:pPr>
            <w:r>
              <w:rPr>
                <w:iCs/>
              </w:rPr>
              <w:t xml:space="preserve">A Subrecipient that is budgeted to receive $100,000 or more of CEC funds, not including any equipment or match funds that may be provide by the Subrecipient.  </w:t>
            </w:r>
          </w:p>
        </w:tc>
      </w:tr>
      <w:tr w:rsidR="00CF09FA" w:rsidRPr="003F6147" w14:paraId="6EB675F9" w14:textId="77777777" w:rsidTr="47ABD0F0">
        <w:tc>
          <w:tcPr>
            <w:tcW w:w="2430" w:type="dxa"/>
          </w:tcPr>
          <w:p w14:paraId="0C79F6BD" w14:textId="04E9F05A" w:rsidR="00CF09FA" w:rsidRPr="006651DE" w:rsidRDefault="00C110C3" w:rsidP="00D5270D">
            <w:pPr>
              <w:jc w:val="both"/>
            </w:pPr>
            <w:r w:rsidRPr="005266E9">
              <w:t>MW</w:t>
            </w:r>
          </w:p>
        </w:tc>
        <w:tc>
          <w:tcPr>
            <w:tcW w:w="6930" w:type="dxa"/>
          </w:tcPr>
          <w:p w14:paraId="3DFB59F2" w14:textId="2A9EB5F3" w:rsidR="00CF09FA" w:rsidRPr="006651DE" w:rsidRDefault="6B36FA83" w:rsidP="00D5270D">
            <w:pPr>
              <w:jc w:val="both"/>
            </w:pPr>
            <w:r w:rsidRPr="005266E9">
              <w:t>Megawatt is a unit of power</w:t>
            </w:r>
            <w:r w:rsidR="044A169C" w:rsidRPr="005266E9">
              <w:t xml:space="preserve"> equal to 1,000,000 Watts</w:t>
            </w:r>
            <w:r w:rsidRPr="005266E9">
              <w:t>.</w:t>
            </w:r>
          </w:p>
        </w:tc>
      </w:tr>
      <w:tr w:rsidR="007B515B" w:rsidRPr="003F6147" w14:paraId="58CCC0E1" w14:textId="77777777" w:rsidTr="47ABD0F0">
        <w:tc>
          <w:tcPr>
            <w:tcW w:w="2430" w:type="dxa"/>
          </w:tcPr>
          <w:p w14:paraId="30A19E32" w14:textId="7ADEAF45" w:rsidR="007B515B" w:rsidRPr="007D5840" w:rsidRDefault="00C110C3" w:rsidP="00D5270D">
            <w:pPr>
              <w:jc w:val="both"/>
              <w:rPr>
                <w:color w:val="00B050"/>
              </w:rPr>
            </w:pPr>
            <w:r w:rsidRPr="003F6147">
              <w:t>NOPA</w:t>
            </w:r>
          </w:p>
        </w:tc>
        <w:tc>
          <w:tcPr>
            <w:tcW w:w="6930" w:type="dxa"/>
          </w:tcPr>
          <w:p w14:paraId="433EBC5B" w14:textId="0AB248DA" w:rsidR="007B515B" w:rsidRPr="007B515B" w:rsidRDefault="00C110C3" w:rsidP="00D5270D">
            <w:pPr>
              <w:jc w:val="both"/>
              <w:rPr>
                <w:iCs/>
              </w:rPr>
            </w:pPr>
            <w:r w:rsidRPr="003F6147">
              <w:rPr>
                <w:i/>
              </w:rPr>
              <w:t>Notice of Proposed Award,</w:t>
            </w:r>
            <w:r w:rsidRPr="003F6147">
              <w:t xml:space="preserve"> a public notice by CEC </w:t>
            </w:r>
            <w:r>
              <w:t xml:space="preserve">staff </w:t>
            </w:r>
            <w:r w:rsidRPr="003F6147">
              <w:t xml:space="preserve">that identifies </w:t>
            </w:r>
            <w:r>
              <w:t>proposed grant</w:t>
            </w:r>
            <w:r w:rsidRPr="003F6147">
              <w:t xml:space="preserve"> recipients</w:t>
            </w:r>
            <w:r>
              <w:t>.</w:t>
            </w:r>
          </w:p>
        </w:tc>
      </w:tr>
      <w:tr w:rsidR="003F6147" w:rsidRPr="003F6147" w14:paraId="36EE849E" w14:textId="77777777" w:rsidTr="47ABD0F0">
        <w:tc>
          <w:tcPr>
            <w:tcW w:w="2430" w:type="dxa"/>
          </w:tcPr>
          <w:p w14:paraId="0DCA0F8E" w14:textId="74A18180" w:rsidR="003F6147" w:rsidRPr="003F6147" w:rsidRDefault="00C110C3" w:rsidP="003F6147">
            <w:pPr>
              <w:jc w:val="both"/>
            </w:pPr>
            <w:r w:rsidRPr="003F6147">
              <w:t>Pre-Commercial</w:t>
            </w:r>
            <w:r>
              <w:t xml:space="preserve"> Technology</w:t>
            </w:r>
          </w:p>
        </w:tc>
        <w:tc>
          <w:tcPr>
            <w:tcW w:w="6930" w:type="dxa"/>
          </w:tcPr>
          <w:p w14:paraId="1BC385BE" w14:textId="398CCC19" w:rsidR="003F6147" w:rsidRPr="003F6147" w:rsidRDefault="00C110C3" w:rsidP="003F6147">
            <w:pPr>
              <w:jc w:val="both"/>
            </w:pPr>
            <w:r w:rsidRPr="003F6147">
              <w:t xml:space="preserve"> </w:t>
            </w:r>
            <w:r>
              <w:t>A</w:t>
            </w:r>
            <w:r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64B3725C" w14:textId="77777777" w:rsidTr="47ABD0F0">
        <w:tc>
          <w:tcPr>
            <w:tcW w:w="2430" w:type="dxa"/>
          </w:tcPr>
          <w:p w14:paraId="77627CE2" w14:textId="3B3D86EF" w:rsidR="003F6147" w:rsidRPr="003F6147" w:rsidRDefault="00C110C3" w:rsidP="003F6147">
            <w:pPr>
              <w:jc w:val="both"/>
            </w:pPr>
            <w:r w:rsidRPr="003F6147">
              <w:t>Pilot Test</w:t>
            </w:r>
          </w:p>
        </w:tc>
        <w:tc>
          <w:tcPr>
            <w:tcW w:w="6930" w:type="dxa"/>
          </w:tcPr>
          <w:p w14:paraId="185DE1FD" w14:textId="0631EEA8" w:rsidR="003F6147" w:rsidRPr="003F6147" w:rsidRDefault="00C110C3" w:rsidP="003F6147">
            <w:pPr>
              <w:spacing w:before="100" w:beforeAutospacing="1" w:after="100" w:afterAutospacing="1"/>
            </w:pPr>
            <w:r>
              <w:t>S</w:t>
            </w:r>
            <w:r w:rsidRPr="003F6147">
              <w:t xml:space="preserve">mall scale testing in </w:t>
            </w:r>
            <w:r>
              <w:t>a</w:t>
            </w:r>
            <w:r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3F6147" w:rsidRPr="003F6147" w14:paraId="2F48986C" w14:textId="77777777" w:rsidTr="47ABD0F0">
        <w:tc>
          <w:tcPr>
            <w:tcW w:w="2430" w:type="dxa"/>
          </w:tcPr>
          <w:p w14:paraId="53373040" w14:textId="449D4C9E" w:rsidR="003F6147" w:rsidRPr="003F6147" w:rsidRDefault="00C110C3" w:rsidP="003F6147">
            <w:pPr>
              <w:jc w:val="both"/>
            </w:pPr>
            <w:r w:rsidRPr="003F6147">
              <w:t>Principal Investigator</w:t>
            </w:r>
          </w:p>
        </w:tc>
        <w:tc>
          <w:tcPr>
            <w:tcW w:w="6930" w:type="dxa"/>
          </w:tcPr>
          <w:p w14:paraId="0742F89F" w14:textId="48E7301F" w:rsidR="003F6147" w:rsidRPr="003F6147" w:rsidRDefault="00C110C3" w:rsidP="003F6147">
            <w:pPr>
              <w:spacing w:before="100" w:beforeAutospacing="1" w:after="100" w:afterAutospacing="1"/>
            </w:pPr>
            <w:r w:rsidRPr="003F6147">
              <w:t>The technical lead for the applicant’s project, who is responsible for overseeing the project; in some instances, the Principal Investigator and Project Manager may be the same person</w:t>
            </w:r>
            <w:r>
              <w:t>.</w:t>
            </w:r>
            <w:r w:rsidRPr="003F6147">
              <w:t xml:space="preserve">  </w:t>
            </w:r>
          </w:p>
        </w:tc>
      </w:tr>
      <w:tr w:rsidR="003F6147" w:rsidRPr="003F6147" w14:paraId="6E267D56" w14:textId="77777777" w:rsidTr="47ABD0F0">
        <w:tc>
          <w:tcPr>
            <w:tcW w:w="2430" w:type="dxa"/>
          </w:tcPr>
          <w:p w14:paraId="0F0C249B" w14:textId="682E03B4" w:rsidR="003F6147" w:rsidRPr="003F6147" w:rsidRDefault="00C110C3" w:rsidP="003F6147">
            <w:pPr>
              <w:jc w:val="both"/>
            </w:pPr>
            <w:r w:rsidRPr="003F6147">
              <w:t>Project Manager</w:t>
            </w:r>
          </w:p>
        </w:tc>
        <w:tc>
          <w:tcPr>
            <w:tcW w:w="6930" w:type="dxa"/>
          </w:tcPr>
          <w:p w14:paraId="5FE4F8B7" w14:textId="17475EDF" w:rsidR="003F6147" w:rsidRPr="003F6147" w:rsidRDefault="00C110C3" w:rsidP="003F6147">
            <w:pPr>
              <w:spacing w:before="100" w:beforeAutospacing="1" w:after="100" w:afterAutospacing="1"/>
              <w:rPr>
                <w:rFonts w:cs="Times New Roman"/>
                <w:sz w:val="24"/>
                <w:szCs w:val="24"/>
              </w:rPr>
            </w:pPr>
            <w:r w:rsidRPr="003F6147">
              <w:t>The person designated by the applicant to oversee the project and to serve as the main point of contact for the CEC</w:t>
            </w:r>
            <w:r>
              <w:t>.</w:t>
            </w:r>
          </w:p>
        </w:tc>
      </w:tr>
      <w:tr w:rsidR="003F6147" w:rsidRPr="003F6147" w14:paraId="619CD725" w14:textId="77777777" w:rsidTr="47ABD0F0">
        <w:tc>
          <w:tcPr>
            <w:tcW w:w="2430" w:type="dxa"/>
          </w:tcPr>
          <w:p w14:paraId="55A34BEB" w14:textId="280F5366" w:rsidR="003F6147" w:rsidRPr="003F6147" w:rsidRDefault="00C110C3" w:rsidP="003F6147">
            <w:pPr>
              <w:jc w:val="both"/>
            </w:pPr>
            <w:r w:rsidRPr="003F6147">
              <w:t>Project Partner</w:t>
            </w:r>
          </w:p>
        </w:tc>
        <w:tc>
          <w:tcPr>
            <w:tcW w:w="6930" w:type="dxa"/>
          </w:tcPr>
          <w:p w14:paraId="74A463FD" w14:textId="5260EC42" w:rsidR="003F6147" w:rsidRPr="003F6147" w:rsidRDefault="00C110C3" w:rsidP="003F6147">
            <w:pPr>
              <w:jc w:val="both"/>
            </w:pPr>
            <w:r w:rsidRPr="003F6147">
              <w:t>A</w:t>
            </w:r>
            <w:r>
              <w:t xml:space="preserve"> person or</w:t>
            </w:r>
            <w:r w:rsidRPr="003F6147">
              <w:t xml:space="preserve"> entity that contributes financially or otherwise to the project (e.g., match funding, provision of a test, demonstration or deployment site), and does not receive CEC funds</w:t>
            </w:r>
            <w:r>
              <w:t>.</w:t>
            </w:r>
            <w:r w:rsidRPr="003F6147">
              <w:t xml:space="preserve"> </w:t>
            </w:r>
          </w:p>
        </w:tc>
      </w:tr>
      <w:tr w:rsidR="003F6147" w:rsidRPr="003F6147" w14:paraId="5AEA71FB" w14:textId="77777777" w:rsidTr="47ABD0F0">
        <w:tc>
          <w:tcPr>
            <w:tcW w:w="2430" w:type="dxa"/>
          </w:tcPr>
          <w:p w14:paraId="58F6988E" w14:textId="6B549264" w:rsidR="003F6147" w:rsidRPr="003F6147" w:rsidRDefault="00C110C3" w:rsidP="003F6147">
            <w:pPr>
              <w:jc w:val="both"/>
            </w:pPr>
            <w:r w:rsidRPr="003F6147">
              <w:t>Recipient</w:t>
            </w:r>
          </w:p>
        </w:tc>
        <w:tc>
          <w:tcPr>
            <w:tcW w:w="6930" w:type="dxa"/>
          </w:tcPr>
          <w:p w14:paraId="074771EE" w14:textId="6AB29135" w:rsidR="003F6147" w:rsidRPr="003F6147" w:rsidRDefault="00C110C3" w:rsidP="003F6147">
            <w:pPr>
              <w:jc w:val="both"/>
            </w:pPr>
            <w:r w:rsidRPr="003F6147">
              <w:t xml:space="preserve"> A</w:t>
            </w:r>
            <w:r>
              <w:t xml:space="preserve"> person or</w:t>
            </w:r>
            <w:r w:rsidRPr="003F6147">
              <w:t xml:space="preserve"> entity receiving a </w:t>
            </w:r>
            <w:r>
              <w:t xml:space="preserve">grant </w:t>
            </w:r>
            <w:r w:rsidRPr="003F6147">
              <w:t>award under this solicitation</w:t>
            </w:r>
            <w:r>
              <w:t>. “Recipient” may be used interchangeably with “grant recipient”.</w:t>
            </w:r>
          </w:p>
        </w:tc>
      </w:tr>
      <w:tr w:rsidR="00DC10D8" w:rsidRPr="003F6147" w14:paraId="2D93A504" w14:textId="77777777" w:rsidTr="47ABD0F0">
        <w:tc>
          <w:tcPr>
            <w:tcW w:w="2430" w:type="dxa"/>
          </w:tcPr>
          <w:p w14:paraId="202D17E5" w14:textId="59F44758" w:rsidR="00DC10D8" w:rsidRPr="00835353" w:rsidRDefault="00DC10D8" w:rsidP="003F6147">
            <w:pPr>
              <w:jc w:val="both"/>
              <w:rPr>
                <w:color w:val="00B050"/>
              </w:rPr>
            </w:pPr>
            <w:r w:rsidRPr="00AC695A">
              <w:t>Renewable fuels</w:t>
            </w:r>
          </w:p>
        </w:tc>
        <w:tc>
          <w:tcPr>
            <w:tcW w:w="6930" w:type="dxa"/>
          </w:tcPr>
          <w:p w14:paraId="7CFA68CE" w14:textId="66F4600C" w:rsidR="00DC10D8" w:rsidRPr="00835353" w:rsidRDefault="00DC10D8" w:rsidP="003F6147">
            <w:pPr>
              <w:jc w:val="both"/>
              <w:rPr>
                <w:color w:val="00B050"/>
              </w:rPr>
            </w:pPr>
            <w:r w:rsidRPr="005266E9">
              <w:t>Gaseous and liquid fuels derived from renewable resources, including, but not limited to, hydrogen produced from biomass conversion processes and renewable electrolysis of water, and biomethane produced from pyrolysis, gasification, and other renewable biomass pathways.</w:t>
            </w:r>
          </w:p>
        </w:tc>
      </w:tr>
      <w:tr w:rsidR="003F6147" w:rsidRPr="003F6147" w14:paraId="5A22456C" w14:textId="77777777" w:rsidTr="47ABD0F0">
        <w:tc>
          <w:tcPr>
            <w:tcW w:w="2430" w:type="dxa"/>
          </w:tcPr>
          <w:p w14:paraId="6F237EB3" w14:textId="5F799F0E" w:rsidR="003F6147" w:rsidRPr="003F6147" w:rsidRDefault="00C110C3" w:rsidP="003F6147">
            <w:pPr>
              <w:jc w:val="both"/>
            </w:pPr>
            <w:r w:rsidRPr="003F6147">
              <w:t>Solicitation</w:t>
            </w:r>
          </w:p>
        </w:tc>
        <w:tc>
          <w:tcPr>
            <w:tcW w:w="6930" w:type="dxa"/>
          </w:tcPr>
          <w:p w14:paraId="3FC09509" w14:textId="06CDAF64" w:rsidR="003F6147" w:rsidRPr="003F6147" w:rsidRDefault="00C110C3" w:rsidP="003F6147">
            <w:pPr>
              <w:jc w:val="both"/>
            </w:pPr>
            <w:r w:rsidRPr="003F6147">
              <w:t>This entire document, including all attachments, exhibits, addend</w:t>
            </w:r>
            <w:r>
              <w:t>a,</w:t>
            </w:r>
            <w:r w:rsidRPr="003F6147">
              <w:t xml:space="preserve"> written notices, and questions and answers (“solicitation” may be used interchangeably with “Grant Funding Opportunity”</w:t>
            </w:r>
            <w:r>
              <w:t xml:space="preserve"> or “GFO”</w:t>
            </w:r>
            <w:r w:rsidRPr="003F6147">
              <w:t>)</w:t>
            </w:r>
            <w:r>
              <w:t>.</w:t>
            </w:r>
            <w:r w:rsidRPr="003F6147">
              <w:t xml:space="preserve"> </w:t>
            </w:r>
          </w:p>
        </w:tc>
      </w:tr>
      <w:tr w:rsidR="003F6147" w:rsidRPr="003F6147" w14:paraId="0735587C" w14:textId="77777777" w:rsidTr="47ABD0F0">
        <w:tc>
          <w:tcPr>
            <w:tcW w:w="2430" w:type="dxa"/>
          </w:tcPr>
          <w:p w14:paraId="6FCE2130" w14:textId="1BCE5264" w:rsidR="003F6147" w:rsidRPr="003F6147" w:rsidRDefault="00C110C3" w:rsidP="003F6147">
            <w:pPr>
              <w:jc w:val="both"/>
            </w:pPr>
            <w:r w:rsidRPr="00CA3BD2">
              <w:t xml:space="preserve">Subrecipient  </w:t>
            </w:r>
          </w:p>
        </w:tc>
        <w:tc>
          <w:tcPr>
            <w:tcW w:w="6930" w:type="dxa"/>
          </w:tcPr>
          <w:p w14:paraId="51DC304A" w14:textId="187C2434" w:rsidR="003F6147" w:rsidRPr="003F6147" w:rsidRDefault="00C110C3" w:rsidP="003F6147">
            <w:pPr>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AC397C" w:rsidRPr="003F6147" w14:paraId="457271FF" w14:textId="77777777" w:rsidTr="47ABD0F0">
        <w:tc>
          <w:tcPr>
            <w:tcW w:w="2430" w:type="dxa"/>
          </w:tcPr>
          <w:p w14:paraId="7B2AA8EF" w14:textId="6D859E21" w:rsidR="00AC397C" w:rsidRPr="003F6147" w:rsidRDefault="00C110C3" w:rsidP="00AC397C">
            <w:pPr>
              <w:jc w:val="both"/>
            </w:pPr>
            <w:r w:rsidRPr="00CA3BD2">
              <w:t>Sub-Subrecipient</w:t>
            </w:r>
          </w:p>
        </w:tc>
        <w:tc>
          <w:tcPr>
            <w:tcW w:w="6930" w:type="dxa"/>
          </w:tcPr>
          <w:p w14:paraId="2E9FD9C7" w14:textId="1C14CF97" w:rsidR="00AC397C" w:rsidRPr="003F6147" w:rsidRDefault="00C110C3" w:rsidP="00AC397C">
            <w:pPr>
              <w:jc w:val="both"/>
            </w:pPr>
            <w:r w:rsidRPr="00CA3BD2">
              <w:t>Has the same meaning as a Subrecipient except that it receives grant funds from a Subrecipient or any lower tier level of a Sub-Subrecipient.</w:t>
            </w:r>
          </w:p>
        </w:tc>
      </w:tr>
      <w:tr w:rsidR="00AC397C" w:rsidRPr="003F6147" w14:paraId="4C7B0B7C" w14:textId="77777777" w:rsidTr="47ABD0F0">
        <w:tc>
          <w:tcPr>
            <w:tcW w:w="2430" w:type="dxa"/>
          </w:tcPr>
          <w:p w14:paraId="08DD3F4B" w14:textId="656C9724" w:rsidR="00AC397C" w:rsidRPr="003F6147" w:rsidRDefault="00C110C3" w:rsidP="00AC397C">
            <w:pPr>
              <w:jc w:val="both"/>
            </w:pPr>
            <w:r w:rsidRPr="003F6147">
              <w:t>State</w:t>
            </w:r>
          </w:p>
        </w:tc>
        <w:tc>
          <w:tcPr>
            <w:tcW w:w="6930" w:type="dxa"/>
          </w:tcPr>
          <w:p w14:paraId="2AD1C4E3" w14:textId="11EF1E44" w:rsidR="00AC397C" w:rsidRPr="003F6147" w:rsidRDefault="00C110C3" w:rsidP="00AC397C">
            <w:pPr>
              <w:jc w:val="both"/>
            </w:pPr>
            <w:r w:rsidRPr="003F6147">
              <w:t>State of California</w:t>
            </w:r>
          </w:p>
        </w:tc>
      </w:tr>
      <w:tr w:rsidR="003F6147" w:rsidRPr="003F6147" w14:paraId="277930E9" w14:textId="77777777" w:rsidTr="47ABD0F0">
        <w:tc>
          <w:tcPr>
            <w:tcW w:w="2430" w:type="dxa"/>
          </w:tcPr>
          <w:p w14:paraId="2490391B" w14:textId="1D68D68B" w:rsidR="003F6147" w:rsidRPr="003F6147" w:rsidRDefault="00C110C3" w:rsidP="003F6147">
            <w:pPr>
              <w:jc w:val="both"/>
            </w:pPr>
            <w:r>
              <w:t>TRL</w:t>
            </w:r>
          </w:p>
        </w:tc>
        <w:tc>
          <w:tcPr>
            <w:tcW w:w="6930" w:type="dxa"/>
          </w:tcPr>
          <w:p w14:paraId="18B6C170" w14:textId="65DC7AFC" w:rsidR="00C110C3" w:rsidRPr="007076F1" w:rsidRDefault="6B36FA83" w:rsidP="00EC2034">
            <w:pPr>
              <w:spacing w:after="0"/>
            </w:pPr>
            <w:r>
              <w:t>Technology readiness levels are a method for estimating the maturity of technologies during the acquisition phase of a program.</w:t>
            </w:r>
          </w:p>
          <w:p w14:paraId="4BEB9328" w14:textId="59FB630B" w:rsidR="003F6147" w:rsidRPr="003F6147" w:rsidRDefault="00C110C3" w:rsidP="003F6147">
            <w:pPr>
              <w:jc w:val="both"/>
            </w:pPr>
            <w:r w:rsidRPr="007076F1">
              <w:rPr>
                <w:szCs w:val="22"/>
              </w:rPr>
              <w:lastRenderedPageBreak/>
              <w:t xml:space="preserve">Source: U.S. Department of Energy, “Technology Readiness Assessment Guide”. </w:t>
            </w:r>
            <w:r w:rsidRPr="00B3602E">
              <w:t>https://www2.lbl.gov/dir/assets/docs/TRL%20guide.pdf</w:t>
            </w:r>
          </w:p>
        </w:tc>
      </w:tr>
      <w:tr w:rsidR="00960D30" w:rsidRPr="003F6147" w14:paraId="26EDE60B" w14:textId="77777777" w:rsidTr="47ABD0F0">
        <w:tc>
          <w:tcPr>
            <w:tcW w:w="2430" w:type="dxa"/>
          </w:tcPr>
          <w:p w14:paraId="6F562A24" w14:textId="1C1380F4" w:rsidR="00960D30" w:rsidRPr="003F6147" w:rsidRDefault="00C110C3" w:rsidP="00EC2034">
            <w:pPr>
              <w:jc w:val="both"/>
            </w:pPr>
            <w:r w:rsidRPr="004C0743">
              <w:lastRenderedPageBreak/>
              <w:t>Vendor</w:t>
            </w:r>
          </w:p>
        </w:tc>
        <w:tc>
          <w:tcPr>
            <w:tcW w:w="6930" w:type="dxa"/>
          </w:tcPr>
          <w:p w14:paraId="07D23953" w14:textId="6766D7FE" w:rsidR="00960D30" w:rsidRPr="003F6147" w:rsidRDefault="00C110C3" w:rsidP="00EC2034">
            <w:pPr>
              <w:jc w:val="both"/>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1524DA37" w14:textId="1F8F4DBD" w:rsidR="47ABD0F0" w:rsidRDefault="47ABD0F0"/>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122853">
      <w:pPr>
        <w:pStyle w:val="Heading2"/>
        <w:numPr>
          <w:ilvl w:val="0"/>
          <w:numId w:val="85"/>
        </w:numPr>
      </w:pPr>
      <w:bookmarkStart w:id="16" w:name="_Toc143172701"/>
      <w:bookmarkStart w:id="17" w:name="_Toc458602324"/>
      <w:r w:rsidRPr="00756BAC">
        <w:t>Project Focus</w:t>
      </w:r>
      <w:bookmarkEnd w:id="16"/>
    </w:p>
    <w:p w14:paraId="2894CA01" w14:textId="4FB52856" w:rsidR="004336CF" w:rsidRPr="00AC695A" w:rsidRDefault="12B008B5" w:rsidP="47ABD0F0">
      <w:pPr>
        <w:pStyle w:val="paragraph"/>
        <w:spacing w:before="0" w:beforeAutospacing="0" w:after="0" w:afterAutospacing="0"/>
        <w:rPr>
          <w:rStyle w:val="normaltextrun"/>
          <w:rFonts w:ascii="Arial" w:hAnsi="Arial" w:cs="Arial"/>
          <w:sz w:val="22"/>
          <w:szCs w:val="22"/>
        </w:rPr>
      </w:pPr>
      <w:r w:rsidRPr="00AC695A">
        <w:rPr>
          <w:rStyle w:val="normaltextrun"/>
          <w:rFonts w:ascii="Arial" w:hAnsi="Arial" w:cs="Arial"/>
          <w:sz w:val="22"/>
          <w:szCs w:val="22"/>
        </w:rPr>
        <w:t xml:space="preserve">The broader adoption of clean, dispatchable generation technologies faces challenges due to their higher costs when compared to the existing commercialized fleet of fossil gas plants and other alternatives such as electricity imports. In addition, the lack of performance and demonstration data impedes the deployment of these technologies. To be competitive, achieve higher rates of adoption, and offset the use of fossil fuels, clean, dispatchable generation technologies need </w:t>
      </w:r>
      <w:r w:rsidR="00856190" w:rsidRPr="00AC695A">
        <w:rPr>
          <w:rStyle w:val="normaltextrun"/>
          <w:rFonts w:ascii="Arial" w:hAnsi="Arial" w:cs="Arial"/>
          <w:sz w:val="22"/>
          <w:szCs w:val="22"/>
        </w:rPr>
        <w:t xml:space="preserve">to </w:t>
      </w:r>
      <w:r w:rsidR="49699E7A" w:rsidRPr="00AC695A">
        <w:rPr>
          <w:rStyle w:val="normaltextrun"/>
          <w:rFonts w:ascii="Arial" w:hAnsi="Arial" w:cs="Arial"/>
          <w:sz w:val="22"/>
          <w:szCs w:val="22"/>
        </w:rPr>
        <w:t>have capital costs under</w:t>
      </w:r>
      <w:r w:rsidRPr="00AC695A">
        <w:rPr>
          <w:rStyle w:val="normaltextrun"/>
          <w:rFonts w:ascii="Arial" w:hAnsi="Arial" w:cs="Arial"/>
          <w:sz w:val="22"/>
          <w:szCs w:val="22"/>
        </w:rPr>
        <w:t xml:space="preserve"> $2,000/kilowatt (kW).</w:t>
      </w:r>
      <w:r w:rsidR="004336CF" w:rsidRPr="00AC695A">
        <w:rPr>
          <w:rStyle w:val="FootnoteReference"/>
          <w:rFonts w:ascii="Arial" w:hAnsi="Arial"/>
          <w:sz w:val="22"/>
          <w:szCs w:val="22"/>
        </w:rPr>
        <w:footnoteReference w:id="8"/>
      </w:r>
      <w:r w:rsidRPr="00AC695A">
        <w:rPr>
          <w:rStyle w:val="normaltextrun"/>
          <w:rFonts w:ascii="Arial" w:hAnsi="Arial" w:cs="Arial"/>
          <w:sz w:val="22"/>
          <w:szCs w:val="22"/>
        </w:rPr>
        <w:t xml:space="preserve"> For example, fossil gas microturbines and gas turbines ranging in electric capacity from 50 kW to 5 MW have capital costs ranging from $1,000 to $2,000/kW. In contrast, fuel cells of equivalent capacity that can use clean hydrogen have capital costs ranging from $3,600 to $6,700/kW.</w:t>
      </w:r>
      <w:r w:rsidR="004336CF" w:rsidRPr="00AC695A">
        <w:rPr>
          <w:rStyle w:val="FootnoteReference"/>
          <w:rFonts w:ascii="Arial" w:hAnsi="Arial"/>
          <w:sz w:val="22"/>
          <w:szCs w:val="22"/>
        </w:rPr>
        <w:footnoteReference w:id="9"/>
      </w:r>
      <w:r w:rsidRPr="00AC695A">
        <w:rPr>
          <w:rStyle w:val="normaltextrun"/>
          <w:rFonts w:ascii="Arial" w:hAnsi="Arial" w:cs="Arial"/>
          <w:sz w:val="22"/>
          <w:szCs w:val="22"/>
          <w:vertAlign w:val="superscript"/>
        </w:rPr>
        <w:t>,</w:t>
      </w:r>
      <w:r w:rsidR="004336CF" w:rsidRPr="00AC695A">
        <w:rPr>
          <w:rStyle w:val="FootnoteReference"/>
          <w:rFonts w:ascii="Arial" w:hAnsi="Arial"/>
          <w:sz w:val="22"/>
          <w:szCs w:val="22"/>
        </w:rPr>
        <w:footnoteReference w:id="10"/>
      </w:r>
      <w:r w:rsidRPr="00AC695A">
        <w:rPr>
          <w:rStyle w:val="normaltextrun"/>
          <w:rFonts w:ascii="Arial" w:hAnsi="Arial" w:cs="Arial"/>
          <w:sz w:val="22"/>
          <w:szCs w:val="22"/>
        </w:rPr>
        <w:t xml:space="preserve"> Cost reductions for fuel cells and other clean, dispatchable generation technologies that can operate with 100 percent renewable fuels could be achieved through numerous pathways, such as increasing system efficiencies by improving heat recovery, reducing energy losses, or introducing state</w:t>
      </w:r>
      <w:r w:rsidR="088B8570" w:rsidRPr="00AC695A">
        <w:rPr>
          <w:rStyle w:val="normaltextrun"/>
          <w:rFonts w:ascii="Arial" w:hAnsi="Arial" w:cs="Arial"/>
          <w:sz w:val="22"/>
          <w:szCs w:val="22"/>
        </w:rPr>
        <w:t>-</w:t>
      </w:r>
      <w:r w:rsidRPr="00AC695A">
        <w:rPr>
          <w:rStyle w:val="normaltextrun"/>
          <w:rFonts w:ascii="Arial" w:hAnsi="Arial" w:cs="Arial"/>
          <w:sz w:val="22"/>
          <w:szCs w:val="22"/>
        </w:rPr>
        <w:t>of</w:t>
      </w:r>
      <w:r w:rsidR="270F42E5" w:rsidRPr="00AC695A">
        <w:rPr>
          <w:rStyle w:val="normaltextrun"/>
          <w:rFonts w:ascii="Arial" w:hAnsi="Arial" w:cs="Arial"/>
          <w:sz w:val="22"/>
          <w:szCs w:val="22"/>
        </w:rPr>
        <w:t>-</w:t>
      </w:r>
      <w:r w:rsidRPr="00AC695A">
        <w:rPr>
          <w:rStyle w:val="normaltextrun"/>
          <w:rFonts w:ascii="Arial" w:hAnsi="Arial" w:cs="Arial"/>
          <w:sz w:val="22"/>
          <w:szCs w:val="22"/>
        </w:rPr>
        <w:t>the</w:t>
      </w:r>
      <w:r w:rsidR="7BFF121C" w:rsidRPr="00AC695A">
        <w:rPr>
          <w:rStyle w:val="normaltextrun"/>
          <w:rFonts w:ascii="Arial" w:hAnsi="Arial" w:cs="Arial"/>
          <w:sz w:val="22"/>
          <w:szCs w:val="22"/>
        </w:rPr>
        <w:t>-</w:t>
      </w:r>
      <w:r w:rsidRPr="00AC695A">
        <w:rPr>
          <w:rStyle w:val="normaltextrun"/>
          <w:rFonts w:ascii="Arial" w:hAnsi="Arial" w:cs="Arial"/>
          <w:sz w:val="22"/>
          <w:szCs w:val="22"/>
        </w:rPr>
        <w:t>art approaches such as implementing new power cycles and thermal fluids. Moreover, these clean, dispatchable generation technologies, such as linear generators or fuel cells using 100 percent renewable fuels</w:t>
      </w:r>
      <w:r w:rsidR="3036515A" w:rsidRPr="00AC695A">
        <w:rPr>
          <w:rStyle w:val="normaltextrun"/>
          <w:rFonts w:ascii="Arial" w:hAnsi="Arial" w:cs="Arial"/>
          <w:sz w:val="22"/>
          <w:szCs w:val="22"/>
        </w:rPr>
        <w:t>,</w:t>
      </w:r>
      <w:r w:rsidRPr="00AC695A">
        <w:rPr>
          <w:rStyle w:val="normaltextrun"/>
          <w:rFonts w:ascii="Arial" w:hAnsi="Arial" w:cs="Arial"/>
          <w:sz w:val="22"/>
          <w:szCs w:val="22"/>
        </w:rPr>
        <w:t xml:space="preserve"> will address the state’s greenhouse gas emission goals and meet stringent state emissions regulations, creating a more equitable environment for low-income </w:t>
      </w:r>
      <w:r w:rsidR="0224EF0C" w:rsidRPr="00AC695A">
        <w:rPr>
          <w:rStyle w:val="normaltextrun"/>
          <w:rFonts w:ascii="Arial" w:hAnsi="Arial" w:cs="Arial"/>
          <w:sz w:val="22"/>
          <w:szCs w:val="22"/>
        </w:rPr>
        <w:t>and</w:t>
      </w:r>
      <w:r w:rsidRPr="00AC695A">
        <w:rPr>
          <w:rStyle w:val="normaltextrun"/>
          <w:rFonts w:ascii="Arial" w:hAnsi="Arial" w:cs="Arial"/>
          <w:sz w:val="22"/>
          <w:szCs w:val="22"/>
        </w:rPr>
        <w:t xml:space="preserve"> disadvantaged communities.</w:t>
      </w:r>
    </w:p>
    <w:p w14:paraId="5135CE74" w14:textId="77777777" w:rsidR="45FF1E32" w:rsidRDefault="45FF1E32" w:rsidP="45FF1E32">
      <w:pPr>
        <w:pStyle w:val="paragraph"/>
        <w:spacing w:before="0" w:beforeAutospacing="0" w:after="0" w:afterAutospacing="0"/>
        <w:rPr>
          <w:rStyle w:val="eop"/>
          <w:rFonts w:ascii="Arial" w:hAnsi="Arial" w:cs="Arial"/>
          <w:color w:val="00B050"/>
          <w:sz w:val="22"/>
          <w:szCs w:val="22"/>
        </w:rPr>
      </w:pPr>
    </w:p>
    <w:p w14:paraId="7A39E262" w14:textId="5EA8FAC1" w:rsidR="12B008B5" w:rsidRPr="005266E9" w:rsidRDefault="32D08282" w:rsidP="47ABD0F0">
      <w:pPr>
        <w:pStyle w:val="paragraph"/>
        <w:spacing w:before="0" w:beforeAutospacing="0" w:after="0" w:afterAutospacing="0"/>
        <w:rPr>
          <w:rStyle w:val="normaltextrun"/>
          <w:rFonts w:ascii="Arial" w:hAnsi="Arial" w:cs="Arial"/>
          <w:sz w:val="22"/>
          <w:szCs w:val="22"/>
        </w:rPr>
      </w:pPr>
      <w:r w:rsidRPr="005266E9">
        <w:rPr>
          <w:rStyle w:val="normaltextrun"/>
          <w:rFonts w:ascii="Arial" w:hAnsi="Arial" w:cs="Arial"/>
          <w:sz w:val="22"/>
          <w:szCs w:val="22"/>
        </w:rPr>
        <w:t>Clean, dispatchable generation technologies complement</w:t>
      </w:r>
      <w:r w:rsidR="12B008B5" w:rsidRPr="005266E9">
        <w:rPr>
          <w:rStyle w:val="normaltextrun"/>
          <w:rFonts w:ascii="Arial" w:hAnsi="Arial" w:cs="Arial"/>
          <w:sz w:val="22"/>
          <w:szCs w:val="22"/>
        </w:rPr>
        <w:t xml:space="preserve"> intermittent renewable resources</w:t>
      </w:r>
      <w:r w:rsidR="5B5BDC25" w:rsidRPr="005266E9">
        <w:rPr>
          <w:rStyle w:val="normaltextrun"/>
          <w:rFonts w:ascii="Arial" w:hAnsi="Arial" w:cs="Arial"/>
          <w:sz w:val="22"/>
          <w:szCs w:val="22"/>
        </w:rPr>
        <w:t xml:space="preserve"> and can help ensure a reliable electric grid.</w:t>
      </w:r>
      <w:r w:rsidR="12B008B5" w:rsidRPr="005266E9">
        <w:rPr>
          <w:rStyle w:val="normaltextrun"/>
          <w:rFonts w:ascii="Arial" w:hAnsi="Arial" w:cs="Arial"/>
          <w:sz w:val="22"/>
          <w:szCs w:val="22"/>
        </w:rPr>
        <w:t xml:space="preserve"> </w:t>
      </w:r>
      <w:r w:rsidR="537E0FE9" w:rsidRPr="005266E9">
        <w:rPr>
          <w:rStyle w:val="normaltextrun"/>
          <w:rFonts w:ascii="Arial" w:hAnsi="Arial" w:cs="Arial"/>
          <w:sz w:val="22"/>
          <w:szCs w:val="22"/>
        </w:rPr>
        <w:t>However, these</w:t>
      </w:r>
      <w:r w:rsidR="12B008B5" w:rsidRPr="005266E9">
        <w:rPr>
          <w:rStyle w:val="normaltextrun"/>
          <w:rFonts w:ascii="Arial" w:hAnsi="Arial" w:cs="Arial"/>
          <w:sz w:val="22"/>
          <w:szCs w:val="22"/>
        </w:rPr>
        <w:t xml:space="preserve"> technologies have limitations related to the availability of fuel resources (e.g., biomethane, biogas, and clean hydrogen). Innovations in the pathways for renewable fuel production can address the</w:t>
      </w:r>
      <w:r w:rsidR="65A96ED1" w:rsidRPr="005266E9">
        <w:rPr>
          <w:rStyle w:val="normaltextrun"/>
          <w:rFonts w:ascii="Arial" w:hAnsi="Arial" w:cs="Arial"/>
          <w:sz w:val="22"/>
          <w:szCs w:val="22"/>
        </w:rPr>
        <w:t>se</w:t>
      </w:r>
      <w:r w:rsidR="12B008B5" w:rsidRPr="005266E9">
        <w:rPr>
          <w:rStyle w:val="normaltextrun"/>
          <w:rFonts w:ascii="Arial" w:hAnsi="Arial" w:cs="Arial"/>
          <w:sz w:val="22"/>
          <w:szCs w:val="22"/>
        </w:rPr>
        <w:t xml:space="preserve"> renewable fuel limitations. Currently, fossil gas is mostly used to fuel </w:t>
      </w:r>
      <w:r w:rsidR="7A0E0192" w:rsidRPr="005266E9">
        <w:rPr>
          <w:rStyle w:val="normaltextrun"/>
          <w:rFonts w:ascii="Arial" w:hAnsi="Arial" w:cs="Arial"/>
          <w:sz w:val="22"/>
          <w:szCs w:val="22"/>
        </w:rPr>
        <w:t>dispatchable generation</w:t>
      </w:r>
      <w:r w:rsidR="12B008B5" w:rsidRPr="005266E9">
        <w:rPr>
          <w:rStyle w:val="normaltextrun"/>
          <w:rFonts w:ascii="Arial" w:hAnsi="Arial" w:cs="Arial"/>
          <w:sz w:val="22"/>
          <w:szCs w:val="22"/>
        </w:rPr>
        <w:t xml:space="preserve"> technologies due to its abundance and low costs. Thus, advancing renewable fuel production from emerging thermochemical pathways such as biomass gasification, pyrolysis, and other pathways, including electrolytic and biological, will boost the renewable fuel supply, reduce costs, and displace the use of fossil gas for electric applications. In addition, projects may help incentivize and accelerate the removal of forest biomass and the sustainable management of healthy </w:t>
      </w:r>
      <w:r w:rsidR="12B008B5" w:rsidRPr="005266E9">
        <w:rPr>
          <w:rStyle w:val="normaltextrun"/>
          <w:rFonts w:ascii="Arial" w:hAnsi="Arial" w:cs="Arial"/>
          <w:sz w:val="22"/>
          <w:szCs w:val="22"/>
        </w:rPr>
        <w:lastRenderedPageBreak/>
        <w:t>forests, especially in high fire hazard zones and areas impacted by high tree mortality. These areas are at risk of high-severity wildfires, which significantly contribute to greenhouse gas and criteria pollutant emissions – releasing carbon stores in the forms of black carbon, carbon dioxide, methane, and</w:t>
      </w:r>
      <w:r w:rsidR="5051E144" w:rsidRPr="005266E9">
        <w:rPr>
          <w:rStyle w:val="normaltextrun"/>
          <w:rFonts w:ascii="Arial" w:hAnsi="Arial" w:cs="Arial"/>
          <w:sz w:val="22"/>
          <w:szCs w:val="22"/>
        </w:rPr>
        <w:t xml:space="preserve"> fine particulate matter</w:t>
      </w:r>
      <w:r w:rsidR="12B008B5" w:rsidRPr="005266E9">
        <w:rPr>
          <w:rStyle w:val="normaltextrun"/>
          <w:rFonts w:ascii="Arial" w:hAnsi="Arial" w:cs="Arial"/>
          <w:sz w:val="22"/>
          <w:szCs w:val="22"/>
        </w:rPr>
        <w:t>.</w:t>
      </w:r>
      <w:r w:rsidR="12B008B5" w:rsidRPr="005266E9">
        <w:rPr>
          <w:rStyle w:val="FootnoteReference"/>
          <w:rFonts w:ascii="Arial" w:hAnsi="Arial"/>
          <w:sz w:val="22"/>
          <w:szCs w:val="22"/>
        </w:rPr>
        <w:footnoteReference w:id="11"/>
      </w:r>
      <w:r w:rsidR="12B008B5" w:rsidRPr="005266E9">
        <w:rPr>
          <w:rStyle w:val="normaltextrun"/>
          <w:rFonts w:ascii="Arial" w:hAnsi="Arial" w:cs="Arial"/>
          <w:sz w:val="22"/>
          <w:szCs w:val="22"/>
        </w:rPr>
        <w:t xml:space="preserve"> </w:t>
      </w:r>
      <w:r w:rsidR="12B008B5" w:rsidRPr="005266E9">
        <w:rPr>
          <w:rStyle w:val="FootnoteReference"/>
          <w:rFonts w:ascii="Arial" w:hAnsi="Arial"/>
          <w:sz w:val="22"/>
          <w:szCs w:val="22"/>
        </w:rPr>
        <w:t xml:space="preserve"> </w:t>
      </w:r>
      <w:r w:rsidR="12B008B5" w:rsidRPr="005266E9">
        <w:rPr>
          <w:rStyle w:val="normaltextrun"/>
          <w:rFonts w:ascii="Arial" w:hAnsi="Arial" w:cs="Arial"/>
          <w:sz w:val="22"/>
          <w:szCs w:val="22"/>
        </w:rPr>
        <w:t>Projects may also target rural or agricultural areas, which are often designated as disadvantaged communities, to boost renewable fuel production for electric generation, increasing the grid resiliency of these communities while providing economic opportunities and helping to protect these communities from catastrophic wildfire.</w:t>
      </w:r>
    </w:p>
    <w:p w14:paraId="691B13B0" w14:textId="659F9791" w:rsidR="45FF1E32" w:rsidRPr="005266E9" w:rsidRDefault="45FF1E32" w:rsidP="45FF1E32">
      <w:pPr>
        <w:pStyle w:val="paragraph"/>
        <w:spacing w:before="0" w:beforeAutospacing="0" w:after="0" w:afterAutospacing="0"/>
        <w:ind w:right="195"/>
        <w:rPr>
          <w:rStyle w:val="normaltextrun"/>
          <w:rFonts w:ascii="Arial" w:hAnsi="Arial" w:cs="Arial"/>
          <w:sz w:val="22"/>
          <w:szCs w:val="22"/>
        </w:rPr>
      </w:pPr>
    </w:p>
    <w:p w14:paraId="73FE9174" w14:textId="13A8B4F4" w:rsidR="009F5889" w:rsidRPr="005266E9" w:rsidRDefault="009F5889" w:rsidP="47ABD0F0">
      <w:pPr>
        <w:pStyle w:val="paragraph"/>
        <w:spacing w:before="0" w:beforeAutospacing="0" w:after="0" w:afterAutospacing="0"/>
        <w:ind w:right="195"/>
        <w:textAlignment w:val="baseline"/>
        <w:rPr>
          <w:rFonts w:ascii="Arial" w:hAnsi="Arial" w:cs="Arial"/>
          <w:sz w:val="22"/>
          <w:szCs w:val="22"/>
        </w:rPr>
      </w:pPr>
      <w:r w:rsidRPr="005266E9">
        <w:rPr>
          <w:rStyle w:val="normaltextrun"/>
          <w:rFonts w:ascii="Arial" w:hAnsi="Arial" w:cs="Arial"/>
          <w:sz w:val="22"/>
          <w:szCs w:val="22"/>
        </w:rPr>
        <w:t xml:space="preserve">The projects funded out of this solicitation will reduce reliance on the grid by deploying </w:t>
      </w:r>
      <w:r w:rsidR="72440290" w:rsidRPr="005266E9">
        <w:rPr>
          <w:rStyle w:val="normaltextrun"/>
          <w:rFonts w:ascii="Arial" w:hAnsi="Arial" w:cs="Arial"/>
          <w:sz w:val="22"/>
          <w:szCs w:val="22"/>
        </w:rPr>
        <w:t>on-site</w:t>
      </w:r>
      <w:r w:rsidR="30D75E65" w:rsidRPr="005266E9">
        <w:rPr>
          <w:rStyle w:val="normaltextrun"/>
          <w:rFonts w:ascii="Arial" w:hAnsi="Arial" w:cs="Arial"/>
          <w:sz w:val="22"/>
          <w:szCs w:val="22"/>
        </w:rPr>
        <w:t xml:space="preserve"> </w:t>
      </w:r>
      <w:r w:rsidR="00F758FE" w:rsidRPr="005266E9">
        <w:rPr>
          <w:rStyle w:val="normaltextrun"/>
          <w:rFonts w:ascii="Arial" w:hAnsi="Arial" w:cs="Arial"/>
          <w:sz w:val="22"/>
          <w:szCs w:val="22"/>
        </w:rPr>
        <w:t>clean</w:t>
      </w:r>
      <w:r w:rsidR="009B77E3" w:rsidRPr="005266E9">
        <w:rPr>
          <w:rStyle w:val="normaltextrun"/>
          <w:rFonts w:ascii="Arial" w:hAnsi="Arial" w:cs="Arial"/>
          <w:sz w:val="22"/>
          <w:szCs w:val="22"/>
        </w:rPr>
        <w:t>,</w:t>
      </w:r>
      <w:r w:rsidR="00F758FE" w:rsidRPr="005266E9">
        <w:rPr>
          <w:rStyle w:val="normaltextrun"/>
          <w:rFonts w:ascii="Arial" w:hAnsi="Arial" w:cs="Arial"/>
          <w:sz w:val="22"/>
          <w:szCs w:val="22"/>
        </w:rPr>
        <w:t xml:space="preserve"> </w:t>
      </w:r>
      <w:r w:rsidR="00412963" w:rsidRPr="005266E9">
        <w:rPr>
          <w:rStyle w:val="normaltextrun"/>
          <w:rFonts w:ascii="Arial" w:hAnsi="Arial" w:cs="Arial"/>
          <w:sz w:val="22"/>
          <w:szCs w:val="22"/>
        </w:rPr>
        <w:t xml:space="preserve">dispatchable </w:t>
      </w:r>
      <w:r w:rsidR="6691C9DA" w:rsidRPr="005266E9">
        <w:rPr>
          <w:rStyle w:val="normaltextrun"/>
          <w:rFonts w:ascii="Arial" w:hAnsi="Arial" w:cs="Arial"/>
          <w:sz w:val="22"/>
          <w:szCs w:val="22"/>
        </w:rPr>
        <w:t>technologies</w:t>
      </w:r>
      <w:r w:rsidRPr="005266E9">
        <w:rPr>
          <w:rStyle w:val="normaltextrun"/>
          <w:rFonts w:ascii="Arial" w:hAnsi="Arial" w:cs="Arial"/>
          <w:sz w:val="22"/>
          <w:szCs w:val="22"/>
        </w:rPr>
        <w:t xml:space="preserve"> such as, but not limited to, fuel cells or linear generators</w:t>
      </w:r>
      <w:r w:rsidR="00EA05CF" w:rsidRPr="005266E9">
        <w:rPr>
          <w:rStyle w:val="normaltextrun"/>
          <w:rFonts w:ascii="Arial" w:hAnsi="Arial" w:cs="Arial"/>
          <w:sz w:val="22"/>
          <w:szCs w:val="22"/>
        </w:rPr>
        <w:t>. These technologies must</w:t>
      </w:r>
      <w:r w:rsidRPr="005266E9">
        <w:rPr>
          <w:rStyle w:val="normaltextrun"/>
          <w:rFonts w:ascii="Arial" w:hAnsi="Arial" w:cs="Arial"/>
          <w:sz w:val="22"/>
          <w:szCs w:val="22"/>
        </w:rPr>
        <w:t xml:space="preserve"> use 100 percent renewable fuels such as, but not limited to, clean hydrogen, biogas, biomethane, </w:t>
      </w:r>
      <w:r w:rsidR="008D28BC" w:rsidRPr="005266E9">
        <w:rPr>
          <w:rStyle w:val="normaltextrun"/>
          <w:rFonts w:ascii="Arial" w:hAnsi="Arial" w:cs="Arial"/>
          <w:sz w:val="22"/>
          <w:szCs w:val="22"/>
        </w:rPr>
        <w:t xml:space="preserve">green </w:t>
      </w:r>
      <w:r w:rsidRPr="005266E9">
        <w:rPr>
          <w:rStyle w:val="normaltextrun"/>
          <w:rFonts w:ascii="Arial" w:hAnsi="Arial" w:cs="Arial"/>
          <w:sz w:val="22"/>
          <w:szCs w:val="22"/>
        </w:rPr>
        <w:t>ammonia, or any combination of these fuels</w:t>
      </w:r>
      <w:r w:rsidR="002D6AA0" w:rsidRPr="005266E9">
        <w:rPr>
          <w:rStyle w:val="normaltextrun"/>
          <w:rFonts w:ascii="Arial" w:hAnsi="Arial" w:cs="Arial"/>
          <w:sz w:val="22"/>
          <w:szCs w:val="22"/>
        </w:rPr>
        <w:t>.</w:t>
      </w:r>
      <w:r w:rsidR="0077790E" w:rsidRPr="005266E9">
        <w:rPr>
          <w:rStyle w:val="FootnoteReference"/>
          <w:rFonts w:ascii="Arial" w:hAnsi="Arial"/>
          <w:sz w:val="22"/>
          <w:szCs w:val="22"/>
        </w:rPr>
        <w:footnoteReference w:id="12"/>
      </w:r>
      <w:r w:rsidR="002D6AA0" w:rsidRPr="005266E9">
        <w:rPr>
          <w:rStyle w:val="normaltextrun"/>
          <w:rFonts w:ascii="Arial" w:hAnsi="Arial" w:cs="Arial"/>
          <w:sz w:val="22"/>
          <w:szCs w:val="22"/>
        </w:rPr>
        <w:t xml:space="preserve"> </w:t>
      </w:r>
      <w:r w:rsidRPr="005266E9">
        <w:rPr>
          <w:rStyle w:val="normaltextrun"/>
          <w:rFonts w:ascii="Arial" w:hAnsi="Arial" w:cs="Arial"/>
          <w:sz w:val="22"/>
          <w:szCs w:val="22"/>
        </w:rPr>
        <w:t>This solicitation targets improvements to</w:t>
      </w:r>
      <w:r w:rsidR="00DD60C5" w:rsidRPr="005266E9">
        <w:rPr>
          <w:rStyle w:val="normaltextrun"/>
          <w:rFonts w:ascii="Arial" w:hAnsi="Arial" w:cs="Arial"/>
          <w:sz w:val="22"/>
          <w:szCs w:val="22"/>
        </w:rPr>
        <w:t>,</w:t>
      </w:r>
      <w:r w:rsidRPr="005266E9">
        <w:rPr>
          <w:rStyle w:val="normaltextrun"/>
          <w:rFonts w:ascii="Arial" w:hAnsi="Arial" w:cs="Arial"/>
          <w:sz w:val="22"/>
          <w:szCs w:val="22"/>
        </w:rPr>
        <w:t xml:space="preserve"> and demonstrations of</w:t>
      </w:r>
      <w:r w:rsidR="00DD60C5" w:rsidRPr="005266E9">
        <w:rPr>
          <w:rStyle w:val="normaltextrun"/>
          <w:rFonts w:ascii="Arial" w:hAnsi="Arial" w:cs="Arial"/>
          <w:sz w:val="22"/>
          <w:szCs w:val="22"/>
        </w:rPr>
        <w:t>,</w:t>
      </w:r>
      <w:r w:rsidRPr="005266E9">
        <w:rPr>
          <w:rStyle w:val="normaltextrun"/>
          <w:rFonts w:ascii="Arial" w:hAnsi="Arial" w:cs="Arial"/>
          <w:sz w:val="22"/>
          <w:szCs w:val="22"/>
        </w:rPr>
        <w:t xml:space="preserve"> dispatchable generation technologies with the goal of advancing the full systems from technology readiness level (TRL) 5-6 to TRL 7 or higher by the end of the project. </w:t>
      </w:r>
    </w:p>
    <w:p w14:paraId="29D49A2D" w14:textId="77777777" w:rsidR="00A41846" w:rsidRPr="005266E9" w:rsidRDefault="00A41846" w:rsidP="0010648D">
      <w:pPr>
        <w:keepNext/>
        <w:jc w:val="both"/>
        <w:rPr>
          <w:szCs w:val="22"/>
        </w:rPr>
      </w:pPr>
    </w:p>
    <w:p w14:paraId="07A88D38" w14:textId="77777777" w:rsidR="00F551DE" w:rsidRPr="005266E9" w:rsidRDefault="00F551DE" w:rsidP="00EF0503">
      <w:pPr>
        <w:spacing w:after="0"/>
        <w:ind w:right="195"/>
        <w:textAlignment w:val="baseline"/>
        <w:rPr>
          <w:szCs w:val="22"/>
        </w:rPr>
      </w:pPr>
      <w:r w:rsidRPr="005266E9">
        <w:rPr>
          <w:szCs w:val="22"/>
        </w:rPr>
        <w:t>Minimum technical requirements:  </w:t>
      </w:r>
    </w:p>
    <w:p w14:paraId="683E56A9" w14:textId="63B34130" w:rsidR="00F551DE" w:rsidRPr="005266E9" w:rsidRDefault="00F551DE" w:rsidP="00EF0503">
      <w:pPr>
        <w:pStyle w:val="ListParagraph"/>
        <w:numPr>
          <w:ilvl w:val="0"/>
          <w:numId w:val="114"/>
        </w:numPr>
        <w:spacing w:after="0"/>
        <w:textAlignment w:val="baseline"/>
      </w:pPr>
      <w:r w:rsidRPr="005266E9">
        <w:t>Deploy a</w:t>
      </w:r>
      <w:r w:rsidR="008A2A35" w:rsidRPr="005266E9">
        <w:t xml:space="preserve"> clean</w:t>
      </w:r>
      <w:r w:rsidR="00FC070A" w:rsidRPr="005266E9">
        <w:t>,</w:t>
      </w:r>
      <w:r w:rsidRPr="005266E9">
        <w:t xml:space="preserve"> </w:t>
      </w:r>
      <w:r w:rsidR="00792C0F" w:rsidRPr="005266E9">
        <w:t>dispatchable</w:t>
      </w:r>
      <w:r w:rsidR="005E1080" w:rsidRPr="005266E9">
        <w:t xml:space="preserve"> </w:t>
      </w:r>
      <w:r w:rsidRPr="005266E9">
        <w:t>generation technology with a nameplate capacity of least 100 kW in an industrial or commercial facility using 100 percent renewable fuel</w:t>
      </w:r>
      <w:r w:rsidR="5C6E8F8A" w:rsidRPr="005266E9">
        <w:t>s</w:t>
      </w:r>
      <w:r w:rsidRPr="005266E9">
        <w:t xml:space="preserve">. </w:t>
      </w:r>
      <w:r w:rsidR="00315BDE" w:rsidRPr="00315BDE">
        <w:rPr>
          <w:b/>
          <w:bCs/>
          <w:u w:val="single"/>
        </w:rPr>
        <w:t xml:space="preserve">Projects must provide behind the meter electricity to meet the demand of </w:t>
      </w:r>
      <w:r w:rsidR="1E6B3DAD" w:rsidRPr="00315BDE">
        <w:rPr>
          <w:b/>
          <w:bCs/>
          <w:u w:val="single"/>
        </w:rPr>
        <w:t xml:space="preserve">critical loads to maintain operation of </w:t>
      </w:r>
      <w:r w:rsidR="00315BDE" w:rsidRPr="00315BDE">
        <w:rPr>
          <w:b/>
          <w:bCs/>
          <w:u w:val="single"/>
        </w:rPr>
        <w:t xml:space="preserve">the </w:t>
      </w:r>
      <w:r w:rsidR="00367FF2">
        <w:rPr>
          <w:b/>
          <w:bCs/>
          <w:u w:val="single"/>
        </w:rPr>
        <w:t xml:space="preserve">industrial or </w:t>
      </w:r>
      <w:r w:rsidR="00315BDE" w:rsidRPr="00315BDE">
        <w:rPr>
          <w:b/>
          <w:bCs/>
          <w:u w:val="single"/>
        </w:rPr>
        <w:t>commercial facility</w:t>
      </w:r>
      <w:r w:rsidR="00B51574" w:rsidRPr="136A4533">
        <w:rPr>
          <w:b/>
          <w:bCs/>
          <w:u w:val="single"/>
        </w:rPr>
        <w:t xml:space="preserve"> at a minimum</w:t>
      </w:r>
      <w:r w:rsidR="00315BDE" w:rsidRPr="00315BDE">
        <w:rPr>
          <w:b/>
          <w:bCs/>
        </w:rPr>
        <w:t>.</w:t>
      </w:r>
      <w:r w:rsidR="00315BDE">
        <w:t xml:space="preserve"> </w:t>
      </w:r>
      <w:r w:rsidRPr="005266E9">
        <w:t>Projects that are demonstrated in critical facilities,</w:t>
      </w:r>
      <w:r w:rsidR="00B268C7" w:rsidRPr="005266E9">
        <w:rPr>
          <w:rStyle w:val="FootnoteReference"/>
          <w:rFonts w:cs="Arial"/>
        </w:rPr>
        <w:footnoteReference w:id="13"/>
      </w:r>
      <w:r w:rsidRPr="005266E9">
        <w:t xml:space="preserve"> including communications, healthcare, government offices, and schools, will score more favorably on the </w:t>
      </w:r>
      <w:r w:rsidR="008E0616" w:rsidRPr="005266E9">
        <w:t>I</w:t>
      </w:r>
      <w:r w:rsidRPr="005266E9">
        <w:t xml:space="preserve">mpacts and </w:t>
      </w:r>
      <w:r w:rsidR="008E0616" w:rsidRPr="005266E9">
        <w:t>B</w:t>
      </w:r>
      <w:r w:rsidRPr="005266E9">
        <w:t>enefits scoring criterion.  </w:t>
      </w:r>
    </w:p>
    <w:p w14:paraId="3A8F8FE0" w14:textId="21A8776F" w:rsidR="00F551DE" w:rsidRPr="005266E9" w:rsidRDefault="00293632" w:rsidP="004A0333">
      <w:pPr>
        <w:pStyle w:val="ListParagraph"/>
        <w:numPr>
          <w:ilvl w:val="0"/>
          <w:numId w:val="114"/>
        </w:numPr>
        <w:spacing w:after="0"/>
        <w:textAlignment w:val="baseline"/>
      </w:pPr>
      <w:r w:rsidRPr="005266E9">
        <w:t>Include</w:t>
      </w:r>
      <w:r w:rsidR="00F551DE" w:rsidRPr="005266E9">
        <w:t xml:space="preserve"> an enhancing feature, such as those provided in the “Example </w:t>
      </w:r>
      <w:r w:rsidR="67F0DBC4" w:rsidRPr="005266E9">
        <w:t xml:space="preserve">projects with </w:t>
      </w:r>
      <w:r w:rsidR="00F551DE" w:rsidRPr="005266E9">
        <w:t xml:space="preserve">enhancing features” section below, that would enable the technology to meet the </w:t>
      </w:r>
      <w:r w:rsidR="00941B5D" w:rsidRPr="005266E9">
        <w:t>Target Metrics</w:t>
      </w:r>
      <w:r w:rsidR="00F551DE" w:rsidRPr="005266E9">
        <w:t xml:space="preserve"> in </w:t>
      </w:r>
      <w:r w:rsidR="00007F2E" w:rsidRPr="005266E9">
        <w:t xml:space="preserve">Table </w:t>
      </w:r>
      <w:r w:rsidR="0057119D" w:rsidRPr="005266E9">
        <w:t>1 and</w:t>
      </w:r>
      <w:r w:rsidR="00B839F6" w:rsidRPr="005266E9">
        <w:t xml:space="preserve"> improve performance and feasibility of adoption to decarbonize industries and critical facilities that need long duration resilience and operational reliability.</w:t>
      </w:r>
    </w:p>
    <w:p w14:paraId="1EC7FE8F" w14:textId="77777777" w:rsidR="00D533CA" w:rsidRPr="005266E9" w:rsidRDefault="00D533CA" w:rsidP="00D533CA">
      <w:pPr>
        <w:pStyle w:val="ListParagraph"/>
        <w:numPr>
          <w:ilvl w:val="0"/>
          <w:numId w:val="114"/>
        </w:numPr>
        <w:spacing w:after="0"/>
        <w:textAlignment w:val="baseline"/>
        <w:rPr>
          <w:szCs w:val="22"/>
        </w:rPr>
      </w:pPr>
      <w:r w:rsidRPr="005266E9">
        <w:rPr>
          <w:szCs w:val="22"/>
        </w:rPr>
        <w:t>Demonstrate integration with demand flexibility technologies or strategies, such as energy management systems, load shifting, and real-time monitoring. </w:t>
      </w:r>
    </w:p>
    <w:p w14:paraId="308F4F3B" w14:textId="14E11324" w:rsidR="00F551DE" w:rsidRPr="005266E9" w:rsidRDefault="530816E1" w:rsidP="47ABD0F0">
      <w:pPr>
        <w:pStyle w:val="ListParagraph"/>
        <w:numPr>
          <w:ilvl w:val="0"/>
          <w:numId w:val="114"/>
        </w:numPr>
        <w:spacing w:after="0"/>
        <w:textAlignment w:val="baseline"/>
      </w:pPr>
      <w:r w:rsidRPr="005266E9">
        <w:t xml:space="preserve">Ensure that </w:t>
      </w:r>
      <w:r w:rsidR="5A2838B7" w:rsidRPr="005266E9">
        <w:t>s</w:t>
      </w:r>
      <w:r w:rsidR="00F551DE" w:rsidRPr="005266E9">
        <w:t>ystem emissions remain compliant with the applicable electric generation emissions standards set by the local air district in which the demonstration is located, or by the California Air Resources Board (CARB) for technology power sizes that would normally be exempt from the local air district standards.</w:t>
      </w:r>
      <w:r w:rsidR="00145B39" w:rsidRPr="005266E9">
        <w:rPr>
          <w:rStyle w:val="FootnoteReference"/>
          <w:rFonts w:cs="Arial"/>
        </w:rPr>
        <w:footnoteReference w:id="14"/>
      </w:r>
      <w:r w:rsidR="00F551DE" w:rsidRPr="005266E9">
        <w:t xml:space="preserve"> For reference, the CARB Guidance for the Permitting of Electrical Generation Technologies document may be used. (</w:t>
      </w:r>
      <w:hyperlink r:id="rId18" w:tgtFrame="_blank" w:history="1">
        <w:r w:rsidR="00F551DE" w:rsidRPr="005266E9">
          <w:rPr>
            <w:u w:val="single"/>
          </w:rPr>
          <w:t>https://ww2.arb.ca.gov/sites/default/files/2020-08/guidelines.pdf</w:t>
        </w:r>
      </w:hyperlink>
      <w:r w:rsidR="00F551DE" w:rsidRPr="005266E9">
        <w:t>)</w:t>
      </w:r>
      <w:r w:rsidR="00B40DDC" w:rsidRPr="005266E9">
        <w:t>. Projects</w:t>
      </w:r>
      <w:r w:rsidR="00D6711A" w:rsidRPr="005266E9">
        <w:t xml:space="preserve"> that </w:t>
      </w:r>
      <w:r w:rsidR="00080508" w:rsidRPr="005266E9">
        <w:t>ca</w:t>
      </w:r>
      <w:r w:rsidR="0002266E" w:rsidRPr="005266E9">
        <w:t xml:space="preserve">n achieve </w:t>
      </w:r>
      <w:r w:rsidR="0002266E" w:rsidRPr="005266E9">
        <w:lastRenderedPageBreak/>
        <w:t xml:space="preserve">emissions </w:t>
      </w:r>
      <w:r w:rsidR="00836794" w:rsidRPr="005266E9">
        <w:t xml:space="preserve">better </w:t>
      </w:r>
      <w:r w:rsidR="0002266E" w:rsidRPr="005266E9">
        <w:t xml:space="preserve">than </w:t>
      </w:r>
      <w:r w:rsidR="00D25D8A" w:rsidRPr="005266E9">
        <w:t xml:space="preserve">standards </w:t>
      </w:r>
      <w:r w:rsidR="00B903D0" w:rsidRPr="005266E9">
        <w:t>will score more favorably on the Impacts and Benefits scoring criterion.</w:t>
      </w:r>
      <w:r w:rsidR="00F551DE" w:rsidRPr="005266E9">
        <w:t> </w:t>
      </w:r>
    </w:p>
    <w:p w14:paraId="05FA66EE" w14:textId="232B5D22" w:rsidR="00F551DE" w:rsidRPr="005266E9" w:rsidRDefault="00F551DE" w:rsidP="10FF8C9D">
      <w:pPr>
        <w:pStyle w:val="ListParagraph"/>
        <w:numPr>
          <w:ilvl w:val="0"/>
          <w:numId w:val="114"/>
        </w:numPr>
        <w:spacing w:after="0"/>
        <w:textAlignment w:val="baseline"/>
      </w:pPr>
      <w:r w:rsidRPr="005266E9">
        <w:t>Demonstrate an increase in TRL from TRL 5 or 6 at the beginning of the project to TRL 7 or higher at the end of the project to advance the technology to the pilot scale. All projects must end at TRL 7 or higher regardless of TRL start point. </w:t>
      </w:r>
    </w:p>
    <w:p w14:paraId="510018CD" w14:textId="77777777" w:rsidR="00F551DE" w:rsidRPr="005266E9" w:rsidRDefault="00F551DE" w:rsidP="00F551DE">
      <w:pPr>
        <w:spacing w:after="0"/>
        <w:textAlignment w:val="baseline"/>
        <w:rPr>
          <w:szCs w:val="22"/>
        </w:rPr>
      </w:pPr>
      <w:r w:rsidRPr="005266E9">
        <w:rPr>
          <w:szCs w:val="22"/>
        </w:rPr>
        <w:t> </w:t>
      </w:r>
    </w:p>
    <w:p w14:paraId="7B9615D1" w14:textId="5FC11CB3" w:rsidR="00F551DE" w:rsidRPr="005266E9" w:rsidRDefault="00F551DE" w:rsidP="10FF8C9D">
      <w:pPr>
        <w:spacing w:after="0"/>
        <w:ind w:right="195"/>
        <w:textAlignment w:val="baseline"/>
      </w:pPr>
      <w:r w:rsidRPr="005266E9">
        <w:t>Example</w:t>
      </w:r>
      <w:r w:rsidR="0D4AA637" w:rsidRPr="005266E9">
        <w:t xml:space="preserve"> projects with</w:t>
      </w:r>
      <w:r w:rsidRPr="005266E9">
        <w:t xml:space="preserve"> enhancing features include, but are not limited to: </w:t>
      </w:r>
    </w:p>
    <w:p w14:paraId="47CFDE13" w14:textId="0E76F6B1" w:rsidR="00F551DE" w:rsidRPr="00AC695A" w:rsidRDefault="00F551DE" w:rsidP="00445134">
      <w:pPr>
        <w:pStyle w:val="ListParagraph"/>
        <w:numPr>
          <w:ilvl w:val="0"/>
          <w:numId w:val="122"/>
        </w:numPr>
        <w:spacing w:after="0"/>
        <w:textAlignment w:val="baseline"/>
      </w:pPr>
      <w:r w:rsidRPr="00AC695A">
        <w:t>Demonstrating a 100 kW to 1 MW combined heat and power fuel cell system that employs an alkaline fuel cell or any commercially available fuel cell with increased system efficiency and lower costs.  </w:t>
      </w:r>
    </w:p>
    <w:p w14:paraId="0C874F27" w14:textId="0C04191D" w:rsidR="00F551DE" w:rsidRPr="00AC695A" w:rsidRDefault="00F551DE" w:rsidP="00445134">
      <w:pPr>
        <w:pStyle w:val="ListParagraph"/>
        <w:numPr>
          <w:ilvl w:val="0"/>
          <w:numId w:val="122"/>
        </w:numPr>
        <w:spacing w:after="0"/>
        <w:textAlignment w:val="baseline"/>
      </w:pPr>
      <w:r w:rsidRPr="00AC695A">
        <w:t>Developing state-of-the-art fuel-flexible processors, such as reforming reactors, that can convert different types of renewable hydrocarbon</w:t>
      </w:r>
      <w:r w:rsidR="008F6D72" w:rsidRPr="00AC695A">
        <w:t>s</w:t>
      </w:r>
      <w:r w:rsidRPr="00AC695A">
        <w:t xml:space="preserve">, </w:t>
      </w:r>
      <w:r w:rsidR="007672C9" w:rsidRPr="006A14FC">
        <w:rPr>
          <w:rStyle w:val="cf01"/>
          <w:rFonts w:ascii="Arial" w:hAnsi="Arial" w:cs="Arial"/>
          <w:sz w:val="22"/>
          <w:szCs w:val="22"/>
        </w:rPr>
        <w:t>including gaseous feedstock, into a form o</w:t>
      </w:r>
      <w:r w:rsidR="00D81187" w:rsidRPr="006A14FC">
        <w:rPr>
          <w:rStyle w:val="cf01"/>
          <w:rFonts w:ascii="Arial" w:hAnsi="Arial" w:cs="Arial"/>
          <w:sz w:val="22"/>
          <w:szCs w:val="22"/>
        </w:rPr>
        <w:t>f</w:t>
      </w:r>
      <w:r w:rsidR="007672C9" w:rsidRPr="006A14FC">
        <w:rPr>
          <w:rStyle w:val="cf01"/>
          <w:rFonts w:ascii="Arial" w:hAnsi="Arial" w:cs="Arial"/>
          <w:sz w:val="22"/>
          <w:szCs w:val="22"/>
        </w:rPr>
        <w:t xml:space="preserve"> mixtures that enable more efficient, clean</w:t>
      </w:r>
      <w:r w:rsidR="00DFB4A1" w:rsidRPr="006A14FC">
        <w:rPr>
          <w:rStyle w:val="cf01"/>
          <w:rFonts w:ascii="Arial" w:hAnsi="Arial" w:cs="Arial"/>
          <w:sz w:val="22"/>
          <w:szCs w:val="22"/>
        </w:rPr>
        <w:t>,</w:t>
      </w:r>
      <w:r w:rsidR="007672C9" w:rsidRPr="006A14FC">
        <w:rPr>
          <w:rStyle w:val="cf01"/>
          <w:rFonts w:ascii="Arial" w:hAnsi="Arial" w:cs="Arial"/>
          <w:sz w:val="22"/>
          <w:szCs w:val="22"/>
        </w:rPr>
        <w:t xml:space="preserve"> and cost-effective power generation.</w:t>
      </w:r>
      <w:r w:rsidRPr="00AC695A">
        <w:t xml:space="preserve"> The mixture must be demonstrated in a dispatchable generation technology and achieve high efficiency and durability metrics.   </w:t>
      </w:r>
    </w:p>
    <w:p w14:paraId="3DF45340" w14:textId="2380A0ED" w:rsidR="00F551DE" w:rsidRPr="006A14FC" w:rsidRDefault="00F551DE" w:rsidP="00445134">
      <w:pPr>
        <w:pStyle w:val="ListParagraph"/>
        <w:numPr>
          <w:ilvl w:val="0"/>
          <w:numId w:val="122"/>
        </w:numPr>
        <w:spacing w:after="0"/>
        <w:textAlignment w:val="baseline"/>
        <w:rPr>
          <w:szCs w:val="22"/>
        </w:rPr>
      </w:pPr>
      <w:r w:rsidRPr="006A14FC">
        <w:rPr>
          <w:szCs w:val="22"/>
        </w:rPr>
        <w:t xml:space="preserve">Introducing and demonstrating new power cycles or heat transfer fluids for </w:t>
      </w:r>
      <w:r w:rsidR="00867762" w:rsidRPr="006A14FC">
        <w:rPr>
          <w:szCs w:val="22"/>
        </w:rPr>
        <w:t>fuel cells or linear generators</w:t>
      </w:r>
      <w:r w:rsidR="00D81187" w:rsidRPr="006A14FC">
        <w:rPr>
          <w:szCs w:val="22"/>
        </w:rPr>
        <w:t xml:space="preserve"> </w:t>
      </w:r>
      <w:r w:rsidRPr="006A14FC">
        <w:rPr>
          <w:szCs w:val="22"/>
        </w:rPr>
        <w:t>to increase efficiency, while developing state-of-the-art control systems to react to facility needs.  </w:t>
      </w:r>
    </w:p>
    <w:p w14:paraId="3ACCFACA" w14:textId="161ECBCC" w:rsidR="0010648D" w:rsidRPr="00AC695A" w:rsidRDefault="00F551DE" w:rsidP="00445134">
      <w:pPr>
        <w:pStyle w:val="ListParagraph"/>
        <w:numPr>
          <w:ilvl w:val="0"/>
          <w:numId w:val="122"/>
        </w:numPr>
        <w:spacing w:after="0"/>
        <w:textAlignment w:val="baseline"/>
      </w:pPr>
      <w:r w:rsidRPr="00AC695A">
        <w:t>Developing and demonstrating gasification</w:t>
      </w:r>
      <w:r w:rsidR="007E0FE1" w:rsidRPr="00AC695A">
        <w:t>,</w:t>
      </w:r>
      <w:r w:rsidRPr="00AC695A">
        <w:t xml:space="preserve"> pyrolysis</w:t>
      </w:r>
      <w:r w:rsidR="007A2EE0" w:rsidRPr="00AC695A">
        <w:t>,</w:t>
      </w:r>
      <w:r w:rsidR="007E0FE1" w:rsidRPr="00AC695A">
        <w:t xml:space="preserve"> or </w:t>
      </w:r>
      <w:r w:rsidR="005F4E89" w:rsidRPr="00AC695A">
        <w:t>other thermochemical</w:t>
      </w:r>
      <w:r w:rsidR="00F53369" w:rsidRPr="00AC695A">
        <w:t xml:space="preserve"> conversion</w:t>
      </w:r>
      <w:r w:rsidRPr="00AC695A">
        <w:t xml:space="preserve"> technologies </w:t>
      </w:r>
      <w:r w:rsidR="00F53369" w:rsidRPr="00AC695A">
        <w:t>that use eligible feedstock</w:t>
      </w:r>
      <w:r w:rsidR="007A2EE0" w:rsidRPr="00AC695A">
        <w:t>,</w:t>
      </w:r>
      <w:r w:rsidR="00F53369" w:rsidRPr="00AC695A">
        <w:t xml:space="preserve"> such as woody biomass. </w:t>
      </w:r>
      <w:r w:rsidR="00F40824" w:rsidRPr="00AC695A">
        <w:t>This system must</w:t>
      </w:r>
      <w:r w:rsidRPr="00AC695A">
        <w:t xml:space="preserve"> integrate a reforming system to produce at least 50 </w:t>
      </w:r>
      <w:r w:rsidR="035B080E" w:rsidRPr="00AC695A">
        <w:t>kilograms (</w:t>
      </w:r>
      <w:r w:rsidRPr="00AC695A">
        <w:t>kg</w:t>
      </w:r>
      <w:r w:rsidR="49E5B4D8" w:rsidRPr="00AC695A">
        <w:t>)</w:t>
      </w:r>
      <w:r w:rsidRPr="00AC695A">
        <w:t xml:space="preserve"> of hydrogen per day for electric generation, coupled with hydrogen storage and a </w:t>
      </w:r>
      <w:r w:rsidR="00844EB7" w:rsidRPr="00AC695A">
        <w:t xml:space="preserve">non-combustion </w:t>
      </w:r>
      <w:r w:rsidRPr="00AC695A">
        <w:t>prime mover technology that can generate at least 100 kW of electricity. The system may also incorporate the production of additional co-products, such as biochar, and integrate carbon management, such as carbon capture and utilization, to achieve carbon neutrality. The integrated system must demonstrate both renewable fuel production and electric capabilities on site when needed to support the facility during grid energy shortfalls. </w:t>
      </w:r>
    </w:p>
    <w:p w14:paraId="0A1D33D9" w14:textId="77777777" w:rsidR="0010648D" w:rsidRPr="005266E9" w:rsidRDefault="0010648D" w:rsidP="00EF0503">
      <w:pPr>
        <w:spacing w:after="0"/>
        <w:textAlignment w:val="baseline"/>
        <w:rPr>
          <w:szCs w:val="22"/>
        </w:rPr>
      </w:pPr>
    </w:p>
    <w:p w14:paraId="0DF72998" w14:textId="08F1EC89" w:rsidR="004F34DC" w:rsidRPr="005266E9" w:rsidRDefault="004F34DC" w:rsidP="47ABD0F0">
      <w:pPr>
        <w:spacing w:after="0"/>
        <w:textAlignment w:val="baseline"/>
      </w:pPr>
      <w:r w:rsidRPr="005266E9">
        <w:t xml:space="preserve">Applications must </w:t>
      </w:r>
      <w:r w:rsidR="4E1B7873" w:rsidRPr="005266E9">
        <w:t xml:space="preserve">address the Scoring Criteria in Section IV.F. and </w:t>
      </w:r>
      <w:r w:rsidR="00ED1B71" w:rsidRPr="005266E9">
        <w:t>include the</w:t>
      </w:r>
      <w:r w:rsidRPr="005266E9">
        <w:t xml:space="preserve"> following requirements</w:t>
      </w:r>
      <w:r w:rsidR="00CA3170" w:rsidRPr="005266E9">
        <w:t xml:space="preserve"> in addition to the items identified in</w:t>
      </w:r>
      <w:r w:rsidRPr="005266E9">
        <w:t xml:space="preserve"> the respective Attachments:</w:t>
      </w:r>
    </w:p>
    <w:p w14:paraId="38401121" w14:textId="77777777" w:rsidR="00F86156" w:rsidRPr="005266E9" w:rsidRDefault="00F86156" w:rsidP="004F34DC">
      <w:pPr>
        <w:spacing w:after="0"/>
        <w:textAlignment w:val="baseline"/>
        <w:rPr>
          <w:szCs w:val="22"/>
        </w:rPr>
      </w:pPr>
    </w:p>
    <w:p w14:paraId="5E036D54" w14:textId="696B82CC" w:rsidR="004F34DC" w:rsidRPr="005266E9" w:rsidRDefault="4FE5E3A2" w:rsidP="47ABD0F0">
      <w:pPr>
        <w:spacing w:after="0"/>
        <w:textAlignment w:val="baseline"/>
      </w:pPr>
      <w:r w:rsidRPr="005266E9">
        <w:t>T</w:t>
      </w:r>
      <w:r w:rsidR="004F34DC" w:rsidRPr="005266E9">
        <w:t xml:space="preserve">he Project Narrative (Attachment </w:t>
      </w:r>
      <w:r w:rsidR="00EF22C8" w:rsidRPr="005266E9">
        <w:t>2</w:t>
      </w:r>
      <w:r w:rsidR="004F34DC" w:rsidRPr="005266E9">
        <w:t>) must</w:t>
      </w:r>
      <w:r w:rsidR="0054234D" w:rsidRPr="005266E9">
        <w:t xml:space="preserve"> discuss </w:t>
      </w:r>
      <w:r w:rsidR="00E31EF6" w:rsidRPr="005266E9">
        <w:t>the following in the sections identified</w:t>
      </w:r>
      <w:r w:rsidR="004F34DC" w:rsidRPr="005266E9">
        <w:t>:</w:t>
      </w:r>
    </w:p>
    <w:p w14:paraId="05057219" w14:textId="77777777" w:rsidR="00E31EF6" w:rsidRPr="005266E9" w:rsidRDefault="00E31EF6" w:rsidP="004F34DC">
      <w:pPr>
        <w:spacing w:after="0"/>
        <w:textAlignment w:val="baseline"/>
        <w:rPr>
          <w:szCs w:val="22"/>
        </w:rPr>
      </w:pPr>
    </w:p>
    <w:p w14:paraId="1433120D" w14:textId="25BB1807" w:rsidR="00361C5A" w:rsidRPr="005266E9" w:rsidRDefault="00361C5A" w:rsidP="004F34DC">
      <w:pPr>
        <w:spacing w:after="0"/>
        <w:textAlignment w:val="baseline"/>
        <w:rPr>
          <w:b/>
          <w:szCs w:val="22"/>
        </w:rPr>
      </w:pPr>
      <w:r w:rsidRPr="005266E9">
        <w:rPr>
          <w:b/>
          <w:szCs w:val="22"/>
        </w:rPr>
        <w:t>Technical Approach</w:t>
      </w:r>
    </w:p>
    <w:p w14:paraId="4749BF38" w14:textId="0F8E6309" w:rsidR="004C545E" w:rsidRPr="005266E9" w:rsidRDefault="004C545E" w:rsidP="00140879">
      <w:pPr>
        <w:spacing w:after="0"/>
        <w:textAlignment w:val="baseline"/>
        <w:rPr>
          <w:szCs w:val="22"/>
        </w:rPr>
      </w:pPr>
    </w:p>
    <w:p w14:paraId="69FE61BB" w14:textId="04872883" w:rsidR="004F34DC" w:rsidRPr="005266E9" w:rsidRDefault="004C545E" w:rsidP="004C545E">
      <w:pPr>
        <w:pStyle w:val="ListParagraph"/>
        <w:numPr>
          <w:ilvl w:val="0"/>
          <w:numId w:val="118"/>
        </w:numPr>
        <w:spacing w:after="0"/>
        <w:textAlignment w:val="baseline"/>
      </w:pPr>
      <w:r w:rsidRPr="005266E9">
        <w:t>I</w:t>
      </w:r>
      <w:r w:rsidR="004F34DC" w:rsidRPr="005266E9">
        <w:t>nclude a Measurement and Verification Plan that describes how actual project benefits will be measured and quantified, such as capital</w:t>
      </w:r>
      <w:r w:rsidR="00E053A9" w:rsidRPr="005266E9">
        <w:t xml:space="preserve"> and operation and maintenance costs (</w:t>
      </w:r>
      <w:r w:rsidR="004F34DC" w:rsidRPr="005266E9">
        <w:t xml:space="preserve">$/kW), </w:t>
      </w:r>
      <w:r w:rsidR="05334929" w:rsidRPr="005266E9">
        <w:t>Levelized Cost of Electricity (</w:t>
      </w:r>
      <w:r w:rsidR="004F34DC" w:rsidRPr="005266E9">
        <w:t>LCOE</w:t>
      </w:r>
      <w:r w:rsidR="7820B59F" w:rsidRPr="005266E9">
        <w:t>)</w:t>
      </w:r>
      <w:r w:rsidR="004F34DC" w:rsidRPr="005266E9">
        <w:t xml:space="preserve"> ($/</w:t>
      </w:r>
      <w:r w:rsidR="55FBA9EB" w:rsidRPr="005266E9">
        <w:t>megawatt-hour(</w:t>
      </w:r>
      <w:r w:rsidR="004F34DC" w:rsidRPr="005266E9">
        <w:t>MWh</w:t>
      </w:r>
      <w:r w:rsidR="31364A58" w:rsidRPr="005266E9">
        <w:t>)</w:t>
      </w:r>
      <w:r w:rsidR="004F34DC" w:rsidRPr="005266E9">
        <w:t xml:space="preserve">), system efficiency (%), </w:t>
      </w:r>
      <w:r w:rsidR="77189804" w:rsidRPr="005266E9">
        <w:t>generation (electricity exported to the grid or avoided import by the facility), availability or capacity factor</w:t>
      </w:r>
      <w:r w:rsidR="6399D14E" w:rsidRPr="005266E9">
        <w:t xml:space="preserve"> (%)</w:t>
      </w:r>
      <w:r w:rsidR="77189804" w:rsidRPr="005266E9">
        <w:t>,</w:t>
      </w:r>
      <w:r w:rsidR="23404D66" w:rsidRPr="005266E9">
        <w:t xml:space="preserve"> durability</w:t>
      </w:r>
      <w:r w:rsidR="3E2E259C" w:rsidRPr="005266E9">
        <w:t xml:space="preserve"> (h</w:t>
      </w:r>
      <w:r w:rsidR="727DFEDD" w:rsidRPr="005266E9">
        <w:t>ou</w:t>
      </w:r>
      <w:r w:rsidR="3E2E259C" w:rsidRPr="005266E9">
        <w:t>rs)</w:t>
      </w:r>
      <w:r w:rsidR="23404D66" w:rsidRPr="005266E9">
        <w:t>,</w:t>
      </w:r>
      <w:r w:rsidR="77189804" w:rsidRPr="005266E9">
        <w:t xml:space="preserve"> </w:t>
      </w:r>
      <w:r w:rsidR="73F69E29" w:rsidRPr="005266E9">
        <w:t>carbon dioxide (</w:t>
      </w:r>
      <w:r w:rsidR="004F34DC" w:rsidRPr="005266E9">
        <w:t>CO2</w:t>
      </w:r>
      <w:r w:rsidR="7EC8197E" w:rsidRPr="005266E9">
        <w:t>)</w:t>
      </w:r>
      <w:r w:rsidR="004F34DC" w:rsidRPr="005266E9">
        <w:t xml:space="preserve"> emissions (</w:t>
      </w:r>
      <w:proofErr w:type="spellStart"/>
      <w:r w:rsidR="004F34DC" w:rsidRPr="005266E9">
        <w:t>lbs</w:t>
      </w:r>
      <w:proofErr w:type="spellEnd"/>
      <w:r w:rsidR="004F34DC" w:rsidRPr="005266E9">
        <w:t>/MWh)</w:t>
      </w:r>
      <w:r w:rsidR="2A32CAC6" w:rsidRPr="005266E9">
        <w:t>,</w:t>
      </w:r>
      <w:r w:rsidR="004F34DC" w:rsidRPr="005266E9">
        <w:t xml:space="preserve"> and criteria pollutants (ppm).</w:t>
      </w:r>
    </w:p>
    <w:p w14:paraId="155AE071" w14:textId="133B5367" w:rsidR="007E5E9D" w:rsidRPr="005266E9" w:rsidRDefault="002931D2" w:rsidP="45168C13">
      <w:pPr>
        <w:pStyle w:val="ListParagraph"/>
        <w:numPr>
          <w:ilvl w:val="1"/>
          <w:numId w:val="118"/>
        </w:numPr>
        <w:spacing w:after="0"/>
        <w:textAlignment w:val="baseline"/>
      </w:pPr>
      <w:r w:rsidRPr="005266E9">
        <w:t>Applications should include additional metrics relevant to the proposed enhancing feature(s)</w:t>
      </w:r>
      <w:r w:rsidR="00250BBF" w:rsidRPr="005266E9">
        <w:t>.</w:t>
      </w:r>
      <w:r w:rsidR="003C4BA7" w:rsidRPr="005266E9">
        <w:t xml:space="preserve"> </w:t>
      </w:r>
      <w:r w:rsidR="00250BBF" w:rsidRPr="005266E9">
        <w:t>F</w:t>
      </w:r>
      <w:r w:rsidRPr="005266E9">
        <w:t>or example, p</w:t>
      </w:r>
      <w:r w:rsidR="004F34DC" w:rsidRPr="005266E9">
        <w:t>rojects that include clean renewable fuel production for electric generation using biomass-based pathways should also measure and verify</w:t>
      </w:r>
      <w:r w:rsidR="003E3763" w:rsidRPr="005266E9">
        <w:t xml:space="preserve"> </w:t>
      </w:r>
      <w:r w:rsidR="001B1145" w:rsidRPr="005266E9">
        <w:t>production (kg/per</w:t>
      </w:r>
      <w:r w:rsidR="00FD17C6" w:rsidRPr="005266E9">
        <w:t xml:space="preserve"> day</w:t>
      </w:r>
      <w:r w:rsidR="001B1145" w:rsidRPr="005266E9">
        <w:t>), water consumption</w:t>
      </w:r>
      <w:r w:rsidR="00AA0FEB" w:rsidRPr="005266E9">
        <w:t xml:space="preserve"> (</w:t>
      </w:r>
      <w:r w:rsidR="7FEACFCC" w:rsidRPr="005266E9">
        <w:t>liters</w:t>
      </w:r>
      <w:r w:rsidR="00AA0FEB" w:rsidRPr="005266E9">
        <w:t>/kg of fuel)</w:t>
      </w:r>
      <w:r w:rsidR="009E45D8" w:rsidRPr="005266E9">
        <w:t xml:space="preserve">, </w:t>
      </w:r>
      <w:r w:rsidR="0086768E" w:rsidRPr="005266E9">
        <w:t>energy</w:t>
      </w:r>
      <w:r w:rsidR="00DC6C7A" w:rsidRPr="005266E9">
        <w:t xml:space="preserve"> </w:t>
      </w:r>
      <w:r w:rsidR="004C39B3" w:rsidRPr="005266E9">
        <w:t>consumption</w:t>
      </w:r>
      <w:r w:rsidR="00DC6C7A" w:rsidRPr="005266E9">
        <w:t xml:space="preserve"> (</w:t>
      </w:r>
      <w:r w:rsidR="5E4A4799" w:rsidRPr="005266E9">
        <w:t>megajoules</w:t>
      </w:r>
      <w:r w:rsidR="00DC6C7A" w:rsidRPr="005266E9">
        <w:t>),</w:t>
      </w:r>
      <w:r w:rsidR="3D7040CD" w:rsidRPr="005266E9">
        <w:t xml:space="preserve"> and</w:t>
      </w:r>
      <w:r w:rsidR="00F433E3" w:rsidRPr="005266E9">
        <w:t xml:space="preserve"> </w:t>
      </w:r>
      <w:r w:rsidR="001315A7" w:rsidRPr="005266E9">
        <w:t>levelized costs of production</w:t>
      </w:r>
      <w:r w:rsidR="003E497D" w:rsidRPr="005266E9">
        <w:t xml:space="preserve"> ($/kg)</w:t>
      </w:r>
      <w:r w:rsidR="003E4635" w:rsidRPr="005266E9">
        <w:t xml:space="preserve">, </w:t>
      </w:r>
      <w:r w:rsidR="003E497D" w:rsidRPr="005266E9">
        <w:t xml:space="preserve">among others. </w:t>
      </w:r>
    </w:p>
    <w:p w14:paraId="4E8696F0" w14:textId="24EBAD74" w:rsidR="00F85F6C" w:rsidRPr="005266E9" w:rsidRDefault="007B38C5">
      <w:pPr>
        <w:pStyle w:val="ListParagraph"/>
        <w:numPr>
          <w:ilvl w:val="0"/>
          <w:numId w:val="118"/>
        </w:numPr>
        <w:spacing w:after="0"/>
        <w:textAlignment w:val="baseline"/>
        <w:rPr>
          <w:szCs w:val="22"/>
        </w:rPr>
      </w:pPr>
      <w:r w:rsidRPr="005266E9">
        <w:rPr>
          <w:szCs w:val="22"/>
        </w:rPr>
        <w:t xml:space="preserve">Describe how </w:t>
      </w:r>
      <w:r w:rsidR="00CD35DA" w:rsidRPr="005266E9">
        <w:rPr>
          <w:szCs w:val="22"/>
        </w:rPr>
        <w:t xml:space="preserve">the project team will </w:t>
      </w:r>
      <w:r w:rsidR="009E41C4" w:rsidRPr="005266E9">
        <w:rPr>
          <w:szCs w:val="22"/>
        </w:rPr>
        <w:t>manag</w:t>
      </w:r>
      <w:r w:rsidR="00CD35DA" w:rsidRPr="005266E9">
        <w:rPr>
          <w:szCs w:val="22"/>
        </w:rPr>
        <w:t>e</w:t>
      </w:r>
      <w:r w:rsidR="009E41C4" w:rsidRPr="005266E9">
        <w:rPr>
          <w:szCs w:val="22"/>
        </w:rPr>
        <w:t xml:space="preserve"> emissions</w:t>
      </w:r>
      <w:r w:rsidR="009845D5" w:rsidRPr="005266E9">
        <w:rPr>
          <w:szCs w:val="22"/>
        </w:rPr>
        <w:t xml:space="preserve"> (GHG a</w:t>
      </w:r>
      <w:r w:rsidR="005717E7" w:rsidRPr="005266E9">
        <w:rPr>
          <w:szCs w:val="22"/>
        </w:rPr>
        <w:t xml:space="preserve">nd criteria pollutants) and waste </w:t>
      </w:r>
      <w:r w:rsidR="005A5BC6" w:rsidRPr="005266E9">
        <w:rPr>
          <w:szCs w:val="22"/>
        </w:rPr>
        <w:t>(</w:t>
      </w:r>
      <w:r w:rsidR="00CD35DA" w:rsidRPr="005266E9">
        <w:rPr>
          <w:szCs w:val="22"/>
        </w:rPr>
        <w:t>i.e.,</w:t>
      </w:r>
      <w:r w:rsidR="005A5BC6" w:rsidRPr="005266E9">
        <w:rPr>
          <w:szCs w:val="22"/>
        </w:rPr>
        <w:t xml:space="preserve"> solid and liquid)</w:t>
      </w:r>
      <w:r w:rsidR="00CD35DA" w:rsidRPr="005266E9">
        <w:rPr>
          <w:szCs w:val="22"/>
        </w:rPr>
        <w:t xml:space="preserve"> byproducts</w:t>
      </w:r>
      <w:r w:rsidR="005A5BC6" w:rsidRPr="005266E9">
        <w:rPr>
          <w:szCs w:val="22"/>
        </w:rPr>
        <w:t xml:space="preserve">. </w:t>
      </w:r>
      <w:r w:rsidR="005717E7" w:rsidRPr="005266E9">
        <w:rPr>
          <w:szCs w:val="22"/>
        </w:rPr>
        <w:t xml:space="preserve"> </w:t>
      </w:r>
    </w:p>
    <w:p w14:paraId="37A41E3D" w14:textId="65FB5103" w:rsidR="002D5512" w:rsidRPr="005266E9" w:rsidRDefault="002D5512" w:rsidP="45168C13">
      <w:pPr>
        <w:pStyle w:val="ListParagraph"/>
        <w:numPr>
          <w:ilvl w:val="0"/>
          <w:numId w:val="118"/>
        </w:numPr>
      </w:pPr>
      <w:r w:rsidRPr="005266E9">
        <w:lastRenderedPageBreak/>
        <w:t xml:space="preserve">Address general safety guardrails of all systems and </w:t>
      </w:r>
      <w:r w:rsidR="032AD46F" w:rsidRPr="005266E9">
        <w:t xml:space="preserve">the </w:t>
      </w:r>
      <w:r w:rsidRPr="005266E9">
        <w:t xml:space="preserve">safety operations </w:t>
      </w:r>
      <w:r w:rsidR="04D07CB5" w:rsidRPr="005266E9">
        <w:t>for</w:t>
      </w:r>
      <w:r w:rsidRPr="005266E9">
        <w:t xml:space="preserve"> handling and operating generation systems when using hydrogen and other hazardous fuel.  </w:t>
      </w:r>
    </w:p>
    <w:p w14:paraId="61487307" w14:textId="2A80C6FA" w:rsidR="009D077D" w:rsidRPr="005800B8" w:rsidRDefault="00374E42" w:rsidP="005800B8">
      <w:pPr>
        <w:pStyle w:val="ListParagraph"/>
        <w:numPr>
          <w:ilvl w:val="0"/>
          <w:numId w:val="118"/>
        </w:numPr>
        <w:spacing w:after="0"/>
        <w:textAlignment w:val="baseline"/>
        <w:rPr>
          <w:szCs w:val="22"/>
        </w:rPr>
      </w:pPr>
      <w:r w:rsidRPr="005266E9">
        <w:t>Discuss the project</w:t>
      </w:r>
      <w:r w:rsidR="00B25411" w:rsidRPr="005266E9">
        <w:t>’s</w:t>
      </w:r>
      <w:r w:rsidRPr="005266E9">
        <w:t xml:space="preserve"> approach</w:t>
      </w:r>
      <w:r w:rsidR="00B25411" w:rsidRPr="005266E9">
        <w:t xml:space="preserve"> </w:t>
      </w:r>
      <w:r w:rsidR="30215C7C" w:rsidRPr="005266E9">
        <w:t>to</w:t>
      </w:r>
      <w:r w:rsidR="00286FCF" w:rsidRPr="005266E9">
        <w:t xml:space="preserve"> meet</w:t>
      </w:r>
      <w:r w:rsidR="17E33374" w:rsidRPr="005266E9">
        <w:t>ing</w:t>
      </w:r>
      <w:r w:rsidR="00286FCF" w:rsidRPr="005266E9">
        <w:t xml:space="preserve"> the Target Metrics in Table 1 below. </w:t>
      </w:r>
      <w:r w:rsidRPr="005266E9">
        <w:t xml:space="preserve"> </w:t>
      </w:r>
    </w:p>
    <w:p w14:paraId="54BC7B72" w14:textId="77777777" w:rsidR="00DF7FF7" w:rsidRDefault="00DF7FF7" w:rsidP="009D077D">
      <w:pPr>
        <w:spacing w:after="0"/>
        <w:textAlignment w:val="baseline"/>
        <w:rPr>
          <w:b/>
          <w:szCs w:val="22"/>
        </w:rPr>
      </w:pPr>
    </w:p>
    <w:p w14:paraId="40A936C5" w14:textId="69C20EBE" w:rsidR="009D077D" w:rsidRPr="005266E9" w:rsidRDefault="009D077D" w:rsidP="009D077D">
      <w:pPr>
        <w:spacing w:after="0"/>
        <w:textAlignment w:val="baseline"/>
        <w:rPr>
          <w:b/>
          <w:szCs w:val="22"/>
        </w:rPr>
      </w:pPr>
      <w:r w:rsidRPr="005266E9">
        <w:rPr>
          <w:b/>
          <w:szCs w:val="22"/>
        </w:rPr>
        <w:t xml:space="preserve">Impacts and Benefits to California </w:t>
      </w:r>
      <w:r w:rsidR="004C545E" w:rsidRPr="005266E9">
        <w:rPr>
          <w:b/>
          <w:szCs w:val="22"/>
        </w:rPr>
        <w:t>IOU Ratepayers</w:t>
      </w:r>
    </w:p>
    <w:p w14:paraId="3FFDE8D3" w14:textId="77777777" w:rsidR="009D077D" w:rsidRPr="005266E9" w:rsidRDefault="009D077D" w:rsidP="009D077D">
      <w:pPr>
        <w:spacing w:after="0"/>
        <w:textAlignment w:val="baseline"/>
        <w:rPr>
          <w:szCs w:val="22"/>
        </w:rPr>
      </w:pPr>
    </w:p>
    <w:p w14:paraId="2A90AB51" w14:textId="51CD68DD" w:rsidR="004F7C1F" w:rsidRPr="005266E9" w:rsidRDefault="009D077D" w:rsidP="006E0DF2">
      <w:pPr>
        <w:pStyle w:val="ListParagraph"/>
        <w:numPr>
          <w:ilvl w:val="0"/>
          <w:numId w:val="118"/>
        </w:numPr>
        <w:spacing w:after="0"/>
        <w:textAlignment w:val="baseline"/>
      </w:pPr>
      <w:r w:rsidRPr="005266E9">
        <w:t xml:space="preserve">Identify the renewable fuel(s) to be used in the project and describe the plan for sourcing the renewable fuel(s) and associated costs of fuel acquisition. </w:t>
      </w:r>
      <w:r w:rsidR="00A5081C" w:rsidRPr="005266E9">
        <w:t>D</w:t>
      </w:r>
      <w:r w:rsidR="00966C72" w:rsidRPr="005266E9">
        <w:t xml:space="preserve">escribe how these fuel sources and acquisition costs </w:t>
      </w:r>
      <w:r w:rsidR="00905052" w:rsidRPr="005266E9">
        <w:t>benefit</w:t>
      </w:r>
      <w:r w:rsidR="00966C72" w:rsidRPr="005266E9">
        <w:t xml:space="preserve"> </w:t>
      </w:r>
      <w:r w:rsidR="4BDF806D" w:rsidRPr="005266E9">
        <w:t>investor-owned utility (</w:t>
      </w:r>
      <w:r w:rsidR="00966C72" w:rsidRPr="005266E9">
        <w:t>IOU</w:t>
      </w:r>
      <w:r w:rsidR="77B3A179" w:rsidRPr="005266E9">
        <w:t>)</w:t>
      </w:r>
      <w:r w:rsidR="00966C72" w:rsidRPr="005266E9">
        <w:t xml:space="preserve"> ratepayers</w:t>
      </w:r>
      <w:r w:rsidR="003A1D44" w:rsidRPr="005266E9">
        <w:t>.</w:t>
      </w:r>
    </w:p>
    <w:p w14:paraId="0F54CC3B" w14:textId="5DC06417" w:rsidR="00A5081C" w:rsidRPr="005266E9" w:rsidRDefault="00181C07" w:rsidP="006E0DF2">
      <w:pPr>
        <w:pStyle w:val="ListParagraph"/>
        <w:numPr>
          <w:ilvl w:val="0"/>
          <w:numId w:val="118"/>
        </w:numPr>
        <w:spacing w:after="0"/>
        <w:textAlignment w:val="baseline"/>
        <w:rPr>
          <w:szCs w:val="22"/>
        </w:rPr>
      </w:pPr>
      <w:r w:rsidRPr="005266E9">
        <w:rPr>
          <w:szCs w:val="22"/>
        </w:rPr>
        <w:t xml:space="preserve">Evaluate economic impacts </w:t>
      </w:r>
      <w:r w:rsidR="004421CD" w:rsidRPr="005266E9">
        <w:rPr>
          <w:szCs w:val="22"/>
        </w:rPr>
        <w:t xml:space="preserve">and development </w:t>
      </w:r>
      <w:r w:rsidRPr="005266E9">
        <w:rPr>
          <w:szCs w:val="22"/>
        </w:rPr>
        <w:t>such as job creation</w:t>
      </w:r>
      <w:r w:rsidR="00676B1C" w:rsidRPr="005266E9">
        <w:rPr>
          <w:szCs w:val="22"/>
        </w:rPr>
        <w:t xml:space="preserve"> and other non-energ</w:t>
      </w:r>
      <w:r w:rsidR="00952C36" w:rsidRPr="005266E9">
        <w:rPr>
          <w:szCs w:val="22"/>
        </w:rPr>
        <w:t xml:space="preserve">y benefits such as but not limited to </w:t>
      </w:r>
      <w:r w:rsidR="00341F5D" w:rsidRPr="005266E9">
        <w:rPr>
          <w:szCs w:val="22"/>
        </w:rPr>
        <w:t>greater resiliency</w:t>
      </w:r>
      <w:r w:rsidR="006A2CBD" w:rsidRPr="005266E9">
        <w:rPr>
          <w:szCs w:val="22"/>
        </w:rPr>
        <w:t xml:space="preserve"> and improved air</w:t>
      </w:r>
      <w:r w:rsidR="00AC6E68" w:rsidRPr="005266E9">
        <w:rPr>
          <w:szCs w:val="22"/>
        </w:rPr>
        <w:t xml:space="preserve"> quality. </w:t>
      </w:r>
    </w:p>
    <w:p w14:paraId="124D1EEB" w14:textId="77777777" w:rsidR="009D077D" w:rsidRPr="005266E9" w:rsidRDefault="009D077D" w:rsidP="009D077D">
      <w:pPr>
        <w:spacing w:after="0"/>
        <w:textAlignment w:val="baseline"/>
        <w:rPr>
          <w:szCs w:val="22"/>
        </w:rPr>
      </w:pPr>
    </w:p>
    <w:p w14:paraId="5DDC06AB" w14:textId="77777777" w:rsidR="00411026" w:rsidRPr="005266E9" w:rsidRDefault="00411026" w:rsidP="004F34DC">
      <w:pPr>
        <w:spacing w:after="0"/>
        <w:textAlignment w:val="baseline"/>
        <w:rPr>
          <w:szCs w:val="22"/>
        </w:rPr>
      </w:pPr>
    </w:p>
    <w:p w14:paraId="5EF82EFB" w14:textId="1E22B166" w:rsidR="004F34DC" w:rsidRPr="005266E9" w:rsidRDefault="004F34DC" w:rsidP="004F34DC">
      <w:pPr>
        <w:spacing w:after="0"/>
        <w:textAlignment w:val="baseline"/>
        <w:rPr>
          <w:szCs w:val="22"/>
        </w:rPr>
      </w:pPr>
      <w:r w:rsidRPr="005266E9">
        <w:rPr>
          <w:szCs w:val="22"/>
        </w:rPr>
        <w:t xml:space="preserve">The Scope of Work (Attachment </w:t>
      </w:r>
      <w:r w:rsidR="0023260F" w:rsidRPr="005266E9">
        <w:rPr>
          <w:szCs w:val="22"/>
        </w:rPr>
        <w:t>4</w:t>
      </w:r>
      <w:r w:rsidRPr="005266E9">
        <w:rPr>
          <w:szCs w:val="22"/>
        </w:rPr>
        <w:t xml:space="preserve">) and Project Schedule (Attachment </w:t>
      </w:r>
      <w:r w:rsidR="00FC347D" w:rsidRPr="005266E9">
        <w:rPr>
          <w:szCs w:val="22"/>
        </w:rPr>
        <w:t>5</w:t>
      </w:r>
      <w:r w:rsidRPr="005266E9">
        <w:rPr>
          <w:szCs w:val="22"/>
        </w:rPr>
        <w:t>) must include Technical Tasks to:</w:t>
      </w:r>
    </w:p>
    <w:p w14:paraId="703D1F51" w14:textId="485A1F2D" w:rsidR="001A4E94" w:rsidRPr="005266E9" w:rsidRDefault="004F34DC" w:rsidP="00BF3B93">
      <w:pPr>
        <w:pStyle w:val="ListParagraph"/>
        <w:numPr>
          <w:ilvl w:val="0"/>
          <w:numId w:val="119"/>
        </w:numPr>
        <w:spacing w:after="0"/>
      </w:pPr>
      <w:r w:rsidRPr="005266E9">
        <w:t xml:space="preserve">Demonstrate the system </w:t>
      </w:r>
      <w:r w:rsidR="00B65472" w:rsidRPr="005266E9">
        <w:t xml:space="preserve">with a minimum of </w:t>
      </w:r>
      <w:r w:rsidR="43B02919" w:rsidRPr="005266E9">
        <w:t>1</w:t>
      </w:r>
      <w:r w:rsidR="00B65472" w:rsidRPr="005266E9">
        <w:t xml:space="preserve">,000 hours </w:t>
      </w:r>
      <w:r w:rsidRPr="005266E9">
        <w:t xml:space="preserve">of testing and data gathering. </w:t>
      </w:r>
      <w:r w:rsidR="009E213D" w:rsidRPr="005266E9">
        <w:t>Projects must</w:t>
      </w:r>
      <w:r w:rsidRPr="005266E9">
        <w:t xml:space="preserve"> </w:t>
      </w:r>
      <w:r w:rsidR="2B31F306" w:rsidRPr="005266E9">
        <w:t>collect</w:t>
      </w:r>
      <w:r w:rsidR="00F157D8" w:rsidRPr="005266E9">
        <w:t xml:space="preserve"> data that quantifies the system’s impact in electric and fossil fuel savings during peak hours (</w:t>
      </w:r>
      <w:r w:rsidR="71F27052" w:rsidRPr="005266E9">
        <w:t>e.g</w:t>
      </w:r>
      <w:r w:rsidR="00F157D8" w:rsidRPr="005266E9">
        <w:t xml:space="preserve">., 16:00 to 21:00) and </w:t>
      </w:r>
      <w:r w:rsidRPr="005266E9">
        <w:t>include an analysis of the fuel impact on the capacity factor</w:t>
      </w:r>
      <w:r w:rsidR="00F157D8" w:rsidRPr="005266E9">
        <w:t>.</w:t>
      </w:r>
    </w:p>
    <w:p w14:paraId="1671D5C5" w14:textId="77777777" w:rsidR="004F34DC" w:rsidRPr="005266E9" w:rsidRDefault="004F34DC" w:rsidP="00BF3B93">
      <w:pPr>
        <w:pStyle w:val="ListParagraph"/>
        <w:numPr>
          <w:ilvl w:val="0"/>
          <w:numId w:val="119"/>
        </w:numPr>
        <w:spacing w:after="0"/>
        <w:textAlignment w:val="baseline"/>
        <w:rPr>
          <w:szCs w:val="22"/>
        </w:rPr>
      </w:pPr>
      <w:r w:rsidRPr="005266E9">
        <w:rPr>
          <w:szCs w:val="22"/>
        </w:rPr>
        <w:t>Conduct activities proposed in the Measurement and Verification Plan.</w:t>
      </w:r>
    </w:p>
    <w:p w14:paraId="28229CBE" w14:textId="77777777" w:rsidR="004F34DC" w:rsidRPr="005266E9" w:rsidRDefault="004F34DC" w:rsidP="00BF3B93">
      <w:pPr>
        <w:pStyle w:val="ListParagraph"/>
        <w:numPr>
          <w:ilvl w:val="0"/>
          <w:numId w:val="119"/>
        </w:numPr>
        <w:spacing w:after="0"/>
        <w:textAlignment w:val="baseline"/>
        <w:rPr>
          <w:szCs w:val="22"/>
        </w:rPr>
      </w:pPr>
      <w:r w:rsidRPr="005266E9">
        <w:rPr>
          <w:szCs w:val="22"/>
        </w:rPr>
        <w:t>Develop and execute a detailed safety plan to address safe operation and procedures that include the use of standard operating procedures to safely perform work, leading and lagging indicators to assess safety performance proactively and retrospectively, and hazard assessments to reduce safety risks.</w:t>
      </w:r>
    </w:p>
    <w:p w14:paraId="52E3E503" w14:textId="5295900A" w:rsidR="004F34DC" w:rsidRPr="005266E9" w:rsidRDefault="004F34DC" w:rsidP="45168C13">
      <w:pPr>
        <w:pStyle w:val="ListParagraph"/>
        <w:numPr>
          <w:ilvl w:val="0"/>
          <w:numId w:val="119"/>
        </w:numPr>
        <w:spacing w:after="0"/>
        <w:textAlignment w:val="baseline"/>
      </w:pPr>
      <w:r w:rsidRPr="005266E9">
        <w:t xml:space="preserve">Conduct a techno-economic analysis </w:t>
      </w:r>
      <w:r w:rsidR="005068FF" w:rsidRPr="005266E9">
        <w:t xml:space="preserve">that uses actual costs collected from the project to assess costs and benefits such as feasibility, sensitivity, </w:t>
      </w:r>
      <w:r w:rsidR="127B3141" w:rsidRPr="005266E9">
        <w:t xml:space="preserve">and </w:t>
      </w:r>
      <w:r w:rsidR="00F157D8" w:rsidRPr="005266E9">
        <w:t>return on investment</w:t>
      </w:r>
      <w:r w:rsidRPr="005266E9">
        <w:t>.</w:t>
      </w:r>
    </w:p>
    <w:p w14:paraId="0BD58294" w14:textId="5E444EF2" w:rsidR="004F34DC" w:rsidRPr="005266E9" w:rsidRDefault="004F34DC" w:rsidP="10FF8C9D">
      <w:pPr>
        <w:pStyle w:val="ListParagraph"/>
        <w:numPr>
          <w:ilvl w:val="0"/>
          <w:numId w:val="119"/>
        </w:numPr>
        <w:spacing w:after="0"/>
        <w:textAlignment w:val="baseline"/>
      </w:pPr>
      <w:r w:rsidRPr="005266E9">
        <w:t xml:space="preserve">Conduct a carbon intensity analysis </w:t>
      </w:r>
      <w:r w:rsidR="00411234" w:rsidRPr="005266E9">
        <w:t xml:space="preserve">from </w:t>
      </w:r>
      <w:r w:rsidR="005126AC" w:rsidRPr="005266E9">
        <w:t>fuel</w:t>
      </w:r>
      <w:r w:rsidR="00411234" w:rsidRPr="005266E9">
        <w:t xml:space="preserve"> supply chain emissions </w:t>
      </w:r>
      <w:r w:rsidRPr="005266E9">
        <w:t xml:space="preserve">to </w:t>
      </w:r>
      <w:r w:rsidR="0065238C" w:rsidRPr="005266E9">
        <w:t xml:space="preserve">downstream emissions to </w:t>
      </w:r>
      <w:r w:rsidRPr="005266E9">
        <w:t xml:space="preserve">assess environmental impacts associated with the fuels used </w:t>
      </w:r>
      <w:r w:rsidR="6169E919" w:rsidRPr="005266E9">
        <w:t>to</w:t>
      </w:r>
      <w:r w:rsidRPr="005266E9">
        <w:t xml:space="preserve"> generat</w:t>
      </w:r>
      <w:r w:rsidR="27F19579" w:rsidRPr="005266E9">
        <w:t>e</w:t>
      </w:r>
      <w:r w:rsidRPr="005266E9">
        <w:t xml:space="preserve"> electricity</w:t>
      </w:r>
      <w:r w:rsidR="00086AAD" w:rsidRPr="005266E9">
        <w:t xml:space="preserve">. For example, provide embodied emissions for the </w:t>
      </w:r>
      <w:r w:rsidR="00285AC0" w:rsidRPr="005266E9">
        <w:t xml:space="preserve">used </w:t>
      </w:r>
      <w:r w:rsidR="00086AAD" w:rsidRPr="005266E9">
        <w:t xml:space="preserve">fuel </w:t>
      </w:r>
      <w:r w:rsidR="634B755A" w:rsidRPr="005266E9">
        <w:t>and</w:t>
      </w:r>
      <w:r w:rsidR="00285AC0" w:rsidRPr="005266E9">
        <w:t xml:space="preserve"> the emissions for generating electricity.</w:t>
      </w:r>
      <w:r w:rsidR="00E8012C" w:rsidRPr="005266E9">
        <w:t xml:space="preserve"> Applicants may use </w:t>
      </w:r>
      <w:r w:rsidR="007F2C71" w:rsidRPr="005266E9">
        <w:t xml:space="preserve">relevant analysis tools to conduct </w:t>
      </w:r>
      <w:r w:rsidR="63189BD2" w:rsidRPr="005266E9">
        <w:t xml:space="preserve">a </w:t>
      </w:r>
      <w:r w:rsidR="00192FD0" w:rsidRPr="005266E9">
        <w:t>life cycle analysis.</w:t>
      </w:r>
      <w:r w:rsidR="00192FD0" w:rsidRPr="005266E9">
        <w:rPr>
          <w:rStyle w:val="FootnoteReference"/>
        </w:rPr>
        <w:footnoteReference w:id="15"/>
      </w:r>
      <w:r w:rsidR="00192FD0" w:rsidRPr="005266E9">
        <w:t xml:space="preserve"> </w:t>
      </w:r>
      <w:r w:rsidR="00285AC0" w:rsidRPr="005266E9">
        <w:t xml:space="preserve"> </w:t>
      </w:r>
    </w:p>
    <w:p w14:paraId="38E42545" w14:textId="77777777" w:rsidR="00482F1E" w:rsidRPr="005266E9" w:rsidRDefault="00482F1E" w:rsidP="00482F1E">
      <w:pPr>
        <w:spacing w:after="0"/>
        <w:textAlignment w:val="baseline"/>
        <w:rPr>
          <w:szCs w:val="22"/>
        </w:rPr>
      </w:pPr>
    </w:p>
    <w:p w14:paraId="16701DEB" w14:textId="7A57EEE9" w:rsidR="00482F1E" w:rsidRPr="005266E9" w:rsidRDefault="00482F1E" w:rsidP="00482F1E">
      <w:pPr>
        <w:spacing w:after="0"/>
        <w:textAlignment w:val="baseline"/>
        <w:rPr>
          <w:szCs w:val="22"/>
        </w:rPr>
      </w:pPr>
      <w:r w:rsidRPr="005266E9">
        <w:rPr>
          <w:szCs w:val="22"/>
        </w:rPr>
        <w:t xml:space="preserve">The Project Performance Metrics (Attachment 10) must </w:t>
      </w:r>
      <w:r w:rsidR="00B932FB" w:rsidRPr="005266E9">
        <w:rPr>
          <w:szCs w:val="22"/>
        </w:rPr>
        <w:t xml:space="preserve">address </w:t>
      </w:r>
      <w:r w:rsidR="00D34DBF" w:rsidRPr="005266E9">
        <w:rPr>
          <w:szCs w:val="22"/>
        </w:rPr>
        <w:t>Table</w:t>
      </w:r>
      <w:r w:rsidR="00D27BC8" w:rsidRPr="005266E9">
        <w:rPr>
          <w:szCs w:val="22"/>
        </w:rPr>
        <w:t xml:space="preserve"> </w:t>
      </w:r>
      <w:r w:rsidR="00D34DBF" w:rsidRPr="005266E9">
        <w:rPr>
          <w:szCs w:val="22"/>
        </w:rPr>
        <w:t xml:space="preserve">1: </w:t>
      </w:r>
      <w:r w:rsidR="00B932FB" w:rsidRPr="005266E9">
        <w:rPr>
          <w:szCs w:val="22"/>
        </w:rPr>
        <w:t xml:space="preserve">Target Metrics </w:t>
      </w:r>
      <w:r w:rsidR="00D34DBF" w:rsidRPr="005266E9">
        <w:rPr>
          <w:szCs w:val="22"/>
        </w:rPr>
        <w:t>as shown below:</w:t>
      </w:r>
    </w:p>
    <w:p w14:paraId="45DC8495" w14:textId="77777777" w:rsidR="00F551DE" w:rsidRPr="005266E9" w:rsidRDefault="00F551DE" w:rsidP="00EF0503">
      <w:pPr>
        <w:spacing w:after="0"/>
        <w:textAlignment w:val="baseline"/>
        <w:rPr>
          <w:szCs w:val="22"/>
        </w:rPr>
      </w:pPr>
      <w:r w:rsidRPr="005266E9">
        <w:rPr>
          <w:szCs w:val="22"/>
        </w:rPr>
        <w:t> </w:t>
      </w:r>
    </w:p>
    <w:p w14:paraId="37D730E1" w14:textId="21A8EE59" w:rsidR="00F551DE" w:rsidRPr="005266E9" w:rsidRDefault="00007F2E" w:rsidP="00EF0503">
      <w:pPr>
        <w:spacing w:after="0"/>
        <w:textAlignment w:val="baseline"/>
      </w:pPr>
      <w:r w:rsidRPr="005266E9">
        <w:rPr>
          <w:b/>
        </w:rPr>
        <w:t xml:space="preserve">Table 1: </w:t>
      </w:r>
      <w:r w:rsidR="00F551DE" w:rsidRPr="005266E9">
        <w:rPr>
          <w:b/>
        </w:rPr>
        <w:t>Target Metrics</w:t>
      </w:r>
    </w:p>
    <w:p w14:paraId="557AFF07" w14:textId="77777777" w:rsidR="00F551DE" w:rsidRPr="00320B4A" w:rsidRDefault="00F551DE" w:rsidP="00EF0503">
      <w:pPr>
        <w:spacing w:after="0"/>
        <w:textAlignment w:val="baseline"/>
        <w:rPr>
          <w:color w:val="00B050"/>
          <w:szCs w:val="22"/>
        </w:rPr>
      </w:pPr>
      <w:r w:rsidRPr="00320B4A">
        <w:rPr>
          <w:color w:val="00B050"/>
          <w:szCs w:val="22"/>
        </w:rPr>
        <w:t> </w:t>
      </w: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7"/>
        <w:gridCol w:w="1501"/>
        <w:gridCol w:w="1934"/>
        <w:gridCol w:w="3330"/>
      </w:tblGrid>
      <w:tr w:rsidR="007E5670" w:rsidRPr="00320B4A" w14:paraId="6F41240E" w14:textId="77777777" w:rsidTr="45168C13">
        <w:trPr>
          <w:trHeight w:val="300"/>
        </w:trPr>
        <w:tc>
          <w:tcPr>
            <w:tcW w:w="2497" w:type="dxa"/>
            <w:tcBorders>
              <w:top w:val="single" w:sz="6" w:space="0" w:color="auto"/>
              <w:left w:val="single" w:sz="6" w:space="0" w:color="auto"/>
              <w:bottom w:val="single" w:sz="6" w:space="0" w:color="auto"/>
              <w:right w:val="single" w:sz="6" w:space="0" w:color="auto"/>
            </w:tcBorders>
            <w:shd w:val="clear" w:color="auto" w:fill="auto"/>
            <w:hideMark/>
          </w:tcPr>
          <w:p w14:paraId="6A96A0D5" w14:textId="62FFE14C" w:rsidR="00F551DE" w:rsidRPr="005266E9" w:rsidRDefault="00F551DE" w:rsidP="00EF0503">
            <w:pPr>
              <w:spacing w:after="0"/>
              <w:jc w:val="center"/>
              <w:textAlignment w:val="baseline"/>
              <w:rPr>
                <w:szCs w:val="22"/>
              </w:rPr>
            </w:pPr>
            <w:r w:rsidRPr="005266E9">
              <w:rPr>
                <w:szCs w:val="22"/>
              </w:rPr>
              <w:t>Metric</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2FA4FDCC" w14:textId="0D730850" w:rsidR="00F551DE" w:rsidRPr="005266E9" w:rsidRDefault="00F551DE" w:rsidP="00EF0503">
            <w:pPr>
              <w:spacing w:after="0"/>
              <w:jc w:val="center"/>
              <w:textAlignment w:val="baseline"/>
              <w:rPr>
                <w:szCs w:val="22"/>
              </w:rPr>
            </w:pPr>
            <w:r w:rsidRPr="005266E9">
              <w:rPr>
                <w:szCs w:val="22"/>
              </w:rPr>
              <w:t>Baseline</w:t>
            </w:r>
          </w:p>
        </w:tc>
        <w:tc>
          <w:tcPr>
            <w:tcW w:w="1934" w:type="dxa"/>
            <w:tcBorders>
              <w:top w:val="single" w:sz="6" w:space="0" w:color="auto"/>
              <w:left w:val="single" w:sz="6" w:space="0" w:color="auto"/>
              <w:bottom w:val="single" w:sz="6" w:space="0" w:color="auto"/>
              <w:right w:val="single" w:sz="6" w:space="0" w:color="auto"/>
            </w:tcBorders>
            <w:shd w:val="clear" w:color="auto" w:fill="auto"/>
            <w:hideMark/>
          </w:tcPr>
          <w:p w14:paraId="67A93C98" w14:textId="1112A787" w:rsidR="00F551DE" w:rsidRPr="005266E9" w:rsidRDefault="00F551DE" w:rsidP="00EF0503">
            <w:pPr>
              <w:spacing w:after="0"/>
              <w:jc w:val="center"/>
              <w:textAlignment w:val="baseline"/>
              <w:rPr>
                <w:szCs w:val="22"/>
              </w:rPr>
            </w:pPr>
            <w:r w:rsidRPr="005266E9">
              <w:rPr>
                <w:szCs w:val="22"/>
              </w:rPr>
              <w:t>Research Goal</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28689FA" w14:textId="13B19DF1" w:rsidR="00F551DE" w:rsidRPr="005266E9" w:rsidRDefault="00F551DE" w:rsidP="00EF0503">
            <w:pPr>
              <w:spacing w:after="0"/>
              <w:jc w:val="center"/>
              <w:textAlignment w:val="baseline"/>
              <w:rPr>
                <w:szCs w:val="22"/>
              </w:rPr>
            </w:pPr>
            <w:r w:rsidRPr="005266E9">
              <w:rPr>
                <w:szCs w:val="22"/>
              </w:rPr>
              <w:t>Relevance</w:t>
            </w:r>
          </w:p>
        </w:tc>
      </w:tr>
      <w:tr w:rsidR="007E5670" w:rsidRPr="00320B4A" w14:paraId="1989CBFC" w14:textId="77777777" w:rsidTr="45168C13">
        <w:trPr>
          <w:trHeight w:val="300"/>
        </w:trPr>
        <w:tc>
          <w:tcPr>
            <w:tcW w:w="2497" w:type="dxa"/>
            <w:tcBorders>
              <w:top w:val="single" w:sz="6" w:space="0" w:color="auto"/>
              <w:left w:val="single" w:sz="6" w:space="0" w:color="auto"/>
              <w:bottom w:val="single" w:sz="6" w:space="0" w:color="auto"/>
              <w:right w:val="single" w:sz="6" w:space="0" w:color="auto"/>
            </w:tcBorders>
            <w:shd w:val="clear" w:color="auto" w:fill="auto"/>
            <w:hideMark/>
          </w:tcPr>
          <w:p w14:paraId="5F40EA72" w14:textId="259E0C53" w:rsidR="00F551DE" w:rsidRPr="005266E9" w:rsidRDefault="00F551DE" w:rsidP="00F551DE">
            <w:pPr>
              <w:spacing w:after="0"/>
              <w:textAlignment w:val="baseline"/>
              <w:rPr>
                <w:szCs w:val="22"/>
              </w:rPr>
            </w:pPr>
            <w:r w:rsidRPr="005266E9">
              <w:rPr>
                <w:szCs w:val="22"/>
              </w:rPr>
              <w:t>Capital Costs (system components, excluding balance of plant and installation)</w:t>
            </w:r>
            <w:r w:rsidR="000968C4" w:rsidRPr="005266E9">
              <w:rPr>
                <w:rStyle w:val="FootnoteReference"/>
                <w:rFonts w:cs="Arial"/>
                <w:szCs w:val="22"/>
              </w:rPr>
              <w:footnoteReference w:id="16"/>
            </w:r>
            <w:r w:rsidRPr="005266E9">
              <w:rPr>
                <w:szCs w:val="22"/>
              </w:rPr>
              <w:t xml:space="preserve"> ($/kW) </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586F0329" w14:textId="77777777" w:rsidR="00F551DE" w:rsidRPr="005266E9" w:rsidRDefault="00F551DE" w:rsidP="00F551DE">
            <w:pPr>
              <w:spacing w:after="0"/>
              <w:textAlignment w:val="baseline"/>
              <w:rPr>
                <w:szCs w:val="22"/>
              </w:rPr>
            </w:pPr>
            <w:r w:rsidRPr="005266E9">
              <w:rPr>
                <w:szCs w:val="22"/>
              </w:rPr>
              <w:t> 2500 </w:t>
            </w:r>
          </w:p>
        </w:tc>
        <w:tc>
          <w:tcPr>
            <w:tcW w:w="1934" w:type="dxa"/>
            <w:tcBorders>
              <w:top w:val="single" w:sz="6" w:space="0" w:color="auto"/>
              <w:left w:val="single" w:sz="6" w:space="0" w:color="auto"/>
              <w:bottom w:val="single" w:sz="6" w:space="0" w:color="auto"/>
              <w:right w:val="single" w:sz="6" w:space="0" w:color="auto"/>
            </w:tcBorders>
            <w:shd w:val="clear" w:color="auto" w:fill="auto"/>
            <w:hideMark/>
          </w:tcPr>
          <w:p w14:paraId="35D91D61" w14:textId="77777777" w:rsidR="00F551DE" w:rsidRPr="005266E9" w:rsidRDefault="00F551DE" w:rsidP="00F551DE">
            <w:pPr>
              <w:spacing w:after="0"/>
              <w:textAlignment w:val="baseline"/>
              <w:rPr>
                <w:szCs w:val="22"/>
              </w:rPr>
            </w:pPr>
            <w:r w:rsidRPr="005266E9">
              <w:rPr>
                <w:szCs w:val="22"/>
              </w:rPr>
              <w:t>&lt; 2500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548D1C7" w14:textId="77777777" w:rsidR="00F551DE" w:rsidRPr="005266E9" w:rsidRDefault="00F551DE" w:rsidP="00F551DE">
            <w:pPr>
              <w:spacing w:after="0"/>
              <w:textAlignment w:val="baseline"/>
              <w:rPr>
                <w:szCs w:val="22"/>
              </w:rPr>
            </w:pPr>
            <w:r w:rsidRPr="005266E9">
              <w:rPr>
                <w:szCs w:val="22"/>
              </w:rPr>
              <w:t>Improves competitiveness of dispatchable generation technologies using 100% renewable fuels with fossil-fired systems.  </w:t>
            </w:r>
          </w:p>
        </w:tc>
      </w:tr>
      <w:tr w:rsidR="007E5670" w:rsidRPr="00320B4A" w14:paraId="110FC2EA" w14:textId="77777777" w:rsidTr="45168C13">
        <w:trPr>
          <w:trHeight w:val="1020"/>
        </w:trPr>
        <w:tc>
          <w:tcPr>
            <w:tcW w:w="2497" w:type="dxa"/>
            <w:tcBorders>
              <w:top w:val="single" w:sz="6" w:space="0" w:color="auto"/>
              <w:left w:val="single" w:sz="6" w:space="0" w:color="auto"/>
              <w:bottom w:val="single" w:sz="6" w:space="0" w:color="auto"/>
              <w:right w:val="single" w:sz="6" w:space="0" w:color="auto"/>
            </w:tcBorders>
            <w:shd w:val="clear" w:color="auto" w:fill="auto"/>
            <w:hideMark/>
          </w:tcPr>
          <w:p w14:paraId="06C17CF5" w14:textId="453CA2B8" w:rsidR="00F551DE" w:rsidRPr="005266E9" w:rsidRDefault="00F551DE" w:rsidP="47ABD0F0">
            <w:pPr>
              <w:spacing w:after="0"/>
              <w:textAlignment w:val="baseline"/>
            </w:pPr>
            <w:r w:rsidRPr="005266E9">
              <w:lastRenderedPageBreak/>
              <w:t>LC</w:t>
            </w:r>
            <w:r w:rsidR="3463050F" w:rsidRPr="005266E9">
              <w:t>O</w:t>
            </w:r>
            <w:r w:rsidRPr="005266E9">
              <w:t>E</w:t>
            </w:r>
            <w:r w:rsidR="00A15DD4" w:rsidRPr="005266E9">
              <w:rPr>
                <w:rStyle w:val="FootnoteReference"/>
                <w:rFonts w:cs="Arial"/>
              </w:rPr>
              <w:footnoteReference w:id="17"/>
            </w:r>
            <w:r w:rsidR="72EBA13F" w:rsidRPr="005266E9">
              <w:t> </w:t>
            </w:r>
            <w:r w:rsidRPr="005266E9">
              <w:t>($/MWh)</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47E380D2" w14:textId="77777777" w:rsidR="00F551DE" w:rsidRPr="005266E9" w:rsidRDefault="00F551DE" w:rsidP="00F551DE">
            <w:pPr>
              <w:spacing w:after="0"/>
              <w:textAlignment w:val="baseline"/>
              <w:rPr>
                <w:szCs w:val="22"/>
              </w:rPr>
            </w:pPr>
            <w:r w:rsidRPr="005266E9">
              <w:rPr>
                <w:szCs w:val="22"/>
              </w:rPr>
              <w:t>100 </w:t>
            </w:r>
          </w:p>
          <w:p w14:paraId="7DD1CC81" w14:textId="77777777" w:rsidR="00F551DE" w:rsidRPr="005266E9" w:rsidRDefault="00F551DE" w:rsidP="00F551DE">
            <w:pPr>
              <w:spacing w:after="0"/>
              <w:textAlignment w:val="baseline"/>
              <w:rPr>
                <w:szCs w:val="22"/>
              </w:rPr>
            </w:pPr>
            <w:r w:rsidRPr="005266E9">
              <w:rPr>
                <w:szCs w:val="22"/>
              </w:rPr>
              <w:t> </w:t>
            </w:r>
          </w:p>
        </w:tc>
        <w:tc>
          <w:tcPr>
            <w:tcW w:w="1934" w:type="dxa"/>
            <w:tcBorders>
              <w:top w:val="single" w:sz="6" w:space="0" w:color="auto"/>
              <w:left w:val="single" w:sz="6" w:space="0" w:color="auto"/>
              <w:bottom w:val="single" w:sz="6" w:space="0" w:color="auto"/>
              <w:right w:val="single" w:sz="6" w:space="0" w:color="auto"/>
            </w:tcBorders>
            <w:shd w:val="clear" w:color="auto" w:fill="auto"/>
            <w:hideMark/>
          </w:tcPr>
          <w:p w14:paraId="749F775B" w14:textId="77777777" w:rsidR="00F551DE" w:rsidRPr="005266E9" w:rsidRDefault="00F551DE" w:rsidP="00F551DE">
            <w:pPr>
              <w:spacing w:after="0"/>
              <w:textAlignment w:val="baseline"/>
              <w:rPr>
                <w:szCs w:val="22"/>
              </w:rPr>
            </w:pPr>
            <w:r w:rsidRPr="005266E9">
              <w:rPr>
                <w:szCs w:val="22"/>
              </w:rPr>
              <w:t>&lt; 80 </w:t>
            </w:r>
          </w:p>
          <w:p w14:paraId="24B2E010" w14:textId="77777777" w:rsidR="00F551DE" w:rsidRPr="005266E9" w:rsidRDefault="00F551DE" w:rsidP="00F551DE">
            <w:pPr>
              <w:spacing w:after="0"/>
              <w:textAlignment w:val="baseline"/>
              <w:rPr>
                <w:szCs w:val="22"/>
              </w:rPr>
            </w:pPr>
            <w:r w:rsidRPr="005266E9">
              <w:rPr>
                <w:szCs w:val="22"/>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D4A7EFB" w14:textId="423B519F" w:rsidR="00F551DE" w:rsidRPr="005266E9" w:rsidRDefault="1DC2F801" w:rsidP="45168C13">
            <w:pPr>
              <w:spacing w:after="0"/>
              <w:textAlignment w:val="baseline"/>
            </w:pPr>
            <w:r w:rsidRPr="005266E9">
              <w:t>I</w:t>
            </w:r>
            <w:r w:rsidR="00F551DE" w:rsidRPr="005266E9">
              <w:t>ncrease</w:t>
            </w:r>
            <w:r w:rsidR="2861174D" w:rsidRPr="005266E9">
              <w:t>s</w:t>
            </w:r>
            <w:r w:rsidR="00F551DE" w:rsidRPr="005266E9">
              <w:t xml:space="preserve"> adoption of clean, dispatchable generation technologies.  </w:t>
            </w:r>
          </w:p>
        </w:tc>
      </w:tr>
      <w:tr w:rsidR="007E5670" w:rsidRPr="00320B4A" w14:paraId="42237F77" w14:textId="77777777" w:rsidTr="45168C13">
        <w:trPr>
          <w:trHeight w:val="1110"/>
        </w:trPr>
        <w:tc>
          <w:tcPr>
            <w:tcW w:w="2497" w:type="dxa"/>
            <w:tcBorders>
              <w:top w:val="single" w:sz="6" w:space="0" w:color="auto"/>
              <w:left w:val="single" w:sz="6" w:space="0" w:color="auto"/>
              <w:bottom w:val="single" w:sz="6" w:space="0" w:color="auto"/>
              <w:right w:val="single" w:sz="6" w:space="0" w:color="auto"/>
            </w:tcBorders>
            <w:shd w:val="clear" w:color="auto" w:fill="auto"/>
            <w:hideMark/>
          </w:tcPr>
          <w:p w14:paraId="5DF6D9D0" w14:textId="02585EDE" w:rsidR="00F551DE" w:rsidRPr="005266E9" w:rsidRDefault="00F551DE" w:rsidP="00F551DE">
            <w:pPr>
              <w:spacing w:after="0"/>
              <w:textAlignment w:val="baseline"/>
            </w:pPr>
            <w:r w:rsidRPr="005266E9">
              <w:t>Overall System Efficiency</w:t>
            </w:r>
            <w:r w:rsidR="00A15DD4" w:rsidRPr="005266E9">
              <w:rPr>
                <w:rStyle w:val="FootnoteReference"/>
              </w:rPr>
              <w:footnoteReference w:id="18"/>
            </w:r>
            <w:r w:rsidR="00A15DD4" w:rsidRPr="005266E9">
              <w:t> </w:t>
            </w:r>
            <w:r w:rsidRPr="005266E9">
              <w:t>(%)</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620EF932" w14:textId="2547A351" w:rsidR="00F551DE" w:rsidRPr="005266E9" w:rsidRDefault="00FE24F4" w:rsidP="00F551DE">
            <w:pPr>
              <w:spacing w:after="0"/>
              <w:textAlignment w:val="baseline"/>
              <w:rPr>
                <w:szCs w:val="22"/>
              </w:rPr>
            </w:pPr>
            <w:r w:rsidRPr="005266E9">
              <w:rPr>
                <w:szCs w:val="22"/>
              </w:rPr>
              <w:t>40</w:t>
            </w:r>
            <w:r w:rsidR="00F551DE" w:rsidRPr="005266E9">
              <w:rPr>
                <w:szCs w:val="22"/>
              </w:rPr>
              <w:t>-</w:t>
            </w:r>
            <w:r w:rsidRPr="005266E9">
              <w:rPr>
                <w:szCs w:val="22"/>
              </w:rPr>
              <w:t>60 </w:t>
            </w:r>
          </w:p>
        </w:tc>
        <w:tc>
          <w:tcPr>
            <w:tcW w:w="1934" w:type="dxa"/>
            <w:tcBorders>
              <w:top w:val="single" w:sz="6" w:space="0" w:color="auto"/>
              <w:left w:val="single" w:sz="6" w:space="0" w:color="auto"/>
              <w:bottom w:val="single" w:sz="6" w:space="0" w:color="auto"/>
              <w:right w:val="single" w:sz="6" w:space="0" w:color="auto"/>
            </w:tcBorders>
            <w:shd w:val="clear" w:color="auto" w:fill="auto"/>
            <w:hideMark/>
          </w:tcPr>
          <w:p w14:paraId="737ADDEF" w14:textId="485112B2" w:rsidR="00F551DE" w:rsidRPr="005266E9" w:rsidRDefault="00F551DE" w:rsidP="00F551DE">
            <w:pPr>
              <w:spacing w:after="0"/>
              <w:textAlignment w:val="baseline"/>
              <w:rPr>
                <w:szCs w:val="22"/>
              </w:rPr>
            </w:pPr>
            <w:r w:rsidRPr="005266E9">
              <w:rPr>
                <w:szCs w:val="22"/>
              </w:rPr>
              <w:t xml:space="preserve">&gt; </w:t>
            </w:r>
            <w:r w:rsidR="00FE24F4" w:rsidRPr="005266E9">
              <w:rPr>
                <w:szCs w:val="22"/>
              </w:rPr>
              <w:t>50 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4BA113CF" w14:textId="77777777" w:rsidR="00F551DE" w:rsidRPr="005266E9" w:rsidRDefault="00F551DE" w:rsidP="00F551DE">
            <w:pPr>
              <w:spacing w:after="0"/>
              <w:textAlignment w:val="baseline"/>
              <w:rPr>
                <w:szCs w:val="22"/>
              </w:rPr>
            </w:pPr>
            <w:r w:rsidRPr="005266E9">
              <w:rPr>
                <w:szCs w:val="22"/>
              </w:rPr>
              <w:t>Reduces consumption of renewable fuels with constrained supply. Also reduces costs. </w:t>
            </w:r>
          </w:p>
        </w:tc>
      </w:tr>
      <w:tr w:rsidR="007E5670" w:rsidRPr="00320B4A" w14:paraId="3E0B8A70" w14:textId="77777777" w:rsidTr="45168C13">
        <w:trPr>
          <w:trHeight w:val="300"/>
        </w:trPr>
        <w:tc>
          <w:tcPr>
            <w:tcW w:w="2497" w:type="dxa"/>
            <w:tcBorders>
              <w:top w:val="single" w:sz="6" w:space="0" w:color="auto"/>
              <w:left w:val="single" w:sz="6" w:space="0" w:color="auto"/>
              <w:bottom w:val="single" w:sz="6" w:space="0" w:color="auto"/>
              <w:right w:val="single" w:sz="6" w:space="0" w:color="auto"/>
            </w:tcBorders>
            <w:shd w:val="clear" w:color="auto" w:fill="auto"/>
            <w:hideMark/>
          </w:tcPr>
          <w:p w14:paraId="74EDD271" w14:textId="77777777" w:rsidR="00F551DE" w:rsidRPr="005266E9" w:rsidRDefault="00F551DE" w:rsidP="00F551DE">
            <w:pPr>
              <w:spacing w:after="0"/>
              <w:textAlignment w:val="baseline"/>
              <w:rPr>
                <w:szCs w:val="22"/>
              </w:rPr>
            </w:pPr>
            <w:r w:rsidRPr="005266E9">
              <w:rPr>
                <w:szCs w:val="22"/>
              </w:rPr>
              <w:t>Transient Response (min) </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62AF350E" w14:textId="77777777" w:rsidR="00F551DE" w:rsidRPr="005266E9" w:rsidRDefault="00F551DE" w:rsidP="00F551DE">
            <w:pPr>
              <w:spacing w:after="0"/>
              <w:textAlignment w:val="baseline"/>
              <w:rPr>
                <w:szCs w:val="22"/>
              </w:rPr>
            </w:pPr>
            <w:r w:rsidRPr="005266E9">
              <w:rPr>
                <w:szCs w:val="22"/>
              </w:rPr>
              <w:t>5 </w:t>
            </w:r>
          </w:p>
        </w:tc>
        <w:tc>
          <w:tcPr>
            <w:tcW w:w="1934" w:type="dxa"/>
            <w:tcBorders>
              <w:top w:val="single" w:sz="6" w:space="0" w:color="auto"/>
              <w:left w:val="single" w:sz="6" w:space="0" w:color="auto"/>
              <w:bottom w:val="single" w:sz="6" w:space="0" w:color="auto"/>
              <w:right w:val="single" w:sz="6" w:space="0" w:color="auto"/>
            </w:tcBorders>
            <w:shd w:val="clear" w:color="auto" w:fill="auto"/>
            <w:hideMark/>
          </w:tcPr>
          <w:p w14:paraId="76934B99" w14:textId="77777777" w:rsidR="00F551DE" w:rsidRPr="005266E9" w:rsidRDefault="00F551DE" w:rsidP="00F551DE">
            <w:pPr>
              <w:spacing w:after="0"/>
              <w:textAlignment w:val="baseline"/>
              <w:rPr>
                <w:szCs w:val="22"/>
              </w:rPr>
            </w:pPr>
            <w:r w:rsidRPr="005266E9">
              <w:rPr>
                <w:szCs w:val="22"/>
              </w:rPr>
              <w:t>&lt; 5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0BC833E8" w14:textId="2F180617" w:rsidR="00F551DE" w:rsidRPr="005266E9" w:rsidRDefault="45D767E7" w:rsidP="45168C13">
            <w:pPr>
              <w:spacing w:after="0"/>
              <w:textAlignment w:val="baseline"/>
            </w:pPr>
            <w:r w:rsidRPr="005266E9">
              <w:t xml:space="preserve">Represents the </w:t>
            </w:r>
            <w:r w:rsidR="1AC28342" w:rsidRPr="005266E9">
              <w:t>a</w:t>
            </w:r>
            <w:r w:rsidR="00F551DE" w:rsidRPr="005266E9">
              <w:t>mount of time before the system reaches steady state</w:t>
            </w:r>
            <w:r w:rsidR="223AE5DA" w:rsidRPr="005266E9">
              <w:t xml:space="preserve"> and</w:t>
            </w:r>
            <w:r w:rsidR="00F551DE" w:rsidRPr="005266E9">
              <w:t xml:space="preserve"> is critical to help meet on-demand and peak loads. </w:t>
            </w:r>
          </w:p>
        </w:tc>
      </w:tr>
      <w:tr w:rsidR="007E5670" w:rsidRPr="00320B4A" w14:paraId="62FA4303" w14:textId="77777777" w:rsidTr="45168C13">
        <w:trPr>
          <w:trHeight w:val="300"/>
        </w:trPr>
        <w:tc>
          <w:tcPr>
            <w:tcW w:w="2497" w:type="dxa"/>
            <w:tcBorders>
              <w:top w:val="single" w:sz="6" w:space="0" w:color="auto"/>
              <w:left w:val="single" w:sz="6" w:space="0" w:color="auto"/>
              <w:bottom w:val="single" w:sz="6" w:space="0" w:color="auto"/>
              <w:right w:val="single" w:sz="6" w:space="0" w:color="auto"/>
            </w:tcBorders>
            <w:shd w:val="clear" w:color="auto" w:fill="auto"/>
            <w:hideMark/>
          </w:tcPr>
          <w:p w14:paraId="222E270C" w14:textId="77777777" w:rsidR="00F551DE" w:rsidRPr="005266E9" w:rsidRDefault="00F551DE" w:rsidP="00F551DE">
            <w:pPr>
              <w:spacing w:after="0"/>
              <w:textAlignment w:val="baseline"/>
              <w:rPr>
                <w:szCs w:val="22"/>
              </w:rPr>
            </w:pPr>
            <w:r w:rsidRPr="005266E9">
              <w:rPr>
                <w:szCs w:val="22"/>
              </w:rPr>
              <w:t>Ramp Rate 0-100% load (min) </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5F9CBA92" w14:textId="77777777" w:rsidR="00F551DE" w:rsidRPr="005266E9" w:rsidRDefault="00F551DE" w:rsidP="00F551DE">
            <w:pPr>
              <w:spacing w:after="0"/>
              <w:textAlignment w:val="baseline"/>
              <w:rPr>
                <w:szCs w:val="22"/>
              </w:rPr>
            </w:pPr>
            <w:r w:rsidRPr="005266E9">
              <w:rPr>
                <w:szCs w:val="22"/>
              </w:rPr>
              <w:t>2 </w:t>
            </w:r>
          </w:p>
        </w:tc>
        <w:tc>
          <w:tcPr>
            <w:tcW w:w="1934" w:type="dxa"/>
            <w:tcBorders>
              <w:top w:val="single" w:sz="6" w:space="0" w:color="auto"/>
              <w:left w:val="single" w:sz="6" w:space="0" w:color="auto"/>
              <w:bottom w:val="single" w:sz="6" w:space="0" w:color="auto"/>
              <w:right w:val="single" w:sz="6" w:space="0" w:color="auto"/>
            </w:tcBorders>
            <w:shd w:val="clear" w:color="auto" w:fill="auto"/>
            <w:hideMark/>
          </w:tcPr>
          <w:p w14:paraId="1AAE4A42" w14:textId="77777777" w:rsidR="00F551DE" w:rsidRPr="005266E9" w:rsidRDefault="00F551DE" w:rsidP="00F551DE">
            <w:pPr>
              <w:spacing w:after="0"/>
              <w:textAlignment w:val="baseline"/>
              <w:rPr>
                <w:szCs w:val="22"/>
              </w:rPr>
            </w:pPr>
            <w:r w:rsidRPr="005266E9">
              <w:rPr>
                <w:szCs w:val="22"/>
              </w:rPr>
              <w:t>&lt; 2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2B6389F0" w14:textId="293C1DB1" w:rsidR="00F551DE" w:rsidRPr="005266E9" w:rsidRDefault="24A5A85E" w:rsidP="45168C13">
            <w:pPr>
              <w:spacing w:after="0"/>
              <w:textAlignment w:val="baseline"/>
            </w:pPr>
            <w:r w:rsidRPr="005266E9">
              <w:t xml:space="preserve">Represents the </w:t>
            </w:r>
            <w:r w:rsidR="5CE341F7" w:rsidRPr="005266E9">
              <w:t>a</w:t>
            </w:r>
            <w:r w:rsidR="00F551DE" w:rsidRPr="005266E9">
              <w:t>mount of time before the system reaches its maximum power production</w:t>
            </w:r>
            <w:r w:rsidR="7FA1177A" w:rsidRPr="005266E9">
              <w:t xml:space="preserve"> and </w:t>
            </w:r>
            <w:r w:rsidR="0F12F8CB" w:rsidRPr="005266E9">
              <w:t>i</w:t>
            </w:r>
            <w:r w:rsidR="00F551DE" w:rsidRPr="005266E9">
              <w:t>s critical to help meet on-demand and peak loads.   </w:t>
            </w:r>
          </w:p>
        </w:tc>
      </w:tr>
      <w:tr w:rsidR="007E5670" w:rsidRPr="00320B4A" w14:paraId="196AB2C7" w14:textId="77777777" w:rsidTr="45168C13">
        <w:trPr>
          <w:trHeight w:val="300"/>
        </w:trPr>
        <w:tc>
          <w:tcPr>
            <w:tcW w:w="2497" w:type="dxa"/>
            <w:tcBorders>
              <w:top w:val="single" w:sz="6" w:space="0" w:color="auto"/>
              <w:left w:val="single" w:sz="6" w:space="0" w:color="auto"/>
              <w:bottom w:val="single" w:sz="6" w:space="0" w:color="auto"/>
              <w:right w:val="single" w:sz="6" w:space="0" w:color="auto"/>
            </w:tcBorders>
            <w:shd w:val="clear" w:color="auto" w:fill="auto"/>
            <w:hideMark/>
          </w:tcPr>
          <w:p w14:paraId="7DA88CE5" w14:textId="77777777" w:rsidR="00F551DE" w:rsidRPr="005266E9" w:rsidRDefault="00F551DE" w:rsidP="00F551DE">
            <w:pPr>
              <w:spacing w:after="0"/>
              <w:textAlignment w:val="baseline"/>
              <w:rPr>
                <w:szCs w:val="22"/>
              </w:rPr>
            </w:pPr>
            <w:r w:rsidRPr="005266E9">
              <w:rPr>
                <w:szCs w:val="22"/>
              </w:rPr>
              <w:t>Turndown Ratio  </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46322779" w14:textId="4673EFE8" w:rsidR="00F551DE" w:rsidRPr="005266E9" w:rsidRDefault="00F551DE" w:rsidP="00F551DE">
            <w:pPr>
              <w:spacing w:after="0"/>
              <w:jc w:val="center"/>
              <w:textAlignment w:val="baseline"/>
              <w:rPr>
                <w:szCs w:val="22"/>
              </w:rPr>
            </w:pPr>
            <w:r w:rsidRPr="005266E9">
              <w:rPr>
                <w:szCs w:val="22"/>
              </w:rPr>
              <w:t>10:1 (for fuel cells)</w:t>
            </w:r>
            <w:r w:rsidR="002C5276" w:rsidRPr="005266E9">
              <w:rPr>
                <w:rStyle w:val="FootnoteReference"/>
                <w:szCs w:val="22"/>
              </w:rPr>
              <w:footnoteReference w:id="19"/>
            </w:r>
            <w:r w:rsidRPr="005266E9">
              <w:rPr>
                <w:szCs w:val="22"/>
              </w:rPr>
              <w:t>  </w:t>
            </w:r>
          </w:p>
          <w:p w14:paraId="0D213795" w14:textId="77777777" w:rsidR="00F551DE" w:rsidRPr="005266E9" w:rsidRDefault="00F551DE" w:rsidP="00F551DE">
            <w:pPr>
              <w:spacing w:after="0"/>
              <w:jc w:val="center"/>
              <w:textAlignment w:val="baseline"/>
              <w:rPr>
                <w:szCs w:val="22"/>
              </w:rPr>
            </w:pPr>
            <w:r w:rsidRPr="005266E9">
              <w:rPr>
                <w:szCs w:val="22"/>
              </w:rPr>
              <w:t> </w:t>
            </w:r>
          </w:p>
          <w:p w14:paraId="4E5E14D0" w14:textId="77777777" w:rsidR="00F551DE" w:rsidRPr="005266E9" w:rsidRDefault="00F551DE" w:rsidP="00F551DE">
            <w:pPr>
              <w:spacing w:after="0"/>
              <w:jc w:val="center"/>
              <w:textAlignment w:val="baseline"/>
              <w:rPr>
                <w:szCs w:val="22"/>
              </w:rPr>
            </w:pPr>
            <w:r w:rsidRPr="005266E9">
              <w:rPr>
                <w:szCs w:val="22"/>
              </w:rPr>
              <w:t> </w:t>
            </w:r>
          </w:p>
        </w:tc>
        <w:tc>
          <w:tcPr>
            <w:tcW w:w="1934" w:type="dxa"/>
            <w:tcBorders>
              <w:top w:val="single" w:sz="6" w:space="0" w:color="auto"/>
              <w:left w:val="single" w:sz="6" w:space="0" w:color="auto"/>
              <w:bottom w:val="single" w:sz="6" w:space="0" w:color="auto"/>
              <w:right w:val="single" w:sz="6" w:space="0" w:color="auto"/>
            </w:tcBorders>
            <w:shd w:val="clear" w:color="auto" w:fill="auto"/>
            <w:hideMark/>
          </w:tcPr>
          <w:p w14:paraId="0A51468F" w14:textId="77777777" w:rsidR="00F551DE" w:rsidRPr="005266E9" w:rsidRDefault="00F551DE" w:rsidP="00F551DE">
            <w:pPr>
              <w:spacing w:after="0"/>
              <w:textAlignment w:val="baseline"/>
              <w:rPr>
                <w:szCs w:val="22"/>
              </w:rPr>
            </w:pPr>
            <w:r w:rsidRPr="005266E9">
              <w:rPr>
                <w:szCs w:val="22"/>
              </w:rPr>
              <w:t>&gt; 30% above current baseline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B0C8B00" w14:textId="3247DDC4" w:rsidR="00F551DE" w:rsidRPr="005266E9" w:rsidRDefault="00F551DE" w:rsidP="45168C13">
            <w:pPr>
              <w:spacing w:after="0"/>
              <w:textAlignment w:val="baseline"/>
            </w:pPr>
            <w:r w:rsidRPr="005266E9">
              <w:t>R</w:t>
            </w:r>
            <w:r w:rsidR="0D47DC1D" w:rsidRPr="005266E9">
              <w:t>epresents the r</w:t>
            </w:r>
            <w:r w:rsidRPr="005266E9">
              <w:t>atio of maximum operating capacity to minimum operating capacity</w:t>
            </w:r>
            <w:r w:rsidR="16A7AC01" w:rsidRPr="005266E9">
              <w:t xml:space="preserve"> a</w:t>
            </w:r>
            <w:r w:rsidR="1FF797A2" w:rsidRPr="005266E9">
              <w:t xml:space="preserve">nd </w:t>
            </w:r>
            <w:r w:rsidR="510C83CE" w:rsidRPr="005266E9">
              <w:t>m</w:t>
            </w:r>
            <w:r w:rsidRPr="005266E9">
              <w:t>easures the extent to which the system can efficiently/reliably operate at reduced capacity. A higher turndown ratio provides more flexibility and more efficient operations that translate into cost savings over time.  </w:t>
            </w:r>
          </w:p>
        </w:tc>
      </w:tr>
      <w:tr w:rsidR="007E5670" w:rsidRPr="00320B4A" w14:paraId="1BB4F73C" w14:textId="77777777" w:rsidTr="45168C13">
        <w:trPr>
          <w:trHeight w:val="1440"/>
        </w:trPr>
        <w:tc>
          <w:tcPr>
            <w:tcW w:w="2497" w:type="dxa"/>
            <w:tcBorders>
              <w:top w:val="single" w:sz="6" w:space="0" w:color="auto"/>
              <w:left w:val="single" w:sz="6" w:space="0" w:color="auto"/>
              <w:bottom w:val="single" w:sz="6" w:space="0" w:color="auto"/>
              <w:right w:val="single" w:sz="6" w:space="0" w:color="auto"/>
            </w:tcBorders>
            <w:shd w:val="clear" w:color="auto" w:fill="auto"/>
            <w:hideMark/>
          </w:tcPr>
          <w:p w14:paraId="61AD3AFB" w14:textId="29BF455B" w:rsidR="00F551DE" w:rsidRPr="005266E9" w:rsidRDefault="00F551DE" w:rsidP="00F551DE">
            <w:pPr>
              <w:spacing w:after="0"/>
              <w:textAlignment w:val="baseline"/>
              <w:rPr>
                <w:szCs w:val="22"/>
              </w:rPr>
            </w:pPr>
            <w:r w:rsidRPr="005266E9">
              <w:rPr>
                <w:szCs w:val="22"/>
              </w:rPr>
              <w:t>Durability</w:t>
            </w:r>
            <w:r w:rsidR="00A15DD4" w:rsidRPr="005266E9">
              <w:rPr>
                <w:rStyle w:val="FootnoteReference"/>
                <w:rFonts w:cs="Arial"/>
                <w:szCs w:val="22"/>
              </w:rPr>
              <w:footnoteReference w:id="20"/>
            </w:r>
            <w:r w:rsidRPr="005266E9">
              <w:rPr>
                <w:szCs w:val="22"/>
              </w:rPr>
              <w:t xml:space="preserve"> (hours)</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4DBC94A3" w14:textId="77777777" w:rsidR="00F551DE" w:rsidRPr="005266E9" w:rsidRDefault="00F551DE" w:rsidP="00F551DE">
            <w:pPr>
              <w:spacing w:after="0"/>
              <w:textAlignment w:val="baseline"/>
              <w:rPr>
                <w:szCs w:val="22"/>
              </w:rPr>
            </w:pPr>
            <w:r w:rsidRPr="005266E9">
              <w:rPr>
                <w:szCs w:val="22"/>
              </w:rPr>
              <w:t>60,000 hours </w:t>
            </w:r>
          </w:p>
        </w:tc>
        <w:tc>
          <w:tcPr>
            <w:tcW w:w="1934" w:type="dxa"/>
            <w:tcBorders>
              <w:top w:val="single" w:sz="6" w:space="0" w:color="auto"/>
              <w:left w:val="single" w:sz="6" w:space="0" w:color="auto"/>
              <w:bottom w:val="single" w:sz="6" w:space="0" w:color="auto"/>
              <w:right w:val="single" w:sz="6" w:space="0" w:color="auto"/>
            </w:tcBorders>
            <w:shd w:val="clear" w:color="auto" w:fill="auto"/>
            <w:hideMark/>
          </w:tcPr>
          <w:p w14:paraId="569F08CE" w14:textId="77777777" w:rsidR="00F551DE" w:rsidRPr="005266E9" w:rsidRDefault="00F551DE" w:rsidP="00F551DE">
            <w:pPr>
              <w:spacing w:after="0"/>
              <w:textAlignment w:val="baseline"/>
              <w:rPr>
                <w:szCs w:val="22"/>
              </w:rPr>
            </w:pPr>
            <w:r w:rsidRPr="005266E9">
              <w:rPr>
                <w:szCs w:val="22"/>
              </w:rPr>
              <w:t>&gt; 60,000 hours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2E21ADA4" w14:textId="0A1364E7" w:rsidR="00F551DE" w:rsidRPr="005266E9" w:rsidRDefault="3F638034" w:rsidP="45168C13">
            <w:pPr>
              <w:spacing w:after="0"/>
              <w:textAlignment w:val="baseline"/>
            </w:pPr>
            <w:r w:rsidRPr="005266E9">
              <w:t>Extends</w:t>
            </w:r>
            <w:r w:rsidR="00F551DE" w:rsidRPr="005266E9">
              <w:t xml:space="preserve"> operating life</w:t>
            </w:r>
            <w:r w:rsidR="32CB400D" w:rsidRPr="005266E9">
              <w:t xml:space="preserve"> and</w:t>
            </w:r>
            <w:r w:rsidR="00F551DE" w:rsidRPr="005266E9">
              <w:t xml:space="preserve"> increases cost-effectiveness and competitiveness with fossil-based generation systems. </w:t>
            </w:r>
          </w:p>
        </w:tc>
      </w:tr>
      <w:tr w:rsidR="007E5670" w:rsidRPr="00320B4A" w14:paraId="1524C9A8" w14:textId="77777777" w:rsidTr="45168C13">
        <w:trPr>
          <w:trHeight w:val="300"/>
        </w:trPr>
        <w:tc>
          <w:tcPr>
            <w:tcW w:w="2497" w:type="dxa"/>
            <w:tcBorders>
              <w:top w:val="single" w:sz="6" w:space="0" w:color="auto"/>
              <w:left w:val="single" w:sz="6" w:space="0" w:color="auto"/>
              <w:bottom w:val="single" w:sz="6" w:space="0" w:color="auto"/>
              <w:right w:val="single" w:sz="6" w:space="0" w:color="auto"/>
            </w:tcBorders>
            <w:shd w:val="clear" w:color="auto" w:fill="auto"/>
            <w:hideMark/>
          </w:tcPr>
          <w:p w14:paraId="2983FCCB" w14:textId="5D9AC6AC" w:rsidR="00F551DE" w:rsidRPr="005266E9" w:rsidRDefault="00F551DE" w:rsidP="00F551DE">
            <w:pPr>
              <w:spacing w:after="0"/>
              <w:textAlignment w:val="baseline"/>
              <w:rPr>
                <w:szCs w:val="22"/>
              </w:rPr>
            </w:pPr>
            <w:r w:rsidRPr="005266E9">
              <w:rPr>
                <w:szCs w:val="22"/>
              </w:rPr>
              <w:t>CO</w:t>
            </w:r>
            <w:r w:rsidRPr="005266E9">
              <w:rPr>
                <w:szCs w:val="22"/>
                <w:vertAlign w:val="subscript"/>
              </w:rPr>
              <w:t>2</w:t>
            </w:r>
            <w:r w:rsidRPr="005266E9">
              <w:rPr>
                <w:szCs w:val="22"/>
              </w:rPr>
              <w:t xml:space="preserve"> Emissions for prime movers</w:t>
            </w:r>
            <w:r w:rsidR="002E771D" w:rsidRPr="005266E9">
              <w:rPr>
                <w:rStyle w:val="FootnoteReference"/>
                <w:rFonts w:cs="Arial"/>
                <w:szCs w:val="22"/>
              </w:rPr>
              <w:footnoteReference w:id="21"/>
            </w:r>
            <w:r w:rsidRPr="005266E9">
              <w:rPr>
                <w:szCs w:val="22"/>
              </w:rPr>
              <w:t xml:space="preserve"> (pounds/MWh)  </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4785BA0F" w14:textId="6CC6AE08" w:rsidR="00F551DE" w:rsidRPr="005266E9" w:rsidRDefault="00F551DE" w:rsidP="00F551DE">
            <w:pPr>
              <w:spacing w:after="0"/>
              <w:textAlignment w:val="baseline"/>
              <w:rPr>
                <w:szCs w:val="22"/>
              </w:rPr>
            </w:pPr>
            <w:r w:rsidRPr="005266E9">
              <w:rPr>
                <w:szCs w:val="22"/>
              </w:rPr>
              <w:t>1,000 – 1,500 </w:t>
            </w:r>
          </w:p>
        </w:tc>
        <w:tc>
          <w:tcPr>
            <w:tcW w:w="1934" w:type="dxa"/>
            <w:tcBorders>
              <w:top w:val="single" w:sz="6" w:space="0" w:color="auto"/>
              <w:left w:val="single" w:sz="6" w:space="0" w:color="auto"/>
              <w:bottom w:val="single" w:sz="6" w:space="0" w:color="auto"/>
              <w:right w:val="single" w:sz="6" w:space="0" w:color="auto"/>
            </w:tcBorders>
            <w:shd w:val="clear" w:color="auto" w:fill="auto"/>
            <w:hideMark/>
          </w:tcPr>
          <w:p w14:paraId="703FA1C5" w14:textId="77777777" w:rsidR="00F551DE" w:rsidRPr="005266E9" w:rsidRDefault="00F551DE" w:rsidP="00F551DE">
            <w:pPr>
              <w:spacing w:after="0"/>
              <w:textAlignment w:val="baseline"/>
              <w:rPr>
                <w:szCs w:val="22"/>
              </w:rPr>
            </w:pPr>
            <w:r w:rsidRPr="005266E9">
              <w:rPr>
                <w:szCs w:val="22"/>
              </w:rPr>
              <w:t>&lt; 1,000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542DF7FA" w14:textId="5E38837C" w:rsidR="00F551DE" w:rsidRPr="005266E9" w:rsidRDefault="00F551DE" w:rsidP="45168C13">
            <w:pPr>
              <w:spacing w:after="0"/>
              <w:textAlignment w:val="baseline"/>
            </w:pPr>
            <w:r w:rsidRPr="005266E9">
              <w:t>Support</w:t>
            </w:r>
            <w:r w:rsidR="23614D75" w:rsidRPr="005266E9">
              <w:t>s</w:t>
            </w:r>
            <w:r w:rsidRPr="005266E9">
              <w:t xml:space="preserve"> carbon neutrality goals. </w:t>
            </w:r>
          </w:p>
        </w:tc>
      </w:tr>
      <w:tr w:rsidR="007E5670" w:rsidRPr="00320B4A" w14:paraId="683C88A6" w14:textId="77777777" w:rsidTr="45168C13">
        <w:trPr>
          <w:trHeight w:val="300"/>
        </w:trPr>
        <w:tc>
          <w:tcPr>
            <w:tcW w:w="2497" w:type="dxa"/>
            <w:tcBorders>
              <w:top w:val="single" w:sz="6" w:space="0" w:color="auto"/>
              <w:left w:val="single" w:sz="6" w:space="0" w:color="auto"/>
              <w:bottom w:val="single" w:sz="6" w:space="0" w:color="auto"/>
              <w:right w:val="single" w:sz="6" w:space="0" w:color="auto"/>
            </w:tcBorders>
            <w:shd w:val="clear" w:color="auto" w:fill="auto"/>
            <w:hideMark/>
          </w:tcPr>
          <w:p w14:paraId="48627A2A" w14:textId="77777777" w:rsidR="00F551DE" w:rsidRPr="005266E9" w:rsidRDefault="00F551DE" w:rsidP="00F551DE">
            <w:pPr>
              <w:spacing w:after="0"/>
              <w:textAlignment w:val="baseline"/>
              <w:rPr>
                <w:szCs w:val="22"/>
              </w:rPr>
            </w:pPr>
            <w:r w:rsidRPr="005266E9">
              <w:rPr>
                <w:szCs w:val="22"/>
              </w:rPr>
              <w:t>Criteria pollutants such as oxides of nitrogen (NOx), CO emissions </w:t>
            </w:r>
          </w:p>
        </w:tc>
        <w:tc>
          <w:tcPr>
            <w:tcW w:w="1501" w:type="dxa"/>
            <w:tcBorders>
              <w:top w:val="single" w:sz="6" w:space="0" w:color="auto"/>
              <w:left w:val="single" w:sz="6" w:space="0" w:color="auto"/>
              <w:bottom w:val="single" w:sz="6" w:space="0" w:color="auto"/>
              <w:right w:val="single" w:sz="6" w:space="0" w:color="auto"/>
            </w:tcBorders>
            <w:shd w:val="clear" w:color="auto" w:fill="auto"/>
            <w:hideMark/>
          </w:tcPr>
          <w:p w14:paraId="04F57E25" w14:textId="77777777" w:rsidR="00F551DE" w:rsidRPr="005266E9" w:rsidRDefault="00F551DE" w:rsidP="00F551DE">
            <w:pPr>
              <w:spacing w:after="0"/>
              <w:textAlignment w:val="baseline"/>
              <w:rPr>
                <w:szCs w:val="22"/>
              </w:rPr>
            </w:pPr>
            <w:r w:rsidRPr="005266E9">
              <w:rPr>
                <w:szCs w:val="22"/>
              </w:rPr>
              <w:t xml:space="preserve">Meets local and state </w:t>
            </w:r>
            <w:r w:rsidRPr="005266E9">
              <w:rPr>
                <w:szCs w:val="22"/>
              </w:rPr>
              <w:lastRenderedPageBreak/>
              <w:t>regulatory standard </w:t>
            </w:r>
          </w:p>
        </w:tc>
        <w:tc>
          <w:tcPr>
            <w:tcW w:w="1934" w:type="dxa"/>
            <w:tcBorders>
              <w:top w:val="single" w:sz="6" w:space="0" w:color="auto"/>
              <w:left w:val="single" w:sz="6" w:space="0" w:color="auto"/>
              <w:bottom w:val="single" w:sz="6" w:space="0" w:color="auto"/>
              <w:right w:val="single" w:sz="6" w:space="0" w:color="auto"/>
            </w:tcBorders>
            <w:shd w:val="clear" w:color="auto" w:fill="auto"/>
            <w:hideMark/>
          </w:tcPr>
          <w:p w14:paraId="58F51699" w14:textId="77777777" w:rsidR="00F551DE" w:rsidRPr="005266E9" w:rsidRDefault="00F551DE" w:rsidP="00F551DE">
            <w:pPr>
              <w:spacing w:after="0"/>
              <w:textAlignment w:val="baseline"/>
              <w:rPr>
                <w:szCs w:val="22"/>
              </w:rPr>
            </w:pPr>
            <w:r w:rsidRPr="005266E9">
              <w:rPr>
                <w:szCs w:val="22"/>
              </w:rPr>
              <w:lastRenderedPageBreak/>
              <w:t>Exceeds local and state regulatory standards.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4D70DE86" w14:textId="5ABF1C7F" w:rsidR="00F551DE" w:rsidRPr="005266E9" w:rsidRDefault="00F551DE" w:rsidP="45168C13">
            <w:pPr>
              <w:spacing w:after="0"/>
              <w:textAlignment w:val="baseline"/>
            </w:pPr>
            <w:r w:rsidRPr="005266E9">
              <w:t>Provide</w:t>
            </w:r>
            <w:r w:rsidR="10742523" w:rsidRPr="005266E9">
              <w:t>s</w:t>
            </w:r>
            <w:r w:rsidRPr="005266E9">
              <w:t xml:space="preserve"> public health benefits, such as better air quality, </w:t>
            </w:r>
            <w:r w:rsidRPr="005266E9">
              <w:lastRenderedPageBreak/>
              <w:t>especially in under-resourced communities.</w:t>
            </w:r>
            <w:r w:rsidRPr="005266E9">
              <w:rPr>
                <w:vertAlign w:val="superscript"/>
              </w:rPr>
              <w:t>20</w:t>
            </w:r>
            <w:r w:rsidRPr="005266E9">
              <w:t> </w:t>
            </w:r>
          </w:p>
          <w:p w14:paraId="7E158694" w14:textId="77777777" w:rsidR="00F551DE" w:rsidRPr="005266E9" w:rsidRDefault="00F551DE" w:rsidP="00F551DE">
            <w:pPr>
              <w:spacing w:after="0"/>
              <w:textAlignment w:val="baseline"/>
              <w:rPr>
                <w:szCs w:val="22"/>
              </w:rPr>
            </w:pPr>
            <w:r w:rsidRPr="005266E9">
              <w:rPr>
                <w:szCs w:val="22"/>
              </w:rPr>
              <w:t> </w:t>
            </w:r>
          </w:p>
        </w:tc>
      </w:tr>
    </w:tbl>
    <w:p w14:paraId="0C7E6AA4" w14:textId="77777777" w:rsidR="00F551DE" w:rsidRPr="00F551DE" w:rsidRDefault="00F551DE" w:rsidP="00F551DE">
      <w:pPr>
        <w:spacing w:after="0"/>
        <w:ind w:left="900"/>
        <w:textAlignment w:val="baseline"/>
        <w:rPr>
          <w:rFonts w:ascii="Segoe UI" w:hAnsi="Segoe UI" w:cs="Segoe UI"/>
          <w:sz w:val="18"/>
          <w:szCs w:val="18"/>
        </w:rPr>
      </w:pPr>
      <w:r w:rsidRPr="00F551DE">
        <w:rPr>
          <w:sz w:val="24"/>
          <w:szCs w:val="24"/>
        </w:rPr>
        <w:lastRenderedPageBreak/>
        <w:t> </w:t>
      </w:r>
    </w:p>
    <w:p w14:paraId="3851340C" w14:textId="77777777" w:rsidR="00443957" w:rsidRPr="003A0A6F" w:rsidRDefault="00443957" w:rsidP="003A0A6F">
      <w:pPr>
        <w:jc w:val="both"/>
        <w:rPr>
          <w:b/>
          <w:color w:val="0070C0"/>
          <w:u w:val="single"/>
        </w:rPr>
      </w:pPr>
    </w:p>
    <w:p w14:paraId="1E468149" w14:textId="342DEE52" w:rsidR="003F6147" w:rsidRPr="00237886" w:rsidRDefault="003F6147" w:rsidP="006F30A3">
      <w:pPr>
        <w:pStyle w:val="Heading2"/>
        <w:numPr>
          <w:ilvl w:val="0"/>
          <w:numId w:val="85"/>
        </w:numPr>
      </w:pPr>
      <w:bookmarkStart w:id="18" w:name="_Toc143172702"/>
      <w:r w:rsidRPr="00237886">
        <w:t>Funding</w:t>
      </w:r>
      <w:bookmarkEnd w:id="17"/>
      <w:bookmarkEnd w:id="18"/>
    </w:p>
    <w:p w14:paraId="11DA8798" w14:textId="77777777" w:rsidR="003F6147" w:rsidRPr="00237886" w:rsidRDefault="003F6147" w:rsidP="006F30A3">
      <w:pPr>
        <w:numPr>
          <w:ilvl w:val="0"/>
          <w:numId w:val="81"/>
        </w:numPr>
        <w:jc w:val="both"/>
        <w:rPr>
          <w:b/>
        </w:rPr>
      </w:pPr>
      <w:bookmarkStart w:id="19" w:name="_Toc381079878"/>
      <w:bookmarkStart w:id="20" w:name="_Toc382571140"/>
      <w:bookmarkStart w:id="21" w:name="_Toc395180637"/>
      <w:bookmarkStart w:id="22" w:name="_Toc433981282"/>
      <w:r w:rsidRPr="00237886">
        <w:rPr>
          <w:b/>
        </w:rPr>
        <w:t>Amount Available and Minimum/ Maximum Funding Amounts</w:t>
      </w:r>
      <w:bookmarkEnd w:id="19"/>
      <w:bookmarkEnd w:id="20"/>
      <w:bookmarkEnd w:id="21"/>
      <w:bookmarkEnd w:id="22"/>
    </w:p>
    <w:p w14:paraId="79C2A816" w14:textId="621F710D" w:rsidR="003F6147" w:rsidRPr="00237886" w:rsidRDefault="003F6147" w:rsidP="009E5E18">
      <w:pPr>
        <w:jc w:val="both"/>
        <w:rPr>
          <w:szCs w:val="22"/>
        </w:rPr>
      </w:pPr>
      <w:bookmarkStart w:id="23" w:name="_Toc381079882"/>
      <w:bookmarkStart w:id="24" w:name="_Toc382571144"/>
      <w:bookmarkStart w:id="25" w:name="_Toc395180641"/>
      <w:bookmarkStart w:id="26" w:name="_Toc433981286"/>
      <w:r w:rsidRPr="00237886">
        <w:t>There is</w:t>
      </w:r>
      <w:r w:rsidRPr="005266E9">
        <w:rPr>
          <w:b/>
        </w:rPr>
        <w:t xml:space="preserve"> up to $</w:t>
      </w:r>
      <w:r w:rsidR="003842B0" w:rsidRPr="005266E9">
        <w:rPr>
          <w:b/>
        </w:rPr>
        <w:t>8</w:t>
      </w:r>
      <w:r w:rsidRPr="005266E9">
        <w:rPr>
          <w:b/>
        </w:rPr>
        <w:t>,000,000</w:t>
      </w:r>
      <w:r w:rsidRPr="005266E9">
        <w:t xml:space="preserve"> </w:t>
      </w:r>
      <w:r w:rsidRPr="00237886">
        <w:t xml:space="preserve">available for grants awarded under this solicitation.  The </w:t>
      </w:r>
      <w:r w:rsidRPr="005266E9">
        <w:rPr>
          <w:b/>
        </w:rPr>
        <w:t>minimum</w:t>
      </w:r>
      <w:r w:rsidRPr="00237886">
        <w:t xml:space="preserve"> funding amount for each project is </w:t>
      </w:r>
      <w:r w:rsidRPr="005266E9">
        <w:rPr>
          <w:b/>
        </w:rPr>
        <w:t>$</w:t>
      </w:r>
      <w:r w:rsidR="00B12A00" w:rsidRPr="005266E9">
        <w:rPr>
          <w:b/>
        </w:rPr>
        <w:t>2</w:t>
      </w:r>
      <w:r w:rsidRPr="005266E9">
        <w:rPr>
          <w:b/>
        </w:rPr>
        <w:t>,000,000</w:t>
      </w:r>
      <w:r w:rsidRPr="00237886">
        <w:t xml:space="preserve">.  The </w:t>
      </w:r>
      <w:r w:rsidRPr="005266E9">
        <w:rPr>
          <w:b/>
        </w:rPr>
        <w:t>maximum</w:t>
      </w:r>
      <w:r w:rsidRPr="00237886">
        <w:t xml:space="preserve"> funding amount is </w:t>
      </w:r>
      <w:r w:rsidRPr="005266E9">
        <w:rPr>
          <w:b/>
        </w:rPr>
        <w:t>$</w:t>
      </w:r>
      <w:r w:rsidR="00DD34E0" w:rsidRPr="005266E9">
        <w:rPr>
          <w:b/>
        </w:rPr>
        <w:t>4</w:t>
      </w:r>
      <w:r w:rsidRPr="005266E9">
        <w:rPr>
          <w:b/>
        </w:rPr>
        <w:t>,000,000</w:t>
      </w:r>
      <w:r w:rsidRPr="00237886">
        <w:t>.</w:t>
      </w:r>
      <w:bookmarkEnd w:id="23"/>
      <w:bookmarkEnd w:id="24"/>
      <w:bookmarkEnd w:id="25"/>
      <w:bookmarkEnd w:id="26"/>
    </w:p>
    <w:p w14:paraId="3BB75C23" w14:textId="77777777" w:rsidR="003F6147" w:rsidRPr="00237886" w:rsidRDefault="003F6147" w:rsidP="006F30A3">
      <w:pPr>
        <w:numPr>
          <w:ilvl w:val="0"/>
          <w:numId w:val="81"/>
        </w:numPr>
        <w:jc w:val="both"/>
        <w:rPr>
          <w:b/>
          <w:szCs w:val="22"/>
        </w:rPr>
      </w:pPr>
      <w:r w:rsidRPr="00237886">
        <w:rPr>
          <w:b/>
        </w:rPr>
        <w:t>Match Funding Requirement</w:t>
      </w:r>
    </w:p>
    <w:p w14:paraId="06674A6B" w14:textId="61D7BD67" w:rsidR="003F6147" w:rsidRPr="00237886" w:rsidRDefault="003F6147" w:rsidP="003F6147">
      <w:pPr>
        <w:tabs>
          <w:tab w:val="left" w:pos="1170"/>
        </w:tabs>
        <w:jc w:val="both"/>
        <w:rPr>
          <w:szCs w:val="22"/>
        </w:rPr>
      </w:pPr>
      <w:r w:rsidRPr="00237886">
        <w:rPr>
          <w:szCs w:val="22"/>
        </w:rPr>
        <w:t>Match funding is required in the amount of at least</w:t>
      </w:r>
      <w:r w:rsidRPr="005266E9">
        <w:rPr>
          <w:szCs w:val="22"/>
        </w:rPr>
        <w:t xml:space="preserve"> </w:t>
      </w:r>
      <w:r w:rsidR="004C39E9" w:rsidRPr="005266E9">
        <w:rPr>
          <w:b/>
          <w:szCs w:val="22"/>
        </w:rPr>
        <w:t>20%</w:t>
      </w:r>
      <w:r w:rsidR="005B073B" w:rsidRPr="005266E9">
        <w:rPr>
          <w:szCs w:val="22"/>
        </w:rPr>
        <w:t xml:space="preserve"> </w:t>
      </w:r>
      <w:r w:rsidR="005B073B" w:rsidRPr="00237886">
        <w:rPr>
          <w:szCs w:val="22"/>
        </w:rPr>
        <w:t xml:space="preserve">of the requested </w:t>
      </w:r>
      <w:r w:rsidR="00C31669" w:rsidRPr="00237886">
        <w:rPr>
          <w:szCs w:val="22"/>
        </w:rPr>
        <w:t xml:space="preserve">CEC </w:t>
      </w:r>
      <w:r w:rsidRPr="00237886">
        <w:rPr>
          <w:szCs w:val="22"/>
        </w:rPr>
        <w:t>funds.</w:t>
      </w:r>
    </w:p>
    <w:p w14:paraId="34DE2ABF" w14:textId="77777777" w:rsidR="003F6147" w:rsidRPr="00237886" w:rsidRDefault="003F6147" w:rsidP="003F6147">
      <w:pPr>
        <w:tabs>
          <w:tab w:val="left" w:pos="1080"/>
        </w:tabs>
        <w:suppressAutoHyphens/>
        <w:jc w:val="both"/>
        <w:rPr>
          <w:szCs w:val="22"/>
        </w:rPr>
      </w:pPr>
      <w:r w:rsidRPr="00237886">
        <w:rPr>
          <w:szCs w:val="22"/>
        </w:rPr>
        <w:t xml:space="preserve">For the definition of match funding see Section </w:t>
      </w:r>
      <w:r w:rsidR="00633997" w:rsidRPr="00237886">
        <w:rPr>
          <w:szCs w:val="22"/>
        </w:rPr>
        <w:t>I K</w:t>
      </w:r>
      <w:r w:rsidRPr="00237886">
        <w:rPr>
          <w:szCs w:val="22"/>
        </w:rPr>
        <w:t>.</w:t>
      </w:r>
    </w:p>
    <w:p w14:paraId="4A1AB468" w14:textId="425E11AC" w:rsidR="003F6147" w:rsidRPr="00237886" w:rsidRDefault="003051E6" w:rsidP="006F30A3">
      <w:pPr>
        <w:numPr>
          <w:ilvl w:val="0"/>
          <w:numId w:val="81"/>
        </w:numPr>
        <w:tabs>
          <w:tab w:val="num" w:pos="360"/>
        </w:tabs>
        <w:jc w:val="both"/>
      </w:pPr>
      <w:r w:rsidRPr="00237886">
        <w:rPr>
          <w:b/>
        </w:rPr>
        <w:t xml:space="preserve">      </w:t>
      </w:r>
      <w:r w:rsidR="003F6147" w:rsidRPr="00237886">
        <w:rPr>
          <w:b/>
        </w:rPr>
        <w:t>Change in Funding Amount</w:t>
      </w:r>
    </w:p>
    <w:p w14:paraId="7D87DD82" w14:textId="5D1AB058" w:rsidR="003F6147" w:rsidRPr="00237886" w:rsidRDefault="003F6147" w:rsidP="005B073B">
      <w:pPr>
        <w:tabs>
          <w:tab w:val="left" w:pos="1170"/>
        </w:tabs>
        <w:jc w:val="both"/>
        <w:rPr>
          <w:szCs w:val="22"/>
        </w:rPr>
      </w:pPr>
      <w:r w:rsidRPr="00237886">
        <w:rPr>
          <w:szCs w:val="22"/>
        </w:rPr>
        <w:t>Along with any other rights and remedies available to it, the CEC reserves the right to:</w:t>
      </w:r>
    </w:p>
    <w:p w14:paraId="6049BB5C" w14:textId="22420D2C" w:rsidR="003F6147" w:rsidRPr="00237886" w:rsidRDefault="003F6147" w:rsidP="00D97444">
      <w:pPr>
        <w:numPr>
          <w:ilvl w:val="0"/>
          <w:numId w:val="84"/>
        </w:numPr>
        <w:spacing w:after="0"/>
        <w:ind w:left="720"/>
        <w:jc w:val="both"/>
      </w:pPr>
      <w:r w:rsidRPr="00237886">
        <w:t>Increase or decrease the available funding and the minimum/maximum</w:t>
      </w:r>
      <w:r w:rsidR="003660B1" w:rsidRPr="00237886">
        <w:t xml:space="preserve"> grant</w:t>
      </w:r>
      <w:r w:rsidRPr="00237886">
        <w:t xml:space="preserve"> award amounts described in this section.</w:t>
      </w:r>
    </w:p>
    <w:p w14:paraId="592350D8" w14:textId="62E4A2C7" w:rsidR="00BE61C9" w:rsidRPr="00237886" w:rsidRDefault="003F6147" w:rsidP="006406C4">
      <w:pPr>
        <w:numPr>
          <w:ilvl w:val="0"/>
          <w:numId w:val="84"/>
        </w:numPr>
        <w:spacing w:after="0"/>
        <w:ind w:left="720"/>
        <w:jc w:val="both"/>
      </w:pPr>
      <w:r w:rsidRPr="00237886">
        <w:t>Allocate any additional or unawarded funds to passing applications, in rank order.</w:t>
      </w:r>
      <w:bookmarkStart w:id="27" w:name="_Hlk81922666"/>
    </w:p>
    <w:bookmarkEnd w:id="27"/>
    <w:p w14:paraId="3538ECFF" w14:textId="58622227" w:rsidR="003F6147" w:rsidRPr="00237886" w:rsidRDefault="003F6147" w:rsidP="00D97444">
      <w:pPr>
        <w:numPr>
          <w:ilvl w:val="0"/>
          <w:numId w:val="84"/>
        </w:numPr>
        <w:spacing w:after="0"/>
        <w:ind w:left="720"/>
        <w:jc w:val="both"/>
      </w:pPr>
      <w:r w:rsidRPr="00237886">
        <w:t>Reduce funding to an</w:t>
      </w:r>
      <w:r w:rsidR="005378F3" w:rsidRPr="00237886">
        <w:t xml:space="preserve"> appropriate</w:t>
      </w:r>
      <w:r w:rsidRPr="00237886">
        <w:t xml:space="preserve"> amount if the budgeted funds do not provide full funding for agreements.  In this event, the </w:t>
      </w:r>
      <w:r w:rsidR="00534CD0" w:rsidRPr="00237886">
        <w:t>proposed grant r</w:t>
      </w:r>
      <w:r w:rsidRPr="00237886">
        <w:t xml:space="preserve">ecipient and Commission Agreement Manager </w:t>
      </w:r>
      <w:r w:rsidR="00534CD0" w:rsidRPr="00237886">
        <w:t xml:space="preserve">(CAM) </w:t>
      </w:r>
      <w:r w:rsidRPr="00237886">
        <w:t xml:space="preserve">will </w:t>
      </w:r>
      <w:r w:rsidR="000A64C4" w:rsidRPr="00237886">
        <w:t xml:space="preserve">attempt to </w:t>
      </w:r>
      <w:r w:rsidRPr="00237886">
        <w:t>reach agreement on a reduced Scope of Work commensurate with available funding.</w:t>
      </w:r>
    </w:p>
    <w:p w14:paraId="06C938D7" w14:textId="77777777" w:rsidR="003051E6" w:rsidRPr="00237886" w:rsidRDefault="003051E6" w:rsidP="00857777">
      <w:pPr>
        <w:spacing w:after="0"/>
        <w:ind w:left="720"/>
        <w:jc w:val="both"/>
      </w:pPr>
    </w:p>
    <w:p w14:paraId="35FCF8E1" w14:textId="3F3A3C28" w:rsidR="00200F29" w:rsidRPr="005266E9" w:rsidRDefault="00956334" w:rsidP="003051E6">
      <w:pPr>
        <w:pStyle w:val="ListParagraph"/>
        <w:numPr>
          <w:ilvl w:val="0"/>
          <w:numId w:val="81"/>
        </w:numPr>
        <w:spacing w:after="0"/>
        <w:jc w:val="both"/>
        <w:rPr>
          <w:b/>
          <w:bCs/>
        </w:rPr>
      </w:pPr>
      <w:r w:rsidRPr="005266E9">
        <w:rPr>
          <w:b/>
          <w:bCs/>
        </w:rPr>
        <w:t xml:space="preserve">Allowable Costs </w:t>
      </w:r>
    </w:p>
    <w:p w14:paraId="60E4AFCF" w14:textId="77777777" w:rsidR="00956334" w:rsidRPr="00237886" w:rsidRDefault="00956334" w:rsidP="00956334">
      <w:pPr>
        <w:spacing w:after="0"/>
        <w:jc w:val="both"/>
        <w:rPr>
          <w:b/>
          <w:bCs/>
        </w:rPr>
      </w:pPr>
    </w:p>
    <w:p w14:paraId="2DAC0DB9" w14:textId="063BE9A5" w:rsidR="00956334" w:rsidRPr="005266E9" w:rsidRDefault="00956334" w:rsidP="00857777">
      <w:pPr>
        <w:spacing w:after="0"/>
        <w:jc w:val="both"/>
      </w:pPr>
      <w:r w:rsidRPr="005266E9">
        <w:t xml:space="preserve">For an item to be allowable, it must be included in the approved agreement budget and allowable per the terms and conditions of the resulting agreement. </w:t>
      </w:r>
      <w:r w:rsidR="75FA1E99" w:rsidRPr="005266E9">
        <w:t xml:space="preserve">Cost for </w:t>
      </w:r>
      <w:r w:rsidR="7016AAEA" w:rsidRPr="005266E9">
        <w:t>r</w:t>
      </w:r>
      <w:r w:rsidR="00D50A88" w:rsidRPr="005266E9">
        <w:t>enewable fuel</w:t>
      </w:r>
      <w:r w:rsidR="000A0446" w:rsidRPr="005266E9">
        <w:t xml:space="preserve"> </w:t>
      </w:r>
      <w:r w:rsidR="00EC0768" w:rsidRPr="005266E9">
        <w:t xml:space="preserve">or </w:t>
      </w:r>
      <w:r w:rsidR="00CF7215" w:rsidRPr="005266E9">
        <w:t>r</w:t>
      </w:r>
      <w:r w:rsidR="00EC0768" w:rsidRPr="005266E9">
        <w:t>enewable feedstock are</w:t>
      </w:r>
      <w:r w:rsidR="000A0446" w:rsidRPr="005266E9">
        <w:t xml:space="preserve"> </w:t>
      </w:r>
      <w:r w:rsidR="11D43D4E" w:rsidRPr="005266E9">
        <w:t>example</w:t>
      </w:r>
      <w:r w:rsidR="0290058A" w:rsidRPr="005266E9">
        <w:t>s</w:t>
      </w:r>
      <w:r w:rsidR="000A0446" w:rsidRPr="005266E9">
        <w:t xml:space="preserve"> of allowable costs</w:t>
      </w:r>
      <w:r w:rsidR="002C03BD" w:rsidRPr="005266E9">
        <w:t>.</w:t>
      </w:r>
      <w:r w:rsidR="000A0446" w:rsidRPr="005266E9">
        <w:t xml:space="preserve"> </w:t>
      </w:r>
      <w:r w:rsidR="002C03BD" w:rsidRPr="005266E9">
        <w:t>H</w:t>
      </w:r>
      <w:r w:rsidR="000A0446" w:rsidRPr="005266E9">
        <w:t xml:space="preserve">owever, </w:t>
      </w:r>
      <w:r w:rsidR="001C313A" w:rsidRPr="005266E9">
        <w:t>this so</w:t>
      </w:r>
      <w:r w:rsidR="008F5B58" w:rsidRPr="005266E9">
        <w:t>licitation</w:t>
      </w:r>
      <w:r w:rsidR="008F3069" w:rsidRPr="005266E9">
        <w:t xml:space="preserve"> focuses on the development of </w:t>
      </w:r>
      <w:r w:rsidR="00240262" w:rsidRPr="005266E9">
        <w:t xml:space="preserve">electric generation </w:t>
      </w:r>
      <w:r w:rsidR="008F3069" w:rsidRPr="005266E9">
        <w:t>system</w:t>
      </w:r>
      <w:r w:rsidR="10906E16" w:rsidRPr="005266E9">
        <w:t>s</w:t>
      </w:r>
      <w:r w:rsidR="00240262" w:rsidRPr="005266E9">
        <w:t xml:space="preserve"> and not</w:t>
      </w:r>
      <w:r w:rsidR="005E0B7C" w:rsidRPr="005266E9">
        <w:t xml:space="preserve"> the</w:t>
      </w:r>
      <w:r w:rsidR="00240262" w:rsidRPr="005266E9">
        <w:t xml:space="preserve"> fuel production</w:t>
      </w:r>
      <w:r w:rsidR="0092603C" w:rsidRPr="005266E9">
        <w:t xml:space="preserve"> component</w:t>
      </w:r>
      <w:r w:rsidR="002C03BD" w:rsidRPr="005266E9">
        <w:t xml:space="preserve">, </w:t>
      </w:r>
      <w:r w:rsidR="456D0596" w:rsidRPr="005266E9">
        <w:t>though the latter</w:t>
      </w:r>
      <w:r w:rsidR="002C03BD" w:rsidRPr="005266E9">
        <w:t xml:space="preserve"> can be an enhancing feature</w:t>
      </w:r>
      <w:r w:rsidR="000564B6" w:rsidRPr="005266E9">
        <w:t>.</w:t>
      </w:r>
      <w:r w:rsidR="008F3069" w:rsidRPr="005266E9">
        <w:t xml:space="preserve"> </w:t>
      </w:r>
      <w:r w:rsidR="000564B6" w:rsidRPr="005266E9">
        <w:t>A</w:t>
      </w:r>
      <w:r w:rsidR="00A570F7" w:rsidRPr="005266E9">
        <w:t xml:space="preserve">pplicants are encouraged to use </w:t>
      </w:r>
      <w:r w:rsidR="2830A58A" w:rsidRPr="005266E9">
        <w:t>m</w:t>
      </w:r>
      <w:r w:rsidR="00A570F7" w:rsidRPr="005266E9">
        <w:t xml:space="preserve">atch </w:t>
      </w:r>
      <w:r w:rsidR="064F728A" w:rsidRPr="005266E9">
        <w:t>f</w:t>
      </w:r>
      <w:r w:rsidR="00A570F7" w:rsidRPr="005266E9">
        <w:t xml:space="preserve">unding </w:t>
      </w:r>
      <w:r w:rsidR="55BB59DC" w:rsidRPr="005266E9">
        <w:t>for</w:t>
      </w:r>
      <w:r w:rsidR="00A570F7" w:rsidRPr="005266E9">
        <w:t xml:space="preserve"> </w:t>
      </w:r>
      <w:r w:rsidR="001207D8" w:rsidRPr="005266E9">
        <w:t>the majority</w:t>
      </w:r>
      <w:r w:rsidR="00A570F7" w:rsidRPr="005266E9">
        <w:t xml:space="preserve"> of fuel</w:t>
      </w:r>
      <w:r w:rsidR="00797F6F" w:rsidRPr="005266E9">
        <w:t xml:space="preserve"> or feedstock</w:t>
      </w:r>
      <w:r w:rsidR="00A570F7" w:rsidRPr="005266E9">
        <w:t xml:space="preserve"> for electric generation. </w:t>
      </w:r>
      <w:r w:rsidR="71884106" w:rsidRPr="005266E9">
        <w:t>T</w:t>
      </w:r>
      <w:r w:rsidR="005B3F38" w:rsidRPr="005266E9">
        <w:t xml:space="preserve">he </w:t>
      </w:r>
      <w:r w:rsidR="13F17664" w:rsidRPr="005266E9">
        <w:t xml:space="preserve">CEC will consider the </w:t>
      </w:r>
      <w:r w:rsidR="005B3F38" w:rsidRPr="005266E9">
        <w:t xml:space="preserve">reasonableness </w:t>
      </w:r>
      <w:r w:rsidR="00205720" w:rsidRPr="005266E9">
        <w:t xml:space="preserve">of </w:t>
      </w:r>
      <w:r w:rsidR="006E263F" w:rsidRPr="005266E9">
        <w:t xml:space="preserve">renewable </w:t>
      </w:r>
      <w:r w:rsidR="00AD6996" w:rsidRPr="005266E9">
        <w:t>fu</w:t>
      </w:r>
      <w:r w:rsidR="00762C30" w:rsidRPr="005266E9">
        <w:t>el costs</w:t>
      </w:r>
      <w:r w:rsidR="00BE4ABE" w:rsidRPr="005266E9">
        <w:t xml:space="preserve"> </w:t>
      </w:r>
      <w:r w:rsidR="2A031B80" w:rsidRPr="005266E9">
        <w:t xml:space="preserve">paid for </w:t>
      </w:r>
      <w:r w:rsidR="6B6B8CCE" w:rsidRPr="005266E9">
        <w:t>using</w:t>
      </w:r>
      <w:r w:rsidR="00BE4ABE" w:rsidRPr="005266E9">
        <w:t xml:space="preserve"> CEC funds</w:t>
      </w:r>
      <w:r w:rsidR="40446C35" w:rsidRPr="005266E9">
        <w:t xml:space="preserve"> </w:t>
      </w:r>
      <w:r w:rsidR="3BDA31E3" w:rsidRPr="005266E9">
        <w:t>in application scoring</w:t>
      </w:r>
      <w:r w:rsidR="00762C30" w:rsidRPr="005266E9">
        <w:t xml:space="preserve">. </w:t>
      </w:r>
    </w:p>
    <w:p w14:paraId="63E8C355" w14:textId="77777777" w:rsidR="003F6147" w:rsidRPr="00237886" w:rsidRDefault="003F6147" w:rsidP="003F6147">
      <w:pPr>
        <w:spacing w:after="0"/>
        <w:ind w:left="720"/>
        <w:jc w:val="both"/>
      </w:pPr>
    </w:p>
    <w:p w14:paraId="739A85C4" w14:textId="77777777" w:rsidR="003F6147" w:rsidRPr="00237886" w:rsidRDefault="003F6147" w:rsidP="006F30A3">
      <w:pPr>
        <w:pStyle w:val="Heading2"/>
        <w:numPr>
          <w:ilvl w:val="0"/>
          <w:numId w:val="85"/>
        </w:numPr>
      </w:pPr>
      <w:bookmarkStart w:id="28" w:name="_Toc458602325"/>
      <w:bookmarkStart w:id="29" w:name="_Toc143172703"/>
      <w:r w:rsidRPr="00237886">
        <w:t>Key Activities Schedule</w:t>
      </w:r>
      <w:bookmarkEnd w:id="28"/>
      <w:bookmarkEnd w:id="29"/>
    </w:p>
    <w:p w14:paraId="0A0AB401" w14:textId="77777777" w:rsidR="003F6147" w:rsidRPr="005266E9" w:rsidRDefault="003F6147" w:rsidP="003F6147">
      <w:pPr>
        <w:spacing w:after="0"/>
        <w:jc w:val="both"/>
      </w:pPr>
      <w:r w:rsidRPr="00237886">
        <w:t xml:space="preserve">Key activities, dates, and times for this solicitation and for agreements resulting from this solicitation are presented below.  An addendum will be released if the dates change for activities that appear in </w:t>
      </w:r>
      <w:r w:rsidRPr="00237886">
        <w:rPr>
          <w:b/>
        </w:rPr>
        <w:t>bold.</w:t>
      </w:r>
    </w:p>
    <w:p w14:paraId="7CF2FADE" w14:textId="77777777" w:rsidR="002816DD" w:rsidRPr="00237886" w:rsidRDefault="002816DD"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237886" w:rsidRPr="00237886" w14:paraId="6B4DE808" w14:textId="77777777" w:rsidTr="00EA4AC8">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6F449126" w14:textId="77777777" w:rsidR="00A511B4" w:rsidRPr="00237886" w:rsidRDefault="00A511B4" w:rsidP="00A511B4">
            <w:pPr>
              <w:keepNext/>
              <w:keepLines/>
              <w:widowControl w:val="0"/>
              <w:jc w:val="both"/>
              <w:rPr>
                <w:b w:val="0"/>
                <w:szCs w:val="22"/>
              </w:rPr>
            </w:pPr>
            <w:r w:rsidRPr="00237886">
              <w:rPr>
                <w:szCs w:val="22"/>
              </w:rPr>
              <w:lastRenderedPageBreak/>
              <w:t>ACTIVITY</w:t>
            </w:r>
          </w:p>
        </w:tc>
        <w:tc>
          <w:tcPr>
            <w:tcW w:w="2070" w:type="dxa"/>
          </w:tcPr>
          <w:p w14:paraId="34816142" w14:textId="77777777" w:rsidR="00A511B4" w:rsidRPr="00237886"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237886">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tcPr>
          <w:p w14:paraId="627CDD97" w14:textId="77777777" w:rsidR="00A511B4" w:rsidRPr="00237886" w:rsidDel="00D53B51" w:rsidRDefault="00A511B4" w:rsidP="00A511B4">
            <w:pPr>
              <w:keepNext/>
              <w:keepLines/>
              <w:widowControl w:val="0"/>
              <w:spacing w:after="0"/>
              <w:jc w:val="both"/>
              <w:rPr>
                <w:b w:val="0"/>
                <w:szCs w:val="22"/>
              </w:rPr>
            </w:pPr>
            <w:r w:rsidRPr="00237886">
              <w:rPr>
                <w:szCs w:val="22"/>
              </w:rPr>
              <w:t>TIME</w:t>
            </w:r>
            <w:r w:rsidRPr="00237886">
              <w:rPr>
                <w:rFonts w:cs="Times New Roman"/>
                <w:szCs w:val="22"/>
                <w:vertAlign w:val="superscript"/>
              </w:rPr>
              <w:footnoteReference w:id="22"/>
            </w:r>
            <w:r w:rsidRPr="00237886">
              <w:rPr>
                <w:szCs w:val="22"/>
              </w:rPr>
              <w:t xml:space="preserve"> </w:t>
            </w:r>
          </w:p>
        </w:tc>
      </w:tr>
      <w:tr w:rsidR="00237886" w:rsidRPr="00237886" w14:paraId="00CC20E0" w14:textId="77777777" w:rsidTr="00EA4AC8">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237886" w:rsidRDefault="00A511B4" w:rsidP="00A511B4">
            <w:pPr>
              <w:keepNext/>
              <w:keepLines/>
              <w:widowControl w:val="0"/>
              <w:jc w:val="both"/>
              <w:rPr>
                <w:szCs w:val="22"/>
              </w:rPr>
            </w:pPr>
            <w:r w:rsidRPr="00237886">
              <w:rPr>
                <w:szCs w:val="22"/>
              </w:rPr>
              <w:t>Solicitation Release</w:t>
            </w:r>
          </w:p>
        </w:tc>
        <w:tc>
          <w:tcPr>
            <w:tcW w:w="2070" w:type="dxa"/>
          </w:tcPr>
          <w:p w14:paraId="66923AAD" w14:textId="491C4DB6" w:rsidR="00A511B4" w:rsidRPr="005266E9" w:rsidRDefault="00594885"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5266E9">
              <w:rPr>
                <w:szCs w:val="22"/>
              </w:rPr>
              <w:t>05/</w:t>
            </w:r>
            <w:r w:rsidR="008442AF" w:rsidRPr="005266E9">
              <w:rPr>
                <w:szCs w:val="22"/>
              </w:rPr>
              <w:t>1</w:t>
            </w:r>
            <w:r w:rsidR="00F141E7">
              <w:rPr>
                <w:szCs w:val="22"/>
              </w:rPr>
              <w:t>4</w:t>
            </w:r>
            <w:r w:rsidRPr="005266E9">
              <w:rPr>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77777777" w:rsidR="00A511B4" w:rsidRPr="005266E9" w:rsidRDefault="00A511B4" w:rsidP="00A511B4">
            <w:pPr>
              <w:keepNext/>
              <w:keepLines/>
              <w:widowControl w:val="0"/>
              <w:jc w:val="both"/>
              <w:rPr>
                <w:szCs w:val="22"/>
              </w:rPr>
            </w:pPr>
          </w:p>
        </w:tc>
      </w:tr>
      <w:tr w:rsidR="00237886" w:rsidRPr="00237886" w14:paraId="42C05F9F" w14:textId="77777777" w:rsidTr="00EA4AC8">
        <w:trPr>
          <w:trHeight w:hRule="exact" w:val="595"/>
        </w:trPr>
        <w:tc>
          <w:tcPr>
            <w:cnfStyle w:val="000010000000" w:firstRow="0" w:lastRow="0" w:firstColumn="0" w:lastColumn="0" w:oddVBand="1" w:evenVBand="0" w:oddHBand="0" w:evenHBand="0" w:firstRowFirstColumn="0" w:firstRowLastColumn="0" w:lastRowFirstColumn="0" w:lastRowLastColumn="0"/>
            <w:tcW w:w="0" w:type="dxa"/>
          </w:tcPr>
          <w:p w14:paraId="3215EA9F" w14:textId="39A30AB1" w:rsidR="00A511B4" w:rsidRPr="00237886" w:rsidRDefault="00A511B4" w:rsidP="00A511B4">
            <w:pPr>
              <w:keepNext/>
              <w:keepLines/>
              <w:widowControl w:val="0"/>
              <w:jc w:val="both"/>
              <w:rPr>
                <w:b/>
                <w:szCs w:val="22"/>
              </w:rPr>
            </w:pPr>
            <w:r w:rsidRPr="00237886">
              <w:rPr>
                <w:b/>
                <w:szCs w:val="22"/>
              </w:rPr>
              <w:t>Pre-Application Workshop</w:t>
            </w:r>
            <w:r w:rsidR="00383A5D" w:rsidRPr="00237886">
              <w:rPr>
                <w:b/>
                <w:szCs w:val="22"/>
              </w:rPr>
              <w:t xml:space="preserve"> </w:t>
            </w:r>
          </w:p>
        </w:tc>
        <w:tc>
          <w:tcPr>
            <w:tcW w:w="0" w:type="dxa"/>
          </w:tcPr>
          <w:p w14:paraId="0DD6A6EA" w14:textId="3506E0C5" w:rsidR="00A511B4" w:rsidRPr="005266E9" w:rsidRDefault="00F86461"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5266E9">
              <w:rPr>
                <w:b/>
                <w:szCs w:val="22"/>
              </w:rPr>
              <w:t>06</w:t>
            </w:r>
            <w:r w:rsidR="00475855" w:rsidRPr="005266E9">
              <w:rPr>
                <w:b/>
                <w:szCs w:val="22"/>
              </w:rPr>
              <w:t>/</w:t>
            </w:r>
            <w:r w:rsidR="000D0D3D" w:rsidRPr="005266E9">
              <w:rPr>
                <w:b/>
                <w:szCs w:val="22"/>
              </w:rPr>
              <w:t>06</w:t>
            </w:r>
            <w:r w:rsidR="00EE3524" w:rsidRPr="005266E9">
              <w:rPr>
                <w:b/>
                <w:szCs w:val="22"/>
              </w:rPr>
              <w:t>/</w:t>
            </w:r>
            <w:r w:rsidR="00475855" w:rsidRPr="005266E9">
              <w:rPr>
                <w:b/>
                <w:szCs w:val="22"/>
              </w:rPr>
              <w:t>2024</w:t>
            </w:r>
          </w:p>
        </w:tc>
        <w:tc>
          <w:tcPr>
            <w:cnfStyle w:val="000010000000" w:firstRow="0" w:lastRow="0" w:firstColumn="0" w:lastColumn="0" w:oddVBand="1" w:evenVBand="0" w:oddHBand="0" w:evenHBand="0" w:firstRowFirstColumn="0" w:firstRowLastColumn="0" w:lastRowFirstColumn="0" w:lastRowLastColumn="0"/>
            <w:tcW w:w="0" w:type="dxa"/>
          </w:tcPr>
          <w:p w14:paraId="7ECE131E" w14:textId="625EAC7B" w:rsidR="00A511B4" w:rsidRPr="005266E9" w:rsidRDefault="00475855" w:rsidP="00A511B4">
            <w:pPr>
              <w:keepNext/>
              <w:keepLines/>
              <w:widowControl w:val="0"/>
              <w:jc w:val="both"/>
              <w:rPr>
                <w:b/>
                <w:szCs w:val="22"/>
              </w:rPr>
            </w:pPr>
            <w:r w:rsidRPr="005266E9">
              <w:rPr>
                <w:b/>
                <w:szCs w:val="22"/>
              </w:rPr>
              <w:t>10:00</w:t>
            </w:r>
            <w:r w:rsidR="00652D6F">
              <w:rPr>
                <w:b/>
                <w:szCs w:val="22"/>
              </w:rPr>
              <w:t>a.m</w:t>
            </w:r>
            <w:r w:rsidR="00237886">
              <w:rPr>
                <w:b/>
                <w:szCs w:val="22"/>
              </w:rPr>
              <w:t>-12:00</w:t>
            </w:r>
            <w:r w:rsidR="00652D6F">
              <w:rPr>
                <w:b/>
                <w:szCs w:val="22"/>
              </w:rPr>
              <w:t xml:space="preserve">p.m </w:t>
            </w:r>
          </w:p>
        </w:tc>
      </w:tr>
      <w:tr w:rsidR="00237886" w:rsidRPr="00237886" w14:paraId="5055D2CF" w14:textId="77777777" w:rsidTr="00EA4AC8">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237886" w:rsidRDefault="00A511B4" w:rsidP="00A511B4">
            <w:pPr>
              <w:keepNext/>
              <w:keepLines/>
              <w:widowControl w:val="0"/>
              <w:jc w:val="both"/>
              <w:rPr>
                <w:b/>
                <w:szCs w:val="22"/>
              </w:rPr>
            </w:pPr>
            <w:r w:rsidRPr="00237886">
              <w:rPr>
                <w:b/>
                <w:szCs w:val="22"/>
              </w:rPr>
              <w:t>Deadline for Written Questions</w:t>
            </w:r>
            <w:r w:rsidRPr="00237886">
              <w:rPr>
                <w:rFonts w:cs="Times New Roman"/>
                <w:b/>
                <w:szCs w:val="22"/>
                <w:u w:val="single"/>
                <w:vertAlign w:val="superscript"/>
              </w:rPr>
              <w:footnoteReference w:id="23"/>
            </w:r>
          </w:p>
        </w:tc>
        <w:tc>
          <w:tcPr>
            <w:tcW w:w="2070" w:type="dxa"/>
          </w:tcPr>
          <w:p w14:paraId="36E5718D" w14:textId="4785AA69" w:rsidR="00A511B4" w:rsidRPr="005266E9" w:rsidRDefault="00C71B4D"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5266E9">
              <w:rPr>
                <w:b/>
                <w:szCs w:val="22"/>
              </w:rPr>
              <w:t>06</w:t>
            </w:r>
            <w:r w:rsidR="000E7AE5" w:rsidRPr="005266E9">
              <w:rPr>
                <w:b/>
                <w:szCs w:val="22"/>
              </w:rPr>
              <w:t>/</w:t>
            </w:r>
            <w:r w:rsidRPr="005266E9">
              <w:rPr>
                <w:b/>
                <w:szCs w:val="22"/>
              </w:rPr>
              <w:t>14</w:t>
            </w:r>
            <w:r w:rsidR="000E7AE5" w:rsidRPr="005266E9">
              <w:rPr>
                <w:b/>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77777777" w:rsidR="00A511B4" w:rsidRPr="005266E9" w:rsidRDefault="00A511B4" w:rsidP="00A511B4">
            <w:pPr>
              <w:keepNext/>
              <w:keepLines/>
              <w:widowControl w:val="0"/>
              <w:jc w:val="both"/>
              <w:rPr>
                <w:b/>
                <w:szCs w:val="22"/>
              </w:rPr>
            </w:pPr>
            <w:r w:rsidRPr="00237886">
              <w:rPr>
                <w:b/>
                <w:szCs w:val="22"/>
              </w:rPr>
              <w:t>5:00 p.m.</w:t>
            </w:r>
          </w:p>
        </w:tc>
      </w:tr>
      <w:tr w:rsidR="00237886" w:rsidRPr="00237886" w14:paraId="596EC8A6" w14:textId="77777777" w:rsidTr="00E17F2F">
        <w:trPr>
          <w:trHeight w:hRule="exact" w:val="883"/>
        </w:trPr>
        <w:tc>
          <w:tcPr>
            <w:cnfStyle w:val="000010000000" w:firstRow="0" w:lastRow="0" w:firstColumn="0" w:lastColumn="0" w:oddVBand="1" w:evenVBand="0" w:oddHBand="0" w:evenHBand="0" w:firstRowFirstColumn="0" w:firstRowLastColumn="0" w:lastRowFirstColumn="0" w:lastRowLastColumn="0"/>
            <w:tcW w:w="5940" w:type="dxa"/>
          </w:tcPr>
          <w:p w14:paraId="07853ABA" w14:textId="3FF69590" w:rsidR="00A511B4" w:rsidRPr="00237886" w:rsidRDefault="00A511B4" w:rsidP="00A511B4">
            <w:pPr>
              <w:widowControl w:val="0"/>
              <w:spacing w:after="0"/>
              <w:jc w:val="both"/>
              <w:rPr>
                <w:szCs w:val="22"/>
              </w:rPr>
            </w:pPr>
            <w:r w:rsidRPr="00237886">
              <w:rPr>
                <w:szCs w:val="22"/>
              </w:rPr>
              <w:t xml:space="preserve">Anticipated Distribution of Questions and Answers </w:t>
            </w:r>
          </w:p>
        </w:tc>
        <w:tc>
          <w:tcPr>
            <w:tcW w:w="2070" w:type="dxa"/>
          </w:tcPr>
          <w:p w14:paraId="1804A1EB" w14:textId="3A875673" w:rsidR="00A511B4" w:rsidRDefault="005173F1" w:rsidP="00A511B4">
            <w:pPr>
              <w:keepNext/>
              <w:keepLines/>
              <w:widowControl w:val="0"/>
              <w:cnfStyle w:val="000000000000" w:firstRow="0" w:lastRow="0" w:firstColumn="0" w:lastColumn="0" w:oddVBand="0" w:evenVBand="0" w:oddHBand="0" w:evenHBand="0" w:firstRowFirstColumn="0" w:firstRowLastColumn="0" w:lastRowFirstColumn="0" w:lastRowLastColumn="0"/>
              <w:rPr>
                <w:strike/>
                <w:szCs w:val="22"/>
              </w:rPr>
            </w:pPr>
            <w:r w:rsidRPr="005266E9">
              <w:rPr>
                <w:szCs w:val="22"/>
              </w:rPr>
              <w:t xml:space="preserve">Week of </w:t>
            </w:r>
            <w:r w:rsidR="007B5E66" w:rsidRPr="00E17F2F">
              <w:rPr>
                <w:strike/>
                <w:szCs w:val="22"/>
              </w:rPr>
              <w:t>07</w:t>
            </w:r>
            <w:r w:rsidR="002F74FA" w:rsidRPr="00E17F2F">
              <w:rPr>
                <w:strike/>
                <w:szCs w:val="22"/>
              </w:rPr>
              <w:t>/</w:t>
            </w:r>
            <w:r w:rsidR="007B5E66" w:rsidRPr="00E17F2F">
              <w:rPr>
                <w:strike/>
                <w:szCs w:val="22"/>
              </w:rPr>
              <w:t>0</w:t>
            </w:r>
            <w:r w:rsidRPr="00E17F2F">
              <w:rPr>
                <w:strike/>
                <w:szCs w:val="22"/>
              </w:rPr>
              <w:t>1</w:t>
            </w:r>
            <w:r w:rsidR="002F74FA" w:rsidRPr="00E17F2F">
              <w:rPr>
                <w:strike/>
                <w:szCs w:val="22"/>
              </w:rPr>
              <w:t>/2024</w:t>
            </w:r>
            <w:r w:rsidR="00E17F2F">
              <w:rPr>
                <w:strike/>
                <w:szCs w:val="22"/>
              </w:rPr>
              <w:t xml:space="preserve"> </w:t>
            </w:r>
            <w:r w:rsidR="00E17F2F" w:rsidRPr="00E17F2F">
              <w:rPr>
                <w:b/>
                <w:bCs/>
                <w:szCs w:val="22"/>
                <w:u w:val="single"/>
              </w:rPr>
              <w:t>07/15/2024</w:t>
            </w:r>
          </w:p>
          <w:p w14:paraId="1D2A97C9" w14:textId="650BE2B7" w:rsidR="00E17F2F" w:rsidRPr="005266E9" w:rsidRDefault="00E17F2F" w:rsidP="00A511B4">
            <w:pPr>
              <w:keepNext/>
              <w:keepLines/>
              <w:widowControl w:val="0"/>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511B4" w:rsidRPr="005266E9" w:rsidRDefault="00A511B4" w:rsidP="00A511B4">
            <w:pPr>
              <w:keepNext/>
              <w:keepLines/>
              <w:widowControl w:val="0"/>
              <w:jc w:val="both"/>
              <w:rPr>
                <w:szCs w:val="22"/>
              </w:rPr>
            </w:pPr>
          </w:p>
        </w:tc>
      </w:tr>
      <w:tr w:rsidR="00237886" w:rsidRPr="00237886" w14:paraId="41AE3B9A" w14:textId="77777777" w:rsidTr="00EA4AC8">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57930E8C" w14:textId="1CC166EC" w:rsidR="003454F3" w:rsidRPr="00237886" w:rsidRDefault="00185A32" w:rsidP="00A511B4">
            <w:pPr>
              <w:keepNext/>
              <w:keepLines/>
              <w:widowControl w:val="0"/>
              <w:jc w:val="both"/>
              <w:rPr>
                <w:b/>
                <w:szCs w:val="22"/>
              </w:rPr>
            </w:pPr>
            <w:r w:rsidRPr="00237886">
              <w:rPr>
                <w:b/>
                <w:szCs w:val="22"/>
              </w:rPr>
              <w:t>Support for Application Submission in ECAMS</w:t>
            </w:r>
          </w:p>
        </w:tc>
        <w:tc>
          <w:tcPr>
            <w:tcW w:w="2070" w:type="dxa"/>
          </w:tcPr>
          <w:p w14:paraId="3FA1E468" w14:textId="1405863C" w:rsidR="003454F3" w:rsidRPr="005266E9" w:rsidRDefault="007B5E66"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rPr>
            </w:pPr>
            <w:r w:rsidRPr="005266E9">
              <w:rPr>
                <w:b/>
                <w:szCs w:val="22"/>
              </w:rPr>
              <w:t>09</w:t>
            </w:r>
            <w:r w:rsidR="00693694" w:rsidRPr="005266E9">
              <w:rPr>
                <w:b/>
                <w:szCs w:val="22"/>
              </w:rPr>
              <w:t>/</w:t>
            </w:r>
            <w:r w:rsidRPr="005266E9">
              <w:rPr>
                <w:b/>
                <w:szCs w:val="22"/>
              </w:rPr>
              <w:t>1</w:t>
            </w:r>
            <w:r w:rsidR="001951FA" w:rsidRPr="005266E9">
              <w:rPr>
                <w:b/>
                <w:szCs w:val="22"/>
              </w:rPr>
              <w:t>3</w:t>
            </w:r>
            <w:r w:rsidR="00693694" w:rsidRPr="005266E9">
              <w:rPr>
                <w:b/>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40C43190" w14:textId="1B1384C0" w:rsidR="003454F3" w:rsidRPr="00237886" w:rsidRDefault="0094168F" w:rsidP="00A511B4">
            <w:pPr>
              <w:keepNext/>
              <w:keepLines/>
              <w:widowControl w:val="0"/>
              <w:jc w:val="both"/>
              <w:rPr>
                <w:b/>
                <w:szCs w:val="22"/>
              </w:rPr>
            </w:pPr>
            <w:r w:rsidRPr="00237886">
              <w:rPr>
                <w:b/>
                <w:szCs w:val="22"/>
              </w:rPr>
              <w:t>5:00 p.m.</w:t>
            </w:r>
            <w:r w:rsidRPr="00237886">
              <w:rPr>
                <w:rStyle w:val="FootnoteReference"/>
                <w:b/>
                <w:szCs w:val="22"/>
              </w:rPr>
              <w:footnoteReference w:id="24"/>
            </w:r>
          </w:p>
        </w:tc>
      </w:tr>
      <w:tr w:rsidR="00237886" w:rsidRPr="00237886" w14:paraId="60FA0B14" w14:textId="77777777" w:rsidTr="00EA4AC8">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237886" w:rsidRDefault="00A511B4" w:rsidP="00A511B4">
            <w:pPr>
              <w:keepNext/>
              <w:keepLines/>
              <w:widowControl w:val="0"/>
              <w:jc w:val="both"/>
              <w:rPr>
                <w:b/>
                <w:szCs w:val="22"/>
              </w:rPr>
            </w:pPr>
            <w:r w:rsidRPr="00237886">
              <w:rPr>
                <w:b/>
                <w:szCs w:val="22"/>
              </w:rPr>
              <w:t>Deadline to Submit Applications</w:t>
            </w:r>
          </w:p>
        </w:tc>
        <w:tc>
          <w:tcPr>
            <w:tcW w:w="2070" w:type="dxa"/>
          </w:tcPr>
          <w:p w14:paraId="4AD7F92F" w14:textId="017ABECE" w:rsidR="00A511B4" w:rsidRPr="005266E9" w:rsidRDefault="00270C8B"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sidRPr="005266E9">
              <w:rPr>
                <w:b/>
                <w:szCs w:val="22"/>
              </w:rPr>
              <w:t>0</w:t>
            </w:r>
            <w:r w:rsidR="0027344E" w:rsidRPr="005266E9">
              <w:rPr>
                <w:b/>
                <w:szCs w:val="22"/>
              </w:rPr>
              <w:t>9</w:t>
            </w:r>
            <w:r w:rsidR="002F74FA" w:rsidRPr="005266E9">
              <w:rPr>
                <w:b/>
                <w:szCs w:val="22"/>
              </w:rPr>
              <w:t>/</w:t>
            </w:r>
            <w:r w:rsidR="0027344E" w:rsidRPr="005266E9">
              <w:rPr>
                <w:b/>
                <w:szCs w:val="22"/>
              </w:rPr>
              <w:t>13</w:t>
            </w:r>
            <w:r w:rsidR="002F74FA" w:rsidRPr="005266E9">
              <w:rPr>
                <w:b/>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7BC02877" w:rsidR="00A511B4" w:rsidRPr="005266E9" w:rsidRDefault="00F87C31" w:rsidP="00A511B4">
            <w:pPr>
              <w:keepNext/>
              <w:keepLines/>
              <w:widowControl w:val="0"/>
              <w:jc w:val="both"/>
              <w:rPr>
                <w:szCs w:val="22"/>
              </w:rPr>
            </w:pPr>
            <w:r w:rsidRPr="00237886">
              <w:rPr>
                <w:b/>
                <w:szCs w:val="22"/>
              </w:rPr>
              <w:t>11:59 p.m.</w:t>
            </w:r>
          </w:p>
        </w:tc>
      </w:tr>
      <w:tr w:rsidR="00237886" w:rsidRPr="00237886" w14:paraId="4670966A" w14:textId="77777777" w:rsidTr="00EA4AC8">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237886" w:rsidRDefault="00A511B4" w:rsidP="00A511B4">
            <w:pPr>
              <w:keepNext/>
              <w:keepLines/>
              <w:widowControl w:val="0"/>
              <w:jc w:val="both"/>
              <w:rPr>
                <w:szCs w:val="22"/>
              </w:rPr>
            </w:pPr>
            <w:r w:rsidRPr="00237886">
              <w:rPr>
                <w:szCs w:val="22"/>
              </w:rPr>
              <w:t>Anticipated Notice of Proposed Award Posting Date</w:t>
            </w:r>
          </w:p>
        </w:tc>
        <w:tc>
          <w:tcPr>
            <w:tcW w:w="2070" w:type="dxa"/>
          </w:tcPr>
          <w:p w14:paraId="3E0FCEC2" w14:textId="1FA2A082" w:rsidR="00A511B4" w:rsidRPr="005266E9" w:rsidRDefault="007149E5"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5266E9">
              <w:rPr>
                <w:szCs w:val="22"/>
              </w:rPr>
              <w:t>November 2024</w:t>
            </w:r>
          </w:p>
        </w:tc>
        <w:tc>
          <w:tcPr>
            <w:cnfStyle w:val="000010000000" w:firstRow="0" w:lastRow="0" w:firstColumn="0" w:lastColumn="0" w:oddVBand="1" w:evenVBand="0" w:oddHBand="0" w:evenHBand="0" w:firstRowFirstColumn="0" w:firstRowLastColumn="0" w:lastRowFirstColumn="0" w:lastRowLastColumn="0"/>
            <w:tcW w:w="1800" w:type="dxa"/>
          </w:tcPr>
          <w:p w14:paraId="7F7BAB89" w14:textId="77777777" w:rsidR="00A511B4" w:rsidRPr="005266E9" w:rsidRDefault="00A511B4" w:rsidP="00A511B4">
            <w:pPr>
              <w:keepNext/>
              <w:keepLines/>
              <w:widowControl w:val="0"/>
              <w:jc w:val="both"/>
              <w:rPr>
                <w:szCs w:val="22"/>
              </w:rPr>
            </w:pPr>
          </w:p>
        </w:tc>
      </w:tr>
      <w:tr w:rsidR="00237886" w:rsidRPr="00237886" w14:paraId="76D982D6" w14:textId="77777777" w:rsidTr="00EA4AC8">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511B4" w:rsidRPr="00237886" w:rsidRDefault="00A511B4" w:rsidP="00A511B4">
            <w:pPr>
              <w:widowControl w:val="0"/>
              <w:jc w:val="both"/>
              <w:rPr>
                <w:szCs w:val="22"/>
              </w:rPr>
            </w:pPr>
            <w:r w:rsidRPr="00237886">
              <w:rPr>
                <w:szCs w:val="22"/>
              </w:rPr>
              <w:t>Anticipated Energy Commission Business Meeting Date</w:t>
            </w:r>
          </w:p>
        </w:tc>
        <w:tc>
          <w:tcPr>
            <w:tcW w:w="2070" w:type="dxa"/>
          </w:tcPr>
          <w:p w14:paraId="0D90D149" w14:textId="6DEF58AA" w:rsidR="00A511B4" w:rsidRPr="005266E9" w:rsidRDefault="00A00AE2"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5266E9">
              <w:rPr>
                <w:szCs w:val="22"/>
              </w:rPr>
              <w:t>01</w:t>
            </w:r>
            <w:r w:rsidR="00424796" w:rsidRPr="005266E9">
              <w:rPr>
                <w:szCs w:val="22"/>
              </w:rPr>
              <w:t>/08/2025</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A511B4" w:rsidRPr="005266E9" w:rsidRDefault="00A511B4" w:rsidP="00A511B4">
            <w:pPr>
              <w:keepNext/>
              <w:keepLines/>
              <w:widowControl w:val="0"/>
              <w:jc w:val="both"/>
              <w:rPr>
                <w:szCs w:val="22"/>
              </w:rPr>
            </w:pPr>
          </w:p>
        </w:tc>
      </w:tr>
      <w:tr w:rsidR="00237886" w:rsidRPr="00237886" w14:paraId="778A4170" w14:textId="77777777" w:rsidTr="00EA4AC8">
        <w:trPr>
          <w:cnfStyle w:val="000000100000" w:firstRow="0" w:lastRow="0" w:firstColumn="0" w:lastColumn="0" w:oddVBand="0" w:evenVBand="0" w:oddHBand="1" w:evenHBand="0" w:firstRowFirstColumn="0" w:firstRowLastColumn="0" w:lastRowFirstColumn="0" w:lastRowLastColumn="0"/>
          <w:trHeight w:hRule="exact" w:val="550"/>
        </w:trPr>
        <w:tc>
          <w:tcPr>
            <w:cnfStyle w:val="000010000000" w:firstRow="0" w:lastRow="0" w:firstColumn="0" w:lastColumn="0" w:oddVBand="1" w:evenVBand="0" w:oddHBand="0" w:evenHBand="0" w:firstRowFirstColumn="0" w:firstRowLastColumn="0" w:lastRowFirstColumn="0" w:lastRowLastColumn="0"/>
            <w:tcW w:w="0" w:type="dxa"/>
          </w:tcPr>
          <w:p w14:paraId="117D51F1" w14:textId="77777777" w:rsidR="00A511B4" w:rsidRPr="00237886" w:rsidRDefault="00A511B4" w:rsidP="00A511B4">
            <w:pPr>
              <w:widowControl w:val="0"/>
              <w:jc w:val="both"/>
              <w:rPr>
                <w:szCs w:val="22"/>
              </w:rPr>
            </w:pPr>
            <w:r w:rsidRPr="00237886">
              <w:rPr>
                <w:szCs w:val="22"/>
              </w:rPr>
              <w:t>Anticipated Agreement Start Date</w:t>
            </w:r>
          </w:p>
        </w:tc>
        <w:tc>
          <w:tcPr>
            <w:tcW w:w="0" w:type="dxa"/>
          </w:tcPr>
          <w:p w14:paraId="0FBD4A51" w14:textId="2E136C6F" w:rsidR="00A511B4" w:rsidRPr="005266E9" w:rsidRDefault="00BA4462"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5266E9">
              <w:rPr>
                <w:szCs w:val="22"/>
              </w:rPr>
              <w:t>March 2025</w:t>
            </w:r>
          </w:p>
        </w:tc>
        <w:tc>
          <w:tcPr>
            <w:cnfStyle w:val="000010000000" w:firstRow="0" w:lastRow="0" w:firstColumn="0" w:lastColumn="0" w:oddVBand="1" w:evenVBand="0" w:oddHBand="0" w:evenHBand="0" w:firstRowFirstColumn="0" w:firstRowLastColumn="0" w:lastRowFirstColumn="0" w:lastRowLastColumn="0"/>
            <w:tcW w:w="0" w:type="dxa"/>
          </w:tcPr>
          <w:p w14:paraId="6BD8CF01" w14:textId="77777777" w:rsidR="00A511B4" w:rsidRPr="005266E9" w:rsidRDefault="00A511B4" w:rsidP="00A511B4">
            <w:pPr>
              <w:keepNext/>
              <w:keepLines/>
              <w:widowControl w:val="0"/>
              <w:jc w:val="both"/>
              <w:rPr>
                <w:szCs w:val="22"/>
              </w:rPr>
            </w:pPr>
          </w:p>
        </w:tc>
      </w:tr>
      <w:tr w:rsidR="00237886" w:rsidRPr="00237886" w14:paraId="10349A5B" w14:textId="77777777" w:rsidTr="00EA4AC8">
        <w:trPr>
          <w:trHeight w:hRule="exact" w:val="730"/>
        </w:trPr>
        <w:tc>
          <w:tcPr>
            <w:cnfStyle w:val="000010000000" w:firstRow="0" w:lastRow="0" w:firstColumn="0" w:lastColumn="0" w:oddVBand="1" w:evenVBand="0" w:oddHBand="0" w:evenHBand="0" w:firstRowFirstColumn="0" w:firstRowLastColumn="0" w:lastRowFirstColumn="0" w:lastRowLastColumn="0"/>
            <w:tcW w:w="0" w:type="dxa"/>
          </w:tcPr>
          <w:p w14:paraId="0DFD4B12" w14:textId="77777777" w:rsidR="00A511B4" w:rsidRPr="00237886" w:rsidRDefault="00A511B4" w:rsidP="00A511B4">
            <w:pPr>
              <w:widowControl w:val="0"/>
              <w:jc w:val="both"/>
              <w:rPr>
                <w:szCs w:val="22"/>
              </w:rPr>
            </w:pPr>
            <w:r w:rsidRPr="00237886">
              <w:rPr>
                <w:szCs w:val="22"/>
              </w:rPr>
              <w:t xml:space="preserve">Anticipated Agreement End Date </w:t>
            </w:r>
          </w:p>
        </w:tc>
        <w:tc>
          <w:tcPr>
            <w:tcW w:w="0" w:type="dxa"/>
          </w:tcPr>
          <w:p w14:paraId="49359BE0" w14:textId="21732948" w:rsidR="00A511B4" w:rsidRPr="005266E9" w:rsidRDefault="00260463" w:rsidP="005E2A98">
            <w:pPr>
              <w:keepNext/>
              <w:keepLines/>
              <w:widowControl w:val="0"/>
              <w:spacing w:after="0"/>
              <w:cnfStyle w:val="000000000000" w:firstRow="0" w:lastRow="0" w:firstColumn="0" w:lastColumn="0" w:oddVBand="0" w:evenVBand="0" w:oddHBand="0" w:evenHBand="0" w:firstRowFirstColumn="0" w:firstRowLastColumn="0" w:lastRowFirstColumn="0" w:lastRowLastColumn="0"/>
              <w:rPr>
                <w:szCs w:val="22"/>
              </w:rPr>
            </w:pPr>
            <w:r w:rsidRPr="005266E9">
              <w:rPr>
                <w:szCs w:val="22"/>
              </w:rPr>
              <w:t xml:space="preserve">On or before </w:t>
            </w:r>
            <w:r w:rsidR="00247216" w:rsidRPr="005266E9">
              <w:rPr>
                <w:szCs w:val="22"/>
              </w:rPr>
              <w:t>03/30/</w:t>
            </w:r>
            <w:r w:rsidR="00443243" w:rsidRPr="005266E9">
              <w:rPr>
                <w:szCs w:val="22"/>
              </w:rPr>
              <w:t>2029</w:t>
            </w:r>
          </w:p>
        </w:tc>
        <w:tc>
          <w:tcPr>
            <w:cnfStyle w:val="000010000000" w:firstRow="0" w:lastRow="0" w:firstColumn="0" w:lastColumn="0" w:oddVBand="1" w:evenVBand="0" w:oddHBand="0" w:evenHBand="0" w:firstRowFirstColumn="0" w:firstRowLastColumn="0" w:lastRowFirstColumn="0" w:lastRowLastColumn="0"/>
            <w:tcW w:w="0" w:type="dxa"/>
          </w:tcPr>
          <w:p w14:paraId="28A9ABE8" w14:textId="77777777" w:rsidR="00A511B4" w:rsidRPr="005266E9" w:rsidRDefault="00A511B4" w:rsidP="00A511B4">
            <w:pPr>
              <w:keepNext/>
              <w:keepLines/>
              <w:widowControl w:val="0"/>
              <w:jc w:val="both"/>
              <w:rPr>
                <w:szCs w:val="22"/>
              </w:rPr>
            </w:pPr>
          </w:p>
        </w:tc>
      </w:tr>
    </w:tbl>
    <w:p w14:paraId="4D125BF1" w14:textId="77777777" w:rsidR="003F6147" w:rsidRPr="00237886" w:rsidRDefault="003F6147" w:rsidP="003F6147">
      <w:pPr>
        <w:spacing w:after="0"/>
        <w:jc w:val="both"/>
      </w:pPr>
    </w:p>
    <w:p w14:paraId="545DFFF2" w14:textId="77777777" w:rsidR="003F6147" w:rsidRPr="00237886" w:rsidRDefault="003F6147" w:rsidP="006F30A3">
      <w:pPr>
        <w:pStyle w:val="Heading2"/>
        <w:numPr>
          <w:ilvl w:val="0"/>
          <w:numId w:val="85"/>
        </w:numPr>
      </w:pPr>
      <w:bookmarkStart w:id="30" w:name="_Toc458602326"/>
      <w:bookmarkStart w:id="31" w:name="_Toc143172704"/>
      <w:r w:rsidRPr="00237886">
        <w:t>Notice of Pre-Application Workshop</w:t>
      </w:r>
      <w:bookmarkEnd w:id="30"/>
      <w:bookmarkEnd w:id="31"/>
    </w:p>
    <w:p w14:paraId="3530C71F" w14:textId="3B3FBF50" w:rsidR="003F6147" w:rsidRPr="00237886" w:rsidRDefault="003F6147" w:rsidP="003F6147">
      <w:pPr>
        <w:jc w:val="both"/>
      </w:pPr>
      <w:r w:rsidRPr="00237886">
        <w:t>CEC staff will hold one Pre-Application Workshop to discuss th</w:t>
      </w:r>
      <w:r w:rsidR="00170AE5" w:rsidRPr="00237886">
        <w:t>is</w:t>
      </w:r>
      <w:r w:rsidRPr="00237886">
        <w:t xml:space="preserve"> solicitation with potential applicants. Participation is optional but encouraged.  </w:t>
      </w:r>
      <w:r w:rsidR="00137D9C" w:rsidRPr="00237886">
        <w:t xml:space="preserve">The Pre-Application Workshop will be held remotely. </w:t>
      </w:r>
      <w:r w:rsidRPr="00237886">
        <w:t>Applicants may attend the workshop via the internet (</w:t>
      </w:r>
      <w:r w:rsidR="00636897" w:rsidRPr="00237886">
        <w:t>Zoom</w:t>
      </w:r>
      <w:r w:rsidRPr="00237886">
        <w:t>, see instructions below), or via conference call on the date and at the time and location listed below.  Please refer to the CEC's website at www.energy.ca.gov/contracts/index.html to confirm the date and time.</w:t>
      </w:r>
      <w:r w:rsidR="00C81AA2" w:rsidRPr="00237886">
        <w:t xml:space="preserve"> Please be aware that the meeting will be recorded.</w:t>
      </w:r>
    </w:p>
    <w:p w14:paraId="54073107" w14:textId="77777777" w:rsidR="00624855" w:rsidRPr="00237886" w:rsidRDefault="00624855" w:rsidP="003F6147">
      <w:pPr>
        <w:spacing w:after="0"/>
        <w:rPr>
          <w:b/>
        </w:rPr>
      </w:pPr>
    </w:p>
    <w:p w14:paraId="7822D6A5" w14:textId="5DD897E2" w:rsidR="003F6147" w:rsidRPr="003F6147" w:rsidRDefault="003F6147" w:rsidP="00EC34EF">
      <w:pPr>
        <w:spacing w:after="0"/>
        <w:rPr>
          <w:b/>
          <w:u w:val="single"/>
        </w:rPr>
      </w:pPr>
      <w:r w:rsidRPr="00392966">
        <w:rPr>
          <w:b/>
          <w:bCs/>
        </w:rPr>
        <w:t>Date and time</w:t>
      </w:r>
      <w:r w:rsidRPr="45168C13">
        <w:rPr>
          <w:b/>
          <w:bCs/>
        </w:rPr>
        <w:t xml:space="preserve">: </w:t>
      </w:r>
      <w:r w:rsidR="00EC34EF" w:rsidRPr="00EC34EF">
        <w:rPr>
          <w:b/>
          <w:bCs/>
        </w:rPr>
        <w:t>Jun</w:t>
      </w:r>
      <w:r w:rsidR="00DF7FF7">
        <w:rPr>
          <w:b/>
          <w:bCs/>
        </w:rPr>
        <w:t>e</w:t>
      </w:r>
      <w:r w:rsidR="00EC34EF" w:rsidRPr="00EC34EF">
        <w:rPr>
          <w:b/>
          <w:bCs/>
        </w:rPr>
        <w:t xml:space="preserve"> 6, 2024 10:00 AM Pacific Time (US and Canada)</w:t>
      </w:r>
    </w:p>
    <w:p w14:paraId="3CA96A5A" w14:textId="77777777" w:rsidR="00EC34EF" w:rsidRDefault="00EC34EF" w:rsidP="003F6147">
      <w:pPr>
        <w:tabs>
          <w:tab w:val="left" w:pos="1080"/>
        </w:tabs>
        <w:jc w:val="both"/>
        <w:rPr>
          <w:b/>
        </w:rPr>
      </w:pPr>
    </w:p>
    <w:p w14:paraId="6B916C61" w14:textId="7B1DAE02"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66B022CD" w:rsidR="003F6147" w:rsidRPr="005F101E"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202F625C" w14:textId="77777777" w:rsidR="00EC34EF" w:rsidRDefault="00EC34EF" w:rsidP="45168C13">
      <w:pPr>
        <w:tabs>
          <w:tab w:val="left" w:pos="900"/>
        </w:tabs>
        <w:spacing w:after="0"/>
        <w:ind w:left="720" w:firstLine="360"/>
        <w:rPr>
          <w:b/>
          <w:bCs/>
        </w:rPr>
      </w:pPr>
    </w:p>
    <w:p w14:paraId="6C3101E8" w14:textId="6998A644" w:rsidR="003F6147" w:rsidRPr="00392966" w:rsidRDefault="003F6147" w:rsidP="45168C13">
      <w:pPr>
        <w:tabs>
          <w:tab w:val="left" w:pos="900"/>
        </w:tabs>
        <w:spacing w:after="0"/>
        <w:ind w:left="720" w:firstLine="360"/>
        <w:rPr>
          <w:b/>
          <w:bCs/>
          <w:color w:val="0070C0"/>
        </w:rPr>
      </w:pPr>
      <w:r w:rsidRPr="00392966">
        <w:rPr>
          <w:b/>
          <w:bCs/>
        </w:rPr>
        <w:t xml:space="preserve">Meeting </w:t>
      </w:r>
      <w:r w:rsidR="0060490D" w:rsidRPr="00392966">
        <w:rPr>
          <w:b/>
          <w:bCs/>
        </w:rPr>
        <w:t>ID</w:t>
      </w:r>
      <w:r w:rsidRPr="00392966">
        <w:rPr>
          <w:b/>
          <w:bCs/>
        </w:rPr>
        <w:t>:</w:t>
      </w:r>
      <w:r w:rsidRPr="00392966">
        <w:t xml:space="preserve"> </w:t>
      </w:r>
      <w:r w:rsidR="00EC34EF" w:rsidRPr="00392966">
        <w:rPr>
          <w:b/>
          <w:bCs/>
        </w:rPr>
        <w:t>826 7501 5623</w:t>
      </w:r>
    </w:p>
    <w:p w14:paraId="2F230024" w14:textId="53BCC9B1" w:rsidR="003F6147" w:rsidRPr="00392966" w:rsidRDefault="003F6147" w:rsidP="45168C13">
      <w:pPr>
        <w:spacing w:after="0"/>
        <w:ind w:left="360" w:firstLine="720"/>
        <w:rPr>
          <w:b/>
          <w:bCs/>
        </w:rPr>
      </w:pPr>
      <w:r w:rsidRPr="00392966">
        <w:rPr>
          <w:b/>
          <w:bCs/>
        </w:rPr>
        <w:t>Meeting Password:</w:t>
      </w:r>
      <w:r w:rsidRPr="00392966">
        <w:t xml:space="preserve"> </w:t>
      </w:r>
      <w:r w:rsidR="00EC34EF" w:rsidRPr="00392966">
        <w:rPr>
          <w:b/>
          <w:bCs/>
        </w:rPr>
        <w:t>energy</w:t>
      </w:r>
    </w:p>
    <w:p w14:paraId="6CC93D6B" w14:textId="55639D5C" w:rsidR="003F6147" w:rsidRPr="00EC34EF" w:rsidRDefault="003F6147" w:rsidP="45168C13">
      <w:pPr>
        <w:ind w:left="360" w:firstLine="720"/>
        <w:rPr>
          <w:b/>
          <w:bCs/>
        </w:rPr>
      </w:pPr>
      <w:r w:rsidRPr="00392966">
        <w:rPr>
          <w:b/>
          <w:bCs/>
        </w:rPr>
        <w:lastRenderedPageBreak/>
        <w:t>Topic:</w:t>
      </w:r>
      <w:r w:rsidRPr="00392966">
        <w:rPr>
          <w:color w:val="0070C0"/>
        </w:rPr>
        <w:t xml:space="preserve"> </w:t>
      </w:r>
      <w:r w:rsidR="00EC34EF" w:rsidRPr="00392966">
        <w:rPr>
          <w:b/>
          <w:bCs/>
        </w:rPr>
        <w:t>EPIC Clean</w:t>
      </w:r>
      <w:r w:rsidR="00EC34EF" w:rsidRPr="00EC34EF">
        <w:rPr>
          <w:b/>
          <w:bCs/>
        </w:rPr>
        <w:t xml:space="preserve"> Dispatchable Generation Solicitation</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6F30A3">
      <w:pPr>
        <w:numPr>
          <w:ilvl w:val="0"/>
          <w:numId w:val="78"/>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295C124F"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6F30A3">
      <w:pPr>
        <w:numPr>
          <w:ilvl w:val="0"/>
          <w:numId w:val="78"/>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4D712354" w:rsidR="003F6147" w:rsidRPr="00B703F3" w:rsidRDefault="003F6147" w:rsidP="006F30A3">
      <w:pPr>
        <w:numPr>
          <w:ilvl w:val="0"/>
          <w:numId w:val="78"/>
        </w:numPr>
        <w:tabs>
          <w:tab w:val="left" w:pos="810"/>
        </w:tabs>
        <w:spacing w:after="0"/>
        <w:ind w:left="810" w:hanging="45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6F30A3">
      <w:pPr>
        <w:pStyle w:val="Heading2"/>
        <w:numPr>
          <w:ilvl w:val="0"/>
          <w:numId w:val="85"/>
        </w:numPr>
      </w:pPr>
      <w:bookmarkStart w:id="32" w:name="_Toc458602327"/>
      <w:bookmarkStart w:id="33" w:name="_Toc143172705"/>
      <w:bookmarkStart w:id="34" w:name="_Toc336443625"/>
      <w:bookmarkStart w:id="35" w:name="_Toc366671181"/>
      <w:bookmarkStart w:id="36" w:name="_Toc219275088"/>
      <w:r w:rsidRPr="00756BAC">
        <w:t>Questions</w:t>
      </w:r>
      <w:bookmarkEnd w:id="32"/>
      <w:bookmarkEnd w:id="33"/>
    </w:p>
    <w:p w14:paraId="34AF45D4" w14:textId="3A33BB16" w:rsidR="00645D91" w:rsidRDefault="00645D91" w:rsidP="00645D91">
      <w:pPr>
        <w:jc w:val="both"/>
      </w:pPr>
      <w:r>
        <w:t xml:space="preserve">During the solicitation process, for questions only related to submission of application in the new ECAMS system, please contact </w:t>
      </w:r>
      <w:hyperlink r:id="rId19">
        <w:r w:rsidRPr="45168C13">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49973456" w:rsidR="003F6147" w:rsidRPr="003F6147" w:rsidRDefault="00645D91" w:rsidP="00645D91">
      <w:pPr>
        <w:jc w:val="both"/>
      </w:pPr>
      <w:r w:rsidRPr="00652D6F">
        <w:t>For all other questions, including</w:t>
      </w:r>
      <w:r w:rsidR="00B92835" w:rsidRPr="00652D6F">
        <w:t xml:space="preserve"> </w:t>
      </w:r>
      <w:r w:rsidRPr="00652D6F">
        <w:t xml:space="preserve">all technical and administrative questions that are not related to submission of applications in the ECAMS system, please contact </w:t>
      </w:r>
      <w:r w:rsidR="003F6147" w:rsidRPr="00652D6F">
        <w:t xml:space="preserve">the Commission Agreement Officer </w:t>
      </w:r>
      <w:r w:rsidR="10475E30" w:rsidRPr="00652D6F">
        <w:t xml:space="preserve">(CAO) </w:t>
      </w:r>
      <w:r w:rsidR="003F6147" w:rsidRPr="00652D6F">
        <w:t>listed below</w:t>
      </w:r>
      <w:r w:rsidR="003F6147">
        <w:t>:</w:t>
      </w:r>
    </w:p>
    <w:p w14:paraId="683ABD7F" w14:textId="4C87E12E" w:rsidR="003F6147" w:rsidRPr="00652D6F" w:rsidRDefault="00652D6F" w:rsidP="003F6147">
      <w:pPr>
        <w:contextualSpacing/>
        <w:jc w:val="center"/>
      </w:pPr>
      <w:r>
        <w:t>Natalie Johnson</w:t>
      </w:r>
      <w:r w:rsidR="003F6147" w:rsidRPr="00652D6F">
        <w:t>, Commission Agreement Officer</w:t>
      </w:r>
    </w:p>
    <w:p w14:paraId="3084A234" w14:textId="77777777" w:rsidR="003F6147" w:rsidRPr="00652D6F" w:rsidRDefault="003F6147" w:rsidP="003F6147">
      <w:pPr>
        <w:contextualSpacing/>
        <w:jc w:val="center"/>
      </w:pPr>
      <w:r w:rsidRPr="00652D6F">
        <w:t>California Energy Commission</w:t>
      </w:r>
    </w:p>
    <w:p w14:paraId="6B4F8266" w14:textId="785536BE" w:rsidR="003F6147" w:rsidRPr="00652D6F" w:rsidRDefault="00B06231" w:rsidP="003F6147">
      <w:pPr>
        <w:contextualSpacing/>
        <w:jc w:val="center"/>
      </w:pPr>
      <w:r w:rsidRPr="00652D6F">
        <w:t>715 P</w:t>
      </w:r>
      <w:r w:rsidR="003F6147" w:rsidRPr="00652D6F">
        <w:t>, MS-1</w:t>
      </w:r>
      <w:r w:rsidR="00652D6F">
        <w:t>8</w:t>
      </w:r>
    </w:p>
    <w:p w14:paraId="644A7744" w14:textId="3306B68F" w:rsidR="003F6147" w:rsidRPr="00652D6F" w:rsidRDefault="003F6147" w:rsidP="003F6147">
      <w:pPr>
        <w:contextualSpacing/>
        <w:jc w:val="center"/>
      </w:pPr>
      <w:r w:rsidRPr="00652D6F">
        <w:t>Sacramento, California</w:t>
      </w:r>
      <w:r w:rsidR="00624855" w:rsidRPr="00652D6F">
        <w:t>,</w:t>
      </w:r>
      <w:r w:rsidRPr="00652D6F">
        <w:t xml:space="preserve"> 95814</w:t>
      </w:r>
    </w:p>
    <w:p w14:paraId="2827A557" w14:textId="5DEFF7B7" w:rsidR="003F6147" w:rsidRPr="00652D6F" w:rsidRDefault="003F6147" w:rsidP="003F6147">
      <w:pPr>
        <w:spacing w:after="0"/>
        <w:contextualSpacing/>
        <w:jc w:val="center"/>
      </w:pPr>
      <w:r w:rsidRPr="00652D6F">
        <w:t xml:space="preserve">E-mail: </w:t>
      </w:r>
      <w:hyperlink r:id="rId20" w:history="1">
        <w:r w:rsidR="009836E9" w:rsidRPr="00AE0792">
          <w:rPr>
            <w:rStyle w:val="Hyperlink"/>
            <w:rFonts w:cs="Arial"/>
          </w:rPr>
          <w:t>natalie.johnson@energy.ca.gov</w:t>
        </w:r>
      </w:hyperlink>
      <w:r w:rsidR="009836E9">
        <w:t xml:space="preserve"> </w:t>
      </w:r>
    </w:p>
    <w:p w14:paraId="13FEBABF" w14:textId="77777777" w:rsidR="003F6147" w:rsidRPr="003F6147" w:rsidRDefault="003F6147" w:rsidP="003F6147">
      <w:pPr>
        <w:spacing w:after="0"/>
        <w:jc w:val="both"/>
      </w:pPr>
    </w:p>
    <w:p w14:paraId="2E4EF772" w14:textId="55607D90" w:rsidR="003F6147" w:rsidRPr="003F6147" w:rsidRDefault="003F6147" w:rsidP="003F6147">
      <w:pPr>
        <w:jc w:val="both"/>
      </w:pPr>
      <w:r>
        <w:t xml:space="preserve">Applicants may ask questions at the Pre-Application Workshop and may submit written questions via </w:t>
      </w:r>
      <w:r w:rsidR="0017584F">
        <w:t>e</w:t>
      </w:r>
      <w:r>
        <w:t xml:space="preserve">mail. However, all </w:t>
      </w:r>
      <w:r w:rsidRPr="45168C13">
        <w:rPr>
          <w:b/>
          <w:bCs/>
        </w:rPr>
        <w:t>technical</w:t>
      </w:r>
      <w:r>
        <w:t xml:space="preserve"> questions must be received by the deadline listed in the “Key Activities Schedule” above. Questions received after the deadline may be answered at the CEC's discretion. </w:t>
      </w:r>
      <w:r w:rsidRPr="45168C13">
        <w:rPr>
          <w:b/>
          <w:bCs/>
        </w:rPr>
        <w:t>Non-technical</w:t>
      </w:r>
      <w:r>
        <w:t xml:space="preserve"> questions (e.g., </w:t>
      </w:r>
      <w:r w:rsidR="00027C22">
        <w:t xml:space="preserve">administrative </w:t>
      </w:r>
      <w:r>
        <w:t xml:space="preserve">questions concerning application format requirements or attachment instructions) may be submitted to the CAO at any time prior </w:t>
      </w:r>
      <w:r w:rsidR="00EA0DCF">
        <w:t xml:space="preserve">to 5:00 p.m. of </w:t>
      </w:r>
      <w:r>
        <w:t>the application deadline</w:t>
      </w:r>
      <w:r w:rsidR="005328D6">
        <w:t xml:space="preserve"> date</w:t>
      </w:r>
      <w:r>
        <w:t xml:space="preserve">. </w:t>
      </w:r>
      <w:r w:rsidR="00B1698E">
        <w:t>Similarly, questions related to submission of applications in the ECAMS system may be submitted to ECAMS.SalesforceSupport@energy.ca.gov at any time prior to 5:00 p.m</w:t>
      </w:r>
      <w:r w:rsidR="00F01577">
        <w:t>.</w:t>
      </w:r>
      <w:r w:rsidR="00B1698E">
        <w:t xml:space="preserve"> of the application deadline date.</w:t>
      </w:r>
    </w:p>
    <w:p w14:paraId="2677A3E3" w14:textId="5D28CB9B" w:rsidR="003F6147" w:rsidRPr="003F6147" w:rsidRDefault="003F6147" w:rsidP="003F6147">
      <w:pPr>
        <w:spacing w:before="240"/>
        <w:jc w:val="both"/>
      </w:pPr>
      <w:r>
        <w:lastRenderedPageBreak/>
        <w:t>The questions and answers will also be posted on the C</w:t>
      </w:r>
      <w:r w:rsidR="00A00198">
        <w:t>EC</w:t>
      </w:r>
      <w:r>
        <w:t xml:space="preserve">’s website at: </w:t>
      </w:r>
      <w:hyperlink r:id="rId21" w:history="1">
        <w:r w:rsidR="005B073B" w:rsidRPr="45168C13">
          <w:rPr>
            <w:rStyle w:val="Hyperlink"/>
          </w:rPr>
          <w:t>https://www.energy.ca.gov/funding-opportunities/solicitations</w:t>
        </w:r>
      </w:hyperlink>
      <w:r w:rsidR="55CFDB89">
        <w:t xml:space="preserve">. </w:t>
      </w:r>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486162">
      <w:pPr>
        <w:pStyle w:val="Heading2"/>
        <w:numPr>
          <w:ilvl w:val="0"/>
          <w:numId w:val="85"/>
        </w:numPr>
        <w:rPr>
          <w:b w:val="0"/>
          <w:smallCaps w:val="0"/>
        </w:rPr>
      </w:pPr>
      <w:bookmarkStart w:id="37" w:name="_Toc522777845"/>
      <w:bookmarkStart w:id="38" w:name="_Toc26361578"/>
      <w:bookmarkStart w:id="39" w:name="_Toc143172706"/>
      <w:r w:rsidRPr="002D46F7">
        <w:t>Applicants’ Admonishment</w:t>
      </w:r>
      <w:bookmarkEnd w:id="37"/>
      <w:bookmarkEnd w:id="38"/>
      <w:bookmarkEnd w:id="39"/>
    </w:p>
    <w:p w14:paraId="0A661823" w14:textId="093A5AD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submitting an application</w:t>
      </w:r>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Application or Cancel an Award</w:t>
      </w:r>
      <w:r w:rsidRPr="00505E89">
        <w:rPr>
          <w:b/>
        </w:rPr>
        <w:t xml:space="preserve"> </w:t>
      </w:r>
      <w:r w:rsidRPr="00505E89">
        <w:t xml:space="preserve">in Part IV, and the relevant EPIC Grant terms and conditions located at: </w:t>
      </w:r>
      <w:r w:rsidR="00A81582" w:rsidRPr="00A81582">
        <w:t>https://www.energy.ca.gov/funding-opportunities/funding-resources</w:t>
      </w:r>
      <w:r w:rsidRPr="00505E89">
        <w:t xml:space="preserve">.  </w:t>
      </w:r>
    </w:p>
    <w:p w14:paraId="09B8AB8B" w14:textId="0940E70E" w:rsidR="00BA3BBD" w:rsidRPr="00505E89" w:rsidRDefault="00BA3BBD" w:rsidP="00BA3BBD">
      <w:pPr>
        <w:jc w:val="both"/>
      </w:pPr>
      <w:bookmarkStart w:id="40" w:name="_Toc433981277"/>
      <w:bookmarkStart w:id="41" w:name="_Toc395180625"/>
      <w:bookmarkStart w:id="42" w:name="_Toc382571127"/>
      <w:bookmarkStart w:id="43"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E65B10" w:rsidRPr="005B28C1">
        <w:rPr>
          <w:b/>
          <w:bCs/>
        </w:rPr>
        <w:t>Marking any portion of your application as confidential may result in disqualification</w:t>
      </w:r>
      <w:r w:rsidR="00E65B10" w:rsidRPr="00E65B10">
        <w:t>.</w:t>
      </w:r>
      <w:bookmarkEnd w:id="40"/>
      <w:bookmarkEnd w:id="41"/>
      <w:bookmarkEnd w:id="42"/>
      <w:bookmarkEnd w:id="43"/>
      <w:r w:rsidR="00F071E3">
        <w:t xml:space="preserve"> </w:t>
      </w:r>
      <w:r w:rsidR="00F071E3" w:rsidRPr="00291F1A">
        <w:rPr>
          <w:b/>
          <w:bCs/>
        </w:rPr>
        <w:t>No portion of your application will be considered confidential.</w:t>
      </w:r>
    </w:p>
    <w:p w14:paraId="0C99A926" w14:textId="77777777" w:rsidR="00B703F3" w:rsidRPr="00BA3BBD" w:rsidRDefault="00B703F3" w:rsidP="00BA3BBD">
      <w:pPr>
        <w:jc w:val="both"/>
        <w:rPr>
          <w:b/>
        </w:rPr>
      </w:pPr>
    </w:p>
    <w:p w14:paraId="7DFACC60" w14:textId="68B1C73D" w:rsidR="00BA3BBD" w:rsidRPr="009F6FFB" w:rsidRDefault="009F6FFB" w:rsidP="009F6FFB">
      <w:pPr>
        <w:pStyle w:val="Heading2"/>
        <w:numPr>
          <w:ilvl w:val="0"/>
          <w:numId w:val="85"/>
        </w:numPr>
      </w:pPr>
      <w:bookmarkStart w:id="44" w:name="_Toc522777846"/>
      <w:bookmarkStart w:id="45" w:name="_Toc26361579"/>
      <w:bookmarkStart w:id="46" w:name="_Toc143172707"/>
      <w:bookmarkStart w:id="47" w:name="AddReq"/>
      <w:r>
        <w:t>A</w:t>
      </w:r>
      <w:r w:rsidR="00BA3BBD" w:rsidRPr="009F6FFB">
        <w:t xml:space="preserve">dditional </w:t>
      </w:r>
      <w:r>
        <w:t>R</w:t>
      </w:r>
      <w:r w:rsidR="00BA3BBD" w:rsidRPr="009F6FFB">
        <w:t>equirements</w:t>
      </w:r>
      <w:bookmarkEnd w:id="44"/>
      <w:bookmarkEnd w:id="45"/>
      <w:r w:rsidR="00FB121E">
        <w:t xml:space="preserve"> regarding environmental review</w:t>
      </w:r>
      <w:bookmarkEnd w:id="46"/>
    </w:p>
    <w:bookmarkEnd w:id="47"/>
    <w:p w14:paraId="034245E6" w14:textId="1983D565" w:rsidR="0040478A" w:rsidRPr="00652D6F" w:rsidRDefault="00BA3BBD" w:rsidP="00775283">
      <w:pPr>
        <w:numPr>
          <w:ilvl w:val="0"/>
          <w:numId w:val="94"/>
        </w:numPr>
        <w:spacing w:after="160"/>
        <w:ind w:right="720"/>
        <w:jc w:val="both"/>
      </w:pPr>
      <w:r w:rsidRPr="00652D6F">
        <w:t xml:space="preserve">Time is of the essence. </w:t>
      </w:r>
      <w:r w:rsidR="00FB121E" w:rsidRPr="00652D6F">
        <w:t>CEC f</w:t>
      </w:r>
      <w:r w:rsidRPr="00652D6F">
        <w:t xml:space="preserve">unds available under this solicitation have encumbrance deadlines as early as </w:t>
      </w:r>
      <w:r w:rsidR="00A511B4" w:rsidRPr="005266E9">
        <w:t>June</w:t>
      </w:r>
      <w:r w:rsidRPr="005266E9">
        <w:t xml:space="preserve"> 30, </w:t>
      </w:r>
      <w:r w:rsidR="003D6EED" w:rsidRPr="005266E9">
        <w:t>2025</w:t>
      </w:r>
      <w:r w:rsidRPr="005266E9">
        <w:t xml:space="preserve">.  </w:t>
      </w:r>
      <w:r w:rsidRPr="00652D6F">
        <w:t xml:space="preserve">This means that the CEC must approve proposed awards at a business meeting (usually held monthly) prior to </w:t>
      </w:r>
      <w:r w:rsidR="00A511B4" w:rsidRPr="005266E9">
        <w:t>June</w:t>
      </w:r>
      <w:r w:rsidRPr="005266E9">
        <w:t xml:space="preserve"> 30, </w:t>
      </w:r>
      <w:r w:rsidR="003D6EED" w:rsidRPr="005266E9">
        <w:t>2025</w:t>
      </w:r>
      <w:r w:rsidR="626B9C13" w:rsidRPr="005266E9">
        <w:t>,</w:t>
      </w:r>
      <w:r w:rsidRPr="00652D6F">
        <w:t xml:space="preserve"> to avoid expiration of the funds. </w:t>
      </w:r>
    </w:p>
    <w:p w14:paraId="197F7A36" w14:textId="6F47B3B2" w:rsidR="00BA3BBD" w:rsidRPr="00BA3BBD" w:rsidRDefault="00EC2A2D" w:rsidP="00775283">
      <w:pPr>
        <w:numPr>
          <w:ilvl w:val="0"/>
          <w:numId w:val="94"/>
        </w:numPr>
        <w:spacing w:after="160"/>
        <w:ind w:right="720"/>
        <w:jc w:val="both"/>
        <w:rPr>
          <w:szCs w:val="22"/>
        </w:rPr>
      </w:pPr>
      <w:r>
        <w:rPr>
          <w:szCs w:val="22"/>
        </w:rPr>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t>
      </w:r>
      <w:r w:rsidR="00BA3BBD" w:rsidRPr="00BA3BBD">
        <w:rPr>
          <w:szCs w:val="22"/>
        </w:rPr>
        <w:lastRenderedPageBreak/>
        <w:t>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is able to complete its review in time for it to meet its encumbrance deadline.</w:t>
      </w:r>
    </w:p>
    <w:p w14:paraId="4A801C7E" w14:textId="28A1D729" w:rsidR="00BA3BBD" w:rsidRPr="00BA3BBD" w:rsidRDefault="00BA3BBD" w:rsidP="00775283">
      <w:pPr>
        <w:numPr>
          <w:ilvl w:val="0"/>
          <w:numId w:val="94"/>
        </w:numPr>
        <w:spacing w:after="160"/>
        <w:ind w:right="720"/>
        <w:jc w:val="both"/>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775283">
      <w:pPr>
        <w:numPr>
          <w:ilvl w:val="0"/>
          <w:numId w:val="54"/>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775283">
      <w:pPr>
        <w:numPr>
          <w:ilvl w:val="0"/>
          <w:numId w:val="54"/>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BA3BBD" w:rsidRDefault="00BA3BBD" w:rsidP="00775283">
      <w:pPr>
        <w:numPr>
          <w:ilvl w:val="0"/>
          <w:numId w:val="54"/>
        </w:numPr>
        <w:spacing w:after="160"/>
        <w:ind w:left="1080" w:right="720"/>
        <w:jc w:val="both"/>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25"/>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775283">
      <w:pPr>
        <w:numPr>
          <w:ilvl w:val="0"/>
          <w:numId w:val="54"/>
        </w:numPr>
        <w:spacing w:after="160"/>
        <w:ind w:left="1080" w:right="720"/>
        <w:jc w:val="both"/>
        <w:rPr>
          <w:b/>
          <w:szCs w:val="22"/>
        </w:rPr>
      </w:pPr>
      <w:r w:rsidRPr="00BA3BBD">
        <w:rPr>
          <w:szCs w:val="22"/>
        </w:rPr>
        <w:t xml:space="preserve">Example 4: If the proposed project clearly falls under a statutory or categorical exemption, or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31E911F6" w:rsidR="004F761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486162">
      <w:pPr>
        <w:pStyle w:val="Heading2"/>
        <w:numPr>
          <w:ilvl w:val="0"/>
          <w:numId w:val="85"/>
        </w:numPr>
        <w:rPr>
          <w:b w:val="0"/>
          <w:smallCaps w:val="0"/>
        </w:rPr>
      </w:pPr>
      <w:bookmarkStart w:id="48" w:name="_Toc522777847"/>
      <w:bookmarkStart w:id="49" w:name="_Toc26361580"/>
      <w:bookmarkStart w:id="50" w:name="_Toc143172708"/>
      <w:r w:rsidRPr="002D46F7">
        <w:lastRenderedPageBreak/>
        <w:t>Background</w:t>
      </w:r>
      <w:bookmarkEnd w:id="48"/>
      <w:bookmarkEnd w:id="49"/>
      <w:bookmarkEnd w:id="50"/>
    </w:p>
    <w:p w14:paraId="239A2223" w14:textId="77777777" w:rsidR="00BA3BBD" w:rsidRPr="00BA3BBD" w:rsidRDefault="00BA3BBD" w:rsidP="006F30A3">
      <w:pPr>
        <w:numPr>
          <w:ilvl w:val="0"/>
          <w:numId w:val="48"/>
        </w:numPr>
        <w:tabs>
          <w:tab w:val="num" w:pos="360"/>
        </w:tabs>
        <w:rPr>
          <w:b/>
        </w:rPr>
      </w:pPr>
      <w:bookmarkStart w:id="51" w:name="_Toc433981280"/>
      <w:bookmarkStart w:id="52" w:name="_Toc395180627"/>
      <w:bookmarkStart w:id="53" w:name="_Toc382571129"/>
      <w:bookmarkStart w:id="54" w:name="_Toc381079870"/>
      <w:r w:rsidRPr="00BA3BBD">
        <w:rPr>
          <w:b/>
        </w:rPr>
        <w:t>Electric Program Investment Charge (EPIC) Program</w:t>
      </w:r>
      <w:bookmarkEnd w:id="51"/>
      <w:bookmarkEnd w:id="52"/>
      <w:bookmarkEnd w:id="53"/>
      <w:bookmarkEnd w:id="54"/>
    </w:p>
    <w:p w14:paraId="6B1C6597" w14:textId="61FB8D26"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26"/>
      </w:r>
      <w:r w:rsidRPr="00BA3BBD">
        <w:t xml:space="preserve"> The purpose of the EPIC program is to benefit the ratepayers of three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27"/>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28"/>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77777777" w:rsidR="00BA3BBD" w:rsidRPr="00BA3BBD" w:rsidRDefault="00BA3BBD" w:rsidP="006F30A3">
      <w:pPr>
        <w:numPr>
          <w:ilvl w:val="0"/>
          <w:numId w:val="95"/>
        </w:numPr>
        <w:tabs>
          <w:tab w:val="num" w:pos="360"/>
        </w:tabs>
        <w:rPr>
          <w:b/>
        </w:rPr>
      </w:pPr>
      <w:bookmarkStart w:id="55" w:name="PrgmAreas"/>
      <w:bookmarkStart w:id="56" w:name="chkAugment"/>
      <w:r w:rsidRPr="00BA3BBD">
        <w:rPr>
          <w:b/>
        </w:rPr>
        <w:t>Program Areas, Strategic Objectives, and Funding Initiatives</w:t>
      </w:r>
    </w:p>
    <w:bookmarkEnd w:id="55"/>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6F30A3">
      <w:pPr>
        <w:numPr>
          <w:ilvl w:val="0"/>
          <w:numId w:val="55"/>
        </w:numPr>
        <w:jc w:val="both"/>
      </w:pPr>
      <w:r w:rsidRPr="00BA3BBD">
        <w:t>Applied research and development;</w:t>
      </w:r>
    </w:p>
    <w:p w14:paraId="6B8763ED" w14:textId="77777777" w:rsidR="00BA3BBD" w:rsidRPr="00BA3BBD" w:rsidRDefault="00BA3BBD" w:rsidP="006F30A3">
      <w:pPr>
        <w:numPr>
          <w:ilvl w:val="0"/>
          <w:numId w:val="55"/>
        </w:numPr>
        <w:jc w:val="both"/>
      </w:pPr>
      <w:r w:rsidRPr="00BA3BBD">
        <w:t xml:space="preserve">Technology demonstration and deployment; and </w:t>
      </w:r>
    </w:p>
    <w:p w14:paraId="441174A2" w14:textId="1277E5F3" w:rsidR="00BA3BBD" w:rsidRDefault="00BA3BBD" w:rsidP="006F30A3">
      <w:pPr>
        <w:numPr>
          <w:ilvl w:val="0"/>
          <w:numId w:val="55"/>
        </w:numPr>
        <w:jc w:val="both"/>
      </w:pPr>
      <w:r w:rsidRPr="00BA3BBD">
        <w:t>Market facilitation</w:t>
      </w:r>
      <w:r w:rsidR="006B7447">
        <w:t>.</w:t>
      </w:r>
    </w:p>
    <w:p w14:paraId="3F2D6733" w14:textId="77777777" w:rsidR="00CD2295" w:rsidRPr="00BA3BBD" w:rsidRDefault="00CD2295" w:rsidP="00291F1A">
      <w:pPr>
        <w:spacing w:after="0"/>
        <w:ind w:left="360"/>
        <w:jc w:val="both"/>
      </w:pPr>
    </w:p>
    <w:p w14:paraId="6CB4364D" w14:textId="71812366" w:rsidR="00BA3BBD" w:rsidRPr="00BA3BBD" w:rsidRDefault="00BA3BBD" w:rsidP="00BA3BBD">
      <w:pPr>
        <w:jc w:val="both"/>
        <w:rPr>
          <w:szCs w:val="22"/>
        </w:rPr>
      </w:pPr>
      <w:r w:rsidRPr="00BA3BBD">
        <w:t>In addition, projects must fall within one of the general focus areas (</w:t>
      </w:r>
      <w:r w:rsidRPr="00BA3BBD">
        <w:rPr>
          <w:b/>
        </w:rPr>
        <w:t>“strategic objectives”</w:t>
      </w:r>
      <w:r w:rsidRPr="00BA3BBD">
        <w:t>) identified in the CEC’s EPIC Investment Plans</w:t>
      </w:r>
      <w:r w:rsidRPr="00BA3BBD">
        <w:rPr>
          <w:rFonts w:cs="Times New Roman"/>
          <w:vertAlign w:val="superscript"/>
        </w:rPr>
        <w:footnoteReference w:id="29"/>
      </w:r>
      <w:r w:rsidRPr="00BA3BBD">
        <w:t xml:space="preserve"> and within one or more specific focus areas (</w:t>
      </w:r>
      <w:r w:rsidRPr="00BA3BBD">
        <w:rPr>
          <w:b/>
        </w:rPr>
        <w:t>“funding initiatives”</w:t>
      </w:r>
      <w:r w:rsidRPr="00BA3BBD">
        <w:t>) identified in the plan.  This solicitation targets the following</w:t>
      </w:r>
      <w:r w:rsidRPr="00BA3BBD">
        <w:rPr>
          <w:szCs w:val="22"/>
        </w:rPr>
        <w:t xml:space="preserve"> program area</w:t>
      </w:r>
      <w:r w:rsidR="00FD30D4">
        <w:rPr>
          <w:szCs w:val="22"/>
        </w:rPr>
        <w:t xml:space="preserve">, </w:t>
      </w:r>
      <w:r w:rsidRPr="00BA3BBD">
        <w:rPr>
          <w:szCs w:val="22"/>
        </w:rPr>
        <w:t>strategic objective</w:t>
      </w:r>
      <w:r w:rsidR="00FD30D4">
        <w:rPr>
          <w:szCs w:val="22"/>
        </w:rPr>
        <w:t xml:space="preserve">, </w:t>
      </w:r>
      <w:r w:rsidRPr="00BA3BBD">
        <w:rPr>
          <w:szCs w:val="22"/>
        </w:rPr>
        <w:t>and funding initiative</w:t>
      </w:r>
      <w:r w:rsidR="00FD30D4">
        <w:rPr>
          <w:color w:val="0070C0"/>
          <w:szCs w:val="22"/>
        </w:rPr>
        <w:t>:</w:t>
      </w:r>
    </w:p>
    <w:p w14:paraId="589424CD" w14:textId="3A184E2B" w:rsidR="00BA3BBD" w:rsidRPr="00BA3BBD" w:rsidRDefault="00BA3BBD" w:rsidP="00BA3BBD">
      <w:pPr>
        <w:jc w:val="both"/>
        <w:rPr>
          <w:color w:val="8DB3E2" w:themeColor="text2" w:themeTint="66"/>
        </w:rPr>
      </w:pPr>
      <w:r w:rsidRPr="00BA3BBD">
        <w:rPr>
          <w:b/>
        </w:rPr>
        <w:t>Specify Investment Plan</w:t>
      </w:r>
    </w:p>
    <w:p w14:paraId="4654BDFD" w14:textId="517BA1FC" w:rsidR="00BA3BBD" w:rsidRPr="005266E9" w:rsidRDefault="00BA3BBD" w:rsidP="006F30A3">
      <w:pPr>
        <w:numPr>
          <w:ilvl w:val="0"/>
          <w:numId w:val="56"/>
        </w:numPr>
        <w:jc w:val="both"/>
      </w:pPr>
      <w:bookmarkStart w:id="57" w:name="_Toc395180628"/>
      <w:bookmarkStart w:id="58" w:name="_Toc382571130"/>
      <w:bookmarkStart w:id="59" w:name="_Toc381079871"/>
      <w:r w:rsidRPr="00BA3BBD">
        <w:rPr>
          <w:b/>
        </w:rPr>
        <w:t>Program Area</w:t>
      </w:r>
      <w:r w:rsidRPr="00BA3BBD">
        <w:t xml:space="preserve">: </w:t>
      </w:r>
      <w:r w:rsidR="005F296B" w:rsidRPr="005266E9">
        <w:t xml:space="preserve">Technology Demonstration and Deployment </w:t>
      </w:r>
      <w:bookmarkEnd w:id="57"/>
      <w:bookmarkEnd w:id="58"/>
      <w:bookmarkEnd w:id="59"/>
    </w:p>
    <w:p w14:paraId="3C0973DE" w14:textId="00E3ABDF" w:rsidR="00BA3BBD" w:rsidRPr="005266E9" w:rsidRDefault="00BA3BBD" w:rsidP="00C72C95">
      <w:pPr>
        <w:numPr>
          <w:ilvl w:val="1"/>
          <w:numId w:val="56"/>
        </w:numPr>
        <w:ind w:left="1080"/>
        <w:jc w:val="both"/>
        <w:rPr>
          <w:sz w:val="16"/>
          <w:szCs w:val="16"/>
        </w:rPr>
      </w:pPr>
      <w:bookmarkStart w:id="60" w:name="_Toc395180629"/>
      <w:bookmarkStart w:id="61" w:name="_Toc382571131"/>
      <w:bookmarkStart w:id="62" w:name="_Toc381079872"/>
      <w:r w:rsidRPr="00652D6F">
        <w:rPr>
          <w:b/>
        </w:rPr>
        <w:t>Strategic Objective</w:t>
      </w:r>
      <w:r w:rsidR="007B2AB7" w:rsidRPr="00652D6F">
        <w:rPr>
          <w:b/>
        </w:rPr>
        <w:t>:</w:t>
      </w:r>
      <w:r w:rsidRPr="00652D6F">
        <w:t xml:space="preserve"> </w:t>
      </w:r>
      <w:r w:rsidR="007B2AB7" w:rsidRPr="005266E9">
        <w:rPr>
          <w:b/>
        </w:rPr>
        <w:t>S2</w:t>
      </w:r>
      <w:r w:rsidRPr="005266E9">
        <w:t xml:space="preserve">:  </w:t>
      </w:r>
      <w:r w:rsidR="003D15CC" w:rsidRPr="005266E9">
        <w:t>Create a More Nimble Grid to Maintain Reliability as California Transitions to 100 Percent Clean Energy</w:t>
      </w:r>
      <w:bookmarkEnd w:id="60"/>
      <w:bookmarkEnd w:id="61"/>
      <w:bookmarkEnd w:id="62"/>
    </w:p>
    <w:p w14:paraId="51AEE723" w14:textId="0F510156" w:rsidR="00BA3BBD" w:rsidRPr="005266E9" w:rsidRDefault="00BA3BBD" w:rsidP="00C72C95">
      <w:pPr>
        <w:numPr>
          <w:ilvl w:val="2"/>
          <w:numId w:val="56"/>
        </w:numPr>
        <w:ind w:left="1800"/>
        <w:jc w:val="both"/>
        <w:rPr>
          <w:sz w:val="16"/>
          <w:szCs w:val="16"/>
        </w:rPr>
      </w:pPr>
      <w:bookmarkStart w:id="63" w:name="_Toc395180630"/>
      <w:bookmarkStart w:id="64" w:name="_Toc382571132"/>
      <w:bookmarkStart w:id="65" w:name="_Toc381079873"/>
      <w:r w:rsidRPr="00652D6F">
        <w:rPr>
          <w:b/>
        </w:rPr>
        <w:t xml:space="preserve">Funding Initiative </w:t>
      </w:r>
      <w:r w:rsidR="00CD41D2" w:rsidRPr="005266E9">
        <w:rPr>
          <w:b/>
        </w:rPr>
        <w:t>S2.9</w:t>
      </w:r>
      <w:r w:rsidRPr="005266E9">
        <w:t xml:space="preserve">:  </w:t>
      </w:r>
      <w:bookmarkEnd w:id="63"/>
      <w:bookmarkEnd w:id="64"/>
      <w:bookmarkEnd w:id="65"/>
      <w:r w:rsidR="00CD41D2" w:rsidRPr="005266E9">
        <w:t>Advancing Clean</w:t>
      </w:r>
      <w:r w:rsidR="00FC070A" w:rsidRPr="005266E9">
        <w:t>,</w:t>
      </w:r>
      <w:r w:rsidR="00CD41D2" w:rsidRPr="005266E9">
        <w:t xml:space="preserve"> Dispatchable Generation</w:t>
      </w:r>
    </w:p>
    <w:p w14:paraId="3CF36FF8" w14:textId="77777777" w:rsidR="00BA3BBD" w:rsidRPr="00BA3BBD" w:rsidRDefault="00BA3BBD" w:rsidP="00C72C95">
      <w:pPr>
        <w:spacing w:after="0"/>
        <w:jc w:val="both"/>
        <w:outlineLvl w:val="2"/>
        <w:rPr>
          <w:b/>
          <w:color w:val="0070C0"/>
          <w:szCs w:val="22"/>
        </w:rPr>
      </w:pPr>
      <w:bookmarkStart w:id="66" w:name="_Toc382571137"/>
      <w:bookmarkEnd w:id="66"/>
    </w:p>
    <w:p w14:paraId="621B4F97" w14:textId="77777777" w:rsidR="00BA3BBD" w:rsidRPr="00BA3BBD" w:rsidRDefault="00BA3BBD" w:rsidP="005D42F3">
      <w:pPr>
        <w:jc w:val="both"/>
        <w:rPr>
          <w:b/>
        </w:rPr>
      </w:pPr>
      <w:bookmarkStart w:id="67" w:name="AppLaws"/>
      <w:r w:rsidRPr="00BA3BBD">
        <w:rPr>
          <w:b/>
        </w:rPr>
        <w:t xml:space="preserve">Applicable Laws, Policies, and Background Documents </w:t>
      </w:r>
    </w:p>
    <w:bookmarkEnd w:id="67"/>
    <w:p w14:paraId="5CD6B83D" w14:textId="77777777" w:rsidR="00BA3BBD" w:rsidRPr="00BA3BBD" w:rsidRDefault="00BA3BBD" w:rsidP="00BA3BBD">
      <w:pPr>
        <w:jc w:val="both"/>
      </w:pPr>
      <w:r w:rsidRPr="00BA3BBD">
        <w:lastRenderedPageBreak/>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Default="00BA3BBD" w:rsidP="00BA3BBD">
      <w:pPr>
        <w:jc w:val="both"/>
        <w:rPr>
          <w:u w:val="single"/>
        </w:rPr>
      </w:pPr>
      <w:bookmarkStart w:id="68" w:name="RefDocs"/>
      <w:r w:rsidRPr="00BA3BBD">
        <w:rPr>
          <w:u w:val="single"/>
        </w:rPr>
        <w:t>Laws/Regulations</w:t>
      </w:r>
    </w:p>
    <w:p w14:paraId="61773FAA" w14:textId="0B1BB43C" w:rsidR="00576F60" w:rsidRPr="005266E9" w:rsidRDefault="00576F60" w:rsidP="45168C13">
      <w:pPr>
        <w:pStyle w:val="ListParagraph"/>
        <w:numPr>
          <w:ilvl w:val="0"/>
          <w:numId w:val="106"/>
        </w:numPr>
        <w:spacing w:before="240" w:line="259" w:lineRule="auto"/>
        <w:jc w:val="both"/>
        <w:rPr>
          <w:b/>
          <w:bCs/>
          <w:i/>
          <w:iCs/>
        </w:rPr>
      </w:pPr>
      <w:r w:rsidRPr="00652D6F">
        <w:rPr>
          <w:b/>
          <w:bCs/>
        </w:rPr>
        <w:t xml:space="preserve">Disadvantaged &amp; Low-income Communities </w:t>
      </w:r>
      <w:r w:rsidRPr="00652D6F">
        <w:t>At least 25</w:t>
      </w:r>
      <w:r w:rsidR="2F3FE9E0" w:rsidRPr="00652D6F">
        <w:t xml:space="preserve"> percent</w:t>
      </w:r>
      <w:r w:rsidRPr="00652D6F">
        <w:t xml:space="preserve"> of available Electric Program Investment Charge (EPIC) technology demonstration and deployment funding must be allocated to project sites located in, and benefiting, disadvantaged communities; and an additional minimum 10</w:t>
      </w:r>
      <w:r w:rsidR="024961D3" w:rsidRPr="00652D6F">
        <w:t xml:space="preserve"> percent</w:t>
      </w:r>
      <w:r w:rsidRPr="00652D6F">
        <w:t xml:space="preserve"> of funds must be allocated to projects sites located in and benefiting low-income communities.</w:t>
      </w:r>
      <w:r w:rsidRPr="00652D6F">
        <w:rPr>
          <w:rFonts w:cs="Times New Roman"/>
          <w:vertAlign w:val="superscript"/>
        </w:rPr>
        <w:footnoteReference w:id="30"/>
      </w:r>
      <w:r w:rsidRPr="00652D6F">
        <w:t xml:space="preserve"> The CEC in administering EPIC must also take into account adverse localized health impacts of proposed projects to the greatest extent possible,</w:t>
      </w:r>
      <w:r w:rsidRPr="00652D6F">
        <w:rPr>
          <w:rFonts w:cs="Times New Roman"/>
          <w:vertAlign w:val="superscript"/>
        </w:rPr>
        <w:footnoteReference w:id="31"/>
      </w:r>
      <w:r w:rsidRPr="00652D6F">
        <w:t xml:space="preserve"> and give preference for funding to clean energy projects that benefit residents of low-income or disadvantaged communities.</w:t>
      </w:r>
      <w:r w:rsidRPr="00652D6F">
        <w:rPr>
          <w:rFonts w:cs="Times New Roman"/>
          <w:vertAlign w:val="superscript"/>
        </w:rPr>
        <w:footnoteReference w:id="32"/>
      </w:r>
    </w:p>
    <w:p w14:paraId="445A7369" w14:textId="02ED3837" w:rsidR="00576F60" w:rsidRPr="005266E9" w:rsidRDefault="00576F60" w:rsidP="00C72C95">
      <w:pPr>
        <w:autoSpaceDE w:val="0"/>
        <w:autoSpaceDN w:val="0"/>
        <w:adjustRightInd w:val="0"/>
        <w:spacing w:after="240"/>
        <w:ind w:left="720"/>
        <w:jc w:val="both"/>
        <w:rPr>
          <w:b/>
          <w:i/>
        </w:rPr>
      </w:pPr>
      <w:r w:rsidRPr="005266E9">
        <w:rPr>
          <w:bCs/>
          <w:szCs w:val="22"/>
        </w:rPr>
        <w:t>The CEC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solicitation.</w:t>
      </w:r>
    </w:p>
    <w:p w14:paraId="5D0A50B2" w14:textId="25F68CAB" w:rsidR="00576F60" w:rsidRPr="00652D6F" w:rsidRDefault="00576F60" w:rsidP="00576F60">
      <w:pPr>
        <w:spacing w:after="0"/>
        <w:ind w:left="720"/>
        <w:jc w:val="both"/>
      </w:pPr>
      <w:r w:rsidRPr="00652D6F">
        <w:t>Disadvantaged Communities are those designated pursuant to Health and Safety Code section 39711 as representing the 25</w:t>
      </w:r>
      <w:r w:rsidR="3892A87D" w:rsidRPr="00652D6F">
        <w:t xml:space="preserve"> percent</w:t>
      </w:r>
      <w:r w:rsidRPr="00652D6F">
        <w:t xml:space="preserve"> highest</w:t>
      </w:r>
      <w:r w:rsidR="257FF1BE" w:rsidRPr="00652D6F">
        <w:t>-</w:t>
      </w:r>
      <w:r w:rsidRPr="00652D6F">
        <w:t xml:space="preserve">scoring census tracts in </w:t>
      </w:r>
      <w:proofErr w:type="spellStart"/>
      <w:r w:rsidRPr="00652D6F">
        <w:t>CalEnviroScreen</w:t>
      </w:r>
      <w:proofErr w:type="spellEnd"/>
      <w:r w:rsidRPr="00652D6F">
        <w:t xml:space="preserve"> or other areas with high amounts of pollution and low populations as identified by CalEPA.  Please see https://calepa.ca.gov/envjustice/ghginvest/ for the most current CalEPA designations. </w:t>
      </w:r>
    </w:p>
    <w:p w14:paraId="6FC6966D" w14:textId="77777777" w:rsidR="00576F60" w:rsidRPr="00652D6F" w:rsidRDefault="00576F60" w:rsidP="00576F60">
      <w:pPr>
        <w:autoSpaceDE w:val="0"/>
        <w:autoSpaceDN w:val="0"/>
        <w:adjustRightInd w:val="0"/>
        <w:spacing w:after="0"/>
        <w:jc w:val="both"/>
      </w:pPr>
    </w:p>
    <w:p w14:paraId="3085C4AA" w14:textId="77777777" w:rsidR="00576F60" w:rsidRPr="00652D6F" w:rsidRDefault="00576F60" w:rsidP="00576F60">
      <w:pPr>
        <w:shd w:val="clear" w:color="auto" w:fill="FFFFFF"/>
        <w:ind w:left="720"/>
        <w:jc w:val="both"/>
        <w:textAlignment w:val="baseline"/>
      </w:pPr>
      <w:r w:rsidRPr="00652D6F">
        <w:t>“Low-income communities” are defined as communities within census tracts with median household incomes at or below either of the following levels:</w:t>
      </w:r>
    </w:p>
    <w:p w14:paraId="16D68B59" w14:textId="77777777" w:rsidR="00576F60" w:rsidRPr="00652D6F" w:rsidRDefault="00576F60" w:rsidP="00576F60">
      <w:pPr>
        <w:numPr>
          <w:ilvl w:val="0"/>
          <w:numId w:val="90"/>
        </w:numPr>
        <w:shd w:val="clear" w:color="auto" w:fill="FFFFFF"/>
        <w:jc w:val="both"/>
        <w:textAlignment w:val="baseline"/>
      </w:pPr>
      <w:r w:rsidRPr="00652D6F">
        <w:t>Eighty percent of the statewide median income.</w:t>
      </w:r>
    </w:p>
    <w:p w14:paraId="3FAC83CA" w14:textId="77777777" w:rsidR="00576F60" w:rsidRPr="00652D6F" w:rsidRDefault="00576F60" w:rsidP="00576F60">
      <w:pPr>
        <w:numPr>
          <w:ilvl w:val="0"/>
          <w:numId w:val="90"/>
        </w:numPr>
        <w:shd w:val="clear" w:color="auto" w:fill="FFFFFF"/>
        <w:jc w:val="both"/>
        <w:textAlignment w:val="baseline"/>
      </w:pPr>
      <w:r w:rsidRPr="00652D6F">
        <w:t>The applicable low-income threshold listed in the state income limits updated by the Department of Housing and Community Development and filed with the Office of Administrative Law pursuant to subdivision (c) of Section 50093 of the Health and Safety Code.</w:t>
      </w:r>
    </w:p>
    <w:p w14:paraId="5848A789" w14:textId="7E7F44DF" w:rsidR="00576F60" w:rsidRPr="00AA6EA3" w:rsidRDefault="00576F60" w:rsidP="00576F60">
      <w:pPr>
        <w:spacing w:after="0"/>
        <w:ind w:left="720"/>
        <w:jc w:val="both"/>
      </w:pPr>
      <w:r w:rsidRPr="00652D6F">
        <w:t xml:space="preserve">Visit the California Department of Housing &amp; Community Development site for the current HCD State Income Limits at: </w:t>
      </w:r>
      <w:r w:rsidR="004F6BDD" w:rsidRPr="00652D6F">
        <w:t>https://www.hcd.ca.gov/grants-and-funding/income-limits</w:t>
      </w:r>
      <w:r>
        <w:t>.  Disadvantaged communities are defined as areas representing census tracts scoring in the top 25</w:t>
      </w:r>
      <w:r w:rsidR="27F0632E">
        <w:t xml:space="preserve"> percent</w:t>
      </w:r>
      <w:r>
        <w:t xml:space="preserve"> in </w:t>
      </w:r>
      <w:proofErr w:type="spellStart"/>
      <w:r>
        <w:t>CalEnviroScreen</w:t>
      </w:r>
      <w:proofErr w:type="spellEnd"/>
      <w:r>
        <w:t>. For more information on disadvantaged communities and to determine if your project is in a disadvantaged community, use the California Communities Environmental Health Screening tool (</w:t>
      </w:r>
      <w:proofErr w:type="spellStart"/>
      <w:r>
        <w:t>CalEnviroScreen</w:t>
      </w:r>
      <w:proofErr w:type="spellEnd"/>
      <w:r>
        <w:t xml:space="preserve">) at: </w:t>
      </w:r>
      <w:hyperlink r:id="rId22">
        <w:r w:rsidRPr="45168C13">
          <w:rPr>
            <w:rStyle w:val="Hyperlink"/>
            <w:rFonts w:cs="Arial"/>
          </w:rPr>
          <w:t>https://oehha.ca.gov/calenviroscreen/report/calenviroscreen-40</w:t>
        </w:r>
      </w:hyperlink>
    </w:p>
    <w:p w14:paraId="765013B9" w14:textId="77777777" w:rsidR="00576F60" w:rsidRPr="00AA6EA3" w:rsidRDefault="00576F60" w:rsidP="00576F60">
      <w:pPr>
        <w:spacing w:after="0"/>
        <w:jc w:val="both"/>
        <w:rPr>
          <w:rFonts w:cs="Times New Roman"/>
          <w:bCs/>
        </w:rPr>
      </w:pPr>
    </w:p>
    <w:p w14:paraId="7911A20E" w14:textId="77777777" w:rsidR="00576F60" w:rsidRPr="00AA6EA3" w:rsidRDefault="00576F60" w:rsidP="00576F60">
      <w:pPr>
        <w:ind w:left="720"/>
        <w:jc w:val="both"/>
        <w:rPr>
          <w:bCs/>
        </w:rPr>
      </w:pPr>
      <w:r w:rsidRPr="00AA6EA3">
        <w:rPr>
          <w:rFonts w:cs="Times New Roman"/>
          <w:bCs/>
        </w:rPr>
        <w:t>Another resource is the Healthy Places Index Tool for California, located at: https://healthyplacesindex.org/</w:t>
      </w:r>
      <w:r w:rsidRPr="00AA6EA3">
        <w:rPr>
          <w:bCs/>
        </w:rPr>
        <w:t xml:space="preserve"> </w:t>
      </w:r>
    </w:p>
    <w:p w14:paraId="4F7CE9F6" w14:textId="77777777" w:rsidR="00576F60" w:rsidRPr="00BA3BBD" w:rsidRDefault="00576F60" w:rsidP="00BA3BBD">
      <w:pPr>
        <w:jc w:val="both"/>
        <w:rPr>
          <w:u w:val="single"/>
        </w:rPr>
      </w:pPr>
    </w:p>
    <w:p w14:paraId="424D5201" w14:textId="77777777" w:rsidR="00B477E6" w:rsidRPr="00B477E6" w:rsidRDefault="00B477E6" w:rsidP="00B477E6">
      <w:pPr>
        <w:numPr>
          <w:ilvl w:val="0"/>
          <w:numId w:val="75"/>
        </w:numPr>
        <w:jc w:val="both"/>
        <w:rPr>
          <w:b/>
        </w:rPr>
      </w:pPr>
      <w:r w:rsidRPr="00B477E6">
        <w:rPr>
          <w:b/>
        </w:rPr>
        <w:t>Assembly Bill (AB) 32</w:t>
      </w:r>
      <w:r w:rsidRPr="00B477E6">
        <w:rPr>
          <w:rFonts w:cs="Times New Roman"/>
          <w:b/>
          <w:vertAlign w:val="superscript"/>
        </w:rPr>
        <w:footnoteReference w:id="33"/>
      </w:r>
      <w:r w:rsidRPr="00B477E6">
        <w:rPr>
          <w:b/>
        </w:rPr>
        <w:t xml:space="preserve"> - Global Warming Solutions Act of 2006 </w:t>
      </w:r>
    </w:p>
    <w:p w14:paraId="2B4FB5E6" w14:textId="64195A19" w:rsidR="00B477E6" w:rsidRPr="00B477E6" w:rsidRDefault="00B477E6" w:rsidP="00B477E6">
      <w:pPr>
        <w:ind w:left="720"/>
        <w:jc w:val="both"/>
      </w:pPr>
      <w:r>
        <w:t>AB 32</w:t>
      </w:r>
      <w:r w:rsidRPr="45168C13">
        <w:rPr>
          <w:b/>
          <w:bCs/>
        </w:rPr>
        <w:t xml:space="preserve"> </w:t>
      </w:r>
      <w:r>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1EDA89D5" w14:textId="77777777" w:rsidR="00EE44E4" w:rsidRDefault="00B477E6" w:rsidP="00B477E6">
      <w:pPr>
        <w:ind w:left="720"/>
        <w:rPr>
          <w:szCs w:val="22"/>
        </w:rPr>
      </w:pPr>
      <w:r w:rsidRPr="00B477E6">
        <w:t>Additional information:</w:t>
      </w:r>
      <w:r w:rsidRPr="00B477E6">
        <w:rPr>
          <w:color w:val="000000"/>
        </w:rPr>
        <w:t xml:space="preserve"> </w:t>
      </w:r>
      <w:r w:rsidR="00EE44E4" w:rsidRPr="00EE44E4">
        <w:rPr>
          <w:szCs w:val="22"/>
        </w:rPr>
        <w:t xml:space="preserve">https://leginfo.legislature.ca.gov/faces/billNavClient.xhtml?bill_id=200520060AB32http://www.leginfo.ca.gov/pub/15-16/bill/sen/sb_0001-0050/sb_32_bill_20160908_chaptered.htm; </w:t>
      </w:r>
    </w:p>
    <w:p w14:paraId="2C02019C" w14:textId="4F76E275" w:rsidR="00B477E6" w:rsidRPr="00B477E6" w:rsidRDefault="00EE44E4" w:rsidP="00B477E6">
      <w:pPr>
        <w:ind w:left="720"/>
        <w:rPr>
          <w:color w:val="000000"/>
        </w:rPr>
      </w:pPr>
      <w:r w:rsidRPr="00EE44E4">
        <w:rPr>
          <w:szCs w:val="22"/>
        </w:rPr>
        <w:t>https://ww2.arb.ca.gov/our-work/programs/ab-32-climate-change-scoping-plan</w:t>
      </w:r>
    </w:p>
    <w:p w14:paraId="64049B55" w14:textId="77777777" w:rsidR="00B477E6" w:rsidRPr="00B477E6" w:rsidRDefault="00B477E6" w:rsidP="00B477E6">
      <w:pPr>
        <w:spacing w:after="240"/>
        <w:ind w:left="720"/>
        <w:jc w:val="both"/>
      </w:pPr>
      <w:r w:rsidRPr="00B477E6">
        <w:t xml:space="preserve">Applicable Law: California Health and Safety Code §§ 38500 et. seq. </w:t>
      </w:r>
    </w:p>
    <w:p w14:paraId="1FC7E7AB" w14:textId="77777777" w:rsidR="00B477E6" w:rsidRPr="00B477E6" w:rsidRDefault="00B477E6" w:rsidP="00B477E6">
      <w:pPr>
        <w:numPr>
          <w:ilvl w:val="0"/>
          <w:numId w:val="75"/>
        </w:numPr>
        <w:jc w:val="both"/>
        <w:rPr>
          <w:b/>
        </w:rPr>
      </w:pPr>
      <w:r w:rsidRPr="00B477E6">
        <w:rPr>
          <w:b/>
        </w:rPr>
        <w:t>Senate Bill (SB) 32 - California Global Warming Solutions Act of 2006: emissions limit</w:t>
      </w:r>
    </w:p>
    <w:p w14:paraId="530F5227" w14:textId="3BA26AFE" w:rsidR="00B477E6" w:rsidRPr="00B477E6" w:rsidRDefault="00B477E6" w:rsidP="00B477E6">
      <w:pPr>
        <w:ind w:left="720"/>
        <w:jc w:val="both"/>
      </w:pPr>
      <w:r>
        <w:t xml:space="preserve">SB 32 expands on AB 32 by requiring that CARB ensure statewide GHG emissions are reduced to </w:t>
      </w:r>
      <w:r w:rsidRPr="00560AB8">
        <w:t>40</w:t>
      </w:r>
      <w:r w:rsidR="384E7CC7" w:rsidRPr="00560AB8">
        <w:t xml:space="preserve"> percent</w:t>
      </w:r>
      <w:r w:rsidRPr="00560AB8">
        <w:t xml:space="preserve"> below </w:t>
      </w:r>
      <w:r>
        <w:t xml:space="preserve">the 1990 level by </w:t>
      </w:r>
      <w:r w:rsidR="51724679">
        <w:t xml:space="preserve">no later than December 31, </w:t>
      </w:r>
      <w:r>
        <w:t>2030.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B477E6">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B477E6">
      <w:pPr>
        <w:spacing w:after="240"/>
        <w:ind w:left="720"/>
        <w:jc w:val="both"/>
        <w:rPr>
          <w:szCs w:val="22"/>
          <w:u w:val="single"/>
        </w:rPr>
      </w:pPr>
      <w:r w:rsidRPr="00B477E6">
        <w:rPr>
          <w:szCs w:val="22"/>
        </w:rPr>
        <w:t>Applicable Law: California Health and Safety Code § 38566. </w:t>
      </w:r>
    </w:p>
    <w:p w14:paraId="57BC1981" w14:textId="77777777" w:rsidR="001A79D4" w:rsidRPr="001A79D4" w:rsidRDefault="001A79D4" w:rsidP="001A79D4">
      <w:pPr>
        <w:numPr>
          <w:ilvl w:val="0"/>
          <w:numId w:val="107"/>
        </w:numPr>
        <w:spacing w:after="240"/>
        <w:jc w:val="both"/>
      </w:pPr>
      <w:r w:rsidRPr="001A79D4">
        <w:rPr>
          <w:b/>
          <w:bCs/>
        </w:rPr>
        <w:t>AB 3232 Zero-Emissions Buildings and Sources of Heat Energy</w:t>
      </w:r>
      <w:r w:rsidRPr="001A79D4">
        <w:t>,   </w:t>
      </w:r>
    </w:p>
    <w:p w14:paraId="662B603F" w14:textId="440FA107" w:rsidR="001A79D4" w:rsidRPr="001A79D4" w:rsidRDefault="001A79D4" w:rsidP="001A79D4">
      <w:pPr>
        <w:spacing w:after="240"/>
        <w:ind w:left="720"/>
        <w:jc w:val="both"/>
      </w:pPr>
      <w:r>
        <w:t>AB 3232 requires the CEC by January 1, 2021, to evaluate the possibility of the state to reduce greenhouse gas emissions from the state’s residential and commercial building stock by at least 40</w:t>
      </w:r>
      <w:r w:rsidR="6443D0EE">
        <w:t xml:space="preserve"> percent</w:t>
      </w:r>
      <w:r>
        <w:t xml:space="preserve"> below 1990 levels by January 1, 2030. It also requires the commission to include in the 2021 edition of the integrated energy policy report and all subsequent integrated energy policy reports a report on </w:t>
      </w:r>
      <w:r w:rsidR="1C45EF0C">
        <w:t>GHG</w:t>
      </w:r>
      <w:r>
        <w:t xml:space="preserve"> emissions associated with the supply of energy to residential and commercial buildings.  </w:t>
      </w:r>
    </w:p>
    <w:p w14:paraId="24E0318C" w14:textId="69CF8EB3" w:rsidR="001A79D4" w:rsidRDefault="001A79D4" w:rsidP="00494666">
      <w:pPr>
        <w:spacing w:after="240"/>
        <w:ind w:left="720"/>
        <w:jc w:val="both"/>
      </w:pPr>
      <w:r w:rsidRPr="001A79D4">
        <w:t>Additional information: https://leginfo.legislature.ca.gov/faces/billTextClient.xhtml?bill_id=201720180AB3232 </w:t>
      </w:r>
    </w:p>
    <w:p w14:paraId="7FB75E0E" w14:textId="1A62A359" w:rsidR="00006C8A" w:rsidRPr="00560AB8" w:rsidRDefault="00006C8A" w:rsidP="00F73B3B">
      <w:pPr>
        <w:pStyle w:val="ListParagraph"/>
        <w:numPr>
          <w:ilvl w:val="0"/>
          <w:numId w:val="75"/>
        </w:numPr>
        <w:spacing w:after="240"/>
        <w:jc w:val="both"/>
      </w:pPr>
      <w:r w:rsidRPr="005266E9">
        <w:t>AB 322</w:t>
      </w:r>
    </w:p>
    <w:p w14:paraId="76AFBB82" w14:textId="28BD3F48" w:rsidR="006D5688" w:rsidRPr="005266E9" w:rsidRDefault="006D5688" w:rsidP="00F73B3B">
      <w:pPr>
        <w:pStyle w:val="ListParagraph"/>
        <w:spacing w:after="240"/>
        <w:jc w:val="both"/>
      </w:pPr>
      <w:r w:rsidRPr="005266E9">
        <w:t xml:space="preserve">AB </w:t>
      </w:r>
      <w:r w:rsidR="00866F01" w:rsidRPr="005266E9">
        <w:t xml:space="preserve">322 required the CEC to consider, in the investment planning process for </w:t>
      </w:r>
      <w:r w:rsidR="1CD31DA3" w:rsidRPr="005266E9">
        <w:t>the</w:t>
      </w:r>
      <w:r w:rsidR="00BB05E0" w:rsidRPr="005266E9">
        <w:t xml:space="preserve"> EPIC program, funding for eligible </w:t>
      </w:r>
      <w:r w:rsidR="00DC6763" w:rsidRPr="005266E9">
        <w:t>biomass</w:t>
      </w:r>
      <w:r w:rsidR="2040B99D" w:rsidRPr="005266E9">
        <w:t>-</w:t>
      </w:r>
      <w:r w:rsidR="00DC6763" w:rsidRPr="005266E9">
        <w:t>to</w:t>
      </w:r>
      <w:r w:rsidR="6D0894A4" w:rsidRPr="005266E9">
        <w:t>-</w:t>
      </w:r>
      <w:r w:rsidR="00DC6763" w:rsidRPr="005266E9">
        <w:t xml:space="preserve">energy projects. </w:t>
      </w:r>
    </w:p>
    <w:p w14:paraId="14AC6F3B" w14:textId="30F8F3D3" w:rsidR="00DC6763" w:rsidRPr="005266E9" w:rsidRDefault="00DC6763" w:rsidP="00DE31A2">
      <w:pPr>
        <w:pStyle w:val="ListParagraph"/>
        <w:spacing w:after="240"/>
      </w:pPr>
      <w:r w:rsidRPr="005266E9">
        <w:lastRenderedPageBreak/>
        <w:t>Additional</w:t>
      </w:r>
      <w:r w:rsidR="00DE31A2">
        <w:t xml:space="preserve"> </w:t>
      </w:r>
      <w:r w:rsidRPr="005266E9">
        <w:t xml:space="preserve">Information: </w:t>
      </w:r>
      <w:hyperlink r:id="rId23" w:history="1">
        <w:r w:rsidR="00DE31A2" w:rsidRPr="007C31B7">
          <w:rPr>
            <w:rStyle w:val="Hyperlink"/>
            <w:rFonts w:cs="Arial"/>
          </w:rPr>
          <w:t>https://seuc.senate.ca.gov/sites/seuc.senate.ca.gov/files/ab_322_analysis.pdf</w:t>
        </w:r>
      </w:hyperlink>
      <w:r w:rsidR="00DE31A2">
        <w:t xml:space="preserve"> </w:t>
      </w:r>
    </w:p>
    <w:p w14:paraId="47D98B5F" w14:textId="77777777" w:rsidR="001A79D4" w:rsidRPr="001A79D4" w:rsidRDefault="001A79D4" w:rsidP="001A79D4">
      <w:pPr>
        <w:numPr>
          <w:ilvl w:val="0"/>
          <w:numId w:val="76"/>
        </w:numPr>
        <w:spacing w:after="240"/>
        <w:jc w:val="both"/>
        <w:rPr>
          <w:b/>
        </w:rPr>
      </w:pPr>
      <w:r w:rsidRPr="45168C13">
        <w:rPr>
          <w:b/>
          <w:bCs/>
        </w:rPr>
        <w:t>SB 350</w:t>
      </w:r>
      <w:r w:rsidRPr="45168C13">
        <w:rPr>
          <w:b/>
          <w:bCs/>
          <w:vertAlign w:val="superscript"/>
        </w:rPr>
        <w:footnoteReference w:id="34"/>
      </w:r>
      <w:r w:rsidRPr="45168C13">
        <w:rPr>
          <w:b/>
          <w:bCs/>
        </w:rPr>
        <w:t xml:space="preserve"> - Clean Energy and Pollution Reduction Act of 2015 </w:t>
      </w:r>
    </w:p>
    <w:p w14:paraId="7FC4883C" w14:textId="7F316CC4" w:rsidR="001A79D4" w:rsidRPr="001A79D4" w:rsidRDefault="001A79D4" w:rsidP="001A79D4">
      <w:pPr>
        <w:spacing w:after="240"/>
        <w:ind w:left="720"/>
        <w:jc w:val="both"/>
      </w:pPr>
      <w:r>
        <w:t>SB 350, among other directives, expanded on AB 758 by directing CEC to establish annual targets to achieve a cumulative doubling of statewide energy efficiency savings in electricity and gas final end uses of retail customers by January 1, 2030. This resulted in the Senate Bill 350 Doubling of Energy Efficiency by 2030</w:t>
      </w:r>
      <w:r w:rsidRPr="45168C13">
        <w:rPr>
          <w:i/>
          <w:iCs/>
        </w:rPr>
        <w:t> </w:t>
      </w:r>
      <w:r>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1A79D4" w:rsidRDefault="001A79D4" w:rsidP="001A79D4">
      <w:pPr>
        <w:spacing w:after="240"/>
        <w:ind w:left="720"/>
        <w:jc w:val="both"/>
      </w:pPr>
      <w:r w:rsidRPr="001A79D4">
        <w:t>SB 350 also requires retail sellers of electricity and local publicly owned electricity increase their procurement of eligible renewable energy resources and provided for the transformation of the Independent System Operator into a regional organization.</w:t>
      </w:r>
    </w:p>
    <w:p w14:paraId="5BFBE8AE" w14:textId="4D7FBCC9" w:rsidR="001A79D4" w:rsidRPr="00BA3BBD" w:rsidRDefault="001A79D4" w:rsidP="001A79D4">
      <w:pPr>
        <w:spacing w:after="240"/>
        <w:ind w:left="720"/>
        <w:jc w:val="both"/>
      </w:pPr>
      <w:r w:rsidRPr="001A79D4">
        <w:t xml:space="preserve">Additional information: </w:t>
      </w:r>
      <w:hyperlink r:id="rId24" w:history="1">
        <w:r w:rsidR="00EE44E4" w:rsidRPr="00EE44E4">
          <w:rPr>
            <w:rStyle w:val="Hyperlink"/>
            <w:rFonts w:cs="Arial"/>
          </w:rPr>
          <w:t>https://leginfo.legislature.ca.gov/faces/billTextClient.xhtml?bill_id=201520160SB350</w:t>
        </w:r>
      </w:hyperlink>
      <w:r w:rsidRPr="001A79D4">
        <w:t xml:space="preserve">; </w:t>
      </w:r>
      <w:hyperlink r:id="rId25" w:tgtFrame="_blank" w:history="1">
        <w:r w:rsidRPr="001A79D4">
          <w:rPr>
            <w:rStyle w:val="Hyperlink"/>
            <w:rFonts w:cs="Arial"/>
          </w:rPr>
          <w:t>https://www.energy.ca.gov/programs-and-topics/programs/energy-efficiency-existing-buildings</w:t>
        </w:r>
      </w:hyperlink>
      <w:r w:rsidRPr="001A79D4">
        <w:t xml:space="preserve"> </w:t>
      </w:r>
    </w:p>
    <w:p w14:paraId="45042597" w14:textId="77777777" w:rsidR="00BA3BBD" w:rsidRPr="00BA3BBD" w:rsidRDefault="00BA3BBD" w:rsidP="006F30A3">
      <w:pPr>
        <w:numPr>
          <w:ilvl w:val="0"/>
          <w:numId w:val="76"/>
        </w:numPr>
        <w:jc w:val="both"/>
        <w:rPr>
          <w:b/>
          <w:bCs/>
        </w:rPr>
      </w:pPr>
      <w:r w:rsidRPr="00BA3BBD">
        <w:rPr>
          <w:b/>
          <w:bCs/>
        </w:rPr>
        <w:t>Senate Bill (SB) 100 - The 100 Percent Clean Energy Act of 2018</w:t>
      </w:r>
    </w:p>
    <w:p w14:paraId="4B22EFD1" w14:textId="1C8DAABC" w:rsidR="00BA3BBD" w:rsidRPr="00BA3BBD" w:rsidRDefault="00BA3BBD" w:rsidP="00BA3BBD">
      <w:pPr>
        <w:ind w:left="720"/>
        <w:jc w:val="both"/>
        <w:rPr>
          <w:rFonts w:eastAsia="Calibri"/>
        </w:rPr>
      </w:pPr>
      <w:r>
        <w:t xml:space="preserve">SB 100 requires that 100 </w:t>
      </w:r>
      <w:r w:rsidR="64C80310">
        <w:t>percent</w:t>
      </w:r>
      <w:r>
        <w:t xml:space="preserve"> of retail sales of electricity to California end-use customers and 100 </w:t>
      </w:r>
      <w:r w:rsidR="023B28B9">
        <w:t>percent</w:t>
      </w:r>
      <w:r>
        <w:t xml:space="preserve"> of electricity procured to serve all state agencies come from eligible renewable energy resources and zero-carbon resources by December 31, 2045. The bill requires the CPUC and the </w:t>
      </w:r>
      <w:r w:rsidR="00EF3FAE">
        <w:t>CEC</w:t>
      </w:r>
      <w:r>
        <w:t xml:space="preserve">, in consultation with </w:t>
      </w:r>
      <w:r w:rsidR="00EF3FAE">
        <w:t>CARB</w:t>
      </w:r>
      <w:r w:rsidR="63CE91F2">
        <w:t>,</w:t>
      </w:r>
      <w:r>
        <w:t xml:space="preserve"> to ensure that California’s transition to a zero-carbon electric system does not cause or contribute to </w:t>
      </w:r>
      <w:r w:rsidR="303D0BF0">
        <w:t>GHG</w:t>
      </w:r>
      <w:r>
        <w:t xml:space="preserve"> emission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6111911F" w14:textId="0CBD26FC" w:rsidR="00BA3BBD" w:rsidRPr="00BA3BBD" w:rsidRDefault="00BA3BBD" w:rsidP="00BA3BBD">
      <w:pPr>
        <w:tabs>
          <w:tab w:val="left" w:pos="1170"/>
        </w:tabs>
        <w:spacing w:after="0"/>
        <w:jc w:val="both"/>
        <w:rPr>
          <w:color w:val="000000"/>
          <w:szCs w:val="22"/>
        </w:rPr>
      </w:pPr>
      <w:r w:rsidRPr="00BA3BBD">
        <w:rPr>
          <w:b/>
          <w:color w:val="000000"/>
        </w:rPr>
        <w:t xml:space="preserve"> </w:t>
      </w:r>
    </w:p>
    <w:p w14:paraId="79F93BD5" w14:textId="2ACC920E" w:rsidR="00BA3BBD" w:rsidRPr="00BA3BBD" w:rsidRDefault="00BA3BBD" w:rsidP="00BA3BBD">
      <w:pPr>
        <w:keepLines/>
        <w:jc w:val="both"/>
        <w:rPr>
          <w:szCs w:val="24"/>
          <w:u w:val="single"/>
        </w:rPr>
      </w:pPr>
      <w:r w:rsidRPr="00BA3BBD">
        <w:rPr>
          <w:szCs w:val="24"/>
          <w:u w:val="single"/>
        </w:rPr>
        <w:t>Policies/Plans</w:t>
      </w:r>
    </w:p>
    <w:p w14:paraId="697957F5" w14:textId="1F55B389" w:rsidR="00BA3BBD" w:rsidRPr="005266E9" w:rsidRDefault="00F342EB" w:rsidP="00BA3BBD">
      <w:pPr>
        <w:numPr>
          <w:ilvl w:val="0"/>
          <w:numId w:val="21"/>
        </w:numPr>
        <w:tabs>
          <w:tab w:val="left" w:pos="360"/>
          <w:tab w:val="left" w:pos="720"/>
        </w:tabs>
        <w:ind w:left="720"/>
        <w:jc w:val="both"/>
        <w:rPr>
          <w:b/>
          <w:szCs w:val="22"/>
        </w:rPr>
      </w:pPr>
      <w:r w:rsidRPr="005266E9">
        <w:rPr>
          <w:b/>
          <w:szCs w:val="22"/>
        </w:rPr>
        <w:t>California’s Wildfire &amp; Forest Resilience Action Plan</w:t>
      </w:r>
    </w:p>
    <w:p w14:paraId="6F303C53" w14:textId="01DBB9D4" w:rsidR="00BA3BBD" w:rsidRPr="005266E9" w:rsidRDefault="00B8518A" w:rsidP="45168C13">
      <w:pPr>
        <w:tabs>
          <w:tab w:val="left" w:pos="720"/>
        </w:tabs>
        <w:ind w:left="720"/>
        <w:jc w:val="both"/>
      </w:pPr>
      <w:r w:rsidRPr="005266E9">
        <w:t xml:space="preserve">This </w:t>
      </w:r>
      <w:r w:rsidR="002D36C3" w:rsidRPr="005266E9">
        <w:t xml:space="preserve">plan is designed to </w:t>
      </w:r>
      <w:r w:rsidR="004D3B46" w:rsidRPr="005266E9">
        <w:t>accelerate the efforts to res</w:t>
      </w:r>
      <w:r w:rsidR="00D9427C" w:rsidRPr="005266E9">
        <w:t>tore the health and resilience of California forests, grasslands</w:t>
      </w:r>
      <w:r w:rsidR="3E98DCCE" w:rsidRPr="005266E9">
        <w:t>,</w:t>
      </w:r>
      <w:r w:rsidR="00D9427C" w:rsidRPr="005266E9">
        <w:t xml:space="preserve"> and natural places; improve the fire safety</w:t>
      </w:r>
      <w:r w:rsidR="001A05F2" w:rsidRPr="005266E9">
        <w:t xml:space="preserve"> of communities; and sustain the e</w:t>
      </w:r>
      <w:r w:rsidR="007D4BA5" w:rsidRPr="005266E9">
        <w:t xml:space="preserve">conomic vitality of rural forested areas. </w:t>
      </w:r>
    </w:p>
    <w:p w14:paraId="288732B1" w14:textId="5B369A76" w:rsidR="00BA3BBD" w:rsidRPr="00560AB8" w:rsidRDefault="00BA3BBD" w:rsidP="00BA3BBD">
      <w:pPr>
        <w:spacing w:after="240"/>
        <w:ind w:left="720"/>
        <w:rPr>
          <w:szCs w:val="22"/>
        </w:rPr>
      </w:pPr>
      <w:r w:rsidRPr="005266E9">
        <w:rPr>
          <w:szCs w:val="22"/>
        </w:rPr>
        <w:t xml:space="preserve">Additional information:  </w:t>
      </w:r>
      <w:r w:rsidR="000C160D" w:rsidRPr="005266E9">
        <w:rPr>
          <w:szCs w:val="22"/>
        </w:rPr>
        <w:t>https://wildfiretaskforce.org/action-plan/</w:t>
      </w:r>
      <w:r w:rsidR="000C160D" w:rsidRPr="005266E9" w:rsidDel="000C160D">
        <w:rPr>
          <w:szCs w:val="22"/>
        </w:rPr>
        <w:t xml:space="preserve"> </w:t>
      </w:r>
    </w:p>
    <w:p w14:paraId="65B07190" w14:textId="77777777" w:rsidR="00BA3BBD" w:rsidRPr="00BA3BBD" w:rsidRDefault="00BA3BBD" w:rsidP="00BA3BBD">
      <w:pPr>
        <w:numPr>
          <w:ilvl w:val="0"/>
          <w:numId w:val="21"/>
        </w:numPr>
        <w:tabs>
          <w:tab w:val="left" w:pos="720"/>
        </w:tabs>
        <w:ind w:left="720"/>
        <w:jc w:val="both"/>
        <w:rPr>
          <w:b/>
          <w:szCs w:val="22"/>
        </w:rPr>
      </w:pPr>
      <w:r w:rsidRPr="00BA3BBD">
        <w:rPr>
          <w:b/>
          <w:szCs w:val="22"/>
        </w:rPr>
        <w:t>Integrated Energy Policy Report (Biennial)</w:t>
      </w:r>
    </w:p>
    <w:p w14:paraId="3D01832B" w14:textId="6574B116" w:rsidR="00BA3BBD" w:rsidRPr="00BA3BBD" w:rsidRDefault="00BA3BBD" w:rsidP="00BA3BBD">
      <w:pPr>
        <w:ind w:left="720"/>
        <w:jc w:val="both"/>
      </w:pPr>
      <w:r>
        <w:lastRenderedPageBreak/>
        <w:t xml:space="preserve">California Public Resources Code Section 25302 requires the </w:t>
      </w:r>
      <w:r w:rsidR="0096758C">
        <w:t>CEC</w:t>
      </w:r>
      <w:r>
        <w:t xml:space="preserve"> to release a biennial report that provides an overview of major energy trends and issues facing the state. Th</w:t>
      </w:r>
      <w:r w:rsidR="79927282">
        <w:t>is report</w:t>
      </w:r>
      <w:r>
        <w:t xml:space="preserve"> assesses and forecasts all aspects of energy industry supply, production, transportation, delivery, distribution, demand, and pricing. The </w:t>
      </w:r>
      <w:r w:rsidR="0096758C">
        <w:t>CEC</w:t>
      </w:r>
      <w:r>
        <w:t xml:space="preserve"> uses these assessments and forecasts to develop energy policies</w:t>
      </w:r>
      <w:r w:rsidR="00EC2034">
        <w:t xml:space="preserve"> and provide </w:t>
      </w:r>
      <w: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62233C10" w14:textId="77777777" w:rsidR="00BA3BBD" w:rsidRPr="00122853" w:rsidRDefault="00BA3BBD" w:rsidP="005D42F3">
      <w:pPr>
        <w:pStyle w:val="ListParagraph"/>
        <w:numPr>
          <w:ilvl w:val="0"/>
          <w:numId w:val="43"/>
        </w:numPr>
        <w:autoSpaceDE w:val="0"/>
        <w:autoSpaceDN w:val="0"/>
        <w:adjustRightInd w:val="0"/>
        <w:spacing w:after="160"/>
        <w:ind w:left="720"/>
        <w:jc w:val="both"/>
        <w:rPr>
          <w:rFonts w:cs="Times New Roman"/>
          <w:b/>
          <w:color w:val="0000FF"/>
          <w:u w:val="single"/>
        </w:rPr>
      </w:pPr>
      <w:r w:rsidRPr="00122853">
        <w:rPr>
          <w:b/>
          <w:color w:val="000000"/>
        </w:rPr>
        <w:t>The Governor's State of Emergency Proclamation on Tree Mortality</w:t>
      </w:r>
    </w:p>
    <w:p w14:paraId="7CC425A6" w14:textId="77777777" w:rsidR="00BA3BBD" w:rsidRPr="00BA3BBD" w:rsidRDefault="00BA3BBD" w:rsidP="00BA3BBD">
      <w:pPr>
        <w:tabs>
          <w:tab w:val="left" w:pos="720"/>
        </w:tabs>
        <w:ind w:left="720"/>
        <w:jc w:val="both"/>
        <w:rPr>
          <w:color w:val="000000"/>
        </w:rPr>
      </w:pPr>
      <w:r w:rsidRPr="00BA3BBD">
        <w:rPr>
          <w:color w:val="000000"/>
        </w:rPr>
        <w:t>The declaration released on October 30, 2015, declared a state of emergency and sought federal action to help mobilize additional resources for the safe removal of dead and dying trees. It also states, “The California Energy Commission shall prioritize grant funding from the Electric Program Investment Charge for woody biomass-to-energy technology development and deployment, consistent with direction from the California Public Utilities Commission.”</w:t>
      </w:r>
    </w:p>
    <w:p w14:paraId="0BE54A78" w14:textId="77777777" w:rsidR="00BA3BBD" w:rsidRPr="00BA3BBD" w:rsidRDefault="00BA3BBD" w:rsidP="00A614D3">
      <w:pPr>
        <w:tabs>
          <w:tab w:val="left" w:pos="720"/>
        </w:tabs>
        <w:spacing w:after="0"/>
        <w:ind w:left="720"/>
        <w:rPr>
          <w:bCs/>
          <w:color w:val="000000"/>
          <w:szCs w:val="22"/>
        </w:rPr>
      </w:pPr>
      <w:r w:rsidRPr="00BA3BBD">
        <w:rPr>
          <w:bCs/>
          <w:color w:val="000000"/>
          <w:szCs w:val="22"/>
        </w:rPr>
        <w:t xml:space="preserve">Additional Information: </w:t>
      </w:r>
    </w:p>
    <w:p w14:paraId="56348417" w14:textId="68DF042F" w:rsidR="00BA3BBD" w:rsidRPr="00BA3BBD" w:rsidRDefault="00FC2D62" w:rsidP="00BA3BBD">
      <w:pPr>
        <w:keepLines/>
        <w:widowControl w:val="0"/>
        <w:tabs>
          <w:tab w:val="left" w:pos="360"/>
        </w:tabs>
        <w:spacing w:before="240"/>
        <w:jc w:val="both"/>
        <w:rPr>
          <w:szCs w:val="22"/>
          <w:u w:val="single"/>
        </w:rPr>
      </w:pPr>
      <w:r w:rsidRPr="00FC2D62">
        <w:rPr>
          <w:bCs/>
          <w:szCs w:val="22"/>
        </w:rPr>
        <w:t>https://www.ca.gov/archive/gov39/2015/10/30/news19180/index.html</w:t>
      </w:r>
      <w:r w:rsidRPr="00FC2D62" w:rsidDel="00FC2D62">
        <w:rPr>
          <w:bCs/>
          <w:szCs w:val="22"/>
        </w:rPr>
        <w:t xml:space="preserve"> </w:t>
      </w:r>
      <w:r w:rsidR="00BA3BBD" w:rsidRPr="00BA3BBD">
        <w:rPr>
          <w:szCs w:val="22"/>
          <w:u w:val="single"/>
        </w:rPr>
        <w:t>Reference Documents</w:t>
      </w:r>
    </w:p>
    <w:bookmarkEnd w:id="68"/>
    <w:p w14:paraId="37BC59F8" w14:textId="2788CFD2" w:rsidR="00BA3BBD" w:rsidRPr="00BA3BBD" w:rsidRDefault="00BA3BBD" w:rsidP="00BA3BBD">
      <w:pPr>
        <w:keepLines/>
        <w:widowControl w:val="0"/>
        <w:jc w:val="both"/>
        <w:rPr>
          <w:szCs w:val="22"/>
        </w:rPr>
      </w:pPr>
      <w:r w:rsidRPr="00BA3BBD">
        <w:rPr>
          <w:szCs w:val="22"/>
        </w:rPr>
        <w:t xml:space="preserve">Refer to the link below for information about past CEC research projects and activities: </w:t>
      </w:r>
    </w:p>
    <w:p w14:paraId="4FD46359" w14:textId="5CE2C303" w:rsidR="00BA3BBD" w:rsidRDefault="00DE31A2" w:rsidP="003225F6">
      <w:pPr>
        <w:keepLines/>
        <w:widowControl w:val="0"/>
        <w:numPr>
          <w:ilvl w:val="0"/>
          <w:numId w:val="44"/>
        </w:numPr>
        <w:spacing w:after="0"/>
        <w:jc w:val="both"/>
        <w:rPr>
          <w:szCs w:val="22"/>
        </w:rPr>
      </w:pPr>
      <w:hyperlink r:id="rId26" w:history="1">
        <w:r w:rsidRPr="007C31B7">
          <w:rPr>
            <w:rStyle w:val="Hyperlink"/>
            <w:rFonts w:cs="Arial"/>
          </w:rPr>
          <w:t>http://www.energy.ca.gov/research/</w:t>
        </w:r>
      </w:hyperlink>
      <w:r>
        <w:t xml:space="preserve"> </w:t>
      </w:r>
    </w:p>
    <w:p w14:paraId="606267C4" w14:textId="44BA0195" w:rsidR="00E96433" w:rsidRPr="00E96433" w:rsidRDefault="00DE31A2" w:rsidP="005B7F68">
      <w:pPr>
        <w:keepLines/>
        <w:widowControl w:val="0"/>
        <w:numPr>
          <w:ilvl w:val="0"/>
          <w:numId w:val="44"/>
        </w:numPr>
        <w:spacing w:after="0"/>
        <w:jc w:val="both"/>
        <w:rPr>
          <w:szCs w:val="22"/>
        </w:rPr>
      </w:pPr>
      <w:hyperlink r:id="rId27" w:history="1">
        <w:r w:rsidRPr="007C31B7">
          <w:rPr>
            <w:rStyle w:val="Hyperlink"/>
            <w:rFonts w:cs="Arial"/>
            <w:szCs w:val="22"/>
          </w:rPr>
          <w:t>https://www.energy.ca.gov/programs-and-topics/programs/electric-program-investment-charge-epic-progra</w:t>
        </w:r>
        <w:r w:rsidRPr="007C31B7">
          <w:rPr>
            <w:rStyle w:val="Hyperlink"/>
            <w:rFonts w:cs="Arial"/>
            <w:szCs w:val="22"/>
          </w:rPr>
          <w:t>m</w:t>
        </w:r>
      </w:hyperlink>
      <w:r>
        <w:rPr>
          <w:szCs w:val="22"/>
        </w:rPr>
        <w:t xml:space="preserve"> </w:t>
      </w:r>
    </w:p>
    <w:p w14:paraId="3A33C011" w14:textId="058A5680" w:rsidR="00E96433" w:rsidRPr="00E96433" w:rsidRDefault="00DE31A2" w:rsidP="005B7F68">
      <w:pPr>
        <w:keepLines/>
        <w:widowControl w:val="0"/>
        <w:numPr>
          <w:ilvl w:val="0"/>
          <w:numId w:val="44"/>
        </w:numPr>
        <w:spacing w:after="0"/>
        <w:jc w:val="both"/>
        <w:rPr>
          <w:szCs w:val="22"/>
        </w:rPr>
      </w:pPr>
      <w:hyperlink r:id="rId28" w:history="1">
        <w:r w:rsidRPr="007C31B7">
          <w:rPr>
            <w:rStyle w:val="Hyperlink"/>
            <w:rFonts w:cs="Arial"/>
            <w:szCs w:val="22"/>
          </w:rPr>
          <w:t>https://www.energy.ca.gov/showcase/energize-innovation</w:t>
        </w:r>
      </w:hyperlink>
      <w:r>
        <w:rPr>
          <w:szCs w:val="22"/>
        </w:rPr>
        <w:t xml:space="preserve"> </w:t>
      </w:r>
    </w:p>
    <w:p w14:paraId="519A6646" w14:textId="77777777" w:rsidR="00E96433" w:rsidRPr="00A614D3" w:rsidRDefault="00E96433" w:rsidP="003225F6">
      <w:pPr>
        <w:keepLines/>
        <w:widowControl w:val="0"/>
        <w:spacing w:after="0"/>
        <w:ind w:left="720"/>
        <w:jc w:val="both"/>
        <w:rPr>
          <w:szCs w:val="22"/>
        </w:rPr>
      </w:pPr>
    </w:p>
    <w:p w14:paraId="21F42886" w14:textId="77777777" w:rsidR="00BA3BBD" w:rsidRPr="00BA3BBD" w:rsidRDefault="00BA3BBD" w:rsidP="00BA3BBD">
      <w:pPr>
        <w:tabs>
          <w:tab w:val="left" w:pos="1170"/>
        </w:tabs>
        <w:spacing w:after="0"/>
        <w:jc w:val="both"/>
      </w:pPr>
    </w:p>
    <w:p w14:paraId="532E031C" w14:textId="77777777" w:rsidR="00BA3BBD" w:rsidRPr="00BA3BBD" w:rsidRDefault="00BA3BBD" w:rsidP="00486162">
      <w:pPr>
        <w:pStyle w:val="Heading2"/>
        <w:numPr>
          <w:ilvl w:val="0"/>
          <w:numId w:val="85"/>
        </w:numPr>
        <w:rPr>
          <w:b w:val="0"/>
          <w:smallCaps w:val="0"/>
        </w:rPr>
      </w:pPr>
      <w:bookmarkStart w:id="69" w:name="_Toc522777848"/>
      <w:bookmarkStart w:id="70" w:name="_Toc26361581"/>
      <w:bookmarkStart w:id="71" w:name="_Toc143172709"/>
      <w:r w:rsidRPr="002D46F7">
        <w:t>Match Funding</w:t>
      </w:r>
      <w:bookmarkEnd w:id="69"/>
      <w:bookmarkEnd w:id="70"/>
      <w:bookmarkEnd w:id="71"/>
    </w:p>
    <w:bookmarkEnd w:id="56"/>
    <w:p w14:paraId="273A2243" w14:textId="5C43947F" w:rsidR="00BA3BBD" w:rsidRPr="00BA3BBD" w:rsidRDefault="00BA3BBD" w:rsidP="00BA3BBD">
      <w:pPr>
        <w:numPr>
          <w:ilvl w:val="0"/>
          <w:numId w:val="34"/>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3D3B291E" w:rsidR="00BA3BBD" w:rsidRPr="00BA3BBD" w:rsidRDefault="00EC2034" w:rsidP="00BA3BBD">
      <w:pPr>
        <w:numPr>
          <w:ilvl w:val="2"/>
          <w:numId w:val="34"/>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48BA863D" w:rsidR="00B46056" w:rsidRPr="00B46056" w:rsidRDefault="00BA3BBD" w:rsidP="00BA451C">
      <w:pPr>
        <w:numPr>
          <w:ilvl w:val="2"/>
          <w:numId w:val="34"/>
        </w:numPr>
        <w:tabs>
          <w:tab w:val="left" w:pos="1080"/>
          <w:tab w:val="left" w:pos="1440"/>
          <w:tab w:val="left" w:pos="1530"/>
        </w:tabs>
        <w:spacing w:before="120"/>
        <w:ind w:left="1800"/>
        <w:jc w:val="both"/>
      </w:pPr>
      <w:r w:rsidRPr="45168C13">
        <w:rPr>
          <w:b/>
          <w:bCs/>
        </w:rPr>
        <w:lastRenderedPageBreak/>
        <w:t>“In-Kind”</w:t>
      </w:r>
      <w:r>
        <w:t xml:space="preserve"> </w:t>
      </w:r>
      <w:r w:rsidRPr="45168C13">
        <w:rPr>
          <w:b/>
          <w:bCs/>
        </w:rPr>
        <w:t>match</w:t>
      </w:r>
      <w:r>
        <w:t xml:space="preserve"> </w:t>
      </w:r>
      <w:r w:rsidR="00211DF3">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EE39A1">
      <w:pPr>
        <w:tabs>
          <w:tab w:val="left" w:pos="1080"/>
          <w:tab w:val="left" w:pos="1440"/>
          <w:tab w:val="left" w:pos="1530"/>
        </w:tabs>
        <w:spacing w:before="120"/>
        <w:ind w:left="1800"/>
        <w:jc w:val="both"/>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EE39A1">
      <w:pPr>
        <w:numPr>
          <w:ilvl w:val="0"/>
          <w:numId w:val="34"/>
        </w:numPr>
        <w:tabs>
          <w:tab w:val="left" w:pos="1080"/>
        </w:tabs>
        <w:ind w:left="1080"/>
        <w:jc w:val="both"/>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77777777" w:rsidR="00C60730" w:rsidRPr="00BA3BBD" w:rsidRDefault="00C60730" w:rsidP="00C60730">
      <w:pPr>
        <w:numPr>
          <w:ilvl w:val="0"/>
          <w:numId w:val="34"/>
        </w:numPr>
        <w:tabs>
          <w:tab w:val="left" w:pos="1080"/>
        </w:tabs>
        <w:suppressAutoHyphens/>
        <w:ind w:left="1080"/>
        <w:jc w:val="both"/>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3970F59A" w14:textId="34610C3A" w:rsidR="00BA3BBD" w:rsidRPr="00BA3BBD" w:rsidRDefault="00BA3BBD" w:rsidP="00BA3BBD">
      <w:pPr>
        <w:numPr>
          <w:ilvl w:val="0"/>
          <w:numId w:val="34"/>
        </w:numPr>
        <w:tabs>
          <w:tab w:val="left" w:pos="1080"/>
        </w:tabs>
        <w:suppressAutoHyphens/>
        <w:ind w:left="1080"/>
        <w:jc w:val="both"/>
        <w:rPr>
          <w:szCs w:val="22"/>
        </w:rPr>
      </w:pPr>
      <w:r w:rsidRPr="00BA3BBD">
        <w:rPr>
          <w:color w:val="000000" w:themeColor="text1"/>
          <w:szCs w:val="22"/>
        </w:rPr>
        <w:t xml:space="preserve">Any match pledged in </w:t>
      </w:r>
      <w:r w:rsidR="007E2B39">
        <w:rPr>
          <w:color w:val="000000" w:themeColor="text1"/>
          <w:szCs w:val="22"/>
        </w:rPr>
        <w:t>an application</w:t>
      </w:r>
      <w:r w:rsidRPr="00BA3BBD">
        <w:rPr>
          <w:color w:val="000000" w:themeColor="text1"/>
          <w:szCs w:val="22"/>
        </w:rPr>
        <w:t xml:space="preserve"> must be consistent</w:t>
      </w:r>
      <w:r w:rsidR="00917D4A">
        <w:rPr>
          <w:color w:val="000000" w:themeColor="text1"/>
          <w:szCs w:val="22"/>
        </w:rPr>
        <w:t xml:space="preserve">. </w:t>
      </w:r>
      <w:r w:rsidR="00917D4A" w:rsidRPr="00917D4A">
        <w:rPr>
          <w:color w:val="000000" w:themeColor="text1"/>
          <w:szCs w:val="22"/>
        </w:rPr>
        <w:t>For example, in the ECAMS system and in the Budget Attachment applicants will be asked to enter the project’s total match funding. The amounts listed in those places should be consistent</w:t>
      </w:r>
      <w:r w:rsidRPr="00BA3BBD">
        <w:rPr>
          <w:color w:val="000000" w:themeColor="text1"/>
          <w:szCs w:val="22"/>
        </w:rPr>
        <w:t xml:space="preserve"> with the amount or dollar value described in the commitment letter(s) (e.g., if $5,000 “cash in hand” funds are pledged in a commitment letter, </w:t>
      </w:r>
      <w:r w:rsidR="00D039B6">
        <w:rPr>
          <w:color w:val="000000" w:themeColor="text1"/>
          <w:szCs w:val="22"/>
        </w:rPr>
        <w:t>the match amounts entered in the ECAMS system and in the Budget</w:t>
      </w:r>
      <w:r w:rsidRPr="00BA3BBD">
        <w:rPr>
          <w:color w:val="000000" w:themeColor="text1"/>
          <w:szCs w:val="22"/>
        </w:rPr>
        <w:t xml:space="preserve"> must match this amount).  </w:t>
      </w:r>
      <w:r w:rsidR="00E2104C" w:rsidRPr="00E2104C">
        <w:rPr>
          <w:color w:val="000000" w:themeColor="text1"/>
          <w:szCs w:val="22"/>
        </w:rPr>
        <w:t>If the amounts listed in an application are inconsistent,</w:t>
      </w:r>
      <w:r w:rsidR="00285B61">
        <w:rPr>
          <w:color w:val="000000" w:themeColor="text1"/>
          <w:szCs w:val="22"/>
        </w:rPr>
        <w:t xml:space="preserve"> </w:t>
      </w:r>
      <w:r w:rsidRPr="00BA3BBD">
        <w:rPr>
          <w:color w:val="000000" w:themeColor="text1"/>
          <w:szCs w:val="22"/>
        </w:rPr>
        <w:t xml:space="preserve">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4525A224" w:rsidR="00B2692C" w:rsidRDefault="00B2692C" w:rsidP="52B7F3D6">
      <w:pPr>
        <w:numPr>
          <w:ilvl w:val="2"/>
          <w:numId w:val="34"/>
        </w:numPr>
        <w:tabs>
          <w:tab w:val="left" w:pos="1620"/>
        </w:tabs>
        <w:spacing w:before="120"/>
        <w:ind w:left="1620"/>
        <w:jc w:val="both"/>
      </w:pPr>
      <w:r w:rsidRPr="52B7F3D6">
        <w:rPr>
          <w:b/>
          <w:bCs/>
        </w:rPr>
        <w:t xml:space="preserve">“Travel” </w:t>
      </w:r>
      <w:r>
        <w:t>refers to all travel required to complete the tasks identified in the Scope of Work. Travel includes in-state and out-of-state</w:t>
      </w:r>
      <w:r w:rsidR="00580534">
        <w:t xml:space="preserve">, </w:t>
      </w:r>
      <w:r>
        <w:t xml:space="preserve">and travel to conferences. </w:t>
      </w:r>
      <w:r w:rsidR="31C44D6B">
        <w:t>U</w:t>
      </w:r>
      <w:r>
        <w:t xml:space="preserve">se of match funds for out-of-state travel is encouraged, </w:t>
      </w:r>
      <w:r w:rsidR="00580534">
        <w:t>as</w:t>
      </w:r>
      <w:r>
        <w:t xml:space="preserve"> the CEC </w:t>
      </w:r>
      <w:r w:rsidR="00580534">
        <w:t>discourages and may</w:t>
      </w:r>
      <w:r>
        <w:t xml:space="preserve"> not approve the use of its funds for such travel. If an applicant plans to travel to conferences, including registration fees, they must use match funds.  </w:t>
      </w:r>
    </w:p>
    <w:p w14:paraId="3559D2E6" w14:textId="36BCBC8F" w:rsidR="00B2692C" w:rsidRPr="00BA3BBD" w:rsidRDefault="00B2692C" w:rsidP="00B2692C">
      <w:pPr>
        <w:numPr>
          <w:ilvl w:val="2"/>
          <w:numId w:val="34"/>
        </w:numPr>
        <w:tabs>
          <w:tab w:val="left" w:pos="1620"/>
        </w:tabs>
        <w:spacing w:before="120"/>
        <w:ind w:left="1620"/>
        <w:jc w:val="both"/>
      </w:pPr>
      <w:r w:rsidRPr="45168C13">
        <w:rPr>
          <w:b/>
          <w:bCs/>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45168C13">
        <w:rPr>
          <w:b/>
          <w:bCs/>
          <w:snapToGrid w:val="0"/>
        </w:rPr>
        <w:t>Purchasing equipment with match funding is encouraged</w:t>
      </w:r>
      <w:r w:rsidR="6767139A" w:rsidRPr="45168C13">
        <w:rPr>
          <w:b/>
          <w:bCs/>
          <w:snapToGrid w:val="0"/>
        </w:rPr>
        <w:t>,</w:t>
      </w:r>
      <w:r w:rsidR="00580534" w:rsidRPr="2E084C24">
        <w:rPr>
          <w:snapToGrid w:val="0"/>
        </w:rPr>
        <w:t xml:space="preserve"> 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E47EF6">
      <w:pPr>
        <w:numPr>
          <w:ilvl w:val="2"/>
          <w:numId w:val="34"/>
        </w:numPr>
        <w:tabs>
          <w:tab w:val="left" w:pos="1620"/>
        </w:tabs>
        <w:spacing w:before="120"/>
        <w:ind w:left="1620"/>
        <w:jc w:val="both"/>
        <w:rPr>
          <w:szCs w:val="22"/>
        </w:rPr>
      </w:pPr>
      <w:r>
        <w:rPr>
          <w:b/>
          <w:szCs w:val="22"/>
        </w:rPr>
        <w:lastRenderedPageBreak/>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486162">
      <w:pPr>
        <w:pStyle w:val="Heading2"/>
        <w:numPr>
          <w:ilvl w:val="0"/>
          <w:numId w:val="85"/>
        </w:numPr>
        <w:rPr>
          <w:b w:val="0"/>
          <w:smallCaps w:val="0"/>
        </w:rPr>
      </w:pPr>
      <w:bookmarkStart w:id="72" w:name="_Toc26361582"/>
      <w:bookmarkStart w:id="73" w:name="_Toc143172710"/>
      <w:r w:rsidRPr="002D46F7">
        <w:t>Funds Spent in California</w:t>
      </w:r>
      <w:bookmarkEnd w:id="72"/>
      <w:bookmarkEnd w:id="73"/>
    </w:p>
    <w:p w14:paraId="0B507BF3" w14:textId="669EB8CD" w:rsidR="00BA3BBD" w:rsidRPr="00BA3BBD" w:rsidRDefault="00BA3BBD" w:rsidP="006F30A3">
      <w:pPr>
        <w:keepNext/>
        <w:keepLines/>
        <w:numPr>
          <w:ilvl w:val="0"/>
          <w:numId w:val="61"/>
        </w:numPr>
        <w:spacing w:before="60" w:after="60"/>
        <w:jc w:val="both"/>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6F30A3">
      <w:pPr>
        <w:keepNext/>
        <w:keepLines/>
        <w:numPr>
          <w:ilvl w:val="0"/>
          <w:numId w:val="61"/>
        </w:numPr>
        <w:spacing w:before="60" w:after="60"/>
        <w:jc w:val="both"/>
        <w:outlineLvl w:val="2"/>
      </w:pPr>
      <w:r w:rsidRPr="00BA3BBD">
        <w:t xml:space="preserve">"Spent in California" means that: </w:t>
      </w:r>
    </w:p>
    <w:p w14:paraId="593A8F2E" w14:textId="019A9118" w:rsidR="00BA3BBD" w:rsidRPr="00BA3BBD" w:rsidRDefault="00BA3BBD" w:rsidP="006F30A3">
      <w:pPr>
        <w:keepNext/>
        <w:keepLines/>
        <w:numPr>
          <w:ilvl w:val="1"/>
          <w:numId w:val="61"/>
        </w:numPr>
        <w:spacing w:before="60" w:after="60"/>
        <w:jc w:val="both"/>
        <w:outlineLvl w:val="2"/>
      </w:pPr>
      <w:r>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w:t>
      </w:r>
    </w:p>
    <w:p w14:paraId="3693B872" w14:textId="77777777" w:rsidR="00BA3BBD" w:rsidRPr="00BA3BBD" w:rsidRDefault="00BA3BBD" w:rsidP="006F30A3">
      <w:pPr>
        <w:keepNext/>
        <w:keepLines/>
        <w:numPr>
          <w:ilvl w:val="1"/>
          <w:numId w:val="61"/>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EF60F8">
      <w:pPr>
        <w:pStyle w:val="ListParagraph"/>
        <w:numPr>
          <w:ilvl w:val="1"/>
          <w:numId w:val="61"/>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A614D3">
      <w:pPr>
        <w:keepNext/>
        <w:keepLines/>
        <w:numPr>
          <w:ilvl w:val="0"/>
          <w:numId w:val="61"/>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6F30A3">
      <w:pPr>
        <w:numPr>
          <w:ilvl w:val="1"/>
          <w:numId w:val="61"/>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A03775">
      <w:pPr>
        <w:numPr>
          <w:ilvl w:val="1"/>
          <w:numId w:val="61"/>
        </w:numPr>
        <w:tabs>
          <w:tab w:val="left" w:pos="1800"/>
        </w:tabs>
        <w:autoSpaceDE w:val="0"/>
        <w:autoSpaceDN w:val="0"/>
        <w:adjustRightInd w:val="0"/>
        <w:jc w:val="both"/>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BD2B15">
      <w:pPr>
        <w:keepNext/>
        <w:numPr>
          <w:ilvl w:val="0"/>
          <w:numId w:val="85"/>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BD2B15">
      <w:pPr>
        <w:keepNext/>
        <w:spacing w:before="120"/>
        <w:ind w:left="360"/>
        <w:outlineLvl w:val="1"/>
      </w:pPr>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74" w:name="_Toc336443618"/>
      <w:bookmarkStart w:id="75" w:name="_Toc366671173"/>
      <w:bookmarkStart w:id="76" w:name="_Toc143172711"/>
      <w:bookmarkStart w:id="77" w:name="_Toc310513471"/>
      <w:bookmarkStart w:id="78" w:name="_Toc198951306"/>
      <w:bookmarkStart w:id="79" w:name="_Toc201713533"/>
      <w:bookmarkStart w:id="80" w:name="_Toc217726087"/>
      <w:bookmarkStart w:id="81" w:name="_Toc219275083"/>
      <w:bookmarkEnd w:id="0"/>
      <w:bookmarkEnd w:id="1"/>
      <w:bookmarkEnd w:id="2"/>
      <w:bookmarkEnd w:id="3"/>
      <w:bookmarkEnd w:id="4"/>
      <w:bookmarkEnd w:id="5"/>
      <w:bookmarkEnd w:id="34"/>
      <w:bookmarkEnd w:id="35"/>
      <w:bookmarkEnd w:id="36"/>
      <w:r w:rsidRPr="00C31C1D">
        <w:lastRenderedPageBreak/>
        <w:t>II.</w:t>
      </w:r>
      <w:r w:rsidRPr="00C31C1D">
        <w:tab/>
        <w:t>Eligibility Requirements</w:t>
      </w:r>
      <w:bookmarkEnd w:id="74"/>
      <w:bookmarkEnd w:id="75"/>
      <w:bookmarkEnd w:id="76"/>
    </w:p>
    <w:p w14:paraId="70704BB3" w14:textId="77777777" w:rsidR="0067542B" w:rsidRPr="00756BAC" w:rsidRDefault="0067542B" w:rsidP="006F30A3">
      <w:pPr>
        <w:pStyle w:val="Heading2"/>
        <w:numPr>
          <w:ilvl w:val="0"/>
          <w:numId w:val="86"/>
        </w:numPr>
      </w:pPr>
      <w:bookmarkStart w:id="82" w:name="_Toc336443619"/>
      <w:bookmarkStart w:id="83" w:name="_Toc366671174"/>
      <w:bookmarkStart w:id="84" w:name="_Toc143172712"/>
      <w:bookmarkEnd w:id="77"/>
      <w:r w:rsidRPr="00756BAC">
        <w:t>Applicant</w:t>
      </w:r>
      <w:bookmarkEnd w:id="82"/>
      <w:bookmarkEnd w:id="83"/>
      <w:r w:rsidRPr="00756BAC">
        <w:t xml:space="preserve"> Requirements</w:t>
      </w:r>
      <w:bookmarkEnd w:id="84"/>
    </w:p>
    <w:p w14:paraId="1F1511A2" w14:textId="77777777" w:rsidR="00DE1CBD" w:rsidRPr="00BE64A5" w:rsidRDefault="00DE1CBD" w:rsidP="006F30A3">
      <w:pPr>
        <w:numPr>
          <w:ilvl w:val="0"/>
          <w:numId w:val="42"/>
        </w:numPr>
        <w:spacing w:before="240"/>
        <w:jc w:val="both"/>
        <w:rPr>
          <w:b/>
          <w:szCs w:val="22"/>
        </w:rPr>
      </w:pPr>
      <w:bookmarkStart w:id="85" w:name="Elig"/>
      <w:r w:rsidRPr="00BE64A5">
        <w:rPr>
          <w:b/>
          <w:szCs w:val="22"/>
        </w:rPr>
        <w:t>Eligibility</w:t>
      </w:r>
    </w:p>
    <w:bookmarkEnd w:id="85"/>
    <w:p w14:paraId="1AA9FCF2" w14:textId="77777777" w:rsidR="00527202" w:rsidRPr="00527202" w:rsidRDefault="00527202" w:rsidP="00527202">
      <w:pPr>
        <w:jc w:val="both"/>
        <w:rPr>
          <w:szCs w:val="22"/>
        </w:rPr>
      </w:pPr>
      <w:r w:rsidRPr="45168C13">
        <w:t xml:space="preserve">This solicitation is open to all public and </w:t>
      </w:r>
      <w:r w:rsidR="00CA4E84" w:rsidRPr="45168C13">
        <w:t>private entities</w:t>
      </w:r>
      <w:r w:rsidRPr="00527202">
        <w:rPr>
          <w:szCs w:val="22"/>
        </w:rPr>
        <w:t xml:space="preserve"> </w:t>
      </w:r>
      <w:r w:rsidRPr="45168C13">
        <w:t>with the exception of</w:t>
      </w:r>
      <w:r w:rsidRPr="00527202">
        <w:rPr>
          <w:szCs w:val="22"/>
        </w:rPr>
        <w:t xml:space="preserve"> </w:t>
      </w:r>
      <w:r w:rsidR="00BB7B2E" w:rsidRPr="45168C13">
        <w:t xml:space="preserve">local </w:t>
      </w:r>
      <w:r w:rsidRPr="45168C13">
        <w:t>publicly</w:t>
      </w:r>
      <w:r w:rsidR="00BB7B2E">
        <w:rPr>
          <w:szCs w:val="22"/>
        </w:rPr>
        <w:t xml:space="preserve"> </w:t>
      </w:r>
      <w:r w:rsidRPr="45168C13">
        <w:t xml:space="preserve">owned </w:t>
      </w:r>
      <w:r w:rsidR="00BB7B2E" w:rsidRPr="45168C13">
        <w:t xml:space="preserve">electric </w:t>
      </w:r>
      <w:r w:rsidRPr="45168C13">
        <w:t>utilities.</w:t>
      </w:r>
      <w:r w:rsidR="00BB7B2E" w:rsidRPr="45168C13">
        <w:rPr>
          <w:rStyle w:val="FootnoteReference"/>
        </w:rPr>
        <w:footnoteReference w:id="35"/>
      </w:r>
      <w:r w:rsidRPr="00527202">
        <w:rPr>
          <w:szCs w:val="22"/>
        </w:rPr>
        <w:t xml:space="preserve"> </w:t>
      </w:r>
      <w:r w:rsidR="00D06554">
        <w:rPr>
          <w:szCs w:val="22"/>
        </w:rPr>
        <w:t xml:space="preserve"> </w:t>
      </w:r>
      <w:r w:rsidRPr="45168C13">
        <w:t xml:space="preserve">In accordance with CPUC Decision 12-05-037, funds administered by the </w:t>
      </w:r>
      <w:r w:rsidR="008F4A0E" w:rsidRPr="45168C13">
        <w:t>CEC</w:t>
      </w:r>
      <w:r w:rsidRPr="45168C13">
        <w:t xml:space="preserve"> may not be used for any purposes associated with </w:t>
      </w:r>
      <w:r w:rsidR="00D06554" w:rsidRPr="45168C13">
        <w:t xml:space="preserve">local </w:t>
      </w:r>
      <w:r w:rsidRPr="45168C13">
        <w:t>publicly</w:t>
      </w:r>
      <w:r w:rsidR="00D06554">
        <w:rPr>
          <w:szCs w:val="22"/>
        </w:rPr>
        <w:t xml:space="preserve"> </w:t>
      </w:r>
      <w:r w:rsidRPr="45168C13">
        <w:t xml:space="preserve">owned </w:t>
      </w:r>
      <w:r w:rsidR="00D06554" w:rsidRPr="45168C13">
        <w:t xml:space="preserve">electric </w:t>
      </w:r>
      <w:r w:rsidRPr="45168C13">
        <w:t xml:space="preserve">utility activities. </w:t>
      </w:r>
    </w:p>
    <w:p w14:paraId="3FC9E9BE" w14:textId="77777777" w:rsidR="00B13BC2" w:rsidRPr="00EB4A0E" w:rsidRDefault="001C2D56" w:rsidP="006F30A3">
      <w:pPr>
        <w:numPr>
          <w:ilvl w:val="0"/>
          <w:numId w:val="42"/>
        </w:numPr>
        <w:spacing w:before="240"/>
        <w:jc w:val="both"/>
        <w:rPr>
          <w:rFonts w:ascii="Arial Bold" w:hAnsi="Arial Bold"/>
          <w:b/>
          <w:smallCaps/>
          <w:u w:val="single"/>
        </w:rPr>
      </w:pPr>
      <w:bookmarkStart w:id="86" w:name="_Toc381079914"/>
      <w:bookmarkStart w:id="87" w:name="_Toc382571176"/>
      <w:bookmarkStart w:id="88" w:name="_Toc395180678"/>
      <w:bookmarkStart w:id="89" w:name="_Toc433981305"/>
      <w:r w:rsidRPr="00C07F85">
        <w:rPr>
          <w:b/>
        </w:rPr>
        <w:t>Terms and Conditions</w:t>
      </w:r>
      <w:bookmarkEnd w:id="86"/>
      <w:bookmarkEnd w:id="87"/>
      <w:bookmarkEnd w:id="88"/>
      <w:bookmarkEnd w:id="89"/>
    </w:p>
    <w:p w14:paraId="43A55AE1" w14:textId="7A96378F"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90"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90"/>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0023A4">
      <w:pPr>
        <w:jc w:val="both"/>
      </w:pPr>
      <w:bookmarkStart w:id="91"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DD0548">
      <w:pPr>
        <w:ind w:left="630" w:hanging="63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D0548">
      <w:pPr>
        <w:ind w:left="630" w:hanging="63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D0548">
      <w:pPr>
        <w:ind w:left="630" w:hanging="630"/>
        <w:jc w:val="both"/>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0023A4">
      <w:pPr>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w:t>
      </w:r>
      <w:r w:rsidRPr="00DD17F7">
        <w:lastRenderedPageBreak/>
        <w:t xml:space="preserve">deadline, and that the CEC’s ability to meet its encumbrance deadline may thereby be jeopardized. In this instance, the CEC may cancel the proposed award and award funds to the next highest scoring applicant. </w:t>
      </w:r>
      <w:bookmarkEnd w:id="91"/>
    </w:p>
    <w:p w14:paraId="1A623A05" w14:textId="77777777" w:rsidR="001C2D56" w:rsidRPr="00C07F85" w:rsidRDefault="001C2D56" w:rsidP="006F30A3">
      <w:pPr>
        <w:numPr>
          <w:ilvl w:val="0"/>
          <w:numId w:val="42"/>
        </w:numPr>
        <w:spacing w:before="240"/>
        <w:jc w:val="both"/>
        <w:rPr>
          <w:b/>
          <w:szCs w:val="22"/>
        </w:rPr>
      </w:pPr>
      <w:r w:rsidRPr="00C07F85">
        <w:rPr>
          <w:b/>
          <w:szCs w:val="22"/>
        </w:rPr>
        <w:t>California Secretary of State Registration</w:t>
      </w:r>
    </w:p>
    <w:p w14:paraId="1D779B01" w14:textId="2485E8F2"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98797D">
      <w:pPr>
        <w:numPr>
          <w:ilvl w:val="0"/>
          <w:numId w:val="42"/>
        </w:numPr>
        <w:spacing w:before="240"/>
        <w:jc w:val="both"/>
      </w:pPr>
      <w:r w:rsidRPr="00FB0571">
        <w:rPr>
          <w:b/>
        </w:rPr>
        <w:t>Russia Sanctions </w:t>
      </w:r>
    </w:p>
    <w:p w14:paraId="0336DA6D" w14:textId="77777777"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FB0571" w:rsidRDefault="00FB0571" w:rsidP="00FB0571">
      <w:pPr>
        <w:jc w:val="both"/>
        <w:rPr>
          <w:szCs w:val="22"/>
        </w:rPr>
      </w:pPr>
      <w:r w:rsidRPr="00FB0571">
        <w:rPr>
          <w:szCs w:val="22"/>
        </w:rPr>
        <w:t> </w:t>
      </w:r>
    </w:p>
    <w:p w14:paraId="6CFB3056" w14:textId="77777777"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0FB0571">
      <w:pPr>
        <w:jc w:val="both"/>
        <w:rPr>
          <w:szCs w:val="22"/>
        </w:rPr>
      </w:pPr>
      <w:r w:rsidRPr="00FB0571">
        <w:rPr>
          <w:szCs w:val="22"/>
        </w:rPr>
        <w:t> </w:t>
      </w:r>
    </w:p>
    <w:p w14:paraId="1BF78F95" w14:textId="77777777" w:rsidR="00FB0571" w:rsidRPr="00FB0571" w:rsidRDefault="00FB0571" w:rsidP="00FB0571">
      <w:pPr>
        <w:jc w:val="both"/>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2223383" w14:textId="77777777" w:rsidR="0081409B" w:rsidRDefault="0081409B" w:rsidP="00A10CB4">
      <w:pPr>
        <w:jc w:val="both"/>
        <w:rPr>
          <w:szCs w:val="22"/>
        </w:rPr>
      </w:pPr>
    </w:p>
    <w:p w14:paraId="72AF8048" w14:textId="77777777" w:rsidR="00205F27" w:rsidRPr="00C31C1D" w:rsidRDefault="00205F27" w:rsidP="00A10CB4">
      <w:pPr>
        <w:jc w:val="both"/>
        <w:rPr>
          <w:szCs w:val="22"/>
        </w:rPr>
      </w:pPr>
    </w:p>
    <w:p w14:paraId="551F0400" w14:textId="77777777" w:rsidR="005E52CD" w:rsidRPr="005266E9" w:rsidRDefault="001C2D56" w:rsidP="006F30A3">
      <w:pPr>
        <w:pStyle w:val="Heading2"/>
        <w:numPr>
          <w:ilvl w:val="0"/>
          <w:numId w:val="86"/>
        </w:numPr>
      </w:pPr>
      <w:bookmarkStart w:id="92" w:name="_Toc336443620"/>
      <w:bookmarkStart w:id="93" w:name="_Toc366671175"/>
      <w:bookmarkStart w:id="94" w:name="_Toc143172713"/>
      <w:bookmarkStart w:id="95" w:name="PrjReq"/>
      <w:r w:rsidRPr="005266E9">
        <w:lastRenderedPageBreak/>
        <w:t>Project</w:t>
      </w:r>
      <w:bookmarkEnd w:id="92"/>
      <w:bookmarkEnd w:id="93"/>
      <w:r w:rsidRPr="005266E9">
        <w:t xml:space="preserve"> Requirements</w:t>
      </w:r>
      <w:bookmarkEnd w:id="94"/>
    </w:p>
    <w:p w14:paraId="21E964EB" w14:textId="7DC9DD52" w:rsidR="0067542B" w:rsidRPr="005266E9" w:rsidRDefault="0067542B" w:rsidP="006F30A3">
      <w:pPr>
        <w:numPr>
          <w:ilvl w:val="0"/>
          <w:numId w:val="41"/>
        </w:numPr>
        <w:ind w:left="720"/>
        <w:jc w:val="both"/>
        <w:rPr>
          <w:b/>
          <w:szCs w:val="22"/>
        </w:rPr>
      </w:pPr>
      <w:bookmarkStart w:id="96" w:name="_Toc433981307"/>
      <w:bookmarkEnd w:id="95"/>
      <w:r w:rsidRPr="005266E9">
        <w:rPr>
          <w:b/>
          <w:szCs w:val="22"/>
        </w:rPr>
        <w:t>Technology Demonstration and Deployment</w:t>
      </w:r>
      <w:r w:rsidR="006F7FEC" w:rsidRPr="005266E9">
        <w:rPr>
          <w:b/>
          <w:szCs w:val="22"/>
        </w:rPr>
        <w:t xml:space="preserve"> </w:t>
      </w:r>
      <w:r w:rsidRPr="005266E9">
        <w:rPr>
          <w:b/>
          <w:szCs w:val="22"/>
        </w:rPr>
        <w:t>Stage</w:t>
      </w:r>
    </w:p>
    <w:p w14:paraId="31AD684F" w14:textId="77777777" w:rsidR="00ED5203" w:rsidRDefault="00ED5203" w:rsidP="00C72C95">
      <w:pPr>
        <w:ind w:left="720"/>
      </w:pPr>
      <w:bookmarkStart w:id="97" w:name="_Toc395180684"/>
      <w:bookmarkStart w:id="98" w:name="_Toc433981311"/>
      <w:bookmarkEnd w:id="96"/>
      <w:r>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45168C13">
        <w:rPr>
          <w:rStyle w:val="FootnoteReference"/>
          <w:b/>
          <w:bCs/>
        </w:rPr>
        <w:footnoteReference w:id="36"/>
      </w:r>
      <w:bookmarkEnd w:id="97"/>
      <w:bookmarkEnd w:id="98"/>
      <w:r>
        <w:t xml:space="preserve"> </w:t>
      </w:r>
    </w:p>
    <w:p w14:paraId="75885476" w14:textId="77777777" w:rsidR="001C2D56" w:rsidRPr="009F702B" w:rsidRDefault="001C2D56" w:rsidP="006F30A3">
      <w:pPr>
        <w:numPr>
          <w:ilvl w:val="0"/>
          <w:numId w:val="41"/>
        </w:numPr>
        <w:ind w:left="720"/>
        <w:jc w:val="both"/>
        <w:rPr>
          <w:b/>
        </w:rPr>
      </w:pPr>
      <w:bookmarkStart w:id="99" w:name="_Toc381079916"/>
      <w:bookmarkStart w:id="100" w:name="_Toc382571178"/>
      <w:bookmarkStart w:id="101" w:name="_Toc395180687"/>
      <w:bookmarkStart w:id="102" w:name="_Toc433981316"/>
      <w:bookmarkStart w:id="103" w:name="_Toc366671176"/>
      <w:r w:rsidRPr="009F702B">
        <w:rPr>
          <w:b/>
        </w:rPr>
        <w:t>Ratepayer Benefits, Technological Advancements, and Breakthroughs</w:t>
      </w:r>
      <w:bookmarkEnd w:id="99"/>
      <w:bookmarkEnd w:id="100"/>
      <w:bookmarkEnd w:id="101"/>
      <w:bookmarkEnd w:id="102"/>
    </w:p>
    <w:p w14:paraId="0A1D28A8" w14:textId="77777777" w:rsidR="001C2D56" w:rsidRDefault="001C2D56" w:rsidP="00A84811">
      <w:pPr>
        <w:ind w:left="720"/>
      </w:pPr>
      <w:bookmarkStart w:id="104" w:name="_Toc381079917"/>
      <w:bookmarkStart w:id="105" w:name="_Toc382571179"/>
      <w:bookmarkStart w:id="106" w:name="_Toc395180688"/>
      <w:bookmarkStart w:id="107" w:name="_Toc433981317"/>
      <w:r w:rsidRPr="00C31C1D">
        <w:t>California Public Resources Code Section 25711.5(a) requires EPIC-funded projects to:</w:t>
      </w:r>
      <w:bookmarkEnd w:id="104"/>
      <w:bookmarkEnd w:id="105"/>
      <w:bookmarkEnd w:id="106"/>
      <w:bookmarkEnd w:id="107"/>
    </w:p>
    <w:p w14:paraId="1BAD7D31" w14:textId="77777777" w:rsidR="005E52CD" w:rsidRDefault="001C2D56" w:rsidP="006F30A3">
      <w:pPr>
        <w:pStyle w:val="ListParagraph"/>
        <w:numPr>
          <w:ilvl w:val="0"/>
          <w:numId w:val="40"/>
        </w:numPr>
      </w:pPr>
      <w:bookmarkStart w:id="108" w:name="_Toc381079918"/>
      <w:bookmarkStart w:id="109" w:name="_Toc382571180"/>
      <w:bookmarkStart w:id="110" w:name="_Toc395180689"/>
      <w:bookmarkStart w:id="111" w:name="_Toc433981318"/>
      <w:r w:rsidRPr="00E843E2">
        <w:t xml:space="preserve">Benefit electricity ratepayers; </w:t>
      </w:r>
      <w:r>
        <w:t>and</w:t>
      </w:r>
      <w:bookmarkEnd w:id="108"/>
      <w:bookmarkEnd w:id="109"/>
      <w:bookmarkEnd w:id="110"/>
      <w:bookmarkEnd w:id="111"/>
      <w:r>
        <w:t xml:space="preserve"> </w:t>
      </w:r>
    </w:p>
    <w:p w14:paraId="69A87134" w14:textId="77777777" w:rsidR="005E52CD" w:rsidRDefault="001C2D56" w:rsidP="006F30A3">
      <w:pPr>
        <w:pStyle w:val="ListParagraph"/>
        <w:numPr>
          <w:ilvl w:val="0"/>
          <w:numId w:val="40"/>
        </w:numPr>
      </w:pPr>
      <w:bookmarkStart w:id="112" w:name="_Toc381079919"/>
      <w:bookmarkStart w:id="113" w:name="_Toc382571181"/>
      <w:bookmarkStart w:id="114" w:name="_Toc395180690"/>
      <w:bookmarkStart w:id="115" w:name="_Toc433981319"/>
      <w:r w:rsidRPr="00E843E2">
        <w:t>Lead to technological advancement and breakthroughs to overcome the barriers that prevent the achievement of the state’</w:t>
      </w:r>
      <w:r>
        <w:t>s statutory energy goals.</w:t>
      </w:r>
      <w:bookmarkEnd w:id="112"/>
      <w:bookmarkEnd w:id="113"/>
      <w:bookmarkEnd w:id="114"/>
      <w:bookmarkEnd w:id="115"/>
      <w:r w:rsidRPr="00E843E2">
        <w:t xml:space="preserve"> </w:t>
      </w:r>
    </w:p>
    <w:p w14:paraId="7A44B686" w14:textId="4ECC046D" w:rsidR="003548FE" w:rsidRDefault="008D4F40" w:rsidP="00D157D1">
      <w:pPr>
        <w:ind w:left="720"/>
      </w:pPr>
      <w:bookmarkStart w:id="116" w:name="_Toc395180691"/>
      <w:bookmarkStart w:id="117" w:name="_Toc433981320"/>
      <w:bookmarkStart w:id="118" w:name="_Toc381079920"/>
      <w:bookmarkStart w:id="119"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20" w:name="_Toc395180692"/>
      <w:bookmarkStart w:id="121" w:name="_Toc433981321"/>
      <w:bookmarkEnd w:id="116"/>
      <w:bookmarkEnd w:id="117"/>
    </w:p>
    <w:p w14:paraId="249B20AD" w14:textId="1BEC6C06" w:rsidR="001C2D56" w:rsidRDefault="00E719CB" w:rsidP="002D59F8">
      <w:pPr>
        <w:ind w:left="720"/>
      </w:pPr>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001C2D56" w:rsidRPr="00E719CB">
        <w:t>.</w:t>
      </w:r>
      <w:bookmarkEnd w:id="118"/>
      <w:bookmarkEnd w:id="119"/>
      <w:bookmarkEnd w:id="120"/>
      <w:bookmarkEnd w:id="121"/>
      <w:r w:rsidR="001C2D56" w:rsidRPr="00E719CB">
        <w:t xml:space="preserve">  </w:t>
      </w:r>
      <w:r w:rsidR="00D157D1">
        <w:t>Any estimates of energy and water savings or GHG impacts must be calculated using the References for Calculating Electricity End-Use, Electricity Demand, and GHG Emissions Attachment.</w:t>
      </w:r>
      <w:r w:rsidR="00D157D1" w:rsidRPr="00E719CB">
        <w:t xml:space="preserve"> </w:t>
      </w:r>
    </w:p>
    <w:p w14:paraId="6E414F88" w14:textId="5D8E8C88" w:rsidR="001D15BA" w:rsidRPr="00186264" w:rsidRDefault="009F7002" w:rsidP="006F30A3">
      <w:pPr>
        <w:numPr>
          <w:ilvl w:val="0"/>
          <w:numId w:val="41"/>
        </w:numPr>
        <w:ind w:left="720"/>
        <w:jc w:val="both"/>
      </w:pPr>
      <w:bookmarkStart w:id="122" w:name="TechKnow"/>
      <w:bookmarkStart w:id="123" w:name="_Toc395180693"/>
      <w:bookmarkStart w:id="124" w:name="_Toc433981322"/>
      <w:bookmarkStart w:id="125" w:name="_Toc381079922"/>
      <w:bookmarkStart w:id="126" w:name="_Toc382571183"/>
      <w:r>
        <w:rPr>
          <w:b/>
        </w:rPr>
        <w:t>Technology</w:t>
      </w:r>
      <w:r w:rsidR="008D3624" w:rsidRPr="00122853">
        <w:rPr>
          <w:b/>
        </w:rPr>
        <w:t xml:space="preserve"> </w:t>
      </w:r>
      <w:r w:rsidR="008D3624" w:rsidRPr="009F702B">
        <w:rPr>
          <w:b/>
        </w:rPr>
        <w:t>Transfer Expenditures</w:t>
      </w:r>
      <w:r w:rsidR="009546C7">
        <w:t xml:space="preserve"> </w:t>
      </w:r>
      <w:bookmarkEnd w:id="122"/>
    </w:p>
    <w:p w14:paraId="5A950792" w14:textId="7194A02F" w:rsidR="001D15BA" w:rsidRPr="005266E9" w:rsidRDefault="008D3624" w:rsidP="00AE1140">
      <w:pPr>
        <w:pStyle w:val="HeadingNew1"/>
        <w:numPr>
          <w:ilvl w:val="0"/>
          <w:numId w:val="0"/>
        </w:numPr>
        <w:ind w:left="720"/>
        <w:rPr>
          <w:b w:val="0"/>
        </w:rPr>
      </w:pPr>
      <w:r>
        <w:rPr>
          <w:b w:val="0"/>
        </w:rPr>
        <w:t xml:space="preserve">To maximize the impact of EPIC projects and to promote the further development and deployment of EPIC-funded technologies, a minimum of 5 percent of </w:t>
      </w:r>
      <w:r w:rsidR="008F4A0E">
        <w:rPr>
          <w:b w:val="0"/>
        </w:rPr>
        <w:t>CEC</w:t>
      </w:r>
      <w:r>
        <w:rPr>
          <w:b w:val="0"/>
        </w:rPr>
        <w:t xml:space="preserve"> funds requested should go </w:t>
      </w:r>
      <w:r w:rsidRPr="005266E9">
        <w:rPr>
          <w:b w:val="0"/>
        </w:rPr>
        <w:t xml:space="preserve">towards </w:t>
      </w:r>
      <w:r w:rsidR="009F7002" w:rsidRPr="005266E9">
        <w:rPr>
          <w:b w:val="0"/>
          <w:szCs w:val="20"/>
        </w:rPr>
        <w:t>technology</w:t>
      </w:r>
      <w:r w:rsidRPr="005266E9">
        <w:rPr>
          <w:b w:val="0"/>
        </w:rPr>
        <w:t xml:space="preserve"> transfer activities. Appropriate </w:t>
      </w:r>
      <w:r w:rsidR="009F7002" w:rsidRPr="005266E9">
        <w:rPr>
          <w:b w:val="0"/>
          <w:szCs w:val="20"/>
        </w:rPr>
        <w:t>technology</w:t>
      </w:r>
      <w:r w:rsidRPr="005266E9">
        <w:rPr>
          <w:b w:val="0"/>
        </w:rPr>
        <w:t xml:space="preserve"> transfer activities for this solicitation are listed in the Scope of Work Template Attachment. The Budget Forms Attachment should clearly distinguish funds dedicated for </w:t>
      </w:r>
      <w:r w:rsidR="009F7002" w:rsidRPr="005266E9">
        <w:rPr>
          <w:b w:val="0"/>
          <w:szCs w:val="20"/>
        </w:rPr>
        <w:t>technology</w:t>
      </w:r>
      <w:r w:rsidRPr="005266E9">
        <w:rPr>
          <w:b w:val="0"/>
        </w:rPr>
        <w:t xml:space="preserve"> transfer.</w:t>
      </w:r>
    </w:p>
    <w:p w14:paraId="1474A925" w14:textId="6DD231F1" w:rsidR="009F7002" w:rsidRPr="005266E9" w:rsidRDefault="009F7002" w:rsidP="009F7002">
      <w:pPr>
        <w:pStyle w:val="HeadingNew1"/>
        <w:ind w:left="720"/>
        <w:rPr>
          <w:b w:val="0"/>
        </w:rPr>
      </w:pPr>
      <w:r w:rsidRPr="005266E9">
        <w:t xml:space="preserve">Measurement and Verification Plan </w:t>
      </w:r>
    </w:p>
    <w:p w14:paraId="4CEE1937" w14:textId="76E4BC9D" w:rsidR="00227E8C" w:rsidRPr="005266E9" w:rsidRDefault="009F7002" w:rsidP="009F7002">
      <w:pPr>
        <w:ind w:left="720"/>
      </w:pPr>
      <w:r w:rsidRPr="005266E9">
        <w:t xml:space="preserve">The Project Narrative Form Attachment must include a Measurement and Verification Plan that describes how actual project benefits will be measured and quantified, such as </w:t>
      </w:r>
      <w:r w:rsidR="00C00B58" w:rsidRPr="005266E9">
        <w:t>capital and operati</w:t>
      </w:r>
      <w:r w:rsidR="00CA0352" w:rsidRPr="005266E9">
        <w:t>on and maintenance costs ($/kW)</w:t>
      </w:r>
      <w:r w:rsidR="008D6C91" w:rsidRPr="005266E9">
        <w:t>, LCOE ($/MWh)</w:t>
      </w:r>
      <w:r w:rsidR="00F147F7" w:rsidRPr="005266E9">
        <w:t>, system efficiency (%)</w:t>
      </w:r>
      <w:r w:rsidR="00221C1A" w:rsidRPr="005266E9">
        <w:t>, generation (</w:t>
      </w:r>
      <w:r w:rsidR="002557CC" w:rsidRPr="005266E9">
        <w:t xml:space="preserve">electricity exported to the grid </w:t>
      </w:r>
      <w:r w:rsidR="00AC012E" w:rsidRPr="005266E9">
        <w:t xml:space="preserve">or avoided import </w:t>
      </w:r>
      <w:r w:rsidR="00E3375D" w:rsidRPr="005266E9">
        <w:t>by the facility</w:t>
      </w:r>
      <w:r w:rsidR="006606CF" w:rsidRPr="005266E9">
        <w:t>), availability or capacity factor (</w:t>
      </w:r>
      <w:r w:rsidR="00227E8C" w:rsidRPr="005266E9">
        <w:t>%</w:t>
      </w:r>
      <w:r w:rsidR="006606CF" w:rsidRPr="005266E9">
        <w:t>), durability (hours)</w:t>
      </w:r>
      <w:r w:rsidR="00486AD5" w:rsidRPr="005266E9">
        <w:t xml:space="preserve">, CO2 </w:t>
      </w:r>
      <w:r w:rsidR="006B6987" w:rsidRPr="005266E9">
        <w:t>emissions (</w:t>
      </w:r>
      <w:proofErr w:type="spellStart"/>
      <w:r w:rsidR="006B6987" w:rsidRPr="005266E9">
        <w:t>lbs</w:t>
      </w:r>
      <w:proofErr w:type="spellEnd"/>
      <w:r w:rsidR="006B6987" w:rsidRPr="005266E9">
        <w:t>/MWh)</w:t>
      </w:r>
      <w:r w:rsidR="383757B4" w:rsidRPr="005266E9">
        <w:t>,</w:t>
      </w:r>
      <w:r w:rsidR="00E923A0" w:rsidRPr="005266E9">
        <w:t xml:space="preserve"> and criteria pollutants</w:t>
      </w:r>
      <w:r w:rsidR="00B663DB" w:rsidRPr="005266E9">
        <w:t xml:space="preserve"> (ppm)</w:t>
      </w:r>
      <w:r w:rsidR="59007127" w:rsidRPr="005266E9">
        <w:t>,</w:t>
      </w:r>
      <w:r w:rsidR="00B663DB" w:rsidRPr="005266E9">
        <w:t xml:space="preserve"> among others.</w:t>
      </w:r>
      <w:r w:rsidRPr="005266E9">
        <w:t xml:space="preserve"> </w:t>
      </w:r>
    </w:p>
    <w:p w14:paraId="677E5ECA" w14:textId="6B1DD469" w:rsidR="00227E8C" w:rsidRPr="005266E9" w:rsidRDefault="00227E8C" w:rsidP="45168C13">
      <w:pPr>
        <w:pStyle w:val="ListParagraph"/>
        <w:numPr>
          <w:ilvl w:val="0"/>
          <w:numId w:val="121"/>
        </w:numPr>
        <w:spacing w:after="0"/>
        <w:textAlignment w:val="baseline"/>
      </w:pPr>
      <w:r w:rsidRPr="005266E9">
        <w:lastRenderedPageBreak/>
        <w:t>Applications should include additional metrics relevant to the proposed enhancing feature(s). For example, projects that include clean renewable fuel production for electric generation using biomass-based pathways should also measure and verify production (kg/per day), water consumption (</w:t>
      </w:r>
      <w:r w:rsidR="3D452C69" w:rsidRPr="005266E9">
        <w:t>liters</w:t>
      </w:r>
      <w:r w:rsidRPr="005266E9">
        <w:t>/kg of fuel), energy consumption (</w:t>
      </w:r>
      <w:r w:rsidR="6BB3099D" w:rsidRPr="005266E9">
        <w:t>megajoules</w:t>
      </w:r>
      <w:r w:rsidRPr="005266E9">
        <w:t xml:space="preserve">), </w:t>
      </w:r>
      <w:r w:rsidR="6E3C72A8" w:rsidRPr="005266E9">
        <w:t xml:space="preserve">and </w:t>
      </w:r>
      <w:r w:rsidRPr="005266E9">
        <w:t xml:space="preserve">levelized costs of production ($/kg), among others. </w:t>
      </w:r>
    </w:p>
    <w:p w14:paraId="18197555" w14:textId="79E47875" w:rsidR="00232531" w:rsidRPr="005266E9" w:rsidRDefault="009F7002" w:rsidP="009F7002">
      <w:pPr>
        <w:ind w:left="720"/>
      </w:pPr>
      <w:r w:rsidRPr="005266E9">
        <w:t>The activities proposed in the Measurement and Verification Plan must be included in the “Technical Tasks” section of the Scope of Work Template Attachment</w:t>
      </w:r>
      <w:r w:rsidR="00232531" w:rsidRPr="005266E9">
        <w:t>.</w:t>
      </w:r>
    </w:p>
    <w:p w14:paraId="5A89B66C" w14:textId="63E63C8B" w:rsidR="009F7002" w:rsidRPr="005266E9" w:rsidRDefault="009F7002" w:rsidP="009F7002">
      <w:pPr>
        <w:ind w:left="720"/>
      </w:pPr>
    </w:p>
    <w:p w14:paraId="266CA25E" w14:textId="5E4EEA05" w:rsidR="001C2D56" w:rsidRPr="00FB155E" w:rsidRDefault="001C2D56" w:rsidP="0052497F">
      <w:pPr>
        <w:pStyle w:val="ListParagraph"/>
        <w:numPr>
          <w:ilvl w:val="0"/>
          <w:numId w:val="91"/>
        </w:numPr>
        <w:shd w:val="clear" w:color="auto" w:fill="FFFFFF"/>
        <w:spacing w:after="0"/>
        <w:jc w:val="both"/>
        <w:textAlignment w:val="baseline"/>
        <w:rPr>
          <w:szCs w:val="22"/>
        </w:rPr>
      </w:pPr>
      <w:bookmarkStart w:id="127" w:name="_Toc366671177"/>
      <w:bookmarkEnd w:id="103"/>
      <w:bookmarkEnd w:id="123"/>
      <w:bookmarkEnd w:id="124"/>
      <w:bookmarkEnd w:id="125"/>
      <w:bookmarkEnd w:id="126"/>
      <w:r w:rsidRPr="00D328D4">
        <w:br w:type="page"/>
      </w:r>
      <w:bookmarkEnd w:id="78"/>
      <w:bookmarkEnd w:id="79"/>
      <w:bookmarkEnd w:id="80"/>
      <w:bookmarkEnd w:id="81"/>
      <w:bookmarkEnd w:id="127"/>
    </w:p>
    <w:p w14:paraId="309DBC47" w14:textId="5E14AFCC" w:rsidR="0061342D" w:rsidRDefault="001C2D56" w:rsidP="0061342D">
      <w:pPr>
        <w:pStyle w:val="Heading1"/>
        <w:keepLines w:val="0"/>
        <w:spacing w:before="0" w:after="120"/>
        <w:jc w:val="both"/>
      </w:pPr>
      <w:bookmarkStart w:id="128" w:name="_Toc12770892"/>
      <w:bookmarkStart w:id="129" w:name="_Toc219275109"/>
      <w:bookmarkStart w:id="130" w:name="_Toc336443626"/>
      <w:bookmarkStart w:id="131" w:name="_Toc366671182"/>
      <w:bookmarkStart w:id="132" w:name="_Toc143172714"/>
      <w:bookmarkStart w:id="133" w:name="_Toc219275098"/>
      <w:r w:rsidRPr="00C31C1D">
        <w:lastRenderedPageBreak/>
        <w:t>III.</w:t>
      </w:r>
      <w:r w:rsidRPr="00C31C1D">
        <w:tab/>
      </w:r>
      <w:bookmarkEnd w:id="128"/>
      <w:r w:rsidRPr="00C31C1D">
        <w:t xml:space="preserve">Application Submission </w:t>
      </w:r>
      <w:bookmarkEnd w:id="129"/>
      <w:bookmarkEnd w:id="130"/>
      <w:bookmarkEnd w:id="131"/>
      <w:r w:rsidRPr="00C31C1D">
        <w:t>Instructions</w:t>
      </w:r>
      <w:bookmarkEnd w:id="132"/>
    </w:p>
    <w:p w14:paraId="2E4CB840" w14:textId="3A5654F0" w:rsidR="001C2D56" w:rsidRPr="00CF6DED" w:rsidRDefault="001C2D56" w:rsidP="006F30A3">
      <w:pPr>
        <w:pStyle w:val="Heading2"/>
        <w:numPr>
          <w:ilvl w:val="0"/>
          <w:numId w:val="87"/>
        </w:numPr>
      </w:pPr>
      <w:bookmarkStart w:id="134" w:name="_Toc201713573"/>
      <w:bookmarkStart w:id="135" w:name="_Toc143172715"/>
      <w:bookmarkStart w:id="136" w:name="_Toc219275111"/>
      <w:bookmarkStart w:id="137" w:name="_Toc336443628"/>
      <w:bookmarkStart w:id="138" w:name="_Toc366671184"/>
      <w:r w:rsidRPr="00CF6DED">
        <w:t>Application Format</w:t>
      </w:r>
      <w:bookmarkEnd w:id="134"/>
      <w:r w:rsidRPr="00CF6DED">
        <w:t>, Page Limits</w:t>
      </w:r>
      <w:bookmarkEnd w:id="135"/>
      <w:r w:rsidRPr="00CF6DED">
        <w:t xml:space="preserve"> </w:t>
      </w:r>
      <w:bookmarkEnd w:id="136"/>
      <w:bookmarkEnd w:id="137"/>
      <w:bookmarkEnd w:id="138"/>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00D5270D">
        <w:trPr>
          <w:trHeight w:val="281"/>
        </w:trPr>
        <w:tc>
          <w:tcPr>
            <w:tcW w:w="4950" w:type="dxa"/>
            <w:shd w:val="clear" w:color="auto" w:fill="D9D9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00D5270D">
        <w:trPr>
          <w:trHeight w:val="281"/>
        </w:trPr>
        <w:tc>
          <w:tcPr>
            <w:tcW w:w="4950" w:type="dxa"/>
            <w:vAlign w:val="center"/>
          </w:tcPr>
          <w:p w14:paraId="0F58F4E1" w14:textId="77777777"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8004E4" w:rsidRPr="008004E4" w14:paraId="5B192BF7" w14:textId="77777777" w:rsidTr="00D5270D">
        <w:trPr>
          <w:trHeight w:val="431"/>
        </w:trPr>
        <w:tc>
          <w:tcPr>
            <w:tcW w:w="4950" w:type="dxa"/>
            <w:vAlign w:val="center"/>
          </w:tcPr>
          <w:p w14:paraId="2D46F452" w14:textId="77777777" w:rsidR="008004E4" w:rsidRPr="008004E4" w:rsidRDefault="008004E4" w:rsidP="008004E4">
            <w:pPr>
              <w:keepLines/>
              <w:widowControl w:val="0"/>
              <w:spacing w:after="0"/>
              <w:jc w:val="both"/>
              <w:rPr>
                <w:szCs w:val="22"/>
              </w:rPr>
            </w:pPr>
            <w:r w:rsidRPr="008004E4">
              <w:rPr>
                <w:szCs w:val="22"/>
              </w:rPr>
              <w:t>Project Narrative</w:t>
            </w:r>
          </w:p>
        </w:tc>
        <w:tc>
          <w:tcPr>
            <w:tcW w:w="2407" w:type="dxa"/>
            <w:vAlign w:val="center"/>
          </w:tcPr>
          <w:p w14:paraId="1617BEF0" w14:textId="468B01AF"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8004E4">
            <w:pPr>
              <w:keepLines/>
              <w:widowControl w:val="0"/>
              <w:spacing w:after="0"/>
              <w:jc w:val="both"/>
              <w:rPr>
                <w:szCs w:val="22"/>
              </w:rPr>
            </w:pPr>
            <w:r w:rsidRPr="008004E4">
              <w:rPr>
                <w:bCs/>
                <w:szCs w:val="22"/>
              </w:rPr>
              <w:t>Twenty</w:t>
            </w:r>
            <w:r w:rsidRPr="008004E4">
              <w:rPr>
                <w:szCs w:val="22"/>
              </w:rPr>
              <w:t xml:space="preserve"> pages </w:t>
            </w:r>
          </w:p>
        </w:tc>
      </w:tr>
      <w:tr w:rsidR="008004E4" w:rsidRPr="008004E4" w14:paraId="639924EC" w14:textId="77777777" w:rsidTr="00D5270D">
        <w:trPr>
          <w:trHeight w:val="281"/>
        </w:trPr>
        <w:tc>
          <w:tcPr>
            <w:tcW w:w="4950" w:type="dxa"/>
            <w:vAlign w:val="center"/>
          </w:tcPr>
          <w:p w14:paraId="6FB89239" w14:textId="77777777" w:rsidR="008004E4" w:rsidRPr="008004E4" w:rsidRDefault="008004E4" w:rsidP="008004E4">
            <w:pPr>
              <w:keepLines/>
              <w:widowControl w:val="0"/>
              <w:spacing w:after="0"/>
              <w:jc w:val="both"/>
              <w:rPr>
                <w:szCs w:val="22"/>
              </w:rPr>
            </w:pPr>
            <w:r w:rsidRPr="008004E4">
              <w:rPr>
                <w:szCs w:val="22"/>
              </w:rPr>
              <w:t>Project Team</w:t>
            </w:r>
          </w:p>
        </w:tc>
        <w:tc>
          <w:tcPr>
            <w:tcW w:w="2407" w:type="dxa"/>
            <w:vAlign w:val="center"/>
          </w:tcPr>
          <w:p w14:paraId="16CE7957" w14:textId="1AEDC25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8004E4">
            <w:pPr>
              <w:keepLines/>
              <w:widowControl w:val="0"/>
              <w:spacing w:after="0"/>
              <w:jc w:val="both"/>
              <w:rPr>
                <w:szCs w:val="22"/>
              </w:rPr>
            </w:pPr>
            <w:r w:rsidRPr="008004E4">
              <w:rPr>
                <w:szCs w:val="22"/>
              </w:rPr>
              <w:t>Two pages for each resume</w:t>
            </w:r>
          </w:p>
        </w:tc>
      </w:tr>
      <w:tr w:rsidR="008004E4" w:rsidRPr="008004E4" w14:paraId="229BED11" w14:textId="77777777" w:rsidTr="00D5270D">
        <w:trPr>
          <w:trHeight w:val="281"/>
        </w:trPr>
        <w:tc>
          <w:tcPr>
            <w:tcW w:w="4950" w:type="dxa"/>
            <w:vAlign w:val="center"/>
          </w:tcPr>
          <w:p w14:paraId="052A4B6D" w14:textId="77777777" w:rsidR="008004E4" w:rsidRPr="008004E4" w:rsidRDefault="008004E4" w:rsidP="008004E4">
            <w:pPr>
              <w:keepLines/>
              <w:widowControl w:val="0"/>
              <w:spacing w:after="0"/>
              <w:jc w:val="both"/>
              <w:rPr>
                <w:szCs w:val="22"/>
              </w:rPr>
            </w:pPr>
            <w:r w:rsidRPr="008004E4">
              <w:rPr>
                <w:szCs w:val="22"/>
              </w:rPr>
              <w:t>Scope of Work</w:t>
            </w:r>
          </w:p>
        </w:tc>
        <w:tc>
          <w:tcPr>
            <w:tcW w:w="2407" w:type="dxa"/>
            <w:vAlign w:val="center"/>
          </w:tcPr>
          <w:p w14:paraId="429C5855" w14:textId="0C7E0F85"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8004E4">
            <w:pPr>
              <w:keepLines/>
              <w:widowControl w:val="0"/>
              <w:spacing w:after="0"/>
              <w:jc w:val="both"/>
              <w:rPr>
                <w:szCs w:val="22"/>
              </w:rPr>
            </w:pPr>
            <w:r w:rsidRPr="008004E4">
              <w:rPr>
                <w:szCs w:val="22"/>
              </w:rPr>
              <w:t>Thirty pages</w:t>
            </w:r>
          </w:p>
        </w:tc>
      </w:tr>
      <w:tr w:rsidR="008004E4" w:rsidRPr="008004E4" w14:paraId="508C600D" w14:textId="77777777" w:rsidTr="00D5270D">
        <w:trPr>
          <w:trHeight w:val="290"/>
        </w:trPr>
        <w:tc>
          <w:tcPr>
            <w:tcW w:w="4950" w:type="dxa"/>
            <w:vAlign w:val="center"/>
          </w:tcPr>
          <w:p w14:paraId="52E277F9" w14:textId="77777777" w:rsidR="008004E4" w:rsidRPr="008004E4" w:rsidRDefault="008004E4" w:rsidP="008004E4">
            <w:pPr>
              <w:keepLines/>
              <w:widowControl w:val="0"/>
              <w:spacing w:after="0"/>
              <w:jc w:val="both"/>
              <w:rPr>
                <w:szCs w:val="22"/>
              </w:rPr>
            </w:pPr>
            <w:r w:rsidRPr="008004E4">
              <w:rPr>
                <w:szCs w:val="22"/>
              </w:rPr>
              <w:t>Project Schedule</w:t>
            </w:r>
          </w:p>
        </w:tc>
        <w:tc>
          <w:tcPr>
            <w:tcW w:w="2407" w:type="dxa"/>
            <w:vAlign w:val="center"/>
          </w:tcPr>
          <w:p w14:paraId="55217149" w14:textId="5689D0F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8004E4">
            <w:pPr>
              <w:keepLines/>
              <w:widowControl w:val="0"/>
              <w:spacing w:after="0"/>
              <w:jc w:val="both"/>
              <w:rPr>
                <w:szCs w:val="22"/>
              </w:rPr>
            </w:pPr>
            <w:r w:rsidRPr="008004E4">
              <w:rPr>
                <w:szCs w:val="22"/>
              </w:rPr>
              <w:t>Four pages</w:t>
            </w:r>
          </w:p>
        </w:tc>
      </w:tr>
      <w:tr w:rsidR="008004E4" w:rsidRPr="008004E4" w14:paraId="3F241595" w14:textId="77777777" w:rsidTr="00D5270D">
        <w:tc>
          <w:tcPr>
            <w:tcW w:w="4950" w:type="dxa"/>
            <w:vAlign w:val="center"/>
          </w:tcPr>
          <w:p w14:paraId="344DB69A" w14:textId="77777777" w:rsidR="008004E4" w:rsidRPr="008004E4" w:rsidRDefault="008004E4" w:rsidP="008004E4">
            <w:pPr>
              <w:keepLines/>
              <w:widowControl w:val="0"/>
              <w:spacing w:after="0"/>
              <w:jc w:val="both"/>
              <w:rPr>
                <w:szCs w:val="22"/>
              </w:rPr>
            </w:pPr>
            <w:r w:rsidRPr="008004E4">
              <w:rPr>
                <w:szCs w:val="22"/>
              </w:rPr>
              <w:t xml:space="preserve">Budget </w:t>
            </w:r>
          </w:p>
        </w:tc>
        <w:tc>
          <w:tcPr>
            <w:tcW w:w="2407" w:type="dxa"/>
            <w:vAlign w:val="center"/>
          </w:tcPr>
          <w:p w14:paraId="246310A8" w14:textId="7CD53309"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3EC448EA" w14:textId="77777777" w:rsidTr="00D5270D">
        <w:tc>
          <w:tcPr>
            <w:tcW w:w="4950" w:type="dxa"/>
            <w:vAlign w:val="center"/>
          </w:tcPr>
          <w:p w14:paraId="665CDBB4" w14:textId="77777777" w:rsidR="008004E4" w:rsidRPr="008004E4" w:rsidRDefault="008004E4" w:rsidP="008004E4">
            <w:pPr>
              <w:keepLines/>
              <w:widowControl w:val="0"/>
              <w:spacing w:after="0"/>
              <w:jc w:val="both"/>
              <w:rPr>
                <w:szCs w:val="22"/>
              </w:rPr>
            </w:pPr>
            <w:r w:rsidRPr="008004E4">
              <w:rPr>
                <w:szCs w:val="22"/>
              </w:rPr>
              <w:t>CEQA Compliance Form</w:t>
            </w:r>
          </w:p>
        </w:tc>
        <w:tc>
          <w:tcPr>
            <w:tcW w:w="2407" w:type="dxa"/>
            <w:vAlign w:val="center"/>
          </w:tcPr>
          <w:p w14:paraId="13657BC9" w14:textId="1468B59A"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FD484AD" w14:textId="77777777" w:rsidTr="00D5270D">
        <w:tc>
          <w:tcPr>
            <w:tcW w:w="4950" w:type="dxa"/>
            <w:vAlign w:val="center"/>
          </w:tcPr>
          <w:p w14:paraId="0B2E13E6" w14:textId="77777777" w:rsidR="008004E4" w:rsidRPr="008004E4" w:rsidRDefault="008004E4" w:rsidP="008004E4">
            <w:pPr>
              <w:keepLines/>
              <w:widowControl w:val="0"/>
              <w:spacing w:after="0"/>
              <w:jc w:val="both"/>
              <w:rPr>
                <w:szCs w:val="22"/>
              </w:rPr>
            </w:pPr>
            <w:r w:rsidRPr="008004E4">
              <w:rPr>
                <w:szCs w:val="22"/>
              </w:rPr>
              <w:t>Past Project Information</w:t>
            </w:r>
          </w:p>
        </w:tc>
        <w:tc>
          <w:tcPr>
            <w:tcW w:w="2407" w:type="dxa"/>
            <w:vAlign w:val="center"/>
          </w:tcPr>
          <w:p w14:paraId="01BE1EB3" w14:textId="4CFB1950"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8004E4">
            <w:pPr>
              <w:keepLines/>
              <w:widowControl w:val="0"/>
              <w:spacing w:after="0"/>
              <w:jc w:val="both"/>
              <w:rPr>
                <w:szCs w:val="22"/>
              </w:rPr>
            </w:pPr>
            <w:r w:rsidRPr="008004E4">
              <w:rPr>
                <w:szCs w:val="22"/>
              </w:rPr>
              <w:t>Two pages for each project description</w:t>
            </w:r>
          </w:p>
        </w:tc>
      </w:tr>
      <w:tr w:rsidR="008004E4" w:rsidRPr="008004E4" w14:paraId="2AFB0D79" w14:textId="77777777" w:rsidTr="00D5270D">
        <w:tc>
          <w:tcPr>
            <w:tcW w:w="4950" w:type="dxa"/>
            <w:vAlign w:val="center"/>
          </w:tcPr>
          <w:p w14:paraId="46F2DF1A" w14:textId="77777777" w:rsidR="008004E4" w:rsidRPr="008004E4" w:rsidRDefault="008004E4" w:rsidP="008004E4">
            <w:pPr>
              <w:keepLines/>
              <w:widowControl w:val="0"/>
              <w:spacing w:after="0"/>
              <w:jc w:val="both"/>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8004E4">
            <w:pPr>
              <w:keepLines/>
              <w:widowControl w:val="0"/>
              <w:spacing w:after="0"/>
              <w:jc w:val="both"/>
              <w:rPr>
                <w:szCs w:val="22"/>
              </w:rPr>
            </w:pPr>
            <w:r w:rsidRPr="008004E4">
              <w:rPr>
                <w:szCs w:val="22"/>
              </w:rPr>
              <w:t>Two pages, excluding the cover page</w:t>
            </w:r>
          </w:p>
        </w:tc>
      </w:tr>
      <w:tr w:rsidR="008004E4" w:rsidRPr="008004E4" w14:paraId="164FB680" w14:textId="77777777" w:rsidTr="00D5270D">
        <w:tc>
          <w:tcPr>
            <w:tcW w:w="4950" w:type="dxa"/>
            <w:vAlign w:val="center"/>
          </w:tcPr>
          <w:p w14:paraId="7C40B5EB" w14:textId="77777777" w:rsidR="008004E4" w:rsidRPr="008004E4" w:rsidRDefault="008004E4" w:rsidP="008004E4">
            <w:pPr>
              <w:keepLines/>
              <w:widowControl w:val="0"/>
              <w:spacing w:after="0"/>
              <w:jc w:val="both"/>
              <w:rPr>
                <w:szCs w:val="22"/>
              </w:rPr>
            </w:pPr>
            <w:r w:rsidRPr="008004E4">
              <w:rPr>
                <w:szCs w:val="22"/>
              </w:rPr>
              <w:t>Project Performance Metrics</w:t>
            </w:r>
          </w:p>
        </w:tc>
        <w:tc>
          <w:tcPr>
            <w:tcW w:w="2407" w:type="dxa"/>
            <w:vAlign w:val="center"/>
          </w:tcPr>
          <w:p w14:paraId="598FE5D7" w14:textId="668F5DAB" w:rsidR="008004E4" w:rsidRPr="008004E4" w:rsidRDefault="008004E4" w:rsidP="008004E4">
            <w:pPr>
              <w:keepLines/>
              <w:widowControl w:val="0"/>
              <w:spacing w:after="0"/>
              <w:jc w:val="both"/>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293D925" w14:textId="77777777" w:rsidTr="00D5270D">
        <w:tc>
          <w:tcPr>
            <w:tcW w:w="4950" w:type="dxa"/>
            <w:vAlign w:val="center"/>
          </w:tcPr>
          <w:p w14:paraId="0B1905AD" w14:textId="77777777" w:rsidR="008004E4" w:rsidRPr="008004E4" w:rsidRDefault="008004E4" w:rsidP="008004E4">
            <w:pPr>
              <w:keepLines/>
              <w:widowControl w:val="0"/>
              <w:spacing w:after="0"/>
              <w:jc w:val="both"/>
              <w:rPr>
                <w:szCs w:val="22"/>
              </w:rPr>
            </w:pPr>
            <w:r w:rsidRPr="008004E4">
              <w:rPr>
                <w:szCs w:val="22"/>
              </w:rPr>
              <w:t>Applicant Declaration</w:t>
            </w:r>
          </w:p>
        </w:tc>
        <w:tc>
          <w:tcPr>
            <w:tcW w:w="2407" w:type="dxa"/>
            <w:vAlign w:val="center"/>
          </w:tcPr>
          <w:p w14:paraId="59FB6D2A" w14:textId="75329FB4" w:rsidR="008004E4" w:rsidRPr="008004E4" w:rsidRDefault="008004E4" w:rsidP="008004E4">
            <w:pPr>
              <w:keepLines/>
              <w:widowControl w:val="0"/>
              <w:spacing w:after="0"/>
              <w:jc w:val="both"/>
              <w:rPr>
                <w:szCs w:val="22"/>
              </w:rPr>
            </w:pPr>
            <w:r w:rsidRPr="008004E4">
              <w:rPr>
                <w:szCs w:val="22"/>
              </w:rPr>
              <w:t>Attachment 1</w:t>
            </w:r>
            <w:r w:rsidR="00E41084">
              <w:rPr>
                <w:szCs w:val="22"/>
              </w:rPr>
              <w:t>1</w:t>
            </w:r>
          </w:p>
        </w:tc>
        <w:tc>
          <w:tcPr>
            <w:tcW w:w="2430" w:type="dxa"/>
          </w:tcPr>
          <w:p w14:paraId="1D97C601" w14:textId="77777777" w:rsidR="008004E4" w:rsidRPr="008004E4" w:rsidRDefault="008004E4" w:rsidP="008004E4">
            <w:pPr>
              <w:keepLines/>
              <w:widowControl w:val="0"/>
              <w:spacing w:after="0"/>
              <w:jc w:val="both"/>
              <w:rPr>
                <w:szCs w:val="22"/>
              </w:rPr>
            </w:pPr>
          </w:p>
        </w:tc>
      </w:tr>
      <w:tr w:rsidR="008004E4" w:rsidRPr="008004E4" w14:paraId="19E44C77" w14:textId="77777777" w:rsidTr="00D5270D">
        <w:tc>
          <w:tcPr>
            <w:tcW w:w="4950" w:type="dxa"/>
            <w:vAlign w:val="center"/>
          </w:tcPr>
          <w:p w14:paraId="5CFE56E7" w14:textId="77777777" w:rsidR="008004E4" w:rsidRPr="008004E4" w:rsidRDefault="008004E4" w:rsidP="008004E4">
            <w:pPr>
              <w:keepLines/>
              <w:widowControl w:val="0"/>
              <w:spacing w:after="0"/>
              <w:jc w:val="both"/>
              <w:rPr>
                <w:szCs w:val="22"/>
              </w:rPr>
            </w:pPr>
            <w:r w:rsidRPr="008004E4">
              <w:rPr>
                <w:szCs w:val="22"/>
              </w:rPr>
              <w:t>References for Calculating Energy End-Use and GHG Emissions (optional)</w:t>
            </w:r>
          </w:p>
        </w:tc>
        <w:tc>
          <w:tcPr>
            <w:tcW w:w="2407" w:type="dxa"/>
            <w:vAlign w:val="center"/>
          </w:tcPr>
          <w:p w14:paraId="2458BC6D" w14:textId="40E743A2" w:rsidR="008004E4" w:rsidRPr="008004E4" w:rsidRDefault="008004E4" w:rsidP="008004E4">
            <w:pPr>
              <w:keepLines/>
              <w:widowControl w:val="0"/>
              <w:spacing w:after="0"/>
              <w:jc w:val="both"/>
              <w:rPr>
                <w:szCs w:val="22"/>
              </w:rPr>
            </w:pPr>
            <w:r w:rsidRPr="008004E4">
              <w:rPr>
                <w:szCs w:val="22"/>
              </w:rPr>
              <w:t>Attachment 1</w:t>
            </w:r>
            <w:r w:rsidR="00E41084">
              <w:rPr>
                <w:szCs w:val="22"/>
              </w:rPr>
              <w:t>2</w:t>
            </w:r>
          </w:p>
        </w:tc>
        <w:tc>
          <w:tcPr>
            <w:tcW w:w="2430" w:type="dxa"/>
          </w:tcPr>
          <w:p w14:paraId="7B4179A3" w14:textId="77777777" w:rsidR="008004E4" w:rsidRPr="008004E4" w:rsidRDefault="008004E4" w:rsidP="008004E4">
            <w:pPr>
              <w:keepLines/>
              <w:widowControl w:val="0"/>
              <w:spacing w:after="0"/>
              <w:jc w:val="both"/>
              <w:rPr>
                <w:szCs w:val="22"/>
              </w:rPr>
            </w:pPr>
            <w:r w:rsidRPr="008004E4">
              <w:rPr>
                <w:szCs w:val="22"/>
              </w:rPr>
              <w:t>None</w:t>
            </w:r>
          </w:p>
        </w:tc>
      </w:tr>
    </w:tbl>
    <w:p w14:paraId="4A3AE664" w14:textId="77777777" w:rsidR="00E832E9" w:rsidRDefault="00E832E9"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6F30A3">
      <w:pPr>
        <w:pStyle w:val="Heading2"/>
        <w:numPr>
          <w:ilvl w:val="0"/>
          <w:numId w:val="87"/>
        </w:numPr>
      </w:pPr>
      <w:bookmarkStart w:id="139" w:name="_Toc428191083"/>
      <w:bookmarkStart w:id="140" w:name="_Toc143172716"/>
      <w:bookmarkStart w:id="141" w:name="_Toc201713575"/>
      <w:bookmarkStart w:id="142" w:name="_Toc219275113"/>
      <w:bookmarkStart w:id="143" w:name="_Toc336443630"/>
      <w:bookmarkStart w:id="144" w:name="_Toc366671186"/>
      <w:r w:rsidRPr="00CF6DED">
        <w:t>Method For Delivery</w:t>
      </w:r>
      <w:bookmarkEnd w:id="139"/>
      <w:bookmarkEnd w:id="140"/>
    </w:p>
    <w:p w14:paraId="7CFF5DA4" w14:textId="471FCF58" w:rsidR="001B26FB" w:rsidRPr="005337CF" w:rsidRDefault="0090258A" w:rsidP="00387A14">
      <w:pPr>
        <w:keepNext/>
        <w:jc w:val="both"/>
        <w:rPr>
          <w:b/>
          <w:bCs/>
        </w:rPr>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5337CF">
        <w:rPr>
          <w:rFonts w:cs="Times New Roman"/>
          <w:b/>
          <w:bCs/>
        </w:rPr>
        <w:t>https://ecams.energy.ca.gov</w:t>
      </w:r>
      <w:r w:rsidR="00387A14" w:rsidRPr="005337CF">
        <w:rPr>
          <w:b/>
          <w:bCs/>
        </w:rPr>
        <w:t>.</w:t>
      </w:r>
      <w:r w:rsidRPr="005337CF">
        <w:rPr>
          <w:b/>
          <w:bCs/>
        </w:rPr>
        <w:t> </w:t>
      </w:r>
    </w:p>
    <w:p w14:paraId="0F34316E" w14:textId="7CD04B6D" w:rsidR="00A845A3" w:rsidRDefault="00A845A3" w:rsidP="00387A14">
      <w:pPr>
        <w:keepNext/>
        <w:jc w:val="both"/>
      </w:pPr>
      <w:r w:rsidRPr="00A845A3">
        <w:t xml:space="preserve">The CEC is providing a team of technical assistants to support applicants with this new process.  Please email </w:t>
      </w:r>
      <w:hyperlink r:id="rId29" w:history="1">
        <w:r w:rsidR="00160233" w:rsidRPr="00AE0792">
          <w:rPr>
            <w:rStyle w:val="Hyperlink"/>
            <w:rFonts w:cs="Arial"/>
          </w:rPr>
          <w:t>ECAMS.SalesforceSupport@energy.ca.gov</w:t>
        </w:r>
      </w:hyperlink>
      <w:r w:rsidR="00160233">
        <w:t xml:space="preserve"> </w:t>
      </w:r>
      <w:r w:rsidRPr="00A845A3">
        <w:t xml:space="preserve"> for support.  </w:t>
      </w:r>
    </w:p>
    <w:p w14:paraId="758B6A49" w14:textId="3E9A37FF"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5337CF">
        <w:rPr>
          <w:b/>
        </w:rPr>
        <w:t xml:space="preserve">The deadline to submit applications through </w:t>
      </w:r>
      <w:r w:rsidR="005C7D5B" w:rsidRPr="005337CF">
        <w:rPr>
          <w:b/>
        </w:rPr>
        <w:t>ECAMS system</w:t>
      </w:r>
      <w:r w:rsidRPr="005337CF">
        <w:rPr>
          <w:b/>
        </w:rPr>
        <w:t xml:space="preserve"> is 11:59 p.m</w:t>
      </w:r>
      <w:r w:rsidRPr="00160233">
        <w:rPr>
          <w:bCs/>
        </w:rPr>
        <w:t>.</w:t>
      </w:r>
      <w:r w:rsidRPr="00FA17A4">
        <w:rPr>
          <w:bCs/>
        </w:rPr>
        <w:t xml:space="preserve">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w:t>
      </w:r>
      <w:r w:rsidRPr="00FA17A4">
        <w:rPr>
          <w:bCs/>
        </w:rPr>
        <w:lastRenderedPageBreak/>
        <w:t xml:space="preserve">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873BEA">
        <w:rPr>
          <w:bCs/>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87A14">
      <w:pPr>
        <w:keepNext/>
        <w:jc w:val="both"/>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B476B5">
      <w:pPr>
        <w:pStyle w:val="Heading2"/>
        <w:numPr>
          <w:ilvl w:val="0"/>
          <w:numId w:val="87"/>
        </w:numPr>
      </w:pPr>
      <w:bookmarkStart w:id="145" w:name="_Toc143172717"/>
      <w:bookmarkStart w:id="146" w:name="_Toc219275114"/>
      <w:bookmarkStart w:id="147" w:name="_Toc336443632"/>
      <w:bookmarkStart w:id="148" w:name="_Toc366671188"/>
      <w:bookmarkEnd w:id="141"/>
      <w:bookmarkEnd w:id="142"/>
      <w:bookmarkEnd w:id="143"/>
      <w:bookmarkEnd w:id="144"/>
      <w:r w:rsidRPr="00CF6DED">
        <w:t>Application Content</w:t>
      </w:r>
      <w:bookmarkEnd w:id="145"/>
    </w:p>
    <w:p w14:paraId="16F31403" w14:textId="5B34620E" w:rsidR="001C2D56" w:rsidRPr="00C31C1D" w:rsidRDefault="001C2D56" w:rsidP="0034260F">
      <w:bookmarkStart w:id="149" w:name="_Toc381079929"/>
      <w:bookmarkStart w:id="150" w:name="_Toc382571192"/>
      <w:bookmarkStart w:id="151" w:name="_Toc395180702"/>
      <w:bookmarkStart w:id="152" w:name="_Toc433981331"/>
      <w:bookmarkStart w:id="153" w:name="_Toc35074593"/>
      <w:bookmarkStart w:id="154" w:name="_Toc366671191"/>
      <w:bookmarkEnd w:id="146"/>
      <w:bookmarkEnd w:id="147"/>
      <w:bookmarkEnd w:id="148"/>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49"/>
      <w:bookmarkEnd w:id="150"/>
      <w:bookmarkEnd w:id="151"/>
      <w:bookmarkEnd w:id="152"/>
      <w:r w:rsidR="00BF6C04">
        <w:t>.</w:t>
      </w:r>
    </w:p>
    <w:bookmarkEnd w:id="153"/>
    <w:bookmarkEnd w:id="154"/>
    <w:p w14:paraId="3E3B4810" w14:textId="39704D63" w:rsidR="001C2D56" w:rsidRDefault="001C2D56" w:rsidP="00A10CB4">
      <w:pPr>
        <w:spacing w:after="0"/>
        <w:ind w:left="720"/>
        <w:jc w:val="both"/>
      </w:pPr>
    </w:p>
    <w:p w14:paraId="24559819" w14:textId="77777777" w:rsidR="00624855" w:rsidRPr="00C31C1D" w:rsidRDefault="00624855" w:rsidP="00A10CB4">
      <w:pPr>
        <w:spacing w:after="0"/>
        <w:ind w:left="720"/>
        <w:jc w:val="both"/>
      </w:pPr>
    </w:p>
    <w:p w14:paraId="03486CAD" w14:textId="26286DAF" w:rsidR="005E52CD" w:rsidRPr="007065BB" w:rsidRDefault="001C2D56" w:rsidP="00B476B5">
      <w:pPr>
        <w:pStyle w:val="HeadingNew1"/>
        <w:numPr>
          <w:ilvl w:val="0"/>
          <w:numId w:val="57"/>
        </w:numPr>
        <w:ind w:left="360"/>
      </w:pPr>
      <w:r w:rsidRPr="007065BB">
        <w:t xml:space="preserve">Executive Summary Form (Attachment </w:t>
      </w:r>
      <w:r w:rsidR="00752C40">
        <w:t>1</w:t>
      </w:r>
      <w:r w:rsidRPr="007065BB">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B476B5">
      <w:pPr>
        <w:pStyle w:val="HeadingNew1"/>
        <w:numPr>
          <w:ilvl w:val="0"/>
          <w:numId w:val="57"/>
        </w:numPr>
        <w:ind w:left="360"/>
      </w:pPr>
      <w:r w:rsidRPr="007065BB">
        <w:t xml:space="preserve">Project Narrative Form (Attachment </w:t>
      </w:r>
      <w:r w:rsidR="00752C40">
        <w:t>2</w:t>
      </w:r>
      <w:r w:rsidRPr="007065BB">
        <w:t xml:space="preserve">) </w:t>
      </w:r>
    </w:p>
    <w:p w14:paraId="710E5E6A" w14:textId="266C9C0D" w:rsidR="007065BB" w:rsidRPr="00142AAE" w:rsidRDefault="00C2239B" w:rsidP="00C72C95">
      <w:pPr>
        <w:ind w:left="360" w:right="360"/>
        <w:jc w:val="both"/>
        <w:rPr>
          <w:rFonts w:eastAsia="MS Mincho" w:cs="Times New Roman"/>
          <w:sz w:val="24"/>
          <w:szCs w:val="24"/>
        </w:rPr>
      </w:pPr>
      <w:r>
        <w:t>T</w:t>
      </w:r>
      <w:r w:rsidRPr="00C31C1D">
        <w:t>h</w:t>
      </w:r>
      <w:r>
        <w:t>is</w:t>
      </w:r>
      <w:r w:rsidRPr="00C31C1D">
        <w:t xml:space="preserve"> </w:t>
      </w:r>
      <w:r>
        <w:t>f</w:t>
      </w:r>
      <w:r w:rsidRPr="00C31C1D">
        <w:t>orm</w:t>
      </w:r>
      <w:r>
        <w:t xml:space="preserve"> include</w:t>
      </w:r>
      <w:r w:rsidR="00DB2AEA">
        <w:t>s</w:t>
      </w:r>
      <w:r>
        <w:t xml:space="preserve"> the majority of the applicant’s responses to the Scoring Criteria in </w:t>
      </w:r>
      <w:r w:rsidR="00076BD7">
        <w:t xml:space="preserve">Section </w:t>
      </w:r>
      <w:r>
        <w:t>IV</w:t>
      </w:r>
      <w:r w:rsidR="007065BB" w:rsidRPr="00142AAE">
        <w:rPr>
          <w:rFonts w:eastAsia="MS Mincho" w:cs="Times New Roman"/>
          <w:sz w:val="24"/>
          <w:szCs w:val="24"/>
        </w:rPr>
        <w:t xml:space="preserve"> </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B476B5">
      <w:pPr>
        <w:pStyle w:val="HeadingNew1"/>
        <w:numPr>
          <w:ilvl w:val="0"/>
          <w:numId w:val="57"/>
        </w:numPr>
        <w:ind w:left="360"/>
      </w:pPr>
      <w:r w:rsidRPr="007065BB">
        <w:t xml:space="preserve">Project Team Form (Attachment </w:t>
      </w:r>
      <w:r w:rsidR="000957CE">
        <w:t>3</w:t>
      </w:r>
      <w:r w:rsidRPr="007065BB">
        <w:t>)</w:t>
      </w:r>
    </w:p>
    <w:p w14:paraId="6B128283" w14:textId="5D52A0A3" w:rsidR="001C2D56" w:rsidRPr="00C31C1D" w:rsidRDefault="001C2D56" w:rsidP="00C6007B">
      <w:pPr>
        <w:keepLines/>
        <w:widowControl w:val="0"/>
        <w:tabs>
          <w:tab w:val="left" w:pos="1170"/>
        </w:tabs>
        <w:spacing w:after="0"/>
        <w:ind w:left="360"/>
        <w:jc w:val="both"/>
        <w:rPr>
          <w:szCs w:val="22"/>
        </w:rPr>
      </w:pPr>
      <w:r w:rsidRPr="45168C13">
        <w:t>Identify by name all key personnel</w:t>
      </w:r>
      <w:r w:rsidRPr="45168C13">
        <w:rPr>
          <w:rStyle w:val="FootnoteReference"/>
          <w:rFonts w:cs="Arial"/>
        </w:rPr>
        <w:footnoteReference w:id="37"/>
      </w:r>
      <w:r w:rsidRPr="45168C13">
        <w:t xml:space="preserve"> assigned to the project, including the </w:t>
      </w:r>
      <w:r w:rsidR="00FE4B2F" w:rsidRPr="45168C13">
        <w:t>projects</w:t>
      </w:r>
      <w:r>
        <w:rPr>
          <w:szCs w:val="22"/>
        </w:rPr>
        <w:t xml:space="preserve"> </w:t>
      </w:r>
      <w:r w:rsidR="00E61641" w:rsidRPr="45168C13">
        <w:t>that are employed by the applicant, a subrecipient or sub-subrecipient,</w:t>
      </w:r>
      <w:r w:rsidR="00BA1C48" w:rsidRPr="45168C13">
        <w:t xml:space="preserve"> including the project </w:t>
      </w:r>
      <w:r w:rsidRPr="45168C13">
        <w:t>manager and principal investigator (if applicable)</w:t>
      </w:r>
      <w:r w:rsidR="0044145F">
        <w:rPr>
          <w:szCs w:val="22"/>
        </w:rPr>
        <w:t xml:space="preserve">, </w:t>
      </w:r>
      <w:r w:rsidR="004D6FD1" w:rsidRPr="45168C13">
        <w:t xml:space="preserve">and individuals employed by any major </w:t>
      </w:r>
      <w:r w:rsidR="000E335F" w:rsidRPr="45168C13">
        <w:t>subrecipient</w:t>
      </w:r>
      <w:r w:rsidR="00C55D25">
        <w:rPr>
          <w:szCs w:val="22"/>
        </w:rPr>
        <w:t xml:space="preserve"> </w:t>
      </w:r>
      <w:r w:rsidR="004D6FD1" w:rsidRPr="45168C13">
        <w:t xml:space="preserve">(a </w:t>
      </w:r>
      <w:r w:rsidR="00DF20D4" w:rsidRPr="45168C13">
        <w:t xml:space="preserve">major </w:t>
      </w:r>
      <w:r w:rsidR="00C55D25" w:rsidRPr="45168C13">
        <w:t xml:space="preserve">subrecipient </w:t>
      </w:r>
      <w:r w:rsidR="00DF20D4" w:rsidRPr="45168C13">
        <w:t xml:space="preserve">is a </w:t>
      </w:r>
      <w:r w:rsidR="00C460C3" w:rsidRPr="45168C13">
        <w:t>subrecipient</w:t>
      </w:r>
      <w:r w:rsidR="00C460C3" w:rsidRPr="004D6FD1">
        <w:rPr>
          <w:szCs w:val="22"/>
        </w:rPr>
        <w:t xml:space="preserve"> </w:t>
      </w:r>
      <w:r w:rsidR="004D6FD1" w:rsidRPr="45168C13">
        <w:t xml:space="preserve">receiving </w:t>
      </w:r>
      <w:r w:rsidR="00CE09FA" w:rsidRPr="45168C13">
        <w:t xml:space="preserve">$100,000 </w:t>
      </w:r>
      <w:r w:rsidR="00E80576" w:rsidRPr="45168C13">
        <w:t xml:space="preserve">or more </w:t>
      </w:r>
      <w:r w:rsidR="004D6FD1" w:rsidRPr="45168C13">
        <w:t>of Commission funds)</w:t>
      </w:r>
      <w:r>
        <w:rPr>
          <w:szCs w:val="22"/>
        </w:rPr>
        <w:t xml:space="preserve">. </w:t>
      </w:r>
      <w:r w:rsidRPr="45168C13">
        <w:t>Clearly describe their individual areas of responsibility.</w:t>
      </w:r>
      <w:r w:rsidRPr="00C31C1D">
        <w:rPr>
          <w:szCs w:val="22"/>
        </w:rPr>
        <w:t xml:space="preserve"> </w:t>
      </w:r>
      <w:r w:rsidRPr="45168C13">
        <w:t>Include the information required for each individual</w:t>
      </w:r>
      <w:r w:rsidRPr="00C31C1D">
        <w:rPr>
          <w:szCs w:val="22"/>
        </w:rPr>
        <w:t xml:space="preserve">, </w:t>
      </w:r>
      <w:r w:rsidRPr="45168C13">
        <w:t>including</w:t>
      </w:r>
      <w:r w:rsidRPr="00C31C1D">
        <w:rPr>
          <w:szCs w:val="22"/>
        </w:rPr>
        <w:t xml:space="preserve"> </w:t>
      </w:r>
      <w:r w:rsidRPr="45168C13">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EBC2877" w:rsidR="005E52CD" w:rsidRPr="007065BB" w:rsidRDefault="001C2D56" w:rsidP="00B476B5">
      <w:pPr>
        <w:pStyle w:val="HeadingNew1"/>
        <w:numPr>
          <w:ilvl w:val="0"/>
          <w:numId w:val="57"/>
        </w:numPr>
        <w:ind w:left="360"/>
      </w:pPr>
      <w:r w:rsidRPr="007065BB">
        <w:lastRenderedPageBreak/>
        <w:t>Scope of Work Template (Attachment</w:t>
      </w:r>
      <w:r w:rsidR="00713198" w:rsidRPr="007065BB">
        <w:t>s</w:t>
      </w:r>
      <w:r w:rsidRPr="007065BB">
        <w:t xml:space="preserve"> </w:t>
      </w:r>
      <w:r w:rsidR="00C87387">
        <w:t>4</w:t>
      </w:r>
      <w:r w:rsidRPr="007065BB">
        <w:t>)</w:t>
      </w:r>
    </w:p>
    <w:p w14:paraId="2EC5240E" w14:textId="0488E771"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B476B5">
      <w:pPr>
        <w:pStyle w:val="HeadingNew1"/>
        <w:numPr>
          <w:ilvl w:val="0"/>
          <w:numId w:val="57"/>
        </w:numPr>
        <w:ind w:left="360"/>
      </w:pPr>
      <w:bookmarkStart w:id="155" w:name="_Toc35074602"/>
      <w:r>
        <w:t xml:space="preserve">Project Schedule (Attachment </w:t>
      </w:r>
      <w:r w:rsidR="00C87387">
        <w:t>5</w:t>
      </w:r>
      <w:r>
        <w:t>)</w:t>
      </w:r>
    </w:p>
    <w:p w14:paraId="7E4014C1" w14:textId="22B5C9AD" w:rsidR="00A14C92" w:rsidRDefault="003B24B0" w:rsidP="00CC1385">
      <w:pPr>
        <w:pStyle w:val="HeadingNew1"/>
        <w:numPr>
          <w:ilvl w:val="0"/>
          <w:numId w:val="0"/>
        </w:numPr>
        <w:ind w:left="360"/>
        <w:rPr>
          <w:b w:val="0"/>
        </w:rPr>
      </w:pPr>
      <w:r>
        <w:rPr>
          <w:b w:val="0"/>
        </w:rPr>
        <w:t>The Project Schedule includes a list of all product</w:t>
      </w:r>
      <w:r w:rsidR="00F01577">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B476B5">
      <w:pPr>
        <w:pStyle w:val="HeadingNew1"/>
        <w:numPr>
          <w:ilvl w:val="0"/>
          <w:numId w:val="57"/>
        </w:numPr>
        <w:ind w:left="360"/>
      </w:pPr>
      <w:r w:rsidRPr="007065BB">
        <w:t xml:space="preserve">Budget Forms (Attachment </w:t>
      </w:r>
      <w:r w:rsidR="00C87387">
        <w:t>6</w:t>
      </w:r>
      <w:r w:rsidRPr="007065BB">
        <w:t>)</w:t>
      </w:r>
    </w:p>
    <w:bookmarkEnd w:id="155"/>
    <w:p w14:paraId="26098B9A" w14:textId="6C06F4F9" w:rsidR="008A6BD9" w:rsidRPr="004D354D" w:rsidRDefault="008A6BD9" w:rsidP="008A6BD9">
      <w:pPr>
        <w:pStyle w:val="BulletedList"/>
        <w:ind w:left="360" w:firstLine="0"/>
        <w:jc w:val="both"/>
      </w:pPr>
      <w:r>
        <w:t>Because this solicitation is utilizing the new ECAMS system for submitting applications, applicants have two options for uploading a budget:</w:t>
      </w:r>
    </w:p>
    <w:p w14:paraId="573D63CB" w14:textId="11BF3E56" w:rsidR="008A6BD9" w:rsidRPr="004D354D" w:rsidRDefault="008A6BD9" w:rsidP="008A6BD9">
      <w:pPr>
        <w:pStyle w:val="BulletedList"/>
        <w:numPr>
          <w:ilvl w:val="0"/>
          <w:numId w:val="102"/>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8A6BD9">
      <w:pPr>
        <w:pStyle w:val="BulletedList"/>
        <w:numPr>
          <w:ilvl w:val="0"/>
          <w:numId w:val="102"/>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52725B">
      <w:pPr>
        <w:pStyle w:val="BulletedList"/>
        <w:ind w:left="360" w:firstLine="0"/>
        <w:jc w:val="both"/>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734C0C">
      <w:pPr>
        <w:keepLines/>
        <w:widowControl w:val="0"/>
        <w:numPr>
          <w:ilvl w:val="0"/>
          <w:numId w:val="26"/>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734C0C">
      <w:pPr>
        <w:keepLines/>
        <w:widowControl w:val="0"/>
        <w:numPr>
          <w:ilvl w:val="0"/>
          <w:numId w:val="26"/>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B32815">
      <w:pPr>
        <w:keepLines/>
        <w:widowControl w:val="0"/>
        <w:numPr>
          <w:ilvl w:val="0"/>
          <w:numId w:val="26"/>
        </w:numPr>
        <w:tabs>
          <w:tab w:val="left" w:pos="1080"/>
        </w:tabs>
        <w:spacing w:after="60"/>
        <w:ind w:left="1080"/>
        <w:jc w:val="both"/>
        <w:rPr>
          <w:szCs w:val="22"/>
        </w:rPr>
      </w:pPr>
      <w:r w:rsidRPr="000D59B2">
        <w:rPr>
          <w:szCs w:val="22"/>
        </w:rPr>
        <w:lastRenderedPageBreak/>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734C0C">
      <w:pPr>
        <w:keepLines/>
        <w:widowControl w:val="0"/>
        <w:numPr>
          <w:ilvl w:val="0"/>
          <w:numId w:val="26"/>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734C0C">
      <w:pPr>
        <w:keepLines/>
        <w:widowControl w:val="0"/>
        <w:numPr>
          <w:ilvl w:val="0"/>
          <w:numId w:val="26"/>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with the exception of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734C0C">
      <w:pPr>
        <w:keepLines/>
        <w:widowControl w:val="0"/>
        <w:numPr>
          <w:ilvl w:val="0"/>
          <w:numId w:val="26"/>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DF34CF">
      <w:pPr>
        <w:keepLines/>
        <w:widowControl w:val="0"/>
        <w:numPr>
          <w:ilvl w:val="0"/>
          <w:numId w:val="26"/>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58696815"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Pr>
          <w:rFonts w:ascii="ArialMT" w:eastAsia="Calibri" w:hAnsi="ArialMT" w:cs="ArialMT"/>
          <w:szCs w:val="24"/>
        </w:rPr>
        <w:lastRenderedPageBreak/>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4C19D687" w:rsidR="00FB7DFE" w:rsidRPr="007065BB" w:rsidRDefault="00FB7DFE" w:rsidP="00B476B5">
      <w:pPr>
        <w:pStyle w:val="HeadingNew1"/>
        <w:numPr>
          <w:ilvl w:val="0"/>
          <w:numId w:val="57"/>
        </w:numPr>
        <w:ind w:left="36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DB750F">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5CAD35C9" w:rsidR="00FB7DFE" w:rsidRPr="00C31C1D" w:rsidRDefault="00FB7DFE" w:rsidP="00DB750F">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32F2FDFD" w:rsidR="001C2D56" w:rsidRPr="00C31C1D" w:rsidRDefault="00677D2B" w:rsidP="00B476B5">
      <w:pPr>
        <w:pStyle w:val="HeadingNew1"/>
        <w:numPr>
          <w:ilvl w:val="0"/>
          <w:numId w:val="57"/>
        </w:numPr>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B476B5">
      <w:pPr>
        <w:pStyle w:val="HeadingNew1"/>
        <w:numPr>
          <w:ilvl w:val="0"/>
          <w:numId w:val="57"/>
        </w:numPr>
        <w:ind w:left="360"/>
      </w:pPr>
      <w:r w:rsidRPr="00E74B5A">
        <w:rPr>
          <w:b w:val="0"/>
          <w:szCs w:val="24"/>
        </w:rPr>
        <w:t xml:space="preserve"> </w:t>
      </w:r>
      <w:bookmarkStart w:id="156" w:name="CommLttr"/>
      <w:r w:rsidR="006760F9" w:rsidRPr="007065BB">
        <w:t>Commitment and Su</w:t>
      </w:r>
      <w:r w:rsidR="000B648E">
        <w:t xml:space="preserve">pport Letter Form (Attachment </w:t>
      </w:r>
      <w:r w:rsidR="00476BFC">
        <w:t>9</w:t>
      </w:r>
      <w:r w:rsidR="006760F9" w:rsidRPr="007065BB">
        <w:t>)</w:t>
      </w:r>
      <w:bookmarkEnd w:id="156"/>
    </w:p>
    <w:p w14:paraId="60C97C4B" w14:textId="77777777" w:rsidR="001C2D56" w:rsidRDefault="001C2D56" w:rsidP="00D44FBA">
      <w:pPr>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B476B5">
      <w:pPr>
        <w:numPr>
          <w:ilvl w:val="2"/>
          <w:numId w:val="35"/>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7E71315E" w14:textId="5BF24CB8" w:rsidR="000504A1" w:rsidRPr="0075281F" w:rsidRDefault="006D5C5E" w:rsidP="000504A1">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all of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2A072889" w14:textId="105989BB" w:rsidR="006D5C5E" w:rsidRPr="005266E9" w:rsidRDefault="006D5C5E" w:rsidP="28A2766F">
      <w:pPr>
        <w:numPr>
          <w:ilvl w:val="0"/>
          <w:numId w:val="59"/>
        </w:numPr>
        <w:tabs>
          <w:tab w:val="left" w:pos="720"/>
          <w:tab w:val="left" w:pos="1170"/>
          <w:tab w:val="left" w:pos="1260"/>
          <w:tab w:val="left" w:pos="1620"/>
        </w:tabs>
        <w:spacing w:after="0"/>
        <w:ind w:left="1627"/>
        <w:jc w:val="both"/>
        <w:rPr>
          <w:b/>
          <w:bCs/>
        </w:rPr>
      </w:pPr>
      <w:r w:rsidRPr="005266E9">
        <w:t xml:space="preserve">If the project involves </w:t>
      </w:r>
      <w:r w:rsidRPr="005266E9">
        <w:rPr>
          <w:b/>
          <w:bCs/>
        </w:rPr>
        <w:t>demonstration</w:t>
      </w:r>
      <w:r w:rsidR="00EB2F99" w:rsidRPr="005266E9">
        <w:rPr>
          <w:b/>
          <w:bCs/>
        </w:rPr>
        <w:t xml:space="preserve"> and </w:t>
      </w:r>
      <w:r w:rsidRPr="005266E9">
        <w:rPr>
          <w:b/>
          <w:bCs/>
        </w:rPr>
        <w:t xml:space="preserve">deployment </w:t>
      </w:r>
      <w:r w:rsidRPr="005266E9">
        <w:t>activities, the applicant must include a site commitment letter signed by an authorized representative of the proposed demonstration</w:t>
      </w:r>
      <w:r w:rsidR="00EB2F99" w:rsidRPr="005266E9">
        <w:t xml:space="preserve"> and</w:t>
      </w:r>
      <w:r w:rsidRPr="005266E9">
        <w:t xml:space="preserve"> deployment site. The letter </w:t>
      </w:r>
      <w:r w:rsidR="71C1E241" w:rsidRPr="005266E9">
        <w:t>should</w:t>
      </w:r>
      <w:r w:rsidRPr="005266E9">
        <w:t xml:space="preserve">: (1) identify </w:t>
      </w:r>
      <w:r w:rsidRPr="005266E9">
        <w:lastRenderedPageBreak/>
        <w:t xml:space="preserve">the location of the site (street address, parcel number, tract map, plot map, etc.) which must be consistent with </w:t>
      </w:r>
      <w:r w:rsidR="00935FA2" w:rsidRPr="005266E9">
        <w:t xml:space="preserve">ECAMS and </w:t>
      </w:r>
      <w:r w:rsidRPr="005266E9">
        <w:t>Attachment 8</w:t>
      </w:r>
      <w:r w:rsidR="00182C15" w:rsidRPr="005266E9">
        <w:t>;</w:t>
      </w:r>
      <w:r w:rsidRPr="005266E9">
        <w:t xml:space="preserve"> and (2) </w:t>
      </w:r>
      <w:r w:rsidR="004E3C23" w:rsidRPr="005266E9">
        <w:t xml:space="preserve">unconditionally </w:t>
      </w:r>
      <w:r w:rsidRPr="005266E9">
        <w:t>commit to providing the site for the proposed activities</w:t>
      </w:r>
      <w:r w:rsidR="00182C15" w:rsidRPr="005266E9">
        <w:rPr>
          <w:szCs w:val="22"/>
        </w:rPr>
        <w:t xml:space="preserve"> if </w:t>
      </w:r>
      <w:r w:rsidR="00DB750F" w:rsidRPr="005266E9">
        <w:rPr>
          <w:szCs w:val="22"/>
        </w:rPr>
        <w:t>r</w:t>
      </w:r>
      <w:r w:rsidR="00182C15" w:rsidRPr="005266E9">
        <w:rPr>
          <w:szCs w:val="22"/>
        </w:rPr>
        <w:t>ecipient is awarded a CEC grant</w:t>
      </w:r>
      <w:r w:rsidRPr="005266E9">
        <w:t xml:space="preserve">.  </w:t>
      </w:r>
    </w:p>
    <w:p w14:paraId="6FAAD3CD" w14:textId="35DA0F2C" w:rsidR="006D5C5E" w:rsidRPr="005266E9" w:rsidRDefault="006D5C5E" w:rsidP="00B476B5">
      <w:pPr>
        <w:numPr>
          <w:ilvl w:val="0"/>
          <w:numId w:val="59"/>
        </w:numPr>
        <w:tabs>
          <w:tab w:val="left" w:pos="720"/>
          <w:tab w:val="left" w:pos="1170"/>
          <w:tab w:val="left" w:pos="1260"/>
          <w:tab w:val="left" w:pos="1620"/>
        </w:tabs>
        <w:ind w:left="1627"/>
        <w:jc w:val="both"/>
        <w:rPr>
          <w:b/>
        </w:rPr>
      </w:pPr>
      <w:r w:rsidRPr="005266E9">
        <w:rPr>
          <w:b/>
        </w:rPr>
        <w:t>Project partners</w:t>
      </w:r>
      <w:r w:rsidRPr="005266E9">
        <w:t xml:space="preserve"> that are making contributions other than match funding or a demonstration</w:t>
      </w:r>
      <w:r w:rsidR="00EB2F99" w:rsidRPr="005266E9">
        <w:t xml:space="preserve"> and </w:t>
      </w:r>
      <w:r w:rsidRPr="005266E9">
        <w:t xml:space="preserve">deployment site, and are not receiving </w:t>
      </w:r>
      <w:r w:rsidR="008F4A0E" w:rsidRPr="005266E9">
        <w:t>CEC</w:t>
      </w:r>
      <w:r w:rsidRPr="005266E9">
        <w:t xml:space="preserve"> funds, must submit a commitment letter signed by an authorized representative that: (1) identifies how the partner will contribute to the project; and (2) </w:t>
      </w:r>
      <w:r w:rsidR="00E93AD9" w:rsidRPr="005266E9">
        <w:t xml:space="preserve">unconditionally </w:t>
      </w:r>
      <w:r w:rsidRPr="005266E9">
        <w:t>commits to making the contribution</w:t>
      </w:r>
      <w:r w:rsidR="00182C15" w:rsidRPr="005266E9">
        <w:rPr>
          <w:szCs w:val="22"/>
        </w:rPr>
        <w:t xml:space="preserve"> if Recipient is awarded a CEC grant</w:t>
      </w:r>
      <w:r w:rsidRPr="005266E9">
        <w:t xml:space="preserve">. </w:t>
      </w:r>
    </w:p>
    <w:p w14:paraId="078C5CFB" w14:textId="77777777" w:rsidR="006D5C5E" w:rsidRPr="005266E9" w:rsidRDefault="006D5C5E" w:rsidP="00B476B5">
      <w:pPr>
        <w:numPr>
          <w:ilvl w:val="2"/>
          <w:numId w:val="35"/>
        </w:numPr>
        <w:tabs>
          <w:tab w:val="left" w:pos="720"/>
          <w:tab w:val="left" w:pos="1170"/>
          <w:tab w:val="left" w:pos="1260"/>
        </w:tabs>
        <w:spacing w:after="0"/>
        <w:ind w:left="1170"/>
        <w:jc w:val="both"/>
        <w:rPr>
          <w:b/>
          <w:u w:val="single"/>
        </w:rPr>
      </w:pPr>
      <w:r w:rsidRPr="005266E9">
        <w:rPr>
          <w:szCs w:val="22"/>
          <w:u w:val="single"/>
        </w:rPr>
        <w:t>Support Letters</w:t>
      </w:r>
    </w:p>
    <w:p w14:paraId="2ED7C640" w14:textId="7B9CA3EE" w:rsidR="006D5C5E" w:rsidRPr="005266E9" w:rsidRDefault="006D5C5E" w:rsidP="006D5C5E">
      <w:pPr>
        <w:tabs>
          <w:tab w:val="left" w:pos="720"/>
          <w:tab w:val="left" w:pos="1170"/>
          <w:tab w:val="left" w:pos="1260"/>
        </w:tabs>
        <w:spacing w:after="0"/>
        <w:ind w:left="1170"/>
        <w:jc w:val="both"/>
        <w:rPr>
          <w:szCs w:val="22"/>
        </w:rPr>
      </w:pPr>
      <w:r w:rsidRPr="005266E9">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Pr="005266E9">
        <w:t xml:space="preserve"> demonstration</w:t>
      </w:r>
      <w:r w:rsidR="00EB2F99" w:rsidRPr="005266E9">
        <w:t xml:space="preserve"> and</w:t>
      </w:r>
      <w:r w:rsidRPr="005266E9">
        <w:t xml:space="preserve"> deployment</w:t>
      </w:r>
      <w:r w:rsidRPr="005266E9">
        <w:rPr>
          <w:szCs w:val="22"/>
        </w:rPr>
        <w:t xml:space="preserve"> site.</w:t>
      </w:r>
    </w:p>
    <w:p w14:paraId="69F4A2CA" w14:textId="77777777" w:rsidR="00624855" w:rsidRPr="005266E9" w:rsidRDefault="00624855" w:rsidP="006D5C5E">
      <w:pPr>
        <w:tabs>
          <w:tab w:val="left" w:pos="720"/>
          <w:tab w:val="left" w:pos="1170"/>
          <w:tab w:val="left" w:pos="1260"/>
        </w:tabs>
        <w:spacing w:after="0"/>
        <w:ind w:left="1170"/>
        <w:jc w:val="both"/>
        <w:rPr>
          <w:b/>
        </w:rPr>
      </w:pPr>
    </w:p>
    <w:p w14:paraId="15CC6493" w14:textId="233DFFF1" w:rsidR="00BD4343" w:rsidRPr="005266E9" w:rsidRDefault="00BD4343" w:rsidP="00B476B5">
      <w:pPr>
        <w:pStyle w:val="HeadingNew1"/>
        <w:numPr>
          <w:ilvl w:val="0"/>
          <w:numId w:val="57"/>
        </w:numPr>
        <w:ind w:left="360"/>
      </w:pPr>
      <w:r w:rsidRPr="005266E9">
        <w:t>Project Performance Metrics</w:t>
      </w:r>
      <w:r w:rsidR="00943E11" w:rsidRPr="005266E9">
        <w:t xml:space="preserve"> (Attachment </w:t>
      </w:r>
      <w:r w:rsidR="009063AD" w:rsidRPr="005266E9">
        <w:t>10</w:t>
      </w:r>
      <w:r w:rsidR="00943E11" w:rsidRPr="005266E9">
        <w:t>)</w:t>
      </w:r>
    </w:p>
    <w:p w14:paraId="5D3B0CDB" w14:textId="678B4EAC" w:rsidR="004B2FDF" w:rsidRPr="005266E9" w:rsidRDefault="007A2434" w:rsidP="00CF11A6">
      <w:pPr>
        <w:spacing w:after="0"/>
        <w:ind w:left="360"/>
      </w:pPr>
      <w:r w:rsidRPr="005266E9">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5266E9">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Pr="005266E9" w:rsidRDefault="004B2FDF" w:rsidP="007A2434">
      <w:pPr>
        <w:spacing w:after="0"/>
        <w:ind w:left="720"/>
      </w:pPr>
    </w:p>
    <w:p w14:paraId="00A12D7E" w14:textId="78D831CB" w:rsidR="004B2FDF" w:rsidRPr="005266E9" w:rsidRDefault="004B2FDF" w:rsidP="00B476B5">
      <w:pPr>
        <w:pStyle w:val="HeadingNew1"/>
        <w:numPr>
          <w:ilvl w:val="0"/>
          <w:numId w:val="57"/>
        </w:numPr>
        <w:ind w:left="360"/>
      </w:pPr>
      <w:r w:rsidRPr="005266E9">
        <w:t>Applicant Declaration</w:t>
      </w:r>
      <w:r w:rsidR="002953A8" w:rsidRPr="005266E9">
        <w:t xml:space="preserve"> (Attachment 1</w:t>
      </w:r>
      <w:r w:rsidR="009063AD" w:rsidRPr="005266E9">
        <w:t>1</w:t>
      </w:r>
      <w:r w:rsidR="002953A8" w:rsidRPr="005266E9">
        <w:t>)</w:t>
      </w:r>
    </w:p>
    <w:p w14:paraId="25ED1839" w14:textId="594AC4E5" w:rsidR="00624855" w:rsidRPr="005266E9" w:rsidRDefault="00260970" w:rsidP="00CF11A6">
      <w:pPr>
        <w:spacing w:after="0"/>
        <w:ind w:left="360"/>
        <w:jc w:val="both"/>
      </w:pPr>
      <w:r w:rsidRPr="005266E9">
        <w:rPr>
          <w:szCs w:val="24"/>
        </w:rPr>
        <w:t xml:space="preserve">This form requests the applicant </w:t>
      </w:r>
      <w:r w:rsidR="009146C3" w:rsidRPr="005266E9">
        <w:rPr>
          <w:szCs w:val="24"/>
        </w:rPr>
        <w:t xml:space="preserve">make certain </w:t>
      </w:r>
      <w:r w:rsidRPr="005266E9">
        <w:rPr>
          <w:szCs w:val="24"/>
        </w:rPr>
        <w:t>declar</w:t>
      </w:r>
      <w:r w:rsidR="00A963A3" w:rsidRPr="005266E9">
        <w:rPr>
          <w:szCs w:val="24"/>
        </w:rPr>
        <w:t xml:space="preserve">ations </w:t>
      </w:r>
      <w:r w:rsidR="00B348CF" w:rsidRPr="005266E9">
        <w:rPr>
          <w:szCs w:val="24"/>
        </w:rPr>
        <w:t>under penalty of perjury. This form must be signed by an authorized representative of the applicant’s organization</w:t>
      </w:r>
      <w:r w:rsidR="00F01577" w:rsidRPr="005266E9">
        <w:rPr>
          <w:szCs w:val="24"/>
        </w:rPr>
        <w:t>.</w:t>
      </w:r>
    </w:p>
    <w:p w14:paraId="467D65E5" w14:textId="77777777" w:rsidR="009D1F77" w:rsidRPr="005266E9" w:rsidRDefault="009D1F77" w:rsidP="00624855">
      <w:pPr>
        <w:spacing w:after="0"/>
        <w:jc w:val="both"/>
      </w:pPr>
    </w:p>
    <w:p w14:paraId="1542A0B7" w14:textId="047FC737" w:rsidR="009D1F77" w:rsidRPr="005266E9" w:rsidRDefault="009D1F77" w:rsidP="009D1F77">
      <w:pPr>
        <w:pStyle w:val="HeadingNew1"/>
        <w:numPr>
          <w:ilvl w:val="0"/>
          <w:numId w:val="57"/>
        </w:numPr>
        <w:ind w:left="360"/>
        <w:rPr>
          <w:bCs/>
        </w:rPr>
      </w:pPr>
      <w:r w:rsidRPr="005266E9">
        <w:t>References for Calculating Energy End-Use and GHG Emissions (Attachment 1</w:t>
      </w:r>
      <w:r w:rsidR="009063AD" w:rsidRPr="005266E9">
        <w:t>2</w:t>
      </w:r>
      <w:r w:rsidRPr="005266E9">
        <w:t>)</w:t>
      </w:r>
      <w:r w:rsidRPr="005266E9">
        <w:rPr>
          <w:bCs/>
        </w:rPr>
        <w:t> </w:t>
      </w:r>
    </w:p>
    <w:p w14:paraId="381C529D" w14:textId="77777777" w:rsidR="009D1F77" w:rsidRPr="005266E9" w:rsidRDefault="009D1F77" w:rsidP="00CF11A6">
      <w:pPr>
        <w:spacing w:after="0"/>
        <w:ind w:left="360"/>
        <w:contextualSpacing/>
        <w:rPr>
          <w:b/>
          <w:bCs/>
        </w:rPr>
      </w:pPr>
      <w:r w:rsidRPr="005266E9">
        <w:t>Any estimates of energy savings or GHG impacts described in the application should be calculated as specified on this form, to the extent that the references apply to the proposed project.</w:t>
      </w:r>
    </w:p>
    <w:p w14:paraId="425AD885" w14:textId="00B918FA" w:rsidR="004B2FDF" w:rsidRPr="005266E9" w:rsidRDefault="004B2FDF">
      <w:pPr>
        <w:spacing w:after="0"/>
        <w:contextualSpacing/>
      </w:pPr>
      <w:r w:rsidRPr="005266E9">
        <w:br w:type="page"/>
      </w:r>
    </w:p>
    <w:p w14:paraId="3231446E" w14:textId="77777777" w:rsidR="001C2D56" w:rsidRPr="005266E9" w:rsidRDefault="001C2D56" w:rsidP="006F35ED">
      <w:pPr>
        <w:spacing w:after="0"/>
        <w:rPr>
          <w:szCs w:val="24"/>
        </w:rPr>
      </w:pPr>
    </w:p>
    <w:p w14:paraId="271AF44C" w14:textId="77777777" w:rsidR="001C2D56" w:rsidRPr="005266E9" w:rsidRDefault="001C2D56" w:rsidP="00636A3D">
      <w:pPr>
        <w:pStyle w:val="Heading1"/>
        <w:spacing w:before="0" w:after="120"/>
        <w:jc w:val="both"/>
      </w:pPr>
      <w:bookmarkStart w:id="157" w:name="_Toc143172718"/>
      <w:bookmarkStart w:id="158" w:name="_Toc336443635"/>
      <w:bookmarkStart w:id="159" w:name="_Toc366671192"/>
      <w:r w:rsidRPr="005266E9">
        <w:t>IV.</w:t>
      </w:r>
      <w:r w:rsidRPr="005266E9">
        <w:tab/>
        <w:t>Evaluation and Award Process</w:t>
      </w:r>
      <w:bookmarkEnd w:id="157"/>
      <w:r w:rsidRPr="005266E9">
        <w:t xml:space="preserve"> </w:t>
      </w:r>
      <w:bookmarkEnd w:id="133"/>
      <w:bookmarkEnd w:id="158"/>
      <w:bookmarkEnd w:id="159"/>
    </w:p>
    <w:p w14:paraId="501AD443" w14:textId="77777777" w:rsidR="003417AD" w:rsidRPr="005266E9" w:rsidRDefault="003417AD" w:rsidP="003A0A6F">
      <w:pPr>
        <w:pStyle w:val="Heading2"/>
        <w:numPr>
          <w:ilvl w:val="0"/>
          <w:numId w:val="88"/>
        </w:numPr>
      </w:pPr>
      <w:bookmarkStart w:id="160" w:name="_Toc339284338"/>
      <w:bookmarkStart w:id="161" w:name="_Toc366671194"/>
      <w:bookmarkStart w:id="162" w:name="_Toc143172719"/>
      <w:bookmarkStart w:id="163" w:name="_Toc338162913"/>
      <w:bookmarkStart w:id="164" w:name="_Toc35074632"/>
      <w:bookmarkStart w:id="165" w:name="_Toc219275099"/>
      <w:bookmarkStart w:id="166" w:name="_Toc336443636"/>
      <w:r w:rsidRPr="005266E9">
        <w:t>Application Evaluation</w:t>
      </w:r>
      <w:bookmarkEnd w:id="160"/>
      <w:bookmarkEnd w:id="161"/>
      <w:bookmarkEnd w:id="162"/>
    </w:p>
    <w:bookmarkEnd w:id="163"/>
    <w:p w14:paraId="304DE136" w14:textId="7BCD77D0" w:rsidR="001C2D56" w:rsidRPr="005266E9" w:rsidRDefault="001C2D56" w:rsidP="00A10CB4">
      <w:pPr>
        <w:jc w:val="both"/>
        <w:rPr>
          <w:szCs w:val="24"/>
        </w:rPr>
      </w:pPr>
      <w:r w:rsidRPr="005266E9">
        <w:rPr>
          <w:szCs w:val="24"/>
        </w:rPr>
        <w:t>Applications will be evaluated and scored based on responses to the information requested in this solicitation</w:t>
      </w:r>
      <w:r w:rsidR="00015220" w:rsidRPr="005266E9">
        <w:rPr>
          <w:szCs w:val="24"/>
        </w:rPr>
        <w:t xml:space="preserve"> and on any other information available, such as past performance of CEC agreements</w:t>
      </w:r>
      <w:r w:rsidRPr="005266E9">
        <w:rPr>
          <w:szCs w:val="24"/>
        </w:rPr>
        <w:t xml:space="preserve">. To evaluate applications, the </w:t>
      </w:r>
      <w:r w:rsidR="008F4A0E" w:rsidRPr="005266E9">
        <w:rPr>
          <w:szCs w:val="24"/>
        </w:rPr>
        <w:t>CEC</w:t>
      </w:r>
      <w:r w:rsidRPr="005266E9">
        <w:rPr>
          <w:szCs w:val="24"/>
        </w:rPr>
        <w:t xml:space="preserve"> will organize an Evaluation Committee that consist</w:t>
      </w:r>
      <w:r w:rsidR="00BD0615" w:rsidRPr="005266E9">
        <w:rPr>
          <w:szCs w:val="24"/>
        </w:rPr>
        <w:t xml:space="preserve">s </w:t>
      </w:r>
      <w:r w:rsidR="003D3256" w:rsidRPr="005266E9">
        <w:rPr>
          <w:szCs w:val="24"/>
        </w:rPr>
        <w:t xml:space="preserve">of </w:t>
      </w:r>
      <w:r w:rsidR="00BD0615" w:rsidRPr="005266E9">
        <w:rPr>
          <w:szCs w:val="24"/>
        </w:rPr>
        <w:t>primarily</w:t>
      </w:r>
      <w:r w:rsidR="003D3256" w:rsidRPr="005266E9">
        <w:rPr>
          <w:szCs w:val="24"/>
        </w:rPr>
        <w:t>, or all</w:t>
      </w:r>
      <w:r w:rsidRPr="005266E9">
        <w:rPr>
          <w:szCs w:val="24"/>
        </w:rPr>
        <w:t xml:space="preserve"> </w:t>
      </w:r>
      <w:r w:rsidR="008F4A0E" w:rsidRPr="005266E9">
        <w:rPr>
          <w:szCs w:val="24"/>
        </w:rPr>
        <w:t>CEC</w:t>
      </w:r>
      <w:r w:rsidRPr="005266E9">
        <w:rPr>
          <w:szCs w:val="24"/>
        </w:rPr>
        <w:t xml:space="preserve"> staff.  The Evaluation Committee may use </w:t>
      </w:r>
      <w:r w:rsidR="003D3256" w:rsidRPr="005266E9">
        <w:rPr>
          <w:szCs w:val="24"/>
        </w:rPr>
        <w:t xml:space="preserve">additional </w:t>
      </w:r>
      <w:r w:rsidRPr="005266E9">
        <w:rPr>
          <w:szCs w:val="24"/>
        </w:rPr>
        <w:t xml:space="preserve">technical expert reviewers to provide an analysis of applications.  </w:t>
      </w:r>
    </w:p>
    <w:p w14:paraId="36C5AA69" w14:textId="77777777" w:rsidR="0061342D" w:rsidRPr="005266E9" w:rsidRDefault="001C2D56" w:rsidP="00C330B7">
      <w:pPr>
        <w:pStyle w:val="ListParagraph"/>
        <w:numPr>
          <w:ilvl w:val="0"/>
          <w:numId w:val="49"/>
        </w:numPr>
        <w:tabs>
          <w:tab w:val="num" w:pos="360"/>
        </w:tabs>
        <w:rPr>
          <w:b/>
        </w:rPr>
      </w:pPr>
      <w:bookmarkStart w:id="167" w:name="_Toc381079932"/>
      <w:bookmarkStart w:id="168" w:name="_Toc382571195"/>
      <w:bookmarkStart w:id="169" w:name="_Toc395180705"/>
      <w:bookmarkStart w:id="170" w:name="_Toc433981334"/>
      <w:bookmarkStart w:id="171" w:name="_Toc360545784"/>
      <w:bookmarkStart w:id="172" w:name="_Toc366671195"/>
      <w:bookmarkStart w:id="173" w:name="_Toc339284339"/>
      <w:r w:rsidRPr="005266E9">
        <w:rPr>
          <w:b/>
        </w:rPr>
        <w:t>Stage One:  Application Screening</w:t>
      </w:r>
      <w:bookmarkEnd w:id="167"/>
      <w:bookmarkEnd w:id="168"/>
      <w:bookmarkEnd w:id="169"/>
      <w:bookmarkEnd w:id="170"/>
      <w:r w:rsidRPr="005266E9">
        <w:rPr>
          <w:b/>
        </w:rPr>
        <w:t xml:space="preserve"> </w:t>
      </w:r>
      <w:bookmarkEnd w:id="171"/>
      <w:bookmarkEnd w:id="172"/>
    </w:p>
    <w:p w14:paraId="58275728" w14:textId="74BAE56B" w:rsidR="00125E7A" w:rsidRPr="005266E9" w:rsidRDefault="001C2D56" w:rsidP="00B32815">
      <w:pPr>
        <w:spacing w:after="0"/>
        <w:ind w:left="360"/>
        <w:jc w:val="both"/>
        <w:rPr>
          <w:u w:val="single"/>
        </w:rPr>
      </w:pPr>
      <w:r w:rsidRPr="005266E9">
        <w:t xml:space="preserve">The Evaluation Committee will screen applications for compliance with the Screening Criteria in </w:t>
      </w:r>
      <w:r w:rsidRPr="005266E9">
        <w:rPr>
          <w:b/>
        </w:rPr>
        <w:t>Section E</w:t>
      </w:r>
      <w:r w:rsidRPr="005266E9">
        <w:t xml:space="preserve"> of this Part. </w:t>
      </w:r>
      <w:r w:rsidRPr="005266E9">
        <w:rPr>
          <w:b/>
        </w:rPr>
        <w:t xml:space="preserve">Applications that fail any of the screening criteria will be </w:t>
      </w:r>
      <w:r w:rsidR="00796471" w:rsidRPr="005266E9">
        <w:rPr>
          <w:b/>
        </w:rPr>
        <w:t>rejected</w:t>
      </w:r>
      <w:r w:rsidRPr="005266E9">
        <w:rPr>
          <w:b/>
        </w:rPr>
        <w:t>.</w:t>
      </w:r>
      <w:bookmarkStart w:id="174" w:name="_Toc339284340"/>
      <w:bookmarkEnd w:id="173"/>
      <w:r w:rsidR="00125E7A" w:rsidRPr="005266E9">
        <w:rPr>
          <w:b/>
        </w:rPr>
        <w:t xml:space="preserve"> </w:t>
      </w:r>
    </w:p>
    <w:p w14:paraId="784791A3" w14:textId="77777777" w:rsidR="001C2D56" w:rsidRPr="005266E9" w:rsidRDefault="001C2D56" w:rsidP="00813FD4">
      <w:pPr>
        <w:spacing w:after="0"/>
        <w:jc w:val="both"/>
      </w:pPr>
    </w:p>
    <w:p w14:paraId="6CAB20EF" w14:textId="77777777" w:rsidR="0061342D" w:rsidRPr="005266E9" w:rsidRDefault="001C2D56" w:rsidP="00C330B7">
      <w:pPr>
        <w:pStyle w:val="ListParagraph"/>
        <w:numPr>
          <w:ilvl w:val="0"/>
          <w:numId w:val="49"/>
        </w:numPr>
        <w:tabs>
          <w:tab w:val="num" w:pos="360"/>
        </w:tabs>
        <w:rPr>
          <w:b/>
        </w:rPr>
      </w:pPr>
      <w:bookmarkStart w:id="175" w:name="_Toc381079933"/>
      <w:bookmarkStart w:id="176" w:name="_Toc382571196"/>
      <w:bookmarkStart w:id="177" w:name="_Toc395180706"/>
      <w:bookmarkStart w:id="178" w:name="_Toc433981335"/>
      <w:bookmarkStart w:id="179" w:name="_Toc360545785"/>
      <w:bookmarkStart w:id="180" w:name="_Toc366671198"/>
      <w:bookmarkStart w:id="181" w:name="Stg2AppScr"/>
      <w:r w:rsidRPr="005266E9">
        <w:rPr>
          <w:b/>
        </w:rPr>
        <w:t>Stage Two:  Application Scoring</w:t>
      </w:r>
      <w:bookmarkEnd w:id="175"/>
      <w:bookmarkEnd w:id="176"/>
      <w:bookmarkEnd w:id="177"/>
      <w:bookmarkEnd w:id="178"/>
      <w:r w:rsidRPr="005266E9">
        <w:rPr>
          <w:b/>
        </w:rPr>
        <w:t xml:space="preserve"> </w:t>
      </w:r>
      <w:bookmarkEnd w:id="179"/>
      <w:bookmarkEnd w:id="180"/>
    </w:p>
    <w:bookmarkEnd w:id="181"/>
    <w:p w14:paraId="7C1B6170" w14:textId="77777777" w:rsidR="001C2D56" w:rsidRPr="005266E9" w:rsidRDefault="001C2D56" w:rsidP="00EE24D3">
      <w:pPr>
        <w:jc w:val="both"/>
      </w:pPr>
      <w:r w:rsidRPr="005266E9">
        <w:t xml:space="preserve">Applications that pass Stage One will be submitted to the Evaluation Committee for review and scoring based on the Scoring Criteria in </w:t>
      </w:r>
      <w:r w:rsidRPr="005266E9">
        <w:rPr>
          <w:b/>
        </w:rPr>
        <w:t>Section F</w:t>
      </w:r>
      <w:r w:rsidRPr="005266E9">
        <w:t xml:space="preserve"> of this Part.  </w:t>
      </w:r>
    </w:p>
    <w:p w14:paraId="41760631" w14:textId="77777777" w:rsidR="000E5180" w:rsidRPr="005266E9" w:rsidRDefault="001C2D56" w:rsidP="00C330B7">
      <w:pPr>
        <w:numPr>
          <w:ilvl w:val="0"/>
          <w:numId w:val="43"/>
        </w:numPr>
        <w:spacing w:after="0"/>
        <w:ind w:left="720"/>
        <w:jc w:val="both"/>
      </w:pPr>
      <w:r w:rsidRPr="005266E9">
        <w:t xml:space="preserve">The scores for each application will be the average of the combined scores of all Evaluation Committee members. </w:t>
      </w:r>
    </w:p>
    <w:p w14:paraId="579688ED" w14:textId="0510211E" w:rsidR="000E5180" w:rsidRPr="005266E9" w:rsidRDefault="000E5180" w:rsidP="003A0A6F">
      <w:pPr>
        <w:numPr>
          <w:ilvl w:val="0"/>
          <w:numId w:val="43"/>
        </w:numPr>
        <w:spacing w:after="0"/>
        <w:ind w:left="720"/>
        <w:jc w:val="both"/>
      </w:pPr>
      <w:r w:rsidRPr="005266E9">
        <w:rPr>
          <w:b/>
        </w:rPr>
        <w:t xml:space="preserve">A minimum score of </w:t>
      </w:r>
      <w:r w:rsidR="00B9661B" w:rsidRPr="005266E9">
        <w:rPr>
          <w:b/>
        </w:rPr>
        <w:t>105</w:t>
      </w:r>
      <w:r w:rsidRPr="005266E9">
        <w:rPr>
          <w:b/>
        </w:rPr>
        <w:t xml:space="preserve">.0 points </w:t>
      </w:r>
      <w:r w:rsidRPr="005266E9">
        <w:t>is required for</w:t>
      </w:r>
      <w:r w:rsidR="00B9661B" w:rsidRPr="005266E9">
        <w:t xml:space="preserve"> criteria </w:t>
      </w:r>
      <w:r w:rsidR="008B5B91" w:rsidRPr="005266E9">
        <w:t>1</w:t>
      </w:r>
      <w:r w:rsidR="0077205A" w:rsidRPr="005266E9">
        <w:t>-</w:t>
      </w:r>
      <w:r w:rsidR="008B5B91" w:rsidRPr="005266E9">
        <w:t>8</w:t>
      </w:r>
      <w:r w:rsidR="004B1445" w:rsidRPr="005266E9">
        <w:t xml:space="preserve"> </w:t>
      </w:r>
      <w:r w:rsidRPr="005266E9">
        <w:t xml:space="preserve">to be eligible for funding.  In addition, the application must receive a minimum score of </w:t>
      </w:r>
      <w:r w:rsidR="00B9661B" w:rsidRPr="005266E9">
        <w:rPr>
          <w:b/>
        </w:rPr>
        <w:t>52</w:t>
      </w:r>
      <w:r w:rsidRPr="005266E9">
        <w:rPr>
          <w:b/>
        </w:rPr>
        <w:t>.</w:t>
      </w:r>
      <w:r w:rsidR="00B9661B" w:rsidRPr="005266E9">
        <w:rPr>
          <w:b/>
        </w:rPr>
        <w:t>5</w:t>
      </w:r>
      <w:r w:rsidRPr="005266E9">
        <w:rPr>
          <w:b/>
        </w:rPr>
        <w:t xml:space="preserve">0 points for criteria </w:t>
      </w:r>
      <w:r w:rsidR="00D72DF9" w:rsidRPr="005266E9">
        <w:rPr>
          <w:b/>
        </w:rPr>
        <w:t>1</w:t>
      </w:r>
      <w:r w:rsidRPr="005266E9">
        <w:rPr>
          <w:b/>
        </w:rPr>
        <w:t>−</w:t>
      </w:r>
      <w:r w:rsidR="00D72DF9" w:rsidRPr="005266E9">
        <w:rPr>
          <w:b/>
        </w:rPr>
        <w:t>4</w:t>
      </w:r>
      <w:r w:rsidR="000C0CF1" w:rsidRPr="005266E9">
        <w:rPr>
          <w:b/>
        </w:rPr>
        <w:t>,</w:t>
      </w:r>
      <w:r w:rsidR="00B9661B" w:rsidRPr="005266E9">
        <w:rPr>
          <w:b/>
        </w:rPr>
        <w:t xml:space="preserve"> and 70</w:t>
      </w:r>
      <w:r w:rsidR="000C0CF1" w:rsidRPr="005266E9">
        <w:rPr>
          <w:b/>
        </w:rPr>
        <w:t>.00 points for criteria 1-</w:t>
      </w:r>
      <w:r w:rsidR="00AE13A8" w:rsidRPr="005266E9">
        <w:rPr>
          <w:b/>
        </w:rPr>
        <w:t>7</w:t>
      </w:r>
      <w:r w:rsidRPr="005266E9">
        <w:rPr>
          <w:b/>
        </w:rPr>
        <w:t xml:space="preserve"> </w:t>
      </w:r>
      <w:r w:rsidR="000F7C02" w:rsidRPr="005266E9">
        <w:rPr>
          <w:b/>
        </w:rPr>
        <w:t xml:space="preserve">and 35.00 points for criterion 8 </w:t>
      </w:r>
      <w:r w:rsidRPr="005266E9">
        <w:t>to be eligible for funding.</w:t>
      </w:r>
    </w:p>
    <w:p w14:paraId="450FC929" w14:textId="77777777" w:rsidR="00122853" w:rsidRPr="005266E9" w:rsidRDefault="00122853" w:rsidP="00813FD4">
      <w:pPr>
        <w:spacing w:after="0"/>
        <w:ind w:left="720"/>
        <w:jc w:val="both"/>
      </w:pPr>
    </w:p>
    <w:p w14:paraId="09A4F44D" w14:textId="77777777" w:rsidR="001C2D56" w:rsidRPr="005266E9" w:rsidRDefault="001C2D56" w:rsidP="00C330B7">
      <w:pPr>
        <w:pStyle w:val="Heading2"/>
        <w:numPr>
          <w:ilvl w:val="0"/>
          <w:numId w:val="88"/>
        </w:numPr>
      </w:pPr>
      <w:bookmarkStart w:id="182" w:name="_Toc143172720"/>
      <w:r w:rsidRPr="005266E9">
        <w:t>Ranking, Notice of Proposed Award, and Agreement Development</w:t>
      </w:r>
      <w:bookmarkEnd w:id="182"/>
    </w:p>
    <w:p w14:paraId="183CEF9D" w14:textId="77777777" w:rsidR="003417AD" w:rsidRPr="005266E9" w:rsidRDefault="003417AD" w:rsidP="00C330B7">
      <w:pPr>
        <w:numPr>
          <w:ilvl w:val="0"/>
          <w:numId w:val="39"/>
        </w:numPr>
        <w:tabs>
          <w:tab w:val="left" w:pos="720"/>
        </w:tabs>
        <w:ind w:left="360" w:firstLine="0"/>
        <w:jc w:val="both"/>
        <w:rPr>
          <w:b/>
        </w:rPr>
      </w:pPr>
      <w:r w:rsidRPr="005266E9">
        <w:rPr>
          <w:b/>
        </w:rPr>
        <w:t>Ranking and Notice of Proposed Award</w:t>
      </w:r>
    </w:p>
    <w:p w14:paraId="74C11201" w14:textId="1B6F5019" w:rsidR="001C2D56" w:rsidRPr="005266E9" w:rsidRDefault="001C2D56" w:rsidP="00913796">
      <w:pPr>
        <w:jc w:val="both"/>
      </w:pPr>
      <w:r w:rsidRPr="005266E9">
        <w:t xml:space="preserve">Applications that receive </w:t>
      </w:r>
      <w:r w:rsidR="00DB723D" w:rsidRPr="005266E9">
        <w:t xml:space="preserve">at least the </w:t>
      </w:r>
      <w:r w:rsidR="00E8065B" w:rsidRPr="005266E9">
        <w:t>minimum</w:t>
      </w:r>
      <w:r w:rsidRPr="005266E9">
        <w:t xml:space="preserve"> </w:t>
      </w:r>
      <w:r w:rsidR="00DB723D" w:rsidRPr="005266E9">
        <w:t xml:space="preserve">required </w:t>
      </w:r>
      <w:r w:rsidRPr="005266E9">
        <w:t>score for all criteria will be ranked according to their score</w:t>
      </w:r>
      <w:r w:rsidR="009C58AA" w:rsidRPr="005266E9">
        <w:t xml:space="preserve"> by group</w:t>
      </w:r>
      <w:r w:rsidRPr="005266E9">
        <w:t xml:space="preserve">. </w:t>
      </w:r>
    </w:p>
    <w:p w14:paraId="2DDCA481" w14:textId="71CD8CEF" w:rsidR="003417AD" w:rsidRPr="005266E9" w:rsidRDefault="008F4A0E" w:rsidP="00C330B7">
      <w:pPr>
        <w:numPr>
          <w:ilvl w:val="0"/>
          <w:numId w:val="37"/>
        </w:numPr>
        <w:spacing w:after="0"/>
        <w:jc w:val="both"/>
      </w:pPr>
      <w:r w:rsidRPr="005266E9">
        <w:t>CEC</w:t>
      </w:r>
      <w:r w:rsidR="003417AD" w:rsidRPr="005266E9">
        <w:t xml:space="preserve"> </w:t>
      </w:r>
      <w:r w:rsidR="00DB723D" w:rsidRPr="005266E9">
        <w:t xml:space="preserve">staff </w:t>
      </w:r>
      <w:r w:rsidR="003417AD" w:rsidRPr="005266E9">
        <w:t xml:space="preserve">will post a </w:t>
      </w:r>
      <w:r w:rsidR="003417AD" w:rsidRPr="005266E9">
        <w:rPr>
          <w:b/>
          <w:bCs/>
        </w:rPr>
        <w:t>Notice of Proposed Award (NOPA)</w:t>
      </w:r>
      <w:r w:rsidR="003417AD" w:rsidRPr="005266E9">
        <w:t xml:space="preserve"> that includes: (1) the total proposed funding amount; (2) the rank order of applicants; and (3) the amount of each proposed award. The C</w:t>
      </w:r>
      <w:r w:rsidR="008C0A71" w:rsidRPr="005266E9">
        <w:t>EC</w:t>
      </w:r>
      <w:r w:rsidR="003417AD" w:rsidRPr="005266E9">
        <w:t xml:space="preserve"> will post the NOPA on its website and will </w:t>
      </w:r>
      <w:r w:rsidR="00A409BC" w:rsidRPr="005266E9">
        <w:t>e-</w:t>
      </w:r>
      <w:r w:rsidR="003417AD" w:rsidRPr="005266E9">
        <w:t>mail it to all entities that submitted an application.  Proposed awards must be approved by the C</w:t>
      </w:r>
      <w:r w:rsidR="008C0A71" w:rsidRPr="005266E9">
        <w:t>EC</w:t>
      </w:r>
      <w:r w:rsidR="003417AD" w:rsidRPr="005266E9">
        <w:t xml:space="preserve"> at a business meeting.</w:t>
      </w:r>
    </w:p>
    <w:p w14:paraId="7D626310" w14:textId="7705A1F9" w:rsidR="003417AD" w:rsidRPr="005266E9" w:rsidRDefault="003417AD" w:rsidP="00FC5829">
      <w:pPr>
        <w:spacing w:after="0"/>
        <w:ind w:left="720"/>
        <w:jc w:val="both"/>
      </w:pPr>
      <w:r w:rsidRPr="005266E9">
        <w:rPr>
          <w:b/>
        </w:rPr>
        <w:t>Debriefings:</w:t>
      </w:r>
      <w:r w:rsidRPr="005266E9">
        <w:t xml:space="preserve">  </w:t>
      </w:r>
      <w:r w:rsidR="00A409BC" w:rsidRPr="005266E9">
        <w:rPr>
          <w:szCs w:val="22"/>
        </w:rPr>
        <w:t>A</w:t>
      </w:r>
      <w:r w:rsidRPr="005266E9">
        <w:rPr>
          <w:szCs w:val="22"/>
        </w:rPr>
        <w:t xml:space="preserve">pplicants </w:t>
      </w:r>
      <w:r w:rsidR="00970341" w:rsidRPr="005266E9">
        <w:rPr>
          <w:szCs w:val="22"/>
        </w:rPr>
        <w:t xml:space="preserve">that are not proposed for funding </w:t>
      </w:r>
      <w:r w:rsidRPr="005266E9">
        <w:rPr>
          <w:szCs w:val="22"/>
        </w:rPr>
        <w:t>may request a debriefing after the release of the</w:t>
      </w:r>
      <w:r w:rsidR="00970341" w:rsidRPr="005266E9">
        <w:rPr>
          <w:szCs w:val="22"/>
        </w:rPr>
        <w:t xml:space="preserve"> </w:t>
      </w:r>
      <w:r w:rsidRPr="005266E9">
        <w:rPr>
          <w:szCs w:val="22"/>
        </w:rPr>
        <w:t xml:space="preserve">NOPA by </w:t>
      </w:r>
      <w:r w:rsidR="00205FC9" w:rsidRPr="005266E9">
        <w:rPr>
          <w:szCs w:val="22"/>
        </w:rPr>
        <w:t xml:space="preserve">e-mailing </w:t>
      </w:r>
      <w:r w:rsidRPr="005266E9">
        <w:rPr>
          <w:szCs w:val="22"/>
        </w:rPr>
        <w:t xml:space="preserve">the </w:t>
      </w:r>
      <w:r w:rsidR="00470F61" w:rsidRPr="005266E9">
        <w:rPr>
          <w:szCs w:val="22"/>
        </w:rPr>
        <w:t>CAO</w:t>
      </w:r>
      <w:r w:rsidRPr="005266E9">
        <w:rPr>
          <w:szCs w:val="22"/>
        </w:rPr>
        <w:t xml:space="preserve"> listed in Part I.  A request for debriefing must be received </w:t>
      </w:r>
      <w:r w:rsidRPr="005266E9">
        <w:rPr>
          <w:b/>
          <w:szCs w:val="22"/>
        </w:rPr>
        <w:t>no later than 30 calendar days</w:t>
      </w:r>
      <w:r w:rsidRPr="005266E9">
        <w:rPr>
          <w:szCs w:val="22"/>
        </w:rPr>
        <w:t xml:space="preserve"> after the NOPA is released.</w:t>
      </w:r>
    </w:p>
    <w:p w14:paraId="427F5991" w14:textId="77777777" w:rsidR="003417AD" w:rsidRPr="005266E9" w:rsidRDefault="003417AD" w:rsidP="00C330B7">
      <w:pPr>
        <w:numPr>
          <w:ilvl w:val="0"/>
          <w:numId w:val="38"/>
        </w:numPr>
        <w:spacing w:after="0"/>
        <w:ind w:left="360" w:firstLine="0"/>
        <w:jc w:val="both"/>
      </w:pPr>
      <w:r w:rsidRPr="005266E9">
        <w:t xml:space="preserve">In addition to any of its other rights, the </w:t>
      </w:r>
      <w:r w:rsidR="008F4A0E" w:rsidRPr="005266E9">
        <w:t>CEC</w:t>
      </w:r>
      <w:r w:rsidRPr="005266E9">
        <w:t xml:space="preserve"> reserves the right to:</w:t>
      </w:r>
    </w:p>
    <w:p w14:paraId="2A9BFA27" w14:textId="7A4428DC" w:rsidR="003417AD" w:rsidRPr="005266E9" w:rsidRDefault="003417AD" w:rsidP="00C330B7">
      <w:pPr>
        <w:numPr>
          <w:ilvl w:val="1"/>
          <w:numId w:val="38"/>
        </w:numPr>
        <w:tabs>
          <w:tab w:val="left" w:pos="1440"/>
        </w:tabs>
        <w:spacing w:after="0"/>
        <w:ind w:left="1440" w:hanging="270"/>
        <w:jc w:val="both"/>
      </w:pPr>
      <w:r w:rsidRPr="005266E9">
        <w:t>Allocate any additional funds to passing applications, in rank order;</w:t>
      </w:r>
    </w:p>
    <w:p w14:paraId="5DFC2FE0" w14:textId="2DADF925" w:rsidR="00905E6F" w:rsidRPr="005266E9" w:rsidRDefault="00905E6F" w:rsidP="00905E6F">
      <w:pPr>
        <w:numPr>
          <w:ilvl w:val="1"/>
          <w:numId w:val="38"/>
        </w:numPr>
        <w:tabs>
          <w:tab w:val="left" w:pos="1440"/>
        </w:tabs>
        <w:spacing w:after="0"/>
        <w:ind w:left="1440" w:hanging="270"/>
        <w:jc w:val="both"/>
      </w:pPr>
      <w:r w:rsidRPr="005266E9">
        <w:t>Aggregate funds from multiple groups to fully fund the highest ranked passing application(s), regardless of group.  (if applicable); and</w:t>
      </w:r>
    </w:p>
    <w:p w14:paraId="3CD861EA" w14:textId="48AE3AA7" w:rsidR="00DB723D" w:rsidRPr="005266E9" w:rsidRDefault="003417AD" w:rsidP="00C330B7">
      <w:pPr>
        <w:numPr>
          <w:ilvl w:val="1"/>
          <w:numId w:val="38"/>
        </w:numPr>
        <w:tabs>
          <w:tab w:val="left" w:pos="1440"/>
        </w:tabs>
        <w:spacing w:after="0"/>
        <w:ind w:left="1440" w:hanging="270"/>
        <w:jc w:val="both"/>
      </w:pPr>
      <w:r w:rsidRPr="005266E9">
        <w:t>Negotiate with successful applicants</w:t>
      </w:r>
      <w:r w:rsidRPr="005266E9">
        <w:rPr>
          <w:b/>
        </w:rPr>
        <w:t xml:space="preserve"> </w:t>
      </w:r>
      <w:r w:rsidRPr="005266E9">
        <w:t>to</w:t>
      </w:r>
      <w:r w:rsidRPr="005266E9">
        <w:rPr>
          <w:b/>
        </w:rPr>
        <w:t xml:space="preserve"> </w:t>
      </w:r>
      <w:r w:rsidRPr="005266E9">
        <w:t xml:space="preserve">modify the project scope, schedule, </w:t>
      </w:r>
      <w:r w:rsidR="00DB723D" w:rsidRPr="005266E9">
        <w:t>project team entity that will receive the award,</w:t>
      </w:r>
      <w:r w:rsidR="00905E6F" w:rsidRPr="005266E9">
        <w:t xml:space="preserve"> project</w:t>
      </w:r>
      <w:r w:rsidR="00DB723D" w:rsidRPr="005266E9">
        <w:t xml:space="preserve"> </w:t>
      </w:r>
      <w:r w:rsidR="00953CA0" w:rsidRPr="005266E9">
        <w:t xml:space="preserve">location </w:t>
      </w:r>
      <w:r w:rsidRPr="005266E9">
        <w:t>and/or level of funding.</w:t>
      </w:r>
    </w:p>
    <w:p w14:paraId="54312D3E" w14:textId="77777777" w:rsidR="00050BFA" w:rsidRDefault="00050BFA" w:rsidP="00CE0646">
      <w:pPr>
        <w:spacing w:after="0"/>
        <w:ind w:left="1800"/>
        <w:jc w:val="both"/>
      </w:pPr>
    </w:p>
    <w:p w14:paraId="50AD0ED7" w14:textId="77777777" w:rsidR="00CA0ECE" w:rsidRDefault="00CA0ECE" w:rsidP="00CE0646">
      <w:pPr>
        <w:spacing w:after="0"/>
        <w:ind w:left="1800"/>
        <w:jc w:val="both"/>
      </w:pPr>
    </w:p>
    <w:p w14:paraId="39773323" w14:textId="77777777" w:rsidR="00CA0ECE" w:rsidRDefault="00CA0ECE" w:rsidP="00CE0646">
      <w:pPr>
        <w:spacing w:after="0"/>
        <w:ind w:left="1800"/>
        <w:jc w:val="both"/>
      </w:pPr>
    </w:p>
    <w:p w14:paraId="4B74A86A" w14:textId="77777777" w:rsidR="00CA0ECE" w:rsidRPr="005266E9" w:rsidRDefault="00CA0ECE" w:rsidP="00CE0646">
      <w:pPr>
        <w:spacing w:after="0"/>
        <w:ind w:left="1800"/>
        <w:jc w:val="both"/>
      </w:pPr>
    </w:p>
    <w:p w14:paraId="7DA17830" w14:textId="77777777" w:rsidR="0040653E" w:rsidRPr="005266E9" w:rsidRDefault="001C2D56" w:rsidP="00C330B7">
      <w:pPr>
        <w:numPr>
          <w:ilvl w:val="0"/>
          <w:numId w:val="39"/>
        </w:numPr>
        <w:tabs>
          <w:tab w:val="left" w:pos="720"/>
        </w:tabs>
        <w:ind w:left="360" w:firstLine="0"/>
        <w:jc w:val="both"/>
      </w:pPr>
      <w:r w:rsidRPr="005266E9">
        <w:rPr>
          <w:b/>
        </w:rPr>
        <w:lastRenderedPageBreak/>
        <w:t xml:space="preserve"> Agreements</w:t>
      </w:r>
    </w:p>
    <w:p w14:paraId="368CD362" w14:textId="117091FA" w:rsidR="001C2D56" w:rsidRPr="005266E9" w:rsidRDefault="001C2D56" w:rsidP="00930FF1">
      <w:pPr>
        <w:jc w:val="both"/>
      </w:pPr>
      <w:r w:rsidRPr="005266E9">
        <w:t xml:space="preserve">Applications recommended for funding </w:t>
      </w:r>
      <w:r w:rsidR="000F5CD1" w:rsidRPr="005266E9">
        <w:t xml:space="preserve">in a NOPA </w:t>
      </w:r>
      <w:r w:rsidRPr="005266E9">
        <w:t xml:space="preserve">will be developed into a </w:t>
      </w:r>
      <w:r w:rsidR="00B31916" w:rsidRPr="005266E9">
        <w:t xml:space="preserve">proposed </w:t>
      </w:r>
      <w:r w:rsidRPr="005266E9">
        <w:t xml:space="preserve">grant agreement to be considered at a </w:t>
      </w:r>
      <w:r w:rsidR="008F4A0E" w:rsidRPr="005266E9">
        <w:t>CEC</w:t>
      </w:r>
      <w:r w:rsidRPr="005266E9">
        <w:t xml:space="preserve"> Business Meeting.  </w:t>
      </w:r>
      <w:r w:rsidR="000F5CD1" w:rsidRPr="005266E9">
        <w:t>Grant r</w:t>
      </w:r>
      <w:r w:rsidRPr="005266E9">
        <w:t>ecipients may begin the project only after full execution of the grant agreement (i.e., approval at a</w:t>
      </w:r>
      <w:r w:rsidR="0084366A" w:rsidRPr="005266E9">
        <w:t xml:space="preserve"> </w:t>
      </w:r>
      <w:r w:rsidR="008F4A0E" w:rsidRPr="005266E9">
        <w:t>CEC</w:t>
      </w:r>
      <w:r w:rsidRPr="005266E9">
        <w:t xml:space="preserve"> business meeting and signature by the</w:t>
      </w:r>
      <w:r w:rsidR="000F5CD1" w:rsidRPr="005266E9">
        <w:t xml:space="preserve"> grant</w:t>
      </w:r>
      <w:r w:rsidRPr="005266E9">
        <w:t xml:space="preserve"> </w:t>
      </w:r>
      <w:r w:rsidR="000F5CD1" w:rsidRPr="005266E9">
        <w:t>r</w:t>
      </w:r>
      <w:r w:rsidRPr="005266E9">
        <w:t xml:space="preserve">ecipient and the </w:t>
      </w:r>
      <w:r w:rsidR="008F4A0E" w:rsidRPr="005266E9">
        <w:t>CEC</w:t>
      </w:r>
      <w:r w:rsidRPr="005266E9">
        <w:t>).</w:t>
      </w:r>
    </w:p>
    <w:p w14:paraId="53961983" w14:textId="544E74D5" w:rsidR="001C2D56" w:rsidRPr="005266E9" w:rsidRDefault="00E4013B" w:rsidP="003A0A6F">
      <w:pPr>
        <w:numPr>
          <w:ilvl w:val="0"/>
          <w:numId w:val="36"/>
        </w:numPr>
        <w:spacing w:after="0"/>
        <w:jc w:val="both"/>
      </w:pPr>
      <w:r w:rsidRPr="005266E9">
        <w:rPr>
          <w:b/>
        </w:rPr>
        <w:t>Agreement Development:</w:t>
      </w:r>
      <w:r w:rsidRPr="005266E9">
        <w:t xml:space="preserve"> </w:t>
      </w:r>
      <w:r w:rsidR="001D57CC" w:rsidRPr="005266E9">
        <w:t>T</w:t>
      </w:r>
      <w:r w:rsidR="001C2D56" w:rsidRPr="005266E9">
        <w:t xml:space="preserve">he Contracts, Grants, and Loans Office will send the </w:t>
      </w:r>
      <w:r w:rsidR="000F5CD1" w:rsidRPr="005266E9">
        <w:t>grant r</w:t>
      </w:r>
      <w:r w:rsidR="001C2D56" w:rsidRPr="005266E9">
        <w:t xml:space="preserve">ecipient a grant agreement for approval and signature.  The agreement will include the applicable terms and conditions and will incorporate this solicitation </w:t>
      </w:r>
      <w:r w:rsidR="00B31916" w:rsidRPr="005266E9">
        <w:t xml:space="preserve">and the application </w:t>
      </w:r>
      <w:r w:rsidR="001C2D56" w:rsidRPr="005266E9">
        <w:t xml:space="preserve">by reference.  The </w:t>
      </w:r>
      <w:r w:rsidR="008F4A0E" w:rsidRPr="005266E9">
        <w:t>CEC</w:t>
      </w:r>
      <w:r w:rsidR="001C2D56" w:rsidRPr="005266E9">
        <w:t xml:space="preserve"> reserves the right to modify the award documents (including the </w:t>
      </w:r>
      <w:r w:rsidR="0025392C" w:rsidRPr="005266E9">
        <w:t xml:space="preserve">project scope, level of funding and </w:t>
      </w:r>
      <w:r w:rsidR="001C2D56" w:rsidRPr="005266E9">
        <w:t>terms and conditions) prior to executing any agreement.</w:t>
      </w:r>
    </w:p>
    <w:p w14:paraId="0405196E" w14:textId="23F13429" w:rsidR="007C7EE4" w:rsidRPr="005266E9" w:rsidRDefault="007C7EE4" w:rsidP="007C7EE4">
      <w:pPr>
        <w:numPr>
          <w:ilvl w:val="0"/>
          <w:numId w:val="36"/>
        </w:numPr>
        <w:spacing w:after="0"/>
        <w:jc w:val="both"/>
      </w:pPr>
      <w:r w:rsidRPr="005266E9">
        <w:rPr>
          <w:b/>
        </w:rPr>
        <w:t>Performance Evaluation:</w:t>
      </w:r>
      <w:r w:rsidRPr="005266E9">
        <w:t xml:space="preserve"> An applicant receiving an award under this solicitation is subject to evaluation of performance under the resulting agreement. The CEC reserves the right to utilize the performance evaluation to screen and score future funding applications.</w:t>
      </w:r>
    </w:p>
    <w:p w14:paraId="405D984C" w14:textId="77777777" w:rsidR="001C2D56" w:rsidRPr="005266E9" w:rsidRDefault="00E4013B" w:rsidP="003A0A6F">
      <w:pPr>
        <w:numPr>
          <w:ilvl w:val="0"/>
          <w:numId w:val="36"/>
        </w:numPr>
        <w:spacing w:after="0"/>
        <w:jc w:val="both"/>
      </w:pPr>
      <w:r w:rsidRPr="005266E9">
        <w:rPr>
          <w:b/>
        </w:rPr>
        <w:t>Failure to Execute an Agreement:</w:t>
      </w:r>
      <w:r w:rsidRPr="005266E9">
        <w:t xml:space="preserve"> </w:t>
      </w:r>
      <w:r w:rsidR="001C2D56" w:rsidRPr="005266E9">
        <w:t xml:space="preserve">If the </w:t>
      </w:r>
      <w:r w:rsidR="008F4A0E" w:rsidRPr="005266E9">
        <w:t>CEC</w:t>
      </w:r>
      <w:r w:rsidR="001C2D56" w:rsidRPr="005266E9">
        <w:t xml:space="preserve"> is unable to successfully execute an agreement with an applicant</w:t>
      </w:r>
      <w:r w:rsidR="00B31916" w:rsidRPr="005266E9">
        <w:t xml:space="preserve"> in a timely manner</w:t>
      </w:r>
      <w:r w:rsidR="001C2D56" w:rsidRPr="005266E9">
        <w:t xml:space="preserve">, it reserves the right to cancel the pending award and </w:t>
      </w:r>
      <w:r w:rsidR="00B31916" w:rsidRPr="005266E9">
        <w:t xml:space="preserve">use the funds elsewhere, such as </w:t>
      </w:r>
      <w:r w:rsidR="001C2D56" w:rsidRPr="005266E9">
        <w:t>to fund the next highest-ranked, eligible application.</w:t>
      </w:r>
    </w:p>
    <w:p w14:paraId="306DBCBA" w14:textId="77777777" w:rsidR="00BF7AC4" w:rsidRPr="005266E9" w:rsidRDefault="00BF7AC4" w:rsidP="00BF7AC4">
      <w:pPr>
        <w:spacing w:after="0"/>
        <w:ind w:left="720"/>
        <w:jc w:val="both"/>
      </w:pPr>
    </w:p>
    <w:p w14:paraId="61A8700D" w14:textId="77777777" w:rsidR="001C2D56" w:rsidRPr="005266E9" w:rsidRDefault="001C2D56" w:rsidP="00C330B7">
      <w:pPr>
        <w:pStyle w:val="Heading2"/>
        <w:numPr>
          <w:ilvl w:val="0"/>
          <w:numId w:val="88"/>
        </w:numPr>
      </w:pPr>
      <w:bookmarkStart w:id="183" w:name="_Toc143172721"/>
      <w:bookmarkStart w:id="184" w:name="_Toc366671196"/>
      <w:r w:rsidRPr="005266E9">
        <w:t>Grounds to Reject an Application or Cancel an Award</w:t>
      </w:r>
      <w:bookmarkEnd w:id="183"/>
    </w:p>
    <w:bookmarkEnd w:id="184"/>
    <w:p w14:paraId="15DF97C3" w14:textId="77777777" w:rsidR="001C2D56" w:rsidRPr="005266E9" w:rsidRDefault="001C2D56" w:rsidP="000E6E9B">
      <w:pPr>
        <w:jc w:val="both"/>
      </w:pPr>
      <w:r w:rsidRPr="005266E9">
        <w:t xml:space="preserve">Applications that do not pass the screening stage will be rejected.  In addition, the </w:t>
      </w:r>
      <w:r w:rsidR="008F4A0E" w:rsidRPr="005266E9">
        <w:t>CEC</w:t>
      </w:r>
      <w:r w:rsidRPr="005266E9">
        <w:t xml:space="preserve"> reserves the right to reject an application and/or to cancel an award </w:t>
      </w:r>
      <w:r w:rsidR="00437564" w:rsidRPr="005266E9">
        <w:t xml:space="preserve">for any reason, including </w:t>
      </w:r>
      <w:r w:rsidR="009B6FB6" w:rsidRPr="005266E9">
        <w:t>any of</w:t>
      </w:r>
      <w:r w:rsidRPr="005266E9">
        <w:t xml:space="preserve"> the following</w:t>
      </w:r>
      <w:r w:rsidR="00E67E91" w:rsidRPr="005266E9">
        <w:t>:</w:t>
      </w:r>
      <w:r w:rsidRPr="005266E9">
        <w:t xml:space="preserve"> </w:t>
      </w:r>
    </w:p>
    <w:p w14:paraId="3DCDE30A" w14:textId="77777777" w:rsidR="001C2D56" w:rsidRPr="005266E9" w:rsidRDefault="001C2D56" w:rsidP="008D60A8">
      <w:pPr>
        <w:numPr>
          <w:ilvl w:val="0"/>
          <w:numId w:val="23"/>
        </w:numPr>
        <w:spacing w:after="0"/>
        <w:jc w:val="both"/>
      </w:pPr>
      <w:r w:rsidRPr="005266E9">
        <w:t>The application contains false or intentionally misleading statements or references that do not support an attribute or condition contended by the applicant.</w:t>
      </w:r>
    </w:p>
    <w:p w14:paraId="1E8BD040" w14:textId="77777777" w:rsidR="001C2D56" w:rsidRPr="005266E9" w:rsidRDefault="001C2D56" w:rsidP="008D60A8">
      <w:pPr>
        <w:numPr>
          <w:ilvl w:val="0"/>
          <w:numId w:val="23"/>
        </w:numPr>
        <w:spacing w:after="0"/>
        <w:jc w:val="both"/>
      </w:pPr>
      <w:r w:rsidRPr="005266E9">
        <w:t xml:space="preserve">The application is intended to erroneously and fallaciously mislead the State in </w:t>
      </w:r>
      <w:r w:rsidR="00A80987" w:rsidRPr="005266E9">
        <w:t xml:space="preserve">any way.  </w:t>
      </w:r>
    </w:p>
    <w:p w14:paraId="74C0E404" w14:textId="77777777" w:rsidR="001C2D56" w:rsidRPr="005266E9" w:rsidRDefault="001C2D56" w:rsidP="008D60A8">
      <w:pPr>
        <w:numPr>
          <w:ilvl w:val="0"/>
          <w:numId w:val="23"/>
        </w:numPr>
        <w:spacing w:after="0"/>
        <w:jc w:val="both"/>
      </w:pPr>
      <w:r w:rsidRPr="005266E9">
        <w:t>The application does not comply or contains caveats that conflict with the solicitation, and the variation or deviation is material.</w:t>
      </w:r>
    </w:p>
    <w:p w14:paraId="26F85335" w14:textId="5D589A17" w:rsidR="001C2D56" w:rsidRPr="005266E9" w:rsidRDefault="001C2D56" w:rsidP="008D60A8">
      <w:pPr>
        <w:numPr>
          <w:ilvl w:val="0"/>
          <w:numId w:val="24"/>
        </w:numPr>
        <w:spacing w:after="0"/>
        <w:jc w:val="both"/>
      </w:pPr>
      <w:r w:rsidRPr="005266E9">
        <w:rPr>
          <w:szCs w:val="22"/>
        </w:rPr>
        <w:t>The applicant has previously received funding through a</w:t>
      </w:r>
      <w:r w:rsidR="00A80987" w:rsidRPr="005266E9">
        <w:rPr>
          <w:szCs w:val="22"/>
        </w:rPr>
        <w:t xml:space="preserve">n EPIC or </w:t>
      </w:r>
      <w:r w:rsidRPr="005266E9">
        <w:rPr>
          <w:szCs w:val="22"/>
        </w:rPr>
        <w:t xml:space="preserve">Public Interest Energy Research (PIER) agreement, has received the royalty review letter (which the </w:t>
      </w:r>
      <w:r w:rsidR="008F4A0E" w:rsidRPr="005266E9">
        <w:rPr>
          <w:szCs w:val="22"/>
        </w:rPr>
        <w:t>CEC</w:t>
      </w:r>
      <w:r w:rsidRPr="005266E9">
        <w:rPr>
          <w:szCs w:val="22"/>
        </w:rPr>
        <w:t xml:space="preserve"> annually sends out to remind past </w:t>
      </w:r>
      <w:r w:rsidR="00825DAD" w:rsidRPr="005266E9">
        <w:rPr>
          <w:szCs w:val="22"/>
        </w:rPr>
        <w:t xml:space="preserve">award </w:t>
      </w:r>
      <w:r w:rsidRPr="005266E9">
        <w:rPr>
          <w:szCs w:val="22"/>
        </w:rPr>
        <w:t>recipients of their obligations to pay royalties), and has not responded to the letter or is otherwise not in compliance with repaying royalties.</w:t>
      </w:r>
    </w:p>
    <w:p w14:paraId="1F9CE582" w14:textId="20B4BD03" w:rsidR="001C2D56" w:rsidRPr="005266E9" w:rsidRDefault="001C2D56" w:rsidP="008D60A8">
      <w:pPr>
        <w:numPr>
          <w:ilvl w:val="0"/>
          <w:numId w:val="24"/>
        </w:numPr>
        <w:spacing w:after="0"/>
        <w:jc w:val="both"/>
      </w:pPr>
      <w:r w:rsidRPr="005266E9">
        <w:t xml:space="preserve">The applicant has received unsatisfactory </w:t>
      </w:r>
      <w:r w:rsidR="002209B3" w:rsidRPr="005266E9">
        <w:t xml:space="preserve">agreement </w:t>
      </w:r>
      <w:r w:rsidR="004C00AA" w:rsidRPr="005266E9">
        <w:t xml:space="preserve">performance </w:t>
      </w:r>
      <w:r w:rsidRPr="005266E9">
        <w:t xml:space="preserve">evaluations from the </w:t>
      </w:r>
      <w:r w:rsidR="008F4A0E" w:rsidRPr="005266E9">
        <w:t>CEC</w:t>
      </w:r>
      <w:r w:rsidRPr="005266E9">
        <w:t xml:space="preserve"> or another California state agency.</w:t>
      </w:r>
    </w:p>
    <w:p w14:paraId="611D6A1E" w14:textId="77777777" w:rsidR="009F1017" w:rsidRPr="005266E9" w:rsidRDefault="009F1017" w:rsidP="008D60A8">
      <w:pPr>
        <w:numPr>
          <w:ilvl w:val="0"/>
          <w:numId w:val="24"/>
        </w:numPr>
        <w:spacing w:after="0"/>
        <w:jc w:val="both"/>
      </w:pPr>
      <w:r w:rsidRPr="005266E9">
        <w:t xml:space="preserve">The applicant is a business entity </w:t>
      </w:r>
      <w:r w:rsidR="00A80987" w:rsidRPr="005266E9">
        <w:t xml:space="preserve">required to be registered with the </w:t>
      </w:r>
      <w:r w:rsidRPr="005266E9">
        <w:t>California Secretary of State</w:t>
      </w:r>
      <w:r w:rsidR="00A80987" w:rsidRPr="005266E9">
        <w:t xml:space="preserve"> and is not in good standing</w:t>
      </w:r>
      <w:r w:rsidRPr="005266E9">
        <w:t>.</w:t>
      </w:r>
    </w:p>
    <w:p w14:paraId="407CDC16" w14:textId="77777777" w:rsidR="001C2D56" w:rsidRPr="005266E9" w:rsidRDefault="001C2D56" w:rsidP="006643EF">
      <w:pPr>
        <w:numPr>
          <w:ilvl w:val="0"/>
          <w:numId w:val="24"/>
        </w:numPr>
        <w:spacing w:after="0"/>
        <w:jc w:val="both"/>
      </w:pPr>
      <w:r w:rsidRPr="005266E9">
        <w:t>The applicant has not demonstrated that it has the financial capability to complete the project.</w:t>
      </w:r>
    </w:p>
    <w:p w14:paraId="11141402" w14:textId="77777777" w:rsidR="00C47F3C" w:rsidRPr="005266E9" w:rsidRDefault="00C47F3C" w:rsidP="00C47F3C">
      <w:pPr>
        <w:numPr>
          <w:ilvl w:val="0"/>
          <w:numId w:val="24"/>
        </w:numPr>
        <w:spacing w:after="0"/>
        <w:jc w:val="both"/>
      </w:pPr>
      <w:r w:rsidRPr="005266E9">
        <w:t xml:space="preserve">The applicant fails to meet CEQA compliance within </w:t>
      </w:r>
      <w:r w:rsidR="00BA62D7" w:rsidRPr="005266E9">
        <w:t xml:space="preserve">sufficient time for the </w:t>
      </w:r>
      <w:r w:rsidR="008F4A0E" w:rsidRPr="005266E9">
        <w:t>CEC</w:t>
      </w:r>
      <w:r w:rsidR="00BA62D7" w:rsidRPr="005266E9">
        <w:t xml:space="preserve"> to meet its encumbrance deadline</w:t>
      </w:r>
      <w:r w:rsidR="00050EB6" w:rsidRPr="005266E9">
        <w:t xml:space="preserve"> or </w:t>
      </w:r>
      <w:r w:rsidR="00C408FB" w:rsidRPr="005266E9">
        <w:t xml:space="preserve">any </w:t>
      </w:r>
      <w:r w:rsidR="00050EB6" w:rsidRPr="005266E9">
        <w:t>other deadlines</w:t>
      </w:r>
      <w:r w:rsidR="00BA62D7" w:rsidRPr="005266E9">
        <w:t xml:space="preserve">, as the </w:t>
      </w:r>
      <w:r w:rsidR="008F4A0E" w:rsidRPr="005266E9">
        <w:t>CEC</w:t>
      </w:r>
      <w:r w:rsidR="00BA62D7" w:rsidRPr="005266E9">
        <w:t xml:space="preserve"> in its sole and absolute discretion may determine</w:t>
      </w:r>
      <w:r w:rsidRPr="005266E9">
        <w:t>.</w:t>
      </w:r>
    </w:p>
    <w:p w14:paraId="04A5CCF2" w14:textId="3D7920D5" w:rsidR="005A6240" w:rsidRPr="005266E9" w:rsidRDefault="007B3F78" w:rsidP="00BF7AC4">
      <w:pPr>
        <w:numPr>
          <w:ilvl w:val="0"/>
          <w:numId w:val="24"/>
        </w:numPr>
        <w:spacing w:after="0"/>
        <w:jc w:val="both"/>
      </w:pPr>
      <w:r w:rsidRPr="005266E9">
        <w:t>The applicant has included a statement or otherwise indicated that it will not accept the terms and conditions, or that acceptance is based on modifications to the terms and conditions.</w:t>
      </w:r>
      <w:r w:rsidR="007775EF" w:rsidRPr="005266E9">
        <w:t xml:space="preserve"> If an applicant, by law, cannot agree to certain terms and conditions, the applicant can request a modification.  This modification may be negotiated if the applicant </w:t>
      </w:r>
      <w:r w:rsidR="007775EF" w:rsidRPr="005266E9">
        <w:lastRenderedPageBreak/>
        <w:t>is proposed for award.  The CEC retains the sole right to refuse to agree to any requested modifications.</w:t>
      </w:r>
    </w:p>
    <w:p w14:paraId="67B412A3" w14:textId="77777777" w:rsidR="001D57CC" w:rsidRPr="005266E9" w:rsidRDefault="001D57CC" w:rsidP="006643EF">
      <w:pPr>
        <w:spacing w:after="0"/>
        <w:ind w:left="720"/>
        <w:jc w:val="both"/>
      </w:pPr>
    </w:p>
    <w:p w14:paraId="023BF64C" w14:textId="77777777" w:rsidR="001C2D56" w:rsidRPr="005266E9" w:rsidRDefault="001C2D56" w:rsidP="00C330B7">
      <w:pPr>
        <w:pStyle w:val="Heading2"/>
        <w:numPr>
          <w:ilvl w:val="0"/>
          <w:numId w:val="88"/>
        </w:numPr>
      </w:pPr>
      <w:bookmarkStart w:id="185" w:name="_Toc143172722"/>
      <w:r w:rsidRPr="005266E9">
        <w:t>Miscellaneous</w:t>
      </w:r>
      <w:bookmarkEnd w:id="185"/>
    </w:p>
    <w:p w14:paraId="5164777B" w14:textId="77777777" w:rsidR="000E331F" w:rsidRPr="005266E9" w:rsidRDefault="001C2D56" w:rsidP="00C330B7">
      <w:pPr>
        <w:pStyle w:val="ListParagraph"/>
        <w:numPr>
          <w:ilvl w:val="0"/>
          <w:numId w:val="50"/>
        </w:numPr>
        <w:tabs>
          <w:tab w:val="num" w:pos="360"/>
        </w:tabs>
        <w:rPr>
          <w:b/>
        </w:rPr>
      </w:pPr>
      <w:bookmarkStart w:id="186" w:name="_Toc381079937"/>
      <w:bookmarkStart w:id="187" w:name="_Toc382571200"/>
      <w:bookmarkStart w:id="188" w:name="_Toc395180710"/>
      <w:bookmarkStart w:id="189" w:name="_Toc433981339"/>
      <w:r w:rsidRPr="005266E9">
        <w:rPr>
          <w:b/>
        </w:rPr>
        <w:t>Solicitation Cancellation and Amendment</w:t>
      </w:r>
      <w:bookmarkEnd w:id="186"/>
      <w:bookmarkEnd w:id="187"/>
      <w:bookmarkEnd w:id="188"/>
      <w:bookmarkEnd w:id="189"/>
    </w:p>
    <w:p w14:paraId="16489A88" w14:textId="77777777" w:rsidR="00344986" w:rsidRPr="005266E9" w:rsidRDefault="001C2D56" w:rsidP="00BC0A05">
      <w:bookmarkStart w:id="190" w:name="_Toc381079938"/>
      <w:bookmarkStart w:id="191" w:name="_Toc382571201"/>
      <w:bookmarkStart w:id="192" w:name="_Toc395180711"/>
      <w:r w:rsidRPr="005266E9">
        <w:t xml:space="preserve">It is the policy of the </w:t>
      </w:r>
      <w:r w:rsidR="008F4A0E" w:rsidRPr="005266E9">
        <w:t>CEC</w:t>
      </w:r>
      <w:r w:rsidRPr="005266E9">
        <w:t xml:space="preserve"> not to solicit applications unless there is a bona fide intention to award an a</w:t>
      </w:r>
      <w:r w:rsidR="00600DCF" w:rsidRPr="005266E9">
        <w:t xml:space="preserve">greement. </w:t>
      </w:r>
      <w:r w:rsidRPr="005266E9">
        <w:t xml:space="preserve">However, if it is in the State’s best interest, the </w:t>
      </w:r>
      <w:r w:rsidR="008F4A0E" w:rsidRPr="005266E9">
        <w:t>CEC</w:t>
      </w:r>
      <w:r w:rsidRPr="005266E9">
        <w:t xml:space="preserve"> reserves the right</w:t>
      </w:r>
      <w:r w:rsidR="00C264F4" w:rsidRPr="005266E9">
        <w:t>, in addition to any other rights it has,</w:t>
      </w:r>
      <w:r w:rsidRPr="005266E9">
        <w:t xml:space="preserve"> to do any of the following:</w:t>
      </w:r>
      <w:bookmarkEnd w:id="190"/>
      <w:bookmarkEnd w:id="191"/>
      <w:bookmarkEnd w:id="192"/>
    </w:p>
    <w:p w14:paraId="7A5D0CA6" w14:textId="77777777" w:rsidR="005E52CD" w:rsidRPr="005266E9" w:rsidRDefault="001C2D56" w:rsidP="008D60A8">
      <w:pPr>
        <w:numPr>
          <w:ilvl w:val="0"/>
          <w:numId w:val="25"/>
        </w:numPr>
        <w:spacing w:after="0"/>
        <w:ind w:left="810" w:hanging="450"/>
        <w:jc w:val="both"/>
        <w:rPr>
          <w:szCs w:val="22"/>
        </w:rPr>
      </w:pPr>
      <w:r w:rsidRPr="005266E9">
        <w:rPr>
          <w:szCs w:val="22"/>
        </w:rPr>
        <w:t>Cancel this solicitation;</w:t>
      </w:r>
    </w:p>
    <w:p w14:paraId="5EBB33D0" w14:textId="77777777" w:rsidR="005E52CD" w:rsidRPr="005266E9" w:rsidRDefault="001C2D56" w:rsidP="008D60A8">
      <w:pPr>
        <w:numPr>
          <w:ilvl w:val="0"/>
          <w:numId w:val="25"/>
        </w:numPr>
        <w:spacing w:after="0"/>
        <w:ind w:left="810" w:hanging="450"/>
        <w:jc w:val="both"/>
        <w:rPr>
          <w:szCs w:val="22"/>
        </w:rPr>
      </w:pPr>
      <w:r w:rsidRPr="005266E9">
        <w:rPr>
          <w:szCs w:val="22"/>
        </w:rPr>
        <w:t>Revise the amount of funds available under this solicitation;</w:t>
      </w:r>
    </w:p>
    <w:p w14:paraId="4EBFA7F9" w14:textId="77777777" w:rsidR="005E52CD" w:rsidRPr="005266E9" w:rsidRDefault="001C2D56" w:rsidP="008D60A8">
      <w:pPr>
        <w:numPr>
          <w:ilvl w:val="0"/>
          <w:numId w:val="25"/>
        </w:numPr>
        <w:spacing w:after="0"/>
        <w:ind w:left="810" w:hanging="450"/>
        <w:jc w:val="both"/>
        <w:rPr>
          <w:szCs w:val="22"/>
        </w:rPr>
      </w:pPr>
      <w:r w:rsidRPr="005266E9">
        <w:rPr>
          <w:szCs w:val="22"/>
        </w:rPr>
        <w:t>Amend this solicitation as needed; and/or</w:t>
      </w:r>
    </w:p>
    <w:p w14:paraId="299BED80" w14:textId="77777777" w:rsidR="005E52CD" w:rsidRPr="005266E9" w:rsidRDefault="001C2D56" w:rsidP="008D60A8">
      <w:pPr>
        <w:numPr>
          <w:ilvl w:val="0"/>
          <w:numId w:val="25"/>
        </w:numPr>
        <w:ind w:left="810" w:hanging="450"/>
        <w:jc w:val="both"/>
        <w:rPr>
          <w:szCs w:val="22"/>
        </w:rPr>
      </w:pPr>
      <w:r w:rsidRPr="005266E9">
        <w:rPr>
          <w:szCs w:val="22"/>
        </w:rPr>
        <w:t>Reject any or all applications received in response to this solicitation.</w:t>
      </w:r>
    </w:p>
    <w:p w14:paraId="5DF30C82" w14:textId="3AC696A7" w:rsidR="001C2D56" w:rsidRPr="005266E9" w:rsidRDefault="001C2D56" w:rsidP="00000458">
      <w:pPr>
        <w:jc w:val="both"/>
        <w:rPr>
          <w:szCs w:val="22"/>
        </w:rPr>
      </w:pPr>
      <w:r w:rsidRPr="005266E9">
        <w:rPr>
          <w:szCs w:val="22"/>
        </w:rPr>
        <w:t xml:space="preserve">If the solicitation is amended, the </w:t>
      </w:r>
      <w:r w:rsidR="008F4A0E" w:rsidRPr="005266E9">
        <w:rPr>
          <w:szCs w:val="22"/>
        </w:rPr>
        <w:t>CEC</w:t>
      </w:r>
      <w:r w:rsidRPr="005266E9">
        <w:rPr>
          <w:szCs w:val="22"/>
        </w:rPr>
        <w:t xml:space="preserve"> will post</w:t>
      </w:r>
      <w:r w:rsidR="00534404" w:rsidRPr="005266E9">
        <w:rPr>
          <w:szCs w:val="22"/>
        </w:rPr>
        <w:t xml:space="preserve"> an addendum</w:t>
      </w:r>
      <w:r w:rsidRPr="005266E9">
        <w:rPr>
          <w:szCs w:val="22"/>
        </w:rPr>
        <w:t xml:space="preserve"> on </w:t>
      </w:r>
      <w:r w:rsidR="008F4A0E" w:rsidRPr="005266E9">
        <w:rPr>
          <w:szCs w:val="22"/>
        </w:rPr>
        <w:t>CEC</w:t>
      </w:r>
      <w:r w:rsidRPr="005266E9">
        <w:rPr>
          <w:szCs w:val="22"/>
        </w:rPr>
        <w:t xml:space="preserve">’s website at: </w:t>
      </w:r>
      <w:r w:rsidR="00BA1343" w:rsidRPr="005266E9">
        <w:rPr>
          <w:szCs w:val="22"/>
        </w:rPr>
        <w:t>https://www.energy.ca.gov/funding-opportunities/solicitations</w:t>
      </w:r>
      <w:r w:rsidRPr="005266E9">
        <w:rPr>
          <w:szCs w:val="22"/>
        </w:rPr>
        <w:t xml:space="preserve">. The </w:t>
      </w:r>
      <w:r w:rsidR="008F4A0E" w:rsidRPr="005266E9">
        <w:rPr>
          <w:szCs w:val="22"/>
        </w:rPr>
        <w:t>CEC</w:t>
      </w:r>
      <w:r w:rsidRPr="005266E9">
        <w:rPr>
          <w:szCs w:val="22"/>
        </w:rPr>
        <w:t xml:space="preserve"> will not reimburse applicants for application development expenses under any circumstances, including cancellation of the solicitation.</w:t>
      </w:r>
    </w:p>
    <w:p w14:paraId="5033BC3B" w14:textId="77777777" w:rsidR="000E331F" w:rsidRPr="005266E9" w:rsidRDefault="001C2D56" w:rsidP="00C330B7">
      <w:pPr>
        <w:pStyle w:val="ListParagraph"/>
        <w:numPr>
          <w:ilvl w:val="0"/>
          <w:numId w:val="50"/>
        </w:numPr>
        <w:tabs>
          <w:tab w:val="num" w:pos="360"/>
        </w:tabs>
        <w:rPr>
          <w:b/>
        </w:rPr>
      </w:pPr>
      <w:bookmarkStart w:id="193" w:name="_Toc381079939"/>
      <w:bookmarkStart w:id="194" w:name="_Toc382571202"/>
      <w:bookmarkStart w:id="195" w:name="_Toc395180712"/>
      <w:bookmarkStart w:id="196" w:name="_Toc433981340"/>
      <w:r w:rsidRPr="005266E9">
        <w:rPr>
          <w:b/>
        </w:rPr>
        <w:t>Modification or Withdrawal of Application</w:t>
      </w:r>
      <w:bookmarkEnd w:id="193"/>
      <w:bookmarkEnd w:id="194"/>
      <w:bookmarkEnd w:id="195"/>
      <w:bookmarkEnd w:id="196"/>
    </w:p>
    <w:p w14:paraId="6BC8F793" w14:textId="75A49B44" w:rsidR="001C2D56" w:rsidRPr="005266E9" w:rsidRDefault="001F762B" w:rsidP="00000458">
      <w:pPr>
        <w:jc w:val="both"/>
      </w:pPr>
      <w:r w:rsidRPr="005266E9">
        <w:t>Applicants may recall or modify a submitted application within ECAMS before the deadline to submit applications</w:t>
      </w:r>
      <w:r w:rsidR="0091673A" w:rsidRPr="005266E9">
        <w:t>.</w:t>
      </w:r>
      <w:r w:rsidRPr="005266E9">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p>
    <w:p w14:paraId="17CEC1EF" w14:textId="77777777" w:rsidR="000E331F" w:rsidRPr="005266E9" w:rsidRDefault="00F615BA" w:rsidP="00C330B7">
      <w:pPr>
        <w:pStyle w:val="ListParagraph"/>
        <w:numPr>
          <w:ilvl w:val="0"/>
          <w:numId w:val="50"/>
        </w:numPr>
        <w:tabs>
          <w:tab w:val="num" w:pos="360"/>
        </w:tabs>
        <w:rPr>
          <w:b/>
        </w:rPr>
      </w:pPr>
      <w:bookmarkStart w:id="197" w:name="_Toc381079940"/>
      <w:bookmarkStart w:id="198" w:name="_Toc382571203"/>
      <w:bookmarkStart w:id="199" w:name="_Toc395180713"/>
      <w:bookmarkStart w:id="200" w:name="_Toc433981341"/>
      <w:bookmarkStart w:id="201" w:name="_Toc381079941"/>
      <w:r w:rsidRPr="005266E9">
        <w:rPr>
          <w:b/>
        </w:rPr>
        <w:t>Confidentiality</w:t>
      </w:r>
      <w:bookmarkEnd w:id="197"/>
      <w:bookmarkEnd w:id="198"/>
      <w:bookmarkEnd w:id="199"/>
      <w:bookmarkEnd w:id="200"/>
    </w:p>
    <w:p w14:paraId="71F2A74B" w14:textId="27143CAC" w:rsidR="001D740D" w:rsidRPr="005266E9" w:rsidRDefault="00F615BA" w:rsidP="001D740D">
      <w:pPr>
        <w:spacing w:after="160"/>
        <w:jc w:val="both"/>
        <w:rPr>
          <w:i/>
        </w:rPr>
      </w:pPr>
      <w:r w:rsidRPr="005266E9">
        <w:t xml:space="preserve">Though the entire evaluation process from receipt of applications up to the posting of the NOPA is confidential, </w:t>
      </w:r>
      <w:r w:rsidRPr="005266E9">
        <w:rPr>
          <w:b/>
        </w:rPr>
        <w:t>all submitted documents will become public</w:t>
      </w:r>
      <w:r w:rsidR="00275477" w:rsidRPr="005266E9">
        <w:rPr>
          <w:b/>
        </w:rPr>
        <w:t>ly</w:t>
      </w:r>
      <w:r w:rsidRPr="005266E9">
        <w:rPr>
          <w:b/>
        </w:rPr>
        <w:t xml:space="preserve"> </w:t>
      </w:r>
      <w:r w:rsidR="00275477" w:rsidRPr="005266E9">
        <w:rPr>
          <w:b/>
        </w:rPr>
        <w:t xml:space="preserve">available </w:t>
      </w:r>
      <w:r w:rsidRPr="005266E9">
        <w:rPr>
          <w:b/>
        </w:rPr>
        <w:t>records</w:t>
      </w:r>
      <w:r w:rsidRPr="005266E9">
        <w:t xml:space="preserve"> </w:t>
      </w:r>
      <w:r w:rsidR="00D14CE1" w:rsidRPr="005266E9">
        <w:t xml:space="preserve">and property of the State </w:t>
      </w:r>
      <w:r w:rsidRPr="005266E9">
        <w:t xml:space="preserve">after the </w:t>
      </w:r>
      <w:r w:rsidR="008F4A0E" w:rsidRPr="005266E9">
        <w:t>CEC</w:t>
      </w:r>
      <w:r w:rsidRPr="005266E9">
        <w:t xml:space="preserve"> posts the NOPA or the solicitation is cancelled.  </w:t>
      </w:r>
      <w:r w:rsidRPr="005266E9">
        <w:rPr>
          <w:b/>
        </w:rPr>
        <w:t xml:space="preserve">The </w:t>
      </w:r>
      <w:r w:rsidR="008F4A0E" w:rsidRPr="005266E9">
        <w:rPr>
          <w:b/>
        </w:rPr>
        <w:t>CEC</w:t>
      </w:r>
      <w:r w:rsidRPr="005266E9">
        <w:rPr>
          <w:b/>
        </w:rPr>
        <w:t xml:space="preserve"> will not accept or retain applications that identify any </w:t>
      </w:r>
      <w:r w:rsidR="006E3A05" w:rsidRPr="005266E9">
        <w:rPr>
          <w:b/>
        </w:rPr>
        <w:t xml:space="preserve">portion </w:t>
      </w:r>
      <w:r w:rsidRPr="005266E9">
        <w:rPr>
          <w:b/>
        </w:rPr>
        <w:t>as confidential</w:t>
      </w:r>
      <w:r w:rsidR="004D1185" w:rsidRPr="005266E9">
        <w:rPr>
          <w:b/>
        </w:rPr>
        <w:t xml:space="preserve"> unless the applicant clarifies in writing that marking the material as confidential was a mistake and the material can be made public</w:t>
      </w:r>
      <w:r w:rsidRPr="005266E9">
        <w:rPr>
          <w:b/>
        </w:rPr>
        <w:t>.</w:t>
      </w:r>
      <w:r w:rsidR="005028D9" w:rsidRPr="005266E9" w:rsidDel="005028D9">
        <w:t xml:space="preserve"> </w:t>
      </w:r>
    </w:p>
    <w:p w14:paraId="0508CE4D" w14:textId="6F0C67DF" w:rsidR="000E331F" w:rsidRPr="005266E9" w:rsidRDefault="001C2D56" w:rsidP="00C330B7">
      <w:pPr>
        <w:pStyle w:val="ListParagraph"/>
        <w:numPr>
          <w:ilvl w:val="0"/>
          <w:numId w:val="50"/>
        </w:numPr>
        <w:tabs>
          <w:tab w:val="num" w:pos="360"/>
        </w:tabs>
        <w:spacing w:after="160"/>
        <w:rPr>
          <w:b/>
        </w:rPr>
      </w:pPr>
      <w:bookmarkStart w:id="202" w:name="_Toc382571204"/>
      <w:bookmarkStart w:id="203" w:name="_Toc395180714"/>
      <w:bookmarkStart w:id="204" w:name="_Toc433981342"/>
      <w:r w:rsidRPr="005266E9">
        <w:rPr>
          <w:b/>
        </w:rPr>
        <w:t>Solicitation Error</w:t>
      </w:r>
      <w:bookmarkEnd w:id="201"/>
      <w:bookmarkEnd w:id="202"/>
      <w:bookmarkEnd w:id="203"/>
      <w:bookmarkEnd w:id="204"/>
    </w:p>
    <w:p w14:paraId="3DDF22BC" w14:textId="24925BC0" w:rsidR="001C2D56" w:rsidRPr="005266E9" w:rsidRDefault="001C2D56" w:rsidP="00000458">
      <w:pPr>
        <w:jc w:val="both"/>
        <w:rPr>
          <w:szCs w:val="22"/>
        </w:rPr>
      </w:pPr>
      <w:r w:rsidRPr="005266E9">
        <w:rPr>
          <w:szCs w:val="22"/>
        </w:rPr>
        <w:t xml:space="preserve">If an </w:t>
      </w:r>
      <w:r w:rsidR="000A678A" w:rsidRPr="005266E9">
        <w:rPr>
          <w:szCs w:val="22"/>
        </w:rPr>
        <w:t>A</w:t>
      </w:r>
      <w:r w:rsidRPr="005266E9">
        <w:rPr>
          <w:szCs w:val="22"/>
        </w:rPr>
        <w:t>pplicant discovers any ambiguity, conflict, discrepancy, omission, or other error in the solicitation</w:t>
      </w:r>
      <w:r w:rsidR="003B68A9" w:rsidRPr="005266E9">
        <w:rPr>
          <w:szCs w:val="22"/>
        </w:rPr>
        <w:t xml:space="preserve"> at any time prior to 5:00 p.m. of the application deadline date</w:t>
      </w:r>
      <w:r w:rsidRPr="005266E9">
        <w:rPr>
          <w:szCs w:val="22"/>
        </w:rPr>
        <w:t xml:space="preserve">, the </w:t>
      </w:r>
      <w:r w:rsidR="008823B2" w:rsidRPr="005266E9">
        <w:rPr>
          <w:szCs w:val="22"/>
        </w:rPr>
        <w:t>A</w:t>
      </w:r>
      <w:r w:rsidRPr="005266E9">
        <w:rPr>
          <w:szCs w:val="22"/>
        </w:rPr>
        <w:t xml:space="preserve">pplicant should immediately notify the </w:t>
      </w:r>
      <w:r w:rsidR="008F4A0E" w:rsidRPr="005266E9">
        <w:rPr>
          <w:szCs w:val="22"/>
        </w:rPr>
        <w:t>CEC</w:t>
      </w:r>
      <w:r w:rsidRPr="005266E9">
        <w:rPr>
          <w:szCs w:val="22"/>
        </w:rPr>
        <w:t xml:space="preserve"> of the error in writing and request modification or clarification of the solicitation.  The </w:t>
      </w:r>
      <w:r w:rsidR="008F4A0E" w:rsidRPr="005266E9">
        <w:rPr>
          <w:szCs w:val="22"/>
        </w:rPr>
        <w:t>CEC</w:t>
      </w:r>
      <w:r w:rsidRPr="005266E9">
        <w:rPr>
          <w:szCs w:val="22"/>
        </w:rPr>
        <w:t xml:space="preserve"> will provide modifications or clarifications by written notice to all </w:t>
      </w:r>
      <w:r w:rsidR="00275477" w:rsidRPr="005266E9">
        <w:rPr>
          <w:szCs w:val="22"/>
        </w:rPr>
        <w:t>entities that</w:t>
      </w:r>
      <w:r w:rsidRPr="005266E9">
        <w:rPr>
          <w:szCs w:val="22"/>
        </w:rPr>
        <w:t xml:space="preserve"> requested the solicitation.  The </w:t>
      </w:r>
      <w:r w:rsidR="008F4A0E" w:rsidRPr="005266E9">
        <w:rPr>
          <w:szCs w:val="22"/>
        </w:rPr>
        <w:t>CEC</w:t>
      </w:r>
      <w:r w:rsidRPr="005266E9">
        <w:rPr>
          <w:szCs w:val="22"/>
        </w:rPr>
        <w:t xml:space="preserve"> will not be responsible for failure to correct errors.</w:t>
      </w:r>
    </w:p>
    <w:p w14:paraId="34445A11" w14:textId="77777777" w:rsidR="000E331F" w:rsidRPr="005266E9" w:rsidRDefault="001C2D56" w:rsidP="00C330B7">
      <w:pPr>
        <w:pStyle w:val="ListParagraph"/>
        <w:numPr>
          <w:ilvl w:val="0"/>
          <w:numId w:val="50"/>
        </w:numPr>
        <w:tabs>
          <w:tab w:val="num" w:pos="360"/>
        </w:tabs>
        <w:rPr>
          <w:b/>
        </w:rPr>
      </w:pPr>
      <w:bookmarkStart w:id="205" w:name="_Toc381079942"/>
      <w:bookmarkStart w:id="206" w:name="_Toc382571205"/>
      <w:bookmarkStart w:id="207" w:name="_Toc395180715"/>
      <w:bookmarkStart w:id="208" w:name="_Toc433981343"/>
      <w:r w:rsidRPr="005266E9">
        <w:rPr>
          <w:b/>
        </w:rPr>
        <w:t>Immaterial Defect</w:t>
      </w:r>
      <w:bookmarkEnd w:id="205"/>
      <w:bookmarkEnd w:id="206"/>
      <w:bookmarkEnd w:id="207"/>
      <w:bookmarkEnd w:id="208"/>
    </w:p>
    <w:p w14:paraId="3D401ADD" w14:textId="3D6E8459" w:rsidR="001C2D56" w:rsidRPr="005266E9" w:rsidRDefault="001C2D56" w:rsidP="00000458">
      <w:pPr>
        <w:jc w:val="both"/>
        <w:rPr>
          <w:szCs w:val="22"/>
        </w:rPr>
      </w:pPr>
      <w:r w:rsidRPr="005266E9">
        <w:rPr>
          <w:szCs w:val="22"/>
        </w:rPr>
        <w:t xml:space="preserve">The </w:t>
      </w:r>
      <w:r w:rsidR="008F4A0E" w:rsidRPr="005266E9">
        <w:rPr>
          <w:szCs w:val="22"/>
        </w:rPr>
        <w:t>CEC</w:t>
      </w:r>
      <w:r w:rsidRPr="005266E9">
        <w:rPr>
          <w:szCs w:val="22"/>
        </w:rPr>
        <w:t xml:space="preserve"> may waive any immaterial defect or deviation contained in an application.  The </w:t>
      </w:r>
      <w:r w:rsidR="008F4A0E" w:rsidRPr="005266E9">
        <w:rPr>
          <w:szCs w:val="22"/>
        </w:rPr>
        <w:t>CEC</w:t>
      </w:r>
      <w:r w:rsidRPr="005266E9">
        <w:rPr>
          <w:szCs w:val="22"/>
        </w:rPr>
        <w:t xml:space="preserve">’s waiver will not modify the application or excuse </w:t>
      </w:r>
      <w:r w:rsidR="008823B2" w:rsidRPr="005266E9">
        <w:rPr>
          <w:szCs w:val="22"/>
        </w:rPr>
        <w:t>an</w:t>
      </w:r>
      <w:r w:rsidRPr="005266E9">
        <w:rPr>
          <w:szCs w:val="22"/>
        </w:rPr>
        <w:t xml:space="preserve"> applicant</w:t>
      </w:r>
      <w:r w:rsidR="00B14A99" w:rsidRPr="005266E9">
        <w:rPr>
          <w:szCs w:val="22"/>
        </w:rPr>
        <w:t xml:space="preserve"> proposed for funding</w:t>
      </w:r>
      <w:r w:rsidRPr="005266E9">
        <w:rPr>
          <w:szCs w:val="22"/>
        </w:rPr>
        <w:t xml:space="preserve"> from full compliance with solicitation requirements.</w:t>
      </w:r>
    </w:p>
    <w:p w14:paraId="7590E0ED" w14:textId="77777777" w:rsidR="00B1481D" w:rsidRPr="005266E9" w:rsidRDefault="00B1481D" w:rsidP="00C42B66">
      <w:pPr>
        <w:pStyle w:val="ListParagraph"/>
        <w:keepNext/>
        <w:numPr>
          <w:ilvl w:val="0"/>
          <w:numId w:val="48"/>
        </w:numPr>
        <w:tabs>
          <w:tab w:val="num" w:pos="360"/>
        </w:tabs>
        <w:rPr>
          <w:b/>
        </w:rPr>
      </w:pPr>
      <w:bookmarkStart w:id="209" w:name="_Toc381079943"/>
      <w:bookmarkStart w:id="210" w:name="_Toc382571206"/>
      <w:bookmarkStart w:id="211" w:name="_Toc395180716"/>
      <w:bookmarkStart w:id="212" w:name="_Toc433981344"/>
      <w:r w:rsidRPr="005266E9">
        <w:rPr>
          <w:b/>
        </w:rPr>
        <w:lastRenderedPageBreak/>
        <w:t>Tiebreakers</w:t>
      </w:r>
    </w:p>
    <w:p w14:paraId="5211D217" w14:textId="46E57604" w:rsidR="00B1481D" w:rsidRPr="005266E9" w:rsidRDefault="00B1481D" w:rsidP="00C42B66">
      <w:pPr>
        <w:keepNext/>
        <w:jc w:val="both"/>
      </w:pPr>
      <w:r w:rsidRPr="005266E9">
        <w:t>If the score for two or more applications are tied, the application with a higher score in the XX criterion will be ranked higher.  If still tied, an objective tie-breaker (such as a random drawing) will be u</w:t>
      </w:r>
      <w:r w:rsidR="4D11E37D" w:rsidRPr="005266E9">
        <w:t>s</w:t>
      </w:r>
      <w:r w:rsidRPr="005266E9">
        <w:t>ed.</w:t>
      </w:r>
    </w:p>
    <w:p w14:paraId="10B5AF13" w14:textId="77777777" w:rsidR="00B1481D" w:rsidRPr="005266E9" w:rsidRDefault="00B1481D" w:rsidP="00B1481D">
      <w:pPr>
        <w:pStyle w:val="ListParagraph"/>
        <w:numPr>
          <w:ilvl w:val="0"/>
          <w:numId w:val="48"/>
        </w:numPr>
        <w:tabs>
          <w:tab w:val="num" w:pos="360"/>
        </w:tabs>
        <w:rPr>
          <w:b/>
        </w:rPr>
      </w:pPr>
      <w:r w:rsidRPr="005266E9">
        <w:rPr>
          <w:b/>
        </w:rPr>
        <w:t>Clarification Interviews</w:t>
      </w:r>
    </w:p>
    <w:p w14:paraId="250A22E7" w14:textId="77777777" w:rsidR="00B1481D" w:rsidRPr="005266E9" w:rsidRDefault="00B1481D" w:rsidP="00B1481D">
      <w:pPr>
        <w:spacing w:after="0"/>
        <w:rPr>
          <w:szCs w:val="22"/>
        </w:rPr>
      </w:pPr>
      <w:r w:rsidRPr="005266E9">
        <w:rPr>
          <w:szCs w:val="22"/>
        </w:rPr>
        <w:t>The Evaluation Committee may conduct optional Clarification Interviews with applicants to clarify and/or verify information submitted in the application. However, these interviews may not be used to change or add to the content of the original application.  Applicants will not be reimbursed for time spent answering clarifying questions.</w:t>
      </w:r>
    </w:p>
    <w:bookmarkEnd w:id="209"/>
    <w:bookmarkEnd w:id="210"/>
    <w:bookmarkEnd w:id="211"/>
    <w:bookmarkEnd w:id="212"/>
    <w:p w14:paraId="1F8E0821" w14:textId="0BCCBA6D" w:rsidR="001C2D56" w:rsidRPr="005266E9" w:rsidRDefault="001C2D56" w:rsidP="00C42B66">
      <w:pPr>
        <w:pStyle w:val="ListParagraph"/>
        <w:jc w:val="both"/>
        <w:rPr>
          <w:szCs w:val="22"/>
        </w:rPr>
      </w:pPr>
    </w:p>
    <w:p w14:paraId="4CFF3787" w14:textId="77777777" w:rsidR="00FB1CD3" w:rsidRPr="005266E9" w:rsidRDefault="00FB1CD3" w:rsidP="00FB1CD3">
      <w:pPr>
        <w:numPr>
          <w:ilvl w:val="0"/>
          <w:numId w:val="48"/>
        </w:numPr>
        <w:tabs>
          <w:tab w:val="num" w:pos="360"/>
        </w:tabs>
        <w:rPr>
          <w:szCs w:val="22"/>
        </w:rPr>
      </w:pPr>
      <w:r w:rsidRPr="005266E9">
        <w:rPr>
          <w:b/>
        </w:rPr>
        <w:t>Opportunity to Cure Administrative Errors</w:t>
      </w:r>
    </w:p>
    <w:p w14:paraId="76021520" w14:textId="77777777" w:rsidR="00FB1CD3" w:rsidRPr="005266E9" w:rsidRDefault="00FB1CD3" w:rsidP="00FB1CD3">
      <w:pPr>
        <w:spacing w:after="0"/>
        <w:textAlignment w:val="baseline"/>
        <w:rPr>
          <w:szCs w:val="22"/>
        </w:rPr>
      </w:pPr>
      <w:r w:rsidRPr="005266E9">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5266E9">
        <w:rPr>
          <w:sz w:val="24"/>
          <w:szCs w:val="24"/>
        </w:rPr>
        <w:t> </w:t>
      </w:r>
    </w:p>
    <w:p w14:paraId="48F159B8" w14:textId="77777777" w:rsidR="00FB1CD3" w:rsidRPr="005266E9" w:rsidRDefault="00FB1CD3" w:rsidP="00FB1CD3">
      <w:pPr>
        <w:spacing w:after="0"/>
        <w:textAlignment w:val="baseline"/>
        <w:rPr>
          <w:szCs w:val="22"/>
        </w:rPr>
      </w:pPr>
    </w:p>
    <w:p w14:paraId="6E0BD3AA" w14:textId="77777777" w:rsidR="00FB1CD3" w:rsidRPr="005266E9" w:rsidRDefault="00FB1CD3" w:rsidP="00FB1CD3">
      <w:pPr>
        <w:spacing w:after="0"/>
        <w:textAlignment w:val="baseline"/>
        <w:rPr>
          <w:szCs w:val="24"/>
        </w:rPr>
      </w:pPr>
      <w:r w:rsidRPr="005266E9">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5266E9" w:rsidRDefault="00FB1CD3" w:rsidP="00FB1CD3">
      <w:pPr>
        <w:spacing w:after="0"/>
        <w:textAlignment w:val="baseline"/>
        <w:rPr>
          <w:szCs w:val="22"/>
        </w:rPr>
      </w:pPr>
    </w:p>
    <w:p w14:paraId="39A21830" w14:textId="77777777" w:rsidR="00FB1CD3" w:rsidRPr="005266E9" w:rsidRDefault="00FB1CD3" w:rsidP="00FB1CD3">
      <w:pPr>
        <w:numPr>
          <w:ilvl w:val="0"/>
          <w:numId w:val="103"/>
        </w:numPr>
        <w:spacing w:after="0"/>
        <w:ind w:left="1440"/>
        <w:textAlignment w:val="baseline"/>
        <w:rPr>
          <w:szCs w:val="22"/>
        </w:rPr>
      </w:pPr>
      <w:r w:rsidRPr="005266E9">
        <w:rPr>
          <w:szCs w:val="24"/>
        </w:rPr>
        <w:t>Scanning and submitting every other page in a document instead of every page.  </w:t>
      </w:r>
      <w:r w:rsidRPr="005266E9">
        <w:rPr>
          <w:sz w:val="24"/>
          <w:szCs w:val="24"/>
        </w:rPr>
        <w:t> </w:t>
      </w:r>
    </w:p>
    <w:p w14:paraId="1A86AC6D" w14:textId="77777777" w:rsidR="00FB1CD3" w:rsidRPr="005266E9" w:rsidRDefault="00FB1CD3" w:rsidP="00FB1CD3">
      <w:pPr>
        <w:numPr>
          <w:ilvl w:val="0"/>
          <w:numId w:val="103"/>
        </w:numPr>
        <w:spacing w:after="0"/>
        <w:ind w:left="1080" w:firstLine="0"/>
        <w:textAlignment w:val="baseline"/>
        <w:rPr>
          <w:szCs w:val="22"/>
        </w:rPr>
      </w:pPr>
      <w:r w:rsidRPr="005266E9">
        <w:rPr>
          <w:szCs w:val="24"/>
        </w:rPr>
        <w:t>Submitting the wrong document.  </w:t>
      </w:r>
      <w:r w:rsidRPr="005266E9">
        <w:rPr>
          <w:sz w:val="24"/>
          <w:szCs w:val="24"/>
        </w:rPr>
        <w:t> </w:t>
      </w:r>
    </w:p>
    <w:p w14:paraId="3B9193E9" w14:textId="77777777" w:rsidR="00FB1CD3" w:rsidRPr="005266E9" w:rsidRDefault="00FB1CD3" w:rsidP="00FB1CD3">
      <w:pPr>
        <w:numPr>
          <w:ilvl w:val="0"/>
          <w:numId w:val="103"/>
        </w:numPr>
        <w:spacing w:after="0"/>
        <w:ind w:left="1080" w:firstLine="0"/>
        <w:textAlignment w:val="baseline"/>
        <w:rPr>
          <w:szCs w:val="22"/>
        </w:rPr>
      </w:pPr>
      <w:r w:rsidRPr="005266E9">
        <w:rPr>
          <w:szCs w:val="24"/>
        </w:rPr>
        <w:t>Leaving out a document.  </w:t>
      </w:r>
      <w:r w:rsidRPr="005266E9">
        <w:rPr>
          <w:sz w:val="24"/>
          <w:szCs w:val="24"/>
        </w:rPr>
        <w:t> </w:t>
      </w:r>
    </w:p>
    <w:p w14:paraId="5AE421F7" w14:textId="77777777" w:rsidR="00FB1CD3" w:rsidRPr="005266E9" w:rsidRDefault="00FB1CD3" w:rsidP="00FB1CD3">
      <w:pPr>
        <w:spacing w:after="0"/>
        <w:textAlignment w:val="baseline"/>
        <w:rPr>
          <w:szCs w:val="22"/>
        </w:rPr>
      </w:pPr>
    </w:p>
    <w:p w14:paraId="7CF7F624" w14:textId="77777777" w:rsidR="00FB1CD3" w:rsidRPr="005266E9" w:rsidRDefault="00FB1CD3" w:rsidP="00FB1CD3">
      <w:pPr>
        <w:spacing w:after="0"/>
        <w:textAlignment w:val="baseline"/>
        <w:rPr>
          <w:szCs w:val="22"/>
        </w:rPr>
      </w:pPr>
      <w:r w:rsidRPr="005266E9">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5266E9">
        <w:rPr>
          <w:sz w:val="24"/>
          <w:szCs w:val="24"/>
        </w:rPr>
        <w:t> </w:t>
      </w:r>
    </w:p>
    <w:p w14:paraId="4FAAB51E" w14:textId="77777777" w:rsidR="00FB1CD3" w:rsidRPr="005266E9" w:rsidRDefault="00FB1CD3" w:rsidP="00FB1CD3">
      <w:pPr>
        <w:spacing w:after="0"/>
        <w:textAlignment w:val="baseline"/>
        <w:rPr>
          <w:szCs w:val="22"/>
        </w:rPr>
      </w:pPr>
    </w:p>
    <w:p w14:paraId="62F32B6B" w14:textId="77777777" w:rsidR="00FB1CD3" w:rsidRPr="005266E9" w:rsidRDefault="00FB1CD3" w:rsidP="00FB1CD3">
      <w:pPr>
        <w:spacing w:after="0"/>
        <w:textAlignment w:val="baseline"/>
        <w:rPr>
          <w:szCs w:val="22"/>
        </w:rPr>
      </w:pPr>
      <w:r w:rsidRPr="005266E9">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5266E9">
        <w:rPr>
          <w:sz w:val="24"/>
          <w:szCs w:val="24"/>
        </w:rPr>
        <w:t> </w:t>
      </w:r>
    </w:p>
    <w:p w14:paraId="25D59AD0" w14:textId="77777777" w:rsidR="00FB1CD3" w:rsidRPr="005266E9" w:rsidRDefault="00FB1CD3" w:rsidP="00FB1CD3">
      <w:pPr>
        <w:spacing w:after="0"/>
        <w:textAlignment w:val="baseline"/>
        <w:rPr>
          <w:szCs w:val="22"/>
        </w:rPr>
      </w:pPr>
    </w:p>
    <w:p w14:paraId="0EA0E978" w14:textId="77777777" w:rsidR="00FB1CD3" w:rsidRPr="005266E9" w:rsidRDefault="00FB1CD3" w:rsidP="00FB1CD3">
      <w:pPr>
        <w:numPr>
          <w:ilvl w:val="0"/>
          <w:numId w:val="104"/>
        </w:numPr>
        <w:spacing w:after="0"/>
        <w:ind w:left="1080" w:firstLine="0"/>
        <w:textAlignment w:val="baseline"/>
        <w:rPr>
          <w:szCs w:val="22"/>
        </w:rPr>
      </w:pPr>
      <w:r w:rsidRPr="005266E9">
        <w:rPr>
          <w:szCs w:val="24"/>
        </w:rPr>
        <w:t>The funds have a deadline that does not allow time to fix the error.  </w:t>
      </w:r>
      <w:r w:rsidRPr="005266E9">
        <w:rPr>
          <w:sz w:val="24"/>
          <w:szCs w:val="24"/>
        </w:rPr>
        <w:t> </w:t>
      </w:r>
    </w:p>
    <w:p w14:paraId="4E295425" w14:textId="77777777" w:rsidR="00FB1CD3" w:rsidRPr="005266E9" w:rsidRDefault="00FB1CD3" w:rsidP="00FB1CD3">
      <w:pPr>
        <w:numPr>
          <w:ilvl w:val="0"/>
          <w:numId w:val="105"/>
        </w:numPr>
        <w:spacing w:after="0"/>
        <w:ind w:left="1080" w:firstLine="0"/>
        <w:textAlignment w:val="baseline"/>
        <w:rPr>
          <w:szCs w:val="22"/>
        </w:rPr>
      </w:pPr>
      <w:r w:rsidRPr="005266E9">
        <w:rPr>
          <w:szCs w:val="24"/>
        </w:rPr>
        <w:t>The application has been screened out or does not receive a passing score for reasons unrelated to the administrative error, making irrelevant any efforts to fix the error.  </w:t>
      </w:r>
      <w:r w:rsidRPr="005266E9">
        <w:rPr>
          <w:sz w:val="24"/>
          <w:szCs w:val="24"/>
        </w:rPr>
        <w:t> </w:t>
      </w:r>
    </w:p>
    <w:p w14:paraId="228DE815" w14:textId="77777777" w:rsidR="00FB1CD3" w:rsidRPr="005266E9" w:rsidRDefault="00FB1CD3" w:rsidP="00FB1CD3">
      <w:pPr>
        <w:numPr>
          <w:ilvl w:val="0"/>
          <w:numId w:val="105"/>
        </w:numPr>
        <w:spacing w:after="0"/>
        <w:ind w:left="1080" w:firstLine="0"/>
        <w:textAlignment w:val="baseline"/>
        <w:rPr>
          <w:szCs w:val="22"/>
        </w:rPr>
      </w:pPr>
      <w:r w:rsidRPr="005266E9">
        <w:rPr>
          <w:szCs w:val="24"/>
        </w:rPr>
        <w:t>The applicant brings the error to the CEC’s attention too late in the solicitation process (e.g., after awards have been approved at a Business Meeting).  </w:t>
      </w:r>
      <w:r w:rsidRPr="005266E9">
        <w:rPr>
          <w:sz w:val="24"/>
          <w:szCs w:val="24"/>
        </w:rPr>
        <w:t> </w:t>
      </w:r>
    </w:p>
    <w:p w14:paraId="390D42E6" w14:textId="77777777" w:rsidR="00FB1CD3" w:rsidRPr="005266E9" w:rsidRDefault="00FB1CD3" w:rsidP="00FB1CD3">
      <w:pPr>
        <w:spacing w:after="0"/>
        <w:textAlignment w:val="baseline"/>
        <w:rPr>
          <w:szCs w:val="22"/>
        </w:rPr>
      </w:pPr>
    </w:p>
    <w:p w14:paraId="4CCC4027" w14:textId="09408856" w:rsidR="00FB1CD3" w:rsidRPr="005266E9" w:rsidRDefault="00FB1CD3" w:rsidP="00FB1CD3">
      <w:pPr>
        <w:spacing w:after="0"/>
        <w:textAlignment w:val="baseline"/>
      </w:pPr>
      <w:r w:rsidRPr="005266E9">
        <w:t xml:space="preserve">If the Evaluation Committee allows an applicant the opportunity to fix an administrative error, the Commission Agreement Officer will communicate in writing to the applicant’s project manager </w:t>
      </w:r>
      <w:r w:rsidRPr="005266E9">
        <w:lastRenderedPageBreak/>
        <w:t>listed the deadline by which the applicant must provide the missing materials. Reasonable efforts will be made to confirm receipt of the notice, but actual notice cannot be guaranteed</w:t>
      </w:r>
      <w:r w:rsidR="7F98BAEF" w:rsidRPr="005266E9">
        <w:t>,</w:t>
      </w:r>
      <w:r w:rsidRPr="005266E9">
        <w:t xml:space="preserve"> and the obligation is on the applicant to ensure the proper contact(s) are listed and available to respond. The Evaluation Committee will not consider any materials submitted after the deadline.  </w:t>
      </w:r>
      <w:r w:rsidRPr="005266E9">
        <w:rPr>
          <w:sz w:val="24"/>
          <w:szCs w:val="24"/>
        </w:rPr>
        <w:t> </w:t>
      </w:r>
    </w:p>
    <w:p w14:paraId="52C606C3" w14:textId="77777777" w:rsidR="00FB1CD3" w:rsidRPr="005266E9" w:rsidRDefault="00FB1CD3" w:rsidP="00FB1CD3">
      <w:pPr>
        <w:spacing w:after="0"/>
        <w:textAlignment w:val="baseline"/>
        <w:rPr>
          <w:szCs w:val="22"/>
        </w:rPr>
      </w:pPr>
    </w:p>
    <w:p w14:paraId="11FE4494" w14:textId="0BBB0A69" w:rsidR="00FB1CD3" w:rsidRPr="005266E9" w:rsidRDefault="00FB1CD3" w:rsidP="00FB1CD3">
      <w:pPr>
        <w:spacing w:after="0"/>
        <w:textAlignment w:val="baseline"/>
      </w:pPr>
      <w:r w:rsidRPr="005266E9">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5266E9">
        <w:rPr>
          <w:sz w:val="24"/>
          <w:szCs w:val="24"/>
        </w:rPr>
        <w:t> </w:t>
      </w:r>
    </w:p>
    <w:p w14:paraId="62999E28" w14:textId="77777777" w:rsidR="00FB1CD3" w:rsidRPr="005266E9" w:rsidRDefault="00FB1CD3" w:rsidP="00FB1CD3">
      <w:pPr>
        <w:spacing w:after="0"/>
        <w:textAlignment w:val="baseline"/>
        <w:rPr>
          <w:szCs w:val="22"/>
        </w:rPr>
      </w:pPr>
    </w:p>
    <w:p w14:paraId="3A554DCE" w14:textId="77777777" w:rsidR="00FB1CD3" w:rsidRPr="005266E9" w:rsidRDefault="00FB1CD3" w:rsidP="00FB1CD3">
      <w:pPr>
        <w:spacing w:after="0"/>
        <w:textAlignment w:val="baseline"/>
        <w:rPr>
          <w:szCs w:val="22"/>
        </w:rPr>
      </w:pPr>
      <w:r w:rsidRPr="005266E9">
        <w:rPr>
          <w:szCs w:val="24"/>
        </w:rPr>
        <w:t>Applicants must include the following certification along with the materials it submits to fix an administrative error and must explain why the materials were not provided due to an inadvertent administrative error: </w:t>
      </w:r>
      <w:r w:rsidRPr="005266E9">
        <w:rPr>
          <w:sz w:val="24"/>
          <w:szCs w:val="24"/>
        </w:rPr>
        <w:t> </w:t>
      </w:r>
    </w:p>
    <w:p w14:paraId="7596B98A" w14:textId="77777777" w:rsidR="00FB1CD3" w:rsidRPr="005266E9" w:rsidRDefault="00FB1CD3" w:rsidP="00FB1CD3">
      <w:pPr>
        <w:spacing w:after="0"/>
        <w:textAlignment w:val="baseline"/>
        <w:rPr>
          <w:szCs w:val="22"/>
        </w:rPr>
      </w:pPr>
    </w:p>
    <w:p w14:paraId="3258DDF1" w14:textId="77777777" w:rsidR="00FB1CD3" w:rsidRPr="005266E9" w:rsidRDefault="00FB1CD3" w:rsidP="00FB1CD3">
      <w:pPr>
        <w:spacing w:after="0"/>
        <w:ind w:left="720"/>
        <w:textAlignment w:val="baseline"/>
        <w:rPr>
          <w:szCs w:val="22"/>
        </w:rPr>
      </w:pPr>
      <w:r w:rsidRPr="005266E9">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5266E9">
        <w:rPr>
          <w:sz w:val="24"/>
          <w:szCs w:val="24"/>
        </w:rPr>
        <w:t> </w:t>
      </w:r>
    </w:p>
    <w:p w14:paraId="1647354E" w14:textId="77777777" w:rsidR="00FB1CD3" w:rsidRPr="005266E9" w:rsidRDefault="00FB1CD3" w:rsidP="00FB1CD3">
      <w:pPr>
        <w:spacing w:after="0"/>
        <w:textAlignment w:val="baseline"/>
        <w:rPr>
          <w:szCs w:val="22"/>
        </w:rPr>
      </w:pPr>
    </w:p>
    <w:p w14:paraId="44D4A124" w14:textId="218B1658" w:rsidR="00FB1CD3" w:rsidRPr="005266E9" w:rsidRDefault="00FB1CD3" w:rsidP="00FB1CD3">
      <w:pPr>
        <w:spacing w:after="0"/>
        <w:textAlignment w:val="baseline"/>
      </w:pPr>
      <w:r w:rsidRPr="005266E9">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5266E9">
        <w:rPr>
          <w:sz w:val="24"/>
          <w:szCs w:val="24"/>
        </w:rPr>
        <w:t> </w:t>
      </w:r>
    </w:p>
    <w:p w14:paraId="13D0BB63" w14:textId="57113168" w:rsidR="002F33A5" w:rsidRPr="005266E9" w:rsidRDefault="002F33A5" w:rsidP="00E40358">
      <w:pPr>
        <w:pStyle w:val="ListParagraph"/>
        <w:spacing w:after="0"/>
        <w:rPr>
          <w:rFonts w:eastAsia="Arial"/>
          <w:b/>
          <w:bCs/>
          <w:szCs w:val="22"/>
        </w:rPr>
      </w:pPr>
      <w:r w:rsidRPr="005266E9">
        <w:br w:type="page"/>
      </w:r>
    </w:p>
    <w:p w14:paraId="49B17DFC" w14:textId="77777777" w:rsidR="006F048A" w:rsidRPr="005266E9" w:rsidRDefault="006F048A" w:rsidP="00C330B7">
      <w:pPr>
        <w:pStyle w:val="Heading2"/>
        <w:numPr>
          <w:ilvl w:val="0"/>
          <w:numId w:val="88"/>
        </w:numPr>
      </w:pPr>
      <w:bookmarkStart w:id="213" w:name="_Toc433981345"/>
      <w:bookmarkStart w:id="214" w:name="_Toc143172723"/>
      <w:r w:rsidRPr="005266E9">
        <w:lastRenderedPageBreak/>
        <w:t>Stage One:  Application Screening</w:t>
      </w:r>
      <w:bookmarkEnd w:id="213"/>
      <w:bookmarkEnd w:id="2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5266E9" w:rsidRPr="005266E9" w14:paraId="7ACB5B41" w14:textId="77777777" w:rsidTr="45168C13">
        <w:trPr>
          <w:trHeight w:val="586"/>
          <w:tblHeader/>
        </w:trPr>
        <w:tc>
          <w:tcPr>
            <w:tcW w:w="7231" w:type="dxa"/>
            <w:shd w:val="clear" w:color="auto" w:fill="D9D9D9" w:themeFill="background1" w:themeFillShade="D9"/>
            <w:vAlign w:val="center"/>
          </w:tcPr>
          <w:p w14:paraId="393B0F27" w14:textId="77777777" w:rsidR="003B7447" w:rsidRPr="005266E9" w:rsidRDefault="003B7447" w:rsidP="007E41D6">
            <w:pPr>
              <w:jc w:val="center"/>
              <w:rPr>
                <w:b/>
                <w:caps/>
                <w:szCs w:val="24"/>
              </w:rPr>
            </w:pPr>
            <w:r w:rsidRPr="005266E9">
              <w:rPr>
                <w:b/>
                <w:caps/>
                <w:szCs w:val="24"/>
              </w:rPr>
              <w:t xml:space="preserve">Screening Criteria </w:t>
            </w:r>
          </w:p>
          <w:p w14:paraId="29C12682" w14:textId="77777777" w:rsidR="003B7447" w:rsidRPr="005266E9" w:rsidRDefault="003B7447" w:rsidP="007E41D6">
            <w:pPr>
              <w:jc w:val="center"/>
              <w:rPr>
                <w:i/>
              </w:rPr>
            </w:pPr>
            <w:r w:rsidRPr="005266E9">
              <w:rPr>
                <w:i/>
              </w:rPr>
              <w:t>The Application must pass ALL criteria to progress to Stage Two.</w:t>
            </w:r>
          </w:p>
        </w:tc>
        <w:tc>
          <w:tcPr>
            <w:tcW w:w="2119" w:type="dxa"/>
            <w:shd w:val="clear" w:color="auto" w:fill="D9D9D9" w:themeFill="background1" w:themeFillShade="D9"/>
            <w:vAlign w:val="center"/>
          </w:tcPr>
          <w:p w14:paraId="71EF0CCF" w14:textId="77777777" w:rsidR="003B7447" w:rsidRPr="005266E9" w:rsidRDefault="003B7447" w:rsidP="007E41D6">
            <w:pPr>
              <w:jc w:val="center"/>
              <w:rPr>
                <w:b/>
                <w:szCs w:val="24"/>
              </w:rPr>
            </w:pPr>
            <w:r w:rsidRPr="005266E9">
              <w:rPr>
                <w:b/>
                <w:noProof/>
                <w:szCs w:val="24"/>
              </w:rPr>
              <w:t>Pass/Fail</w:t>
            </w:r>
          </w:p>
        </w:tc>
      </w:tr>
      <w:tr w:rsidR="005266E9" w:rsidRPr="005266E9" w14:paraId="0EFD02A0" w14:textId="77777777" w:rsidTr="45168C13">
        <w:tc>
          <w:tcPr>
            <w:tcW w:w="7231" w:type="dxa"/>
          </w:tcPr>
          <w:p w14:paraId="6678C8C4" w14:textId="186422F8" w:rsidR="003B7447" w:rsidRPr="005266E9" w:rsidRDefault="003B7447" w:rsidP="003B7447">
            <w:pPr>
              <w:numPr>
                <w:ilvl w:val="0"/>
                <w:numId w:val="22"/>
              </w:numPr>
              <w:jc w:val="both"/>
            </w:pPr>
            <w:r w:rsidRPr="005266E9">
              <w:t xml:space="preserve">The application is received by the </w:t>
            </w:r>
            <w:r w:rsidR="008F4A0E" w:rsidRPr="005266E9">
              <w:t>CEC</w:t>
            </w:r>
            <w:r w:rsidRPr="005266E9">
              <w:t xml:space="preserve"> by the d</w:t>
            </w:r>
            <w:r w:rsidRPr="005266E9">
              <w:rPr>
                <w:szCs w:val="22"/>
              </w:rPr>
              <w:t>u</w:t>
            </w:r>
            <w:r w:rsidRPr="005266E9">
              <w:t xml:space="preserve">e date and time specified in the “Key Activities Schedule” in Part I of this solicitation and is received in the required manner (e.g., no emails or faxes). </w:t>
            </w:r>
          </w:p>
        </w:tc>
        <w:tc>
          <w:tcPr>
            <w:tcW w:w="2119" w:type="dxa"/>
          </w:tcPr>
          <w:p w14:paraId="42BB06A8" w14:textId="77777777" w:rsidR="003B7447" w:rsidRPr="005266E9" w:rsidRDefault="003B7447" w:rsidP="007E41D6">
            <w:pPr>
              <w:keepLines/>
              <w:spacing w:after="0"/>
              <w:jc w:val="both"/>
              <w:rPr>
                <w:noProof/>
              </w:rPr>
            </w:pP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 xml:space="preserve">Pass   </w:t>
            </w: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Fail</w:t>
            </w:r>
          </w:p>
          <w:p w14:paraId="1BFB33C0" w14:textId="77777777" w:rsidR="003B7447" w:rsidRPr="005266E9" w:rsidRDefault="003B7447" w:rsidP="007E41D6">
            <w:pPr>
              <w:spacing w:after="0"/>
              <w:jc w:val="both"/>
              <w:rPr>
                <w:noProof/>
              </w:rPr>
            </w:pPr>
          </w:p>
        </w:tc>
      </w:tr>
      <w:tr w:rsidR="005266E9" w:rsidRPr="005266E9" w14:paraId="5668E75B" w14:textId="77777777" w:rsidTr="45168C13">
        <w:tc>
          <w:tcPr>
            <w:tcW w:w="7231" w:type="dxa"/>
          </w:tcPr>
          <w:p w14:paraId="16CB3FCD" w14:textId="6B9D931F" w:rsidR="003B7447" w:rsidRPr="005266E9" w:rsidRDefault="003B7447" w:rsidP="003A0A6F">
            <w:pPr>
              <w:numPr>
                <w:ilvl w:val="0"/>
                <w:numId w:val="22"/>
              </w:numPr>
              <w:jc w:val="both"/>
              <w:rPr>
                <w:noProof/>
              </w:rPr>
            </w:pPr>
            <w:bookmarkStart w:id="215" w:name="Screen5"/>
            <w:bookmarkEnd w:id="215"/>
            <w:r w:rsidRPr="005266E9">
              <w:t>The Application includes Commitment Letters that total the minimum of 20</w:t>
            </w:r>
            <w:r w:rsidRPr="005266E9">
              <w:rPr>
                <w:i/>
              </w:rPr>
              <w:t xml:space="preserve">% </w:t>
            </w:r>
            <w:r w:rsidRPr="005266E9">
              <w:t xml:space="preserve">in match share of the total requested </w:t>
            </w:r>
            <w:r w:rsidR="008F4A0E" w:rsidRPr="005266E9">
              <w:t>CEC</w:t>
            </w:r>
            <w:r w:rsidRPr="005266E9">
              <w:t xml:space="preserve"> funds.  </w:t>
            </w:r>
          </w:p>
        </w:tc>
        <w:tc>
          <w:tcPr>
            <w:tcW w:w="2119" w:type="dxa"/>
          </w:tcPr>
          <w:p w14:paraId="0E5B4FDA" w14:textId="77777777" w:rsidR="003B7447" w:rsidRPr="005266E9" w:rsidRDefault="003B7447" w:rsidP="007E41D6">
            <w:pPr>
              <w:keepLines/>
              <w:spacing w:after="0"/>
              <w:jc w:val="both"/>
              <w:rPr>
                <w:noProof/>
              </w:rPr>
            </w:pP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 xml:space="preserve">Pass   </w:t>
            </w: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Fail</w:t>
            </w:r>
          </w:p>
          <w:p w14:paraId="60131065" w14:textId="77777777" w:rsidR="003B7447" w:rsidRPr="005266E9" w:rsidRDefault="003B7447" w:rsidP="007E41D6">
            <w:pPr>
              <w:keepLines/>
              <w:spacing w:after="0"/>
              <w:jc w:val="both"/>
              <w:rPr>
                <w:noProof/>
              </w:rPr>
            </w:pPr>
          </w:p>
        </w:tc>
      </w:tr>
      <w:tr w:rsidR="003B7447" w:rsidRPr="005266E9" w14:paraId="39D928ED" w14:textId="77777777" w:rsidTr="45168C13">
        <w:trPr>
          <w:trHeight w:val="640"/>
        </w:trPr>
        <w:tc>
          <w:tcPr>
            <w:tcW w:w="7231" w:type="dxa"/>
          </w:tcPr>
          <w:p w14:paraId="1886DE12" w14:textId="6FE4EA49" w:rsidR="00F9663F" w:rsidRPr="005266E9" w:rsidRDefault="201B5B70" w:rsidP="005266E9">
            <w:pPr>
              <w:pStyle w:val="ListParagraph"/>
              <w:numPr>
                <w:ilvl w:val="0"/>
                <w:numId w:val="22"/>
              </w:numPr>
              <w:spacing w:after="0"/>
              <w:jc w:val="both"/>
              <w:rPr>
                <w:i/>
                <w:iCs/>
                <w:noProof/>
                <w:szCs w:val="22"/>
              </w:rPr>
            </w:pPr>
            <w:bookmarkStart w:id="216" w:name="Screen6"/>
            <w:bookmarkEnd w:id="216"/>
            <w:r w:rsidRPr="005266E9">
              <w:rPr>
                <w:snapToGrid w:val="0"/>
              </w:rPr>
              <w:t xml:space="preserve">If the project involves technology </w:t>
            </w:r>
            <w:r w:rsidR="6C860430" w:rsidRPr="005266E9">
              <w:rPr>
                <w:snapToGrid w:val="0"/>
              </w:rPr>
              <w:t>pilot demonstration</w:t>
            </w:r>
            <w:r w:rsidR="100C8338" w:rsidRPr="005266E9">
              <w:rPr>
                <w:iCs/>
                <w:snapToGrid w:val="0"/>
              </w:rPr>
              <w:t xml:space="preserve">/ </w:t>
            </w:r>
            <w:r w:rsidRPr="005266E9">
              <w:rPr>
                <w:snapToGrid w:val="0"/>
              </w:rPr>
              <w:t>demonstration/ deployment activities</w:t>
            </w:r>
            <w:r w:rsidR="7F6DCE08" w:rsidRPr="005266E9">
              <w:rPr>
                <w:snapToGrid w:val="0"/>
              </w:rPr>
              <w:t>:</w:t>
            </w:r>
          </w:p>
          <w:p w14:paraId="050DA084" w14:textId="05D6D098" w:rsidR="003B7447" w:rsidRPr="005266E9" w:rsidRDefault="003B7447" w:rsidP="00F9663F">
            <w:pPr>
              <w:numPr>
                <w:ilvl w:val="0"/>
                <w:numId w:val="51"/>
              </w:numPr>
              <w:spacing w:after="0"/>
              <w:ind w:left="1080"/>
              <w:jc w:val="both"/>
              <w:rPr>
                <w:noProof/>
              </w:rPr>
            </w:pPr>
            <w:r w:rsidRPr="005266E9">
              <w:rPr>
                <w:i/>
                <w:snapToGrid w:val="0"/>
              </w:rPr>
              <w:t xml:space="preserve"> </w:t>
            </w:r>
            <w:r w:rsidRPr="005266E9">
              <w:rPr>
                <w:snapToGrid w:val="0"/>
              </w:rPr>
              <w:t xml:space="preserve">The </w:t>
            </w:r>
            <w:r w:rsidR="00E37BEE" w:rsidRPr="005266E9">
              <w:rPr>
                <w:snapToGrid w:val="0"/>
              </w:rPr>
              <w:t>a</w:t>
            </w:r>
            <w:r w:rsidRPr="005266E9">
              <w:rPr>
                <w:snapToGrid w:val="0"/>
              </w:rPr>
              <w:t>pplication identifies one or more demonstration/ deployment site locations.</w:t>
            </w:r>
          </w:p>
          <w:p w14:paraId="301B2FD5" w14:textId="05989A4F" w:rsidR="003B7447" w:rsidRPr="005266E9" w:rsidRDefault="003B7447" w:rsidP="00F9663F">
            <w:pPr>
              <w:numPr>
                <w:ilvl w:val="0"/>
                <w:numId w:val="51"/>
              </w:numPr>
              <w:spacing w:after="0"/>
              <w:ind w:left="1080"/>
              <w:jc w:val="both"/>
              <w:rPr>
                <w:noProof/>
              </w:rPr>
            </w:pPr>
            <w:r w:rsidRPr="005266E9">
              <w:rPr>
                <w:snapToGrid w:val="0"/>
              </w:rPr>
              <w:t>All demonstration/ deployment sites are located in a California electric IOU service territory (PG&amp;E, SDG&amp;E, or SCE).</w:t>
            </w:r>
          </w:p>
        </w:tc>
        <w:tc>
          <w:tcPr>
            <w:tcW w:w="2119" w:type="dxa"/>
          </w:tcPr>
          <w:p w14:paraId="1E06BF7E" w14:textId="77777777" w:rsidR="003B7447" w:rsidRPr="005266E9" w:rsidRDefault="003B7447" w:rsidP="007E41D6">
            <w:pPr>
              <w:keepLines/>
              <w:spacing w:after="0"/>
              <w:jc w:val="both"/>
              <w:rPr>
                <w:noProof/>
              </w:rPr>
            </w:pP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 xml:space="preserve">Pass   </w:t>
            </w: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000000">
              <w:rPr>
                <w:sz w:val="20"/>
                <w:shd w:val="clear" w:color="auto" w:fill="E6E6E6"/>
              </w:rPr>
            </w:r>
            <w:r w:rsidR="00000000">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Fail</w:t>
            </w:r>
          </w:p>
          <w:p w14:paraId="03ED18B2" w14:textId="77777777" w:rsidR="003B7447" w:rsidRPr="005266E9" w:rsidRDefault="003B7447" w:rsidP="007E41D6">
            <w:pPr>
              <w:keepLines/>
              <w:spacing w:after="0"/>
              <w:rPr>
                <w:noProof/>
              </w:rPr>
            </w:pPr>
          </w:p>
        </w:tc>
      </w:tr>
    </w:tbl>
    <w:p w14:paraId="5B03D1C8" w14:textId="34E56444" w:rsidR="00875003" w:rsidRPr="005266E9" w:rsidRDefault="00875003" w:rsidP="003D73D4">
      <w:pPr>
        <w:spacing w:after="0"/>
        <w:rPr>
          <w:b/>
          <w:caps/>
        </w:rPr>
      </w:pPr>
    </w:p>
    <w:p w14:paraId="5F444F7B" w14:textId="77777777" w:rsidR="00875003" w:rsidRPr="005266E9" w:rsidRDefault="00875003">
      <w:pPr>
        <w:spacing w:after="0"/>
        <w:rPr>
          <w:b/>
          <w:caps/>
        </w:rPr>
      </w:pPr>
      <w:r w:rsidRPr="005266E9">
        <w:rPr>
          <w:b/>
          <w:caps/>
        </w:rPr>
        <w:br w:type="page"/>
      </w:r>
    </w:p>
    <w:p w14:paraId="40CCE938" w14:textId="77777777" w:rsidR="00A756BA" w:rsidRPr="005266E9" w:rsidRDefault="00A756BA" w:rsidP="00A756BA">
      <w:pPr>
        <w:spacing w:after="0"/>
        <w:jc w:val="center"/>
        <w:rPr>
          <w:b/>
          <w:caps/>
          <w:sz w:val="28"/>
          <w:u w:val="single"/>
        </w:rPr>
      </w:pPr>
      <w:r w:rsidRPr="005266E9">
        <w:rPr>
          <w:b/>
          <w:caps/>
          <w:sz w:val="28"/>
          <w:u w:val="single"/>
        </w:rPr>
        <w:lastRenderedPageBreak/>
        <w:t xml:space="preserve">Screening Criteria for Past Performance </w:t>
      </w:r>
    </w:p>
    <w:p w14:paraId="101BDDA4" w14:textId="77777777" w:rsidR="00A756BA" w:rsidRPr="005266E9"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5266E9" w:rsidRPr="005266E9" w14:paraId="6FE33483" w14:textId="77777777" w:rsidTr="45168C13">
        <w:trPr>
          <w:cantSplit/>
          <w:tblHeader/>
        </w:trPr>
        <w:tc>
          <w:tcPr>
            <w:tcW w:w="8365" w:type="dxa"/>
            <w:shd w:val="clear" w:color="auto" w:fill="D9D9D9" w:themeFill="background1" w:themeFillShade="D9"/>
            <w:vAlign w:val="center"/>
          </w:tcPr>
          <w:p w14:paraId="18129D52" w14:textId="77777777" w:rsidR="00A756BA" w:rsidRPr="005266E9" w:rsidRDefault="00A756BA" w:rsidP="00D5270D">
            <w:pPr>
              <w:spacing w:before="60" w:after="60" w:line="360" w:lineRule="auto"/>
              <w:rPr>
                <w:b/>
                <w:sz w:val="28"/>
                <w:szCs w:val="28"/>
              </w:rPr>
            </w:pPr>
            <w:r w:rsidRPr="005266E9">
              <w:rPr>
                <w:b/>
              </w:rPr>
              <w:t>Screening Criteria</w:t>
            </w:r>
          </w:p>
        </w:tc>
        <w:tc>
          <w:tcPr>
            <w:tcW w:w="1350" w:type="dxa"/>
            <w:shd w:val="clear" w:color="auto" w:fill="D9D9D9" w:themeFill="background1" w:themeFillShade="D9"/>
            <w:vAlign w:val="center"/>
          </w:tcPr>
          <w:p w14:paraId="1D2A03DF" w14:textId="77777777" w:rsidR="00A756BA" w:rsidRPr="005266E9" w:rsidRDefault="00A756BA" w:rsidP="00D5270D">
            <w:pPr>
              <w:spacing w:before="60" w:after="60"/>
              <w:jc w:val="center"/>
              <w:rPr>
                <w:b/>
                <w:sz w:val="28"/>
                <w:szCs w:val="28"/>
              </w:rPr>
            </w:pPr>
          </w:p>
        </w:tc>
      </w:tr>
      <w:tr w:rsidR="005266E9" w:rsidRPr="005266E9" w14:paraId="58D456B7" w14:textId="77777777" w:rsidTr="45168C13">
        <w:tc>
          <w:tcPr>
            <w:tcW w:w="8365" w:type="dxa"/>
          </w:tcPr>
          <w:p w14:paraId="7A626FC3" w14:textId="77777777" w:rsidR="00A756BA" w:rsidRPr="005266E9" w:rsidRDefault="00A756BA" w:rsidP="00D5270D">
            <w:pPr>
              <w:spacing w:before="120"/>
              <w:ind w:left="360"/>
              <w:rPr>
                <w:b/>
              </w:rPr>
            </w:pPr>
            <w:r w:rsidRPr="005266E9">
              <w:rPr>
                <w:b/>
              </w:rPr>
              <w:t>Applicant Past Performance with Energy Commission</w:t>
            </w:r>
          </w:p>
          <w:p w14:paraId="2D667484" w14:textId="77777777" w:rsidR="00A756BA" w:rsidRPr="005266E9" w:rsidRDefault="00A756BA" w:rsidP="00D5270D">
            <w:pPr>
              <w:spacing w:before="120"/>
              <w:ind w:left="360"/>
              <w:rPr>
                <w:szCs w:val="22"/>
              </w:rPr>
            </w:pPr>
            <w:r w:rsidRPr="005266E9">
              <w:rPr>
                <w:szCs w:val="22"/>
              </w:rPr>
              <w:t xml:space="preserve">An applicant may be disqualified under this solicitation due to severe performance issues under one or more prior or active CEC agreements.  This past performance screening criterion does not apply to applicants that do not have any active or prior agreements with the CEC.  </w:t>
            </w:r>
          </w:p>
          <w:p w14:paraId="4E90BC5A" w14:textId="77777777" w:rsidR="00A756BA" w:rsidRPr="005266E9" w:rsidRDefault="00A756BA" w:rsidP="00D5270D">
            <w:pPr>
              <w:spacing w:before="120"/>
              <w:ind w:left="360"/>
            </w:pPr>
            <w:r w:rsidRPr="005266E9">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5266E9">
              <w:rPr>
                <w:b/>
              </w:rPr>
              <w:t xml:space="preserve">severe performance issues </w:t>
            </w:r>
            <w:r w:rsidRPr="005266E9">
              <w:t>characterized by significant negative outcomes including:</w:t>
            </w:r>
          </w:p>
          <w:p w14:paraId="21969EB7" w14:textId="77777777" w:rsidR="00A756BA" w:rsidRPr="005266E9" w:rsidRDefault="00A756BA" w:rsidP="00A756BA">
            <w:pPr>
              <w:numPr>
                <w:ilvl w:val="0"/>
                <w:numId w:val="99"/>
              </w:numPr>
              <w:spacing w:after="0"/>
            </w:pPr>
            <w:r w:rsidRPr="005266E9">
              <w:t>Significant deviation from agreement requirements</w:t>
            </w:r>
            <w:r w:rsidRPr="005266E9">
              <w:rPr>
                <w:rFonts w:ascii="Calibri" w:eastAsia="Calibri" w:hAnsi="Calibri" w:cs="Times New Roman"/>
                <w:szCs w:val="22"/>
              </w:rPr>
              <w:t xml:space="preserve"> </w:t>
            </w:r>
            <w:r w:rsidRPr="005266E9">
              <w:t>that were caused by factors that are, or should have been, within applicant’s control;</w:t>
            </w:r>
          </w:p>
          <w:p w14:paraId="2A539A0A" w14:textId="77777777" w:rsidR="00A756BA" w:rsidRPr="005266E9" w:rsidRDefault="00A756BA" w:rsidP="00A756BA">
            <w:pPr>
              <w:numPr>
                <w:ilvl w:val="0"/>
                <w:numId w:val="99"/>
              </w:numPr>
              <w:spacing w:after="0"/>
            </w:pPr>
            <w:r w:rsidRPr="005266E9">
              <w:t>Termination with cause;</w:t>
            </w:r>
          </w:p>
          <w:p w14:paraId="64493704" w14:textId="77777777" w:rsidR="00A756BA" w:rsidRPr="005266E9" w:rsidRDefault="00A756BA" w:rsidP="00A756BA">
            <w:pPr>
              <w:numPr>
                <w:ilvl w:val="0"/>
                <w:numId w:val="99"/>
              </w:numPr>
              <w:spacing w:after="0"/>
              <w:rPr>
                <w:sz w:val="24"/>
              </w:rPr>
            </w:pPr>
            <w:bookmarkStart w:id="217" w:name="_Hlk105404153"/>
            <w:r w:rsidRPr="005266E9">
              <w:rPr>
                <w:iCs/>
              </w:rPr>
              <w:t>Demonstrated poor communication, project management, and/or inability, due to circumstances within applicant’s control, or which should have been within applicant’s control, from materially completing the project</w:t>
            </w:r>
            <w:bookmarkEnd w:id="217"/>
            <w:r w:rsidRPr="005266E9">
              <w:rPr>
                <w:iCs/>
              </w:rPr>
              <w:t>;</w:t>
            </w:r>
          </w:p>
          <w:p w14:paraId="67D075EF" w14:textId="77777777" w:rsidR="00A756BA" w:rsidRPr="005266E9" w:rsidRDefault="00A756BA" w:rsidP="00A756BA">
            <w:pPr>
              <w:numPr>
                <w:ilvl w:val="0"/>
                <w:numId w:val="99"/>
              </w:numPr>
              <w:spacing w:after="0"/>
            </w:pPr>
            <w:r w:rsidRPr="005266E9">
              <w:rPr>
                <w:iCs/>
              </w:rPr>
              <w:t>Deliverables were not submitted to the CEC or were of significantly poor quality. For example, applicant delivered poorly written reports that required significant rework by staff prior to acceptance or publication</w:t>
            </w:r>
            <w:r w:rsidRPr="005266E9">
              <w:t>; and</w:t>
            </w:r>
          </w:p>
          <w:p w14:paraId="434937BA" w14:textId="03E9AAC2" w:rsidR="00A756BA" w:rsidRPr="005266E9" w:rsidRDefault="00A756BA" w:rsidP="00A756BA">
            <w:pPr>
              <w:numPr>
                <w:ilvl w:val="0"/>
                <w:numId w:val="99"/>
              </w:numPr>
              <w:spacing w:after="0"/>
            </w:pPr>
            <w:r w:rsidRPr="005266E9">
              <w:t>Severe audit findings not resolved to CEC’s satisfaction.  Severe audit findings may include</w:t>
            </w:r>
            <w:r w:rsidR="2CE88838" w:rsidRPr="005266E9">
              <w:t>,</w:t>
            </w:r>
            <w:r w:rsidRPr="005266E9">
              <w:t xml:space="preserve"> but are not limited to</w:t>
            </w:r>
            <w:r w:rsidR="427DBE29" w:rsidRPr="005266E9">
              <w:t>,</w:t>
            </w:r>
            <w:r w:rsidRPr="005266E9">
              <w:t xml:space="preserve"> incomplete or unsatisfactory deliverables</w:t>
            </w:r>
            <w:r w:rsidR="2F08E528" w:rsidRPr="005266E9">
              <w:t>,</w:t>
            </w:r>
            <w:r w:rsidRPr="005266E9">
              <w:t xml:space="preserve"> grant funds used inappropriately (i.e., other than as represented)</w:t>
            </w:r>
            <w:r w:rsidR="5D655504" w:rsidRPr="005266E9">
              <w:t>,</w:t>
            </w:r>
            <w:r w:rsidRPr="005266E9">
              <w:t xml:space="preserve"> or questioned costs.</w:t>
            </w:r>
          </w:p>
          <w:p w14:paraId="6AEBB59B" w14:textId="77777777" w:rsidR="00A756BA" w:rsidRPr="005266E9" w:rsidRDefault="00A756BA" w:rsidP="00D5270D">
            <w:pPr>
              <w:spacing w:after="0"/>
              <w:ind w:left="1080"/>
            </w:pPr>
          </w:p>
        </w:tc>
        <w:tc>
          <w:tcPr>
            <w:tcW w:w="1350" w:type="dxa"/>
          </w:tcPr>
          <w:p w14:paraId="6FA2EFBF" w14:textId="77777777" w:rsidR="00A756BA" w:rsidRPr="005266E9" w:rsidRDefault="00A756BA" w:rsidP="00D5270D">
            <w:pPr>
              <w:spacing w:before="120"/>
              <w:jc w:val="center"/>
              <w:rPr>
                <w:b/>
              </w:rPr>
            </w:pPr>
          </w:p>
        </w:tc>
      </w:tr>
      <w:tr w:rsidR="005266E9" w:rsidRPr="005266E9" w14:paraId="35B04F03" w14:textId="77777777" w:rsidTr="45168C13">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5266E9" w:rsidRDefault="00A756BA" w:rsidP="00D5270D">
            <w:pPr>
              <w:spacing w:before="60" w:after="0"/>
              <w:jc w:val="both"/>
              <w:rPr>
                <w:b/>
                <w:szCs w:val="22"/>
              </w:rPr>
            </w:pPr>
            <w:r w:rsidRPr="005266E9">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5266E9" w:rsidRDefault="00A756BA" w:rsidP="00D5270D">
            <w:pPr>
              <w:spacing w:after="0"/>
              <w:jc w:val="center"/>
              <w:rPr>
                <w:b/>
                <w:szCs w:val="22"/>
              </w:rPr>
            </w:pPr>
            <w:r w:rsidRPr="005266E9">
              <w:rPr>
                <w:b/>
                <w:szCs w:val="22"/>
              </w:rPr>
              <w:t>Pass/Fail</w:t>
            </w:r>
          </w:p>
        </w:tc>
      </w:tr>
    </w:tbl>
    <w:p w14:paraId="0AB901BA" w14:textId="77777777" w:rsidR="00DB3B66" w:rsidRPr="005266E9" w:rsidRDefault="00DB3B66" w:rsidP="00DB3B66">
      <w:pPr>
        <w:pStyle w:val="Heading3"/>
      </w:pPr>
      <w:r w:rsidRPr="005266E9">
        <w:br w:type="page"/>
      </w:r>
    </w:p>
    <w:p w14:paraId="7683F2BE" w14:textId="77777777" w:rsidR="006F048A" w:rsidRPr="005266E9" w:rsidRDefault="006F048A" w:rsidP="00C330B7">
      <w:pPr>
        <w:pStyle w:val="Heading2"/>
        <w:numPr>
          <w:ilvl w:val="0"/>
          <w:numId w:val="88"/>
        </w:numPr>
      </w:pPr>
      <w:bookmarkStart w:id="218" w:name="_Toc433981346"/>
      <w:bookmarkStart w:id="219" w:name="_Toc143172724"/>
      <w:r w:rsidRPr="005266E9">
        <w:lastRenderedPageBreak/>
        <w:t xml:space="preserve">Stage </w:t>
      </w:r>
      <w:r w:rsidR="00DB3B66" w:rsidRPr="005266E9">
        <w:t>Two</w:t>
      </w:r>
      <w:r w:rsidRPr="005266E9">
        <w:t>:  Application Sc</w:t>
      </w:r>
      <w:r w:rsidR="00DB3B66" w:rsidRPr="005266E9">
        <w:t>oring</w:t>
      </w:r>
      <w:bookmarkEnd w:id="218"/>
      <w:bookmarkEnd w:id="219"/>
    </w:p>
    <w:bookmarkEnd w:id="174"/>
    <w:p w14:paraId="3F044960" w14:textId="1674FA3F" w:rsidR="001C2D56" w:rsidRPr="005266E9" w:rsidRDefault="007C0534" w:rsidP="00625809">
      <w:pPr>
        <w:spacing w:after="0"/>
        <w:jc w:val="both"/>
      </w:pPr>
      <w:r w:rsidRPr="005266E9">
        <w:t xml:space="preserve">Applications </w:t>
      </w:r>
      <w:r w:rsidR="001C2D56" w:rsidRPr="005266E9">
        <w:t xml:space="preserve">that pass ALL Stage One Screening Criteria </w:t>
      </w:r>
      <w:r w:rsidR="0014502C" w:rsidRPr="005266E9">
        <w:t xml:space="preserve">and are not rejected as described in Section IV.C. </w:t>
      </w:r>
      <w:r w:rsidR="001C2D56" w:rsidRPr="005266E9">
        <w:t>will be evaluated based on the Scoring Criteria</w:t>
      </w:r>
      <w:r w:rsidR="007C14A3" w:rsidRPr="005266E9">
        <w:t xml:space="preserve"> and the Scoring Scale below (with the exception of criteria </w:t>
      </w:r>
      <w:r w:rsidR="00E53C9C" w:rsidRPr="005266E9">
        <w:t>6−</w:t>
      </w:r>
      <w:r w:rsidR="00A04040" w:rsidRPr="005266E9">
        <w:t>7</w:t>
      </w:r>
      <w:r w:rsidR="007C14A3" w:rsidRPr="005266E9">
        <w:t xml:space="preserve">, which will </w:t>
      </w:r>
      <w:r w:rsidR="00E53C9C" w:rsidRPr="005266E9">
        <w:t>be evaluated as described in each criterion</w:t>
      </w:r>
      <w:r w:rsidR="007C14A3" w:rsidRPr="005266E9">
        <w:t>)</w:t>
      </w:r>
      <w:r w:rsidR="001C2D56" w:rsidRPr="005266E9">
        <w:t>. Each criterion has an assigned number of possible points and is divided into multiple sub-criteria. The sub-criteria are not equally weighted. Th</w:t>
      </w:r>
      <w:r w:rsidR="00616F23" w:rsidRPr="005266E9">
        <w:t>e Project Narrative Attachment</w:t>
      </w:r>
      <w:r w:rsidR="001C2D56" w:rsidRPr="005266E9">
        <w:t xml:space="preserve"> must respond to each sub-criterion</w:t>
      </w:r>
      <w:r w:rsidR="00BB2154" w:rsidRPr="005266E9">
        <w:t>, unless otherwise indicated</w:t>
      </w:r>
      <w:r w:rsidR="001C2D56" w:rsidRPr="005266E9">
        <w:t xml:space="preserve">. </w:t>
      </w:r>
    </w:p>
    <w:p w14:paraId="227FC683" w14:textId="77777777" w:rsidR="00933C13" w:rsidRPr="005266E9" w:rsidRDefault="00933C13" w:rsidP="00933C13">
      <w:pPr>
        <w:spacing w:after="0"/>
        <w:ind w:left="360"/>
        <w:jc w:val="both"/>
        <w:rPr>
          <w:b/>
        </w:rPr>
      </w:pPr>
    </w:p>
    <w:p w14:paraId="1AEF52E1" w14:textId="77777777" w:rsidR="001C2D56" w:rsidRPr="005266E9" w:rsidRDefault="001C2D56" w:rsidP="002F106F">
      <w:pPr>
        <w:jc w:val="center"/>
        <w:rPr>
          <w:b/>
          <w:caps/>
          <w:u w:val="single"/>
        </w:rPr>
      </w:pPr>
      <w:r w:rsidRPr="005266E9">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5266E9" w:rsidRPr="005266E9" w14:paraId="5AD7696F" w14:textId="77777777" w:rsidTr="00777347">
        <w:trPr>
          <w:trHeight w:val="800"/>
        </w:trPr>
        <w:tc>
          <w:tcPr>
            <w:tcW w:w="1417" w:type="dxa"/>
            <w:shd w:val="clear" w:color="auto" w:fill="D9D9D9"/>
            <w:vAlign w:val="center"/>
          </w:tcPr>
          <w:p w14:paraId="6A4B398F" w14:textId="77777777" w:rsidR="00FA352A" w:rsidRPr="005266E9" w:rsidRDefault="00FA352A" w:rsidP="000D707E">
            <w:pPr>
              <w:spacing w:after="0"/>
              <w:jc w:val="center"/>
              <w:rPr>
                <w:b/>
                <w:szCs w:val="22"/>
              </w:rPr>
            </w:pPr>
            <w:r w:rsidRPr="005266E9">
              <w:rPr>
                <w:b/>
                <w:szCs w:val="22"/>
              </w:rPr>
              <w:t>% of Possible Points</w:t>
            </w:r>
          </w:p>
        </w:tc>
        <w:tc>
          <w:tcPr>
            <w:tcW w:w="1620" w:type="dxa"/>
            <w:shd w:val="clear" w:color="auto" w:fill="D9D9D9"/>
            <w:vAlign w:val="center"/>
          </w:tcPr>
          <w:p w14:paraId="62EC0926" w14:textId="77777777" w:rsidR="00FA352A" w:rsidRPr="005266E9" w:rsidRDefault="00FA352A" w:rsidP="000D707E">
            <w:pPr>
              <w:spacing w:after="0"/>
              <w:jc w:val="center"/>
              <w:rPr>
                <w:b/>
                <w:szCs w:val="22"/>
              </w:rPr>
            </w:pPr>
            <w:r w:rsidRPr="005266E9">
              <w:rPr>
                <w:b/>
                <w:szCs w:val="22"/>
              </w:rPr>
              <w:t>Interpretation</w:t>
            </w:r>
          </w:p>
        </w:tc>
        <w:tc>
          <w:tcPr>
            <w:tcW w:w="6205" w:type="dxa"/>
            <w:shd w:val="clear" w:color="auto" w:fill="D9D9D9"/>
            <w:vAlign w:val="center"/>
          </w:tcPr>
          <w:p w14:paraId="1427EDB8" w14:textId="06E6384F" w:rsidR="00FA352A" w:rsidRPr="005266E9" w:rsidRDefault="008413D9" w:rsidP="000D707E">
            <w:pPr>
              <w:spacing w:after="0"/>
              <w:jc w:val="center"/>
              <w:rPr>
                <w:b/>
                <w:szCs w:val="22"/>
              </w:rPr>
            </w:pPr>
            <w:r w:rsidRPr="005266E9">
              <w:rPr>
                <w:b/>
                <w:szCs w:val="22"/>
              </w:rPr>
              <w:t>Description</w:t>
            </w:r>
            <w:r w:rsidR="00FA352A" w:rsidRPr="005266E9">
              <w:rPr>
                <w:b/>
                <w:szCs w:val="22"/>
              </w:rPr>
              <w:t xml:space="preserve"> </w:t>
            </w:r>
          </w:p>
        </w:tc>
      </w:tr>
      <w:tr w:rsidR="005266E9" w:rsidRPr="005266E9" w14:paraId="3394B175" w14:textId="77777777" w:rsidTr="00777347">
        <w:trPr>
          <w:trHeight w:val="253"/>
        </w:trPr>
        <w:tc>
          <w:tcPr>
            <w:tcW w:w="1417" w:type="dxa"/>
            <w:vAlign w:val="center"/>
          </w:tcPr>
          <w:p w14:paraId="14F4AD01" w14:textId="77777777" w:rsidR="00FA352A" w:rsidRPr="005266E9" w:rsidRDefault="00FA352A" w:rsidP="000D707E">
            <w:pPr>
              <w:spacing w:after="0"/>
              <w:jc w:val="center"/>
              <w:rPr>
                <w:szCs w:val="22"/>
              </w:rPr>
            </w:pPr>
            <w:r w:rsidRPr="005266E9">
              <w:rPr>
                <w:szCs w:val="22"/>
              </w:rPr>
              <w:t>0%</w:t>
            </w:r>
          </w:p>
        </w:tc>
        <w:tc>
          <w:tcPr>
            <w:tcW w:w="1620" w:type="dxa"/>
            <w:vAlign w:val="center"/>
          </w:tcPr>
          <w:p w14:paraId="099DC580" w14:textId="77777777" w:rsidR="00FA352A" w:rsidRPr="005266E9" w:rsidRDefault="00FA352A" w:rsidP="000D707E">
            <w:pPr>
              <w:spacing w:after="0"/>
              <w:jc w:val="center"/>
              <w:rPr>
                <w:szCs w:val="22"/>
              </w:rPr>
            </w:pPr>
            <w:r w:rsidRPr="005266E9">
              <w:rPr>
                <w:szCs w:val="22"/>
              </w:rPr>
              <w:t>Not Responsive</w:t>
            </w:r>
          </w:p>
        </w:tc>
        <w:tc>
          <w:tcPr>
            <w:tcW w:w="6205" w:type="dxa"/>
          </w:tcPr>
          <w:p w14:paraId="04AE7394" w14:textId="77777777" w:rsidR="00FA352A" w:rsidRPr="005266E9" w:rsidRDefault="00FA352A" w:rsidP="000D707E">
            <w:pPr>
              <w:spacing w:after="0"/>
              <w:rPr>
                <w:szCs w:val="22"/>
              </w:rPr>
            </w:pPr>
            <w:r w:rsidRPr="005266E9">
              <w:rPr>
                <w:szCs w:val="22"/>
              </w:rPr>
              <w:t>Response does not include or fails to address the requirements being scored.  The omission(s), flaw(s), or defect(s) are significant and unacceptable.</w:t>
            </w:r>
          </w:p>
        </w:tc>
      </w:tr>
      <w:tr w:rsidR="005266E9" w:rsidRPr="005266E9" w14:paraId="326A15B4" w14:textId="77777777" w:rsidTr="00777347">
        <w:trPr>
          <w:trHeight w:val="253"/>
        </w:trPr>
        <w:tc>
          <w:tcPr>
            <w:tcW w:w="1417" w:type="dxa"/>
            <w:vAlign w:val="center"/>
          </w:tcPr>
          <w:p w14:paraId="6A68B449" w14:textId="77777777" w:rsidR="00FA352A" w:rsidRPr="005266E9" w:rsidRDefault="00FA352A" w:rsidP="000D707E">
            <w:pPr>
              <w:spacing w:after="0"/>
              <w:jc w:val="center"/>
              <w:rPr>
                <w:szCs w:val="22"/>
              </w:rPr>
            </w:pPr>
            <w:r w:rsidRPr="005266E9">
              <w:rPr>
                <w:szCs w:val="22"/>
              </w:rPr>
              <w:t>10-30%</w:t>
            </w:r>
          </w:p>
        </w:tc>
        <w:tc>
          <w:tcPr>
            <w:tcW w:w="1620" w:type="dxa"/>
            <w:vAlign w:val="center"/>
          </w:tcPr>
          <w:p w14:paraId="4DD94C1B" w14:textId="77777777" w:rsidR="00FA352A" w:rsidRPr="005266E9" w:rsidRDefault="00FA352A" w:rsidP="000D707E">
            <w:pPr>
              <w:spacing w:after="0"/>
              <w:jc w:val="center"/>
              <w:rPr>
                <w:szCs w:val="22"/>
              </w:rPr>
            </w:pPr>
            <w:r w:rsidRPr="005266E9">
              <w:rPr>
                <w:szCs w:val="22"/>
              </w:rPr>
              <w:t>Minimally Responsive</w:t>
            </w:r>
          </w:p>
        </w:tc>
        <w:tc>
          <w:tcPr>
            <w:tcW w:w="6205" w:type="dxa"/>
          </w:tcPr>
          <w:p w14:paraId="24497DC1" w14:textId="77777777" w:rsidR="00FA352A" w:rsidRPr="005266E9" w:rsidRDefault="00FA352A" w:rsidP="000D707E">
            <w:pPr>
              <w:spacing w:after="0"/>
              <w:rPr>
                <w:szCs w:val="22"/>
              </w:rPr>
            </w:pPr>
            <w:r w:rsidRPr="005266E9">
              <w:rPr>
                <w:szCs w:val="22"/>
              </w:rPr>
              <w:t>Response minimally addresses the requirements being scored.  The omission(s), flaw(s), or defect(s) are significant and unacceptable.</w:t>
            </w:r>
          </w:p>
        </w:tc>
      </w:tr>
      <w:tr w:rsidR="005266E9" w:rsidRPr="005266E9" w14:paraId="00AD4CA1" w14:textId="77777777" w:rsidTr="00777347">
        <w:trPr>
          <w:trHeight w:val="253"/>
        </w:trPr>
        <w:tc>
          <w:tcPr>
            <w:tcW w:w="1417" w:type="dxa"/>
            <w:vAlign w:val="center"/>
          </w:tcPr>
          <w:p w14:paraId="2ACF63E6" w14:textId="77777777" w:rsidR="00FA352A" w:rsidRPr="005266E9" w:rsidRDefault="00FA352A" w:rsidP="000D707E">
            <w:pPr>
              <w:spacing w:after="0"/>
              <w:jc w:val="center"/>
              <w:rPr>
                <w:szCs w:val="22"/>
              </w:rPr>
            </w:pPr>
            <w:r w:rsidRPr="005266E9">
              <w:rPr>
                <w:szCs w:val="22"/>
              </w:rPr>
              <w:t>40-60%</w:t>
            </w:r>
          </w:p>
        </w:tc>
        <w:tc>
          <w:tcPr>
            <w:tcW w:w="1620" w:type="dxa"/>
            <w:vAlign w:val="center"/>
          </w:tcPr>
          <w:p w14:paraId="7138294C" w14:textId="77777777" w:rsidR="00FA352A" w:rsidRPr="005266E9" w:rsidRDefault="00FA352A" w:rsidP="000D707E">
            <w:pPr>
              <w:spacing w:after="0"/>
              <w:jc w:val="center"/>
              <w:rPr>
                <w:szCs w:val="22"/>
              </w:rPr>
            </w:pPr>
            <w:r w:rsidRPr="005266E9">
              <w:rPr>
                <w:szCs w:val="22"/>
              </w:rPr>
              <w:t>Inadequate</w:t>
            </w:r>
          </w:p>
        </w:tc>
        <w:tc>
          <w:tcPr>
            <w:tcW w:w="6205" w:type="dxa"/>
          </w:tcPr>
          <w:p w14:paraId="12953209" w14:textId="77777777" w:rsidR="00FA352A" w:rsidRPr="005266E9" w:rsidRDefault="00FA352A" w:rsidP="000D707E">
            <w:pPr>
              <w:spacing w:after="0"/>
              <w:rPr>
                <w:szCs w:val="22"/>
              </w:rPr>
            </w:pPr>
            <w:r w:rsidRPr="005266E9">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5266E9" w:rsidRPr="005266E9" w14:paraId="0F53BD88" w14:textId="77777777" w:rsidTr="00777347">
        <w:trPr>
          <w:trHeight w:val="253"/>
        </w:trPr>
        <w:tc>
          <w:tcPr>
            <w:tcW w:w="1417" w:type="dxa"/>
            <w:vAlign w:val="center"/>
          </w:tcPr>
          <w:p w14:paraId="1361694C" w14:textId="77777777" w:rsidR="00FA352A" w:rsidRPr="005266E9" w:rsidRDefault="00FA352A" w:rsidP="000D707E">
            <w:pPr>
              <w:spacing w:after="0"/>
              <w:jc w:val="center"/>
              <w:rPr>
                <w:szCs w:val="22"/>
              </w:rPr>
            </w:pPr>
            <w:r w:rsidRPr="005266E9">
              <w:rPr>
                <w:szCs w:val="22"/>
              </w:rPr>
              <w:t>70%</w:t>
            </w:r>
          </w:p>
        </w:tc>
        <w:tc>
          <w:tcPr>
            <w:tcW w:w="1620" w:type="dxa"/>
            <w:vAlign w:val="center"/>
          </w:tcPr>
          <w:p w14:paraId="1B1153EB" w14:textId="77777777" w:rsidR="00FA352A" w:rsidRPr="005266E9" w:rsidRDefault="00FA352A" w:rsidP="000D707E">
            <w:pPr>
              <w:spacing w:after="0"/>
              <w:jc w:val="center"/>
              <w:rPr>
                <w:szCs w:val="22"/>
              </w:rPr>
            </w:pPr>
            <w:r w:rsidRPr="005266E9">
              <w:rPr>
                <w:szCs w:val="22"/>
              </w:rPr>
              <w:t>Adequate</w:t>
            </w:r>
          </w:p>
        </w:tc>
        <w:tc>
          <w:tcPr>
            <w:tcW w:w="6205" w:type="dxa"/>
          </w:tcPr>
          <w:p w14:paraId="02CD0C0B" w14:textId="77777777" w:rsidR="00FA352A" w:rsidRPr="005266E9" w:rsidRDefault="00FA352A" w:rsidP="000D707E">
            <w:pPr>
              <w:spacing w:after="0"/>
              <w:rPr>
                <w:szCs w:val="22"/>
              </w:rPr>
            </w:pPr>
            <w:r w:rsidRPr="005266E9">
              <w:rPr>
                <w:szCs w:val="22"/>
              </w:rPr>
              <w:t>Response adequately addresses the requirements being scored.  Any omission(s), flaw(s), or defect(s) are inconsequential and acceptable.</w:t>
            </w:r>
          </w:p>
        </w:tc>
      </w:tr>
      <w:tr w:rsidR="005266E9" w:rsidRPr="005266E9" w14:paraId="1C4A9220" w14:textId="77777777" w:rsidTr="00777347">
        <w:trPr>
          <w:trHeight w:val="253"/>
        </w:trPr>
        <w:tc>
          <w:tcPr>
            <w:tcW w:w="1417" w:type="dxa"/>
            <w:vAlign w:val="center"/>
          </w:tcPr>
          <w:p w14:paraId="1A9AB6BB" w14:textId="77777777" w:rsidR="00FA352A" w:rsidRPr="005266E9" w:rsidRDefault="00FA352A" w:rsidP="000D707E">
            <w:pPr>
              <w:spacing w:after="0"/>
              <w:jc w:val="center"/>
              <w:rPr>
                <w:szCs w:val="22"/>
              </w:rPr>
            </w:pPr>
            <w:r w:rsidRPr="005266E9">
              <w:rPr>
                <w:szCs w:val="22"/>
              </w:rPr>
              <w:t>75%</w:t>
            </w:r>
          </w:p>
        </w:tc>
        <w:tc>
          <w:tcPr>
            <w:tcW w:w="1620" w:type="dxa"/>
            <w:vAlign w:val="center"/>
          </w:tcPr>
          <w:p w14:paraId="3C60EC21" w14:textId="77777777" w:rsidR="00FA352A" w:rsidRPr="005266E9" w:rsidRDefault="00FA352A" w:rsidP="000D707E">
            <w:pPr>
              <w:spacing w:after="0"/>
              <w:jc w:val="center"/>
              <w:rPr>
                <w:szCs w:val="22"/>
              </w:rPr>
            </w:pPr>
            <w:r w:rsidRPr="005266E9">
              <w:rPr>
                <w:szCs w:val="22"/>
              </w:rPr>
              <w:t>Between Adequate and Good</w:t>
            </w:r>
          </w:p>
        </w:tc>
        <w:tc>
          <w:tcPr>
            <w:tcW w:w="6205" w:type="dxa"/>
          </w:tcPr>
          <w:p w14:paraId="6D4F750E" w14:textId="77777777" w:rsidR="00FA352A" w:rsidRPr="005266E9" w:rsidRDefault="00FA352A" w:rsidP="000D707E">
            <w:pPr>
              <w:spacing w:after="0"/>
              <w:rPr>
                <w:szCs w:val="22"/>
              </w:rPr>
            </w:pPr>
            <w:r w:rsidRPr="005266E9">
              <w:rPr>
                <w:szCs w:val="22"/>
              </w:rPr>
              <w:t>Response better than adequately addresses the requirements being scored. Any omission(s), flaw(s), or defect(s) are inconsequential and acceptable.</w:t>
            </w:r>
          </w:p>
        </w:tc>
      </w:tr>
      <w:tr w:rsidR="005266E9" w:rsidRPr="005266E9" w14:paraId="4FB2B80A" w14:textId="77777777" w:rsidTr="00777347">
        <w:trPr>
          <w:trHeight w:val="253"/>
        </w:trPr>
        <w:tc>
          <w:tcPr>
            <w:tcW w:w="1417" w:type="dxa"/>
            <w:vAlign w:val="center"/>
          </w:tcPr>
          <w:p w14:paraId="73D488CC" w14:textId="77777777" w:rsidR="00FA352A" w:rsidRPr="005266E9" w:rsidRDefault="00FA352A" w:rsidP="000D707E">
            <w:pPr>
              <w:spacing w:after="0"/>
              <w:jc w:val="center"/>
              <w:rPr>
                <w:szCs w:val="22"/>
              </w:rPr>
            </w:pPr>
            <w:r w:rsidRPr="005266E9">
              <w:rPr>
                <w:szCs w:val="22"/>
              </w:rPr>
              <w:t>80%</w:t>
            </w:r>
          </w:p>
        </w:tc>
        <w:tc>
          <w:tcPr>
            <w:tcW w:w="1620" w:type="dxa"/>
            <w:vAlign w:val="center"/>
          </w:tcPr>
          <w:p w14:paraId="3B90FCA3" w14:textId="77777777" w:rsidR="00FA352A" w:rsidRPr="005266E9" w:rsidRDefault="00FA352A" w:rsidP="000D707E">
            <w:pPr>
              <w:spacing w:after="0"/>
              <w:jc w:val="center"/>
              <w:rPr>
                <w:szCs w:val="22"/>
              </w:rPr>
            </w:pPr>
            <w:r w:rsidRPr="005266E9">
              <w:rPr>
                <w:szCs w:val="22"/>
              </w:rPr>
              <w:t>Good</w:t>
            </w:r>
          </w:p>
        </w:tc>
        <w:tc>
          <w:tcPr>
            <w:tcW w:w="6205" w:type="dxa"/>
          </w:tcPr>
          <w:p w14:paraId="4438BCE0" w14:textId="77777777" w:rsidR="00FA352A" w:rsidRPr="005266E9" w:rsidRDefault="00FA352A" w:rsidP="000D707E">
            <w:pPr>
              <w:spacing w:after="0"/>
              <w:rPr>
                <w:szCs w:val="22"/>
              </w:rPr>
            </w:pPr>
            <w:r w:rsidRPr="005266E9">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5266E9" w:rsidRPr="005266E9" w14:paraId="0C3C44AA" w14:textId="77777777" w:rsidTr="00777347">
        <w:trPr>
          <w:trHeight w:val="253"/>
        </w:trPr>
        <w:tc>
          <w:tcPr>
            <w:tcW w:w="1417" w:type="dxa"/>
            <w:vAlign w:val="center"/>
          </w:tcPr>
          <w:p w14:paraId="164B293C" w14:textId="77777777" w:rsidR="00FA352A" w:rsidRPr="005266E9" w:rsidRDefault="00FA352A" w:rsidP="000D707E">
            <w:pPr>
              <w:spacing w:after="0"/>
              <w:jc w:val="center"/>
              <w:rPr>
                <w:szCs w:val="22"/>
              </w:rPr>
            </w:pPr>
            <w:r w:rsidRPr="005266E9">
              <w:rPr>
                <w:szCs w:val="22"/>
              </w:rPr>
              <w:t>85%</w:t>
            </w:r>
          </w:p>
        </w:tc>
        <w:tc>
          <w:tcPr>
            <w:tcW w:w="1620" w:type="dxa"/>
            <w:vAlign w:val="center"/>
          </w:tcPr>
          <w:p w14:paraId="5C798EDA" w14:textId="77777777" w:rsidR="00FA352A" w:rsidRPr="005266E9" w:rsidRDefault="00FA352A" w:rsidP="000D707E">
            <w:pPr>
              <w:spacing w:after="0"/>
              <w:jc w:val="center"/>
              <w:rPr>
                <w:szCs w:val="22"/>
              </w:rPr>
            </w:pPr>
            <w:r w:rsidRPr="005266E9">
              <w:rPr>
                <w:szCs w:val="22"/>
              </w:rPr>
              <w:t>Between Good and Excellent</w:t>
            </w:r>
          </w:p>
        </w:tc>
        <w:tc>
          <w:tcPr>
            <w:tcW w:w="6205" w:type="dxa"/>
          </w:tcPr>
          <w:p w14:paraId="3E6A39E8" w14:textId="77777777" w:rsidR="00FA352A" w:rsidRPr="005266E9" w:rsidRDefault="00FA352A" w:rsidP="000D707E">
            <w:pPr>
              <w:spacing w:after="0"/>
              <w:rPr>
                <w:szCs w:val="22"/>
              </w:rPr>
            </w:pPr>
            <w:r w:rsidRPr="005266E9">
              <w:rPr>
                <w:szCs w:val="22"/>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5266E9" w:rsidRPr="005266E9" w14:paraId="3F2345DE" w14:textId="77777777" w:rsidTr="00777347">
        <w:trPr>
          <w:trHeight w:val="253"/>
        </w:trPr>
        <w:tc>
          <w:tcPr>
            <w:tcW w:w="1417" w:type="dxa"/>
            <w:vAlign w:val="center"/>
          </w:tcPr>
          <w:p w14:paraId="7F22D6E4" w14:textId="77777777" w:rsidR="00FA352A" w:rsidRPr="005266E9" w:rsidRDefault="00FA352A" w:rsidP="000D707E">
            <w:pPr>
              <w:spacing w:after="0"/>
              <w:jc w:val="center"/>
              <w:rPr>
                <w:szCs w:val="22"/>
              </w:rPr>
            </w:pPr>
            <w:r w:rsidRPr="005266E9">
              <w:rPr>
                <w:szCs w:val="22"/>
              </w:rPr>
              <w:t>90%</w:t>
            </w:r>
          </w:p>
        </w:tc>
        <w:tc>
          <w:tcPr>
            <w:tcW w:w="1620" w:type="dxa"/>
            <w:vAlign w:val="center"/>
          </w:tcPr>
          <w:p w14:paraId="769ADE50" w14:textId="77777777" w:rsidR="00FA352A" w:rsidRPr="005266E9" w:rsidRDefault="00FA352A" w:rsidP="000D707E">
            <w:pPr>
              <w:spacing w:after="0"/>
              <w:jc w:val="center"/>
              <w:rPr>
                <w:szCs w:val="22"/>
              </w:rPr>
            </w:pPr>
            <w:r w:rsidRPr="005266E9">
              <w:rPr>
                <w:szCs w:val="22"/>
              </w:rPr>
              <w:t>Excellent</w:t>
            </w:r>
          </w:p>
        </w:tc>
        <w:tc>
          <w:tcPr>
            <w:tcW w:w="6205" w:type="dxa"/>
          </w:tcPr>
          <w:p w14:paraId="2E4F9C13" w14:textId="77777777" w:rsidR="00FA352A" w:rsidRPr="005266E9" w:rsidRDefault="00FA352A" w:rsidP="000D707E">
            <w:pPr>
              <w:spacing w:after="0"/>
              <w:rPr>
                <w:szCs w:val="22"/>
              </w:rPr>
            </w:pPr>
            <w:r w:rsidRPr="005266E9">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5266E9" w:rsidRPr="005266E9" w14:paraId="557BCB4F" w14:textId="77777777" w:rsidTr="00777347">
        <w:trPr>
          <w:trHeight w:val="253"/>
        </w:trPr>
        <w:tc>
          <w:tcPr>
            <w:tcW w:w="1417" w:type="dxa"/>
            <w:vAlign w:val="center"/>
          </w:tcPr>
          <w:p w14:paraId="473C1BA2" w14:textId="77777777" w:rsidR="00FA352A" w:rsidRPr="005266E9" w:rsidRDefault="00FA352A" w:rsidP="000D707E">
            <w:pPr>
              <w:spacing w:after="0"/>
              <w:jc w:val="center"/>
              <w:rPr>
                <w:szCs w:val="22"/>
              </w:rPr>
            </w:pPr>
            <w:r w:rsidRPr="005266E9">
              <w:rPr>
                <w:szCs w:val="22"/>
              </w:rPr>
              <w:t>95%</w:t>
            </w:r>
          </w:p>
        </w:tc>
        <w:tc>
          <w:tcPr>
            <w:tcW w:w="1620" w:type="dxa"/>
            <w:vAlign w:val="center"/>
          </w:tcPr>
          <w:p w14:paraId="67FCE25A" w14:textId="77777777" w:rsidR="00FA352A" w:rsidRPr="005266E9" w:rsidRDefault="00FA352A" w:rsidP="000D707E">
            <w:pPr>
              <w:spacing w:after="0"/>
              <w:jc w:val="center"/>
              <w:rPr>
                <w:szCs w:val="22"/>
              </w:rPr>
            </w:pPr>
            <w:r w:rsidRPr="005266E9">
              <w:rPr>
                <w:szCs w:val="22"/>
              </w:rPr>
              <w:t>Between Excellent and Exceptional</w:t>
            </w:r>
          </w:p>
        </w:tc>
        <w:tc>
          <w:tcPr>
            <w:tcW w:w="6205" w:type="dxa"/>
          </w:tcPr>
          <w:p w14:paraId="6B8481FE" w14:textId="77777777" w:rsidR="00FA352A" w:rsidRPr="005266E9" w:rsidRDefault="00FA352A" w:rsidP="000D707E">
            <w:pPr>
              <w:spacing w:after="0"/>
              <w:rPr>
                <w:szCs w:val="22"/>
              </w:rPr>
            </w:pPr>
            <w:r w:rsidRPr="005266E9">
              <w:rPr>
                <w:szCs w:val="22"/>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5266E9" w:rsidRPr="005266E9" w14:paraId="5819F53D" w14:textId="77777777" w:rsidTr="00777347">
        <w:trPr>
          <w:trHeight w:val="253"/>
        </w:trPr>
        <w:tc>
          <w:tcPr>
            <w:tcW w:w="1417" w:type="dxa"/>
            <w:vAlign w:val="center"/>
          </w:tcPr>
          <w:p w14:paraId="09336E0B" w14:textId="77777777" w:rsidR="00FA352A" w:rsidRPr="005266E9" w:rsidRDefault="00FA352A" w:rsidP="000D707E">
            <w:pPr>
              <w:spacing w:after="0"/>
              <w:jc w:val="center"/>
              <w:rPr>
                <w:szCs w:val="22"/>
              </w:rPr>
            </w:pPr>
            <w:r w:rsidRPr="005266E9">
              <w:rPr>
                <w:szCs w:val="22"/>
              </w:rPr>
              <w:lastRenderedPageBreak/>
              <w:t>100%</w:t>
            </w:r>
          </w:p>
        </w:tc>
        <w:tc>
          <w:tcPr>
            <w:tcW w:w="1620" w:type="dxa"/>
            <w:vAlign w:val="center"/>
          </w:tcPr>
          <w:p w14:paraId="15115565" w14:textId="77777777" w:rsidR="00FA352A" w:rsidRPr="005266E9" w:rsidRDefault="00FA352A" w:rsidP="000D707E">
            <w:pPr>
              <w:spacing w:after="0"/>
              <w:jc w:val="center"/>
              <w:rPr>
                <w:szCs w:val="22"/>
              </w:rPr>
            </w:pPr>
            <w:r w:rsidRPr="005266E9">
              <w:rPr>
                <w:szCs w:val="22"/>
              </w:rPr>
              <w:t>Exceptional</w:t>
            </w:r>
          </w:p>
        </w:tc>
        <w:tc>
          <w:tcPr>
            <w:tcW w:w="6205" w:type="dxa"/>
          </w:tcPr>
          <w:p w14:paraId="5505BC69" w14:textId="77777777" w:rsidR="00FA352A" w:rsidRPr="005266E9" w:rsidRDefault="00FA352A" w:rsidP="000D707E">
            <w:pPr>
              <w:spacing w:after="0"/>
              <w:rPr>
                <w:szCs w:val="22"/>
              </w:rPr>
            </w:pPr>
            <w:r w:rsidRPr="005266E9">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77777777" w:rsidR="0018637E" w:rsidRDefault="001C2D56" w:rsidP="0018637E">
      <w:pPr>
        <w:tabs>
          <w:tab w:val="left" w:pos="1530"/>
        </w:tabs>
        <w:jc w:val="center"/>
        <w:rPr>
          <w:b/>
          <w:szCs w:val="24"/>
        </w:rPr>
      </w:pPr>
      <w:r w:rsidRPr="00C31C1D">
        <w:br w:type="page"/>
      </w:r>
      <w:bookmarkEnd w:id="164"/>
      <w:bookmarkEnd w:id="165"/>
      <w:bookmarkEnd w:id="166"/>
      <w:r w:rsidR="0018637E" w:rsidRPr="00EA02BA">
        <w:rPr>
          <w:b/>
          <w:caps/>
          <w:sz w:val="28"/>
          <w:u w:val="single"/>
        </w:rPr>
        <w:lastRenderedPageBreak/>
        <w:t>Scoring CRITERIA</w:t>
      </w:r>
    </w:p>
    <w:p w14:paraId="298C09C9" w14:textId="5F08C886" w:rsidR="003A2FCD" w:rsidRDefault="0018637E" w:rsidP="0018637E">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45168C13">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45168C13">
        <w:tc>
          <w:tcPr>
            <w:tcW w:w="8362" w:type="dxa"/>
          </w:tcPr>
          <w:p w14:paraId="1C3CEC2F" w14:textId="77777777" w:rsidR="00616F23" w:rsidRPr="00616F23" w:rsidRDefault="00616F23" w:rsidP="00C330B7">
            <w:pPr>
              <w:numPr>
                <w:ilvl w:val="0"/>
                <w:numId w:val="63"/>
              </w:numPr>
              <w:spacing w:before="120"/>
              <w:jc w:val="both"/>
              <w:rPr>
                <w:rFonts w:cs="Times New Roman"/>
                <w:b/>
                <w:bCs/>
                <w:smallCaps/>
              </w:rPr>
            </w:pPr>
            <w:bookmarkStart w:id="220" w:name="_Toc366671201"/>
            <w:r w:rsidRPr="00616F23">
              <w:rPr>
                <w:b/>
              </w:rPr>
              <w:t>Technical Merit</w:t>
            </w:r>
            <w:bookmarkEnd w:id="220"/>
            <w:r w:rsidRPr="00616F23">
              <w:rPr>
                <w:b/>
              </w:rPr>
              <w:t xml:space="preserve"> </w:t>
            </w:r>
          </w:p>
          <w:p w14:paraId="683D955F" w14:textId="77777777" w:rsidR="00616F23" w:rsidRPr="00616F23" w:rsidRDefault="00616F23" w:rsidP="002F33A5">
            <w:pPr>
              <w:numPr>
                <w:ilvl w:val="0"/>
                <w:numId w:val="29"/>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2F33A5">
            <w:pPr>
              <w:numPr>
                <w:ilvl w:val="0"/>
                <w:numId w:val="29"/>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2F33A5">
            <w:pPr>
              <w:numPr>
                <w:ilvl w:val="0"/>
                <w:numId w:val="29"/>
              </w:numPr>
              <w:spacing w:before="240"/>
              <w:ind w:left="1140"/>
              <w:jc w:val="both"/>
            </w:pPr>
            <w:r w:rsidRPr="00616F23">
              <w:t>Provides the proposed technical specifications and describe how the project will meet or exceed the technical specifications by the end of the project.</w:t>
            </w:r>
          </w:p>
          <w:p w14:paraId="5C2345C9" w14:textId="77777777" w:rsidR="00616F23" w:rsidRPr="00616F23" w:rsidRDefault="00616F23" w:rsidP="002F33A5">
            <w:pPr>
              <w:numPr>
                <w:ilvl w:val="0"/>
                <w:numId w:val="29"/>
              </w:numPr>
              <w:ind w:left="1140"/>
              <w:jc w:val="both"/>
            </w:pPr>
            <w:r w:rsidRPr="00616F23">
              <w:t>Describes the technology readiness level (TRL) the proposed technology has achieved and the expected TRL by the end of the project.</w:t>
            </w:r>
          </w:p>
          <w:p w14:paraId="39D130D9" w14:textId="77777777" w:rsidR="00616F23" w:rsidRPr="00616F23" w:rsidRDefault="00616F23" w:rsidP="002F33A5">
            <w:pPr>
              <w:numPr>
                <w:ilvl w:val="0"/>
                <w:numId w:val="29"/>
              </w:numPr>
              <w:ind w:left="1140"/>
              <w:jc w:val="both"/>
            </w:pPr>
            <w:r w:rsidRPr="00616F23">
              <w:t>Describes at what scale the technology has been successfully demonstrated, including size or capacity, number of previous installations, location and duration, results, etc.</w:t>
            </w:r>
          </w:p>
          <w:p w14:paraId="5D586241" w14:textId="0129D1EC" w:rsidR="00616F23" w:rsidRPr="00616F23" w:rsidRDefault="00616F23" w:rsidP="00C72C95">
            <w:pPr>
              <w:numPr>
                <w:ilvl w:val="0"/>
                <w:numId w:val="29"/>
              </w:numPr>
              <w:ind w:left="1140"/>
              <w:jc w:val="both"/>
            </w:pPr>
            <w:r w:rsidRPr="00616F23">
              <w:t>Describes how the proposed demonstration will lead to increased adoption of the technology in California.</w:t>
            </w:r>
          </w:p>
          <w:p w14:paraId="22BE3CC5" w14:textId="57A03EDD" w:rsidR="00616F23" w:rsidRPr="00616F23" w:rsidRDefault="00616F23" w:rsidP="002F33A5">
            <w:pPr>
              <w:numPr>
                <w:ilvl w:val="0"/>
                <w:numId w:val="29"/>
              </w:numPr>
              <w:ind w:left="1140"/>
              <w:jc w:val="both"/>
            </w:pPr>
            <w:r w:rsidRPr="00616F23">
              <w:t>Provides information described in Section I.</w:t>
            </w:r>
            <w:r w:rsidR="00434E3E">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45168C13">
        <w:tc>
          <w:tcPr>
            <w:tcW w:w="8362" w:type="dxa"/>
          </w:tcPr>
          <w:p w14:paraId="3F26217C" w14:textId="77777777" w:rsidR="00616F23" w:rsidRPr="00616F23" w:rsidRDefault="00616F23" w:rsidP="00C330B7">
            <w:pPr>
              <w:numPr>
                <w:ilvl w:val="0"/>
                <w:numId w:val="63"/>
              </w:numPr>
              <w:spacing w:before="120"/>
              <w:jc w:val="both"/>
              <w:rPr>
                <w:rFonts w:cs="Times New Roman"/>
                <w:b/>
                <w:bCs/>
                <w:smallCaps/>
              </w:rPr>
            </w:pPr>
            <w:bookmarkStart w:id="221" w:name="_Toc366671202"/>
            <w:r w:rsidRPr="00616F23">
              <w:rPr>
                <w:b/>
              </w:rPr>
              <w:t>Technical Approach</w:t>
            </w:r>
            <w:bookmarkEnd w:id="221"/>
            <w:r w:rsidRPr="00616F23">
              <w:rPr>
                <w:b/>
              </w:rPr>
              <w:t xml:space="preserve"> </w:t>
            </w:r>
          </w:p>
          <w:p w14:paraId="34DF631F" w14:textId="66DE5498" w:rsidR="00616F23" w:rsidRPr="00616F23" w:rsidRDefault="0062347E" w:rsidP="002F33A5">
            <w:pPr>
              <w:numPr>
                <w:ilvl w:val="0"/>
                <w:numId w:val="100"/>
              </w:numPr>
              <w:ind w:left="1140"/>
              <w:jc w:val="both"/>
            </w:pPr>
            <w:r w:rsidRPr="0062347E">
              <w:t>The application</w:t>
            </w:r>
            <w:r w:rsidR="00616F23" w:rsidRPr="00616F23">
              <w:t xml:space="preserve"> describes the technique, approach, and methods to be used in performing the work described in the Scope of Work. </w:t>
            </w:r>
          </w:p>
          <w:p w14:paraId="78EA6444" w14:textId="77777777" w:rsidR="00616F23" w:rsidRPr="00616F23" w:rsidRDefault="00616F23" w:rsidP="002F33A5">
            <w:pPr>
              <w:numPr>
                <w:ilvl w:val="0"/>
                <w:numId w:val="100"/>
              </w:numPr>
              <w:ind w:left="1140"/>
              <w:jc w:val="both"/>
            </w:pPr>
            <w:r w:rsidRPr="00616F23">
              <w:t>The Scope of Work identifies goals, objectives, and deliverables, details the work to be performed, and aligns with the information presented in Project Narrative.</w:t>
            </w:r>
          </w:p>
          <w:p w14:paraId="531573E5" w14:textId="2269C1F8" w:rsidR="00616F23" w:rsidRPr="00616F23" w:rsidRDefault="0062347E" w:rsidP="002F33A5">
            <w:pPr>
              <w:numPr>
                <w:ilvl w:val="0"/>
                <w:numId w:val="100"/>
              </w:numPr>
              <w:ind w:left="1140"/>
              <w:jc w:val="both"/>
            </w:pPr>
            <w:r w:rsidRPr="0062347E">
              <w:t>The application</w:t>
            </w:r>
            <w:r w:rsidR="00616F23" w:rsidRPr="00616F23">
              <w:t xml:space="preserve"> identifies the reliability that the project and site recommendations as described will be carried out if funds are awarded.</w:t>
            </w:r>
          </w:p>
          <w:p w14:paraId="790C074F" w14:textId="54BD06EA" w:rsidR="00616F23" w:rsidRPr="00616F23" w:rsidRDefault="00616F23" w:rsidP="002F33A5">
            <w:pPr>
              <w:numPr>
                <w:ilvl w:val="0"/>
                <w:numId w:val="100"/>
              </w:numPr>
              <w:ind w:left="1140"/>
              <w:jc w:val="both"/>
            </w:pPr>
            <w:r w:rsidRPr="00616F23">
              <w:t>Identifies and discusses factors critical for success, in addition to risks, barriers, and limitations (e.g. loss of demonstration site, key sub</w:t>
            </w:r>
            <w:r w:rsidR="00347948">
              <w:t>recipient</w:t>
            </w:r>
            <w:r w:rsidRPr="00616F23">
              <w:t xml:space="preserve">).  Provides a plan to address them. </w:t>
            </w:r>
          </w:p>
          <w:p w14:paraId="5D8149D9" w14:textId="77777777" w:rsidR="00616F23" w:rsidRPr="00616F23" w:rsidRDefault="00616F23" w:rsidP="002F33A5">
            <w:pPr>
              <w:numPr>
                <w:ilvl w:val="0"/>
                <w:numId w:val="100"/>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0DC5EF16" w14:textId="5FE7C697" w:rsidR="00616F23" w:rsidRPr="00616F23" w:rsidRDefault="00616F23" w:rsidP="002F33A5">
            <w:pPr>
              <w:numPr>
                <w:ilvl w:val="0"/>
                <w:numId w:val="100"/>
              </w:numPr>
              <w:ind w:left="1140"/>
              <w:jc w:val="both"/>
            </w:pPr>
            <w:r w:rsidRPr="00616F23">
              <w:lastRenderedPageBreak/>
              <w:t>Describes the technology transfer plan to assess and advance the commercial viability of the technology.</w:t>
            </w:r>
          </w:p>
          <w:p w14:paraId="691305A1" w14:textId="77777777" w:rsidR="00616F23" w:rsidRPr="00616F23" w:rsidRDefault="00616F23" w:rsidP="002F33A5">
            <w:pPr>
              <w:numPr>
                <w:ilvl w:val="0"/>
                <w:numId w:val="100"/>
              </w:numPr>
              <w:ind w:left="1140"/>
              <w:jc w:val="both"/>
            </w:pPr>
            <w:r w:rsidRPr="00616F23">
              <w:t>Provides a clear and plausible measurement and verification plan that describes how energy savings and other benefits specified in the application will be determined and measured.</w:t>
            </w:r>
          </w:p>
          <w:p w14:paraId="19CBDC0A" w14:textId="45C35DAE" w:rsidR="00616F23" w:rsidRPr="00616F23" w:rsidRDefault="00616F23" w:rsidP="002F33A5">
            <w:pPr>
              <w:numPr>
                <w:ilvl w:val="0"/>
                <w:numId w:val="100"/>
              </w:numPr>
              <w:ind w:left="1140"/>
              <w:jc w:val="both"/>
              <w:rPr>
                <w:rFonts w:cs="Times New Roman"/>
                <w:b/>
                <w:smallCaps/>
                <w:color w:val="FF0000"/>
              </w:rPr>
            </w:pPr>
            <w:r w:rsidRPr="00616F23">
              <w:t>Provides information documenting progress towards achieving compliance with the California Environmental Quality Act (CEQA) by addressing the areas in Section I.</w:t>
            </w:r>
            <w:r w:rsidR="00D74232">
              <w:t>I</w:t>
            </w:r>
            <w:r w:rsidRPr="00616F23">
              <w:t xml:space="preserve"> and Section III.</w:t>
            </w:r>
            <w:r w:rsidR="009B5E1A">
              <w:t>C</w:t>
            </w:r>
            <w:r w:rsidR="00E751A1">
              <w:t>.7</w:t>
            </w:r>
            <w:r w:rsidR="002B14DD">
              <w:t>.</w:t>
            </w:r>
          </w:p>
          <w:p w14:paraId="72F67371" w14:textId="4A7A1414" w:rsidR="00616F23" w:rsidRPr="00616F23" w:rsidRDefault="00616F23" w:rsidP="002F33A5">
            <w:pPr>
              <w:numPr>
                <w:ilvl w:val="0"/>
                <w:numId w:val="100"/>
              </w:numPr>
              <w:ind w:left="1140"/>
              <w:jc w:val="both"/>
              <w:rPr>
                <w:rFonts w:cs="Times New Roman"/>
                <w:b/>
                <w:smallCaps/>
                <w:color w:val="FF0000"/>
              </w:rPr>
            </w:pPr>
            <w:r w:rsidRPr="00616F23">
              <w:t>Provides information described in Section I.</w:t>
            </w:r>
            <w:r w:rsidR="00434E3E">
              <w:t>C</w:t>
            </w:r>
            <w:r w:rsidRPr="00616F23">
              <w:t>.</w:t>
            </w:r>
            <w:r w:rsidRPr="00616F23" w:rsidDel="00520068">
              <w:rPr>
                <w:color w:val="0070C0"/>
              </w:rPr>
              <w:t xml:space="preserve"> </w:t>
            </w:r>
          </w:p>
        </w:tc>
        <w:tc>
          <w:tcPr>
            <w:tcW w:w="1342" w:type="dxa"/>
          </w:tcPr>
          <w:p w14:paraId="73B7B174" w14:textId="77777777" w:rsidR="00616F23" w:rsidRPr="00616F23" w:rsidRDefault="00616F23" w:rsidP="00616F23">
            <w:pPr>
              <w:spacing w:before="120"/>
              <w:jc w:val="center"/>
              <w:rPr>
                <w:b/>
              </w:rPr>
            </w:pPr>
            <w:r w:rsidRPr="00616F23">
              <w:rPr>
                <w:b/>
              </w:rPr>
              <w:lastRenderedPageBreak/>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45168C13">
        <w:trPr>
          <w:trHeight w:val="422"/>
        </w:trPr>
        <w:tc>
          <w:tcPr>
            <w:tcW w:w="8362" w:type="dxa"/>
          </w:tcPr>
          <w:p w14:paraId="7DEECFA7" w14:textId="77777777" w:rsidR="00616F23" w:rsidRPr="00616F23" w:rsidRDefault="00616F23" w:rsidP="00C330B7">
            <w:pPr>
              <w:numPr>
                <w:ilvl w:val="0"/>
                <w:numId w:val="63"/>
              </w:numPr>
              <w:spacing w:before="120"/>
              <w:jc w:val="both"/>
              <w:rPr>
                <w:rFonts w:cs="Times New Roman"/>
                <w:b/>
                <w:bCs/>
                <w:smallCaps/>
              </w:rPr>
            </w:pPr>
            <w:bookmarkStart w:id="222" w:name="_Toc366671203"/>
            <w:r w:rsidRPr="00616F23">
              <w:rPr>
                <w:b/>
              </w:rPr>
              <w:t>Impacts and Benefits for California</w:t>
            </w:r>
            <w:bookmarkEnd w:id="222"/>
            <w:r w:rsidRPr="00616F23">
              <w:rPr>
                <w:b/>
              </w:rPr>
              <w:t xml:space="preserve"> IOU Ratepayers </w:t>
            </w:r>
          </w:p>
          <w:p w14:paraId="39D1E45B" w14:textId="22C2CE08" w:rsidR="00616F23" w:rsidRPr="005266E9" w:rsidRDefault="00616F23" w:rsidP="002F33A5">
            <w:pPr>
              <w:numPr>
                <w:ilvl w:val="0"/>
                <w:numId w:val="31"/>
              </w:numPr>
              <w:spacing w:after="60"/>
              <w:ind w:left="1140"/>
              <w:jc w:val="both"/>
            </w:pPr>
            <w:r w:rsidRPr="005266E9">
              <w:t xml:space="preserve">Explains how the proposed project will benefit California IOU ratepayers and provides clear, plausible, and justifiable (quantitative preferred) potential benefits. Estimates the energy benefits including: </w:t>
            </w:r>
          </w:p>
          <w:p w14:paraId="443240F0" w14:textId="2666C706" w:rsidR="00616F23" w:rsidRPr="005266E9" w:rsidRDefault="20E989C3" w:rsidP="00C330B7">
            <w:pPr>
              <w:numPr>
                <w:ilvl w:val="1"/>
                <w:numId w:val="53"/>
              </w:numPr>
              <w:spacing w:after="60"/>
              <w:jc w:val="both"/>
            </w:pPr>
            <w:r w:rsidRPr="005266E9">
              <w:t>A</w:t>
            </w:r>
            <w:r w:rsidR="00616F23" w:rsidRPr="005266E9">
              <w:t xml:space="preserve">nnual electricity and thermal savings (kilowatt-hour and </w:t>
            </w:r>
            <w:proofErr w:type="spellStart"/>
            <w:r w:rsidR="00616F23" w:rsidRPr="005266E9">
              <w:t>therms</w:t>
            </w:r>
            <w:proofErr w:type="spellEnd"/>
            <w:r w:rsidR="00616F23" w:rsidRPr="005266E9">
              <w:t>), energy cost reductions, peak load reduction and/or shifting, infrastructure resiliency, infrastructure reliability.</w:t>
            </w:r>
          </w:p>
          <w:p w14:paraId="56F214C6" w14:textId="26497B47" w:rsidR="00616F23" w:rsidRPr="005266E9" w:rsidRDefault="00616F23" w:rsidP="00616F23">
            <w:pPr>
              <w:spacing w:after="60"/>
              <w:ind w:left="720"/>
              <w:jc w:val="both"/>
              <w:rPr>
                <w:b/>
              </w:rPr>
            </w:pPr>
            <w:r w:rsidRPr="005266E9">
              <w:rPr>
                <w:b/>
              </w:rPr>
              <w:t xml:space="preserve">In addition, </w:t>
            </w:r>
            <w:r w:rsidR="00C90127" w:rsidRPr="005266E9">
              <w:rPr>
                <w:b/>
              </w:rPr>
              <w:t xml:space="preserve">provide and </w:t>
            </w:r>
            <w:r w:rsidR="006676B5" w:rsidRPr="005266E9">
              <w:rPr>
                <w:b/>
              </w:rPr>
              <w:t>explain</w:t>
            </w:r>
            <w:r w:rsidRPr="005266E9">
              <w:rPr>
                <w:b/>
              </w:rPr>
              <w:t xml:space="preserve"> non-energy benefits including: </w:t>
            </w:r>
          </w:p>
          <w:p w14:paraId="2013C4C0" w14:textId="4FEDFAE9" w:rsidR="00616F23" w:rsidRPr="005266E9" w:rsidRDefault="0BD1A3FE" w:rsidP="00C330B7">
            <w:pPr>
              <w:numPr>
                <w:ilvl w:val="0"/>
                <w:numId w:val="52"/>
              </w:numPr>
              <w:spacing w:after="60"/>
              <w:jc w:val="both"/>
            </w:pPr>
            <w:r w:rsidRPr="005266E9">
              <w:t>GHG</w:t>
            </w:r>
            <w:r w:rsidR="00616F23" w:rsidRPr="005266E9">
              <w:t xml:space="preserve"> emission reductions, air emission reductions (</w:t>
            </w:r>
            <w:r w:rsidR="652C709D" w:rsidRPr="005266E9">
              <w:t xml:space="preserve">e.g., </w:t>
            </w:r>
            <w:r w:rsidR="67CEFCAF" w:rsidRPr="005266E9">
              <w:t>criteria pollutant emissions</w:t>
            </w:r>
            <w:r w:rsidR="00616F23" w:rsidRPr="005266E9">
              <w:t xml:space="preserve">), </w:t>
            </w:r>
            <w:r w:rsidR="1B6E6466" w:rsidRPr="005266E9">
              <w:t>ec</w:t>
            </w:r>
            <w:r w:rsidR="01E418CC" w:rsidRPr="005266E9">
              <w:t xml:space="preserve">onomic </w:t>
            </w:r>
            <w:r w:rsidR="04606203" w:rsidRPr="005266E9">
              <w:t>development</w:t>
            </w:r>
            <w:r w:rsidR="01E418CC" w:rsidRPr="005266E9">
              <w:t xml:space="preserve"> (jobs creat</w:t>
            </w:r>
            <w:r w:rsidR="2C15A9EC" w:rsidRPr="005266E9">
              <w:t>ion</w:t>
            </w:r>
            <w:r w:rsidR="01E418CC" w:rsidRPr="005266E9">
              <w:t xml:space="preserve">), </w:t>
            </w:r>
            <w:r w:rsidR="6B0B5B83" w:rsidRPr="005266E9">
              <w:t xml:space="preserve">increased </w:t>
            </w:r>
            <w:r w:rsidR="6EFE91BF" w:rsidRPr="005266E9">
              <w:t xml:space="preserve">public </w:t>
            </w:r>
            <w:r w:rsidR="6B0B5B83" w:rsidRPr="005266E9">
              <w:t xml:space="preserve">safety, </w:t>
            </w:r>
            <w:r w:rsidR="5927D890" w:rsidRPr="005266E9">
              <w:t xml:space="preserve">and </w:t>
            </w:r>
            <w:r w:rsidR="2BFF41F4" w:rsidRPr="005266E9">
              <w:t>greater resiliency</w:t>
            </w:r>
            <w:r w:rsidR="7B6D6A79" w:rsidRPr="005266E9">
              <w:t>,</w:t>
            </w:r>
            <w:r w:rsidR="2BFF41F4" w:rsidRPr="005266E9">
              <w:t xml:space="preserve"> </w:t>
            </w:r>
            <w:r w:rsidR="6143548E" w:rsidRPr="005266E9">
              <w:t xml:space="preserve">among others. </w:t>
            </w:r>
          </w:p>
          <w:p w14:paraId="316FC4E7" w14:textId="77777777" w:rsidR="00616F23" w:rsidRPr="00616F23" w:rsidRDefault="00616F23" w:rsidP="002F33A5">
            <w:pPr>
              <w:numPr>
                <w:ilvl w:val="0"/>
                <w:numId w:val="31"/>
              </w:numPr>
              <w:spacing w:after="60"/>
              <w:ind w:left="1140"/>
              <w:jc w:val="both"/>
            </w:pPr>
            <w:r w:rsidRPr="00616F23">
              <w:t xml:space="preserve">States the timeframe, assumptions with sources, and calculations for the estimated benefits, and explains their reasonableness. Include baseline or “business as usual” over timeframe. </w:t>
            </w:r>
          </w:p>
          <w:p w14:paraId="1DB1EDCF" w14:textId="77777777" w:rsidR="00616F23" w:rsidRPr="00616F23" w:rsidRDefault="00616F23" w:rsidP="002F33A5">
            <w:pPr>
              <w:numPr>
                <w:ilvl w:val="0"/>
                <w:numId w:val="31"/>
              </w:numPr>
              <w:spacing w:after="60"/>
              <w:ind w:left="1140"/>
              <w:jc w:val="both"/>
            </w:pPr>
            <w:r w:rsidRPr="00616F23">
              <w:t>Explains the path-to-market strategy including near-term (i.e. initial target markets), mid-term, and long-term markets for the technology, size and penetration or deployment rates, and underlying assumptions.</w:t>
            </w:r>
          </w:p>
          <w:p w14:paraId="7A9C8222" w14:textId="77777777" w:rsidR="00616F23" w:rsidRPr="00616F23" w:rsidRDefault="00616F23" w:rsidP="002F33A5">
            <w:pPr>
              <w:numPr>
                <w:ilvl w:val="0"/>
                <w:numId w:val="31"/>
              </w:numPr>
              <w:spacing w:after="60"/>
              <w:ind w:left="1140"/>
              <w:jc w:val="both"/>
            </w:pPr>
            <w:r w:rsidRPr="00616F23">
              <w:t xml:space="preserve">Identifies the expected financial performance (e.g. payback period, ROI) of the demonstration at scale. </w:t>
            </w:r>
          </w:p>
          <w:p w14:paraId="11482DE3" w14:textId="50AC92DB" w:rsidR="00616F23" w:rsidRPr="00616F23" w:rsidRDefault="00616F23" w:rsidP="001A3EDC">
            <w:pPr>
              <w:numPr>
                <w:ilvl w:val="0"/>
                <w:numId w:val="31"/>
              </w:numPr>
              <w:spacing w:after="60"/>
              <w:ind w:left="1140"/>
              <w:jc w:val="both"/>
            </w:pPr>
            <w:r w:rsidRPr="00616F23">
              <w:t xml:space="preserve">Identifies the specific programs which the technology intends to leverage. </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45168C13">
        <w:trPr>
          <w:trHeight w:val="1322"/>
        </w:trPr>
        <w:tc>
          <w:tcPr>
            <w:tcW w:w="8362" w:type="dxa"/>
          </w:tcPr>
          <w:p w14:paraId="2A1AC25C" w14:textId="77777777" w:rsidR="00616F23" w:rsidRPr="00616F23" w:rsidRDefault="00616F23" w:rsidP="00C330B7">
            <w:pPr>
              <w:numPr>
                <w:ilvl w:val="0"/>
                <w:numId w:val="63"/>
              </w:numPr>
              <w:spacing w:before="120"/>
              <w:jc w:val="both"/>
              <w:rPr>
                <w:rFonts w:cs="Times New Roman"/>
                <w:b/>
                <w:bCs/>
                <w:smallCaps/>
              </w:rPr>
            </w:pPr>
            <w:bookmarkStart w:id="223" w:name="_Toc366671205"/>
            <w:r w:rsidRPr="00616F23">
              <w:rPr>
                <w:b/>
              </w:rPr>
              <w:t>Team Qualifications, Capabilities, and Resources</w:t>
            </w:r>
            <w:bookmarkEnd w:id="223"/>
          </w:p>
          <w:p w14:paraId="5F9F1C6F" w14:textId="658F4EB1"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55D13145" w:rsidR="00616F23" w:rsidRPr="00616F23" w:rsidRDefault="00616F23" w:rsidP="002F33A5">
            <w:pPr>
              <w:numPr>
                <w:ilvl w:val="0"/>
                <w:numId w:val="32"/>
              </w:numPr>
              <w:ind w:left="1140"/>
              <w:jc w:val="both"/>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w:t>
            </w:r>
            <w:r w:rsidR="00D741A1">
              <w:t>,</w:t>
            </w:r>
            <w:r w:rsidRPr="00616F23">
              <w:t xml:space="preserve"> and technology transfer lead </w:t>
            </w:r>
            <w:r w:rsidRPr="00616F23">
              <w:rPr>
                <w:i/>
              </w:rPr>
              <w:t>(include this information in the Project Team Form</w:t>
            </w:r>
            <w:r w:rsidR="005E4AB4">
              <w:rPr>
                <w:i/>
              </w:rPr>
              <w:t xml:space="preserve"> Attachment</w:t>
            </w:r>
            <w:r w:rsidRPr="00616F23">
              <w:rPr>
                <w:i/>
              </w:rPr>
              <w:t>).</w:t>
            </w:r>
          </w:p>
          <w:p w14:paraId="495370AF" w14:textId="09978D39" w:rsidR="00616F23" w:rsidRPr="00616F23" w:rsidRDefault="00616F23" w:rsidP="002F33A5">
            <w:pPr>
              <w:numPr>
                <w:ilvl w:val="0"/>
                <w:numId w:val="32"/>
              </w:numPr>
              <w:ind w:left="1140"/>
              <w:jc w:val="both"/>
            </w:pPr>
            <w:r w:rsidRPr="00616F23">
              <w:t>Demonstrates that the project team has appropriate qualifications, experience, financial stability</w:t>
            </w:r>
            <w:r w:rsidR="00262AC2">
              <w:t>,</w:t>
            </w:r>
            <w:r w:rsidRPr="00616F23">
              <w:t xml:space="preserve"> and capability to complete the project.</w:t>
            </w:r>
          </w:p>
          <w:p w14:paraId="2116B3D5" w14:textId="77777777" w:rsidR="00616F23" w:rsidRPr="00616F23" w:rsidRDefault="00616F23" w:rsidP="002F33A5">
            <w:pPr>
              <w:numPr>
                <w:ilvl w:val="0"/>
                <w:numId w:val="32"/>
              </w:numPr>
              <w:ind w:left="1140"/>
              <w:jc w:val="both"/>
            </w:pPr>
            <w:r w:rsidRPr="00616F23">
              <w:t>Explains the team structure and how various tasks will be managed and coordinated.</w:t>
            </w:r>
          </w:p>
          <w:p w14:paraId="7EFDA613" w14:textId="77777777" w:rsidR="00616F23" w:rsidRPr="00616F23" w:rsidRDefault="00616F23" w:rsidP="002F33A5">
            <w:pPr>
              <w:numPr>
                <w:ilvl w:val="0"/>
                <w:numId w:val="32"/>
              </w:numPr>
              <w:ind w:left="1140"/>
              <w:jc w:val="both"/>
            </w:pPr>
            <w:r w:rsidRPr="00616F23">
              <w:lastRenderedPageBreak/>
              <w:t>Describes the facilities, infrastructure, and resources available that directly support the project.</w:t>
            </w:r>
          </w:p>
          <w:p w14:paraId="63D933D7" w14:textId="2E648DCA" w:rsidR="00616F23" w:rsidRPr="00616F23" w:rsidRDefault="00616F23" w:rsidP="002F33A5">
            <w:pPr>
              <w:numPr>
                <w:ilvl w:val="0"/>
                <w:numId w:val="32"/>
              </w:numPr>
              <w:ind w:left="1140"/>
              <w:jc w:val="both"/>
            </w:pPr>
            <w:r>
              <w:t>Describes the team’s history of successfully completing projects in the past 10 years</w:t>
            </w:r>
            <w:r w:rsidR="354E1C84">
              <w:t>,</w:t>
            </w:r>
            <w:r>
              <w:t xml:space="preserve">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lastRenderedPageBreak/>
              <w:t>15</w:t>
            </w:r>
          </w:p>
        </w:tc>
      </w:tr>
      <w:tr w:rsidR="00616F23" w:rsidRPr="00616F23" w14:paraId="451B9CE8" w14:textId="77777777" w:rsidTr="45168C13">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45168C13">
        <w:tc>
          <w:tcPr>
            <w:tcW w:w="8362" w:type="dxa"/>
            <w:tcBorders>
              <w:bottom w:val="single" w:sz="4" w:space="0" w:color="auto"/>
            </w:tcBorders>
          </w:tcPr>
          <w:p w14:paraId="4F5F4254" w14:textId="77777777" w:rsidR="00616F23" w:rsidRPr="00616F23" w:rsidRDefault="00616F23" w:rsidP="00C330B7">
            <w:pPr>
              <w:numPr>
                <w:ilvl w:val="0"/>
                <w:numId w:val="63"/>
              </w:numPr>
              <w:spacing w:before="120"/>
              <w:jc w:val="both"/>
              <w:rPr>
                <w:rFonts w:cs="Times New Roman"/>
                <w:b/>
                <w:bCs/>
                <w:smallCaps/>
              </w:rPr>
            </w:pPr>
            <w:r w:rsidRPr="00616F23">
              <w:rPr>
                <w:b/>
              </w:rPr>
              <w:t>Budget and Cost-Effectiveness</w:t>
            </w:r>
          </w:p>
          <w:p w14:paraId="14806663" w14:textId="4F83086F" w:rsidR="00616F23" w:rsidRPr="00616F23" w:rsidRDefault="00616F23" w:rsidP="002F33A5">
            <w:pPr>
              <w:numPr>
                <w:ilvl w:val="0"/>
                <w:numId w:val="33"/>
              </w:numPr>
              <w:spacing w:before="120" w:after="0"/>
              <w:ind w:left="1140"/>
              <w:jc w:val="both"/>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2F33A5">
            <w:pPr>
              <w:numPr>
                <w:ilvl w:val="0"/>
                <w:numId w:val="33"/>
              </w:numPr>
              <w:spacing w:before="120" w:after="0"/>
              <w:ind w:left="1140"/>
              <w:jc w:val="both"/>
            </w:pPr>
            <w:r w:rsidRPr="00616F23">
              <w:t>Justifies the reasonableness of the requested funds relative to the project goals, objectives, and tasks.</w:t>
            </w:r>
          </w:p>
          <w:p w14:paraId="097E511F" w14:textId="2462BB8D" w:rsidR="00616F23" w:rsidRPr="00616F23" w:rsidRDefault="00616F23" w:rsidP="002F33A5">
            <w:pPr>
              <w:numPr>
                <w:ilvl w:val="0"/>
                <w:numId w:val="33"/>
              </w:numPr>
              <w:spacing w:before="120" w:after="0"/>
              <w:ind w:left="1140"/>
              <w:jc w:val="both"/>
            </w:pPr>
            <w:r w:rsidRPr="00616F23">
              <w:t>Justifies the reasonableness of direct costs (e.g., labor, fringe benefits, equipment, materials &amp; misc</w:t>
            </w:r>
            <w:r>
              <w:t>.</w:t>
            </w:r>
            <w:r w:rsidR="3A470E8A">
              <w:t>,</w:t>
            </w:r>
            <w:r w:rsidRPr="00616F23">
              <w:t xml:space="preserve"> travel, and </w:t>
            </w:r>
            <w:r w:rsidR="00AC26C0" w:rsidRPr="00616F23">
              <w:t>sub</w:t>
            </w:r>
            <w:r w:rsidR="00AC26C0">
              <w:t>recipients</w:t>
            </w:r>
            <w:r w:rsidRPr="00616F23">
              <w:t>).</w:t>
            </w:r>
          </w:p>
          <w:p w14:paraId="4DFACCA1" w14:textId="556A14D6" w:rsidR="00616F23" w:rsidRPr="00616F23" w:rsidRDefault="00616F23" w:rsidP="002F33A5">
            <w:pPr>
              <w:numPr>
                <w:ilvl w:val="0"/>
                <w:numId w:val="33"/>
              </w:numPr>
              <w:spacing w:before="120"/>
              <w:ind w:left="1138"/>
              <w:jc w:val="both"/>
            </w:pPr>
            <w:r w:rsidRPr="00616F23">
              <w:t>Justifies the reasonableness of indirect costs (e.g., overhead, facility charges (e.g., rent, utilities), burdens, sub</w:t>
            </w:r>
            <w:r w:rsidR="00673949">
              <w:t>recipient</w:t>
            </w:r>
            <w:r w:rsidRPr="00616F23">
              <w:t xml:space="preserve">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03B102E">
        <w:tc>
          <w:tcPr>
            <w:tcW w:w="8362" w:type="dxa"/>
            <w:tcBorders>
              <w:top w:val="single" w:sz="4" w:space="0" w:color="auto"/>
              <w:bottom w:val="single" w:sz="4" w:space="0" w:color="auto"/>
            </w:tcBorders>
          </w:tcPr>
          <w:p w14:paraId="4CC292F2" w14:textId="77777777" w:rsidR="00616F23" w:rsidRPr="00616F23" w:rsidRDefault="00616F23" w:rsidP="00C330B7">
            <w:pPr>
              <w:numPr>
                <w:ilvl w:val="0"/>
                <w:numId w:val="63"/>
              </w:numPr>
              <w:spacing w:before="120"/>
              <w:jc w:val="both"/>
              <w:rPr>
                <w:rFonts w:cs="Times New Roman"/>
                <w:b/>
                <w:bCs/>
                <w:smallCaps/>
              </w:rPr>
            </w:pPr>
            <w:r w:rsidRPr="00616F23">
              <w:rPr>
                <w:b/>
              </w:rPr>
              <w:t>CEC Funds Spent in California</w:t>
            </w:r>
          </w:p>
          <w:p w14:paraId="5F8C2EF2" w14:textId="3066FC35"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47ABD0F0">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77BF8C4A" w:rsidR="00616F23" w:rsidRPr="00616F23" w:rsidRDefault="00616F23" w:rsidP="00616F23">
                  <w:pPr>
                    <w:widowControl w:val="0"/>
                    <w:tabs>
                      <w:tab w:val="left" w:pos="1170"/>
                    </w:tabs>
                    <w:autoSpaceDE w:val="0"/>
                    <w:autoSpaceDN w:val="0"/>
                    <w:adjustRightInd w:val="0"/>
                    <w:spacing w:after="0"/>
                    <w:jc w:val="both"/>
                    <w:rPr>
                      <w:sz w:val="18"/>
                      <w:szCs w:val="18"/>
                    </w:rPr>
                  </w:pPr>
                  <w:r w:rsidRPr="47ABD0F0">
                    <w:rPr>
                      <w:sz w:val="18"/>
                      <w:szCs w:val="18"/>
                    </w:rPr>
                    <w:t xml:space="preserve">(derived from </w:t>
                  </w:r>
                  <w:r w:rsidR="3D1838C4" w:rsidRPr="47ABD0F0">
                    <w:rPr>
                      <w:sz w:val="18"/>
                      <w:szCs w:val="18"/>
                    </w:rPr>
                    <w:t>B</w:t>
                  </w:r>
                  <w:r w:rsidRPr="47ABD0F0">
                    <w:rPr>
                      <w:sz w:val="18"/>
                      <w:szCs w:val="18"/>
                    </w:rPr>
                    <w:t>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47ABD0F0">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47ABD0F0">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47ABD0F0">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47ABD0F0">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47ABD0F0">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47ABD0F0">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47ABD0F0">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47ABD0F0">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47ABD0F0">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45168C13">
        <w:tc>
          <w:tcPr>
            <w:tcW w:w="8362" w:type="dxa"/>
            <w:tcBorders>
              <w:top w:val="single" w:sz="4" w:space="0" w:color="auto"/>
              <w:bottom w:val="nil"/>
            </w:tcBorders>
          </w:tcPr>
          <w:p w14:paraId="508E4FE3" w14:textId="77777777" w:rsidR="00616F23" w:rsidRPr="00616F23" w:rsidRDefault="00616F23" w:rsidP="00C330B7">
            <w:pPr>
              <w:numPr>
                <w:ilvl w:val="0"/>
                <w:numId w:val="63"/>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0F8A3DF4" w14:textId="77777777" w:rsidR="00616F23" w:rsidRPr="00616F23" w:rsidRDefault="00000000"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0C3034A2" w:rsidR="00616F23" w:rsidRPr="00616F23" w:rsidRDefault="00023196" w:rsidP="00616F23">
            <w:pPr>
              <w:spacing w:before="120"/>
              <w:ind w:left="330"/>
              <w:jc w:val="both"/>
            </w:pPr>
            <w:r w:rsidRPr="003B102E">
              <w:rPr>
                <w:noProof/>
              </w:rPr>
              <mc:AlternateContent>
                <mc:Choice Requires="wps">
                  <w:drawing>
                    <wp:anchor distT="0" distB="0" distL="114300" distR="114300" simplePos="0" relativeHeight="251659264" behindDoc="0" locked="0" layoutInCell="1" allowOverlap="1" wp14:anchorId="305FEC0A" wp14:editId="0AAAFE7F">
                      <wp:simplePos x="0" y="0"/>
                      <wp:positionH relativeFrom="column">
                        <wp:posOffset>-71755</wp:posOffset>
                      </wp:positionH>
                      <wp:positionV relativeFrom="paragraph">
                        <wp:posOffset>527050</wp:posOffset>
                      </wp:positionV>
                      <wp:extent cx="5295900" cy="1905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295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w:pict w14:anchorId="4414F440">
                    <v:line id="Straight Connector 1"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040]" from="-5.65pt,41.5pt" to="411.35pt,43pt" w14:anchorId="1A3055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"/>
                  </w:pict>
                </mc:Fallback>
              </mc:AlternateContent>
            </w:r>
            <w:r w:rsidR="00616F23"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lastRenderedPageBreak/>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4A593E3F" w14:textId="5FCBFEDE" w:rsidR="00616F23" w:rsidRDefault="00616F23" w:rsidP="00616F23">
            <w:pPr>
              <w:spacing w:before="120"/>
              <w:jc w:val="center"/>
              <w:rPr>
                <w:b/>
              </w:rPr>
            </w:pPr>
            <w:r w:rsidRPr="003B102E">
              <w:rPr>
                <w:b/>
              </w:rPr>
              <w:lastRenderedPageBreak/>
              <w:t>5</w:t>
            </w:r>
          </w:p>
          <w:p w14:paraId="1274895B" w14:textId="77777777" w:rsidR="003B102E" w:rsidRPr="003B102E" w:rsidRDefault="003B102E" w:rsidP="003B102E"/>
          <w:p w14:paraId="1BCD34EA" w14:textId="77777777" w:rsidR="003B102E" w:rsidRPr="003B102E" w:rsidRDefault="003B102E" w:rsidP="003B102E"/>
          <w:p w14:paraId="367D1BE5" w14:textId="77777777" w:rsidR="003B102E" w:rsidRPr="003B102E" w:rsidRDefault="003B102E" w:rsidP="003B102E"/>
          <w:p w14:paraId="446B85B6" w14:textId="77777777" w:rsidR="003B102E" w:rsidRPr="003B102E" w:rsidRDefault="003B102E" w:rsidP="003B102E"/>
          <w:p w14:paraId="1B5D117A" w14:textId="2FFD8276" w:rsidR="003B102E" w:rsidRPr="003B102E" w:rsidRDefault="003B102E" w:rsidP="003B102E">
            <w:r w:rsidRPr="003B102E">
              <w:rPr>
                <w:b/>
                <w:noProof/>
              </w:rPr>
              <mc:AlternateContent>
                <mc:Choice Requires="wps">
                  <w:drawing>
                    <wp:anchor distT="0" distB="0" distL="114300" distR="114300" simplePos="0" relativeHeight="251660288" behindDoc="0" locked="0" layoutInCell="1" allowOverlap="1" wp14:anchorId="5F01EA04" wp14:editId="5CF21398">
                      <wp:simplePos x="0" y="0"/>
                      <wp:positionH relativeFrom="column">
                        <wp:posOffset>-123190</wp:posOffset>
                      </wp:positionH>
                      <wp:positionV relativeFrom="paragraph">
                        <wp:posOffset>249556</wp:posOffset>
                      </wp:positionV>
                      <wp:extent cx="89471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4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dec="http://schemas.microsoft.com/office/drawing/2017/decorative">
                  <w:pict w14:anchorId="7BF64AC1">
                    <v:line id="Straight Connector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black [3040]" from="-9.7pt,19.65pt" to="60.75pt,19.65pt" w14:anchorId="56E6B8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7almgEAAIcDAAAOAAAAZHJzL2Uyb0RvYy54bWysU8tu2zAQvAfoPxC815KC5l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"/>
                  </w:pict>
                </mc:Fallback>
              </mc:AlternateContent>
            </w:r>
          </w:p>
        </w:tc>
      </w:tr>
      <w:tr w:rsidR="00101715" w:rsidRPr="00616F23" w14:paraId="34236C5D" w14:textId="77777777" w:rsidTr="45168C13">
        <w:tc>
          <w:tcPr>
            <w:tcW w:w="8362" w:type="dxa"/>
            <w:tcBorders>
              <w:top w:val="single" w:sz="4" w:space="0" w:color="auto"/>
              <w:bottom w:val="nil"/>
            </w:tcBorders>
          </w:tcPr>
          <w:p w14:paraId="0A391EEC" w14:textId="77777777" w:rsidR="00101715" w:rsidRPr="00616F23" w:rsidRDefault="00101715" w:rsidP="00C330B7">
            <w:pPr>
              <w:numPr>
                <w:ilvl w:val="0"/>
                <w:numId w:val="63"/>
              </w:numPr>
              <w:spacing w:before="120"/>
              <w:jc w:val="both"/>
              <w:rPr>
                <w:b/>
              </w:rPr>
            </w:pPr>
          </w:p>
        </w:tc>
        <w:tc>
          <w:tcPr>
            <w:tcW w:w="1342" w:type="dxa"/>
            <w:tcBorders>
              <w:top w:val="single" w:sz="4" w:space="0" w:color="auto"/>
              <w:bottom w:val="nil"/>
            </w:tcBorders>
          </w:tcPr>
          <w:p w14:paraId="4C640512" w14:textId="77777777" w:rsidR="00101715" w:rsidRPr="00616F23" w:rsidRDefault="00101715" w:rsidP="00616F23">
            <w:pPr>
              <w:spacing w:before="120"/>
              <w:jc w:val="center"/>
              <w:rPr>
                <w:b/>
              </w:rPr>
            </w:pPr>
          </w:p>
        </w:tc>
      </w:tr>
      <w:tr w:rsidR="00616F23" w:rsidRPr="00616F23" w14:paraId="5C7EE7A9" w14:textId="77777777" w:rsidTr="45168C13">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74C3D832" w14:textId="77777777" w:rsidTr="45168C13">
        <w:trPr>
          <w:trHeight w:val="503"/>
        </w:trPr>
        <w:tc>
          <w:tcPr>
            <w:tcW w:w="8362" w:type="dxa"/>
            <w:tcBorders>
              <w:bottom w:val="single" w:sz="4" w:space="0" w:color="auto"/>
            </w:tcBorders>
            <w:shd w:val="clear" w:color="auto" w:fill="BFBFBF" w:themeFill="background1" w:themeFillShade="BF"/>
            <w:vAlign w:val="center"/>
          </w:tcPr>
          <w:p w14:paraId="335C9E02" w14:textId="77777777" w:rsidR="00616F23" w:rsidRPr="00616F23" w:rsidRDefault="00616F23" w:rsidP="00616F23">
            <w:pPr>
              <w:spacing w:after="0"/>
              <w:jc w:val="both"/>
              <w:rPr>
                <w:b/>
                <w:sz w:val="28"/>
                <w:u w:val="single"/>
              </w:rPr>
            </w:pPr>
            <w:r w:rsidRPr="00616F23">
              <w:rPr>
                <w:b/>
                <w:sz w:val="28"/>
                <w:u w:val="single"/>
              </w:rPr>
              <w:t>Total Possible Points</w:t>
            </w:r>
          </w:p>
        </w:tc>
        <w:tc>
          <w:tcPr>
            <w:tcW w:w="1342" w:type="dxa"/>
            <w:tcBorders>
              <w:bottom w:val="single" w:sz="4" w:space="0" w:color="auto"/>
            </w:tcBorders>
            <w:shd w:val="clear" w:color="auto" w:fill="BFBFBF" w:themeFill="background1" w:themeFillShade="BF"/>
            <w:vAlign w:val="center"/>
          </w:tcPr>
          <w:p w14:paraId="032670D9" w14:textId="6163181F" w:rsidR="00616F23" w:rsidRPr="00616F23" w:rsidRDefault="00AE67D9" w:rsidP="00616F23">
            <w:pPr>
              <w:spacing w:after="0"/>
              <w:jc w:val="center"/>
              <w:rPr>
                <w:b/>
                <w:sz w:val="28"/>
                <w:u w:val="single"/>
              </w:rPr>
            </w:pPr>
            <w:r w:rsidRPr="00616F23">
              <w:rPr>
                <w:b/>
                <w:sz w:val="28"/>
                <w:u w:val="single"/>
              </w:rPr>
              <w:t>1</w:t>
            </w:r>
            <w:r>
              <w:rPr>
                <w:b/>
                <w:sz w:val="28"/>
                <w:u w:val="single"/>
              </w:rPr>
              <w:t>00</w:t>
            </w:r>
          </w:p>
        </w:tc>
      </w:tr>
      <w:tr w:rsidR="00616F23" w:rsidRPr="00616F23" w14:paraId="66F66E69" w14:textId="77777777" w:rsidTr="45168C13">
        <w:trPr>
          <w:trHeight w:val="683"/>
        </w:trPr>
        <w:tc>
          <w:tcPr>
            <w:tcW w:w="9704" w:type="dxa"/>
            <w:gridSpan w:val="2"/>
            <w:tcBorders>
              <w:top w:val="single" w:sz="4" w:space="0" w:color="auto"/>
            </w:tcBorders>
            <w:shd w:val="clear" w:color="auto" w:fill="D9D9D9" w:themeFill="background1" w:themeFillShade="D9"/>
            <w:vAlign w:val="center"/>
          </w:tcPr>
          <w:p w14:paraId="1849EC2E" w14:textId="722B302F" w:rsidR="00616F23" w:rsidRPr="00857777" w:rsidRDefault="00616F23" w:rsidP="00616F23">
            <w:pPr>
              <w:spacing w:after="0"/>
              <w:jc w:val="both"/>
              <w:rPr>
                <w:color w:val="00B050"/>
                <w:sz w:val="24"/>
                <w:szCs w:val="24"/>
              </w:rPr>
            </w:pPr>
            <w:r w:rsidRPr="45168C13">
              <w:rPr>
                <w:b/>
                <w:bCs/>
                <w:sz w:val="24"/>
                <w:szCs w:val="24"/>
              </w:rPr>
              <w:t xml:space="preserve">Preference Points </w:t>
            </w:r>
            <w:r w:rsidRPr="45168C13">
              <w:rPr>
                <w:sz w:val="24"/>
                <w:szCs w:val="24"/>
              </w:rPr>
              <w:t>Applications must meet all minimum passing scores (Scoring Criteria 1-</w:t>
            </w:r>
            <w:r w:rsidR="73B92B4F" w:rsidRPr="45168C13">
              <w:rPr>
                <w:sz w:val="24"/>
                <w:szCs w:val="24"/>
              </w:rPr>
              <w:t>4</w:t>
            </w:r>
            <w:r w:rsidRPr="45168C13">
              <w:rPr>
                <w:sz w:val="24"/>
                <w:szCs w:val="24"/>
              </w:rPr>
              <w:t xml:space="preserve">, </w:t>
            </w:r>
            <w:r w:rsidR="3A6D6D30" w:rsidRPr="45168C13">
              <w:rPr>
                <w:sz w:val="24"/>
                <w:szCs w:val="24"/>
              </w:rPr>
              <w:t xml:space="preserve">and </w:t>
            </w:r>
            <w:r w:rsidRPr="45168C13">
              <w:rPr>
                <w:sz w:val="24"/>
                <w:szCs w:val="24"/>
              </w:rPr>
              <w:t>1-</w:t>
            </w:r>
            <w:r w:rsidR="315355D9" w:rsidRPr="45168C13">
              <w:rPr>
                <w:sz w:val="24"/>
                <w:szCs w:val="24"/>
              </w:rPr>
              <w:t>7</w:t>
            </w:r>
            <w:r w:rsidR="1B08D580" w:rsidRPr="45168C13">
              <w:rPr>
                <w:color w:val="00B050"/>
                <w:sz w:val="24"/>
                <w:szCs w:val="24"/>
              </w:rPr>
              <w:t xml:space="preserve">) </w:t>
            </w:r>
            <w:r w:rsidRPr="45168C13">
              <w:rPr>
                <w:sz w:val="24"/>
                <w:szCs w:val="24"/>
              </w:rPr>
              <w:t xml:space="preserve">to be eligible for </w:t>
            </w:r>
            <w:r w:rsidR="6DB5DB1A" w:rsidRPr="45168C13">
              <w:rPr>
                <w:sz w:val="24"/>
                <w:szCs w:val="24"/>
              </w:rPr>
              <w:t>preference</w:t>
            </w:r>
            <w:r w:rsidRPr="45168C13">
              <w:rPr>
                <w:sz w:val="24"/>
                <w:szCs w:val="24"/>
              </w:rPr>
              <w:t xml:space="preserve"> points.</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lastRenderedPageBreak/>
              <w:t>Scoring</w:t>
            </w:r>
            <w:r w:rsidRPr="00C31C1D">
              <w:rPr>
                <w:b/>
              </w:rPr>
              <w:t xml:space="preserve"> Criteria</w:t>
            </w:r>
          </w:p>
        </w:tc>
        <w:tc>
          <w:tcPr>
            <w:tcW w:w="1350" w:type="dxa"/>
            <w:shd w:val="clear" w:color="auto" w:fill="D9D9D9" w:themeFill="background1" w:themeFillShade="D9"/>
            <w:vAlign w:val="center"/>
          </w:tcPr>
          <w:p w14:paraId="70A80781" w14:textId="1036A871" w:rsidR="00CE5562" w:rsidRPr="002A512F" w:rsidRDefault="00C971E1" w:rsidP="00CE5562">
            <w:pPr>
              <w:keepNext/>
              <w:spacing w:before="60" w:after="60"/>
              <w:jc w:val="center"/>
              <w:rPr>
                <w:b/>
                <w:sz w:val="28"/>
                <w:szCs w:val="28"/>
              </w:rPr>
            </w:pPr>
            <w:r>
              <w:rPr>
                <w:b/>
              </w:rPr>
              <w:t>Possible</w:t>
            </w:r>
            <w:r w:rsidR="00CE5562"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0557E785" w14:textId="77777777" w:rsidTr="47ABD0F0">
        <w:trPr>
          <w:trHeight w:val="4850"/>
        </w:trPr>
        <w:tc>
          <w:tcPr>
            <w:tcW w:w="8362" w:type="dxa"/>
            <w:tcBorders>
              <w:bottom w:val="single" w:sz="4" w:space="0" w:color="auto"/>
            </w:tcBorders>
            <w:shd w:val="clear" w:color="auto" w:fill="auto"/>
          </w:tcPr>
          <w:p w14:paraId="79AA9EC5" w14:textId="77777777" w:rsidR="00CE5562" w:rsidRPr="00CE5562" w:rsidRDefault="00CE5562" w:rsidP="00C330B7">
            <w:pPr>
              <w:keepNext/>
              <w:numPr>
                <w:ilvl w:val="0"/>
                <w:numId w:val="63"/>
              </w:numPr>
              <w:spacing w:before="120"/>
              <w:jc w:val="both"/>
              <w:rPr>
                <w:b/>
                <w:szCs w:val="22"/>
              </w:rPr>
            </w:pPr>
            <w:r w:rsidRPr="00CE5562">
              <w:rPr>
                <w:b/>
                <w:szCs w:val="22"/>
              </w:rPr>
              <w:t xml:space="preserve">Match Funds </w:t>
            </w:r>
          </w:p>
          <w:p w14:paraId="2199D6F1" w14:textId="042ACDA1" w:rsidR="00CE5562" w:rsidRPr="00CE5562" w:rsidRDefault="00CE5562" w:rsidP="000A0945">
            <w:pPr>
              <w:keepNext/>
              <w:numPr>
                <w:ilvl w:val="0"/>
                <w:numId w:val="92"/>
              </w:numPr>
              <w:spacing w:line="280" w:lineRule="atLeast"/>
              <w:ind w:left="1050"/>
              <w:rPr>
                <w:color w:val="000000"/>
                <w:szCs w:val="22"/>
              </w:rPr>
            </w:pPr>
            <w:r w:rsidRPr="00CE5562">
              <w:rPr>
                <w:color w:val="000000"/>
                <w:szCs w:val="22"/>
              </w:rPr>
              <w:t>Cash match share is preferred; however, in-kind</w:t>
            </w:r>
            <w:r w:rsidR="00816773">
              <w:rPr>
                <w:color w:val="000000"/>
                <w:szCs w:val="22"/>
              </w:rPr>
              <w:t xml:space="preserve"> match</w:t>
            </w:r>
            <w:r w:rsidRPr="00CE5562">
              <w:rPr>
                <w:color w:val="000000"/>
                <w:szCs w:val="22"/>
              </w:rPr>
              <w:t xml:space="preserve">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CE5562">
            <w:pPr>
              <w:keepNext/>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CE5562">
                  <w:pPr>
                    <w:keepNext/>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CE5562">
                  <w:pPr>
                    <w:keepNext/>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CE5562">
                  <w:pPr>
                    <w:keepNext/>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CE5562">
                  <w:pPr>
                    <w:keepNext/>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CE5562">
                  <w:pPr>
                    <w:keepNext/>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CE5562">
                  <w:pPr>
                    <w:keepNext/>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CE5562">
                  <w:pPr>
                    <w:keepNext/>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CE5562">
                  <w:pPr>
                    <w:keepNext/>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77777777" w:rsidR="00CE5562" w:rsidRPr="00CE5562" w:rsidRDefault="00CE5562" w:rsidP="00CE5562">
                  <w:pPr>
                    <w:keepNext/>
                    <w:spacing w:after="60"/>
                    <w:ind w:left="58"/>
                    <w:jc w:val="center"/>
                    <w:rPr>
                      <w:szCs w:val="22"/>
                    </w:rPr>
                  </w:pPr>
                  <w:r w:rsidRPr="00CE5562">
                    <w:rPr>
                      <w:szCs w:val="22"/>
                    </w:rPr>
                    <w:t>20 to &lt;40%</w:t>
                  </w:r>
                </w:p>
              </w:tc>
              <w:tc>
                <w:tcPr>
                  <w:tcW w:w="975" w:type="dxa"/>
                  <w:vAlign w:val="bottom"/>
                </w:tcPr>
                <w:p w14:paraId="6CC401DF" w14:textId="77777777" w:rsidR="00CE5562" w:rsidRPr="00CE5562" w:rsidRDefault="00CE5562" w:rsidP="00CE5562">
                  <w:pPr>
                    <w:keepNext/>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77777777" w:rsidR="00CE5562" w:rsidRPr="00CE5562" w:rsidRDefault="00CE5562" w:rsidP="00CE5562">
                  <w:pPr>
                    <w:keepNext/>
                    <w:spacing w:after="60"/>
                    <w:ind w:left="58"/>
                    <w:jc w:val="center"/>
                    <w:rPr>
                      <w:szCs w:val="22"/>
                    </w:rPr>
                  </w:pPr>
                  <w:r w:rsidRPr="00CE5562">
                    <w:rPr>
                      <w:szCs w:val="22"/>
                    </w:rPr>
                    <w:t>10 to &lt;20%</w:t>
                  </w:r>
                </w:p>
              </w:tc>
              <w:tc>
                <w:tcPr>
                  <w:tcW w:w="975" w:type="dxa"/>
                  <w:vAlign w:val="bottom"/>
                </w:tcPr>
                <w:p w14:paraId="3902BA46" w14:textId="77777777" w:rsidR="00CE5562" w:rsidRPr="00CE5562" w:rsidRDefault="00CE5562" w:rsidP="00CE5562">
                  <w:pPr>
                    <w:keepNext/>
                    <w:spacing w:after="60"/>
                    <w:ind w:left="58"/>
                    <w:jc w:val="center"/>
                    <w:rPr>
                      <w:szCs w:val="22"/>
                    </w:rPr>
                  </w:pPr>
                  <w:r w:rsidRPr="00CE5562">
                    <w:rPr>
                      <w:szCs w:val="22"/>
                    </w:rPr>
                    <w:t>1</w:t>
                  </w:r>
                </w:p>
              </w:tc>
            </w:tr>
          </w:tbl>
          <w:p w14:paraId="77228007" w14:textId="77777777" w:rsidR="00CE5562" w:rsidRPr="00CE5562" w:rsidRDefault="00CE5562" w:rsidP="00CE5562">
            <w:pPr>
              <w:keepNext/>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47ABD0F0">
        <w:trPr>
          <w:trHeight w:val="647"/>
        </w:trPr>
        <w:tc>
          <w:tcPr>
            <w:tcW w:w="8362" w:type="dxa"/>
            <w:tcBorders>
              <w:bottom w:val="single" w:sz="4" w:space="0" w:color="auto"/>
            </w:tcBorders>
            <w:shd w:val="clear" w:color="auto" w:fill="auto"/>
          </w:tcPr>
          <w:p w14:paraId="18599005" w14:textId="7C365BA6" w:rsidR="00CE5562" w:rsidRPr="00CE5562" w:rsidRDefault="00CE5562" w:rsidP="000A0945">
            <w:pPr>
              <w:keepNext/>
              <w:numPr>
                <w:ilvl w:val="0"/>
                <w:numId w:val="92"/>
              </w:numPr>
              <w:spacing w:line="280" w:lineRule="atLeast"/>
              <w:ind w:left="1050"/>
            </w:pPr>
            <w:r w:rsidRPr="00CE5562">
              <w:t xml:space="preserve">Additional points will be awarded to applications that exceed the minimum match requirements </w:t>
            </w:r>
            <w:r w:rsidR="007B3CCE">
              <w:t xml:space="preserve">based on the percentage above minimum </w:t>
            </w:r>
            <w:r w:rsidR="005735AD">
              <w:t xml:space="preserve">match </w:t>
            </w:r>
            <w:r w:rsidRPr="00CE5562">
              <w:t>using the Exceeds Minimum Match Scoring table:</w:t>
            </w:r>
          </w:p>
          <w:p w14:paraId="3EF6BF5B" w14:textId="77777777" w:rsidR="00CE5562" w:rsidRPr="00CE5562" w:rsidRDefault="00CE5562" w:rsidP="00CE5562">
            <w:pPr>
              <w:keepLines/>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CE5562">
                  <w:pPr>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7B3CCE">
                  <w:pPr>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CE5562">
                  <w:pPr>
                    <w:spacing w:after="60"/>
                    <w:ind w:left="58"/>
                    <w:jc w:val="center"/>
                    <w:rPr>
                      <w:szCs w:val="22"/>
                    </w:rPr>
                  </w:pPr>
                  <w:r w:rsidRPr="00CE5562">
                    <w:rPr>
                      <w:szCs w:val="22"/>
                    </w:rPr>
                    <w:t>1</w:t>
                  </w:r>
                </w:p>
              </w:tc>
            </w:tr>
          </w:tbl>
          <w:p w14:paraId="118100AC" w14:textId="77777777" w:rsidR="00CE5562" w:rsidRPr="00CE5562" w:rsidRDefault="00CE5562" w:rsidP="00CE5562">
            <w:pPr>
              <w:keepLines/>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r w:rsidR="00CE5562" w:rsidRPr="00CE5562" w14:paraId="3421FEAF" w14:textId="77777777" w:rsidTr="47ABD0F0">
        <w:trPr>
          <w:trHeight w:val="647"/>
        </w:trPr>
        <w:tc>
          <w:tcPr>
            <w:tcW w:w="9704" w:type="dxa"/>
            <w:gridSpan w:val="2"/>
            <w:tcBorders>
              <w:top w:val="single" w:sz="4" w:space="0" w:color="auto"/>
            </w:tcBorders>
            <w:shd w:val="clear" w:color="auto" w:fill="D9D9D9" w:themeFill="background1" w:themeFillShade="D9"/>
          </w:tcPr>
          <w:p w14:paraId="4816F782" w14:textId="2C381B76" w:rsidR="00CE5562" w:rsidRPr="00CE5562" w:rsidRDefault="00CE5562" w:rsidP="0043594E">
            <w:pPr>
              <w:spacing w:before="60" w:after="0"/>
              <w:jc w:val="both"/>
              <w:rPr>
                <w:b/>
                <w:szCs w:val="22"/>
              </w:rPr>
            </w:pPr>
          </w:p>
        </w:tc>
      </w:tr>
      <w:tr w:rsidR="00CE5562" w:rsidRPr="00CE5562" w14:paraId="05BDF606" w14:textId="77777777" w:rsidTr="47ABD0F0">
        <w:trPr>
          <w:trHeight w:val="647"/>
        </w:trPr>
        <w:tc>
          <w:tcPr>
            <w:tcW w:w="8362" w:type="dxa"/>
            <w:shd w:val="clear" w:color="auto" w:fill="auto"/>
          </w:tcPr>
          <w:p w14:paraId="17344BDB" w14:textId="77777777" w:rsidR="00CE5562" w:rsidRPr="00CE5562" w:rsidRDefault="00CE5562" w:rsidP="00C330B7">
            <w:pPr>
              <w:keepNext/>
              <w:numPr>
                <w:ilvl w:val="0"/>
                <w:numId w:val="63"/>
              </w:numPr>
              <w:spacing w:before="120"/>
              <w:jc w:val="both"/>
              <w:rPr>
                <w:b/>
                <w:szCs w:val="22"/>
              </w:rPr>
            </w:pPr>
            <w:r w:rsidRPr="00CE5562">
              <w:rPr>
                <w:b/>
                <w:szCs w:val="22"/>
              </w:rPr>
              <w:lastRenderedPageBreak/>
              <w:t>Disadvantaged &amp; Low-Income Communities</w:t>
            </w:r>
          </w:p>
          <w:p w14:paraId="4C4EC096" w14:textId="296763DB" w:rsidR="00CE5562" w:rsidRPr="00CE5562" w:rsidRDefault="008F58D1" w:rsidP="00CE5562">
            <w:pPr>
              <w:ind w:left="360"/>
              <w:jc w:val="both"/>
              <w:outlineLvl w:val="2"/>
              <w:rPr>
                <w:szCs w:val="22"/>
              </w:rPr>
            </w:pPr>
            <w:r w:rsidRPr="008F58D1">
              <w:rPr>
                <w:szCs w:val="22"/>
              </w:rPr>
              <w:t xml:space="preserve">Applications proposing projects located in and benefiting low-income and/or disadvantaged communities within IOU service territories may qualify for additional preference points.  </w:t>
            </w:r>
            <w:r w:rsidR="00473ED4">
              <w:rPr>
                <w:szCs w:val="22"/>
              </w:rPr>
              <w:t>In order to receive or qualify for additional points, t</w:t>
            </w:r>
            <w:r w:rsidR="00CE5562" w:rsidRPr="00CE5562">
              <w:rPr>
                <w:szCs w:val="22"/>
              </w:rPr>
              <w:t xml:space="preserve">he </w:t>
            </w:r>
            <w:r w:rsidR="00473ED4">
              <w:rPr>
                <w:szCs w:val="22"/>
              </w:rPr>
              <w:t xml:space="preserve">proposed </w:t>
            </w:r>
            <w:r w:rsidR="00CE5562" w:rsidRPr="00CE5562">
              <w:rPr>
                <w:szCs w:val="22"/>
              </w:rPr>
              <w:t>project</w:t>
            </w:r>
            <w:r w:rsidR="00473ED4">
              <w:rPr>
                <w:szCs w:val="22"/>
              </w:rPr>
              <w:t xml:space="preserve"> must demonstrate</w:t>
            </w:r>
            <w:r w:rsidR="00CE5562" w:rsidRPr="00CE5562">
              <w:rPr>
                <w:szCs w:val="22"/>
              </w:rPr>
              <w:t xml:space="preserve"> benefits</w:t>
            </w:r>
            <w:r w:rsidR="00473ED4">
              <w:rPr>
                <w:szCs w:val="22"/>
              </w:rPr>
              <w:t xml:space="preserve"> to</w:t>
            </w:r>
            <w:r w:rsidR="00CE5562" w:rsidRPr="00CE5562">
              <w:rPr>
                <w:szCs w:val="22"/>
              </w:rPr>
              <w:t xml:space="preserve"> the disadvantaged and/or low-income communit</w:t>
            </w:r>
            <w:r w:rsidR="001002F0">
              <w:rPr>
                <w:szCs w:val="22"/>
              </w:rPr>
              <w:t>ies by describing the following:</w:t>
            </w:r>
            <w:r w:rsidR="00CE5562" w:rsidRPr="00CE5562">
              <w:rPr>
                <w:szCs w:val="22"/>
              </w:rPr>
              <w:t xml:space="preserve">  </w:t>
            </w:r>
          </w:p>
          <w:p w14:paraId="043F24E5" w14:textId="5D574BE1" w:rsidR="00CE5562" w:rsidRPr="00CE5562" w:rsidRDefault="0020678B" w:rsidP="00C330B7">
            <w:pPr>
              <w:numPr>
                <w:ilvl w:val="0"/>
                <w:numId w:val="93"/>
              </w:numPr>
              <w:jc w:val="both"/>
              <w:outlineLvl w:val="2"/>
              <w:rPr>
                <w:szCs w:val="22"/>
              </w:rPr>
            </w:pPr>
            <w:r>
              <w:rPr>
                <w:szCs w:val="22"/>
              </w:rPr>
              <w:t>The application</w:t>
            </w:r>
            <w:r w:rsidR="00CE5562" w:rsidRPr="00CE5562">
              <w:rPr>
                <w:szCs w:val="22"/>
              </w:rPr>
              <w:t xml:space="preserve"> identifies how the target market(s) will benefit disadvantaged and/or low-income communities.</w:t>
            </w:r>
          </w:p>
          <w:p w14:paraId="057715F9" w14:textId="77777777" w:rsidR="00CE5562" w:rsidRPr="00CE5562" w:rsidRDefault="00CE5562" w:rsidP="00C330B7">
            <w:pPr>
              <w:numPr>
                <w:ilvl w:val="0"/>
                <w:numId w:val="93"/>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C330B7">
            <w:pPr>
              <w:numPr>
                <w:ilvl w:val="0"/>
                <w:numId w:val="93"/>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40CA6B02" w:rsidR="00CE5562" w:rsidRPr="00CE5562" w:rsidDel="004C06FD" w:rsidRDefault="796E80A4" w:rsidP="00473ED4">
            <w:pPr>
              <w:numPr>
                <w:ilvl w:val="0"/>
                <w:numId w:val="93"/>
              </w:numPr>
              <w:jc w:val="both"/>
              <w:outlineLvl w:val="2"/>
            </w:pPr>
            <w:r>
              <w:t>Applicants have letters of support from technology partners, community</w:t>
            </w:r>
            <w:r w:rsidR="22ED402B">
              <w:t>-</w:t>
            </w:r>
            <w:r>
              <w:t>based organizations, environmental justice organizations, or other partners that demonstrate</w:t>
            </w:r>
            <w:r w:rsidR="6F5FB73D">
              <w:t xml:space="preserve"> their belief that the proposed project will lead to increased</w:t>
            </w:r>
            <w:r>
              <w:t xml:space="preserve"> equity </w:t>
            </w:r>
            <w:r w:rsidR="6F5FB73D">
              <w:t xml:space="preserve">and is both </w:t>
            </w:r>
            <w:r>
              <w:t>feasib</w:t>
            </w:r>
            <w:r w:rsidR="6F5FB73D">
              <w:t>le</w:t>
            </w:r>
            <w:r>
              <w:t xml:space="preserve"> and commercial</w:t>
            </w:r>
            <w:r w:rsidR="6F5FB73D">
              <w:t>ly</w:t>
            </w:r>
            <w:r>
              <w:t xml:space="preserve"> viabl</w:t>
            </w:r>
            <w:r w:rsidR="6F5FB73D">
              <w:t>e</w:t>
            </w:r>
            <w:r>
              <w:t xml:space="preserve"> in </w:t>
            </w:r>
            <w:r w:rsidR="6F5FB73D">
              <w:t xml:space="preserve">the identified </w:t>
            </w:r>
            <w:r>
              <w:t>low-income and/or disadvantaged communities.</w:t>
            </w:r>
          </w:p>
        </w:tc>
        <w:tc>
          <w:tcPr>
            <w:tcW w:w="1342" w:type="dxa"/>
            <w:shd w:val="clear" w:color="auto" w:fill="auto"/>
          </w:tcPr>
          <w:p w14:paraId="5EFC07A4" w14:textId="77777777" w:rsidR="00CE5562" w:rsidRPr="00CE5562" w:rsidRDefault="00CE5562" w:rsidP="00CE5562">
            <w:pPr>
              <w:spacing w:before="120" w:after="0"/>
              <w:jc w:val="center"/>
              <w:rPr>
                <w:rFonts w:cs="Times New Roman"/>
                <w:b/>
                <w:bCs/>
                <w:smallCaps/>
                <w:szCs w:val="22"/>
              </w:rPr>
            </w:pPr>
            <w:r w:rsidRPr="00CE5562">
              <w:rPr>
                <w:b/>
                <w:szCs w:val="22"/>
              </w:rPr>
              <w:t>5</w:t>
            </w:r>
          </w:p>
        </w:tc>
      </w:tr>
    </w:tbl>
    <w:p w14:paraId="379DA734" w14:textId="77777777" w:rsidR="00CE5562" w:rsidRDefault="00CE5562" w:rsidP="00EF3B73">
      <w:pPr>
        <w:rPr>
          <w:b/>
          <w:caps/>
          <w:u w:val="single"/>
        </w:rPr>
      </w:pPr>
    </w:p>
    <w:sectPr w:rsidR="00CE5562" w:rsidSect="00CA49D3">
      <w:headerReference w:type="default" r:id="rId30"/>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88E2" w14:textId="77777777" w:rsidR="00076AD4" w:rsidRDefault="00076AD4">
      <w:r>
        <w:separator/>
      </w:r>
    </w:p>
  </w:endnote>
  <w:endnote w:type="continuationSeparator" w:id="0">
    <w:p w14:paraId="0DA13F90" w14:textId="77777777" w:rsidR="00076AD4" w:rsidRDefault="00076AD4">
      <w:r>
        <w:continuationSeparator/>
      </w:r>
    </w:p>
  </w:endnote>
  <w:endnote w:type="continuationNotice" w:id="1">
    <w:p w14:paraId="4E93CA0D" w14:textId="77777777" w:rsidR="00076AD4" w:rsidRDefault="00076A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37835D22" w:rsidR="00580534" w:rsidRDefault="00580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9D15" w14:textId="77C25970" w:rsidR="003A280B" w:rsidRDefault="003A280B" w:rsidP="003A280B">
    <w:pPr>
      <w:tabs>
        <w:tab w:val="left" w:pos="0"/>
        <w:tab w:val="center" w:pos="4680"/>
        <w:tab w:val="right" w:pos="9360"/>
      </w:tabs>
      <w:spacing w:after="0"/>
      <w:ind w:left="4680" w:hanging="4680"/>
      <w:rPr>
        <w:sz w:val="20"/>
        <w:szCs w:val="16"/>
      </w:rPr>
    </w:pPr>
    <w:r>
      <w:rPr>
        <w:sz w:val="20"/>
        <w:szCs w:val="16"/>
      </w:rPr>
      <w:t>M</w:t>
    </w:r>
    <w:r w:rsidR="004B180C">
      <w:rPr>
        <w:sz w:val="20"/>
        <w:szCs w:val="16"/>
      </w:rPr>
      <w:t>ay</w:t>
    </w:r>
    <w:r>
      <w:rPr>
        <w:sz w:val="20"/>
        <w:szCs w:val="16"/>
      </w:rPr>
      <w:t xml:space="preserve"> 2024</w:t>
    </w:r>
    <w:r w:rsidRPr="00122853">
      <w:rPr>
        <w:sz w:val="20"/>
        <w:szCs w:val="16"/>
      </w:rPr>
      <w:t xml:space="preserve"> </w:t>
    </w:r>
    <w:r w:rsidRPr="00122853">
      <w:rPr>
        <w:sz w:val="20"/>
        <w:szCs w:val="16"/>
      </w:rPr>
      <w:tab/>
      <w:t>Page</w:t>
    </w:r>
    <w:r w:rsidRPr="00E4291E">
      <w:rPr>
        <w:sz w:val="20"/>
        <w:szCs w:val="16"/>
      </w:rPr>
      <w:t xml:space="preserve"> </w:t>
    </w:r>
    <w:r w:rsidRPr="00E4291E">
      <w:rPr>
        <w:sz w:val="20"/>
        <w:szCs w:val="16"/>
        <w:shd w:val="clear" w:color="auto" w:fill="E6E6E6"/>
      </w:rPr>
      <w:fldChar w:fldCharType="begin"/>
    </w:r>
    <w:r w:rsidRPr="00E4291E">
      <w:rPr>
        <w:sz w:val="20"/>
        <w:szCs w:val="16"/>
      </w:rPr>
      <w:instrText xml:space="preserve"> PAGE   \* MERGEFORMAT </w:instrText>
    </w:r>
    <w:r w:rsidRPr="00E4291E">
      <w:rPr>
        <w:sz w:val="20"/>
        <w:szCs w:val="16"/>
        <w:shd w:val="clear" w:color="auto" w:fill="E6E6E6"/>
      </w:rPr>
      <w:fldChar w:fldCharType="separate"/>
    </w:r>
    <w:r>
      <w:rPr>
        <w:sz w:val="20"/>
        <w:szCs w:val="16"/>
        <w:shd w:val="clear" w:color="auto" w:fill="E6E6E6"/>
      </w:rPr>
      <w:t>1</w:t>
    </w:r>
    <w:r w:rsidRPr="00E4291E">
      <w:rPr>
        <w:sz w:val="20"/>
        <w:szCs w:val="16"/>
        <w:shd w:val="clear" w:color="auto" w:fill="E6E6E6"/>
      </w:rPr>
      <w:fldChar w:fldCharType="end"/>
    </w:r>
    <w:r w:rsidRPr="00122853">
      <w:rPr>
        <w:sz w:val="20"/>
        <w:szCs w:val="16"/>
      </w:rPr>
      <w:tab/>
      <w:t>GF</w:t>
    </w:r>
    <w:r>
      <w:rPr>
        <w:sz w:val="20"/>
        <w:szCs w:val="16"/>
      </w:rPr>
      <w:t>O-23-31</w:t>
    </w:r>
    <w:r w:rsidR="004B180C">
      <w:rPr>
        <w:sz w:val="20"/>
        <w:szCs w:val="16"/>
      </w:rPr>
      <w:t>5</w:t>
    </w:r>
  </w:p>
  <w:p w14:paraId="43F334B1" w14:textId="7DD9FDCB" w:rsidR="003A280B" w:rsidRDefault="003A280B" w:rsidP="004B180C">
    <w:pPr>
      <w:tabs>
        <w:tab w:val="left" w:pos="0"/>
        <w:tab w:val="center" w:pos="4680"/>
        <w:tab w:val="right" w:pos="9360"/>
      </w:tabs>
      <w:spacing w:after="0"/>
      <w:ind w:left="4680" w:hanging="4680"/>
    </w:pPr>
    <w:r>
      <w:rPr>
        <w:sz w:val="20"/>
        <w:szCs w:val="16"/>
      </w:rPr>
      <w:tab/>
    </w:r>
    <w:r>
      <w:rPr>
        <w:sz w:val="20"/>
        <w:szCs w:val="16"/>
      </w:rPr>
      <w:tab/>
    </w:r>
    <w:r w:rsidR="004B180C">
      <w:rPr>
        <w:sz w:val="20"/>
        <w:szCs w:val="16"/>
      </w:rPr>
      <w:t>Clean, Dispatchable Generation</w:t>
    </w:r>
    <w:r>
      <w:rPr>
        <w:sz w:val="20"/>
        <w:szCs w:val="16"/>
      </w:rPr>
      <w:t xml:space="preserve"> </w:t>
    </w:r>
  </w:p>
  <w:p w14:paraId="4D852A8F" w14:textId="4CA47036" w:rsidR="00580534" w:rsidRPr="00122853" w:rsidRDefault="00580534" w:rsidP="00825DB8">
    <w:pPr>
      <w:tabs>
        <w:tab w:val="left" w:pos="0"/>
        <w:tab w:val="center" w:pos="4680"/>
        <w:tab w:val="right" w:pos="9360"/>
      </w:tabs>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BFD7" w14:textId="77777777" w:rsidR="00076AD4" w:rsidRDefault="00076AD4">
      <w:r>
        <w:separator/>
      </w:r>
    </w:p>
  </w:footnote>
  <w:footnote w:type="continuationSeparator" w:id="0">
    <w:p w14:paraId="559DD501" w14:textId="77777777" w:rsidR="00076AD4" w:rsidRDefault="00076AD4">
      <w:r>
        <w:continuationSeparator/>
      </w:r>
    </w:p>
  </w:footnote>
  <w:footnote w:type="continuationNotice" w:id="1">
    <w:p w14:paraId="059C2958" w14:textId="77777777" w:rsidR="00076AD4" w:rsidRDefault="00076AD4">
      <w:pPr>
        <w:spacing w:after="0"/>
      </w:pPr>
    </w:p>
  </w:footnote>
  <w:footnote w:id="2">
    <w:p w14:paraId="3CAA566E" w14:textId="15FED8D9" w:rsidR="00D221A4" w:rsidRPr="005266E9" w:rsidRDefault="00D221A4">
      <w:pPr>
        <w:pStyle w:val="FootnoteText"/>
      </w:pPr>
      <w:r w:rsidRPr="005266E9">
        <w:rPr>
          <w:rStyle w:val="FootnoteReference"/>
        </w:rPr>
        <w:footnoteRef/>
      </w:r>
      <w:r w:rsidRPr="005266E9">
        <w:t xml:space="preserve"> </w:t>
      </w:r>
      <w:r w:rsidR="00491F84" w:rsidRPr="005266E9">
        <w:t xml:space="preserve">Midterm Reliability Analysis, CEC Staff. </w:t>
      </w:r>
      <w:hyperlink r:id="rId1" w:history="1">
        <w:r w:rsidR="00491F84" w:rsidRPr="005266E9">
          <w:rPr>
            <w:rStyle w:val="Hyperlink"/>
            <w:color w:val="auto"/>
          </w:rPr>
          <w:t>https://www.energy.ca.gov/sites/default/files/2021-09/CEC-200-2021-009.pdf</w:t>
        </w:r>
      </w:hyperlink>
      <w:r w:rsidR="001947D3">
        <w:rPr>
          <w:rStyle w:val="Hyperlink"/>
          <w:color w:val="auto"/>
        </w:rPr>
        <w:t xml:space="preserve">  </w:t>
      </w:r>
    </w:p>
  </w:footnote>
  <w:footnote w:id="3">
    <w:p w14:paraId="39D83ED2" w14:textId="7802414B" w:rsidR="00E90D8B" w:rsidRPr="005266E9" w:rsidRDefault="00E90D8B">
      <w:pPr>
        <w:pStyle w:val="FootnoteText"/>
      </w:pPr>
      <w:r w:rsidRPr="005266E9">
        <w:rPr>
          <w:rStyle w:val="FootnoteReference"/>
        </w:rPr>
        <w:footnoteRef/>
      </w:r>
      <w:r w:rsidRPr="005266E9">
        <w:t xml:space="preserve"> Final Root Cause Analysis Mid-August 2020 Extreme Heat Wave. 2021. California Independent System Operator. Available at </w:t>
      </w:r>
      <w:hyperlink r:id="rId2" w:history="1">
        <w:r w:rsidRPr="005266E9">
          <w:rPr>
            <w:rStyle w:val="Hyperlink"/>
            <w:color w:val="auto"/>
          </w:rPr>
          <w:t>http://www.caiso.com/Documents/Final-Root-Cause-Analysis-Mid-August-2020-Extreme-Heat-Wave.pdf</w:t>
        </w:r>
      </w:hyperlink>
      <w:r w:rsidR="001947D3">
        <w:t xml:space="preserve"> </w:t>
      </w:r>
    </w:p>
  </w:footnote>
  <w:footnote w:id="4">
    <w:p w14:paraId="445F21E3" w14:textId="77777777" w:rsidR="00D92221" w:rsidRPr="005266E9" w:rsidRDefault="00D92221" w:rsidP="00D92221">
      <w:pPr>
        <w:pStyle w:val="FootnoteText"/>
      </w:pPr>
      <w:r w:rsidRPr="005266E9">
        <w:rPr>
          <w:rStyle w:val="FootnoteReference"/>
        </w:rPr>
        <w:footnoteRef/>
      </w:r>
      <w:r w:rsidRPr="005266E9">
        <w:t xml:space="preserve"> SB 100, also known as the 100 Percent Clean Energy Act of 2018, is landmark legislation that established the state policy that renewable and zero-carbon resources supply 100 percent of retail sales and electricity procured to serve all state agencies by 2045.</w:t>
      </w:r>
    </w:p>
  </w:footnote>
  <w:footnote w:id="5">
    <w:p w14:paraId="6A619B92" w14:textId="7BE531F9" w:rsidR="00F361C7" w:rsidRPr="004B180C" w:rsidRDefault="00F361C7">
      <w:pPr>
        <w:pStyle w:val="FootnoteText"/>
      </w:pPr>
      <w:r w:rsidRPr="005266E9">
        <w:rPr>
          <w:rStyle w:val="FootnoteReference"/>
        </w:rPr>
        <w:footnoteRef/>
      </w:r>
      <w:r w:rsidRPr="005266E9">
        <w:t xml:space="preserve"> Total System Electric Generation: https://www.energy.ca.gov/data-reports/energy-almanac/california-electricity-data/2021-total-system-electric-generation</w:t>
      </w:r>
    </w:p>
  </w:footnote>
  <w:footnote w:id="6">
    <w:p w14:paraId="10A3DA42" w14:textId="1BE81755" w:rsidR="00D92221" w:rsidRPr="004B180C" w:rsidRDefault="00D92221" w:rsidP="00D92221">
      <w:pPr>
        <w:pStyle w:val="FootnoteText"/>
      </w:pPr>
      <w:r w:rsidRPr="005266E9">
        <w:rPr>
          <w:rStyle w:val="FootnoteReference"/>
        </w:rPr>
        <w:footnoteRef/>
      </w:r>
      <w:r w:rsidRPr="005266E9">
        <w:t xml:space="preserve"> </w:t>
      </w:r>
      <w:r w:rsidR="002E7BAB" w:rsidRPr="005266E9">
        <w:t xml:space="preserve">For the purpose of this solicitation, Linear Generators are </w:t>
      </w:r>
      <w:r w:rsidR="003A0CA2" w:rsidRPr="005266E9">
        <w:t xml:space="preserve">defined </w:t>
      </w:r>
      <w:r w:rsidR="002E7BAB" w:rsidRPr="005266E9">
        <w:t>under</w:t>
      </w:r>
      <w:r w:rsidRPr="005266E9">
        <w:t xml:space="preserve"> Rule 1110.2 </w:t>
      </w:r>
      <w:r w:rsidR="00381FCF" w:rsidRPr="005266E9">
        <w:t xml:space="preserve">of South Coast AQMD. Refer to: </w:t>
      </w:r>
      <w:hyperlink r:id="rId3" w:history="1">
        <w:r w:rsidR="001947D3" w:rsidRPr="00AE0792">
          <w:rPr>
            <w:rStyle w:val="Hyperlink"/>
            <w:rFonts w:cs="Arial"/>
          </w:rPr>
          <w:t>https://www.aqmd.gov/docs/default-source/rule-book/reg-xi/r1110_2.pdf?sfvrsn=8</w:t>
        </w:r>
      </w:hyperlink>
      <w:r w:rsidR="001947D3">
        <w:t xml:space="preserve"> </w:t>
      </w:r>
    </w:p>
  </w:footnote>
  <w:footnote w:id="7">
    <w:p w14:paraId="33FC64B0" w14:textId="77777777" w:rsidR="00637D96" w:rsidRPr="00637D96" w:rsidRDefault="00637D96" w:rsidP="00637D96">
      <w:pPr>
        <w:pStyle w:val="FootnoteText"/>
      </w:pPr>
      <w:r>
        <w:rPr>
          <w:rStyle w:val="FootnoteReference"/>
        </w:rPr>
        <w:footnoteRef/>
      </w:r>
      <w:r>
        <w:t xml:space="preserve"> </w:t>
      </w:r>
      <w:r w:rsidRPr="00637D96">
        <w:t xml:space="preserve">California Public Utilities Commission. Decision D.22-12-057 - Decision Directing Biomethane Reporting and Directing Pilot Projects To Further Evaluate And Establish Pipeline Injection Standards For Clean Renewable Hydrogen. December 2022. </w:t>
      </w:r>
      <w:hyperlink r:id="rId4" w:history="1">
        <w:r w:rsidRPr="00637D96">
          <w:rPr>
            <w:rStyle w:val="Hyperlink"/>
            <w:rFonts w:cs="Arial"/>
          </w:rPr>
          <w:t>https://docs.cpuc.ca.gov/PublishedDocs/Published/G000/M500/K055/500055657.PDF</w:t>
        </w:r>
      </w:hyperlink>
    </w:p>
    <w:p w14:paraId="4C9CD100" w14:textId="74AF7F3D" w:rsidR="00637D96" w:rsidRDefault="00637D96">
      <w:pPr>
        <w:pStyle w:val="FootnoteText"/>
      </w:pPr>
    </w:p>
  </w:footnote>
  <w:footnote w:id="8">
    <w:p w14:paraId="60C3E3F3" w14:textId="77777777" w:rsidR="45FF1E32" w:rsidRPr="005266E9" w:rsidRDefault="45FF1E32" w:rsidP="45FF1E32">
      <w:pPr>
        <w:pStyle w:val="FootnoteText"/>
      </w:pPr>
      <w:r w:rsidRPr="005266E9">
        <w:rPr>
          <w:rStyle w:val="FootnoteReference"/>
        </w:rPr>
        <w:footnoteRef/>
      </w:r>
      <w:r w:rsidRPr="005266E9">
        <w:t xml:space="preserve"> Capital costs include system components and exclude balance of plant and installation.</w:t>
      </w:r>
    </w:p>
  </w:footnote>
  <w:footnote w:id="9">
    <w:p w14:paraId="730616D4" w14:textId="77777777" w:rsidR="45FF1E32" w:rsidRPr="005266E9" w:rsidRDefault="45FF1E32" w:rsidP="45FF1E32">
      <w:pPr>
        <w:pStyle w:val="FootnoteText"/>
      </w:pPr>
      <w:r w:rsidRPr="005266E9">
        <w:rPr>
          <w:rStyle w:val="FootnoteReference"/>
        </w:rPr>
        <w:footnoteRef/>
      </w:r>
      <w:r w:rsidRPr="005266E9">
        <w:t xml:space="preserve"> A Comprehensive Assessment of Small Combined Heat and Power Technical and Market Potential in California. </w:t>
      </w:r>
      <w:hyperlink r:id="rId5">
        <w:r w:rsidRPr="005266E9">
          <w:rPr>
            <w:rStyle w:val="Hyperlink"/>
            <w:color w:val="auto"/>
          </w:rPr>
          <w:t>https://www.energy.ca.gov/sites/default/files/2021-06/CEC-500-2019-030.pdf</w:t>
        </w:r>
      </w:hyperlink>
    </w:p>
  </w:footnote>
  <w:footnote w:id="10">
    <w:p w14:paraId="78DEF179" w14:textId="3B352D2F" w:rsidR="45FF1E32" w:rsidRDefault="45FF1E32" w:rsidP="45FF1E32">
      <w:pPr>
        <w:pStyle w:val="FootnoteText"/>
      </w:pPr>
      <w:r w:rsidRPr="005266E9">
        <w:rPr>
          <w:rStyle w:val="FootnoteReference"/>
        </w:rPr>
        <w:footnoteRef/>
      </w:r>
      <w:r w:rsidRPr="005266E9">
        <w:t xml:space="preserve"> Cost and Performance Characteristics of New Generating Technologies, Annual Energy Outlook. </w:t>
      </w:r>
      <w:hyperlink r:id="rId6" w:history="1">
        <w:r w:rsidR="00237886" w:rsidRPr="005266E9">
          <w:rPr>
            <w:rStyle w:val="Hyperlink"/>
            <w:rFonts w:cs="Arial"/>
          </w:rPr>
          <w:t>https://www.eia.gov/outlooks/aeo/assumptions/pdf/elec_cost_perf.pdf</w:t>
        </w:r>
      </w:hyperlink>
      <w:r w:rsidR="00237886">
        <w:t xml:space="preserve"> </w:t>
      </w:r>
    </w:p>
  </w:footnote>
  <w:footnote w:id="11">
    <w:p w14:paraId="57567EB1" w14:textId="77777777" w:rsidR="45FF1E32" w:rsidRPr="00237886" w:rsidRDefault="45FF1E32" w:rsidP="45FF1E32">
      <w:pPr>
        <w:pStyle w:val="FootnoteText"/>
      </w:pPr>
      <w:r w:rsidRPr="005266E9">
        <w:rPr>
          <w:rStyle w:val="FootnoteReference"/>
        </w:rPr>
        <w:footnoteRef/>
      </w:r>
      <w:r w:rsidRPr="005266E9">
        <w:t xml:space="preserve"> Tree mortality in California. https://www.fs.usda.gov/main/catreemortality/trees</w:t>
      </w:r>
    </w:p>
  </w:footnote>
  <w:footnote w:id="12">
    <w:p w14:paraId="24B43190" w14:textId="1CD12B90" w:rsidR="0077790E" w:rsidRPr="00237886" w:rsidRDefault="0077790E">
      <w:pPr>
        <w:pStyle w:val="FootnoteText"/>
      </w:pPr>
      <w:r w:rsidRPr="005266E9">
        <w:rPr>
          <w:rStyle w:val="FootnoteReference"/>
        </w:rPr>
        <w:footnoteRef/>
      </w:r>
      <w:r w:rsidRPr="005266E9">
        <w:t xml:space="preserve"> For the purpose of this solicitation, </w:t>
      </w:r>
      <w:r w:rsidR="005C6DC5" w:rsidRPr="005266E9">
        <w:t>applicants</w:t>
      </w:r>
      <w:r w:rsidR="0099297D" w:rsidRPr="005266E9">
        <w:t xml:space="preserve"> </w:t>
      </w:r>
      <w:r w:rsidR="007259CC" w:rsidRPr="005266E9">
        <w:t xml:space="preserve">are not </w:t>
      </w:r>
      <w:r w:rsidR="001440D7" w:rsidRPr="005266E9">
        <w:t xml:space="preserve">allowed to use fossil fuel or grid electricity for </w:t>
      </w:r>
      <w:r w:rsidR="00651712" w:rsidRPr="005266E9">
        <w:t xml:space="preserve">system </w:t>
      </w:r>
      <w:r w:rsidR="001440D7" w:rsidRPr="005266E9">
        <w:t>startup</w:t>
      </w:r>
      <w:r w:rsidR="009A0DD6" w:rsidRPr="005266E9">
        <w:t xml:space="preserve">. </w:t>
      </w:r>
      <w:r w:rsidR="00096699" w:rsidRPr="005266E9">
        <w:t>Off-grid e</w:t>
      </w:r>
      <w:r w:rsidR="00A83CC1" w:rsidRPr="005266E9">
        <w:t xml:space="preserve">lectricity from </w:t>
      </w:r>
      <w:r w:rsidR="00083A0B" w:rsidRPr="005266E9">
        <w:t>renewable sources such as</w:t>
      </w:r>
      <w:r w:rsidR="00096699" w:rsidRPr="005266E9">
        <w:t xml:space="preserve"> </w:t>
      </w:r>
      <w:r w:rsidR="003A754A" w:rsidRPr="005266E9">
        <w:t xml:space="preserve">wind or solar </w:t>
      </w:r>
      <w:r w:rsidR="000435BE" w:rsidRPr="005266E9">
        <w:t xml:space="preserve">for system startup </w:t>
      </w:r>
      <w:r w:rsidR="00D205AB" w:rsidRPr="005266E9">
        <w:t xml:space="preserve">are allowed. </w:t>
      </w:r>
      <w:r w:rsidR="00083A0B" w:rsidRPr="005266E9">
        <w:t xml:space="preserve"> </w:t>
      </w:r>
    </w:p>
  </w:footnote>
  <w:footnote w:id="13">
    <w:p w14:paraId="4ED30F34" w14:textId="1B8436FC" w:rsidR="00B268C7" w:rsidRPr="005266E9" w:rsidRDefault="00B268C7">
      <w:pPr>
        <w:pStyle w:val="FootnoteText"/>
      </w:pPr>
      <w:r w:rsidRPr="005266E9">
        <w:rPr>
          <w:rStyle w:val="FootnoteReference"/>
        </w:rPr>
        <w:footnoteRef/>
      </w:r>
      <w:r w:rsidRPr="005266E9">
        <w:t xml:space="preserve"> </w:t>
      </w:r>
      <w:r w:rsidR="00B2078B" w:rsidRPr="005266E9">
        <w:t>Critical facilities are structures that are vital to health and public safety. https://www.fema.gov/glossary/critical-facility</w:t>
      </w:r>
    </w:p>
  </w:footnote>
  <w:footnote w:id="14">
    <w:p w14:paraId="3343D665" w14:textId="77777777" w:rsidR="00B52EDE" w:rsidRPr="005266E9" w:rsidRDefault="00145B39" w:rsidP="00B52EDE">
      <w:pPr>
        <w:pStyle w:val="FootnoteText"/>
      </w:pPr>
      <w:r w:rsidRPr="005266E9">
        <w:rPr>
          <w:rStyle w:val="FootnoteReference"/>
        </w:rPr>
        <w:footnoteRef/>
      </w:r>
      <w:r w:rsidRPr="005266E9">
        <w:t xml:space="preserve"> </w:t>
      </w:r>
      <w:r w:rsidR="00B52EDE" w:rsidRPr="005266E9">
        <w:t>Pursuant to this solicitation, these exempted systems generally include microturbines up to 250 kW and engines less than 37 kW. For reference, please see CARB’s Distributed Generation Certification Program: https://ww2.arb.ca.gov/our-work/programs/dgcert/about.</w:t>
      </w:r>
    </w:p>
    <w:p w14:paraId="4F1622D5" w14:textId="4C84B9A1" w:rsidR="00145B39" w:rsidRDefault="00145B39">
      <w:pPr>
        <w:pStyle w:val="FootnoteText"/>
      </w:pPr>
    </w:p>
  </w:footnote>
  <w:footnote w:id="15">
    <w:p w14:paraId="1A1231BD" w14:textId="53FABBE9" w:rsidR="003144F5" w:rsidRPr="00C72C95" w:rsidRDefault="00192FD0">
      <w:pPr>
        <w:pStyle w:val="FootnoteText"/>
        <w:rPr>
          <w:color w:val="00B050"/>
        </w:rPr>
      </w:pPr>
      <w:r w:rsidRPr="005266E9">
        <w:rPr>
          <w:rStyle w:val="FootnoteReference"/>
        </w:rPr>
        <w:footnoteRef/>
      </w:r>
      <w:r w:rsidRPr="005266E9">
        <w:t xml:space="preserve"> </w:t>
      </w:r>
      <w:r w:rsidR="003144F5" w:rsidRPr="005266E9">
        <w:t xml:space="preserve">Life Cycle Analysis Tools: </w:t>
      </w:r>
      <w:hyperlink r:id="rId7" w:history="1">
        <w:r w:rsidR="003144F5" w:rsidRPr="005266E9">
          <w:rPr>
            <w:rStyle w:val="Hyperlink"/>
            <w:rFonts w:cs="Arial"/>
            <w:color w:val="auto"/>
          </w:rPr>
          <w:t>https://www.netl.doe.gov/energy-analysis/search?search=LCAModels</w:t>
        </w:r>
      </w:hyperlink>
    </w:p>
  </w:footnote>
  <w:footnote w:id="16">
    <w:p w14:paraId="3B4B8CF7" w14:textId="75D6707D" w:rsidR="000968C4" w:rsidRPr="005266E9" w:rsidRDefault="000968C4">
      <w:pPr>
        <w:pStyle w:val="FootnoteText"/>
      </w:pPr>
      <w:r w:rsidRPr="005266E9">
        <w:rPr>
          <w:rStyle w:val="FootnoteReference"/>
        </w:rPr>
        <w:footnoteRef/>
      </w:r>
      <w:r w:rsidRPr="005266E9">
        <w:t xml:space="preserve"> </w:t>
      </w:r>
      <w:r w:rsidR="0092021C" w:rsidRPr="005266E9">
        <w:t>Balance of plant, in this case, includes control and monitoring systems, inverters, transformers, and supporting structures such as pavement, concrete pad among others.</w:t>
      </w:r>
    </w:p>
  </w:footnote>
  <w:footnote w:id="17">
    <w:p w14:paraId="2219CA85" w14:textId="77777777" w:rsidR="00A15DD4" w:rsidRPr="005266E9" w:rsidRDefault="00A15DD4" w:rsidP="00A15DD4">
      <w:pPr>
        <w:pStyle w:val="FootnoteText"/>
      </w:pPr>
      <w:r w:rsidRPr="005266E9">
        <w:rPr>
          <w:rStyle w:val="FootnoteReference"/>
        </w:rPr>
        <w:footnoteRef/>
      </w:r>
      <w:r w:rsidRPr="005266E9">
        <w:t xml:space="preserve"> Levelized Costs of New Generation Resources in the Annual Energy Outlook 2022. </w:t>
      </w:r>
      <w:hyperlink r:id="rId8" w:history="1">
        <w:r w:rsidRPr="005266E9">
          <w:rPr>
            <w:rStyle w:val="Hyperlink"/>
            <w:color w:val="auto"/>
          </w:rPr>
          <w:t>https://www.eia.gov/outlooks/aeo/pdf/electricity_generation.pdf</w:t>
        </w:r>
      </w:hyperlink>
    </w:p>
  </w:footnote>
  <w:footnote w:id="18">
    <w:p w14:paraId="44DB3BB9" w14:textId="3178F174" w:rsidR="00A15DD4" w:rsidRPr="00237886" w:rsidRDefault="00A15DD4" w:rsidP="00A15DD4">
      <w:pPr>
        <w:pStyle w:val="FootnoteText"/>
      </w:pPr>
      <w:r w:rsidRPr="00237886">
        <w:rPr>
          <w:rStyle w:val="FootnoteReference"/>
        </w:rPr>
        <w:footnoteRef/>
      </w:r>
      <w:r w:rsidRPr="00237886">
        <w:t xml:space="preserve"> Fuel Cells, DOE. https://www.energy.gov/eere/fuelcells/articles/fuel-cells-fact-sheet</w:t>
      </w:r>
      <w:r w:rsidR="00237886">
        <w:t xml:space="preserve"> </w:t>
      </w:r>
    </w:p>
  </w:footnote>
  <w:footnote w:id="19">
    <w:p w14:paraId="073B5B03" w14:textId="27DE0BEB" w:rsidR="002C5276" w:rsidRPr="00237886" w:rsidRDefault="002C5276">
      <w:pPr>
        <w:pStyle w:val="FootnoteText"/>
      </w:pPr>
      <w:r w:rsidRPr="00237886">
        <w:rPr>
          <w:rStyle w:val="FootnoteReference"/>
        </w:rPr>
        <w:footnoteRef/>
      </w:r>
      <w:r w:rsidRPr="00237886">
        <w:t xml:space="preserve"> </w:t>
      </w:r>
      <w:r w:rsidR="002D2D26" w:rsidRPr="005266E9">
        <w:t>Microturbines. DOE. https://www.energy.gov/sites/prod/files/2016/09/f33/CHP-Microturbines_0.pdf</w:t>
      </w:r>
    </w:p>
  </w:footnote>
  <w:footnote w:id="20">
    <w:p w14:paraId="12678E00" w14:textId="77777777" w:rsidR="00A15DD4" w:rsidRPr="006A14FC" w:rsidRDefault="00A15DD4" w:rsidP="00A15DD4">
      <w:pPr>
        <w:pStyle w:val="FootnoteText"/>
      </w:pPr>
      <w:r w:rsidRPr="00445134">
        <w:rPr>
          <w:rStyle w:val="FootnoteReference"/>
        </w:rPr>
        <w:footnoteRef/>
      </w:r>
      <w:r w:rsidRPr="00445134">
        <w:t xml:space="preserve"> https://ieafuelcell.com/fileadmin/publications/2021/2021_AFCTCP_Stationary_Application_Performance.pdf</w:t>
      </w:r>
    </w:p>
  </w:footnote>
  <w:footnote w:id="21">
    <w:p w14:paraId="15C4A973" w14:textId="1F25C0F3" w:rsidR="002E771D" w:rsidRDefault="002E771D">
      <w:pPr>
        <w:pStyle w:val="FootnoteText"/>
      </w:pPr>
      <w:r>
        <w:rPr>
          <w:rStyle w:val="FootnoteReference"/>
        </w:rPr>
        <w:footnoteRef/>
      </w:r>
      <w:r>
        <w:t xml:space="preserve"> </w:t>
      </w:r>
      <w:r w:rsidR="00E13FA2">
        <w:t xml:space="preserve">Microturbines. DOE. </w:t>
      </w:r>
      <w:r w:rsidR="00E13FA2" w:rsidRPr="004B28A9">
        <w:t>https://www.energy.gov/sites/prod/files/2016/09/f33/CHP-Microturbines_0.pdf</w:t>
      </w:r>
    </w:p>
  </w:footnote>
  <w:footnote w:id="22">
    <w:p w14:paraId="1114D14F" w14:textId="77777777" w:rsidR="00580534" w:rsidRPr="00EC34EF" w:rsidRDefault="00580534" w:rsidP="00A511B4">
      <w:pPr>
        <w:pStyle w:val="FootnoteText"/>
        <w:rPr>
          <w:sz w:val="18"/>
          <w:szCs w:val="18"/>
        </w:rPr>
      </w:pPr>
      <w:r w:rsidRPr="00EC34EF">
        <w:rPr>
          <w:rStyle w:val="FootnoteReference"/>
          <w:sz w:val="18"/>
          <w:szCs w:val="18"/>
        </w:rPr>
        <w:footnoteRef/>
      </w:r>
      <w:r w:rsidRPr="00EC34EF">
        <w:rPr>
          <w:sz w:val="18"/>
          <w:szCs w:val="18"/>
        </w:rPr>
        <w:t xml:space="preserve"> Pacific Standard Time or Pacific Daylight Time, whichever is being observed.</w:t>
      </w:r>
    </w:p>
  </w:footnote>
  <w:footnote w:id="23">
    <w:p w14:paraId="66AE8602" w14:textId="41B797FA" w:rsidR="00580534" w:rsidRPr="00EC34EF" w:rsidRDefault="00580534" w:rsidP="00A511B4">
      <w:pPr>
        <w:pStyle w:val="FootnoteText"/>
        <w:rPr>
          <w:sz w:val="18"/>
          <w:szCs w:val="18"/>
        </w:rPr>
      </w:pPr>
      <w:r w:rsidRPr="00EC34EF">
        <w:rPr>
          <w:rStyle w:val="FootnoteReference"/>
          <w:sz w:val="18"/>
          <w:szCs w:val="18"/>
        </w:rPr>
        <w:footnoteRef/>
      </w:r>
      <w:r w:rsidRPr="00EC34EF">
        <w:rPr>
          <w:sz w:val="18"/>
          <w:szCs w:val="18"/>
        </w:rPr>
        <w:t xml:space="preserve"> This deadline does not apply to non-technical questions (e.g., </w:t>
      </w:r>
      <w:r w:rsidR="008633D1" w:rsidRPr="00EC34EF">
        <w:rPr>
          <w:sz w:val="18"/>
          <w:szCs w:val="18"/>
        </w:rPr>
        <w:t xml:space="preserve">administrative </w:t>
      </w:r>
      <w:r w:rsidRPr="00EC34EF">
        <w:rPr>
          <w:sz w:val="18"/>
          <w:szCs w:val="18"/>
        </w:rPr>
        <w:t>questions concerning application format requirements or attachment instructions)</w:t>
      </w:r>
      <w:r w:rsidR="00B52881" w:rsidRPr="00EC34EF">
        <w:rPr>
          <w:sz w:val="18"/>
          <w:szCs w:val="18"/>
        </w:rPr>
        <w:t>, including questions regarding application submission in the ECAMS system</w:t>
      </w:r>
      <w:r w:rsidRPr="00EC34EF">
        <w:rPr>
          <w:sz w:val="18"/>
          <w:szCs w:val="18"/>
        </w:rPr>
        <w:t xml:space="preserve"> or to questions that address an </w:t>
      </w:r>
      <w:r w:rsidRPr="00EC34EF">
        <w:rPr>
          <w:sz w:val="18"/>
        </w:rPr>
        <w:t>ambiguity, conflict, discrepancy, omission, or other error in the solicitation</w:t>
      </w:r>
      <w:r w:rsidRPr="00EC34EF">
        <w:rPr>
          <w:sz w:val="18"/>
          <w:szCs w:val="18"/>
        </w:rPr>
        <w:t>.  Such questions may be submitted to the C</w:t>
      </w:r>
      <w:r w:rsidR="008633D1" w:rsidRPr="00EC34EF">
        <w:rPr>
          <w:sz w:val="18"/>
          <w:szCs w:val="18"/>
        </w:rPr>
        <w:t xml:space="preserve">AO </w:t>
      </w:r>
      <w:r w:rsidRPr="00EC34EF">
        <w:rPr>
          <w:sz w:val="18"/>
          <w:szCs w:val="18"/>
        </w:rPr>
        <w:t xml:space="preserve">listed in Section G at any time prior to </w:t>
      </w:r>
      <w:r w:rsidR="00570319" w:rsidRPr="00EC34EF">
        <w:rPr>
          <w:sz w:val="18"/>
          <w:szCs w:val="18"/>
        </w:rPr>
        <w:t>5:00 p.m. of</w:t>
      </w:r>
      <w:r w:rsidR="006732FE" w:rsidRPr="00EC34EF">
        <w:rPr>
          <w:sz w:val="18"/>
          <w:szCs w:val="18"/>
        </w:rPr>
        <w:t xml:space="preserve"> the</w:t>
      </w:r>
      <w:r w:rsidR="00570319" w:rsidRPr="00EC34EF">
        <w:rPr>
          <w:sz w:val="18"/>
          <w:szCs w:val="18"/>
        </w:rPr>
        <w:t xml:space="preserve"> </w:t>
      </w:r>
      <w:r w:rsidRPr="00EC34EF">
        <w:rPr>
          <w:sz w:val="18"/>
          <w:szCs w:val="18"/>
        </w:rPr>
        <w:t>application deadline</w:t>
      </w:r>
      <w:r w:rsidR="006732FE" w:rsidRPr="00EC34EF">
        <w:rPr>
          <w:sz w:val="18"/>
          <w:szCs w:val="18"/>
        </w:rPr>
        <w:t xml:space="preserve"> date</w:t>
      </w:r>
      <w:r w:rsidRPr="00EC34EF">
        <w:rPr>
          <w:sz w:val="18"/>
          <w:szCs w:val="18"/>
        </w:rPr>
        <w:t>.  Please see Section G for additional information.</w:t>
      </w:r>
    </w:p>
  </w:footnote>
  <w:footnote w:id="24">
    <w:p w14:paraId="56D86954" w14:textId="77777777" w:rsidR="0094168F" w:rsidRPr="00EC34EF" w:rsidRDefault="0094168F" w:rsidP="0094168F">
      <w:pPr>
        <w:pStyle w:val="FootnoteText"/>
        <w:rPr>
          <w:sz w:val="18"/>
          <w:szCs w:val="18"/>
        </w:rPr>
      </w:pPr>
      <w:r w:rsidRPr="00EC34EF">
        <w:rPr>
          <w:rStyle w:val="FootnoteReference"/>
          <w:sz w:val="18"/>
          <w:szCs w:val="18"/>
        </w:rPr>
        <w:footnoteRef/>
      </w:r>
      <w:r w:rsidRPr="00EC34EF">
        <w:rPr>
          <w:sz w:val="18"/>
          <w:szCs w:val="18"/>
        </w:rPr>
        <w:t xml:space="preserve"> Please see Section I.G Questions and Section III.B Method for Delivery for more information.</w:t>
      </w:r>
    </w:p>
  </w:footnote>
  <w:footnote w:id="25">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26">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27">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28">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29">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30">
    <w:p w14:paraId="4B1A6B17" w14:textId="77777777" w:rsidR="00576F60" w:rsidRDefault="00576F60" w:rsidP="00576F60">
      <w:pPr>
        <w:pStyle w:val="FootnoteText"/>
      </w:pPr>
      <w:r>
        <w:rPr>
          <w:rStyle w:val="FootnoteReference"/>
        </w:rPr>
        <w:footnoteRef/>
      </w:r>
      <w:r>
        <w:t xml:space="preserve"> Public Resources Code § 25711.6.  </w:t>
      </w:r>
    </w:p>
  </w:footnote>
  <w:footnote w:id="31">
    <w:p w14:paraId="4F8B2533" w14:textId="77777777" w:rsidR="00576F60" w:rsidRDefault="00576F60" w:rsidP="00576F60">
      <w:pPr>
        <w:pStyle w:val="FootnoteText"/>
      </w:pPr>
      <w:r>
        <w:rPr>
          <w:rStyle w:val="FootnoteReference"/>
        </w:rPr>
        <w:footnoteRef/>
      </w:r>
      <w:r>
        <w:t xml:space="preserve"> Public Resources Code § 25711.5. </w:t>
      </w:r>
    </w:p>
  </w:footnote>
  <w:footnote w:id="32">
    <w:p w14:paraId="281EF92F" w14:textId="77777777" w:rsidR="00576F60" w:rsidRDefault="00576F60" w:rsidP="00576F60">
      <w:pPr>
        <w:pStyle w:val="FootnoteText"/>
      </w:pPr>
      <w:r>
        <w:rPr>
          <w:rStyle w:val="FootnoteReference"/>
        </w:rPr>
        <w:footnoteRef/>
      </w:r>
      <w:r>
        <w:t xml:space="preserve"> Public Resources Code § 25711.6.  </w:t>
      </w:r>
    </w:p>
  </w:footnote>
  <w:footnote w:id="33">
    <w:p w14:paraId="7F49C182" w14:textId="77777777" w:rsidR="00B477E6" w:rsidRDefault="00B477E6" w:rsidP="00B477E6">
      <w:pPr>
        <w:pStyle w:val="FootnoteText"/>
      </w:pPr>
      <w:r>
        <w:rPr>
          <w:rStyle w:val="FootnoteReference"/>
        </w:rPr>
        <w:footnoteRef/>
      </w:r>
      <w:r>
        <w:t xml:space="preserve"> AB 32 (Statutes of 2006, chapter 488)</w:t>
      </w:r>
    </w:p>
  </w:footnote>
  <w:footnote w:id="34">
    <w:p w14:paraId="79B882BE" w14:textId="77777777" w:rsidR="001A79D4" w:rsidRDefault="001A79D4" w:rsidP="001A79D4">
      <w:pPr>
        <w:pStyle w:val="FootnoteText"/>
      </w:pPr>
      <w:r>
        <w:rPr>
          <w:rStyle w:val="FootnoteReference"/>
        </w:rPr>
        <w:footnoteRef/>
      </w:r>
      <w:r>
        <w:t xml:space="preserve"> SB 350 (Statutes of 2015, chapter 547)</w:t>
      </w:r>
    </w:p>
  </w:footnote>
  <w:footnote w:id="35">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36">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37">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1702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6952A10"/>
    <w:multiLevelType w:val="hybridMultilevel"/>
    <w:tmpl w:val="6D4C6496"/>
    <w:lvl w:ilvl="0" w:tplc="48740016">
      <w:start w:val="1"/>
      <w:numFmt w:val="bullet"/>
      <w:lvlText w:val="·"/>
      <w:lvlJc w:val="left"/>
      <w:pPr>
        <w:ind w:left="720" w:hanging="360"/>
      </w:pPr>
      <w:rPr>
        <w:rFonts w:ascii="Symbol" w:hAnsi="Symbol" w:hint="default"/>
      </w:rPr>
    </w:lvl>
    <w:lvl w:ilvl="1" w:tplc="9996B8B6">
      <w:start w:val="1"/>
      <w:numFmt w:val="bullet"/>
      <w:lvlText w:val="o"/>
      <w:lvlJc w:val="left"/>
      <w:pPr>
        <w:ind w:left="1440" w:hanging="360"/>
      </w:pPr>
      <w:rPr>
        <w:rFonts w:ascii="Courier New" w:hAnsi="Courier New" w:hint="default"/>
      </w:rPr>
    </w:lvl>
    <w:lvl w:ilvl="2" w:tplc="93EAE336">
      <w:start w:val="1"/>
      <w:numFmt w:val="bullet"/>
      <w:lvlText w:val=""/>
      <w:lvlJc w:val="left"/>
      <w:pPr>
        <w:ind w:left="2160" w:hanging="360"/>
      </w:pPr>
      <w:rPr>
        <w:rFonts w:ascii="Wingdings" w:hAnsi="Wingdings" w:hint="default"/>
      </w:rPr>
    </w:lvl>
    <w:lvl w:ilvl="3" w:tplc="24E01D6C">
      <w:start w:val="1"/>
      <w:numFmt w:val="bullet"/>
      <w:lvlText w:val=""/>
      <w:lvlJc w:val="left"/>
      <w:pPr>
        <w:ind w:left="2880" w:hanging="360"/>
      </w:pPr>
      <w:rPr>
        <w:rFonts w:ascii="Symbol" w:hAnsi="Symbol" w:hint="default"/>
      </w:rPr>
    </w:lvl>
    <w:lvl w:ilvl="4" w:tplc="FE06DF96">
      <w:start w:val="1"/>
      <w:numFmt w:val="bullet"/>
      <w:lvlText w:val="o"/>
      <w:lvlJc w:val="left"/>
      <w:pPr>
        <w:ind w:left="3600" w:hanging="360"/>
      </w:pPr>
      <w:rPr>
        <w:rFonts w:ascii="Courier New" w:hAnsi="Courier New" w:hint="default"/>
      </w:rPr>
    </w:lvl>
    <w:lvl w:ilvl="5" w:tplc="098CAAF2">
      <w:start w:val="1"/>
      <w:numFmt w:val="bullet"/>
      <w:lvlText w:val=""/>
      <w:lvlJc w:val="left"/>
      <w:pPr>
        <w:ind w:left="4320" w:hanging="360"/>
      </w:pPr>
      <w:rPr>
        <w:rFonts w:ascii="Wingdings" w:hAnsi="Wingdings" w:hint="default"/>
      </w:rPr>
    </w:lvl>
    <w:lvl w:ilvl="6" w:tplc="7724160C">
      <w:start w:val="1"/>
      <w:numFmt w:val="bullet"/>
      <w:lvlText w:val=""/>
      <w:lvlJc w:val="left"/>
      <w:pPr>
        <w:ind w:left="5040" w:hanging="360"/>
      </w:pPr>
      <w:rPr>
        <w:rFonts w:ascii="Symbol" w:hAnsi="Symbol" w:hint="default"/>
      </w:rPr>
    </w:lvl>
    <w:lvl w:ilvl="7" w:tplc="3796C74A">
      <w:start w:val="1"/>
      <w:numFmt w:val="bullet"/>
      <w:lvlText w:val="o"/>
      <w:lvlJc w:val="left"/>
      <w:pPr>
        <w:ind w:left="5760" w:hanging="360"/>
      </w:pPr>
      <w:rPr>
        <w:rFonts w:ascii="Courier New" w:hAnsi="Courier New" w:hint="default"/>
      </w:rPr>
    </w:lvl>
    <w:lvl w:ilvl="8" w:tplc="E4120930">
      <w:start w:val="1"/>
      <w:numFmt w:val="bullet"/>
      <w:lvlText w:val=""/>
      <w:lvlJc w:val="left"/>
      <w:pPr>
        <w:ind w:left="6480" w:hanging="360"/>
      </w:pPr>
      <w:rPr>
        <w:rFonts w:ascii="Wingdings" w:hAnsi="Wingdings" w:hint="default"/>
      </w:rPr>
    </w:lvl>
  </w:abstractNum>
  <w:abstractNum w:abstractNumId="8"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F8D5491"/>
    <w:multiLevelType w:val="hybridMultilevel"/>
    <w:tmpl w:val="56F67A6E"/>
    <w:lvl w:ilvl="0" w:tplc="8DE41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586664"/>
    <w:multiLevelType w:val="hybridMultilevel"/>
    <w:tmpl w:val="42367364"/>
    <w:lvl w:ilvl="0" w:tplc="2AB6F32E">
      <w:start w:val="1"/>
      <w:numFmt w:val="decimal"/>
      <w:lvlText w:val="%1."/>
      <w:lvlJc w:val="left"/>
      <w:pPr>
        <w:ind w:left="720" w:hanging="360"/>
      </w:pPr>
    </w:lvl>
    <w:lvl w:ilvl="1" w:tplc="AC10980C">
      <w:start w:val="1"/>
      <w:numFmt w:val="lowerLetter"/>
      <w:lvlText w:val="%2."/>
      <w:lvlJc w:val="left"/>
      <w:pPr>
        <w:ind w:left="1440" w:hanging="360"/>
      </w:pPr>
    </w:lvl>
    <w:lvl w:ilvl="2" w:tplc="73AE723C">
      <w:start w:val="1"/>
      <w:numFmt w:val="lowerRoman"/>
      <w:lvlText w:val="%3."/>
      <w:lvlJc w:val="right"/>
      <w:pPr>
        <w:ind w:left="2160" w:hanging="180"/>
      </w:pPr>
    </w:lvl>
    <w:lvl w:ilvl="3" w:tplc="DEBEB73A">
      <w:start w:val="1"/>
      <w:numFmt w:val="decimal"/>
      <w:lvlText w:val="%4."/>
      <w:lvlJc w:val="left"/>
      <w:pPr>
        <w:ind w:left="2880" w:hanging="360"/>
      </w:pPr>
    </w:lvl>
    <w:lvl w:ilvl="4" w:tplc="B0680AE6">
      <w:start w:val="1"/>
      <w:numFmt w:val="lowerLetter"/>
      <w:lvlText w:val="%5."/>
      <w:lvlJc w:val="left"/>
      <w:pPr>
        <w:ind w:left="3600" w:hanging="360"/>
      </w:pPr>
    </w:lvl>
    <w:lvl w:ilvl="5" w:tplc="86C00C30">
      <w:start w:val="1"/>
      <w:numFmt w:val="lowerRoman"/>
      <w:lvlText w:val="%6."/>
      <w:lvlJc w:val="right"/>
      <w:pPr>
        <w:ind w:left="4320" w:hanging="180"/>
      </w:pPr>
    </w:lvl>
    <w:lvl w:ilvl="6" w:tplc="E4A88E92">
      <w:start w:val="1"/>
      <w:numFmt w:val="decimal"/>
      <w:lvlText w:val="%7."/>
      <w:lvlJc w:val="left"/>
      <w:pPr>
        <w:ind w:left="5040" w:hanging="360"/>
      </w:pPr>
    </w:lvl>
    <w:lvl w:ilvl="7" w:tplc="DF22B334">
      <w:start w:val="1"/>
      <w:numFmt w:val="lowerLetter"/>
      <w:lvlText w:val="%8."/>
      <w:lvlJc w:val="left"/>
      <w:pPr>
        <w:ind w:left="5760" w:hanging="360"/>
      </w:pPr>
    </w:lvl>
    <w:lvl w:ilvl="8" w:tplc="430CB9DA">
      <w:start w:val="1"/>
      <w:numFmt w:val="lowerRoman"/>
      <w:lvlText w:val="%9."/>
      <w:lvlJc w:val="right"/>
      <w:pPr>
        <w:ind w:left="6480" w:hanging="180"/>
      </w:pPr>
    </w:lvl>
  </w:abstractNum>
  <w:abstractNum w:abstractNumId="16"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B42C13"/>
    <w:multiLevelType w:val="hybridMultilevel"/>
    <w:tmpl w:val="78B2EB68"/>
    <w:lvl w:ilvl="0" w:tplc="354E5A02">
      <w:start w:val="1"/>
      <w:numFmt w:val="decimal"/>
      <w:lvlText w:val="%1."/>
      <w:lvlJc w:val="left"/>
      <w:pPr>
        <w:ind w:left="720" w:hanging="360"/>
      </w:pPr>
      <w:rPr>
        <w:rFonts w:ascii="Arial" w:hAnsi="Arial" w:cs="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712BD1"/>
    <w:multiLevelType w:val="hybridMultilevel"/>
    <w:tmpl w:val="98BAC4EC"/>
    <w:lvl w:ilvl="0" w:tplc="108C280E">
      <w:start w:val="1"/>
      <w:numFmt w:val="bullet"/>
      <w:lvlText w:val=""/>
      <w:lvlJc w:val="left"/>
      <w:pPr>
        <w:ind w:left="1440" w:hanging="360"/>
      </w:pPr>
      <w:rPr>
        <w:rFonts w:ascii="Symbol" w:hAnsi="Symbol" w:hint="default"/>
        <w:color w:val="00B05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39A36E"/>
    <w:multiLevelType w:val="hybridMultilevel"/>
    <w:tmpl w:val="EFC89188"/>
    <w:lvl w:ilvl="0" w:tplc="A03A452A">
      <w:start w:val="1"/>
      <w:numFmt w:val="bullet"/>
      <w:lvlText w:val="·"/>
      <w:lvlJc w:val="left"/>
      <w:pPr>
        <w:ind w:left="720" w:hanging="360"/>
      </w:pPr>
      <w:rPr>
        <w:rFonts w:ascii="Symbol" w:hAnsi="Symbol" w:hint="default"/>
      </w:rPr>
    </w:lvl>
    <w:lvl w:ilvl="1" w:tplc="A816E828">
      <w:start w:val="1"/>
      <w:numFmt w:val="bullet"/>
      <w:lvlText w:val="o"/>
      <w:lvlJc w:val="left"/>
      <w:pPr>
        <w:ind w:left="1440" w:hanging="360"/>
      </w:pPr>
      <w:rPr>
        <w:rFonts w:ascii="Courier New" w:hAnsi="Courier New" w:hint="default"/>
      </w:rPr>
    </w:lvl>
    <w:lvl w:ilvl="2" w:tplc="EFFE98A6">
      <w:start w:val="1"/>
      <w:numFmt w:val="bullet"/>
      <w:lvlText w:val=""/>
      <w:lvlJc w:val="left"/>
      <w:pPr>
        <w:ind w:left="2160" w:hanging="360"/>
      </w:pPr>
      <w:rPr>
        <w:rFonts w:ascii="Wingdings" w:hAnsi="Wingdings" w:hint="default"/>
      </w:rPr>
    </w:lvl>
    <w:lvl w:ilvl="3" w:tplc="BDE216A2">
      <w:start w:val="1"/>
      <w:numFmt w:val="bullet"/>
      <w:lvlText w:val=""/>
      <w:lvlJc w:val="left"/>
      <w:pPr>
        <w:ind w:left="2880" w:hanging="360"/>
      </w:pPr>
      <w:rPr>
        <w:rFonts w:ascii="Symbol" w:hAnsi="Symbol" w:hint="default"/>
      </w:rPr>
    </w:lvl>
    <w:lvl w:ilvl="4" w:tplc="8474F068">
      <w:start w:val="1"/>
      <w:numFmt w:val="bullet"/>
      <w:lvlText w:val="o"/>
      <w:lvlJc w:val="left"/>
      <w:pPr>
        <w:ind w:left="3600" w:hanging="360"/>
      </w:pPr>
      <w:rPr>
        <w:rFonts w:ascii="Courier New" w:hAnsi="Courier New" w:hint="default"/>
      </w:rPr>
    </w:lvl>
    <w:lvl w:ilvl="5" w:tplc="4C607D2C">
      <w:start w:val="1"/>
      <w:numFmt w:val="bullet"/>
      <w:lvlText w:val=""/>
      <w:lvlJc w:val="left"/>
      <w:pPr>
        <w:ind w:left="4320" w:hanging="360"/>
      </w:pPr>
      <w:rPr>
        <w:rFonts w:ascii="Wingdings" w:hAnsi="Wingdings" w:hint="default"/>
      </w:rPr>
    </w:lvl>
    <w:lvl w:ilvl="6" w:tplc="9B86F45A">
      <w:start w:val="1"/>
      <w:numFmt w:val="bullet"/>
      <w:lvlText w:val=""/>
      <w:lvlJc w:val="left"/>
      <w:pPr>
        <w:ind w:left="5040" w:hanging="360"/>
      </w:pPr>
      <w:rPr>
        <w:rFonts w:ascii="Symbol" w:hAnsi="Symbol" w:hint="default"/>
      </w:rPr>
    </w:lvl>
    <w:lvl w:ilvl="7" w:tplc="CE0E6F52">
      <w:start w:val="1"/>
      <w:numFmt w:val="bullet"/>
      <w:lvlText w:val="o"/>
      <w:lvlJc w:val="left"/>
      <w:pPr>
        <w:ind w:left="5760" w:hanging="360"/>
      </w:pPr>
      <w:rPr>
        <w:rFonts w:ascii="Courier New" w:hAnsi="Courier New" w:hint="default"/>
      </w:rPr>
    </w:lvl>
    <w:lvl w:ilvl="8" w:tplc="0C9AC082">
      <w:start w:val="1"/>
      <w:numFmt w:val="bullet"/>
      <w:lvlText w:val=""/>
      <w:lvlJc w:val="left"/>
      <w:pPr>
        <w:ind w:left="6480" w:hanging="360"/>
      </w:pPr>
      <w:rPr>
        <w:rFonts w:ascii="Wingdings" w:hAnsi="Wingdings" w:hint="default"/>
      </w:rPr>
    </w:lvl>
  </w:abstractNum>
  <w:abstractNum w:abstractNumId="29" w15:restartNumberingAfterBreak="0">
    <w:nsid w:val="1F8279E3"/>
    <w:multiLevelType w:val="multilevel"/>
    <w:tmpl w:val="95E4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33B267B"/>
    <w:multiLevelType w:val="hybridMultilevel"/>
    <w:tmpl w:val="BA38749C"/>
    <w:lvl w:ilvl="0" w:tplc="E63E9432">
      <w:start w:val="1"/>
      <w:numFmt w:val="bullet"/>
      <w:lvlText w:val="·"/>
      <w:lvlJc w:val="left"/>
      <w:pPr>
        <w:ind w:left="720" w:hanging="360"/>
      </w:pPr>
      <w:rPr>
        <w:rFonts w:ascii="Symbol" w:hAnsi="Symbol" w:hint="default"/>
      </w:rPr>
    </w:lvl>
    <w:lvl w:ilvl="1" w:tplc="E534B40A">
      <w:start w:val="1"/>
      <w:numFmt w:val="bullet"/>
      <w:lvlText w:val="o"/>
      <w:lvlJc w:val="left"/>
      <w:pPr>
        <w:ind w:left="1440" w:hanging="360"/>
      </w:pPr>
      <w:rPr>
        <w:rFonts w:ascii="Courier New" w:hAnsi="Courier New" w:hint="default"/>
      </w:rPr>
    </w:lvl>
    <w:lvl w:ilvl="2" w:tplc="85CC5D72">
      <w:start w:val="1"/>
      <w:numFmt w:val="bullet"/>
      <w:lvlText w:val=""/>
      <w:lvlJc w:val="left"/>
      <w:pPr>
        <w:ind w:left="2160" w:hanging="360"/>
      </w:pPr>
      <w:rPr>
        <w:rFonts w:ascii="Wingdings" w:hAnsi="Wingdings" w:hint="default"/>
      </w:rPr>
    </w:lvl>
    <w:lvl w:ilvl="3" w:tplc="435C9708">
      <w:start w:val="1"/>
      <w:numFmt w:val="bullet"/>
      <w:lvlText w:val=""/>
      <w:lvlJc w:val="left"/>
      <w:pPr>
        <w:ind w:left="2880" w:hanging="360"/>
      </w:pPr>
      <w:rPr>
        <w:rFonts w:ascii="Symbol" w:hAnsi="Symbol" w:hint="default"/>
      </w:rPr>
    </w:lvl>
    <w:lvl w:ilvl="4" w:tplc="AB161DCE">
      <w:start w:val="1"/>
      <w:numFmt w:val="bullet"/>
      <w:lvlText w:val="o"/>
      <w:lvlJc w:val="left"/>
      <w:pPr>
        <w:ind w:left="3600" w:hanging="360"/>
      </w:pPr>
      <w:rPr>
        <w:rFonts w:ascii="Courier New" w:hAnsi="Courier New" w:hint="default"/>
      </w:rPr>
    </w:lvl>
    <w:lvl w:ilvl="5" w:tplc="EC948BB0">
      <w:start w:val="1"/>
      <w:numFmt w:val="bullet"/>
      <w:lvlText w:val=""/>
      <w:lvlJc w:val="left"/>
      <w:pPr>
        <w:ind w:left="4320" w:hanging="360"/>
      </w:pPr>
      <w:rPr>
        <w:rFonts w:ascii="Wingdings" w:hAnsi="Wingdings" w:hint="default"/>
      </w:rPr>
    </w:lvl>
    <w:lvl w:ilvl="6" w:tplc="67022230">
      <w:start w:val="1"/>
      <w:numFmt w:val="bullet"/>
      <w:lvlText w:val=""/>
      <w:lvlJc w:val="left"/>
      <w:pPr>
        <w:ind w:left="5040" w:hanging="360"/>
      </w:pPr>
      <w:rPr>
        <w:rFonts w:ascii="Symbol" w:hAnsi="Symbol" w:hint="default"/>
      </w:rPr>
    </w:lvl>
    <w:lvl w:ilvl="7" w:tplc="FE4C65FE">
      <w:start w:val="1"/>
      <w:numFmt w:val="bullet"/>
      <w:lvlText w:val="o"/>
      <w:lvlJc w:val="left"/>
      <w:pPr>
        <w:ind w:left="5760" w:hanging="360"/>
      </w:pPr>
      <w:rPr>
        <w:rFonts w:ascii="Courier New" w:hAnsi="Courier New" w:hint="default"/>
      </w:rPr>
    </w:lvl>
    <w:lvl w:ilvl="8" w:tplc="32F2DCCC">
      <w:start w:val="1"/>
      <w:numFmt w:val="bullet"/>
      <w:lvlText w:val=""/>
      <w:lvlJc w:val="left"/>
      <w:pPr>
        <w:ind w:left="6480" w:hanging="360"/>
      </w:pPr>
      <w:rPr>
        <w:rFonts w:ascii="Wingdings" w:hAnsi="Wingdings" w:hint="default"/>
      </w:rPr>
    </w:lvl>
  </w:abstractNum>
  <w:abstractNum w:abstractNumId="31"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259BACF2"/>
    <w:multiLevelType w:val="hybridMultilevel"/>
    <w:tmpl w:val="E3C47E8E"/>
    <w:lvl w:ilvl="0" w:tplc="7EA87280">
      <w:start w:val="1"/>
      <w:numFmt w:val="bullet"/>
      <w:lvlText w:val="·"/>
      <w:lvlJc w:val="left"/>
      <w:pPr>
        <w:ind w:left="720" w:hanging="360"/>
      </w:pPr>
      <w:rPr>
        <w:rFonts w:ascii="Symbol" w:hAnsi="Symbol" w:hint="default"/>
      </w:rPr>
    </w:lvl>
    <w:lvl w:ilvl="1" w:tplc="00728878">
      <w:start w:val="1"/>
      <w:numFmt w:val="bullet"/>
      <w:lvlText w:val="o"/>
      <w:lvlJc w:val="left"/>
      <w:pPr>
        <w:ind w:left="1440" w:hanging="360"/>
      </w:pPr>
      <w:rPr>
        <w:rFonts w:ascii="Courier New" w:hAnsi="Courier New" w:hint="default"/>
      </w:rPr>
    </w:lvl>
    <w:lvl w:ilvl="2" w:tplc="CAE8B5C6">
      <w:start w:val="1"/>
      <w:numFmt w:val="bullet"/>
      <w:lvlText w:val=""/>
      <w:lvlJc w:val="left"/>
      <w:pPr>
        <w:ind w:left="2160" w:hanging="360"/>
      </w:pPr>
      <w:rPr>
        <w:rFonts w:ascii="Wingdings" w:hAnsi="Wingdings" w:hint="default"/>
      </w:rPr>
    </w:lvl>
    <w:lvl w:ilvl="3" w:tplc="1ED2C38C">
      <w:start w:val="1"/>
      <w:numFmt w:val="bullet"/>
      <w:lvlText w:val=""/>
      <w:lvlJc w:val="left"/>
      <w:pPr>
        <w:ind w:left="2880" w:hanging="360"/>
      </w:pPr>
      <w:rPr>
        <w:rFonts w:ascii="Symbol" w:hAnsi="Symbol" w:hint="default"/>
      </w:rPr>
    </w:lvl>
    <w:lvl w:ilvl="4" w:tplc="4D7CDC66">
      <w:start w:val="1"/>
      <w:numFmt w:val="bullet"/>
      <w:lvlText w:val="o"/>
      <w:lvlJc w:val="left"/>
      <w:pPr>
        <w:ind w:left="3600" w:hanging="360"/>
      </w:pPr>
      <w:rPr>
        <w:rFonts w:ascii="Courier New" w:hAnsi="Courier New" w:hint="default"/>
      </w:rPr>
    </w:lvl>
    <w:lvl w:ilvl="5" w:tplc="B2E0EEE6">
      <w:start w:val="1"/>
      <w:numFmt w:val="bullet"/>
      <w:lvlText w:val=""/>
      <w:lvlJc w:val="left"/>
      <w:pPr>
        <w:ind w:left="4320" w:hanging="360"/>
      </w:pPr>
      <w:rPr>
        <w:rFonts w:ascii="Wingdings" w:hAnsi="Wingdings" w:hint="default"/>
      </w:rPr>
    </w:lvl>
    <w:lvl w:ilvl="6" w:tplc="8F6A49BE">
      <w:start w:val="1"/>
      <w:numFmt w:val="bullet"/>
      <w:lvlText w:val=""/>
      <w:lvlJc w:val="left"/>
      <w:pPr>
        <w:ind w:left="5040" w:hanging="360"/>
      </w:pPr>
      <w:rPr>
        <w:rFonts w:ascii="Symbol" w:hAnsi="Symbol" w:hint="default"/>
      </w:rPr>
    </w:lvl>
    <w:lvl w:ilvl="7" w:tplc="7BFCDAF0">
      <w:start w:val="1"/>
      <w:numFmt w:val="bullet"/>
      <w:lvlText w:val="o"/>
      <w:lvlJc w:val="left"/>
      <w:pPr>
        <w:ind w:left="5760" w:hanging="360"/>
      </w:pPr>
      <w:rPr>
        <w:rFonts w:ascii="Courier New" w:hAnsi="Courier New" w:hint="default"/>
      </w:rPr>
    </w:lvl>
    <w:lvl w:ilvl="8" w:tplc="A4747EB6">
      <w:start w:val="1"/>
      <w:numFmt w:val="bullet"/>
      <w:lvlText w:val=""/>
      <w:lvlJc w:val="left"/>
      <w:pPr>
        <w:ind w:left="6480" w:hanging="360"/>
      </w:pPr>
      <w:rPr>
        <w:rFonts w:ascii="Wingdings" w:hAnsi="Wingdings" w:hint="default"/>
      </w:rPr>
    </w:lvl>
  </w:abstractNum>
  <w:abstractNum w:abstractNumId="33"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9" w15:restartNumberingAfterBreak="0">
    <w:nsid w:val="2F7F636F"/>
    <w:multiLevelType w:val="hybridMultilevel"/>
    <w:tmpl w:val="BE46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41"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3" w15:restartNumberingAfterBreak="0">
    <w:nsid w:val="35844963"/>
    <w:multiLevelType w:val="hybridMultilevel"/>
    <w:tmpl w:val="893E83E4"/>
    <w:lvl w:ilvl="0" w:tplc="5072AA7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0AFCEE"/>
    <w:multiLevelType w:val="hybridMultilevel"/>
    <w:tmpl w:val="D4F40AC4"/>
    <w:lvl w:ilvl="0" w:tplc="4350A206">
      <w:start w:val="1"/>
      <w:numFmt w:val="bullet"/>
      <w:lvlText w:val="·"/>
      <w:lvlJc w:val="left"/>
      <w:pPr>
        <w:ind w:left="720" w:hanging="360"/>
      </w:pPr>
      <w:rPr>
        <w:rFonts w:ascii="Symbol" w:hAnsi="Symbol" w:hint="default"/>
      </w:rPr>
    </w:lvl>
    <w:lvl w:ilvl="1" w:tplc="5D8EAE3E">
      <w:start w:val="1"/>
      <w:numFmt w:val="bullet"/>
      <w:lvlText w:val="o"/>
      <w:lvlJc w:val="left"/>
      <w:pPr>
        <w:ind w:left="1440" w:hanging="360"/>
      </w:pPr>
      <w:rPr>
        <w:rFonts w:ascii="Courier New" w:hAnsi="Courier New" w:hint="default"/>
      </w:rPr>
    </w:lvl>
    <w:lvl w:ilvl="2" w:tplc="14B247A8">
      <w:start w:val="1"/>
      <w:numFmt w:val="bullet"/>
      <w:lvlText w:val=""/>
      <w:lvlJc w:val="left"/>
      <w:pPr>
        <w:ind w:left="2160" w:hanging="360"/>
      </w:pPr>
      <w:rPr>
        <w:rFonts w:ascii="Wingdings" w:hAnsi="Wingdings" w:hint="default"/>
      </w:rPr>
    </w:lvl>
    <w:lvl w:ilvl="3" w:tplc="6A9C43E4">
      <w:start w:val="1"/>
      <w:numFmt w:val="bullet"/>
      <w:lvlText w:val=""/>
      <w:lvlJc w:val="left"/>
      <w:pPr>
        <w:ind w:left="2880" w:hanging="360"/>
      </w:pPr>
      <w:rPr>
        <w:rFonts w:ascii="Symbol" w:hAnsi="Symbol" w:hint="default"/>
      </w:rPr>
    </w:lvl>
    <w:lvl w:ilvl="4" w:tplc="0B68EEB0">
      <w:start w:val="1"/>
      <w:numFmt w:val="bullet"/>
      <w:lvlText w:val="o"/>
      <w:lvlJc w:val="left"/>
      <w:pPr>
        <w:ind w:left="3600" w:hanging="360"/>
      </w:pPr>
      <w:rPr>
        <w:rFonts w:ascii="Courier New" w:hAnsi="Courier New" w:hint="default"/>
      </w:rPr>
    </w:lvl>
    <w:lvl w:ilvl="5" w:tplc="8C562E20">
      <w:start w:val="1"/>
      <w:numFmt w:val="bullet"/>
      <w:lvlText w:val=""/>
      <w:lvlJc w:val="left"/>
      <w:pPr>
        <w:ind w:left="4320" w:hanging="360"/>
      </w:pPr>
      <w:rPr>
        <w:rFonts w:ascii="Wingdings" w:hAnsi="Wingdings" w:hint="default"/>
      </w:rPr>
    </w:lvl>
    <w:lvl w:ilvl="6" w:tplc="FDF2D606">
      <w:start w:val="1"/>
      <w:numFmt w:val="bullet"/>
      <w:lvlText w:val=""/>
      <w:lvlJc w:val="left"/>
      <w:pPr>
        <w:ind w:left="5040" w:hanging="360"/>
      </w:pPr>
      <w:rPr>
        <w:rFonts w:ascii="Symbol" w:hAnsi="Symbol" w:hint="default"/>
      </w:rPr>
    </w:lvl>
    <w:lvl w:ilvl="7" w:tplc="460C9B8E">
      <w:start w:val="1"/>
      <w:numFmt w:val="bullet"/>
      <w:lvlText w:val="o"/>
      <w:lvlJc w:val="left"/>
      <w:pPr>
        <w:ind w:left="5760" w:hanging="360"/>
      </w:pPr>
      <w:rPr>
        <w:rFonts w:ascii="Courier New" w:hAnsi="Courier New" w:hint="default"/>
      </w:rPr>
    </w:lvl>
    <w:lvl w:ilvl="8" w:tplc="40DA7A3E">
      <w:start w:val="1"/>
      <w:numFmt w:val="bullet"/>
      <w:lvlText w:val=""/>
      <w:lvlJc w:val="left"/>
      <w:pPr>
        <w:ind w:left="6480" w:hanging="360"/>
      </w:pPr>
      <w:rPr>
        <w:rFonts w:ascii="Wingdings" w:hAnsi="Wingdings" w:hint="default"/>
      </w:rPr>
    </w:lvl>
  </w:abstractNum>
  <w:abstractNum w:abstractNumId="50"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2"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50E7417"/>
    <w:multiLevelType w:val="multilevel"/>
    <w:tmpl w:val="C66E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6"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7"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51D72698"/>
    <w:multiLevelType w:val="hybridMultilevel"/>
    <w:tmpl w:val="F3C8D916"/>
    <w:lvl w:ilvl="0" w:tplc="BD2CC4BE">
      <w:start w:val="1"/>
      <w:numFmt w:val="bullet"/>
      <w:lvlText w:val="·"/>
      <w:lvlJc w:val="left"/>
      <w:pPr>
        <w:ind w:left="720" w:hanging="360"/>
      </w:pPr>
      <w:rPr>
        <w:rFonts w:ascii="Symbol" w:hAnsi="Symbol" w:hint="default"/>
      </w:rPr>
    </w:lvl>
    <w:lvl w:ilvl="1" w:tplc="5712B284">
      <w:start w:val="1"/>
      <w:numFmt w:val="bullet"/>
      <w:lvlText w:val="o"/>
      <w:lvlJc w:val="left"/>
      <w:pPr>
        <w:ind w:left="1440" w:hanging="360"/>
      </w:pPr>
      <w:rPr>
        <w:rFonts w:ascii="Courier New" w:hAnsi="Courier New" w:hint="default"/>
      </w:rPr>
    </w:lvl>
    <w:lvl w:ilvl="2" w:tplc="2976EEC6">
      <w:start w:val="1"/>
      <w:numFmt w:val="bullet"/>
      <w:lvlText w:val=""/>
      <w:lvlJc w:val="left"/>
      <w:pPr>
        <w:ind w:left="2160" w:hanging="360"/>
      </w:pPr>
      <w:rPr>
        <w:rFonts w:ascii="Wingdings" w:hAnsi="Wingdings" w:hint="default"/>
      </w:rPr>
    </w:lvl>
    <w:lvl w:ilvl="3" w:tplc="E014D984">
      <w:start w:val="1"/>
      <w:numFmt w:val="bullet"/>
      <w:lvlText w:val=""/>
      <w:lvlJc w:val="left"/>
      <w:pPr>
        <w:ind w:left="2880" w:hanging="360"/>
      </w:pPr>
      <w:rPr>
        <w:rFonts w:ascii="Symbol" w:hAnsi="Symbol" w:hint="default"/>
      </w:rPr>
    </w:lvl>
    <w:lvl w:ilvl="4" w:tplc="573ABE36">
      <w:start w:val="1"/>
      <w:numFmt w:val="bullet"/>
      <w:lvlText w:val="o"/>
      <w:lvlJc w:val="left"/>
      <w:pPr>
        <w:ind w:left="3600" w:hanging="360"/>
      </w:pPr>
      <w:rPr>
        <w:rFonts w:ascii="Courier New" w:hAnsi="Courier New" w:hint="default"/>
      </w:rPr>
    </w:lvl>
    <w:lvl w:ilvl="5" w:tplc="BD1A0ED2">
      <w:start w:val="1"/>
      <w:numFmt w:val="bullet"/>
      <w:lvlText w:val=""/>
      <w:lvlJc w:val="left"/>
      <w:pPr>
        <w:ind w:left="4320" w:hanging="360"/>
      </w:pPr>
      <w:rPr>
        <w:rFonts w:ascii="Wingdings" w:hAnsi="Wingdings" w:hint="default"/>
      </w:rPr>
    </w:lvl>
    <w:lvl w:ilvl="6" w:tplc="F3A80AF4">
      <w:start w:val="1"/>
      <w:numFmt w:val="bullet"/>
      <w:lvlText w:val=""/>
      <w:lvlJc w:val="left"/>
      <w:pPr>
        <w:ind w:left="5040" w:hanging="360"/>
      </w:pPr>
      <w:rPr>
        <w:rFonts w:ascii="Symbol" w:hAnsi="Symbol" w:hint="default"/>
      </w:rPr>
    </w:lvl>
    <w:lvl w:ilvl="7" w:tplc="92066D34">
      <w:start w:val="1"/>
      <w:numFmt w:val="bullet"/>
      <w:lvlText w:val="o"/>
      <w:lvlJc w:val="left"/>
      <w:pPr>
        <w:ind w:left="5760" w:hanging="360"/>
      </w:pPr>
      <w:rPr>
        <w:rFonts w:ascii="Courier New" w:hAnsi="Courier New" w:hint="default"/>
      </w:rPr>
    </w:lvl>
    <w:lvl w:ilvl="8" w:tplc="DBD29742">
      <w:start w:val="1"/>
      <w:numFmt w:val="bullet"/>
      <w:lvlText w:val=""/>
      <w:lvlJc w:val="left"/>
      <w:pPr>
        <w:ind w:left="6480" w:hanging="360"/>
      </w:pPr>
      <w:rPr>
        <w:rFonts w:ascii="Wingdings" w:hAnsi="Wingdings" w:hint="default"/>
      </w:rPr>
    </w:lvl>
  </w:abstractNum>
  <w:abstractNum w:abstractNumId="64"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6B31EF"/>
    <w:multiLevelType w:val="hybridMultilevel"/>
    <w:tmpl w:val="E046718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75F1A5B"/>
    <w:multiLevelType w:val="hybridMultilevel"/>
    <w:tmpl w:val="72E432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57B0F4DC"/>
    <w:multiLevelType w:val="hybridMultilevel"/>
    <w:tmpl w:val="FAD2E5B0"/>
    <w:lvl w:ilvl="0" w:tplc="3522ACB2">
      <w:start w:val="1"/>
      <w:numFmt w:val="bullet"/>
      <w:lvlText w:val="·"/>
      <w:lvlJc w:val="left"/>
      <w:pPr>
        <w:ind w:left="720" w:hanging="360"/>
      </w:pPr>
      <w:rPr>
        <w:rFonts w:ascii="Symbol" w:hAnsi="Symbol" w:hint="default"/>
      </w:rPr>
    </w:lvl>
    <w:lvl w:ilvl="1" w:tplc="BD10BEF8">
      <w:start w:val="1"/>
      <w:numFmt w:val="bullet"/>
      <w:lvlText w:val="o"/>
      <w:lvlJc w:val="left"/>
      <w:pPr>
        <w:ind w:left="1440" w:hanging="360"/>
      </w:pPr>
      <w:rPr>
        <w:rFonts w:ascii="Courier New" w:hAnsi="Courier New" w:hint="default"/>
      </w:rPr>
    </w:lvl>
    <w:lvl w:ilvl="2" w:tplc="C472F3F2">
      <w:start w:val="1"/>
      <w:numFmt w:val="bullet"/>
      <w:lvlText w:val=""/>
      <w:lvlJc w:val="left"/>
      <w:pPr>
        <w:ind w:left="2160" w:hanging="360"/>
      </w:pPr>
      <w:rPr>
        <w:rFonts w:ascii="Wingdings" w:hAnsi="Wingdings" w:hint="default"/>
      </w:rPr>
    </w:lvl>
    <w:lvl w:ilvl="3" w:tplc="311C6200">
      <w:start w:val="1"/>
      <w:numFmt w:val="bullet"/>
      <w:lvlText w:val=""/>
      <w:lvlJc w:val="left"/>
      <w:pPr>
        <w:ind w:left="2880" w:hanging="360"/>
      </w:pPr>
      <w:rPr>
        <w:rFonts w:ascii="Symbol" w:hAnsi="Symbol" w:hint="default"/>
      </w:rPr>
    </w:lvl>
    <w:lvl w:ilvl="4" w:tplc="0214226A">
      <w:start w:val="1"/>
      <w:numFmt w:val="bullet"/>
      <w:lvlText w:val="o"/>
      <w:lvlJc w:val="left"/>
      <w:pPr>
        <w:ind w:left="3600" w:hanging="360"/>
      </w:pPr>
      <w:rPr>
        <w:rFonts w:ascii="Courier New" w:hAnsi="Courier New" w:hint="default"/>
      </w:rPr>
    </w:lvl>
    <w:lvl w:ilvl="5" w:tplc="9118F0B4">
      <w:start w:val="1"/>
      <w:numFmt w:val="bullet"/>
      <w:lvlText w:val=""/>
      <w:lvlJc w:val="left"/>
      <w:pPr>
        <w:ind w:left="4320" w:hanging="360"/>
      </w:pPr>
      <w:rPr>
        <w:rFonts w:ascii="Wingdings" w:hAnsi="Wingdings" w:hint="default"/>
      </w:rPr>
    </w:lvl>
    <w:lvl w:ilvl="6" w:tplc="B18CEE3E">
      <w:start w:val="1"/>
      <w:numFmt w:val="bullet"/>
      <w:lvlText w:val=""/>
      <w:lvlJc w:val="left"/>
      <w:pPr>
        <w:ind w:left="5040" w:hanging="360"/>
      </w:pPr>
      <w:rPr>
        <w:rFonts w:ascii="Symbol" w:hAnsi="Symbol" w:hint="default"/>
      </w:rPr>
    </w:lvl>
    <w:lvl w:ilvl="7" w:tplc="49C452E8">
      <w:start w:val="1"/>
      <w:numFmt w:val="bullet"/>
      <w:lvlText w:val="o"/>
      <w:lvlJc w:val="left"/>
      <w:pPr>
        <w:ind w:left="5760" w:hanging="360"/>
      </w:pPr>
      <w:rPr>
        <w:rFonts w:ascii="Courier New" w:hAnsi="Courier New" w:hint="default"/>
      </w:rPr>
    </w:lvl>
    <w:lvl w:ilvl="8" w:tplc="0B309B02">
      <w:start w:val="1"/>
      <w:numFmt w:val="bullet"/>
      <w:lvlText w:val=""/>
      <w:lvlJc w:val="left"/>
      <w:pPr>
        <w:ind w:left="6480" w:hanging="360"/>
      </w:pPr>
      <w:rPr>
        <w:rFonts w:ascii="Wingdings" w:hAnsi="Wingdings" w:hint="default"/>
      </w:rPr>
    </w:lvl>
  </w:abstractNum>
  <w:abstractNum w:abstractNumId="71"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042F3C"/>
    <w:multiLevelType w:val="hybridMultilevel"/>
    <w:tmpl w:val="2EDC201C"/>
    <w:lvl w:ilvl="0" w:tplc="264ECC02">
      <w:start w:val="1"/>
      <w:numFmt w:val="bullet"/>
      <w:lvlText w:val="·"/>
      <w:lvlJc w:val="left"/>
      <w:pPr>
        <w:ind w:left="720" w:hanging="360"/>
      </w:pPr>
      <w:rPr>
        <w:rFonts w:ascii="Symbol" w:hAnsi="Symbol" w:hint="default"/>
      </w:rPr>
    </w:lvl>
    <w:lvl w:ilvl="1" w:tplc="EA206A9C">
      <w:start w:val="1"/>
      <w:numFmt w:val="bullet"/>
      <w:lvlText w:val="o"/>
      <w:lvlJc w:val="left"/>
      <w:pPr>
        <w:ind w:left="1440" w:hanging="360"/>
      </w:pPr>
      <w:rPr>
        <w:rFonts w:ascii="Courier New" w:hAnsi="Courier New" w:hint="default"/>
      </w:rPr>
    </w:lvl>
    <w:lvl w:ilvl="2" w:tplc="417A46C6">
      <w:start w:val="1"/>
      <w:numFmt w:val="bullet"/>
      <w:lvlText w:val=""/>
      <w:lvlJc w:val="left"/>
      <w:pPr>
        <w:ind w:left="2160" w:hanging="360"/>
      </w:pPr>
      <w:rPr>
        <w:rFonts w:ascii="Wingdings" w:hAnsi="Wingdings" w:hint="default"/>
      </w:rPr>
    </w:lvl>
    <w:lvl w:ilvl="3" w:tplc="AC3C2BD8">
      <w:start w:val="1"/>
      <w:numFmt w:val="bullet"/>
      <w:lvlText w:val=""/>
      <w:lvlJc w:val="left"/>
      <w:pPr>
        <w:ind w:left="2880" w:hanging="360"/>
      </w:pPr>
      <w:rPr>
        <w:rFonts w:ascii="Symbol" w:hAnsi="Symbol" w:hint="default"/>
      </w:rPr>
    </w:lvl>
    <w:lvl w:ilvl="4" w:tplc="5090FAA0">
      <w:start w:val="1"/>
      <w:numFmt w:val="bullet"/>
      <w:lvlText w:val="o"/>
      <w:lvlJc w:val="left"/>
      <w:pPr>
        <w:ind w:left="3600" w:hanging="360"/>
      </w:pPr>
      <w:rPr>
        <w:rFonts w:ascii="Courier New" w:hAnsi="Courier New" w:hint="default"/>
      </w:rPr>
    </w:lvl>
    <w:lvl w:ilvl="5" w:tplc="5FC819AC">
      <w:start w:val="1"/>
      <w:numFmt w:val="bullet"/>
      <w:lvlText w:val=""/>
      <w:lvlJc w:val="left"/>
      <w:pPr>
        <w:ind w:left="4320" w:hanging="360"/>
      </w:pPr>
      <w:rPr>
        <w:rFonts w:ascii="Wingdings" w:hAnsi="Wingdings" w:hint="default"/>
      </w:rPr>
    </w:lvl>
    <w:lvl w:ilvl="6" w:tplc="49B6320E">
      <w:start w:val="1"/>
      <w:numFmt w:val="bullet"/>
      <w:lvlText w:val=""/>
      <w:lvlJc w:val="left"/>
      <w:pPr>
        <w:ind w:left="5040" w:hanging="360"/>
      </w:pPr>
      <w:rPr>
        <w:rFonts w:ascii="Symbol" w:hAnsi="Symbol" w:hint="default"/>
      </w:rPr>
    </w:lvl>
    <w:lvl w:ilvl="7" w:tplc="932EE7F2">
      <w:start w:val="1"/>
      <w:numFmt w:val="bullet"/>
      <w:lvlText w:val="o"/>
      <w:lvlJc w:val="left"/>
      <w:pPr>
        <w:ind w:left="5760" w:hanging="360"/>
      </w:pPr>
      <w:rPr>
        <w:rFonts w:ascii="Courier New" w:hAnsi="Courier New" w:hint="default"/>
      </w:rPr>
    </w:lvl>
    <w:lvl w:ilvl="8" w:tplc="B5DC43FA">
      <w:start w:val="1"/>
      <w:numFmt w:val="bullet"/>
      <w:lvlText w:val=""/>
      <w:lvlJc w:val="left"/>
      <w:pPr>
        <w:ind w:left="6480" w:hanging="360"/>
      </w:pPr>
      <w:rPr>
        <w:rFonts w:ascii="Wingdings" w:hAnsi="Wingdings" w:hint="default"/>
      </w:rPr>
    </w:lvl>
  </w:abstractNum>
  <w:abstractNum w:abstractNumId="74"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76" w15:restartNumberingAfterBreak="0">
    <w:nsid w:val="5C5629AC"/>
    <w:multiLevelType w:val="hybridMultilevel"/>
    <w:tmpl w:val="08B0AAFA"/>
    <w:lvl w:ilvl="0" w:tplc="C4043EE6">
      <w:start w:val="1"/>
      <w:numFmt w:val="bullet"/>
      <w:lvlText w:val=""/>
      <w:lvlJc w:val="left"/>
      <w:pPr>
        <w:ind w:left="360" w:hanging="360"/>
      </w:pPr>
      <w:rPr>
        <w:rFonts w:ascii="Symbol" w:hAnsi="Symbol"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C896A51"/>
    <w:multiLevelType w:val="hybridMultilevel"/>
    <w:tmpl w:val="5A365896"/>
    <w:lvl w:ilvl="0" w:tplc="D68672DE">
      <w:start w:val="1"/>
      <w:numFmt w:val="bullet"/>
      <w:lvlText w:val="·"/>
      <w:lvlJc w:val="left"/>
      <w:pPr>
        <w:ind w:left="720" w:hanging="360"/>
      </w:pPr>
      <w:rPr>
        <w:rFonts w:ascii="Symbol" w:hAnsi="Symbol" w:hint="default"/>
      </w:rPr>
    </w:lvl>
    <w:lvl w:ilvl="1" w:tplc="1C5C6A90">
      <w:start w:val="1"/>
      <w:numFmt w:val="bullet"/>
      <w:lvlText w:val="o"/>
      <w:lvlJc w:val="left"/>
      <w:pPr>
        <w:ind w:left="1440" w:hanging="360"/>
      </w:pPr>
      <w:rPr>
        <w:rFonts w:ascii="Courier New" w:hAnsi="Courier New" w:hint="default"/>
      </w:rPr>
    </w:lvl>
    <w:lvl w:ilvl="2" w:tplc="8A8EEEFC">
      <w:start w:val="1"/>
      <w:numFmt w:val="bullet"/>
      <w:lvlText w:val=""/>
      <w:lvlJc w:val="left"/>
      <w:pPr>
        <w:ind w:left="2160" w:hanging="360"/>
      </w:pPr>
      <w:rPr>
        <w:rFonts w:ascii="Wingdings" w:hAnsi="Wingdings" w:hint="default"/>
      </w:rPr>
    </w:lvl>
    <w:lvl w:ilvl="3" w:tplc="D07A6B06">
      <w:start w:val="1"/>
      <w:numFmt w:val="bullet"/>
      <w:lvlText w:val=""/>
      <w:lvlJc w:val="left"/>
      <w:pPr>
        <w:ind w:left="2880" w:hanging="360"/>
      </w:pPr>
      <w:rPr>
        <w:rFonts w:ascii="Symbol" w:hAnsi="Symbol" w:hint="default"/>
      </w:rPr>
    </w:lvl>
    <w:lvl w:ilvl="4" w:tplc="5E8EC2EA">
      <w:start w:val="1"/>
      <w:numFmt w:val="bullet"/>
      <w:lvlText w:val="o"/>
      <w:lvlJc w:val="left"/>
      <w:pPr>
        <w:ind w:left="3600" w:hanging="360"/>
      </w:pPr>
      <w:rPr>
        <w:rFonts w:ascii="Courier New" w:hAnsi="Courier New" w:hint="default"/>
      </w:rPr>
    </w:lvl>
    <w:lvl w:ilvl="5" w:tplc="39004072">
      <w:start w:val="1"/>
      <w:numFmt w:val="bullet"/>
      <w:lvlText w:val=""/>
      <w:lvlJc w:val="left"/>
      <w:pPr>
        <w:ind w:left="4320" w:hanging="360"/>
      </w:pPr>
      <w:rPr>
        <w:rFonts w:ascii="Wingdings" w:hAnsi="Wingdings" w:hint="default"/>
      </w:rPr>
    </w:lvl>
    <w:lvl w:ilvl="6" w:tplc="E7182F30">
      <w:start w:val="1"/>
      <w:numFmt w:val="bullet"/>
      <w:lvlText w:val=""/>
      <w:lvlJc w:val="left"/>
      <w:pPr>
        <w:ind w:left="5040" w:hanging="360"/>
      </w:pPr>
      <w:rPr>
        <w:rFonts w:ascii="Symbol" w:hAnsi="Symbol" w:hint="default"/>
      </w:rPr>
    </w:lvl>
    <w:lvl w:ilvl="7" w:tplc="8C38C9E4">
      <w:start w:val="1"/>
      <w:numFmt w:val="bullet"/>
      <w:lvlText w:val="o"/>
      <w:lvlJc w:val="left"/>
      <w:pPr>
        <w:ind w:left="5760" w:hanging="360"/>
      </w:pPr>
      <w:rPr>
        <w:rFonts w:ascii="Courier New" w:hAnsi="Courier New" w:hint="default"/>
      </w:rPr>
    </w:lvl>
    <w:lvl w:ilvl="8" w:tplc="A3EE89A4">
      <w:start w:val="1"/>
      <w:numFmt w:val="bullet"/>
      <w:lvlText w:val=""/>
      <w:lvlJc w:val="left"/>
      <w:pPr>
        <w:ind w:left="6480" w:hanging="360"/>
      </w:pPr>
      <w:rPr>
        <w:rFonts w:ascii="Wingdings" w:hAnsi="Wingdings" w:hint="default"/>
      </w:rPr>
    </w:lvl>
  </w:abstractNum>
  <w:abstractNum w:abstractNumId="78"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79"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0"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81" w15:restartNumberingAfterBreak="0">
    <w:nsid w:val="63410213"/>
    <w:multiLevelType w:val="hybridMultilevel"/>
    <w:tmpl w:val="A13AB750"/>
    <w:lvl w:ilvl="0" w:tplc="29C25DEC">
      <w:start w:val="1"/>
      <w:numFmt w:val="decimal"/>
      <w:lvlText w:val="%1)"/>
      <w:lvlJc w:val="left"/>
      <w:pPr>
        <w:ind w:left="1020" w:hanging="360"/>
      </w:pPr>
    </w:lvl>
    <w:lvl w:ilvl="1" w:tplc="BEFA2B72">
      <w:start w:val="1"/>
      <w:numFmt w:val="decimal"/>
      <w:lvlText w:val="%2)"/>
      <w:lvlJc w:val="left"/>
      <w:pPr>
        <w:ind w:left="1020" w:hanging="360"/>
      </w:pPr>
    </w:lvl>
    <w:lvl w:ilvl="2" w:tplc="2018B03E">
      <w:start w:val="1"/>
      <w:numFmt w:val="decimal"/>
      <w:lvlText w:val="%3)"/>
      <w:lvlJc w:val="left"/>
      <w:pPr>
        <w:ind w:left="1020" w:hanging="360"/>
      </w:pPr>
    </w:lvl>
    <w:lvl w:ilvl="3" w:tplc="AB543326">
      <w:start w:val="1"/>
      <w:numFmt w:val="decimal"/>
      <w:lvlText w:val="%4)"/>
      <w:lvlJc w:val="left"/>
      <w:pPr>
        <w:ind w:left="1020" w:hanging="360"/>
      </w:pPr>
    </w:lvl>
    <w:lvl w:ilvl="4" w:tplc="C532AB92">
      <w:start w:val="1"/>
      <w:numFmt w:val="decimal"/>
      <w:lvlText w:val="%5)"/>
      <w:lvlJc w:val="left"/>
      <w:pPr>
        <w:ind w:left="1020" w:hanging="360"/>
      </w:pPr>
    </w:lvl>
    <w:lvl w:ilvl="5" w:tplc="6B506914">
      <w:start w:val="1"/>
      <w:numFmt w:val="decimal"/>
      <w:lvlText w:val="%6)"/>
      <w:lvlJc w:val="left"/>
      <w:pPr>
        <w:ind w:left="1020" w:hanging="360"/>
      </w:pPr>
    </w:lvl>
    <w:lvl w:ilvl="6" w:tplc="BCD49994">
      <w:start w:val="1"/>
      <w:numFmt w:val="decimal"/>
      <w:lvlText w:val="%7)"/>
      <w:lvlJc w:val="left"/>
      <w:pPr>
        <w:ind w:left="1020" w:hanging="360"/>
      </w:pPr>
    </w:lvl>
    <w:lvl w:ilvl="7" w:tplc="6EEA994C">
      <w:start w:val="1"/>
      <w:numFmt w:val="decimal"/>
      <w:lvlText w:val="%8)"/>
      <w:lvlJc w:val="left"/>
      <w:pPr>
        <w:ind w:left="1020" w:hanging="360"/>
      </w:pPr>
    </w:lvl>
    <w:lvl w:ilvl="8" w:tplc="7B68C8F4">
      <w:start w:val="1"/>
      <w:numFmt w:val="decimal"/>
      <w:lvlText w:val="%9)"/>
      <w:lvlJc w:val="left"/>
      <w:pPr>
        <w:ind w:left="1020" w:hanging="360"/>
      </w:pPr>
    </w:lvl>
  </w:abstractNum>
  <w:abstractNum w:abstractNumId="82"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63EE5BF8"/>
    <w:multiLevelType w:val="hybridMultilevel"/>
    <w:tmpl w:val="EB7E0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66BF813B"/>
    <w:multiLevelType w:val="hybridMultilevel"/>
    <w:tmpl w:val="1FD6C606"/>
    <w:lvl w:ilvl="0" w:tplc="4BF69CF0">
      <w:start w:val="1"/>
      <w:numFmt w:val="bullet"/>
      <w:lvlText w:val="·"/>
      <w:lvlJc w:val="left"/>
      <w:pPr>
        <w:ind w:left="720" w:hanging="360"/>
      </w:pPr>
      <w:rPr>
        <w:rFonts w:ascii="Symbol" w:hAnsi="Symbol" w:hint="default"/>
      </w:rPr>
    </w:lvl>
    <w:lvl w:ilvl="1" w:tplc="42623120">
      <w:start w:val="1"/>
      <w:numFmt w:val="bullet"/>
      <w:lvlText w:val="o"/>
      <w:lvlJc w:val="left"/>
      <w:pPr>
        <w:ind w:left="1440" w:hanging="360"/>
      </w:pPr>
      <w:rPr>
        <w:rFonts w:ascii="Courier New" w:hAnsi="Courier New" w:hint="default"/>
      </w:rPr>
    </w:lvl>
    <w:lvl w:ilvl="2" w:tplc="E70EACAA">
      <w:start w:val="1"/>
      <w:numFmt w:val="bullet"/>
      <w:lvlText w:val=""/>
      <w:lvlJc w:val="left"/>
      <w:pPr>
        <w:ind w:left="2160" w:hanging="360"/>
      </w:pPr>
      <w:rPr>
        <w:rFonts w:ascii="Wingdings" w:hAnsi="Wingdings" w:hint="default"/>
      </w:rPr>
    </w:lvl>
    <w:lvl w:ilvl="3" w:tplc="AB72C926">
      <w:start w:val="1"/>
      <w:numFmt w:val="bullet"/>
      <w:lvlText w:val=""/>
      <w:lvlJc w:val="left"/>
      <w:pPr>
        <w:ind w:left="2880" w:hanging="360"/>
      </w:pPr>
      <w:rPr>
        <w:rFonts w:ascii="Symbol" w:hAnsi="Symbol" w:hint="default"/>
      </w:rPr>
    </w:lvl>
    <w:lvl w:ilvl="4" w:tplc="4D24E7EC">
      <w:start w:val="1"/>
      <w:numFmt w:val="bullet"/>
      <w:lvlText w:val="o"/>
      <w:lvlJc w:val="left"/>
      <w:pPr>
        <w:ind w:left="3600" w:hanging="360"/>
      </w:pPr>
      <w:rPr>
        <w:rFonts w:ascii="Courier New" w:hAnsi="Courier New" w:hint="default"/>
      </w:rPr>
    </w:lvl>
    <w:lvl w:ilvl="5" w:tplc="FED833E6">
      <w:start w:val="1"/>
      <w:numFmt w:val="bullet"/>
      <w:lvlText w:val=""/>
      <w:lvlJc w:val="left"/>
      <w:pPr>
        <w:ind w:left="4320" w:hanging="360"/>
      </w:pPr>
      <w:rPr>
        <w:rFonts w:ascii="Wingdings" w:hAnsi="Wingdings" w:hint="default"/>
      </w:rPr>
    </w:lvl>
    <w:lvl w:ilvl="6" w:tplc="68166AC0">
      <w:start w:val="1"/>
      <w:numFmt w:val="bullet"/>
      <w:lvlText w:val=""/>
      <w:lvlJc w:val="left"/>
      <w:pPr>
        <w:ind w:left="5040" w:hanging="360"/>
      </w:pPr>
      <w:rPr>
        <w:rFonts w:ascii="Symbol" w:hAnsi="Symbol" w:hint="default"/>
      </w:rPr>
    </w:lvl>
    <w:lvl w:ilvl="7" w:tplc="D626F99A">
      <w:start w:val="1"/>
      <w:numFmt w:val="bullet"/>
      <w:lvlText w:val="o"/>
      <w:lvlJc w:val="left"/>
      <w:pPr>
        <w:ind w:left="5760" w:hanging="360"/>
      </w:pPr>
      <w:rPr>
        <w:rFonts w:ascii="Courier New" w:hAnsi="Courier New" w:hint="default"/>
      </w:rPr>
    </w:lvl>
    <w:lvl w:ilvl="8" w:tplc="47AC06FE">
      <w:start w:val="1"/>
      <w:numFmt w:val="bullet"/>
      <w:lvlText w:val=""/>
      <w:lvlJc w:val="left"/>
      <w:pPr>
        <w:ind w:left="6480" w:hanging="360"/>
      </w:pPr>
      <w:rPr>
        <w:rFonts w:ascii="Wingdings" w:hAnsi="Wingdings" w:hint="default"/>
      </w:rPr>
    </w:lvl>
  </w:abstractNum>
  <w:abstractNum w:abstractNumId="88"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B7BD70"/>
    <w:multiLevelType w:val="hybridMultilevel"/>
    <w:tmpl w:val="8110A9E8"/>
    <w:lvl w:ilvl="0" w:tplc="951034DE">
      <w:start w:val="1"/>
      <w:numFmt w:val="bullet"/>
      <w:lvlText w:val="·"/>
      <w:lvlJc w:val="left"/>
      <w:pPr>
        <w:ind w:left="720" w:hanging="360"/>
      </w:pPr>
      <w:rPr>
        <w:rFonts w:ascii="Symbol" w:hAnsi="Symbol" w:hint="default"/>
      </w:rPr>
    </w:lvl>
    <w:lvl w:ilvl="1" w:tplc="8CD2EBC4">
      <w:start w:val="1"/>
      <w:numFmt w:val="bullet"/>
      <w:lvlText w:val="o"/>
      <w:lvlJc w:val="left"/>
      <w:pPr>
        <w:ind w:left="1440" w:hanging="360"/>
      </w:pPr>
      <w:rPr>
        <w:rFonts w:ascii="Courier New" w:hAnsi="Courier New" w:hint="default"/>
      </w:rPr>
    </w:lvl>
    <w:lvl w:ilvl="2" w:tplc="3F54D58C">
      <w:start w:val="1"/>
      <w:numFmt w:val="bullet"/>
      <w:lvlText w:val=""/>
      <w:lvlJc w:val="left"/>
      <w:pPr>
        <w:ind w:left="2160" w:hanging="360"/>
      </w:pPr>
      <w:rPr>
        <w:rFonts w:ascii="Wingdings" w:hAnsi="Wingdings" w:hint="default"/>
      </w:rPr>
    </w:lvl>
    <w:lvl w:ilvl="3" w:tplc="07186E94">
      <w:start w:val="1"/>
      <w:numFmt w:val="bullet"/>
      <w:lvlText w:val=""/>
      <w:lvlJc w:val="left"/>
      <w:pPr>
        <w:ind w:left="2880" w:hanging="360"/>
      </w:pPr>
      <w:rPr>
        <w:rFonts w:ascii="Symbol" w:hAnsi="Symbol" w:hint="default"/>
      </w:rPr>
    </w:lvl>
    <w:lvl w:ilvl="4" w:tplc="A0B85FCE">
      <w:start w:val="1"/>
      <w:numFmt w:val="bullet"/>
      <w:lvlText w:val="o"/>
      <w:lvlJc w:val="left"/>
      <w:pPr>
        <w:ind w:left="3600" w:hanging="360"/>
      </w:pPr>
      <w:rPr>
        <w:rFonts w:ascii="Courier New" w:hAnsi="Courier New" w:hint="default"/>
      </w:rPr>
    </w:lvl>
    <w:lvl w:ilvl="5" w:tplc="E59A06E6">
      <w:start w:val="1"/>
      <w:numFmt w:val="bullet"/>
      <w:lvlText w:val=""/>
      <w:lvlJc w:val="left"/>
      <w:pPr>
        <w:ind w:left="4320" w:hanging="360"/>
      </w:pPr>
      <w:rPr>
        <w:rFonts w:ascii="Wingdings" w:hAnsi="Wingdings" w:hint="default"/>
      </w:rPr>
    </w:lvl>
    <w:lvl w:ilvl="6" w:tplc="ECB6934C">
      <w:start w:val="1"/>
      <w:numFmt w:val="bullet"/>
      <w:lvlText w:val=""/>
      <w:lvlJc w:val="left"/>
      <w:pPr>
        <w:ind w:left="5040" w:hanging="360"/>
      </w:pPr>
      <w:rPr>
        <w:rFonts w:ascii="Symbol" w:hAnsi="Symbol" w:hint="default"/>
      </w:rPr>
    </w:lvl>
    <w:lvl w:ilvl="7" w:tplc="5E02F47C">
      <w:start w:val="1"/>
      <w:numFmt w:val="bullet"/>
      <w:lvlText w:val="o"/>
      <w:lvlJc w:val="left"/>
      <w:pPr>
        <w:ind w:left="5760" w:hanging="360"/>
      </w:pPr>
      <w:rPr>
        <w:rFonts w:ascii="Courier New" w:hAnsi="Courier New" w:hint="default"/>
      </w:rPr>
    </w:lvl>
    <w:lvl w:ilvl="8" w:tplc="C19AA7D2">
      <w:start w:val="1"/>
      <w:numFmt w:val="bullet"/>
      <w:lvlText w:val=""/>
      <w:lvlJc w:val="left"/>
      <w:pPr>
        <w:ind w:left="6480" w:hanging="360"/>
      </w:pPr>
      <w:rPr>
        <w:rFonts w:ascii="Wingdings" w:hAnsi="Wingdings" w:hint="default"/>
      </w:rPr>
    </w:lvl>
  </w:abstractNum>
  <w:abstractNum w:abstractNumId="90"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8D04322"/>
    <w:multiLevelType w:val="multilevel"/>
    <w:tmpl w:val="825E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93"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02C053B"/>
    <w:multiLevelType w:val="hybridMultilevel"/>
    <w:tmpl w:val="881E4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194B33"/>
    <w:multiLevelType w:val="hybridMultilevel"/>
    <w:tmpl w:val="CE02BE3A"/>
    <w:lvl w:ilvl="0" w:tplc="540E3190">
      <w:start w:val="1"/>
      <w:numFmt w:val="decimal"/>
      <w:lvlText w:val="%1."/>
      <w:lvlJc w:val="left"/>
      <w:pPr>
        <w:ind w:left="720" w:hanging="360"/>
      </w:pPr>
    </w:lvl>
    <w:lvl w:ilvl="1" w:tplc="C60403D4">
      <w:start w:val="1"/>
      <w:numFmt w:val="lowerLetter"/>
      <w:lvlText w:val="%2."/>
      <w:lvlJc w:val="left"/>
      <w:pPr>
        <w:ind w:left="1440" w:hanging="360"/>
      </w:pPr>
    </w:lvl>
    <w:lvl w:ilvl="2" w:tplc="5C86EF40">
      <w:start w:val="1"/>
      <w:numFmt w:val="lowerRoman"/>
      <w:lvlText w:val="%3."/>
      <w:lvlJc w:val="right"/>
      <w:pPr>
        <w:ind w:left="2160" w:hanging="180"/>
      </w:pPr>
    </w:lvl>
    <w:lvl w:ilvl="3" w:tplc="FD6A4D90">
      <w:start w:val="1"/>
      <w:numFmt w:val="decimal"/>
      <w:lvlText w:val="%4."/>
      <w:lvlJc w:val="left"/>
      <w:pPr>
        <w:ind w:left="2880" w:hanging="360"/>
      </w:pPr>
    </w:lvl>
    <w:lvl w:ilvl="4" w:tplc="E7BEF3D4">
      <w:start w:val="1"/>
      <w:numFmt w:val="lowerLetter"/>
      <w:lvlText w:val="%5."/>
      <w:lvlJc w:val="left"/>
      <w:pPr>
        <w:ind w:left="3600" w:hanging="360"/>
      </w:pPr>
    </w:lvl>
    <w:lvl w:ilvl="5" w:tplc="C5CE112C">
      <w:start w:val="1"/>
      <w:numFmt w:val="lowerRoman"/>
      <w:lvlText w:val="%6."/>
      <w:lvlJc w:val="right"/>
      <w:pPr>
        <w:ind w:left="4320" w:hanging="180"/>
      </w:pPr>
    </w:lvl>
    <w:lvl w:ilvl="6" w:tplc="13ECCACC">
      <w:start w:val="1"/>
      <w:numFmt w:val="decimal"/>
      <w:lvlText w:val="%7."/>
      <w:lvlJc w:val="left"/>
      <w:pPr>
        <w:ind w:left="5040" w:hanging="360"/>
      </w:pPr>
    </w:lvl>
    <w:lvl w:ilvl="7" w:tplc="9D46198A">
      <w:start w:val="1"/>
      <w:numFmt w:val="lowerLetter"/>
      <w:lvlText w:val="%8."/>
      <w:lvlJc w:val="left"/>
      <w:pPr>
        <w:ind w:left="5760" w:hanging="360"/>
      </w:pPr>
    </w:lvl>
    <w:lvl w:ilvl="8" w:tplc="1ABAA538">
      <w:start w:val="1"/>
      <w:numFmt w:val="lowerRoman"/>
      <w:lvlText w:val="%9."/>
      <w:lvlJc w:val="right"/>
      <w:pPr>
        <w:ind w:left="6480" w:hanging="180"/>
      </w:pPr>
    </w:lvl>
  </w:abstractNum>
  <w:abstractNum w:abstractNumId="101"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02"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05"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8"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2AEC6C"/>
    <w:multiLevelType w:val="hybridMultilevel"/>
    <w:tmpl w:val="5C50EC16"/>
    <w:lvl w:ilvl="0" w:tplc="8DD8273E">
      <w:start w:val="1"/>
      <w:numFmt w:val="bullet"/>
      <w:lvlText w:val="·"/>
      <w:lvlJc w:val="left"/>
      <w:pPr>
        <w:ind w:left="720" w:hanging="360"/>
      </w:pPr>
      <w:rPr>
        <w:rFonts w:ascii="Symbol" w:hAnsi="Symbol" w:hint="default"/>
      </w:rPr>
    </w:lvl>
    <w:lvl w:ilvl="1" w:tplc="E60029C8">
      <w:start w:val="1"/>
      <w:numFmt w:val="bullet"/>
      <w:lvlText w:val="o"/>
      <w:lvlJc w:val="left"/>
      <w:pPr>
        <w:ind w:left="1440" w:hanging="360"/>
      </w:pPr>
      <w:rPr>
        <w:rFonts w:ascii="Courier New" w:hAnsi="Courier New" w:hint="default"/>
      </w:rPr>
    </w:lvl>
    <w:lvl w:ilvl="2" w:tplc="2BCE0020">
      <w:start w:val="1"/>
      <w:numFmt w:val="bullet"/>
      <w:lvlText w:val=""/>
      <w:lvlJc w:val="left"/>
      <w:pPr>
        <w:ind w:left="2160" w:hanging="360"/>
      </w:pPr>
      <w:rPr>
        <w:rFonts w:ascii="Wingdings" w:hAnsi="Wingdings" w:hint="default"/>
      </w:rPr>
    </w:lvl>
    <w:lvl w:ilvl="3" w:tplc="2ACC3CA8">
      <w:start w:val="1"/>
      <w:numFmt w:val="bullet"/>
      <w:lvlText w:val=""/>
      <w:lvlJc w:val="left"/>
      <w:pPr>
        <w:ind w:left="2880" w:hanging="360"/>
      </w:pPr>
      <w:rPr>
        <w:rFonts w:ascii="Symbol" w:hAnsi="Symbol" w:hint="default"/>
      </w:rPr>
    </w:lvl>
    <w:lvl w:ilvl="4" w:tplc="75C21282">
      <w:start w:val="1"/>
      <w:numFmt w:val="bullet"/>
      <w:lvlText w:val="o"/>
      <w:lvlJc w:val="left"/>
      <w:pPr>
        <w:ind w:left="3600" w:hanging="360"/>
      </w:pPr>
      <w:rPr>
        <w:rFonts w:ascii="Courier New" w:hAnsi="Courier New" w:hint="default"/>
      </w:rPr>
    </w:lvl>
    <w:lvl w:ilvl="5" w:tplc="7082AE0E">
      <w:start w:val="1"/>
      <w:numFmt w:val="bullet"/>
      <w:lvlText w:val=""/>
      <w:lvlJc w:val="left"/>
      <w:pPr>
        <w:ind w:left="4320" w:hanging="360"/>
      </w:pPr>
      <w:rPr>
        <w:rFonts w:ascii="Wingdings" w:hAnsi="Wingdings" w:hint="default"/>
      </w:rPr>
    </w:lvl>
    <w:lvl w:ilvl="6" w:tplc="F17A8C0E">
      <w:start w:val="1"/>
      <w:numFmt w:val="bullet"/>
      <w:lvlText w:val=""/>
      <w:lvlJc w:val="left"/>
      <w:pPr>
        <w:ind w:left="5040" w:hanging="360"/>
      </w:pPr>
      <w:rPr>
        <w:rFonts w:ascii="Symbol" w:hAnsi="Symbol" w:hint="default"/>
      </w:rPr>
    </w:lvl>
    <w:lvl w:ilvl="7" w:tplc="6A5495F2">
      <w:start w:val="1"/>
      <w:numFmt w:val="bullet"/>
      <w:lvlText w:val="o"/>
      <w:lvlJc w:val="left"/>
      <w:pPr>
        <w:ind w:left="5760" w:hanging="360"/>
      </w:pPr>
      <w:rPr>
        <w:rFonts w:ascii="Courier New" w:hAnsi="Courier New" w:hint="default"/>
      </w:rPr>
    </w:lvl>
    <w:lvl w:ilvl="8" w:tplc="FBFC995A">
      <w:start w:val="1"/>
      <w:numFmt w:val="bullet"/>
      <w:lvlText w:val=""/>
      <w:lvlJc w:val="left"/>
      <w:pPr>
        <w:ind w:left="6480" w:hanging="360"/>
      </w:pPr>
      <w:rPr>
        <w:rFonts w:ascii="Wingdings" w:hAnsi="Wingdings" w:hint="default"/>
      </w:rPr>
    </w:lvl>
  </w:abstractNum>
  <w:abstractNum w:abstractNumId="111" w15:restartNumberingAfterBreak="0">
    <w:nsid w:val="7EC645C1"/>
    <w:multiLevelType w:val="hybridMultilevel"/>
    <w:tmpl w:val="9FD2E39E"/>
    <w:lvl w:ilvl="0" w:tplc="13DA0792">
      <w:start w:val="1"/>
      <w:numFmt w:val="decimal"/>
      <w:lvlText w:val="%1."/>
      <w:lvlJc w:val="left"/>
      <w:pPr>
        <w:tabs>
          <w:tab w:val="num" w:pos="720"/>
        </w:tabs>
        <w:ind w:left="720" w:hanging="720"/>
      </w:pPr>
    </w:lvl>
    <w:lvl w:ilvl="1" w:tplc="C0D68B1E">
      <w:start w:val="1"/>
      <w:numFmt w:val="decimal"/>
      <w:lvlText w:val="%2."/>
      <w:lvlJc w:val="left"/>
      <w:pPr>
        <w:tabs>
          <w:tab w:val="num" w:pos="1440"/>
        </w:tabs>
        <w:ind w:left="1440" w:hanging="720"/>
      </w:pPr>
    </w:lvl>
    <w:lvl w:ilvl="2" w:tplc="7EBA47A6">
      <w:start w:val="1"/>
      <w:numFmt w:val="decimal"/>
      <w:lvlText w:val="%3."/>
      <w:lvlJc w:val="left"/>
      <w:pPr>
        <w:tabs>
          <w:tab w:val="num" w:pos="2160"/>
        </w:tabs>
        <w:ind w:left="2160" w:hanging="720"/>
      </w:pPr>
    </w:lvl>
    <w:lvl w:ilvl="3" w:tplc="0ABAF71C">
      <w:start w:val="1"/>
      <w:numFmt w:val="decimal"/>
      <w:lvlText w:val="%4."/>
      <w:lvlJc w:val="left"/>
      <w:pPr>
        <w:tabs>
          <w:tab w:val="num" w:pos="2880"/>
        </w:tabs>
        <w:ind w:left="2880" w:hanging="720"/>
      </w:pPr>
    </w:lvl>
    <w:lvl w:ilvl="4" w:tplc="A19458E4">
      <w:start w:val="1"/>
      <w:numFmt w:val="decimal"/>
      <w:lvlText w:val="%5."/>
      <w:lvlJc w:val="left"/>
      <w:pPr>
        <w:tabs>
          <w:tab w:val="num" w:pos="3600"/>
        </w:tabs>
        <w:ind w:left="3600" w:hanging="720"/>
      </w:pPr>
    </w:lvl>
    <w:lvl w:ilvl="5" w:tplc="92380CA0">
      <w:start w:val="1"/>
      <w:numFmt w:val="decimal"/>
      <w:lvlText w:val="%6."/>
      <w:lvlJc w:val="left"/>
      <w:pPr>
        <w:tabs>
          <w:tab w:val="num" w:pos="4320"/>
        </w:tabs>
        <w:ind w:left="4320" w:hanging="720"/>
      </w:pPr>
    </w:lvl>
    <w:lvl w:ilvl="6" w:tplc="BFAA8A64">
      <w:start w:val="1"/>
      <w:numFmt w:val="decimal"/>
      <w:lvlText w:val="%7."/>
      <w:lvlJc w:val="left"/>
      <w:pPr>
        <w:tabs>
          <w:tab w:val="num" w:pos="5040"/>
        </w:tabs>
        <w:ind w:left="5040" w:hanging="720"/>
      </w:pPr>
    </w:lvl>
    <w:lvl w:ilvl="7" w:tplc="954E74C2">
      <w:start w:val="1"/>
      <w:numFmt w:val="decimal"/>
      <w:lvlText w:val="%8."/>
      <w:lvlJc w:val="left"/>
      <w:pPr>
        <w:tabs>
          <w:tab w:val="num" w:pos="5760"/>
        </w:tabs>
        <w:ind w:left="5760" w:hanging="720"/>
      </w:pPr>
    </w:lvl>
    <w:lvl w:ilvl="8" w:tplc="C1FEDD44">
      <w:start w:val="1"/>
      <w:numFmt w:val="decimal"/>
      <w:lvlText w:val="%9."/>
      <w:lvlJc w:val="left"/>
      <w:pPr>
        <w:tabs>
          <w:tab w:val="num" w:pos="6480"/>
        </w:tabs>
        <w:ind w:left="6480" w:hanging="720"/>
      </w:pPr>
    </w:lvl>
  </w:abstractNum>
  <w:abstractNum w:abstractNumId="112"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449577">
    <w:abstractNumId w:val="70"/>
  </w:num>
  <w:num w:numId="2" w16cid:durableId="1028943278">
    <w:abstractNumId w:val="110"/>
  </w:num>
  <w:num w:numId="3" w16cid:durableId="1051881205">
    <w:abstractNumId w:val="87"/>
  </w:num>
  <w:num w:numId="4" w16cid:durableId="563221731">
    <w:abstractNumId w:val="63"/>
  </w:num>
  <w:num w:numId="5" w16cid:durableId="1248998829">
    <w:abstractNumId w:val="89"/>
  </w:num>
  <w:num w:numId="6" w16cid:durableId="1619604378">
    <w:abstractNumId w:val="28"/>
  </w:num>
  <w:num w:numId="7" w16cid:durableId="1379089130">
    <w:abstractNumId w:val="100"/>
  </w:num>
  <w:num w:numId="8" w16cid:durableId="1780955186">
    <w:abstractNumId w:val="49"/>
  </w:num>
  <w:num w:numId="9" w16cid:durableId="914439494">
    <w:abstractNumId w:val="77"/>
  </w:num>
  <w:num w:numId="10" w16cid:durableId="1927575275">
    <w:abstractNumId w:val="32"/>
  </w:num>
  <w:num w:numId="11" w16cid:durableId="182399917">
    <w:abstractNumId w:val="7"/>
  </w:num>
  <w:num w:numId="12" w16cid:durableId="1158114126">
    <w:abstractNumId w:val="30"/>
  </w:num>
  <w:num w:numId="13" w16cid:durableId="2093578654">
    <w:abstractNumId w:val="73"/>
  </w:num>
  <w:num w:numId="14" w16cid:durableId="376315913">
    <w:abstractNumId w:val="15"/>
  </w:num>
  <w:num w:numId="15" w16cid:durableId="2145659804">
    <w:abstractNumId w:val="5"/>
  </w:num>
  <w:num w:numId="16" w16cid:durableId="348990932">
    <w:abstractNumId w:val="4"/>
  </w:num>
  <w:num w:numId="17" w16cid:durableId="414403302">
    <w:abstractNumId w:val="92"/>
  </w:num>
  <w:num w:numId="18" w16cid:durableId="1863006552">
    <w:abstractNumId w:val="80"/>
  </w:num>
  <w:num w:numId="19" w16cid:durableId="1433894320">
    <w:abstractNumId w:val="47"/>
  </w:num>
  <w:num w:numId="20" w16cid:durableId="1975670263">
    <w:abstractNumId w:val="48"/>
  </w:num>
  <w:num w:numId="21" w16cid:durableId="1393891825">
    <w:abstractNumId w:val="103"/>
  </w:num>
  <w:num w:numId="22" w16cid:durableId="1329745735">
    <w:abstractNumId w:val="12"/>
  </w:num>
  <w:num w:numId="23" w16cid:durableId="1497918250">
    <w:abstractNumId w:val="37"/>
  </w:num>
  <w:num w:numId="24" w16cid:durableId="968051669">
    <w:abstractNumId w:val="74"/>
  </w:num>
  <w:num w:numId="25" w16cid:durableId="382798739">
    <w:abstractNumId w:val="11"/>
  </w:num>
  <w:num w:numId="26" w16cid:durableId="773987175">
    <w:abstractNumId w:val="38"/>
  </w:num>
  <w:num w:numId="27" w16cid:durableId="75129231">
    <w:abstractNumId w:val="105"/>
  </w:num>
  <w:num w:numId="28" w16cid:durableId="1290823988">
    <w:abstractNumId w:val="68"/>
  </w:num>
  <w:num w:numId="29" w16cid:durableId="367922653">
    <w:abstractNumId w:val="60"/>
  </w:num>
  <w:num w:numId="30" w16cid:durableId="713313470">
    <w:abstractNumId w:val="106"/>
  </w:num>
  <w:num w:numId="31" w16cid:durableId="1563322527">
    <w:abstractNumId w:val="93"/>
  </w:num>
  <w:num w:numId="32" w16cid:durableId="145974020">
    <w:abstractNumId w:val="108"/>
  </w:num>
  <w:num w:numId="33" w16cid:durableId="578828865">
    <w:abstractNumId w:val="109"/>
  </w:num>
  <w:num w:numId="34" w16cid:durableId="681007723">
    <w:abstractNumId w:val="99"/>
  </w:num>
  <w:num w:numId="35" w16cid:durableId="1810320010">
    <w:abstractNumId w:val="85"/>
  </w:num>
  <w:num w:numId="36" w16cid:durableId="1868370836">
    <w:abstractNumId w:val="112"/>
  </w:num>
  <w:num w:numId="37" w16cid:durableId="1694919123">
    <w:abstractNumId w:val="57"/>
  </w:num>
  <w:num w:numId="38" w16cid:durableId="172384342">
    <w:abstractNumId w:val="71"/>
  </w:num>
  <w:num w:numId="39" w16cid:durableId="380174393">
    <w:abstractNumId w:val="62"/>
  </w:num>
  <w:num w:numId="40" w16cid:durableId="1644192159">
    <w:abstractNumId w:val="41"/>
  </w:num>
  <w:num w:numId="41" w16cid:durableId="1007748755">
    <w:abstractNumId w:val="96"/>
  </w:num>
  <w:num w:numId="42" w16cid:durableId="602690251">
    <w:abstractNumId w:val="98"/>
  </w:num>
  <w:num w:numId="43" w16cid:durableId="1572960621">
    <w:abstractNumId w:val="18"/>
  </w:num>
  <w:num w:numId="44" w16cid:durableId="997998318">
    <w:abstractNumId w:val="22"/>
  </w:num>
  <w:num w:numId="45" w16cid:durableId="347102172">
    <w:abstractNumId w:val="45"/>
  </w:num>
  <w:num w:numId="46" w16cid:durableId="5326977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44760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289279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123627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648175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0688360">
    <w:abstractNumId w:val="35"/>
  </w:num>
  <w:num w:numId="52" w16cid:durableId="898325348">
    <w:abstractNumId w:val="23"/>
  </w:num>
  <w:num w:numId="53" w16cid:durableId="1348366798">
    <w:abstractNumId w:val="10"/>
  </w:num>
  <w:num w:numId="54" w16cid:durableId="1551263892">
    <w:abstractNumId w:val="58"/>
  </w:num>
  <w:num w:numId="55" w16cid:durableId="669212898">
    <w:abstractNumId w:val="88"/>
  </w:num>
  <w:num w:numId="56" w16cid:durableId="1802259065">
    <w:abstractNumId w:val="43"/>
  </w:num>
  <w:num w:numId="57" w16cid:durableId="919757368">
    <w:abstractNumId w:val="96"/>
    <w:lvlOverride w:ilvl="0">
      <w:startOverride w:val="1"/>
    </w:lvlOverride>
  </w:num>
  <w:num w:numId="58" w16cid:durableId="980034435">
    <w:abstractNumId w:val="3"/>
  </w:num>
  <w:num w:numId="59" w16cid:durableId="297147207">
    <w:abstractNumId w:val="86"/>
  </w:num>
  <w:num w:numId="60" w16cid:durableId="694818080">
    <w:abstractNumId w:val="107"/>
  </w:num>
  <w:num w:numId="61" w16cid:durableId="115369325">
    <w:abstractNumId w:val="25"/>
  </w:num>
  <w:num w:numId="62" w16cid:durableId="1753114903">
    <w:abstractNumId w:val="24"/>
  </w:num>
  <w:num w:numId="63" w16cid:durableId="1336306399">
    <w:abstractNumId w:val="42"/>
  </w:num>
  <w:num w:numId="64" w16cid:durableId="1936941594">
    <w:abstractNumId w:val="79"/>
  </w:num>
  <w:num w:numId="65" w16cid:durableId="2122338891">
    <w:abstractNumId w:val="51"/>
  </w:num>
  <w:num w:numId="66" w16cid:durableId="1238399967">
    <w:abstractNumId w:val="20"/>
  </w:num>
  <w:num w:numId="67" w16cid:durableId="821702331">
    <w:abstractNumId w:val="66"/>
  </w:num>
  <w:num w:numId="68" w16cid:durableId="428891212">
    <w:abstractNumId w:val="95"/>
  </w:num>
  <w:num w:numId="69" w16cid:durableId="804080141">
    <w:abstractNumId w:val="36"/>
  </w:num>
  <w:num w:numId="70" w16cid:durableId="1337999512">
    <w:abstractNumId w:val="65"/>
  </w:num>
  <w:num w:numId="71" w16cid:durableId="1178233753">
    <w:abstractNumId w:val="55"/>
  </w:num>
  <w:num w:numId="72" w16cid:durableId="209344026">
    <w:abstractNumId w:val="56"/>
  </w:num>
  <w:num w:numId="73" w16cid:durableId="1693070443">
    <w:abstractNumId w:val="78"/>
  </w:num>
  <w:num w:numId="74" w16cid:durableId="369958406">
    <w:abstractNumId w:val="9"/>
  </w:num>
  <w:num w:numId="75" w16cid:durableId="1190023356">
    <w:abstractNumId w:val="0"/>
  </w:num>
  <w:num w:numId="76" w16cid:durableId="1037002317">
    <w:abstractNumId w:val="64"/>
  </w:num>
  <w:num w:numId="77" w16cid:durableId="792869770">
    <w:abstractNumId w:val="27"/>
  </w:num>
  <w:num w:numId="78" w16cid:durableId="1901091335">
    <w:abstractNumId w:val="21"/>
  </w:num>
  <w:num w:numId="79" w16cid:durableId="483393835">
    <w:abstractNumId w:val="16"/>
  </w:num>
  <w:num w:numId="80" w16cid:durableId="37630388">
    <w:abstractNumId w:val="40"/>
  </w:num>
  <w:num w:numId="81" w16cid:durableId="1802069735">
    <w:abstractNumId w:val="50"/>
  </w:num>
  <w:num w:numId="82" w16cid:durableId="963972181">
    <w:abstractNumId w:val="75"/>
  </w:num>
  <w:num w:numId="83" w16cid:durableId="1649435739">
    <w:abstractNumId w:val="72"/>
  </w:num>
  <w:num w:numId="84" w16cid:durableId="1017384276">
    <w:abstractNumId w:val="19"/>
  </w:num>
  <w:num w:numId="85" w16cid:durableId="305741569">
    <w:abstractNumId w:val="61"/>
  </w:num>
  <w:num w:numId="86" w16cid:durableId="34547305">
    <w:abstractNumId w:val="97"/>
  </w:num>
  <w:num w:numId="87" w16cid:durableId="983654632">
    <w:abstractNumId w:val="53"/>
  </w:num>
  <w:num w:numId="88" w16cid:durableId="179440753">
    <w:abstractNumId w:val="52"/>
  </w:num>
  <w:num w:numId="89" w16cid:durableId="1375422241">
    <w:abstractNumId w:val="82"/>
  </w:num>
  <w:num w:numId="90" w16cid:durableId="1222448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66983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7581468">
    <w:abstractNumId w:val="84"/>
  </w:num>
  <w:num w:numId="93" w16cid:durableId="522286440">
    <w:abstractNumId w:val="59"/>
  </w:num>
  <w:num w:numId="94" w16cid:durableId="186963878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254007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6398644">
    <w:abstractNumId w:val="46"/>
  </w:num>
  <w:num w:numId="97" w16cid:durableId="551616713">
    <w:abstractNumId w:val="111"/>
  </w:num>
  <w:num w:numId="98" w16cid:durableId="722681818">
    <w:abstractNumId w:val="31"/>
  </w:num>
  <w:num w:numId="99" w16cid:durableId="586306456">
    <w:abstractNumId w:val="14"/>
  </w:num>
  <w:num w:numId="100" w16cid:durableId="1503396570">
    <w:abstractNumId w:val="34"/>
  </w:num>
  <w:num w:numId="101" w16cid:durableId="679817681">
    <w:abstractNumId w:val="96"/>
  </w:num>
  <w:num w:numId="102" w16cid:durableId="495999223">
    <w:abstractNumId w:val="104"/>
  </w:num>
  <w:num w:numId="103" w16cid:durableId="1065297052">
    <w:abstractNumId w:val="1"/>
  </w:num>
  <w:num w:numId="104" w16cid:durableId="1012028545">
    <w:abstractNumId w:val="90"/>
  </w:num>
  <w:num w:numId="105" w16cid:durableId="324750062">
    <w:abstractNumId w:val="44"/>
  </w:num>
  <w:num w:numId="106" w16cid:durableId="2070306255">
    <w:abstractNumId w:val="6"/>
  </w:num>
  <w:num w:numId="107" w16cid:durableId="1440560960">
    <w:abstractNumId w:val="102"/>
  </w:num>
  <w:num w:numId="108" w16cid:durableId="170217761">
    <w:abstractNumId w:val="8"/>
  </w:num>
  <w:num w:numId="109" w16cid:durableId="2074110540">
    <w:abstractNumId w:val="26"/>
  </w:num>
  <w:num w:numId="110" w16cid:durableId="691808538">
    <w:abstractNumId w:val="2"/>
  </w:num>
  <w:num w:numId="111" w16cid:durableId="2042170962">
    <w:abstractNumId w:val="54"/>
  </w:num>
  <w:num w:numId="112" w16cid:durableId="1395658744">
    <w:abstractNumId w:val="29"/>
  </w:num>
  <w:num w:numId="113" w16cid:durableId="1197281368">
    <w:abstractNumId w:val="91"/>
  </w:num>
  <w:num w:numId="114" w16cid:durableId="323515315">
    <w:abstractNumId w:val="94"/>
  </w:num>
  <w:num w:numId="115" w16cid:durableId="850223015">
    <w:abstractNumId w:val="76"/>
  </w:num>
  <w:num w:numId="116" w16cid:durableId="667252230">
    <w:abstractNumId w:val="17"/>
  </w:num>
  <w:num w:numId="117" w16cid:durableId="985934612">
    <w:abstractNumId w:val="13"/>
  </w:num>
  <w:num w:numId="118" w16cid:durableId="10646848">
    <w:abstractNumId w:val="83"/>
  </w:num>
  <w:num w:numId="119" w16cid:durableId="1329334464">
    <w:abstractNumId w:val="67"/>
  </w:num>
  <w:num w:numId="120" w16cid:durableId="2061899664">
    <w:abstractNumId w:val="81"/>
  </w:num>
  <w:num w:numId="121" w16cid:durableId="163859673">
    <w:abstractNumId w:val="69"/>
  </w:num>
  <w:num w:numId="122" w16cid:durableId="1758166425">
    <w:abstractNumId w:val="3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0EF2"/>
    <w:rsid w:val="0000103E"/>
    <w:rsid w:val="00001424"/>
    <w:rsid w:val="0000172D"/>
    <w:rsid w:val="0000172F"/>
    <w:rsid w:val="0000175F"/>
    <w:rsid w:val="000018AD"/>
    <w:rsid w:val="000023A4"/>
    <w:rsid w:val="00002793"/>
    <w:rsid w:val="00002CC4"/>
    <w:rsid w:val="00002E39"/>
    <w:rsid w:val="00003543"/>
    <w:rsid w:val="00003593"/>
    <w:rsid w:val="00003B2D"/>
    <w:rsid w:val="00003BC0"/>
    <w:rsid w:val="00003F42"/>
    <w:rsid w:val="0000419B"/>
    <w:rsid w:val="000046AE"/>
    <w:rsid w:val="00004A1C"/>
    <w:rsid w:val="00004DF2"/>
    <w:rsid w:val="00004FFA"/>
    <w:rsid w:val="000054FD"/>
    <w:rsid w:val="00005864"/>
    <w:rsid w:val="00005A4A"/>
    <w:rsid w:val="00005A8F"/>
    <w:rsid w:val="00005D53"/>
    <w:rsid w:val="00005E7A"/>
    <w:rsid w:val="0000604D"/>
    <w:rsid w:val="0000689C"/>
    <w:rsid w:val="00006C8A"/>
    <w:rsid w:val="0000779E"/>
    <w:rsid w:val="00007CE1"/>
    <w:rsid w:val="00007D1F"/>
    <w:rsid w:val="00007F2E"/>
    <w:rsid w:val="00007FF3"/>
    <w:rsid w:val="00010A17"/>
    <w:rsid w:val="00010A82"/>
    <w:rsid w:val="00010E66"/>
    <w:rsid w:val="000114B3"/>
    <w:rsid w:val="000124A3"/>
    <w:rsid w:val="00012510"/>
    <w:rsid w:val="00013046"/>
    <w:rsid w:val="0001353A"/>
    <w:rsid w:val="00013878"/>
    <w:rsid w:val="000138B2"/>
    <w:rsid w:val="00013CF0"/>
    <w:rsid w:val="0001460E"/>
    <w:rsid w:val="00014ADF"/>
    <w:rsid w:val="00014E00"/>
    <w:rsid w:val="00015220"/>
    <w:rsid w:val="0001565A"/>
    <w:rsid w:val="00015877"/>
    <w:rsid w:val="00015CEA"/>
    <w:rsid w:val="00016303"/>
    <w:rsid w:val="00016FC9"/>
    <w:rsid w:val="00017560"/>
    <w:rsid w:val="00017E44"/>
    <w:rsid w:val="00017EB7"/>
    <w:rsid w:val="00020361"/>
    <w:rsid w:val="00020529"/>
    <w:rsid w:val="00020B8B"/>
    <w:rsid w:val="00020ECA"/>
    <w:rsid w:val="000212BB"/>
    <w:rsid w:val="000215D9"/>
    <w:rsid w:val="00022296"/>
    <w:rsid w:val="0002266E"/>
    <w:rsid w:val="0002270D"/>
    <w:rsid w:val="00022914"/>
    <w:rsid w:val="000229B2"/>
    <w:rsid w:val="00022D65"/>
    <w:rsid w:val="00022FB9"/>
    <w:rsid w:val="0002309F"/>
    <w:rsid w:val="00023196"/>
    <w:rsid w:val="0002354C"/>
    <w:rsid w:val="00023867"/>
    <w:rsid w:val="000239C8"/>
    <w:rsid w:val="000239EE"/>
    <w:rsid w:val="00023BBE"/>
    <w:rsid w:val="000241C8"/>
    <w:rsid w:val="00024416"/>
    <w:rsid w:val="00024AF1"/>
    <w:rsid w:val="00024C3E"/>
    <w:rsid w:val="00025A53"/>
    <w:rsid w:val="00025CE4"/>
    <w:rsid w:val="00025DD0"/>
    <w:rsid w:val="0002606D"/>
    <w:rsid w:val="000264F9"/>
    <w:rsid w:val="00026B28"/>
    <w:rsid w:val="00026C92"/>
    <w:rsid w:val="00026CA4"/>
    <w:rsid w:val="00026D9E"/>
    <w:rsid w:val="000274C3"/>
    <w:rsid w:val="0002750F"/>
    <w:rsid w:val="0002752A"/>
    <w:rsid w:val="000276B1"/>
    <w:rsid w:val="000277C2"/>
    <w:rsid w:val="00027C22"/>
    <w:rsid w:val="000305F5"/>
    <w:rsid w:val="00030B75"/>
    <w:rsid w:val="00031059"/>
    <w:rsid w:val="000311E1"/>
    <w:rsid w:val="00031460"/>
    <w:rsid w:val="0003180D"/>
    <w:rsid w:val="00031F94"/>
    <w:rsid w:val="00032125"/>
    <w:rsid w:val="00032477"/>
    <w:rsid w:val="00032861"/>
    <w:rsid w:val="0003286E"/>
    <w:rsid w:val="000328EF"/>
    <w:rsid w:val="00032904"/>
    <w:rsid w:val="00032CE6"/>
    <w:rsid w:val="00032F16"/>
    <w:rsid w:val="00032F46"/>
    <w:rsid w:val="0003304E"/>
    <w:rsid w:val="0003354B"/>
    <w:rsid w:val="00033751"/>
    <w:rsid w:val="000338A1"/>
    <w:rsid w:val="0003496A"/>
    <w:rsid w:val="000351CB"/>
    <w:rsid w:val="000354B4"/>
    <w:rsid w:val="0003596D"/>
    <w:rsid w:val="00035BF1"/>
    <w:rsid w:val="00035F37"/>
    <w:rsid w:val="0003609F"/>
    <w:rsid w:val="00036604"/>
    <w:rsid w:val="00036618"/>
    <w:rsid w:val="00036791"/>
    <w:rsid w:val="00037EF7"/>
    <w:rsid w:val="00040579"/>
    <w:rsid w:val="0004062C"/>
    <w:rsid w:val="00040A20"/>
    <w:rsid w:val="00040B75"/>
    <w:rsid w:val="00040DAA"/>
    <w:rsid w:val="00040E61"/>
    <w:rsid w:val="000414A3"/>
    <w:rsid w:val="000419FF"/>
    <w:rsid w:val="000422BB"/>
    <w:rsid w:val="0004261D"/>
    <w:rsid w:val="0004267B"/>
    <w:rsid w:val="000426A8"/>
    <w:rsid w:val="0004276E"/>
    <w:rsid w:val="00042DCB"/>
    <w:rsid w:val="0004356A"/>
    <w:rsid w:val="000435BE"/>
    <w:rsid w:val="00043BE8"/>
    <w:rsid w:val="00043EB9"/>
    <w:rsid w:val="000447F1"/>
    <w:rsid w:val="00044959"/>
    <w:rsid w:val="00044DF2"/>
    <w:rsid w:val="0004506B"/>
    <w:rsid w:val="0004587B"/>
    <w:rsid w:val="000458D4"/>
    <w:rsid w:val="00045ED8"/>
    <w:rsid w:val="00045EE4"/>
    <w:rsid w:val="0004617A"/>
    <w:rsid w:val="000465A1"/>
    <w:rsid w:val="00046B07"/>
    <w:rsid w:val="00046D36"/>
    <w:rsid w:val="00047717"/>
    <w:rsid w:val="00047761"/>
    <w:rsid w:val="00047E93"/>
    <w:rsid w:val="000500F7"/>
    <w:rsid w:val="0005017E"/>
    <w:rsid w:val="000504A1"/>
    <w:rsid w:val="00050A62"/>
    <w:rsid w:val="00050BDA"/>
    <w:rsid w:val="00050BFA"/>
    <w:rsid w:val="00050CC8"/>
    <w:rsid w:val="00050EB6"/>
    <w:rsid w:val="00050F5A"/>
    <w:rsid w:val="00051017"/>
    <w:rsid w:val="0005134F"/>
    <w:rsid w:val="000518CF"/>
    <w:rsid w:val="0005192A"/>
    <w:rsid w:val="000519CF"/>
    <w:rsid w:val="00051C0F"/>
    <w:rsid w:val="00051C75"/>
    <w:rsid w:val="00051D64"/>
    <w:rsid w:val="00051E1C"/>
    <w:rsid w:val="00051EF7"/>
    <w:rsid w:val="0005211E"/>
    <w:rsid w:val="00052194"/>
    <w:rsid w:val="000524C8"/>
    <w:rsid w:val="000526C3"/>
    <w:rsid w:val="00052827"/>
    <w:rsid w:val="000528E0"/>
    <w:rsid w:val="00052B4F"/>
    <w:rsid w:val="00052C7B"/>
    <w:rsid w:val="00053BEC"/>
    <w:rsid w:val="00053C3B"/>
    <w:rsid w:val="000541B6"/>
    <w:rsid w:val="00054670"/>
    <w:rsid w:val="00054F51"/>
    <w:rsid w:val="00055531"/>
    <w:rsid w:val="00055903"/>
    <w:rsid w:val="000564B6"/>
    <w:rsid w:val="0005684F"/>
    <w:rsid w:val="0005688E"/>
    <w:rsid w:val="00056D6A"/>
    <w:rsid w:val="0005732D"/>
    <w:rsid w:val="00057527"/>
    <w:rsid w:val="000576AE"/>
    <w:rsid w:val="00057768"/>
    <w:rsid w:val="00057859"/>
    <w:rsid w:val="0006069C"/>
    <w:rsid w:val="00060914"/>
    <w:rsid w:val="00060D67"/>
    <w:rsid w:val="00060E2C"/>
    <w:rsid w:val="000615A2"/>
    <w:rsid w:val="00061966"/>
    <w:rsid w:val="00063170"/>
    <w:rsid w:val="00063223"/>
    <w:rsid w:val="00063593"/>
    <w:rsid w:val="00063EB6"/>
    <w:rsid w:val="00063F67"/>
    <w:rsid w:val="00064449"/>
    <w:rsid w:val="00064472"/>
    <w:rsid w:val="00064663"/>
    <w:rsid w:val="00064BE6"/>
    <w:rsid w:val="00065492"/>
    <w:rsid w:val="00065A2B"/>
    <w:rsid w:val="00066290"/>
    <w:rsid w:val="00066514"/>
    <w:rsid w:val="00066798"/>
    <w:rsid w:val="00067336"/>
    <w:rsid w:val="0006773D"/>
    <w:rsid w:val="00067753"/>
    <w:rsid w:val="00067F5D"/>
    <w:rsid w:val="000702F9"/>
    <w:rsid w:val="000704C9"/>
    <w:rsid w:val="000706AA"/>
    <w:rsid w:val="0007074B"/>
    <w:rsid w:val="00070A7E"/>
    <w:rsid w:val="00070C7D"/>
    <w:rsid w:val="00070D19"/>
    <w:rsid w:val="00070DE3"/>
    <w:rsid w:val="00070EEF"/>
    <w:rsid w:val="00070F5D"/>
    <w:rsid w:val="0007135C"/>
    <w:rsid w:val="00071B26"/>
    <w:rsid w:val="000722C6"/>
    <w:rsid w:val="000724E4"/>
    <w:rsid w:val="00072901"/>
    <w:rsid w:val="00072B68"/>
    <w:rsid w:val="00072BAB"/>
    <w:rsid w:val="00072D4D"/>
    <w:rsid w:val="0007304A"/>
    <w:rsid w:val="000730F6"/>
    <w:rsid w:val="00073114"/>
    <w:rsid w:val="0007396E"/>
    <w:rsid w:val="00073ABA"/>
    <w:rsid w:val="0007418C"/>
    <w:rsid w:val="00074BBF"/>
    <w:rsid w:val="000752AD"/>
    <w:rsid w:val="000756FB"/>
    <w:rsid w:val="00075A45"/>
    <w:rsid w:val="00075AFE"/>
    <w:rsid w:val="00075D2B"/>
    <w:rsid w:val="0007647A"/>
    <w:rsid w:val="00076A0E"/>
    <w:rsid w:val="00076AD4"/>
    <w:rsid w:val="00076B90"/>
    <w:rsid w:val="00076BD7"/>
    <w:rsid w:val="00077074"/>
    <w:rsid w:val="000772E5"/>
    <w:rsid w:val="000802B8"/>
    <w:rsid w:val="00080508"/>
    <w:rsid w:val="000805F9"/>
    <w:rsid w:val="000807CF"/>
    <w:rsid w:val="000809C6"/>
    <w:rsid w:val="0008166D"/>
    <w:rsid w:val="00081F87"/>
    <w:rsid w:val="00082155"/>
    <w:rsid w:val="00082374"/>
    <w:rsid w:val="000823E5"/>
    <w:rsid w:val="0008285A"/>
    <w:rsid w:val="000828F4"/>
    <w:rsid w:val="00082AE7"/>
    <w:rsid w:val="00082E4C"/>
    <w:rsid w:val="00082E73"/>
    <w:rsid w:val="00083361"/>
    <w:rsid w:val="00083382"/>
    <w:rsid w:val="00083A0B"/>
    <w:rsid w:val="00083D0F"/>
    <w:rsid w:val="00084094"/>
    <w:rsid w:val="00084350"/>
    <w:rsid w:val="00084500"/>
    <w:rsid w:val="000846B3"/>
    <w:rsid w:val="000849A1"/>
    <w:rsid w:val="00085407"/>
    <w:rsid w:val="00086AAD"/>
    <w:rsid w:val="00086DFB"/>
    <w:rsid w:val="00086E98"/>
    <w:rsid w:val="0008749B"/>
    <w:rsid w:val="0008754A"/>
    <w:rsid w:val="00087E0C"/>
    <w:rsid w:val="00087E47"/>
    <w:rsid w:val="000902B3"/>
    <w:rsid w:val="000904AA"/>
    <w:rsid w:val="00090B5B"/>
    <w:rsid w:val="00090B69"/>
    <w:rsid w:val="00090CA1"/>
    <w:rsid w:val="00090EE4"/>
    <w:rsid w:val="000911EB"/>
    <w:rsid w:val="00091A74"/>
    <w:rsid w:val="00091BBE"/>
    <w:rsid w:val="00091E33"/>
    <w:rsid w:val="00091E59"/>
    <w:rsid w:val="00091EE3"/>
    <w:rsid w:val="00091FF9"/>
    <w:rsid w:val="000921BB"/>
    <w:rsid w:val="000921CD"/>
    <w:rsid w:val="00092371"/>
    <w:rsid w:val="0009252B"/>
    <w:rsid w:val="00092648"/>
    <w:rsid w:val="000926C5"/>
    <w:rsid w:val="00092950"/>
    <w:rsid w:val="000929BA"/>
    <w:rsid w:val="0009345D"/>
    <w:rsid w:val="00093D90"/>
    <w:rsid w:val="00093EDE"/>
    <w:rsid w:val="00094108"/>
    <w:rsid w:val="00094C88"/>
    <w:rsid w:val="00095093"/>
    <w:rsid w:val="00095153"/>
    <w:rsid w:val="0009530B"/>
    <w:rsid w:val="000957CE"/>
    <w:rsid w:val="0009592E"/>
    <w:rsid w:val="00095B32"/>
    <w:rsid w:val="00095BF3"/>
    <w:rsid w:val="00096570"/>
    <w:rsid w:val="0009657D"/>
    <w:rsid w:val="000965C0"/>
    <w:rsid w:val="00096699"/>
    <w:rsid w:val="0009671F"/>
    <w:rsid w:val="0009680D"/>
    <w:rsid w:val="000968C4"/>
    <w:rsid w:val="00096A4E"/>
    <w:rsid w:val="00096CDB"/>
    <w:rsid w:val="00097264"/>
    <w:rsid w:val="00097A32"/>
    <w:rsid w:val="00097BE8"/>
    <w:rsid w:val="000A01E6"/>
    <w:rsid w:val="000A0446"/>
    <w:rsid w:val="000A0945"/>
    <w:rsid w:val="000A1035"/>
    <w:rsid w:val="000A1AB8"/>
    <w:rsid w:val="000A1CAB"/>
    <w:rsid w:val="000A22F2"/>
    <w:rsid w:val="000A246B"/>
    <w:rsid w:val="000A28F6"/>
    <w:rsid w:val="000A2D2A"/>
    <w:rsid w:val="000A3175"/>
    <w:rsid w:val="000A32E6"/>
    <w:rsid w:val="000A348D"/>
    <w:rsid w:val="000A3600"/>
    <w:rsid w:val="000A3CF8"/>
    <w:rsid w:val="000A3D9F"/>
    <w:rsid w:val="000A4000"/>
    <w:rsid w:val="000A4E50"/>
    <w:rsid w:val="000A56FA"/>
    <w:rsid w:val="000A5CA2"/>
    <w:rsid w:val="000A5E5D"/>
    <w:rsid w:val="000A64C4"/>
    <w:rsid w:val="000A678A"/>
    <w:rsid w:val="000A6F06"/>
    <w:rsid w:val="000A71D5"/>
    <w:rsid w:val="000A7C94"/>
    <w:rsid w:val="000A7D05"/>
    <w:rsid w:val="000B053E"/>
    <w:rsid w:val="000B0697"/>
    <w:rsid w:val="000B07EA"/>
    <w:rsid w:val="000B0D33"/>
    <w:rsid w:val="000B0D93"/>
    <w:rsid w:val="000B10F9"/>
    <w:rsid w:val="000B13BF"/>
    <w:rsid w:val="000B1715"/>
    <w:rsid w:val="000B17EB"/>
    <w:rsid w:val="000B19FC"/>
    <w:rsid w:val="000B1A21"/>
    <w:rsid w:val="000B2632"/>
    <w:rsid w:val="000B2965"/>
    <w:rsid w:val="000B3033"/>
    <w:rsid w:val="000B325A"/>
    <w:rsid w:val="000B3414"/>
    <w:rsid w:val="000B3587"/>
    <w:rsid w:val="000B3DB3"/>
    <w:rsid w:val="000B4F05"/>
    <w:rsid w:val="000B5031"/>
    <w:rsid w:val="000B5232"/>
    <w:rsid w:val="000B54A8"/>
    <w:rsid w:val="000B5E0C"/>
    <w:rsid w:val="000B5E14"/>
    <w:rsid w:val="000B5E9E"/>
    <w:rsid w:val="000B648E"/>
    <w:rsid w:val="000B6E64"/>
    <w:rsid w:val="000B7ADC"/>
    <w:rsid w:val="000B7B3F"/>
    <w:rsid w:val="000C0561"/>
    <w:rsid w:val="000C0BBB"/>
    <w:rsid w:val="000C0CF1"/>
    <w:rsid w:val="000C0D4D"/>
    <w:rsid w:val="000C0D7B"/>
    <w:rsid w:val="000C0F67"/>
    <w:rsid w:val="000C160D"/>
    <w:rsid w:val="000C1814"/>
    <w:rsid w:val="000C1D17"/>
    <w:rsid w:val="000C1FD2"/>
    <w:rsid w:val="000C20A6"/>
    <w:rsid w:val="000C21E8"/>
    <w:rsid w:val="000C23EF"/>
    <w:rsid w:val="000C33E2"/>
    <w:rsid w:val="000C42B6"/>
    <w:rsid w:val="000C46E7"/>
    <w:rsid w:val="000C4729"/>
    <w:rsid w:val="000C4B31"/>
    <w:rsid w:val="000C4D0E"/>
    <w:rsid w:val="000C4D8C"/>
    <w:rsid w:val="000C4E32"/>
    <w:rsid w:val="000C505A"/>
    <w:rsid w:val="000C5C1E"/>
    <w:rsid w:val="000C5DC3"/>
    <w:rsid w:val="000C634F"/>
    <w:rsid w:val="000C65F8"/>
    <w:rsid w:val="000C7157"/>
    <w:rsid w:val="000C72F7"/>
    <w:rsid w:val="000C750C"/>
    <w:rsid w:val="000C754E"/>
    <w:rsid w:val="000C7728"/>
    <w:rsid w:val="000C78EB"/>
    <w:rsid w:val="000C7B51"/>
    <w:rsid w:val="000C7CA0"/>
    <w:rsid w:val="000C7F64"/>
    <w:rsid w:val="000D00C7"/>
    <w:rsid w:val="000D047B"/>
    <w:rsid w:val="000D0490"/>
    <w:rsid w:val="000D095C"/>
    <w:rsid w:val="000D0C53"/>
    <w:rsid w:val="000D0D3D"/>
    <w:rsid w:val="000D1040"/>
    <w:rsid w:val="000D14E1"/>
    <w:rsid w:val="000D14F3"/>
    <w:rsid w:val="000D1583"/>
    <w:rsid w:val="000D15E6"/>
    <w:rsid w:val="000D1AA3"/>
    <w:rsid w:val="000D1C50"/>
    <w:rsid w:val="000D1DFF"/>
    <w:rsid w:val="000D1F86"/>
    <w:rsid w:val="000D20CC"/>
    <w:rsid w:val="000D22CA"/>
    <w:rsid w:val="000D256C"/>
    <w:rsid w:val="000D2818"/>
    <w:rsid w:val="000D2ACD"/>
    <w:rsid w:val="000D35C1"/>
    <w:rsid w:val="000D37D2"/>
    <w:rsid w:val="000D3F0D"/>
    <w:rsid w:val="000D4096"/>
    <w:rsid w:val="000D4558"/>
    <w:rsid w:val="000D4B4A"/>
    <w:rsid w:val="000D52D2"/>
    <w:rsid w:val="000D59B2"/>
    <w:rsid w:val="000D5ACD"/>
    <w:rsid w:val="000D66CE"/>
    <w:rsid w:val="000D6E95"/>
    <w:rsid w:val="000D6FFE"/>
    <w:rsid w:val="000D707E"/>
    <w:rsid w:val="000D71F8"/>
    <w:rsid w:val="000D7304"/>
    <w:rsid w:val="000D7610"/>
    <w:rsid w:val="000D7992"/>
    <w:rsid w:val="000D7B7E"/>
    <w:rsid w:val="000D7D21"/>
    <w:rsid w:val="000D7FB3"/>
    <w:rsid w:val="000E0096"/>
    <w:rsid w:val="000E0176"/>
    <w:rsid w:val="000E049A"/>
    <w:rsid w:val="000E0808"/>
    <w:rsid w:val="000E0FF0"/>
    <w:rsid w:val="000E1149"/>
    <w:rsid w:val="000E11B3"/>
    <w:rsid w:val="000E1A24"/>
    <w:rsid w:val="000E1B21"/>
    <w:rsid w:val="000E1C88"/>
    <w:rsid w:val="000E1DAB"/>
    <w:rsid w:val="000E1F77"/>
    <w:rsid w:val="000E2471"/>
    <w:rsid w:val="000E2850"/>
    <w:rsid w:val="000E2AAC"/>
    <w:rsid w:val="000E2BBC"/>
    <w:rsid w:val="000E30C0"/>
    <w:rsid w:val="000E3253"/>
    <w:rsid w:val="000E331F"/>
    <w:rsid w:val="000E335F"/>
    <w:rsid w:val="000E33A6"/>
    <w:rsid w:val="000E3895"/>
    <w:rsid w:val="000E3B9C"/>
    <w:rsid w:val="000E3C63"/>
    <w:rsid w:val="000E3DBD"/>
    <w:rsid w:val="000E3FE0"/>
    <w:rsid w:val="000E494D"/>
    <w:rsid w:val="000E4CB3"/>
    <w:rsid w:val="000E4DF0"/>
    <w:rsid w:val="000E5180"/>
    <w:rsid w:val="000E5593"/>
    <w:rsid w:val="000E5EFB"/>
    <w:rsid w:val="000E62B3"/>
    <w:rsid w:val="000E6A6F"/>
    <w:rsid w:val="000E6E9B"/>
    <w:rsid w:val="000E6EE4"/>
    <w:rsid w:val="000E71F8"/>
    <w:rsid w:val="000E7925"/>
    <w:rsid w:val="000E799C"/>
    <w:rsid w:val="000E7AE5"/>
    <w:rsid w:val="000E7EB6"/>
    <w:rsid w:val="000E7FE9"/>
    <w:rsid w:val="000F02A9"/>
    <w:rsid w:val="000F03D8"/>
    <w:rsid w:val="000F04CC"/>
    <w:rsid w:val="000F0500"/>
    <w:rsid w:val="000F0C7E"/>
    <w:rsid w:val="000F0F1F"/>
    <w:rsid w:val="000F1029"/>
    <w:rsid w:val="000F1AF5"/>
    <w:rsid w:val="000F1B9B"/>
    <w:rsid w:val="000F2054"/>
    <w:rsid w:val="000F22E6"/>
    <w:rsid w:val="000F2BC4"/>
    <w:rsid w:val="000F2CD4"/>
    <w:rsid w:val="000F2D53"/>
    <w:rsid w:val="000F2E0C"/>
    <w:rsid w:val="000F2E9A"/>
    <w:rsid w:val="000F2F2A"/>
    <w:rsid w:val="000F351E"/>
    <w:rsid w:val="000F397B"/>
    <w:rsid w:val="000F44BF"/>
    <w:rsid w:val="000F487C"/>
    <w:rsid w:val="000F4ED8"/>
    <w:rsid w:val="000F565B"/>
    <w:rsid w:val="000F5CD1"/>
    <w:rsid w:val="000F6AD3"/>
    <w:rsid w:val="000F6FBD"/>
    <w:rsid w:val="000F71E9"/>
    <w:rsid w:val="000F7C02"/>
    <w:rsid w:val="000F7FC8"/>
    <w:rsid w:val="00100234"/>
    <w:rsid w:val="001002F0"/>
    <w:rsid w:val="001008BD"/>
    <w:rsid w:val="00100E12"/>
    <w:rsid w:val="00101715"/>
    <w:rsid w:val="00101BCB"/>
    <w:rsid w:val="0010206F"/>
    <w:rsid w:val="001024B9"/>
    <w:rsid w:val="00102CEE"/>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B4F"/>
    <w:rsid w:val="00105B5A"/>
    <w:rsid w:val="001063B7"/>
    <w:rsid w:val="0010648D"/>
    <w:rsid w:val="00106E5E"/>
    <w:rsid w:val="001072C7"/>
    <w:rsid w:val="0010756E"/>
    <w:rsid w:val="0010772C"/>
    <w:rsid w:val="00107A55"/>
    <w:rsid w:val="00107EC3"/>
    <w:rsid w:val="00107F4A"/>
    <w:rsid w:val="0011060C"/>
    <w:rsid w:val="00110ABE"/>
    <w:rsid w:val="00110FEC"/>
    <w:rsid w:val="001110CA"/>
    <w:rsid w:val="00111433"/>
    <w:rsid w:val="00111487"/>
    <w:rsid w:val="001114BC"/>
    <w:rsid w:val="00111C51"/>
    <w:rsid w:val="00111E04"/>
    <w:rsid w:val="00111F20"/>
    <w:rsid w:val="00114668"/>
    <w:rsid w:val="00114967"/>
    <w:rsid w:val="00114B0E"/>
    <w:rsid w:val="00114F11"/>
    <w:rsid w:val="0011579C"/>
    <w:rsid w:val="00115BAF"/>
    <w:rsid w:val="00115D35"/>
    <w:rsid w:val="0011611B"/>
    <w:rsid w:val="00116574"/>
    <w:rsid w:val="00116778"/>
    <w:rsid w:val="00116B62"/>
    <w:rsid w:val="00116D36"/>
    <w:rsid w:val="00116F87"/>
    <w:rsid w:val="00117059"/>
    <w:rsid w:val="00117302"/>
    <w:rsid w:val="00117380"/>
    <w:rsid w:val="001201FA"/>
    <w:rsid w:val="001202A1"/>
    <w:rsid w:val="001207D8"/>
    <w:rsid w:val="001208CB"/>
    <w:rsid w:val="00120ABA"/>
    <w:rsid w:val="00120D43"/>
    <w:rsid w:val="0012143D"/>
    <w:rsid w:val="00121ADB"/>
    <w:rsid w:val="00122853"/>
    <w:rsid w:val="0012344E"/>
    <w:rsid w:val="001235A7"/>
    <w:rsid w:val="00123BE0"/>
    <w:rsid w:val="00123E78"/>
    <w:rsid w:val="00124CDF"/>
    <w:rsid w:val="00124DC6"/>
    <w:rsid w:val="00124EFA"/>
    <w:rsid w:val="001250DA"/>
    <w:rsid w:val="00125125"/>
    <w:rsid w:val="001258B9"/>
    <w:rsid w:val="001259EC"/>
    <w:rsid w:val="00125BB4"/>
    <w:rsid w:val="00125D60"/>
    <w:rsid w:val="00125E7A"/>
    <w:rsid w:val="00126BB8"/>
    <w:rsid w:val="001270D6"/>
    <w:rsid w:val="00127CBB"/>
    <w:rsid w:val="00130529"/>
    <w:rsid w:val="0013053A"/>
    <w:rsid w:val="00131200"/>
    <w:rsid w:val="001315A7"/>
    <w:rsid w:val="001317CE"/>
    <w:rsid w:val="00131CA0"/>
    <w:rsid w:val="00131EC7"/>
    <w:rsid w:val="001323DA"/>
    <w:rsid w:val="001323FE"/>
    <w:rsid w:val="001324F7"/>
    <w:rsid w:val="0013286C"/>
    <w:rsid w:val="00132EDF"/>
    <w:rsid w:val="001331AC"/>
    <w:rsid w:val="0013362C"/>
    <w:rsid w:val="001338D7"/>
    <w:rsid w:val="00133942"/>
    <w:rsid w:val="001340FE"/>
    <w:rsid w:val="001343E9"/>
    <w:rsid w:val="0013467F"/>
    <w:rsid w:val="00134A0C"/>
    <w:rsid w:val="001353D9"/>
    <w:rsid w:val="001356C3"/>
    <w:rsid w:val="001357F0"/>
    <w:rsid w:val="00135920"/>
    <w:rsid w:val="00135E3D"/>
    <w:rsid w:val="00135E84"/>
    <w:rsid w:val="001361DC"/>
    <w:rsid w:val="001362A2"/>
    <w:rsid w:val="00136372"/>
    <w:rsid w:val="00136B38"/>
    <w:rsid w:val="0013710A"/>
    <w:rsid w:val="001372CC"/>
    <w:rsid w:val="00137698"/>
    <w:rsid w:val="001379B6"/>
    <w:rsid w:val="00137D9C"/>
    <w:rsid w:val="00140436"/>
    <w:rsid w:val="0014049F"/>
    <w:rsid w:val="001405CF"/>
    <w:rsid w:val="00140879"/>
    <w:rsid w:val="00140C3D"/>
    <w:rsid w:val="001410C6"/>
    <w:rsid w:val="00141390"/>
    <w:rsid w:val="00141528"/>
    <w:rsid w:val="00141816"/>
    <w:rsid w:val="001422C0"/>
    <w:rsid w:val="001425E5"/>
    <w:rsid w:val="00142AAE"/>
    <w:rsid w:val="00142B20"/>
    <w:rsid w:val="00142C15"/>
    <w:rsid w:val="00142D75"/>
    <w:rsid w:val="00142FA4"/>
    <w:rsid w:val="00143187"/>
    <w:rsid w:val="001440D7"/>
    <w:rsid w:val="00144300"/>
    <w:rsid w:val="00144481"/>
    <w:rsid w:val="0014502C"/>
    <w:rsid w:val="001450A2"/>
    <w:rsid w:val="00145131"/>
    <w:rsid w:val="00145432"/>
    <w:rsid w:val="00145750"/>
    <w:rsid w:val="00145B39"/>
    <w:rsid w:val="00146CFB"/>
    <w:rsid w:val="0014740C"/>
    <w:rsid w:val="00147459"/>
    <w:rsid w:val="001474ED"/>
    <w:rsid w:val="00147D4E"/>
    <w:rsid w:val="001503EF"/>
    <w:rsid w:val="00150602"/>
    <w:rsid w:val="00150E46"/>
    <w:rsid w:val="00150EB3"/>
    <w:rsid w:val="001511EC"/>
    <w:rsid w:val="001514CE"/>
    <w:rsid w:val="0015191F"/>
    <w:rsid w:val="00151ACC"/>
    <w:rsid w:val="00151E9B"/>
    <w:rsid w:val="0015264A"/>
    <w:rsid w:val="001530DA"/>
    <w:rsid w:val="001531DE"/>
    <w:rsid w:val="00153335"/>
    <w:rsid w:val="00153BAE"/>
    <w:rsid w:val="00154867"/>
    <w:rsid w:val="00154959"/>
    <w:rsid w:val="00154B1A"/>
    <w:rsid w:val="00154CB6"/>
    <w:rsid w:val="00154F83"/>
    <w:rsid w:val="00156733"/>
    <w:rsid w:val="001567D9"/>
    <w:rsid w:val="00156D58"/>
    <w:rsid w:val="001571C9"/>
    <w:rsid w:val="001575E8"/>
    <w:rsid w:val="00157618"/>
    <w:rsid w:val="001579B4"/>
    <w:rsid w:val="00157CB5"/>
    <w:rsid w:val="00157E14"/>
    <w:rsid w:val="00160233"/>
    <w:rsid w:val="0016127D"/>
    <w:rsid w:val="00161B10"/>
    <w:rsid w:val="00162002"/>
    <w:rsid w:val="00162290"/>
    <w:rsid w:val="00162357"/>
    <w:rsid w:val="00162503"/>
    <w:rsid w:val="00162D3F"/>
    <w:rsid w:val="001631BC"/>
    <w:rsid w:val="00163BD0"/>
    <w:rsid w:val="00163CEB"/>
    <w:rsid w:val="001649B2"/>
    <w:rsid w:val="00164D10"/>
    <w:rsid w:val="00164F58"/>
    <w:rsid w:val="00165548"/>
    <w:rsid w:val="00165EEA"/>
    <w:rsid w:val="0016675D"/>
    <w:rsid w:val="00166A96"/>
    <w:rsid w:val="00166EF6"/>
    <w:rsid w:val="00167286"/>
    <w:rsid w:val="0016739E"/>
    <w:rsid w:val="00167E0B"/>
    <w:rsid w:val="00170AE5"/>
    <w:rsid w:val="00170C5B"/>
    <w:rsid w:val="00170D9A"/>
    <w:rsid w:val="00170DAC"/>
    <w:rsid w:val="00171052"/>
    <w:rsid w:val="0017116F"/>
    <w:rsid w:val="001711A6"/>
    <w:rsid w:val="00171296"/>
    <w:rsid w:val="001716E7"/>
    <w:rsid w:val="00171B4F"/>
    <w:rsid w:val="00171C0E"/>
    <w:rsid w:val="00171C27"/>
    <w:rsid w:val="00172025"/>
    <w:rsid w:val="00172027"/>
    <w:rsid w:val="001722AE"/>
    <w:rsid w:val="00172864"/>
    <w:rsid w:val="00172B73"/>
    <w:rsid w:val="00172C26"/>
    <w:rsid w:val="00172E6A"/>
    <w:rsid w:val="00172F4E"/>
    <w:rsid w:val="0017312E"/>
    <w:rsid w:val="00173275"/>
    <w:rsid w:val="00173327"/>
    <w:rsid w:val="00173585"/>
    <w:rsid w:val="00174449"/>
    <w:rsid w:val="0017460D"/>
    <w:rsid w:val="00174DB4"/>
    <w:rsid w:val="0017549A"/>
    <w:rsid w:val="00175604"/>
    <w:rsid w:val="0017584F"/>
    <w:rsid w:val="00175A77"/>
    <w:rsid w:val="00175B7F"/>
    <w:rsid w:val="0017631F"/>
    <w:rsid w:val="00176ACE"/>
    <w:rsid w:val="00176B8C"/>
    <w:rsid w:val="001771EB"/>
    <w:rsid w:val="001775A4"/>
    <w:rsid w:val="001777BB"/>
    <w:rsid w:val="001777D3"/>
    <w:rsid w:val="0017786C"/>
    <w:rsid w:val="00177CBB"/>
    <w:rsid w:val="00177DF1"/>
    <w:rsid w:val="00180200"/>
    <w:rsid w:val="001808A2"/>
    <w:rsid w:val="00180D57"/>
    <w:rsid w:val="00181467"/>
    <w:rsid w:val="0018158A"/>
    <w:rsid w:val="00181592"/>
    <w:rsid w:val="00181BC5"/>
    <w:rsid w:val="00181C07"/>
    <w:rsid w:val="00181DBA"/>
    <w:rsid w:val="00181EB6"/>
    <w:rsid w:val="0018230F"/>
    <w:rsid w:val="0018242F"/>
    <w:rsid w:val="0018253C"/>
    <w:rsid w:val="0018292A"/>
    <w:rsid w:val="00182C15"/>
    <w:rsid w:val="00182FEF"/>
    <w:rsid w:val="00183370"/>
    <w:rsid w:val="0018348F"/>
    <w:rsid w:val="00183942"/>
    <w:rsid w:val="00183D20"/>
    <w:rsid w:val="00183FA1"/>
    <w:rsid w:val="0018404A"/>
    <w:rsid w:val="00184386"/>
    <w:rsid w:val="001845CB"/>
    <w:rsid w:val="00184AF6"/>
    <w:rsid w:val="0018567B"/>
    <w:rsid w:val="001856B5"/>
    <w:rsid w:val="00185A32"/>
    <w:rsid w:val="00186108"/>
    <w:rsid w:val="001861EA"/>
    <w:rsid w:val="00186264"/>
    <w:rsid w:val="0018637E"/>
    <w:rsid w:val="00186837"/>
    <w:rsid w:val="00186AC7"/>
    <w:rsid w:val="00186E80"/>
    <w:rsid w:val="00186F4C"/>
    <w:rsid w:val="001871F2"/>
    <w:rsid w:val="0018727C"/>
    <w:rsid w:val="00187874"/>
    <w:rsid w:val="00187CC9"/>
    <w:rsid w:val="00187D1E"/>
    <w:rsid w:val="001905F1"/>
    <w:rsid w:val="0019071E"/>
    <w:rsid w:val="00190809"/>
    <w:rsid w:val="001908BB"/>
    <w:rsid w:val="0019090F"/>
    <w:rsid w:val="001913A6"/>
    <w:rsid w:val="00191DA3"/>
    <w:rsid w:val="0019239B"/>
    <w:rsid w:val="00192FD0"/>
    <w:rsid w:val="001931A0"/>
    <w:rsid w:val="00193F48"/>
    <w:rsid w:val="0019426E"/>
    <w:rsid w:val="0019444B"/>
    <w:rsid w:val="001947D3"/>
    <w:rsid w:val="00194E6F"/>
    <w:rsid w:val="0019510E"/>
    <w:rsid w:val="001951FA"/>
    <w:rsid w:val="001952E2"/>
    <w:rsid w:val="00195DAD"/>
    <w:rsid w:val="00196188"/>
    <w:rsid w:val="00196608"/>
    <w:rsid w:val="00196A31"/>
    <w:rsid w:val="00196D4E"/>
    <w:rsid w:val="00197044"/>
    <w:rsid w:val="001970B9"/>
    <w:rsid w:val="001973A5"/>
    <w:rsid w:val="00197522"/>
    <w:rsid w:val="001977F4"/>
    <w:rsid w:val="00197A4B"/>
    <w:rsid w:val="00197D80"/>
    <w:rsid w:val="001A0375"/>
    <w:rsid w:val="001A0434"/>
    <w:rsid w:val="001A05F2"/>
    <w:rsid w:val="001A0D64"/>
    <w:rsid w:val="001A0EE2"/>
    <w:rsid w:val="001A0FBA"/>
    <w:rsid w:val="001A10FF"/>
    <w:rsid w:val="001A1159"/>
    <w:rsid w:val="001A1BD2"/>
    <w:rsid w:val="001A1C2D"/>
    <w:rsid w:val="001A1FA3"/>
    <w:rsid w:val="001A2B3B"/>
    <w:rsid w:val="001A2D60"/>
    <w:rsid w:val="001A3288"/>
    <w:rsid w:val="001A3ECA"/>
    <w:rsid w:val="001A3EDC"/>
    <w:rsid w:val="001A47C5"/>
    <w:rsid w:val="001A489A"/>
    <w:rsid w:val="001A4B58"/>
    <w:rsid w:val="001A4DDE"/>
    <w:rsid w:val="001A4E94"/>
    <w:rsid w:val="001A4FA6"/>
    <w:rsid w:val="001A57C8"/>
    <w:rsid w:val="001A5BA5"/>
    <w:rsid w:val="001A671F"/>
    <w:rsid w:val="001A6984"/>
    <w:rsid w:val="001A6AB5"/>
    <w:rsid w:val="001A74AA"/>
    <w:rsid w:val="001A756E"/>
    <w:rsid w:val="001A77DE"/>
    <w:rsid w:val="001A79D4"/>
    <w:rsid w:val="001A7B35"/>
    <w:rsid w:val="001A7E4C"/>
    <w:rsid w:val="001B02E6"/>
    <w:rsid w:val="001B1145"/>
    <w:rsid w:val="001B1C17"/>
    <w:rsid w:val="001B239C"/>
    <w:rsid w:val="001B2544"/>
    <w:rsid w:val="001B26FB"/>
    <w:rsid w:val="001B277D"/>
    <w:rsid w:val="001B2C66"/>
    <w:rsid w:val="001B309A"/>
    <w:rsid w:val="001B32AE"/>
    <w:rsid w:val="001B40E4"/>
    <w:rsid w:val="001B47C6"/>
    <w:rsid w:val="001B4E0B"/>
    <w:rsid w:val="001B540A"/>
    <w:rsid w:val="001B55AA"/>
    <w:rsid w:val="001B572E"/>
    <w:rsid w:val="001B597E"/>
    <w:rsid w:val="001B5CE7"/>
    <w:rsid w:val="001B5D0E"/>
    <w:rsid w:val="001B5EA5"/>
    <w:rsid w:val="001B5F23"/>
    <w:rsid w:val="001B6317"/>
    <w:rsid w:val="001B6C6C"/>
    <w:rsid w:val="001B6ED4"/>
    <w:rsid w:val="001B7001"/>
    <w:rsid w:val="001B72B2"/>
    <w:rsid w:val="001B7929"/>
    <w:rsid w:val="001C051E"/>
    <w:rsid w:val="001C062F"/>
    <w:rsid w:val="001C073B"/>
    <w:rsid w:val="001C1007"/>
    <w:rsid w:val="001C1102"/>
    <w:rsid w:val="001C117D"/>
    <w:rsid w:val="001C177F"/>
    <w:rsid w:val="001C1C6A"/>
    <w:rsid w:val="001C1E6D"/>
    <w:rsid w:val="001C2250"/>
    <w:rsid w:val="001C28DC"/>
    <w:rsid w:val="001C2A68"/>
    <w:rsid w:val="001C2D56"/>
    <w:rsid w:val="001C3119"/>
    <w:rsid w:val="001C313A"/>
    <w:rsid w:val="001C3589"/>
    <w:rsid w:val="001C398B"/>
    <w:rsid w:val="001C3A45"/>
    <w:rsid w:val="001C3D7A"/>
    <w:rsid w:val="001C3FFB"/>
    <w:rsid w:val="001C4405"/>
    <w:rsid w:val="001C50F7"/>
    <w:rsid w:val="001C54FF"/>
    <w:rsid w:val="001C55CF"/>
    <w:rsid w:val="001C587C"/>
    <w:rsid w:val="001C5CD1"/>
    <w:rsid w:val="001C600C"/>
    <w:rsid w:val="001C756D"/>
    <w:rsid w:val="001C7867"/>
    <w:rsid w:val="001C78C8"/>
    <w:rsid w:val="001C7D64"/>
    <w:rsid w:val="001D01B1"/>
    <w:rsid w:val="001D053A"/>
    <w:rsid w:val="001D0B63"/>
    <w:rsid w:val="001D0E69"/>
    <w:rsid w:val="001D0EF7"/>
    <w:rsid w:val="001D1029"/>
    <w:rsid w:val="001D1163"/>
    <w:rsid w:val="001D1353"/>
    <w:rsid w:val="001D13F6"/>
    <w:rsid w:val="001D15BA"/>
    <w:rsid w:val="001D16C3"/>
    <w:rsid w:val="001D173A"/>
    <w:rsid w:val="001D1B81"/>
    <w:rsid w:val="001D1D4B"/>
    <w:rsid w:val="001D1D9D"/>
    <w:rsid w:val="001D2658"/>
    <w:rsid w:val="001D2A4B"/>
    <w:rsid w:val="001D2C4B"/>
    <w:rsid w:val="001D2D1A"/>
    <w:rsid w:val="001D3021"/>
    <w:rsid w:val="001D33E2"/>
    <w:rsid w:val="001D3567"/>
    <w:rsid w:val="001D3907"/>
    <w:rsid w:val="001D3974"/>
    <w:rsid w:val="001D44A7"/>
    <w:rsid w:val="001D45A9"/>
    <w:rsid w:val="001D4697"/>
    <w:rsid w:val="001D4749"/>
    <w:rsid w:val="001D4AE2"/>
    <w:rsid w:val="001D5047"/>
    <w:rsid w:val="001D57CC"/>
    <w:rsid w:val="001D5981"/>
    <w:rsid w:val="001D5C20"/>
    <w:rsid w:val="001D5D2F"/>
    <w:rsid w:val="001D63C7"/>
    <w:rsid w:val="001D68BB"/>
    <w:rsid w:val="001D6C10"/>
    <w:rsid w:val="001D6D08"/>
    <w:rsid w:val="001D740D"/>
    <w:rsid w:val="001D7419"/>
    <w:rsid w:val="001D77BF"/>
    <w:rsid w:val="001D792B"/>
    <w:rsid w:val="001E0053"/>
    <w:rsid w:val="001E185B"/>
    <w:rsid w:val="001E1A9C"/>
    <w:rsid w:val="001E1EFA"/>
    <w:rsid w:val="001E21A6"/>
    <w:rsid w:val="001E22EC"/>
    <w:rsid w:val="001E2694"/>
    <w:rsid w:val="001E2729"/>
    <w:rsid w:val="001E2E20"/>
    <w:rsid w:val="001E33C4"/>
    <w:rsid w:val="001E34BD"/>
    <w:rsid w:val="001E369D"/>
    <w:rsid w:val="001E3708"/>
    <w:rsid w:val="001E40CB"/>
    <w:rsid w:val="001E40FD"/>
    <w:rsid w:val="001E43A3"/>
    <w:rsid w:val="001E43D3"/>
    <w:rsid w:val="001E479F"/>
    <w:rsid w:val="001E527A"/>
    <w:rsid w:val="001E5579"/>
    <w:rsid w:val="001E5D7E"/>
    <w:rsid w:val="001E5DAC"/>
    <w:rsid w:val="001E5E9F"/>
    <w:rsid w:val="001E6BF2"/>
    <w:rsid w:val="001E707B"/>
    <w:rsid w:val="001E7283"/>
    <w:rsid w:val="001E7CA8"/>
    <w:rsid w:val="001F0147"/>
    <w:rsid w:val="001F04A0"/>
    <w:rsid w:val="001F0624"/>
    <w:rsid w:val="001F0EDC"/>
    <w:rsid w:val="001F0F8A"/>
    <w:rsid w:val="001F12BF"/>
    <w:rsid w:val="001F186A"/>
    <w:rsid w:val="001F1882"/>
    <w:rsid w:val="001F1BBC"/>
    <w:rsid w:val="001F1D1B"/>
    <w:rsid w:val="001F250F"/>
    <w:rsid w:val="001F25CA"/>
    <w:rsid w:val="001F2889"/>
    <w:rsid w:val="001F2CAC"/>
    <w:rsid w:val="001F2CD8"/>
    <w:rsid w:val="001F3D48"/>
    <w:rsid w:val="001F4160"/>
    <w:rsid w:val="001F4939"/>
    <w:rsid w:val="001F4A89"/>
    <w:rsid w:val="001F4BB4"/>
    <w:rsid w:val="001F51BC"/>
    <w:rsid w:val="001F52A2"/>
    <w:rsid w:val="001F574E"/>
    <w:rsid w:val="001F5F8F"/>
    <w:rsid w:val="001F61E5"/>
    <w:rsid w:val="001F629E"/>
    <w:rsid w:val="001F6589"/>
    <w:rsid w:val="001F6958"/>
    <w:rsid w:val="001F696A"/>
    <w:rsid w:val="001F702D"/>
    <w:rsid w:val="001F7343"/>
    <w:rsid w:val="001F750D"/>
    <w:rsid w:val="001F762B"/>
    <w:rsid w:val="001F78FD"/>
    <w:rsid w:val="00200E56"/>
    <w:rsid w:val="00200F29"/>
    <w:rsid w:val="00201A7A"/>
    <w:rsid w:val="00201C9E"/>
    <w:rsid w:val="002023AC"/>
    <w:rsid w:val="0020251F"/>
    <w:rsid w:val="002027F7"/>
    <w:rsid w:val="00203645"/>
    <w:rsid w:val="00203652"/>
    <w:rsid w:val="00203822"/>
    <w:rsid w:val="00203CE8"/>
    <w:rsid w:val="00203D60"/>
    <w:rsid w:val="00203DAC"/>
    <w:rsid w:val="00203EC9"/>
    <w:rsid w:val="002046AC"/>
    <w:rsid w:val="002047CF"/>
    <w:rsid w:val="00204AD6"/>
    <w:rsid w:val="00204D58"/>
    <w:rsid w:val="00205720"/>
    <w:rsid w:val="00205F27"/>
    <w:rsid w:val="00205FC9"/>
    <w:rsid w:val="002062DD"/>
    <w:rsid w:val="002063E5"/>
    <w:rsid w:val="0020678B"/>
    <w:rsid w:val="0020690A"/>
    <w:rsid w:val="00207941"/>
    <w:rsid w:val="00207AB1"/>
    <w:rsid w:val="00207C8A"/>
    <w:rsid w:val="0021031C"/>
    <w:rsid w:val="00210BAF"/>
    <w:rsid w:val="00210CDC"/>
    <w:rsid w:val="00211321"/>
    <w:rsid w:val="00211DF3"/>
    <w:rsid w:val="00211EF1"/>
    <w:rsid w:val="00212015"/>
    <w:rsid w:val="0021251F"/>
    <w:rsid w:val="00212548"/>
    <w:rsid w:val="00212599"/>
    <w:rsid w:val="002125C4"/>
    <w:rsid w:val="00213157"/>
    <w:rsid w:val="0021344D"/>
    <w:rsid w:val="00213484"/>
    <w:rsid w:val="00213C07"/>
    <w:rsid w:val="00213DF1"/>
    <w:rsid w:val="002141FD"/>
    <w:rsid w:val="0021468C"/>
    <w:rsid w:val="00214701"/>
    <w:rsid w:val="00214707"/>
    <w:rsid w:val="00214FD2"/>
    <w:rsid w:val="002156BE"/>
    <w:rsid w:val="00215EE6"/>
    <w:rsid w:val="00216175"/>
    <w:rsid w:val="00216F0F"/>
    <w:rsid w:val="00216F5F"/>
    <w:rsid w:val="0021799B"/>
    <w:rsid w:val="00217A81"/>
    <w:rsid w:val="00217ADA"/>
    <w:rsid w:val="00217BF6"/>
    <w:rsid w:val="00217C20"/>
    <w:rsid w:val="00220017"/>
    <w:rsid w:val="00220704"/>
    <w:rsid w:val="00220748"/>
    <w:rsid w:val="002209B3"/>
    <w:rsid w:val="0022108C"/>
    <w:rsid w:val="0022111A"/>
    <w:rsid w:val="0022112B"/>
    <w:rsid w:val="00221B71"/>
    <w:rsid w:val="00221C1A"/>
    <w:rsid w:val="00222093"/>
    <w:rsid w:val="002226A7"/>
    <w:rsid w:val="002227B7"/>
    <w:rsid w:val="00222849"/>
    <w:rsid w:val="00222864"/>
    <w:rsid w:val="002228F9"/>
    <w:rsid w:val="00222B96"/>
    <w:rsid w:val="00222CA8"/>
    <w:rsid w:val="00222DFC"/>
    <w:rsid w:val="00222EDD"/>
    <w:rsid w:val="00223024"/>
    <w:rsid w:val="002237A2"/>
    <w:rsid w:val="00223A88"/>
    <w:rsid w:val="0022409B"/>
    <w:rsid w:val="00224465"/>
    <w:rsid w:val="00224688"/>
    <w:rsid w:val="0022479D"/>
    <w:rsid w:val="00224884"/>
    <w:rsid w:val="00224B3B"/>
    <w:rsid w:val="00225056"/>
    <w:rsid w:val="00225149"/>
    <w:rsid w:val="002251C7"/>
    <w:rsid w:val="0022527D"/>
    <w:rsid w:val="002252DF"/>
    <w:rsid w:val="00225301"/>
    <w:rsid w:val="002254D4"/>
    <w:rsid w:val="00225BFD"/>
    <w:rsid w:val="00226065"/>
    <w:rsid w:val="0022617B"/>
    <w:rsid w:val="00226589"/>
    <w:rsid w:val="00226640"/>
    <w:rsid w:val="00226769"/>
    <w:rsid w:val="00226A99"/>
    <w:rsid w:val="00226E42"/>
    <w:rsid w:val="002275CB"/>
    <w:rsid w:val="0022783E"/>
    <w:rsid w:val="00227D35"/>
    <w:rsid w:val="00227E8C"/>
    <w:rsid w:val="00230296"/>
    <w:rsid w:val="00230476"/>
    <w:rsid w:val="00231568"/>
    <w:rsid w:val="00232531"/>
    <w:rsid w:val="0023260F"/>
    <w:rsid w:val="002328A7"/>
    <w:rsid w:val="00232BED"/>
    <w:rsid w:val="00232C01"/>
    <w:rsid w:val="002334C2"/>
    <w:rsid w:val="00233619"/>
    <w:rsid w:val="00233A04"/>
    <w:rsid w:val="00233B85"/>
    <w:rsid w:val="00233C2B"/>
    <w:rsid w:val="0023443B"/>
    <w:rsid w:val="0023460C"/>
    <w:rsid w:val="002346EE"/>
    <w:rsid w:val="00234E66"/>
    <w:rsid w:val="0023518D"/>
    <w:rsid w:val="00235409"/>
    <w:rsid w:val="00235603"/>
    <w:rsid w:val="002356B8"/>
    <w:rsid w:val="0023597F"/>
    <w:rsid w:val="00236965"/>
    <w:rsid w:val="00237261"/>
    <w:rsid w:val="00237886"/>
    <w:rsid w:val="00237DAF"/>
    <w:rsid w:val="00240032"/>
    <w:rsid w:val="00240262"/>
    <w:rsid w:val="002403B6"/>
    <w:rsid w:val="00240A34"/>
    <w:rsid w:val="00240A8F"/>
    <w:rsid w:val="00240A99"/>
    <w:rsid w:val="00240D61"/>
    <w:rsid w:val="00241BC4"/>
    <w:rsid w:val="00241C05"/>
    <w:rsid w:val="00241F3D"/>
    <w:rsid w:val="00242182"/>
    <w:rsid w:val="0024224F"/>
    <w:rsid w:val="00242366"/>
    <w:rsid w:val="00242439"/>
    <w:rsid w:val="002427B2"/>
    <w:rsid w:val="00242C36"/>
    <w:rsid w:val="00242F03"/>
    <w:rsid w:val="0024360A"/>
    <w:rsid w:val="00243E04"/>
    <w:rsid w:val="00243F9E"/>
    <w:rsid w:val="0024445E"/>
    <w:rsid w:val="00245207"/>
    <w:rsid w:val="0024536D"/>
    <w:rsid w:val="0024546A"/>
    <w:rsid w:val="00246320"/>
    <w:rsid w:val="002466DD"/>
    <w:rsid w:val="002467BE"/>
    <w:rsid w:val="00246E30"/>
    <w:rsid w:val="00246F11"/>
    <w:rsid w:val="00247216"/>
    <w:rsid w:val="0024770C"/>
    <w:rsid w:val="002479D6"/>
    <w:rsid w:val="00247A47"/>
    <w:rsid w:val="00247B22"/>
    <w:rsid w:val="00247D75"/>
    <w:rsid w:val="00247EF7"/>
    <w:rsid w:val="00247F05"/>
    <w:rsid w:val="002501BA"/>
    <w:rsid w:val="00250BBF"/>
    <w:rsid w:val="00250EED"/>
    <w:rsid w:val="00251283"/>
    <w:rsid w:val="00251638"/>
    <w:rsid w:val="00251D27"/>
    <w:rsid w:val="00251E03"/>
    <w:rsid w:val="0025242E"/>
    <w:rsid w:val="00252830"/>
    <w:rsid w:val="0025290A"/>
    <w:rsid w:val="00253148"/>
    <w:rsid w:val="0025333D"/>
    <w:rsid w:val="00253401"/>
    <w:rsid w:val="0025372A"/>
    <w:rsid w:val="00253850"/>
    <w:rsid w:val="0025392C"/>
    <w:rsid w:val="002540E5"/>
    <w:rsid w:val="002548BB"/>
    <w:rsid w:val="00254B6C"/>
    <w:rsid w:val="00255204"/>
    <w:rsid w:val="002556DA"/>
    <w:rsid w:val="00255739"/>
    <w:rsid w:val="002557CC"/>
    <w:rsid w:val="0025598A"/>
    <w:rsid w:val="00255D9B"/>
    <w:rsid w:val="00255DE7"/>
    <w:rsid w:val="0025630A"/>
    <w:rsid w:val="002563F5"/>
    <w:rsid w:val="00256481"/>
    <w:rsid w:val="0025664C"/>
    <w:rsid w:val="0025667C"/>
    <w:rsid w:val="00256D6B"/>
    <w:rsid w:val="0025720C"/>
    <w:rsid w:val="00257218"/>
    <w:rsid w:val="00257D55"/>
    <w:rsid w:val="00257E68"/>
    <w:rsid w:val="0026009C"/>
    <w:rsid w:val="00260200"/>
    <w:rsid w:val="00260266"/>
    <w:rsid w:val="00260463"/>
    <w:rsid w:val="002605C2"/>
    <w:rsid w:val="00260636"/>
    <w:rsid w:val="00260970"/>
    <w:rsid w:val="00260AB1"/>
    <w:rsid w:val="00260B1E"/>
    <w:rsid w:val="00260EC5"/>
    <w:rsid w:val="00260FBE"/>
    <w:rsid w:val="00261A2A"/>
    <w:rsid w:val="00261BFC"/>
    <w:rsid w:val="00262215"/>
    <w:rsid w:val="00262600"/>
    <w:rsid w:val="002629C3"/>
    <w:rsid w:val="00262AC2"/>
    <w:rsid w:val="00262BED"/>
    <w:rsid w:val="00262C9C"/>
    <w:rsid w:val="00262F5B"/>
    <w:rsid w:val="002633A6"/>
    <w:rsid w:val="002638DF"/>
    <w:rsid w:val="00263ABF"/>
    <w:rsid w:val="00263F83"/>
    <w:rsid w:val="00264050"/>
    <w:rsid w:val="00264367"/>
    <w:rsid w:val="0026441B"/>
    <w:rsid w:val="0026445A"/>
    <w:rsid w:val="00264511"/>
    <w:rsid w:val="002645C1"/>
    <w:rsid w:val="00264D65"/>
    <w:rsid w:val="00264D7F"/>
    <w:rsid w:val="00264F06"/>
    <w:rsid w:val="00265867"/>
    <w:rsid w:val="00265FE1"/>
    <w:rsid w:val="00266327"/>
    <w:rsid w:val="002666B0"/>
    <w:rsid w:val="002666E8"/>
    <w:rsid w:val="00266DA5"/>
    <w:rsid w:val="00267198"/>
    <w:rsid w:val="0026721F"/>
    <w:rsid w:val="002674BE"/>
    <w:rsid w:val="00267544"/>
    <w:rsid w:val="002676F3"/>
    <w:rsid w:val="00267DAB"/>
    <w:rsid w:val="002708EB"/>
    <w:rsid w:val="00270C8B"/>
    <w:rsid w:val="00270E7C"/>
    <w:rsid w:val="00270F38"/>
    <w:rsid w:val="0027122A"/>
    <w:rsid w:val="00271306"/>
    <w:rsid w:val="002713B3"/>
    <w:rsid w:val="00271500"/>
    <w:rsid w:val="00271699"/>
    <w:rsid w:val="00271C16"/>
    <w:rsid w:val="00271EE8"/>
    <w:rsid w:val="00272844"/>
    <w:rsid w:val="002729A4"/>
    <w:rsid w:val="00272C33"/>
    <w:rsid w:val="00272D1D"/>
    <w:rsid w:val="0027344E"/>
    <w:rsid w:val="00273CF6"/>
    <w:rsid w:val="00273FCB"/>
    <w:rsid w:val="002740B2"/>
    <w:rsid w:val="00274313"/>
    <w:rsid w:val="0027480E"/>
    <w:rsid w:val="00274B52"/>
    <w:rsid w:val="00274CE7"/>
    <w:rsid w:val="00274DE9"/>
    <w:rsid w:val="0027506B"/>
    <w:rsid w:val="00275477"/>
    <w:rsid w:val="002757DB"/>
    <w:rsid w:val="00275848"/>
    <w:rsid w:val="00275C43"/>
    <w:rsid w:val="002760E8"/>
    <w:rsid w:val="00276673"/>
    <w:rsid w:val="002766A6"/>
    <w:rsid w:val="00276A9A"/>
    <w:rsid w:val="00276BA9"/>
    <w:rsid w:val="00276DD0"/>
    <w:rsid w:val="00276E53"/>
    <w:rsid w:val="00276E93"/>
    <w:rsid w:val="002773E6"/>
    <w:rsid w:val="002774C5"/>
    <w:rsid w:val="00277738"/>
    <w:rsid w:val="002779B7"/>
    <w:rsid w:val="002779BD"/>
    <w:rsid w:val="00277A8D"/>
    <w:rsid w:val="00277E0F"/>
    <w:rsid w:val="002804CD"/>
    <w:rsid w:val="0028096F"/>
    <w:rsid w:val="00280C3E"/>
    <w:rsid w:val="0028152B"/>
    <w:rsid w:val="002815A1"/>
    <w:rsid w:val="0028164B"/>
    <w:rsid w:val="002816DD"/>
    <w:rsid w:val="002818E0"/>
    <w:rsid w:val="00281B9D"/>
    <w:rsid w:val="00282012"/>
    <w:rsid w:val="00283569"/>
    <w:rsid w:val="00283C2C"/>
    <w:rsid w:val="00283FC7"/>
    <w:rsid w:val="00284377"/>
    <w:rsid w:val="002847AA"/>
    <w:rsid w:val="00284A97"/>
    <w:rsid w:val="00285364"/>
    <w:rsid w:val="002854F0"/>
    <w:rsid w:val="00285AC0"/>
    <w:rsid w:val="00285B61"/>
    <w:rsid w:val="00285CED"/>
    <w:rsid w:val="00285E47"/>
    <w:rsid w:val="00286350"/>
    <w:rsid w:val="002865AE"/>
    <w:rsid w:val="00286977"/>
    <w:rsid w:val="00286FCF"/>
    <w:rsid w:val="0028718A"/>
    <w:rsid w:val="002874F6"/>
    <w:rsid w:val="002875C0"/>
    <w:rsid w:val="00287612"/>
    <w:rsid w:val="002876FE"/>
    <w:rsid w:val="00287C73"/>
    <w:rsid w:val="00287F47"/>
    <w:rsid w:val="0029018D"/>
    <w:rsid w:val="002901BF"/>
    <w:rsid w:val="002905C2"/>
    <w:rsid w:val="0029065B"/>
    <w:rsid w:val="00290CDD"/>
    <w:rsid w:val="002916C3"/>
    <w:rsid w:val="00291DF0"/>
    <w:rsid w:val="00291EF1"/>
    <w:rsid w:val="00291F1A"/>
    <w:rsid w:val="00291F8E"/>
    <w:rsid w:val="00291FA6"/>
    <w:rsid w:val="00292848"/>
    <w:rsid w:val="00292C07"/>
    <w:rsid w:val="00292D9E"/>
    <w:rsid w:val="002931D2"/>
    <w:rsid w:val="00293632"/>
    <w:rsid w:val="0029371D"/>
    <w:rsid w:val="0029378D"/>
    <w:rsid w:val="002937B8"/>
    <w:rsid w:val="00293E6C"/>
    <w:rsid w:val="00294541"/>
    <w:rsid w:val="00294880"/>
    <w:rsid w:val="002948E9"/>
    <w:rsid w:val="00294E96"/>
    <w:rsid w:val="0029521B"/>
    <w:rsid w:val="0029532D"/>
    <w:rsid w:val="002953A8"/>
    <w:rsid w:val="00295A6A"/>
    <w:rsid w:val="00295BBC"/>
    <w:rsid w:val="002960A6"/>
    <w:rsid w:val="002961B5"/>
    <w:rsid w:val="002963FD"/>
    <w:rsid w:val="002967F9"/>
    <w:rsid w:val="00296B66"/>
    <w:rsid w:val="00296C0A"/>
    <w:rsid w:val="002971EE"/>
    <w:rsid w:val="0029796E"/>
    <w:rsid w:val="00297DE2"/>
    <w:rsid w:val="002A0405"/>
    <w:rsid w:val="002A0448"/>
    <w:rsid w:val="002A0524"/>
    <w:rsid w:val="002A142F"/>
    <w:rsid w:val="002A1431"/>
    <w:rsid w:val="002A21DF"/>
    <w:rsid w:val="002A2DB6"/>
    <w:rsid w:val="002A2DE3"/>
    <w:rsid w:val="002A36D6"/>
    <w:rsid w:val="002A3D79"/>
    <w:rsid w:val="002A40E1"/>
    <w:rsid w:val="002A49BD"/>
    <w:rsid w:val="002A4F31"/>
    <w:rsid w:val="002A50FB"/>
    <w:rsid w:val="002A53E1"/>
    <w:rsid w:val="002A5638"/>
    <w:rsid w:val="002A5897"/>
    <w:rsid w:val="002A5AC9"/>
    <w:rsid w:val="002A5F06"/>
    <w:rsid w:val="002A600E"/>
    <w:rsid w:val="002A657C"/>
    <w:rsid w:val="002A687D"/>
    <w:rsid w:val="002A68F9"/>
    <w:rsid w:val="002A6AB6"/>
    <w:rsid w:val="002A6E19"/>
    <w:rsid w:val="002A6E3C"/>
    <w:rsid w:val="002A6F49"/>
    <w:rsid w:val="002A6F6A"/>
    <w:rsid w:val="002A75BD"/>
    <w:rsid w:val="002A7931"/>
    <w:rsid w:val="002A7B8E"/>
    <w:rsid w:val="002A7D25"/>
    <w:rsid w:val="002B057A"/>
    <w:rsid w:val="002B0588"/>
    <w:rsid w:val="002B0706"/>
    <w:rsid w:val="002B0952"/>
    <w:rsid w:val="002B0DEE"/>
    <w:rsid w:val="002B0FC8"/>
    <w:rsid w:val="002B14DD"/>
    <w:rsid w:val="002B20CA"/>
    <w:rsid w:val="002B2C30"/>
    <w:rsid w:val="002B3154"/>
    <w:rsid w:val="002B39AA"/>
    <w:rsid w:val="002B3FDF"/>
    <w:rsid w:val="002B42DB"/>
    <w:rsid w:val="002B4389"/>
    <w:rsid w:val="002B4431"/>
    <w:rsid w:val="002B5269"/>
    <w:rsid w:val="002B54A6"/>
    <w:rsid w:val="002B57DD"/>
    <w:rsid w:val="002B5808"/>
    <w:rsid w:val="002B5D80"/>
    <w:rsid w:val="002B624A"/>
    <w:rsid w:val="002B632F"/>
    <w:rsid w:val="002B635A"/>
    <w:rsid w:val="002B67B2"/>
    <w:rsid w:val="002B76A3"/>
    <w:rsid w:val="002B78D7"/>
    <w:rsid w:val="002B7D00"/>
    <w:rsid w:val="002C002A"/>
    <w:rsid w:val="002C002D"/>
    <w:rsid w:val="002C011E"/>
    <w:rsid w:val="002C021D"/>
    <w:rsid w:val="002C0399"/>
    <w:rsid w:val="002C03BD"/>
    <w:rsid w:val="002C074C"/>
    <w:rsid w:val="002C0870"/>
    <w:rsid w:val="002C09B2"/>
    <w:rsid w:val="002C12A3"/>
    <w:rsid w:val="002C12BF"/>
    <w:rsid w:val="002C136F"/>
    <w:rsid w:val="002C1714"/>
    <w:rsid w:val="002C1D1D"/>
    <w:rsid w:val="002C1D84"/>
    <w:rsid w:val="002C1ED2"/>
    <w:rsid w:val="002C1F1D"/>
    <w:rsid w:val="002C206F"/>
    <w:rsid w:val="002C20BE"/>
    <w:rsid w:val="002C21AC"/>
    <w:rsid w:val="002C274E"/>
    <w:rsid w:val="002C27A1"/>
    <w:rsid w:val="002C2804"/>
    <w:rsid w:val="002C2D82"/>
    <w:rsid w:val="002C2F79"/>
    <w:rsid w:val="002C3006"/>
    <w:rsid w:val="002C336A"/>
    <w:rsid w:val="002C3768"/>
    <w:rsid w:val="002C476A"/>
    <w:rsid w:val="002C4D71"/>
    <w:rsid w:val="002C5276"/>
    <w:rsid w:val="002C5FDA"/>
    <w:rsid w:val="002C6011"/>
    <w:rsid w:val="002C60FB"/>
    <w:rsid w:val="002C61A0"/>
    <w:rsid w:val="002C646A"/>
    <w:rsid w:val="002C663D"/>
    <w:rsid w:val="002C6B86"/>
    <w:rsid w:val="002C6D53"/>
    <w:rsid w:val="002C6F52"/>
    <w:rsid w:val="002C70D0"/>
    <w:rsid w:val="002C7343"/>
    <w:rsid w:val="002C7473"/>
    <w:rsid w:val="002C780D"/>
    <w:rsid w:val="002C7B63"/>
    <w:rsid w:val="002C7C76"/>
    <w:rsid w:val="002D00E6"/>
    <w:rsid w:val="002D00F4"/>
    <w:rsid w:val="002D0A64"/>
    <w:rsid w:val="002D0E78"/>
    <w:rsid w:val="002D13A8"/>
    <w:rsid w:val="002D15B3"/>
    <w:rsid w:val="002D18F8"/>
    <w:rsid w:val="002D1B6F"/>
    <w:rsid w:val="002D1CE4"/>
    <w:rsid w:val="002D1DF5"/>
    <w:rsid w:val="002D1E22"/>
    <w:rsid w:val="002D1E9C"/>
    <w:rsid w:val="002D21B0"/>
    <w:rsid w:val="002D2B77"/>
    <w:rsid w:val="002D2D26"/>
    <w:rsid w:val="002D3179"/>
    <w:rsid w:val="002D36A2"/>
    <w:rsid w:val="002D36C3"/>
    <w:rsid w:val="002D3DAB"/>
    <w:rsid w:val="002D43EB"/>
    <w:rsid w:val="002D4469"/>
    <w:rsid w:val="002D44AE"/>
    <w:rsid w:val="002D46F7"/>
    <w:rsid w:val="002D5211"/>
    <w:rsid w:val="002D52E8"/>
    <w:rsid w:val="002D5394"/>
    <w:rsid w:val="002D5453"/>
    <w:rsid w:val="002D548B"/>
    <w:rsid w:val="002D5512"/>
    <w:rsid w:val="002D59F8"/>
    <w:rsid w:val="002D5F08"/>
    <w:rsid w:val="002D6282"/>
    <w:rsid w:val="002D65B5"/>
    <w:rsid w:val="002D6AA0"/>
    <w:rsid w:val="002D721D"/>
    <w:rsid w:val="002D73B5"/>
    <w:rsid w:val="002D7563"/>
    <w:rsid w:val="002D7839"/>
    <w:rsid w:val="002D7B7C"/>
    <w:rsid w:val="002D7F1D"/>
    <w:rsid w:val="002D7F79"/>
    <w:rsid w:val="002E014D"/>
    <w:rsid w:val="002E02C1"/>
    <w:rsid w:val="002E0302"/>
    <w:rsid w:val="002E068E"/>
    <w:rsid w:val="002E0E55"/>
    <w:rsid w:val="002E16BB"/>
    <w:rsid w:val="002E1763"/>
    <w:rsid w:val="002E1D98"/>
    <w:rsid w:val="002E1EBF"/>
    <w:rsid w:val="002E2464"/>
    <w:rsid w:val="002E30E0"/>
    <w:rsid w:val="002E358C"/>
    <w:rsid w:val="002E37A9"/>
    <w:rsid w:val="002E403E"/>
    <w:rsid w:val="002E4A43"/>
    <w:rsid w:val="002E4ADB"/>
    <w:rsid w:val="002E4CDC"/>
    <w:rsid w:val="002E4F05"/>
    <w:rsid w:val="002E53E7"/>
    <w:rsid w:val="002E5661"/>
    <w:rsid w:val="002E572A"/>
    <w:rsid w:val="002E65A3"/>
    <w:rsid w:val="002E65B5"/>
    <w:rsid w:val="002E6712"/>
    <w:rsid w:val="002E697B"/>
    <w:rsid w:val="002E6A73"/>
    <w:rsid w:val="002E71AA"/>
    <w:rsid w:val="002E7476"/>
    <w:rsid w:val="002E771D"/>
    <w:rsid w:val="002E7BAB"/>
    <w:rsid w:val="002E7C5C"/>
    <w:rsid w:val="002E7D30"/>
    <w:rsid w:val="002F015D"/>
    <w:rsid w:val="002F01FD"/>
    <w:rsid w:val="002F0271"/>
    <w:rsid w:val="002F04DA"/>
    <w:rsid w:val="002F0EBD"/>
    <w:rsid w:val="002F0FB3"/>
    <w:rsid w:val="002F106F"/>
    <w:rsid w:val="002F1104"/>
    <w:rsid w:val="002F19E5"/>
    <w:rsid w:val="002F1C9E"/>
    <w:rsid w:val="002F1FF7"/>
    <w:rsid w:val="002F2411"/>
    <w:rsid w:val="002F291B"/>
    <w:rsid w:val="002F3053"/>
    <w:rsid w:val="002F32AF"/>
    <w:rsid w:val="002F33A5"/>
    <w:rsid w:val="002F3623"/>
    <w:rsid w:val="002F50B3"/>
    <w:rsid w:val="002F530F"/>
    <w:rsid w:val="002F5373"/>
    <w:rsid w:val="002F5423"/>
    <w:rsid w:val="002F54DE"/>
    <w:rsid w:val="002F56C3"/>
    <w:rsid w:val="002F5B18"/>
    <w:rsid w:val="002F5E65"/>
    <w:rsid w:val="002F64C4"/>
    <w:rsid w:val="002F68ED"/>
    <w:rsid w:val="002F74FA"/>
    <w:rsid w:val="002F7639"/>
    <w:rsid w:val="002F78EF"/>
    <w:rsid w:val="002F7992"/>
    <w:rsid w:val="002F7A6C"/>
    <w:rsid w:val="002F7CA8"/>
    <w:rsid w:val="0030019B"/>
    <w:rsid w:val="003004A6"/>
    <w:rsid w:val="003005EB"/>
    <w:rsid w:val="00300802"/>
    <w:rsid w:val="00300856"/>
    <w:rsid w:val="00300B16"/>
    <w:rsid w:val="00300C54"/>
    <w:rsid w:val="00301393"/>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86"/>
    <w:rsid w:val="00304502"/>
    <w:rsid w:val="003047EB"/>
    <w:rsid w:val="00304FF7"/>
    <w:rsid w:val="00305197"/>
    <w:rsid w:val="003051E6"/>
    <w:rsid w:val="0030582E"/>
    <w:rsid w:val="00305A1C"/>
    <w:rsid w:val="003064BF"/>
    <w:rsid w:val="003068C0"/>
    <w:rsid w:val="00306DBF"/>
    <w:rsid w:val="00307526"/>
    <w:rsid w:val="003075AA"/>
    <w:rsid w:val="00307C8D"/>
    <w:rsid w:val="00310170"/>
    <w:rsid w:val="00310341"/>
    <w:rsid w:val="003109C2"/>
    <w:rsid w:val="00310A2C"/>
    <w:rsid w:val="003110A4"/>
    <w:rsid w:val="0031141A"/>
    <w:rsid w:val="00311C79"/>
    <w:rsid w:val="00311E88"/>
    <w:rsid w:val="00312552"/>
    <w:rsid w:val="00312A26"/>
    <w:rsid w:val="00312DAD"/>
    <w:rsid w:val="00312ED6"/>
    <w:rsid w:val="00313014"/>
    <w:rsid w:val="0031309F"/>
    <w:rsid w:val="0031367B"/>
    <w:rsid w:val="00313945"/>
    <w:rsid w:val="00313A0B"/>
    <w:rsid w:val="00313B40"/>
    <w:rsid w:val="00313D72"/>
    <w:rsid w:val="003144F5"/>
    <w:rsid w:val="00314638"/>
    <w:rsid w:val="0031489E"/>
    <w:rsid w:val="00314A40"/>
    <w:rsid w:val="00315571"/>
    <w:rsid w:val="00315821"/>
    <w:rsid w:val="003159C0"/>
    <w:rsid w:val="00315A2F"/>
    <w:rsid w:val="00315BBB"/>
    <w:rsid w:val="00315BDB"/>
    <w:rsid w:val="00315BDE"/>
    <w:rsid w:val="00315D02"/>
    <w:rsid w:val="00315D13"/>
    <w:rsid w:val="00316019"/>
    <w:rsid w:val="00316409"/>
    <w:rsid w:val="0031643B"/>
    <w:rsid w:val="00316569"/>
    <w:rsid w:val="003166DC"/>
    <w:rsid w:val="0031675E"/>
    <w:rsid w:val="00316CD0"/>
    <w:rsid w:val="00316DD2"/>
    <w:rsid w:val="00317900"/>
    <w:rsid w:val="00317FC5"/>
    <w:rsid w:val="0032096B"/>
    <w:rsid w:val="00320B4A"/>
    <w:rsid w:val="00320BF9"/>
    <w:rsid w:val="003219EB"/>
    <w:rsid w:val="003225F6"/>
    <w:rsid w:val="00322E5D"/>
    <w:rsid w:val="00322EAC"/>
    <w:rsid w:val="00322EBE"/>
    <w:rsid w:val="00322F59"/>
    <w:rsid w:val="0032300D"/>
    <w:rsid w:val="00323014"/>
    <w:rsid w:val="00323317"/>
    <w:rsid w:val="00323DE8"/>
    <w:rsid w:val="003240C2"/>
    <w:rsid w:val="003240D9"/>
    <w:rsid w:val="0032456E"/>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1A0D"/>
    <w:rsid w:val="00331B4B"/>
    <w:rsid w:val="00331F7F"/>
    <w:rsid w:val="003323CC"/>
    <w:rsid w:val="00332528"/>
    <w:rsid w:val="003328B9"/>
    <w:rsid w:val="003329CB"/>
    <w:rsid w:val="00332D18"/>
    <w:rsid w:val="00332FAB"/>
    <w:rsid w:val="00333369"/>
    <w:rsid w:val="00333859"/>
    <w:rsid w:val="00333938"/>
    <w:rsid w:val="0033437E"/>
    <w:rsid w:val="00334A54"/>
    <w:rsid w:val="00334B03"/>
    <w:rsid w:val="00334B2C"/>
    <w:rsid w:val="00334CBE"/>
    <w:rsid w:val="00334D7E"/>
    <w:rsid w:val="00334FD1"/>
    <w:rsid w:val="0033500C"/>
    <w:rsid w:val="0033547C"/>
    <w:rsid w:val="003355DD"/>
    <w:rsid w:val="00335B0F"/>
    <w:rsid w:val="0033640A"/>
    <w:rsid w:val="0033642C"/>
    <w:rsid w:val="00336A61"/>
    <w:rsid w:val="00336C58"/>
    <w:rsid w:val="00336D85"/>
    <w:rsid w:val="003378A7"/>
    <w:rsid w:val="003379B5"/>
    <w:rsid w:val="00340519"/>
    <w:rsid w:val="00340824"/>
    <w:rsid w:val="00340BEC"/>
    <w:rsid w:val="00340D32"/>
    <w:rsid w:val="00341007"/>
    <w:rsid w:val="0034131C"/>
    <w:rsid w:val="003413A6"/>
    <w:rsid w:val="003416B7"/>
    <w:rsid w:val="003417AD"/>
    <w:rsid w:val="00341961"/>
    <w:rsid w:val="00341F5D"/>
    <w:rsid w:val="003421CD"/>
    <w:rsid w:val="0034220A"/>
    <w:rsid w:val="003422F0"/>
    <w:rsid w:val="0034260F"/>
    <w:rsid w:val="0034297F"/>
    <w:rsid w:val="00342F44"/>
    <w:rsid w:val="00343755"/>
    <w:rsid w:val="00343795"/>
    <w:rsid w:val="00343A6C"/>
    <w:rsid w:val="003442D1"/>
    <w:rsid w:val="0034451C"/>
    <w:rsid w:val="00344986"/>
    <w:rsid w:val="00344C38"/>
    <w:rsid w:val="00344C79"/>
    <w:rsid w:val="00344FF1"/>
    <w:rsid w:val="003452F8"/>
    <w:rsid w:val="003454F3"/>
    <w:rsid w:val="00345569"/>
    <w:rsid w:val="00345849"/>
    <w:rsid w:val="00345A01"/>
    <w:rsid w:val="00345E61"/>
    <w:rsid w:val="00345E69"/>
    <w:rsid w:val="003460E0"/>
    <w:rsid w:val="0034613E"/>
    <w:rsid w:val="0034614B"/>
    <w:rsid w:val="003467D3"/>
    <w:rsid w:val="0034690D"/>
    <w:rsid w:val="00346AD4"/>
    <w:rsid w:val="00347279"/>
    <w:rsid w:val="003477BE"/>
    <w:rsid w:val="00347948"/>
    <w:rsid w:val="00347D2E"/>
    <w:rsid w:val="00350ADD"/>
    <w:rsid w:val="00350E4F"/>
    <w:rsid w:val="003510D2"/>
    <w:rsid w:val="00351813"/>
    <w:rsid w:val="00351A0D"/>
    <w:rsid w:val="00351C11"/>
    <w:rsid w:val="00351C3E"/>
    <w:rsid w:val="00351DA0"/>
    <w:rsid w:val="00351EB8"/>
    <w:rsid w:val="00352578"/>
    <w:rsid w:val="003527E0"/>
    <w:rsid w:val="00352A91"/>
    <w:rsid w:val="00352B5D"/>
    <w:rsid w:val="00352E68"/>
    <w:rsid w:val="0035316A"/>
    <w:rsid w:val="00353303"/>
    <w:rsid w:val="00353579"/>
    <w:rsid w:val="0035362D"/>
    <w:rsid w:val="003536EA"/>
    <w:rsid w:val="0035386E"/>
    <w:rsid w:val="0035406F"/>
    <w:rsid w:val="0035448E"/>
    <w:rsid w:val="00354555"/>
    <w:rsid w:val="00354722"/>
    <w:rsid w:val="003548FE"/>
    <w:rsid w:val="00354B5A"/>
    <w:rsid w:val="00354D77"/>
    <w:rsid w:val="00354E3A"/>
    <w:rsid w:val="00354F1E"/>
    <w:rsid w:val="00354F4D"/>
    <w:rsid w:val="00355599"/>
    <w:rsid w:val="003557A3"/>
    <w:rsid w:val="00355959"/>
    <w:rsid w:val="00355CAF"/>
    <w:rsid w:val="003569A7"/>
    <w:rsid w:val="00356EF6"/>
    <w:rsid w:val="0035724F"/>
    <w:rsid w:val="003572BE"/>
    <w:rsid w:val="00357764"/>
    <w:rsid w:val="00357990"/>
    <w:rsid w:val="00357C93"/>
    <w:rsid w:val="00360517"/>
    <w:rsid w:val="00360F2C"/>
    <w:rsid w:val="00360F57"/>
    <w:rsid w:val="00360FA4"/>
    <w:rsid w:val="00361C5A"/>
    <w:rsid w:val="003621DB"/>
    <w:rsid w:val="0036269E"/>
    <w:rsid w:val="003634AC"/>
    <w:rsid w:val="0036389C"/>
    <w:rsid w:val="00363AC1"/>
    <w:rsid w:val="0036409F"/>
    <w:rsid w:val="0036433A"/>
    <w:rsid w:val="003648D3"/>
    <w:rsid w:val="00364D5A"/>
    <w:rsid w:val="00364DCE"/>
    <w:rsid w:val="00365DFC"/>
    <w:rsid w:val="00365EAD"/>
    <w:rsid w:val="00365FAE"/>
    <w:rsid w:val="003660B1"/>
    <w:rsid w:val="00366251"/>
    <w:rsid w:val="00366284"/>
    <w:rsid w:val="003666DB"/>
    <w:rsid w:val="00366791"/>
    <w:rsid w:val="00366E0D"/>
    <w:rsid w:val="003676D2"/>
    <w:rsid w:val="003677B9"/>
    <w:rsid w:val="003677D0"/>
    <w:rsid w:val="003679AF"/>
    <w:rsid w:val="00367FF2"/>
    <w:rsid w:val="00370573"/>
    <w:rsid w:val="0037093A"/>
    <w:rsid w:val="003716E5"/>
    <w:rsid w:val="003720BA"/>
    <w:rsid w:val="003721A4"/>
    <w:rsid w:val="00372F02"/>
    <w:rsid w:val="003732FF"/>
    <w:rsid w:val="00373410"/>
    <w:rsid w:val="003735B5"/>
    <w:rsid w:val="003735D4"/>
    <w:rsid w:val="00373B73"/>
    <w:rsid w:val="00373D03"/>
    <w:rsid w:val="00373F5B"/>
    <w:rsid w:val="00374035"/>
    <w:rsid w:val="0037409E"/>
    <w:rsid w:val="003742CC"/>
    <w:rsid w:val="00374314"/>
    <w:rsid w:val="00374C6F"/>
    <w:rsid w:val="00374DE3"/>
    <w:rsid w:val="00374E0B"/>
    <w:rsid w:val="00374E42"/>
    <w:rsid w:val="00374EA0"/>
    <w:rsid w:val="003752BE"/>
    <w:rsid w:val="0037555C"/>
    <w:rsid w:val="0037556A"/>
    <w:rsid w:val="003756BD"/>
    <w:rsid w:val="00375D7B"/>
    <w:rsid w:val="00376AA9"/>
    <w:rsid w:val="0037765A"/>
    <w:rsid w:val="003777C4"/>
    <w:rsid w:val="00377A57"/>
    <w:rsid w:val="00377C8B"/>
    <w:rsid w:val="00377D6E"/>
    <w:rsid w:val="0038009F"/>
    <w:rsid w:val="003800DE"/>
    <w:rsid w:val="00380193"/>
    <w:rsid w:val="003802E0"/>
    <w:rsid w:val="00380F2D"/>
    <w:rsid w:val="00381A45"/>
    <w:rsid w:val="00381D96"/>
    <w:rsid w:val="00381E3B"/>
    <w:rsid w:val="00381FCF"/>
    <w:rsid w:val="003820FC"/>
    <w:rsid w:val="0038288E"/>
    <w:rsid w:val="00382F39"/>
    <w:rsid w:val="003831D3"/>
    <w:rsid w:val="0038326A"/>
    <w:rsid w:val="003832F7"/>
    <w:rsid w:val="00383A5D"/>
    <w:rsid w:val="00383E1F"/>
    <w:rsid w:val="003842B0"/>
    <w:rsid w:val="00384778"/>
    <w:rsid w:val="00384E3D"/>
    <w:rsid w:val="00384E5F"/>
    <w:rsid w:val="00384E84"/>
    <w:rsid w:val="003851AA"/>
    <w:rsid w:val="003854BC"/>
    <w:rsid w:val="003857FD"/>
    <w:rsid w:val="00385F44"/>
    <w:rsid w:val="0038608B"/>
    <w:rsid w:val="003865D6"/>
    <w:rsid w:val="0038708A"/>
    <w:rsid w:val="003871FA"/>
    <w:rsid w:val="00387402"/>
    <w:rsid w:val="00387504"/>
    <w:rsid w:val="00387787"/>
    <w:rsid w:val="0038784D"/>
    <w:rsid w:val="00387A14"/>
    <w:rsid w:val="00387A90"/>
    <w:rsid w:val="00387ADB"/>
    <w:rsid w:val="00387EA7"/>
    <w:rsid w:val="0039059E"/>
    <w:rsid w:val="0039068C"/>
    <w:rsid w:val="00390BBC"/>
    <w:rsid w:val="003913EE"/>
    <w:rsid w:val="0039152F"/>
    <w:rsid w:val="003918CA"/>
    <w:rsid w:val="003924A1"/>
    <w:rsid w:val="003925C6"/>
    <w:rsid w:val="003926C3"/>
    <w:rsid w:val="00392745"/>
    <w:rsid w:val="003927D1"/>
    <w:rsid w:val="00392966"/>
    <w:rsid w:val="003929BE"/>
    <w:rsid w:val="00392E82"/>
    <w:rsid w:val="0039341B"/>
    <w:rsid w:val="00393461"/>
    <w:rsid w:val="003935EF"/>
    <w:rsid w:val="00393A74"/>
    <w:rsid w:val="00393B70"/>
    <w:rsid w:val="00394191"/>
    <w:rsid w:val="003945FF"/>
    <w:rsid w:val="003948B8"/>
    <w:rsid w:val="00394A62"/>
    <w:rsid w:val="003957BA"/>
    <w:rsid w:val="003962C1"/>
    <w:rsid w:val="003965C2"/>
    <w:rsid w:val="00396626"/>
    <w:rsid w:val="0039669B"/>
    <w:rsid w:val="00396901"/>
    <w:rsid w:val="003969CE"/>
    <w:rsid w:val="00396EF1"/>
    <w:rsid w:val="003975E1"/>
    <w:rsid w:val="0039773F"/>
    <w:rsid w:val="00397827"/>
    <w:rsid w:val="00397A70"/>
    <w:rsid w:val="00397AFB"/>
    <w:rsid w:val="00397B14"/>
    <w:rsid w:val="003A0233"/>
    <w:rsid w:val="003A02EB"/>
    <w:rsid w:val="003A07F9"/>
    <w:rsid w:val="003A0A6F"/>
    <w:rsid w:val="003A0CA2"/>
    <w:rsid w:val="003A12B3"/>
    <w:rsid w:val="003A181D"/>
    <w:rsid w:val="003A1D44"/>
    <w:rsid w:val="003A2108"/>
    <w:rsid w:val="003A251E"/>
    <w:rsid w:val="003A280B"/>
    <w:rsid w:val="003A29AE"/>
    <w:rsid w:val="003A2A80"/>
    <w:rsid w:val="003A2BA9"/>
    <w:rsid w:val="003A2DD7"/>
    <w:rsid w:val="003A2FBF"/>
    <w:rsid w:val="003A2FCD"/>
    <w:rsid w:val="003A30E3"/>
    <w:rsid w:val="003A3221"/>
    <w:rsid w:val="003A34AA"/>
    <w:rsid w:val="003A3B27"/>
    <w:rsid w:val="003A40D6"/>
    <w:rsid w:val="003A4333"/>
    <w:rsid w:val="003A445B"/>
    <w:rsid w:val="003A4967"/>
    <w:rsid w:val="003A4DC6"/>
    <w:rsid w:val="003A4E24"/>
    <w:rsid w:val="003A50FA"/>
    <w:rsid w:val="003A5A42"/>
    <w:rsid w:val="003A5AFF"/>
    <w:rsid w:val="003A5B3B"/>
    <w:rsid w:val="003A637F"/>
    <w:rsid w:val="003A640E"/>
    <w:rsid w:val="003A64AC"/>
    <w:rsid w:val="003A64F9"/>
    <w:rsid w:val="003A678D"/>
    <w:rsid w:val="003A73C8"/>
    <w:rsid w:val="003A754A"/>
    <w:rsid w:val="003A779F"/>
    <w:rsid w:val="003A78C1"/>
    <w:rsid w:val="003A7D49"/>
    <w:rsid w:val="003A7E98"/>
    <w:rsid w:val="003B000F"/>
    <w:rsid w:val="003B02CA"/>
    <w:rsid w:val="003B08F3"/>
    <w:rsid w:val="003B094B"/>
    <w:rsid w:val="003B09A2"/>
    <w:rsid w:val="003B0B53"/>
    <w:rsid w:val="003B0F0E"/>
    <w:rsid w:val="003B0FCE"/>
    <w:rsid w:val="003B102E"/>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C0B"/>
    <w:rsid w:val="003B3E3B"/>
    <w:rsid w:val="003B43C4"/>
    <w:rsid w:val="003B50E3"/>
    <w:rsid w:val="003B527B"/>
    <w:rsid w:val="003B58A6"/>
    <w:rsid w:val="003B5B95"/>
    <w:rsid w:val="003B61BA"/>
    <w:rsid w:val="003B68A9"/>
    <w:rsid w:val="003B6A4F"/>
    <w:rsid w:val="003B6FF8"/>
    <w:rsid w:val="003B72CB"/>
    <w:rsid w:val="003B7447"/>
    <w:rsid w:val="003B744C"/>
    <w:rsid w:val="003B7DEF"/>
    <w:rsid w:val="003C00AF"/>
    <w:rsid w:val="003C0C2D"/>
    <w:rsid w:val="003C0DFF"/>
    <w:rsid w:val="003C111A"/>
    <w:rsid w:val="003C1212"/>
    <w:rsid w:val="003C1369"/>
    <w:rsid w:val="003C13E1"/>
    <w:rsid w:val="003C1835"/>
    <w:rsid w:val="003C19D7"/>
    <w:rsid w:val="003C1B9A"/>
    <w:rsid w:val="003C1E70"/>
    <w:rsid w:val="003C1E74"/>
    <w:rsid w:val="003C227B"/>
    <w:rsid w:val="003C2325"/>
    <w:rsid w:val="003C23F4"/>
    <w:rsid w:val="003C283F"/>
    <w:rsid w:val="003C2C7C"/>
    <w:rsid w:val="003C2E93"/>
    <w:rsid w:val="003C2F8A"/>
    <w:rsid w:val="003C3BD7"/>
    <w:rsid w:val="003C48E2"/>
    <w:rsid w:val="003C4B2E"/>
    <w:rsid w:val="003C4B83"/>
    <w:rsid w:val="003C4BA7"/>
    <w:rsid w:val="003C5A9C"/>
    <w:rsid w:val="003C6349"/>
    <w:rsid w:val="003C6364"/>
    <w:rsid w:val="003C6A7F"/>
    <w:rsid w:val="003C6B0E"/>
    <w:rsid w:val="003C6C9A"/>
    <w:rsid w:val="003C6FF3"/>
    <w:rsid w:val="003C71A6"/>
    <w:rsid w:val="003C72D8"/>
    <w:rsid w:val="003C730D"/>
    <w:rsid w:val="003C78A0"/>
    <w:rsid w:val="003C7B3C"/>
    <w:rsid w:val="003D0090"/>
    <w:rsid w:val="003D0575"/>
    <w:rsid w:val="003D0C3C"/>
    <w:rsid w:val="003D1490"/>
    <w:rsid w:val="003D14D9"/>
    <w:rsid w:val="003D15CC"/>
    <w:rsid w:val="003D1DA4"/>
    <w:rsid w:val="003D214C"/>
    <w:rsid w:val="003D2209"/>
    <w:rsid w:val="003D22CE"/>
    <w:rsid w:val="003D2350"/>
    <w:rsid w:val="003D2418"/>
    <w:rsid w:val="003D2A76"/>
    <w:rsid w:val="003D2ACC"/>
    <w:rsid w:val="003D2ADC"/>
    <w:rsid w:val="003D2FD6"/>
    <w:rsid w:val="003D3256"/>
    <w:rsid w:val="003D37F8"/>
    <w:rsid w:val="003D38B0"/>
    <w:rsid w:val="003D3F82"/>
    <w:rsid w:val="003D417E"/>
    <w:rsid w:val="003D42FB"/>
    <w:rsid w:val="003D4357"/>
    <w:rsid w:val="003D43E7"/>
    <w:rsid w:val="003D4A19"/>
    <w:rsid w:val="003D4B43"/>
    <w:rsid w:val="003D5563"/>
    <w:rsid w:val="003D579E"/>
    <w:rsid w:val="003D5D41"/>
    <w:rsid w:val="003D6319"/>
    <w:rsid w:val="003D6602"/>
    <w:rsid w:val="003D6EED"/>
    <w:rsid w:val="003D6FE9"/>
    <w:rsid w:val="003D73D4"/>
    <w:rsid w:val="003D7D6F"/>
    <w:rsid w:val="003E0125"/>
    <w:rsid w:val="003E0231"/>
    <w:rsid w:val="003E04F2"/>
    <w:rsid w:val="003E0C50"/>
    <w:rsid w:val="003E0DC0"/>
    <w:rsid w:val="003E12BD"/>
    <w:rsid w:val="003E1870"/>
    <w:rsid w:val="003E18EB"/>
    <w:rsid w:val="003E1CA6"/>
    <w:rsid w:val="003E20D8"/>
    <w:rsid w:val="003E22AD"/>
    <w:rsid w:val="003E286E"/>
    <w:rsid w:val="003E2A77"/>
    <w:rsid w:val="003E2DDA"/>
    <w:rsid w:val="003E2FA7"/>
    <w:rsid w:val="003E311C"/>
    <w:rsid w:val="003E32C6"/>
    <w:rsid w:val="003E33AF"/>
    <w:rsid w:val="003E3420"/>
    <w:rsid w:val="003E35B7"/>
    <w:rsid w:val="003E362C"/>
    <w:rsid w:val="003E3763"/>
    <w:rsid w:val="003E3896"/>
    <w:rsid w:val="003E3ADC"/>
    <w:rsid w:val="003E3D8C"/>
    <w:rsid w:val="003E3E06"/>
    <w:rsid w:val="003E44B6"/>
    <w:rsid w:val="003E4635"/>
    <w:rsid w:val="003E497D"/>
    <w:rsid w:val="003E4AF2"/>
    <w:rsid w:val="003E4F6D"/>
    <w:rsid w:val="003E4F80"/>
    <w:rsid w:val="003E52B2"/>
    <w:rsid w:val="003E5C62"/>
    <w:rsid w:val="003E5E72"/>
    <w:rsid w:val="003E6297"/>
    <w:rsid w:val="003E66C0"/>
    <w:rsid w:val="003E68BB"/>
    <w:rsid w:val="003E6B2D"/>
    <w:rsid w:val="003E6D28"/>
    <w:rsid w:val="003E721D"/>
    <w:rsid w:val="003E7B4A"/>
    <w:rsid w:val="003E7DC7"/>
    <w:rsid w:val="003E7FD1"/>
    <w:rsid w:val="003F00F4"/>
    <w:rsid w:val="003F012D"/>
    <w:rsid w:val="003F074E"/>
    <w:rsid w:val="003F08BA"/>
    <w:rsid w:val="003F0C1D"/>
    <w:rsid w:val="003F0FCD"/>
    <w:rsid w:val="003F10FF"/>
    <w:rsid w:val="003F1162"/>
    <w:rsid w:val="003F11D9"/>
    <w:rsid w:val="003F13A3"/>
    <w:rsid w:val="003F1F07"/>
    <w:rsid w:val="003F26F1"/>
    <w:rsid w:val="003F3C38"/>
    <w:rsid w:val="003F4529"/>
    <w:rsid w:val="003F45AB"/>
    <w:rsid w:val="003F4894"/>
    <w:rsid w:val="003F51B1"/>
    <w:rsid w:val="003F568D"/>
    <w:rsid w:val="003F596E"/>
    <w:rsid w:val="003F5AE6"/>
    <w:rsid w:val="003F5B02"/>
    <w:rsid w:val="003F607B"/>
    <w:rsid w:val="003F6147"/>
    <w:rsid w:val="003F657D"/>
    <w:rsid w:val="003F65AA"/>
    <w:rsid w:val="003F66B1"/>
    <w:rsid w:val="003F6C08"/>
    <w:rsid w:val="003F6C2B"/>
    <w:rsid w:val="003F6C60"/>
    <w:rsid w:val="003F6F73"/>
    <w:rsid w:val="003F7152"/>
    <w:rsid w:val="003F72D8"/>
    <w:rsid w:val="003F7482"/>
    <w:rsid w:val="003F7667"/>
    <w:rsid w:val="00400238"/>
    <w:rsid w:val="00400698"/>
    <w:rsid w:val="00400953"/>
    <w:rsid w:val="00400AA0"/>
    <w:rsid w:val="00401079"/>
    <w:rsid w:val="00401DFF"/>
    <w:rsid w:val="004026EF"/>
    <w:rsid w:val="0040286E"/>
    <w:rsid w:val="00402E98"/>
    <w:rsid w:val="00403C24"/>
    <w:rsid w:val="004040DB"/>
    <w:rsid w:val="004043CE"/>
    <w:rsid w:val="0040465C"/>
    <w:rsid w:val="0040478A"/>
    <w:rsid w:val="00404834"/>
    <w:rsid w:val="00404950"/>
    <w:rsid w:val="004049F9"/>
    <w:rsid w:val="00404B01"/>
    <w:rsid w:val="00404C17"/>
    <w:rsid w:val="00405145"/>
    <w:rsid w:val="004053ED"/>
    <w:rsid w:val="00405687"/>
    <w:rsid w:val="00405885"/>
    <w:rsid w:val="00405958"/>
    <w:rsid w:val="00405ABD"/>
    <w:rsid w:val="00405F15"/>
    <w:rsid w:val="004060CD"/>
    <w:rsid w:val="004063BC"/>
    <w:rsid w:val="0040653E"/>
    <w:rsid w:val="0040658E"/>
    <w:rsid w:val="00406AD2"/>
    <w:rsid w:val="00406B8A"/>
    <w:rsid w:val="00407A4A"/>
    <w:rsid w:val="00407EB1"/>
    <w:rsid w:val="00407F46"/>
    <w:rsid w:val="004100D0"/>
    <w:rsid w:val="004101B7"/>
    <w:rsid w:val="0041081C"/>
    <w:rsid w:val="00410C9E"/>
    <w:rsid w:val="00411026"/>
    <w:rsid w:val="00411234"/>
    <w:rsid w:val="00411500"/>
    <w:rsid w:val="00411CEF"/>
    <w:rsid w:val="00411FA1"/>
    <w:rsid w:val="0041232D"/>
    <w:rsid w:val="00412399"/>
    <w:rsid w:val="004126DC"/>
    <w:rsid w:val="00412963"/>
    <w:rsid w:val="00412DD5"/>
    <w:rsid w:val="00413E21"/>
    <w:rsid w:val="0041402C"/>
    <w:rsid w:val="0041444A"/>
    <w:rsid w:val="00414664"/>
    <w:rsid w:val="00414A5C"/>
    <w:rsid w:val="00414DC3"/>
    <w:rsid w:val="00414E9C"/>
    <w:rsid w:val="00415115"/>
    <w:rsid w:val="004151FD"/>
    <w:rsid w:val="0041522C"/>
    <w:rsid w:val="004156DA"/>
    <w:rsid w:val="00416555"/>
    <w:rsid w:val="00416E5D"/>
    <w:rsid w:val="00416E9E"/>
    <w:rsid w:val="00416F2B"/>
    <w:rsid w:val="0041776A"/>
    <w:rsid w:val="00417ACE"/>
    <w:rsid w:val="00417B6A"/>
    <w:rsid w:val="00417BD8"/>
    <w:rsid w:val="004200E3"/>
    <w:rsid w:val="0042061F"/>
    <w:rsid w:val="00420BFA"/>
    <w:rsid w:val="004210C3"/>
    <w:rsid w:val="00421778"/>
    <w:rsid w:val="004217D3"/>
    <w:rsid w:val="00421C81"/>
    <w:rsid w:val="004222F7"/>
    <w:rsid w:val="00422C2A"/>
    <w:rsid w:val="004230C2"/>
    <w:rsid w:val="004232C3"/>
    <w:rsid w:val="00423780"/>
    <w:rsid w:val="00423975"/>
    <w:rsid w:val="00424474"/>
    <w:rsid w:val="0042468D"/>
    <w:rsid w:val="00424796"/>
    <w:rsid w:val="004249C7"/>
    <w:rsid w:val="00424A56"/>
    <w:rsid w:val="00424A73"/>
    <w:rsid w:val="00424ABF"/>
    <w:rsid w:val="0042594E"/>
    <w:rsid w:val="00425AB4"/>
    <w:rsid w:val="004262ED"/>
    <w:rsid w:val="004269AB"/>
    <w:rsid w:val="00426A4F"/>
    <w:rsid w:val="00426AFA"/>
    <w:rsid w:val="00426C1E"/>
    <w:rsid w:val="00426C35"/>
    <w:rsid w:val="00426D73"/>
    <w:rsid w:val="00426EFE"/>
    <w:rsid w:val="004270E4"/>
    <w:rsid w:val="004271DE"/>
    <w:rsid w:val="00427417"/>
    <w:rsid w:val="00427593"/>
    <w:rsid w:val="004305A7"/>
    <w:rsid w:val="00430891"/>
    <w:rsid w:val="00430B21"/>
    <w:rsid w:val="004311E6"/>
    <w:rsid w:val="0043139D"/>
    <w:rsid w:val="00431427"/>
    <w:rsid w:val="0043154F"/>
    <w:rsid w:val="004317F0"/>
    <w:rsid w:val="00431B9F"/>
    <w:rsid w:val="00431C7A"/>
    <w:rsid w:val="00431D49"/>
    <w:rsid w:val="0043204D"/>
    <w:rsid w:val="004323F2"/>
    <w:rsid w:val="0043262C"/>
    <w:rsid w:val="00432F71"/>
    <w:rsid w:val="00433291"/>
    <w:rsid w:val="004336CF"/>
    <w:rsid w:val="00433AEA"/>
    <w:rsid w:val="00433E0C"/>
    <w:rsid w:val="00434289"/>
    <w:rsid w:val="0043460E"/>
    <w:rsid w:val="0043461F"/>
    <w:rsid w:val="00434899"/>
    <w:rsid w:val="004348D0"/>
    <w:rsid w:val="00434926"/>
    <w:rsid w:val="00434B54"/>
    <w:rsid w:val="00434E3E"/>
    <w:rsid w:val="004358F7"/>
    <w:rsid w:val="0043594E"/>
    <w:rsid w:val="00435BFF"/>
    <w:rsid w:val="00435C8C"/>
    <w:rsid w:val="00436C32"/>
    <w:rsid w:val="004372A5"/>
    <w:rsid w:val="00437564"/>
    <w:rsid w:val="00437686"/>
    <w:rsid w:val="004378A9"/>
    <w:rsid w:val="0044009D"/>
    <w:rsid w:val="0044036A"/>
    <w:rsid w:val="0044047F"/>
    <w:rsid w:val="0044058E"/>
    <w:rsid w:val="00440AA5"/>
    <w:rsid w:val="00440CCA"/>
    <w:rsid w:val="0044145F"/>
    <w:rsid w:val="00442059"/>
    <w:rsid w:val="004421CD"/>
    <w:rsid w:val="00442BF1"/>
    <w:rsid w:val="00442C68"/>
    <w:rsid w:val="00442E03"/>
    <w:rsid w:val="004430AF"/>
    <w:rsid w:val="00443243"/>
    <w:rsid w:val="004436F3"/>
    <w:rsid w:val="00443957"/>
    <w:rsid w:val="00443C54"/>
    <w:rsid w:val="004441DD"/>
    <w:rsid w:val="004446BF"/>
    <w:rsid w:val="00444799"/>
    <w:rsid w:val="004449CC"/>
    <w:rsid w:val="00444ED2"/>
    <w:rsid w:val="00445031"/>
    <w:rsid w:val="00445134"/>
    <w:rsid w:val="00445211"/>
    <w:rsid w:val="00445569"/>
    <w:rsid w:val="004456DE"/>
    <w:rsid w:val="0044589A"/>
    <w:rsid w:val="00445BE9"/>
    <w:rsid w:val="004470F6"/>
    <w:rsid w:val="00447454"/>
    <w:rsid w:val="00447837"/>
    <w:rsid w:val="00447FF1"/>
    <w:rsid w:val="00450157"/>
    <w:rsid w:val="00450394"/>
    <w:rsid w:val="00450796"/>
    <w:rsid w:val="00450ED3"/>
    <w:rsid w:val="00450F11"/>
    <w:rsid w:val="0045111A"/>
    <w:rsid w:val="0045135E"/>
    <w:rsid w:val="004515F8"/>
    <w:rsid w:val="00451D25"/>
    <w:rsid w:val="00451F58"/>
    <w:rsid w:val="004520E4"/>
    <w:rsid w:val="0045266D"/>
    <w:rsid w:val="00452AAC"/>
    <w:rsid w:val="00452E19"/>
    <w:rsid w:val="00453D37"/>
    <w:rsid w:val="00453F01"/>
    <w:rsid w:val="00454128"/>
    <w:rsid w:val="0045487B"/>
    <w:rsid w:val="004554EF"/>
    <w:rsid w:val="00455888"/>
    <w:rsid w:val="004559F6"/>
    <w:rsid w:val="00455A01"/>
    <w:rsid w:val="00455A47"/>
    <w:rsid w:val="00455DCF"/>
    <w:rsid w:val="00455E6E"/>
    <w:rsid w:val="00455EC9"/>
    <w:rsid w:val="004563F1"/>
    <w:rsid w:val="004565AB"/>
    <w:rsid w:val="00456829"/>
    <w:rsid w:val="00456EAA"/>
    <w:rsid w:val="004570E9"/>
    <w:rsid w:val="00457C65"/>
    <w:rsid w:val="004604E6"/>
    <w:rsid w:val="004605E6"/>
    <w:rsid w:val="004609AA"/>
    <w:rsid w:val="00461107"/>
    <w:rsid w:val="004611F6"/>
    <w:rsid w:val="00461BE0"/>
    <w:rsid w:val="00462464"/>
    <w:rsid w:val="004624A3"/>
    <w:rsid w:val="004624D0"/>
    <w:rsid w:val="00462912"/>
    <w:rsid w:val="00462A82"/>
    <w:rsid w:val="00463001"/>
    <w:rsid w:val="0046362A"/>
    <w:rsid w:val="004639EF"/>
    <w:rsid w:val="00463A8E"/>
    <w:rsid w:val="00463AA2"/>
    <w:rsid w:val="00463B01"/>
    <w:rsid w:val="00463B9F"/>
    <w:rsid w:val="00463DD7"/>
    <w:rsid w:val="00463E0B"/>
    <w:rsid w:val="00465254"/>
    <w:rsid w:val="00465258"/>
    <w:rsid w:val="00465773"/>
    <w:rsid w:val="00465C78"/>
    <w:rsid w:val="004661CE"/>
    <w:rsid w:val="004670BF"/>
    <w:rsid w:val="0046715C"/>
    <w:rsid w:val="00467489"/>
    <w:rsid w:val="00467925"/>
    <w:rsid w:val="00467945"/>
    <w:rsid w:val="00467B48"/>
    <w:rsid w:val="00470121"/>
    <w:rsid w:val="00470137"/>
    <w:rsid w:val="00470336"/>
    <w:rsid w:val="00470593"/>
    <w:rsid w:val="004706A4"/>
    <w:rsid w:val="00470C30"/>
    <w:rsid w:val="00470F61"/>
    <w:rsid w:val="004713AA"/>
    <w:rsid w:val="0047163E"/>
    <w:rsid w:val="00472119"/>
    <w:rsid w:val="0047213F"/>
    <w:rsid w:val="0047253A"/>
    <w:rsid w:val="004729EA"/>
    <w:rsid w:val="00472AEA"/>
    <w:rsid w:val="00472D3B"/>
    <w:rsid w:val="00472E7A"/>
    <w:rsid w:val="00472EFF"/>
    <w:rsid w:val="00473212"/>
    <w:rsid w:val="004732BD"/>
    <w:rsid w:val="00473445"/>
    <w:rsid w:val="00473929"/>
    <w:rsid w:val="00473935"/>
    <w:rsid w:val="00473EB2"/>
    <w:rsid w:val="00473ED4"/>
    <w:rsid w:val="0047486E"/>
    <w:rsid w:val="004748C1"/>
    <w:rsid w:val="00474D23"/>
    <w:rsid w:val="00474F2D"/>
    <w:rsid w:val="004750CC"/>
    <w:rsid w:val="004751B0"/>
    <w:rsid w:val="004754C7"/>
    <w:rsid w:val="0047559B"/>
    <w:rsid w:val="00475855"/>
    <w:rsid w:val="00475892"/>
    <w:rsid w:val="00475BD6"/>
    <w:rsid w:val="00475C43"/>
    <w:rsid w:val="00475CD8"/>
    <w:rsid w:val="00475F0E"/>
    <w:rsid w:val="0047617B"/>
    <w:rsid w:val="0047685D"/>
    <w:rsid w:val="00476BFC"/>
    <w:rsid w:val="00477229"/>
    <w:rsid w:val="00477539"/>
    <w:rsid w:val="00477748"/>
    <w:rsid w:val="0047790A"/>
    <w:rsid w:val="004779A4"/>
    <w:rsid w:val="00477C46"/>
    <w:rsid w:val="00480773"/>
    <w:rsid w:val="0048084A"/>
    <w:rsid w:val="00480A86"/>
    <w:rsid w:val="00480ECA"/>
    <w:rsid w:val="004817D3"/>
    <w:rsid w:val="00481D6F"/>
    <w:rsid w:val="00481F35"/>
    <w:rsid w:val="00482114"/>
    <w:rsid w:val="00482F1E"/>
    <w:rsid w:val="0048303F"/>
    <w:rsid w:val="00483A1E"/>
    <w:rsid w:val="00483C37"/>
    <w:rsid w:val="004840EF"/>
    <w:rsid w:val="00484219"/>
    <w:rsid w:val="00484542"/>
    <w:rsid w:val="0048471D"/>
    <w:rsid w:val="0048497C"/>
    <w:rsid w:val="004849ED"/>
    <w:rsid w:val="00484E40"/>
    <w:rsid w:val="00484E7A"/>
    <w:rsid w:val="004853EA"/>
    <w:rsid w:val="00485687"/>
    <w:rsid w:val="0048578E"/>
    <w:rsid w:val="00485DEE"/>
    <w:rsid w:val="00486162"/>
    <w:rsid w:val="0048661B"/>
    <w:rsid w:val="00486926"/>
    <w:rsid w:val="00486AD5"/>
    <w:rsid w:val="00486CFD"/>
    <w:rsid w:val="00487508"/>
    <w:rsid w:val="00487BFA"/>
    <w:rsid w:val="004905BF"/>
    <w:rsid w:val="00491107"/>
    <w:rsid w:val="00491F84"/>
    <w:rsid w:val="0049237F"/>
    <w:rsid w:val="004925D4"/>
    <w:rsid w:val="004928FB"/>
    <w:rsid w:val="00493386"/>
    <w:rsid w:val="004937CD"/>
    <w:rsid w:val="00493984"/>
    <w:rsid w:val="00493BC1"/>
    <w:rsid w:val="00494666"/>
    <w:rsid w:val="00494B83"/>
    <w:rsid w:val="00494EAB"/>
    <w:rsid w:val="00495022"/>
    <w:rsid w:val="004950BC"/>
    <w:rsid w:val="004953B4"/>
    <w:rsid w:val="00495850"/>
    <w:rsid w:val="00495FC2"/>
    <w:rsid w:val="00495FF9"/>
    <w:rsid w:val="0049610E"/>
    <w:rsid w:val="00496333"/>
    <w:rsid w:val="00497323"/>
    <w:rsid w:val="0049776E"/>
    <w:rsid w:val="00497A89"/>
    <w:rsid w:val="00497A9F"/>
    <w:rsid w:val="00497BB1"/>
    <w:rsid w:val="00497C01"/>
    <w:rsid w:val="00497D65"/>
    <w:rsid w:val="00497EF2"/>
    <w:rsid w:val="004A0333"/>
    <w:rsid w:val="004A0926"/>
    <w:rsid w:val="004A131C"/>
    <w:rsid w:val="004A13B3"/>
    <w:rsid w:val="004A14AD"/>
    <w:rsid w:val="004A17D2"/>
    <w:rsid w:val="004A1ADF"/>
    <w:rsid w:val="004A1C47"/>
    <w:rsid w:val="004A2740"/>
    <w:rsid w:val="004A27C1"/>
    <w:rsid w:val="004A281A"/>
    <w:rsid w:val="004A2983"/>
    <w:rsid w:val="004A3032"/>
    <w:rsid w:val="004A329C"/>
    <w:rsid w:val="004A390E"/>
    <w:rsid w:val="004A43C8"/>
    <w:rsid w:val="004A484D"/>
    <w:rsid w:val="004A48C6"/>
    <w:rsid w:val="004A532B"/>
    <w:rsid w:val="004A5475"/>
    <w:rsid w:val="004A58EB"/>
    <w:rsid w:val="004A5CE5"/>
    <w:rsid w:val="004A5F40"/>
    <w:rsid w:val="004A5F57"/>
    <w:rsid w:val="004A64F5"/>
    <w:rsid w:val="004A6670"/>
    <w:rsid w:val="004A6F15"/>
    <w:rsid w:val="004A7132"/>
    <w:rsid w:val="004A7190"/>
    <w:rsid w:val="004A757D"/>
    <w:rsid w:val="004A7ABA"/>
    <w:rsid w:val="004A7BA1"/>
    <w:rsid w:val="004B027B"/>
    <w:rsid w:val="004B06B8"/>
    <w:rsid w:val="004B07FD"/>
    <w:rsid w:val="004B0A7D"/>
    <w:rsid w:val="004B0E26"/>
    <w:rsid w:val="004B1445"/>
    <w:rsid w:val="004B160A"/>
    <w:rsid w:val="004B1645"/>
    <w:rsid w:val="004B180C"/>
    <w:rsid w:val="004B1A0F"/>
    <w:rsid w:val="004B1A22"/>
    <w:rsid w:val="004B1A7C"/>
    <w:rsid w:val="004B1F6C"/>
    <w:rsid w:val="004B2204"/>
    <w:rsid w:val="004B221F"/>
    <w:rsid w:val="004B240B"/>
    <w:rsid w:val="004B24DB"/>
    <w:rsid w:val="004B2FDF"/>
    <w:rsid w:val="004B3045"/>
    <w:rsid w:val="004B33A0"/>
    <w:rsid w:val="004B34FE"/>
    <w:rsid w:val="004B37AB"/>
    <w:rsid w:val="004B38A2"/>
    <w:rsid w:val="004B3BA7"/>
    <w:rsid w:val="004B3BF4"/>
    <w:rsid w:val="004B4105"/>
    <w:rsid w:val="004B4903"/>
    <w:rsid w:val="004B4D2A"/>
    <w:rsid w:val="004B4D9C"/>
    <w:rsid w:val="004B524E"/>
    <w:rsid w:val="004B53DC"/>
    <w:rsid w:val="004B57FC"/>
    <w:rsid w:val="004B5D27"/>
    <w:rsid w:val="004B646D"/>
    <w:rsid w:val="004B6507"/>
    <w:rsid w:val="004B65D1"/>
    <w:rsid w:val="004B6714"/>
    <w:rsid w:val="004B6BDB"/>
    <w:rsid w:val="004B6C8F"/>
    <w:rsid w:val="004B6D62"/>
    <w:rsid w:val="004B787C"/>
    <w:rsid w:val="004B7B9D"/>
    <w:rsid w:val="004B7D31"/>
    <w:rsid w:val="004C00AA"/>
    <w:rsid w:val="004C01D7"/>
    <w:rsid w:val="004C06FD"/>
    <w:rsid w:val="004C0743"/>
    <w:rsid w:val="004C0B6E"/>
    <w:rsid w:val="004C0CD0"/>
    <w:rsid w:val="004C0CF0"/>
    <w:rsid w:val="004C0DC7"/>
    <w:rsid w:val="004C1B72"/>
    <w:rsid w:val="004C214D"/>
    <w:rsid w:val="004C2389"/>
    <w:rsid w:val="004C24C8"/>
    <w:rsid w:val="004C294D"/>
    <w:rsid w:val="004C2997"/>
    <w:rsid w:val="004C2B45"/>
    <w:rsid w:val="004C2F89"/>
    <w:rsid w:val="004C39B3"/>
    <w:rsid w:val="004C39E9"/>
    <w:rsid w:val="004C3F59"/>
    <w:rsid w:val="004C42DF"/>
    <w:rsid w:val="004C44AF"/>
    <w:rsid w:val="004C46B5"/>
    <w:rsid w:val="004C4836"/>
    <w:rsid w:val="004C4915"/>
    <w:rsid w:val="004C4B7B"/>
    <w:rsid w:val="004C545E"/>
    <w:rsid w:val="004C55C5"/>
    <w:rsid w:val="004C588A"/>
    <w:rsid w:val="004C5EC3"/>
    <w:rsid w:val="004C5ED4"/>
    <w:rsid w:val="004C5F24"/>
    <w:rsid w:val="004C63A8"/>
    <w:rsid w:val="004C668B"/>
    <w:rsid w:val="004C6774"/>
    <w:rsid w:val="004C6E51"/>
    <w:rsid w:val="004C6F8B"/>
    <w:rsid w:val="004C7587"/>
    <w:rsid w:val="004C759F"/>
    <w:rsid w:val="004C762E"/>
    <w:rsid w:val="004C7777"/>
    <w:rsid w:val="004C7AB4"/>
    <w:rsid w:val="004D0273"/>
    <w:rsid w:val="004D085D"/>
    <w:rsid w:val="004D0A67"/>
    <w:rsid w:val="004D0F5D"/>
    <w:rsid w:val="004D117F"/>
    <w:rsid w:val="004D1185"/>
    <w:rsid w:val="004D22FB"/>
    <w:rsid w:val="004D2388"/>
    <w:rsid w:val="004D2701"/>
    <w:rsid w:val="004D287A"/>
    <w:rsid w:val="004D2C1A"/>
    <w:rsid w:val="004D2D0F"/>
    <w:rsid w:val="004D32FA"/>
    <w:rsid w:val="004D336F"/>
    <w:rsid w:val="004D354D"/>
    <w:rsid w:val="004D38E1"/>
    <w:rsid w:val="004D3908"/>
    <w:rsid w:val="004D3B46"/>
    <w:rsid w:val="004D3DB5"/>
    <w:rsid w:val="004D46C1"/>
    <w:rsid w:val="004D496F"/>
    <w:rsid w:val="004D4BA6"/>
    <w:rsid w:val="004D51F6"/>
    <w:rsid w:val="004D5D2B"/>
    <w:rsid w:val="004D60E5"/>
    <w:rsid w:val="004D6C67"/>
    <w:rsid w:val="004D6FD1"/>
    <w:rsid w:val="004D7156"/>
    <w:rsid w:val="004D750E"/>
    <w:rsid w:val="004D7AF1"/>
    <w:rsid w:val="004D7BD2"/>
    <w:rsid w:val="004D7DE7"/>
    <w:rsid w:val="004E00A0"/>
    <w:rsid w:val="004E01D8"/>
    <w:rsid w:val="004E057E"/>
    <w:rsid w:val="004E06C5"/>
    <w:rsid w:val="004E0997"/>
    <w:rsid w:val="004E0CC8"/>
    <w:rsid w:val="004E0E11"/>
    <w:rsid w:val="004E1299"/>
    <w:rsid w:val="004E1548"/>
    <w:rsid w:val="004E16CD"/>
    <w:rsid w:val="004E17B3"/>
    <w:rsid w:val="004E1F61"/>
    <w:rsid w:val="004E219E"/>
    <w:rsid w:val="004E2442"/>
    <w:rsid w:val="004E2541"/>
    <w:rsid w:val="004E27D8"/>
    <w:rsid w:val="004E339D"/>
    <w:rsid w:val="004E3704"/>
    <w:rsid w:val="004E3783"/>
    <w:rsid w:val="004E3C23"/>
    <w:rsid w:val="004E42D6"/>
    <w:rsid w:val="004E43F2"/>
    <w:rsid w:val="004E477C"/>
    <w:rsid w:val="004E498C"/>
    <w:rsid w:val="004E514D"/>
    <w:rsid w:val="004E51B4"/>
    <w:rsid w:val="004E5267"/>
    <w:rsid w:val="004E54F4"/>
    <w:rsid w:val="004E58A4"/>
    <w:rsid w:val="004E5A03"/>
    <w:rsid w:val="004E5A3F"/>
    <w:rsid w:val="004E5F0C"/>
    <w:rsid w:val="004E5F3E"/>
    <w:rsid w:val="004E6032"/>
    <w:rsid w:val="004E6B9D"/>
    <w:rsid w:val="004E6C18"/>
    <w:rsid w:val="004E70A8"/>
    <w:rsid w:val="004E7434"/>
    <w:rsid w:val="004E7498"/>
    <w:rsid w:val="004E7DA8"/>
    <w:rsid w:val="004F0572"/>
    <w:rsid w:val="004F10DF"/>
    <w:rsid w:val="004F11A0"/>
    <w:rsid w:val="004F1AA8"/>
    <w:rsid w:val="004F24BD"/>
    <w:rsid w:val="004F28B7"/>
    <w:rsid w:val="004F34DC"/>
    <w:rsid w:val="004F35DF"/>
    <w:rsid w:val="004F3756"/>
    <w:rsid w:val="004F426D"/>
    <w:rsid w:val="004F4494"/>
    <w:rsid w:val="004F44F4"/>
    <w:rsid w:val="004F4641"/>
    <w:rsid w:val="004F47AB"/>
    <w:rsid w:val="004F492E"/>
    <w:rsid w:val="004F4B7D"/>
    <w:rsid w:val="004F51E8"/>
    <w:rsid w:val="004F5D22"/>
    <w:rsid w:val="004F5F63"/>
    <w:rsid w:val="004F633B"/>
    <w:rsid w:val="004F652D"/>
    <w:rsid w:val="004F6BDD"/>
    <w:rsid w:val="004F6D8E"/>
    <w:rsid w:val="004F761D"/>
    <w:rsid w:val="004F764C"/>
    <w:rsid w:val="004F7907"/>
    <w:rsid w:val="004F7C1F"/>
    <w:rsid w:val="00500039"/>
    <w:rsid w:val="00500832"/>
    <w:rsid w:val="0050118D"/>
    <w:rsid w:val="00501C74"/>
    <w:rsid w:val="00501F4D"/>
    <w:rsid w:val="00502895"/>
    <w:rsid w:val="005028D9"/>
    <w:rsid w:val="005029E1"/>
    <w:rsid w:val="00502B9E"/>
    <w:rsid w:val="00502F6F"/>
    <w:rsid w:val="005030A4"/>
    <w:rsid w:val="005030E9"/>
    <w:rsid w:val="00503D10"/>
    <w:rsid w:val="00503F96"/>
    <w:rsid w:val="0050420D"/>
    <w:rsid w:val="00504605"/>
    <w:rsid w:val="00504645"/>
    <w:rsid w:val="0050474D"/>
    <w:rsid w:val="0050478F"/>
    <w:rsid w:val="005047B6"/>
    <w:rsid w:val="00504948"/>
    <w:rsid w:val="00504A8E"/>
    <w:rsid w:val="00504D8F"/>
    <w:rsid w:val="005050BD"/>
    <w:rsid w:val="00505370"/>
    <w:rsid w:val="00505541"/>
    <w:rsid w:val="00505742"/>
    <w:rsid w:val="005057AB"/>
    <w:rsid w:val="00505B89"/>
    <w:rsid w:val="00505E89"/>
    <w:rsid w:val="00505F4C"/>
    <w:rsid w:val="00506107"/>
    <w:rsid w:val="005062D5"/>
    <w:rsid w:val="00506807"/>
    <w:rsid w:val="005068FF"/>
    <w:rsid w:val="005069C5"/>
    <w:rsid w:val="00506A25"/>
    <w:rsid w:val="00506B7A"/>
    <w:rsid w:val="00506BDF"/>
    <w:rsid w:val="00507584"/>
    <w:rsid w:val="00507995"/>
    <w:rsid w:val="00507A18"/>
    <w:rsid w:val="00510283"/>
    <w:rsid w:val="005104ED"/>
    <w:rsid w:val="005105C1"/>
    <w:rsid w:val="005108F4"/>
    <w:rsid w:val="005110D8"/>
    <w:rsid w:val="005112C3"/>
    <w:rsid w:val="005114C9"/>
    <w:rsid w:val="005117CA"/>
    <w:rsid w:val="00511EA4"/>
    <w:rsid w:val="00511F81"/>
    <w:rsid w:val="005126AC"/>
    <w:rsid w:val="005128D4"/>
    <w:rsid w:val="00512DAD"/>
    <w:rsid w:val="00512FA6"/>
    <w:rsid w:val="0051309E"/>
    <w:rsid w:val="005139C6"/>
    <w:rsid w:val="005139EB"/>
    <w:rsid w:val="00513B67"/>
    <w:rsid w:val="00513CD1"/>
    <w:rsid w:val="00513DA2"/>
    <w:rsid w:val="005141E1"/>
    <w:rsid w:val="005145F2"/>
    <w:rsid w:val="005149DC"/>
    <w:rsid w:val="00514A0C"/>
    <w:rsid w:val="00514C5C"/>
    <w:rsid w:val="00514CC0"/>
    <w:rsid w:val="00514F69"/>
    <w:rsid w:val="00515853"/>
    <w:rsid w:val="00515B11"/>
    <w:rsid w:val="00515E0A"/>
    <w:rsid w:val="00515F66"/>
    <w:rsid w:val="005161B8"/>
    <w:rsid w:val="0051625A"/>
    <w:rsid w:val="0051635F"/>
    <w:rsid w:val="0051648D"/>
    <w:rsid w:val="0051660F"/>
    <w:rsid w:val="005166FE"/>
    <w:rsid w:val="00516CDE"/>
    <w:rsid w:val="00516E22"/>
    <w:rsid w:val="005171C0"/>
    <w:rsid w:val="0051731C"/>
    <w:rsid w:val="005173F1"/>
    <w:rsid w:val="00517780"/>
    <w:rsid w:val="005178BD"/>
    <w:rsid w:val="005179D5"/>
    <w:rsid w:val="00517FA0"/>
    <w:rsid w:val="00520068"/>
    <w:rsid w:val="00520710"/>
    <w:rsid w:val="00520753"/>
    <w:rsid w:val="00520808"/>
    <w:rsid w:val="005216A3"/>
    <w:rsid w:val="0052171F"/>
    <w:rsid w:val="005219B2"/>
    <w:rsid w:val="00521DBA"/>
    <w:rsid w:val="00522966"/>
    <w:rsid w:val="005231C6"/>
    <w:rsid w:val="005233F0"/>
    <w:rsid w:val="005234A0"/>
    <w:rsid w:val="00524471"/>
    <w:rsid w:val="0052497F"/>
    <w:rsid w:val="00524DD4"/>
    <w:rsid w:val="00525121"/>
    <w:rsid w:val="0052555B"/>
    <w:rsid w:val="005265E2"/>
    <w:rsid w:val="00526612"/>
    <w:rsid w:val="005266E9"/>
    <w:rsid w:val="005268BC"/>
    <w:rsid w:val="00526CB8"/>
    <w:rsid w:val="00526DFF"/>
    <w:rsid w:val="00526EA2"/>
    <w:rsid w:val="00526FE5"/>
    <w:rsid w:val="005270AC"/>
    <w:rsid w:val="00527202"/>
    <w:rsid w:val="0052725B"/>
    <w:rsid w:val="00527F7C"/>
    <w:rsid w:val="0053074A"/>
    <w:rsid w:val="00530815"/>
    <w:rsid w:val="00531013"/>
    <w:rsid w:val="005313D2"/>
    <w:rsid w:val="005314C5"/>
    <w:rsid w:val="005316C6"/>
    <w:rsid w:val="005318AD"/>
    <w:rsid w:val="005319D3"/>
    <w:rsid w:val="00531FB7"/>
    <w:rsid w:val="00532027"/>
    <w:rsid w:val="0053234F"/>
    <w:rsid w:val="005328D6"/>
    <w:rsid w:val="005332F2"/>
    <w:rsid w:val="00533652"/>
    <w:rsid w:val="005337CF"/>
    <w:rsid w:val="00534111"/>
    <w:rsid w:val="00534404"/>
    <w:rsid w:val="0053466B"/>
    <w:rsid w:val="005348BE"/>
    <w:rsid w:val="0053493A"/>
    <w:rsid w:val="00534CD0"/>
    <w:rsid w:val="00535194"/>
    <w:rsid w:val="005355B2"/>
    <w:rsid w:val="005355E8"/>
    <w:rsid w:val="0053560B"/>
    <w:rsid w:val="005358C5"/>
    <w:rsid w:val="00536880"/>
    <w:rsid w:val="00537182"/>
    <w:rsid w:val="005371C3"/>
    <w:rsid w:val="005374D5"/>
    <w:rsid w:val="005378AE"/>
    <w:rsid w:val="005378F3"/>
    <w:rsid w:val="0053792E"/>
    <w:rsid w:val="00537C2F"/>
    <w:rsid w:val="00537D22"/>
    <w:rsid w:val="00537DE1"/>
    <w:rsid w:val="00537EB8"/>
    <w:rsid w:val="00540090"/>
    <w:rsid w:val="00540131"/>
    <w:rsid w:val="0054026A"/>
    <w:rsid w:val="0054034C"/>
    <w:rsid w:val="005403B9"/>
    <w:rsid w:val="00540919"/>
    <w:rsid w:val="00540D87"/>
    <w:rsid w:val="005412A5"/>
    <w:rsid w:val="00541595"/>
    <w:rsid w:val="0054164D"/>
    <w:rsid w:val="005417A3"/>
    <w:rsid w:val="00541AE1"/>
    <w:rsid w:val="00541B38"/>
    <w:rsid w:val="0054234D"/>
    <w:rsid w:val="00542B04"/>
    <w:rsid w:val="00542C56"/>
    <w:rsid w:val="005432A7"/>
    <w:rsid w:val="00543863"/>
    <w:rsid w:val="00543A5B"/>
    <w:rsid w:val="00543E22"/>
    <w:rsid w:val="00543E9D"/>
    <w:rsid w:val="005443A5"/>
    <w:rsid w:val="0054447A"/>
    <w:rsid w:val="00544764"/>
    <w:rsid w:val="00544F1E"/>
    <w:rsid w:val="005451B9"/>
    <w:rsid w:val="00545411"/>
    <w:rsid w:val="005457FA"/>
    <w:rsid w:val="00545872"/>
    <w:rsid w:val="00546099"/>
    <w:rsid w:val="0054610A"/>
    <w:rsid w:val="005469BA"/>
    <w:rsid w:val="00546BD4"/>
    <w:rsid w:val="005471F7"/>
    <w:rsid w:val="0054720A"/>
    <w:rsid w:val="00547906"/>
    <w:rsid w:val="00547B69"/>
    <w:rsid w:val="00547BE6"/>
    <w:rsid w:val="00550272"/>
    <w:rsid w:val="00550383"/>
    <w:rsid w:val="005506F0"/>
    <w:rsid w:val="00550F3C"/>
    <w:rsid w:val="005518ED"/>
    <w:rsid w:val="00551E4B"/>
    <w:rsid w:val="005522EA"/>
    <w:rsid w:val="0055242D"/>
    <w:rsid w:val="00552C6C"/>
    <w:rsid w:val="0055327C"/>
    <w:rsid w:val="005534D3"/>
    <w:rsid w:val="00553AD6"/>
    <w:rsid w:val="00554129"/>
    <w:rsid w:val="005546C2"/>
    <w:rsid w:val="00554BC5"/>
    <w:rsid w:val="00554BF9"/>
    <w:rsid w:val="005551B3"/>
    <w:rsid w:val="00555A0E"/>
    <w:rsid w:val="00555C4C"/>
    <w:rsid w:val="005564A4"/>
    <w:rsid w:val="005564FE"/>
    <w:rsid w:val="00556585"/>
    <w:rsid w:val="00556AF9"/>
    <w:rsid w:val="00556D17"/>
    <w:rsid w:val="005570A4"/>
    <w:rsid w:val="00557589"/>
    <w:rsid w:val="005575CF"/>
    <w:rsid w:val="005576D3"/>
    <w:rsid w:val="005577CA"/>
    <w:rsid w:val="00557B47"/>
    <w:rsid w:val="0056014C"/>
    <w:rsid w:val="00560202"/>
    <w:rsid w:val="00560281"/>
    <w:rsid w:val="005602AA"/>
    <w:rsid w:val="0056035C"/>
    <w:rsid w:val="00560425"/>
    <w:rsid w:val="00560AB8"/>
    <w:rsid w:val="0056104A"/>
    <w:rsid w:val="005611F6"/>
    <w:rsid w:val="005616F6"/>
    <w:rsid w:val="00561D76"/>
    <w:rsid w:val="0056238D"/>
    <w:rsid w:val="00562554"/>
    <w:rsid w:val="00562B9B"/>
    <w:rsid w:val="00563343"/>
    <w:rsid w:val="00563C4C"/>
    <w:rsid w:val="00564277"/>
    <w:rsid w:val="005642F8"/>
    <w:rsid w:val="00564821"/>
    <w:rsid w:val="00564896"/>
    <w:rsid w:val="00564AFD"/>
    <w:rsid w:val="005651E3"/>
    <w:rsid w:val="00565488"/>
    <w:rsid w:val="00565806"/>
    <w:rsid w:val="00565A00"/>
    <w:rsid w:val="00565BA9"/>
    <w:rsid w:val="00565EEB"/>
    <w:rsid w:val="005668F6"/>
    <w:rsid w:val="00566944"/>
    <w:rsid w:val="00566E92"/>
    <w:rsid w:val="005670A5"/>
    <w:rsid w:val="005678E9"/>
    <w:rsid w:val="00567BBE"/>
    <w:rsid w:val="00567C13"/>
    <w:rsid w:val="00567D52"/>
    <w:rsid w:val="0057001D"/>
    <w:rsid w:val="00570319"/>
    <w:rsid w:val="0057043B"/>
    <w:rsid w:val="00570722"/>
    <w:rsid w:val="00570947"/>
    <w:rsid w:val="00571196"/>
    <w:rsid w:val="0057119D"/>
    <w:rsid w:val="00571494"/>
    <w:rsid w:val="0057169A"/>
    <w:rsid w:val="005717E7"/>
    <w:rsid w:val="00571944"/>
    <w:rsid w:val="00571986"/>
    <w:rsid w:val="005724E8"/>
    <w:rsid w:val="0057285B"/>
    <w:rsid w:val="005735AD"/>
    <w:rsid w:val="00573665"/>
    <w:rsid w:val="00573721"/>
    <w:rsid w:val="00573B16"/>
    <w:rsid w:val="00573DC8"/>
    <w:rsid w:val="005741F4"/>
    <w:rsid w:val="00574985"/>
    <w:rsid w:val="00574EFA"/>
    <w:rsid w:val="0057519A"/>
    <w:rsid w:val="00575925"/>
    <w:rsid w:val="005759F6"/>
    <w:rsid w:val="00575AE8"/>
    <w:rsid w:val="00575DE8"/>
    <w:rsid w:val="00576D03"/>
    <w:rsid w:val="00576ED8"/>
    <w:rsid w:val="00576F60"/>
    <w:rsid w:val="00576F8C"/>
    <w:rsid w:val="00577102"/>
    <w:rsid w:val="005779DD"/>
    <w:rsid w:val="00577B53"/>
    <w:rsid w:val="00580053"/>
    <w:rsid w:val="005800B8"/>
    <w:rsid w:val="0058018F"/>
    <w:rsid w:val="00580534"/>
    <w:rsid w:val="0058068E"/>
    <w:rsid w:val="00580EAB"/>
    <w:rsid w:val="0058186C"/>
    <w:rsid w:val="005818FD"/>
    <w:rsid w:val="00581C79"/>
    <w:rsid w:val="005820E5"/>
    <w:rsid w:val="005821DE"/>
    <w:rsid w:val="005822DE"/>
    <w:rsid w:val="0058232D"/>
    <w:rsid w:val="0058285F"/>
    <w:rsid w:val="00582F4E"/>
    <w:rsid w:val="005831DE"/>
    <w:rsid w:val="00583630"/>
    <w:rsid w:val="00583BD4"/>
    <w:rsid w:val="00583CCB"/>
    <w:rsid w:val="005840C5"/>
    <w:rsid w:val="005841E5"/>
    <w:rsid w:val="005841F2"/>
    <w:rsid w:val="00584699"/>
    <w:rsid w:val="00584748"/>
    <w:rsid w:val="00584775"/>
    <w:rsid w:val="00584EA0"/>
    <w:rsid w:val="00584F30"/>
    <w:rsid w:val="00585313"/>
    <w:rsid w:val="00585330"/>
    <w:rsid w:val="00585471"/>
    <w:rsid w:val="00585618"/>
    <w:rsid w:val="00585A07"/>
    <w:rsid w:val="00585F5A"/>
    <w:rsid w:val="005860CD"/>
    <w:rsid w:val="00586105"/>
    <w:rsid w:val="005861AE"/>
    <w:rsid w:val="00586295"/>
    <w:rsid w:val="005868B0"/>
    <w:rsid w:val="0058699C"/>
    <w:rsid w:val="00586D79"/>
    <w:rsid w:val="005875D2"/>
    <w:rsid w:val="00587719"/>
    <w:rsid w:val="00590010"/>
    <w:rsid w:val="00590093"/>
    <w:rsid w:val="0059011C"/>
    <w:rsid w:val="00590225"/>
    <w:rsid w:val="00590A09"/>
    <w:rsid w:val="00590E48"/>
    <w:rsid w:val="00590E61"/>
    <w:rsid w:val="00591110"/>
    <w:rsid w:val="005914BA"/>
    <w:rsid w:val="00591502"/>
    <w:rsid w:val="00592025"/>
    <w:rsid w:val="005922B5"/>
    <w:rsid w:val="005925EB"/>
    <w:rsid w:val="00592E22"/>
    <w:rsid w:val="00593E32"/>
    <w:rsid w:val="00593F15"/>
    <w:rsid w:val="00594408"/>
    <w:rsid w:val="005946A9"/>
    <w:rsid w:val="005946FD"/>
    <w:rsid w:val="00594800"/>
    <w:rsid w:val="00594885"/>
    <w:rsid w:val="00594AD6"/>
    <w:rsid w:val="00594F94"/>
    <w:rsid w:val="0059513F"/>
    <w:rsid w:val="005953CA"/>
    <w:rsid w:val="005953F8"/>
    <w:rsid w:val="0059572F"/>
    <w:rsid w:val="00595969"/>
    <w:rsid w:val="00595B05"/>
    <w:rsid w:val="00596283"/>
    <w:rsid w:val="0059636A"/>
    <w:rsid w:val="005963E2"/>
    <w:rsid w:val="005966A5"/>
    <w:rsid w:val="00596B20"/>
    <w:rsid w:val="00596F4F"/>
    <w:rsid w:val="00597035"/>
    <w:rsid w:val="00597731"/>
    <w:rsid w:val="00597F3C"/>
    <w:rsid w:val="00597FB1"/>
    <w:rsid w:val="005A09EC"/>
    <w:rsid w:val="005A0E49"/>
    <w:rsid w:val="005A136E"/>
    <w:rsid w:val="005A13C8"/>
    <w:rsid w:val="005A1A40"/>
    <w:rsid w:val="005A1B5F"/>
    <w:rsid w:val="005A1CC8"/>
    <w:rsid w:val="005A212F"/>
    <w:rsid w:val="005A279A"/>
    <w:rsid w:val="005A2D3C"/>
    <w:rsid w:val="005A2DF5"/>
    <w:rsid w:val="005A3136"/>
    <w:rsid w:val="005A3A51"/>
    <w:rsid w:val="005A3B62"/>
    <w:rsid w:val="005A3ED8"/>
    <w:rsid w:val="005A409F"/>
    <w:rsid w:val="005A4231"/>
    <w:rsid w:val="005A49F3"/>
    <w:rsid w:val="005A4B8E"/>
    <w:rsid w:val="005A5B4F"/>
    <w:rsid w:val="005A5BC6"/>
    <w:rsid w:val="005A5C0A"/>
    <w:rsid w:val="005A5C19"/>
    <w:rsid w:val="005A5CFC"/>
    <w:rsid w:val="005A617E"/>
    <w:rsid w:val="005A6240"/>
    <w:rsid w:val="005A6622"/>
    <w:rsid w:val="005A6CBE"/>
    <w:rsid w:val="005A6DEC"/>
    <w:rsid w:val="005A75D4"/>
    <w:rsid w:val="005A7637"/>
    <w:rsid w:val="005A7C58"/>
    <w:rsid w:val="005A7DF9"/>
    <w:rsid w:val="005A7EA3"/>
    <w:rsid w:val="005B0511"/>
    <w:rsid w:val="005B073B"/>
    <w:rsid w:val="005B0DF1"/>
    <w:rsid w:val="005B0EBB"/>
    <w:rsid w:val="005B0F1C"/>
    <w:rsid w:val="005B0F77"/>
    <w:rsid w:val="005B1348"/>
    <w:rsid w:val="005B163B"/>
    <w:rsid w:val="005B182E"/>
    <w:rsid w:val="005B19A0"/>
    <w:rsid w:val="005B1A2D"/>
    <w:rsid w:val="005B1A8A"/>
    <w:rsid w:val="005B1B6F"/>
    <w:rsid w:val="005B1D50"/>
    <w:rsid w:val="005B28C1"/>
    <w:rsid w:val="005B2AA6"/>
    <w:rsid w:val="005B2E1A"/>
    <w:rsid w:val="005B2E25"/>
    <w:rsid w:val="005B3461"/>
    <w:rsid w:val="005B36D1"/>
    <w:rsid w:val="005B376C"/>
    <w:rsid w:val="005B3EB2"/>
    <w:rsid w:val="005B3F38"/>
    <w:rsid w:val="005B40B0"/>
    <w:rsid w:val="005B43B2"/>
    <w:rsid w:val="005B69B7"/>
    <w:rsid w:val="005B69C9"/>
    <w:rsid w:val="005B6D65"/>
    <w:rsid w:val="005B70A3"/>
    <w:rsid w:val="005B7124"/>
    <w:rsid w:val="005B7193"/>
    <w:rsid w:val="005B7374"/>
    <w:rsid w:val="005B739E"/>
    <w:rsid w:val="005B73DC"/>
    <w:rsid w:val="005B7716"/>
    <w:rsid w:val="005B7719"/>
    <w:rsid w:val="005B77E7"/>
    <w:rsid w:val="005B7F68"/>
    <w:rsid w:val="005C0039"/>
    <w:rsid w:val="005C03F3"/>
    <w:rsid w:val="005C1691"/>
    <w:rsid w:val="005C1CCF"/>
    <w:rsid w:val="005C1DEC"/>
    <w:rsid w:val="005C22EA"/>
    <w:rsid w:val="005C23EB"/>
    <w:rsid w:val="005C32A9"/>
    <w:rsid w:val="005C32D9"/>
    <w:rsid w:val="005C339A"/>
    <w:rsid w:val="005C3520"/>
    <w:rsid w:val="005C35DB"/>
    <w:rsid w:val="005C3B17"/>
    <w:rsid w:val="005C432F"/>
    <w:rsid w:val="005C4A09"/>
    <w:rsid w:val="005C4BB8"/>
    <w:rsid w:val="005C5116"/>
    <w:rsid w:val="005C5243"/>
    <w:rsid w:val="005C551E"/>
    <w:rsid w:val="005C57D4"/>
    <w:rsid w:val="005C591A"/>
    <w:rsid w:val="005C5DFC"/>
    <w:rsid w:val="005C685E"/>
    <w:rsid w:val="005C69DD"/>
    <w:rsid w:val="005C6A35"/>
    <w:rsid w:val="005C6DC5"/>
    <w:rsid w:val="005C6F49"/>
    <w:rsid w:val="005C7013"/>
    <w:rsid w:val="005C70D6"/>
    <w:rsid w:val="005C75DA"/>
    <w:rsid w:val="005C762E"/>
    <w:rsid w:val="005C7D49"/>
    <w:rsid w:val="005C7D5B"/>
    <w:rsid w:val="005D01D1"/>
    <w:rsid w:val="005D0B0F"/>
    <w:rsid w:val="005D15D4"/>
    <w:rsid w:val="005D1BD5"/>
    <w:rsid w:val="005D235E"/>
    <w:rsid w:val="005D2665"/>
    <w:rsid w:val="005D2E67"/>
    <w:rsid w:val="005D30A3"/>
    <w:rsid w:val="005D30BD"/>
    <w:rsid w:val="005D3DE0"/>
    <w:rsid w:val="005D40BC"/>
    <w:rsid w:val="005D416D"/>
    <w:rsid w:val="005D42F3"/>
    <w:rsid w:val="005D4B24"/>
    <w:rsid w:val="005D4C2E"/>
    <w:rsid w:val="005D59C5"/>
    <w:rsid w:val="005D6195"/>
    <w:rsid w:val="005D6317"/>
    <w:rsid w:val="005D63C5"/>
    <w:rsid w:val="005D63D4"/>
    <w:rsid w:val="005D63F7"/>
    <w:rsid w:val="005D674D"/>
    <w:rsid w:val="005D6E05"/>
    <w:rsid w:val="005D6E0C"/>
    <w:rsid w:val="005D70C1"/>
    <w:rsid w:val="005D78BF"/>
    <w:rsid w:val="005D7E20"/>
    <w:rsid w:val="005E001E"/>
    <w:rsid w:val="005E0248"/>
    <w:rsid w:val="005E06C0"/>
    <w:rsid w:val="005E07C2"/>
    <w:rsid w:val="005E0B7C"/>
    <w:rsid w:val="005E0CBB"/>
    <w:rsid w:val="005E0F47"/>
    <w:rsid w:val="005E1080"/>
    <w:rsid w:val="005E10DD"/>
    <w:rsid w:val="005E12F6"/>
    <w:rsid w:val="005E14FA"/>
    <w:rsid w:val="005E1802"/>
    <w:rsid w:val="005E1948"/>
    <w:rsid w:val="005E1EF8"/>
    <w:rsid w:val="005E2281"/>
    <w:rsid w:val="005E23EA"/>
    <w:rsid w:val="005E2622"/>
    <w:rsid w:val="005E2948"/>
    <w:rsid w:val="005E29BA"/>
    <w:rsid w:val="005E2A98"/>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AB4"/>
    <w:rsid w:val="005E4BE1"/>
    <w:rsid w:val="005E52CD"/>
    <w:rsid w:val="005E5DC6"/>
    <w:rsid w:val="005E614C"/>
    <w:rsid w:val="005E61C8"/>
    <w:rsid w:val="005E627C"/>
    <w:rsid w:val="005E62B0"/>
    <w:rsid w:val="005E6394"/>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A6B"/>
    <w:rsid w:val="005F1ED8"/>
    <w:rsid w:val="005F20F5"/>
    <w:rsid w:val="005F21D4"/>
    <w:rsid w:val="005F245E"/>
    <w:rsid w:val="005F2500"/>
    <w:rsid w:val="005F296B"/>
    <w:rsid w:val="005F2C53"/>
    <w:rsid w:val="005F2D14"/>
    <w:rsid w:val="005F2FF9"/>
    <w:rsid w:val="005F374A"/>
    <w:rsid w:val="005F3A2D"/>
    <w:rsid w:val="005F3BEE"/>
    <w:rsid w:val="005F415E"/>
    <w:rsid w:val="005F41EE"/>
    <w:rsid w:val="005F4471"/>
    <w:rsid w:val="005F461D"/>
    <w:rsid w:val="005F4AC6"/>
    <w:rsid w:val="005F4E89"/>
    <w:rsid w:val="005F4FF3"/>
    <w:rsid w:val="005F511E"/>
    <w:rsid w:val="005F53F5"/>
    <w:rsid w:val="005F5615"/>
    <w:rsid w:val="005F59BE"/>
    <w:rsid w:val="005F5F3A"/>
    <w:rsid w:val="005F6117"/>
    <w:rsid w:val="005F6674"/>
    <w:rsid w:val="005F6B2B"/>
    <w:rsid w:val="005F6BCF"/>
    <w:rsid w:val="005F7055"/>
    <w:rsid w:val="005F72A5"/>
    <w:rsid w:val="005F74F1"/>
    <w:rsid w:val="005F76F7"/>
    <w:rsid w:val="005F781A"/>
    <w:rsid w:val="005F7BEA"/>
    <w:rsid w:val="005F7BF7"/>
    <w:rsid w:val="005F7F03"/>
    <w:rsid w:val="00600A20"/>
    <w:rsid w:val="00600D61"/>
    <w:rsid w:val="00600D79"/>
    <w:rsid w:val="00600DCF"/>
    <w:rsid w:val="00600EA8"/>
    <w:rsid w:val="0060107B"/>
    <w:rsid w:val="00601AAC"/>
    <w:rsid w:val="00601B54"/>
    <w:rsid w:val="00602273"/>
    <w:rsid w:val="0060280B"/>
    <w:rsid w:val="006029A1"/>
    <w:rsid w:val="00602B79"/>
    <w:rsid w:val="006035A8"/>
    <w:rsid w:val="0060369C"/>
    <w:rsid w:val="00603E7C"/>
    <w:rsid w:val="0060415B"/>
    <w:rsid w:val="00604683"/>
    <w:rsid w:val="0060490D"/>
    <w:rsid w:val="00604D73"/>
    <w:rsid w:val="00604F9D"/>
    <w:rsid w:val="006052C4"/>
    <w:rsid w:val="00605495"/>
    <w:rsid w:val="006057BD"/>
    <w:rsid w:val="006059B7"/>
    <w:rsid w:val="00605AD0"/>
    <w:rsid w:val="00605C4F"/>
    <w:rsid w:val="00605CC9"/>
    <w:rsid w:val="006063AF"/>
    <w:rsid w:val="006065CC"/>
    <w:rsid w:val="00606770"/>
    <w:rsid w:val="00606A59"/>
    <w:rsid w:val="00606BD5"/>
    <w:rsid w:val="00606E95"/>
    <w:rsid w:val="00606F60"/>
    <w:rsid w:val="006074F4"/>
    <w:rsid w:val="00607671"/>
    <w:rsid w:val="00607BB6"/>
    <w:rsid w:val="006102B2"/>
    <w:rsid w:val="00610508"/>
    <w:rsid w:val="00610542"/>
    <w:rsid w:val="00610783"/>
    <w:rsid w:val="00610BEE"/>
    <w:rsid w:val="00610D76"/>
    <w:rsid w:val="006111BE"/>
    <w:rsid w:val="006116A3"/>
    <w:rsid w:val="006121D6"/>
    <w:rsid w:val="006126B2"/>
    <w:rsid w:val="00612799"/>
    <w:rsid w:val="00612853"/>
    <w:rsid w:val="00612898"/>
    <w:rsid w:val="0061290D"/>
    <w:rsid w:val="006129B7"/>
    <w:rsid w:val="00612B2E"/>
    <w:rsid w:val="00612BC8"/>
    <w:rsid w:val="00612E17"/>
    <w:rsid w:val="00612EAD"/>
    <w:rsid w:val="00613147"/>
    <w:rsid w:val="0061342D"/>
    <w:rsid w:val="006134BD"/>
    <w:rsid w:val="006136FA"/>
    <w:rsid w:val="00613A40"/>
    <w:rsid w:val="00613CC6"/>
    <w:rsid w:val="00613F32"/>
    <w:rsid w:val="00614054"/>
    <w:rsid w:val="006148E7"/>
    <w:rsid w:val="0061491A"/>
    <w:rsid w:val="00614A6D"/>
    <w:rsid w:val="00614D27"/>
    <w:rsid w:val="006152FE"/>
    <w:rsid w:val="006154D6"/>
    <w:rsid w:val="00615693"/>
    <w:rsid w:val="00615704"/>
    <w:rsid w:val="00615A24"/>
    <w:rsid w:val="00615F92"/>
    <w:rsid w:val="0061612B"/>
    <w:rsid w:val="00616534"/>
    <w:rsid w:val="00616EC5"/>
    <w:rsid w:val="00616F23"/>
    <w:rsid w:val="006172D6"/>
    <w:rsid w:val="0061733D"/>
    <w:rsid w:val="0061746A"/>
    <w:rsid w:val="00617582"/>
    <w:rsid w:val="006179BA"/>
    <w:rsid w:val="00620065"/>
    <w:rsid w:val="00620F66"/>
    <w:rsid w:val="00621465"/>
    <w:rsid w:val="00621583"/>
    <w:rsid w:val="00621618"/>
    <w:rsid w:val="006218DE"/>
    <w:rsid w:val="00621A59"/>
    <w:rsid w:val="00621C6D"/>
    <w:rsid w:val="00622376"/>
    <w:rsid w:val="0062267F"/>
    <w:rsid w:val="00622B5A"/>
    <w:rsid w:val="00622C09"/>
    <w:rsid w:val="00622CF2"/>
    <w:rsid w:val="00622F5A"/>
    <w:rsid w:val="00623078"/>
    <w:rsid w:val="006231C5"/>
    <w:rsid w:val="0062347E"/>
    <w:rsid w:val="00623873"/>
    <w:rsid w:val="00623A00"/>
    <w:rsid w:val="006240BE"/>
    <w:rsid w:val="00624855"/>
    <w:rsid w:val="00624B3C"/>
    <w:rsid w:val="00624F21"/>
    <w:rsid w:val="006250B4"/>
    <w:rsid w:val="0062512A"/>
    <w:rsid w:val="00625255"/>
    <w:rsid w:val="0062574F"/>
    <w:rsid w:val="00625809"/>
    <w:rsid w:val="00625DCD"/>
    <w:rsid w:val="00626C63"/>
    <w:rsid w:val="00627158"/>
    <w:rsid w:val="006272BD"/>
    <w:rsid w:val="00627ABA"/>
    <w:rsid w:val="0063049B"/>
    <w:rsid w:val="00630981"/>
    <w:rsid w:val="00632389"/>
    <w:rsid w:val="006325AD"/>
    <w:rsid w:val="006327C5"/>
    <w:rsid w:val="00632DD9"/>
    <w:rsid w:val="00633509"/>
    <w:rsid w:val="0063378F"/>
    <w:rsid w:val="00633857"/>
    <w:rsid w:val="00633997"/>
    <w:rsid w:val="00633F9D"/>
    <w:rsid w:val="00633FC9"/>
    <w:rsid w:val="006340D5"/>
    <w:rsid w:val="00634695"/>
    <w:rsid w:val="00634CDD"/>
    <w:rsid w:val="00635A6C"/>
    <w:rsid w:val="00635C16"/>
    <w:rsid w:val="00635D62"/>
    <w:rsid w:val="00636186"/>
    <w:rsid w:val="00636897"/>
    <w:rsid w:val="006368D7"/>
    <w:rsid w:val="00636A3D"/>
    <w:rsid w:val="00636E35"/>
    <w:rsid w:val="006372BC"/>
    <w:rsid w:val="006373B5"/>
    <w:rsid w:val="00637D96"/>
    <w:rsid w:val="00637FC7"/>
    <w:rsid w:val="00640658"/>
    <w:rsid w:val="006406C4"/>
    <w:rsid w:val="006406F6"/>
    <w:rsid w:val="00640CA1"/>
    <w:rsid w:val="0064141B"/>
    <w:rsid w:val="006421B5"/>
    <w:rsid w:val="00642539"/>
    <w:rsid w:val="0064254F"/>
    <w:rsid w:val="006425DF"/>
    <w:rsid w:val="00642777"/>
    <w:rsid w:val="006428D6"/>
    <w:rsid w:val="00642BC2"/>
    <w:rsid w:val="00643E17"/>
    <w:rsid w:val="0064452D"/>
    <w:rsid w:val="0064466F"/>
    <w:rsid w:val="00644B6C"/>
    <w:rsid w:val="006453E7"/>
    <w:rsid w:val="0064553B"/>
    <w:rsid w:val="006455D3"/>
    <w:rsid w:val="0064596C"/>
    <w:rsid w:val="00645D76"/>
    <w:rsid w:val="00645D91"/>
    <w:rsid w:val="006465F7"/>
    <w:rsid w:val="006466F7"/>
    <w:rsid w:val="00646B4E"/>
    <w:rsid w:val="00646EB5"/>
    <w:rsid w:val="0064725A"/>
    <w:rsid w:val="00647410"/>
    <w:rsid w:val="00647E0E"/>
    <w:rsid w:val="00651712"/>
    <w:rsid w:val="00651893"/>
    <w:rsid w:val="006519B9"/>
    <w:rsid w:val="00651B00"/>
    <w:rsid w:val="00652089"/>
    <w:rsid w:val="006520B8"/>
    <w:rsid w:val="006520E3"/>
    <w:rsid w:val="0065238C"/>
    <w:rsid w:val="00652A81"/>
    <w:rsid w:val="00652B21"/>
    <w:rsid w:val="00652D6F"/>
    <w:rsid w:val="0065301F"/>
    <w:rsid w:val="00653336"/>
    <w:rsid w:val="006533C6"/>
    <w:rsid w:val="0065359E"/>
    <w:rsid w:val="006539B7"/>
    <w:rsid w:val="006545BE"/>
    <w:rsid w:val="00654678"/>
    <w:rsid w:val="0065470C"/>
    <w:rsid w:val="00654BBD"/>
    <w:rsid w:val="00654EFB"/>
    <w:rsid w:val="00655245"/>
    <w:rsid w:val="0065529E"/>
    <w:rsid w:val="00655623"/>
    <w:rsid w:val="006557C4"/>
    <w:rsid w:val="006558A6"/>
    <w:rsid w:val="0065594C"/>
    <w:rsid w:val="00655DE5"/>
    <w:rsid w:val="00655EAC"/>
    <w:rsid w:val="00655F3A"/>
    <w:rsid w:val="0065630D"/>
    <w:rsid w:val="00656511"/>
    <w:rsid w:val="0065687D"/>
    <w:rsid w:val="0065699E"/>
    <w:rsid w:val="00656A01"/>
    <w:rsid w:val="00656AEE"/>
    <w:rsid w:val="00656DB6"/>
    <w:rsid w:val="0065700D"/>
    <w:rsid w:val="00657185"/>
    <w:rsid w:val="0065742F"/>
    <w:rsid w:val="00657898"/>
    <w:rsid w:val="00657BD6"/>
    <w:rsid w:val="00657D1E"/>
    <w:rsid w:val="00657DB6"/>
    <w:rsid w:val="00657DB7"/>
    <w:rsid w:val="00660334"/>
    <w:rsid w:val="006606CF"/>
    <w:rsid w:val="00660F37"/>
    <w:rsid w:val="0066133B"/>
    <w:rsid w:val="006618A9"/>
    <w:rsid w:val="00661C38"/>
    <w:rsid w:val="006621BD"/>
    <w:rsid w:val="00662C1D"/>
    <w:rsid w:val="00662DEC"/>
    <w:rsid w:val="006638D9"/>
    <w:rsid w:val="00664381"/>
    <w:rsid w:val="006643EF"/>
    <w:rsid w:val="00664676"/>
    <w:rsid w:val="006647D9"/>
    <w:rsid w:val="0066481F"/>
    <w:rsid w:val="00664C11"/>
    <w:rsid w:val="006651DE"/>
    <w:rsid w:val="006652A2"/>
    <w:rsid w:val="00665E75"/>
    <w:rsid w:val="0066649F"/>
    <w:rsid w:val="00666606"/>
    <w:rsid w:val="00666697"/>
    <w:rsid w:val="006667C4"/>
    <w:rsid w:val="00666856"/>
    <w:rsid w:val="0066689A"/>
    <w:rsid w:val="00666D28"/>
    <w:rsid w:val="006673A6"/>
    <w:rsid w:val="00667405"/>
    <w:rsid w:val="006674AA"/>
    <w:rsid w:val="006676B5"/>
    <w:rsid w:val="0066785A"/>
    <w:rsid w:val="00667F5E"/>
    <w:rsid w:val="00670985"/>
    <w:rsid w:val="00670F4D"/>
    <w:rsid w:val="006714AE"/>
    <w:rsid w:val="0067163B"/>
    <w:rsid w:val="00671EA4"/>
    <w:rsid w:val="00671F43"/>
    <w:rsid w:val="006720A6"/>
    <w:rsid w:val="00672166"/>
    <w:rsid w:val="00672ADA"/>
    <w:rsid w:val="00672C08"/>
    <w:rsid w:val="00672D18"/>
    <w:rsid w:val="00672EE0"/>
    <w:rsid w:val="006732BA"/>
    <w:rsid w:val="006732FE"/>
    <w:rsid w:val="00673763"/>
    <w:rsid w:val="006737BC"/>
    <w:rsid w:val="00673949"/>
    <w:rsid w:val="00674071"/>
    <w:rsid w:val="00674155"/>
    <w:rsid w:val="00674393"/>
    <w:rsid w:val="0067463F"/>
    <w:rsid w:val="00674A04"/>
    <w:rsid w:val="0067542B"/>
    <w:rsid w:val="006754AB"/>
    <w:rsid w:val="006755DF"/>
    <w:rsid w:val="0067561C"/>
    <w:rsid w:val="006758C2"/>
    <w:rsid w:val="006758FA"/>
    <w:rsid w:val="00675910"/>
    <w:rsid w:val="006760A1"/>
    <w:rsid w:val="006760F9"/>
    <w:rsid w:val="00676B1C"/>
    <w:rsid w:val="00676C18"/>
    <w:rsid w:val="00676C3B"/>
    <w:rsid w:val="0067719D"/>
    <w:rsid w:val="00677D2B"/>
    <w:rsid w:val="00677F36"/>
    <w:rsid w:val="006800FE"/>
    <w:rsid w:val="00680379"/>
    <w:rsid w:val="0068052A"/>
    <w:rsid w:val="00680BB5"/>
    <w:rsid w:val="00680BD8"/>
    <w:rsid w:val="00680DBA"/>
    <w:rsid w:val="00681166"/>
    <w:rsid w:val="00681203"/>
    <w:rsid w:val="00681984"/>
    <w:rsid w:val="00681E97"/>
    <w:rsid w:val="00682ACE"/>
    <w:rsid w:val="006833C5"/>
    <w:rsid w:val="006836ED"/>
    <w:rsid w:val="00683707"/>
    <w:rsid w:val="00683C05"/>
    <w:rsid w:val="0068415B"/>
    <w:rsid w:val="00684564"/>
    <w:rsid w:val="006849D3"/>
    <w:rsid w:val="00684BC6"/>
    <w:rsid w:val="006859D7"/>
    <w:rsid w:val="00686D5C"/>
    <w:rsid w:val="0068716A"/>
    <w:rsid w:val="006872A9"/>
    <w:rsid w:val="00687703"/>
    <w:rsid w:val="0068F780"/>
    <w:rsid w:val="0069017B"/>
    <w:rsid w:val="006904B5"/>
    <w:rsid w:val="00690A35"/>
    <w:rsid w:val="00690FC8"/>
    <w:rsid w:val="006910D3"/>
    <w:rsid w:val="006911F0"/>
    <w:rsid w:val="006916EA"/>
    <w:rsid w:val="0069196B"/>
    <w:rsid w:val="00691D76"/>
    <w:rsid w:val="00692309"/>
    <w:rsid w:val="006929CE"/>
    <w:rsid w:val="0069334A"/>
    <w:rsid w:val="00693694"/>
    <w:rsid w:val="006942FF"/>
    <w:rsid w:val="00694345"/>
    <w:rsid w:val="00694926"/>
    <w:rsid w:val="00694DDB"/>
    <w:rsid w:val="00695269"/>
    <w:rsid w:val="00695440"/>
    <w:rsid w:val="006955C8"/>
    <w:rsid w:val="00695D18"/>
    <w:rsid w:val="0069626B"/>
    <w:rsid w:val="006965AE"/>
    <w:rsid w:val="00696BD0"/>
    <w:rsid w:val="00697302"/>
    <w:rsid w:val="006973E2"/>
    <w:rsid w:val="006974BC"/>
    <w:rsid w:val="006A0142"/>
    <w:rsid w:val="006A01B1"/>
    <w:rsid w:val="006A05DF"/>
    <w:rsid w:val="006A0D23"/>
    <w:rsid w:val="006A0F59"/>
    <w:rsid w:val="006A0FFE"/>
    <w:rsid w:val="006A14FC"/>
    <w:rsid w:val="006A1529"/>
    <w:rsid w:val="006A15CE"/>
    <w:rsid w:val="006A18E7"/>
    <w:rsid w:val="006A1FC8"/>
    <w:rsid w:val="006A2023"/>
    <w:rsid w:val="006A25CB"/>
    <w:rsid w:val="006A2A47"/>
    <w:rsid w:val="006A2B28"/>
    <w:rsid w:val="006A2CBD"/>
    <w:rsid w:val="006A2D8D"/>
    <w:rsid w:val="006A3130"/>
    <w:rsid w:val="006A39FB"/>
    <w:rsid w:val="006A3C4D"/>
    <w:rsid w:val="006A4A8F"/>
    <w:rsid w:val="006A4DF0"/>
    <w:rsid w:val="006A5A09"/>
    <w:rsid w:val="006A5D71"/>
    <w:rsid w:val="006A606A"/>
    <w:rsid w:val="006A60E0"/>
    <w:rsid w:val="006A6492"/>
    <w:rsid w:val="006A6961"/>
    <w:rsid w:val="006A6B72"/>
    <w:rsid w:val="006A703A"/>
    <w:rsid w:val="006A70B9"/>
    <w:rsid w:val="006A7128"/>
    <w:rsid w:val="006A7EF5"/>
    <w:rsid w:val="006B007A"/>
    <w:rsid w:val="006B018E"/>
    <w:rsid w:val="006B04DB"/>
    <w:rsid w:val="006B095D"/>
    <w:rsid w:val="006B159E"/>
    <w:rsid w:val="006B15B4"/>
    <w:rsid w:val="006B15F6"/>
    <w:rsid w:val="006B16A7"/>
    <w:rsid w:val="006B1E02"/>
    <w:rsid w:val="006B21A0"/>
    <w:rsid w:val="006B2296"/>
    <w:rsid w:val="006B25D4"/>
    <w:rsid w:val="006B2848"/>
    <w:rsid w:val="006B2932"/>
    <w:rsid w:val="006B29B6"/>
    <w:rsid w:val="006B2A5B"/>
    <w:rsid w:val="006B3BA0"/>
    <w:rsid w:val="006B41D2"/>
    <w:rsid w:val="006B439D"/>
    <w:rsid w:val="006B4FC2"/>
    <w:rsid w:val="006B50FD"/>
    <w:rsid w:val="006B520A"/>
    <w:rsid w:val="006B5376"/>
    <w:rsid w:val="006B5461"/>
    <w:rsid w:val="006B54A4"/>
    <w:rsid w:val="006B553E"/>
    <w:rsid w:val="006B556A"/>
    <w:rsid w:val="006B67F9"/>
    <w:rsid w:val="006B6987"/>
    <w:rsid w:val="006B7286"/>
    <w:rsid w:val="006B7447"/>
    <w:rsid w:val="006B7453"/>
    <w:rsid w:val="006B74F2"/>
    <w:rsid w:val="006C06D5"/>
    <w:rsid w:val="006C0909"/>
    <w:rsid w:val="006C090A"/>
    <w:rsid w:val="006C0DF1"/>
    <w:rsid w:val="006C14F1"/>
    <w:rsid w:val="006C167F"/>
    <w:rsid w:val="006C1E41"/>
    <w:rsid w:val="006C1E6E"/>
    <w:rsid w:val="006C2207"/>
    <w:rsid w:val="006C315B"/>
    <w:rsid w:val="006C31CD"/>
    <w:rsid w:val="006C31FD"/>
    <w:rsid w:val="006C329F"/>
    <w:rsid w:val="006C36F7"/>
    <w:rsid w:val="006C390C"/>
    <w:rsid w:val="006C3E78"/>
    <w:rsid w:val="006C410E"/>
    <w:rsid w:val="006C45E7"/>
    <w:rsid w:val="006C4CFB"/>
    <w:rsid w:val="006C4EDF"/>
    <w:rsid w:val="006C547D"/>
    <w:rsid w:val="006C6004"/>
    <w:rsid w:val="006C6191"/>
    <w:rsid w:val="006C6533"/>
    <w:rsid w:val="006C6792"/>
    <w:rsid w:val="006C7203"/>
    <w:rsid w:val="006C7517"/>
    <w:rsid w:val="006C7B41"/>
    <w:rsid w:val="006C7E21"/>
    <w:rsid w:val="006D08A4"/>
    <w:rsid w:val="006D0E3A"/>
    <w:rsid w:val="006D0FE4"/>
    <w:rsid w:val="006D160E"/>
    <w:rsid w:val="006D1A00"/>
    <w:rsid w:val="006D1F3B"/>
    <w:rsid w:val="006D1F99"/>
    <w:rsid w:val="006D2C19"/>
    <w:rsid w:val="006D2C7A"/>
    <w:rsid w:val="006D2DD1"/>
    <w:rsid w:val="006D2FF8"/>
    <w:rsid w:val="006D3787"/>
    <w:rsid w:val="006D37CA"/>
    <w:rsid w:val="006D39B8"/>
    <w:rsid w:val="006D3FFA"/>
    <w:rsid w:val="006D4A68"/>
    <w:rsid w:val="006D4E27"/>
    <w:rsid w:val="006D5127"/>
    <w:rsid w:val="006D53BF"/>
    <w:rsid w:val="006D551D"/>
    <w:rsid w:val="006D5688"/>
    <w:rsid w:val="006D5AF5"/>
    <w:rsid w:val="006D5C2F"/>
    <w:rsid w:val="006D5C5E"/>
    <w:rsid w:val="006D5DBE"/>
    <w:rsid w:val="006D5EB4"/>
    <w:rsid w:val="006D63BA"/>
    <w:rsid w:val="006D6A7B"/>
    <w:rsid w:val="006D6B03"/>
    <w:rsid w:val="006D6BE5"/>
    <w:rsid w:val="006D6E14"/>
    <w:rsid w:val="006D704D"/>
    <w:rsid w:val="006D7C1B"/>
    <w:rsid w:val="006D7DAD"/>
    <w:rsid w:val="006D7E22"/>
    <w:rsid w:val="006E042A"/>
    <w:rsid w:val="006E0757"/>
    <w:rsid w:val="006E0DF2"/>
    <w:rsid w:val="006E1736"/>
    <w:rsid w:val="006E183B"/>
    <w:rsid w:val="006E19B7"/>
    <w:rsid w:val="006E1E33"/>
    <w:rsid w:val="006E263F"/>
    <w:rsid w:val="006E26CC"/>
    <w:rsid w:val="006E2841"/>
    <w:rsid w:val="006E2A88"/>
    <w:rsid w:val="006E3A05"/>
    <w:rsid w:val="006E3A29"/>
    <w:rsid w:val="006E3F27"/>
    <w:rsid w:val="006E3F85"/>
    <w:rsid w:val="006E421F"/>
    <w:rsid w:val="006E4B2A"/>
    <w:rsid w:val="006E4F9D"/>
    <w:rsid w:val="006E4FF2"/>
    <w:rsid w:val="006E526C"/>
    <w:rsid w:val="006E5358"/>
    <w:rsid w:val="006E5946"/>
    <w:rsid w:val="006E597D"/>
    <w:rsid w:val="006E59C9"/>
    <w:rsid w:val="006E6019"/>
    <w:rsid w:val="006E62EC"/>
    <w:rsid w:val="006E6327"/>
    <w:rsid w:val="006E6949"/>
    <w:rsid w:val="006E69B9"/>
    <w:rsid w:val="006E69FA"/>
    <w:rsid w:val="006E7946"/>
    <w:rsid w:val="006E7C0B"/>
    <w:rsid w:val="006E7C81"/>
    <w:rsid w:val="006F00BA"/>
    <w:rsid w:val="006F048A"/>
    <w:rsid w:val="006F0666"/>
    <w:rsid w:val="006F0853"/>
    <w:rsid w:val="006F096E"/>
    <w:rsid w:val="006F0F94"/>
    <w:rsid w:val="006F17AD"/>
    <w:rsid w:val="006F1915"/>
    <w:rsid w:val="006F1DC7"/>
    <w:rsid w:val="006F1F58"/>
    <w:rsid w:val="006F2832"/>
    <w:rsid w:val="006F2B82"/>
    <w:rsid w:val="006F30A3"/>
    <w:rsid w:val="006F34CF"/>
    <w:rsid w:val="006F35ED"/>
    <w:rsid w:val="006F3646"/>
    <w:rsid w:val="006F3897"/>
    <w:rsid w:val="006F38DF"/>
    <w:rsid w:val="006F39CA"/>
    <w:rsid w:val="006F3D9A"/>
    <w:rsid w:val="006F4463"/>
    <w:rsid w:val="006F4854"/>
    <w:rsid w:val="006F489B"/>
    <w:rsid w:val="006F4CFC"/>
    <w:rsid w:val="006F4DAA"/>
    <w:rsid w:val="006F4DDC"/>
    <w:rsid w:val="006F509C"/>
    <w:rsid w:val="006F5616"/>
    <w:rsid w:val="006F5CC0"/>
    <w:rsid w:val="006F6007"/>
    <w:rsid w:val="006F6046"/>
    <w:rsid w:val="006F6330"/>
    <w:rsid w:val="006F6443"/>
    <w:rsid w:val="006F6647"/>
    <w:rsid w:val="006F66AD"/>
    <w:rsid w:val="006F6897"/>
    <w:rsid w:val="006F6920"/>
    <w:rsid w:val="006F6CB8"/>
    <w:rsid w:val="006F6CC6"/>
    <w:rsid w:val="006F6EC3"/>
    <w:rsid w:val="006F70E8"/>
    <w:rsid w:val="006F7FEC"/>
    <w:rsid w:val="00700215"/>
    <w:rsid w:val="00700998"/>
    <w:rsid w:val="00700A35"/>
    <w:rsid w:val="007011DF"/>
    <w:rsid w:val="00701645"/>
    <w:rsid w:val="00701999"/>
    <w:rsid w:val="00701A5C"/>
    <w:rsid w:val="00701C1B"/>
    <w:rsid w:val="00701C85"/>
    <w:rsid w:val="00702212"/>
    <w:rsid w:val="00702A77"/>
    <w:rsid w:val="00702E2A"/>
    <w:rsid w:val="00703222"/>
    <w:rsid w:val="007032F9"/>
    <w:rsid w:val="007033BA"/>
    <w:rsid w:val="00703459"/>
    <w:rsid w:val="00703BEB"/>
    <w:rsid w:val="00704304"/>
    <w:rsid w:val="00704413"/>
    <w:rsid w:val="00704B70"/>
    <w:rsid w:val="00704EDB"/>
    <w:rsid w:val="00705033"/>
    <w:rsid w:val="00705703"/>
    <w:rsid w:val="00705840"/>
    <w:rsid w:val="007058BF"/>
    <w:rsid w:val="00705D02"/>
    <w:rsid w:val="00705EC8"/>
    <w:rsid w:val="007065BB"/>
    <w:rsid w:val="007066AA"/>
    <w:rsid w:val="0070672A"/>
    <w:rsid w:val="00706A71"/>
    <w:rsid w:val="00706C8A"/>
    <w:rsid w:val="007074AB"/>
    <w:rsid w:val="0070770D"/>
    <w:rsid w:val="00707882"/>
    <w:rsid w:val="007079BC"/>
    <w:rsid w:val="00710036"/>
    <w:rsid w:val="0071009B"/>
    <w:rsid w:val="007102C1"/>
    <w:rsid w:val="00710983"/>
    <w:rsid w:val="00710DE5"/>
    <w:rsid w:val="007114A4"/>
    <w:rsid w:val="007117B3"/>
    <w:rsid w:val="0071219A"/>
    <w:rsid w:val="007122ED"/>
    <w:rsid w:val="00712691"/>
    <w:rsid w:val="007126C1"/>
    <w:rsid w:val="00712852"/>
    <w:rsid w:val="00712C64"/>
    <w:rsid w:val="00712C93"/>
    <w:rsid w:val="007130DD"/>
    <w:rsid w:val="00713198"/>
    <w:rsid w:val="00714136"/>
    <w:rsid w:val="007143AA"/>
    <w:rsid w:val="007144FA"/>
    <w:rsid w:val="007149E5"/>
    <w:rsid w:val="00714D49"/>
    <w:rsid w:val="0071554C"/>
    <w:rsid w:val="007156B8"/>
    <w:rsid w:val="007159B4"/>
    <w:rsid w:val="00715BF4"/>
    <w:rsid w:val="00715EDF"/>
    <w:rsid w:val="0071643C"/>
    <w:rsid w:val="00716543"/>
    <w:rsid w:val="0071682E"/>
    <w:rsid w:val="00717165"/>
    <w:rsid w:val="00717EA1"/>
    <w:rsid w:val="00717F3E"/>
    <w:rsid w:val="007200ED"/>
    <w:rsid w:val="00720489"/>
    <w:rsid w:val="007205D6"/>
    <w:rsid w:val="007206C5"/>
    <w:rsid w:val="007206D0"/>
    <w:rsid w:val="00720D68"/>
    <w:rsid w:val="0072131D"/>
    <w:rsid w:val="00721377"/>
    <w:rsid w:val="00721483"/>
    <w:rsid w:val="00721504"/>
    <w:rsid w:val="007215D7"/>
    <w:rsid w:val="00721B17"/>
    <w:rsid w:val="007220A6"/>
    <w:rsid w:val="00722172"/>
    <w:rsid w:val="00723120"/>
    <w:rsid w:val="007234ED"/>
    <w:rsid w:val="00723532"/>
    <w:rsid w:val="00723B85"/>
    <w:rsid w:val="00723E7C"/>
    <w:rsid w:val="007241CF"/>
    <w:rsid w:val="007244F0"/>
    <w:rsid w:val="00724629"/>
    <w:rsid w:val="007248A1"/>
    <w:rsid w:val="0072493D"/>
    <w:rsid w:val="00724D6A"/>
    <w:rsid w:val="00724DC8"/>
    <w:rsid w:val="00725885"/>
    <w:rsid w:val="007259CC"/>
    <w:rsid w:val="00725A2F"/>
    <w:rsid w:val="00725B2F"/>
    <w:rsid w:val="0072600A"/>
    <w:rsid w:val="007265A4"/>
    <w:rsid w:val="00726D74"/>
    <w:rsid w:val="00726F42"/>
    <w:rsid w:val="007274E4"/>
    <w:rsid w:val="00727B27"/>
    <w:rsid w:val="00727E59"/>
    <w:rsid w:val="00730A2C"/>
    <w:rsid w:val="00730C29"/>
    <w:rsid w:val="00730D4B"/>
    <w:rsid w:val="00730F14"/>
    <w:rsid w:val="007312BD"/>
    <w:rsid w:val="007318BC"/>
    <w:rsid w:val="00731978"/>
    <w:rsid w:val="007323DD"/>
    <w:rsid w:val="00732657"/>
    <w:rsid w:val="00732CC7"/>
    <w:rsid w:val="00733375"/>
    <w:rsid w:val="007333F0"/>
    <w:rsid w:val="00733651"/>
    <w:rsid w:val="00733829"/>
    <w:rsid w:val="00733A66"/>
    <w:rsid w:val="00733AA4"/>
    <w:rsid w:val="00733F02"/>
    <w:rsid w:val="0073414B"/>
    <w:rsid w:val="007344EA"/>
    <w:rsid w:val="00734517"/>
    <w:rsid w:val="00734C0C"/>
    <w:rsid w:val="00735BD6"/>
    <w:rsid w:val="00735C25"/>
    <w:rsid w:val="00735E97"/>
    <w:rsid w:val="00735F30"/>
    <w:rsid w:val="00736178"/>
    <w:rsid w:val="00736332"/>
    <w:rsid w:val="0073662A"/>
    <w:rsid w:val="007369C2"/>
    <w:rsid w:val="00736A26"/>
    <w:rsid w:val="00736A5C"/>
    <w:rsid w:val="007370FB"/>
    <w:rsid w:val="00737110"/>
    <w:rsid w:val="00737B3B"/>
    <w:rsid w:val="00737B62"/>
    <w:rsid w:val="0074071F"/>
    <w:rsid w:val="00740879"/>
    <w:rsid w:val="00742350"/>
    <w:rsid w:val="0074290F"/>
    <w:rsid w:val="00742AE4"/>
    <w:rsid w:val="00742B11"/>
    <w:rsid w:val="00742BEB"/>
    <w:rsid w:val="00742F34"/>
    <w:rsid w:val="00743BBD"/>
    <w:rsid w:val="00743F0A"/>
    <w:rsid w:val="0074476B"/>
    <w:rsid w:val="00744835"/>
    <w:rsid w:val="00744A6E"/>
    <w:rsid w:val="007457F2"/>
    <w:rsid w:val="00745834"/>
    <w:rsid w:val="007467F4"/>
    <w:rsid w:val="007468B2"/>
    <w:rsid w:val="00746A42"/>
    <w:rsid w:val="00746B63"/>
    <w:rsid w:val="00747884"/>
    <w:rsid w:val="0075033A"/>
    <w:rsid w:val="00750EAF"/>
    <w:rsid w:val="0075163D"/>
    <w:rsid w:val="00751CCC"/>
    <w:rsid w:val="0075281F"/>
    <w:rsid w:val="00752846"/>
    <w:rsid w:val="007528B1"/>
    <w:rsid w:val="00752C40"/>
    <w:rsid w:val="00753051"/>
    <w:rsid w:val="007532C2"/>
    <w:rsid w:val="007535B9"/>
    <w:rsid w:val="0075360F"/>
    <w:rsid w:val="007538DD"/>
    <w:rsid w:val="00753A3F"/>
    <w:rsid w:val="00753C62"/>
    <w:rsid w:val="00754543"/>
    <w:rsid w:val="007546F6"/>
    <w:rsid w:val="007549F9"/>
    <w:rsid w:val="00754D5C"/>
    <w:rsid w:val="00754EE2"/>
    <w:rsid w:val="00754FD9"/>
    <w:rsid w:val="00755248"/>
    <w:rsid w:val="00755392"/>
    <w:rsid w:val="007556B2"/>
    <w:rsid w:val="0075582D"/>
    <w:rsid w:val="0075592E"/>
    <w:rsid w:val="00755C8F"/>
    <w:rsid w:val="00755E1F"/>
    <w:rsid w:val="0075613F"/>
    <w:rsid w:val="00756429"/>
    <w:rsid w:val="0075644B"/>
    <w:rsid w:val="007567EB"/>
    <w:rsid w:val="00756976"/>
    <w:rsid w:val="00756BAC"/>
    <w:rsid w:val="00756BD6"/>
    <w:rsid w:val="00756BDF"/>
    <w:rsid w:val="007576F9"/>
    <w:rsid w:val="0075794F"/>
    <w:rsid w:val="00757B9E"/>
    <w:rsid w:val="00757FDA"/>
    <w:rsid w:val="007601E0"/>
    <w:rsid w:val="007606B3"/>
    <w:rsid w:val="007614B1"/>
    <w:rsid w:val="00761542"/>
    <w:rsid w:val="0076156C"/>
    <w:rsid w:val="007618C3"/>
    <w:rsid w:val="007621CF"/>
    <w:rsid w:val="00762465"/>
    <w:rsid w:val="007627F1"/>
    <w:rsid w:val="007628DA"/>
    <w:rsid w:val="00762937"/>
    <w:rsid w:val="00762C30"/>
    <w:rsid w:val="00762F93"/>
    <w:rsid w:val="00763094"/>
    <w:rsid w:val="00763102"/>
    <w:rsid w:val="007638A0"/>
    <w:rsid w:val="00763B49"/>
    <w:rsid w:val="00763BD8"/>
    <w:rsid w:val="00763D8B"/>
    <w:rsid w:val="007640EA"/>
    <w:rsid w:val="00764231"/>
    <w:rsid w:val="00764925"/>
    <w:rsid w:val="00764BBE"/>
    <w:rsid w:val="00764C03"/>
    <w:rsid w:val="00764DFD"/>
    <w:rsid w:val="00765568"/>
    <w:rsid w:val="00765604"/>
    <w:rsid w:val="00765689"/>
    <w:rsid w:val="00765AAF"/>
    <w:rsid w:val="00765B2C"/>
    <w:rsid w:val="00765CAA"/>
    <w:rsid w:val="0076621B"/>
    <w:rsid w:val="0076712D"/>
    <w:rsid w:val="007672C9"/>
    <w:rsid w:val="00767322"/>
    <w:rsid w:val="0076781F"/>
    <w:rsid w:val="00767B19"/>
    <w:rsid w:val="00767BD5"/>
    <w:rsid w:val="00767DE4"/>
    <w:rsid w:val="00770079"/>
    <w:rsid w:val="00770537"/>
    <w:rsid w:val="00770797"/>
    <w:rsid w:val="00770AAF"/>
    <w:rsid w:val="007713E7"/>
    <w:rsid w:val="0077143C"/>
    <w:rsid w:val="00771780"/>
    <w:rsid w:val="0077205A"/>
    <w:rsid w:val="007720F9"/>
    <w:rsid w:val="007732E9"/>
    <w:rsid w:val="007735E1"/>
    <w:rsid w:val="00773B75"/>
    <w:rsid w:val="00773D78"/>
    <w:rsid w:val="00773DFD"/>
    <w:rsid w:val="0077414D"/>
    <w:rsid w:val="0077453D"/>
    <w:rsid w:val="00774A52"/>
    <w:rsid w:val="00775283"/>
    <w:rsid w:val="00775847"/>
    <w:rsid w:val="00775C1B"/>
    <w:rsid w:val="00775C54"/>
    <w:rsid w:val="00775DF6"/>
    <w:rsid w:val="007760B5"/>
    <w:rsid w:val="007760E0"/>
    <w:rsid w:val="00776426"/>
    <w:rsid w:val="00776922"/>
    <w:rsid w:val="00776B8D"/>
    <w:rsid w:val="00776C87"/>
    <w:rsid w:val="00776E3A"/>
    <w:rsid w:val="00777347"/>
    <w:rsid w:val="00777395"/>
    <w:rsid w:val="00777599"/>
    <w:rsid w:val="007775EF"/>
    <w:rsid w:val="00777845"/>
    <w:rsid w:val="0077790E"/>
    <w:rsid w:val="00777D18"/>
    <w:rsid w:val="007801B7"/>
    <w:rsid w:val="0078047D"/>
    <w:rsid w:val="00780524"/>
    <w:rsid w:val="00780B83"/>
    <w:rsid w:val="00780D5D"/>
    <w:rsid w:val="00780E57"/>
    <w:rsid w:val="007811BD"/>
    <w:rsid w:val="00781902"/>
    <w:rsid w:val="00781BDB"/>
    <w:rsid w:val="0078204F"/>
    <w:rsid w:val="007821A2"/>
    <w:rsid w:val="00782323"/>
    <w:rsid w:val="00782364"/>
    <w:rsid w:val="007831CB"/>
    <w:rsid w:val="007838D0"/>
    <w:rsid w:val="00783A4E"/>
    <w:rsid w:val="00783B58"/>
    <w:rsid w:val="00784653"/>
    <w:rsid w:val="00784A66"/>
    <w:rsid w:val="00784AB5"/>
    <w:rsid w:val="00784BDA"/>
    <w:rsid w:val="00785B3B"/>
    <w:rsid w:val="00785BD1"/>
    <w:rsid w:val="00786118"/>
    <w:rsid w:val="007864CC"/>
    <w:rsid w:val="0078716C"/>
    <w:rsid w:val="007872D7"/>
    <w:rsid w:val="007874E4"/>
    <w:rsid w:val="00787875"/>
    <w:rsid w:val="00787E88"/>
    <w:rsid w:val="0079028F"/>
    <w:rsid w:val="007902C6"/>
    <w:rsid w:val="007904C0"/>
    <w:rsid w:val="007907CC"/>
    <w:rsid w:val="0079098D"/>
    <w:rsid w:val="00790A2E"/>
    <w:rsid w:val="00790F41"/>
    <w:rsid w:val="00791268"/>
    <w:rsid w:val="00791468"/>
    <w:rsid w:val="00791873"/>
    <w:rsid w:val="00791FF2"/>
    <w:rsid w:val="00792137"/>
    <w:rsid w:val="00792356"/>
    <w:rsid w:val="00792C0F"/>
    <w:rsid w:val="00793AD7"/>
    <w:rsid w:val="00793D8E"/>
    <w:rsid w:val="00793EFB"/>
    <w:rsid w:val="00793FD7"/>
    <w:rsid w:val="007941FE"/>
    <w:rsid w:val="00794431"/>
    <w:rsid w:val="007946E6"/>
    <w:rsid w:val="00794A07"/>
    <w:rsid w:val="00794D25"/>
    <w:rsid w:val="007951B3"/>
    <w:rsid w:val="007951D2"/>
    <w:rsid w:val="007957B5"/>
    <w:rsid w:val="0079581E"/>
    <w:rsid w:val="0079588F"/>
    <w:rsid w:val="00795960"/>
    <w:rsid w:val="00795B2C"/>
    <w:rsid w:val="00795C9B"/>
    <w:rsid w:val="007963EB"/>
    <w:rsid w:val="00796471"/>
    <w:rsid w:val="0079652D"/>
    <w:rsid w:val="0079657B"/>
    <w:rsid w:val="00796894"/>
    <w:rsid w:val="00796ACA"/>
    <w:rsid w:val="0079721C"/>
    <w:rsid w:val="00797459"/>
    <w:rsid w:val="0079754B"/>
    <w:rsid w:val="0079776A"/>
    <w:rsid w:val="00797827"/>
    <w:rsid w:val="00797A94"/>
    <w:rsid w:val="00797DD0"/>
    <w:rsid w:val="00797E30"/>
    <w:rsid w:val="00797F6F"/>
    <w:rsid w:val="00797F98"/>
    <w:rsid w:val="007A016D"/>
    <w:rsid w:val="007A0380"/>
    <w:rsid w:val="007A06B2"/>
    <w:rsid w:val="007A090B"/>
    <w:rsid w:val="007A0912"/>
    <w:rsid w:val="007A1248"/>
    <w:rsid w:val="007A1E67"/>
    <w:rsid w:val="007A20DF"/>
    <w:rsid w:val="007A2434"/>
    <w:rsid w:val="007A245C"/>
    <w:rsid w:val="007A29C5"/>
    <w:rsid w:val="007A2EE0"/>
    <w:rsid w:val="007A383B"/>
    <w:rsid w:val="007A3A60"/>
    <w:rsid w:val="007A3A7B"/>
    <w:rsid w:val="007A3BC0"/>
    <w:rsid w:val="007A45BA"/>
    <w:rsid w:val="007A4622"/>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6CBB"/>
    <w:rsid w:val="007A77DA"/>
    <w:rsid w:val="007A78D4"/>
    <w:rsid w:val="007A7FAA"/>
    <w:rsid w:val="007B00F5"/>
    <w:rsid w:val="007B054A"/>
    <w:rsid w:val="007B0E10"/>
    <w:rsid w:val="007B1453"/>
    <w:rsid w:val="007B19FD"/>
    <w:rsid w:val="007B1CE5"/>
    <w:rsid w:val="007B2388"/>
    <w:rsid w:val="007B253D"/>
    <w:rsid w:val="007B2AB7"/>
    <w:rsid w:val="007B30D3"/>
    <w:rsid w:val="007B38C5"/>
    <w:rsid w:val="007B3B02"/>
    <w:rsid w:val="007B3CCE"/>
    <w:rsid w:val="007B3E3C"/>
    <w:rsid w:val="007B3F4C"/>
    <w:rsid w:val="007B3F78"/>
    <w:rsid w:val="007B417E"/>
    <w:rsid w:val="007B4411"/>
    <w:rsid w:val="007B478A"/>
    <w:rsid w:val="007B4B4A"/>
    <w:rsid w:val="007B4E43"/>
    <w:rsid w:val="007B4F8A"/>
    <w:rsid w:val="007B515B"/>
    <w:rsid w:val="007B57FD"/>
    <w:rsid w:val="007B5861"/>
    <w:rsid w:val="007B5882"/>
    <w:rsid w:val="007B5C4D"/>
    <w:rsid w:val="007B5C89"/>
    <w:rsid w:val="007B5E66"/>
    <w:rsid w:val="007B5F92"/>
    <w:rsid w:val="007B6421"/>
    <w:rsid w:val="007B668C"/>
    <w:rsid w:val="007B6B67"/>
    <w:rsid w:val="007B6E4F"/>
    <w:rsid w:val="007B6F4A"/>
    <w:rsid w:val="007B7565"/>
    <w:rsid w:val="007B760E"/>
    <w:rsid w:val="007B76BC"/>
    <w:rsid w:val="007C02AB"/>
    <w:rsid w:val="007C04D7"/>
    <w:rsid w:val="007C0534"/>
    <w:rsid w:val="007C079B"/>
    <w:rsid w:val="007C083B"/>
    <w:rsid w:val="007C086C"/>
    <w:rsid w:val="007C097A"/>
    <w:rsid w:val="007C0E6C"/>
    <w:rsid w:val="007C10B6"/>
    <w:rsid w:val="007C11B1"/>
    <w:rsid w:val="007C12AC"/>
    <w:rsid w:val="007C138B"/>
    <w:rsid w:val="007C14A3"/>
    <w:rsid w:val="007C1E4F"/>
    <w:rsid w:val="007C2016"/>
    <w:rsid w:val="007C2185"/>
    <w:rsid w:val="007C27D3"/>
    <w:rsid w:val="007C2AD6"/>
    <w:rsid w:val="007C2B38"/>
    <w:rsid w:val="007C3DE2"/>
    <w:rsid w:val="007C40C5"/>
    <w:rsid w:val="007C44C9"/>
    <w:rsid w:val="007C4610"/>
    <w:rsid w:val="007C4A65"/>
    <w:rsid w:val="007C50BB"/>
    <w:rsid w:val="007C51DA"/>
    <w:rsid w:val="007C5696"/>
    <w:rsid w:val="007C5698"/>
    <w:rsid w:val="007C5706"/>
    <w:rsid w:val="007C5C8B"/>
    <w:rsid w:val="007C5D2A"/>
    <w:rsid w:val="007C5FBE"/>
    <w:rsid w:val="007C60B0"/>
    <w:rsid w:val="007C63CC"/>
    <w:rsid w:val="007C68AE"/>
    <w:rsid w:val="007C7E4C"/>
    <w:rsid w:val="007C7EBA"/>
    <w:rsid w:val="007C7EE4"/>
    <w:rsid w:val="007C7FE6"/>
    <w:rsid w:val="007D051F"/>
    <w:rsid w:val="007D11FD"/>
    <w:rsid w:val="007D15F8"/>
    <w:rsid w:val="007D20F4"/>
    <w:rsid w:val="007D2361"/>
    <w:rsid w:val="007D2543"/>
    <w:rsid w:val="007D2882"/>
    <w:rsid w:val="007D2A69"/>
    <w:rsid w:val="007D2AFA"/>
    <w:rsid w:val="007D310C"/>
    <w:rsid w:val="007D32D5"/>
    <w:rsid w:val="007D38FB"/>
    <w:rsid w:val="007D3A02"/>
    <w:rsid w:val="007D3BD4"/>
    <w:rsid w:val="007D3F39"/>
    <w:rsid w:val="007D4158"/>
    <w:rsid w:val="007D42E3"/>
    <w:rsid w:val="007D44FE"/>
    <w:rsid w:val="007D46E9"/>
    <w:rsid w:val="007D492B"/>
    <w:rsid w:val="007D4BA5"/>
    <w:rsid w:val="007D4E3F"/>
    <w:rsid w:val="007D54FB"/>
    <w:rsid w:val="007D5840"/>
    <w:rsid w:val="007D59B0"/>
    <w:rsid w:val="007D61DF"/>
    <w:rsid w:val="007D62DC"/>
    <w:rsid w:val="007D709A"/>
    <w:rsid w:val="007D740F"/>
    <w:rsid w:val="007D77A8"/>
    <w:rsid w:val="007D7A86"/>
    <w:rsid w:val="007D7E75"/>
    <w:rsid w:val="007E0369"/>
    <w:rsid w:val="007E04FC"/>
    <w:rsid w:val="007E05B1"/>
    <w:rsid w:val="007E0A9D"/>
    <w:rsid w:val="007E0ADC"/>
    <w:rsid w:val="007E0FE1"/>
    <w:rsid w:val="007E1216"/>
    <w:rsid w:val="007E123F"/>
    <w:rsid w:val="007E19D6"/>
    <w:rsid w:val="007E1C7C"/>
    <w:rsid w:val="007E22AE"/>
    <w:rsid w:val="007E29FA"/>
    <w:rsid w:val="007E2A56"/>
    <w:rsid w:val="007E2B39"/>
    <w:rsid w:val="007E2FDD"/>
    <w:rsid w:val="007E3AA3"/>
    <w:rsid w:val="007E40F4"/>
    <w:rsid w:val="007E41D6"/>
    <w:rsid w:val="007E4551"/>
    <w:rsid w:val="007E4E8A"/>
    <w:rsid w:val="007E517E"/>
    <w:rsid w:val="007E5346"/>
    <w:rsid w:val="007E5670"/>
    <w:rsid w:val="007E59B9"/>
    <w:rsid w:val="007E5E9D"/>
    <w:rsid w:val="007E61A6"/>
    <w:rsid w:val="007E628F"/>
    <w:rsid w:val="007E645B"/>
    <w:rsid w:val="007E6756"/>
    <w:rsid w:val="007E6A3D"/>
    <w:rsid w:val="007E7741"/>
    <w:rsid w:val="007E7A77"/>
    <w:rsid w:val="007E7D5B"/>
    <w:rsid w:val="007E7F4F"/>
    <w:rsid w:val="007F001D"/>
    <w:rsid w:val="007F0570"/>
    <w:rsid w:val="007F0690"/>
    <w:rsid w:val="007F0AAB"/>
    <w:rsid w:val="007F0B38"/>
    <w:rsid w:val="007F0B65"/>
    <w:rsid w:val="007F0DC9"/>
    <w:rsid w:val="007F0E41"/>
    <w:rsid w:val="007F176C"/>
    <w:rsid w:val="007F192E"/>
    <w:rsid w:val="007F1B6C"/>
    <w:rsid w:val="007F1BBE"/>
    <w:rsid w:val="007F1C4C"/>
    <w:rsid w:val="007F1D3B"/>
    <w:rsid w:val="007F2991"/>
    <w:rsid w:val="007F2C71"/>
    <w:rsid w:val="007F31ED"/>
    <w:rsid w:val="007F3203"/>
    <w:rsid w:val="007F3995"/>
    <w:rsid w:val="007F4484"/>
    <w:rsid w:val="007F46F0"/>
    <w:rsid w:val="007F4BCB"/>
    <w:rsid w:val="007F4D04"/>
    <w:rsid w:val="007F4FE7"/>
    <w:rsid w:val="007F50FE"/>
    <w:rsid w:val="007F54F4"/>
    <w:rsid w:val="007F5715"/>
    <w:rsid w:val="007F574B"/>
    <w:rsid w:val="007F5B2A"/>
    <w:rsid w:val="007F5B86"/>
    <w:rsid w:val="007F5C63"/>
    <w:rsid w:val="007F5F8B"/>
    <w:rsid w:val="007F652F"/>
    <w:rsid w:val="007F667B"/>
    <w:rsid w:val="007F695D"/>
    <w:rsid w:val="007F6B35"/>
    <w:rsid w:val="007F6F02"/>
    <w:rsid w:val="007F7271"/>
    <w:rsid w:val="007F74C9"/>
    <w:rsid w:val="007F7A7D"/>
    <w:rsid w:val="007F7C85"/>
    <w:rsid w:val="008003B3"/>
    <w:rsid w:val="008004E4"/>
    <w:rsid w:val="0080052B"/>
    <w:rsid w:val="00800A77"/>
    <w:rsid w:val="008011C0"/>
    <w:rsid w:val="008011F4"/>
    <w:rsid w:val="008012BE"/>
    <w:rsid w:val="00801DD8"/>
    <w:rsid w:val="00801FA9"/>
    <w:rsid w:val="0080280B"/>
    <w:rsid w:val="00802B16"/>
    <w:rsid w:val="00802C65"/>
    <w:rsid w:val="00803047"/>
    <w:rsid w:val="008030D4"/>
    <w:rsid w:val="00803B10"/>
    <w:rsid w:val="00804281"/>
    <w:rsid w:val="00804326"/>
    <w:rsid w:val="0080444C"/>
    <w:rsid w:val="0080455C"/>
    <w:rsid w:val="0080467C"/>
    <w:rsid w:val="008048AA"/>
    <w:rsid w:val="00806163"/>
    <w:rsid w:val="008064C5"/>
    <w:rsid w:val="00807176"/>
    <w:rsid w:val="008071DB"/>
    <w:rsid w:val="0080751E"/>
    <w:rsid w:val="00807889"/>
    <w:rsid w:val="008100A7"/>
    <w:rsid w:val="0081043E"/>
    <w:rsid w:val="00810C3C"/>
    <w:rsid w:val="00810CE7"/>
    <w:rsid w:val="008112EB"/>
    <w:rsid w:val="00811409"/>
    <w:rsid w:val="008116ED"/>
    <w:rsid w:val="0081207C"/>
    <w:rsid w:val="00812389"/>
    <w:rsid w:val="00812E9F"/>
    <w:rsid w:val="00812F8B"/>
    <w:rsid w:val="00813134"/>
    <w:rsid w:val="008134A6"/>
    <w:rsid w:val="00813BED"/>
    <w:rsid w:val="00813E7B"/>
    <w:rsid w:val="00813EBE"/>
    <w:rsid w:val="00813FD4"/>
    <w:rsid w:val="0081409B"/>
    <w:rsid w:val="008145C8"/>
    <w:rsid w:val="00814874"/>
    <w:rsid w:val="008149C0"/>
    <w:rsid w:val="00814E9F"/>
    <w:rsid w:val="008153B5"/>
    <w:rsid w:val="00815759"/>
    <w:rsid w:val="00815BB1"/>
    <w:rsid w:val="00815BC9"/>
    <w:rsid w:val="00816249"/>
    <w:rsid w:val="00816773"/>
    <w:rsid w:val="008168BB"/>
    <w:rsid w:val="0081691B"/>
    <w:rsid w:val="008171B8"/>
    <w:rsid w:val="008177D8"/>
    <w:rsid w:val="00817F79"/>
    <w:rsid w:val="0082032B"/>
    <w:rsid w:val="0082054E"/>
    <w:rsid w:val="00820793"/>
    <w:rsid w:val="00820E0E"/>
    <w:rsid w:val="00821195"/>
    <w:rsid w:val="008213E7"/>
    <w:rsid w:val="0082151A"/>
    <w:rsid w:val="00821B1E"/>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DAD"/>
    <w:rsid w:val="00825DB8"/>
    <w:rsid w:val="00826003"/>
    <w:rsid w:val="008260BB"/>
    <w:rsid w:val="0082620B"/>
    <w:rsid w:val="00826792"/>
    <w:rsid w:val="00826B3F"/>
    <w:rsid w:val="00827915"/>
    <w:rsid w:val="00827CFD"/>
    <w:rsid w:val="0083040B"/>
    <w:rsid w:val="00830964"/>
    <w:rsid w:val="00830C2E"/>
    <w:rsid w:val="0083156E"/>
    <w:rsid w:val="008315D4"/>
    <w:rsid w:val="0083177B"/>
    <w:rsid w:val="00831BAF"/>
    <w:rsid w:val="0083227B"/>
    <w:rsid w:val="008325E8"/>
    <w:rsid w:val="0083295B"/>
    <w:rsid w:val="00832B7D"/>
    <w:rsid w:val="00832CD8"/>
    <w:rsid w:val="00832CF9"/>
    <w:rsid w:val="00832D4F"/>
    <w:rsid w:val="00832F48"/>
    <w:rsid w:val="0083389C"/>
    <w:rsid w:val="00834224"/>
    <w:rsid w:val="008346CE"/>
    <w:rsid w:val="00834843"/>
    <w:rsid w:val="00834862"/>
    <w:rsid w:val="00834902"/>
    <w:rsid w:val="00834A78"/>
    <w:rsid w:val="00834E6B"/>
    <w:rsid w:val="00835353"/>
    <w:rsid w:val="00835846"/>
    <w:rsid w:val="008358D4"/>
    <w:rsid w:val="00835A10"/>
    <w:rsid w:val="00835A19"/>
    <w:rsid w:val="00835B8D"/>
    <w:rsid w:val="00836794"/>
    <w:rsid w:val="0083690A"/>
    <w:rsid w:val="00836C03"/>
    <w:rsid w:val="00836C74"/>
    <w:rsid w:val="008372AB"/>
    <w:rsid w:val="00837326"/>
    <w:rsid w:val="00837750"/>
    <w:rsid w:val="00837F7A"/>
    <w:rsid w:val="008407F6"/>
    <w:rsid w:val="0084091E"/>
    <w:rsid w:val="0084094A"/>
    <w:rsid w:val="00840AAC"/>
    <w:rsid w:val="00840D3C"/>
    <w:rsid w:val="00840DBF"/>
    <w:rsid w:val="008410B8"/>
    <w:rsid w:val="008413D9"/>
    <w:rsid w:val="0084211D"/>
    <w:rsid w:val="0084248F"/>
    <w:rsid w:val="00842663"/>
    <w:rsid w:val="00842800"/>
    <w:rsid w:val="00842AC5"/>
    <w:rsid w:val="00842E84"/>
    <w:rsid w:val="0084366A"/>
    <w:rsid w:val="008442AF"/>
    <w:rsid w:val="0084475B"/>
    <w:rsid w:val="00844B53"/>
    <w:rsid w:val="00844EB7"/>
    <w:rsid w:val="008460BA"/>
    <w:rsid w:val="008464B0"/>
    <w:rsid w:val="008464D6"/>
    <w:rsid w:val="0084659E"/>
    <w:rsid w:val="008466AF"/>
    <w:rsid w:val="00846A3B"/>
    <w:rsid w:val="00846BE4"/>
    <w:rsid w:val="00846D02"/>
    <w:rsid w:val="0084752E"/>
    <w:rsid w:val="008475A6"/>
    <w:rsid w:val="0084766A"/>
    <w:rsid w:val="008479D3"/>
    <w:rsid w:val="00847EA3"/>
    <w:rsid w:val="00847F55"/>
    <w:rsid w:val="00850149"/>
    <w:rsid w:val="00850291"/>
    <w:rsid w:val="008503C0"/>
    <w:rsid w:val="00850E28"/>
    <w:rsid w:val="0085138F"/>
    <w:rsid w:val="00851B3B"/>
    <w:rsid w:val="00851E62"/>
    <w:rsid w:val="008520CC"/>
    <w:rsid w:val="00852686"/>
    <w:rsid w:val="008526FA"/>
    <w:rsid w:val="008529D3"/>
    <w:rsid w:val="00852D80"/>
    <w:rsid w:val="00852E59"/>
    <w:rsid w:val="00853E24"/>
    <w:rsid w:val="00854071"/>
    <w:rsid w:val="008543EE"/>
    <w:rsid w:val="00854AAA"/>
    <w:rsid w:val="0085531F"/>
    <w:rsid w:val="0085551E"/>
    <w:rsid w:val="00855805"/>
    <w:rsid w:val="00855845"/>
    <w:rsid w:val="008558ED"/>
    <w:rsid w:val="008559B5"/>
    <w:rsid w:val="00855C68"/>
    <w:rsid w:val="00856094"/>
    <w:rsid w:val="008560AA"/>
    <w:rsid w:val="00856190"/>
    <w:rsid w:val="008561A1"/>
    <w:rsid w:val="008564B8"/>
    <w:rsid w:val="00856871"/>
    <w:rsid w:val="00856908"/>
    <w:rsid w:val="008572CC"/>
    <w:rsid w:val="008575B5"/>
    <w:rsid w:val="00857777"/>
    <w:rsid w:val="00860462"/>
    <w:rsid w:val="008605C7"/>
    <w:rsid w:val="00860A4E"/>
    <w:rsid w:val="00860B77"/>
    <w:rsid w:val="00860E4D"/>
    <w:rsid w:val="00860ED2"/>
    <w:rsid w:val="0086137E"/>
    <w:rsid w:val="008615E9"/>
    <w:rsid w:val="008617DA"/>
    <w:rsid w:val="008618EE"/>
    <w:rsid w:val="00861A92"/>
    <w:rsid w:val="00861C4A"/>
    <w:rsid w:val="00861C8C"/>
    <w:rsid w:val="00861DC6"/>
    <w:rsid w:val="00861F15"/>
    <w:rsid w:val="00861FD8"/>
    <w:rsid w:val="00862238"/>
    <w:rsid w:val="00862925"/>
    <w:rsid w:val="008633D1"/>
    <w:rsid w:val="0086390C"/>
    <w:rsid w:val="00863A1F"/>
    <w:rsid w:val="00863D3D"/>
    <w:rsid w:val="00863DCB"/>
    <w:rsid w:val="008643CD"/>
    <w:rsid w:val="00864882"/>
    <w:rsid w:val="00864B1E"/>
    <w:rsid w:val="00864E00"/>
    <w:rsid w:val="008653C0"/>
    <w:rsid w:val="0086560B"/>
    <w:rsid w:val="00865D2C"/>
    <w:rsid w:val="00866389"/>
    <w:rsid w:val="0086669D"/>
    <w:rsid w:val="00866BB5"/>
    <w:rsid w:val="00866E00"/>
    <w:rsid w:val="00866F01"/>
    <w:rsid w:val="00866F66"/>
    <w:rsid w:val="00867450"/>
    <w:rsid w:val="0086768E"/>
    <w:rsid w:val="00867762"/>
    <w:rsid w:val="00867861"/>
    <w:rsid w:val="00867A9F"/>
    <w:rsid w:val="00867B84"/>
    <w:rsid w:val="00867CD9"/>
    <w:rsid w:val="0087062D"/>
    <w:rsid w:val="008708B6"/>
    <w:rsid w:val="008708E8"/>
    <w:rsid w:val="00870998"/>
    <w:rsid w:val="00870AB4"/>
    <w:rsid w:val="00870AFB"/>
    <w:rsid w:val="008714F9"/>
    <w:rsid w:val="008715F0"/>
    <w:rsid w:val="0087181F"/>
    <w:rsid w:val="00871963"/>
    <w:rsid w:val="00871BA1"/>
    <w:rsid w:val="00871C2F"/>
    <w:rsid w:val="00871E54"/>
    <w:rsid w:val="00871E7C"/>
    <w:rsid w:val="008728AB"/>
    <w:rsid w:val="008728C5"/>
    <w:rsid w:val="00872A98"/>
    <w:rsid w:val="00873078"/>
    <w:rsid w:val="0087351E"/>
    <w:rsid w:val="00873BEA"/>
    <w:rsid w:val="00873CE9"/>
    <w:rsid w:val="00873EFE"/>
    <w:rsid w:val="0087416D"/>
    <w:rsid w:val="00874364"/>
    <w:rsid w:val="008745BC"/>
    <w:rsid w:val="008749D6"/>
    <w:rsid w:val="00874A5E"/>
    <w:rsid w:val="00874CA8"/>
    <w:rsid w:val="00874F5C"/>
    <w:rsid w:val="00874FA2"/>
    <w:rsid w:val="00875003"/>
    <w:rsid w:val="00876005"/>
    <w:rsid w:val="00876312"/>
    <w:rsid w:val="00876780"/>
    <w:rsid w:val="0087736B"/>
    <w:rsid w:val="00877E24"/>
    <w:rsid w:val="00877F7F"/>
    <w:rsid w:val="00877F92"/>
    <w:rsid w:val="008805A0"/>
    <w:rsid w:val="008810DD"/>
    <w:rsid w:val="00881577"/>
    <w:rsid w:val="008816CE"/>
    <w:rsid w:val="008816FB"/>
    <w:rsid w:val="00881E44"/>
    <w:rsid w:val="00881E64"/>
    <w:rsid w:val="00881E9A"/>
    <w:rsid w:val="008822AF"/>
    <w:rsid w:val="00882316"/>
    <w:rsid w:val="008823B2"/>
    <w:rsid w:val="00882417"/>
    <w:rsid w:val="008826C3"/>
    <w:rsid w:val="0088279E"/>
    <w:rsid w:val="00882854"/>
    <w:rsid w:val="00882CA6"/>
    <w:rsid w:val="00882FB9"/>
    <w:rsid w:val="0088313C"/>
    <w:rsid w:val="00883578"/>
    <w:rsid w:val="00883CE1"/>
    <w:rsid w:val="0088412A"/>
    <w:rsid w:val="008847A2"/>
    <w:rsid w:val="00884D37"/>
    <w:rsid w:val="00884FFC"/>
    <w:rsid w:val="00885170"/>
    <w:rsid w:val="0088526F"/>
    <w:rsid w:val="00885666"/>
    <w:rsid w:val="0088606B"/>
    <w:rsid w:val="008861FD"/>
    <w:rsid w:val="008864A2"/>
    <w:rsid w:val="008865E7"/>
    <w:rsid w:val="0088692F"/>
    <w:rsid w:val="008869C4"/>
    <w:rsid w:val="008870D5"/>
    <w:rsid w:val="00887150"/>
    <w:rsid w:val="00887889"/>
    <w:rsid w:val="00887E26"/>
    <w:rsid w:val="0089002D"/>
    <w:rsid w:val="00890569"/>
    <w:rsid w:val="00890D19"/>
    <w:rsid w:val="008918D5"/>
    <w:rsid w:val="0089192D"/>
    <w:rsid w:val="00891CAD"/>
    <w:rsid w:val="00891E59"/>
    <w:rsid w:val="00891FAB"/>
    <w:rsid w:val="00892162"/>
    <w:rsid w:val="008921EB"/>
    <w:rsid w:val="008927E9"/>
    <w:rsid w:val="00892AA3"/>
    <w:rsid w:val="0089311F"/>
    <w:rsid w:val="008937E7"/>
    <w:rsid w:val="00893AAC"/>
    <w:rsid w:val="008941C5"/>
    <w:rsid w:val="0089461C"/>
    <w:rsid w:val="00894729"/>
    <w:rsid w:val="008948E6"/>
    <w:rsid w:val="00894FFE"/>
    <w:rsid w:val="008951AA"/>
    <w:rsid w:val="00895492"/>
    <w:rsid w:val="00896485"/>
    <w:rsid w:val="00896921"/>
    <w:rsid w:val="00896B04"/>
    <w:rsid w:val="00896CC0"/>
    <w:rsid w:val="00896DA5"/>
    <w:rsid w:val="00896EA5"/>
    <w:rsid w:val="0089720D"/>
    <w:rsid w:val="00897291"/>
    <w:rsid w:val="008978C0"/>
    <w:rsid w:val="008979CE"/>
    <w:rsid w:val="00897B88"/>
    <w:rsid w:val="00897CBB"/>
    <w:rsid w:val="00897E30"/>
    <w:rsid w:val="008A0055"/>
    <w:rsid w:val="008A00E8"/>
    <w:rsid w:val="008A0162"/>
    <w:rsid w:val="008A045B"/>
    <w:rsid w:val="008A09B1"/>
    <w:rsid w:val="008A0F9B"/>
    <w:rsid w:val="008A10BF"/>
    <w:rsid w:val="008A1102"/>
    <w:rsid w:val="008A12D1"/>
    <w:rsid w:val="008A13F9"/>
    <w:rsid w:val="008A166A"/>
    <w:rsid w:val="008A176C"/>
    <w:rsid w:val="008A17F8"/>
    <w:rsid w:val="008A1A9D"/>
    <w:rsid w:val="008A1DC0"/>
    <w:rsid w:val="008A2A35"/>
    <w:rsid w:val="008A2AB9"/>
    <w:rsid w:val="008A2AF6"/>
    <w:rsid w:val="008A329C"/>
    <w:rsid w:val="008A3433"/>
    <w:rsid w:val="008A362F"/>
    <w:rsid w:val="008A3C30"/>
    <w:rsid w:val="008A3DEB"/>
    <w:rsid w:val="008A4124"/>
    <w:rsid w:val="008A417D"/>
    <w:rsid w:val="008A4770"/>
    <w:rsid w:val="008A4AA6"/>
    <w:rsid w:val="008A4EDC"/>
    <w:rsid w:val="008A5333"/>
    <w:rsid w:val="008A539F"/>
    <w:rsid w:val="008A5944"/>
    <w:rsid w:val="008A61BD"/>
    <w:rsid w:val="008A6BD9"/>
    <w:rsid w:val="008A7648"/>
    <w:rsid w:val="008A851B"/>
    <w:rsid w:val="008B15A1"/>
    <w:rsid w:val="008B17A9"/>
    <w:rsid w:val="008B212E"/>
    <w:rsid w:val="008B22BA"/>
    <w:rsid w:val="008B2503"/>
    <w:rsid w:val="008B2505"/>
    <w:rsid w:val="008B2592"/>
    <w:rsid w:val="008B27CF"/>
    <w:rsid w:val="008B2922"/>
    <w:rsid w:val="008B2C4C"/>
    <w:rsid w:val="008B366F"/>
    <w:rsid w:val="008B3681"/>
    <w:rsid w:val="008B3896"/>
    <w:rsid w:val="008B3D88"/>
    <w:rsid w:val="008B456E"/>
    <w:rsid w:val="008B48B6"/>
    <w:rsid w:val="008B48F4"/>
    <w:rsid w:val="008B4C18"/>
    <w:rsid w:val="008B4D59"/>
    <w:rsid w:val="008B4E97"/>
    <w:rsid w:val="008B5B91"/>
    <w:rsid w:val="008B60E0"/>
    <w:rsid w:val="008B615C"/>
    <w:rsid w:val="008B61BB"/>
    <w:rsid w:val="008B64EF"/>
    <w:rsid w:val="008B675D"/>
    <w:rsid w:val="008B6829"/>
    <w:rsid w:val="008B6B9D"/>
    <w:rsid w:val="008B73B6"/>
    <w:rsid w:val="008B7A15"/>
    <w:rsid w:val="008C021F"/>
    <w:rsid w:val="008C05E3"/>
    <w:rsid w:val="008C0A71"/>
    <w:rsid w:val="008C0C78"/>
    <w:rsid w:val="008C0F2E"/>
    <w:rsid w:val="008C14DB"/>
    <w:rsid w:val="008C1535"/>
    <w:rsid w:val="008C1952"/>
    <w:rsid w:val="008C268A"/>
    <w:rsid w:val="008C2699"/>
    <w:rsid w:val="008C2D60"/>
    <w:rsid w:val="008C3348"/>
    <w:rsid w:val="008C3771"/>
    <w:rsid w:val="008C39EA"/>
    <w:rsid w:val="008C3BCE"/>
    <w:rsid w:val="008C3D13"/>
    <w:rsid w:val="008C4050"/>
    <w:rsid w:val="008C4AD9"/>
    <w:rsid w:val="008C5188"/>
    <w:rsid w:val="008C57CD"/>
    <w:rsid w:val="008C5CD2"/>
    <w:rsid w:val="008C5F43"/>
    <w:rsid w:val="008C617C"/>
    <w:rsid w:val="008C69D6"/>
    <w:rsid w:val="008C6B86"/>
    <w:rsid w:val="008C6E70"/>
    <w:rsid w:val="008C7618"/>
    <w:rsid w:val="008C7742"/>
    <w:rsid w:val="008C7B96"/>
    <w:rsid w:val="008C7C72"/>
    <w:rsid w:val="008D015A"/>
    <w:rsid w:val="008D0661"/>
    <w:rsid w:val="008D071A"/>
    <w:rsid w:val="008D094E"/>
    <w:rsid w:val="008D1473"/>
    <w:rsid w:val="008D1D90"/>
    <w:rsid w:val="008D1DBC"/>
    <w:rsid w:val="008D1DC1"/>
    <w:rsid w:val="008D20B1"/>
    <w:rsid w:val="008D26AC"/>
    <w:rsid w:val="008D28BC"/>
    <w:rsid w:val="008D29A1"/>
    <w:rsid w:val="008D2BB8"/>
    <w:rsid w:val="008D2DF4"/>
    <w:rsid w:val="008D32D9"/>
    <w:rsid w:val="008D33BE"/>
    <w:rsid w:val="008D3624"/>
    <w:rsid w:val="008D368A"/>
    <w:rsid w:val="008D396F"/>
    <w:rsid w:val="008D3CED"/>
    <w:rsid w:val="008D3D58"/>
    <w:rsid w:val="008D4138"/>
    <w:rsid w:val="008D421D"/>
    <w:rsid w:val="008D4B83"/>
    <w:rsid w:val="008D4CBE"/>
    <w:rsid w:val="008D4F40"/>
    <w:rsid w:val="008D5131"/>
    <w:rsid w:val="008D53FA"/>
    <w:rsid w:val="008D5A2B"/>
    <w:rsid w:val="008D60A8"/>
    <w:rsid w:val="008D6656"/>
    <w:rsid w:val="008D6718"/>
    <w:rsid w:val="008D6C91"/>
    <w:rsid w:val="008D6D71"/>
    <w:rsid w:val="008D6DF8"/>
    <w:rsid w:val="008D6EBB"/>
    <w:rsid w:val="008D765B"/>
    <w:rsid w:val="008D786D"/>
    <w:rsid w:val="008D7F6D"/>
    <w:rsid w:val="008E05E1"/>
    <w:rsid w:val="008E0616"/>
    <w:rsid w:val="008E06BA"/>
    <w:rsid w:val="008E0B1B"/>
    <w:rsid w:val="008E11BB"/>
    <w:rsid w:val="008E19ED"/>
    <w:rsid w:val="008E1A61"/>
    <w:rsid w:val="008E1C00"/>
    <w:rsid w:val="008E2295"/>
    <w:rsid w:val="008E2BCA"/>
    <w:rsid w:val="008E2C0F"/>
    <w:rsid w:val="008E32D7"/>
    <w:rsid w:val="008E3385"/>
    <w:rsid w:val="008E338D"/>
    <w:rsid w:val="008E3454"/>
    <w:rsid w:val="008E34D7"/>
    <w:rsid w:val="008E38AF"/>
    <w:rsid w:val="008E465B"/>
    <w:rsid w:val="008E487A"/>
    <w:rsid w:val="008E4FA3"/>
    <w:rsid w:val="008E4FD1"/>
    <w:rsid w:val="008E558C"/>
    <w:rsid w:val="008E5D63"/>
    <w:rsid w:val="008E6138"/>
    <w:rsid w:val="008E615B"/>
    <w:rsid w:val="008E61EA"/>
    <w:rsid w:val="008E7180"/>
    <w:rsid w:val="008E7250"/>
    <w:rsid w:val="008E73F4"/>
    <w:rsid w:val="008E7753"/>
    <w:rsid w:val="008F0929"/>
    <w:rsid w:val="008F0F5B"/>
    <w:rsid w:val="008F10CD"/>
    <w:rsid w:val="008F1369"/>
    <w:rsid w:val="008F1BC9"/>
    <w:rsid w:val="008F2115"/>
    <w:rsid w:val="008F24D7"/>
    <w:rsid w:val="008F2622"/>
    <w:rsid w:val="008F2EBC"/>
    <w:rsid w:val="008F2F3C"/>
    <w:rsid w:val="008F3069"/>
    <w:rsid w:val="008F32ED"/>
    <w:rsid w:val="008F33AD"/>
    <w:rsid w:val="008F33E2"/>
    <w:rsid w:val="008F3712"/>
    <w:rsid w:val="008F3F50"/>
    <w:rsid w:val="008F43BD"/>
    <w:rsid w:val="008F4828"/>
    <w:rsid w:val="008F4A0E"/>
    <w:rsid w:val="008F4EAD"/>
    <w:rsid w:val="008F511C"/>
    <w:rsid w:val="008F5376"/>
    <w:rsid w:val="008F559B"/>
    <w:rsid w:val="008F58D1"/>
    <w:rsid w:val="008F5B58"/>
    <w:rsid w:val="008F5DB5"/>
    <w:rsid w:val="008F5DEF"/>
    <w:rsid w:val="008F5EC3"/>
    <w:rsid w:val="008F5F5A"/>
    <w:rsid w:val="008F6D72"/>
    <w:rsid w:val="008F6D85"/>
    <w:rsid w:val="008F6E63"/>
    <w:rsid w:val="008F72F0"/>
    <w:rsid w:val="008F7913"/>
    <w:rsid w:val="008F7B7F"/>
    <w:rsid w:val="008F7E9F"/>
    <w:rsid w:val="008F7EC4"/>
    <w:rsid w:val="0090063B"/>
    <w:rsid w:val="00900663"/>
    <w:rsid w:val="00900CDC"/>
    <w:rsid w:val="00900E18"/>
    <w:rsid w:val="00901414"/>
    <w:rsid w:val="009017DF"/>
    <w:rsid w:val="00901A59"/>
    <w:rsid w:val="00901FAD"/>
    <w:rsid w:val="00902535"/>
    <w:rsid w:val="0090258A"/>
    <w:rsid w:val="009027C5"/>
    <w:rsid w:val="00902A78"/>
    <w:rsid w:val="00902B8F"/>
    <w:rsid w:val="009030AD"/>
    <w:rsid w:val="009037D1"/>
    <w:rsid w:val="00903E77"/>
    <w:rsid w:val="0090428B"/>
    <w:rsid w:val="009048C4"/>
    <w:rsid w:val="00905052"/>
    <w:rsid w:val="00905A38"/>
    <w:rsid w:val="00905C5F"/>
    <w:rsid w:val="00905D29"/>
    <w:rsid w:val="00905E6F"/>
    <w:rsid w:val="009063AD"/>
    <w:rsid w:val="009064EE"/>
    <w:rsid w:val="00906603"/>
    <w:rsid w:val="0090710B"/>
    <w:rsid w:val="009073AA"/>
    <w:rsid w:val="009076CD"/>
    <w:rsid w:val="00907D61"/>
    <w:rsid w:val="00907E7C"/>
    <w:rsid w:val="00907F17"/>
    <w:rsid w:val="00910449"/>
    <w:rsid w:val="009106C2"/>
    <w:rsid w:val="0091072E"/>
    <w:rsid w:val="00910916"/>
    <w:rsid w:val="00910A0F"/>
    <w:rsid w:val="00910F65"/>
    <w:rsid w:val="00911167"/>
    <w:rsid w:val="009112B3"/>
    <w:rsid w:val="009117CC"/>
    <w:rsid w:val="009119B9"/>
    <w:rsid w:val="00911DCF"/>
    <w:rsid w:val="009125E0"/>
    <w:rsid w:val="009125F2"/>
    <w:rsid w:val="00912770"/>
    <w:rsid w:val="009129D6"/>
    <w:rsid w:val="00912CE7"/>
    <w:rsid w:val="00912D2F"/>
    <w:rsid w:val="00912D53"/>
    <w:rsid w:val="00912E47"/>
    <w:rsid w:val="0091308D"/>
    <w:rsid w:val="009130D3"/>
    <w:rsid w:val="00913796"/>
    <w:rsid w:val="009137AA"/>
    <w:rsid w:val="009146C3"/>
    <w:rsid w:val="009146F0"/>
    <w:rsid w:val="00914A56"/>
    <w:rsid w:val="00914B45"/>
    <w:rsid w:val="009154F4"/>
    <w:rsid w:val="009156DD"/>
    <w:rsid w:val="00915CA8"/>
    <w:rsid w:val="00915CFF"/>
    <w:rsid w:val="00916061"/>
    <w:rsid w:val="009162A2"/>
    <w:rsid w:val="0091673A"/>
    <w:rsid w:val="0091683C"/>
    <w:rsid w:val="009169CC"/>
    <w:rsid w:val="00916AA8"/>
    <w:rsid w:val="0091702A"/>
    <w:rsid w:val="0091714C"/>
    <w:rsid w:val="0091721E"/>
    <w:rsid w:val="00917D38"/>
    <w:rsid w:val="00917D4A"/>
    <w:rsid w:val="00917F27"/>
    <w:rsid w:val="009201BB"/>
    <w:rsid w:val="0092021C"/>
    <w:rsid w:val="009205C3"/>
    <w:rsid w:val="009205F0"/>
    <w:rsid w:val="00920A45"/>
    <w:rsid w:val="00920C93"/>
    <w:rsid w:val="00920E8B"/>
    <w:rsid w:val="0092140D"/>
    <w:rsid w:val="00921ADC"/>
    <w:rsid w:val="009221D6"/>
    <w:rsid w:val="00922B62"/>
    <w:rsid w:val="00922E4F"/>
    <w:rsid w:val="0092321D"/>
    <w:rsid w:val="009236A3"/>
    <w:rsid w:val="00923B20"/>
    <w:rsid w:val="00924146"/>
    <w:rsid w:val="00924290"/>
    <w:rsid w:val="009246E1"/>
    <w:rsid w:val="00924773"/>
    <w:rsid w:val="0092486A"/>
    <w:rsid w:val="00924FB4"/>
    <w:rsid w:val="009250EA"/>
    <w:rsid w:val="00925C6A"/>
    <w:rsid w:val="00925F8F"/>
    <w:rsid w:val="0092603C"/>
    <w:rsid w:val="009262B0"/>
    <w:rsid w:val="009262FF"/>
    <w:rsid w:val="009267BB"/>
    <w:rsid w:val="009267E7"/>
    <w:rsid w:val="00927082"/>
    <w:rsid w:val="009273C4"/>
    <w:rsid w:val="00927F26"/>
    <w:rsid w:val="00930A3B"/>
    <w:rsid w:val="00930DDE"/>
    <w:rsid w:val="00930EDF"/>
    <w:rsid w:val="00930FF1"/>
    <w:rsid w:val="009311DA"/>
    <w:rsid w:val="00931522"/>
    <w:rsid w:val="00931C4E"/>
    <w:rsid w:val="00931FE3"/>
    <w:rsid w:val="0093236C"/>
    <w:rsid w:val="00932401"/>
    <w:rsid w:val="00932780"/>
    <w:rsid w:val="00932913"/>
    <w:rsid w:val="009329D4"/>
    <w:rsid w:val="00932DAC"/>
    <w:rsid w:val="00932E32"/>
    <w:rsid w:val="009336D9"/>
    <w:rsid w:val="00933766"/>
    <w:rsid w:val="00933C13"/>
    <w:rsid w:val="00933D00"/>
    <w:rsid w:val="0093474F"/>
    <w:rsid w:val="00935469"/>
    <w:rsid w:val="0093577D"/>
    <w:rsid w:val="00935AC0"/>
    <w:rsid w:val="00935AD4"/>
    <w:rsid w:val="00935C40"/>
    <w:rsid w:val="00935FA2"/>
    <w:rsid w:val="00936197"/>
    <w:rsid w:val="0093641A"/>
    <w:rsid w:val="0093651E"/>
    <w:rsid w:val="00936A97"/>
    <w:rsid w:val="00936E17"/>
    <w:rsid w:val="009370C1"/>
    <w:rsid w:val="009371C5"/>
    <w:rsid w:val="00937715"/>
    <w:rsid w:val="00940291"/>
    <w:rsid w:val="00940FCD"/>
    <w:rsid w:val="00941033"/>
    <w:rsid w:val="00941216"/>
    <w:rsid w:val="009412B8"/>
    <w:rsid w:val="00941365"/>
    <w:rsid w:val="0094168F"/>
    <w:rsid w:val="00941B5D"/>
    <w:rsid w:val="00942309"/>
    <w:rsid w:val="009425C3"/>
    <w:rsid w:val="009427BB"/>
    <w:rsid w:val="009429B8"/>
    <w:rsid w:val="00943014"/>
    <w:rsid w:val="009430CD"/>
    <w:rsid w:val="0094368B"/>
    <w:rsid w:val="00943DB7"/>
    <w:rsid w:val="00943E11"/>
    <w:rsid w:val="0094406C"/>
    <w:rsid w:val="009441CE"/>
    <w:rsid w:val="009441FD"/>
    <w:rsid w:val="00944355"/>
    <w:rsid w:val="0094436C"/>
    <w:rsid w:val="0094449F"/>
    <w:rsid w:val="00944D81"/>
    <w:rsid w:val="00945237"/>
    <w:rsid w:val="00945302"/>
    <w:rsid w:val="009453A8"/>
    <w:rsid w:val="0094578B"/>
    <w:rsid w:val="009457BC"/>
    <w:rsid w:val="00945816"/>
    <w:rsid w:val="009459E5"/>
    <w:rsid w:val="00945D94"/>
    <w:rsid w:val="0094615F"/>
    <w:rsid w:val="00946252"/>
    <w:rsid w:val="00946415"/>
    <w:rsid w:val="00946A52"/>
    <w:rsid w:val="00946F0C"/>
    <w:rsid w:val="0094705D"/>
    <w:rsid w:val="0094716F"/>
    <w:rsid w:val="0094742D"/>
    <w:rsid w:val="009476FB"/>
    <w:rsid w:val="0094777E"/>
    <w:rsid w:val="009478EF"/>
    <w:rsid w:val="00947CFF"/>
    <w:rsid w:val="00947EA3"/>
    <w:rsid w:val="0095029F"/>
    <w:rsid w:val="00951531"/>
    <w:rsid w:val="0095184B"/>
    <w:rsid w:val="00951B81"/>
    <w:rsid w:val="009522D3"/>
    <w:rsid w:val="0095246C"/>
    <w:rsid w:val="00952671"/>
    <w:rsid w:val="009529AA"/>
    <w:rsid w:val="00952C36"/>
    <w:rsid w:val="00952D7B"/>
    <w:rsid w:val="00952F25"/>
    <w:rsid w:val="00952F9D"/>
    <w:rsid w:val="00952FB3"/>
    <w:rsid w:val="0095330D"/>
    <w:rsid w:val="00953331"/>
    <w:rsid w:val="00953362"/>
    <w:rsid w:val="009534F9"/>
    <w:rsid w:val="00953CA0"/>
    <w:rsid w:val="009540AC"/>
    <w:rsid w:val="0095448E"/>
    <w:rsid w:val="009546C7"/>
    <w:rsid w:val="00954E5A"/>
    <w:rsid w:val="0095525F"/>
    <w:rsid w:val="00955741"/>
    <w:rsid w:val="00955845"/>
    <w:rsid w:val="00955C57"/>
    <w:rsid w:val="00955C90"/>
    <w:rsid w:val="00955F3A"/>
    <w:rsid w:val="00955F53"/>
    <w:rsid w:val="00956334"/>
    <w:rsid w:val="009563FF"/>
    <w:rsid w:val="00956477"/>
    <w:rsid w:val="009573CF"/>
    <w:rsid w:val="0095791F"/>
    <w:rsid w:val="00957922"/>
    <w:rsid w:val="00957A64"/>
    <w:rsid w:val="00960D30"/>
    <w:rsid w:val="00961048"/>
    <w:rsid w:val="00961062"/>
    <w:rsid w:val="0096156B"/>
    <w:rsid w:val="009616BD"/>
    <w:rsid w:val="00961700"/>
    <w:rsid w:val="00961991"/>
    <w:rsid w:val="00961AE2"/>
    <w:rsid w:val="00962E15"/>
    <w:rsid w:val="0096393E"/>
    <w:rsid w:val="009647E9"/>
    <w:rsid w:val="009648B7"/>
    <w:rsid w:val="00964AC2"/>
    <w:rsid w:val="00965037"/>
    <w:rsid w:val="0096573A"/>
    <w:rsid w:val="009664EC"/>
    <w:rsid w:val="00966A8E"/>
    <w:rsid w:val="00966C72"/>
    <w:rsid w:val="00966E8F"/>
    <w:rsid w:val="009674F2"/>
    <w:rsid w:val="0096758C"/>
    <w:rsid w:val="00967668"/>
    <w:rsid w:val="00967689"/>
    <w:rsid w:val="00967708"/>
    <w:rsid w:val="00967DA0"/>
    <w:rsid w:val="0097030C"/>
    <w:rsid w:val="00970341"/>
    <w:rsid w:val="0097049D"/>
    <w:rsid w:val="00970522"/>
    <w:rsid w:val="00970719"/>
    <w:rsid w:val="0097079C"/>
    <w:rsid w:val="00970D67"/>
    <w:rsid w:val="00970EB5"/>
    <w:rsid w:val="00971581"/>
    <w:rsid w:val="009719B6"/>
    <w:rsid w:val="00971BD4"/>
    <w:rsid w:val="00972297"/>
    <w:rsid w:val="0097245F"/>
    <w:rsid w:val="00972506"/>
    <w:rsid w:val="00972BA6"/>
    <w:rsid w:val="00972EE0"/>
    <w:rsid w:val="00972EE6"/>
    <w:rsid w:val="00972F16"/>
    <w:rsid w:val="00973007"/>
    <w:rsid w:val="00973116"/>
    <w:rsid w:val="0097357C"/>
    <w:rsid w:val="009736E3"/>
    <w:rsid w:val="00973711"/>
    <w:rsid w:val="0097381B"/>
    <w:rsid w:val="00973D4F"/>
    <w:rsid w:val="00973E17"/>
    <w:rsid w:val="00974210"/>
    <w:rsid w:val="0097435F"/>
    <w:rsid w:val="00974500"/>
    <w:rsid w:val="0097461A"/>
    <w:rsid w:val="00974949"/>
    <w:rsid w:val="00974CF0"/>
    <w:rsid w:val="00974E41"/>
    <w:rsid w:val="009752B6"/>
    <w:rsid w:val="009760C7"/>
    <w:rsid w:val="009763C8"/>
    <w:rsid w:val="0097644B"/>
    <w:rsid w:val="0097668F"/>
    <w:rsid w:val="00976915"/>
    <w:rsid w:val="00976C5C"/>
    <w:rsid w:val="00977185"/>
    <w:rsid w:val="009772AC"/>
    <w:rsid w:val="00977E60"/>
    <w:rsid w:val="00977EDB"/>
    <w:rsid w:val="00977F70"/>
    <w:rsid w:val="0098011B"/>
    <w:rsid w:val="009804C1"/>
    <w:rsid w:val="0098068D"/>
    <w:rsid w:val="0098098C"/>
    <w:rsid w:val="0098099D"/>
    <w:rsid w:val="00980F96"/>
    <w:rsid w:val="009812A8"/>
    <w:rsid w:val="00981F69"/>
    <w:rsid w:val="00982A00"/>
    <w:rsid w:val="00982BF9"/>
    <w:rsid w:val="00982E78"/>
    <w:rsid w:val="009835B3"/>
    <w:rsid w:val="00983626"/>
    <w:rsid w:val="0098368D"/>
    <w:rsid w:val="009836E9"/>
    <w:rsid w:val="00983A4F"/>
    <w:rsid w:val="00983AE4"/>
    <w:rsid w:val="00983D2D"/>
    <w:rsid w:val="0098409D"/>
    <w:rsid w:val="00984236"/>
    <w:rsid w:val="009844BD"/>
    <w:rsid w:val="009845D5"/>
    <w:rsid w:val="009846D6"/>
    <w:rsid w:val="00985832"/>
    <w:rsid w:val="00985C9B"/>
    <w:rsid w:val="00986140"/>
    <w:rsid w:val="0098634A"/>
    <w:rsid w:val="0098644E"/>
    <w:rsid w:val="00986580"/>
    <w:rsid w:val="009865C0"/>
    <w:rsid w:val="00986A0A"/>
    <w:rsid w:val="00986AD0"/>
    <w:rsid w:val="00986D93"/>
    <w:rsid w:val="00987174"/>
    <w:rsid w:val="00987604"/>
    <w:rsid w:val="0098783C"/>
    <w:rsid w:val="0098797D"/>
    <w:rsid w:val="00987D6E"/>
    <w:rsid w:val="00987D95"/>
    <w:rsid w:val="009902B1"/>
    <w:rsid w:val="00990604"/>
    <w:rsid w:val="009906E0"/>
    <w:rsid w:val="00991085"/>
    <w:rsid w:val="0099127F"/>
    <w:rsid w:val="009912FC"/>
    <w:rsid w:val="00991308"/>
    <w:rsid w:val="009919C2"/>
    <w:rsid w:val="00992450"/>
    <w:rsid w:val="00992652"/>
    <w:rsid w:val="00992756"/>
    <w:rsid w:val="0099297D"/>
    <w:rsid w:val="00992DDC"/>
    <w:rsid w:val="00992EBB"/>
    <w:rsid w:val="0099330E"/>
    <w:rsid w:val="00993B63"/>
    <w:rsid w:val="00994138"/>
    <w:rsid w:val="00994544"/>
    <w:rsid w:val="009945C8"/>
    <w:rsid w:val="0099494B"/>
    <w:rsid w:val="0099537A"/>
    <w:rsid w:val="0099568B"/>
    <w:rsid w:val="009956DC"/>
    <w:rsid w:val="009956ED"/>
    <w:rsid w:val="00995EB0"/>
    <w:rsid w:val="00995EEF"/>
    <w:rsid w:val="00995F66"/>
    <w:rsid w:val="0099616D"/>
    <w:rsid w:val="00996BAC"/>
    <w:rsid w:val="00996F54"/>
    <w:rsid w:val="009971E1"/>
    <w:rsid w:val="0099753F"/>
    <w:rsid w:val="009978FE"/>
    <w:rsid w:val="00997D13"/>
    <w:rsid w:val="009A00CE"/>
    <w:rsid w:val="009A07CF"/>
    <w:rsid w:val="009A0AE8"/>
    <w:rsid w:val="009A0DD6"/>
    <w:rsid w:val="009A16D3"/>
    <w:rsid w:val="009A1722"/>
    <w:rsid w:val="009A1737"/>
    <w:rsid w:val="009A19FB"/>
    <w:rsid w:val="009A23B2"/>
    <w:rsid w:val="009A23C5"/>
    <w:rsid w:val="009A2582"/>
    <w:rsid w:val="009A292F"/>
    <w:rsid w:val="009A2ECF"/>
    <w:rsid w:val="009A37D1"/>
    <w:rsid w:val="009A37E8"/>
    <w:rsid w:val="009A3F69"/>
    <w:rsid w:val="009A40E2"/>
    <w:rsid w:val="009A4C64"/>
    <w:rsid w:val="009A4EB0"/>
    <w:rsid w:val="009A5C50"/>
    <w:rsid w:val="009A5D02"/>
    <w:rsid w:val="009A63B2"/>
    <w:rsid w:val="009A6990"/>
    <w:rsid w:val="009A69EB"/>
    <w:rsid w:val="009A6B1B"/>
    <w:rsid w:val="009A6BFD"/>
    <w:rsid w:val="009A6F9A"/>
    <w:rsid w:val="009A7AB3"/>
    <w:rsid w:val="009A7E67"/>
    <w:rsid w:val="009A7F86"/>
    <w:rsid w:val="009B06D0"/>
    <w:rsid w:val="009B09AB"/>
    <w:rsid w:val="009B0A6F"/>
    <w:rsid w:val="009B0C19"/>
    <w:rsid w:val="009B0EBA"/>
    <w:rsid w:val="009B13FF"/>
    <w:rsid w:val="009B17B2"/>
    <w:rsid w:val="009B17BE"/>
    <w:rsid w:val="009B2284"/>
    <w:rsid w:val="009B2658"/>
    <w:rsid w:val="009B27AF"/>
    <w:rsid w:val="009B286F"/>
    <w:rsid w:val="009B319A"/>
    <w:rsid w:val="009B32F3"/>
    <w:rsid w:val="009B35DD"/>
    <w:rsid w:val="009B3883"/>
    <w:rsid w:val="009B3CC3"/>
    <w:rsid w:val="009B4279"/>
    <w:rsid w:val="009B4B1E"/>
    <w:rsid w:val="009B5B91"/>
    <w:rsid w:val="009B5E11"/>
    <w:rsid w:val="009B5E1A"/>
    <w:rsid w:val="009B5F5A"/>
    <w:rsid w:val="009B6534"/>
    <w:rsid w:val="009B6574"/>
    <w:rsid w:val="009B675D"/>
    <w:rsid w:val="009B68C8"/>
    <w:rsid w:val="009B6B41"/>
    <w:rsid w:val="009B6FB6"/>
    <w:rsid w:val="009B7329"/>
    <w:rsid w:val="009B7379"/>
    <w:rsid w:val="009B7508"/>
    <w:rsid w:val="009B77E3"/>
    <w:rsid w:val="009B7B14"/>
    <w:rsid w:val="009B7B4B"/>
    <w:rsid w:val="009B7F13"/>
    <w:rsid w:val="009C0C7A"/>
    <w:rsid w:val="009C18F4"/>
    <w:rsid w:val="009C19FC"/>
    <w:rsid w:val="009C1F84"/>
    <w:rsid w:val="009C2176"/>
    <w:rsid w:val="009C2787"/>
    <w:rsid w:val="009C2E99"/>
    <w:rsid w:val="009C3597"/>
    <w:rsid w:val="009C36C1"/>
    <w:rsid w:val="009C3D34"/>
    <w:rsid w:val="009C4426"/>
    <w:rsid w:val="009C45A9"/>
    <w:rsid w:val="009C4758"/>
    <w:rsid w:val="009C475F"/>
    <w:rsid w:val="009C47B7"/>
    <w:rsid w:val="009C4C3F"/>
    <w:rsid w:val="009C4F4E"/>
    <w:rsid w:val="009C5586"/>
    <w:rsid w:val="009C58AA"/>
    <w:rsid w:val="009C5D9F"/>
    <w:rsid w:val="009C60B6"/>
    <w:rsid w:val="009C60D6"/>
    <w:rsid w:val="009C61B5"/>
    <w:rsid w:val="009C6534"/>
    <w:rsid w:val="009C670F"/>
    <w:rsid w:val="009C675F"/>
    <w:rsid w:val="009C6EF9"/>
    <w:rsid w:val="009C73D0"/>
    <w:rsid w:val="009C7B32"/>
    <w:rsid w:val="009D0618"/>
    <w:rsid w:val="009D077D"/>
    <w:rsid w:val="009D0D09"/>
    <w:rsid w:val="009D0EB0"/>
    <w:rsid w:val="009D111B"/>
    <w:rsid w:val="009D126A"/>
    <w:rsid w:val="009D12B7"/>
    <w:rsid w:val="009D14E0"/>
    <w:rsid w:val="009D1509"/>
    <w:rsid w:val="009D1641"/>
    <w:rsid w:val="009D1F77"/>
    <w:rsid w:val="009D2A4F"/>
    <w:rsid w:val="009D2B0D"/>
    <w:rsid w:val="009D3237"/>
    <w:rsid w:val="009D3BC2"/>
    <w:rsid w:val="009D43A6"/>
    <w:rsid w:val="009D4576"/>
    <w:rsid w:val="009D4ED0"/>
    <w:rsid w:val="009D4F37"/>
    <w:rsid w:val="009D4F95"/>
    <w:rsid w:val="009D512D"/>
    <w:rsid w:val="009D5AF6"/>
    <w:rsid w:val="009D5BF3"/>
    <w:rsid w:val="009D5FE5"/>
    <w:rsid w:val="009D64B0"/>
    <w:rsid w:val="009D6A7E"/>
    <w:rsid w:val="009D6B58"/>
    <w:rsid w:val="009D6FD0"/>
    <w:rsid w:val="009D70E0"/>
    <w:rsid w:val="009D7176"/>
    <w:rsid w:val="009D7713"/>
    <w:rsid w:val="009D7B31"/>
    <w:rsid w:val="009D7D6B"/>
    <w:rsid w:val="009DADEA"/>
    <w:rsid w:val="009E0191"/>
    <w:rsid w:val="009E02FB"/>
    <w:rsid w:val="009E034B"/>
    <w:rsid w:val="009E0429"/>
    <w:rsid w:val="009E058F"/>
    <w:rsid w:val="009E07CA"/>
    <w:rsid w:val="009E0E9E"/>
    <w:rsid w:val="009E165B"/>
    <w:rsid w:val="009E1944"/>
    <w:rsid w:val="009E1B40"/>
    <w:rsid w:val="009E1B75"/>
    <w:rsid w:val="009E213D"/>
    <w:rsid w:val="009E2816"/>
    <w:rsid w:val="009E2AC0"/>
    <w:rsid w:val="009E2D43"/>
    <w:rsid w:val="009E31B3"/>
    <w:rsid w:val="009E3684"/>
    <w:rsid w:val="009E3868"/>
    <w:rsid w:val="009E3FC6"/>
    <w:rsid w:val="009E41C3"/>
    <w:rsid w:val="009E41C4"/>
    <w:rsid w:val="009E428D"/>
    <w:rsid w:val="009E45D8"/>
    <w:rsid w:val="009E4C7A"/>
    <w:rsid w:val="009E4EED"/>
    <w:rsid w:val="009E5300"/>
    <w:rsid w:val="009E5A65"/>
    <w:rsid w:val="009E5C8D"/>
    <w:rsid w:val="009E5CC3"/>
    <w:rsid w:val="009E5E18"/>
    <w:rsid w:val="009E693B"/>
    <w:rsid w:val="009E69D0"/>
    <w:rsid w:val="009E6D0B"/>
    <w:rsid w:val="009E772A"/>
    <w:rsid w:val="009E79ED"/>
    <w:rsid w:val="009E7B99"/>
    <w:rsid w:val="009F06CF"/>
    <w:rsid w:val="009F075A"/>
    <w:rsid w:val="009F09C1"/>
    <w:rsid w:val="009F09C2"/>
    <w:rsid w:val="009F1017"/>
    <w:rsid w:val="009F1068"/>
    <w:rsid w:val="009F10A8"/>
    <w:rsid w:val="009F16B3"/>
    <w:rsid w:val="009F17CD"/>
    <w:rsid w:val="009F17F9"/>
    <w:rsid w:val="009F1936"/>
    <w:rsid w:val="009F1F5E"/>
    <w:rsid w:val="009F22B2"/>
    <w:rsid w:val="009F22F4"/>
    <w:rsid w:val="009F2AC5"/>
    <w:rsid w:val="009F2E49"/>
    <w:rsid w:val="009F2ECA"/>
    <w:rsid w:val="009F3A36"/>
    <w:rsid w:val="009F3CE7"/>
    <w:rsid w:val="009F42B4"/>
    <w:rsid w:val="009F43DB"/>
    <w:rsid w:val="009F4CA1"/>
    <w:rsid w:val="009F4FA8"/>
    <w:rsid w:val="009F55FD"/>
    <w:rsid w:val="009F5889"/>
    <w:rsid w:val="009F60A9"/>
    <w:rsid w:val="009F616E"/>
    <w:rsid w:val="009F6BC1"/>
    <w:rsid w:val="009F6FFB"/>
    <w:rsid w:val="009F7002"/>
    <w:rsid w:val="009F702B"/>
    <w:rsid w:val="009F72F0"/>
    <w:rsid w:val="009F7934"/>
    <w:rsid w:val="00A00198"/>
    <w:rsid w:val="00A001A3"/>
    <w:rsid w:val="00A0057D"/>
    <w:rsid w:val="00A00AE2"/>
    <w:rsid w:val="00A00EC9"/>
    <w:rsid w:val="00A0129A"/>
    <w:rsid w:val="00A0160E"/>
    <w:rsid w:val="00A01A0B"/>
    <w:rsid w:val="00A01B6B"/>
    <w:rsid w:val="00A01E7D"/>
    <w:rsid w:val="00A01F5B"/>
    <w:rsid w:val="00A02071"/>
    <w:rsid w:val="00A025B2"/>
    <w:rsid w:val="00A026D3"/>
    <w:rsid w:val="00A0279D"/>
    <w:rsid w:val="00A02C2F"/>
    <w:rsid w:val="00A02F6C"/>
    <w:rsid w:val="00A02FA7"/>
    <w:rsid w:val="00A02FC4"/>
    <w:rsid w:val="00A0327F"/>
    <w:rsid w:val="00A032C2"/>
    <w:rsid w:val="00A03314"/>
    <w:rsid w:val="00A035E3"/>
    <w:rsid w:val="00A03775"/>
    <w:rsid w:val="00A03BF4"/>
    <w:rsid w:val="00A04040"/>
    <w:rsid w:val="00A048C8"/>
    <w:rsid w:val="00A0502F"/>
    <w:rsid w:val="00A055EF"/>
    <w:rsid w:val="00A0647A"/>
    <w:rsid w:val="00A064B2"/>
    <w:rsid w:val="00A06513"/>
    <w:rsid w:val="00A06563"/>
    <w:rsid w:val="00A06C67"/>
    <w:rsid w:val="00A06E6F"/>
    <w:rsid w:val="00A074A4"/>
    <w:rsid w:val="00A07678"/>
    <w:rsid w:val="00A077F0"/>
    <w:rsid w:val="00A07E69"/>
    <w:rsid w:val="00A07F05"/>
    <w:rsid w:val="00A1013B"/>
    <w:rsid w:val="00A1030B"/>
    <w:rsid w:val="00A10337"/>
    <w:rsid w:val="00A104AE"/>
    <w:rsid w:val="00A104D8"/>
    <w:rsid w:val="00A105DD"/>
    <w:rsid w:val="00A10CB4"/>
    <w:rsid w:val="00A1133A"/>
    <w:rsid w:val="00A11517"/>
    <w:rsid w:val="00A115BA"/>
    <w:rsid w:val="00A11850"/>
    <w:rsid w:val="00A118AE"/>
    <w:rsid w:val="00A11DF4"/>
    <w:rsid w:val="00A128B4"/>
    <w:rsid w:val="00A12CB4"/>
    <w:rsid w:val="00A12F55"/>
    <w:rsid w:val="00A12F6A"/>
    <w:rsid w:val="00A1346A"/>
    <w:rsid w:val="00A13C79"/>
    <w:rsid w:val="00A145A5"/>
    <w:rsid w:val="00A1468B"/>
    <w:rsid w:val="00A14C92"/>
    <w:rsid w:val="00A152AF"/>
    <w:rsid w:val="00A1547E"/>
    <w:rsid w:val="00A156DE"/>
    <w:rsid w:val="00A15A7C"/>
    <w:rsid w:val="00A15DD4"/>
    <w:rsid w:val="00A16413"/>
    <w:rsid w:val="00A16684"/>
    <w:rsid w:val="00A16CE4"/>
    <w:rsid w:val="00A173B4"/>
    <w:rsid w:val="00A175D3"/>
    <w:rsid w:val="00A17C46"/>
    <w:rsid w:val="00A20018"/>
    <w:rsid w:val="00A20309"/>
    <w:rsid w:val="00A20C9A"/>
    <w:rsid w:val="00A216D3"/>
    <w:rsid w:val="00A21992"/>
    <w:rsid w:val="00A21C2F"/>
    <w:rsid w:val="00A21D47"/>
    <w:rsid w:val="00A2262B"/>
    <w:rsid w:val="00A2264B"/>
    <w:rsid w:val="00A22C4F"/>
    <w:rsid w:val="00A23486"/>
    <w:rsid w:val="00A23876"/>
    <w:rsid w:val="00A24218"/>
    <w:rsid w:val="00A2424A"/>
    <w:rsid w:val="00A244B1"/>
    <w:rsid w:val="00A247DA"/>
    <w:rsid w:val="00A254B6"/>
    <w:rsid w:val="00A25575"/>
    <w:rsid w:val="00A25823"/>
    <w:rsid w:val="00A25A7F"/>
    <w:rsid w:val="00A25CAF"/>
    <w:rsid w:val="00A30171"/>
    <w:rsid w:val="00A301BB"/>
    <w:rsid w:val="00A30268"/>
    <w:rsid w:val="00A30616"/>
    <w:rsid w:val="00A3091A"/>
    <w:rsid w:val="00A30A48"/>
    <w:rsid w:val="00A30EC8"/>
    <w:rsid w:val="00A3107A"/>
    <w:rsid w:val="00A32461"/>
    <w:rsid w:val="00A330B7"/>
    <w:rsid w:val="00A33E32"/>
    <w:rsid w:val="00A34502"/>
    <w:rsid w:val="00A34619"/>
    <w:rsid w:val="00A346C8"/>
    <w:rsid w:val="00A34AF7"/>
    <w:rsid w:val="00A34FE0"/>
    <w:rsid w:val="00A34FFF"/>
    <w:rsid w:val="00A359E5"/>
    <w:rsid w:val="00A35AB7"/>
    <w:rsid w:val="00A35B46"/>
    <w:rsid w:val="00A36183"/>
    <w:rsid w:val="00A363C2"/>
    <w:rsid w:val="00A365EC"/>
    <w:rsid w:val="00A365FB"/>
    <w:rsid w:val="00A36878"/>
    <w:rsid w:val="00A36A68"/>
    <w:rsid w:val="00A37839"/>
    <w:rsid w:val="00A37FAB"/>
    <w:rsid w:val="00A40242"/>
    <w:rsid w:val="00A407D6"/>
    <w:rsid w:val="00A408E7"/>
    <w:rsid w:val="00A409BC"/>
    <w:rsid w:val="00A40E01"/>
    <w:rsid w:val="00A41336"/>
    <w:rsid w:val="00A41607"/>
    <w:rsid w:val="00A4179F"/>
    <w:rsid w:val="00A41846"/>
    <w:rsid w:val="00A41A74"/>
    <w:rsid w:val="00A41ACF"/>
    <w:rsid w:val="00A42028"/>
    <w:rsid w:val="00A42990"/>
    <w:rsid w:val="00A42B18"/>
    <w:rsid w:val="00A4304E"/>
    <w:rsid w:val="00A4304F"/>
    <w:rsid w:val="00A434A8"/>
    <w:rsid w:val="00A437FE"/>
    <w:rsid w:val="00A43B64"/>
    <w:rsid w:val="00A44426"/>
    <w:rsid w:val="00A44851"/>
    <w:rsid w:val="00A4489D"/>
    <w:rsid w:val="00A448F9"/>
    <w:rsid w:val="00A4516D"/>
    <w:rsid w:val="00A45270"/>
    <w:rsid w:val="00A45375"/>
    <w:rsid w:val="00A454FC"/>
    <w:rsid w:val="00A45718"/>
    <w:rsid w:val="00A45DF5"/>
    <w:rsid w:val="00A46405"/>
    <w:rsid w:val="00A46EE0"/>
    <w:rsid w:val="00A47043"/>
    <w:rsid w:val="00A5003B"/>
    <w:rsid w:val="00A500C9"/>
    <w:rsid w:val="00A50122"/>
    <w:rsid w:val="00A5044D"/>
    <w:rsid w:val="00A504D2"/>
    <w:rsid w:val="00A504EE"/>
    <w:rsid w:val="00A5081C"/>
    <w:rsid w:val="00A508C5"/>
    <w:rsid w:val="00A50B17"/>
    <w:rsid w:val="00A50F97"/>
    <w:rsid w:val="00A511B4"/>
    <w:rsid w:val="00A513EA"/>
    <w:rsid w:val="00A51482"/>
    <w:rsid w:val="00A51BC6"/>
    <w:rsid w:val="00A527B4"/>
    <w:rsid w:val="00A52851"/>
    <w:rsid w:val="00A52B3C"/>
    <w:rsid w:val="00A52C34"/>
    <w:rsid w:val="00A52D33"/>
    <w:rsid w:val="00A52ED0"/>
    <w:rsid w:val="00A533CB"/>
    <w:rsid w:val="00A535A6"/>
    <w:rsid w:val="00A53D28"/>
    <w:rsid w:val="00A54CC5"/>
    <w:rsid w:val="00A54EA0"/>
    <w:rsid w:val="00A55C43"/>
    <w:rsid w:val="00A55D53"/>
    <w:rsid w:val="00A55F45"/>
    <w:rsid w:val="00A56AEE"/>
    <w:rsid w:val="00A56B96"/>
    <w:rsid w:val="00A56C0C"/>
    <w:rsid w:val="00A56C12"/>
    <w:rsid w:val="00A57071"/>
    <w:rsid w:val="00A570F7"/>
    <w:rsid w:val="00A573FA"/>
    <w:rsid w:val="00A57755"/>
    <w:rsid w:val="00A579D1"/>
    <w:rsid w:val="00A57FF1"/>
    <w:rsid w:val="00A6046C"/>
    <w:rsid w:val="00A60540"/>
    <w:rsid w:val="00A613B9"/>
    <w:rsid w:val="00A614D3"/>
    <w:rsid w:val="00A6230B"/>
    <w:rsid w:val="00A62512"/>
    <w:rsid w:val="00A6257B"/>
    <w:rsid w:val="00A62A2F"/>
    <w:rsid w:val="00A62C04"/>
    <w:rsid w:val="00A63493"/>
    <w:rsid w:val="00A638D1"/>
    <w:rsid w:val="00A64163"/>
    <w:rsid w:val="00A642CA"/>
    <w:rsid w:val="00A64EC6"/>
    <w:rsid w:val="00A6529F"/>
    <w:rsid w:val="00A6539E"/>
    <w:rsid w:val="00A6553D"/>
    <w:rsid w:val="00A656BB"/>
    <w:rsid w:val="00A65744"/>
    <w:rsid w:val="00A657E8"/>
    <w:rsid w:val="00A6666B"/>
    <w:rsid w:val="00A676DE"/>
    <w:rsid w:val="00A677DA"/>
    <w:rsid w:val="00A67816"/>
    <w:rsid w:val="00A67B49"/>
    <w:rsid w:val="00A67FEE"/>
    <w:rsid w:val="00A701BE"/>
    <w:rsid w:val="00A70AFE"/>
    <w:rsid w:val="00A7150B"/>
    <w:rsid w:val="00A718E3"/>
    <w:rsid w:val="00A72179"/>
    <w:rsid w:val="00A72342"/>
    <w:rsid w:val="00A72369"/>
    <w:rsid w:val="00A724C1"/>
    <w:rsid w:val="00A7260F"/>
    <w:rsid w:val="00A726F7"/>
    <w:rsid w:val="00A72CE2"/>
    <w:rsid w:val="00A7305C"/>
    <w:rsid w:val="00A730BB"/>
    <w:rsid w:val="00A7386E"/>
    <w:rsid w:val="00A73BE0"/>
    <w:rsid w:val="00A73D05"/>
    <w:rsid w:val="00A74B2C"/>
    <w:rsid w:val="00A74CBF"/>
    <w:rsid w:val="00A74D0E"/>
    <w:rsid w:val="00A74E8F"/>
    <w:rsid w:val="00A74F98"/>
    <w:rsid w:val="00A756BA"/>
    <w:rsid w:val="00A757D8"/>
    <w:rsid w:val="00A757F7"/>
    <w:rsid w:val="00A75A23"/>
    <w:rsid w:val="00A7607C"/>
    <w:rsid w:val="00A769C8"/>
    <w:rsid w:val="00A76B0E"/>
    <w:rsid w:val="00A76F65"/>
    <w:rsid w:val="00A771B7"/>
    <w:rsid w:val="00A7756F"/>
    <w:rsid w:val="00A77BFD"/>
    <w:rsid w:val="00A77C81"/>
    <w:rsid w:val="00A8009F"/>
    <w:rsid w:val="00A8039F"/>
    <w:rsid w:val="00A80680"/>
    <w:rsid w:val="00A80987"/>
    <w:rsid w:val="00A80998"/>
    <w:rsid w:val="00A80B75"/>
    <w:rsid w:val="00A80BCD"/>
    <w:rsid w:val="00A80C4F"/>
    <w:rsid w:val="00A80D67"/>
    <w:rsid w:val="00A81087"/>
    <w:rsid w:val="00A810C8"/>
    <w:rsid w:val="00A811EF"/>
    <w:rsid w:val="00A81582"/>
    <w:rsid w:val="00A8169E"/>
    <w:rsid w:val="00A8171C"/>
    <w:rsid w:val="00A8218E"/>
    <w:rsid w:val="00A822B2"/>
    <w:rsid w:val="00A8248C"/>
    <w:rsid w:val="00A8276D"/>
    <w:rsid w:val="00A829C1"/>
    <w:rsid w:val="00A82CB8"/>
    <w:rsid w:val="00A82F22"/>
    <w:rsid w:val="00A82F3E"/>
    <w:rsid w:val="00A831DA"/>
    <w:rsid w:val="00A83460"/>
    <w:rsid w:val="00A8370A"/>
    <w:rsid w:val="00A838CD"/>
    <w:rsid w:val="00A83A60"/>
    <w:rsid w:val="00A83CC1"/>
    <w:rsid w:val="00A8400D"/>
    <w:rsid w:val="00A845A3"/>
    <w:rsid w:val="00A84672"/>
    <w:rsid w:val="00A84802"/>
    <w:rsid w:val="00A84811"/>
    <w:rsid w:val="00A849CA"/>
    <w:rsid w:val="00A84AF7"/>
    <w:rsid w:val="00A8604B"/>
    <w:rsid w:val="00A8616C"/>
    <w:rsid w:val="00A86451"/>
    <w:rsid w:val="00A86CF5"/>
    <w:rsid w:val="00A87739"/>
    <w:rsid w:val="00A87940"/>
    <w:rsid w:val="00A87F9E"/>
    <w:rsid w:val="00A9019C"/>
    <w:rsid w:val="00A90362"/>
    <w:rsid w:val="00A90C41"/>
    <w:rsid w:val="00A90FE5"/>
    <w:rsid w:val="00A912A4"/>
    <w:rsid w:val="00A914A8"/>
    <w:rsid w:val="00A91667"/>
    <w:rsid w:val="00A91A9B"/>
    <w:rsid w:val="00A9303A"/>
    <w:rsid w:val="00A931AA"/>
    <w:rsid w:val="00A934BD"/>
    <w:rsid w:val="00A93852"/>
    <w:rsid w:val="00A940C0"/>
    <w:rsid w:val="00A94578"/>
    <w:rsid w:val="00A949F9"/>
    <w:rsid w:val="00A94C9F"/>
    <w:rsid w:val="00A95085"/>
    <w:rsid w:val="00A951DB"/>
    <w:rsid w:val="00A95D22"/>
    <w:rsid w:val="00A9618F"/>
    <w:rsid w:val="00A96222"/>
    <w:rsid w:val="00A963A3"/>
    <w:rsid w:val="00A96AC8"/>
    <w:rsid w:val="00A96ADC"/>
    <w:rsid w:val="00A96F2C"/>
    <w:rsid w:val="00A97308"/>
    <w:rsid w:val="00A975A9"/>
    <w:rsid w:val="00A97692"/>
    <w:rsid w:val="00A97CA7"/>
    <w:rsid w:val="00A97FB6"/>
    <w:rsid w:val="00AA062A"/>
    <w:rsid w:val="00AA0A5E"/>
    <w:rsid w:val="00AA0B6E"/>
    <w:rsid w:val="00AA0BA2"/>
    <w:rsid w:val="00AA0BD2"/>
    <w:rsid w:val="00AA0C9D"/>
    <w:rsid w:val="00AA0F73"/>
    <w:rsid w:val="00AA0F80"/>
    <w:rsid w:val="00AA0FEB"/>
    <w:rsid w:val="00AA1072"/>
    <w:rsid w:val="00AA116A"/>
    <w:rsid w:val="00AA14BB"/>
    <w:rsid w:val="00AA157F"/>
    <w:rsid w:val="00AA1CF9"/>
    <w:rsid w:val="00AA2255"/>
    <w:rsid w:val="00AA28BC"/>
    <w:rsid w:val="00AA2BFD"/>
    <w:rsid w:val="00AA2DE9"/>
    <w:rsid w:val="00AA3B4A"/>
    <w:rsid w:val="00AA40BA"/>
    <w:rsid w:val="00AA48F7"/>
    <w:rsid w:val="00AA6097"/>
    <w:rsid w:val="00AA643A"/>
    <w:rsid w:val="00AA657A"/>
    <w:rsid w:val="00AA68F3"/>
    <w:rsid w:val="00AA6929"/>
    <w:rsid w:val="00AA6DAC"/>
    <w:rsid w:val="00AA7378"/>
    <w:rsid w:val="00AA737D"/>
    <w:rsid w:val="00AA739C"/>
    <w:rsid w:val="00AA746F"/>
    <w:rsid w:val="00AA7A17"/>
    <w:rsid w:val="00AA7B3B"/>
    <w:rsid w:val="00AA7D1A"/>
    <w:rsid w:val="00AB00B3"/>
    <w:rsid w:val="00AB028A"/>
    <w:rsid w:val="00AB0363"/>
    <w:rsid w:val="00AB05BB"/>
    <w:rsid w:val="00AB05BE"/>
    <w:rsid w:val="00AB0FB9"/>
    <w:rsid w:val="00AB13EB"/>
    <w:rsid w:val="00AB1A60"/>
    <w:rsid w:val="00AB1C4D"/>
    <w:rsid w:val="00AB275C"/>
    <w:rsid w:val="00AB2E6C"/>
    <w:rsid w:val="00AB30AB"/>
    <w:rsid w:val="00AB351E"/>
    <w:rsid w:val="00AB356A"/>
    <w:rsid w:val="00AB3786"/>
    <w:rsid w:val="00AB40AD"/>
    <w:rsid w:val="00AB4B0D"/>
    <w:rsid w:val="00AB4DCA"/>
    <w:rsid w:val="00AB5E4B"/>
    <w:rsid w:val="00AB5F74"/>
    <w:rsid w:val="00AB628C"/>
    <w:rsid w:val="00AB6523"/>
    <w:rsid w:val="00AB673A"/>
    <w:rsid w:val="00AB691E"/>
    <w:rsid w:val="00AB6BC8"/>
    <w:rsid w:val="00AB6E52"/>
    <w:rsid w:val="00AB7C4A"/>
    <w:rsid w:val="00AB7D2D"/>
    <w:rsid w:val="00AC012E"/>
    <w:rsid w:val="00AC0AFC"/>
    <w:rsid w:val="00AC1151"/>
    <w:rsid w:val="00AC1269"/>
    <w:rsid w:val="00AC14F5"/>
    <w:rsid w:val="00AC15EB"/>
    <w:rsid w:val="00AC1635"/>
    <w:rsid w:val="00AC1705"/>
    <w:rsid w:val="00AC17B4"/>
    <w:rsid w:val="00AC18C4"/>
    <w:rsid w:val="00AC19C1"/>
    <w:rsid w:val="00AC1F18"/>
    <w:rsid w:val="00AC26A3"/>
    <w:rsid w:val="00AC26C0"/>
    <w:rsid w:val="00AC3140"/>
    <w:rsid w:val="00AC314B"/>
    <w:rsid w:val="00AC31A9"/>
    <w:rsid w:val="00AC31AC"/>
    <w:rsid w:val="00AC3215"/>
    <w:rsid w:val="00AC327F"/>
    <w:rsid w:val="00AC34E5"/>
    <w:rsid w:val="00AC3590"/>
    <w:rsid w:val="00AC35E9"/>
    <w:rsid w:val="00AC3816"/>
    <w:rsid w:val="00AC3896"/>
    <w:rsid w:val="00AC397C"/>
    <w:rsid w:val="00AC42BA"/>
    <w:rsid w:val="00AC46AD"/>
    <w:rsid w:val="00AC4804"/>
    <w:rsid w:val="00AC4BBD"/>
    <w:rsid w:val="00AC4CC8"/>
    <w:rsid w:val="00AC4DAE"/>
    <w:rsid w:val="00AC4F77"/>
    <w:rsid w:val="00AC5BB4"/>
    <w:rsid w:val="00AC6022"/>
    <w:rsid w:val="00AC616A"/>
    <w:rsid w:val="00AC6199"/>
    <w:rsid w:val="00AC6459"/>
    <w:rsid w:val="00AC6771"/>
    <w:rsid w:val="00AC695A"/>
    <w:rsid w:val="00AC6C57"/>
    <w:rsid w:val="00AC6E68"/>
    <w:rsid w:val="00AC7BBA"/>
    <w:rsid w:val="00AD05E4"/>
    <w:rsid w:val="00AD0BB2"/>
    <w:rsid w:val="00AD0D0E"/>
    <w:rsid w:val="00AD10A1"/>
    <w:rsid w:val="00AD123E"/>
    <w:rsid w:val="00AD15B4"/>
    <w:rsid w:val="00AD1CE0"/>
    <w:rsid w:val="00AD2396"/>
    <w:rsid w:val="00AD28A6"/>
    <w:rsid w:val="00AD2D4A"/>
    <w:rsid w:val="00AD2E76"/>
    <w:rsid w:val="00AD31A7"/>
    <w:rsid w:val="00AD3814"/>
    <w:rsid w:val="00AD3852"/>
    <w:rsid w:val="00AD3919"/>
    <w:rsid w:val="00AD398F"/>
    <w:rsid w:val="00AD3E97"/>
    <w:rsid w:val="00AD43F9"/>
    <w:rsid w:val="00AD4458"/>
    <w:rsid w:val="00AD4540"/>
    <w:rsid w:val="00AD4C6D"/>
    <w:rsid w:val="00AD4D51"/>
    <w:rsid w:val="00AD4D6B"/>
    <w:rsid w:val="00AD5520"/>
    <w:rsid w:val="00AD5816"/>
    <w:rsid w:val="00AD591E"/>
    <w:rsid w:val="00AD5AC6"/>
    <w:rsid w:val="00AD5C69"/>
    <w:rsid w:val="00AD6931"/>
    <w:rsid w:val="00AD693C"/>
    <w:rsid w:val="00AD6996"/>
    <w:rsid w:val="00AD6A54"/>
    <w:rsid w:val="00AD6EC3"/>
    <w:rsid w:val="00AD7085"/>
    <w:rsid w:val="00AD7087"/>
    <w:rsid w:val="00AD7240"/>
    <w:rsid w:val="00AD7505"/>
    <w:rsid w:val="00AD7BD9"/>
    <w:rsid w:val="00AD7EDA"/>
    <w:rsid w:val="00AE0138"/>
    <w:rsid w:val="00AE02FC"/>
    <w:rsid w:val="00AE0EA2"/>
    <w:rsid w:val="00AE10A8"/>
    <w:rsid w:val="00AE1138"/>
    <w:rsid w:val="00AE1140"/>
    <w:rsid w:val="00AE1210"/>
    <w:rsid w:val="00AE13A8"/>
    <w:rsid w:val="00AE144F"/>
    <w:rsid w:val="00AE21B6"/>
    <w:rsid w:val="00AE2EEC"/>
    <w:rsid w:val="00AE2EF1"/>
    <w:rsid w:val="00AE2F71"/>
    <w:rsid w:val="00AE349B"/>
    <w:rsid w:val="00AE3837"/>
    <w:rsid w:val="00AE3973"/>
    <w:rsid w:val="00AE3C0C"/>
    <w:rsid w:val="00AE3CF2"/>
    <w:rsid w:val="00AE3DF3"/>
    <w:rsid w:val="00AE481E"/>
    <w:rsid w:val="00AE482C"/>
    <w:rsid w:val="00AE4C82"/>
    <w:rsid w:val="00AE4E3A"/>
    <w:rsid w:val="00AE5259"/>
    <w:rsid w:val="00AE5464"/>
    <w:rsid w:val="00AE5C5F"/>
    <w:rsid w:val="00AE5FE3"/>
    <w:rsid w:val="00AE6116"/>
    <w:rsid w:val="00AE67D9"/>
    <w:rsid w:val="00AE7CED"/>
    <w:rsid w:val="00AF0922"/>
    <w:rsid w:val="00AF0B8B"/>
    <w:rsid w:val="00AF0C34"/>
    <w:rsid w:val="00AF10D8"/>
    <w:rsid w:val="00AF10DA"/>
    <w:rsid w:val="00AF19B1"/>
    <w:rsid w:val="00AF1BCF"/>
    <w:rsid w:val="00AF1CA9"/>
    <w:rsid w:val="00AF1FC1"/>
    <w:rsid w:val="00AF21F1"/>
    <w:rsid w:val="00AF24E4"/>
    <w:rsid w:val="00AF27E0"/>
    <w:rsid w:val="00AF2A62"/>
    <w:rsid w:val="00AF2AE1"/>
    <w:rsid w:val="00AF3093"/>
    <w:rsid w:val="00AF31DB"/>
    <w:rsid w:val="00AF397F"/>
    <w:rsid w:val="00AF3CB4"/>
    <w:rsid w:val="00AF4C8E"/>
    <w:rsid w:val="00AF4D81"/>
    <w:rsid w:val="00AF4DB6"/>
    <w:rsid w:val="00AF5058"/>
    <w:rsid w:val="00AF5991"/>
    <w:rsid w:val="00AF59A0"/>
    <w:rsid w:val="00AF5C03"/>
    <w:rsid w:val="00AF5D5B"/>
    <w:rsid w:val="00AF6000"/>
    <w:rsid w:val="00AF6AAE"/>
    <w:rsid w:val="00AF6BA7"/>
    <w:rsid w:val="00AF6F4C"/>
    <w:rsid w:val="00AF70AB"/>
    <w:rsid w:val="00AF72B8"/>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429D"/>
    <w:rsid w:val="00B047AD"/>
    <w:rsid w:val="00B04A32"/>
    <w:rsid w:val="00B04FF1"/>
    <w:rsid w:val="00B054FA"/>
    <w:rsid w:val="00B06231"/>
    <w:rsid w:val="00B06576"/>
    <w:rsid w:val="00B066B3"/>
    <w:rsid w:val="00B0677C"/>
    <w:rsid w:val="00B06936"/>
    <w:rsid w:val="00B06C19"/>
    <w:rsid w:val="00B06DB5"/>
    <w:rsid w:val="00B06F5B"/>
    <w:rsid w:val="00B0751A"/>
    <w:rsid w:val="00B07557"/>
    <w:rsid w:val="00B07622"/>
    <w:rsid w:val="00B0769D"/>
    <w:rsid w:val="00B07A29"/>
    <w:rsid w:val="00B10011"/>
    <w:rsid w:val="00B10BF6"/>
    <w:rsid w:val="00B10FC8"/>
    <w:rsid w:val="00B112A3"/>
    <w:rsid w:val="00B11959"/>
    <w:rsid w:val="00B11A1F"/>
    <w:rsid w:val="00B11DB1"/>
    <w:rsid w:val="00B11F85"/>
    <w:rsid w:val="00B1208C"/>
    <w:rsid w:val="00B12747"/>
    <w:rsid w:val="00B12779"/>
    <w:rsid w:val="00B12A00"/>
    <w:rsid w:val="00B12A5D"/>
    <w:rsid w:val="00B12E7B"/>
    <w:rsid w:val="00B13162"/>
    <w:rsid w:val="00B13391"/>
    <w:rsid w:val="00B13397"/>
    <w:rsid w:val="00B13BC2"/>
    <w:rsid w:val="00B1414C"/>
    <w:rsid w:val="00B1481D"/>
    <w:rsid w:val="00B148EF"/>
    <w:rsid w:val="00B149DE"/>
    <w:rsid w:val="00B14A99"/>
    <w:rsid w:val="00B152AA"/>
    <w:rsid w:val="00B15529"/>
    <w:rsid w:val="00B160CE"/>
    <w:rsid w:val="00B1656A"/>
    <w:rsid w:val="00B1686C"/>
    <w:rsid w:val="00B1698E"/>
    <w:rsid w:val="00B17332"/>
    <w:rsid w:val="00B17801"/>
    <w:rsid w:val="00B17868"/>
    <w:rsid w:val="00B17879"/>
    <w:rsid w:val="00B17BFF"/>
    <w:rsid w:val="00B206FA"/>
    <w:rsid w:val="00B2078B"/>
    <w:rsid w:val="00B207BE"/>
    <w:rsid w:val="00B20816"/>
    <w:rsid w:val="00B20919"/>
    <w:rsid w:val="00B20EE8"/>
    <w:rsid w:val="00B20F07"/>
    <w:rsid w:val="00B21BBB"/>
    <w:rsid w:val="00B21CB1"/>
    <w:rsid w:val="00B22A9A"/>
    <w:rsid w:val="00B22D32"/>
    <w:rsid w:val="00B22E5E"/>
    <w:rsid w:val="00B23129"/>
    <w:rsid w:val="00B23701"/>
    <w:rsid w:val="00B238B6"/>
    <w:rsid w:val="00B23992"/>
    <w:rsid w:val="00B23C23"/>
    <w:rsid w:val="00B23C64"/>
    <w:rsid w:val="00B243C5"/>
    <w:rsid w:val="00B24689"/>
    <w:rsid w:val="00B24A7B"/>
    <w:rsid w:val="00B24EF5"/>
    <w:rsid w:val="00B25280"/>
    <w:rsid w:val="00B25373"/>
    <w:rsid w:val="00B25398"/>
    <w:rsid w:val="00B25403"/>
    <w:rsid w:val="00B25411"/>
    <w:rsid w:val="00B254F0"/>
    <w:rsid w:val="00B25D90"/>
    <w:rsid w:val="00B26012"/>
    <w:rsid w:val="00B26184"/>
    <w:rsid w:val="00B268C7"/>
    <w:rsid w:val="00B2692C"/>
    <w:rsid w:val="00B26BE1"/>
    <w:rsid w:val="00B26D4D"/>
    <w:rsid w:val="00B272C3"/>
    <w:rsid w:val="00B27542"/>
    <w:rsid w:val="00B2773B"/>
    <w:rsid w:val="00B27927"/>
    <w:rsid w:val="00B27A03"/>
    <w:rsid w:val="00B30618"/>
    <w:rsid w:val="00B308AB"/>
    <w:rsid w:val="00B30C0C"/>
    <w:rsid w:val="00B30C7D"/>
    <w:rsid w:val="00B31596"/>
    <w:rsid w:val="00B31916"/>
    <w:rsid w:val="00B31DCD"/>
    <w:rsid w:val="00B31E1B"/>
    <w:rsid w:val="00B31EF0"/>
    <w:rsid w:val="00B3206A"/>
    <w:rsid w:val="00B3219C"/>
    <w:rsid w:val="00B323EE"/>
    <w:rsid w:val="00B32815"/>
    <w:rsid w:val="00B3299B"/>
    <w:rsid w:val="00B32CD2"/>
    <w:rsid w:val="00B32EFA"/>
    <w:rsid w:val="00B32F2D"/>
    <w:rsid w:val="00B331B0"/>
    <w:rsid w:val="00B332F3"/>
    <w:rsid w:val="00B334DC"/>
    <w:rsid w:val="00B33815"/>
    <w:rsid w:val="00B33E1F"/>
    <w:rsid w:val="00B33E45"/>
    <w:rsid w:val="00B33F6C"/>
    <w:rsid w:val="00B34452"/>
    <w:rsid w:val="00B348CF"/>
    <w:rsid w:val="00B34CCD"/>
    <w:rsid w:val="00B34EA4"/>
    <w:rsid w:val="00B34F12"/>
    <w:rsid w:val="00B3560A"/>
    <w:rsid w:val="00B35B78"/>
    <w:rsid w:val="00B35C99"/>
    <w:rsid w:val="00B35DB6"/>
    <w:rsid w:val="00B35DC7"/>
    <w:rsid w:val="00B3602E"/>
    <w:rsid w:val="00B360D9"/>
    <w:rsid w:val="00B362AB"/>
    <w:rsid w:val="00B365D2"/>
    <w:rsid w:val="00B365DE"/>
    <w:rsid w:val="00B367DC"/>
    <w:rsid w:val="00B367F2"/>
    <w:rsid w:val="00B36893"/>
    <w:rsid w:val="00B36E66"/>
    <w:rsid w:val="00B36E68"/>
    <w:rsid w:val="00B37C32"/>
    <w:rsid w:val="00B400CB"/>
    <w:rsid w:val="00B401BD"/>
    <w:rsid w:val="00B4041F"/>
    <w:rsid w:val="00B40DDC"/>
    <w:rsid w:val="00B40FBD"/>
    <w:rsid w:val="00B4106D"/>
    <w:rsid w:val="00B41658"/>
    <w:rsid w:val="00B41F1F"/>
    <w:rsid w:val="00B4242F"/>
    <w:rsid w:val="00B428B9"/>
    <w:rsid w:val="00B42BA7"/>
    <w:rsid w:val="00B42DA3"/>
    <w:rsid w:val="00B42FCD"/>
    <w:rsid w:val="00B43A1E"/>
    <w:rsid w:val="00B43C24"/>
    <w:rsid w:val="00B43D23"/>
    <w:rsid w:val="00B4408A"/>
    <w:rsid w:val="00B44223"/>
    <w:rsid w:val="00B442C0"/>
    <w:rsid w:val="00B44301"/>
    <w:rsid w:val="00B44323"/>
    <w:rsid w:val="00B449E1"/>
    <w:rsid w:val="00B44C78"/>
    <w:rsid w:val="00B45766"/>
    <w:rsid w:val="00B45A7C"/>
    <w:rsid w:val="00B45B4F"/>
    <w:rsid w:val="00B45D12"/>
    <w:rsid w:val="00B45FCE"/>
    <w:rsid w:val="00B46056"/>
    <w:rsid w:val="00B46517"/>
    <w:rsid w:val="00B46F2F"/>
    <w:rsid w:val="00B47143"/>
    <w:rsid w:val="00B476B5"/>
    <w:rsid w:val="00B477E6"/>
    <w:rsid w:val="00B478B9"/>
    <w:rsid w:val="00B47D10"/>
    <w:rsid w:val="00B506E3"/>
    <w:rsid w:val="00B507CD"/>
    <w:rsid w:val="00B509FC"/>
    <w:rsid w:val="00B50D35"/>
    <w:rsid w:val="00B51047"/>
    <w:rsid w:val="00B512E5"/>
    <w:rsid w:val="00B51345"/>
    <w:rsid w:val="00B513CA"/>
    <w:rsid w:val="00B51574"/>
    <w:rsid w:val="00B51A58"/>
    <w:rsid w:val="00B51BA6"/>
    <w:rsid w:val="00B51FC2"/>
    <w:rsid w:val="00B5205E"/>
    <w:rsid w:val="00B523BC"/>
    <w:rsid w:val="00B524D1"/>
    <w:rsid w:val="00B52730"/>
    <w:rsid w:val="00B52881"/>
    <w:rsid w:val="00B52EDE"/>
    <w:rsid w:val="00B52EF9"/>
    <w:rsid w:val="00B536AB"/>
    <w:rsid w:val="00B5374C"/>
    <w:rsid w:val="00B53937"/>
    <w:rsid w:val="00B53A39"/>
    <w:rsid w:val="00B53D3A"/>
    <w:rsid w:val="00B54165"/>
    <w:rsid w:val="00B54673"/>
    <w:rsid w:val="00B54A0A"/>
    <w:rsid w:val="00B54C46"/>
    <w:rsid w:val="00B55390"/>
    <w:rsid w:val="00B55568"/>
    <w:rsid w:val="00B555BF"/>
    <w:rsid w:val="00B5570E"/>
    <w:rsid w:val="00B55AB3"/>
    <w:rsid w:val="00B55C6C"/>
    <w:rsid w:val="00B56002"/>
    <w:rsid w:val="00B5611C"/>
    <w:rsid w:val="00B56A0F"/>
    <w:rsid w:val="00B56D8B"/>
    <w:rsid w:val="00B57114"/>
    <w:rsid w:val="00B57474"/>
    <w:rsid w:val="00B57584"/>
    <w:rsid w:val="00B575BE"/>
    <w:rsid w:val="00B577A8"/>
    <w:rsid w:val="00B5797B"/>
    <w:rsid w:val="00B57AA0"/>
    <w:rsid w:val="00B600AB"/>
    <w:rsid w:val="00B603E1"/>
    <w:rsid w:val="00B60500"/>
    <w:rsid w:val="00B6057C"/>
    <w:rsid w:val="00B6089E"/>
    <w:rsid w:val="00B60BA6"/>
    <w:rsid w:val="00B614C8"/>
    <w:rsid w:val="00B617B5"/>
    <w:rsid w:val="00B61FA9"/>
    <w:rsid w:val="00B6206E"/>
    <w:rsid w:val="00B62116"/>
    <w:rsid w:val="00B62C19"/>
    <w:rsid w:val="00B6314C"/>
    <w:rsid w:val="00B63917"/>
    <w:rsid w:val="00B63DFC"/>
    <w:rsid w:val="00B6401D"/>
    <w:rsid w:val="00B642CC"/>
    <w:rsid w:val="00B6433B"/>
    <w:rsid w:val="00B644E8"/>
    <w:rsid w:val="00B645A4"/>
    <w:rsid w:val="00B6473A"/>
    <w:rsid w:val="00B64A68"/>
    <w:rsid w:val="00B64DED"/>
    <w:rsid w:val="00B6520F"/>
    <w:rsid w:val="00B65472"/>
    <w:rsid w:val="00B663DB"/>
    <w:rsid w:val="00B669D4"/>
    <w:rsid w:val="00B67038"/>
    <w:rsid w:val="00B67796"/>
    <w:rsid w:val="00B67BF3"/>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0B9"/>
    <w:rsid w:val="00B7228D"/>
    <w:rsid w:val="00B7242B"/>
    <w:rsid w:val="00B727C4"/>
    <w:rsid w:val="00B72CD2"/>
    <w:rsid w:val="00B72D64"/>
    <w:rsid w:val="00B73744"/>
    <w:rsid w:val="00B73C89"/>
    <w:rsid w:val="00B73E12"/>
    <w:rsid w:val="00B74582"/>
    <w:rsid w:val="00B74ABA"/>
    <w:rsid w:val="00B74C7E"/>
    <w:rsid w:val="00B74E1E"/>
    <w:rsid w:val="00B7521A"/>
    <w:rsid w:val="00B7525E"/>
    <w:rsid w:val="00B75371"/>
    <w:rsid w:val="00B75573"/>
    <w:rsid w:val="00B75C9F"/>
    <w:rsid w:val="00B76325"/>
    <w:rsid w:val="00B7661F"/>
    <w:rsid w:val="00B76975"/>
    <w:rsid w:val="00B769EC"/>
    <w:rsid w:val="00B771A1"/>
    <w:rsid w:val="00B772FB"/>
    <w:rsid w:val="00B773D3"/>
    <w:rsid w:val="00B77C4B"/>
    <w:rsid w:val="00B77EF7"/>
    <w:rsid w:val="00B80309"/>
    <w:rsid w:val="00B8036E"/>
    <w:rsid w:val="00B80630"/>
    <w:rsid w:val="00B80B9B"/>
    <w:rsid w:val="00B81080"/>
    <w:rsid w:val="00B812A5"/>
    <w:rsid w:val="00B819DB"/>
    <w:rsid w:val="00B81C8B"/>
    <w:rsid w:val="00B82004"/>
    <w:rsid w:val="00B82287"/>
    <w:rsid w:val="00B8241D"/>
    <w:rsid w:val="00B827A4"/>
    <w:rsid w:val="00B82DD3"/>
    <w:rsid w:val="00B8317E"/>
    <w:rsid w:val="00B831C3"/>
    <w:rsid w:val="00B83250"/>
    <w:rsid w:val="00B8327C"/>
    <w:rsid w:val="00B839F6"/>
    <w:rsid w:val="00B83A0D"/>
    <w:rsid w:val="00B83F18"/>
    <w:rsid w:val="00B84628"/>
    <w:rsid w:val="00B84A64"/>
    <w:rsid w:val="00B84CB0"/>
    <w:rsid w:val="00B84D00"/>
    <w:rsid w:val="00B8518A"/>
    <w:rsid w:val="00B851DC"/>
    <w:rsid w:val="00B85B63"/>
    <w:rsid w:val="00B85D61"/>
    <w:rsid w:val="00B8610E"/>
    <w:rsid w:val="00B86290"/>
    <w:rsid w:val="00B8675C"/>
    <w:rsid w:val="00B86825"/>
    <w:rsid w:val="00B86E79"/>
    <w:rsid w:val="00B86F22"/>
    <w:rsid w:val="00B86F63"/>
    <w:rsid w:val="00B8723F"/>
    <w:rsid w:val="00B90255"/>
    <w:rsid w:val="00B903D0"/>
    <w:rsid w:val="00B90772"/>
    <w:rsid w:val="00B90E32"/>
    <w:rsid w:val="00B90E3E"/>
    <w:rsid w:val="00B9178E"/>
    <w:rsid w:val="00B91D61"/>
    <w:rsid w:val="00B91EEC"/>
    <w:rsid w:val="00B9210D"/>
    <w:rsid w:val="00B92377"/>
    <w:rsid w:val="00B92835"/>
    <w:rsid w:val="00B92B3B"/>
    <w:rsid w:val="00B930C8"/>
    <w:rsid w:val="00B932FB"/>
    <w:rsid w:val="00B938AD"/>
    <w:rsid w:val="00B93D40"/>
    <w:rsid w:val="00B94136"/>
    <w:rsid w:val="00B94233"/>
    <w:rsid w:val="00B942E5"/>
    <w:rsid w:val="00B94637"/>
    <w:rsid w:val="00B949C2"/>
    <w:rsid w:val="00B94C7C"/>
    <w:rsid w:val="00B94DB9"/>
    <w:rsid w:val="00B94F9E"/>
    <w:rsid w:val="00B9549B"/>
    <w:rsid w:val="00B95BAB"/>
    <w:rsid w:val="00B95E21"/>
    <w:rsid w:val="00B962FD"/>
    <w:rsid w:val="00B9651C"/>
    <w:rsid w:val="00B9661B"/>
    <w:rsid w:val="00B967A8"/>
    <w:rsid w:val="00B96F70"/>
    <w:rsid w:val="00B975CD"/>
    <w:rsid w:val="00B977C4"/>
    <w:rsid w:val="00B97865"/>
    <w:rsid w:val="00B97DBF"/>
    <w:rsid w:val="00B97EDF"/>
    <w:rsid w:val="00BA0596"/>
    <w:rsid w:val="00BA05CA"/>
    <w:rsid w:val="00BA0667"/>
    <w:rsid w:val="00BA072A"/>
    <w:rsid w:val="00BA09E3"/>
    <w:rsid w:val="00BA0D3B"/>
    <w:rsid w:val="00BA0DA9"/>
    <w:rsid w:val="00BA0DAF"/>
    <w:rsid w:val="00BA1343"/>
    <w:rsid w:val="00BA142F"/>
    <w:rsid w:val="00BA1700"/>
    <w:rsid w:val="00BA1861"/>
    <w:rsid w:val="00BA1C48"/>
    <w:rsid w:val="00BA1E05"/>
    <w:rsid w:val="00BA1E9B"/>
    <w:rsid w:val="00BA1EC6"/>
    <w:rsid w:val="00BA25C8"/>
    <w:rsid w:val="00BA2A38"/>
    <w:rsid w:val="00BA2E05"/>
    <w:rsid w:val="00BA3B16"/>
    <w:rsid w:val="00BA3BBD"/>
    <w:rsid w:val="00BA4462"/>
    <w:rsid w:val="00BA451C"/>
    <w:rsid w:val="00BA4692"/>
    <w:rsid w:val="00BA4936"/>
    <w:rsid w:val="00BA5065"/>
    <w:rsid w:val="00BA50EB"/>
    <w:rsid w:val="00BA584C"/>
    <w:rsid w:val="00BA61D2"/>
    <w:rsid w:val="00BA62D7"/>
    <w:rsid w:val="00BA63D9"/>
    <w:rsid w:val="00BA6D06"/>
    <w:rsid w:val="00BA6DD3"/>
    <w:rsid w:val="00BA7684"/>
    <w:rsid w:val="00BA77AD"/>
    <w:rsid w:val="00BA77DF"/>
    <w:rsid w:val="00BA7A1D"/>
    <w:rsid w:val="00BA7C19"/>
    <w:rsid w:val="00BA7C7F"/>
    <w:rsid w:val="00BB03B6"/>
    <w:rsid w:val="00BB03BC"/>
    <w:rsid w:val="00BB05E0"/>
    <w:rsid w:val="00BB0900"/>
    <w:rsid w:val="00BB0CE6"/>
    <w:rsid w:val="00BB113D"/>
    <w:rsid w:val="00BB12EF"/>
    <w:rsid w:val="00BB130E"/>
    <w:rsid w:val="00BB18AC"/>
    <w:rsid w:val="00BB18B3"/>
    <w:rsid w:val="00BB2028"/>
    <w:rsid w:val="00BB2154"/>
    <w:rsid w:val="00BB2AD1"/>
    <w:rsid w:val="00BB2E30"/>
    <w:rsid w:val="00BB2E67"/>
    <w:rsid w:val="00BB396E"/>
    <w:rsid w:val="00BB39FB"/>
    <w:rsid w:val="00BB3DD6"/>
    <w:rsid w:val="00BB4833"/>
    <w:rsid w:val="00BB4A9C"/>
    <w:rsid w:val="00BB4DBE"/>
    <w:rsid w:val="00BB4F28"/>
    <w:rsid w:val="00BB5023"/>
    <w:rsid w:val="00BB5453"/>
    <w:rsid w:val="00BB57D0"/>
    <w:rsid w:val="00BB5B08"/>
    <w:rsid w:val="00BB5EA2"/>
    <w:rsid w:val="00BB61DB"/>
    <w:rsid w:val="00BB6299"/>
    <w:rsid w:val="00BB6663"/>
    <w:rsid w:val="00BB6E63"/>
    <w:rsid w:val="00BB71A3"/>
    <w:rsid w:val="00BB776A"/>
    <w:rsid w:val="00BB7AFF"/>
    <w:rsid w:val="00BB7B2E"/>
    <w:rsid w:val="00BB7BD1"/>
    <w:rsid w:val="00BB7F2D"/>
    <w:rsid w:val="00BC0676"/>
    <w:rsid w:val="00BC09F1"/>
    <w:rsid w:val="00BC0A05"/>
    <w:rsid w:val="00BC0F1F"/>
    <w:rsid w:val="00BC12A6"/>
    <w:rsid w:val="00BC141E"/>
    <w:rsid w:val="00BC2239"/>
    <w:rsid w:val="00BC24EB"/>
    <w:rsid w:val="00BC2833"/>
    <w:rsid w:val="00BC28D0"/>
    <w:rsid w:val="00BC2B7D"/>
    <w:rsid w:val="00BC2D7B"/>
    <w:rsid w:val="00BC3715"/>
    <w:rsid w:val="00BC3AE1"/>
    <w:rsid w:val="00BC4152"/>
    <w:rsid w:val="00BC417C"/>
    <w:rsid w:val="00BC42C3"/>
    <w:rsid w:val="00BC4842"/>
    <w:rsid w:val="00BC536E"/>
    <w:rsid w:val="00BC5713"/>
    <w:rsid w:val="00BC585E"/>
    <w:rsid w:val="00BC5885"/>
    <w:rsid w:val="00BC5D2C"/>
    <w:rsid w:val="00BC5E8A"/>
    <w:rsid w:val="00BC65A8"/>
    <w:rsid w:val="00BC677F"/>
    <w:rsid w:val="00BC7594"/>
    <w:rsid w:val="00BD0070"/>
    <w:rsid w:val="00BD0615"/>
    <w:rsid w:val="00BD06F3"/>
    <w:rsid w:val="00BD0752"/>
    <w:rsid w:val="00BD089C"/>
    <w:rsid w:val="00BD08DA"/>
    <w:rsid w:val="00BD08FD"/>
    <w:rsid w:val="00BD0A9A"/>
    <w:rsid w:val="00BD0EC0"/>
    <w:rsid w:val="00BD1497"/>
    <w:rsid w:val="00BD14A3"/>
    <w:rsid w:val="00BD15E7"/>
    <w:rsid w:val="00BD1A0A"/>
    <w:rsid w:val="00BD1C2D"/>
    <w:rsid w:val="00BD1CD2"/>
    <w:rsid w:val="00BD1E6A"/>
    <w:rsid w:val="00BD1EB7"/>
    <w:rsid w:val="00BD207C"/>
    <w:rsid w:val="00BD2A32"/>
    <w:rsid w:val="00BD2AE9"/>
    <w:rsid w:val="00BD2B15"/>
    <w:rsid w:val="00BD2D47"/>
    <w:rsid w:val="00BD3323"/>
    <w:rsid w:val="00BD36C9"/>
    <w:rsid w:val="00BD3B5D"/>
    <w:rsid w:val="00BD3BB9"/>
    <w:rsid w:val="00BD40ED"/>
    <w:rsid w:val="00BD4132"/>
    <w:rsid w:val="00BD41AC"/>
    <w:rsid w:val="00BD4343"/>
    <w:rsid w:val="00BD4A11"/>
    <w:rsid w:val="00BD4F5D"/>
    <w:rsid w:val="00BD50B7"/>
    <w:rsid w:val="00BD5217"/>
    <w:rsid w:val="00BD5414"/>
    <w:rsid w:val="00BD58CD"/>
    <w:rsid w:val="00BD5F4D"/>
    <w:rsid w:val="00BD6C79"/>
    <w:rsid w:val="00BD6E2E"/>
    <w:rsid w:val="00BD7094"/>
    <w:rsid w:val="00BD720F"/>
    <w:rsid w:val="00BD7274"/>
    <w:rsid w:val="00BD7700"/>
    <w:rsid w:val="00BD78A1"/>
    <w:rsid w:val="00BD7B27"/>
    <w:rsid w:val="00BD7BC1"/>
    <w:rsid w:val="00BD7C34"/>
    <w:rsid w:val="00BD7C62"/>
    <w:rsid w:val="00BD7CB7"/>
    <w:rsid w:val="00BD7D9B"/>
    <w:rsid w:val="00BD7F38"/>
    <w:rsid w:val="00BD7FBD"/>
    <w:rsid w:val="00BE0078"/>
    <w:rsid w:val="00BE123D"/>
    <w:rsid w:val="00BE1278"/>
    <w:rsid w:val="00BE1320"/>
    <w:rsid w:val="00BE146F"/>
    <w:rsid w:val="00BE14A0"/>
    <w:rsid w:val="00BE1EB5"/>
    <w:rsid w:val="00BE1F42"/>
    <w:rsid w:val="00BE2372"/>
    <w:rsid w:val="00BE2395"/>
    <w:rsid w:val="00BE2545"/>
    <w:rsid w:val="00BE28D6"/>
    <w:rsid w:val="00BE291F"/>
    <w:rsid w:val="00BE2AD9"/>
    <w:rsid w:val="00BE2ED0"/>
    <w:rsid w:val="00BE2F3D"/>
    <w:rsid w:val="00BE32BD"/>
    <w:rsid w:val="00BE3BAC"/>
    <w:rsid w:val="00BE3C58"/>
    <w:rsid w:val="00BE3D0E"/>
    <w:rsid w:val="00BE48B9"/>
    <w:rsid w:val="00BE491F"/>
    <w:rsid w:val="00BE4ABE"/>
    <w:rsid w:val="00BE56F6"/>
    <w:rsid w:val="00BE59C3"/>
    <w:rsid w:val="00BE5C3F"/>
    <w:rsid w:val="00BE5D3B"/>
    <w:rsid w:val="00BE61C9"/>
    <w:rsid w:val="00BE6380"/>
    <w:rsid w:val="00BE6466"/>
    <w:rsid w:val="00BE64A5"/>
    <w:rsid w:val="00BE6AB6"/>
    <w:rsid w:val="00BE6BE4"/>
    <w:rsid w:val="00BE6F60"/>
    <w:rsid w:val="00BE6FC3"/>
    <w:rsid w:val="00BE724A"/>
    <w:rsid w:val="00BE7646"/>
    <w:rsid w:val="00BE7818"/>
    <w:rsid w:val="00BE7AA1"/>
    <w:rsid w:val="00BE7EA3"/>
    <w:rsid w:val="00BF017D"/>
    <w:rsid w:val="00BF0492"/>
    <w:rsid w:val="00BF0622"/>
    <w:rsid w:val="00BF064A"/>
    <w:rsid w:val="00BF0D37"/>
    <w:rsid w:val="00BF115E"/>
    <w:rsid w:val="00BF171A"/>
    <w:rsid w:val="00BF2248"/>
    <w:rsid w:val="00BF231E"/>
    <w:rsid w:val="00BF26DD"/>
    <w:rsid w:val="00BF2D53"/>
    <w:rsid w:val="00BF3448"/>
    <w:rsid w:val="00BF3465"/>
    <w:rsid w:val="00BF367D"/>
    <w:rsid w:val="00BF36F1"/>
    <w:rsid w:val="00BF3B93"/>
    <w:rsid w:val="00BF4015"/>
    <w:rsid w:val="00BF42FA"/>
    <w:rsid w:val="00BF4385"/>
    <w:rsid w:val="00BF4683"/>
    <w:rsid w:val="00BF4849"/>
    <w:rsid w:val="00BF48B5"/>
    <w:rsid w:val="00BF49E8"/>
    <w:rsid w:val="00BF4AD5"/>
    <w:rsid w:val="00BF4E04"/>
    <w:rsid w:val="00BF51B5"/>
    <w:rsid w:val="00BF5319"/>
    <w:rsid w:val="00BF548B"/>
    <w:rsid w:val="00BF550E"/>
    <w:rsid w:val="00BF5736"/>
    <w:rsid w:val="00BF5A47"/>
    <w:rsid w:val="00BF61B7"/>
    <w:rsid w:val="00BF637C"/>
    <w:rsid w:val="00BF66BD"/>
    <w:rsid w:val="00BF6757"/>
    <w:rsid w:val="00BF6868"/>
    <w:rsid w:val="00BF6A2A"/>
    <w:rsid w:val="00BF6B39"/>
    <w:rsid w:val="00BF6C04"/>
    <w:rsid w:val="00BF7667"/>
    <w:rsid w:val="00BF76D8"/>
    <w:rsid w:val="00BF7AC4"/>
    <w:rsid w:val="00BF7E53"/>
    <w:rsid w:val="00C00111"/>
    <w:rsid w:val="00C00225"/>
    <w:rsid w:val="00C00497"/>
    <w:rsid w:val="00C00B58"/>
    <w:rsid w:val="00C00C2C"/>
    <w:rsid w:val="00C014D3"/>
    <w:rsid w:val="00C015D1"/>
    <w:rsid w:val="00C019A2"/>
    <w:rsid w:val="00C01A67"/>
    <w:rsid w:val="00C020D7"/>
    <w:rsid w:val="00C023BA"/>
    <w:rsid w:val="00C023F1"/>
    <w:rsid w:val="00C02B25"/>
    <w:rsid w:val="00C02DE1"/>
    <w:rsid w:val="00C030B6"/>
    <w:rsid w:val="00C033B8"/>
    <w:rsid w:val="00C03776"/>
    <w:rsid w:val="00C03D30"/>
    <w:rsid w:val="00C041D0"/>
    <w:rsid w:val="00C04BAA"/>
    <w:rsid w:val="00C0501B"/>
    <w:rsid w:val="00C05093"/>
    <w:rsid w:val="00C05460"/>
    <w:rsid w:val="00C0642D"/>
    <w:rsid w:val="00C06564"/>
    <w:rsid w:val="00C06628"/>
    <w:rsid w:val="00C067FC"/>
    <w:rsid w:val="00C06960"/>
    <w:rsid w:val="00C06ED4"/>
    <w:rsid w:val="00C06EEE"/>
    <w:rsid w:val="00C0700A"/>
    <w:rsid w:val="00C07686"/>
    <w:rsid w:val="00C07BC1"/>
    <w:rsid w:val="00C07F85"/>
    <w:rsid w:val="00C1039F"/>
    <w:rsid w:val="00C108E9"/>
    <w:rsid w:val="00C10BBA"/>
    <w:rsid w:val="00C10E6E"/>
    <w:rsid w:val="00C10FFE"/>
    <w:rsid w:val="00C110C3"/>
    <w:rsid w:val="00C11D51"/>
    <w:rsid w:val="00C120FC"/>
    <w:rsid w:val="00C1237D"/>
    <w:rsid w:val="00C128E1"/>
    <w:rsid w:val="00C12993"/>
    <w:rsid w:val="00C12A99"/>
    <w:rsid w:val="00C13010"/>
    <w:rsid w:val="00C13066"/>
    <w:rsid w:val="00C13888"/>
    <w:rsid w:val="00C13A7B"/>
    <w:rsid w:val="00C13C6D"/>
    <w:rsid w:val="00C13CF1"/>
    <w:rsid w:val="00C14090"/>
    <w:rsid w:val="00C1445C"/>
    <w:rsid w:val="00C14FB2"/>
    <w:rsid w:val="00C1503E"/>
    <w:rsid w:val="00C15952"/>
    <w:rsid w:val="00C159DE"/>
    <w:rsid w:val="00C15E98"/>
    <w:rsid w:val="00C170C6"/>
    <w:rsid w:val="00C17483"/>
    <w:rsid w:val="00C1765B"/>
    <w:rsid w:val="00C17EB0"/>
    <w:rsid w:val="00C17FF6"/>
    <w:rsid w:val="00C2020F"/>
    <w:rsid w:val="00C20301"/>
    <w:rsid w:val="00C2057A"/>
    <w:rsid w:val="00C20936"/>
    <w:rsid w:val="00C20C90"/>
    <w:rsid w:val="00C20FE2"/>
    <w:rsid w:val="00C215DA"/>
    <w:rsid w:val="00C2187B"/>
    <w:rsid w:val="00C21D62"/>
    <w:rsid w:val="00C21E4F"/>
    <w:rsid w:val="00C2239B"/>
    <w:rsid w:val="00C22624"/>
    <w:rsid w:val="00C22EF7"/>
    <w:rsid w:val="00C22F7E"/>
    <w:rsid w:val="00C23167"/>
    <w:rsid w:val="00C23507"/>
    <w:rsid w:val="00C24218"/>
    <w:rsid w:val="00C243AD"/>
    <w:rsid w:val="00C24522"/>
    <w:rsid w:val="00C2479C"/>
    <w:rsid w:val="00C247E2"/>
    <w:rsid w:val="00C24A3E"/>
    <w:rsid w:val="00C24EAE"/>
    <w:rsid w:val="00C24FB7"/>
    <w:rsid w:val="00C253F5"/>
    <w:rsid w:val="00C25487"/>
    <w:rsid w:val="00C25787"/>
    <w:rsid w:val="00C2580A"/>
    <w:rsid w:val="00C258E4"/>
    <w:rsid w:val="00C26294"/>
    <w:rsid w:val="00C264F4"/>
    <w:rsid w:val="00C26E59"/>
    <w:rsid w:val="00C2738D"/>
    <w:rsid w:val="00C27827"/>
    <w:rsid w:val="00C27DA5"/>
    <w:rsid w:val="00C302DB"/>
    <w:rsid w:val="00C30447"/>
    <w:rsid w:val="00C308B6"/>
    <w:rsid w:val="00C30EAE"/>
    <w:rsid w:val="00C31669"/>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6C7"/>
    <w:rsid w:val="00C349F6"/>
    <w:rsid w:val="00C34F18"/>
    <w:rsid w:val="00C353FF"/>
    <w:rsid w:val="00C360FF"/>
    <w:rsid w:val="00C362F0"/>
    <w:rsid w:val="00C369C4"/>
    <w:rsid w:val="00C36BFE"/>
    <w:rsid w:val="00C36CCE"/>
    <w:rsid w:val="00C36F55"/>
    <w:rsid w:val="00C37273"/>
    <w:rsid w:val="00C373AE"/>
    <w:rsid w:val="00C37683"/>
    <w:rsid w:val="00C37750"/>
    <w:rsid w:val="00C37765"/>
    <w:rsid w:val="00C378FA"/>
    <w:rsid w:val="00C37DC7"/>
    <w:rsid w:val="00C40576"/>
    <w:rsid w:val="00C408FB"/>
    <w:rsid w:val="00C40A25"/>
    <w:rsid w:val="00C40A88"/>
    <w:rsid w:val="00C40BFC"/>
    <w:rsid w:val="00C41342"/>
    <w:rsid w:val="00C4186A"/>
    <w:rsid w:val="00C418C1"/>
    <w:rsid w:val="00C42B66"/>
    <w:rsid w:val="00C42CE4"/>
    <w:rsid w:val="00C42E2C"/>
    <w:rsid w:val="00C434B4"/>
    <w:rsid w:val="00C43882"/>
    <w:rsid w:val="00C43887"/>
    <w:rsid w:val="00C43D05"/>
    <w:rsid w:val="00C43F0B"/>
    <w:rsid w:val="00C4439D"/>
    <w:rsid w:val="00C44C5A"/>
    <w:rsid w:val="00C450A3"/>
    <w:rsid w:val="00C459B2"/>
    <w:rsid w:val="00C45AA7"/>
    <w:rsid w:val="00C45B22"/>
    <w:rsid w:val="00C460C3"/>
    <w:rsid w:val="00C462CF"/>
    <w:rsid w:val="00C47118"/>
    <w:rsid w:val="00C47690"/>
    <w:rsid w:val="00C4776A"/>
    <w:rsid w:val="00C47AA9"/>
    <w:rsid w:val="00C47EAE"/>
    <w:rsid w:val="00C47F3C"/>
    <w:rsid w:val="00C508DC"/>
    <w:rsid w:val="00C50C41"/>
    <w:rsid w:val="00C5133B"/>
    <w:rsid w:val="00C514BB"/>
    <w:rsid w:val="00C518E2"/>
    <w:rsid w:val="00C51A05"/>
    <w:rsid w:val="00C51CCB"/>
    <w:rsid w:val="00C524F5"/>
    <w:rsid w:val="00C527FA"/>
    <w:rsid w:val="00C52819"/>
    <w:rsid w:val="00C5306D"/>
    <w:rsid w:val="00C53630"/>
    <w:rsid w:val="00C53835"/>
    <w:rsid w:val="00C53E15"/>
    <w:rsid w:val="00C5459C"/>
    <w:rsid w:val="00C546A0"/>
    <w:rsid w:val="00C55D25"/>
    <w:rsid w:val="00C56473"/>
    <w:rsid w:val="00C5652E"/>
    <w:rsid w:val="00C57DAE"/>
    <w:rsid w:val="00C6007B"/>
    <w:rsid w:val="00C6070E"/>
    <w:rsid w:val="00C60730"/>
    <w:rsid w:val="00C60BC7"/>
    <w:rsid w:val="00C61794"/>
    <w:rsid w:val="00C61888"/>
    <w:rsid w:val="00C62053"/>
    <w:rsid w:val="00C62568"/>
    <w:rsid w:val="00C62EFF"/>
    <w:rsid w:val="00C62F0B"/>
    <w:rsid w:val="00C6316A"/>
    <w:rsid w:val="00C632A9"/>
    <w:rsid w:val="00C639F0"/>
    <w:rsid w:val="00C64260"/>
    <w:rsid w:val="00C649FB"/>
    <w:rsid w:val="00C64B81"/>
    <w:rsid w:val="00C64E5A"/>
    <w:rsid w:val="00C64E75"/>
    <w:rsid w:val="00C64FDD"/>
    <w:rsid w:val="00C6551F"/>
    <w:rsid w:val="00C65533"/>
    <w:rsid w:val="00C656DE"/>
    <w:rsid w:val="00C65810"/>
    <w:rsid w:val="00C65C34"/>
    <w:rsid w:val="00C65C43"/>
    <w:rsid w:val="00C66147"/>
    <w:rsid w:val="00C66815"/>
    <w:rsid w:val="00C66818"/>
    <w:rsid w:val="00C66894"/>
    <w:rsid w:val="00C66D34"/>
    <w:rsid w:val="00C67614"/>
    <w:rsid w:val="00C67865"/>
    <w:rsid w:val="00C700B2"/>
    <w:rsid w:val="00C70BCB"/>
    <w:rsid w:val="00C7140F"/>
    <w:rsid w:val="00C71B4D"/>
    <w:rsid w:val="00C71EF3"/>
    <w:rsid w:val="00C71F6F"/>
    <w:rsid w:val="00C7211D"/>
    <w:rsid w:val="00C72294"/>
    <w:rsid w:val="00C724EA"/>
    <w:rsid w:val="00C726AF"/>
    <w:rsid w:val="00C728AC"/>
    <w:rsid w:val="00C728B1"/>
    <w:rsid w:val="00C72C95"/>
    <w:rsid w:val="00C73061"/>
    <w:rsid w:val="00C7313D"/>
    <w:rsid w:val="00C73316"/>
    <w:rsid w:val="00C73792"/>
    <w:rsid w:val="00C73A26"/>
    <w:rsid w:val="00C73D8E"/>
    <w:rsid w:val="00C73E61"/>
    <w:rsid w:val="00C73F8E"/>
    <w:rsid w:val="00C7431B"/>
    <w:rsid w:val="00C7438A"/>
    <w:rsid w:val="00C751A5"/>
    <w:rsid w:val="00C751B9"/>
    <w:rsid w:val="00C75370"/>
    <w:rsid w:val="00C75B4A"/>
    <w:rsid w:val="00C75BB4"/>
    <w:rsid w:val="00C75C25"/>
    <w:rsid w:val="00C75CBA"/>
    <w:rsid w:val="00C767F4"/>
    <w:rsid w:val="00C76833"/>
    <w:rsid w:val="00C76B4C"/>
    <w:rsid w:val="00C77331"/>
    <w:rsid w:val="00C773E5"/>
    <w:rsid w:val="00C77A2B"/>
    <w:rsid w:val="00C77C6D"/>
    <w:rsid w:val="00C804A6"/>
    <w:rsid w:val="00C805A9"/>
    <w:rsid w:val="00C80DE7"/>
    <w:rsid w:val="00C81862"/>
    <w:rsid w:val="00C81AA2"/>
    <w:rsid w:val="00C81BC8"/>
    <w:rsid w:val="00C81D7C"/>
    <w:rsid w:val="00C81EBC"/>
    <w:rsid w:val="00C82703"/>
    <w:rsid w:val="00C82737"/>
    <w:rsid w:val="00C82956"/>
    <w:rsid w:val="00C82993"/>
    <w:rsid w:val="00C82B30"/>
    <w:rsid w:val="00C834A4"/>
    <w:rsid w:val="00C837D5"/>
    <w:rsid w:val="00C838F6"/>
    <w:rsid w:val="00C83F3F"/>
    <w:rsid w:val="00C8470C"/>
    <w:rsid w:val="00C84724"/>
    <w:rsid w:val="00C84CD9"/>
    <w:rsid w:val="00C84DD9"/>
    <w:rsid w:val="00C851A4"/>
    <w:rsid w:val="00C855E3"/>
    <w:rsid w:val="00C857B2"/>
    <w:rsid w:val="00C85934"/>
    <w:rsid w:val="00C85A16"/>
    <w:rsid w:val="00C85F37"/>
    <w:rsid w:val="00C868B0"/>
    <w:rsid w:val="00C86CB5"/>
    <w:rsid w:val="00C86DE6"/>
    <w:rsid w:val="00C870AF"/>
    <w:rsid w:val="00C871E4"/>
    <w:rsid w:val="00C87387"/>
    <w:rsid w:val="00C8778D"/>
    <w:rsid w:val="00C87917"/>
    <w:rsid w:val="00C87D65"/>
    <w:rsid w:val="00C90127"/>
    <w:rsid w:val="00C903C9"/>
    <w:rsid w:val="00C90D0E"/>
    <w:rsid w:val="00C90F19"/>
    <w:rsid w:val="00C912C1"/>
    <w:rsid w:val="00C91EF4"/>
    <w:rsid w:val="00C92430"/>
    <w:rsid w:val="00C92CA8"/>
    <w:rsid w:val="00C92FF6"/>
    <w:rsid w:val="00C934D9"/>
    <w:rsid w:val="00C93A31"/>
    <w:rsid w:val="00C93F14"/>
    <w:rsid w:val="00C93FE8"/>
    <w:rsid w:val="00C94417"/>
    <w:rsid w:val="00C94503"/>
    <w:rsid w:val="00C9483B"/>
    <w:rsid w:val="00C9486F"/>
    <w:rsid w:val="00C94A19"/>
    <w:rsid w:val="00C94D43"/>
    <w:rsid w:val="00C94DB7"/>
    <w:rsid w:val="00C95A9C"/>
    <w:rsid w:val="00C95ECC"/>
    <w:rsid w:val="00C96061"/>
    <w:rsid w:val="00C9627A"/>
    <w:rsid w:val="00C964D7"/>
    <w:rsid w:val="00C965C2"/>
    <w:rsid w:val="00C96907"/>
    <w:rsid w:val="00C970BB"/>
    <w:rsid w:val="00C97195"/>
    <w:rsid w:val="00C971E1"/>
    <w:rsid w:val="00C97F20"/>
    <w:rsid w:val="00CA0343"/>
    <w:rsid w:val="00CA0352"/>
    <w:rsid w:val="00CA06FF"/>
    <w:rsid w:val="00CA0A10"/>
    <w:rsid w:val="00CA0BB3"/>
    <w:rsid w:val="00CA0ECE"/>
    <w:rsid w:val="00CA0F45"/>
    <w:rsid w:val="00CA1036"/>
    <w:rsid w:val="00CA152E"/>
    <w:rsid w:val="00CA18FF"/>
    <w:rsid w:val="00CA1DE5"/>
    <w:rsid w:val="00CA2012"/>
    <w:rsid w:val="00CA23DD"/>
    <w:rsid w:val="00CA2491"/>
    <w:rsid w:val="00CA2632"/>
    <w:rsid w:val="00CA2ABF"/>
    <w:rsid w:val="00CA2D76"/>
    <w:rsid w:val="00CA3170"/>
    <w:rsid w:val="00CA41DA"/>
    <w:rsid w:val="00CA4334"/>
    <w:rsid w:val="00CA46E8"/>
    <w:rsid w:val="00CA49D3"/>
    <w:rsid w:val="00CA4AD0"/>
    <w:rsid w:val="00CA4E84"/>
    <w:rsid w:val="00CA4F54"/>
    <w:rsid w:val="00CA58C3"/>
    <w:rsid w:val="00CA5FAA"/>
    <w:rsid w:val="00CA6F33"/>
    <w:rsid w:val="00CA713C"/>
    <w:rsid w:val="00CA7A08"/>
    <w:rsid w:val="00CA7B49"/>
    <w:rsid w:val="00CA7C5C"/>
    <w:rsid w:val="00CB0AC8"/>
    <w:rsid w:val="00CB0C0B"/>
    <w:rsid w:val="00CB0F78"/>
    <w:rsid w:val="00CB15D7"/>
    <w:rsid w:val="00CB17F2"/>
    <w:rsid w:val="00CB2060"/>
    <w:rsid w:val="00CB284F"/>
    <w:rsid w:val="00CB2EF5"/>
    <w:rsid w:val="00CB2FB9"/>
    <w:rsid w:val="00CB34A4"/>
    <w:rsid w:val="00CB34DC"/>
    <w:rsid w:val="00CB3CCF"/>
    <w:rsid w:val="00CB3EE1"/>
    <w:rsid w:val="00CB424C"/>
    <w:rsid w:val="00CB447A"/>
    <w:rsid w:val="00CB4750"/>
    <w:rsid w:val="00CB484E"/>
    <w:rsid w:val="00CB4BCF"/>
    <w:rsid w:val="00CB4F18"/>
    <w:rsid w:val="00CB51BA"/>
    <w:rsid w:val="00CB523C"/>
    <w:rsid w:val="00CB59F2"/>
    <w:rsid w:val="00CB5F2D"/>
    <w:rsid w:val="00CB6125"/>
    <w:rsid w:val="00CB705C"/>
    <w:rsid w:val="00CB7CE9"/>
    <w:rsid w:val="00CC066D"/>
    <w:rsid w:val="00CC0D0D"/>
    <w:rsid w:val="00CC0F03"/>
    <w:rsid w:val="00CC1385"/>
    <w:rsid w:val="00CC1917"/>
    <w:rsid w:val="00CC1BA8"/>
    <w:rsid w:val="00CC1BC4"/>
    <w:rsid w:val="00CC1CA2"/>
    <w:rsid w:val="00CC1F70"/>
    <w:rsid w:val="00CC2009"/>
    <w:rsid w:val="00CC20E4"/>
    <w:rsid w:val="00CC2499"/>
    <w:rsid w:val="00CC280C"/>
    <w:rsid w:val="00CC2ABC"/>
    <w:rsid w:val="00CC2EC8"/>
    <w:rsid w:val="00CC3AFF"/>
    <w:rsid w:val="00CC3B58"/>
    <w:rsid w:val="00CC3B87"/>
    <w:rsid w:val="00CC3D28"/>
    <w:rsid w:val="00CC40CE"/>
    <w:rsid w:val="00CC473F"/>
    <w:rsid w:val="00CC4751"/>
    <w:rsid w:val="00CC485E"/>
    <w:rsid w:val="00CC49CE"/>
    <w:rsid w:val="00CC4D6A"/>
    <w:rsid w:val="00CC5033"/>
    <w:rsid w:val="00CC5234"/>
    <w:rsid w:val="00CC559A"/>
    <w:rsid w:val="00CC61AC"/>
    <w:rsid w:val="00CC6D98"/>
    <w:rsid w:val="00CC6DFC"/>
    <w:rsid w:val="00CC710A"/>
    <w:rsid w:val="00CC7380"/>
    <w:rsid w:val="00CC73CA"/>
    <w:rsid w:val="00CC7463"/>
    <w:rsid w:val="00CC746C"/>
    <w:rsid w:val="00CD040C"/>
    <w:rsid w:val="00CD044F"/>
    <w:rsid w:val="00CD04D3"/>
    <w:rsid w:val="00CD1036"/>
    <w:rsid w:val="00CD1074"/>
    <w:rsid w:val="00CD1098"/>
    <w:rsid w:val="00CD1A0F"/>
    <w:rsid w:val="00CD1AE6"/>
    <w:rsid w:val="00CD1DAF"/>
    <w:rsid w:val="00CD2295"/>
    <w:rsid w:val="00CD253B"/>
    <w:rsid w:val="00CD3158"/>
    <w:rsid w:val="00CD35DA"/>
    <w:rsid w:val="00CD389F"/>
    <w:rsid w:val="00CD4060"/>
    <w:rsid w:val="00CD41D2"/>
    <w:rsid w:val="00CD4A79"/>
    <w:rsid w:val="00CD4B7D"/>
    <w:rsid w:val="00CD4FA5"/>
    <w:rsid w:val="00CD5882"/>
    <w:rsid w:val="00CD5BAA"/>
    <w:rsid w:val="00CD5F28"/>
    <w:rsid w:val="00CD6A9F"/>
    <w:rsid w:val="00CD6AC4"/>
    <w:rsid w:val="00CD7499"/>
    <w:rsid w:val="00CD7DDD"/>
    <w:rsid w:val="00CD7EDE"/>
    <w:rsid w:val="00CE02D0"/>
    <w:rsid w:val="00CE0351"/>
    <w:rsid w:val="00CE0646"/>
    <w:rsid w:val="00CE07AF"/>
    <w:rsid w:val="00CE09FA"/>
    <w:rsid w:val="00CE0DA8"/>
    <w:rsid w:val="00CE1544"/>
    <w:rsid w:val="00CE1857"/>
    <w:rsid w:val="00CE18B1"/>
    <w:rsid w:val="00CE1D19"/>
    <w:rsid w:val="00CE2474"/>
    <w:rsid w:val="00CE3194"/>
    <w:rsid w:val="00CE3E28"/>
    <w:rsid w:val="00CE4200"/>
    <w:rsid w:val="00CE4B12"/>
    <w:rsid w:val="00CE4B86"/>
    <w:rsid w:val="00CE4ECF"/>
    <w:rsid w:val="00CE5028"/>
    <w:rsid w:val="00CE5182"/>
    <w:rsid w:val="00CE5562"/>
    <w:rsid w:val="00CE55DB"/>
    <w:rsid w:val="00CE61FD"/>
    <w:rsid w:val="00CE6606"/>
    <w:rsid w:val="00CE661E"/>
    <w:rsid w:val="00CE68D9"/>
    <w:rsid w:val="00CE72D6"/>
    <w:rsid w:val="00CE73EF"/>
    <w:rsid w:val="00CE74FA"/>
    <w:rsid w:val="00CE7628"/>
    <w:rsid w:val="00CE7AC6"/>
    <w:rsid w:val="00CE7E34"/>
    <w:rsid w:val="00CF0237"/>
    <w:rsid w:val="00CF02E8"/>
    <w:rsid w:val="00CF09FA"/>
    <w:rsid w:val="00CF0ED0"/>
    <w:rsid w:val="00CF1105"/>
    <w:rsid w:val="00CF11A6"/>
    <w:rsid w:val="00CF11D6"/>
    <w:rsid w:val="00CF19E2"/>
    <w:rsid w:val="00CF1A8C"/>
    <w:rsid w:val="00CF255E"/>
    <w:rsid w:val="00CF3470"/>
    <w:rsid w:val="00CF3E24"/>
    <w:rsid w:val="00CF4761"/>
    <w:rsid w:val="00CF4FB8"/>
    <w:rsid w:val="00CF5DA6"/>
    <w:rsid w:val="00CF5F04"/>
    <w:rsid w:val="00CF60B7"/>
    <w:rsid w:val="00CF677B"/>
    <w:rsid w:val="00CF684E"/>
    <w:rsid w:val="00CF6910"/>
    <w:rsid w:val="00CF6DED"/>
    <w:rsid w:val="00CF6E50"/>
    <w:rsid w:val="00CF7215"/>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2E9"/>
    <w:rsid w:val="00D02AC5"/>
    <w:rsid w:val="00D0301D"/>
    <w:rsid w:val="00D0330D"/>
    <w:rsid w:val="00D03824"/>
    <w:rsid w:val="00D03871"/>
    <w:rsid w:val="00D039B6"/>
    <w:rsid w:val="00D03A53"/>
    <w:rsid w:val="00D03E74"/>
    <w:rsid w:val="00D03F6A"/>
    <w:rsid w:val="00D045DD"/>
    <w:rsid w:val="00D05330"/>
    <w:rsid w:val="00D0539B"/>
    <w:rsid w:val="00D055DE"/>
    <w:rsid w:val="00D0577C"/>
    <w:rsid w:val="00D0582D"/>
    <w:rsid w:val="00D0588E"/>
    <w:rsid w:val="00D06554"/>
    <w:rsid w:val="00D06E3E"/>
    <w:rsid w:val="00D06FAB"/>
    <w:rsid w:val="00D07845"/>
    <w:rsid w:val="00D07A98"/>
    <w:rsid w:val="00D07E13"/>
    <w:rsid w:val="00D07E68"/>
    <w:rsid w:val="00D1041A"/>
    <w:rsid w:val="00D105EE"/>
    <w:rsid w:val="00D10F62"/>
    <w:rsid w:val="00D1104A"/>
    <w:rsid w:val="00D119E8"/>
    <w:rsid w:val="00D11C88"/>
    <w:rsid w:val="00D11D20"/>
    <w:rsid w:val="00D11E01"/>
    <w:rsid w:val="00D11F0F"/>
    <w:rsid w:val="00D122F9"/>
    <w:rsid w:val="00D127A8"/>
    <w:rsid w:val="00D12D87"/>
    <w:rsid w:val="00D12DBF"/>
    <w:rsid w:val="00D12F24"/>
    <w:rsid w:val="00D134B3"/>
    <w:rsid w:val="00D13754"/>
    <w:rsid w:val="00D1382E"/>
    <w:rsid w:val="00D13830"/>
    <w:rsid w:val="00D13EF0"/>
    <w:rsid w:val="00D14186"/>
    <w:rsid w:val="00D141E9"/>
    <w:rsid w:val="00D143C5"/>
    <w:rsid w:val="00D144CA"/>
    <w:rsid w:val="00D1451B"/>
    <w:rsid w:val="00D14982"/>
    <w:rsid w:val="00D14CE1"/>
    <w:rsid w:val="00D14F32"/>
    <w:rsid w:val="00D15116"/>
    <w:rsid w:val="00D15135"/>
    <w:rsid w:val="00D1577D"/>
    <w:rsid w:val="00D157D1"/>
    <w:rsid w:val="00D162F1"/>
    <w:rsid w:val="00D16B74"/>
    <w:rsid w:val="00D170F2"/>
    <w:rsid w:val="00D173DE"/>
    <w:rsid w:val="00D1758B"/>
    <w:rsid w:val="00D17C1B"/>
    <w:rsid w:val="00D2042F"/>
    <w:rsid w:val="00D205AB"/>
    <w:rsid w:val="00D205CD"/>
    <w:rsid w:val="00D206DD"/>
    <w:rsid w:val="00D20F46"/>
    <w:rsid w:val="00D213B7"/>
    <w:rsid w:val="00D21FEE"/>
    <w:rsid w:val="00D221A4"/>
    <w:rsid w:val="00D22680"/>
    <w:rsid w:val="00D2283B"/>
    <w:rsid w:val="00D22AB3"/>
    <w:rsid w:val="00D23107"/>
    <w:rsid w:val="00D23CBC"/>
    <w:rsid w:val="00D23CD3"/>
    <w:rsid w:val="00D23EA0"/>
    <w:rsid w:val="00D23FBE"/>
    <w:rsid w:val="00D24265"/>
    <w:rsid w:val="00D24880"/>
    <w:rsid w:val="00D24A73"/>
    <w:rsid w:val="00D24AAB"/>
    <w:rsid w:val="00D25278"/>
    <w:rsid w:val="00D256DF"/>
    <w:rsid w:val="00D25D8A"/>
    <w:rsid w:val="00D26390"/>
    <w:rsid w:val="00D26A8A"/>
    <w:rsid w:val="00D274C3"/>
    <w:rsid w:val="00D27739"/>
    <w:rsid w:val="00D27A0B"/>
    <w:rsid w:val="00D27B36"/>
    <w:rsid w:val="00D27BC8"/>
    <w:rsid w:val="00D301EC"/>
    <w:rsid w:val="00D30869"/>
    <w:rsid w:val="00D30DE3"/>
    <w:rsid w:val="00D31135"/>
    <w:rsid w:val="00D318B8"/>
    <w:rsid w:val="00D31FAD"/>
    <w:rsid w:val="00D323DE"/>
    <w:rsid w:val="00D328D4"/>
    <w:rsid w:val="00D329FE"/>
    <w:rsid w:val="00D32D58"/>
    <w:rsid w:val="00D33422"/>
    <w:rsid w:val="00D336AA"/>
    <w:rsid w:val="00D336B0"/>
    <w:rsid w:val="00D33A29"/>
    <w:rsid w:val="00D33A35"/>
    <w:rsid w:val="00D33E1C"/>
    <w:rsid w:val="00D34DBF"/>
    <w:rsid w:val="00D35546"/>
    <w:rsid w:val="00D35566"/>
    <w:rsid w:val="00D3586B"/>
    <w:rsid w:val="00D358D5"/>
    <w:rsid w:val="00D3598C"/>
    <w:rsid w:val="00D35C41"/>
    <w:rsid w:val="00D35E3B"/>
    <w:rsid w:val="00D36209"/>
    <w:rsid w:val="00D36523"/>
    <w:rsid w:val="00D365D7"/>
    <w:rsid w:val="00D36C4D"/>
    <w:rsid w:val="00D36D65"/>
    <w:rsid w:val="00D37015"/>
    <w:rsid w:val="00D37657"/>
    <w:rsid w:val="00D379A9"/>
    <w:rsid w:val="00D379C6"/>
    <w:rsid w:val="00D37E82"/>
    <w:rsid w:val="00D37F36"/>
    <w:rsid w:val="00D4082E"/>
    <w:rsid w:val="00D408E4"/>
    <w:rsid w:val="00D41004"/>
    <w:rsid w:val="00D417A5"/>
    <w:rsid w:val="00D41826"/>
    <w:rsid w:val="00D418C2"/>
    <w:rsid w:val="00D41E27"/>
    <w:rsid w:val="00D42C04"/>
    <w:rsid w:val="00D42DBC"/>
    <w:rsid w:val="00D42DF1"/>
    <w:rsid w:val="00D42F46"/>
    <w:rsid w:val="00D435BD"/>
    <w:rsid w:val="00D43C96"/>
    <w:rsid w:val="00D43F3C"/>
    <w:rsid w:val="00D44100"/>
    <w:rsid w:val="00D44203"/>
    <w:rsid w:val="00D447C4"/>
    <w:rsid w:val="00D44F47"/>
    <w:rsid w:val="00D44FBA"/>
    <w:rsid w:val="00D44FC9"/>
    <w:rsid w:val="00D4511C"/>
    <w:rsid w:val="00D4511D"/>
    <w:rsid w:val="00D45339"/>
    <w:rsid w:val="00D458C1"/>
    <w:rsid w:val="00D45E02"/>
    <w:rsid w:val="00D46549"/>
    <w:rsid w:val="00D466BF"/>
    <w:rsid w:val="00D46A5B"/>
    <w:rsid w:val="00D46C3D"/>
    <w:rsid w:val="00D46CD2"/>
    <w:rsid w:val="00D46E51"/>
    <w:rsid w:val="00D46E81"/>
    <w:rsid w:val="00D47170"/>
    <w:rsid w:val="00D47506"/>
    <w:rsid w:val="00D4757F"/>
    <w:rsid w:val="00D4758D"/>
    <w:rsid w:val="00D4778C"/>
    <w:rsid w:val="00D47FAD"/>
    <w:rsid w:val="00D50008"/>
    <w:rsid w:val="00D50946"/>
    <w:rsid w:val="00D5097B"/>
    <w:rsid w:val="00D50A88"/>
    <w:rsid w:val="00D50E49"/>
    <w:rsid w:val="00D512E7"/>
    <w:rsid w:val="00D5132B"/>
    <w:rsid w:val="00D513FA"/>
    <w:rsid w:val="00D51641"/>
    <w:rsid w:val="00D51849"/>
    <w:rsid w:val="00D51FD7"/>
    <w:rsid w:val="00D524E1"/>
    <w:rsid w:val="00D52654"/>
    <w:rsid w:val="00D5270D"/>
    <w:rsid w:val="00D52ECE"/>
    <w:rsid w:val="00D52F10"/>
    <w:rsid w:val="00D52FE7"/>
    <w:rsid w:val="00D533CA"/>
    <w:rsid w:val="00D5353E"/>
    <w:rsid w:val="00D53B51"/>
    <w:rsid w:val="00D53BCA"/>
    <w:rsid w:val="00D53D5D"/>
    <w:rsid w:val="00D542AC"/>
    <w:rsid w:val="00D545D4"/>
    <w:rsid w:val="00D54675"/>
    <w:rsid w:val="00D552F8"/>
    <w:rsid w:val="00D5569E"/>
    <w:rsid w:val="00D55D2D"/>
    <w:rsid w:val="00D55FD7"/>
    <w:rsid w:val="00D56B7D"/>
    <w:rsid w:val="00D5709A"/>
    <w:rsid w:val="00D5773A"/>
    <w:rsid w:val="00D603D8"/>
    <w:rsid w:val="00D61727"/>
    <w:rsid w:val="00D61C56"/>
    <w:rsid w:val="00D61F7C"/>
    <w:rsid w:val="00D6215F"/>
    <w:rsid w:val="00D622DC"/>
    <w:rsid w:val="00D625A3"/>
    <w:rsid w:val="00D62709"/>
    <w:rsid w:val="00D62972"/>
    <w:rsid w:val="00D62C85"/>
    <w:rsid w:val="00D62FA4"/>
    <w:rsid w:val="00D63431"/>
    <w:rsid w:val="00D63A9F"/>
    <w:rsid w:val="00D63B99"/>
    <w:rsid w:val="00D63D72"/>
    <w:rsid w:val="00D64A64"/>
    <w:rsid w:val="00D64FE5"/>
    <w:rsid w:val="00D655B3"/>
    <w:rsid w:val="00D66154"/>
    <w:rsid w:val="00D66462"/>
    <w:rsid w:val="00D6711A"/>
    <w:rsid w:val="00D67334"/>
    <w:rsid w:val="00D67517"/>
    <w:rsid w:val="00D675A7"/>
    <w:rsid w:val="00D67715"/>
    <w:rsid w:val="00D678BA"/>
    <w:rsid w:val="00D67E6A"/>
    <w:rsid w:val="00D7029D"/>
    <w:rsid w:val="00D70627"/>
    <w:rsid w:val="00D70D9B"/>
    <w:rsid w:val="00D71186"/>
    <w:rsid w:val="00D717F5"/>
    <w:rsid w:val="00D71A1F"/>
    <w:rsid w:val="00D71FBF"/>
    <w:rsid w:val="00D72496"/>
    <w:rsid w:val="00D7272C"/>
    <w:rsid w:val="00D72842"/>
    <w:rsid w:val="00D72B6D"/>
    <w:rsid w:val="00D72DF9"/>
    <w:rsid w:val="00D72EB1"/>
    <w:rsid w:val="00D73580"/>
    <w:rsid w:val="00D73788"/>
    <w:rsid w:val="00D7379C"/>
    <w:rsid w:val="00D741A1"/>
    <w:rsid w:val="00D74232"/>
    <w:rsid w:val="00D74E10"/>
    <w:rsid w:val="00D74FD3"/>
    <w:rsid w:val="00D75460"/>
    <w:rsid w:val="00D757BE"/>
    <w:rsid w:val="00D75AB5"/>
    <w:rsid w:val="00D75DCA"/>
    <w:rsid w:val="00D761CA"/>
    <w:rsid w:val="00D761CD"/>
    <w:rsid w:val="00D7635D"/>
    <w:rsid w:val="00D763AC"/>
    <w:rsid w:val="00D769F5"/>
    <w:rsid w:val="00D76BFC"/>
    <w:rsid w:val="00D76DD8"/>
    <w:rsid w:val="00D76F18"/>
    <w:rsid w:val="00D77025"/>
    <w:rsid w:val="00D7748A"/>
    <w:rsid w:val="00D7751C"/>
    <w:rsid w:val="00D77873"/>
    <w:rsid w:val="00D779C3"/>
    <w:rsid w:val="00D77CD1"/>
    <w:rsid w:val="00D80420"/>
    <w:rsid w:val="00D8053E"/>
    <w:rsid w:val="00D80B48"/>
    <w:rsid w:val="00D81134"/>
    <w:rsid w:val="00D81187"/>
    <w:rsid w:val="00D813D7"/>
    <w:rsid w:val="00D815D6"/>
    <w:rsid w:val="00D81F79"/>
    <w:rsid w:val="00D82313"/>
    <w:rsid w:val="00D823CE"/>
    <w:rsid w:val="00D82630"/>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0E0"/>
    <w:rsid w:val="00D8738E"/>
    <w:rsid w:val="00D87743"/>
    <w:rsid w:val="00D87AB0"/>
    <w:rsid w:val="00D87B5A"/>
    <w:rsid w:val="00D90323"/>
    <w:rsid w:val="00D9046C"/>
    <w:rsid w:val="00D9055D"/>
    <w:rsid w:val="00D909E2"/>
    <w:rsid w:val="00D91221"/>
    <w:rsid w:val="00D912EB"/>
    <w:rsid w:val="00D914A7"/>
    <w:rsid w:val="00D919C8"/>
    <w:rsid w:val="00D919F1"/>
    <w:rsid w:val="00D91A79"/>
    <w:rsid w:val="00D91B95"/>
    <w:rsid w:val="00D91D06"/>
    <w:rsid w:val="00D9216F"/>
    <w:rsid w:val="00D92221"/>
    <w:rsid w:val="00D9270E"/>
    <w:rsid w:val="00D92F9F"/>
    <w:rsid w:val="00D93036"/>
    <w:rsid w:val="00D9396B"/>
    <w:rsid w:val="00D93A5F"/>
    <w:rsid w:val="00D93F78"/>
    <w:rsid w:val="00D9427C"/>
    <w:rsid w:val="00D945B2"/>
    <w:rsid w:val="00D94EBE"/>
    <w:rsid w:val="00D94FEE"/>
    <w:rsid w:val="00D95106"/>
    <w:rsid w:val="00D954FE"/>
    <w:rsid w:val="00D95B8C"/>
    <w:rsid w:val="00D95F2A"/>
    <w:rsid w:val="00D96043"/>
    <w:rsid w:val="00D96590"/>
    <w:rsid w:val="00D96B93"/>
    <w:rsid w:val="00D96D04"/>
    <w:rsid w:val="00D96E85"/>
    <w:rsid w:val="00D96F5B"/>
    <w:rsid w:val="00D9721A"/>
    <w:rsid w:val="00D97444"/>
    <w:rsid w:val="00D974B8"/>
    <w:rsid w:val="00D977A1"/>
    <w:rsid w:val="00DA015F"/>
    <w:rsid w:val="00DA06A8"/>
    <w:rsid w:val="00DA0C85"/>
    <w:rsid w:val="00DA111A"/>
    <w:rsid w:val="00DA145B"/>
    <w:rsid w:val="00DA16D2"/>
    <w:rsid w:val="00DA18B3"/>
    <w:rsid w:val="00DA1D22"/>
    <w:rsid w:val="00DA1E5B"/>
    <w:rsid w:val="00DA208A"/>
    <w:rsid w:val="00DA20CA"/>
    <w:rsid w:val="00DA220B"/>
    <w:rsid w:val="00DA23EF"/>
    <w:rsid w:val="00DA2788"/>
    <w:rsid w:val="00DA2E17"/>
    <w:rsid w:val="00DA2FED"/>
    <w:rsid w:val="00DA306B"/>
    <w:rsid w:val="00DA31FF"/>
    <w:rsid w:val="00DA380A"/>
    <w:rsid w:val="00DA3A62"/>
    <w:rsid w:val="00DA3F54"/>
    <w:rsid w:val="00DA3F95"/>
    <w:rsid w:val="00DA4653"/>
    <w:rsid w:val="00DA48CF"/>
    <w:rsid w:val="00DA4A8E"/>
    <w:rsid w:val="00DA4B8A"/>
    <w:rsid w:val="00DA4C16"/>
    <w:rsid w:val="00DA4D36"/>
    <w:rsid w:val="00DA5002"/>
    <w:rsid w:val="00DA5130"/>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0ED0"/>
    <w:rsid w:val="00DB116D"/>
    <w:rsid w:val="00DB1520"/>
    <w:rsid w:val="00DB1581"/>
    <w:rsid w:val="00DB189C"/>
    <w:rsid w:val="00DB1AAF"/>
    <w:rsid w:val="00DB1AEA"/>
    <w:rsid w:val="00DB1F94"/>
    <w:rsid w:val="00DB2469"/>
    <w:rsid w:val="00DB2934"/>
    <w:rsid w:val="00DB2AEA"/>
    <w:rsid w:val="00DB2D9A"/>
    <w:rsid w:val="00DB3288"/>
    <w:rsid w:val="00DB328B"/>
    <w:rsid w:val="00DB3346"/>
    <w:rsid w:val="00DB36B9"/>
    <w:rsid w:val="00DB3AE7"/>
    <w:rsid w:val="00DB3B66"/>
    <w:rsid w:val="00DB3F23"/>
    <w:rsid w:val="00DB40A1"/>
    <w:rsid w:val="00DB5C88"/>
    <w:rsid w:val="00DB603A"/>
    <w:rsid w:val="00DB6144"/>
    <w:rsid w:val="00DB63DB"/>
    <w:rsid w:val="00DB6674"/>
    <w:rsid w:val="00DB667E"/>
    <w:rsid w:val="00DB6794"/>
    <w:rsid w:val="00DB6DB4"/>
    <w:rsid w:val="00DB6ECE"/>
    <w:rsid w:val="00DB723D"/>
    <w:rsid w:val="00DB7292"/>
    <w:rsid w:val="00DB741F"/>
    <w:rsid w:val="00DB750F"/>
    <w:rsid w:val="00DB7CE9"/>
    <w:rsid w:val="00DB7FA7"/>
    <w:rsid w:val="00DC015B"/>
    <w:rsid w:val="00DC0187"/>
    <w:rsid w:val="00DC0552"/>
    <w:rsid w:val="00DC0D9A"/>
    <w:rsid w:val="00DC10D8"/>
    <w:rsid w:val="00DC171F"/>
    <w:rsid w:val="00DC1C99"/>
    <w:rsid w:val="00DC1CF3"/>
    <w:rsid w:val="00DC21A4"/>
    <w:rsid w:val="00DC2453"/>
    <w:rsid w:val="00DC2AC1"/>
    <w:rsid w:val="00DC333A"/>
    <w:rsid w:val="00DC3400"/>
    <w:rsid w:val="00DC35BD"/>
    <w:rsid w:val="00DC3A64"/>
    <w:rsid w:val="00DC4680"/>
    <w:rsid w:val="00DC47EE"/>
    <w:rsid w:val="00DC4AAC"/>
    <w:rsid w:val="00DC54F4"/>
    <w:rsid w:val="00DC579E"/>
    <w:rsid w:val="00DC59B7"/>
    <w:rsid w:val="00DC6763"/>
    <w:rsid w:val="00DC6C7A"/>
    <w:rsid w:val="00DC6FD4"/>
    <w:rsid w:val="00DC72B7"/>
    <w:rsid w:val="00DC7623"/>
    <w:rsid w:val="00DC76FA"/>
    <w:rsid w:val="00DD0247"/>
    <w:rsid w:val="00DD032F"/>
    <w:rsid w:val="00DD04C4"/>
    <w:rsid w:val="00DD0548"/>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4E0"/>
    <w:rsid w:val="00DD3574"/>
    <w:rsid w:val="00DD3E64"/>
    <w:rsid w:val="00DD524B"/>
    <w:rsid w:val="00DD53E9"/>
    <w:rsid w:val="00DD5D12"/>
    <w:rsid w:val="00DD60C5"/>
    <w:rsid w:val="00DD62BA"/>
    <w:rsid w:val="00DD64D3"/>
    <w:rsid w:val="00DD6604"/>
    <w:rsid w:val="00DD676A"/>
    <w:rsid w:val="00DD677B"/>
    <w:rsid w:val="00DD67D7"/>
    <w:rsid w:val="00DD6B02"/>
    <w:rsid w:val="00DD7245"/>
    <w:rsid w:val="00DD7A84"/>
    <w:rsid w:val="00DD7D2B"/>
    <w:rsid w:val="00DE090D"/>
    <w:rsid w:val="00DE0FF7"/>
    <w:rsid w:val="00DE151B"/>
    <w:rsid w:val="00DE151E"/>
    <w:rsid w:val="00DE1955"/>
    <w:rsid w:val="00DE1B00"/>
    <w:rsid w:val="00DE1CBD"/>
    <w:rsid w:val="00DE2516"/>
    <w:rsid w:val="00DE261A"/>
    <w:rsid w:val="00DE2F4E"/>
    <w:rsid w:val="00DE3060"/>
    <w:rsid w:val="00DE31A2"/>
    <w:rsid w:val="00DE41D1"/>
    <w:rsid w:val="00DE45D8"/>
    <w:rsid w:val="00DE45E9"/>
    <w:rsid w:val="00DE53E1"/>
    <w:rsid w:val="00DE56C2"/>
    <w:rsid w:val="00DE57D1"/>
    <w:rsid w:val="00DE59CF"/>
    <w:rsid w:val="00DE6142"/>
    <w:rsid w:val="00DE614E"/>
    <w:rsid w:val="00DE61D6"/>
    <w:rsid w:val="00DE6462"/>
    <w:rsid w:val="00DE670A"/>
    <w:rsid w:val="00DE69F4"/>
    <w:rsid w:val="00DE6E06"/>
    <w:rsid w:val="00DE6ED8"/>
    <w:rsid w:val="00DE7491"/>
    <w:rsid w:val="00DE763A"/>
    <w:rsid w:val="00DE783F"/>
    <w:rsid w:val="00DE7A4D"/>
    <w:rsid w:val="00DE7D69"/>
    <w:rsid w:val="00DE7E0B"/>
    <w:rsid w:val="00DF0969"/>
    <w:rsid w:val="00DF1023"/>
    <w:rsid w:val="00DF14A2"/>
    <w:rsid w:val="00DF168B"/>
    <w:rsid w:val="00DF1E61"/>
    <w:rsid w:val="00DF2040"/>
    <w:rsid w:val="00DF20D4"/>
    <w:rsid w:val="00DF25EF"/>
    <w:rsid w:val="00DF27A8"/>
    <w:rsid w:val="00DF2A48"/>
    <w:rsid w:val="00DF2F66"/>
    <w:rsid w:val="00DF3271"/>
    <w:rsid w:val="00DF34CF"/>
    <w:rsid w:val="00DF34D1"/>
    <w:rsid w:val="00DF37AE"/>
    <w:rsid w:val="00DF3ADA"/>
    <w:rsid w:val="00DF3FFC"/>
    <w:rsid w:val="00DF4098"/>
    <w:rsid w:val="00DF4AF1"/>
    <w:rsid w:val="00DF4F42"/>
    <w:rsid w:val="00DF50BD"/>
    <w:rsid w:val="00DF520D"/>
    <w:rsid w:val="00DF52B0"/>
    <w:rsid w:val="00DF5CAC"/>
    <w:rsid w:val="00DF6301"/>
    <w:rsid w:val="00DF69E9"/>
    <w:rsid w:val="00DF6DF9"/>
    <w:rsid w:val="00DF6E30"/>
    <w:rsid w:val="00DF7173"/>
    <w:rsid w:val="00DF71C9"/>
    <w:rsid w:val="00DF74D1"/>
    <w:rsid w:val="00DF7FF7"/>
    <w:rsid w:val="00DFB4A1"/>
    <w:rsid w:val="00E00A21"/>
    <w:rsid w:val="00E00BAE"/>
    <w:rsid w:val="00E00D89"/>
    <w:rsid w:val="00E00F88"/>
    <w:rsid w:val="00E01ADD"/>
    <w:rsid w:val="00E01BEB"/>
    <w:rsid w:val="00E01D3E"/>
    <w:rsid w:val="00E01EF0"/>
    <w:rsid w:val="00E022BB"/>
    <w:rsid w:val="00E0231D"/>
    <w:rsid w:val="00E02770"/>
    <w:rsid w:val="00E02AAC"/>
    <w:rsid w:val="00E0335C"/>
    <w:rsid w:val="00E035CC"/>
    <w:rsid w:val="00E039E4"/>
    <w:rsid w:val="00E03A64"/>
    <w:rsid w:val="00E03F6C"/>
    <w:rsid w:val="00E047F0"/>
    <w:rsid w:val="00E05312"/>
    <w:rsid w:val="00E05330"/>
    <w:rsid w:val="00E053A9"/>
    <w:rsid w:val="00E055A4"/>
    <w:rsid w:val="00E06917"/>
    <w:rsid w:val="00E06B8B"/>
    <w:rsid w:val="00E06FC2"/>
    <w:rsid w:val="00E07043"/>
    <w:rsid w:val="00E0720C"/>
    <w:rsid w:val="00E07BE2"/>
    <w:rsid w:val="00E07F0F"/>
    <w:rsid w:val="00E10036"/>
    <w:rsid w:val="00E105A8"/>
    <w:rsid w:val="00E106A1"/>
    <w:rsid w:val="00E106BA"/>
    <w:rsid w:val="00E10785"/>
    <w:rsid w:val="00E10B74"/>
    <w:rsid w:val="00E11703"/>
    <w:rsid w:val="00E11B32"/>
    <w:rsid w:val="00E11EAB"/>
    <w:rsid w:val="00E12163"/>
    <w:rsid w:val="00E12272"/>
    <w:rsid w:val="00E12284"/>
    <w:rsid w:val="00E12706"/>
    <w:rsid w:val="00E12923"/>
    <w:rsid w:val="00E12FB5"/>
    <w:rsid w:val="00E131A1"/>
    <w:rsid w:val="00E13674"/>
    <w:rsid w:val="00E13E5A"/>
    <w:rsid w:val="00E13FA2"/>
    <w:rsid w:val="00E142BC"/>
    <w:rsid w:val="00E14641"/>
    <w:rsid w:val="00E1524F"/>
    <w:rsid w:val="00E155A7"/>
    <w:rsid w:val="00E15902"/>
    <w:rsid w:val="00E159BB"/>
    <w:rsid w:val="00E164BD"/>
    <w:rsid w:val="00E16AEE"/>
    <w:rsid w:val="00E16D5F"/>
    <w:rsid w:val="00E1717F"/>
    <w:rsid w:val="00E17239"/>
    <w:rsid w:val="00E17329"/>
    <w:rsid w:val="00E17517"/>
    <w:rsid w:val="00E17703"/>
    <w:rsid w:val="00E178BE"/>
    <w:rsid w:val="00E17D7B"/>
    <w:rsid w:val="00E17DC0"/>
    <w:rsid w:val="00E17EB4"/>
    <w:rsid w:val="00E17F2F"/>
    <w:rsid w:val="00E17FA3"/>
    <w:rsid w:val="00E17FF8"/>
    <w:rsid w:val="00E20830"/>
    <w:rsid w:val="00E20B33"/>
    <w:rsid w:val="00E2104C"/>
    <w:rsid w:val="00E212C2"/>
    <w:rsid w:val="00E217C0"/>
    <w:rsid w:val="00E219A8"/>
    <w:rsid w:val="00E21A06"/>
    <w:rsid w:val="00E21A62"/>
    <w:rsid w:val="00E21B77"/>
    <w:rsid w:val="00E21C03"/>
    <w:rsid w:val="00E21E37"/>
    <w:rsid w:val="00E224CC"/>
    <w:rsid w:val="00E228C4"/>
    <w:rsid w:val="00E229F9"/>
    <w:rsid w:val="00E22B13"/>
    <w:rsid w:val="00E22DE1"/>
    <w:rsid w:val="00E230C2"/>
    <w:rsid w:val="00E231EC"/>
    <w:rsid w:val="00E2333F"/>
    <w:rsid w:val="00E234C0"/>
    <w:rsid w:val="00E23A51"/>
    <w:rsid w:val="00E23E66"/>
    <w:rsid w:val="00E24771"/>
    <w:rsid w:val="00E24B18"/>
    <w:rsid w:val="00E24BEC"/>
    <w:rsid w:val="00E24F18"/>
    <w:rsid w:val="00E254A6"/>
    <w:rsid w:val="00E25F43"/>
    <w:rsid w:val="00E25F59"/>
    <w:rsid w:val="00E25F97"/>
    <w:rsid w:val="00E25FEB"/>
    <w:rsid w:val="00E265B4"/>
    <w:rsid w:val="00E266F7"/>
    <w:rsid w:val="00E26EA5"/>
    <w:rsid w:val="00E26EEA"/>
    <w:rsid w:val="00E2735F"/>
    <w:rsid w:val="00E27DB4"/>
    <w:rsid w:val="00E31EF6"/>
    <w:rsid w:val="00E32C52"/>
    <w:rsid w:val="00E32D10"/>
    <w:rsid w:val="00E32E11"/>
    <w:rsid w:val="00E33436"/>
    <w:rsid w:val="00E3375D"/>
    <w:rsid w:val="00E337D2"/>
    <w:rsid w:val="00E33966"/>
    <w:rsid w:val="00E339AA"/>
    <w:rsid w:val="00E33E66"/>
    <w:rsid w:val="00E34A44"/>
    <w:rsid w:val="00E34C8C"/>
    <w:rsid w:val="00E353FD"/>
    <w:rsid w:val="00E35580"/>
    <w:rsid w:val="00E3586B"/>
    <w:rsid w:val="00E35E73"/>
    <w:rsid w:val="00E3682B"/>
    <w:rsid w:val="00E36920"/>
    <w:rsid w:val="00E36BFC"/>
    <w:rsid w:val="00E36D9E"/>
    <w:rsid w:val="00E36DE5"/>
    <w:rsid w:val="00E370FA"/>
    <w:rsid w:val="00E371C0"/>
    <w:rsid w:val="00E373C3"/>
    <w:rsid w:val="00E374F8"/>
    <w:rsid w:val="00E37827"/>
    <w:rsid w:val="00E379D8"/>
    <w:rsid w:val="00E37BEE"/>
    <w:rsid w:val="00E37C0F"/>
    <w:rsid w:val="00E37CB5"/>
    <w:rsid w:val="00E4013B"/>
    <w:rsid w:val="00E40358"/>
    <w:rsid w:val="00E408BA"/>
    <w:rsid w:val="00E40C28"/>
    <w:rsid w:val="00E40C57"/>
    <w:rsid w:val="00E40D42"/>
    <w:rsid w:val="00E40EB5"/>
    <w:rsid w:val="00E41084"/>
    <w:rsid w:val="00E41431"/>
    <w:rsid w:val="00E414D1"/>
    <w:rsid w:val="00E415B8"/>
    <w:rsid w:val="00E4165C"/>
    <w:rsid w:val="00E417A1"/>
    <w:rsid w:val="00E41B14"/>
    <w:rsid w:val="00E41C92"/>
    <w:rsid w:val="00E41FC3"/>
    <w:rsid w:val="00E420F8"/>
    <w:rsid w:val="00E4249D"/>
    <w:rsid w:val="00E42AFC"/>
    <w:rsid w:val="00E42B14"/>
    <w:rsid w:val="00E43570"/>
    <w:rsid w:val="00E437C7"/>
    <w:rsid w:val="00E437CD"/>
    <w:rsid w:val="00E43CA5"/>
    <w:rsid w:val="00E43D73"/>
    <w:rsid w:val="00E43F3A"/>
    <w:rsid w:val="00E44238"/>
    <w:rsid w:val="00E443B8"/>
    <w:rsid w:val="00E44486"/>
    <w:rsid w:val="00E4453A"/>
    <w:rsid w:val="00E447DF"/>
    <w:rsid w:val="00E448E8"/>
    <w:rsid w:val="00E44C29"/>
    <w:rsid w:val="00E44F13"/>
    <w:rsid w:val="00E44F9F"/>
    <w:rsid w:val="00E4575F"/>
    <w:rsid w:val="00E45A28"/>
    <w:rsid w:val="00E45C66"/>
    <w:rsid w:val="00E45CA7"/>
    <w:rsid w:val="00E45D8E"/>
    <w:rsid w:val="00E45FB4"/>
    <w:rsid w:val="00E45FCD"/>
    <w:rsid w:val="00E45FE8"/>
    <w:rsid w:val="00E462DC"/>
    <w:rsid w:val="00E4649D"/>
    <w:rsid w:val="00E46AF8"/>
    <w:rsid w:val="00E46D20"/>
    <w:rsid w:val="00E46F16"/>
    <w:rsid w:val="00E46FB1"/>
    <w:rsid w:val="00E47A09"/>
    <w:rsid w:val="00E47C73"/>
    <w:rsid w:val="00E47D1D"/>
    <w:rsid w:val="00E47D52"/>
    <w:rsid w:val="00E47EED"/>
    <w:rsid w:val="00E47EF6"/>
    <w:rsid w:val="00E50074"/>
    <w:rsid w:val="00E506A8"/>
    <w:rsid w:val="00E5071A"/>
    <w:rsid w:val="00E507E0"/>
    <w:rsid w:val="00E50ED3"/>
    <w:rsid w:val="00E51346"/>
    <w:rsid w:val="00E51723"/>
    <w:rsid w:val="00E51970"/>
    <w:rsid w:val="00E51A50"/>
    <w:rsid w:val="00E51F35"/>
    <w:rsid w:val="00E5213E"/>
    <w:rsid w:val="00E52690"/>
    <w:rsid w:val="00E52ABA"/>
    <w:rsid w:val="00E5312A"/>
    <w:rsid w:val="00E53C9C"/>
    <w:rsid w:val="00E5496D"/>
    <w:rsid w:val="00E54C45"/>
    <w:rsid w:val="00E5539D"/>
    <w:rsid w:val="00E56B67"/>
    <w:rsid w:val="00E56C07"/>
    <w:rsid w:val="00E56CB5"/>
    <w:rsid w:val="00E56D78"/>
    <w:rsid w:val="00E5770D"/>
    <w:rsid w:val="00E57A74"/>
    <w:rsid w:val="00E6005E"/>
    <w:rsid w:val="00E602D2"/>
    <w:rsid w:val="00E608E1"/>
    <w:rsid w:val="00E60D4D"/>
    <w:rsid w:val="00E60DF5"/>
    <w:rsid w:val="00E61005"/>
    <w:rsid w:val="00E610F8"/>
    <w:rsid w:val="00E613D4"/>
    <w:rsid w:val="00E61641"/>
    <w:rsid w:val="00E6195A"/>
    <w:rsid w:val="00E619D8"/>
    <w:rsid w:val="00E61E21"/>
    <w:rsid w:val="00E62871"/>
    <w:rsid w:val="00E62A27"/>
    <w:rsid w:val="00E62EC8"/>
    <w:rsid w:val="00E632DA"/>
    <w:rsid w:val="00E6338B"/>
    <w:rsid w:val="00E633F1"/>
    <w:rsid w:val="00E6340D"/>
    <w:rsid w:val="00E63688"/>
    <w:rsid w:val="00E63927"/>
    <w:rsid w:val="00E63A8B"/>
    <w:rsid w:val="00E63F05"/>
    <w:rsid w:val="00E64314"/>
    <w:rsid w:val="00E64420"/>
    <w:rsid w:val="00E650F6"/>
    <w:rsid w:val="00E65367"/>
    <w:rsid w:val="00E6565C"/>
    <w:rsid w:val="00E6598D"/>
    <w:rsid w:val="00E65B10"/>
    <w:rsid w:val="00E65D0C"/>
    <w:rsid w:val="00E65E74"/>
    <w:rsid w:val="00E65E98"/>
    <w:rsid w:val="00E662B7"/>
    <w:rsid w:val="00E66413"/>
    <w:rsid w:val="00E66426"/>
    <w:rsid w:val="00E6672B"/>
    <w:rsid w:val="00E66828"/>
    <w:rsid w:val="00E66926"/>
    <w:rsid w:val="00E669A2"/>
    <w:rsid w:val="00E66BCE"/>
    <w:rsid w:val="00E671D5"/>
    <w:rsid w:val="00E6799F"/>
    <w:rsid w:val="00E67E91"/>
    <w:rsid w:val="00E7066C"/>
    <w:rsid w:val="00E70882"/>
    <w:rsid w:val="00E70A75"/>
    <w:rsid w:val="00E71674"/>
    <w:rsid w:val="00E719CB"/>
    <w:rsid w:val="00E71BF5"/>
    <w:rsid w:val="00E71C94"/>
    <w:rsid w:val="00E71D19"/>
    <w:rsid w:val="00E72104"/>
    <w:rsid w:val="00E7228B"/>
    <w:rsid w:val="00E7276F"/>
    <w:rsid w:val="00E72888"/>
    <w:rsid w:val="00E72C61"/>
    <w:rsid w:val="00E73276"/>
    <w:rsid w:val="00E73DF0"/>
    <w:rsid w:val="00E7418E"/>
    <w:rsid w:val="00E742FA"/>
    <w:rsid w:val="00E7432A"/>
    <w:rsid w:val="00E745A2"/>
    <w:rsid w:val="00E7471C"/>
    <w:rsid w:val="00E747FA"/>
    <w:rsid w:val="00E74B5A"/>
    <w:rsid w:val="00E7517A"/>
    <w:rsid w:val="00E751A1"/>
    <w:rsid w:val="00E75242"/>
    <w:rsid w:val="00E75313"/>
    <w:rsid w:val="00E75F62"/>
    <w:rsid w:val="00E75F68"/>
    <w:rsid w:val="00E763C7"/>
    <w:rsid w:val="00E77050"/>
    <w:rsid w:val="00E7706C"/>
    <w:rsid w:val="00E77249"/>
    <w:rsid w:val="00E77625"/>
    <w:rsid w:val="00E7779C"/>
    <w:rsid w:val="00E8012C"/>
    <w:rsid w:val="00E80500"/>
    <w:rsid w:val="00E8050F"/>
    <w:rsid w:val="00E80576"/>
    <w:rsid w:val="00E8065B"/>
    <w:rsid w:val="00E8099D"/>
    <w:rsid w:val="00E81542"/>
    <w:rsid w:val="00E8170E"/>
    <w:rsid w:val="00E81E00"/>
    <w:rsid w:val="00E82281"/>
    <w:rsid w:val="00E823EC"/>
    <w:rsid w:val="00E82A62"/>
    <w:rsid w:val="00E82ABF"/>
    <w:rsid w:val="00E82C10"/>
    <w:rsid w:val="00E82FAC"/>
    <w:rsid w:val="00E8300C"/>
    <w:rsid w:val="00E8310F"/>
    <w:rsid w:val="00E832E9"/>
    <w:rsid w:val="00E8379E"/>
    <w:rsid w:val="00E83BF0"/>
    <w:rsid w:val="00E83D5A"/>
    <w:rsid w:val="00E84058"/>
    <w:rsid w:val="00E843E2"/>
    <w:rsid w:val="00E844CE"/>
    <w:rsid w:val="00E8464B"/>
    <w:rsid w:val="00E846CC"/>
    <w:rsid w:val="00E84888"/>
    <w:rsid w:val="00E851A4"/>
    <w:rsid w:val="00E8523F"/>
    <w:rsid w:val="00E85304"/>
    <w:rsid w:val="00E854E1"/>
    <w:rsid w:val="00E85520"/>
    <w:rsid w:val="00E855CE"/>
    <w:rsid w:val="00E85A04"/>
    <w:rsid w:val="00E85B0F"/>
    <w:rsid w:val="00E8617A"/>
    <w:rsid w:val="00E86C27"/>
    <w:rsid w:val="00E872FC"/>
    <w:rsid w:val="00E87C5D"/>
    <w:rsid w:val="00E90654"/>
    <w:rsid w:val="00E90B93"/>
    <w:rsid w:val="00E90D8B"/>
    <w:rsid w:val="00E92350"/>
    <w:rsid w:val="00E923A0"/>
    <w:rsid w:val="00E92807"/>
    <w:rsid w:val="00E9285C"/>
    <w:rsid w:val="00E928FD"/>
    <w:rsid w:val="00E92927"/>
    <w:rsid w:val="00E92CC0"/>
    <w:rsid w:val="00E92D0A"/>
    <w:rsid w:val="00E92FE2"/>
    <w:rsid w:val="00E93145"/>
    <w:rsid w:val="00E93336"/>
    <w:rsid w:val="00E93AD9"/>
    <w:rsid w:val="00E93DD2"/>
    <w:rsid w:val="00E94467"/>
    <w:rsid w:val="00E944E5"/>
    <w:rsid w:val="00E947E8"/>
    <w:rsid w:val="00E9486C"/>
    <w:rsid w:val="00E949DA"/>
    <w:rsid w:val="00E94CF1"/>
    <w:rsid w:val="00E952A2"/>
    <w:rsid w:val="00E95362"/>
    <w:rsid w:val="00E95417"/>
    <w:rsid w:val="00E954F9"/>
    <w:rsid w:val="00E95673"/>
    <w:rsid w:val="00E956B5"/>
    <w:rsid w:val="00E96433"/>
    <w:rsid w:val="00E96789"/>
    <w:rsid w:val="00E9682D"/>
    <w:rsid w:val="00E9682E"/>
    <w:rsid w:val="00E97698"/>
    <w:rsid w:val="00EA00CC"/>
    <w:rsid w:val="00EA0242"/>
    <w:rsid w:val="00EA03C9"/>
    <w:rsid w:val="00EA05CF"/>
    <w:rsid w:val="00EA0748"/>
    <w:rsid w:val="00EA08F8"/>
    <w:rsid w:val="00EA0B4E"/>
    <w:rsid w:val="00EA0DCF"/>
    <w:rsid w:val="00EA0E4D"/>
    <w:rsid w:val="00EA1ED5"/>
    <w:rsid w:val="00EA2B56"/>
    <w:rsid w:val="00EA3838"/>
    <w:rsid w:val="00EA393A"/>
    <w:rsid w:val="00EA3CAF"/>
    <w:rsid w:val="00EA4181"/>
    <w:rsid w:val="00EA4472"/>
    <w:rsid w:val="00EA496D"/>
    <w:rsid w:val="00EA4AC8"/>
    <w:rsid w:val="00EA4D12"/>
    <w:rsid w:val="00EA4DD4"/>
    <w:rsid w:val="00EA4F5D"/>
    <w:rsid w:val="00EA539F"/>
    <w:rsid w:val="00EA542B"/>
    <w:rsid w:val="00EA6542"/>
    <w:rsid w:val="00EA6BFB"/>
    <w:rsid w:val="00EA6C04"/>
    <w:rsid w:val="00EA7513"/>
    <w:rsid w:val="00EA7601"/>
    <w:rsid w:val="00EA764D"/>
    <w:rsid w:val="00EA787F"/>
    <w:rsid w:val="00EA7AC2"/>
    <w:rsid w:val="00EB0550"/>
    <w:rsid w:val="00EB0970"/>
    <w:rsid w:val="00EB1E63"/>
    <w:rsid w:val="00EB200C"/>
    <w:rsid w:val="00EB2658"/>
    <w:rsid w:val="00EB2BEF"/>
    <w:rsid w:val="00EB2DF3"/>
    <w:rsid w:val="00EB2F0E"/>
    <w:rsid w:val="00EB2F99"/>
    <w:rsid w:val="00EB30FC"/>
    <w:rsid w:val="00EB3E59"/>
    <w:rsid w:val="00EB4A0E"/>
    <w:rsid w:val="00EB4A28"/>
    <w:rsid w:val="00EB4A95"/>
    <w:rsid w:val="00EB4FBE"/>
    <w:rsid w:val="00EB5033"/>
    <w:rsid w:val="00EB52AA"/>
    <w:rsid w:val="00EB53AC"/>
    <w:rsid w:val="00EB53E8"/>
    <w:rsid w:val="00EB5510"/>
    <w:rsid w:val="00EB5A96"/>
    <w:rsid w:val="00EB620E"/>
    <w:rsid w:val="00EB69FC"/>
    <w:rsid w:val="00EB6B55"/>
    <w:rsid w:val="00EB6B95"/>
    <w:rsid w:val="00EB738F"/>
    <w:rsid w:val="00EB74A0"/>
    <w:rsid w:val="00EB755C"/>
    <w:rsid w:val="00EB775D"/>
    <w:rsid w:val="00EC02DC"/>
    <w:rsid w:val="00EC0398"/>
    <w:rsid w:val="00EC06C2"/>
    <w:rsid w:val="00EC0768"/>
    <w:rsid w:val="00EC09D4"/>
    <w:rsid w:val="00EC0BE3"/>
    <w:rsid w:val="00EC0BF9"/>
    <w:rsid w:val="00EC18A7"/>
    <w:rsid w:val="00EC2034"/>
    <w:rsid w:val="00EC2063"/>
    <w:rsid w:val="00EC213B"/>
    <w:rsid w:val="00EC21AF"/>
    <w:rsid w:val="00EC21DE"/>
    <w:rsid w:val="00EC23CA"/>
    <w:rsid w:val="00EC2A2D"/>
    <w:rsid w:val="00EC2BA9"/>
    <w:rsid w:val="00EC2E79"/>
    <w:rsid w:val="00EC2F7D"/>
    <w:rsid w:val="00EC34EF"/>
    <w:rsid w:val="00EC352B"/>
    <w:rsid w:val="00EC3634"/>
    <w:rsid w:val="00EC40B9"/>
    <w:rsid w:val="00EC4B05"/>
    <w:rsid w:val="00EC4B23"/>
    <w:rsid w:val="00EC4EA2"/>
    <w:rsid w:val="00EC569C"/>
    <w:rsid w:val="00EC57F6"/>
    <w:rsid w:val="00EC592D"/>
    <w:rsid w:val="00EC5FDB"/>
    <w:rsid w:val="00EC665C"/>
    <w:rsid w:val="00EC66C0"/>
    <w:rsid w:val="00EC70A6"/>
    <w:rsid w:val="00EC715A"/>
    <w:rsid w:val="00EC769A"/>
    <w:rsid w:val="00EC7C92"/>
    <w:rsid w:val="00ED0642"/>
    <w:rsid w:val="00ED09D5"/>
    <w:rsid w:val="00ED1289"/>
    <w:rsid w:val="00ED14BD"/>
    <w:rsid w:val="00ED163F"/>
    <w:rsid w:val="00ED16A7"/>
    <w:rsid w:val="00ED17E5"/>
    <w:rsid w:val="00ED1B71"/>
    <w:rsid w:val="00ED1D49"/>
    <w:rsid w:val="00ED233F"/>
    <w:rsid w:val="00ED2491"/>
    <w:rsid w:val="00ED2894"/>
    <w:rsid w:val="00ED2A9D"/>
    <w:rsid w:val="00ED35AA"/>
    <w:rsid w:val="00ED38E6"/>
    <w:rsid w:val="00ED3AB7"/>
    <w:rsid w:val="00ED4454"/>
    <w:rsid w:val="00ED4537"/>
    <w:rsid w:val="00ED500F"/>
    <w:rsid w:val="00ED5160"/>
    <w:rsid w:val="00ED5203"/>
    <w:rsid w:val="00ED5475"/>
    <w:rsid w:val="00ED5575"/>
    <w:rsid w:val="00ED55D9"/>
    <w:rsid w:val="00ED584A"/>
    <w:rsid w:val="00ED5A22"/>
    <w:rsid w:val="00ED689C"/>
    <w:rsid w:val="00ED6912"/>
    <w:rsid w:val="00ED6EC0"/>
    <w:rsid w:val="00ED6F01"/>
    <w:rsid w:val="00ED6F5F"/>
    <w:rsid w:val="00ED75BB"/>
    <w:rsid w:val="00ED76A2"/>
    <w:rsid w:val="00ED7B3C"/>
    <w:rsid w:val="00ED7CFC"/>
    <w:rsid w:val="00EE05CB"/>
    <w:rsid w:val="00EE06A7"/>
    <w:rsid w:val="00EE0A10"/>
    <w:rsid w:val="00EE10B1"/>
    <w:rsid w:val="00EE1F6E"/>
    <w:rsid w:val="00EE2262"/>
    <w:rsid w:val="00EE24D3"/>
    <w:rsid w:val="00EE2C0C"/>
    <w:rsid w:val="00EE33FD"/>
    <w:rsid w:val="00EE34DE"/>
    <w:rsid w:val="00EE3524"/>
    <w:rsid w:val="00EE3573"/>
    <w:rsid w:val="00EE39A1"/>
    <w:rsid w:val="00EE3E2D"/>
    <w:rsid w:val="00EE44E4"/>
    <w:rsid w:val="00EE46B5"/>
    <w:rsid w:val="00EE4939"/>
    <w:rsid w:val="00EE4E1A"/>
    <w:rsid w:val="00EE51C9"/>
    <w:rsid w:val="00EE5C86"/>
    <w:rsid w:val="00EE5D39"/>
    <w:rsid w:val="00EE66C9"/>
    <w:rsid w:val="00EE6A45"/>
    <w:rsid w:val="00EE6CDA"/>
    <w:rsid w:val="00EE7069"/>
    <w:rsid w:val="00EE715B"/>
    <w:rsid w:val="00EE722A"/>
    <w:rsid w:val="00EE77E2"/>
    <w:rsid w:val="00EE7AF1"/>
    <w:rsid w:val="00EE7B80"/>
    <w:rsid w:val="00EF0503"/>
    <w:rsid w:val="00EF08B6"/>
    <w:rsid w:val="00EF08FA"/>
    <w:rsid w:val="00EF107D"/>
    <w:rsid w:val="00EF1A8E"/>
    <w:rsid w:val="00EF20D8"/>
    <w:rsid w:val="00EF22C8"/>
    <w:rsid w:val="00EF26E8"/>
    <w:rsid w:val="00EF29B6"/>
    <w:rsid w:val="00EF2DF0"/>
    <w:rsid w:val="00EF3071"/>
    <w:rsid w:val="00EF312E"/>
    <w:rsid w:val="00EF31D4"/>
    <w:rsid w:val="00EF35DE"/>
    <w:rsid w:val="00EF3B73"/>
    <w:rsid w:val="00EF3F96"/>
    <w:rsid w:val="00EF3FAE"/>
    <w:rsid w:val="00EF4189"/>
    <w:rsid w:val="00EF44EC"/>
    <w:rsid w:val="00EF457F"/>
    <w:rsid w:val="00EF4752"/>
    <w:rsid w:val="00EF487E"/>
    <w:rsid w:val="00EF4D38"/>
    <w:rsid w:val="00EF5141"/>
    <w:rsid w:val="00EF514B"/>
    <w:rsid w:val="00EF524F"/>
    <w:rsid w:val="00EF5339"/>
    <w:rsid w:val="00EF5DE0"/>
    <w:rsid w:val="00EF5ED9"/>
    <w:rsid w:val="00EF60F8"/>
    <w:rsid w:val="00EF64D9"/>
    <w:rsid w:val="00EF64F5"/>
    <w:rsid w:val="00EF6640"/>
    <w:rsid w:val="00EF6B0C"/>
    <w:rsid w:val="00EF6C41"/>
    <w:rsid w:val="00EF6CFE"/>
    <w:rsid w:val="00EF6D65"/>
    <w:rsid w:val="00EF6E54"/>
    <w:rsid w:val="00EF6E95"/>
    <w:rsid w:val="00EF71C3"/>
    <w:rsid w:val="00EF720B"/>
    <w:rsid w:val="00EF77E1"/>
    <w:rsid w:val="00F0099F"/>
    <w:rsid w:val="00F00B82"/>
    <w:rsid w:val="00F00DB1"/>
    <w:rsid w:val="00F01049"/>
    <w:rsid w:val="00F0117E"/>
    <w:rsid w:val="00F011A6"/>
    <w:rsid w:val="00F01577"/>
    <w:rsid w:val="00F017BD"/>
    <w:rsid w:val="00F017D7"/>
    <w:rsid w:val="00F01C38"/>
    <w:rsid w:val="00F01C8D"/>
    <w:rsid w:val="00F021AD"/>
    <w:rsid w:val="00F0226E"/>
    <w:rsid w:val="00F02772"/>
    <w:rsid w:val="00F02CD1"/>
    <w:rsid w:val="00F02E42"/>
    <w:rsid w:val="00F02E93"/>
    <w:rsid w:val="00F02EC7"/>
    <w:rsid w:val="00F03208"/>
    <w:rsid w:val="00F03213"/>
    <w:rsid w:val="00F0336C"/>
    <w:rsid w:val="00F03A93"/>
    <w:rsid w:val="00F03AAA"/>
    <w:rsid w:val="00F04035"/>
    <w:rsid w:val="00F04329"/>
    <w:rsid w:val="00F0449A"/>
    <w:rsid w:val="00F04624"/>
    <w:rsid w:val="00F04E47"/>
    <w:rsid w:val="00F05774"/>
    <w:rsid w:val="00F05A24"/>
    <w:rsid w:val="00F05AF2"/>
    <w:rsid w:val="00F062F6"/>
    <w:rsid w:val="00F06E12"/>
    <w:rsid w:val="00F06E95"/>
    <w:rsid w:val="00F071E3"/>
    <w:rsid w:val="00F07485"/>
    <w:rsid w:val="00F07ABE"/>
    <w:rsid w:val="00F1037F"/>
    <w:rsid w:val="00F104DD"/>
    <w:rsid w:val="00F10840"/>
    <w:rsid w:val="00F108DB"/>
    <w:rsid w:val="00F10B47"/>
    <w:rsid w:val="00F111C9"/>
    <w:rsid w:val="00F112F2"/>
    <w:rsid w:val="00F116C5"/>
    <w:rsid w:val="00F11E0E"/>
    <w:rsid w:val="00F12309"/>
    <w:rsid w:val="00F12975"/>
    <w:rsid w:val="00F12F5C"/>
    <w:rsid w:val="00F1336A"/>
    <w:rsid w:val="00F14055"/>
    <w:rsid w:val="00F140D4"/>
    <w:rsid w:val="00F141E7"/>
    <w:rsid w:val="00F14486"/>
    <w:rsid w:val="00F145FA"/>
    <w:rsid w:val="00F147F3"/>
    <w:rsid w:val="00F147F7"/>
    <w:rsid w:val="00F14B1E"/>
    <w:rsid w:val="00F14C64"/>
    <w:rsid w:val="00F14D0E"/>
    <w:rsid w:val="00F1531B"/>
    <w:rsid w:val="00F157D8"/>
    <w:rsid w:val="00F15B24"/>
    <w:rsid w:val="00F15D24"/>
    <w:rsid w:val="00F160D4"/>
    <w:rsid w:val="00F1662D"/>
    <w:rsid w:val="00F16743"/>
    <w:rsid w:val="00F16C02"/>
    <w:rsid w:val="00F16E46"/>
    <w:rsid w:val="00F16F46"/>
    <w:rsid w:val="00F17E63"/>
    <w:rsid w:val="00F20301"/>
    <w:rsid w:val="00F208F8"/>
    <w:rsid w:val="00F209CD"/>
    <w:rsid w:val="00F2126F"/>
    <w:rsid w:val="00F2150B"/>
    <w:rsid w:val="00F21BFC"/>
    <w:rsid w:val="00F21E54"/>
    <w:rsid w:val="00F22650"/>
    <w:rsid w:val="00F22998"/>
    <w:rsid w:val="00F22D50"/>
    <w:rsid w:val="00F22EBB"/>
    <w:rsid w:val="00F23AE4"/>
    <w:rsid w:val="00F23B77"/>
    <w:rsid w:val="00F23ECA"/>
    <w:rsid w:val="00F23FDD"/>
    <w:rsid w:val="00F24079"/>
    <w:rsid w:val="00F240EF"/>
    <w:rsid w:val="00F24939"/>
    <w:rsid w:val="00F24B47"/>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64B"/>
    <w:rsid w:val="00F3175D"/>
    <w:rsid w:val="00F3193E"/>
    <w:rsid w:val="00F31BB3"/>
    <w:rsid w:val="00F31F69"/>
    <w:rsid w:val="00F322AC"/>
    <w:rsid w:val="00F32707"/>
    <w:rsid w:val="00F32AA4"/>
    <w:rsid w:val="00F33052"/>
    <w:rsid w:val="00F33363"/>
    <w:rsid w:val="00F33370"/>
    <w:rsid w:val="00F335C0"/>
    <w:rsid w:val="00F33722"/>
    <w:rsid w:val="00F339C4"/>
    <w:rsid w:val="00F33E8A"/>
    <w:rsid w:val="00F340B2"/>
    <w:rsid w:val="00F34284"/>
    <w:rsid w:val="00F342EB"/>
    <w:rsid w:val="00F3461D"/>
    <w:rsid w:val="00F34B28"/>
    <w:rsid w:val="00F34C40"/>
    <w:rsid w:val="00F34D14"/>
    <w:rsid w:val="00F350F2"/>
    <w:rsid w:val="00F351BF"/>
    <w:rsid w:val="00F35735"/>
    <w:rsid w:val="00F35812"/>
    <w:rsid w:val="00F359C9"/>
    <w:rsid w:val="00F35C2B"/>
    <w:rsid w:val="00F361C7"/>
    <w:rsid w:val="00F36581"/>
    <w:rsid w:val="00F3660C"/>
    <w:rsid w:val="00F36732"/>
    <w:rsid w:val="00F36BF6"/>
    <w:rsid w:val="00F36EF1"/>
    <w:rsid w:val="00F36FE9"/>
    <w:rsid w:val="00F37102"/>
    <w:rsid w:val="00F37AB9"/>
    <w:rsid w:val="00F37D7B"/>
    <w:rsid w:val="00F40011"/>
    <w:rsid w:val="00F40177"/>
    <w:rsid w:val="00F4049A"/>
    <w:rsid w:val="00F40694"/>
    <w:rsid w:val="00F40824"/>
    <w:rsid w:val="00F40B25"/>
    <w:rsid w:val="00F40BF2"/>
    <w:rsid w:val="00F41104"/>
    <w:rsid w:val="00F41D18"/>
    <w:rsid w:val="00F42010"/>
    <w:rsid w:val="00F42C95"/>
    <w:rsid w:val="00F42EFB"/>
    <w:rsid w:val="00F42F57"/>
    <w:rsid w:val="00F433E3"/>
    <w:rsid w:val="00F4388E"/>
    <w:rsid w:val="00F43A55"/>
    <w:rsid w:val="00F4409D"/>
    <w:rsid w:val="00F441EB"/>
    <w:rsid w:val="00F446D8"/>
    <w:rsid w:val="00F447F2"/>
    <w:rsid w:val="00F44B57"/>
    <w:rsid w:val="00F44D5A"/>
    <w:rsid w:val="00F46391"/>
    <w:rsid w:val="00F46C84"/>
    <w:rsid w:val="00F46E31"/>
    <w:rsid w:val="00F475E9"/>
    <w:rsid w:val="00F47785"/>
    <w:rsid w:val="00F47BB6"/>
    <w:rsid w:val="00F47E48"/>
    <w:rsid w:val="00F5026F"/>
    <w:rsid w:val="00F5052E"/>
    <w:rsid w:val="00F50621"/>
    <w:rsid w:val="00F510D1"/>
    <w:rsid w:val="00F5166F"/>
    <w:rsid w:val="00F51C32"/>
    <w:rsid w:val="00F51CC6"/>
    <w:rsid w:val="00F523F0"/>
    <w:rsid w:val="00F52521"/>
    <w:rsid w:val="00F52956"/>
    <w:rsid w:val="00F529B8"/>
    <w:rsid w:val="00F5307B"/>
    <w:rsid w:val="00F53084"/>
    <w:rsid w:val="00F53369"/>
    <w:rsid w:val="00F54500"/>
    <w:rsid w:val="00F549B2"/>
    <w:rsid w:val="00F54D3F"/>
    <w:rsid w:val="00F54E58"/>
    <w:rsid w:val="00F551DE"/>
    <w:rsid w:val="00F558AC"/>
    <w:rsid w:val="00F5590B"/>
    <w:rsid w:val="00F55A25"/>
    <w:rsid w:val="00F55B93"/>
    <w:rsid w:val="00F55BEA"/>
    <w:rsid w:val="00F56181"/>
    <w:rsid w:val="00F569E4"/>
    <w:rsid w:val="00F5711C"/>
    <w:rsid w:val="00F573C3"/>
    <w:rsid w:val="00F578D0"/>
    <w:rsid w:val="00F578D6"/>
    <w:rsid w:val="00F57C25"/>
    <w:rsid w:val="00F57E6E"/>
    <w:rsid w:val="00F600DC"/>
    <w:rsid w:val="00F606D0"/>
    <w:rsid w:val="00F60762"/>
    <w:rsid w:val="00F60B47"/>
    <w:rsid w:val="00F61174"/>
    <w:rsid w:val="00F615BA"/>
    <w:rsid w:val="00F61754"/>
    <w:rsid w:val="00F6183A"/>
    <w:rsid w:val="00F61C1B"/>
    <w:rsid w:val="00F61C30"/>
    <w:rsid w:val="00F61E90"/>
    <w:rsid w:val="00F61FE4"/>
    <w:rsid w:val="00F62471"/>
    <w:rsid w:val="00F62752"/>
    <w:rsid w:val="00F62942"/>
    <w:rsid w:val="00F62B5A"/>
    <w:rsid w:val="00F6341B"/>
    <w:rsid w:val="00F636EE"/>
    <w:rsid w:val="00F637E6"/>
    <w:rsid w:val="00F64207"/>
    <w:rsid w:val="00F64377"/>
    <w:rsid w:val="00F64BDF"/>
    <w:rsid w:val="00F651E0"/>
    <w:rsid w:val="00F6563F"/>
    <w:rsid w:val="00F6594F"/>
    <w:rsid w:val="00F65AE3"/>
    <w:rsid w:val="00F65B27"/>
    <w:rsid w:val="00F65F1A"/>
    <w:rsid w:val="00F6600E"/>
    <w:rsid w:val="00F6737B"/>
    <w:rsid w:val="00F6738C"/>
    <w:rsid w:val="00F676DD"/>
    <w:rsid w:val="00F67A29"/>
    <w:rsid w:val="00F67CE3"/>
    <w:rsid w:val="00F67EB8"/>
    <w:rsid w:val="00F709F9"/>
    <w:rsid w:val="00F70D15"/>
    <w:rsid w:val="00F70FB2"/>
    <w:rsid w:val="00F71668"/>
    <w:rsid w:val="00F71779"/>
    <w:rsid w:val="00F71E99"/>
    <w:rsid w:val="00F71F7B"/>
    <w:rsid w:val="00F72048"/>
    <w:rsid w:val="00F72CFC"/>
    <w:rsid w:val="00F7358A"/>
    <w:rsid w:val="00F73614"/>
    <w:rsid w:val="00F73748"/>
    <w:rsid w:val="00F73B3B"/>
    <w:rsid w:val="00F73CAF"/>
    <w:rsid w:val="00F748FB"/>
    <w:rsid w:val="00F74939"/>
    <w:rsid w:val="00F74CD9"/>
    <w:rsid w:val="00F751B9"/>
    <w:rsid w:val="00F758FE"/>
    <w:rsid w:val="00F7598D"/>
    <w:rsid w:val="00F75B96"/>
    <w:rsid w:val="00F75D4D"/>
    <w:rsid w:val="00F75EF8"/>
    <w:rsid w:val="00F765B1"/>
    <w:rsid w:val="00F7691C"/>
    <w:rsid w:val="00F76CE9"/>
    <w:rsid w:val="00F76E3C"/>
    <w:rsid w:val="00F77290"/>
    <w:rsid w:val="00F77548"/>
    <w:rsid w:val="00F77566"/>
    <w:rsid w:val="00F801F8"/>
    <w:rsid w:val="00F8121E"/>
    <w:rsid w:val="00F81468"/>
    <w:rsid w:val="00F8148A"/>
    <w:rsid w:val="00F814FA"/>
    <w:rsid w:val="00F8196D"/>
    <w:rsid w:val="00F81A7C"/>
    <w:rsid w:val="00F81C04"/>
    <w:rsid w:val="00F81FC8"/>
    <w:rsid w:val="00F82098"/>
    <w:rsid w:val="00F8239C"/>
    <w:rsid w:val="00F82430"/>
    <w:rsid w:val="00F82439"/>
    <w:rsid w:val="00F82872"/>
    <w:rsid w:val="00F82F3D"/>
    <w:rsid w:val="00F830BA"/>
    <w:rsid w:val="00F836FE"/>
    <w:rsid w:val="00F8393D"/>
    <w:rsid w:val="00F83BC4"/>
    <w:rsid w:val="00F84326"/>
    <w:rsid w:val="00F84574"/>
    <w:rsid w:val="00F84C95"/>
    <w:rsid w:val="00F84ECF"/>
    <w:rsid w:val="00F854FD"/>
    <w:rsid w:val="00F85647"/>
    <w:rsid w:val="00F85BC6"/>
    <w:rsid w:val="00F85F6C"/>
    <w:rsid w:val="00F85FFE"/>
    <w:rsid w:val="00F8607B"/>
    <w:rsid w:val="00F86156"/>
    <w:rsid w:val="00F86461"/>
    <w:rsid w:val="00F86DD1"/>
    <w:rsid w:val="00F87417"/>
    <w:rsid w:val="00F87B89"/>
    <w:rsid w:val="00F87C31"/>
    <w:rsid w:val="00F87D3C"/>
    <w:rsid w:val="00F903D3"/>
    <w:rsid w:val="00F907BC"/>
    <w:rsid w:val="00F909E4"/>
    <w:rsid w:val="00F9105D"/>
    <w:rsid w:val="00F91068"/>
    <w:rsid w:val="00F91481"/>
    <w:rsid w:val="00F915AC"/>
    <w:rsid w:val="00F91618"/>
    <w:rsid w:val="00F91CFD"/>
    <w:rsid w:val="00F924CE"/>
    <w:rsid w:val="00F92722"/>
    <w:rsid w:val="00F929FA"/>
    <w:rsid w:val="00F92CDD"/>
    <w:rsid w:val="00F93D17"/>
    <w:rsid w:val="00F93DAF"/>
    <w:rsid w:val="00F93E38"/>
    <w:rsid w:val="00F95356"/>
    <w:rsid w:val="00F957CE"/>
    <w:rsid w:val="00F9586E"/>
    <w:rsid w:val="00F95874"/>
    <w:rsid w:val="00F95C55"/>
    <w:rsid w:val="00F95DA5"/>
    <w:rsid w:val="00F95EC8"/>
    <w:rsid w:val="00F9663F"/>
    <w:rsid w:val="00F96D4A"/>
    <w:rsid w:val="00F97725"/>
    <w:rsid w:val="00F97B00"/>
    <w:rsid w:val="00FA0318"/>
    <w:rsid w:val="00FA06D7"/>
    <w:rsid w:val="00FA08AD"/>
    <w:rsid w:val="00FA0B7B"/>
    <w:rsid w:val="00FA0CC1"/>
    <w:rsid w:val="00FA0F44"/>
    <w:rsid w:val="00FA1080"/>
    <w:rsid w:val="00FA1734"/>
    <w:rsid w:val="00FA17A4"/>
    <w:rsid w:val="00FA1A7D"/>
    <w:rsid w:val="00FA1A8E"/>
    <w:rsid w:val="00FA1F69"/>
    <w:rsid w:val="00FA2064"/>
    <w:rsid w:val="00FA2789"/>
    <w:rsid w:val="00FA2DA6"/>
    <w:rsid w:val="00FA2FF5"/>
    <w:rsid w:val="00FA34C6"/>
    <w:rsid w:val="00FA352A"/>
    <w:rsid w:val="00FA367C"/>
    <w:rsid w:val="00FA36D9"/>
    <w:rsid w:val="00FA409E"/>
    <w:rsid w:val="00FA4244"/>
    <w:rsid w:val="00FA4CE4"/>
    <w:rsid w:val="00FA5784"/>
    <w:rsid w:val="00FA603A"/>
    <w:rsid w:val="00FA658A"/>
    <w:rsid w:val="00FA66F3"/>
    <w:rsid w:val="00FA6B8F"/>
    <w:rsid w:val="00FA7B41"/>
    <w:rsid w:val="00FA7D54"/>
    <w:rsid w:val="00FB03B1"/>
    <w:rsid w:val="00FB0515"/>
    <w:rsid w:val="00FB0571"/>
    <w:rsid w:val="00FB07E5"/>
    <w:rsid w:val="00FB121E"/>
    <w:rsid w:val="00FB155E"/>
    <w:rsid w:val="00FB1616"/>
    <w:rsid w:val="00FB1891"/>
    <w:rsid w:val="00FB1A76"/>
    <w:rsid w:val="00FB1B91"/>
    <w:rsid w:val="00FB1CD3"/>
    <w:rsid w:val="00FB209E"/>
    <w:rsid w:val="00FB29EA"/>
    <w:rsid w:val="00FB3DF7"/>
    <w:rsid w:val="00FB3F69"/>
    <w:rsid w:val="00FB43D9"/>
    <w:rsid w:val="00FB4477"/>
    <w:rsid w:val="00FB45DE"/>
    <w:rsid w:val="00FB531F"/>
    <w:rsid w:val="00FB5A02"/>
    <w:rsid w:val="00FB5CB3"/>
    <w:rsid w:val="00FB5F13"/>
    <w:rsid w:val="00FB6BF7"/>
    <w:rsid w:val="00FB7DFC"/>
    <w:rsid w:val="00FB7DFE"/>
    <w:rsid w:val="00FB7E38"/>
    <w:rsid w:val="00FB7F9D"/>
    <w:rsid w:val="00FC019F"/>
    <w:rsid w:val="00FC0686"/>
    <w:rsid w:val="00FC070A"/>
    <w:rsid w:val="00FC0CFF"/>
    <w:rsid w:val="00FC0D90"/>
    <w:rsid w:val="00FC1B74"/>
    <w:rsid w:val="00FC1E34"/>
    <w:rsid w:val="00FC2149"/>
    <w:rsid w:val="00FC2D62"/>
    <w:rsid w:val="00FC2EEF"/>
    <w:rsid w:val="00FC2FB6"/>
    <w:rsid w:val="00FC347D"/>
    <w:rsid w:val="00FC3487"/>
    <w:rsid w:val="00FC36E9"/>
    <w:rsid w:val="00FC390E"/>
    <w:rsid w:val="00FC4173"/>
    <w:rsid w:val="00FC5829"/>
    <w:rsid w:val="00FC599A"/>
    <w:rsid w:val="00FC6DD7"/>
    <w:rsid w:val="00FC6E31"/>
    <w:rsid w:val="00FC777C"/>
    <w:rsid w:val="00FC77F4"/>
    <w:rsid w:val="00FC7EDC"/>
    <w:rsid w:val="00FD084B"/>
    <w:rsid w:val="00FD0CBF"/>
    <w:rsid w:val="00FD0EC5"/>
    <w:rsid w:val="00FD0F18"/>
    <w:rsid w:val="00FD0FD9"/>
    <w:rsid w:val="00FD154F"/>
    <w:rsid w:val="00FD17C6"/>
    <w:rsid w:val="00FD17CE"/>
    <w:rsid w:val="00FD1901"/>
    <w:rsid w:val="00FD1A95"/>
    <w:rsid w:val="00FD1B15"/>
    <w:rsid w:val="00FD1BFB"/>
    <w:rsid w:val="00FD23F2"/>
    <w:rsid w:val="00FD274A"/>
    <w:rsid w:val="00FD2964"/>
    <w:rsid w:val="00FD2E23"/>
    <w:rsid w:val="00FD30D4"/>
    <w:rsid w:val="00FD3197"/>
    <w:rsid w:val="00FD32E9"/>
    <w:rsid w:val="00FD3604"/>
    <w:rsid w:val="00FD3720"/>
    <w:rsid w:val="00FD3850"/>
    <w:rsid w:val="00FD3E98"/>
    <w:rsid w:val="00FD4083"/>
    <w:rsid w:val="00FD4110"/>
    <w:rsid w:val="00FD42D2"/>
    <w:rsid w:val="00FD4389"/>
    <w:rsid w:val="00FD43D1"/>
    <w:rsid w:val="00FD44F5"/>
    <w:rsid w:val="00FD46C4"/>
    <w:rsid w:val="00FD4725"/>
    <w:rsid w:val="00FD4AF5"/>
    <w:rsid w:val="00FD4B4C"/>
    <w:rsid w:val="00FD4E39"/>
    <w:rsid w:val="00FD4FCF"/>
    <w:rsid w:val="00FD500E"/>
    <w:rsid w:val="00FD52C9"/>
    <w:rsid w:val="00FD531E"/>
    <w:rsid w:val="00FD5715"/>
    <w:rsid w:val="00FD590E"/>
    <w:rsid w:val="00FD5A0A"/>
    <w:rsid w:val="00FD5B33"/>
    <w:rsid w:val="00FD5DDA"/>
    <w:rsid w:val="00FD5F1D"/>
    <w:rsid w:val="00FD60F7"/>
    <w:rsid w:val="00FD6239"/>
    <w:rsid w:val="00FD6323"/>
    <w:rsid w:val="00FD6417"/>
    <w:rsid w:val="00FD6C4A"/>
    <w:rsid w:val="00FD6E28"/>
    <w:rsid w:val="00FD7105"/>
    <w:rsid w:val="00FD77C0"/>
    <w:rsid w:val="00FE048E"/>
    <w:rsid w:val="00FE04AC"/>
    <w:rsid w:val="00FE07AE"/>
    <w:rsid w:val="00FE07DE"/>
    <w:rsid w:val="00FE0ADC"/>
    <w:rsid w:val="00FE106A"/>
    <w:rsid w:val="00FE146F"/>
    <w:rsid w:val="00FE1869"/>
    <w:rsid w:val="00FE1E5E"/>
    <w:rsid w:val="00FE1E61"/>
    <w:rsid w:val="00FE1E74"/>
    <w:rsid w:val="00FE22A1"/>
    <w:rsid w:val="00FE22E5"/>
    <w:rsid w:val="00FE23E2"/>
    <w:rsid w:val="00FE24F4"/>
    <w:rsid w:val="00FE25E0"/>
    <w:rsid w:val="00FE270A"/>
    <w:rsid w:val="00FE2AE1"/>
    <w:rsid w:val="00FE30C7"/>
    <w:rsid w:val="00FE327D"/>
    <w:rsid w:val="00FE3534"/>
    <w:rsid w:val="00FE364E"/>
    <w:rsid w:val="00FE401F"/>
    <w:rsid w:val="00FE4115"/>
    <w:rsid w:val="00FE4B2F"/>
    <w:rsid w:val="00FE4E1A"/>
    <w:rsid w:val="00FE505A"/>
    <w:rsid w:val="00FE5361"/>
    <w:rsid w:val="00FE5DA9"/>
    <w:rsid w:val="00FE5EC6"/>
    <w:rsid w:val="00FE6518"/>
    <w:rsid w:val="00FE6546"/>
    <w:rsid w:val="00FE6632"/>
    <w:rsid w:val="00FE6688"/>
    <w:rsid w:val="00FE77F3"/>
    <w:rsid w:val="00FE7B0D"/>
    <w:rsid w:val="00FE7B1E"/>
    <w:rsid w:val="00FE7E80"/>
    <w:rsid w:val="00FF0637"/>
    <w:rsid w:val="00FF2475"/>
    <w:rsid w:val="00FF2664"/>
    <w:rsid w:val="00FF279E"/>
    <w:rsid w:val="00FF2E0A"/>
    <w:rsid w:val="00FF306C"/>
    <w:rsid w:val="00FF3170"/>
    <w:rsid w:val="00FF34D3"/>
    <w:rsid w:val="00FF368B"/>
    <w:rsid w:val="00FF3802"/>
    <w:rsid w:val="00FF3C79"/>
    <w:rsid w:val="00FF3CED"/>
    <w:rsid w:val="00FF3CFB"/>
    <w:rsid w:val="00FF4137"/>
    <w:rsid w:val="00FF425A"/>
    <w:rsid w:val="00FF4A2A"/>
    <w:rsid w:val="00FF5C74"/>
    <w:rsid w:val="00FF60F0"/>
    <w:rsid w:val="00FF6514"/>
    <w:rsid w:val="00FF6557"/>
    <w:rsid w:val="00FF6C2D"/>
    <w:rsid w:val="00FF71A1"/>
    <w:rsid w:val="00FF72F6"/>
    <w:rsid w:val="00FF7577"/>
    <w:rsid w:val="00FF759F"/>
    <w:rsid w:val="00FF7655"/>
    <w:rsid w:val="00FF7E72"/>
    <w:rsid w:val="010C7284"/>
    <w:rsid w:val="01E4127A"/>
    <w:rsid w:val="01E418CC"/>
    <w:rsid w:val="0224EF0C"/>
    <w:rsid w:val="022784E0"/>
    <w:rsid w:val="023B28B9"/>
    <w:rsid w:val="024961D3"/>
    <w:rsid w:val="0290058A"/>
    <w:rsid w:val="03081154"/>
    <w:rsid w:val="032AD46F"/>
    <w:rsid w:val="033755FE"/>
    <w:rsid w:val="035B080E"/>
    <w:rsid w:val="035E6E22"/>
    <w:rsid w:val="03B4060B"/>
    <w:rsid w:val="0438481A"/>
    <w:rsid w:val="044A169C"/>
    <w:rsid w:val="04606203"/>
    <w:rsid w:val="04D07CB5"/>
    <w:rsid w:val="05264E6A"/>
    <w:rsid w:val="05334929"/>
    <w:rsid w:val="05789938"/>
    <w:rsid w:val="05C24E0E"/>
    <w:rsid w:val="05CC6909"/>
    <w:rsid w:val="05D54FD3"/>
    <w:rsid w:val="0631ED96"/>
    <w:rsid w:val="064F728A"/>
    <w:rsid w:val="06FD247F"/>
    <w:rsid w:val="075525CD"/>
    <w:rsid w:val="07B513AF"/>
    <w:rsid w:val="084BFEEB"/>
    <w:rsid w:val="088B8570"/>
    <w:rsid w:val="09A0EF5E"/>
    <w:rsid w:val="09CFE05E"/>
    <w:rsid w:val="0A2B67D3"/>
    <w:rsid w:val="0BBE96D0"/>
    <w:rsid w:val="0BD1A3FE"/>
    <w:rsid w:val="0C03ED13"/>
    <w:rsid w:val="0D190D89"/>
    <w:rsid w:val="0D1F96AF"/>
    <w:rsid w:val="0D47DC1D"/>
    <w:rsid w:val="0D4AA637"/>
    <w:rsid w:val="0D4B1495"/>
    <w:rsid w:val="0D83E376"/>
    <w:rsid w:val="0E126701"/>
    <w:rsid w:val="0F0F37DE"/>
    <w:rsid w:val="0F12F8CB"/>
    <w:rsid w:val="0F1394D7"/>
    <w:rsid w:val="0F9BCAE8"/>
    <w:rsid w:val="0FEA7BA5"/>
    <w:rsid w:val="100C8338"/>
    <w:rsid w:val="10296DCC"/>
    <w:rsid w:val="10475E30"/>
    <w:rsid w:val="10551401"/>
    <w:rsid w:val="10742523"/>
    <w:rsid w:val="10906E16"/>
    <w:rsid w:val="109952FE"/>
    <w:rsid w:val="10BE35D9"/>
    <w:rsid w:val="10FF8C9D"/>
    <w:rsid w:val="119F0F77"/>
    <w:rsid w:val="11D43D4E"/>
    <w:rsid w:val="127B3141"/>
    <w:rsid w:val="12B008B5"/>
    <w:rsid w:val="12F80F32"/>
    <w:rsid w:val="136A4533"/>
    <w:rsid w:val="13F17664"/>
    <w:rsid w:val="13FF7291"/>
    <w:rsid w:val="14164746"/>
    <w:rsid w:val="144BC66E"/>
    <w:rsid w:val="1464EECB"/>
    <w:rsid w:val="14EA1BAF"/>
    <w:rsid w:val="150D39A2"/>
    <w:rsid w:val="15294549"/>
    <w:rsid w:val="1583C4EC"/>
    <w:rsid w:val="158D68FA"/>
    <w:rsid w:val="15A9AACA"/>
    <w:rsid w:val="15F0244A"/>
    <w:rsid w:val="16533CE4"/>
    <w:rsid w:val="167CF19C"/>
    <w:rsid w:val="168048C6"/>
    <w:rsid w:val="16A7AC01"/>
    <w:rsid w:val="16B8936E"/>
    <w:rsid w:val="17836730"/>
    <w:rsid w:val="17E33374"/>
    <w:rsid w:val="17E48571"/>
    <w:rsid w:val="19C1B976"/>
    <w:rsid w:val="19CADF47"/>
    <w:rsid w:val="1AC28342"/>
    <w:rsid w:val="1B00856B"/>
    <w:rsid w:val="1B08D580"/>
    <w:rsid w:val="1B3B01D8"/>
    <w:rsid w:val="1B5DA898"/>
    <w:rsid w:val="1B5DEE7E"/>
    <w:rsid w:val="1B6352C9"/>
    <w:rsid w:val="1B6E6466"/>
    <w:rsid w:val="1B7A1B55"/>
    <w:rsid w:val="1BE707BF"/>
    <w:rsid w:val="1C45EF0C"/>
    <w:rsid w:val="1CCFB430"/>
    <w:rsid w:val="1CD31DA3"/>
    <w:rsid w:val="1CF978F9"/>
    <w:rsid w:val="1D2D0240"/>
    <w:rsid w:val="1DC2F801"/>
    <w:rsid w:val="1E6B3DAD"/>
    <w:rsid w:val="1E91EF5B"/>
    <w:rsid w:val="1E9AF38B"/>
    <w:rsid w:val="1EA23A85"/>
    <w:rsid w:val="1F385D05"/>
    <w:rsid w:val="1FF797A2"/>
    <w:rsid w:val="201B5B70"/>
    <w:rsid w:val="2040B99D"/>
    <w:rsid w:val="20E989C3"/>
    <w:rsid w:val="211048DA"/>
    <w:rsid w:val="223254DB"/>
    <w:rsid w:val="223AE5DA"/>
    <w:rsid w:val="2245EA7F"/>
    <w:rsid w:val="22BB4EE4"/>
    <w:rsid w:val="22ED402B"/>
    <w:rsid w:val="23404D66"/>
    <w:rsid w:val="235D398C"/>
    <w:rsid w:val="23614D75"/>
    <w:rsid w:val="23CA3DFA"/>
    <w:rsid w:val="24A5A85E"/>
    <w:rsid w:val="257FF1BE"/>
    <w:rsid w:val="25DE4717"/>
    <w:rsid w:val="265ED8DA"/>
    <w:rsid w:val="2674E6EE"/>
    <w:rsid w:val="270F42E5"/>
    <w:rsid w:val="2717AC85"/>
    <w:rsid w:val="2725E0B9"/>
    <w:rsid w:val="2799ACB9"/>
    <w:rsid w:val="27F0632E"/>
    <w:rsid w:val="27F19579"/>
    <w:rsid w:val="2830A58A"/>
    <w:rsid w:val="28595F5E"/>
    <w:rsid w:val="2861174D"/>
    <w:rsid w:val="28A2766F"/>
    <w:rsid w:val="292C9494"/>
    <w:rsid w:val="2980DECC"/>
    <w:rsid w:val="2A031B80"/>
    <w:rsid w:val="2A32CAC6"/>
    <w:rsid w:val="2A58898C"/>
    <w:rsid w:val="2A88DF9A"/>
    <w:rsid w:val="2A925415"/>
    <w:rsid w:val="2AC16602"/>
    <w:rsid w:val="2B2EE1D9"/>
    <w:rsid w:val="2B31F306"/>
    <w:rsid w:val="2BC4EEAF"/>
    <w:rsid w:val="2BFF41F4"/>
    <w:rsid w:val="2C15A9EC"/>
    <w:rsid w:val="2C8156EC"/>
    <w:rsid w:val="2C82E315"/>
    <w:rsid w:val="2CE88838"/>
    <w:rsid w:val="2CF1A6E0"/>
    <w:rsid w:val="2E084C24"/>
    <w:rsid w:val="2E3C114C"/>
    <w:rsid w:val="2E78EC68"/>
    <w:rsid w:val="2E8D7741"/>
    <w:rsid w:val="2F08E528"/>
    <w:rsid w:val="2F3FE9E0"/>
    <w:rsid w:val="2F8B25FE"/>
    <w:rsid w:val="2FC50B68"/>
    <w:rsid w:val="3009BF8D"/>
    <w:rsid w:val="30215C7C"/>
    <w:rsid w:val="3036515A"/>
    <w:rsid w:val="303D0BF0"/>
    <w:rsid w:val="3071F46A"/>
    <w:rsid w:val="309AE852"/>
    <w:rsid w:val="30D156CA"/>
    <w:rsid w:val="30D75E65"/>
    <w:rsid w:val="311AC6BD"/>
    <w:rsid w:val="31364A58"/>
    <w:rsid w:val="315355D9"/>
    <w:rsid w:val="3163A9B8"/>
    <w:rsid w:val="31A7EB84"/>
    <w:rsid w:val="31C44D6B"/>
    <w:rsid w:val="31F3B5EF"/>
    <w:rsid w:val="31F5F91E"/>
    <w:rsid w:val="3269D4A7"/>
    <w:rsid w:val="32CB400D"/>
    <w:rsid w:val="32D08282"/>
    <w:rsid w:val="32E4922E"/>
    <w:rsid w:val="336DA370"/>
    <w:rsid w:val="33882E96"/>
    <w:rsid w:val="3463050F"/>
    <w:rsid w:val="34D11ED7"/>
    <w:rsid w:val="34F42FFD"/>
    <w:rsid w:val="350973D1"/>
    <w:rsid w:val="3510F273"/>
    <w:rsid w:val="354E1C84"/>
    <w:rsid w:val="3602A38C"/>
    <w:rsid w:val="36283932"/>
    <w:rsid w:val="363ACCD1"/>
    <w:rsid w:val="3642F4FD"/>
    <w:rsid w:val="36DA9C9E"/>
    <w:rsid w:val="37B79C4A"/>
    <w:rsid w:val="37C34EBA"/>
    <w:rsid w:val="383757B4"/>
    <w:rsid w:val="384E7CC7"/>
    <w:rsid w:val="38740487"/>
    <w:rsid w:val="3892A87D"/>
    <w:rsid w:val="39536CAB"/>
    <w:rsid w:val="39E28F25"/>
    <w:rsid w:val="3A0FD4E8"/>
    <w:rsid w:val="3A470E8A"/>
    <w:rsid w:val="3A6D6D30"/>
    <w:rsid w:val="3B4E1A1B"/>
    <w:rsid w:val="3B68C44A"/>
    <w:rsid w:val="3B6BCE0C"/>
    <w:rsid w:val="3BABA549"/>
    <w:rsid w:val="3BDA31E3"/>
    <w:rsid w:val="3BF1B5B8"/>
    <w:rsid w:val="3CD30351"/>
    <w:rsid w:val="3CFB5D59"/>
    <w:rsid w:val="3D1838C4"/>
    <w:rsid w:val="3D452C69"/>
    <w:rsid w:val="3D6011E2"/>
    <w:rsid w:val="3D7040CD"/>
    <w:rsid w:val="3D9B965F"/>
    <w:rsid w:val="3E2E259C"/>
    <w:rsid w:val="3E98DCCE"/>
    <w:rsid w:val="3F638034"/>
    <w:rsid w:val="3FED4DD1"/>
    <w:rsid w:val="401B9EE0"/>
    <w:rsid w:val="40446C35"/>
    <w:rsid w:val="404758F2"/>
    <w:rsid w:val="409B2C22"/>
    <w:rsid w:val="4198FBEB"/>
    <w:rsid w:val="41A67474"/>
    <w:rsid w:val="41E8E0F8"/>
    <w:rsid w:val="42087608"/>
    <w:rsid w:val="427DBE29"/>
    <w:rsid w:val="42DF41D2"/>
    <w:rsid w:val="433F91DB"/>
    <w:rsid w:val="43B02919"/>
    <w:rsid w:val="44F86B7F"/>
    <w:rsid w:val="45168C13"/>
    <w:rsid w:val="451DA81A"/>
    <w:rsid w:val="4540A5C0"/>
    <w:rsid w:val="456D0596"/>
    <w:rsid w:val="45D767E7"/>
    <w:rsid w:val="45E8F15A"/>
    <w:rsid w:val="45FF1E32"/>
    <w:rsid w:val="465EC4FC"/>
    <w:rsid w:val="46DC6BE2"/>
    <w:rsid w:val="46F03ABE"/>
    <w:rsid w:val="47ABD0F0"/>
    <w:rsid w:val="47FA955D"/>
    <w:rsid w:val="48083D6F"/>
    <w:rsid w:val="48DD8FCC"/>
    <w:rsid w:val="4931D2F3"/>
    <w:rsid w:val="4932BC1A"/>
    <w:rsid w:val="49699E7A"/>
    <w:rsid w:val="49E5B4D8"/>
    <w:rsid w:val="4AB67430"/>
    <w:rsid w:val="4AF37C57"/>
    <w:rsid w:val="4BDC6F40"/>
    <w:rsid w:val="4BDF806D"/>
    <w:rsid w:val="4BEFD925"/>
    <w:rsid w:val="4C4FDDD5"/>
    <w:rsid w:val="4C7500F0"/>
    <w:rsid w:val="4CBB4330"/>
    <w:rsid w:val="4CBF23DF"/>
    <w:rsid w:val="4CCE0680"/>
    <w:rsid w:val="4D11E37D"/>
    <w:rsid w:val="4D8BA986"/>
    <w:rsid w:val="4DC21827"/>
    <w:rsid w:val="4DCEBAB2"/>
    <w:rsid w:val="4E1B7873"/>
    <w:rsid w:val="4E8CE502"/>
    <w:rsid w:val="4EEE8BCF"/>
    <w:rsid w:val="4F07383E"/>
    <w:rsid w:val="4F179C2E"/>
    <w:rsid w:val="4FA11477"/>
    <w:rsid w:val="4FE5E3A2"/>
    <w:rsid w:val="4FF9CB58"/>
    <w:rsid w:val="5051E144"/>
    <w:rsid w:val="506788DC"/>
    <w:rsid w:val="5105EA47"/>
    <w:rsid w:val="510C83CE"/>
    <w:rsid w:val="51724679"/>
    <w:rsid w:val="51DCAED0"/>
    <w:rsid w:val="51ED6D00"/>
    <w:rsid w:val="520BB25A"/>
    <w:rsid w:val="52536028"/>
    <w:rsid w:val="52A1BAA8"/>
    <w:rsid w:val="52A38685"/>
    <w:rsid w:val="52B7F3D6"/>
    <w:rsid w:val="52C8241B"/>
    <w:rsid w:val="530816E1"/>
    <w:rsid w:val="53208849"/>
    <w:rsid w:val="533CE682"/>
    <w:rsid w:val="5351B59C"/>
    <w:rsid w:val="537E0FE9"/>
    <w:rsid w:val="53D3C5F5"/>
    <w:rsid w:val="54330335"/>
    <w:rsid w:val="54ADEE75"/>
    <w:rsid w:val="54BF837F"/>
    <w:rsid w:val="552F459E"/>
    <w:rsid w:val="55539C79"/>
    <w:rsid w:val="55BB59DC"/>
    <w:rsid w:val="55CFB52A"/>
    <w:rsid w:val="55CFDB89"/>
    <w:rsid w:val="55FBA9EB"/>
    <w:rsid w:val="56BA6958"/>
    <w:rsid w:val="56D64A63"/>
    <w:rsid w:val="5818A6AD"/>
    <w:rsid w:val="5876442A"/>
    <w:rsid w:val="58ABD453"/>
    <w:rsid w:val="59007127"/>
    <w:rsid w:val="5927D890"/>
    <w:rsid w:val="598A5FB5"/>
    <w:rsid w:val="5A1CBD16"/>
    <w:rsid w:val="5A2838B7"/>
    <w:rsid w:val="5AC54798"/>
    <w:rsid w:val="5B5BDC25"/>
    <w:rsid w:val="5C0A7A05"/>
    <w:rsid w:val="5C3DE408"/>
    <w:rsid w:val="5C6E8F8A"/>
    <w:rsid w:val="5CE341F7"/>
    <w:rsid w:val="5D655504"/>
    <w:rsid w:val="5E4A4799"/>
    <w:rsid w:val="5ECCB56A"/>
    <w:rsid w:val="5ED493BF"/>
    <w:rsid w:val="5EE0C6D5"/>
    <w:rsid w:val="5EFEEC1B"/>
    <w:rsid w:val="5F0F2AD3"/>
    <w:rsid w:val="5F14979B"/>
    <w:rsid w:val="5FA5582E"/>
    <w:rsid w:val="604DD807"/>
    <w:rsid w:val="6143548E"/>
    <w:rsid w:val="6169E919"/>
    <w:rsid w:val="61867849"/>
    <w:rsid w:val="626B9C13"/>
    <w:rsid w:val="6277FE34"/>
    <w:rsid w:val="62E6958D"/>
    <w:rsid w:val="6304CF1A"/>
    <w:rsid w:val="63189BD2"/>
    <w:rsid w:val="634B755A"/>
    <w:rsid w:val="634FD909"/>
    <w:rsid w:val="6399D14E"/>
    <w:rsid w:val="63C089D7"/>
    <w:rsid w:val="63CE91F2"/>
    <w:rsid w:val="6443D0EE"/>
    <w:rsid w:val="64702200"/>
    <w:rsid w:val="64C80310"/>
    <w:rsid w:val="64DE0158"/>
    <w:rsid w:val="652C709D"/>
    <w:rsid w:val="653CE9F2"/>
    <w:rsid w:val="655512FE"/>
    <w:rsid w:val="65A96ED1"/>
    <w:rsid w:val="6691C9DA"/>
    <w:rsid w:val="66C5D854"/>
    <w:rsid w:val="6767139A"/>
    <w:rsid w:val="67C788C0"/>
    <w:rsid w:val="67CEFCAF"/>
    <w:rsid w:val="67F0DBC4"/>
    <w:rsid w:val="68C36767"/>
    <w:rsid w:val="698B8668"/>
    <w:rsid w:val="6AC8D6B3"/>
    <w:rsid w:val="6B0B5B83"/>
    <w:rsid w:val="6B36FA83"/>
    <w:rsid w:val="6B3B9DED"/>
    <w:rsid w:val="6B6B8CCE"/>
    <w:rsid w:val="6BB3099D"/>
    <w:rsid w:val="6C860430"/>
    <w:rsid w:val="6D0894A4"/>
    <w:rsid w:val="6D11442C"/>
    <w:rsid w:val="6D2ACE22"/>
    <w:rsid w:val="6DB5DB1A"/>
    <w:rsid w:val="6DEA7E42"/>
    <w:rsid w:val="6E3C72A8"/>
    <w:rsid w:val="6ED6B112"/>
    <w:rsid w:val="6EDC8CDB"/>
    <w:rsid w:val="6EFE91BF"/>
    <w:rsid w:val="6F59A015"/>
    <w:rsid w:val="6F5FB73D"/>
    <w:rsid w:val="7016AAEA"/>
    <w:rsid w:val="70901068"/>
    <w:rsid w:val="70E55957"/>
    <w:rsid w:val="71884106"/>
    <w:rsid w:val="718963FB"/>
    <w:rsid w:val="71C1E241"/>
    <w:rsid w:val="71F011C4"/>
    <w:rsid w:val="71F27052"/>
    <w:rsid w:val="72142D9D"/>
    <w:rsid w:val="721BCCCA"/>
    <w:rsid w:val="72440290"/>
    <w:rsid w:val="724E3DDF"/>
    <w:rsid w:val="7273C051"/>
    <w:rsid w:val="727DFEDD"/>
    <w:rsid w:val="72EBA13F"/>
    <w:rsid w:val="735113EC"/>
    <w:rsid w:val="735CB6C3"/>
    <w:rsid w:val="73B92B4F"/>
    <w:rsid w:val="73F69E29"/>
    <w:rsid w:val="749E58A9"/>
    <w:rsid w:val="75086F4B"/>
    <w:rsid w:val="752FAB3A"/>
    <w:rsid w:val="7599884C"/>
    <w:rsid w:val="75EF0E36"/>
    <w:rsid w:val="75FA1E99"/>
    <w:rsid w:val="77189804"/>
    <w:rsid w:val="77B3A179"/>
    <w:rsid w:val="77BC26EB"/>
    <w:rsid w:val="77D17EF3"/>
    <w:rsid w:val="77E2FD32"/>
    <w:rsid w:val="77E59F06"/>
    <w:rsid w:val="7820B59F"/>
    <w:rsid w:val="784E94B6"/>
    <w:rsid w:val="78D3F9CA"/>
    <w:rsid w:val="7933782E"/>
    <w:rsid w:val="7959F7F2"/>
    <w:rsid w:val="796E80A4"/>
    <w:rsid w:val="79927282"/>
    <w:rsid w:val="79A6CB79"/>
    <w:rsid w:val="79D36454"/>
    <w:rsid w:val="79D57FC6"/>
    <w:rsid w:val="7A0E0192"/>
    <w:rsid w:val="7A9E8980"/>
    <w:rsid w:val="7AF5C853"/>
    <w:rsid w:val="7B6D6A79"/>
    <w:rsid w:val="7BCA3CC6"/>
    <w:rsid w:val="7BFF121C"/>
    <w:rsid w:val="7CCB5A64"/>
    <w:rsid w:val="7D6B9FDD"/>
    <w:rsid w:val="7DC15723"/>
    <w:rsid w:val="7DEDB2DB"/>
    <w:rsid w:val="7E1504F6"/>
    <w:rsid w:val="7EA01284"/>
    <w:rsid w:val="7EC8197E"/>
    <w:rsid w:val="7F36E228"/>
    <w:rsid w:val="7F6DCE08"/>
    <w:rsid w:val="7F98BAEF"/>
    <w:rsid w:val="7FA1177A"/>
    <w:rsid w:val="7FD2925A"/>
    <w:rsid w:val="7FEACFCC"/>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DD16C248-4DBF-4AC0-9397-D09F0E7C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5"/>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FA1F69"/>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7904C0"/>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20"/>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6"/>
      </w:numPr>
    </w:pPr>
  </w:style>
  <w:style w:type="numbering" w:customStyle="1" w:styleId="RFP2">
    <w:name w:val="RFP2"/>
    <w:rsid w:val="00EC33F8"/>
    <w:pPr>
      <w:numPr>
        <w:numId w:val="19"/>
      </w:numPr>
    </w:pPr>
  </w:style>
  <w:style w:type="numbering" w:customStyle="1" w:styleId="RFP">
    <w:name w:val="RFP"/>
    <w:rsid w:val="00EC33F8"/>
    <w:pPr>
      <w:numPr>
        <w:numId w:val="18"/>
      </w:numPr>
    </w:pPr>
  </w:style>
  <w:style w:type="numbering" w:customStyle="1" w:styleId="StyleNumberedLeft25Hanging075">
    <w:name w:val="Style Numbered Left: .25&quot; Hanging:  0.75&quot;"/>
    <w:rsid w:val="00EC33F8"/>
    <w:pPr>
      <w:numPr>
        <w:numId w:val="17"/>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DB3AE7"/>
  </w:style>
  <w:style w:type="character" w:customStyle="1" w:styleId="cf01">
    <w:name w:val="cf01"/>
    <w:basedOn w:val="DefaultParagraphFont"/>
    <w:rsid w:val="007672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245195206">
      <w:bodyDiv w:val="1"/>
      <w:marLeft w:val="0"/>
      <w:marRight w:val="0"/>
      <w:marTop w:val="0"/>
      <w:marBottom w:val="0"/>
      <w:divBdr>
        <w:top w:val="none" w:sz="0" w:space="0" w:color="auto"/>
        <w:left w:val="none" w:sz="0" w:space="0" w:color="auto"/>
        <w:bottom w:val="none" w:sz="0" w:space="0" w:color="auto"/>
        <w:right w:val="none" w:sz="0" w:space="0" w:color="auto"/>
      </w:divBdr>
      <w:divsChild>
        <w:div w:id="650600308">
          <w:marLeft w:val="600"/>
          <w:marRight w:val="0"/>
          <w:marTop w:val="0"/>
          <w:marBottom w:val="0"/>
          <w:divBdr>
            <w:top w:val="none" w:sz="0" w:space="0" w:color="auto"/>
            <w:left w:val="none" w:sz="0" w:space="0" w:color="auto"/>
            <w:bottom w:val="none" w:sz="0" w:space="0" w:color="auto"/>
            <w:right w:val="none" w:sz="0" w:space="0" w:color="auto"/>
          </w:divBdr>
        </w:div>
      </w:divsChild>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492380094">
      <w:bodyDiv w:val="1"/>
      <w:marLeft w:val="0"/>
      <w:marRight w:val="0"/>
      <w:marTop w:val="0"/>
      <w:marBottom w:val="0"/>
      <w:divBdr>
        <w:top w:val="none" w:sz="0" w:space="0" w:color="auto"/>
        <w:left w:val="none" w:sz="0" w:space="0" w:color="auto"/>
        <w:bottom w:val="none" w:sz="0" w:space="0" w:color="auto"/>
        <w:right w:val="none" w:sz="0" w:space="0" w:color="auto"/>
      </w:divBdr>
    </w:div>
    <w:div w:id="546260839">
      <w:bodyDiv w:val="1"/>
      <w:marLeft w:val="0"/>
      <w:marRight w:val="0"/>
      <w:marTop w:val="0"/>
      <w:marBottom w:val="0"/>
      <w:divBdr>
        <w:top w:val="none" w:sz="0" w:space="0" w:color="auto"/>
        <w:left w:val="none" w:sz="0" w:space="0" w:color="auto"/>
        <w:bottom w:val="none" w:sz="0" w:space="0" w:color="auto"/>
        <w:right w:val="none" w:sz="0" w:space="0" w:color="auto"/>
      </w:divBdr>
      <w:divsChild>
        <w:div w:id="3215311">
          <w:marLeft w:val="0"/>
          <w:marRight w:val="0"/>
          <w:marTop w:val="0"/>
          <w:marBottom w:val="0"/>
          <w:divBdr>
            <w:top w:val="none" w:sz="0" w:space="0" w:color="auto"/>
            <w:left w:val="none" w:sz="0" w:space="0" w:color="auto"/>
            <w:bottom w:val="none" w:sz="0" w:space="0" w:color="auto"/>
            <w:right w:val="none" w:sz="0" w:space="0" w:color="auto"/>
          </w:divBdr>
        </w:div>
        <w:div w:id="139688627">
          <w:marLeft w:val="0"/>
          <w:marRight w:val="0"/>
          <w:marTop w:val="0"/>
          <w:marBottom w:val="0"/>
          <w:divBdr>
            <w:top w:val="none" w:sz="0" w:space="0" w:color="auto"/>
            <w:left w:val="none" w:sz="0" w:space="0" w:color="auto"/>
            <w:bottom w:val="none" w:sz="0" w:space="0" w:color="auto"/>
            <w:right w:val="none" w:sz="0" w:space="0" w:color="auto"/>
          </w:divBdr>
        </w:div>
        <w:div w:id="249513091">
          <w:marLeft w:val="0"/>
          <w:marRight w:val="0"/>
          <w:marTop w:val="0"/>
          <w:marBottom w:val="0"/>
          <w:divBdr>
            <w:top w:val="none" w:sz="0" w:space="0" w:color="auto"/>
            <w:left w:val="none" w:sz="0" w:space="0" w:color="auto"/>
            <w:bottom w:val="none" w:sz="0" w:space="0" w:color="auto"/>
            <w:right w:val="none" w:sz="0" w:space="0" w:color="auto"/>
          </w:divBdr>
        </w:div>
        <w:div w:id="705983666">
          <w:marLeft w:val="0"/>
          <w:marRight w:val="0"/>
          <w:marTop w:val="0"/>
          <w:marBottom w:val="0"/>
          <w:divBdr>
            <w:top w:val="none" w:sz="0" w:space="0" w:color="auto"/>
            <w:left w:val="none" w:sz="0" w:space="0" w:color="auto"/>
            <w:bottom w:val="none" w:sz="0" w:space="0" w:color="auto"/>
            <w:right w:val="none" w:sz="0" w:space="0" w:color="auto"/>
          </w:divBdr>
        </w:div>
        <w:div w:id="812793087">
          <w:marLeft w:val="0"/>
          <w:marRight w:val="0"/>
          <w:marTop w:val="0"/>
          <w:marBottom w:val="0"/>
          <w:divBdr>
            <w:top w:val="none" w:sz="0" w:space="0" w:color="auto"/>
            <w:left w:val="none" w:sz="0" w:space="0" w:color="auto"/>
            <w:bottom w:val="none" w:sz="0" w:space="0" w:color="auto"/>
            <w:right w:val="none" w:sz="0" w:space="0" w:color="auto"/>
          </w:divBdr>
          <w:divsChild>
            <w:div w:id="574390149">
              <w:marLeft w:val="0"/>
              <w:marRight w:val="0"/>
              <w:marTop w:val="0"/>
              <w:marBottom w:val="0"/>
              <w:divBdr>
                <w:top w:val="none" w:sz="0" w:space="0" w:color="auto"/>
                <w:left w:val="none" w:sz="0" w:space="0" w:color="auto"/>
                <w:bottom w:val="none" w:sz="0" w:space="0" w:color="auto"/>
                <w:right w:val="none" w:sz="0" w:space="0" w:color="auto"/>
              </w:divBdr>
            </w:div>
            <w:div w:id="1229802953">
              <w:marLeft w:val="0"/>
              <w:marRight w:val="0"/>
              <w:marTop w:val="0"/>
              <w:marBottom w:val="0"/>
              <w:divBdr>
                <w:top w:val="none" w:sz="0" w:space="0" w:color="auto"/>
                <w:left w:val="none" w:sz="0" w:space="0" w:color="auto"/>
                <w:bottom w:val="none" w:sz="0" w:space="0" w:color="auto"/>
                <w:right w:val="none" w:sz="0" w:space="0" w:color="auto"/>
              </w:divBdr>
            </w:div>
          </w:divsChild>
        </w:div>
        <w:div w:id="1208227835">
          <w:marLeft w:val="0"/>
          <w:marRight w:val="0"/>
          <w:marTop w:val="0"/>
          <w:marBottom w:val="0"/>
          <w:divBdr>
            <w:top w:val="none" w:sz="0" w:space="0" w:color="auto"/>
            <w:left w:val="none" w:sz="0" w:space="0" w:color="auto"/>
            <w:bottom w:val="none" w:sz="0" w:space="0" w:color="auto"/>
            <w:right w:val="none" w:sz="0" w:space="0" w:color="auto"/>
          </w:divBdr>
        </w:div>
        <w:div w:id="1319575428">
          <w:marLeft w:val="0"/>
          <w:marRight w:val="0"/>
          <w:marTop w:val="0"/>
          <w:marBottom w:val="0"/>
          <w:divBdr>
            <w:top w:val="none" w:sz="0" w:space="0" w:color="auto"/>
            <w:left w:val="none" w:sz="0" w:space="0" w:color="auto"/>
            <w:bottom w:val="none" w:sz="0" w:space="0" w:color="auto"/>
            <w:right w:val="none" w:sz="0" w:space="0" w:color="auto"/>
          </w:divBdr>
        </w:div>
        <w:div w:id="1514488340">
          <w:marLeft w:val="0"/>
          <w:marRight w:val="0"/>
          <w:marTop w:val="0"/>
          <w:marBottom w:val="0"/>
          <w:divBdr>
            <w:top w:val="none" w:sz="0" w:space="0" w:color="auto"/>
            <w:left w:val="none" w:sz="0" w:space="0" w:color="auto"/>
            <w:bottom w:val="none" w:sz="0" w:space="0" w:color="auto"/>
            <w:right w:val="none" w:sz="0" w:space="0" w:color="auto"/>
          </w:divBdr>
          <w:divsChild>
            <w:div w:id="170070510">
              <w:marLeft w:val="0"/>
              <w:marRight w:val="0"/>
              <w:marTop w:val="0"/>
              <w:marBottom w:val="0"/>
              <w:divBdr>
                <w:top w:val="none" w:sz="0" w:space="0" w:color="auto"/>
                <w:left w:val="none" w:sz="0" w:space="0" w:color="auto"/>
                <w:bottom w:val="none" w:sz="0" w:space="0" w:color="auto"/>
                <w:right w:val="none" w:sz="0" w:space="0" w:color="auto"/>
              </w:divBdr>
            </w:div>
            <w:div w:id="1227495577">
              <w:marLeft w:val="0"/>
              <w:marRight w:val="0"/>
              <w:marTop w:val="0"/>
              <w:marBottom w:val="0"/>
              <w:divBdr>
                <w:top w:val="none" w:sz="0" w:space="0" w:color="auto"/>
                <w:left w:val="none" w:sz="0" w:space="0" w:color="auto"/>
                <w:bottom w:val="none" w:sz="0" w:space="0" w:color="auto"/>
                <w:right w:val="none" w:sz="0" w:space="0" w:color="auto"/>
              </w:divBdr>
            </w:div>
          </w:divsChild>
        </w:div>
        <w:div w:id="1534070990">
          <w:marLeft w:val="0"/>
          <w:marRight w:val="0"/>
          <w:marTop w:val="0"/>
          <w:marBottom w:val="0"/>
          <w:divBdr>
            <w:top w:val="none" w:sz="0" w:space="0" w:color="auto"/>
            <w:left w:val="none" w:sz="0" w:space="0" w:color="auto"/>
            <w:bottom w:val="none" w:sz="0" w:space="0" w:color="auto"/>
            <w:right w:val="none" w:sz="0" w:space="0" w:color="auto"/>
          </w:divBdr>
          <w:divsChild>
            <w:div w:id="506285721">
              <w:marLeft w:val="-75"/>
              <w:marRight w:val="0"/>
              <w:marTop w:val="30"/>
              <w:marBottom w:val="30"/>
              <w:divBdr>
                <w:top w:val="none" w:sz="0" w:space="0" w:color="auto"/>
                <w:left w:val="none" w:sz="0" w:space="0" w:color="auto"/>
                <w:bottom w:val="none" w:sz="0" w:space="0" w:color="auto"/>
                <w:right w:val="none" w:sz="0" w:space="0" w:color="auto"/>
              </w:divBdr>
              <w:divsChild>
                <w:div w:id="89132239">
                  <w:marLeft w:val="0"/>
                  <w:marRight w:val="0"/>
                  <w:marTop w:val="0"/>
                  <w:marBottom w:val="0"/>
                  <w:divBdr>
                    <w:top w:val="none" w:sz="0" w:space="0" w:color="auto"/>
                    <w:left w:val="none" w:sz="0" w:space="0" w:color="auto"/>
                    <w:bottom w:val="none" w:sz="0" w:space="0" w:color="auto"/>
                    <w:right w:val="none" w:sz="0" w:space="0" w:color="auto"/>
                  </w:divBdr>
                  <w:divsChild>
                    <w:div w:id="1011104555">
                      <w:marLeft w:val="0"/>
                      <w:marRight w:val="0"/>
                      <w:marTop w:val="0"/>
                      <w:marBottom w:val="0"/>
                      <w:divBdr>
                        <w:top w:val="none" w:sz="0" w:space="0" w:color="auto"/>
                        <w:left w:val="none" w:sz="0" w:space="0" w:color="auto"/>
                        <w:bottom w:val="none" w:sz="0" w:space="0" w:color="auto"/>
                        <w:right w:val="none" w:sz="0" w:space="0" w:color="auto"/>
                      </w:divBdr>
                    </w:div>
                  </w:divsChild>
                </w:div>
                <w:div w:id="215170386">
                  <w:marLeft w:val="0"/>
                  <w:marRight w:val="0"/>
                  <w:marTop w:val="0"/>
                  <w:marBottom w:val="0"/>
                  <w:divBdr>
                    <w:top w:val="none" w:sz="0" w:space="0" w:color="auto"/>
                    <w:left w:val="none" w:sz="0" w:space="0" w:color="auto"/>
                    <w:bottom w:val="none" w:sz="0" w:space="0" w:color="auto"/>
                    <w:right w:val="none" w:sz="0" w:space="0" w:color="auto"/>
                  </w:divBdr>
                  <w:divsChild>
                    <w:div w:id="1355837365">
                      <w:marLeft w:val="0"/>
                      <w:marRight w:val="0"/>
                      <w:marTop w:val="0"/>
                      <w:marBottom w:val="0"/>
                      <w:divBdr>
                        <w:top w:val="none" w:sz="0" w:space="0" w:color="auto"/>
                        <w:left w:val="none" w:sz="0" w:space="0" w:color="auto"/>
                        <w:bottom w:val="none" w:sz="0" w:space="0" w:color="auto"/>
                        <w:right w:val="none" w:sz="0" w:space="0" w:color="auto"/>
                      </w:divBdr>
                    </w:div>
                  </w:divsChild>
                </w:div>
                <w:div w:id="259215350">
                  <w:marLeft w:val="0"/>
                  <w:marRight w:val="0"/>
                  <w:marTop w:val="0"/>
                  <w:marBottom w:val="0"/>
                  <w:divBdr>
                    <w:top w:val="none" w:sz="0" w:space="0" w:color="auto"/>
                    <w:left w:val="none" w:sz="0" w:space="0" w:color="auto"/>
                    <w:bottom w:val="none" w:sz="0" w:space="0" w:color="auto"/>
                    <w:right w:val="none" w:sz="0" w:space="0" w:color="auto"/>
                  </w:divBdr>
                  <w:divsChild>
                    <w:div w:id="1558661279">
                      <w:marLeft w:val="0"/>
                      <w:marRight w:val="0"/>
                      <w:marTop w:val="0"/>
                      <w:marBottom w:val="0"/>
                      <w:divBdr>
                        <w:top w:val="none" w:sz="0" w:space="0" w:color="auto"/>
                        <w:left w:val="none" w:sz="0" w:space="0" w:color="auto"/>
                        <w:bottom w:val="none" w:sz="0" w:space="0" w:color="auto"/>
                        <w:right w:val="none" w:sz="0" w:space="0" w:color="auto"/>
                      </w:divBdr>
                    </w:div>
                  </w:divsChild>
                </w:div>
                <w:div w:id="273446232">
                  <w:marLeft w:val="0"/>
                  <w:marRight w:val="0"/>
                  <w:marTop w:val="0"/>
                  <w:marBottom w:val="0"/>
                  <w:divBdr>
                    <w:top w:val="none" w:sz="0" w:space="0" w:color="auto"/>
                    <w:left w:val="none" w:sz="0" w:space="0" w:color="auto"/>
                    <w:bottom w:val="none" w:sz="0" w:space="0" w:color="auto"/>
                    <w:right w:val="none" w:sz="0" w:space="0" w:color="auto"/>
                  </w:divBdr>
                  <w:divsChild>
                    <w:div w:id="583808758">
                      <w:marLeft w:val="0"/>
                      <w:marRight w:val="0"/>
                      <w:marTop w:val="0"/>
                      <w:marBottom w:val="0"/>
                      <w:divBdr>
                        <w:top w:val="none" w:sz="0" w:space="0" w:color="auto"/>
                        <w:left w:val="none" w:sz="0" w:space="0" w:color="auto"/>
                        <w:bottom w:val="none" w:sz="0" w:space="0" w:color="auto"/>
                        <w:right w:val="none" w:sz="0" w:space="0" w:color="auto"/>
                      </w:divBdr>
                    </w:div>
                  </w:divsChild>
                </w:div>
                <w:div w:id="323241443">
                  <w:marLeft w:val="0"/>
                  <w:marRight w:val="0"/>
                  <w:marTop w:val="0"/>
                  <w:marBottom w:val="0"/>
                  <w:divBdr>
                    <w:top w:val="none" w:sz="0" w:space="0" w:color="auto"/>
                    <w:left w:val="none" w:sz="0" w:space="0" w:color="auto"/>
                    <w:bottom w:val="none" w:sz="0" w:space="0" w:color="auto"/>
                    <w:right w:val="none" w:sz="0" w:space="0" w:color="auto"/>
                  </w:divBdr>
                  <w:divsChild>
                    <w:div w:id="1762531437">
                      <w:marLeft w:val="0"/>
                      <w:marRight w:val="0"/>
                      <w:marTop w:val="0"/>
                      <w:marBottom w:val="0"/>
                      <w:divBdr>
                        <w:top w:val="none" w:sz="0" w:space="0" w:color="auto"/>
                        <w:left w:val="none" w:sz="0" w:space="0" w:color="auto"/>
                        <w:bottom w:val="none" w:sz="0" w:space="0" w:color="auto"/>
                        <w:right w:val="none" w:sz="0" w:space="0" w:color="auto"/>
                      </w:divBdr>
                    </w:div>
                  </w:divsChild>
                </w:div>
                <w:div w:id="352583989">
                  <w:marLeft w:val="0"/>
                  <w:marRight w:val="0"/>
                  <w:marTop w:val="0"/>
                  <w:marBottom w:val="0"/>
                  <w:divBdr>
                    <w:top w:val="none" w:sz="0" w:space="0" w:color="auto"/>
                    <w:left w:val="none" w:sz="0" w:space="0" w:color="auto"/>
                    <w:bottom w:val="none" w:sz="0" w:space="0" w:color="auto"/>
                    <w:right w:val="none" w:sz="0" w:space="0" w:color="auto"/>
                  </w:divBdr>
                  <w:divsChild>
                    <w:div w:id="67045741">
                      <w:marLeft w:val="0"/>
                      <w:marRight w:val="0"/>
                      <w:marTop w:val="0"/>
                      <w:marBottom w:val="0"/>
                      <w:divBdr>
                        <w:top w:val="none" w:sz="0" w:space="0" w:color="auto"/>
                        <w:left w:val="none" w:sz="0" w:space="0" w:color="auto"/>
                        <w:bottom w:val="none" w:sz="0" w:space="0" w:color="auto"/>
                        <w:right w:val="none" w:sz="0" w:space="0" w:color="auto"/>
                      </w:divBdr>
                    </w:div>
                  </w:divsChild>
                </w:div>
                <w:div w:id="360474208">
                  <w:marLeft w:val="0"/>
                  <w:marRight w:val="0"/>
                  <w:marTop w:val="0"/>
                  <w:marBottom w:val="0"/>
                  <w:divBdr>
                    <w:top w:val="none" w:sz="0" w:space="0" w:color="auto"/>
                    <w:left w:val="none" w:sz="0" w:space="0" w:color="auto"/>
                    <w:bottom w:val="none" w:sz="0" w:space="0" w:color="auto"/>
                    <w:right w:val="none" w:sz="0" w:space="0" w:color="auto"/>
                  </w:divBdr>
                  <w:divsChild>
                    <w:div w:id="1076443459">
                      <w:marLeft w:val="0"/>
                      <w:marRight w:val="0"/>
                      <w:marTop w:val="0"/>
                      <w:marBottom w:val="0"/>
                      <w:divBdr>
                        <w:top w:val="none" w:sz="0" w:space="0" w:color="auto"/>
                        <w:left w:val="none" w:sz="0" w:space="0" w:color="auto"/>
                        <w:bottom w:val="none" w:sz="0" w:space="0" w:color="auto"/>
                        <w:right w:val="none" w:sz="0" w:space="0" w:color="auto"/>
                      </w:divBdr>
                    </w:div>
                    <w:div w:id="1443110611">
                      <w:marLeft w:val="0"/>
                      <w:marRight w:val="0"/>
                      <w:marTop w:val="0"/>
                      <w:marBottom w:val="0"/>
                      <w:divBdr>
                        <w:top w:val="none" w:sz="0" w:space="0" w:color="auto"/>
                        <w:left w:val="none" w:sz="0" w:space="0" w:color="auto"/>
                        <w:bottom w:val="none" w:sz="0" w:space="0" w:color="auto"/>
                        <w:right w:val="none" w:sz="0" w:space="0" w:color="auto"/>
                      </w:divBdr>
                    </w:div>
                  </w:divsChild>
                </w:div>
                <w:div w:id="403182351">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sChild>
                </w:div>
                <w:div w:id="444814854">
                  <w:marLeft w:val="0"/>
                  <w:marRight w:val="0"/>
                  <w:marTop w:val="0"/>
                  <w:marBottom w:val="0"/>
                  <w:divBdr>
                    <w:top w:val="none" w:sz="0" w:space="0" w:color="auto"/>
                    <w:left w:val="none" w:sz="0" w:space="0" w:color="auto"/>
                    <w:bottom w:val="none" w:sz="0" w:space="0" w:color="auto"/>
                    <w:right w:val="none" w:sz="0" w:space="0" w:color="auto"/>
                  </w:divBdr>
                  <w:divsChild>
                    <w:div w:id="1838374916">
                      <w:marLeft w:val="0"/>
                      <w:marRight w:val="0"/>
                      <w:marTop w:val="0"/>
                      <w:marBottom w:val="0"/>
                      <w:divBdr>
                        <w:top w:val="none" w:sz="0" w:space="0" w:color="auto"/>
                        <w:left w:val="none" w:sz="0" w:space="0" w:color="auto"/>
                        <w:bottom w:val="none" w:sz="0" w:space="0" w:color="auto"/>
                        <w:right w:val="none" w:sz="0" w:space="0" w:color="auto"/>
                      </w:divBdr>
                    </w:div>
                  </w:divsChild>
                </w:div>
                <w:div w:id="476607749">
                  <w:marLeft w:val="0"/>
                  <w:marRight w:val="0"/>
                  <w:marTop w:val="0"/>
                  <w:marBottom w:val="0"/>
                  <w:divBdr>
                    <w:top w:val="none" w:sz="0" w:space="0" w:color="auto"/>
                    <w:left w:val="none" w:sz="0" w:space="0" w:color="auto"/>
                    <w:bottom w:val="none" w:sz="0" w:space="0" w:color="auto"/>
                    <w:right w:val="none" w:sz="0" w:space="0" w:color="auto"/>
                  </w:divBdr>
                  <w:divsChild>
                    <w:div w:id="2084796428">
                      <w:marLeft w:val="0"/>
                      <w:marRight w:val="0"/>
                      <w:marTop w:val="0"/>
                      <w:marBottom w:val="0"/>
                      <w:divBdr>
                        <w:top w:val="none" w:sz="0" w:space="0" w:color="auto"/>
                        <w:left w:val="none" w:sz="0" w:space="0" w:color="auto"/>
                        <w:bottom w:val="none" w:sz="0" w:space="0" w:color="auto"/>
                        <w:right w:val="none" w:sz="0" w:space="0" w:color="auto"/>
                      </w:divBdr>
                    </w:div>
                  </w:divsChild>
                </w:div>
                <w:div w:id="483856543">
                  <w:marLeft w:val="0"/>
                  <w:marRight w:val="0"/>
                  <w:marTop w:val="0"/>
                  <w:marBottom w:val="0"/>
                  <w:divBdr>
                    <w:top w:val="none" w:sz="0" w:space="0" w:color="auto"/>
                    <w:left w:val="none" w:sz="0" w:space="0" w:color="auto"/>
                    <w:bottom w:val="none" w:sz="0" w:space="0" w:color="auto"/>
                    <w:right w:val="none" w:sz="0" w:space="0" w:color="auto"/>
                  </w:divBdr>
                  <w:divsChild>
                    <w:div w:id="1771202208">
                      <w:marLeft w:val="0"/>
                      <w:marRight w:val="0"/>
                      <w:marTop w:val="0"/>
                      <w:marBottom w:val="0"/>
                      <w:divBdr>
                        <w:top w:val="none" w:sz="0" w:space="0" w:color="auto"/>
                        <w:left w:val="none" w:sz="0" w:space="0" w:color="auto"/>
                        <w:bottom w:val="none" w:sz="0" w:space="0" w:color="auto"/>
                        <w:right w:val="none" w:sz="0" w:space="0" w:color="auto"/>
                      </w:divBdr>
                    </w:div>
                  </w:divsChild>
                </w:div>
                <w:div w:id="511262165">
                  <w:marLeft w:val="0"/>
                  <w:marRight w:val="0"/>
                  <w:marTop w:val="0"/>
                  <w:marBottom w:val="0"/>
                  <w:divBdr>
                    <w:top w:val="none" w:sz="0" w:space="0" w:color="auto"/>
                    <w:left w:val="none" w:sz="0" w:space="0" w:color="auto"/>
                    <w:bottom w:val="none" w:sz="0" w:space="0" w:color="auto"/>
                    <w:right w:val="none" w:sz="0" w:space="0" w:color="auto"/>
                  </w:divBdr>
                  <w:divsChild>
                    <w:div w:id="1569802643">
                      <w:marLeft w:val="0"/>
                      <w:marRight w:val="0"/>
                      <w:marTop w:val="0"/>
                      <w:marBottom w:val="0"/>
                      <w:divBdr>
                        <w:top w:val="none" w:sz="0" w:space="0" w:color="auto"/>
                        <w:left w:val="none" w:sz="0" w:space="0" w:color="auto"/>
                        <w:bottom w:val="none" w:sz="0" w:space="0" w:color="auto"/>
                        <w:right w:val="none" w:sz="0" w:space="0" w:color="auto"/>
                      </w:divBdr>
                    </w:div>
                  </w:divsChild>
                </w:div>
                <w:div w:id="555043600">
                  <w:marLeft w:val="0"/>
                  <w:marRight w:val="0"/>
                  <w:marTop w:val="0"/>
                  <w:marBottom w:val="0"/>
                  <w:divBdr>
                    <w:top w:val="none" w:sz="0" w:space="0" w:color="auto"/>
                    <w:left w:val="none" w:sz="0" w:space="0" w:color="auto"/>
                    <w:bottom w:val="none" w:sz="0" w:space="0" w:color="auto"/>
                    <w:right w:val="none" w:sz="0" w:space="0" w:color="auto"/>
                  </w:divBdr>
                  <w:divsChild>
                    <w:div w:id="789132166">
                      <w:marLeft w:val="0"/>
                      <w:marRight w:val="0"/>
                      <w:marTop w:val="0"/>
                      <w:marBottom w:val="0"/>
                      <w:divBdr>
                        <w:top w:val="none" w:sz="0" w:space="0" w:color="auto"/>
                        <w:left w:val="none" w:sz="0" w:space="0" w:color="auto"/>
                        <w:bottom w:val="none" w:sz="0" w:space="0" w:color="auto"/>
                        <w:right w:val="none" w:sz="0" w:space="0" w:color="auto"/>
                      </w:divBdr>
                    </w:div>
                  </w:divsChild>
                </w:div>
                <w:div w:id="595097577">
                  <w:marLeft w:val="0"/>
                  <w:marRight w:val="0"/>
                  <w:marTop w:val="0"/>
                  <w:marBottom w:val="0"/>
                  <w:divBdr>
                    <w:top w:val="none" w:sz="0" w:space="0" w:color="auto"/>
                    <w:left w:val="none" w:sz="0" w:space="0" w:color="auto"/>
                    <w:bottom w:val="none" w:sz="0" w:space="0" w:color="auto"/>
                    <w:right w:val="none" w:sz="0" w:space="0" w:color="auto"/>
                  </w:divBdr>
                  <w:divsChild>
                    <w:div w:id="945968672">
                      <w:marLeft w:val="0"/>
                      <w:marRight w:val="0"/>
                      <w:marTop w:val="0"/>
                      <w:marBottom w:val="0"/>
                      <w:divBdr>
                        <w:top w:val="none" w:sz="0" w:space="0" w:color="auto"/>
                        <w:left w:val="none" w:sz="0" w:space="0" w:color="auto"/>
                        <w:bottom w:val="none" w:sz="0" w:space="0" w:color="auto"/>
                        <w:right w:val="none" w:sz="0" w:space="0" w:color="auto"/>
                      </w:divBdr>
                    </w:div>
                  </w:divsChild>
                </w:div>
                <w:div w:id="623846286">
                  <w:marLeft w:val="0"/>
                  <w:marRight w:val="0"/>
                  <w:marTop w:val="0"/>
                  <w:marBottom w:val="0"/>
                  <w:divBdr>
                    <w:top w:val="none" w:sz="0" w:space="0" w:color="auto"/>
                    <w:left w:val="none" w:sz="0" w:space="0" w:color="auto"/>
                    <w:bottom w:val="none" w:sz="0" w:space="0" w:color="auto"/>
                    <w:right w:val="none" w:sz="0" w:space="0" w:color="auto"/>
                  </w:divBdr>
                  <w:divsChild>
                    <w:div w:id="104353919">
                      <w:marLeft w:val="0"/>
                      <w:marRight w:val="0"/>
                      <w:marTop w:val="0"/>
                      <w:marBottom w:val="0"/>
                      <w:divBdr>
                        <w:top w:val="none" w:sz="0" w:space="0" w:color="auto"/>
                        <w:left w:val="none" w:sz="0" w:space="0" w:color="auto"/>
                        <w:bottom w:val="none" w:sz="0" w:space="0" w:color="auto"/>
                        <w:right w:val="none" w:sz="0" w:space="0" w:color="auto"/>
                      </w:divBdr>
                    </w:div>
                    <w:div w:id="592201353">
                      <w:marLeft w:val="0"/>
                      <w:marRight w:val="0"/>
                      <w:marTop w:val="0"/>
                      <w:marBottom w:val="0"/>
                      <w:divBdr>
                        <w:top w:val="none" w:sz="0" w:space="0" w:color="auto"/>
                        <w:left w:val="none" w:sz="0" w:space="0" w:color="auto"/>
                        <w:bottom w:val="none" w:sz="0" w:space="0" w:color="auto"/>
                        <w:right w:val="none" w:sz="0" w:space="0" w:color="auto"/>
                      </w:divBdr>
                    </w:div>
                  </w:divsChild>
                </w:div>
                <w:div w:id="716516065">
                  <w:marLeft w:val="0"/>
                  <w:marRight w:val="0"/>
                  <w:marTop w:val="0"/>
                  <w:marBottom w:val="0"/>
                  <w:divBdr>
                    <w:top w:val="none" w:sz="0" w:space="0" w:color="auto"/>
                    <w:left w:val="none" w:sz="0" w:space="0" w:color="auto"/>
                    <w:bottom w:val="none" w:sz="0" w:space="0" w:color="auto"/>
                    <w:right w:val="none" w:sz="0" w:space="0" w:color="auto"/>
                  </w:divBdr>
                  <w:divsChild>
                    <w:div w:id="906495371">
                      <w:marLeft w:val="0"/>
                      <w:marRight w:val="0"/>
                      <w:marTop w:val="0"/>
                      <w:marBottom w:val="0"/>
                      <w:divBdr>
                        <w:top w:val="none" w:sz="0" w:space="0" w:color="auto"/>
                        <w:left w:val="none" w:sz="0" w:space="0" w:color="auto"/>
                        <w:bottom w:val="none" w:sz="0" w:space="0" w:color="auto"/>
                        <w:right w:val="none" w:sz="0" w:space="0" w:color="auto"/>
                      </w:divBdr>
                    </w:div>
                  </w:divsChild>
                </w:div>
                <w:div w:id="838428895">
                  <w:marLeft w:val="0"/>
                  <w:marRight w:val="0"/>
                  <w:marTop w:val="0"/>
                  <w:marBottom w:val="0"/>
                  <w:divBdr>
                    <w:top w:val="none" w:sz="0" w:space="0" w:color="auto"/>
                    <w:left w:val="none" w:sz="0" w:space="0" w:color="auto"/>
                    <w:bottom w:val="none" w:sz="0" w:space="0" w:color="auto"/>
                    <w:right w:val="none" w:sz="0" w:space="0" w:color="auto"/>
                  </w:divBdr>
                  <w:divsChild>
                    <w:div w:id="495148533">
                      <w:marLeft w:val="0"/>
                      <w:marRight w:val="0"/>
                      <w:marTop w:val="0"/>
                      <w:marBottom w:val="0"/>
                      <w:divBdr>
                        <w:top w:val="none" w:sz="0" w:space="0" w:color="auto"/>
                        <w:left w:val="none" w:sz="0" w:space="0" w:color="auto"/>
                        <w:bottom w:val="none" w:sz="0" w:space="0" w:color="auto"/>
                        <w:right w:val="none" w:sz="0" w:space="0" w:color="auto"/>
                      </w:divBdr>
                    </w:div>
                  </w:divsChild>
                </w:div>
                <w:div w:id="846407670">
                  <w:marLeft w:val="0"/>
                  <w:marRight w:val="0"/>
                  <w:marTop w:val="0"/>
                  <w:marBottom w:val="0"/>
                  <w:divBdr>
                    <w:top w:val="none" w:sz="0" w:space="0" w:color="auto"/>
                    <w:left w:val="none" w:sz="0" w:space="0" w:color="auto"/>
                    <w:bottom w:val="none" w:sz="0" w:space="0" w:color="auto"/>
                    <w:right w:val="none" w:sz="0" w:space="0" w:color="auto"/>
                  </w:divBdr>
                  <w:divsChild>
                    <w:div w:id="348601132">
                      <w:marLeft w:val="0"/>
                      <w:marRight w:val="0"/>
                      <w:marTop w:val="0"/>
                      <w:marBottom w:val="0"/>
                      <w:divBdr>
                        <w:top w:val="none" w:sz="0" w:space="0" w:color="auto"/>
                        <w:left w:val="none" w:sz="0" w:space="0" w:color="auto"/>
                        <w:bottom w:val="none" w:sz="0" w:space="0" w:color="auto"/>
                        <w:right w:val="none" w:sz="0" w:space="0" w:color="auto"/>
                      </w:divBdr>
                    </w:div>
                  </w:divsChild>
                </w:div>
                <w:div w:id="923032783">
                  <w:marLeft w:val="0"/>
                  <w:marRight w:val="0"/>
                  <w:marTop w:val="0"/>
                  <w:marBottom w:val="0"/>
                  <w:divBdr>
                    <w:top w:val="none" w:sz="0" w:space="0" w:color="auto"/>
                    <w:left w:val="none" w:sz="0" w:space="0" w:color="auto"/>
                    <w:bottom w:val="none" w:sz="0" w:space="0" w:color="auto"/>
                    <w:right w:val="none" w:sz="0" w:space="0" w:color="auto"/>
                  </w:divBdr>
                  <w:divsChild>
                    <w:div w:id="1064379179">
                      <w:marLeft w:val="0"/>
                      <w:marRight w:val="0"/>
                      <w:marTop w:val="0"/>
                      <w:marBottom w:val="0"/>
                      <w:divBdr>
                        <w:top w:val="none" w:sz="0" w:space="0" w:color="auto"/>
                        <w:left w:val="none" w:sz="0" w:space="0" w:color="auto"/>
                        <w:bottom w:val="none" w:sz="0" w:space="0" w:color="auto"/>
                        <w:right w:val="none" w:sz="0" w:space="0" w:color="auto"/>
                      </w:divBdr>
                    </w:div>
                  </w:divsChild>
                </w:div>
                <w:div w:id="940918868">
                  <w:marLeft w:val="0"/>
                  <w:marRight w:val="0"/>
                  <w:marTop w:val="0"/>
                  <w:marBottom w:val="0"/>
                  <w:divBdr>
                    <w:top w:val="none" w:sz="0" w:space="0" w:color="auto"/>
                    <w:left w:val="none" w:sz="0" w:space="0" w:color="auto"/>
                    <w:bottom w:val="none" w:sz="0" w:space="0" w:color="auto"/>
                    <w:right w:val="none" w:sz="0" w:space="0" w:color="auto"/>
                  </w:divBdr>
                  <w:divsChild>
                    <w:div w:id="1116025210">
                      <w:marLeft w:val="0"/>
                      <w:marRight w:val="0"/>
                      <w:marTop w:val="0"/>
                      <w:marBottom w:val="0"/>
                      <w:divBdr>
                        <w:top w:val="none" w:sz="0" w:space="0" w:color="auto"/>
                        <w:left w:val="none" w:sz="0" w:space="0" w:color="auto"/>
                        <w:bottom w:val="none" w:sz="0" w:space="0" w:color="auto"/>
                        <w:right w:val="none" w:sz="0" w:space="0" w:color="auto"/>
                      </w:divBdr>
                    </w:div>
                  </w:divsChild>
                </w:div>
                <w:div w:id="1034379516">
                  <w:marLeft w:val="0"/>
                  <w:marRight w:val="0"/>
                  <w:marTop w:val="0"/>
                  <w:marBottom w:val="0"/>
                  <w:divBdr>
                    <w:top w:val="none" w:sz="0" w:space="0" w:color="auto"/>
                    <w:left w:val="none" w:sz="0" w:space="0" w:color="auto"/>
                    <w:bottom w:val="none" w:sz="0" w:space="0" w:color="auto"/>
                    <w:right w:val="none" w:sz="0" w:space="0" w:color="auto"/>
                  </w:divBdr>
                  <w:divsChild>
                    <w:div w:id="78335927">
                      <w:marLeft w:val="0"/>
                      <w:marRight w:val="0"/>
                      <w:marTop w:val="0"/>
                      <w:marBottom w:val="0"/>
                      <w:divBdr>
                        <w:top w:val="none" w:sz="0" w:space="0" w:color="auto"/>
                        <w:left w:val="none" w:sz="0" w:space="0" w:color="auto"/>
                        <w:bottom w:val="none" w:sz="0" w:space="0" w:color="auto"/>
                        <w:right w:val="none" w:sz="0" w:space="0" w:color="auto"/>
                      </w:divBdr>
                    </w:div>
                  </w:divsChild>
                </w:div>
                <w:div w:id="1074595532">
                  <w:marLeft w:val="0"/>
                  <w:marRight w:val="0"/>
                  <w:marTop w:val="0"/>
                  <w:marBottom w:val="0"/>
                  <w:divBdr>
                    <w:top w:val="none" w:sz="0" w:space="0" w:color="auto"/>
                    <w:left w:val="none" w:sz="0" w:space="0" w:color="auto"/>
                    <w:bottom w:val="none" w:sz="0" w:space="0" w:color="auto"/>
                    <w:right w:val="none" w:sz="0" w:space="0" w:color="auto"/>
                  </w:divBdr>
                  <w:divsChild>
                    <w:div w:id="1645042549">
                      <w:marLeft w:val="0"/>
                      <w:marRight w:val="0"/>
                      <w:marTop w:val="0"/>
                      <w:marBottom w:val="0"/>
                      <w:divBdr>
                        <w:top w:val="none" w:sz="0" w:space="0" w:color="auto"/>
                        <w:left w:val="none" w:sz="0" w:space="0" w:color="auto"/>
                        <w:bottom w:val="none" w:sz="0" w:space="0" w:color="auto"/>
                        <w:right w:val="none" w:sz="0" w:space="0" w:color="auto"/>
                      </w:divBdr>
                    </w:div>
                  </w:divsChild>
                </w:div>
                <w:div w:id="1095983309">
                  <w:marLeft w:val="0"/>
                  <w:marRight w:val="0"/>
                  <w:marTop w:val="0"/>
                  <w:marBottom w:val="0"/>
                  <w:divBdr>
                    <w:top w:val="none" w:sz="0" w:space="0" w:color="auto"/>
                    <w:left w:val="none" w:sz="0" w:space="0" w:color="auto"/>
                    <w:bottom w:val="none" w:sz="0" w:space="0" w:color="auto"/>
                    <w:right w:val="none" w:sz="0" w:space="0" w:color="auto"/>
                  </w:divBdr>
                  <w:divsChild>
                    <w:div w:id="615061511">
                      <w:marLeft w:val="0"/>
                      <w:marRight w:val="0"/>
                      <w:marTop w:val="0"/>
                      <w:marBottom w:val="0"/>
                      <w:divBdr>
                        <w:top w:val="none" w:sz="0" w:space="0" w:color="auto"/>
                        <w:left w:val="none" w:sz="0" w:space="0" w:color="auto"/>
                        <w:bottom w:val="none" w:sz="0" w:space="0" w:color="auto"/>
                        <w:right w:val="none" w:sz="0" w:space="0" w:color="auto"/>
                      </w:divBdr>
                    </w:div>
                  </w:divsChild>
                </w:div>
                <w:div w:id="1107850581">
                  <w:marLeft w:val="0"/>
                  <w:marRight w:val="0"/>
                  <w:marTop w:val="0"/>
                  <w:marBottom w:val="0"/>
                  <w:divBdr>
                    <w:top w:val="none" w:sz="0" w:space="0" w:color="auto"/>
                    <w:left w:val="none" w:sz="0" w:space="0" w:color="auto"/>
                    <w:bottom w:val="none" w:sz="0" w:space="0" w:color="auto"/>
                    <w:right w:val="none" w:sz="0" w:space="0" w:color="auto"/>
                  </w:divBdr>
                  <w:divsChild>
                    <w:div w:id="1221017339">
                      <w:marLeft w:val="0"/>
                      <w:marRight w:val="0"/>
                      <w:marTop w:val="0"/>
                      <w:marBottom w:val="0"/>
                      <w:divBdr>
                        <w:top w:val="none" w:sz="0" w:space="0" w:color="auto"/>
                        <w:left w:val="none" w:sz="0" w:space="0" w:color="auto"/>
                        <w:bottom w:val="none" w:sz="0" w:space="0" w:color="auto"/>
                        <w:right w:val="none" w:sz="0" w:space="0" w:color="auto"/>
                      </w:divBdr>
                    </w:div>
                  </w:divsChild>
                </w:div>
                <w:div w:id="1133525622">
                  <w:marLeft w:val="0"/>
                  <w:marRight w:val="0"/>
                  <w:marTop w:val="0"/>
                  <w:marBottom w:val="0"/>
                  <w:divBdr>
                    <w:top w:val="none" w:sz="0" w:space="0" w:color="auto"/>
                    <w:left w:val="none" w:sz="0" w:space="0" w:color="auto"/>
                    <w:bottom w:val="none" w:sz="0" w:space="0" w:color="auto"/>
                    <w:right w:val="none" w:sz="0" w:space="0" w:color="auto"/>
                  </w:divBdr>
                  <w:divsChild>
                    <w:div w:id="1518737625">
                      <w:marLeft w:val="0"/>
                      <w:marRight w:val="0"/>
                      <w:marTop w:val="0"/>
                      <w:marBottom w:val="0"/>
                      <w:divBdr>
                        <w:top w:val="none" w:sz="0" w:space="0" w:color="auto"/>
                        <w:left w:val="none" w:sz="0" w:space="0" w:color="auto"/>
                        <w:bottom w:val="none" w:sz="0" w:space="0" w:color="auto"/>
                        <w:right w:val="none" w:sz="0" w:space="0" w:color="auto"/>
                      </w:divBdr>
                    </w:div>
                  </w:divsChild>
                </w:div>
                <w:div w:id="1298410291">
                  <w:marLeft w:val="0"/>
                  <w:marRight w:val="0"/>
                  <w:marTop w:val="0"/>
                  <w:marBottom w:val="0"/>
                  <w:divBdr>
                    <w:top w:val="none" w:sz="0" w:space="0" w:color="auto"/>
                    <w:left w:val="none" w:sz="0" w:space="0" w:color="auto"/>
                    <w:bottom w:val="none" w:sz="0" w:space="0" w:color="auto"/>
                    <w:right w:val="none" w:sz="0" w:space="0" w:color="auto"/>
                  </w:divBdr>
                  <w:divsChild>
                    <w:div w:id="1385252888">
                      <w:marLeft w:val="0"/>
                      <w:marRight w:val="0"/>
                      <w:marTop w:val="0"/>
                      <w:marBottom w:val="0"/>
                      <w:divBdr>
                        <w:top w:val="none" w:sz="0" w:space="0" w:color="auto"/>
                        <w:left w:val="none" w:sz="0" w:space="0" w:color="auto"/>
                        <w:bottom w:val="none" w:sz="0" w:space="0" w:color="auto"/>
                        <w:right w:val="none" w:sz="0" w:space="0" w:color="auto"/>
                      </w:divBdr>
                    </w:div>
                  </w:divsChild>
                </w:div>
                <w:div w:id="1414008277">
                  <w:marLeft w:val="0"/>
                  <w:marRight w:val="0"/>
                  <w:marTop w:val="0"/>
                  <w:marBottom w:val="0"/>
                  <w:divBdr>
                    <w:top w:val="none" w:sz="0" w:space="0" w:color="auto"/>
                    <w:left w:val="none" w:sz="0" w:space="0" w:color="auto"/>
                    <w:bottom w:val="none" w:sz="0" w:space="0" w:color="auto"/>
                    <w:right w:val="none" w:sz="0" w:space="0" w:color="auto"/>
                  </w:divBdr>
                  <w:divsChild>
                    <w:div w:id="1726223617">
                      <w:marLeft w:val="0"/>
                      <w:marRight w:val="0"/>
                      <w:marTop w:val="0"/>
                      <w:marBottom w:val="0"/>
                      <w:divBdr>
                        <w:top w:val="none" w:sz="0" w:space="0" w:color="auto"/>
                        <w:left w:val="none" w:sz="0" w:space="0" w:color="auto"/>
                        <w:bottom w:val="none" w:sz="0" w:space="0" w:color="auto"/>
                        <w:right w:val="none" w:sz="0" w:space="0" w:color="auto"/>
                      </w:divBdr>
                    </w:div>
                  </w:divsChild>
                </w:div>
                <w:div w:id="1633562164">
                  <w:marLeft w:val="0"/>
                  <w:marRight w:val="0"/>
                  <w:marTop w:val="0"/>
                  <w:marBottom w:val="0"/>
                  <w:divBdr>
                    <w:top w:val="none" w:sz="0" w:space="0" w:color="auto"/>
                    <w:left w:val="none" w:sz="0" w:space="0" w:color="auto"/>
                    <w:bottom w:val="none" w:sz="0" w:space="0" w:color="auto"/>
                    <w:right w:val="none" w:sz="0" w:space="0" w:color="auto"/>
                  </w:divBdr>
                  <w:divsChild>
                    <w:div w:id="895624827">
                      <w:marLeft w:val="0"/>
                      <w:marRight w:val="0"/>
                      <w:marTop w:val="0"/>
                      <w:marBottom w:val="0"/>
                      <w:divBdr>
                        <w:top w:val="none" w:sz="0" w:space="0" w:color="auto"/>
                        <w:left w:val="none" w:sz="0" w:space="0" w:color="auto"/>
                        <w:bottom w:val="none" w:sz="0" w:space="0" w:color="auto"/>
                        <w:right w:val="none" w:sz="0" w:space="0" w:color="auto"/>
                      </w:divBdr>
                    </w:div>
                  </w:divsChild>
                </w:div>
                <w:div w:id="1657029316">
                  <w:marLeft w:val="0"/>
                  <w:marRight w:val="0"/>
                  <w:marTop w:val="0"/>
                  <w:marBottom w:val="0"/>
                  <w:divBdr>
                    <w:top w:val="none" w:sz="0" w:space="0" w:color="auto"/>
                    <w:left w:val="none" w:sz="0" w:space="0" w:color="auto"/>
                    <w:bottom w:val="none" w:sz="0" w:space="0" w:color="auto"/>
                    <w:right w:val="none" w:sz="0" w:space="0" w:color="auto"/>
                  </w:divBdr>
                  <w:divsChild>
                    <w:div w:id="1059481763">
                      <w:marLeft w:val="0"/>
                      <w:marRight w:val="0"/>
                      <w:marTop w:val="0"/>
                      <w:marBottom w:val="0"/>
                      <w:divBdr>
                        <w:top w:val="none" w:sz="0" w:space="0" w:color="auto"/>
                        <w:left w:val="none" w:sz="0" w:space="0" w:color="auto"/>
                        <w:bottom w:val="none" w:sz="0" w:space="0" w:color="auto"/>
                        <w:right w:val="none" w:sz="0" w:space="0" w:color="auto"/>
                      </w:divBdr>
                    </w:div>
                  </w:divsChild>
                </w:div>
                <w:div w:id="1679501779">
                  <w:marLeft w:val="0"/>
                  <w:marRight w:val="0"/>
                  <w:marTop w:val="0"/>
                  <w:marBottom w:val="0"/>
                  <w:divBdr>
                    <w:top w:val="none" w:sz="0" w:space="0" w:color="auto"/>
                    <w:left w:val="none" w:sz="0" w:space="0" w:color="auto"/>
                    <w:bottom w:val="none" w:sz="0" w:space="0" w:color="auto"/>
                    <w:right w:val="none" w:sz="0" w:space="0" w:color="auto"/>
                  </w:divBdr>
                  <w:divsChild>
                    <w:div w:id="1113594414">
                      <w:marLeft w:val="0"/>
                      <w:marRight w:val="0"/>
                      <w:marTop w:val="0"/>
                      <w:marBottom w:val="0"/>
                      <w:divBdr>
                        <w:top w:val="none" w:sz="0" w:space="0" w:color="auto"/>
                        <w:left w:val="none" w:sz="0" w:space="0" w:color="auto"/>
                        <w:bottom w:val="none" w:sz="0" w:space="0" w:color="auto"/>
                        <w:right w:val="none" w:sz="0" w:space="0" w:color="auto"/>
                      </w:divBdr>
                    </w:div>
                  </w:divsChild>
                </w:div>
                <w:div w:id="1719935260">
                  <w:marLeft w:val="0"/>
                  <w:marRight w:val="0"/>
                  <w:marTop w:val="0"/>
                  <w:marBottom w:val="0"/>
                  <w:divBdr>
                    <w:top w:val="none" w:sz="0" w:space="0" w:color="auto"/>
                    <w:left w:val="none" w:sz="0" w:space="0" w:color="auto"/>
                    <w:bottom w:val="none" w:sz="0" w:space="0" w:color="auto"/>
                    <w:right w:val="none" w:sz="0" w:space="0" w:color="auto"/>
                  </w:divBdr>
                  <w:divsChild>
                    <w:div w:id="1314676932">
                      <w:marLeft w:val="0"/>
                      <w:marRight w:val="0"/>
                      <w:marTop w:val="0"/>
                      <w:marBottom w:val="0"/>
                      <w:divBdr>
                        <w:top w:val="none" w:sz="0" w:space="0" w:color="auto"/>
                        <w:left w:val="none" w:sz="0" w:space="0" w:color="auto"/>
                        <w:bottom w:val="none" w:sz="0" w:space="0" w:color="auto"/>
                        <w:right w:val="none" w:sz="0" w:space="0" w:color="auto"/>
                      </w:divBdr>
                    </w:div>
                  </w:divsChild>
                </w:div>
                <w:div w:id="1825120316">
                  <w:marLeft w:val="0"/>
                  <w:marRight w:val="0"/>
                  <w:marTop w:val="0"/>
                  <w:marBottom w:val="0"/>
                  <w:divBdr>
                    <w:top w:val="none" w:sz="0" w:space="0" w:color="auto"/>
                    <w:left w:val="none" w:sz="0" w:space="0" w:color="auto"/>
                    <w:bottom w:val="none" w:sz="0" w:space="0" w:color="auto"/>
                    <w:right w:val="none" w:sz="0" w:space="0" w:color="auto"/>
                  </w:divBdr>
                  <w:divsChild>
                    <w:div w:id="1454785023">
                      <w:marLeft w:val="0"/>
                      <w:marRight w:val="0"/>
                      <w:marTop w:val="0"/>
                      <w:marBottom w:val="0"/>
                      <w:divBdr>
                        <w:top w:val="none" w:sz="0" w:space="0" w:color="auto"/>
                        <w:left w:val="none" w:sz="0" w:space="0" w:color="auto"/>
                        <w:bottom w:val="none" w:sz="0" w:space="0" w:color="auto"/>
                        <w:right w:val="none" w:sz="0" w:space="0" w:color="auto"/>
                      </w:divBdr>
                    </w:div>
                  </w:divsChild>
                </w:div>
                <w:div w:id="1834444992">
                  <w:marLeft w:val="0"/>
                  <w:marRight w:val="0"/>
                  <w:marTop w:val="0"/>
                  <w:marBottom w:val="0"/>
                  <w:divBdr>
                    <w:top w:val="none" w:sz="0" w:space="0" w:color="auto"/>
                    <w:left w:val="none" w:sz="0" w:space="0" w:color="auto"/>
                    <w:bottom w:val="none" w:sz="0" w:space="0" w:color="auto"/>
                    <w:right w:val="none" w:sz="0" w:space="0" w:color="auto"/>
                  </w:divBdr>
                  <w:divsChild>
                    <w:div w:id="333535264">
                      <w:marLeft w:val="0"/>
                      <w:marRight w:val="0"/>
                      <w:marTop w:val="0"/>
                      <w:marBottom w:val="0"/>
                      <w:divBdr>
                        <w:top w:val="none" w:sz="0" w:space="0" w:color="auto"/>
                        <w:left w:val="none" w:sz="0" w:space="0" w:color="auto"/>
                        <w:bottom w:val="none" w:sz="0" w:space="0" w:color="auto"/>
                        <w:right w:val="none" w:sz="0" w:space="0" w:color="auto"/>
                      </w:divBdr>
                    </w:div>
                  </w:divsChild>
                </w:div>
                <w:div w:id="1846702160">
                  <w:marLeft w:val="0"/>
                  <w:marRight w:val="0"/>
                  <w:marTop w:val="0"/>
                  <w:marBottom w:val="0"/>
                  <w:divBdr>
                    <w:top w:val="none" w:sz="0" w:space="0" w:color="auto"/>
                    <w:left w:val="none" w:sz="0" w:space="0" w:color="auto"/>
                    <w:bottom w:val="none" w:sz="0" w:space="0" w:color="auto"/>
                    <w:right w:val="none" w:sz="0" w:space="0" w:color="auto"/>
                  </w:divBdr>
                  <w:divsChild>
                    <w:div w:id="897521929">
                      <w:marLeft w:val="0"/>
                      <w:marRight w:val="0"/>
                      <w:marTop w:val="0"/>
                      <w:marBottom w:val="0"/>
                      <w:divBdr>
                        <w:top w:val="none" w:sz="0" w:space="0" w:color="auto"/>
                        <w:left w:val="none" w:sz="0" w:space="0" w:color="auto"/>
                        <w:bottom w:val="none" w:sz="0" w:space="0" w:color="auto"/>
                        <w:right w:val="none" w:sz="0" w:space="0" w:color="auto"/>
                      </w:divBdr>
                    </w:div>
                    <w:div w:id="1095831629">
                      <w:marLeft w:val="0"/>
                      <w:marRight w:val="0"/>
                      <w:marTop w:val="0"/>
                      <w:marBottom w:val="0"/>
                      <w:divBdr>
                        <w:top w:val="none" w:sz="0" w:space="0" w:color="auto"/>
                        <w:left w:val="none" w:sz="0" w:space="0" w:color="auto"/>
                        <w:bottom w:val="none" w:sz="0" w:space="0" w:color="auto"/>
                        <w:right w:val="none" w:sz="0" w:space="0" w:color="auto"/>
                      </w:divBdr>
                    </w:div>
                    <w:div w:id="1863787914">
                      <w:marLeft w:val="0"/>
                      <w:marRight w:val="0"/>
                      <w:marTop w:val="0"/>
                      <w:marBottom w:val="0"/>
                      <w:divBdr>
                        <w:top w:val="none" w:sz="0" w:space="0" w:color="auto"/>
                        <w:left w:val="none" w:sz="0" w:space="0" w:color="auto"/>
                        <w:bottom w:val="none" w:sz="0" w:space="0" w:color="auto"/>
                        <w:right w:val="none" w:sz="0" w:space="0" w:color="auto"/>
                      </w:divBdr>
                    </w:div>
                  </w:divsChild>
                </w:div>
                <w:div w:id="1891185542">
                  <w:marLeft w:val="0"/>
                  <w:marRight w:val="0"/>
                  <w:marTop w:val="0"/>
                  <w:marBottom w:val="0"/>
                  <w:divBdr>
                    <w:top w:val="none" w:sz="0" w:space="0" w:color="auto"/>
                    <w:left w:val="none" w:sz="0" w:space="0" w:color="auto"/>
                    <w:bottom w:val="none" w:sz="0" w:space="0" w:color="auto"/>
                    <w:right w:val="none" w:sz="0" w:space="0" w:color="auto"/>
                  </w:divBdr>
                  <w:divsChild>
                    <w:div w:id="1591039262">
                      <w:marLeft w:val="0"/>
                      <w:marRight w:val="0"/>
                      <w:marTop w:val="0"/>
                      <w:marBottom w:val="0"/>
                      <w:divBdr>
                        <w:top w:val="none" w:sz="0" w:space="0" w:color="auto"/>
                        <w:left w:val="none" w:sz="0" w:space="0" w:color="auto"/>
                        <w:bottom w:val="none" w:sz="0" w:space="0" w:color="auto"/>
                        <w:right w:val="none" w:sz="0" w:space="0" w:color="auto"/>
                      </w:divBdr>
                    </w:div>
                    <w:div w:id="1936358785">
                      <w:marLeft w:val="0"/>
                      <w:marRight w:val="0"/>
                      <w:marTop w:val="0"/>
                      <w:marBottom w:val="0"/>
                      <w:divBdr>
                        <w:top w:val="none" w:sz="0" w:space="0" w:color="auto"/>
                        <w:left w:val="none" w:sz="0" w:space="0" w:color="auto"/>
                        <w:bottom w:val="none" w:sz="0" w:space="0" w:color="auto"/>
                        <w:right w:val="none" w:sz="0" w:space="0" w:color="auto"/>
                      </w:divBdr>
                    </w:div>
                  </w:divsChild>
                </w:div>
                <w:div w:id="1906724601">
                  <w:marLeft w:val="0"/>
                  <w:marRight w:val="0"/>
                  <w:marTop w:val="0"/>
                  <w:marBottom w:val="0"/>
                  <w:divBdr>
                    <w:top w:val="none" w:sz="0" w:space="0" w:color="auto"/>
                    <w:left w:val="none" w:sz="0" w:space="0" w:color="auto"/>
                    <w:bottom w:val="none" w:sz="0" w:space="0" w:color="auto"/>
                    <w:right w:val="none" w:sz="0" w:space="0" w:color="auto"/>
                  </w:divBdr>
                  <w:divsChild>
                    <w:div w:id="156850405">
                      <w:marLeft w:val="0"/>
                      <w:marRight w:val="0"/>
                      <w:marTop w:val="0"/>
                      <w:marBottom w:val="0"/>
                      <w:divBdr>
                        <w:top w:val="none" w:sz="0" w:space="0" w:color="auto"/>
                        <w:left w:val="none" w:sz="0" w:space="0" w:color="auto"/>
                        <w:bottom w:val="none" w:sz="0" w:space="0" w:color="auto"/>
                        <w:right w:val="none" w:sz="0" w:space="0" w:color="auto"/>
                      </w:divBdr>
                    </w:div>
                  </w:divsChild>
                </w:div>
                <w:div w:id="1909726999">
                  <w:marLeft w:val="0"/>
                  <w:marRight w:val="0"/>
                  <w:marTop w:val="0"/>
                  <w:marBottom w:val="0"/>
                  <w:divBdr>
                    <w:top w:val="none" w:sz="0" w:space="0" w:color="auto"/>
                    <w:left w:val="none" w:sz="0" w:space="0" w:color="auto"/>
                    <w:bottom w:val="none" w:sz="0" w:space="0" w:color="auto"/>
                    <w:right w:val="none" w:sz="0" w:space="0" w:color="auto"/>
                  </w:divBdr>
                  <w:divsChild>
                    <w:div w:id="164058458">
                      <w:marLeft w:val="0"/>
                      <w:marRight w:val="0"/>
                      <w:marTop w:val="0"/>
                      <w:marBottom w:val="0"/>
                      <w:divBdr>
                        <w:top w:val="none" w:sz="0" w:space="0" w:color="auto"/>
                        <w:left w:val="none" w:sz="0" w:space="0" w:color="auto"/>
                        <w:bottom w:val="none" w:sz="0" w:space="0" w:color="auto"/>
                        <w:right w:val="none" w:sz="0" w:space="0" w:color="auto"/>
                      </w:divBdr>
                    </w:div>
                  </w:divsChild>
                </w:div>
                <w:div w:id="1962959538">
                  <w:marLeft w:val="0"/>
                  <w:marRight w:val="0"/>
                  <w:marTop w:val="0"/>
                  <w:marBottom w:val="0"/>
                  <w:divBdr>
                    <w:top w:val="none" w:sz="0" w:space="0" w:color="auto"/>
                    <w:left w:val="none" w:sz="0" w:space="0" w:color="auto"/>
                    <w:bottom w:val="none" w:sz="0" w:space="0" w:color="auto"/>
                    <w:right w:val="none" w:sz="0" w:space="0" w:color="auto"/>
                  </w:divBdr>
                  <w:divsChild>
                    <w:div w:id="809323341">
                      <w:marLeft w:val="0"/>
                      <w:marRight w:val="0"/>
                      <w:marTop w:val="0"/>
                      <w:marBottom w:val="0"/>
                      <w:divBdr>
                        <w:top w:val="none" w:sz="0" w:space="0" w:color="auto"/>
                        <w:left w:val="none" w:sz="0" w:space="0" w:color="auto"/>
                        <w:bottom w:val="none" w:sz="0" w:space="0" w:color="auto"/>
                        <w:right w:val="none" w:sz="0" w:space="0" w:color="auto"/>
                      </w:divBdr>
                    </w:div>
                  </w:divsChild>
                </w:div>
                <w:div w:id="2093887014">
                  <w:marLeft w:val="0"/>
                  <w:marRight w:val="0"/>
                  <w:marTop w:val="0"/>
                  <w:marBottom w:val="0"/>
                  <w:divBdr>
                    <w:top w:val="none" w:sz="0" w:space="0" w:color="auto"/>
                    <w:left w:val="none" w:sz="0" w:space="0" w:color="auto"/>
                    <w:bottom w:val="none" w:sz="0" w:space="0" w:color="auto"/>
                    <w:right w:val="none" w:sz="0" w:space="0" w:color="auto"/>
                  </w:divBdr>
                  <w:divsChild>
                    <w:div w:id="267200394">
                      <w:marLeft w:val="0"/>
                      <w:marRight w:val="0"/>
                      <w:marTop w:val="0"/>
                      <w:marBottom w:val="0"/>
                      <w:divBdr>
                        <w:top w:val="none" w:sz="0" w:space="0" w:color="auto"/>
                        <w:left w:val="none" w:sz="0" w:space="0" w:color="auto"/>
                        <w:bottom w:val="none" w:sz="0" w:space="0" w:color="auto"/>
                        <w:right w:val="none" w:sz="0" w:space="0" w:color="auto"/>
                      </w:divBdr>
                    </w:div>
                  </w:divsChild>
                </w:div>
                <w:div w:id="2140831156">
                  <w:marLeft w:val="0"/>
                  <w:marRight w:val="0"/>
                  <w:marTop w:val="0"/>
                  <w:marBottom w:val="0"/>
                  <w:divBdr>
                    <w:top w:val="none" w:sz="0" w:space="0" w:color="auto"/>
                    <w:left w:val="none" w:sz="0" w:space="0" w:color="auto"/>
                    <w:bottom w:val="none" w:sz="0" w:space="0" w:color="auto"/>
                    <w:right w:val="none" w:sz="0" w:space="0" w:color="auto"/>
                  </w:divBdr>
                  <w:divsChild>
                    <w:div w:id="162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9476">
          <w:marLeft w:val="0"/>
          <w:marRight w:val="0"/>
          <w:marTop w:val="0"/>
          <w:marBottom w:val="0"/>
          <w:divBdr>
            <w:top w:val="none" w:sz="0" w:space="0" w:color="auto"/>
            <w:left w:val="none" w:sz="0" w:space="0" w:color="auto"/>
            <w:bottom w:val="none" w:sz="0" w:space="0" w:color="auto"/>
            <w:right w:val="none" w:sz="0" w:space="0" w:color="auto"/>
          </w:divBdr>
        </w:div>
        <w:div w:id="1636133320">
          <w:marLeft w:val="0"/>
          <w:marRight w:val="0"/>
          <w:marTop w:val="0"/>
          <w:marBottom w:val="0"/>
          <w:divBdr>
            <w:top w:val="none" w:sz="0" w:space="0" w:color="auto"/>
            <w:left w:val="none" w:sz="0" w:space="0" w:color="auto"/>
            <w:bottom w:val="none" w:sz="0" w:space="0" w:color="auto"/>
            <w:right w:val="none" w:sz="0" w:space="0" w:color="auto"/>
          </w:divBdr>
        </w:div>
        <w:div w:id="1789162925">
          <w:marLeft w:val="0"/>
          <w:marRight w:val="0"/>
          <w:marTop w:val="0"/>
          <w:marBottom w:val="0"/>
          <w:divBdr>
            <w:top w:val="none" w:sz="0" w:space="0" w:color="auto"/>
            <w:left w:val="none" w:sz="0" w:space="0" w:color="auto"/>
            <w:bottom w:val="none" w:sz="0" w:space="0" w:color="auto"/>
            <w:right w:val="none" w:sz="0" w:space="0" w:color="auto"/>
          </w:divBdr>
          <w:divsChild>
            <w:div w:id="1040589042">
              <w:marLeft w:val="0"/>
              <w:marRight w:val="0"/>
              <w:marTop w:val="0"/>
              <w:marBottom w:val="0"/>
              <w:divBdr>
                <w:top w:val="none" w:sz="0" w:space="0" w:color="auto"/>
                <w:left w:val="none" w:sz="0" w:space="0" w:color="auto"/>
                <w:bottom w:val="none" w:sz="0" w:space="0" w:color="auto"/>
                <w:right w:val="none" w:sz="0" w:space="0" w:color="auto"/>
              </w:divBdr>
            </w:div>
            <w:div w:id="1261648134">
              <w:marLeft w:val="0"/>
              <w:marRight w:val="0"/>
              <w:marTop w:val="0"/>
              <w:marBottom w:val="0"/>
              <w:divBdr>
                <w:top w:val="none" w:sz="0" w:space="0" w:color="auto"/>
                <w:left w:val="none" w:sz="0" w:space="0" w:color="auto"/>
                <w:bottom w:val="none" w:sz="0" w:space="0" w:color="auto"/>
                <w:right w:val="none" w:sz="0" w:space="0" w:color="auto"/>
              </w:divBdr>
            </w:div>
          </w:divsChild>
        </w:div>
        <w:div w:id="1999458489">
          <w:marLeft w:val="0"/>
          <w:marRight w:val="0"/>
          <w:marTop w:val="0"/>
          <w:marBottom w:val="0"/>
          <w:divBdr>
            <w:top w:val="none" w:sz="0" w:space="0" w:color="auto"/>
            <w:left w:val="none" w:sz="0" w:space="0" w:color="auto"/>
            <w:bottom w:val="none" w:sz="0" w:space="0" w:color="auto"/>
            <w:right w:val="none" w:sz="0" w:space="0" w:color="auto"/>
          </w:divBdr>
        </w:div>
      </w:divsChild>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044982033">
      <w:bodyDiv w:val="1"/>
      <w:marLeft w:val="0"/>
      <w:marRight w:val="0"/>
      <w:marTop w:val="0"/>
      <w:marBottom w:val="0"/>
      <w:divBdr>
        <w:top w:val="none" w:sz="0" w:space="0" w:color="auto"/>
        <w:left w:val="none" w:sz="0" w:space="0" w:color="auto"/>
        <w:bottom w:val="none" w:sz="0" w:space="0" w:color="auto"/>
        <w:right w:val="none" w:sz="0" w:space="0" w:color="auto"/>
      </w:divBdr>
      <w:divsChild>
        <w:div w:id="102382445">
          <w:marLeft w:val="0"/>
          <w:marRight w:val="0"/>
          <w:marTop w:val="0"/>
          <w:marBottom w:val="0"/>
          <w:divBdr>
            <w:top w:val="none" w:sz="0" w:space="0" w:color="auto"/>
            <w:left w:val="none" w:sz="0" w:space="0" w:color="auto"/>
            <w:bottom w:val="none" w:sz="0" w:space="0" w:color="auto"/>
            <w:right w:val="none" w:sz="0" w:space="0" w:color="auto"/>
          </w:divBdr>
        </w:div>
        <w:div w:id="199753739">
          <w:marLeft w:val="0"/>
          <w:marRight w:val="0"/>
          <w:marTop w:val="0"/>
          <w:marBottom w:val="0"/>
          <w:divBdr>
            <w:top w:val="none" w:sz="0" w:space="0" w:color="auto"/>
            <w:left w:val="none" w:sz="0" w:space="0" w:color="auto"/>
            <w:bottom w:val="none" w:sz="0" w:space="0" w:color="auto"/>
            <w:right w:val="none" w:sz="0" w:space="0" w:color="auto"/>
          </w:divBdr>
        </w:div>
        <w:div w:id="446583167">
          <w:marLeft w:val="0"/>
          <w:marRight w:val="0"/>
          <w:marTop w:val="0"/>
          <w:marBottom w:val="0"/>
          <w:divBdr>
            <w:top w:val="none" w:sz="0" w:space="0" w:color="auto"/>
            <w:left w:val="none" w:sz="0" w:space="0" w:color="auto"/>
            <w:bottom w:val="none" w:sz="0" w:space="0" w:color="auto"/>
            <w:right w:val="none" w:sz="0" w:space="0" w:color="auto"/>
          </w:divBdr>
        </w:div>
        <w:div w:id="569342421">
          <w:marLeft w:val="0"/>
          <w:marRight w:val="0"/>
          <w:marTop w:val="0"/>
          <w:marBottom w:val="0"/>
          <w:divBdr>
            <w:top w:val="none" w:sz="0" w:space="0" w:color="auto"/>
            <w:left w:val="none" w:sz="0" w:space="0" w:color="auto"/>
            <w:bottom w:val="none" w:sz="0" w:space="0" w:color="auto"/>
            <w:right w:val="none" w:sz="0" w:space="0" w:color="auto"/>
          </w:divBdr>
        </w:div>
        <w:div w:id="829057095">
          <w:marLeft w:val="0"/>
          <w:marRight w:val="0"/>
          <w:marTop w:val="0"/>
          <w:marBottom w:val="0"/>
          <w:divBdr>
            <w:top w:val="none" w:sz="0" w:space="0" w:color="auto"/>
            <w:left w:val="none" w:sz="0" w:space="0" w:color="auto"/>
            <w:bottom w:val="none" w:sz="0" w:space="0" w:color="auto"/>
            <w:right w:val="none" w:sz="0" w:space="0" w:color="auto"/>
          </w:divBdr>
        </w:div>
        <w:div w:id="844436129">
          <w:marLeft w:val="0"/>
          <w:marRight w:val="0"/>
          <w:marTop w:val="0"/>
          <w:marBottom w:val="0"/>
          <w:divBdr>
            <w:top w:val="none" w:sz="0" w:space="0" w:color="auto"/>
            <w:left w:val="none" w:sz="0" w:space="0" w:color="auto"/>
            <w:bottom w:val="none" w:sz="0" w:space="0" w:color="auto"/>
            <w:right w:val="none" w:sz="0" w:space="0" w:color="auto"/>
          </w:divBdr>
        </w:div>
        <w:div w:id="1596281687">
          <w:marLeft w:val="0"/>
          <w:marRight w:val="0"/>
          <w:marTop w:val="0"/>
          <w:marBottom w:val="0"/>
          <w:divBdr>
            <w:top w:val="none" w:sz="0" w:space="0" w:color="auto"/>
            <w:left w:val="none" w:sz="0" w:space="0" w:color="auto"/>
            <w:bottom w:val="none" w:sz="0" w:space="0" w:color="auto"/>
            <w:right w:val="none" w:sz="0" w:space="0" w:color="auto"/>
          </w:divBdr>
        </w:div>
        <w:div w:id="1596478002">
          <w:marLeft w:val="0"/>
          <w:marRight w:val="0"/>
          <w:marTop w:val="0"/>
          <w:marBottom w:val="0"/>
          <w:divBdr>
            <w:top w:val="none" w:sz="0" w:space="0" w:color="auto"/>
            <w:left w:val="none" w:sz="0" w:space="0" w:color="auto"/>
            <w:bottom w:val="none" w:sz="0" w:space="0" w:color="auto"/>
            <w:right w:val="none" w:sz="0" w:space="0" w:color="auto"/>
          </w:divBdr>
        </w:div>
        <w:div w:id="1604728683">
          <w:marLeft w:val="0"/>
          <w:marRight w:val="0"/>
          <w:marTop w:val="0"/>
          <w:marBottom w:val="0"/>
          <w:divBdr>
            <w:top w:val="none" w:sz="0" w:space="0" w:color="auto"/>
            <w:left w:val="none" w:sz="0" w:space="0" w:color="auto"/>
            <w:bottom w:val="none" w:sz="0" w:space="0" w:color="auto"/>
            <w:right w:val="none" w:sz="0" w:space="0" w:color="auto"/>
          </w:divBdr>
        </w:div>
      </w:divsChild>
    </w:div>
    <w:div w:id="121412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97608">
          <w:marLeft w:val="0"/>
          <w:marRight w:val="0"/>
          <w:marTop w:val="0"/>
          <w:marBottom w:val="0"/>
          <w:divBdr>
            <w:top w:val="none" w:sz="0" w:space="0" w:color="auto"/>
            <w:left w:val="none" w:sz="0" w:space="0" w:color="auto"/>
            <w:bottom w:val="none" w:sz="0" w:space="0" w:color="auto"/>
            <w:right w:val="none" w:sz="0" w:space="0" w:color="auto"/>
          </w:divBdr>
        </w:div>
        <w:div w:id="1732999713">
          <w:marLeft w:val="0"/>
          <w:marRight w:val="0"/>
          <w:marTop w:val="0"/>
          <w:marBottom w:val="0"/>
          <w:divBdr>
            <w:top w:val="none" w:sz="0" w:space="0" w:color="auto"/>
            <w:left w:val="none" w:sz="0" w:space="0" w:color="auto"/>
            <w:bottom w:val="none" w:sz="0" w:space="0" w:color="auto"/>
            <w:right w:val="none" w:sz="0" w:space="0" w:color="auto"/>
          </w:divBdr>
        </w:div>
        <w:div w:id="1962227577">
          <w:marLeft w:val="0"/>
          <w:marRight w:val="0"/>
          <w:marTop w:val="0"/>
          <w:marBottom w:val="0"/>
          <w:divBdr>
            <w:top w:val="none" w:sz="0" w:space="0" w:color="auto"/>
            <w:left w:val="none" w:sz="0" w:space="0" w:color="auto"/>
            <w:bottom w:val="none" w:sz="0" w:space="0" w:color="auto"/>
            <w:right w:val="none" w:sz="0" w:space="0" w:color="auto"/>
          </w:divBdr>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73579633">
      <w:bodyDiv w:val="1"/>
      <w:marLeft w:val="0"/>
      <w:marRight w:val="0"/>
      <w:marTop w:val="0"/>
      <w:marBottom w:val="0"/>
      <w:divBdr>
        <w:top w:val="none" w:sz="0" w:space="0" w:color="auto"/>
        <w:left w:val="none" w:sz="0" w:space="0" w:color="auto"/>
        <w:bottom w:val="none" w:sz="0" w:space="0" w:color="auto"/>
        <w:right w:val="none" w:sz="0" w:space="0" w:color="auto"/>
      </w:divBdr>
      <w:divsChild>
        <w:div w:id="338967064">
          <w:marLeft w:val="0"/>
          <w:marRight w:val="0"/>
          <w:marTop w:val="0"/>
          <w:marBottom w:val="0"/>
          <w:divBdr>
            <w:top w:val="none" w:sz="0" w:space="0" w:color="auto"/>
            <w:left w:val="none" w:sz="0" w:space="0" w:color="auto"/>
            <w:bottom w:val="none" w:sz="0" w:space="0" w:color="auto"/>
            <w:right w:val="none" w:sz="0" w:space="0" w:color="auto"/>
          </w:divBdr>
        </w:div>
        <w:div w:id="660931288">
          <w:marLeft w:val="0"/>
          <w:marRight w:val="0"/>
          <w:marTop w:val="0"/>
          <w:marBottom w:val="0"/>
          <w:divBdr>
            <w:top w:val="none" w:sz="0" w:space="0" w:color="auto"/>
            <w:left w:val="none" w:sz="0" w:space="0" w:color="auto"/>
            <w:bottom w:val="none" w:sz="0" w:space="0" w:color="auto"/>
            <w:right w:val="none" w:sz="0" w:space="0" w:color="auto"/>
          </w:divBdr>
        </w:div>
      </w:divsChild>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61403753">
      <w:bodyDiv w:val="1"/>
      <w:marLeft w:val="0"/>
      <w:marRight w:val="0"/>
      <w:marTop w:val="0"/>
      <w:marBottom w:val="0"/>
      <w:divBdr>
        <w:top w:val="none" w:sz="0" w:space="0" w:color="auto"/>
        <w:left w:val="none" w:sz="0" w:space="0" w:color="auto"/>
        <w:bottom w:val="none" w:sz="0" w:space="0" w:color="auto"/>
        <w:right w:val="none" w:sz="0" w:space="0" w:color="auto"/>
      </w:divBdr>
      <w:divsChild>
        <w:div w:id="612446941">
          <w:marLeft w:val="0"/>
          <w:marRight w:val="0"/>
          <w:marTop w:val="0"/>
          <w:marBottom w:val="0"/>
          <w:divBdr>
            <w:top w:val="none" w:sz="0" w:space="0" w:color="auto"/>
            <w:left w:val="none" w:sz="0" w:space="0" w:color="auto"/>
            <w:bottom w:val="none" w:sz="0" w:space="0" w:color="auto"/>
            <w:right w:val="none" w:sz="0" w:space="0" w:color="auto"/>
          </w:divBdr>
        </w:div>
        <w:div w:id="1316953420">
          <w:marLeft w:val="0"/>
          <w:marRight w:val="0"/>
          <w:marTop w:val="0"/>
          <w:marBottom w:val="0"/>
          <w:divBdr>
            <w:top w:val="none" w:sz="0" w:space="0" w:color="auto"/>
            <w:left w:val="none" w:sz="0" w:space="0" w:color="auto"/>
            <w:bottom w:val="none" w:sz="0" w:space="0" w:color="auto"/>
            <w:right w:val="none" w:sz="0" w:space="0" w:color="auto"/>
          </w:divBdr>
        </w:div>
        <w:div w:id="2021811625">
          <w:marLeft w:val="0"/>
          <w:marRight w:val="0"/>
          <w:marTop w:val="0"/>
          <w:marBottom w:val="0"/>
          <w:divBdr>
            <w:top w:val="none" w:sz="0" w:space="0" w:color="auto"/>
            <w:left w:val="none" w:sz="0" w:space="0" w:color="auto"/>
            <w:bottom w:val="none" w:sz="0" w:space="0" w:color="auto"/>
            <w:right w:val="none" w:sz="0" w:space="0" w:color="auto"/>
          </w:divBdr>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2.arb.ca.gov/sites/default/files/2020-08/guidelines.pdf" TargetMode="External"/><Relationship Id="rId26" Type="http://schemas.openxmlformats.org/officeDocument/2006/relationships/hyperlink" Target="http://www.energy.ca.gov/research/" TargetMode="External"/><Relationship Id="rId3" Type="http://schemas.openxmlformats.org/officeDocument/2006/relationships/customXml" Target="../customXml/item3.xml"/><Relationship Id="rId21" Type="http://schemas.openxmlformats.org/officeDocument/2006/relationships/hyperlink" Target="https://www.energy.ca.gov/funding-opportunities/solicitations" TargetMode="Externa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yperlink" Target="https://www.aqmd.gov/docs/default-source/rule-book/reg-xi/r1110_2.pdf?sfvrsn=8" TargetMode="External"/><Relationship Id="rId25" Type="http://schemas.openxmlformats.org/officeDocument/2006/relationships/hyperlink" Target="https://www.energy.ca.gov/programs-and-topics/programs/energy-efficiency-existing-buildings"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www.empowerinnovation.net" TargetMode="External"/><Relationship Id="rId20" Type="http://schemas.openxmlformats.org/officeDocument/2006/relationships/hyperlink" Target="mailto:natalie.johnson@energy.ca.gov" TargetMode="External"/><Relationship Id="rId29" Type="http://schemas.openxmlformats.org/officeDocument/2006/relationships/hyperlink" Target="mailto:ECAMS.SalesforceSupport@energy.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ginfo.legislature.ca.gov/faces/billTextClient.xhtml?bill_id=201520160SB35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euc.senate.ca.gov/sites/seuc.senate.ca.gov/files/ab_322_analysis.pdf" TargetMode="External"/><Relationship Id="rId28" Type="http://schemas.openxmlformats.org/officeDocument/2006/relationships/hyperlink" Target="https://www.energy.ca.gov/showcase/energize-innovation" TargetMode="External"/><Relationship Id="rId10" Type="http://schemas.openxmlformats.org/officeDocument/2006/relationships/endnotes" Target="endnotes.xml"/><Relationship Id="rId19" Type="http://schemas.openxmlformats.org/officeDocument/2006/relationships/hyperlink" Target="mailto:ECAMS.SalesforceSupport@energy.ca.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oehha.ca.gov/calenviroscreen/report/calenviroscreen-40" TargetMode="External"/><Relationship Id="rId27" Type="http://schemas.openxmlformats.org/officeDocument/2006/relationships/hyperlink" Target="https://www.energy.ca.gov/programs-and-topics/programs/electric-program-investment-charge-epic-program"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eia.gov/outlooks/aeo/pdf/electricity_generation.pdf" TargetMode="External"/><Relationship Id="rId3" Type="http://schemas.openxmlformats.org/officeDocument/2006/relationships/hyperlink" Target="https://www.aqmd.gov/docs/default-source/rule-book/reg-xi/r1110_2.pdf?sfvrsn=8" TargetMode="External"/><Relationship Id="rId7" Type="http://schemas.openxmlformats.org/officeDocument/2006/relationships/hyperlink" Target="https://www.netl.doe.gov/energy-analysis/search?search=LCAModels" TargetMode="External"/><Relationship Id="rId2" Type="http://schemas.openxmlformats.org/officeDocument/2006/relationships/hyperlink" Target="http://www.caiso.com/Documents/Final-Root-Cause-Analysis-Mid-August-2020-Extreme-Heat-Wave.pdf" TargetMode="External"/><Relationship Id="rId1" Type="http://schemas.openxmlformats.org/officeDocument/2006/relationships/hyperlink" Target="https://www.energy.ca.gov/sites/default/files/2021-09/CEC-200-2021-009.pdf" TargetMode="External"/><Relationship Id="rId6" Type="http://schemas.openxmlformats.org/officeDocument/2006/relationships/hyperlink" Target="https://www.eia.gov/outlooks/aeo/assumptions/pdf/elec_cost_perf.pdf" TargetMode="External"/><Relationship Id="rId5" Type="http://schemas.openxmlformats.org/officeDocument/2006/relationships/hyperlink" Target="https://www.energy.ca.gov/sites/default/files/2021-06/CEC-500-2019-030.pdf" TargetMode="External"/><Relationship Id="rId4" Type="http://schemas.openxmlformats.org/officeDocument/2006/relationships/hyperlink" Target="https://docs.cpuc.ca.gov/PublishedDocs/Published/G000/M500/K055/50005565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 id="{73B60F5A-0F0A-4423-8BFF-D2530076C5EB}">
    <t:Anchor>
      <t:Comment id="725729644"/>
    </t:Anchor>
    <t:History>
      <t:Event id="{A200300E-5983-40D9-A235-6B8501F08C36}" time="2024-04-15T20:48:03.937Z">
        <t:Attribution userId="S::baldomero.lasam@energy.ca.gov::b4dc82b0-6c7b-494d-919a-1973f464d7fe" userProvider="AD" userName="Lasam, Baldomero@Energy"/>
        <t:Anchor>
          <t:Comment id="725729644"/>
        </t:Anchor>
        <t:Create/>
      </t:Event>
      <t:Event id="{DAFDCE66-3511-4B7B-8D77-C2A183493DD5}" time="2024-04-15T20:48:03.937Z">
        <t:Attribution userId="S::baldomero.lasam@energy.ca.gov::b4dc82b0-6c7b-494d-919a-1973f464d7fe" userProvider="AD" userName="Lasam, Baldomero@Energy"/>
        <t:Anchor>
          <t:Comment id="725729644"/>
        </t:Anchor>
        <t:Assign userId="S::Angela.Gould@energy.ca.gov::56026df0-5790-4554-afcc-984ef70ae61d" userProvider="AD" userName="Gould, Angela@Energy"/>
      </t:Event>
      <t:Event id="{B05D19B9-7AF2-4B47-A283-244DC5C652AA}" time="2024-04-15T20:48:03.937Z">
        <t:Attribution userId="S::baldomero.lasam@energy.ca.gov::b4dc82b0-6c7b-494d-919a-1973f464d7fe" userProvider="AD" userName="Lasam, Baldomero@Energy"/>
        <t:Anchor>
          <t:Comment id="725729644"/>
        </t:Anchor>
        <t:SetTitle title="@Gould, Angela@Energy Hi Angie, is this sufficie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Moezzi, Mithra@Energy</DisplayName>
        <AccountId>566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51571-4906-4CB1-8198-1478DD1B5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s>
</ds:datastoreItem>
</file>

<file path=customXml/itemProps3.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8</TotalTime>
  <Pages>50</Pages>
  <Words>16915</Words>
  <Characters>96416</Characters>
  <Application>Microsoft Office Word</Application>
  <DocSecurity>0</DocSecurity>
  <Lines>803</Lines>
  <Paragraphs>226</Paragraphs>
  <ScaleCrop>false</ScaleCrop>
  <Company>Hewlett-Packard Company</Company>
  <LinksUpToDate>false</LinksUpToDate>
  <CharactersWithSpaces>113105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Johnson, Natalie@Energy</cp:lastModifiedBy>
  <cp:revision>60</cp:revision>
  <cp:lastPrinted>2020-10-23T20:23:00Z</cp:lastPrinted>
  <dcterms:created xsi:type="dcterms:W3CDTF">2024-07-08T15:27:00Z</dcterms:created>
  <dcterms:modified xsi:type="dcterms:W3CDTF">2024-07-18T17:13:00Z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7a532f88405774162fdd965c0c20cd785848336b5ce3324127102f8ad3f3d02c</vt:lpwstr>
  </property>
</Properties>
</file>