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F27D47" w:rsidRDefault="00147210" w:rsidP="00135D76">
            <w:pPr>
              <w:rPr>
                <w:rFonts w:ascii="Arial" w:hAnsi="Arial" w:cs="Arial"/>
                <w:b w:val="0"/>
                <w:i/>
                <w:iCs/>
                <w:color w:val="0070C0"/>
              </w:rPr>
            </w:pPr>
            <w:r w:rsidRPr="00F27D47">
              <w:rPr>
                <w:rFonts w:ascii="Arial" w:hAnsi="Arial" w:cs="Arial"/>
                <w:i/>
                <w:iCs/>
                <w:color w:val="0070C0"/>
              </w:rPr>
              <w:fldChar w:fldCharType="begin">
                <w:ffData>
                  <w:name w:val="Text3"/>
                  <w:enabled/>
                  <w:calcOnExit w:val="0"/>
                  <w:statusText w:type="text" w:val="enter performance metric"/>
                  <w:textInput>
                    <w:default w:val="Ex. 1) Example metric description."/>
                  </w:textInput>
                </w:ffData>
              </w:fldChar>
            </w:r>
            <w:bookmarkStart w:id="0" w:name="Text3"/>
            <w:r w:rsidRPr="00F27D47">
              <w:rPr>
                <w:rFonts w:ascii="Arial" w:hAnsi="Arial" w:cs="Arial"/>
                <w:b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i/>
                <w:iCs/>
                <w:noProof/>
                <w:color w:val="0070C0"/>
              </w:rPr>
              <w:t>Ex. 1) Example metric description.</w:t>
            </w:r>
            <w:r w:rsidRPr="00F27D47">
              <w:rPr>
                <w:rFonts w:ascii="Arial" w:hAnsi="Arial" w:cs="Arial"/>
                <w:i/>
                <w:iCs/>
                <w:color w:val="0070C0"/>
              </w:rPr>
              <w:fldChar w:fldCharType="end"/>
            </w:r>
            <w:bookmarkEnd w:id="0"/>
          </w:p>
        </w:tc>
        <w:tc>
          <w:tcPr>
            <w:tcW w:w="1562" w:type="dxa"/>
            <w:vAlign w:val="center"/>
          </w:tcPr>
          <w:p w14:paraId="6D7261B7" w14:textId="337AFA68"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4"/>
                  <w:enabled/>
                  <w:calcOnExit w:val="0"/>
                  <w:statusText w:type="text" w:val="enter benchmark performance"/>
                  <w:textInput>
                    <w:default w:val="5 units"/>
                  </w:textInput>
                </w:ffData>
              </w:fldChar>
            </w:r>
            <w:bookmarkStart w:id="1" w:name="Text4"/>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1"/>
          </w:p>
        </w:tc>
        <w:tc>
          <w:tcPr>
            <w:tcW w:w="1613" w:type="dxa"/>
            <w:vAlign w:val="center"/>
          </w:tcPr>
          <w:p w14:paraId="581B89C3" w14:textId="26541E9F"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5"/>
                  <w:enabled/>
                  <w:calcOnExit w:val="0"/>
                  <w:statusText w:type="text" w:val="enter current performance"/>
                  <w:textInput>
                    <w:default w:val="4 unit"/>
                  </w:textInput>
                </w:ffData>
              </w:fldChar>
            </w:r>
            <w:bookmarkStart w:id="2" w:name="Text5"/>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4 unit</w:t>
            </w:r>
            <w:r w:rsidRPr="00F27D47">
              <w:rPr>
                <w:rFonts w:ascii="Arial" w:hAnsi="Arial" w:cs="Arial"/>
                <w:i/>
                <w:iCs/>
                <w:color w:val="0070C0"/>
              </w:rPr>
              <w:fldChar w:fldCharType="end"/>
            </w:r>
            <w:bookmarkEnd w:id="2"/>
          </w:p>
        </w:tc>
        <w:tc>
          <w:tcPr>
            <w:tcW w:w="1562" w:type="dxa"/>
            <w:vAlign w:val="center"/>
          </w:tcPr>
          <w:p w14:paraId="3380E76A" w14:textId="76D78CDC"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6"/>
                  <w:enabled/>
                  <w:calcOnExit w:val="0"/>
                  <w:statusText w:type="text" w:val="enter low target performance  "/>
                  <w:textInput>
                    <w:default w:val="5 units"/>
                  </w:textInput>
                </w:ffData>
              </w:fldChar>
            </w:r>
            <w:bookmarkStart w:id="3" w:name="Text6"/>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3"/>
          </w:p>
        </w:tc>
        <w:tc>
          <w:tcPr>
            <w:tcW w:w="1562" w:type="dxa"/>
            <w:vAlign w:val="center"/>
          </w:tcPr>
          <w:p w14:paraId="733AA4B9" w14:textId="155B9070"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7"/>
                  <w:enabled/>
                  <w:calcOnExit w:val="0"/>
                  <w:statusText w:type="text" w:val="enter high target performance"/>
                  <w:textInput>
                    <w:default w:val="10 units"/>
                  </w:textInput>
                </w:ffData>
              </w:fldChar>
            </w:r>
            <w:bookmarkStart w:id="4" w:name="Text7"/>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 units</w:t>
            </w:r>
            <w:r w:rsidRPr="00F27D47">
              <w:rPr>
                <w:rFonts w:ascii="Arial" w:hAnsi="Arial" w:cs="Arial"/>
                <w:i/>
                <w:iCs/>
                <w:color w:val="0070C0"/>
              </w:rPr>
              <w:fldChar w:fldCharType="end"/>
            </w:r>
            <w:bookmarkEnd w:id="4"/>
          </w:p>
        </w:tc>
        <w:tc>
          <w:tcPr>
            <w:tcW w:w="1941" w:type="dxa"/>
            <w:vAlign w:val="center"/>
          </w:tcPr>
          <w:p w14:paraId="2BCE3788" w14:textId="20CAD6AD"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8"/>
                  <w:enabled/>
                  <w:calcOnExit w:val="0"/>
                  <w:statusText w:type="text" w:val="enter evaluation method"/>
                  <w:textInput>
                    <w:default w:val="Example evaluation. Date."/>
                  </w:textInput>
                </w:ffData>
              </w:fldChar>
            </w:r>
            <w:bookmarkStart w:id="5" w:name="Text8"/>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evaluation. Date.</w:t>
            </w:r>
            <w:r w:rsidRPr="00F27D47">
              <w:rPr>
                <w:rFonts w:ascii="Arial" w:hAnsi="Arial" w:cs="Arial"/>
                <w:i/>
                <w:iCs/>
                <w:color w:val="0070C0"/>
              </w:rPr>
              <w:fldChar w:fldCharType="end"/>
            </w:r>
            <w:bookmarkEnd w:id="5"/>
          </w:p>
        </w:tc>
        <w:tc>
          <w:tcPr>
            <w:tcW w:w="2560" w:type="dxa"/>
            <w:vAlign w:val="center"/>
          </w:tcPr>
          <w:p w14:paraId="21352CA8" w14:textId="73BDB8E7"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9"/>
                  <w:enabled/>
                  <w:calcOnExit w:val="0"/>
                  <w:statusText w:type="text" w:val="enter significance of metric"/>
                  <w:textInput>
                    <w:default w:val="Example significance statement."/>
                  </w:textInput>
                </w:ffData>
              </w:fldChar>
            </w:r>
            <w:bookmarkStart w:id="6" w:name="Text9"/>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significance statement.</w:t>
            </w:r>
            <w:r w:rsidRPr="00F27D47">
              <w:rPr>
                <w:rFonts w:ascii="Arial" w:hAnsi="Arial" w:cs="Arial"/>
                <w:i/>
                <w:iCs/>
                <w:color w:val="0070C0"/>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F27D47" w:rsidRDefault="00E84D7B" w:rsidP="00F05A01">
            <w:pPr>
              <w:rPr>
                <w:rFonts w:ascii="Arial" w:hAnsi="Arial" w:cs="Arial"/>
                <w:b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3) Applications to the administered progra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3) Applications to the administered program</w:t>
            </w:r>
            <w:r w:rsidRPr="00F27D47">
              <w:rPr>
                <w:rFonts w:ascii="Arial" w:hAnsi="Arial" w:cs="Arial"/>
                <w:i/>
                <w:iCs/>
                <w:color w:val="0070C0"/>
              </w:rPr>
              <w:fldChar w:fldCharType="end"/>
            </w:r>
          </w:p>
        </w:tc>
        <w:tc>
          <w:tcPr>
            <w:tcW w:w="1562" w:type="dxa"/>
            <w:vAlign w:val="center"/>
          </w:tcPr>
          <w:p w14:paraId="4ED3BED8" w14:textId="1425D867"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613" w:type="dxa"/>
            <w:vAlign w:val="center"/>
          </w:tcPr>
          <w:p w14:paraId="2C4D5264" w14:textId="6E1E3813"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562" w:type="dxa"/>
            <w:vAlign w:val="center"/>
          </w:tcPr>
          <w:p w14:paraId="2D5E8BB7" w14:textId="20381AB4"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3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30 applicants</w:t>
            </w:r>
            <w:r w:rsidRPr="00F27D47">
              <w:rPr>
                <w:rFonts w:ascii="Arial" w:hAnsi="Arial" w:cs="Arial"/>
                <w:i/>
                <w:iCs/>
                <w:color w:val="0070C0"/>
              </w:rPr>
              <w:fldChar w:fldCharType="end"/>
            </w:r>
          </w:p>
        </w:tc>
        <w:tc>
          <w:tcPr>
            <w:tcW w:w="1562" w:type="dxa"/>
            <w:vAlign w:val="center"/>
          </w:tcPr>
          <w:p w14:paraId="1F22A69A" w14:textId="14562311"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6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60 applicants</w:t>
            </w:r>
            <w:r w:rsidRPr="00F27D47">
              <w:rPr>
                <w:rFonts w:ascii="Arial" w:hAnsi="Arial" w:cs="Arial"/>
                <w:i/>
                <w:iCs/>
                <w:color w:val="0070C0"/>
              </w:rPr>
              <w:fldChar w:fldCharType="end"/>
            </w:r>
          </w:p>
        </w:tc>
        <w:tc>
          <w:tcPr>
            <w:tcW w:w="1941" w:type="dxa"/>
            <w:vAlign w:val="center"/>
          </w:tcPr>
          <w:p w14:paraId="0F5E217D" w14:textId="7554109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Internal tracking of completed and screened application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Internal tracking of completed and screened applications</w:t>
            </w:r>
            <w:r w:rsidRPr="00F27D47">
              <w:rPr>
                <w:rFonts w:ascii="Arial" w:hAnsi="Arial" w:cs="Arial"/>
                <w:i/>
                <w:iCs/>
                <w:color w:val="0070C0"/>
              </w:rPr>
              <w:fldChar w:fldCharType="end"/>
            </w:r>
          </w:p>
        </w:tc>
        <w:tc>
          <w:tcPr>
            <w:tcW w:w="2560" w:type="dxa"/>
            <w:vAlign w:val="center"/>
          </w:tcPr>
          <w:p w14:paraId="29376D16" w14:textId="389B755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To have valid programmatic success we estimate that 30 applications is sufficient but believe we reach 60 applications with effective outreach.</w:t>
            </w:r>
            <w:r w:rsidRPr="00F27D47">
              <w:rPr>
                <w:rFonts w:ascii="Arial" w:hAnsi="Arial" w:cs="Arial"/>
                <w:i/>
                <w:iCs/>
                <w:color w:val="0070C0"/>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1A20A" w14:textId="77777777" w:rsidR="003C5143" w:rsidRDefault="003C5143" w:rsidP="001B5489">
      <w:pPr>
        <w:spacing w:after="0" w:line="240" w:lineRule="auto"/>
      </w:pPr>
      <w:r>
        <w:separator/>
      </w:r>
    </w:p>
  </w:endnote>
  <w:endnote w:type="continuationSeparator" w:id="0">
    <w:p w14:paraId="49BDA1E3" w14:textId="77777777" w:rsidR="003C5143" w:rsidRDefault="003C5143" w:rsidP="001B5489">
      <w:pPr>
        <w:spacing w:after="0" w:line="240" w:lineRule="auto"/>
      </w:pPr>
      <w:r>
        <w:continuationSeparator/>
      </w:r>
    </w:p>
  </w:endnote>
  <w:endnote w:type="continuationNotice" w:id="1">
    <w:p w14:paraId="75DC051B" w14:textId="77777777" w:rsidR="003C5143" w:rsidRDefault="003C5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117C" w14:textId="58C5C621" w:rsidR="00456B17" w:rsidRPr="00456B17" w:rsidRDefault="00456B17" w:rsidP="00456B17">
    <w:pPr>
      <w:tabs>
        <w:tab w:val="center" w:pos="6120"/>
        <w:tab w:val="right" w:pos="12960"/>
      </w:tabs>
      <w:spacing w:after="0" w:line="240" w:lineRule="auto"/>
      <w:jc w:val="both"/>
      <w:rPr>
        <w:rFonts w:ascii="Arial" w:eastAsia="Times New Roman" w:hAnsi="Arial" w:cs="Arial"/>
      </w:rPr>
    </w:pPr>
    <w:r w:rsidRPr="00456B17">
      <w:rPr>
        <w:rFonts w:ascii="Arial" w:eastAsia="Times New Roman" w:hAnsi="Arial" w:cs="Arial"/>
      </w:rPr>
      <w:t>July 2024</w:t>
    </w:r>
    <w:r>
      <w:rPr>
        <w:rFonts w:ascii="Arial" w:eastAsia="Times New Roman" w:hAnsi="Arial" w:cs="Arial"/>
      </w:rPr>
      <w:t xml:space="preserve">                                             </w:t>
    </w:r>
    <w:r w:rsidRPr="00456B17">
      <w:rPr>
        <w:rFonts w:ascii="Arial" w:eastAsia="Times New Roman" w:hAnsi="Arial" w:cs="Arial"/>
      </w:rPr>
      <w:t xml:space="preserve">Page </w:t>
    </w:r>
    <w:r w:rsidRPr="00456B17">
      <w:rPr>
        <w:rFonts w:ascii="Arial" w:eastAsia="Times New Roman" w:hAnsi="Arial" w:cs="Arial"/>
      </w:rPr>
      <w:fldChar w:fldCharType="begin"/>
    </w:r>
    <w:r w:rsidRPr="00456B17">
      <w:rPr>
        <w:rFonts w:ascii="Arial" w:eastAsia="Times New Roman" w:hAnsi="Arial" w:cs="Arial"/>
      </w:rPr>
      <w:instrText xml:space="preserve"> PAGE </w:instrText>
    </w:r>
    <w:r w:rsidRPr="00456B17">
      <w:rPr>
        <w:rFonts w:ascii="Arial" w:eastAsia="Times New Roman" w:hAnsi="Arial" w:cs="Arial"/>
      </w:rPr>
      <w:fldChar w:fldCharType="separate"/>
    </w:r>
    <w:r>
      <w:rPr>
        <w:rFonts w:ascii="Arial" w:eastAsia="Times New Roman" w:hAnsi="Arial" w:cs="Arial"/>
      </w:rPr>
      <w:t>2</w:t>
    </w:r>
    <w:r w:rsidRPr="00456B17">
      <w:rPr>
        <w:rFonts w:ascii="Arial" w:eastAsia="Times New Roman" w:hAnsi="Arial" w:cs="Arial"/>
      </w:rPr>
      <w:fldChar w:fldCharType="end"/>
    </w:r>
    <w:r w:rsidRPr="00456B17">
      <w:rPr>
        <w:rFonts w:ascii="Arial" w:eastAsia="Times New Roman" w:hAnsi="Arial" w:cs="Arial"/>
      </w:rPr>
      <w:t xml:space="preserve"> of </w:t>
    </w:r>
    <w:r w:rsidRPr="00456B17">
      <w:rPr>
        <w:rFonts w:ascii="Arial" w:eastAsia="Times New Roman" w:hAnsi="Arial" w:cs="Arial"/>
      </w:rPr>
      <w:fldChar w:fldCharType="begin"/>
    </w:r>
    <w:r w:rsidRPr="00456B17">
      <w:rPr>
        <w:rFonts w:ascii="Arial" w:eastAsia="Times New Roman" w:hAnsi="Arial" w:cs="Arial"/>
      </w:rPr>
      <w:instrText xml:space="preserve"> NUMPAGES  </w:instrText>
    </w:r>
    <w:r w:rsidRPr="00456B17">
      <w:rPr>
        <w:rFonts w:ascii="Arial" w:eastAsia="Times New Roman" w:hAnsi="Arial" w:cs="Arial"/>
      </w:rPr>
      <w:fldChar w:fldCharType="separate"/>
    </w:r>
    <w:r>
      <w:rPr>
        <w:rFonts w:ascii="Arial" w:eastAsia="Times New Roman" w:hAnsi="Arial" w:cs="Arial"/>
      </w:rPr>
      <w:t>2</w:t>
    </w:r>
    <w:r w:rsidRPr="00456B17">
      <w:rPr>
        <w:rFonts w:ascii="Arial" w:eastAsia="Times New Roman" w:hAnsi="Arial" w:cs="Arial"/>
      </w:rPr>
      <w:fldChar w:fldCharType="end"/>
    </w:r>
    <w:r w:rsidRPr="00456B17">
      <w:rPr>
        <w:rFonts w:ascii="Arial" w:eastAsia="Times New Roman" w:hAnsi="Arial" w:cs="Arial"/>
      </w:rPr>
      <w:tab/>
    </w:r>
    <w:r>
      <w:rPr>
        <w:rFonts w:ascii="Arial" w:eastAsia="Times New Roman" w:hAnsi="Arial" w:cs="Arial"/>
      </w:rPr>
      <w:t xml:space="preserve">                                    </w:t>
    </w:r>
    <w:r w:rsidR="000C34E1">
      <w:rPr>
        <w:rFonts w:ascii="Arial" w:eastAsia="Times New Roman" w:hAnsi="Arial" w:cs="Arial"/>
      </w:rPr>
      <w:t xml:space="preserve">                  </w:t>
    </w:r>
    <w:r w:rsidR="000C34E1" w:rsidRPr="00456B17">
      <w:rPr>
        <w:rFonts w:ascii="Arial" w:eastAsia="Times New Roman" w:hAnsi="Arial" w:cs="Arial"/>
      </w:rPr>
      <w:t>GFO-23-316</w:t>
    </w:r>
    <w:r>
      <w:rPr>
        <w:rFonts w:ascii="Arial" w:eastAsia="Times New Roman" w:hAnsi="Arial" w:cs="Arial"/>
      </w:rPr>
      <w:t xml:space="preserve">                   </w:t>
    </w:r>
    <w:r w:rsidR="000C34E1">
      <w:rPr>
        <w:rFonts w:ascii="Arial" w:eastAsia="Times New Roman" w:hAnsi="Arial" w:cs="Arial"/>
      </w:rPr>
      <w:t xml:space="preserve">                    </w:t>
    </w:r>
  </w:p>
  <w:p w14:paraId="61F8B2E3" w14:textId="3ACC7F56" w:rsidR="00456B17" w:rsidRPr="00456B17" w:rsidRDefault="00456B17" w:rsidP="00456B17">
    <w:pPr>
      <w:tabs>
        <w:tab w:val="center" w:pos="6120"/>
        <w:tab w:val="right" w:pos="12960"/>
      </w:tabs>
      <w:spacing w:after="0" w:line="240" w:lineRule="auto"/>
      <w:jc w:val="both"/>
      <w:rPr>
        <w:rFonts w:ascii="Arial" w:eastAsia="Times New Roman" w:hAnsi="Arial" w:cs="Arial"/>
      </w:rPr>
    </w:pPr>
    <w:r w:rsidRPr="00456B17">
      <w:rPr>
        <w:rFonts w:ascii="Arial" w:eastAsia="Times New Roman" w:hAnsi="Arial" w:cs="Arial"/>
      </w:rPr>
      <w:t xml:space="preserve">                                                                                                                                    </w:t>
    </w:r>
    <w:r w:rsidR="000C34E1" w:rsidRPr="00456B17">
      <w:rPr>
        <w:rFonts w:ascii="Arial" w:eastAsia="Times New Roman" w:hAnsi="Arial" w:cs="Arial"/>
      </w:rPr>
      <w:t>IAW FlexHub</w:t>
    </w:r>
    <w:r w:rsidRPr="00456B17">
      <w:rPr>
        <w:rFonts w:ascii="Arial" w:eastAsia="Times New Roman" w:hAnsi="Arial" w:cs="Arial"/>
      </w:rPr>
      <w:t xml:space="preserve">                                                         </w:t>
    </w:r>
  </w:p>
  <w:p w14:paraId="699C030E" w14:textId="77777777" w:rsidR="00456B17" w:rsidRDefault="00456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6253" w14:textId="791F121F" w:rsidR="003913E8" w:rsidRPr="00456B17" w:rsidRDefault="00C44952" w:rsidP="003F371C">
    <w:pPr>
      <w:tabs>
        <w:tab w:val="center" w:pos="6120"/>
        <w:tab w:val="right" w:pos="12960"/>
      </w:tabs>
      <w:spacing w:after="0" w:line="240" w:lineRule="auto"/>
      <w:jc w:val="both"/>
      <w:rPr>
        <w:rFonts w:ascii="Arial" w:eastAsia="Times New Roman" w:hAnsi="Arial" w:cs="Arial"/>
      </w:rPr>
    </w:pPr>
    <w:r w:rsidRPr="00456B17">
      <w:rPr>
        <w:rFonts w:ascii="Arial" w:eastAsia="Times New Roman" w:hAnsi="Arial" w:cs="Arial"/>
      </w:rPr>
      <w:t>July 2024</w:t>
    </w:r>
    <w:r w:rsidR="003913E8" w:rsidRPr="00456B17">
      <w:rPr>
        <w:rFonts w:ascii="Arial" w:eastAsia="Times New Roman" w:hAnsi="Arial" w:cs="Arial"/>
      </w:rPr>
      <w:tab/>
      <w:t xml:space="preserve">Page </w:t>
    </w:r>
    <w:r w:rsidR="003913E8" w:rsidRPr="00456B17">
      <w:rPr>
        <w:rFonts w:ascii="Arial" w:eastAsia="Times New Roman" w:hAnsi="Arial" w:cs="Arial"/>
      </w:rPr>
      <w:fldChar w:fldCharType="begin"/>
    </w:r>
    <w:r w:rsidR="003913E8" w:rsidRPr="00456B17">
      <w:rPr>
        <w:rFonts w:ascii="Arial" w:eastAsia="Times New Roman" w:hAnsi="Arial" w:cs="Arial"/>
      </w:rPr>
      <w:instrText xml:space="preserve"> PAGE </w:instrText>
    </w:r>
    <w:r w:rsidR="003913E8" w:rsidRPr="00456B17">
      <w:rPr>
        <w:rFonts w:ascii="Arial" w:eastAsia="Times New Roman" w:hAnsi="Arial" w:cs="Arial"/>
      </w:rPr>
      <w:fldChar w:fldCharType="separate"/>
    </w:r>
    <w:r w:rsidR="001E77AB" w:rsidRPr="00456B17">
      <w:rPr>
        <w:rFonts w:ascii="Arial" w:eastAsia="Times New Roman" w:hAnsi="Arial" w:cs="Arial"/>
        <w:noProof/>
      </w:rPr>
      <w:t>2</w:t>
    </w:r>
    <w:r w:rsidR="003913E8" w:rsidRPr="00456B17">
      <w:rPr>
        <w:rFonts w:ascii="Arial" w:eastAsia="Times New Roman" w:hAnsi="Arial" w:cs="Arial"/>
      </w:rPr>
      <w:fldChar w:fldCharType="end"/>
    </w:r>
    <w:r w:rsidR="003913E8" w:rsidRPr="00456B17">
      <w:rPr>
        <w:rFonts w:ascii="Arial" w:eastAsia="Times New Roman" w:hAnsi="Arial" w:cs="Arial"/>
      </w:rPr>
      <w:t xml:space="preserve"> of </w:t>
    </w:r>
    <w:r w:rsidR="003913E8" w:rsidRPr="00456B17">
      <w:rPr>
        <w:rFonts w:ascii="Arial" w:eastAsia="Times New Roman" w:hAnsi="Arial" w:cs="Arial"/>
      </w:rPr>
      <w:fldChar w:fldCharType="begin"/>
    </w:r>
    <w:r w:rsidR="003913E8" w:rsidRPr="00456B17">
      <w:rPr>
        <w:rFonts w:ascii="Arial" w:eastAsia="Times New Roman" w:hAnsi="Arial" w:cs="Arial"/>
      </w:rPr>
      <w:instrText xml:space="preserve"> NUMPAGES  </w:instrText>
    </w:r>
    <w:r w:rsidR="003913E8" w:rsidRPr="00456B17">
      <w:rPr>
        <w:rFonts w:ascii="Arial" w:eastAsia="Times New Roman" w:hAnsi="Arial" w:cs="Arial"/>
      </w:rPr>
      <w:fldChar w:fldCharType="separate"/>
    </w:r>
    <w:r w:rsidR="001E77AB" w:rsidRPr="00456B17">
      <w:rPr>
        <w:rFonts w:ascii="Arial" w:eastAsia="Times New Roman" w:hAnsi="Arial" w:cs="Arial"/>
        <w:noProof/>
      </w:rPr>
      <w:t>2</w:t>
    </w:r>
    <w:r w:rsidR="003913E8" w:rsidRPr="00456B17">
      <w:rPr>
        <w:rFonts w:ascii="Arial" w:eastAsia="Times New Roman" w:hAnsi="Arial" w:cs="Arial"/>
      </w:rPr>
      <w:fldChar w:fldCharType="end"/>
    </w:r>
    <w:r w:rsidR="003913E8" w:rsidRPr="00456B17">
      <w:rPr>
        <w:rFonts w:ascii="Arial" w:eastAsia="Times New Roman" w:hAnsi="Arial" w:cs="Arial"/>
      </w:rPr>
      <w:tab/>
      <w:t>GFO-</w:t>
    </w:r>
    <w:r w:rsidRPr="00456B17">
      <w:rPr>
        <w:rFonts w:ascii="Arial" w:eastAsia="Times New Roman" w:hAnsi="Arial" w:cs="Arial"/>
      </w:rPr>
      <w:t>23-316</w:t>
    </w:r>
  </w:p>
  <w:p w14:paraId="036A7FF3" w14:textId="6582F868" w:rsidR="00C44952" w:rsidRPr="00456B17" w:rsidRDefault="00C44952" w:rsidP="003F371C">
    <w:pPr>
      <w:tabs>
        <w:tab w:val="center" w:pos="6120"/>
        <w:tab w:val="right" w:pos="12960"/>
      </w:tabs>
      <w:spacing w:after="0" w:line="240" w:lineRule="auto"/>
      <w:jc w:val="both"/>
      <w:rPr>
        <w:rFonts w:ascii="Arial" w:eastAsia="Times New Roman" w:hAnsi="Arial" w:cs="Arial"/>
      </w:rPr>
    </w:pPr>
    <w:r w:rsidRPr="00456B17">
      <w:rPr>
        <w:rFonts w:ascii="Arial" w:eastAsia="Times New Roman" w:hAnsi="Arial" w:cs="Arial"/>
      </w:rPr>
      <w:t xml:space="preserve">                                                                                                                                                                                               IAW FlexHub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F621D" w14:textId="77777777" w:rsidR="003C5143" w:rsidRDefault="003C5143" w:rsidP="001B5489">
      <w:pPr>
        <w:spacing w:after="0" w:line="240" w:lineRule="auto"/>
      </w:pPr>
      <w:r>
        <w:separator/>
      </w:r>
    </w:p>
  </w:footnote>
  <w:footnote w:type="continuationSeparator" w:id="0">
    <w:p w14:paraId="50571B9D" w14:textId="77777777" w:rsidR="003C5143" w:rsidRDefault="003C5143" w:rsidP="001B5489">
      <w:pPr>
        <w:spacing w:after="0" w:line="240" w:lineRule="auto"/>
      </w:pPr>
      <w:r>
        <w:continuationSeparator/>
      </w:r>
    </w:p>
  </w:footnote>
  <w:footnote w:type="continuationNotice" w:id="1">
    <w:p w14:paraId="6496E5F4" w14:textId="77777777" w:rsidR="003C5143" w:rsidRDefault="003C5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80C4" w14:textId="73E2A2C6"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492372">
      <w:rPr>
        <w:rFonts w:ascii="Arial" w:eastAsia="Times New Roman" w:hAnsi="Arial" w:cs="Arial"/>
        <w:b/>
        <w:sz w:val="26"/>
        <w:szCs w:val="26"/>
      </w:rPr>
      <w:t>0</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34E1"/>
    <w:rsid w:val="000C5C85"/>
    <w:rsid w:val="000E6926"/>
    <w:rsid w:val="001251FF"/>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645D6"/>
    <w:rsid w:val="00380DC2"/>
    <w:rsid w:val="003847C2"/>
    <w:rsid w:val="003913E8"/>
    <w:rsid w:val="0039552C"/>
    <w:rsid w:val="003A4BA3"/>
    <w:rsid w:val="003C5143"/>
    <w:rsid w:val="003F371C"/>
    <w:rsid w:val="00435CB2"/>
    <w:rsid w:val="0045296B"/>
    <w:rsid w:val="00456B17"/>
    <w:rsid w:val="004750D1"/>
    <w:rsid w:val="00492372"/>
    <w:rsid w:val="004954A5"/>
    <w:rsid w:val="004A2DD3"/>
    <w:rsid w:val="004A4E05"/>
    <w:rsid w:val="004B60EC"/>
    <w:rsid w:val="005019B3"/>
    <w:rsid w:val="00506326"/>
    <w:rsid w:val="00527DDB"/>
    <w:rsid w:val="00541724"/>
    <w:rsid w:val="00543A70"/>
    <w:rsid w:val="0056685E"/>
    <w:rsid w:val="00592ECB"/>
    <w:rsid w:val="005A57B8"/>
    <w:rsid w:val="005B4487"/>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79BC"/>
    <w:rsid w:val="00B039D8"/>
    <w:rsid w:val="00B0452E"/>
    <w:rsid w:val="00B12DD4"/>
    <w:rsid w:val="00B66E9F"/>
    <w:rsid w:val="00BA024D"/>
    <w:rsid w:val="00BB5E3A"/>
    <w:rsid w:val="00BD5317"/>
    <w:rsid w:val="00BE57E9"/>
    <w:rsid w:val="00C077B8"/>
    <w:rsid w:val="00C20036"/>
    <w:rsid w:val="00C44952"/>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6E3B"/>
    <w:rsid w:val="00F8037E"/>
    <w:rsid w:val="00F8360F"/>
    <w:rsid w:val="00F938A7"/>
    <w:rsid w:val="00F975B2"/>
    <w:rsid w:val="00FA79C2"/>
    <w:rsid w:val="00FE0B05"/>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Cary, Eilene@Energy</DisplayName>
        <AccountId>67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3.xml><?xml version="1.0" encoding="utf-8"?>
<ds:datastoreItem xmlns:ds="http://schemas.openxmlformats.org/officeDocument/2006/customXml" ds:itemID="{AF68716C-3B79-49A0-BB53-7CAB8CA9F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2473</Characters>
  <Application>Microsoft Office Word</Application>
  <DocSecurity>0</DocSecurity>
  <Lines>103</Lines>
  <Paragraphs>59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Williams, Laura@Energy</cp:lastModifiedBy>
  <cp:revision>7</cp:revision>
  <cp:lastPrinted>2019-08-23T16:51:00Z</cp:lastPrinted>
  <dcterms:created xsi:type="dcterms:W3CDTF">2023-09-29T19:45:00Z</dcterms:created>
  <dcterms:modified xsi:type="dcterms:W3CDTF">2024-07-02T17:06:00Z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riggerFlowInfo">
    <vt:lpwstr/>
  </property>
  <property fmtid="{D5CDD505-2E9C-101B-9397-08002B2CF9AE}" pid="11" name="GrammarlyDocumentId">
    <vt:lpwstr>d35bbe1bab795f06359b3455995bf809d452384a1f79e38fdcd5372f799f88ea</vt:lpwstr>
  </property>
</Properties>
</file>